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0B271" w14:textId="77777777" w:rsidR="00DC14E0" w:rsidRPr="00991C4F" w:rsidRDefault="00DC14E0" w:rsidP="003A0FB4">
      <w:pPr>
        <w:spacing w:after="0" w:line="240" w:lineRule="auto"/>
        <w:jc w:val="center"/>
        <w:outlineLvl w:val="0"/>
        <w:rPr>
          <w:b/>
          <w:noProof/>
          <w:sz w:val="24"/>
          <w:lang w:val="es-ES"/>
        </w:rPr>
      </w:pPr>
      <w:r w:rsidRPr="00991C4F">
        <w:rPr>
          <w:rFonts w:cstheme="majorHAnsi"/>
          <w:b/>
          <w:bCs/>
          <w:noProof/>
          <w:sz w:val="24"/>
          <w:szCs w:val="24"/>
          <w:lang w:val="es-ES"/>
        </w:rPr>
        <w:t>14ª Reunión de la Conferencia de las Partes Contratantes</w:t>
      </w:r>
    </w:p>
    <w:p w14:paraId="401A8519" w14:textId="77777777" w:rsidR="00DC14E0" w:rsidRPr="00991C4F" w:rsidRDefault="00DC14E0" w:rsidP="003A0FB4">
      <w:pPr>
        <w:spacing w:after="0" w:line="240" w:lineRule="auto"/>
        <w:jc w:val="center"/>
        <w:outlineLvl w:val="0"/>
        <w:rPr>
          <w:rFonts w:cstheme="majorHAnsi"/>
          <w:b/>
          <w:bCs/>
          <w:noProof/>
          <w:sz w:val="24"/>
          <w:szCs w:val="24"/>
          <w:lang w:val="es-ES"/>
        </w:rPr>
      </w:pPr>
      <w:r w:rsidRPr="00991C4F">
        <w:rPr>
          <w:rFonts w:cstheme="majorHAnsi"/>
          <w:b/>
          <w:bCs/>
          <w:noProof/>
          <w:sz w:val="24"/>
          <w:szCs w:val="24"/>
          <w:lang w:val="es-ES"/>
        </w:rPr>
        <w:t>en la Convención de Ramsar sobre los Humedales</w:t>
      </w:r>
    </w:p>
    <w:p w14:paraId="5470E739" w14:textId="77777777" w:rsidR="00DC14E0" w:rsidRPr="00991C4F" w:rsidRDefault="00DC14E0" w:rsidP="003A0FB4">
      <w:pPr>
        <w:spacing w:after="0" w:line="240" w:lineRule="auto"/>
        <w:jc w:val="center"/>
        <w:outlineLvl w:val="0"/>
        <w:rPr>
          <w:rFonts w:cstheme="majorHAnsi"/>
          <w:b/>
          <w:bCs/>
          <w:noProof/>
          <w:sz w:val="24"/>
          <w:szCs w:val="24"/>
          <w:lang w:val="es-ES"/>
        </w:rPr>
      </w:pPr>
    </w:p>
    <w:p w14:paraId="0A635911" w14:textId="77777777" w:rsidR="00DC14E0" w:rsidRPr="00991C4F" w:rsidRDefault="00DC14E0" w:rsidP="003A0FB4">
      <w:pPr>
        <w:spacing w:after="0" w:line="240" w:lineRule="auto"/>
        <w:jc w:val="center"/>
        <w:outlineLvl w:val="0"/>
        <w:rPr>
          <w:rFonts w:cstheme="majorHAnsi"/>
          <w:b/>
          <w:bCs/>
          <w:noProof/>
          <w:sz w:val="24"/>
          <w:szCs w:val="24"/>
          <w:lang w:val="es-ES"/>
        </w:rPr>
      </w:pPr>
      <w:r w:rsidRPr="00991C4F">
        <w:rPr>
          <w:rFonts w:cstheme="majorHAnsi"/>
          <w:b/>
          <w:bCs/>
          <w:noProof/>
          <w:sz w:val="24"/>
          <w:szCs w:val="24"/>
          <w:lang w:val="es-ES"/>
        </w:rPr>
        <w:t>“Acciones en favor de los humedales para las personas y la naturaleza”</w:t>
      </w:r>
    </w:p>
    <w:p w14:paraId="205C8F1C" w14:textId="77777777" w:rsidR="00DC14E0" w:rsidRPr="00991C4F" w:rsidRDefault="00DC14E0" w:rsidP="003A0FB4">
      <w:pPr>
        <w:spacing w:after="0" w:line="240" w:lineRule="auto"/>
        <w:jc w:val="center"/>
        <w:outlineLvl w:val="0"/>
        <w:rPr>
          <w:rFonts w:cstheme="majorHAnsi"/>
          <w:b/>
          <w:bCs/>
          <w:noProof/>
          <w:sz w:val="24"/>
          <w:szCs w:val="24"/>
          <w:lang w:val="es-ES"/>
        </w:rPr>
      </w:pPr>
      <w:r w:rsidRPr="00991C4F">
        <w:rPr>
          <w:rFonts w:cstheme="majorHAnsi"/>
          <w:b/>
          <w:bCs/>
          <w:noProof/>
          <w:sz w:val="24"/>
          <w:szCs w:val="24"/>
          <w:lang w:val="es-ES"/>
        </w:rPr>
        <w:t>Wuhan, China y Ginebra, Suiza, 5 a 13 de noviembre de 2022</w:t>
      </w:r>
    </w:p>
    <w:p w14:paraId="0B5AFDB9" w14:textId="6CB6F24E" w:rsidR="00DC14E0" w:rsidRPr="00991C4F" w:rsidRDefault="00DC14E0" w:rsidP="003A0FB4">
      <w:pPr>
        <w:spacing w:after="0" w:line="240" w:lineRule="auto"/>
        <w:jc w:val="center"/>
        <w:outlineLvl w:val="0"/>
        <w:rPr>
          <w:rFonts w:cstheme="majorHAnsi"/>
          <w:b/>
          <w:bCs/>
          <w:noProof/>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DC14E0" w:rsidRPr="00991C4F" w14:paraId="539C264C" w14:textId="77777777" w:rsidTr="003A0FB4">
        <w:tc>
          <w:tcPr>
            <w:tcW w:w="9016" w:type="dxa"/>
          </w:tcPr>
          <w:p w14:paraId="3CC45921" w14:textId="6B983488" w:rsidR="00DC14E0" w:rsidRPr="00991C4F" w:rsidRDefault="00DC14E0" w:rsidP="003A0FB4">
            <w:pPr>
              <w:spacing w:after="0" w:line="240" w:lineRule="auto"/>
              <w:ind w:right="67"/>
              <w:jc w:val="right"/>
              <w:outlineLvl w:val="0"/>
              <w:rPr>
                <w:rFonts w:cstheme="majorHAnsi"/>
                <w:b/>
                <w:bCs/>
                <w:noProof/>
                <w:sz w:val="24"/>
                <w:szCs w:val="24"/>
                <w:lang w:val="es-ES"/>
              </w:rPr>
            </w:pPr>
            <w:r w:rsidRPr="00991C4F">
              <w:rPr>
                <w:rFonts w:cstheme="majorHAnsi"/>
                <w:b/>
                <w:bCs/>
                <w:noProof/>
                <w:sz w:val="24"/>
                <w:szCs w:val="24"/>
                <w:lang w:val="es-ES"/>
              </w:rPr>
              <w:t>Ramsar COP14 Doc.18.6</w:t>
            </w:r>
          </w:p>
        </w:tc>
      </w:tr>
    </w:tbl>
    <w:p w14:paraId="20B0F17F" w14:textId="77777777" w:rsidR="003A0FB4" w:rsidRPr="003A0FB4" w:rsidRDefault="003A0FB4" w:rsidP="003A0FB4">
      <w:pPr>
        <w:spacing w:after="0" w:line="240" w:lineRule="auto"/>
        <w:jc w:val="center"/>
        <w:outlineLvl w:val="0"/>
        <w:rPr>
          <w:rFonts w:cstheme="majorHAnsi"/>
          <w:b/>
          <w:bCs/>
          <w:noProof/>
          <w:lang w:val="es-ES"/>
        </w:rPr>
      </w:pPr>
    </w:p>
    <w:p w14:paraId="110BB6ED" w14:textId="77777777" w:rsidR="003A0FB4" w:rsidRPr="003A0FB4" w:rsidRDefault="003A0FB4" w:rsidP="003A0FB4">
      <w:pPr>
        <w:spacing w:after="0" w:line="240" w:lineRule="auto"/>
        <w:jc w:val="center"/>
        <w:outlineLvl w:val="0"/>
        <w:rPr>
          <w:rFonts w:cstheme="majorHAnsi"/>
          <w:b/>
          <w:bCs/>
          <w:noProof/>
          <w:lang w:val="es-ES"/>
        </w:rPr>
      </w:pPr>
    </w:p>
    <w:p w14:paraId="005B2889" w14:textId="2816E2E8" w:rsidR="003A0FB4" w:rsidRPr="003A0FB4" w:rsidRDefault="003A0FB4" w:rsidP="003A0FB4">
      <w:pPr>
        <w:spacing w:after="0" w:line="240" w:lineRule="auto"/>
        <w:jc w:val="center"/>
        <w:outlineLvl w:val="0"/>
        <w:rPr>
          <w:rFonts w:cstheme="majorHAnsi"/>
          <w:b/>
          <w:bCs/>
          <w:noProof/>
          <w:sz w:val="28"/>
          <w:szCs w:val="28"/>
          <w:lang w:val="es-ES"/>
        </w:rPr>
      </w:pPr>
      <w:r w:rsidRPr="003A0FB4">
        <w:rPr>
          <w:rFonts w:cstheme="majorHAnsi"/>
          <w:b/>
          <w:bCs/>
          <w:noProof/>
          <w:sz w:val="28"/>
          <w:szCs w:val="28"/>
          <w:lang w:val="es-ES"/>
        </w:rPr>
        <w:t xml:space="preserve">Proyecto de resolución sobre las opciones para continuar el examen </w:t>
      </w:r>
      <w:r>
        <w:rPr>
          <w:rFonts w:cstheme="majorHAnsi"/>
          <w:b/>
          <w:bCs/>
          <w:noProof/>
          <w:sz w:val="28"/>
          <w:szCs w:val="28"/>
          <w:lang w:val="es-ES"/>
        </w:rPr>
        <w:br/>
      </w:r>
      <w:r w:rsidRPr="003A0FB4">
        <w:rPr>
          <w:rFonts w:cstheme="majorHAnsi"/>
          <w:b/>
          <w:bCs/>
          <w:noProof/>
          <w:sz w:val="28"/>
          <w:szCs w:val="28"/>
          <w:lang w:val="es-ES"/>
        </w:rPr>
        <w:t>de todas las resoluciones y decisiones anteriores</w:t>
      </w:r>
    </w:p>
    <w:p w14:paraId="262F9AB9" w14:textId="284913A7" w:rsidR="00554673" w:rsidRDefault="00554673" w:rsidP="000C5606">
      <w:pPr>
        <w:spacing w:after="0" w:line="240" w:lineRule="auto"/>
        <w:rPr>
          <w:rFonts w:cstheme="minorHAnsi"/>
          <w:noProof/>
          <w:lang w:val="es-ES"/>
        </w:rPr>
      </w:pPr>
    </w:p>
    <w:p w14:paraId="1683BCB8" w14:textId="77777777" w:rsidR="003A0FB4" w:rsidRPr="00991C4F" w:rsidRDefault="003A0FB4" w:rsidP="000C5606">
      <w:pPr>
        <w:spacing w:after="0" w:line="240" w:lineRule="auto"/>
        <w:rPr>
          <w:rFonts w:cstheme="minorHAnsi"/>
          <w:noProof/>
          <w:lang w:val="es-ES"/>
        </w:rPr>
      </w:pPr>
    </w:p>
    <w:p w14:paraId="18564F29" w14:textId="7487493F" w:rsidR="00D21940" w:rsidRPr="00991C4F" w:rsidRDefault="00D21940" w:rsidP="000C5606">
      <w:pPr>
        <w:spacing w:after="0" w:line="240" w:lineRule="auto"/>
        <w:ind w:left="425" w:hanging="425"/>
        <w:rPr>
          <w:rFonts w:eastAsia="Calibri" w:cstheme="minorHAnsi"/>
          <w:b/>
          <w:noProof/>
          <w:lang w:val="es-ES"/>
        </w:rPr>
      </w:pPr>
      <w:r w:rsidRPr="00991C4F">
        <w:rPr>
          <w:rFonts w:eastAsia="Calibri" w:cstheme="minorHAnsi"/>
          <w:b/>
          <w:noProof/>
          <w:lang w:val="es-ES"/>
        </w:rPr>
        <w:t>Introduc</w:t>
      </w:r>
      <w:r w:rsidR="0092129B" w:rsidRPr="00991C4F">
        <w:rPr>
          <w:rFonts w:eastAsia="Calibri" w:cstheme="minorHAnsi"/>
          <w:b/>
          <w:noProof/>
          <w:lang w:val="es-ES"/>
        </w:rPr>
        <w:t>ció</w:t>
      </w:r>
      <w:r w:rsidRPr="00991C4F">
        <w:rPr>
          <w:rFonts w:eastAsia="Calibri" w:cstheme="minorHAnsi"/>
          <w:b/>
          <w:noProof/>
          <w:lang w:val="es-ES"/>
        </w:rPr>
        <w:t>n</w:t>
      </w:r>
    </w:p>
    <w:p w14:paraId="0511F6D8" w14:textId="1D3760D0" w:rsidR="0092129B" w:rsidRPr="00991C4F" w:rsidRDefault="0092129B" w:rsidP="000C5606">
      <w:pPr>
        <w:spacing w:after="0" w:line="240" w:lineRule="auto"/>
        <w:ind w:left="425" w:hanging="425"/>
        <w:rPr>
          <w:rFonts w:eastAsia="Calibri" w:cstheme="minorHAnsi"/>
          <w:b/>
          <w:noProof/>
          <w:lang w:val="es-ES"/>
        </w:rPr>
      </w:pPr>
    </w:p>
    <w:p w14:paraId="6FFF8DF7" w14:textId="77777777" w:rsidR="0092129B" w:rsidRPr="00991C4F" w:rsidRDefault="0092129B" w:rsidP="00D060D4">
      <w:pPr>
        <w:spacing w:after="0" w:line="240" w:lineRule="auto"/>
        <w:ind w:left="425" w:hanging="425"/>
        <w:rPr>
          <w:rFonts w:cstheme="minorHAnsi"/>
          <w:noProof/>
          <w:lang w:val="es-ES"/>
        </w:rPr>
      </w:pPr>
      <w:r w:rsidRPr="00991C4F">
        <w:rPr>
          <w:rFonts w:cstheme="minorHAnsi"/>
          <w:noProof/>
          <w:lang w:val="es-ES"/>
        </w:rPr>
        <w:t>1.</w:t>
      </w:r>
      <w:r w:rsidRPr="00991C4F">
        <w:rPr>
          <w:rFonts w:cstheme="minorHAnsi"/>
          <w:noProof/>
          <w:lang w:val="es-ES"/>
        </w:rPr>
        <w:tab/>
      </w:r>
      <w:r w:rsidRPr="00991C4F">
        <w:rPr>
          <w:rFonts w:ascii="Calibri" w:eastAsia="Calibri" w:hAnsi="Calibri" w:cstheme="minorHAnsi"/>
          <w:noProof/>
          <w:lang w:val="es-ES"/>
        </w:rPr>
        <w:t>En</w:t>
      </w:r>
      <w:r w:rsidRPr="00991C4F">
        <w:rPr>
          <w:rFonts w:cstheme="minorHAnsi"/>
          <w:noProof/>
          <w:lang w:val="es-ES"/>
        </w:rPr>
        <w:t xml:space="preserve"> su 13ª reunión (COP13, Dubái, 2018), la Conferencia de las Partes Contratantes adoptó la Resolución XIII.4, </w:t>
      </w:r>
      <w:r w:rsidRPr="00991C4F">
        <w:rPr>
          <w:rFonts w:cstheme="minorHAnsi"/>
          <w:i/>
          <w:noProof/>
          <w:lang w:val="es-ES"/>
        </w:rPr>
        <w:t>Responsabilidades, funciones y composición del Comité Permanente y clasificación de los países por regiones en el marco de la Convención</w:t>
      </w:r>
      <w:r w:rsidRPr="00991C4F">
        <w:rPr>
          <w:rFonts w:cstheme="minorHAnsi"/>
          <w:noProof/>
          <w:lang w:val="es-ES"/>
        </w:rPr>
        <w:t xml:space="preserve">, que incluye las siguientes peticiones en los párrafos 24 y 25: </w:t>
      </w:r>
    </w:p>
    <w:p w14:paraId="39F63272" w14:textId="77777777" w:rsidR="0092129B" w:rsidRPr="00991C4F" w:rsidRDefault="0092129B" w:rsidP="00D060D4">
      <w:pPr>
        <w:spacing w:after="0" w:line="240" w:lineRule="auto"/>
        <w:rPr>
          <w:rFonts w:cstheme="minorHAnsi"/>
          <w:noProof/>
          <w:lang w:val="es-ES"/>
        </w:rPr>
      </w:pPr>
    </w:p>
    <w:p w14:paraId="34FA00AD" w14:textId="04244B2F" w:rsidR="0092129B" w:rsidRPr="00991C4F" w:rsidRDefault="0092129B" w:rsidP="007965DA">
      <w:pPr>
        <w:spacing w:after="0" w:line="240" w:lineRule="auto"/>
        <w:ind w:firstLine="720"/>
        <w:rPr>
          <w:i/>
          <w:noProof/>
          <w:snapToGrid w:val="0"/>
          <w:kern w:val="22"/>
          <w:lang w:val="es-ES"/>
        </w:rPr>
      </w:pPr>
      <w:r w:rsidRPr="00991C4F">
        <w:rPr>
          <w:i/>
          <w:noProof/>
          <w:snapToGrid w:val="0"/>
          <w:kern w:val="22"/>
          <w:lang w:val="es-ES"/>
        </w:rPr>
        <w:t>24.</w:t>
      </w:r>
      <w:r w:rsidRPr="00991C4F">
        <w:rPr>
          <w:i/>
          <w:noProof/>
          <w:snapToGrid w:val="0"/>
          <w:kern w:val="22"/>
          <w:lang w:val="es-ES"/>
        </w:rPr>
        <w:tab/>
        <w:t>PIDE a la Secretaría que haga lo siguiente:</w:t>
      </w:r>
    </w:p>
    <w:p w14:paraId="75F8CEB3" w14:textId="77777777" w:rsidR="0092129B" w:rsidRPr="00991C4F" w:rsidRDefault="0092129B" w:rsidP="00D060D4">
      <w:pPr>
        <w:spacing w:after="0" w:line="240" w:lineRule="auto"/>
        <w:rPr>
          <w:i/>
          <w:noProof/>
          <w:snapToGrid w:val="0"/>
          <w:kern w:val="22"/>
          <w:lang w:val="es-ES"/>
        </w:rPr>
      </w:pPr>
    </w:p>
    <w:p w14:paraId="651EB1C5" w14:textId="77777777" w:rsidR="0092129B" w:rsidRPr="00991C4F" w:rsidRDefault="0092129B" w:rsidP="007965DA">
      <w:pPr>
        <w:spacing w:after="0" w:line="240" w:lineRule="auto"/>
        <w:ind w:left="2160" w:hanging="720"/>
        <w:rPr>
          <w:bCs/>
          <w:i/>
          <w:noProof/>
          <w:lang w:val="es-ES"/>
        </w:rPr>
      </w:pPr>
      <w:r w:rsidRPr="00991C4F">
        <w:rPr>
          <w:i/>
          <w:noProof/>
          <w:lang w:val="es-ES"/>
        </w:rPr>
        <w:t>a.</w:t>
      </w:r>
      <w:r w:rsidRPr="00991C4F">
        <w:rPr>
          <w:i/>
          <w:noProof/>
          <w:lang w:val="es-ES"/>
        </w:rPr>
        <w:tab/>
        <w:t>revisar todas las resoluciones y decisiones anteriores e identificar aquellas o las partes de las mismas, si las hubiera, que actualmente no sean válidas o aplicables, o sean contradictorias o de otro modo incoherentes con las prácticas actuales de Ramsar, e informar de sus conclusiones en la reunión SC57, incluyendo información que justifique esas conclusiones (por ejemplo, porque el trabajo ha finalizado, porque ha sido reemplazada, es contradictoria, o está incluida en otro lugar, entre otras razones); y</w:t>
      </w:r>
    </w:p>
    <w:p w14:paraId="6596BF6F" w14:textId="77777777" w:rsidR="0092129B" w:rsidRPr="00991C4F" w:rsidRDefault="0092129B" w:rsidP="00D060D4">
      <w:pPr>
        <w:spacing w:after="0" w:line="240" w:lineRule="auto"/>
        <w:ind w:left="1276"/>
        <w:rPr>
          <w:bCs/>
          <w:i/>
          <w:noProof/>
          <w:lang w:val="es-ES"/>
        </w:rPr>
      </w:pPr>
    </w:p>
    <w:p w14:paraId="633B029A" w14:textId="148C9D48" w:rsidR="0092129B" w:rsidRPr="00991C4F" w:rsidRDefault="0092129B" w:rsidP="007965DA">
      <w:pPr>
        <w:spacing w:after="0" w:line="240" w:lineRule="auto"/>
        <w:ind w:left="2156" w:hanging="880"/>
        <w:rPr>
          <w:bCs/>
          <w:i/>
          <w:noProof/>
          <w:lang w:val="es-ES"/>
        </w:rPr>
      </w:pPr>
      <w:r w:rsidRPr="00991C4F">
        <w:rPr>
          <w:bCs/>
          <w:i/>
          <w:noProof/>
          <w:lang w:val="es-ES"/>
        </w:rPr>
        <w:t>b.</w:t>
      </w:r>
      <w:r w:rsidRPr="00991C4F">
        <w:rPr>
          <w:bCs/>
          <w:i/>
          <w:noProof/>
          <w:lang w:val="es-ES"/>
        </w:rPr>
        <w:tab/>
        <w:t>basándose en sus conclusiones y en las observaciones de las Partes sobre el informe que presente en la reunión SC57, desarrollar recomendaciones para que las examinen las Partes durante la 58ª reunión del Comité Permanente (SC58) y se planteen un procedimiento para: retirar resoluciones y decisiones obsoletas; establecer una práctica para retirar automáticamente las resoluciones y decisiones obsoletas o contradictorias cuando estas sean reemplazadas por nuevas; y preparar una lista consolidada de resoluciones y decisiones que será actualizada después de cada reunión de las Partes Contratantes y cuando sea necesario, después de las reuniones del Comité Permanente;</w:t>
      </w:r>
    </w:p>
    <w:p w14:paraId="69DFC2C2" w14:textId="77777777" w:rsidR="0092129B" w:rsidRPr="00991C4F" w:rsidRDefault="0092129B" w:rsidP="00D060D4">
      <w:pPr>
        <w:spacing w:after="0" w:line="240" w:lineRule="auto"/>
        <w:ind w:left="1117" w:hanging="397"/>
        <w:rPr>
          <w:i/>
          <w:noProof/>
          <w:lang w:val="es-ES"/>
        </w:rPr>
      </w:pPr>
    </w:p>
    <w:p w14:paraId="483F6D22" w14:textId="717A83EF" w:rsidR="0092129B" w:rsidRPr="00991C4F" w:rsidRDefault="0092129B" w:rsidP="007965DA">
      <w:pPr>
        <w:spacing w:after="0" w:line="240" w:lineRule="auto"/>
        <w:ind w:left="1276" w:hanging="556"/>
        <w:rPr>
          <w:i/>
          <w:noProof/>
          <w:snapToGrid w:val="0"/>
          <w:kern w:val="22"/>
          <w:lang w:val="es-ES"/>
        </w:rPr>
      </w:pPr>
      <w:r w:rsidRPr="00991C4F">
        <w:rPr>
          <w:i/>
          <w:noProof/>
          <w:snapToGrid w:val="0"/>
          <w:kern w:val="22"/>
          <w:lang w:val="es-ES"/>
        </w:rPr>
        <w:t>25.</w:t>
      </w:r>
      <w:r w:rsidRPr="00991C4F">
        <w:rPr>
          <w:i/>
          <w:noProof/>
          <w:snapToGrid w:val="0"/>
          <w:kern w:val="22"/>
          <w:lang w:val="es-ES"/>
        </w:rPr>
        <w:tab/>
        <w:t>PIDE que el Comité Permanente examine en la reunión SC57 el informe de la Secretaría sobre la validez de las resoluciones y decisiones y aporte sus observaciones y considere las recomendaciones de la Secretaría sobre esta cuestión durante la reunión SC58 con el objeto de incluir en un proyecto de resolución pertinente para la COP14 la retirada de las resoluciones y decisiones obsoletas y el establecimiento de una práctica por la que la Convención reitre las resoluciones y decisiones obsoletas de manera automática cuando estas sean reemplazadas por unas nuevas;</w:t>
      </w:r>
    </w:p>
    <w:p w14:paraId="7089C2B5" w14:textId="77777777" w:rsidR="0092129B" w:rsidRPr="00991C4F" w:rsidRDefault="0092129B" w:rsidP="000C5606">
      <w:pPr>
        <w:spacing w:after="0" w:line="240" w:lineRule="auto"/>
        <w:ind w:left="425" w:hanging="425"/>
        <w:rPr>
          <w:rFonts w:eastAsia="Calibri" w:cstheme="minorHAnsi"/>
          <w:b/>
          <w:noProof/>
          <w:lang w:val="es-ES"/>
        </w:rPr>
      </w:pPr>
    </w:p>
    <w:p w14:paraId="3FBDCBF8" w14:textId="605AA551" w:rsidR="007965DA" w:rsidRPr="00991C4F" w:rsidRDefault="001E6CC7" w:rsidP="000C5606">
      <w:pPr>
        <w:spacing w:after="0" w:line="240" w:lineRule="auto"/>
        <w:ind w:left="425" w:hanging="425"/>
        <w:rPr>
          <w:rFonts w:cstheme="minorHAnsi"/>
          <w:noProof/>
          <w:lang w:val="es-ES"/>
        </w:rPr>
      </w:pPr>
      <w:r w:rsidRPr="00991C4F">
        <w:rPr>
          <w:rFonts w:cstheme="minorHAnsi"/>
          <w:noProof/>
          <w:lang w:val="es-ES"/>
        </w:rPr>
        <w:lastRenderedPageBreak/>
        <w:t>2.</w:t>
      </w:r>
      <w:r w:rsidRPr="00991C4F">
        <w:rPr>
          <w:rFonts w:cstheme="minorHAnsi"/>
          <w:noProof/>
          <w:lang w:val="es-ES"/>
        </w:rPr>
        <w:tab/>
      </w:r>
      <w:r w:rsidR="007965DA" w:rsidRPr="00991C4F">
        <w:rPr>
          <w:rFonts w:cstheme="minorHAnsi"/>
          <w:noProof/>
          <w:lang w:val="es-ES"/>
        </w:rPr>
        <w:t>Por consiguiente, la Secretaría proporcionó documentación para que el Comité Permanente la examinara</w:t>
      </w:r>
      <w:r w:rsidR="0018416D" w:rsidRPr="00991C4F">
        <w:rPr>
          <w:rFonts w:cstheme="minorHAnsi"/>
          <w:noProof/>
          <w:lang w:val="es-ES"/>
        </w:rPr>
        <w:t xml:space="preserve"> </w:t>
      </w:r>
      <w:r w:rsidR="007965DA" w:rsidRPr="00991C4F">
        <w:rPr>
          <w:rFonts w:cstheme="minorHAnsi"/>
          <w:noProof/>
          <w:lang w:val="es-ES"/>
        </w:rPr>
        <w:t>en las reuniones SC57 y SC58</w:t>
      </w:r>
      <w:r w:rsidR="0018416D" w:rsidRPr="00991C4F">
        <w:rPr>
          <w:rFonts w:cstheme="minorHAnsi"/>
          <w:noProof/>
          <w:lang w:val="es-ES"/>
        </w:rPr>
        <w:t xml:space="preserve">, al igual que </w:t>
      </w:r>
      <w:r w:rsidR="007965DA" w:rsidRPr="00991C4F">
        <w:rPr>
          <w:rFonts w:cstheme="minorHAnsi"/>
          <w:noProof/>
          <w:lang w:val="es-ES"/>
        </w:rPr>
        <w:t>en la primera reunión SC59 y en la reanudación de la reunión SC59 (2019, 2020, 2021, 2022).</w:t>
      </w:r>
    </w:p>
    <w:p w14:paraId="748E6083" w14:textId="77777777" w:rsidR="001E6CC7" w:rsidRPr="00991C4F" w:rsidRDefault="001E6CC7" w:rsidP="000C5606">
      <w:pPr>
        <w:spacing w:after="0" w:line="240" w:lineRule="auto"/>
        <w:ind w:left="425" w:hanging="425"/>
        <w:rPr>
          <w:rFonts w:cstheme="minorHAnsi"/>
          <w:noProof/>
          <w:lang w:val="es-ES"/>
        </w:rPr>
      </w:pPr>
    </w:p>
    <w:p w14:paraId="574DD185" w14:textId="7C411929" w:rsidR="0018416D" w:rsidRPr="00991C4F" w:rsidRDefault="007F7FCB" w:rsidP="000C5606">
      <w:pPr>
        <w:spacing w:after="0" w:line="240" w:lineRule="auto"/>
        <w:ind w:left="425" w:hanging="425"/>
        <w:rPr>
          <w:rFonts w:cstheme="minorHAnsi"/>
          <w:noProof/>
          <w:lang w:val="es-ES"/>
        </w:rPr>
      </w:pPr>
      <w:r w:rsidRPr="00991C4F">
        <w:rPr>
          <w:rFonts w:cstheme="minorHAnsi"/>
          <w:noProof/>
          <w:lang w:val="es-ES"/>
        </w:rPr>
        <w:t>3</w:t>
      </w:r>
      <w:r w:rsidR="00D21940" w:rsidRPr="00991C4F">
        <w:rPr>
          <w:rFonts w:cstheme="minorHAnsi"/>
          <w:noProof/>
          <w:lang w:val="es-ES"/>
        </w:rPr>
        <w:t>.</w:t>
      </w:r>
      <w:r w:rsidR="00F41701" w:rsidRPr="00991C4F">
        <w:rPr>
          <w:rFonts w:cstheme="minorHAnsi"/>
          <w:noProof/>
          <w:lang w:val="es-ES"/>
        </w:rPr>
        <w:tab/>
      </w:r>
      <w:r w:rsidR="0018416D" w:rsidRPr="00991C4F">
        <w:rPr>
          <w:rFonts w:cstheme="minorHAnsi"/>
          <w:noProof/>
          <w:lang w:val="es-ES"/>
        </w:rPr>
        <w:t>En la reanudación de su 59ª reunión (celebrada en Gland, en mayo de 2022), el Comité Permanente examinó los siguientes documentos:</w:t>
      </w:r>
    </w:p>
    <w:p w14:paraId="3ABBDE7E" w14:textId="0FC97303" w:rsidR="00E25ED3" w:rsidRPr="00991C4F" w:rsidRDefault="00E25ED3" w:rsidP="000C5606">
      <w:pPr>
        <w:pStyle w:val="ListParagraph"/>
        <w:numPr>
          <w:ilvl w:val="1"/>
          <w:numId w:val="1"/>
        </w:numPr>
        <w:ind w:left="850" w:hanging="425"/>
        <w:rPr>
          <w:rFonts w:asciiTheme="minorHAnsi" w:hAnsiTheme="minorHAnsi" w:cstheme="minorHAnsi"/>
          <w:noProof/>
          <w:lang w:val="es-ES"/>
        </w:rPr>
      </w:pPr>
      <w:r w:rsidRPr="00991C4F">
        <w:rPr>
          <w:rFonts w:asciiTheme="minorHAnsi" w:hAnsiTheme="minorHAnsi" w:cstheme="minorHAnsi"/>
          <w:noProof/>
          <w:lang w:val="es-ES"/>
        </w:rPr>
        <w:t>SC59 Doc.13</w:t>
      </w:r>
      <w:r w:rsidR="004A59BA" w:rsidRPr="00991C4F">
        <w:rPr>
          <w:rFonts w:asciiTheme="minorHAnsi" w:hAnsiTheme="minorHAnsi" w:cstheme="minorHAnsi"/>
          <w:noProof/>
          <w:lang w:val="es-ES"/>
        </w:rPr>
        <w:t xml:space="preserve"> </w:t>
      </w:r>
      <w:r w:rsidR="0018416D" w:rsidRPr="00991C4F">
        <w:rPr>
          <w:rFonts w:asciiTheme="minorHAnsi" w:hAnsiTheme="minorHAnsi" w:cstheme="minorHAnsi"/>
          <w:i/>
          <w:iCs/>
          <w:noProof/>
          <w:lang w:val="es-ES"/>
        </w:rPr>
        <w:t>Examen de todas las resoluciones y decisiones anteriores</w:t>
      </w:r>
      <w:r w:rsidR="004A59BA" w:rsidRPr="00991C4F">
        <w:rPr>
          <w:rFonts w:asciiTheme="minorHAnsi" w:hAnsiTheme="minorHAnsi" w:cstheme="minorHAnsi"/>
          <w:noProof/>
          <w:lang w:val="es-ES"/>
        </w:rPr>
        <w:t>;</w:t>
      </w:r>
    </w:p>
    <w:p w14:paraId="6583BC0E" w14:textId="6536BB0C" w:rsidR="00E25ED3" w:rsidRPr="00991C4F" w:rsidRDefault="004A59BA" w:rsidP="000C5606">
      <w:pPr>
        <w:pStyle w:val="ListParagraph"/>
        <w:numPr>
          <w:ilvl w:val="1"/>
          <w:numId w:val="1"/>
        </w:numPr>
        <w:ind w:left="850" w:hanging="425"/>
        <w:rPr>
          <w:rFonts w:asciiTheme="minorHAnsi" w:hAnsiTheme="minorHAnsi" w:cstheme="minorHAnsi"/>
          <w:noProof/>
          <w:lang w:val="es-ES"/>
        </w:rPr>
      </w:pPr>
      <w:r w:rsidRPr="00991C4F">
        <w:rPr>
          <w:rFonts w:asciiTheme="minorHAnsi" w:hAnsiTheme="minorHAnsi" w:cstheme="minorHAnsi"/>
          <w:noProof/>
          <w:lang w:val="es-ES"/>
        </w:rPr>
        <w:t xml:space="preserve">SC59 Doc.13.1 </w:t>
      </w:r>
      <w:r w:rsidR="00B90E46" w:rsidRPr="00991C4F">
        <w:rPr>
          <w:rFonts w:asciiTheme="minorHAnsi" w:hAnsiTheme="minorHAnsi" w:cstheme="minorHAnsi"/>
          <w:i/>
          <w:iCs/>
          <w:noProof/>
          <w:lang w:val="es-ES"/>
        </w:rPr>
        <w:t>Examen de todas las resoluciones y decisiones anteriore</w:t>
      </w:r>
      <w:r w:rsidR="009F49FC" w:rsidRPr="00991C4F">
        <w:rPr>
          <w:rFonts w:asciiTheme="minorHAnsi" w:hAnsiTheme="minorHAnsi" w:cstheme="minorHAnsi"/>
          <w:i/>
          <w:iCs/>
          <w:noProof/>
          <w:lang w:val="es-ES"/>
        </w:rPr>
        <w:t>s</w:t>
      </w:r>
      <w:r w:rsidRPr="00991C4F">
        <w:rPr>
          <w:rFonts w:asciiTheme="minorHAnsi" w:hAnsiTheme="minorHAnsi" w:cstheme="minorHAnsi"/>
          <w:i/>
          <w:iCs/>
          <w:noProof/>
          <w:lang w:val="es-ES"/>
        </w:rPr>
        <w:t xml:space="preserve">: </w:t>
      </w:r>
      <w:r w:rsidR="00A47530" w:rsidRPr="00991C4F">
        <w:rPr>
          <w:rFonts w:asciiTheme="minorHAnsi" w:hAnsiTheme="minorHAnsi" w:cstheme="minorHAnsi"/>
          <w:i/>
          <w:iCs/>
          <w:noProof/>
          <w:lang w:val="es-ES"/>
        </w:rPr>
        <w:t>Procedimiento para realizar el examen</w:t>
      </w:r>
    </w:p>
    <w:p w14:paraId="6684C510" w14:textId="33A41EFA" w:rsidR="00E25ED3" w:rsidRPr="00991C4F" w:rsidRDefault="004A59BA" w:rsidP="000C5606">
      <w:pPr>
        <w:pStyle w:val="ListParagraph"/>
        <w:numPr>
          <w:ilvl w:val="1"/>
          <w:numId w:val="1"/>
        </w:numPr>
        <w:ind w:left="850" w:hanging="425"/>
        <w:rPr>
          <w:rFonts w:asciiTheme="minorHAnsi" w:hAnsiTheme="minorHAnsi" w:cstheme="minorHAnsi"/>
          <w:noProof/>
          <w:lang w:val="es-ES"/>
        </w:rPr>
      </w:pPr>
      <w:r w:rsidRPr="00991C4F">
        <w:rPr>
          <w:rFonts w:asciiTheme="minorHAnsi" w:hAnsiTheme="minorHAnsi" w:cstheme="minorHAnsi"/>
          <w:noProof/>
          <w:lang w:val="es-ES"/>
        </w:rPr>
        <w:t xml:space="preserve">SC59 Doc.13.2 </w:t>
      </w:r>
      <w:r w:rsidR="00B90E46" w:rsidRPr="00991C4F">
        <w:rPr>
          <w:rFonts w:cs="Arial"/>
          <w:i/>
          <w:iCs/>
          <w:noProof/>
          <w:lang w:val="es-ES"/>
        </w:rPr>
        <w:t>Proyecto de lista de las resoluciones que ya no son aplicables</w:t>
      </w:r>
      <w:r w:rsidR="00B90E46" w:rsidRPr="00991C4F">
        <w:rPr>
          <w:rFonts w:cs="Arial"/>
          <w:noProof/>
          <w:lang w:val="es-ES"/>
        </w:rPr>
        <w:t xml:space="preserve">; y </w:t>
      </w:r>
    </w:p>
    <w:p w14:paraId="34E12400" w14:textId="634AC30E" w:rsidR="00E25ED3" w:rsidRPr="00991C4F" w:rsidRDefault="004A59BA" w:rsidP="000C5606">
      <w:pPr>
        <w:pStyle w:val="ListParagraph"/>
        <w:numPr>
          <w:ilvl w:val="1"/>
          <w:numId w:val="1"/>
        </w:numPr>
        <w:ind w:left="850" w:hanging="425"/>
        <w:rPr>
          <w:rFonts w:asciiTheme="minorHAnsi" w:hAnsiTheme="minorHAnsi" w:cstheme="minorHAnsi"/>
          <w:noProof/>
          <w:lang w:val="es-ES"/>
        </w:rPr>
      </w:pPr>
      <w:r w:rsidRPr="00991C4F">
        <w:rPr>
          <w:rFonts w:asciiTheme="minorHAnsi" w:hAnsiTheme="minorHAnsi" w:cstheme="minorHAnsi"/>
          <w:noProof/>
          <w:lang w:val="es-ES"/>
        </w:rPr>
        <w:t xml:space="preserve">SC59 Doc.13.3 </w:t>
      </w:r>
      <w:r w:rsidR="00B90E46" w:rsidRPr="00991C4F">
        <w:rPr>
          <w:rFonts w:cstheme="minorHAnsi"/>
          <w:i/>
          <w:iCs/>
          <w:noProof/>
          <w:lang w:val="es-ES"/>
        </w:rPr>
        <w:t>Proyecto de resolución consolidada sobre “Inventarios”</w:t>
      </w:r>
      <w:r w:rsidRPr="00991C4F">
        <w:rPr>
          <w:rFonts w:asciiTheme="minorHAnsi" w:hAnsiTheme="minorHAnsi" w:cstheme="minorHAnsi"/>
          <w:i/>
          <w:iCs/>
          <w:noProof/>
          <w:lang w:val="es-ES"/>
        </w:rPr>
        <w:t>.</w:t>
      </w:r>
    </w:p>
    <w:p w14:paraId="2DA76DB5" w14:textId="77777777" w:rsidR="00C46C5A" w:rsidRPr="00991C4F" w:rsidRDefault="00C46C5A" w:rsidP="000C5606">
      <w:pPr>
        <w:spacing w:after="0" w:line="240" w:lineRule="auto"/>
        <w:ind w:left="425" w:hanging="425"/>
        <w:rPr>
          <w:rFonts w:cstheme="minorHAnsi"/>
          <w:noProof/>
          <w:lang w:val="es-ES"/>
        </w:rPr>
      </w:pPr>
    </w:p>
    <w:p w14:paraId="2A92B6FE" w14:textId="7EDDD47A" w:rsidR="00766060" w:rsidRPr="00991C4F" w:rsidRDefault="007F7FCB" w:rsidP="000C5606">
      <w:pPr>
        <w:spacing w:after="0" w:line="240" w:lineRule="auto"/>
        <w:ind w:left="425" w:hanging="425"/>
        <w:rPr>
          <w:rFonts w:cstheme="minorHAnsi"/>
          <w:noProof/>
          <w:lang w:val="es-ES"/>
        </w:rPr>
      </w:pPr>
      <w:r w:rsidRPr="00991C4F">
        <w:rPr>
          <w:rFonts w:cstheme="minorHAnsi"/>
          <w:noProof/>
          <w:lang w:val="es-ES"/>
        </w:rPr>
        <w:t>4</w:t>
      </w:r>
      <w:r w:rsidR="004A59BA" w:rsidRPr="00991C4F">
        <w:rPr>
          <w:rFonts w:cstheme="minorHAnsi"/>
          <w:noProof/>
          <w:lang w:val="es-ES"/>
        </w:rPr>
        <w:t>.</w:t>
      </w:r>
      <w:r w:rsidR="008C7176" w:rsidRPr="00991C4F">
        <w:rPr>
          <w:rFonts w:cstheme="minorHAnsi"/>
          <w:noProof/>
          <w:lang w:val="es-ES"/>
        </w:rPr>
        <w:tab/>
      </w:r>
      <w:r w:rsidR="009F49FC" w:rsidRPr="00991C4F">
        <w:rPr>
          <w:rFonts w:cstheme="minorHAnsi"/>
          <w:noProof/>
          <w:lang w:val="es-ES"/>
        </w:rPr>
        <w:t xml:space="preserve">El Comité Permanente aprobó las siguientes decisiones: </w:t>
      </w:r>
    </w:p>
    <w:p w14:paraId="3B4D3E7E" w14:textId="1D6329F0" w:rsidR="00B90E46" w:rsidRPr="00991C4F" w:rsidRDefault="00B90E46" w:rsidP="000C5606">
      <w:pPr>
        <w:spacing w:after="0" w:line="240" w:lineRule="auto"/>
        <w:ind w:left="425" w:hanging="425"/>
        <w:rPr>
          <w:rFonts w:cstheme="minorHAnsi"/>
          <w:noProof/>
          <w:lang w:val="es-ES"/>
        </w:rPr>
      </w:pPr>
    </w:p>
    <w:p w14:paraId="166C44B2" w14:textId="77777777" w:rsidR="00B90E46" w:rsidRPr="00991C4F" w:rsidRDefault="00B90E46" w:rsidP="00B90E46">
      <w:pPr>
        <w:spacing w:after="0" w:line="240" w:lineRule="auto"/>
        <w:ind w:left="425"/>
        <w:rPr>
          <w:bCs/>
          <w:noProof/>
          <w:lang w:val="es-ES"/>
        </w:rPr>
      </w:pPr>
      <w:r w:rsidRPr="00991C4F">
        <w:rPr>
          <w:bCs/>
          <w:noProof/>
          <w:u w:val="single"/>
          <w:lang w:val="es-ES"/>
        </w:rPr>
        <w:t>Decisión SC59/2022-16</w:t>
      </w:r>
      <w:r w:rsidRPr="00991C4F">
        <w:rPr>
          <w:bCs/>
          <w:noProof/>
          <w:lang w:val="es-ES"/>
        </w:rPr>
        <w:t xml:space="preserve">: </w:t>
      </w:r>
      <w:r w:rsidRPr="00991C4F">
        <w:rPr>
          <w:bCs/>
          <w:i/>
          <w:iCs/>
          <w:noProof/>
          <w:lang w:val="es-ES"/>
        </w:rPr>
        <w:t xml:space="preserve">El Comité Permanente acordó someter a la </w:t>
      </w:r>
      <w:r w:rsidRPr="00991C4F">
        <w:rPr>
          <w:rFonts w:cstheme="minorHAnsi"/>
          <w:bCs/>
          <w:i/>
          <w:iCs/>
          <w:noProof/>
          <w:lang w:val="es-ES"/>
        </w:rPr>
        <w:t>consideración de la COP14 el documento</w:t>
      </w:r>
      <w:r w:rsidRPr="00991C4F">
        <w:rPr>
          <w:rFonts w:cstheme="minorHAnsi"/>
          <w:bCs/>
          <w:noProof/>
          <w:lang w:val="es-ES"/>
        </w:rPr>
        <w:t xml:space="preserve"> </w:t>
      </w:r>
      <w:r w:rsidRPr="00991C4F">
        <w:rPr>
          <w:rFonts w:cstheme="minorHAnsi"/>
          <w:bCs/>
          <w:i/>
          <w:iCs/>
          <w:noProof/>
          <w:lang w:val="es-ES"/>
        </w:rPr>
        <w:t>SC59 Doc.13.2</w:t>
      </w:r>
      <w:r w:rsidRPr="00991C4F">
        <w:rPr>
          <w:rFonts w:cstheme="minorHAnsi"/>
          <w:bCs/>
          <w:noProof/>
          <w:lang w:val="es-ES"/>
        </w:rPr>
        <w:t xml:space="preserve"> </w:t>
      </w:r>
      <w:r w:rsidRPr="00991C4F">
        <w:rPr>
          <w:rFonts w:cstheme="minorHAnsi"/>
          <w:bCs/>
          <w:i/>
          <w:iCs/>
          <w:noProof/>
          <w:lang w:val="es-ES"/>
        </w:rPr>
        <w:t>Proyecto de lista de resoluciones que ya no son aplicables.</w:t>
      </w:r>
    </w:p>
    <w:p w14:paraId="7ABCEE05" w14:textId="77777777" w:rsidR="00F2695C" w:rsidRPr="00991C4F" w:rsidRDefault="00F2695C" w:rsidP="000C5606">
      <w:pPr>
        <w:spacing w:after="0" w:line="240" w:lineRule="auto"/>
        <w:ind w:left="720"/>
        <w:rPr>
          <w:rFonts w:cstheme="minorHAnsi"/>
          <w:bCs/>
          <w:noProof/>
          <w:u w:val="single"/>
          <w:lang w:val="es-ES"/>
        </w:rPr>
      </w:pPr>
      <w:bookmarkStart w:id="0" w:name="_Hlk104530342"/>
    </w:p>
    <w:p w14:paraId="342429EC" w14:textId="77777777" w:rsidR="00F2695C" w:rsidRPr="00991C4F" w:rsidRDefault="00F2695C" w:rsidP="00A1694F">
      <w:pPr>
        <w:spacing w:after="0" w:line="240" w:lineRule="auto"/>
        <w:ind w:left="425"/>
        <w:rPr>
          <w:b/>
          <w:noProof/>
          <w:lang w:val="es-ES"/>
        </w:rPr>
      </w:pPr>
      <w:r w:rsidRPr="00991C4F">
        <w:rPr>
          <w:bCs/>
          <w:noProof/>
          <w:u w:val="single"/>
          <w:lang w:val="es-ES"/>
        </w:rPr>
        <w:t>Decisión SC59/2022-17</w:t>
      </w:r>
      <w:r w:rsidRPr="00991C4F">
        <w:rPr>
          <w:b/>
          <w:noProof/>
          <w:lang w:val="es-ES"/>
        </w:rPr>
        <w:t>:</w:t>
      </w:r>
      <w:r w:rsidRPr="00991C4F">
        <w:rPr>
          <w:rFonts w:ascii="Calibri" w:eastAsia="Times New Roman" w:hAnsi="Calibri" w:cs="Calibri"/>
          <w:b/>
          <w:bCs/>
          <w:noProof/>
          <w:lang w:val="es-ES" w:eastAsia="en-GB"/>
        </w:rPr>
        <w:t xml:space="preserve"> </w:t>
      </w:r>
      <w:r w:rsidRPr="00991C4F">
        <w:rPr>
          <w:bCs/>
          <w:i/>
          <w:iCs/>
          <w:noProof/>
          <w:lang w:val="es-ES"/>
        </w:rPr>
        <w:t>El Comité Permanente solicitó que la Secretaría presente opciones para continuar el examen de todas las resoluciones y decisiones anteriores, a fin de someterlo a la consideración de la COP14. Ello debería abarcar lo siguiente:</w:t>
      </w:r>
    </w:p>
    <w:p w14:paraId="47363D12" w14:textId="7C5D6E1B" w:rsidR="00A1694F" w:rsidRPr="00991C4F" w:rsidRDefault="00A1694F" w:rsidP="00BA0DC9">
      <w:pPr>
        <w:pStyle w:val="ListParagraph"/>
        <w:numPr>
          <w:ilvl w:val="0"/>
          <w:numId w:val="2"/>
        </w:numPr>
        <w:ind w:left="851" w:hanging="426"/>
        <w:rPr>
          <w:rFonts w:asciiTheme="minorHAnsi" w:eastAsia="Times New Roman" w:hAnsiTheme="minorHAnsi" w:cstheme="minorHAnsi"/>
          <w:bCs/>
          <w:i/>
          <w:iCs/>
          <w:noProof/>
          <w:lang w:val="es-ES" w:eastAsia="en-GB"/>
        </w:rPr>
      </w:pPr>
      <w:r w:rsidRPr="00991C4F">
        <w:rPr>
          <w:rFonts w:asciiTheme="minorHAnsi" w:eastAsia="Times New Roman" w:hAnsiTheme="minorHAnsi" w:cstheme="minorHAnsi"/>
          <w:bCs/>
          <w:i/>
          <w:iCs/>
          <w:noProof/>
          <w:lang w:val="es-ES" w:eastAsia="en-GB"/>
        </w:rPr>
        <w:t>Opciones</w:t>
      </w:r>
      <w:r w:rsidRPr="00991C4F">
        <w:rPr>
          <w:rFonts w:eastAsia="Times New Roman" w:cs="Calibri"/>
          <w:b/>
          <w:bCs/>
          <w:noProof/>
          <w:lang w:val="es-ES" w:eastAsia="en-GB"/>
        </w:rPr>
        <w:t xml:space="preserve"> </w:t>
      </w:r>
      <w:r w:rsidRPr="00991C4F">
        <w:rPr>
          <w:rFonts w:asciiTheme="minorHAnsi" w:eastAsia="Times New Roman" w:hAnsiTheme="minorHAnsi" w:cstheme="minorHAnsi"/>
          <w:bCs/>
          <w:i/>
          <w:iCs/>
          <w:noProof/>
          <w:lang w:val="es-ES" w:eastAsia="en-GB"/>
        </w:rPr>
        <w:t>para</w:t>
      </w:r>
      <w:r w:rsidRPr="00991C4F">
        <w:rPr>
          <w:rFonts w:eastAsia="Times New Roman" w:cs="Calibri"/>
          <w:b/>
          <w:bCs/>
          <w:noProof/>
          <w:lang w:val="es-ES" w:eastAsia="en-GB"/>
        </w:rPr>
        <w:t xml:space="preserve"> </w:t>
      </w:r>
      <w:r w:rsidRPr="00991C4F">
        <w:rPr>
          <w:rFonts w:asciiTheme="minorHAnsi" w:eastAsia="Times New Roman" w:hAnsiTheme="minorHAnsi" w:cstheme="minorHAnsi"/>
          <w:bCs/>
          <w:i/>
          <w:iCs/>
          <w:noProof/>
          <w:lang w:val="es-ES" w:eastAsia="en-GB"/>
        </w:rPr>
        <w:t xml:space="preserve">priorizar la consolidación de las resoluciones según su tema, lo que </w:t>
      </w:r>
      <w:r w:rsidR="000E050B" w:rsidRPr="00991C4F">
        <w:rPr>
          <w:rFonts w:asciiTheme="minorHAnsi" w:eastAsia="Times New Roman" w:hAnsiTheme="minorHAnsi" w:cstheme="minorHAnsi"/>
          <w:bCs/>
          <w:i/>
          <w:iCs/>
          <w:noProof/>
          <w:lang w:val="es-ES" w:eastAsia="en-GB"/>
        </w:rPr>
        <w:t>incluye,</w:t>
      </w:r>
      <w:r w:rsidRPr="00991C4F">
        <w:rPr>
          <w:rFonts w:asciiTheme="minorHAnsi" w:eastAsia="Times New Roman" w:hAnsiTheme="minorHAnsi" w:cstheme="minorHAnsi"/>
          <w:bCs/>
          <w:i/>
          <w:iCs/>
          <w:noProof/>
          <w:lang w:val="es-ES" w:eastAsia="en-GB"/>
        </w:rPr>
        <w:t xml:space="preserve"> pero no se limita a la clasificación a partir de una lista de temas identificados, o la realización de un ejercicio de consolidación relacionado con las nuevas resoluciones;</w:t>
      </w:r>
    </w:p>
    <w:p w14:paraId="262BD9B1" w14:textId="77777777" w:rsidR="00A1694F" w:rsidRPr="00991C4F" w:rsidRDefault="00A1694F" w:rsidP="00BA0DC9">
      <w:pPr>
        <w:pStyle w:val="ListParagraph"/>
        <w:numPr>
          <w:ilvl w:val="0"/>
          <w:numId w:val="2"/>
        </w:numPr>
        <w:ind w:left="851" w:hanging="426"/>
        <w:rPr>
          <w:rFonts w:asciiTheme="minorHAnsi" w:eastAsia="Times New Roman" w:hAnsiTheme="minorHAnsi" w:cstheme="minorHAnsi"/>
          <w:bCs/>
          <w:i/>
          <w:iCs/>
          <w:noProof/>
          <w:lang w:val="es-ES" w:eastAsia="en-GB"/>
        </w:rPr>
      </w:pPr>
      <w:r w:rsidRPr="00991C4F">
        <w:rPr>
          <w:rFonts w:asciiTheme="minorHAnsi" w:eastAsia="Times New Roman" w:hAnsiTheme="minorHAnsi" w:cstheme="minorHAnsi"/>
          <w:bCs/>
          <w:i/>
          <w:iCs/>
          <w:noProof/>
          <w:lang w:val="es-ES" w:eastAsia="en-GB"/>
        </w:rPr>
        <w:t xml:space="preserve">Una estimación de los plazos y recursos necesarios para que la Secretaría realice este trabajo. </w:t>
      </w:r>
    </w:p>
    <w:p w14:paraId="6EE0BD03" w14:textId="4FC56723" w:rsidR="009F49FC" w:rsidRPr="00991C4F" w:rsidRDefault="00A1694F" w:rsidP="00722675">
      <w:pPr>
        <w:ind w:left="425"/>
        <w:rPr>
          <w:rFonts w:eastAsia="Calibri" w:cstheme="minorHAnsi"/>
          <w:noProof/>
          <w:lang w:val="es-ES"/>
        </w:rPr>
      </w:pPr>
      <w:r w:rsidRPr="00991C4F">
        <w:rPr>
          <w:bCs/>
          <w:i/>
          <w:iCs/>
          <w:noProof/>
          <w:lang w:val="es-ES"/>
        </w:rPr>
        <w:t>El</w:t>
      </w:r>
      <w:r w:rsidRPr="00991C4F">
        <w:rPr>
          <w:rFonts w:eastAsia="Times New Roman" w:cs="Calibri"/>
          <w:bCs/>
          <w:i/>
          <w:iCs/>
          <w:noProof/>
          <w:lang w:val="es-ES" w:eastAsia="en-GB"/>
        </w:rPr>
        <w:t xml:space="preserve"> Comité Permanente solicitó a la Secretaría que elaborara un proyecto de resolución con los elementos mencionados para su consideración y aprobación por la COP14.</w:t>
      </w:r>
      <w:bookmarkEnd w:id="0"/>
    </w:p>
    <w:p w14:paraId="1FED55F9" w14:textId="442BF6CC" w:rsidR="00FF1AD7" w:rsidRPr="00991C4F" w:rsidRDefault="009F49FC" w:rsidP="000C5606">
      <w:pPr>
        <w:spacing w:after="0" w:line="240" w:lineRule="auto"/>
        <w:ind w:left="425" w:hanging="425"/>
        <w:rPr>
          <w:rFonts w:eastAsia="Calibri" w:cstheme="minorHAnsi"/>
          <w:b/>
          <w:bCs/>
          <w:noProof/>
          <w:lang w:val="es-ES"/>
        </w:rPr>
      </w:pPr>
      <w:r w:rsidRPr="00991C4F">
        <w:rPr>
          <w:rFonts w:cs="Arial"/>
          <w:b/>
          <w:bCs/>
          <w:noProof/>
          <w:lang w:val="es-ES"/>
        </w:rPr>
        <w:t>Resoluciones que ya no son aplicables</w:t>
      </w:r>
    </w:p>
    <w:p w14:paraId="2E5A1315" w14:textId="509AC606" w:rsidR="00FF1AD7" w:rsidRPr="00991C4F" w:rsidRDefault="00FF1AD7" w:rsidP="000C5606">
      <w:pPr>
        <w:spacing w:after="0" w:line="240" w:lineRule="auto"/>
        <w:ind w:left="425" w:hanging="425"/>
        <w:rPr>
          <w:rFonts w:cstheme="minorHAnsi"/>
          <w:noProof/>
          <w:lang w:val="es-ES"/>
        </w:rPr>
      </w:pPr>
    </w:p>
    <w:p w14:paraId="5D05508B" w14:textId="1E21B309" w:rsidR="008F672D" w:rsidRPr="00991C4F" w:rsidRDefault="00942A58" w:rsidP="000C5606">
      <w:pPr>
        <w:spacing w:after="0" w:line="240" w:lineRule="auto"/>
        <w:ind w:left="425" w:hanging="425"/>
        <w:rPr>
          <w:rFonts w:cstheme="minorHAnsi"/>
          <w:noProof/>
          <w:lang w:val="es-ES"/>
        </w:rPr>
      </w:pPr>
      <w:r w:rsidRPr="00991C4F">
        <w:rPr>
          <w:rFonts w:cstheme="minorHAnsi"/>
          <w:noProof/>
          <w:lang w:val="es-ES"/>
        </w:rPr>
        <w:t>5.</w:t>
      </w:r>
      <w:r w:rsidRPr="00991C4F">
        <w:rPr>
          <w:rFonts w:cstheme="minorHAnsi"/>
          <w:noProof/>
          <w:lang w:val="es-ES"/>
        </w:rPr>
        <w:tab/>
      </w:r>
      <w:r w:rsidR="008F672D" w:rsidRPr="00991C4F">
        <w:rPr>
          <w:rFonts w:cstheme="minorHAnsi"/>
          <w:noProof/>
          <w:lang w:val="es-ES"/>
        </w:rPr>
        <w:t>En cumplimiento de la Decisión SC59/2022-16 del Comité Permanente, el proyecto de lista de resoluciones que ya no son aplicables se adjunta al presente documento como anexo del proyecto de resolución sobre el examen de las resoluciones de la Conferencia de las Partes Contratantes. El texto explicativo del párrafo 6 del anexo 1 del documento SC59 Doc.13.2 se adaptó para incluirlo en el proyecto de resolución.</w:t>
      </w:r>
    </w:p>
    <w:p w14:paraId="45A7E88A" w14:textId="77777777" w:rsidR="00E300AC" w:rsidRPr="00991C4F" w:rsidRDefault="00E300AC" w:rsidP="008F672D">
      <w:pPr>
        <w:spacing w:after="0" w:line="240" w:lineRule="auto"/>
        <w:rPr>
          <w:rFonts w:cstheme="minorHAnsi"/>
          <w:noProof/>
          <w:lang w:val="es-ES"/>
        </w:rPr>
      </w:pPr>
    </w:p>
    <w:p w14:paraId="0725B734" w14:textId="0F911889" w:rsidR="005F146B" w:rsidRPr="00991C4F" w:rsidRDefault="00E300AC" w:rsidP="000C5606">
      <w:pPr>
        <w:spacing w:after="0" w:line="240" w:lineRule="auto"/>
        <w:ind w:left="425" w:hanging="425"/>
        <w:rPr>
          <w:rFonts w:cstheme="minorHAnsi"/>
          <w:noProof/>
          <w:lang w:val="es-ES"/>
        </w:rPr>
      </w:pPr>
      <w:r w:rsidRPr="00991C4F">
        <w:rPr>
          <w:rFonts w:cstheme="minorHAnsi"/>
          <w:noProof/>
          <w:lang w:val="es-ES"/>
        </w:rPr>
        <w:t>6.</w:t>
      </w:r>
      <w:r w:rsidRPr="00991C4F">
        <w:rPr>
          <w:rFonts w:cstheme="minorHAnsi"/>
          <w:noProof/>
          <w:lang w:val="es-ES"/>
        </w:rPr>
        <w:tab/>
      </w:r>
      <w:r w:rsidR="005F146B" w:rsidRPr="00991C4F">
        <w:rPr>
          <w:rFonts w:cstheme="minorHAnsi"/>
          <w:noProof/>
          <w:lang w:val="es-ES"/>
        </w:rPr>
        <w:t xml:space="preserve">El término “resoluciones” se interpreta aquí para incluir las “recomendaciones” de la Conferencia de las Partes Contratantes debido a </w:t>
      </w:r>
      <w:r w:rsidR="00722675" w:rsidRPr="00991C4F">
        <w:rPr>
          <w:rFonts w:cstheme="minorHAnsi"/>
          <w:noProof/>
          <w:lang w:val="es-ES"/>
        </w:rPr>
        <w:t>que</w:t>
      </w:r>
      <w:r w:rsidR="005F146B" w:rsidRPr="00991C4F">
        <w:rPr>
          <w:rFonts w:cstheme="minorHAnsi"/>
          <w:noProof/>
          <w:lang w:val="es-ES"/>
        </w:rPr>
        <w:t xml:space="preserve"> estas últimas se aprobaron </w:t>
      </w:r>
      <w:r w:rsidR="00592D66" w:rsidRPr="00991C4F">
        <w:rPr>
          <w:rFonts w:cstheme="minorHAnsi"/>
          <w:noProof/>
          <w:lang w:val="es-ES"/>
        </w:rPr>
        <w:t>con arreglo a</w:t>
      </w:r>
      <w:r w:rsidR="005F146B" w:rsidRPr="00991C4F">
        <w:rPr>
          <w:rFonts w:cstheme="minorHAnsi"/>
          <w:noProof/>
          <w:lang w:val="es-ES"/>
        </w:rPr>
        <w:t xml:space="preserve"> las mismas </w:t>
      </w:r>
      <w:r w:rsidR="00722675" w:rsidRPr="00991C4F">
        <w:rPr>
          <w:rFonts w:cstheme="minorHAnsi"/>
          <w:noProof/>
          <w:lang w:val="es-ES"/>
        </w:rPr>
        <w:t>normas</w:t>
      </w:r>
      <w:r w:rsidR="005F146B" w:rsidRPr="00991C4F">
        <w:rPr>
          <w:rFonts w:cstheme="minorHAnsi"/>
          <w:noProof/>
          <w:lang w:val="es-ES"/>
        </w:rPr>
        <w:t xml:space="preserve"> y tienen el mismo efecto </w:t>
      </w:r>
      <w:r w:rsidR="00592D66" w:rsidRPr="00991C4F">
        <w:rPr>
          <w:rFonts w:cstheme="minorHAnsi"/>
          <w:noProof/>
          <w:lang w:val="es-ES"/>
        </w:rPr>
        <w:t>jurídico, a</w:t>
      </w:r>
      <w:r w:rsidR="005F146B" w:rsidRPr="00991C4F">
        <w:rPr>
          <w:rFonts w:cstheme="minorHAnsi"/>
          <w:noProof/>
          <w:lang w:val="es-ES"/>
        </w:rPr>
        <w:t xml:space="preserve">lgunas de las primeras </w:t>
      </w:r>
      <w:r w:rsidR="00592D66" w:rsidRPr="00991C4F">
        <w:rPr>
          <w:rFonts w:cstheme="minorHAnsi"/>
          <w:noProof/>
          <w:lang w:val="es-ES"/>
        </w:rPr>
        <w:t>r</w:t>
      </w:r>
      <w:r w:rsidR="005F146B" w:rsidRPr="00991C4F">
        <w:rPr>
          <w:rFonts w:cstheme="minorHAnsi"/>
          <w:noProof/>
          <w:lang w:val="es-ES"/>
        </w:rPr>
        <w:t xml:space="preserve">ecomendaciones se presentaron </w:t>
      </w:r>
      <w:r w:rsidR="00592D66" w:rsidRPr="00991C4F">
        <w:rPr>
          <w:rFonts w:cstheme="minorHAnsi"/>
          <w:noProof/>
          <w:lang w:val="es-ES"/>
        </w:rPr>
        <w:t>de la misma forma</w:t>
      </w:r>
      <w:r w:rsidR="005F146B" w:rsidRPr="00991C4F">
        <w:rPr>
          <w:rFonts w:cstheme="minorHAnsi"/>
          <w:noProof/>
          <w:lang w:val="es-ES"/>
        </w:rPr>
        <w:t xml:space="preserve"> que las </w:t>
      </w:r>
      <w:r w:rsidR="00592D66" w:rsidRPr="00991C4F">
        <w:rPr>
          <w:rFonts w:cstheme="minorHAnsi"/>
          <w:noProof/>
          <w:lang w:val="es-ES"/>
        </w:rPr>
        <w:t>r</w:t>
      </w:r>
      <w:r w:rsidR="005F146B" w:rsidRPr="00991C4F">
        <w:rPr>
          <w:rFonts w:cstheme="minorHAnsi"/>
          <w:noProof/>
          <w:lang w:val="es-ES"/>
        </w:rPr>
        <w:t>esoluciones</w:t>
      </w:r>
      <w:r w:rsidR="00592D66" w:rsidRPr="00991C4F">
        <w:rPr>
          <w:rFonts w:cstheme="minorHAnsi"/>
          <w:noProof/>
          <w:lang w:val="es-ES"/>
        </w:rPr>
        <w:t>,</w:t>
      </w:r>
      <w:r w:rsidR="005F146B" w:rsidRPr="00991C4F">
        <w:rPr>
          <w:rFonts w:cstheme="minorHAnsi"/>
          <w:noProof/>
          <w:lang w:val="es-ES"/>
        </w:rPr>
        <w:t xml:space="preserve"> y muchas </w:t>
      </w:r>
      <w:r w:rsidR="00592D66" w:rsidRPr="00991C4F">
        <w:rPr>
          <w:rFonts w:cstheme="minorHAnsi"/>
          <w:noProof/>
          <w:lang w:val="es-ES"/>
        </w:rPr>
        <w:t>r</w:t>
      </w:r>
      <w:r w:rsidR="005F146B" w:rsidRPr="00991C4F">
        <w:rPr>
          <w:rFonts w:cstheme="minorHAnsi"/>
          <w:noProof/>
          <w:lang w:val="es-ES"/>
        </w:rPr>
        <w:t xml:space="preserve">ecomendaciones </w:t>
      </w:r>
      <w:r w:rsidR="00592D66" w:rsidRPr="00991C4F">
        <w:rPr>
          <w:rFonts w:cstheme="minorHAnsi"/>
          <w:noProof/>
          <w:lang w:val="es-ES"/>
        </w:rPr>
        <w:t>se refieren al</w:t>
      </w:r>
      <w:r w:rsidR="005F146B" w:rsidRPr="00991C4F">
        <w:rPr>
          <w:rFonts w:cstheme="minorHAnsi"/>
          <w:noProof/>
          <w:lang w:val="es-ES"/>
        </w:rPr>
        <w:t xml:space="preserve"> mismo tema </w:t>
      </w:r>
      <w:r w:rsidR="00793E8E" w:rsidRPr="00991C4F">
        <w:rPr>
          <w:rFonts w:cstheme="minorHAnsi"/>
          <w:noProof/>
          <w:lang w:val="es-ES"/>
        </w:rPr>
        <w:t>que</w:t>
      </w:r>
      <w:r w:rsidR="005F146B" w:rsidRPr="00991C4F">
        <w:rPr>
          <w:rFonts w:cstheme="minorHAnsi"/>
          <w:noProof/>
          <w:lang w:val="es-ES"/>
        </w:rPr>
        <w:t xml:space="preserve"> las </w:t>
      </w:r>
      <w:r w:rsidR="00592D66" w:rsidRPr="00991C4F">
        <w:rPr>
          <w:rFonts w:cstheme="minorHAnsi"/>
          <w:noProof/>
          <w:lang w:val="es-ES"/>
        </w:rPr>
        <w:t>r</w:t>
      </w:r>
      <w:r w:rsidR="005F146B" w:rsidRPr="00991C4F">
        <w:rPr>
          <w:rFonts w:cstheme="minorHAnsi"/>
          <w:noProof/>
          <w:lang w:val="es-ES"/>
        </w:rPr>
        <w:t>esoluciones.</w:t>
      </w:r>
    </w:p>
    <w:p w14:paraId="6E15D425" w14:textId="4B6DBB8F" w:rsidR="00FF1AD7" w:rsidRPr="00991C4F" w:rsidRDefault="00FF1AD7" w:rsidP="000C5606">
      <w:pPr>
        <w:spacing w:after="0" w:line="240" w:lineRule="auto"/>
        <w:ind w:left="425" w:hanging="425"/>
        <w:rPr>
          <w:rFonts w:cstheme="minorHAnsi"/>
          <w:noProof/>
          <w:lang w:val="es-ES"/>
        </w:rPr>
      </w:pPr>
    </w:p>
    <w:p w14:paraId="78FE71A4" w14:textId="5A1C3677" w:rsidR="00793E8E" w:rsidRPr="00991C4F" w:rsidRDefault="00793E8E" w:rsidP="000C5606">
      <w:pPr>
        <w:spacing w:after="0" w:line="240" w:lineRule="auto"/>
        <w:ind w:left="425" w:hanging="425"/>
        <w:rPr>
          <w:rFonts w:eastAsia="Calibri" w:cstheme="minorHAnsi"/>
          <w:b/>
          <w:noProof/>
          <w:lang w:val="es-ES"/>
        </w:rPr>
      </w:pPr>
      <w:r w:rsidRPr="00991C4F">
        <w:rPr>
          <w:rFonts w:eastAsia="Calibri" w:cstheme="minorHAnsi"/>
          <w:b/>
          <w:noProof/>
          <w:lang w:val="es-ES"/>
        </w:rPr>
        <w:t>Opciones para el examen de todas las resoluciones</w:t>
      </w:r>
    </w:p>
    <w:p w14:paraId="7B7707D2" w14:textId="0A136D21" w:rsidR="00FF1AD7" w:rsidRPr="00991C4F" w:rsidRDefault="00FF1AD7" w:rsidP="000C5606">
      <w:pPr>
        <w:spacing w:after="0" w:line="240" w:lineRule="auto"/>
        <w:ind w:left="425" w:hanging="425"/>
        <w:rPr>
          <w:rFonts w:cstheme="minorHAnsi"/>
          <w:noProof/>
          <w:lang w:val="es-ES"/>
        </w:rPr>
      </w:pPr>
    </w:p>
    <w:p w14:paraId="264E2F7B" w14:textId="2AAF17CF" w:rsidR="00720CB1" w:rsidRPr="00991C4F" w:rsidRDefault="00720CB1" w:rsidP="000C5606">
      <w:pPr>
        <w:spacing w:after="0" w:line="240" w:lineRule="auto"/>
        <w:ind w:left="425" w:hanging="425"/>
        <w:rPr>
          <w:rFonts w:cstheme="minorHAnsi"/>
          <w:noProof/>
          <w:u w:val="single"/>
          <w:lang w:val="es-ES"/>
        </w:rPr>
      </w:pPr>
      <w:r w:rsidRPr="00991C4F">
        <w:rPr>
          <w:rFonts w:cstheme="minorHAnsi"/>
          <w:noProof/>
          <w:u w:val="single"/>
          <w:lang w:val="es-ES"/>
        </w:rPr>
        <w:t>Interpreta</w:t>
      </w:r>
      <w:r w:rsidR="00793E8E" w:rsidRPr="00991C4F">
        <w:rPr>
          <w:rFonts w:cstheme="minorHAnsi"/>
          <w:noProof/>
          <w:u w:val="single"/>
          <w:lang w:val="es-ES"/>
        </w:rPr>
        <w:t>ció</w:t>
      </w:r>
      <w:r w:rsidRPr="00991C4F">
        <w:rPr>
          <w:rFonts w:cstheme="minorHAnsi"/>
          <w:noProof/>
          <w:u w:val="single"/>
          <w:lang w:val="es-ES"/>
        </w:rPr>
        <w:t>n</w:t>
      </w:r>
    </w:p>
    <w:p w14:paraId="62C29449" w14:textId="77777777" w:rsidR="00167447" w:rsidRPr="00991C4F" w:rsidRDefault="00167447" w:rsidP="000C5606">
      <w:pPr>
        <w:spacing w:after="0" w:line="240" w:lineRule="auto"/>
        <w:ind w:left="425" w:hanging="425"/>
        <w:rPr>
          <w:rFonts w:cstheme="minorHAnsi"/>
          <w:noProof/>
          <w:lang w:val="es-ES"/>
        </w:rPr>
      </w:pPr>
    </w:p>
    <w:p w14:paraId="15355E22" w14:textId="4C66FBA3" w:rsidR="00793E8E" w:rsidRPr="00991C4F" w:rsidRDefault="003E02E2" w:rsidP="00722675">
      <w:pPr>
        <w:spacing w:after="0" w:line="240" w:lineRule="auto"/>
        <w:ind w:left="425" w:hanging="425"/>
        <w:rPr>
          <w:rFonts w:cstheme="minorHAnsi"/>
          <w:noProof/>
          <w:lang w:val="es-ES"/>
        </w:rPr>
      </w:pPr>
      <w:r w:rsidRPr="00991C4F">
        <w:rPr>
          <w:rFonts w:cstheme="minorHAnsi"/>
          <w:noProof/>
          <w:lang w:val="es-ES"/>
        </w:rPr>
        <w:t>7</w:t>
      </w:r>
      <w:r w:rsidR="00EA498B" w:rsidRPr="00991C4F">
        <w:rPr>
          <w:rFonts w:cstheme="minorHAnsi"/>
          <w:noProof/>
          <w:lang w:val="es-ES"/>
        </w:rPr>
        <w:t>.</w:t>
      </w:r>
      <w:r w:rsidR="00EA498B" w:rsidRPr="00991C4F">
        <w:rPr>
          <w:rFonts w:cstheme="minorHAnsi"/>
          <w:noProof/>
          <w:lang w:val="es-ES"/>
        </w:rPr>
        <w:tab/>
      </w:r>
      <w:r w:rsidR="00793E8E" w:rsidRPr="00991C4F">
        <w:rPr>
          <w:rFonts w:cstheme="minorHAnsi"/>
          <w:noProof/>
          <w:lang w:val="es-ES"/>
        </w:rPr>
        <w:t xml:space="preserve">En relación con la Decisión SC59/2022-17, se entiende lo siguiente: </w:t>
      </w:r>
    </w:p>
    <w:p w14:paraId="115F7592" w14:textId="16F9A77B" w:rsidR="00275DEA" w:rsidRPr="00991C4F" w:rsidRDefault="00793E8E" w:rsidP="00793E8E">
      <w:pPr>
        <w:pStyle w:val="ListParagraph"/>
        <w:numPr>
          <w:ilvl w:val="0"/>
          <w:numId w:val="3"/>
        </w:numPr>
        <w:rPr>
          <w:rFonts w:cstheme="minorHAnsi"/>
          <w:noProof/>
          <w:lang w:val="es-ES"/>
        </w:rPr>
      </w:pPr>
      <w:r w:rsidRPr="00991C4F">
        <w:rPr>
          <w:rFonts w:cstheme="minorHAnsi"/>
          <w:noProof/>
          <w:lang w:val="es-ES"/>
        </w:rPr>
        <w:t xml:space="preserve">el término “resoluciones” (como se indica anteriormente) incluye las “recomendaciones” de la Conferencia de las Partes Contratantes; y </w:t>
      </w:r>
    </w:p>
    <w:p w14:paraId="06E02508" w14:textId="415A8773" w:rsidR="000701A7" w:rsidRPr="00991C4F" w:rsidRDefault="000701A7" w:rsidP="0088056E">
      <w:pPr>
        <w:pStyle w:val="ListParagraph"/>
        <w:numPr>
          <w:ilvl w:val="0"/>
          <w:numId w:val="3"/>
        </w:numPr>
        <w:rPr>
          <w:rFonts w:cstheme="minorHAnsi"/>
          <w:noProof/>
          <w:lang w:val="es-ES"/>
        </w:rPr>
      </w:pPr>
      <w:r w:rsidRPr="00991C4F">
        <w:rPr>
          <w:rFonts w:cstheme="minorHAnsi"/>
          <w:noProof/>
          <w:lang w:val="es-ES"/>
        </w:rPr>
        <w:t>“Decisiones” se refiere a las decisiones del Comité Permanente. Por lo tanto, las decisiones se analizan por separado, más abajo.</w:t>
      </w:r>
    </w:p>
    <w:p w14:paraId="4E90F836" w14:textId="65424A1D" w:rsidR="00E64182" w:rsidRPr="00991C4F" w:rsidRDefault="00E64182" w:rsidP="000C5606">
      <w:pPr>
        <w:spacing w:after="0" w:line="240" w:lineRule="auto"/>
        <w:ind w:left="425" w:hanging="425"/>
        <w:rPr>
          <w:rFonts w:cstheme="minorHAnsi"/>
          <w:noProof/>
          <w:lang w:val="es-ES"/>
        </w:rPr>
      </w:pPr>
    </w:p>
    <w:p w14:paraId="3B2232F2" w14:textId="006DF825" w:rsidR="00720CB1" w:rsidRPr="00991C4F" w:rsidRDefault="00720CB1" w:rsidP="000C5606">
      <w:pPr>
        <w:spacing w:after="0" w:line="240" w:lineRule="auto"/>
        <w:ind w:left="425" w:hanging="425"/>
        <w:rPr>
          <w:rFonts w:cstheme="minorHAnsi"/>
          <w:noProof/>
          <w:u w:val="single"/>
          <w:lang w:val="es-ES"/>
        </w:rPr>
      </w:pPr>
      <w:r w:rsidRPr="00991C4F">
        <w:rPr>
          <w:rFonts w:cstheme="minorHAnsi"/>
          <w:noProof/>
          <w:u w:val="single"/>
          <w:lang w:val="es-ES"/>
        </w:rPr>
        <w:t>Limita</w:t>
      </w:r>
      <w:r w:rsidR="000701A7" w:rsidRPr="00991C4F">
        <w:rPr>
          <w:rFonts w:cstheme="minorHAnsi"/>
          <w:noProof/>
          <w:u w:val="single"/>
          <w:lang w:val="es-ES"/>
        </w:rPr>
        <w:t>cione</w:t>
      </w:r>
      <w:r w:rsidRPr="00991C4F">
        <w:rPr>
          <w:rFonts w:cstheme="minorHAnsi"/>
          <w:noProof/>
          <w:u w:val="single"/>
          <w:lang w:val="es-ES"/>
        </w:rPr>
        <w:t>s</w:t>
      </w:r>
    </w:p>
    <w:p w14:paraId="3EB78294" w14:textId="77777777" w:rsidR="00167447" w:rsidRPr="00991C4F" w:rsidRDefault="00167447" w:rsidP="000C5606">
      <w:pPr>
        <w:spacing w:after="0" w:line="240" w:lineRule="auto"/>
        <w:ind w:left="425" w:hanging="425"/>
        <w:rPr>
          <w:rFonts w:cstheme="minorHAnsi"/>
          <w:noProof/>
          <w:lang w:val="es-ES"/>
        </w:rPr>
      </w:pPr>
    </w:p>
    <w:p w14:paraId="2FE6F7FF" w14:textId="41CA75B4" w:rsidR="004D1DD4" w:rsidRPr="00991C4F" w:rsidRDefault="006A5948" w:rsidP="000C5606">
      <w:pPr>
        <w:spacing w:after="0" w:line="240" w:lineRule="auto"/>
        <w:ind w:left="425" w:hanging="425"/>
        <w:rPr>
          <w:rFonts w:cstheme="minorHAnsi"/>
          <w:noProof/>
          <w:lang w:val="es-ES"/>
        </w:rPr>
      </w:pPr>
      <w:r w:rsidRPr="00991C4F">
        <w:rPr>
          <w:rFonts w:cstheme="minorHAnsi"/>
          <w:noProof/>
          <w:lang w:val="es-ES"/>
        </w:rPr>
        <w:t>8.</w:t>
      </w:r>
      <w:r w:rsidRPr="00991C4F">
        <w:rPr>
          <w:rFonts w:cstheme="minorHAnsi"/>
          <w:noProof/>
          <w:lang w:val="es-ES"/>
        </w:rPr>
        <w:tab/>
      </w:r>
      <w:r w:rsidR="004D1DD4" w:rsidRPr="00991C4F">
        <w:rPr>
          <w:rFonts w:cstheme="minorHAnsi"/>
          <w:noProof/>
          <w:lang w:val="es-ES"/>
        </w:rPr>
        <w:t>Desde la entrada en vigor de la Convención, la Conferencia de las Partes Contratantes ha aprobado 237 resoluciones, 83 recomendaciones y 13 sub</w:t>
      </w:r>
      <w:r w:rsidR="00735785" w:rsidRPr="00991C4F">
        <w:rPr>
          <w:rFonts w:cstheme="minorHAnsi"/>
          <w:noProof/>
          <w:lang w:val="es-ES"/>
        </w:rPr>
        <w:t>-</w:t>
      </w:r>
      <w:r w:rsidR="004D1DD4" w:rsidRPr="00991C4F">
        <w:rPr>
          <w:rFonts w:cstheme="minorHAnsi"/>
          <w:noProof/>
          <w:lang w:val="es-ES"/>
        </w:rPr>
        <w:t>recomendaciones, lo que en total suma 333 textos aprobados.</w:t>
      </w:r>
    </w:p>
    <w:p w14:paraId="3A58CEC4" w14:textId="77777777" w:rsidR="0007314E" w:rsidRPr="00991C4F" w:rsidRDefault="0007314E" w:rsidP="000C5606">
      <w:pPr>
        <w:spacing w:after="0" w:line="240" w:lineRule="auto"/>
        <w:ind w:left="425" w:hanging="425"/>
        <w:rPr>
          <w:rFonts w:cstheme="minorHAnsi"/>
          <w:noProof/>
          <w:lang w:val="es-ES"/>
        </w:rPr>
      </w:pPr>
    </w:p>
    <w:p w14:paraId="6A3D8E04" w14:textId="0A39B5E2" w:rsidR="00051C5E" w:rsidRPr="00991C4F" w:rsidRDefault="0007314E" w:rsidP="000C5606">
      <w:pPr>
        <w:spacing w:after="0" w:line="240" w:lineRule="auto"/>
        <w:ind w:left="425" w:hanging="425"/>
        <w:rPr>
          <w:rFonts w:cstheme="minorHAnsi"/>
          <w:noProof/>
          <w:lang w:val="es-ES"/>
        </w:rPr>
      </w:pPr>
      <w:r w:rsidRPr="00991C4F">
        <w:rPr>
          <w:rFonts w:cstheme="minorHAnsi"/>
          <w:noProof/>
          <w:lang w:val="es-ES"/>
        </w:rPr>
        <w:t>9.</w:t>
      </w:r>
      <w:r w:rsidRPr="00991C4F">
        <w:rPr>
          <w:rFonts w:cstheme="minorHAnsi"/>
          <w:noProof/>
          <w:lang w:val="es-ES"/>
        </w:rPr>
        <w:tab/>
      </w:r>
      <w:r w:rsidR="0094494A" w:rsidRPr="00991C4F">
        <w:rPr>
          <w:rFonts w:cstheme="minorHAnsi"/>
          <w:noProof/>
          <w:lang w:val="es-ES"/>
        </w:rPr>
        <w:t xml:space="preserve">Con esta gran cantidad de resoluciones y recomendaciones registradas, es evidente que para las Partes Contratantes y la Secretaría es </w:t>
      </w:r>
      <w:r w:rsidR="00722675" w:rsidRPr="00991C4F">
        <w:rPr>
          <w:rFonts w:cstheme="minorHAnsi"/>
          <w:noProof/>
          <w:lang w:val="es-ES"/>
        </w:rPr>
        <w:t>complicado</w:t>
      </w:r>
      <w:r w:rsidR="0094494A" w:rsidRPr="00991C4F">
        <w:rPr>
          <w:rFonts w:cstheme="minorHAnsi"/>
          <w:noProof/>
          <w:lang w:val="es-ES"/>
        </w:rPr>
        <w:t xml:space="preserve"> realizar el seguimiento de todas las políticas, orientaciones, instrucciones y peticiones de la Conferencia de las Partes Contratantes, así como garantizar su aplicación. Hay muchos temas para los que se han aprobado numerosas resoluciones o recomendaciones que contienen textos que pueden estar duplicados, ser contradictorios o estar desactualizados.</w:t>
      </w:r>
    </w:p>
    <w:p w14:paraId="75C118CF" w14:textId="0BE1B1A4" w:rsidR="0007314E" w:rsidRPr="00991C4F" w:rsidRDefault="0007314E" w:rsidP="00A9047F">
      <w:pPr>
        <w:spacing w:after="0" w:line="240" w:lineRule="auto"/>
        <w:rPr>
          <w:rFonts w:cstheme="minorHAnsi"/>
          <w:noProof/>
          <w:lang w:val="es-ES"/>
        </w:rPr>
      </w:pPr>
    </w:p>
    <w:p w14:paraId="629DACD7" w14:textId="3098C2BF" w:rsidR="00A9047F" w:rsidRPr="00991C4F" w:rsidRDefault="0007314E" w:rsidP="000C5606">
      <w:pPr>
        <w:spacing w:after="0" w:line="240" w:lineRule="auto"/>
        <w:ind w:left="425" w:hanging="425"/>
        <w:rPr>
          <w:rFonts w:cstheme="minorHAnsi"/>
          <w:noProof/>
          <w:lang w:val="es-ES"/>
        </w:rPr>
      </w:pPr>
      <w:r w:rsidRPr="00991C4F">
        <w:rPr>
          <w:rFonts w:cstheme="minorHAnsi"/>
          <w:noProof/>
          <w:lang w:val="es-ES"/>
        </w:rPr>
        <w:t>10.</w:t>
      </w:r>
      <w:r w:rsidRPr="00991C4F">
        <w:rPr>
          <w:rFonts w:cstheme="minorHAnsi"/>
          <w:noProof/>
          <w:lang w:val="es-ES"/>
        </w:rPr>
        <w:tab/>
      </w:r>
      <w:r w:rsidR="00C52E11" w:rsidRPr="00991C4F">
        <w:rPr>
          <w:rFonts w:cstheme="minorHAnsi"/>
          <w:noProof/>
          <w:lang w:val="es-ES"/>
        </w:rPr>
        <w:t>Este</w:t>
      </w:r>
      <w:r w:rsidR="00A9047F" w:rsidRPr="00991C4F">
        <w:rPr>
          <w:rFonts w:cstheme="minorHAnsi"/>
          <w:noProof/>
          <w:lang w:val="es-ES"/>
        </w:rPr>
        <w:t xml:space="preserve"> gran número de textos</w:t>
      </w:r>
      <w:r w:rsidR="00C52E11" w:rsidRPr="00991C4F">
        <w:rPr>
          <w:rFonts w:cstheme="minorHAnsi"/>
          <w:noProof/>
          <w:lang w:val="es-ES"/>
        </w:rPr>
        <w:t xml:space="preserve"> también significa que serán considerables </w:t>
      </w:r>
      <w:r w:rsidR="00A9047F" w:rsidRPr="00991C4F">
        <w:rPr>
          <w:rFonts w:cstheme="minorHAnsi"/>
          <w:noProof/>
          <w:lang w:val="es-ES"/>
        </w:rPr>
        <w:t xml:space="preserve">el </w:t>
      </w:r>
      <w:r w:rsidR="00C52E11" w:rsidRPr="00991C4F">
        <w:rPr>
          <w:rFonts w:cstheme="minorHAnsi"/>
          <w:noProof/>
          <w:lang w:val="es-ES"/>
        </w:rPr>
        <w:t xml:space="preserve">tiempo y el esfuerzo </w:t>
      </w:r>
      <w:r w:rsidR="00722675" w:rsidRPr="00991C4F">
        <w:rPr>
          <w:rFonts w:cstheme="minorHAnsi"/>
          <w:noProof/>
          <w:lang w:val="es-ES"/>
        </w:rPr>
        <w:t>que habrá que invertir</w:t>
      </w:r>
      <w:r w:rsidR="00C52E11" w:rsidRPr="00991C4F">
        <w:rPr>
          <w:rFonts w:cstheme="minorHAnsi"/>
          <w:noProof/>
          <w:lang w:val="es-ES"/>
        </w:rPr>
        <w:t xml:space="preserve"> en </w:t>
      </w:r>
      <w:r w:rsidR="0057407C" w:rsidRPr="00991C4F">
        <w:rPr>
          <w:rFonts w:cstheme="minorHAnsi"/>
          <w:noProof/>
          <w:lang w:val="es-ES"/>
        </w:rPr>
        <w:t>el</w:t>
      </w:r>
      <w:r w:rsidR="00C52E11" w:rsidRPr="00991C4F">
        <w:rPr>
          <w:rFonts w:cstheme="minorHAnsi"/>
          <w:noProof/>
          <w:lang w:val="es-ES"/>
        </w:rPr>
        <w:t xml:space="preserve"> </w:t>
      </w:r>
      <w:r w:rsidR="0057407C" w:rsidRPr="00991C4F">
        <w:rPr>
          <w:rFonts w:cstheme="minorHAnsi"/>
          <w:noProof/>
          <w:lang w:val="es-ES"/>
        </w:rPr>
        <w:t>procedimiento</w:t>
      </w:r>
      <w:r w:rsidR="00A9047F" w:rsidRPr="00991C4F">
        <w:rPr>
          <w:rFonts w:cstheme="minorHAnsi"/>
          <w:noProof/>
          <w:lang w:val="es-ES"/>
        </w:rPr>
        <w:t xml:space="preserve"> de consolidación. Por </w:t>
      </w:r>
      <w:r w:rsidR="009E0595" w:rsidRPr="00991C4F">
        <w:rPr>
          <w:rFonts w:cstheme="minorHAnsi"/>
          <w:noProof/>
          <w:lang w:val="es-ES"/>
        </w:rPr>
        <w:t>esta razón</w:t>
      </w:r>
      <w:r w:rsidR="00A9047F" w:rsidRPr="00991C4F">
        <w:rPr>
          <w:rFonts w:cstheme="minorHAnsi"/>
          <w:noProof/>
          <w:lang w:val="es-ES"/>
        </w:rPr>
        <w:t xml:space="preserve">, en </w:t>
      </w:r>
      <w:r w:rsidR="00C52E11" w:rsidRPr="00991C4F">
        <w:rPr>
          <w:rFonts w:cstheme="minorHAnsi"/>
          <w:noProof/>
          <w:lang w:val="es-ES"/>
        </w:rPr>
        <w:t>otras convenciones</w:t>
      </w:r>
      <w:r w:rsidR="00A9047F" w:rsidRPr="00991C4F">
        <w:rPr>
          <w:rFonts w:cstheme="minorHAnsi"/>
          <w:noProof/>
          <w:lang w:val="es-ES"/>
        </w:rPr>
        <w:t xml:space="preserve"> multilaterales sobre medio ambiente </w:t>
      </w:r>
      <w:r w:rsidR="0057407C" w:rsidRPr="00991C4F">
        <w:rPr>
          <w:rFonts w:cstheme="minorHAnsi"/>
          <w:noProof/>
          <w:lang w:val="es-ES"/>
        </w:rPr>
        <w:t>el procedimiento</w:t>
      </w:r>
      <w:r w:rsidR="00722675" w:rsidRPr="00991C4F">
        <w:rPr>
          <w:rFonts w:cstheme="minorHAnsi"/>
          <w:noProof/>
          <w:lang w:val="es-ES"/>
        </w:rPr>
        <w:t xml:space="preserve"> </w:t>
      </w:r>
      <w:r w:rsidR="0057407C" w:rsidRPr="00991C4F">
        <w:rPr>
          <w:rFonts w:cstheme="minorHAnsi"/>
          <w:noProof/>
          <w:lang w:val="es-ES"/>
        </w:rPr>
        <w:t>ha durado</w:t>
      </w:r>
      <w:r w:rsidR="00A9047F" w:rsidRPr="00991C4F">
        <w:rPr>
          <w:rFonts w:cstheme="minorHAnsi"/>
          <w:noProof/>
          <w:lang w:val="es-ES"/>
        </w:rPr>
        <w:t xml:space="preserve"> décadas y</w:t>
      </w:r>
      <w:r w:rsidR="00C52E11" w:rsidRPr="00991C4F">
        <w:rPr>
          <w:rFonts w:cstheme="minorHAnsi"/>
          <w:noProof/>
          <w:lang w:val="es-ES"/>
        </w:rPr>
        <w:t xml:space="preserve"> </w:t>
      </w:r>
      <w:r w:rsidR="009E0595" w:rsidRPr="00991C4F">
        <w:rPr>
          <w:rFonts w:cstheme="minorHAnsi"/>
          <w:noProof/>
          <w:lang w:val="es-ES"/>
        </w:rPr>
        <w:t xml:space="preserve">aún </w:t>
      </w:r>
      <w:r w:rsidR="00C52E11" w:rsidRPr="00991C4F">
        <w:rPr>
          <w:rFonts w:cstheme="minorHAnsi"/>
          <w:noProof/>
          <w:lang w:val="es-ES"/>
        </w:rPr>
        <w:t>continúa</w:t>
      </w:r>
      <w:r w:rsidR="00A9047F" w:rsidRPr="00991C4F">
        <w:rPr>
          <w:rFonts w:cstheme="minorHAnsi"/>
          <w:noProof/>
          <w:lang w:val="es-ES"/>
        </w:rPr>
        <w:t>.</w:t>
      </w:r>
    </w:p>
    <w:p w14:paraId="49B297E1" w14:textId="612C459C" w:rsidR="005B4B06" w:rsidRPr="00991C4F" w:rsidRDefault="005B4B06" w:rsidP="009E0595">
      <w:pPr>
        <w:spacing w:after="0" w:line="240" w:lineRule="auto"/>
        <w:rPr>
          <w:rFonts w:cstheme="minorHAnsi"/>
          <w:noProof/>
          <w:lang w:val="es-ES"/>
        </w:rPr>
      </w:pPr>
    </w:p>
    <w:p w14:paraId="7A776D4D" w14:textId="2390425D" w:rsidR="00720CB1" w:rsidRPr="00991C4F" w:rsidRDefault="009E0595" w:rsidP="000C5606">
      <w:pPr>
        <w:spacing w:after="0" w:line="240" w:lineRule="auto"/>
        <w:ind w:left="425" w:hanging="425"/>
        <w:rPr>
          <w:rFonts w:cstheme="minorHAnsi"/>
          <w:noProof/>
          <w:u w:val="single"/>
          <w:lang w:val="es-ES"/>
        </w:rPr>
      </w:pPr>
      <w:r w:rsidRPr="00991C4F">
        <w:rPr>
          <w:rFonts w:cstheme="minorHAnsi"/>
          <w:noProof/>
          <w:u w:val="single"/>
          <w:lang w:val="es-ES"/>
        </w:rPr>
        <w:t>Opciones</w:t>
      </w:r>
    </w:p>
    <w:p w14:paraId="091F844F" w14:textId="78C10EDF" w:rsidR="00845757" w:rsidRPr="00991C4F" w:rsidRDefault="00845757" w:rsidP="000C5606">
      <w:pPr>
        <w:spacing w:after="0" w:line="240" w:lineRule="auto"/>
        <w:ind w:left="425" w:hanging="425"/>
        <w:rPr>
          <w:rFonts w:cstheme="minorHAnsi"/>
          <w:noProof/>
          <w:lang w:val="es-ES"/>
        </w:rPr>
      </w:pPr>
    </w:p>
    <w:p w14:paraId="147AD36D" w14:textId="315A43B4" w:rsidR="009E0595" w:rsidRPr="00991C4F" w:rsidRDefault="00D24991" w:rsidP="000C5606">
      <w:pPr>
        <w:spacing w:after="0" w:line="240" w:lineRule="auto"/>
        <w:ind w:left="425" w:hanging="425"/>
        <w:rPr>
          <w:rFonts w:cstheme="minorHAnsi"/>
          <w:noProof/>
          <w:lang w:val="es-ES"/>
        </w:rPr>
      </w:pPr>
      <w:r w:rsidRPr="00991C4F">
        <w:rPr>
          <w:rFonts w:cstheme="minorHAnsi"/>
          <w:noProof/>
          <w:lang w:val="es-ES"/>
        </w:rPr>
        <w:t>11.</w:t>
      </w:r>
      <w:r w:rsidRPr="00991C4F">
        <w:rPr>
          <w:rFonts w:cstheme="minorHAnsi"/>
          <w:noProof/>
          <w:lang w:val="es-ES"/>
        </w:rPr>
        <w:tab/>
      </w:r>
      <w:r w:rsidR="009E0595" w:rsidRPr="00991C4F">
        <w:rPr>
          <w:rFonts w:cstheme="minorHAnsi"/>
          <w:noProof/>
          <w:lang w:val="es-ES"/>
        </w:rPr>
        <w:t>Podrían considerarse las siguientes opciones para el examen y la consolidación de las resoluciones existentes.</w:t>
      </w:r>
    </w:p>
    <w:p w14:paraId="6738AA6E" w14:textId="6D72C9BF" w:rsidR="00D24991" w:rsidRPr="00991C4F" w:rsidRDefault="00D24991" w:rsidP="000C5606">
      <w:pPr>
        <w:spacing w:after="0" w:line="240" w:lineRule="auto"/>
        <w:ind w:left="425" w:hanging="425"/>
        <w:rPr>
          <w:rFonts w:cstheme="minorHAnsi"/>
          <w:noProof/>
          <w:lang w:val="es-ES"/>
        </w:rPr>
      </w:pPr>
    </w:p>
    <w:p w14:paraId="67B28FD5" w14:textId="3DC40ED7" w:rsidR="00D3752C" w:rsidRPr="00991C4F" w:rsidRDefault="00D3752C" w:rsidP="000C5606">
      <w:pPr>
        <w:spacing w:after="0" w:line="240" w:lineRule="auto"/>
        <w:ind w:left="850" w:hanging="425"/>
        <w:rPr>
          <w:rFonts w:cstheme="minorHAnsi"/>
          <w:noProof/>
          <w:u w:val="single"/>
          <w:lang w:val="es-ES"/>
        </w:rPr>
      </w:pPr>
      <w:r w:rsidRPr="00991C4F">
        <w:rPr>
          <w:rFonts w:cstheme="minorHAnsi"/>
          <w:noProof/>
          <w:lang w:val="es-ES"/>
        </w:rPr>
        <w:tab/>
      </w:r>
      <w:r w:rsidR="009E0595" w:rsidRPr="00991C4F">
        <w:rPr>
          <w:rFonts w:eastAsia="Calibri" w:cstheme="minorHAnsi"/>
          <w:noProof/>
          <w:u w:val="single"/>
          <w:lang w:val="es-ES"/>
        </w:rPr>
        <w:t>Opción</w:t>
      </w:r>
      <w:r w:rsidRPr="00991C4F">
        <w:rPr>
          <w:rFonts w:cstheme="minorHAnsi"/>
          <w:noProof/>
          <w:u w:val="single"/>
          <w:lang w:val="es-ES"/>
        </w:rPr>
        <w:t xml:space="preserve"> 1</w:t>
      </w:r>
    </w:p>
    <w:p w14:paraId="2889BA21" w14:textId="77777777" w:rsidR="00D3752C" w:rsidRPr="00991C4F" w:rsidRDefault="00D3752C" w:rsidP="000C5606">
      <w:pPr>
        <w:spacing w:after="0" w:line="240" w:lineRule="auto"/>
        <w:ind w:left="425" w:hanging="425"/>
        <w:rPr>
          <w:rFonts w:cstheme="minorHAnsi"/>
          <w:noProof/>
          <w:lang w:val="es-ES"/>
        </w:rPr>
      </w:pPr>
    </w:p>
    <w:p w14:paraId="57674299" w14:textId="70687C7D" w:rsidR="009E0595" w:rsidRPr="00991C4F" w:rsidRDefault="009E0595" w:rsidP="00A504A4">
      <w:pPr>
        <w:pStyle w:val="ListParagraph"/>
        <w:numPr>
          <w:ilvl w:val="0"/>
          <w:numId w:val="5"/>
        </w:numPr>
        <w:rPr>
          <w:rFonts w:cstheme="minorHAnsi"/>
          <w:noProof/>
          <w:lang w:val="es-ES"/>
        </w:rPr>
      </w:pPr>
      <w:r w:rsidRPr="00991C4F">
        <w:rPr>
          <w:rFonts w:cstheme="minorHAnsi"/>
          <w:noProof/>
          <w:lang w:val="es-ES"/>
        </w:rPr>
        <w:t>La COP puede aprobar una lista de categorías de temas de las resoluciones existentes. En junio de 2021 se presentó al Comité Permanente una clasificación preliminar de las resoluciones de la Conferencia de las Partes Contratantes en la Convención sobre los Humedales</w:t>
      </w:r>
      <w:r w:rsidR="00D863B1" w:rsidRPr="00991C4F">
        <w:rPr>
          <w:rFonts w:cstheme="minorHAnsi"/>
          <w:noProof/>
          <w:lang w:val="es-ES"/>
        </w:rPr>
        <w:t>,</w:t>
      </w:r>
      <w:r w:rsidRPr="00991C4F">
        <w:rPr>
          <w:rFonts w:cstheme="minorHAnsi"/>
          <w:noProof/>
          <w:lang w:val="es-ES"/>
        </w:rPr>
        <w:t xml:space="preserve"> en el anexo 2 del documento SC59 Doc.13.1, que figura en el proyecto de resolución adjunto.</w:t>
      </w:r>
    </w:p>
    <w:p w14:paraId="2EEDA229" w14:textId="77777777" w:rsidR="00D3752C" w:rsidRPr="00991C4F" w:rsidRDefault="00D3752C" w:rsidP="00D863B1">
      <w:pPr>
        <w:spacing w:after="0" w:line="240" w:lineRule="auto"/>
        <w:rPr>
          <w:rFonts w:eastAsia="Calibri" w:cstheme="minorHAnsi"/>
          <w:noProof/>
          <w:lang w:val="es-ES"/>
        </w:rPr>
      </w:pPr>
    </w:p>
    <w:p w14:paraId="15A95C49" w14:textId="5BD3D1B7" w:rsidR="00D863B1" w:rsidRPr="00991C4F" w:rsidRDefault="00D863B1" w:rsidP="00A504A4">
      <w:pPr>
        <w:pStyle w:val="ListParagraph"/>
        <w:numPr>
          <w:ilvl w:val="0"/>
          <w:numId w:val="5"/>
        </w:numPr>
        <w:rPr>
          <w:rFonts w:cstheme="minorHAnsi"/>
          <w:noProof/>
          <w:lang w:val="es-ES"/>
        </w:rPr>
      </w:pPr>
      <w:r w:rsidRPr="00991C4F">
        <w:rPr>
          <w:rFonts w:cstheme="minorHAnsi"/>
          <w:noProof/>
          <w:lang w:val="es-ES"/>
        </w:rPr>
        <w:t xml:space="preserve">Después de cada COP, el Comité Permanente podría seleccionar tres o cuatro temas de la lista acordada para los que la Secretaría proporcionaría proyectos de </w:t>
      </w:r>
      <w:r w:rsidR="00C800B0" w:rsidRPr="00991C4F">
        <w:rPr>
          <w:rFonts w:cstheme="minorHAnsi"/>
          <w:noProof/>
          <w:lang w:val="es-ES"/>
        </w:rPr>
        <w:t>resolución</w:t>
      </w:r>
      <w:r w:rsidRPr="00991C4F">
        <w:rPr>
          <w:rFonts w:cstheme="minorHAnsi"/>
          <w:noProof/>
          <w:lang w:val="es-ES"/>
        </w:rPr>
        <w:t xml:space="preserve"> consolidad</w:t>
      </w:r>
      <w:r w:rsidR="0057407C" w:rsidRPr="00991C4F">
        <w:rPr>
          <w:rFonts w:cstheme="minorHAnsi"/>
          <w:noProof/>
          <w:lang w:val="es-ES"/>
        </w:rPr>
        <w:t>a</w:t>
      </w:r>
      <w:r w:rsidRPr="00991C4F">
        <w:rPr>
          <w:rFonts w:cstheme="minorHAnsi"/>
          <w:noProof/>
          <w:lang w:val="es-ES"/>
        </w:rPr>
        <w:t xml:space="preserve"> para que los examine la siguiente COP.</w:t>
      </w:r>
    </w:p>
    <w:p w14:paraId="335FEDAC" w14:textId="2F6CD0F9" w:rsidR="00D3752C" w:rsidRPr="00991C4F" w:rsidRDefault="00D3752C" w:rsidP="00D863B1">
      <w:pPr>
        <w:spacing w:after="0" w:line="240" w:lineRule="auto"/>
        <w:rPr>
          <w:rFonts w:eastAsia="Calibri" w:cstheme="minorHAnsi"/>
          <w:noProof/>
          <w:lang w:val="es-ES"/>
        </w:rPr>
      </w:pPr>
    </w:p>
    <w:p w14:paraId="18346EC2" w14:textId="05EF92CC" w:rsidR="00D3752C" w:rsidRPr="00991C4F" w:rsidRDefault="00E67076" w:rsidP="000C5606">
      <w:pPr>
        <w:spacing w:after="0" w:line="240" w:lineRule="auto"/>
        <w:ind w:left="850" w:hanging="425"/>
        <w:rPr>
          <w:rFonts w:eastAsia="Calibri" w:cstheme="minorHAnsi"/>
          <w:noProof/>
          <w:u w:val="single"/>
          <w:lang w:val="es-ES"/>
        </w:rPr>
      </w:pPr>
      <w:r w:rsidRPr="00991C4F">
        <w:rPr>
          <w:rFonts w:cstheme="minorHAnsi"/>
          <w:noProof/>
          <w:lang w:val="es-ES"/>
        </w:rPr>
        <w:tab/>
      </w:r>
      <w:r w:rsidR="00D863B1" w:rsidRPr="00991C4F">
        <w:rPr>
          <w:rFonts w:eastAsia="Calibri" w:cstheme="minorHAnsi"/>
          <w:noProof/>
          <w:u w:val="single"/>
          <w:lang w:val="es-ES"/>
        </w:rPr>
        <w:t>Opción</w:t>
      </w:r>
      <w:r w:rsidRPr="00991C4F">
        <w:rPr>
          <w:rFonts w:eastAsia="Calibri" w:cstheme="minorHAnsi"/>
          <w:noProof/>
          <w:u w:val="single"/>
          <w:lang w:val="es-ES"/>
        </w:rPr>
        <w:t xml:space="preserve"> 2</w:t>
      </w:r>
    </w:p>
    <w:p w14:paraId="6F8DD771" w14:textId="2F8EF127" w:rsidR="00E67076" w:rsidRPr="00991C4F" w:rsidRDefault="00E67076" w:rsidP="000C5606">
      <w:pPr>
        <w:spacing w:after="0" w:line="240" w:lineRule="auto"/>
        <w:ind w:left="425" w:hanging="425"/>
        <w:rPr>
          <w:rFonts w:cstheme="minorHAnsi"/>
          <w:noProof/>
          <w:lang w:val="es-ES"/>
        </w:rPr>
      </w:pPr>
    </w:p>
    <w:p w14:paraId="5A9E4EF1" w14:textId="24045BB0" w:rsidR="00D863B1" w:rsidRPr="00991C4F" w:rsidRDefault="00D863B1" w:rsidP="00A504A4">
      <w:pPr>
        <w:pStyle w:val="ListParagraph"/>
        <w:numPr>
          <w:ilvl w:val="0"/>
          <w:numId w:val="5"/>
        </w:numPr>
        <w:rPr>
          <w:rFonts w:cstheme="minorHAnsi"/>
          <w:noProof/>
          <w:lang w:val="es-ES"/>
        </w:rPr>
      </w:pPr>
      <w:r w:rsidRPr="00991C4F">
        <w:rPr>
          <w:rFonts w:cstheme="minorHAnsi"/>
          <w:noProof/>
          <w:lang w:val="es-ES"/>
        </w:rPr>
        <w:t xml:space="preserve">La COP puede aprobar una lista de categorías de temas, con anotaciones para indicar </w:t>
      </w:r>
      <w:r w:rsidR="00C800B0" w:rsidRPr="00991C4F">
        <w:rPr>
          <w:rFonts w:cstheme="minorHAnsi"/>
          <w:noProof/>
          <w:lang w:val="es-ES"/>
        </w:rPr>
        <w:t>su</w:t>
      </w:r>
      <w:r w:rsidRPr="00991C4F">
        <w:rPr>
          <w:rFonts w:cstheme="minorHAnsi"/>
          <w:noProof/>
          <w:lang w:val="es-ES"/>
        </w:rPr>
        <w:t xml:space="preserve"> nivel de prioridad</w:t>
      </w:r>
      <w:r w:rsidR="00AA0293" w:rsidRPr="00991C4F">
        <w:rPr>
          <w:rFonts w:cstheme="minorHAnsi"/>
          <w:noProof/>
          <w:lang w:val="es-ES"/>
        </w:rPr>
        <w:t>,</w:t>
      </w:r>
      <w:r w:rsidRPr="00991C4F">
        <w:rPr>
          <w:rFonts w:cstheme="minorHAnsi"/>
          <w:noProof/>
          <w:lang w:val="es-ES"/>
        </w:rPr>
        <w:t xml:space="preserve"> </w:t>
      </w:r>
      <w:r w:rsidR="00AA0293" w:rsidRPr="00991C4F">
        <w:rPr>
          <w:rFonts w:cstheme="minorHAnsi"/>
          <w:noProof/>
          <w:lang w:val="es-ES"/>
        </w:rPr>
        <w:t>a modo de</w:t>
      </w:r>
      <w:r w:rsidRPr="00991C4F">
        <w:rPr>
          <w:rFonts w:cstheme="minorHAnsi"/>
          <w:noProof/>
          <w:lang w:val="es-ES"/>
        </w:rPr>
        <w:t xml:space="preserve"> que la Secretaría pueda </w:t>
      </w:r>
      <w:r w:rsidR="00AA0293" w:rsidRPr="00991C4F">
        <w:rPr>
          <w:rFonts w:cstheme="minorHAnsi"/>
          <w:noProof/>
          <w:lang w:val="es-ES"/>
        </w:rPr>
        <w:t>trabajar en</w:t>
      </w:r>
      <w:r w:rsidR="00C800B0" w:rsidRPr="00991C4F">
        <w:rPr>
          <w:rFonts w:cstheme="minorHAnsi"/>
          <w:noProof/>
          <w:lang w:val="es-ES"/>
        </w:rPr>
        <w:t xml:space="preserve"> </w:t>
      </w:r>
      <w:r w:rsidR="00AA0293" w:rsidRPr="00991C4F">
        <w:rPr>
          <w:rFonts w:cstheme="minorHAnsi"/>
          <w:noProof/>
          <w:lang w:val="es-ES"/>
        </w:rPr>
        <w:t>las categorías de temas</w:t>
      </w:r>
      <w:r w:rsidR="00C800B0" w:rsidRPr="00991C4F">
        <w:rPr>
          <w:rFonts w:cstheme="minorHAnsi"/>
          <w:noProof/>
          <w:lang w:val="es-ES"/>
        </w:rPr>
        <w:t xml:space="preserve"> de la</w:t>
      </w:r>
      <w:r w:rsidRPr="00991C4F">
        <w:rPr>
          <w:rFonts w:cstheme="minorHAnsi"/>
          <w:noProof/>
          <w:lang w:val="es-ES"/>
        </w:rPr>
        <w:t xml:space="preserve"> lista en </w:t>
      </w:r>
      <w:r w:rsidR="00C800B0" w:rsidRPr="00991C4F">
        <w:rPr>
          <w:rFonts w:cstheme="minorHAnsi"/>
          <w:noProof/>
          <w:lang w:val="es-ES"/>
        </w:rPr>
        <w:t xml:space="preserve">el </w:t>
      </w:r>
      <w:r w:rsidRPr="00991C4F">
        <w:rPr>
          <w:rFonts w:cstheme="minorHAnsi"/>
          <w:noProof/>
          <w:lang w:val="es-ES"/>
        </w:rPr>
        <w:t>orden de prioridad acordad</w:t>
      </w:r>
      <w:r w:rsidR="00C800B0" w:rsidRPr="00991C4F">
        <w:rPr>
          <w:rFonts w:cstheme="minorHAnsi"/>
          <w:noProof/>
          <w:lang w:val="es-ES"/>
        </w:rPr>
        <w:t>o</w:t>
      </w:r>
      <w:r w:rsidRPr="00991C4F">
        <w:rPr>
          <w:rFonts w:cstheme="minorHAnsi"/>
          <w:noProof/>
          <w:lang w:val="es-ES"/>
        </w:rPr>
        <w:t xml:space="preserve">, </w:t>
      </w:r>
      <w:r w:rsidR="00C800B0" w:rsidRPr="00991C4F">
        <w:rPr>
          <w:rFonts w:cstheme="minorHAnsi"/>
          <w:noProof/>
          <w:lang w:val="es-ES"/>
        </w:rPr>
        <w:t>presentando</w:t>
      </w:r>
      <w:r w:rsidRPr="00991C4F">
        <w:rPr>
          <w:rFonts w:cstheme="minorHAnsi"/>
          <w:noProof/>
          <w:lang w:val="es-ES"/>
        </w:rPr>
        <w:t xml:space="preserve"> tres o cuatro proyectos de </w:t>
      </w:r>
      <w:r w:rsidR="00C800B0" w:rsidRPr="00991C4F">
        <w:rPr>
          <w:rFonts w:cstheme="minorHAnsi"/>
          <w:noProof/>
          <w:lang w:val="es-ES"/>
        </w:rPr>
        <w:t>resolución consolidad</w:t>
      </w:r>
      <w:r w:rsidR="0057407C" w:rsidRPr="00991C4F">
        <w:rPr>
          <w:rFonts w:cstheme="minorHAnsi"/>
          <w:noProof/>
          <w:lang w:val="es-ES"/>
        </w:rPr>
        <w:t>a</w:t>
      </w:r>
      <w:r w:rsidRPr="00991C4F">
        <w:rPr>
          <w:rFonts w:cstheme="minorHAnsi"/>
          <w:noProof/>
          <w:lang w:val="es-ES"/>
        </w:rPr>
        <w:t xml:space="preserve"> </w:t>
      </w:r>
      <w:r w:rsidR="00C800B0" w:rsidRPr="00991C4F">
        <w:rPr>
          <w:rFonts w:cstheme="minorHAnsi"/>
          <w:noProof/>
          <w:lang w:val="es-ES"/>
        </w:rPr>
        <w:t>en</w:t>
      </w:r>
      <w:r w:rsidRPr="00991C4F">
        <w:rPr>
          <w:rFonts w:cstheme="minorHAnsi"/>
          <w:noProof/>
          <w:lang w:val="es-ES"/>
        </w:rPr>
        <w:t xml:space="preserve"> cada COP. Teniendo en cuenta el tiempo y </w:t>
      </w:r>
      <w:r w:rsidR="00AA0293" w:rsidRPr="00991C4F">
        <w:rPr>
          <w:rFonts w:cstheme="minorHAnsi"/>
          <w:noProof/>
          <w:lang w:val="es-ES"/>
        </w:rPr>
        <w:t>las deliberaciones</w:t>
      </w:r>
      <w:r w:rsidRPr="00991C4F">
        <w:rPr>
          <w:rFonts w:cstheme="minorHAnsi"/>
          <w:noProof/>
          <w:lang w:val="es-ES"/>
        </w:rPr>
        <w:t xml:space="preserve"> que podría</w:t>
      </w:r>
      <w:r w:rsidR="00AA0293" w:rsidRPr="00991C4F">
        <w:rPr>
          <w:rFonts w:cstheme="minorHAnsi"/>
          <w:noProof/>
          <w:lang w:val="es-ES"/>
        </w:rPr>
        <w:t>n</w:t>
      </w:r>
      <w:r w:rsidRPr="00991C4F">
        <w:rPr>
          <w:rFonts w:cstheme="minorHAnsi"/>
          <w:noProof/>
          <w:lang w:val="es-ES"/>
        </w:rPr>
        <w:t xml:space="preserve"> </w:t>
      </w:r>
      <w:r w:rsidR="00AA0293" w:rsidRPr="00991C4F">
        <w:rPr>
          <w:rFonts w:cstheme="minorHAnsi"/>
          <w:noProof/>
          <w:lang w:val="es-ES"/>
        </w:rPr>
        <w:t>requerirse</w:t>
      </w:r>
      <w:r w:rsidRPr="00991C4F">
        <w:rPr>
          <w:rFonts w:cstheme="minorHAnsi"/>
          <w:noProof/>
          <w:lang w:val="es-ES"/>
        </w:rPr>
        <w:t xml:space="preserve"> para </w:t>
      </w:r>
      <w:r w:rsidR="001518C6" w:rsidRPr="00991C4F">
        <w:rPr>
          <w:rFonts w:cstheme="minorHAnsi"/>
          <w:noProof/>
          <w:lang w:val="es-ES"/>
        </w:rPr>
        <w:t>determinar</w:t>
      </w:r>
      <w:r w:rsidRPr="00991C4F">
        <w:rPr>
          <w:rFonts w:cstheme="minorHAnsi"/>
          <w:noProof/>
          <w:lang w:val="es-ES"/>
        </w:rPr>
        <w:t xml:space="preserve"> el orden de prioridad, la COP podría </w:t>
      </w:r>
      <w:r w:rsidR="00AA0293" w:rsidRPr="00991C4F">
        <w:rPr>
          <w:rFonts w:cstheme="minorHAnsi"/>
          <w:noProof/>
          <w:lang w:val="es-ES"/>
        </w:rPr>
        <w:t>decidir</w:t>
      </w:r>
      <w:r w:rsidRPr="00991C4F">
        <w:rPr>
          <w:rFonts w:cstheme="minorHAnsi"/>
          <w:noProof/>
          <w:lang w:val="es-ES"/>
        </w:rPr>
        <w:t xml:space="preserve"> </w:t>
      </w:r>
      <w:r w:rsidR="00AA0293" w:rsidRPr="00991C4F">
        <w:rPr>
          <w:rFonts w:cstheme="minorHAnsi"/>
          <w:noProof/>
          <w:lang w:val="es-ES"/>
        </w:rPr>
        <w:t xml:space="preserve">que </w:t>
      </w:r>
      <w:r w:rsidR="00A52BD6" w:rsidRPr="00991C4F">
        <w:rPr>
          <w:rFonts w:cstheme="minorHAnsi"/>
          <w:noProof/>
          <w:lang w:val="es-ES"/>
        </w:rPr>
        <w:t xml:space="preserve">la tarea de asignación de prioridades </w:t>
      </w:r>
      <w:r w:rsidR="00AA0293" w:rsidRPr="00991C4F">
        <w:rPr>
          <w:rFonts w:cstheme="minorHAnsi"/>
          <w:noProof/>
          <w:lang w:val="es-ES"/>
        </w:rPr>
        <w:t>se delegue</w:t>
      </w:r>
      <w:r w:rsidRPr="00991C4F">
        <w:rPr>
          <w:rFonts w:cstheme="minorHAnsi"/>
          <w:noProof/>
          <w:lang w:val="es-ES"/>
        </w:rPr>
        <w:t xml:space="preserve"> en el Comité Permanente.</w:t>
      </w:r>
    </w:p>
    <w:p w14:paraId="0BE653AF" w14:textId="504D938F" w:rsidR="00D3752C" w:rsidRPr="00991C4F" w:rsidRDefault="00D3752C" w:rsidP="001518C6">
      <w:pPr>
        <w:spacing w:after="0" w:line="240" w:lineRule="auto"/>
        <w:rPr>
          <w:rFonts w:cstheme="minorHAnsi"/>
          <w:noProof/>
          <w:lang w:val="es-ES"/>
        </w:rPr>
      </w:pPr>
    </w:p>
    <w:p w14:paraId="4B22A6B2" w14:textId="14215B12" w:rsidR="006A5D26" w:rsidRPr="00991C4F" w:rsidRDefault="00254980" w:rsidP="000C5606">
      <w:pPr>
        <w:spacing w:after="0" w:line="240" w:lineRule="auto"/>
        <w:ind w:left="850" w:hanging="425"/>
        <w:rPr>
          <w:rFonts w:eastAsia="Calibri" w:cstheme="minorHAnsi"/>
          <w:noProof/>
          <w:u w:val="single"/>
          <w:lang w:val="es-ES"/>
        </w:rPr>
      </w:pPr>
      <w:r w:rsidRPr="00991C4F">
        <w:rPr>
          <w:rFonts w:cstheme="minorHAnsi"/>
          <w:noProof/>
          <w:lang w:val="es-ES"/>
        </w:rPr>
        <w:tab/>
      </w:r>
      <w:r w:rsidR="001518C6" w:rsidRPr="00991C4F">
        <w:rPr>
          <w:rFonts w:eastAsia="Calibri" w:cstheme="minorHAnsi"/>
          <w:noProof/>
          <w:u w:val="single"/>
          <w:lang w:val="es-ES"/>
        </w:rPr>
        <w:t>Opción</w:t>
      </w:r>
      <w:r w:rsidRPr="00991C4F">
        <w:rPr>
          <w:rFonts w:eastAsia="Calibri" w:cstheme="minorHAnsi"/>
          <w:noProof/>
          <w:u w:val="single"/>
          <w:lang w:val="es-ES"/>
        </w:rPr>
        <w:t xml:space="preserve"> 3</w:t>
      </w:r>
    </w:p>
    <w:p w14:paraId="441C3F49" w14:textId="77777777" w:rsidR="006A5D26" w:rsidRPr="00991C4F" w:rsidRDefault="006A5D26" w:rsidP="000C5606">
      <w:pPr>
        <w:spacing w:after="0" w:line="240" w:lineRule="auto"/>
        <w:ind w:left="425" w:hanging="425"/>
        <w:rPr>
          <w:rFonts w:cstheme="minorHAnsi"/>
          <w:noProof/>
          <w:lang w:val="es-ES"/>
        </w:rPr>
      </w:pPr>
    </w:p>
    <w:p w14:paraId="0C4B6A94" w14:textId="504F3B67" w:rsidR="001518C6" w:rsidRPr="00991C4F" w:rsidRDefault="001518C6" w:rsidP="00A504A4">
      <w:pPr>
        <w:pStyle w:val="ListParagraph"/>
        <w:numPr>
          <w:ilvl w:val="0"/>
          <w:numId w:val="5"/>
        </w:numPr>
        <w:rPr>
          <w:rFonts w:cstheme="minorHAnsi"/>
          <w:noProof/>
          <w:lang w:val="es-ES"/>
        </w:rPr>
      </w:pPr>
      <w:r w:rsidRPr="00991C4F">
        <w:rPr>
          <w:rFonts w:cstheme="minorHAnsi"/>
          <w:noProof/>
          <w:lang w:val="es-ES"/>
        </w:rPr>
        <w:t>Si no se dispone de una lista acordada de categorías de temas, cada COP podría seleccionar un número reducido de temas para los que la Secretaría elaborar</w:t>
      </w:r>
      <w:r w:rsidR="00E324FC" w:rsidRPr="00991C4F">
        <w:rPr>
          <w:rFonts w:cstheme="minorHAnsi"/>
          <w:noProof/>
          <w:lang w:val="es-ES"/>
        </w:rPr>
        <w:t>ía</w:t>
      </w:r>
      <w:r w:rsidRPr="00991C4F">
        <w:rPr>
          <w:rFonts w:cstheme="minorHAnsi"/>
          <w:noProof/>
          <w:lang w:val="es-ES"/>
        </w:rPr>
        <w:t xml:space="preserve"> proyectos de resolución consolidad</w:t>
      </w:r>
      <w:r w:rsidR="0057407C" w:rsidRPr="00991C4F">
        <w:rPr>
          <w:rFonts w:cstheme="minorHAnsi"/>
          <w:noProof/>
          <w:lang w:val="es-ES"/>
        </w:rPr>
        <w:t>a</w:t>
      </w:r>
      <w:r w:rsidR="00E324FC" w:rsidRPr="00991C4F">
        <w:rPr>
          <w:rFonts w:cstheme="minorHAnsi"/>
          <w:noProof/>
          <w:lang w:val="es-ES"/>
        </w:rPr>
        <w:t>,</w:t>
      </w:r>
      <w:r w:rsidRPr="00991C4F">
        <w:rPr>
          <w:rFonts w:cstheme="minorHAnsi"/>
          <w:noProof/>
          <w:lang w:val="es-ES"/>
        </w:rPr>
        <w:t xml:space="preserve"> basándose en las prioridades determinadas en la reunión. O bien, se podría </w:t>
      </w:r>
      <w:r w:rsidR="00E324FC" w:rsidRPr="00991C4F">
        <w:rPr>
          <w:rFonts w:cstheme="minorHAnsi"/>
          <w:noProof/>
          <w:lang w:val="es-ES"/>
        </w:rPr>
        <w:t>encargar</w:t>
      </w:r>
      <w:r w:rsidRPr="00991C4F">
        <w:rPr>
          <w:rFonts w:cstheme="minorHAnsi"/>
          <w:noProof/>
          <w:lang w:val="es-ES"/>
        </w:rPr>
        <w:t xml:space="preserve"> </w:t>
      </w:r>
      <w:r w:rsidR="00E324FC" w:rsidRPr="00991C4F">
        <w:rPr>
          <w:rFonts w:cstheme="minorHAnsi"/>
          <w:noProof/>
          <w:lang w:val="es-ES"/>
        </w:rPr>
        <w:t>al</w:t>
      </w:r>
      <w:r w:rsidRPr="00991C4F">
        <w:rPr>
          <w:rFonts w:cstheme="minorHAnsi"/>
          <w:noProof/>
          <w:lang w:val="es-ES"/>
        </w:rPr>
        <w:t xml:space="preserve"> Comité Permanente </w:t>
      </w:r>
      <w:r w:rsidR="00E324FC" w:rsidRPr="00991C4F">
        <w:rPr>
          <w:rFonts w:cstheme="minorHAnsi"/>
          <w:noProof/>
          <w:lang w:val="es-ES"/>
        </w:rPr>
        <w:t>que proporcione</w:t>
      </w:r>
      <w:r w:rsidRPr="00991C4F">
        <w:rPr>
          <w:rFonts w:cstheme="minorHAnsi"/>
          <w:noProof/>
          <w:lang w:val="es-ES"/>
        </w:rPr>
        <w:t xml:space="preserve"> estas orientaciones a la Secretaría, </w:t>
      </w:r>
      <w:r w:rsidR="00E324FC" w:rsidRPr="00991C4F">
        <w:rPr>
          <w:rFonts w:cstheme="minorHAnsi"/>
          <w:noProof/>
          <w:lang w:val="es-ES"/>
        </w:rPr>
        <w:t xml:space="preserve">sobre </w:t>
      </w:r>
      <w:r w:rsidR="00E324FC" w:rsidRPr="00991C4F">
        <w:rPr>
          <w:rFonts w:cstheme="minorHAnsi"/>
          <w:noProof/>
          <w:lang w:val="es-ES"/>
        </w:rPr>
        <w:lastRenderedPageBreak/>
        <w:t>la base de</w:t>
      </w:r>
      <w:r w:rsidRPr="00991C4F">
        <w:rPr>
          <w:rFonts w:cstheme="minorHAnsi"/>
          <w:noProof/>
          <w:lang w:val="es-ES"/>
        </w:rPr>
        <w:t xml:space="preserve"> </w:t>
      </w:r>
      <w:r w:rsidR="00E324FC" w:rsidRPr="00991C4F">
        <w:rPr>
          <w:rFonts w:cstheme="minorHAnsi"/>
          <w:noProof/>
          <w:lang w:val="es-ES"/>
        </w:rPr>
        <w:t>las deliberaciones de</w:t>
      </w:r>
      <w:r w:rsidRPr="00991C4F">
        <w:rPr>
          <w:rFonts w:cstheme="minorHAnsi"/>
          <w:noProof/>
          <w:lang w:val="es-ES"/>
        </w:rPr>
        <w:t xml:space="preserve"> la C</w:t>
      </w:r>
      <w:r w:rsidR="00E324FC" w:rsidRPr="00991C4F">
        <w:rPr>
          <w:rFonts w:cstheme="minorHAnsi"/>
          <w:noProof/>
          <w:lang w:val="es-ES"/>
        </w:rPr>
        <w:t>O</w:t>
      </w:r>
      <w:r w:rsidRPr="00991C4F">
        <w:rPr>
          <w:rFonts w:cstheme="minorHAnsi"/>
          <w:noProof/>
          <w:lang w:val="es-ES"/>
        </w:rPr>
        <w:t>P y el Comité</w:t>
      </w:r>
      <w:r w:rsidR="00E324FC" w:rsidRPr="00991C4F">
        <w:rPr>
          <w:rFonts w:cstheme="minorHAnsi"/>
          <w:noProof/>
          <w:lang w:val="es-ES"/>
        </w:rPr>
        <w:t xml:space="preserve"> Permanente</w:t>
      </w:r>
      <w:r w:rsidRPr="00991C4F">
        <w:rPr>
          <w:rFonts w:cstheme="minorHAnsi"/>
          <w:noProof/>
          <w:lang w:val="es-ES"/>
        </w:rPr>
        <w:t xml:space="preserve">. Esta última es la opción </w:t>
      </w:r>
      <w:r w:rsidR="00E324FC" w:rsidRPr="00991C4F">
        <w:rPr>
          <w:rFonts w:cstheme="minorHAnsi"/>
          <w:noProof/>
          <w:lang w:val="es-ES"/>
        </w:rPr>
        <w:t>que se contempla</w:t>
      </w:r>
      <w:r w:rsidRPr="00991C4F">
        <w:rPr>
          <w:rFonts w:cstheme="minorHAnsi"/>
          <w:noProof/>
          <w:lang w:val="es-ES"/>
        </w:rPr>
        <w:t xml:space="preserve"> en el proyecto de resolución adjunto.</w:t>
      </w:r>
    </w:p>
    <w:p w14:paraId="479306F3" w14:textId="2B3E5872" w:rsidR="00940351" w:rsidRPr="00991C4F" w:rsidRDefault="00940351" w:rsidP="000C5606">
      <w:pPr>
        <w:spacing w:after="0" w:line="240" w:lineRule="auto"/>
        <w:rPr>
          <w:rFonts w:cstheme="minorHAnsi"/>
          <w:noProof/>
          <w:lang w:val="es-ES"/>
        </w:rPr>
      </w:pPr>
    </w:p>
    <w:p w14:paraId="2847D3F1" w14:textId="1A0A467C" w:rsidR="0012073A" w:rsidRPr="00991C4F" w:rsidRDefault="008A245F" w:rsidP="0012073A">
      <w:pPr>
        <w:spacing w:after="0" w:line="240" w:lineRule="auto"/>
        <w:ind w:left="425" w:hanging="425"/>
        <w:rPr>
          <w:rFonts w:cstheme="minorHAnsi"/>
          <w:noProof/>
          <w:lang w:val="es-ES"/>
        </w:rPr>
      </w:pPr>
      <w:r w:rsidRPr="00991C4F">
        <w:rPr>
          <w:rFonts w:eastAsia="Calibri" w:cstheme="minorHAnsi"/>
          <w:noProof/>
          <w:lang w:val="es-ES"/>
        </w:rPr>
        <w:t>12.</w:t>
      </w:r>
      <w:r w:rsidR="00940351" w:rsidRPr="00991C4F">
        <w:rPr>
          <w:rFonts w:eastAsia="Calibri" w:cstheme="minorHAnsi"/>
          <w:noProof/>
          <w:lang w:val="es-ES"/>
        </w:rPr>
        <w:tab/>
      </w:r>
      <w:r w:rsidR="00E14069" w:rsidRPr="00991C4F">
        <w:rPr>
          <w:rFonts w:eastAsia="Calibri" w:cstheme="minorHAnsi"/>
          <w:noProof/>
          <w:lang w:val="es-ES"/>
        </w:rPr>
        <w:t>Independientemente del enfoque que se adopte, hay una medida adicional que puede tomarse para garantizar que el proceso de consolidación avance con la mayor</w:t>
      </w:r>
      <w:r w:rsidR="00D9425F" w:rsidRPr="00991C4F">
        <w:rPr>
          <w:rFonts w:eastAsia="Calibri" w:cstheme="minorHAnsi"/>
          <w:noProof/>
          <w:lang w:val="es-ES"/>
        </w:rPr>
        <w:t xml:space="preserve"> </w:t>
      </w:r>
      <w:r w:rsidR="00E14069" w:rsidRPr="00991C4F">
        <w:rPr>
          <w:rFonts w:eastAsia="Calibri" w:cstheme="minorHAnsi"/>
          <w:noProof/>
          <w:lang w:val="es-ES"/>
        </w:rPr>
        <w:t xml:space="preserve">rapidez posible, sin que se vea inhibido por la aprobación de nuevas resoluciones. Esta medida consiste en recomendar que cada nuevo proyecto de resolución </w:t>
      </w:r>
      <w:r w:rsidR="00642A50" w:rsidRPr="00991C4F">
        <w:rPr>
          <w:rFonts w:eastAsia="Calibri" w:cstheme="minorHAnsi"/>
          <w:noProof/>
          <w:lang w:val="es-ES"/>
        </w:rPr>
        <w:t>a presentarse</w:t>
      </w:r>
      <w:r w:rsidR="00E14069" w:rsidRPr="00991C4F">
        <w:rPr>
          <w:rFonts w:eastAsia="Calibri" w:cstheme="minorHAnsi"/>
          <w:noProof/>
          <w:lang w:val="es-ES"/>
        </w:rPr>
        <w:t xml:space="preserve"> se </w:t>
      </w:r>
      <w:r w:rsidR="00FB1CB6" w:rsidRPr="00991C4F">
        <w:rPr>
          <w:rFonts w:eastAsia="Calibri" w:cstheme="minorHAnsi"/>
          <w:noProof/>
          <w:lang w:val="es-ES"/>
        </w:rPr>
        <w:t>elabore</w:t>
      </w:r>
      <w:r w:rsidR="00E14069" w:rsidRPr="00991C4F">
        <w:rPr>
          <w:rFonts w:eastAsia="Calibri" w:cstheme="minorHAnsi"/>
          <w:noProof/>
          <w:lang w:val="es-ES"/>
        </w:rPr>
        <w:t xml:space="preserve"> </w:t>
      </w:r>
      <w:r w:rsidR="00642A50" w:rsidRPr="00991C4F">
        <w:rPr>
          <w:rFonts w:eastAsia="Calibri" w:cstheme="minorHAnsi"/>
          <w:noProof/>
          <w:lang w:val="es-ES"/>
        </w:rPr>
        <w:t>de tal manera</w:t>
      </w:r>
      <w:r w:rsidR="00FB1CB6" w:rsidRPr="00991C4F">
        <w:rPr>
          <w:rFonts w:eastAsia="Calibri" w:cstheme="minorHAnsi"/>
          <w:noProof/>
          <w:lang w:val="es-ES"/>
        </w:rPr>
        <w:t xml:space="preserve"> que</w:t>
      </w:r>
      <w:r w:rsidR="00E14069" w:rsidRPr="00991C4F">
        <w:rPr>
          <w:rFonts w:eastAsia="Calibri" w:cstheme="minorHAnsi"/>
          <w:noProof/>
          <w:lang w:val="es-ES"/>
        </w:rPr>
        <w:t xml:space="preserve"> consolide y sustituya las resoluciones existentes sobre el mismo tema. </w:t>
      </w:r>
      <w:r w:rsidR="00FB1CB6" w:rsidRPr="00991C4F">
        <w:rPr>
          <w:rFonts w:eastAsia="Calibri" w:cstheme="minorHAnsi"/>
          <w:noProof/>
          <w:lang w:val="es-ES"/>
        </w:rPr>
        <w:t>Esta medida</w:t>
      </w:r>
      <w:r w:rsidR="00E14069" w:rsidRPr="00991C4F">
        <w:rPr>
          <w:rFonts w:eastAsia="Calibri" w:cstheme="minorHAnsi"/>
          <w:noProof/>
          <w:lang w:val="es-ES"/>
        </w:rPr>
        <w:t xml:space="preserve"> s</w:t>
      </w:r>
      <w:r w:rsidR="00FB1CB6" w:rsidRPr="00991C4F">
        <w:rPr>
          <w:rFonts w:eastAsia="Calibri" w:cstheme="minorHAnsi"/>
          <w:noProof/>
          <w:lang w:val="es-ES"/>
        </w:rPr>
        <w:t>o</w:t>
      </w:r>
      <w:r w:rsidR="00E14069" w:rsidRPr="00991C4F">
        <w:rPr>
          <w:rFonts w:eastAsia="Calibri" w:cstheme="minorHAnsi"/>
          <w:noProof/>
          <w:lang w:val="es-ES"/>
        </w:rPr>
        <w:t xml:space="preserve">lo puede ser </w:t>
      </w:r>
      <w:r w:rsidR="00FB1CB6" w:rsidRPr="00991C4F">
        <w:rPr>
          <w:rFonts w:eastAsia="Calibri" w:cstheme="minorHAnsi"/>
          <w:noProof/>
          <w:lang w:val="es-ES"/>
        </w:rPr>
        <w:t>una recomendación</w:t>
      </w:r>
      <w:r w:rsidR="00E14069" w:rsidRPr="00991C4F">
        <w:rPr>
          <w:rFonts w:eastAsia="Calibri" w:cstheme="minorHAnsi"/>
          <w:noProof/>
          <w:lang w:val="es-ES"/>
        </w:rPr>
        <w:t xml:space="preserve"> (</w:t>
      </w:r>
      <w:r w:rsidR="00FB1CB6" w:rsidRPr="00991C4F">
        <w:rPr>
          <w:rFonts w:eastAsia="Calibri" w:cstheme="minorHAnsi"/>
          <w:noProof/>
          <w:lang w:val="es-ES"/>
        </w:rPr>
        <w:t xml:space="preserve">por </w:t>
      </w:r>
      <w:r w:rsidR="00B56C10" w:rsidRPr="00991C4F">
        <w:rPr>
          <w:rFonts w:eastAsia="Calibri" w:cstheme="minorHAnsi"/>
          <w:noProof/>
          <w:lang w:val="es-ES"/>
        </w:rPr>
        <w:t xml:space="preserve">lo </w:t>
      </w:r>
      <w:r w:rsidR="00FB1CB6" w:rsidRPr="00991C4F">
        <w:rPr>
          <w:rFonts w:eastAsia="Calibri" w:cstheme="minorHAnsi"/>
          <w:noProof/>
          <w:lang w:val="es-ES"/>
        </w:rPr>
        <w:t>tanto</w:t>
      </w:r>
      <w:r w:rsidR="0012073A" w:rsidRPr="00991C4F">
        <w:rPr>
          <w:rFonts w:eastAsia="Calibri" w:cstheme="minorHAnsi"/>
          <w:noProof/>
          <w:lang w:val="es-ES"/>
        </w:rPr>
        <w:t>,</w:t>
      </w:r>
      <w:r w:rsidR="00FB1CB6" w:rsidRPr="00991C4F">
        <w:rPr>
          <w:rFonts w:eastAsia="Calibri" w:cstheme="minorHAnsi"/>
          <w:noProof/>
          <w:lang w:val="es-ES"/>
        </w:rPr>
        <w:t xml:space="preserve"> no es</w:t>
      </w:r>
      <w:r w:rsidR="00E14069" w:rsidRPr="00991C4F">
        <w:rPr>
          <w:rFonts w:eastAsia="Calibri" w:cstheme="minorHAnsi"/>
          <w:noProof/>
          <w:lang w:val="es-ES"/>
        </w:rPr>
        <w:t xml:space="preserve"> vinculante), ya que algunas Partes podrían </w:t>
      </w:r>
      <w:r w:rsidR="00B56C10" w:rsidRPr="00991C4F">
        <w:rPr>
          <w:rFonts w:eastAsia="Calibri" w:cstheme="minorHAnsi"/>
          <w:noProof/>
          <w:lang w:val="es-ES"/>
        </w:rPr>
        <w:t>carecer</w:t>
      </w:r>
      <w:r w:rsidR="00FB1CB6" w:rsidRPr="00991C4F">
        <w:rPr>
          <w:rFonts w:eastAsia="Calibri" w:cstheme="minorHAnsi"/>
          <w:noProof/>
          <w:lang w:val="es-ES"/>
        </w:rPr>
        <w:t xml:space="preserve"> de</w:t>
      </w:r>
      <w:r w:rsidR="00E14069" w:rsidRPr="00991C4F">
        <w:rPr>
          <w:rFonts w:eastAsia="Calibri" w:cstheme="minorHAnsi"/>
          <w:noProof/>
          <w:lang w:val="es-ES"/>
        </w:rPr>
        <w:t xml:space="preserve"> los recursos necesarios para llevar a cabo el trabajo </w:t>
      </w:r>
      <w:r w:rsidR="00B56C10" w:rsidRPr="00991C4F">
        <w:rPr>
          <w:rFonts w:eastAsia="Calibri" w:cstheme="minorHAnsi"/>
          <w:noProof/>
          <w:lang w:val="es-ES"/>
        </w:rPr>
        <w:t>que se requiere</w:t>
      </w:r>
      <w:r w:rsidR="00E14069" w:rsidRPr="00991C4F">
        <w:rPr>
          <w:rFonts w:eastAsia="Calibri" w:cstheme="minorHAnsi"/>
          <w:noProof/>
          <w:lang w:val="es-ES"/>
        </w:rPr>
        <w:t>.</w:t>
      </w:r>
      <w:r w:rsidR="00B56C10" w:rsidRPr="00991C4F">
        <w:rPr>
          <w:rFonts w:eastAsia="Calibri" w:cstheme="minorHAnsi"/>
          <w:noProof/>
          <w:lang w:val="es-ES"/>
        </w:rPr>
        <w:t xml:space="preserve"> Este enfoque se ha adoptado en otras Convenciones que iniciaron el proce</w:t>
      </w:r>
      <w:r w:rsidR="00642A50" w:rsidRPr="00991C4F">
        <w:rPr>
          <w:rFonts w:eastAsia="Calibri" w:cstheme="minorHAnsi"/>
          <w:noProof/>
          <w:lang w:val="es-ES"/>
        </w:rPr>
        <w:t>dimiento</w:t>
      </w:r>
      <w:r w:rsidR="00B56C10" w:rsidRPr="00991C4F">
        <w:rPr>
          <w:rFonts w:eastAsia="Calibri" w:cstheme="minorHAnsi"/>
          <w:noProof/>
          <w:lang w:val="es-ES"/>
        </w:rPr>
        <w:t xml:space="preserve"> de consolidación de resoluciones hace </w:t>
      </w:r>
      <w:r w:rsidR="0012073A" w:rsidRPr="00991C4F">
        <w:rPr>
          <w:rFonts w:eastAsia="Calibri" w:cstheme="minorHAnsi"/>
          <w:noProof/>
          <w:lang w:val="es-ES"/>
        </w:rPr>
        <w:t xml:space="preserve">mucho </w:t>
      </w:r>
      <w:r w:rsidR="00B56C10" w:rsidRPr="00991C4F">
        <w:rPr>
          <w:rFonts w:eastAsia="Calibri" w:cstheme="minorHAnsi"/>
          <w:noProof/>
          <w:lang w:val="es-ES"/>
        </w:rPr>
        <w:t>tiempo, entre ellas la Convención sobre el Comercio Internacional de Especies Amenazadas de Fauna y Flora Silvestres (CITES)</w:t>
      </w:r>
      <w:r w:rsidR="0085054A" w:rsidRPr="00991C4F">
        <w:rPr>
          <w:rFonts w:eastAsia="Calibri" w:cstheme="minorHAnsi"/>
          <w:noProof/>
          <w:lang w:val="es-ES"/>
        </w:rPr>
        <w:t xml:space="preserve"> [</w:t>
      </w:r>
      <w:r w:rsidR="00B56C10" w:rsidRPr="00991C4F">
        <w:rPr>
          <w:rFonts w:eastAsia="Calibri" w:cstheme="minorHAnsi"/>
          <w:noProof/>
          <w:lang w:val="es-ES"/>
        </w:rPr>
        <w:t xml:space="preserve">véase la </w:t>
      </w:r>
      <w:hyperlink r:id="rId11" w:history="1">
        <w:r w:rsidR="0085054A" w:rsidRPr="00991C4F">
          <w:rPr>
            <w:rStyle w:val="Hyperlink"/>
            <w:rFonts w:cstheme="minorHAnsi"/>
            <w:noProof/>
            <w:lang w:val="es-ES"/>
          </w:rPr>
          <w:t>Resolution Conf. 4.6 (Rev. CoP18)</w:t>
        </w:r>
      </w:hyperlink>
      <w:r w:rsidR="0085054A" w:rsidRPr="00991C4F">
        <w:rPr>
          <w:rFonts w:cstheme="minorHAnsi"/>
          <w:noProof/>
          <w:lang w:val="es-ES"/>
        </w:rPr>
        <w:sym w:font="Symbol" w:char="F05D"/>
      </w:r>
      <w:r w:rsidR="0085054A" w:rsidRPr="00991C4F">
        <w:rPr>
          <w:rFonts w:cstheme="minorHAnsi"/>
          <w:noProof/>
          <w:lang w:val="es-ES"/>
        </w:rPr>
        <w:t xml:space="preserve"> </w:t>
      </w:r>
      <w:r w:rsidR="00B56C10" w:rsidRPr="00991C4F">
        <w:rPr>
          <w:rFonts w:eastAsia="Calibri" w:cstheme="minorHAnsi"/>
          <w:noProof/>
          <w:lang w:val="es-ES"/>
        </w:rPr>
        <w:t xml:space="preserve">y la </w:t>
      </w:r>
      <w:r w:rsidR="00D22049" w:rsidRPr="00991C4F">
        <w:rPr>
          <w:rFonts w:cstheme="minorHAnsi"/>
          <w:noProof/>
          <w:color w:val="202124"/>
          <w:shd w:val="clear" w:color="auto" w:fill="FFFFFF"/>
          <w:lang w:val="es-ES"/>
        </w:rPr>
        <w:t xml:space="preserve">Convención sobre la conservación de las especies migratorias de animales silvestres (CMS) </w:t>
      </w:r>
      <w:r w:rsidR="0012073A" w:rsidRPr="00991C4F">
        <w:rPr>
          <w:rFonts w:cstheme="minorHAnsi"/>
          <w:noProof/>
          <w:lang w:val="es-ES"/>
        </w:rPr>
        <w:sym w:font="Symbol" w:char="F05B"/>
      </w:r>
      <w:r w:rsidR="0012073A" w:rsidRPr="00991C4F">
        <w:rPr>
          <w:rFonts w:cstheme="minorHAnsi"/>
          <w:noProof/>
          <w:lang w:val="es-ES"/>
        </w:rPr>
        <w:t xml:space="preserve">véase la </w:t>
      </w:r>
      <w:hyperlink r:id="rId12" w:history="1">
        <w:r w:rsidR="0012073A" w:rsidRPr="00991C4F">
          <w:rPr>
            <w:rStyle w:val="Hyperlink"/>
            <w:rFonts w:cstheme="minorHAnsi"/>
            <w:noProof/>
            <w:lang w:val="es-ES"/>
          </w:rPr>
          <w:t>Resolution UNEP/CMS/Resolution 11.6 (Rev. COP12)</w:t>
        </w:r>
      </w:hyperlink>
      <w:r w:rsidR="0012073A" w:rsidRPr="00991C4F">
        <w:rPr>
          <w:rFonts w:cstheme="minorHAnsi"/>
          <w:noProof/>
          <w:lang w:val="es-ES"/>
        </w:rPr>
        <w:sym w:font="Symbol" w:char="F05D"/>
      </w:r>
    </w:p>
    <w:p w14:paraId="6782205E" w14:textId="77777777" w:rsidR="001C474A" w:rsidRPr="00991C4F" w:rsidRDefault="001C474A" w:rsidP="0012073A">
      <w:pPr>
        <w:spacing w:after="0" w:line="240" w:lineRule="auto"/>
        <w:rPr>
          <w:rFonts w:cstheme="minorHAnsi"/>
          <w:noProof/>
          <w:lang w:val="es-ES"/>
        </w:rPr>
      </w:pPr>
    </w:p>
    <w:p w14:paraId="3CC6C479" w14:textId="2934DCF0" w:rsidR="00D530CA" w:rsidRPr="00991C4F" w:rsidRDefault="0012073A" w:rsidP="00B94E69">
      <w:pPr>
        <w:keepNext/>
        <w:spacing w:after="0" w:line="240" w:lineRule="auto"/>
        <w:ind w:left="425" w:hanging="425"/>
        <w:rPr>
          <w:rFonts w:eastAsia="Calibri" w:cstheme="minorHAnsi"/>
          <w:b/>
          <w:noProof/>
          <w:lang w:val="es-ES"/>
        </w:rPr>
      </w:pPr>
      <w:bookmarkStart w:id="1" w:name="_Hlk110501195"/>
      <w:r w:rsidRPr="00991C4F">
        <w:rPr>
          <w:rFonts w:eastAsia="Calibri" w:cstheme="minorHAnsi"/>
          <w:b/>
          <w:noProof/>
          <w:lang w:val="es-ES"/>
        </w:rPr>
        <w:t>Opciones para el examen de todas las decisiones</w:t>
      </w:r>
    </w:p>
    <w:bookmarkEnd w:id="1"/>
    <w:p w14:paraId="7C11C769" w14:textId="511BEEC5" w:rsidR="00A441A4" w:rsidRPr="00991C4F" w:rsidRDefault="00A441A4" w:rsidP="00B94E69">
      <w:pPr>
        <w:keepNext/>
        <w:spacing w:after="0" w:line="240" w:lineRule="auto"/>
        <w:ind w:left="425" w:hanging="425"/>
        <w:rPr>
          <w:rFonts w:cstheme="minorHAnsi"/>
          <w:noProof/>
          <w:lang w:val="es-ES"/>
        </w:rPr>
      </w:pPr>
    </w:p>
    <w:p w14:paraId="3D7AC136" w14:textId="709C6781" w:rsidR="0012073A" w:rsidRPr="00991C4F" w:rsidRDefault="00A441A4" w:rsidP="000C5606">
      <w:pPr>
        <w:spacing w:after="0" w:line="240" w:lineRule="auto"/>
        <w:ind w:left="425" w:hanging="425"/>
        <w:rPr>
          <w:rFonts w:cstheme="minorHAnsi"/>
          <w:noProof/>
          <w:lang w:val="es-ES"/>
        </w:rPr>
      </w:pPr>
      <w:r w:rsidRPr="00991C4F">
        <w:rPr>
          <w:rFonts w:cstheme="minorHAnsi"/>
          <w:noProof/>
          <w:lang w:val="es-ES"/>
        </w:rPr>
        <w:t>1</w:t>
      </w:r>
      <w:r w:rsidR="00026F9F" w:rsidRPr="00991C4F">
        <w:rPr>
          <w:rFonts w:cstheme="minorHAnsi"/>
          <w:noProof/>
          <w:lang w:val="es-ES"/>
        </w:rPr>
        <w:t>3</w:t>
      </w:r>
      <w:r w:rsidRPr="00991C4F">
        <w:rPr>
          <w:rFonts w:cstheme="minorHAnsi"/>
          <w:noProof/>
          <w:lang w:val="es-ES"/>
        </w:rPr>
        <w:t>.</w:t>
      </w:r>
      <w:r w:rsidRPr="00991C4F">
        <w:rPr>
          <w:rFonts w:cstheme="minorHAnsi"/>
          <w:noProof/>
          <w:lang w:val="es-ES"/>
        </w:rPr>
        <w:tab/>
      </w:r>
      <w:r w:rsidR="0012073A" w:rsidRPr="00991C4F">
        <w:rPr>
          <w:rFonts w:cstheme="minorHAnsi"/>
          <w:noProof/>
          <w:lang w:val="es-ES"/>
        </w:rPr>
        <w:t xml:space="preserve">El Comité Permanente ha </w:t>
      </w:r>
      <w:r w:rsidR="00A920DD" w:rsidRPr="00991C4F">
        <w:rPr>
          <w:rFonts w:cstheme="minorHAnsi"/>
          <w:noProof/>
          <w:lang w:val="es-ES"/>
        </w:rPr>
        <w:t>aprobado</w:t>
      </w:r>
      <w:r w:rsidR="0012073A" w:rsidRPr="00991C4F">
        <w:rPr>
          <w:rFonts w:cstheme="minorHAnsi"/>
          <w:noProof/>
          <w:lang w:val="es-ES"/>
        </w:rPr>
        <w:t xml:space="preserve"> </w:t>
      </w:r>
      <w:r w:rsidR="00A920DD" w:rsidRPr="00991C4F">
        <w:rPr>
          <w:rFonts w:cstheme="minorHAnsi"/>
          <w:noProof/>
          <w:lang w:val="es-ES"/>
        </w:rPr>
        <w:t>mucho</w:t>
      </w:r>
      <w:r w:rsidR="0012073A" w:rsidRPr="00991C4F">
        <w:rPr>
          <w:rFonts w:cstheme="minorHAnsi"/>
          <w:noProof/>
          <w:lang w:val="es-ES"/>
        </w:rPr>
        <w:t xml:space="preserve"> más de 1</w:t>
      </w:r>
      <w:r w:rsidR="00A920DD" w:rsidRPr="00991C4F">
        <w:rPr>
          <w:rFonts w:cstheme="minorHAnsi"/>
          <w:noProof/>
          <w:lang w:val="es-ES"/>
        </w:rPr>
        <w:t xml:space="preserve"> </w:t>
      </w:r>
      <w:r w:rsidR="0012073A" w:rsidRPr="00991C4F">
        <w:rPr>
          <w:rFonts w:cstheme="minorHAnsi"/>
          <w:noProof/>
          <w:lang w:val="es-ES"/>
        </w:rPr>
        <w:t xml:space="preserve">000 </w:t>
      </w:r>
      <w:r w:rsidR="00C83EFF" w:rsidRPr="00991C4F">
        <w:rPr>
          <w:rFonts w:cstheme="minorHAnsi"/>
          <w:noProof/>
          <w:lang w:val="es-ES"/>
        </w:rPr>
        <w:t>d</w:t>
      </w:r>
      <w:r w:rsidR="0012073A" w:rsidRPr="00991C4F">
        <w:rPr>
          <w:rFonts w:cstheme="minorHAnsi"/>
          <w:noProof/>
          <w:lang w:val="es-ES"/>
        </w:rPr>
        <w:t>ecisiones</w:t>
      </w:r>
      <w:r w:rsidR="00C83EFF" w:rsidRPr="00991C4F">
        <w:rPr>
          <w:rFonts w:cstheme="minorHAnsi"/>
          <w:noProof/>
          <w:lang w:val="es-ES"/>
        </w:rPr>
        <w:t>, por lo que su</w:t>
      </w:r>
      <w:r w:rsidR="0012073A" w:rsidRPr="00991C4F">
        <w:rPr>
          <w:rFonts w:cstheme="minorHAnsi"/>
          <w:noProof/>
          <w:lang w:val="es-ES"/>
        </w:rPr>
        <w:t xml:space="preserve"> </w:t>
      </w:r>
      <w:r w:rsidR="00A920DD" w:rsidRPr="00991C4F">
        <w:rPr>
          <w:rFonts w:cstheme="minorHAnsi"/>
          <w:noProof/>
          <w:lang w:val="es-ES"/>
        </w:rPr>
        <w:t>examen</w:t>
      </w:r>
      <w:r w:rsidR="0012073A" w:rsidRPr="00991C4F">
        <w:rPr>
          <w:rFonts w:cstheme="minorHAnsi"/>
          <w:noProof/>
          <w:lang w:val="es-ES"/>
        </w:rPr>
        <w:t xml:space="preserve"> exhaustiv</w:t>
      </w:r>
      <w:r w:rsidR="00A920DD" w:rsidRPr="00991C4F">
        <w:rPr>
          <w:rFonts w:cstheme="minorHAnsi"/>
          <w:noProof/>
          <w:lang w:val="es-ES"/>
        </w:rPr>
        <w:t>o</w:t>
      </w:r>
      <w:r w:rsidR="0012073A" w:rsidRPr="00991C4F">
        <w:rPr>
          <w:rFonts w:cstheme="minorHAnsi"/>
          <w:noProof/>
          <w:lang w:val="es-ES"/>
        </w:rPr>
        <w:t xml:space="preserve"> llevaría mucho tiempo. En su mayor</w:t>
      </w:r>
      <w:r w:rsidR="00A920DD" w:rsidRPr="00991C4F">
        <w:rPr>
          <w:rFonts w:cstheme="minorHAnsi"/>
          <w:noProof/>
          <w:lang w:val="es-ES"/>
        </w:rPr>
        <w:t>ía</w:t>
      </w:r>
      <w:r w:rsidR="0012073A" w:rsidRPr="00991C4F">
        <w:rPr>
          <w:rFonts w:cstheme="minorHAnsi"/>
          <w:noProof/>
          <w:lang w:val="es-ES"/>
        </w:rPr>
        <w:t xml:space="preserve">, estas </w:t>
      </w:r>
      <w:r w:rsidR="00A920DD" w:rsidRPr="00991C4F">
        <w:rPr>
          <w:rFonts w:cstheme="minorHAnsi"/>
          <w:noProof/>
          <w:lang w:val="es-ES"/>
        </w:rPr>
        <w:t>d</w:t>
      </w:r>
      <w:r w:rsidR="0012073A" w:rsidRPr="00991C4F">
        <w:rPr>
          <w:rFonts w:cstheme="minorHAnsi"/>
          <w:noProof/>
          <w:lang w:val="es-ES"/>
        </w:rPr>
        <w:t xml:space="preserve">ecisiones tienen un efecto a corto plazo y requieren la adopción de una medida concreta. Por esta razón, es cuestionable si un </w:t>
      </w:r>
      <w:r w:rsidR="00A920DD" w:rsidRPr="00991C4F">
        <w:rPr>
          <w:rFonts w:cstheme="minorHAnsi"/>
          <w:noProof/>
          <w:lang w:val="es-ES"/>
        </w:rPr>
        <w:t>examen</w:t>
      </w:r>
      <w:r w:rsidR="0012073A" w:rsidRPr="00991C4F">
        <w:rPr>
          <w:rFonts w:cstheme="minorHAnsi"/>
          <w:noProof/>
          <w:lang w:val="es-ES"/>
        </w:rPr>
        <w:t xml:space="preserve"> exhaustiv</w:t>
      </w:r>
      <w:r w:rsidR="00A920DD" w:rsidRPr="00991C4F">
        <w:rPr>
          <w:rFonts w:cstheme="minorHAnsi"/>
          <w:noProof/>
          <w:lang w:val="es-ES"/>
        </w:rPr>
        <w:t>o</w:t>
      </w:r>
      <w:r w:rsidR="0012073A" w:rsidRPr="00991C4F">
        <w:rPr>
          <w:rFonts w:cstheme="minorHAnsi"/>
          <w:noProof/>
          <w:lang w:val="es-ES"/>
        </w:rPr>
        <w:t xml:space="preserve"> sería </w:t>
      </w:r>
      <w:r w:rsidR="00A920DD" w:rsidRPr="00991C4F">
        <w:rPr>
          <w:rFonts w:cstheme="minorHAnsi"/>
          <w:noProof/>
          <w:lang w:val="es-ES"/>
        </w:rPr>
        <w:t>conveniente</w:t>
      </w:r>
      <w:r w:rsidR="00C83EFF" w:rsidRPr="00991C4F">
        <w:rPr>
          <w:rFonts w:cstheme="minorHAnsi"/>
          <w:noProof/>
          <w:lang w:val="es-ES"/>
        </w:rPr>
        <w:t xml:space="preserve"> en lo referente al</w:t>
      </w:r>
      <w:r w:rsidR="0012073A" w:rsidRPr="00991C4F">
        <w:rPr>
          <w:rFonts w:cstheme="minorHAnsi"/>
          <w:noProof/>
          <w:lang w:val="es-ES"/>
        </w:rPr>
        <w:t xml:space="preserve"> </w:t>
      </w:r>
      <w:r w:rsidR="00BE2780" w:rsidRPr="00991C4F">
        <w:rPr>
          <w:rFonts w:cstheme="minorHAnsi"/>
          <w:noProof/>
          <w:lang w:val="es-ES"/>
        </w:rPr>
        <w:t xml:space="preserve">uso </w:t>
      </w:r>
      <w:r w:rsidR="0012073A" w:rsidRPr="00991C4F">
        <w:rPr>
          <w:rFonts w:cstheme="minorHAnsi"/>
          <w:noProof/>
          <w:lang w:val="es-ES"/>
        </w:rPr>
        <w:t>de los recursos.</w:t>
      </w:r>
    </w:p>
    <w:p w14:paraId="05C6767D" w14:textId="29BC4266" w:rsidR="00F87782" w:rsidRPr="00991C4F" w:rsidRDefault="00F87782" w:rsidP="00BE2780">
      <w:pPr>
        <w:spacing w:after="0" w:line="240" w:lineRule="auto"/>
        <w:rPr>
          <w:rFonts w:cstheme="minorHAnsi"/>
          <w:noProof/>
          <w:lang w:val="es-ES"/>
        </w:rPr>
      </w:pPr>
    </w:p>
    <w:p w14:paraId="7A43C0C3" w14:textId="587CA403" w:rsidR="00BE2780" w:rsidRPr="00991C4F" w:rsidRDefault="00F87782" w:rsidP="000C5606">
      <w:pPr>
        <w:spacing w:after="0" w:line="240" w:lineRule="auto"/>
        <w:ind w:left="425" w:hanging="425"/>
        <w:rPr>
          <w:rFonts w:cstheme="minorHAnsi"/>
          <w:noProof/>
          <w:lang w:val="es-ES"/>
        </w:rPr>
      </w:pPr>
      <w:r w:rsidRPr="00991C4F">
        <w:rPr>
          <w:rFonts w:cstheme="minorHAnsi"/>
          <w:noProof/>
          <w:lang w:val="es-ES"/>
        </w:rPr>
        <w:t>1</w:t>
      </w:r>
      <w:r w:rsidR="00026F9F" w:rsidRPr="00991C4F">
        <w:rPr>
          <w:rFonts w:cstheme="minorHAnsi"/>
          <w:noProof/>
          <w:lang w:val="es-ES"/>
        </w:rPr>
        <w:t>4</w:t>
      </w:r>
      <w:r w:rsidRPr="00991C4F">
        <w:rPr>
          <w:rFonts w:cstheme="minorHAnsi"/>
          <w:noProof/>
          <w:lang w:val="es-ES"/>
        </w:rPr>
        <w:t>.</w:t>
      </w:r>
      <w:r w:rsidRPr="00991C4F">
        <w:rPr>
          <w:rFonts w:cstheme="minorHAnsi"/>
          <w:noProof/>
          <w:lang w:val="es-ES"/>
        </w:rPr>
        <w:tab/>
      </w:r>
      <w:r w:rsidR="00BE2780" w:rsidRPr="00991C4F">
        <w:rPr>
          <w:rFonts w:cstheme="minorHAnsi"/>
          <w:noProof/>
          <w:lang w:val="es-ES"/>
        </w:rPr>
        <w:t>Dado que estas decisiones fueron aprobadas por el Comité Permanente y no por la Conferencia de las Partes Contratantes, la opción lógica podría ser que el Comité Permanente debatiera y decidiera sobre el examen de las decisiones. Este es el enfoque propuesto en el proyecto de resolución adjunto.</w:t>
      </w:r>
    </w:p>
    <w:p w14:paraId="1827D5D5" w14:textId="4B43180E" w:rsidR="00CF3F48" w:rsidRPr="00991C4F" w:rsidRDefault="00CF3F48" w:rsidP="007E3D8B">
      <w:pPr>
        <w:spacing w:after="0" w:line="240" w:lineRule="auto"/>
        <w:rPr>
          <w:rFonts w:cstheme="minorHAnsi"/>
          <w:noProof/>
          <w:lang w:val="es-ES"/>
        </w:rPr>
      </w:pPr>
    </w:p>
    <w:p w14:paraId="67FEBC75" w14:textId="77B6E9F0" w:rsidR="00CF3F48" w:rsidRPr="00991C4F" w:rsidRDefault="00326FF2" w:rsidP="000C5606">
      <w:pPr>
        <w:spacing w:after="0" w:line="240" w:lineRule="auto"/>
        <w:ind w:left="425" w:hanging="425"/>
        <w:rPr>
          <w:rFonts w:eastAsia="Calibri" w:cstheme="minorHAnsi"/>
          <w:b/>
          <w:noProof/>
          <w:lang w:val="es-ES"/>
        </w:rPr>
      </w:pPr>
      <w:r w:rsidRPr="00991C4F">
        <w:rPr>
          <w:rFonts w:eastAsia="Calibri" w:cstheme="minorHAnsi"/>
          <w:b/>
          <w:noProof/>
          <w:lang w:val="es-ES"/>
        </w:rPr>
        <w:t>Repercusiones</w:t>
      </w:r>
      <w:r w:rsidR="007E3D8B" w:rsidRPr="00991C4F">
        <w:rPr>
          <w:rFonts w:eastAsia="Calibri" w:cstheme="minorHAnsi"/>
          <w:b/>
          <w:noProof/>
          <w:lang w:val="es-ES"/>
        </w:rPr>
        <w:t xml:space="preserve"> financieras de la consolidación de las resoluciones </w:t>
      </w:r>
    </w:p>
    <w:p w14:paraId="07000643" w14:textId="26FCF6E8" w:rsidR="00CF3F48" w:rsidRPr="00991C4F" w:rsidRDefault="00CF3F48" w:rsidP="000C5606">
      <w:pPr>
        <w:spacing w:after="0" w:line="240" w:lineRule="auto"/>
        <w:ind w:left="425" w:hanging="425"/>
        <w:rPr>
          <w:rFonts w:cstheme="minorHAnsi"/>
          <w:noProof/>
          <w:lang w:val="es-ES"/>
        </w:rPr>
      </w:pPr>
    </w:p>
    <w:p w14:paraId="7C5A9738" w14:textId="6938BA8C" w:rsidR="00F30952" w:rsidRPr="00991C4F" w:rsidRDefault="00CF3F48" w:rsidP="000C5606">
      <w:pPr>
        <w:spacing w:after="0" w:line="240" w:lineRule="auto"/>
        <w:ind w:left="425" w:hanging="425"/>
        <w:rPr>
          <w:rFonts w:cstheme="minorHAnsi"/>
          <w:noProof/>
          <w:lang w:val="es-ES"/>
        </w:rPr>
      </w:pPr>
      <w:r w:rsidRPr="00991C4F">
        <w:rPr>
          <w:rFonts w:cstheme="minorHAnsi"/>
          <w:noProof/>
          <w:lang w:val="es-ES"/>
        </w:rPr>
        <w:t>1</w:t>
      </w:r>
      <w:r w:rsidR="00026F9F" w:rsidRPr="00991C4F">
        <w:rPr>
          <w:rFonts w:cstheme="minorHAnsi"/>
          <w:noProof/>
          <w:lang w:val="es-ES"/>
        </w:rPr>
        <w:t>5</w:t>
      </w:r>
      <w:r w:rsidRPr="00991C4F">
        <w:rPr>
          <w:rFonts w:cstheme="minorHAnsi"/>
          <w:noProof/>
          <w:lang w:val="es-ES"/>
        </w:rPr>
        <w:t>.</w:t>
      </w:r>
      <w:r w:rsidR="00D93507" w:rsidRPr="00991C4F">
        <w:rPr>
          <w:rFonts w:cstheme="minorHAnsi"/>
          <w:noProof/>
          <w:lang w:val="es-ES"/>
        </w:rPr>
        <w:tab/>
      </w:r>
      <w:r w:rsidR="00F30952" w:rsidRPr="00991C4F">
        <w:rPr>
          <w:rFonts w:cstheme="minorHAnsi"/>
          <w:noProof/>
          <w:lang w:val="es-ES"/>
        </w:rPr>
        <w:t xml:space="preserve">Sea cual sea la opción </w:t>
      </w:r>
      <w:r w:rsidR="00C540B3" w:rsidRPr="00991C4F">
        <w:rPr>
          <w:rFonts w:cstheme="minorHAnsi"/>
          <w:noProof/>
          <w:lang w:val="es-ES"/>
        </w:rPr>
        <w:t>seleccionada</w:t>
      </w:r>
      <w:r w:rsidR="00F30952" w:rsidRPr="00991C4F">
        <w:rPr>
          <w:rFonts w:cstheme="minorHAnsi"/>
          <w:noProof/>
          <w:lang w:val="es-ES"/>
        </w:rPr>
        <w:t xml:space="preserve">, si la Secretaría tuviera la capacidad </w:t>
      </w:r>
      <w:r w:rsidR="001A48F4" w:rsidRPr="00991C4F">
        <w:rPr>
          <w:rFonts w:cstheme="minorHAnsi"/>
          <w:noProof/>
          <w:lang w:val="es-ES"/>
        </w:rPr>
        <w:t>para</w:t>
      </w:r>
      <w:r w:rsidR="00F30952" w:rsidRPr="00991C4F">
        <w:rPr>
          <w:rFonts w:cstheme="minorHAnsi"/>
          <w:noProof/>
          <w:lang w:val="es-ES"/>
        </w:rPr>
        <w:t xml:space="preserve"> </w:t>
      </w:r>
      <w:r w:rsidR="001A48F4" w:rsidRPr="00991C4F">
        <w:rPr>
          <w:rFonts w:cstheme="minorHAnsi"/>
          <w:noProof/>
          <w:lang w:val="es-ES"/>
        </w:rPr>
        <w:t>elaborar</w:t>
      </w:r>
      <w:r w:rsidR="00F30952" w:rsidRPr="00991C4F">
        <w:rPr>
          <w:rFonts w:cstheme="minorHAnsi"/>
          <w:noProof/>
          <w:lang w:val="es-ES"/>
        </w:rPr>
        <w:t xml:space="preserve"> los proyectos de resolución consolidad</w:t>
      </w:r>
      <w:r w:rsidR="0057407C" w:rsidRPr="00991C4F">
        <w:rPr>
          <w:rFonts w:cstheme="minorHAnsi"/>
          <w:noProof/>
          <w:lang w:val="es-ES"/>
        </w:rPr>
        <w:t>a</w:t>
      </w:r>
      <w:r w:rsidR="00C540B3" w:rsidRPr="00991C4F">
        <w:rPr>
          <w:rFonts w:cstheme="minorHAnsi"/>
          <w:noProof/>
          <w:lang w:val="es-ES"/>
        </w:rPr>
        <w:t xml:space="preserve"> no se generaría ningún costo adicional</w:t>
      </w:r>
      <w:r w:rsidR="00F30952" w:rsidRPr="00991C4F">
        <w:rPr>
          <w:rFonts w:cstheme="minorHAnsi"/>
          <w:noProof/>
          <w:lang w:val="es-ES"/>
        </w:rPr>
        <w:t>.</w:t>
      </w:r>
    </w:p>
    <w:p w14:paraId="3959ADBA" w14:textId="77777777" w:rsidR="00C64FBF" w:rsidRPr="00991C4F" w:rsidRDefault="00C64FBF" w:rsidP="001A48F4">
      <w:pPr>
        <w:spacing w:after="0" w:line="240" w:lineRule="auto"/>
        <w:rPr>
          <w:rFonts w:cstheme="minorHAnsi"/>
          <w:noProof/>
          <w:lang w:val="es-ES"/>
        </w:rPr>
      </w:pPr>
    </w:p>
    <w:p w14:paraId="09718813" w14:textId="637DEC82" w:rsidR="002A7D41" w:rsidRPr="00991C4F" w:rsidRDefault="00C64FBF" w:rsidP="002A7D41">
      <w:pPr>
        <w:spacing w:after="0" w:line="240" w:lineRule="auto"/>
        <w:ind w:left="425" w:hanging="425"/>
        <w:rPr>
          <w:rFonts w:cstheme="minorHAnsi"/>
          <w:noProof/>
          <w:lang w:val="es-ES"/>
        </w:rPr>
      </w:pPr>
      <w:r w:rsidRPr="00991C4F">
        <w:rPr>
          <w:rFonts w:cstheme="minorHAnsi"/>
          <w:noProof/>
          <w:lang w:val="es-ES"/>
        </w:rPr>
        <w:t>16.</w:t>
      </w:r>
      <w:r w:rsidRPr="00991C4F">
        <w:rPr>
          <w:rFonts w:cstheme="minorHAnsi"/>
          <w:noProof/>
          <w:lang w:val="es-ES"/>
        </w:rPr>
        <w:tab/>
      </w:r>
      <w:r w:rsidR="002A7D41" w:rsidRPr="00991C4F">
        <w:rPr>
          <w:rFonts w:cstheme="minorHAnsi"/>
          <w:noProof/>
          <w:lang w:val="es-ES"/>
        </w:rPr>
        <w:t>Sin embargo, el examen exhaustivo de todas las resoluciones existentes sobre un tema concreto y la preparación de una consolidación con una explicación de todos los cambios propuestos puede ser un proceso largo. Esto se debe a tres factores principales:</w:t>
      </w:r>
    </w:p>
    <w:p w14:paraId="6FA29B83" w14:textId="7502DF08" w:rsidR="002A7D41" w:rsidRPr="00991C4F" w:rsidRDefault="00E7333E" w:rsidP="000C5606">
      <w:pPr>
        <w:spacing w:after="0" w:line="240" w:lineRule="auto"/>
        <w:ind w:left="851" w:hanging="425"/>
        <w:rPr>
          <w:rFonts w:cstheme="minorHAnsi"/>
          <w:noProof/>
          <w:lang w:val="es-ES"/>
        </w:rPr>
      </w:pPr>
      <w:r w:rsidRPr="00991C4F">
        <w:rPr>
          <w:rFonts w:cstheme="minorHAnsi"/>
          <w:noProof/>
          <w:lang w:val="es-ES"/>
        </w:rPr>
        <w:t>i</w:t>
      </w:r>
      <w:r w:rsidR="00A23AD1" w:rsidRPr="00991C4F">
        <w:rPr>
          <w:rFonts w:cstheme="minorHAnsi"/>
          <w:noProof/>
          <w:lang w:val="es-ES"/>
        </w:rPr>
        <w:t>.</w:t>
      </w:r>
      <w:r w:rsidRPr="00991C4F">
        <w:rPr>
          <w:rFonts w:cstheme="minorHAnsi"/>
          <w:noProof/>
          <w:lang w:val="es-ES"/>
        </w:rPr>
        <w:tab/>
      </w:r>
      <w:r w:rsidR="003B49CA" w:rsidRPr="00991C4F">
        <w:rPr>
          <w:rFonts w:cstheme="minorHAnsi"/>
          <w:noProof/>
          <w:lang w:val="es-ES"/>
        </w:rPr>
        <w:t>E</w:t>
      </w:r>
      <w:r w:rsidR="002A7D41" w:rsidRPr="00991C4F">
        <w:rPr>
          <w:rFonts w:cstheme="minorHAnsi"/>
          <w:noProof/>
          <w:lang w:val="es-ES"/>
        </w:rPr>
        <w:t>l número de resoluciones sobre el tema seleccionado</w:t>
      </w:r>
      <w:r w:rsidR="006A61CF" w:rsidRPr="00991C4F">
        <w:rPr>
          <w:rFonts w:cstheme="minorHAnsi"/>
          <w:noProof/>
          <w:lang w:val="es-ES"/>
        </w:rPr>
        <w:t>:</w:t>
      </w:r>
      <w:r w:rsidR="002A7D41" w:rsidRPr="00991C4F">
        <w:rPr>
          <w:rFonts w:cstheme="minorHAnsi"/>
          <w:noProof/>
          <w:lang w:val="es-ES"/>
        </w:rPr>
        <w:t xml:space="preserve"> </w:t>
      </w:r>
      <w:r w:rsidR="006A61CF" w:rsidRPr="00991C4F">
        <w:rPr>
          <w:rFonts w:cstheme="minorHAnsi"/>
          <w:noProof/>
          <w:lang w:val="es-ES"/>
        </w:rPr>
        <w:t>Si bien</w:t>
      </w:r>
      <w:r w:rsidR="002A7D41" w:rsidRPr="00991C4F">
        <w:rPr>
          <w:rFonts w:cstheme="minorHAnsi"/>
          <w:noProof/>
          <w:lang w:val="es-ES"/>
        </w:rPr>
        <w:t xml:space="preserve"> algunas de las categorías preliminares de temas solo tienen un número reducido de resoluciones vigentes, otras contienen 15 o más (incluso hasta 30) resoluciones</w:t>
      </w:r>
      <w:r w:rsidR="006A61CF" w:rsidRPr="00991C4F">
        <w:rPr>
          <w:rFonts w:cstheme="minorHAnsi"/>
          <w:noProof/>
          <w:lang w:val="es-ES"/>
        </w:rPr>
        <w:t>. S</w:t>
      </w:r>
      <w:r w:rsidR="002A7D41" w:rsidRPr="00991C4F">
        <w:rPr>
          <w:rFonts w:cstheme="minorHAnsi"/>
          <w:noProof/>
          <w:lang w:val="es-ES"/>
        </w:rPr>
        <w:t xml:space="preserve">e advierte que la lista de temas podría </w:t>
      </w:r>
      <w:r w:rsidR="006A61CF" w:rsidRPr="00991C4F">
        <w:rPr>
          <w:rFonts w:cstheme="minorHAnsi"/>
          <w:noProof/>
          <w:lang w:val="es-ES"/>
        </w:rPr>
        <w:t>ser reconsiderada</w:t>
      </w:r>
      <w:r w:rsidR="002A7D41" w:rsidRPr="00991C4F">
        <w:rPr>
          <w:rFonts w:cstheme="minorHAnsi"/>
          <w:noProof/>
          <w:lang w:val="es-ES"/>
        </w:rPr>
        <w:t xml:space="preserve"> para subdividir las categorías </w:t>
      </w:r>
      <w:r w:rsidR="006A61CF" w:rsidRPr="00991C4F">
        <w:rPr>
          <w:rFonts w:cstheme="minorHAnsi"/>
          <w:noProof/>
          <w:lang w:val="es-ES"/>
        </w:rPr>
        <w:t>mayores</w:t>
      </w:r>
      <w:r w:rsidR="002A7D41" w:rsidRPr="00991C4F">
        <w:rPr>
          <w:rFonts w:cstheme="minorHAnsi"/>
          <w:noProof/>
          <w:lang w:val="es-ES"/>
        </w:rPr>
        <w:t>;</w:t>
      </w:r>
    </w:p>
    <w:p w14:paraId="31F3C8F5" w14:textId="21BCAB48" w:rsidR="006A61CF" w:rsidRPr="00991C4F" w:rsidRDefault="00E7333E" w:rsidP="000C5606">
      <w:pPr>
        <w:spacing w:after="0" w:line="240" w:lineRule="auto"/>
        <w:ind w:left="851" w:hanging="425"/>
        <w:rPr>
          <w:rFonts w:cstheme="minorHAnsi"/>
          <w:noProof/>
          <w:lang w:val="es-ES"/>
        </w:rPr>
      </w:pPr>
      <w:r w:rsidRPr="00991C4F">
        <w:rPr>
          <w:rFonts w:cstheme="minorHAnsi"/>
          <w:noProof/>
          <w:lang w:val="es-ES"/>
        </w:rPr>
        <w:t>ii)</w:t>
      </w:r>
      <w:r w:rsidR="00182C6C" w:rsidRPr="00991C4F">
        <w:rPr>
          <w:rFonts w:cstheme="minorHAnsi"/>
          <w:noProof/>
          <w:lang w:val="es-ES"/>
        </w:rPr>
        <w:tab/>
      </w:r>
      <w:r w:rsidR="003B49CA" w:rsidRPr="00991C4F">
        <w:rPr>
          <w:rFonts w:cstheme="minorHAnsi"/>
          <w:noProof/>
          <w:lang w:val="es-ES"/>
        </w:rPr>
        <w:t>E</w:t>
      </w:r>
      <w:r w:rsidR="006A61CF" w:rsidRPr="00991C4F">
        <w:rPr>
          <w:rFonts w:cstheme="minorHAnsi"/>
          <w:noProof/>
          <w:lang w:val="es-ES"/>
        </w:rPr>
        <w:t xml:space="preserve">l número de páginas, que también </w:t>
      </w:r>
      <w:r w:rsidR="003B49CA" w:rsidRPr="00991C4F">
        <w:rPr>
          <w:rFonts w:cstheme="minorHAnsi"/>
          <w:noProof/>
          <w:lang w:val="es-ES"/>
        </w:rPr>
        <w:t>suele variar</w:t>
      </w:r>
      <w:r w:rsidR="006A61CF" w:rsidRPr="00991C4F">
        <w:rPr>
          <w:rFonts w:cstheme="minorHAnsi"/>
          <w:noProof/>
          <w:lang w:val="es-ES"/>
        </w:rPr>
        <w:t>: Algunas resoluciones tienen decenas de páginas, sobre todo si incluyen anexos técnicos; y</w:t>
      </w:r>
    </w:p>
    <w:p w14:paraId="272A6ABD" w14:textId="692F20E0" w:rsidR="006A61CF" w:rsidRPr="00991C4F" w:rsidRDefault="00E7333E" w:rsidP="000C5606">
      <w:pPr>
        <w:spacing w:after="0" w:line="240" w:lineRule="auto"/>
        <w:ind w:left="851" w:hanging="425"/>
        <w:rPr>
          <w:rFonts w:cstheme="minorHAnsi"/>
          <w:noProof/>
          <w:lang w:val="es-ES"/>
        </w:rPr>
      </w:pPr>
      <w:r w:rsidRPr="00991C4F">
        <w:rPr>
          <w:rFonts w:cstheme="minorHAnsi"/>
          <w:noProof/>
          <w:lang w:val="es-ES"/>
        </w:rPr>
        <w:t>iii)</w:t>
      </w:r>
      <w:r w:rsidRPr="00991C4F">
        <w:rPr>
          <w:rFonts w:cstheme="minorHAnsi"/>
          <w:noProof/>
          <w:lang w:val="es-ES"/>
        </w:rPr>
        <w:tab/>
      </w:r>
      <w:r w:rsidR="003B49CA" w:rsidRPr="00991C4F">
        <w:rPr>
          <w:rFonts w:cstheme="minorHAnsi"/>
          <w:noProof/>
          <w:lang w:val="es-ES"/>
        </w:rPr>
        <w:t>E</w:t>
      </w:r>
      <w:r w:rsidR="006A61CF" w:rsidRPr="00991C4F">
        <w:rPr>
          <w:rFonts w:cstheme="minorHAnsi"/>
          <w:noProof/>
          <w:lang w:val="es-ES"/>
        </w:rPr>
        <w:t xml:space="preserve">l nivel de complejidad de la </w:t>
      </w:r>
      <w:r w:rsidR="003B49CA" w:rsidRPr="00991C4F">
        <w:rPr>
          <w:rFonts w:cstheme="minorHAnsi"/>
          <w:noProof/>
          <w:lang w:val="es-ES"/>
        </w:rPr>
        <w:t>r</w:t>
      </w:r>
      <w:r w:rsidR="006A61CF" w:rsidRPr="00991C4F">
        <w:rPr>
          <w:rFonts w:cstheme="minorHAnsi"/>
          <w:noProof/>
          <w:lang w:val="es-ES"/>
        </w:rPr>
        <w:t xml:space="preserve">esolución: Por ejemplo, en muchos casos, las resoluciones hacen referencia a informes u otros documentos o a decisiones o recomendaciones que pueden haber </w:t>
      </w:r>
      <w:r w:rsidR="003B49CA" w:rsidRPr="00991C4F">
        <w:rPr>
          <w:rFonts w:cstheme="minorHAnsi"/>
          <w:noProof/>
          <w:lang w:val="es-ES"/>
        </w:rPr>
        <w:t>perdido vigencia</w:t>
      </w:r>
      <w:r w:rsidR="006A61CF" w:rsidRPr="00991C4F">
        <w:rPr>
          <w:rFonts w:cstheme="minorHAnsi"/>
          <w:noProof/>
          <w:lang w:val="es-ES"/>
        </w:rPr>
        <w:t>, o que pueden haber sido sustituidas</w:t>
      </w:r>
      <w:r w:rsidR="003B49CA" w:rsidRPr="00991C4F">
        <w:rPr>
          <w:rFonts w:cstheme="minorHAnsi"/>
          <w:noProof/>
          <w:lang w:val="es-ES"/>
        </w:rPr>
        <w:t>.</w:t>
      </w:r>
      <w:r w:rsidR="006A61CF" w:rsidRPr="00991C4F">
        <w:rPr>
          <w:rFonts w:cstheme="minorHAnsi"/>
          <w:noProof/>
          <w:lang w:val="es-ES"/>
        </w:rPr>
        <w:t xml:space="preserve"> </w:t>
      </w:r>
      <w:r w:rsidR="003B49CA" w:rsidRPr="00991C4F">
        <w:rPr>
          <w:rFonts w:cstheme="minorHAnsi"/>
          <w:noProof/>
          <w:lang w:val="es-ES"/>
        </w:rPr>
        <w:t>E</w:t>
      </w:r>
      <w:r w:rsidR="006A61CF" w:rsidRPr="00991C4F">
        <w:rPr>
          <w:rFonts w:cstheme="minorHAnsi"/>
          <w:noProof/>
          <w:lang w:val="es-ES"/>
        </w:rPr>
        <w:t>l proce</w:t>
      </w:r>
      <w:r w:rsidR="00C540B3" w:rsidRPr="00991C4F">
        <w:rPr>
          <w:rFonts w:cstheme="minorHAnsi"/>
          <w:noProof/>
          <w:lang w:val="es-ES"/>
        </w:rPr>
        <w:t>dimiento</w:t>
      </w:r>
      <w:r w:rsidR="006A61CF" w:rsidRPr="00991C4F">
        <w:rPr>
          <w:rFonts w:cstheme="minorHAnsi"/>
          <w:noProof/>
          <w:lang w:val="es-ES"/>
        </w:rPr>
        <w:t xml:space="preserve"> de consolidación requiere que se </w:t>
      </w:r>
      <w:r w:rsidR="003B49CA" w:rsidRPr="00991C4F">
        <w:rPr>
          <w:rFonts w:cstheme="minorHAnsi"/>
          <w:noProof/>
          <w:lang w:val="es-ES"/>
        </w:rPr>
        <w:t>verifiquen</w:t>
      </w:r>
      <w:r w:rsidR="006A61CF" w:rsidRPr="00991C4F">
        <w:rPr>
          <w:rFonts w:cstheme="minorHAnsi"/>
          <w:noProof/>
          <w:lang w:val="es-ES"/>
        </w:rPr>
        <w:t xml:space="preserve"> todas las referencias.</w:t>
      </w:r>
    </w:p>
    <w:p w14:paraId="2AB8926B" w14:textId="538C3D9A" w:rsidR="00E7333E" w:rsidRPr="00991C4F" w:rsidRDefault="00E7333E" w:rsidP="000C5606">
      <w:pPr>
        <w:spacing w:after="0" w:line="240" w:lineRule="auto"/>
        <w:ind w:left="425" w:hanging="425"/>
        <w:rPr>
          <w:rFonts w:cstheme="minorHAnsi"/>
          <w:noProof/>
          <w:lang w:val="es-ES"/>
        </w:rPr>
      </w:pPr>
    </w:p>
    <w:p w14:paraId="4FE6EA20" w14:textId="25A7BA6D" w:rsidR="003B49CA" w:rsidRPr="00991C4F" w:rsidRDefault="002779AE" w:rsidP="000C5606">
      <w:pPr>
        <w:spacing w:after="0" w:line="240" w:lineRule="auto"/>
        <w:ind w:left="425" w:hanging="425"/>
        <w:rPr>
          <w:rFonts w:cstheme="minorHAnsi"/>
          <w:noProof/>
          <w:lang w:val="es-ES"/>
        </w:rPr>
      </w:pPr>
      <w:r w:rsidRPr="00991C4F">
        <w:rPr>
          <w:rFonts w:cstheme="minorHAnsi"/>
          <w:noProof/>
          <w:lang w:val="es-ES"/>
        </w:rPr>
        <w:t>17.</w:t>
      </w:r>
      <w:r w:rsidRPr="00991C4F">
        <w:rPr>
          <w:rFonts w:cstheme="minorHAnsi"/>
          <w:noProof/>
          <w:lang w:val="es-ES"/>
        </w:rPr>
        <w:tab/>
      </w:r>
      <w:r w:rsidR="00C540B3" w:rsidRPr="00991C4F">
        <w:rPr>
          <w:rFonts w:cstheme="minorHAnsi"/>
          <w:noProof/>
          <w:lang w:val="es-ES"/>
        </w:rPr>
        <w:t>La elaboración de</w:t>
      </w:r>
      <w:r w:rsidR="003B49CA" w:rsidRPr="00991C4F">
        <w:rPr>
          <w:rFonts w:cstheme="minorHAnsi"/>
          <w:noProof/>
          <w:lang w:val="es-ES"/>
        </w:rPr>
        <w:t xml:space="preserve"> un proyecto de resolución consolidada puede </w:t>
      </w:r>
      <w:r w:rsidR="00C540B3" w:rsidRPr="00991C4F">
        <w:rPr>
          <w:rFonts w:cstheme="minorHAnsi"/>
          <w:noProof/>
          <w:lang w:val="es-ES"/>
        </w:rPr>
        <w:t>durar</w:t>
      </w:r>
      <w:r w:rsidR="003B49CA" w:rsidRPr="00991C4F">
        <w:rPr>
          <w:rFonts w:cstheme="minorHAnsi"/>
          <w:noProof/>
          <w:lang w:val="es-ES"/>
        </w:rPr>
        <w:t xml:space="preserve"> varios días</w:t>
      </w:r>
      <w:r w:rsidR="001D2D87" w:rsidRPr="00991C4F">
        <w:rPr>
          <w:rFonts w:cstheme="minorHAnsi"/>
          <w:noProof/>
          <w:lang w:val="es-ES"/>
        </w:rPr>
        <w:t>,</w:t>
      </w:r>
      <w:r w:rsidR="003B49CA" w:rsidRPr="00991C4F">
        <w:rPr>
          <w:rFonts w:cstheme="minorHAnsi"/>
          <w:noProof/>
          <w:lang w:val="es-ES"/>
        </w:rPr>
        <w:t xml:space="preserve"> o </w:t>
      </w:r>
      <w:r w:rsidR="001D2D87" w:rsidRPr="00991C4F">
        <w:rPr>
          <w:rFonts w:cstheme="minorHAnsi"/>
          <w:noProof/>
          <w:lang w:val="es-ES"/>
        </w:rPr>
        <w:t>hasta</w:t>
      </w:r>
      <w:r w:rsidR="003B49CA" w:rsidRPr="00991C4F">
        <w:rPr>
          <w:rFonts w:cstheme="minorHAnsi"/>
          <w:noProof/>
          <w:lang w:val="es-ES"/>
        </w:rPr>
        <w:t xml:space="preserve"> una o dos semanas, o incluso más tiempo si hay muchas resoluciones sobre el mismo tema. El proyecto de resolución consolidada sobre “Inventarios”</w:t>
      </w:r>
      <w:r w:rsidR="001D2D87" w:rsidRPr="00991C4F">
        <w:rPr>
          <w:rFonts w:cstheme="minorHAnsi"/>
          <w:noProof/>
          <w:lang w:val="es-ES"/>
        </w:rPr>
        <w:t>,</w:t>
      </w:r>
      <w:r w:rsidR="003B49CA" w:rsidRPr="00991C4F">
        <w:rPr>
          <w:rFonts w:cstheme="minorHAnsi"/>
          <w:noProof/>
          <w:lang w:val="es-ES"/>
        </w:rPr>
        <w:t xml:space="preserve"> elaborado a petición del Comité Permanente (véase el documento </w:t>
      </w:r>
      <w:hyperlink r:id="rId13" w:history="1">
        <w:r w:rsidR="003B49CA" w:rsidRPr="00991C4F">
          <w:rPr>
            <w:rStyle w:val="Hyperlink"/>
            <w:rFonts w:cstheme="minorHAnsi"/>
            <w:noProof/>
            <w:lang w:val="es-ES"/>
          </w:rPr>
          <w:t>SC59 Doc.13.3</w:t>
        </w:r>
      </w:hyperlink>
      <w:r w:rsidR="003B49CA" w:rsidRPr="00991C4F">
        <w:rPr>
          <w:rFonts w:cstheme="minorHAnsi"/>
          <w:noProof/>
          <w:lang w:val="es-ES"/>
        </w:rPr>
        <w:t>)</w:t>
      </w:r>
      <w:r w:rsidR="001D2D87" w:rsidRPr="00991C4F">
        <w:rPr>
          <w:rFonts w:cstheme="minorHAnsi"/>
          <w:noProof/>
          <w:lang w:val="es-ES"/>
        </w:rPr>
        <w:t>,</w:t>
      </w:r>
      <w:r w:rsidR="003B49CA" w:rsidRPr="00991C4F">
        <w:rPr>
          <w:rFonts w:cstheme="minorHAnsi"/>
          <w:noProof/>
          <w:lang w:val="es-ES"/>
        </w:rPr>
        <w:t xml:space="preserve"> </w:t>
      </w:r>
      <w:r w:rsidR="004025DC" w:rsidRPr="00991C4F">
        <w:rPr>
          <w:rFonts w:cstheme="minorHAnsi"/>
          <w:noProof/>
          <w:lang w:val="es-ES"/>
        </w:rPr>
        <w:t>es</w:t>
      </w:r>
      <w:r w:rsidR="003B49CA" w:rsidRPr="00991C4F">
        <w:rPr>
          <w:rFonts w:cstheme="minorHAnsi"/>
          <w:noProof/>
          <w:lang w:val="es-ES"/>
        </w:rPr>
        <w:t xml:space="preserve"> una indicación de lo que</w:t>
      </w:r>
      <w:r w:rsidR="00C540B3" w:rsidRPr="00991C4F">
        <w:rPr>
          <w:rFonts w:cstheme="minorHAnsi"/>
          <w:noProof/>
          <w:lang w:val="es-ES"/>
        </w:rPr>
        <w:t xml:space="preserve"> ello</w:t>
      </w:r>
      <w:r w:rsidR="003B49CA" w:rsidRPr="00991C4F">
        <w:rPr>
          <w:rFonts w:cstheme="minorHAnsi"/>
          <w:noProof/>
          <w:lang w:val="es-ES"/>
        </w:rPr>
        <w:t xml:space="preserve"> supone.</w:t>
      </w:r>
    </w:p>
    <w:p w14:paraId="42BD65D9" w14:textId="68EDB8D5" w:rsidR="008A559E" w:rsidRPr="00991C4F" w:rsidRDefault="008A559E" w:rsidP="004025DC">
      <w:pPr>
        <w:spacing w:after="0" w:line="240" w:lineRule="auto"/>
        <w:rPr>
          <w:rFonts w:cstheme="minorHAnsi"/>
          <w:noProof/>
          <w:lang w:val="es-ES"/>
        </w:rPr>
      </w:pPr>
    </w:p>
    <w:p w14:paraId="2CEA8AA9" w14:textId="34322983" w:rsidR="004025DC" w:rsidRPr="00991C4F" w:rsidRDefault="00C64FBF" w:rsidP="000C5606">
      <w:pPr>
        <w:spacing w:after="0" w:line="240" w:lineRule="auto"/>
        <w:ind w:left="425" w:hanging="425"/>
        <w:rPr>
          <w:rFonts w:cstheme="minorHAnsi"/>
          <w:noProof/>
          <w:lang w:val="es-ES"/>
        </w:rPr>
      </w:pPr>
      <w:r w:rsidRPr="00991C4F">
        <w:rPr>
          <w:rFonts w:cstheme="minorHAnsi"/>
          <w:noProof/>
          <w:lang w:val="es-ES"/>
        </w:rPr>
        <w:t>1</w:t>
      </w:r>
      <w:r w:rsidR="002779AE" w:rsidRPr="00991C4F">
        <w:rPr>
          <w:rFonts w:cstheme="minorHAnsi"/>
          <w:noProof/>
          <w:lang w:val="es-ES"/>
        </w:rPr>
        <w:t>8</w:t>
      </w:r>
      <w:r w:rsidRPr="00991C4F">
        <w:rPr>
          <w:rFonts w:cstheme="minorHAnsi"/>
          <w:noProof/>
          <w:lang w:val="es-ES"/>
        </w:rPr>
        <w:t>.</w:t>
      </w:r>
      <w:r w:rsidRPr="00991C4F">
        <w:rPr>
          <w:rFonts w:cstheme="minorHAnsi"/>
          <w:noProof/>
          <w:lang w:val="es-ES"/>
        </w:rPr>
        <w:tab/>
      </w:r>
      <w:bookmarkStart w:id="2" w:name="_Hlk111821660"/>
      <w:r w:rsidR="004025DC" w:rsidRPr="00991C4F">
        <w:rPr>
          <w:rFonts w:cstheme="minorHAnsi"/>
          <w:noProof/>
          <w:lang w:val="es-ES"/>
        </w:rPr>
        <w:t xml:space="preserve">Por las razones </w:t>
      </w:r>
      <w:r w:rsidR="00C408B8" w:rsidRPr="00991C4F">
        <w:rPr>
          <w:rFonts w:cstheme="minorHAnsi"/>
          <w:noProof/>
          <w:lang w:val="es-ES"/>
        </w:rPr>
        <w:t xml:space="preserve">antes </w:t>
      </w:r>
      <w:r w:rsidR="007654AB" w:rsidRPr="00991C4F">
        <w:rPr>
          <w:rFonts w:cstheme="minorHAnsi"/>
          <w:noProof/>
          <w:lang w:val="es-ES"/>
        </w:rPr>
        <w:t>expuestas</w:t>
      </w:r>
      <w:r w:rsidR="004025DC" w:rsidRPr="00991C4F">
        <w:rPr>
          <w:rFonts w:cstheme="minorHAnsi"/>
          <w:noProof/>
          <w:lang w:val="es-ES"/>
        </w:rPr>
        <w:t xml:space="preserve">, es </w:t>
      </w:r>
      <w:r w:rsidR="00383E09" w:rsidRPr="00991C4F">
        <w:rPr>
          <w:rFonts w:cstheme="minorHAnsi"/>
          <w:noProof/>
          <w:lang w:val="es-ES"/>
        </w:rPr>
        <w:t xml:space="preserve">complicado </w:t>
      </w:r>
      <w:r w:rsidR="007654AB" w:rsidRPr="00991C4F">
        <w:rPr>
          <w:rFonts w:cstheme="minorHAnsi"/>
          <w:noProof/>
          <w:lang w:val="es-ES"/>
        </w:rPr>
        <w:t>determinar</w:t>
      </w:r>
      <w:r w:rsidR="00383E09" w:rsidRPr="00991C4F">
        <w:rPr>
          <w:rFonts w:cstheme="minorHAnsi"/>
          <w:noProof/>
          <w:lang w:val="es-ES"/>
        </w:rPr>
        <w:t xml:space="preserve"> con precisión</w:t>
      </w:r>
      <w:r w:rsidR="004025DC" w:rsidRPr="00991C4F">
        <w:rPr>
          <w:rFonts w:cstheme="minorHAnsi"/>
          <w:noProof/>
          <w:lang w:val="es-ES"/>
        </w:rPr>
        <w:t xml:space="preserve"> </w:t>
      </w:r>
      <w:r w:rsidR="006D66AC" w:rsidRPr="00991C4F">
        <w:rPr>
          <w:rFonts w:cstheme="minorHAnsi"/>
          <w:noProof/>
          <w:lang w:val="es-ES"/>
        </w:rPr>
        <w:t>el volumen</w:t>
      </w:r>
      <w:r w:rsidR="00383E09" w:rsidRPr="00991C4F">
        <w:rPr>
          <w:rFonts w:cstheme="minorHAnsi"/>
          <w:noProof/>
          <w:lang w:val="es-ES"/>
        </w:rPr>
        <w:t xml:space="preserve"> de</w:t>
      </w:r>
      <w:r w:rsidR="004025DC" w:rsidRPr="00991C4F">
        <w:rPr>
          <w:rFonts w:cstheme="minorHAnsi"/>
          <w:noProof/>
          <w:lang w:val="es-ES"/>
        </w:rPr>
        <w:t xml:space="preserve"> recursos </w:t>
      </w:r>
      <w:r w:rsidR="00383E09" w:rsidRPr="00991C4F">
        <w:rPr>
          <w:rFonts w:cstheme="minorHAnsi"/>
          <w:noProof/>
          <w:lang w:val="es-ES"/>
        </w:rPr>
        <w:t>que se requieren</w:t>
      </w:r>
      <w:r w:rsidR="004025DC" w:rsidRPr="00991C4F">
        <w:rPr>
          <w:rFonts w:cstheme="minorHAnsi"/>
          <w:noProof/>
          <w:lang w:val="es-ES"/>
        </w:rPr>
        <w:t xml:space="preserve"> para </w:t>
      </w:r>
      <w:r w:rsidR="00383E09" w:rsidRPr="00991C4F">
        <w:rPr>
          <w:rFonts w:cstheme="minorHAnsi"/>
          <w:noProof/>
          <w:lang w:val="es-ES"/>
        </w:rPr>
        <w:t>elaborar</w:t>
      </w:r>
      <w:r w:rsidR="004025DC" w:rsidRPr="00991C4F">
        <w:rPr>
          <w:rFonts w:cstheme="minorHAnsi"/>
          <w:noProof/>
          <w:lang w:val="es-ES"/>
        </w:rPr>
        <w:t xml:space="preserve"> los proyectos de resolución consolidada. </w:t>
      </w:r>
      <w:r w:rsidR="00735785" w:rsidRPr="00991C4F">
        <w:rPr>
          <w:rFonts w:cstheme="minorHAnsi"/>
          <w:noProof/>
          <w:lang w:val="es-ES"/>
        </w:rPr>
        <w:t xml:space="preserve">El trabajo necesario </w:t>
      </w:r>
      <w:r w:rsidR="006D66AC" w:rsidRPr="00991C4F">
        <w:rPr>
          <w:rFonts w:cstheme="minorHAnsi"/>
          <w:noProof/>
          <w:lang w:val="es-ES"/>
        </w:rPr>
        <w:t>puede variar</w:t>
      </w:r>
      <w:r w:rsidR="004025DC" w:rsidRPr="00991C4F">
        <w:rPr>
          <w:rFonts w:cstheme="minorHAnsi"/>
          <w:noProof/>
          <w:lang w:val="es-ES"/>
        </w:rPr>
        <w:t xml:space="preserve"> en función del tema </w:t>
      </w:r>
      <w:r w:rsidR="00383E09" w:rsidRPr="00991C4F">
        <w:rPr>
          <w:rFonts w:cstheme="minorHAnsi"/>
          <w:noProof/>
          <w:lang w:val="es-ES"/>
        </w:rPr>
        <w:t>seleccionado</w:t>
      </w:r>
      <w:r w:rsidR="004025DC" w:rsidRPr="00991C4F">
        <w:rPr>
          <w:rFonts w:cstheme="minorHAnsi"/>
          <w:noProof/>
          <w:lang w:val="es-ES"/>
        </w:rPr>
        <w:t xml:space="preserve">. El enfoque propuesto </w:t>
      </w:r>
      <w:r w:rsidR="00383E09" w:rsidRPr="00991C4F">
        <w:rPr>
          <w:rFonts w:cstheme="minorHAnsi"/>
          <w:noProof/>
          <w:lang w:val="es-ES"/>
        </w:rPr>
        <w:t>requiere lo siguiente</w:t>
      </w:r>
      <w:r w:rsidR="004025DC" w:rsidRPr="00991C4F">
        <w:rPr>
          <w:rFonts w:cstheme="minorHAnsi"/>
          <w:noProof/>
          <w:lang w:val="es-ES"/>
        </w:rPr>
        <w:t xml:space="preserve">: </w:t>
      </w:r>
      <w:r w:rsidR="007654AB" w:rsidRPr="00991C4F">
        <w:rPr>
          <w:rFonts w:cstheme="minorHAnsi"/>
          <w:noProof/>
          <w:lang w:val="es-ES"/>
        </w:rPr>
        <w:t>l</w:t>
      </w:r>
      <w:r w:rsidR="00383E09" w:rsidRPr="00991C4F">
        <w:rPr>
          <w:rFonts w:cstheme="minorHAnsi"/>
          <w:noProof/>
          <w:lang w:val="es-ES"/>
        </w:rPr>
        <w:t>a</w:t>
      </w:r>
      <w:r w:rsidR="004025DC" w:rsidRPr="00991C4F">
        <w:rPr>
          <w:rFonts w:cstheme="minorHAnsi"/>
          <w:noProof/>
          <w:lang w:val="es-ES"/>
        </w:rPr>
        <w:t xml:space="preserve"> comparación </w:t>
      </w:r>
      <w:r w:rsidR="00383E09" w:rsidRPr="00991C4F">
        <w:rPr>
          <w:rFonts w:cstheme="minorHAnsi"/>
          <w:noProof/>
          <w:lang w:val="es-ES"/>
        </w:rPr>
        <w:t>minuciosa</w:t>
      </w:r>
      <w:r w:rsidR="004025DC" w:rsidRPr="00991C4F">
        <w:rPr>
          <w:rFonts w:cstheme="minorHAnsi"/>
          <w:noProof/>
          <w:lang w:val="es-ES"/>
        </w:rPr>
        <w:t xml:space="preserve"> de los textos </w:t>
      </w:r>
      <w:r w:rsidR="00383E09" w:rsidRPr="00991C4F">
        <w:rPr>
          <w:rFonts w:cstheme="minorHAnsi"/>
          <w:noProof/>
          <w:lang w:val="es-ES"/>
        </w:rPr>
        <w:t>aprobados</w:t>
      </w:r>
      <w:r w:rsidR="004025DC" w:rsidRPr="00991C4F">
        <w:rPr>
          <w:rFonts w:cstheme="minorHAnsi"/>
          <w:noProof/>
          <w:lang w:val="es-ES"/>
        </w:rPr>
        <w:t xml:space="preserve"> anteriormente, junto con el contexto; </w:t>
      </w:r>
      <w:r w:rsidR="00947AC8" w:rsidRPr="00991C4F">
        <w:rPr>
          <w:rFonts w:cstheme="minorHAnsi"/>
          <w:noProof/>
          <w:lang w:val="es-ES"/>
        </w:rPr>
        <w:t xml:space="preserve">la </w:t>
      </w:r>
      <w:r w:rsidR="004025DC" w:rsidRPr="00991C4F">
        <w:rPr>
          <w:rFonts w:cstheme="minorHAnsi"/>
          <w:noProof/>
          <w:lang w:val="es-ES"/>
        </w:rPr>
        <w:t xml:space="preserve">identificación de textos </w:t>
      </w:r>
      <w:r w:rsidR="006D66AC" w:rsidRPr="00991C4F">
        <w:rPr>
          <w:rFonts w:cstheme="minorHAnsi"/>
          <w:noProof/>
          <w:lang w:val="es-ES"/>
        </w:rPr>
        <w:t>contradictorios</w:t>
      </w:r>
      <w:r w:rsidR="004025DC" w:rsidRPr="00991C4F">
        <w:rPr>
          <w:rFonts w:cstheme="minorHAnsi"/>
          <w:noProof/>
          <w:lang w:val="es-ES"/>
        </w:rPr>
        <w:t xml:space="preserve">, incompatibles </w:t>
      </w:r>
      <w:r w:rsidR="006D66AC" w:rsidRPr="00991C4F">
        <w:rPr>
          <w:rFonts w:cstheme="minorHAnsi"/>
          <w:noProof/>
          <w:lang w:val="es-ES"/>
        </w:rPr>
        <w:t>u obsoletos</w:t>
      </w:r>
      <w:r w:rsidR="004025DC" w:rsidRPr="00991C4F">
        <w:rPr>
          <w:rFonts w:cstheme="minorHAnsi"/>
          <w:noProof/>
          <w:lang w:val="es-ES"/>
        </w:rPr>
        <w:t xml:space="preserve">, y la consiguiente redacción de un nuevo texto para resolver </w:t>
      </w:r>
      <w:r w:rsidR="00C448FC" w:rsidRPr="00991C4F">
        <w:rPr>
          <w:rFonts w:cstheme="minorHAnsi"/>
          <w:noProof/>
          <w:lang w:val="es-ES"/>
        </w:rPr>
        <w:t xml:space="preserve">las </w:t>
      </w:r>
      <w:r w:rsidR="006D66AC" w:rsidRPr="00991C4F">
        <w:rPr>
          <w:rFonts w:cstheme="minorHAnsi"/>
          <w:noProof/>
          <w:lang w:val="es-ES"/>
        </w:rPr>
        <w:t>incongruencia</w:t>
      </w:r>
      <w:r w:rsidR="00C448FC" w:rsidRPr="00991C4F">
        <w:rPr>
          <w:rFonts w:cstheme="minorHAnsi"/>
          <w:noProof/>
          <w:lang w:val="es-ES"/>
        </w:rPr>
        <w:t>s</w:t>
      </w:r>
      <w:r w:rsidR="004025DC" w:rsidRPr="00991C4F">
        <w:rPr>
          <w:rFonts w:cstheme="minorHAnsi"/>
          <w:noProof/>
          <w:lang w:val="es-ES"/>
        </w:rPr>
        <w:t xml:space="preserve">; y la formulación de una explicación </w:t>
      </w:r>
      <w:r w:rsidR="006D66AC" w:rsidRPr="00991C4F">
        <w:rPr>
          <w:rFonts w:cstheme="minorHAnsi"/>
          <w:noProof/>
          <w:lang w:val="es-ES"/>
        </w:rPr>
        <w:t>para cada modificación</w:t>
      </w:r>
      <w:r w:rsidR="004025DC" w:rsidRPr="00991C4F">
        <w:rPr>
          <w:rFonts w:cstheme="minorHAnsi"/>
          <w:noProof/>
          <w:lang w:val="es-ES"/>
        </w:rPr>
        <w:t xml:space="preserve"> o sustitución que se proponga. Por lo tanto, aunque</w:t>
      </w:r>
      <w:r w:rsidR="00947AC8" w:rsidRPr="00991C4F">
        <w:rPr>
          <w:rFonts w:cstheme="minorHAnsi"/>
          <w:noProof/>
          <w:lang w:val="es-ES"/>
        </w:rPr>
        <w:t xml:space="preserve"> la Secretaría </w:t>
      </w:r>
      <w:r w:rsidR="006D66AC" w:rsidRPr="00991C4F">
        <w:rPr>
          <w:rFonts w:cstheme="minorHAnsi"/>
          <w:noProof/>
          <w:lang w:val="es-ES"/>
        </w:rPr>
        <w:t>pueda</w:t>
      </w:r>
      <w:r w:rsidR="00947AC8" w:rsidRPr="00991C4F">
        <w:rPr>
          <w:rFonts w:cstheme="minorHAnsi"/>
          <w:noProof/>
          <w:lang w:val="es-ES"/>
        </w:rPr>
        <w:t xml:space="preserve"> realizar una</w:t>
      </w:r>
      <w:r w:rsidR="004025DC" w:rsidRPr="00991C4F">
        <w:rPr>
          <w:rFonts w:cstheme="minorHAnsi"/>
          <w:noProof/>
          <w:lang w:val="es-ES"/>
        </w:rPr>
        <w:t xml:space="preserve"> parte del trabajo, sería sensato </w:t>
      </w:r>
      <w:r w:rsidR="00947AC8" w:rsidRPr="00991C4F">
        <w:rPr>
          <w:rFonts w:cstheme="minorHAnsi"/>
          <w:noProof/>
          <w:lang w:val="es-ES"/>
        </w:rPr>
        <w:t>planificar</w:t>
      </w:r>
      <w:r w:rsidR="004025DC" w:rsidRPr="00991C4F">
        <w:rPr>
          <w:rFonts w:cstheme="minorHAnsi"/>
          <w:noProof/>
          <w:lang w:val="es-ES"/>
        </w:rPr>
        <w:t xml:space="preserve"> consultorías para</w:t>
      </w:r>
      <w:r w:rsidR="00C448FC" w:rsidRPr="00991C4F">
        <w:rPr>
          <w:rFonts w:cstheme="minorHAnsi"/>
          <w:noProof/>
          <w:lang w:val="es-ES"/>
        </w:rPr>
        <w:t xml:space="preserve"> que esta tarea avance</w:t>
      </w:r>
      <w:r w:rsidR="004025DC" w:rsidRPr="00991C4F">
        <w:rPr>
          <w:rFonts w:cstheme="minorHAnsi"/>
          <w:noProof/>
          <w:lang w:val="es-ES"/>
        </w:rPr>
        <w:t>.</w:t>
      </w:r>
    </w:p>
    <w:bookmarkEnd w:id="2"/>
    <w:p w14:paraId="2F57DD5D" w14:textId="58D4000A" w:rsidR="0095641E" w:rsidRPr="00991C4F" w:rsidRDefault="0095641E" w:rsidP="00E8313D">
      <w:pPr>
        <w:spacing w:after="0" w:line="240" w:lineRule="auto"/>
        <w:rPr>
          <w:rFonts w:cstheme="minorHAnsi"/>
          <w:noProof/>
          <w:lang w:val="es-ES"/>
        </w:rPr>
      </w:pPr>
    </w:p>
    <w:p w14:paraId="1CA0C6BF" w14:textId="45AEAFD7" w:rsidR="00E8313D" w:rsidRPr="00991C4F" w:rsidRDefault="0095641E" w:rsidP="000C5606">
      <w:pPr>
        <w:spacing w:after="0" w:line="240" w:lineRule="auto"/>
        <w:ind w:left="425" w:hanging="425"/>
        <w:rPr>
          <w:rFonts w:cstheme="minorHAnsi"/>
          <w:noProof/>
          <w:lang w:val="es-ES"/>
        </w:rPr>
      </w:pPr>
      <w:r w:rsidRPr="00991C4F">
        <w:rPr>
          <w:rFonts w:cstheme="minorHAnsi"/>
          <w:noProof/>
          <w:lang w:val="es-ES"/>
        </w:rPr>
        <w:t>19.</w:t>
      </w:r>
      <w:r w:rsidRPr="00991C4F">
        <w:rPr>
          <w:rFonts w:cstheme="minorHAnsi"/>
          <w:noProof/>
          <w:lang w:val="es-ES"/>
        </w:rPr>
        <w:tab/>
      </w:r>
      <w:r w:rsidR="00E8313D" w:rsidRPr="00991C4F">
        <w:rPr>
          <w:rFonts w:cstheme="minorHAnsi"/>
          <w:noProof/>
          <w:lang w:val="es-ES"/>
        </w:rPr>
        <w:t xml:space="preserve">En consecuencia, la mejor opción podría ser la asignación de un presupuesto </w:t>
      </w:r>
      <w:r w:rsidR="00B53AC4" w:rsidRPr="00991C4F">
        <w:rPr>
          <w:rFonts w:cstheme="minorHAnsi"/>
          <w:noProof/>
          <w:lang w:val="es-ES"/>
        </w:rPr>
        <w:t>definido</w:t>
      </w:r>
      <w:r w:rsidR="00E8313D" w:rsidRPr="00991C4F">
        <w:rPr>
          <w:rFonts w:cstheme="minorHAnsi"/>
          <w:noProof/>
          <w:lang w:val="es-ES"/>
        </w:rPr>
        <w:t xml:space="preserve"> para </w:t>
      </w:r>
      <w:r w:rsidR="00B53AC4" w:rsidRPr="00991C4F">
        <w:rPr>
          <w:rFonts w:cstheme="minorHAnsi"/>
          <w:noProof/>
          <w:lang w:val="es-ES"/>
        </w:rPr>
        <w:t>un máximo de</w:t>
      </w:r>
      <w:r w:rsidR="00E8313D" w:rsidRPr="00991C4F">
        <w:rPr>
          <w:rFonts w:cstheme="minorHAnsi"/>
          <w:noProof/>
          <w:lang w:val="es-ES"/>
        </w:rPr>
        <w:t xml:space="preserve"> 25 días de trabajo </w:t>
      </w:r>
      <w:r w:rsidR="00B53AC4" w:rsidRPr="00991C4F">
        <w:rPr>
          <w:rFonts w:cstheme="minorHAnsi"/>
          <w:noProof/>
          <w:lang w:val="es-ES"/>
        </w:rPr>
        <w:t>de</w:t>
      </w:r>
      <w:r w:rsidR="00E8313D" w:rsidRPr="00991C4F">
        <w:rPr>
          <w:rFonts w:cstheme="minorHAnsi"/>
          <w:noProof/>
          <w:lang w:val="es-ES"/>
        </w:rPr>
        <w:t xml:space="preserve"> un consultor con experiencia en este tipo de trabajo. Esto implica</w:t>
      </w:r>
      <w:r w:rsidR="00FD45E9" w:rsidRPr="00991C4F">
        <w:rPr>
          <w:rFonts w:cstheme="minorHAnsi"/>
          <w:noProof/>
          <w:lang w:val="es-ES"/>
        </w:rPr>
        <w:t>ría</w:t>
      </w:r>
      <w:r w:rsidR="00E8313D" w:rsidRPr="00991C4F">
        <w:rPr>
          <w:rFonts w:cstheme="minorHAnsi"/>
          <w:noProof/>
          <w:lang w:val="es-ES"/>
        </w:rPr>
        <w:t xml:space="preserve"> la asignación de</w:t>
      </w:r>
      <w:r w:rsidR="00C448FC" w:rsidRPr="00991C4F">
        <w:rPr>
          <w:rFonts w:cstheme="minorHAnsi"/>
          <w:noProof/>
          <w:lang w:val="es-ES"/>
        </w:rPr>
        <w:t xml:space="preserve"> entre</w:t>
      </w:r>
      <w:r w:rsidR="00E8313D" w:rsidRPr="00991C4F">
        <w:rPr>
          <w:rFonts w:cstheme="minorHAnsi"/>
          <w:noProof/>
          <w:lang w:val="es-ES"/>
        </w:rPr>
        <w:t xml:space="preserve"> 15</w:t>
      </w:r>
      <w:r w:rsidR="00B53AC4" w:rsidRPr="00991C4F">
        <w:rPr>
          <w:rFonts w:cstheme="minorHAnsi"/>
          <w:noProof/>
          <w:lang w:val="es-ES"/>
        </w:rPr>
        <w:t xml:space="preserve"> </w:t>
      </w:r>
      <w:r w:rsidR="00E8313D" w:rsidRPr="00991C4F">
        <w:rPr>
          <w:rFonts w:cstheme="minorHAnsi"/>
          <w:noProof/>
          <w:lang w:val="es-ES"/>
        </w:rPr>
        <w:t xml:space="preserve">000 </w:t>
      </w:r>
      <w:r w:rsidR="00C448FC" w:rsidRPr="00991C4F">
        <w:rPr>
          <w:rFonts w:cstheme="minorHAnsi"/>
          <w:noProof/>
          <w:lang w:val="es-ES"/>
        </w:rPr>
        <w:t>y</w:t>
      </w:r>
      <w:r w:rsidR="00E8313D" w:rsidRPr="00991C4F">
        <w:rPr>
          <w:rFonts w:cstheme="minorHAnsi"/>
          <w:noProof/>
          <w:lang w:val="es-ES"/>
        </w:rPr>
        <w:t xml:space="preserve"> 20</w:t>
      </w:r>
      <w:r w:rsidR="00B53AC4" w:rsidRPr="00991C4F">
        <w:rPr>
          <w:rFonts w:cstheme="minorHAnsi"/>
          <w:noProof/>
          <w:lang w:val="es-ES"/>
        </w:rPr>
        <w:t xml:space="preserve"> </w:t>
      </w:r>
      <w:r w:rsidR="00E8313D" w:rsidRPr="00991C4F">
        <w:rPr>
          <w:rFonts w:cstheme="minorHAnsi"/>
          <w:noProof/>
          <w:lang w:val="es-ES"/>
        </w:rPr>
        <w:t>000 dólares</w:t>
      </w:r>
      <w:r w:rsidR="00B53AC4" w:rsidRPr="00991C4F">
        <w:rPr>
          <w:rFonts w:cstheme="minorHAnsi"/>
          <w:noProof/>
          <w:lang w:val="es-ES"/>
        </w:rPr>
        <w:t xml:space="preserve"> de los EE.UU. </w:t>
      </w:r>
      <w:r w:rsidR="00E8313D" w:rsidRPr="00991C4F">
        <w:rPr>
          <w:rFonts w:cstheme="minorHAnsi"/>
          <w:noProof/>
          <w:lang w:val="es-ES"/>
        </w:rPr>
        <w:t xml:space="preserve">que podrían utilizarse para </w:t>
      </w:r>
      <w:r w:rsidR="00C448FC" w:rsidRPr="00991C4F">
        <w:rPr>
          <w:rFonts w:cstheme="minorHAnsi"/>
          <w:noProof/>
          <w:lang w:val="es-ES"/>
        </w:rPr>
        <w:t>sufragar</w:t>
      </w:r>
      <w:r w:rsidR="00E8313D" w:rsidRPr="00991C4F">
        <w:rPr>
          <w:rFonts w:cstheme="minorHAnsi"/>
          <w:noProof/>
          <w:lang w:val="es-ES"/>
        </w:rPr>
        <w:t xml:space="preserve"> las consultorías para la </w:t>
      </w:r>
      <w:r w:rsidR="00B53AC4" w:rsidRPr="00991C4F">
        <w:rPr>
          <w:rFonts w:cstheme="minorHAnsi"/>
          <w:noProof/>
          <w:lang w:val="es-ES"/>
        </w:rPr>
        <w:t>elabo</w:t>
      </w:r>
      <w:r w:rsidR="00E8313D" w:rsidRPr="00991C4F">
        <w:rPr>
          <w:rFonts w:cstheme="minorHAnsi"/>
          <w:noProof/>
          <w:lang w:val="es-ES"/>
        </w:rPr>
        <w:t>ración de proyectos de resolución consolidad</w:t>
      </w:r>
      <w:r w:rsidR="0057407C" w:rsidRPr="00991C4F">
        <w:rPr>
          <w:rFonts w:cstheme="minorHAnsi"/>
          <w:noProof/>
          <w:lang w:val="es-ES"/>
        </w:rPr>
        <w:t>a</w:t>
      </w:r>
      <w:r w:rsidR="00E8313D" w:rsidRPr="00991C4F">
        <w:rPr>
          <w:rFonts w:cstheme="minorHAnsi"/>
          <w:noProof/>
          <w:lang w:val="es-ES"/>
        </w:rPr>
        <w:t xml:space="preserve"> </w:t>
      </w:r>
      <w:r w:rsidR="00B53AC4" w:rsidRPr="00991C4F">
        <w:rPr>
          <w:rFonts w:cstheme="minorHAnsi"/>
          <w:noProof/>
          <w:lang w:val="es-ES"/>
        </w:rPr>
        <w:t>en</w:t>
      </w:r>
      <w:r w:rsidR="00E8313D" w:rsidRPr="00991C4F">
        <w:rPr>
          <w:rFonts w:cstheme="minorHAnsi"/>
          <w:noProof/>
          <w:lang w:val="es-ES"/>
        </w:rPr>
        <w:t xml:space="preserve"> cada período entre reuniones de la Conferencia de las Partes</w:t>
      </w:r>
      <w:r w:rsidR="00B53AC4" w:rsidRPr="00991C4F">
        <w:rPr>
          <w:rFonts w:cstheme="minorHAnsi"/>
          <w:noProof/>
          <w:lang w:val="es-ES"/>
        </w:rPr>
        <w:t xml:space="preserve"> Contratantes</w:t>
      </w:r>
      <w:r w:rsidR="00E8313D" w:rsidRPr="00991C4F">
        <w:rPr>
          <w:rFonts w:cstheme="minorHAnsi"/>
          <w:noProof/>
          <w:lang w:val="es-ES"/>
        </w:rPr>
        <w:t xml:space="preserve">. </w:t>
      </w:r>
      <w:r w:rsidR="00FD45E9" w:rsidRPr="00991C4F">
        <w:rPr>
          <w:rFonts w:cstheme="minorHAnsi"/>
          <w:noProof/>
          <w:lang w:val="es-ES"/>
        </w:rPr>
        <w:t>Por supuesto</w:t>
      </w:r>
      <w:r w:rsidR="00E8313D" w:rsidRPr="00991C4F">
        <w:rPr>
          <w:rFonts w:cstheme="minorHAnsi"/>
          <w:noProof/>
          <w:lang w:val="es-ES"/>
        </w:rPr>
        <w:t xml:space="preserve">, una suma </w:t>
      </w:r>
      <w:r w:rsidR="00FD45E9" w:rsidRPr="00991C4F">
        <w:rPr>
          <w:rFonts w:cstheme="minorHAnsi"/>
          <w:noProof/>
          <w:lang w:val="es-ES"/>
        </w:rPr>
        <w:t>más elevada</w:t>
      </w:r>
      <w:r w:rsidR="00E8313D" w:rsidRPr="00991C4F">
        <w:rPr>
          <w:rFonts w:cstheme="minorHAnsi"/>
          <w:noProof/>
          <w:lang w:val="es-ES"/>
        </w:rPr>
        <w:t xml:space="preserve"> permitiría que el trabajo avanzara </w:t>
      </w:r>
      <w:r w:rsidR="00FD45E9" w:rsidRPr="00991C4F">
        <w:rPr>
          <w:rFonts w:cstheme="minorHAnsi"/>
          <w:noProof/>
          <w:lang w:val="es-ES"/>
        </w:rPr>
        <w:t>con mayor rapidez</w:t>
      </w:r>
      <w:r w:rsidR="00E8313D" w:rsidRPr="00991C4F">
        <w:rPr>
          <w:rFonts w:cstheme="minorHAnsi"/>
          <w:noProof/>
          <w:lang w:val="es-ES"/>
        </w:rPr>
        <w:t>.</w:t>
      </w:r>
    </w:p>
    <w:p w14:paraId="7622C54A" w14:textId="77777777" w:rsidR="00CF3F48" w:rsidRPr="00991C4F" w:rsidRDefault="00CF3F48" w:rsidP="00FD45E9">
      <w:pPr>
        <w:spacing w:after="0" w:line="240" w:lineRule="auto"/>
        <w:rPr>
          <w:rFonts w:cstheme="minorHAnsi"/>
          <w:noProof/>
          <w:lang w:val="es-ES"/>
        </w:rPr>
      </w:pPr>
    </w:p>
    <w:p w14:paraId="78C9344C" w14:textId="651BC761" w:rsidR="00145E41" w:rsidRPr="00991C4F" w:rsidRDefault="00145E41" w:rsidP="00B94E69">
      <w:pPr>
        <w:keepNext/>
        <w:spacing w:after="0" w:line="240" w:lineRule="auto"/>
        <w:ind w:left="425" w:hanging="425"/>
        <w:rPr>
          <w:rFonts w:eastAsia="Calibri" w:cstheme="minorHAnsi"/>
          <w:b/>
          <w:noProof/>
          <w:lang w:val="es-ES"/>
        </w:rPr>
      </w:pPr>
      <w:r w:rsidRPr="00991C4F">
        <w:rPr>
          <w:rFonts w:eastAsia="Calibri" w:cstheme="minorHAnsi"/>
          <w:b/>
          <w:noProof/>
          <w:lang w:val="es-ES"/>
        </w:rPr>
        <w:t>Rec</w:t>
      </w:r>
      <w:r w:rsidR="00FD45E9" w:rsidRPr="00991C4F">
        <w:rPr>
          <w:rFonts w:eastAsia="Calibri" w:cstheme="minorHAnsi"/>
          <w:b/>
          <w:noProof/>
          <w:lang w:val="es-ES"/>
        </w:rPr>
        <w:t>o</w:t>
      </w:r>
      <w:r w:rsidRPr="00991C4F">
        <w:rPr>
          <w:rFonts w:eastAsia="Calibri" w:cstheme="minorHAnsi"/>
          <w:b/>
          <w:noProof/>
          <w:lang w:val="es-ES"/>
        </w:rPr>
        <w:t>menda</w:t>
      </w:r>
      <w:r w:rsidR="00FD45E9" w:rsidRPr="00991C4F">
        <w:rPr>
          <w:rFonts w:eastAsia="Calibri" w:cstheme="minorHAnsi"/>
          <w:b/>
          <w:noProof/>
          <w:lang w:val="es-ES"/>
        </w:rPr>
        <w:t>ció</w:t>
      </w:r>
      <w:r w:rsidRPr="00991C4F">
        <w:rPr>
          <w:rFonts w:eastAsia="Calibri" w:cstheme="minorHAnsi"/>
          <w:b/>
          <w:noProof/>
          <w:lang w:val="es-ES"/>
        </w:rPr>
        <w:t>n</w:t>
      </w:r>
    </w:p>
    <w:p w14:paraId="42A43ABA" w14:textId="316DCB09" w:rsidR="00F87782" w:rsidRPr="00991C4F" w:rsidRDefault="00F87782" w:rsidP="00B94E69">
      <w:pPr>
        <w:keepNext/>
        <w:spacing w:after="0" w:line="240" w:lineRule="auto"/>
        <w:ind w:left="425" w:hanging="425"/>
        <w:rPr>
          <w:rFonts w:cstheme="minorHAnsi"/>
          <w:noProof/>
          <w:lang w:val="es-ES"/>
        </w:rPr>
      </w:pPr>
    </w:p>
    <w:p w14:paraId="68DCB820" w14:textId="4786F549" w:rsidR="00D53264" w:rsidRPr="00991C4F" w:rsidRDefault="00793C2F" w:rsidP="000C5606">
      <w:pPr>
        <w:spacing w:after="0" w:line="240" w:lineRule="auto"/>
        <w:ind w:left="425" w:hanging="425"/>
        <w:rPr>
          <w:rFonts w:cstheme="minorHAnsi"/>
          <w:noProof/>
          <w:lang w:val="es-ES"/>
        </w:rPr>
      </w:pPr>
      <w:r w:rsidRPr="00991C4F">
        <w:rPr>
          <w:rFonts w:cstheme="minorHAnsi"/>
          <w:noProof/>
          <w:lang w:val="es-ES"/>
        </w:rPr>
        <w:t>20</w:t>
      </w:r>
      <w:r w:rsidR="003A0E68" w:rsidRPr="00991C4F">
        <w:rPr>
          <w:rFonts w:cstheme="minorHAnsi"/>
          <w:noProof/>
          <w:lang w:val="es-ES"/>
        </w:rPr>
        <w:t>.</w:t>
      </w:r>
      <w:r w:rsidR="003A0E68" w:rsidRPr="00991C4F">
        <w:rPr>
          <w:rFonts w:cstheme="minorHAnsi"/>
          <w:noProof/>
          <w:lang w:val="es-ES"/>
        </w:rPr>
        <w:tab/>
      </w:r>
      <w:r w:rsidR="00FD45E9" w:rsidRPr="00991C4F">
        <w:rPr>
          <w:rFonts w:cstheme="minorHAnsi"/>
          <w:noProof/>
          <w:lang w:val="es-ES"/>
        </w:rPr>
        <w:t>Se invita a la Conferencia de las Partes Contratantes a hacer lo siguiente</w:t>
      </w:r>
      <w:r w:rsidR="00DF750C" w:rsidRPr="00991C4F">
        <w:rPr>
          <w:rFonts w:cstheme="minorHAnsi"/>
          <w:noProof/>
          <w:lang w:val="es-ES"/>
        </w:rPr>
        <w:t xml:space="preserve">: </w:t>
      </w:r>
    </w:p>
    <w:p w14:paraId="1338E716" w14:textId="02521CD7" w:rsidR="00FD45E9" w:rsidRPr="00991C4F" w:rsidRDefault="00D53264" w:rsidP="000C5606">
      <w:pPr>
        <w:spacing w:after="0" w:line="240" w:lineRule="auto"/>
        <w:ind w:left="850" w:hanging="425"/>
        <w:rPr>
          <w:rFonts w:cstheme="minorHAnsi"/>
          <w:noProof/>
          <w:lang w:val="es-ES"/>
        </w:rPr>
      </w:pPr>
      <w:r w:rsidRPr="00991C4F">
        <w:rPr>
          <w:rFonts w:cstheme="minorHAnsi"/>
          <w:noProof/>
          <w:lang w:val="es-ES"/>
        </w:rPr>
        <w:t>a)</w:t>
      </w:r>
      <w:r w:rsidRPr="00991C4F">
        <w:rPr>
          <w:rFonts w:cstheme="minorHAnsi"/>
          <w:noProof/>
          <w:lang w:val="es-ES"/>
        </w:rPr>
        <w:tab/>
      </w:r>
      <w:r w:rsidR="00FD45E9" w:rsidRPr="00991C4F">
        <w:rPr>
          <w:rFonts w:cstheme="minorHAnsi"/>
          <w:noProof/>
          <w:lang w:val="es-ES"/>
        </w:rPr>
        <w:t xml:space="preserve">examinar el proyecto de resolución que figura en el </w:t>
      </w:r>
      <w:r w:rsidR="00711C60" w:rsidRPr="00991C4F">
        <w:rPr>
          <w:rFonts w:cstheme="minorHAnsi"/>
          <w:noProof/>
          <w:lang w:val="es-ES"/>
        </w:rPr>
        <w:t>a</w:t>
      </w:r>
      <w:r w:rsidR="00FD45E9" w:rsidRPr="00991C4F">
        <w:rPr>
          <w:rFonts w:cstheme="minorHAnsi"/>
          <w:noProof/>
          <w:lang w:val="es-ES"/>
        </w:rPr>
        <w:t xml:space="preserve">nexo 1 </w:t>
      </w:r>
      <w:r w:rsidR="00711C60" w:rsidRPr="00991C4F">
        <w:rPr>
          <w:rFonts w:cstheme="minorHAnsi"/>
          <w:noProof/>
          <w:lang w:val="es-ES"/>
        </w:rPr>
        <w:t>de este</w:t>
      </w:r>
      <w:r w:rsidR="00FD45E9" w:rsidRPr="00991C4F">
        <w:rPr>
          <w:rFonts w:cstheme="minorHAnsi"/>
          <w:noProof/>
          <w:lang w:val="es-ES"/>
        </w:rPr>
        <w:t xml:space="preserve"> documento, junto con sus anexos;</w:t>
      </w:r>
    </w:p>
    <w:p w14:paraId="4B4F51F3" w14:textId="1DF042BF" w:rsidR="00FD45E9" w:rsidRPr="00991C4F" w:rsidRDefault="00D53264" w:rsidP="000C5606">
      <w:pPr>
        <w:spacing w:after="0" w:line="240" w:lineRule="auto"/>
        <w:ind w:left="850" w:hanging="425"/>
        <w:rPr>
          <w:rFonts w:cstheme="minorHAnsi"/>
          <w:noProof/>
          <w:lang w:val="es-ES"/>
        </w:rPr>
      </w:pPr>
      <w:r w:rsidRPr="00991C4F">
        <w:rPr>
          <w:rFonts w:cstheme="minorHAnsi"/>
          <w:noProof/>
          <w:lang w:val="es-ES"/>
        </w:rPr>
        <w:t>b)</w:t>
      </w:r>
      <w:r w:rsidRPr="00991C4F">
        <w:rPr>
          <w:rFonts w:cstheme="minorHAnsi"/>
          <w:noProof/>
          <w:lang w:val="es-ES"/>
        </w:rPr>
        <w:tab/>
      </w:r>
      <w:r w:rsidR="00711C60" w:rsidRPr="00991C4F">
        <w:rPr>
          <w:rFonts w:cstheme="minorHAnsi"/>
          <w:noProof/>
          <w:lang w:val="es-ES"/>
        </w:rPr>
        <w:t xml:space="preserve">examinar los tres </w:t>
      </w:r>
      <w:r w:rsidR="00E83494" w:rsidRPr="00991C4F">
        <w:rPr>
          <w:rFonts w:cstheme="minorHAnsi"/>
          <w:noProof/>
          <w:lang w:val="es-ES"/>
        </w:rPr>
        <w:t>enfoques</w:t>
      </w:r>
      <w:r w:rsidR="00711C60" w:rsidRPr="00991C4F">
        <w:rPr>
          <w:rFonts w:cstheme="minorHAnsi"/>
          <w:noProof/>
          <w:lang w:val="es-ES"/>
        </w:rPr>
        <w:t xml:space="preserve"> posibles </w:t>
      </w:r>
      <w:r w:rsidR="00E83494" w:rsidRPr="00991C4F">
        <w:rPr>
          <w:rFonts w:cstheme="minorHAnsi"/>
          <w:noProof/>
          <w:lang w:val="es-ES"/>
        </w:rPr>
        <w:t>que se presentan</w:t>
      </w:r>
      <w:r w:rsidR="00711C60" w:rsidRPr="00991C4F">
        <w:rPr>
          <w:rFonts w:cstheme="minorHAnsi"/>
          <w:noProof/>
          <w:lang w:val="es-ES"/>
        </w:rPr>
        <w:t xml:space="preserve"> en el párrafo 10 del anexo 1 y seleccionar el preferido o identificar otra opción preferida;</w:t>
      </w:r>
    </w:p>
    <w:p w14:paraId="6380491D" w14:textId="3343B526" w:rsidR="00711C60" w:rsidRPr="00991C4F" w:rsidRDefault="00D53264" w:rsidP="000C5606">
      <w:pPr>
        <w:spacing w:after="0" w:line="240" w:lineRule="auto"/>
        <w:ind w:left="850" w:hanging="425"/>
        <w:rPr>
          <w:rFonts w:cstheme="minorHAnsi"/>
          <w:noProof/>
          <w:lang w:val="es-ES"/>
        </w:rPr>
      </w:pPr>
      <w:r w:rsidRPr="00991C4F">
        <w:rPr>
          <w:rFonts w:cstheme="minorHAnsi"/>
          <w:noProof/>
          <w:lang w:val="es-ES"/>
        </w:rPr>
        <w:t>c)</w:t>
      </w:r>
      <w:r w:rsidRPr="00991C4F">
        <w:rPr>
          <w:rFonts w:cstheme="minorHAnsi"/>
          <w:noProof/>
          <w:lang w:val="es-ES"/>
        </w:rPr>
        <w:tab/>
      </w:r>
      <w:r w:rsidR="00711C60" w:rsidRPr="00991C4F">
        <w:rPr>
          <w:rFonts w:cstheme="minorHAnsi"/>
          <w:noProof/>
          <w:lang w:val="es-ES"/>
        </w:rPr>
        <w:t>aprobar el proyecto de resolución con el enfoque preferido; y</w:t>
      </w:r>
    </w:p>
    <w:p w14:paraId="76D00452" w14:textId="5014EAA1" w:rsidR="00711C60" w:rsidRPr="00991C4F" w:rsidRDefault="00D53264" w:rsidP="000C5606">
      <w:pPr>
        <w:spacing w:after="0" w:line="240" w:lineRule="auto"/>
        <w:ind w:left="850" w:hanging="425"/>
        <w:rPr>
          <w:rFonts w:cstheme="minorHAnsi"/>
          <w:noProof/>
          <w:lang w:val="es-ES"/>
        </w:rPr>
      </w:pPr>
      <w:r w:rsidRPr="00991C4F">
        <w:rPr>
          <w:rFonts w:cstheme="minorHAnsi"/>
          <w:noProof/>
          <w:lang w:val="es-ES"/>
        </w:rPr>
        <w:t>d)</w:t>
      </w:r>
      <w:r w:rsidRPr="00991C4F">
        <w:rPr>
          <w:rFonts w:cstheme="minorHAnsi"/>
          <w:noProof/>
          <w:lang w:val="es-ES"/>
        </w:rPr>
        <w:tab/>
      </w:r>
      <w:r w:rsidR="00711C60" w:rsidRPr="00991C4F">
        <w:rPr>
          <w:rFonts w:cstheme="minorHAnsi"/>
          <w:noProof/>
          <w:lang w:val="es-ES"/>
        </w:rPr>
        <w:t>asignar la financiación mencionada en el párrafo 19, a fin de facilitar el avance en el examen y consolidación de las resoluciones y recomendaciones.</w:t>
      </w:r>
    </w:p>
    <w:p w14:paraId="577CB730" w14:textId="053A71D2" w:rsidR="0012686B" w:rsidRPr="00991C4F" w:rsidRDefault="0012686B" w:rsidP="000C5606">
      <w:pPr>
        <w:spacing w:after="0" w:line="240" w:lineRule="auto"/>
        <w:rPr>
          <w:rFonts w:eastAsia="Calibri" w:cstheme="minorHAnsi"/>
          <w:b/>
          <w:noProof/>
          <w:sz w:val="24"/>
          <w:szCs w:val="24"/>
          <w:lang w:val="es-ES"/>
        </w:rPr>
      </w:pPr>
      <w:r w:rsidRPr="00991C4F">
        <w:rPr>
          <w:rFonts w:eastAsia="Calibri" w:cstheme="minorHAnsi"/>
          <w:b/>
          <w:noProof/>
          <w:sz w:val="24"/>
          <w:szCs w:val="24"/>
          <w:lang w:val="es-ES"/>
        </w:rPr>
        <w:br w:type="page"/>
      </w:r>
    </w:p>
    <w:p w14:paraId="37A667DD" w14:textId="47B5B2BB" w:rsidR="00D648A9" w:rsidRPr="00991C4F" w:rsidRDefault="00940468" w:rsidP="000C5606">
      <w:pPr>
        <w:spacing w:after="0" w:line="240" w:lineRule="auto"/>
        <w:ind w:left="425" w:hanging="425"/>
        <w:rPr>
          <w:rFonts w:eastAsia="Calibri" w:cstheme="minorHAnsi"/>
          <w:b/>
          <w:noProof/>
          <w:sz w:val="24"/>
          <w:szCs w:val="24"/>
          <w:lang w:val="es-ES"/>
        </w:rPr>
      </w:pPr>
      <w:r w:rsidRPr="00991C4F">
        <w:rPr>
          <w:rFonts w:eastAsia="Calibri" w:cstheme="minorHAnsi"/>
          <w:b/>
          <w:noProof/>
          <w:sz w:val="24"/>
          <w:szCs w:val="24"/>
          <w:lang w:val="es-ES"/>
        </w:rPr>
        <w:lastRenderedPageBreak/>
        <w:t>Anexo 1</w:t>
      </w:r>
    </w:p>
    <w:p w14:paraId="1617E51F" w14:textId="77777777" w:rsidR="00D648A9" w:rsidRPr="00991C4F" w:rsidRDefault="00D648A9" w:rsidP="000C5606">
      <w:pPr>
        <w:spacing w:after="0" w:line="240" w:lineRule="auto"/>
        <w:ind w:left="425" w:hanging="425"/>
        <w:rPr>
          <w:rFonts w:ascii="Calibri" w:eastAsia="Calibri" w:hAnsi="Calibri" w:cs="Arial"/>
          <w:noProof/>
          <w:lang w:val="es-ES"/>
        </w:rPr>
      </w:pPr>
    </w:p>
    <w:p w14:paraId="0A94F400" w14:textId="77777777" w:rsidR="00033B18" w:rsidRPr="00991C4F" w:rsidRDefault="00033B18" w:rsidP="00033B18">
      <w:pPr>
        <w:spacing w:after="0" w:line="240" w:lineRule="auto"/>
        <w:ind w:left="425" w:hanging="425"/>
        <w:rPr>
          <w:rFonts w:cstheme="minorHAnsi"/>
          <w:noProof/>
          <w:lang w:val="es-ES"/>
        </w:rPr>
      </w:pPr>
      <w:r w:rsidRPr="00991C4F">
        <w:rPr>
          <w:noProof/>
          <w:lang w:val="es-ES"/>
        </w:rPr>
        <w:t>1.</w:t>
      </w:r>
      <w:r w:rsidRPr="00991C4F">
        <w:rPr>
          <w:noProof/>
          <w:lang w:val="es-ES"/>
        </w:rPr>
        <w:tab/>
      </w:r>
      <w:r w:rsidRPr="00991C4F">
        <w:rPr>
          <w:rFonts w:cstheme="minorHAnsi"/>
          <w:noProof/>
          <w:lang w:val="es-ES"/>
        </w:rPr>
        <w:t>RECORDANDO</w:t>
      </w:r>
      <w:r w:rsidRPr="00991C4F">
        <w:rPr>
          <w:noProof/>
          <w:lang w:val="es-ES"/>
        </w:rPr>
        <w:t xml:space="preserve"> la Resolución XIII.4 (2018) sobre </w:t>
      </w:r>
      <w:r w:rsidRPr="00991C4F">
        <w:rPr>
          <w:i/>
          <w:noProof/>
          <w:lang w:val="es-ES"/>
        </w:rPr>
        <w:t>Responsabilidades, funciones y composición del Comité Permanente y clasificación de los países por regiones en el marco de la Convención</w:t>
      </w:r>
      <w:r w:rsidRPr="00991C4F">
        <w:rPr>
          <w:noProof/>
          <w:lang w:val="es-ES"/>
        </w:rPr>
        <w:t xml:space="preserve">, y en particular la solicitud que se formula en el párrafo 24 de esa resolución, de plantear: </w:t>
      </w:r>
    </w:p>
    <w:p w14:paraId="2779518F" w14:textId="4C6968F6" w:rsidR="00033B18" w:rsidRPr="00991C4F" w:rsidRDefault="00033B18" w:rsidP="00033B18">
      <w:pPr>
        <w:spacing w:after="0" w:line="240" w:lineRule="auto"/>
        <w:ind w:left="851"/>
        <w:rPr>
          <w:rFonts w:cstheme="minorHAnsi"/>
          <w:noProof/>
          <w:lang w:val="es-ES"/>
        </w:rPr>
      </w:pPr>
      <w:r w:rsidRPr="00991C4F">
        <w:rPr>
          <w:i/>
          <w:noProof/>
          <w:lang w:val="es-ES"/>
        </w:rPr>
        <w:t>un procedimiento para: retirar resoluciones y decisiones obsoletas; establecer una práctica para retirar automáticamente las resoluciones y decisiones obsoletas o contradictorias cuando estas sean reemplazadas por nuevas; y preparar una lista consolidada de resoluciones y decisiones que será actualizada después de cada reunión de la Conferencia de las Partes Contratantes y cuando sea necesario, después de las reuniones del Comité Permanente;</w:t>
      </w:r>
    </w:p>
    <w:p w14:paraId="02EC8F18" w14:textId="77777777" w:rsidR="00033B18" w:rsidRPr="00991C4F" w:rsidRDefault="00033B18" w:rsidP="00033B18">
      <w:pPr>
        <w:spacing w:after="0" w:line="240" w:lineRule="auto"/>
        <w:ind w:left="851"/>
        <w:rPr>
          <w:rFonts w:cstheme="minorHAnsi"/>
          <w:noProof/>
          <w:lang w:val="es-ES"/>
        </w:rPr>
      </w:pPr>
    </w:p>
    <w:p w14:paraId="08A7188B" w14:textId="48060413" w:rsidR="00033B18" w:rsidRPr="00991C4F" w:rsidRDefault="00033B18" w:rsidP="00033B18">
      <w:pPr>
        <w:spacing w:after="0" w:line="240" w:lineRule="auto"/>
        <w:ind w:left="425" w:hanging="425"/>
        <w:rPr>
          <w:rFonts w:cs="Arial"/>
          <w:noProof/>
          <w:lang w:val="es-ES"/>
        </w:rPr>
      </w:pPr>
      <w:r w:rsidRPr="00991C4F">
        <w:rPr>
          <w:noProof/>
          <w:lang w:val="es-ES"/>
        </w:rPr>
        <w:t>2.</w:t>
      </w:r>
      <w:r w:rsidRPr="00991C4F">
        <w:rPr>
          <w:noProof/>
          <w:lang w:val="es-ES"/>
        </w:rPr>
        <w:tab/>
      </w:r>
      <w:r w:rsidRPr="00991C4F">
        <w:rPr>
          <w:rFonts w:cstheme="minorHAnsi"/>
          <w:noProof/>
          <w:lang w:val="es-ES"/>
        </w:rPr>
        <w:t>OBSERVANDO</w:t>
      </w:r>
      <w:r w:rsidRPr="00991C4F">
        <w:rPr>
          <w:noProof/>
          <w:lang w:val="es-ES"/>
        </w:rPr>
        <w:t xml:space="preserve"> que la referencia a las “resoluciones” en la Resolución XIII.4 abarca también las “recomendaciones” de la Conferencia de las Partes, y que el término “decisiones” es una referencia a las decisiones numeradas del Comité Permanente;</w:t>
      </w:r>
    </w:p>
    <w:p w14:paraId="29D72180" w14:textId="77777777" w:rsidR="00033B18" w:rsidRPr="00991C4F" w:rsidRDefault="00033B18" w:rsidP="00033B18">
      <w:pPr>
        <w:spacing w:after="0" w:line="240" w:lineRule="auto"/>
        <w:ind w:left="425" w:hanging="425"/>
        <w:rPr>
          <w:rFonts w:cs="Arial"/>
          <w:noProof/>
          <w:lang w:val="es-ES"/>
        </w:rPr>
      </w:pPr>
    </w:p>
    <w:p w14:paraId="0D65528F" w14:textId="045ACEA5" w:rsidR="00033B18" w:rsidRPr="00991C4F" w:rsidRDefault="00033B18" w:rsidP="00033B18">
      <w:pPr>
        <w:spacing w:after="0" w:line="240" w:lineRule="auto"/>
        <w:ind w:left="425" w:hanging="425"/>
        <w:rPr>
          <w:rFonts w:cs="Arial"/>
          <w:noProof/>
          <w:lang w:val="es-ES"/>
        </w:rPr>
      </w:pPr>
      <w:r w:rsidRPr="00991C4F">
        <w:rPr>
          <w:noProof/>
          <w:lang w:val="es-ES"/>
        </w:rPr>
        <w:t>3.</w:t>
      </w:r>
      <w:r w:rsidRPr="00991C4F">
        <w:rPr>
          <w:noProof/>
          <w:lang w:val="es-ES"/>
        </w:rPr>
        <w:tab/>
      </w:r>
      <w:r w:rsidRPr="00991C4F">
        <w:rPr>
          <w:rFonts w:cstheme="minorHAnsi"/>
          <w:noProof/>
          <w:lang w:val="es-ES"/>
        </w:rPr>
        <w:t>CONVENCIDA</w:t>
      </w:r>
      <w:r w:rsidRPr="00991C4F">
        <w:rPr>
          <w:noProof/>
          <w:lang w:val="es-ES"/>
        </w:rPr>
        <w:t xml:space="preserve"> de la necesidad de garantizar que las resoluciones</w:t>
      </w:r>
      <w:r w:rsidR="001A07AC" w:rsidRPr="00991C4F">
        <w:rPr>
          <w:noProof/>
          <w:lang w:val="es-ES"/>
        </w:rPr>
        <w:t xml:space="preserve"> y recomendaciones de la Conferencia de las Partes Contratantes</w:t>
      </w:r>
      <w:r w:rsidRPr="00991C4F">
        <w:rPr>
          <w:noProof/>
          <w:lang w:val="es-ES"/>
        </w:rPr>
        <w:t xml:space="preserve">, en su carácter de </w:t>
      </w:r>
      <w:r w:rsidR="001A07AC" w:rsidRPr="00991C4F">
        <w:rPr>
          <w:noProof/>
          <w:lang w:val="es-ES"/>
        </w:rPr>
        <w:t>“</w:t>
      </w:r>
      <w:r w:rsidRPr="00991C4F">
        <w:rPr>
          <w:noProof/>
          <w:lang w:val="es-ES"/>
        </w:rPr>
        <w:t>derecho indicativo</w:t>
      </w:r>
      <w:r w:rsidR="001A07AC" w:rsidRPr="00991C4F">
        <w:rPr>
          <w:noProof/>
          <w:lang w:val="es-ES"/>
        </w:rPr>
        <w:t>”</w:t>
      </w:r>
      <w:r w:rsidRPr="00991C4F">
        <w:rPr>
          <w:noProof/>
          <w:lang w:val="es-ES"/>
        </w:rPr>
        <w:t xml:space="preserve"> de la Convención, que expresan la política, las normas y la orientación de las Partes, sean claras y concisas y estén fácilmente disponibles;</w:t>
      </w:r>
    </w:p>
    <w:p w14:paraId="2D5B4EDA" w14:textId="77777777" w:rsidR="00C927DF" w:rsidRDefault="00C927DF" w:rsidP="00C927DF">
      <w:pPr>
        <w:spacing w:after="0" w:line="240" w:lineRule="auto"/>
        <w:jc w:val="center"/>
        <w:rPr>
          <w:noProof/>
          <w:lang w:val="es-ES"/>
        </w:rPr>
      </w:pPr>
    </w:p>
    <w:p w14:paraId="73D888D3" w14:textId="1513A2DA" w:rsidR="001A07AC" w:rsidRPr="00991C4F" w:rsidRDefault="00033B18" w:rsidP="001A07AC">
      <w:pPr>
        <w:jc w:val="center"/>
        <w:rPr>
          <w:rFonts w:cstheme="minorHAnsi"/>
          <w:noProof/>
          <w:lang w:val="es-ES"/>
        </w:rPr>
      </w:pPr>
      <w:r w:rsidRPr="00991C4F">
        <w:rPr>
          <w:noProof/>
          <w:lang w:val="es-ES"/>
        </w:rPr>
        <w:t>LA CONFERENCIA DE LAS PARTES CONTRATANTES</w:t>
      </w:r>
    </w:p>
    <w:p w14:paraId="4F33775E" w14:textId="326A123C" w:rsidR="001A07AC" w:rsidRPr="00991C4F" w:rsidRDefault="00033B18" w:rsidP="000D3A3E">
      <w:pPr>
        <w:spacing w:after="0" w:line="240" w:lineRule="auto"/>
        <w:rPr>
          <w:noProof/>
          <w:u w:val="single"/>
          <w:lang w:val="es-ES"/>
        </w:rPr>
      </w:pPr>
      <w:r w:rsidRPr="00991C4F">
        <w:rPr>
          <w:noProof/>
          <w:u w:val="single"/>
          <w:lang w:val="es-ES"/>
        </w:rPr>
        <w:t>En lo que respecta a la lista de</w:t>
      </w:r>
      <w:r w:rsidR="0088646B" w:rsidRPr="00991C4F">
        <w:rPr>
          <w:rFonts w:cs="Arial"/>
          <w:noProof/>
          <w:u w:val="single"/>
          <w:lang w:val="es-ES"/>
        </w:rPr>
        <w:t xml:space="preserve"> </w:t>
      </w:r>
      <w:r w:rsidRPr="00991C4F">
        <w:rPr>
          <w:noProof/>
          <w:u w:val="single"/>
          <w:lang w:val="es-ES"/>
        </w:rPr>
        <w:t>resoluciones en vigor,</w:t>
      </w:r>
      <w:r w:rsidR="0088646B" w:rsidRPr="00991C4F">
        <w:rPr>
          <w:rFonts w:cs="Arial"/>
          <w:noProof/>
          <w:u w:val="single"/>
          <w:lang w:val="es-ES"/>
        </w:rPr>
        <w:t xml:space="preserve"> </w:t>
      </w:r>
      <w:r w:rsidRPr="00991C4F">
        <w:rPr>
          <w:noProof/>
          <w:u w:val="single"/>
          <w:lang w:val="es-ES"/>
        </w:rPr>
        <w:t>resoluciones que han sido derogadas o reemplazadas y</w:t>
      </w:r>
      <w:r w:rsidR="0088646B" w:rsidRPr="00991C4F">
        <w:rPr>
          <w:rFonts w:cs="Arial"/>
          <w:noProof/>
          <w:u w:val="single"/>
          <w:lang w:val="es-ES"/>
        </w:rPr>
        <w:t xml:space="preserve"> </w:t>
      </w:r>
      <w:r w:rsidRPr="00991C4F">
        <w:rPr>
          <w:noProof/>
          <w:u w:val="single"/>
          <w:lang w:val="es-ES"/>
        </w:rPr>
        <w:t>otras decisiones de la Conferencia de las Partes</w:t>
      </w:r>
    </w:p>
    <w:p w14:paraId="2A4A574C" w14:textId="77777777" w:rsidR="000D3A3E" w:rsidRPr="00991C4F" w:rsidRDefault="000D3A3E" w:rsidP="000D3A3E">
      <w:pPr>
        <w:spacing w:after="0" w:line="240" w:lineRule="auto"/>
        <w:rPr>
          <w:rFonts w:cs="Arial"/>
          <w:noProof/>
          <w:u w:val="single"/>
          <w:lang w:val="es-ES"/>
        </w:rPr>
      </w:pPr>
    </w:p>
    <w:p w14:paraId="33F8BC4C" w14:textId="515F1949" w:rsidR="00033B18" w:rsidRPr="00991C4F" w:rsidRDefault="00021815" w:rsidP="001A07AC">
      <w:pPr>
        <w:spacing w:after="0" w:line="240" w:lineRule="auto"/>
        <w:ind w:left="425" w:hanging="425"/>
        <w:rPr>
          <w:rFonts w:cstheme="minorHAnsi"/>
          <w:noProof/>
          <w:lang w:val="es-ES"/>
        </w:rPr>
      </w:pPr>
      <w:r w:rsidRPr="00991C4F">
        <w:rPr>
          <w:noProof/>
          <w:lang w:val="es-ES"/>
        </w:rPr>
        <w:t>4.</w:t>
      </w:r>
      <w:r w:rsidRPr="00991C4F">
        <w:rPr>
          <w:noProof/>
          <w:lang w:val="es-ES"/>
        </w:rPr>
        <w:tab/>
      </w:r>
      <w:r w:rsidR="00033B18" w:rsidRPr="00991C4F">
        <w:rPr>
          <w:rFonts w:ascii="Calibri" w:hAnsi="Calibri"/>
          <w:noProof/>
          <w:lang w:val="es-ES"/>
        </w:rPr>
        <w:t>ENCARGA</w:t>
      </w:r>
      <w:r w:rsidR="00033B18" w:rsidRPr="00991C4F">
        <w:rPr>
          <w:noProof/>
          <w:lang w:val="es-ES"/>
        </w:rPr>
        <w:t xml:space="preserve"> a la Secretaría que mantenga, en el sitio web de la Convención sobre los Humedales: </w:t>
      </w:r>
    </w:p>
    <w:p w14:paraId="685C7E6F" w14:textId="77777777" w:rsidR="00033B18" w:rsidRPr="00991C4F" w:rsidRDefault="00033B18" w:rsidP="001A07AC">
      <w:pPr>
        <w:spacing w:after="0" w:line="240" w:lineRule="auto"/>
        <w:ind w:left="850" w:hanging="425"/>
        <w:rPr>
          <w:rFonts w:cs="Calibri"/>
          <w:noProof/>
          <w:lang w:val="es-ES"/>
        </w:rPr>
      </w:pPr>
      <w:r w:rsidRPr="00991C4F">
        <w:rPr>
          <w:noProof/>
          <w:lang w:val="es-ES"/>
        </w:rPr>
        <w:t>-</w:t>
      </w:r>
      <w:r w:rsidRPr="00991C4F">
        <w:rPr>
          <w:noProof/>
          <w:lang w:val="es-ES"/>
        </w:rPr>
        <w:tab/>
      </w:r>
      <w:r w:rsidRPr="00991C4F">
        <w:rPr>
          <w:rFonts w:cs="Arial"/>
          <w:noProof/>
          <w:lang w:val="es-ES"/>
        </w:rPr>
        <w:t>una</w:t>
      </w:r>
      <w:r w:rsidRPr="00991C4F">
        <w:rPr>
          <w:noProof/>
          <w:lang w:val="es-ES"/>
        </w:rPr>
        <w:t xml:space="preserve"> lista de todas las resoluciones de la Conferencia de las Partes Contratantes en vigor, y</w:t>
      </w:r>
    </w:p>
    <w:p w14:paraId="1154913E" w14:textId="550E21D4" w:rsidR="00033B18" w:rsidRPr="00991C4F" w:rsidRDefault="00033B18" w:rsidP="001A07AC">
      <w:pPr>
        <w:spacing w:after="0" w:line="240" w:lineRule="auto"/>
        <w:ind w:left="850" w:hanging="425"/>
        <w:rPr>
          <w:rFonts w:cstheme="minorHAnsi"/>
          <w:noProof/>
          <w:lang w:val="es-ES"/>
        </w:rPr>
      </w:pPr>
      <w:r w:rsidRPr="00991C4F">
        <w:rPr>
          <w:noProof/>
          <w:lang w:val="es-ES"/>
        </w:rPr>
        <w:t>-</w:t>
      </w:r>
      <w:r w:rsidRPr="00991C4F">
        <w:rPr>
          <w:noProof/>
          <w:lang w:val="es-ES"/>
        </w:rPr>
        <w:tab/>
      </w:r>
      <w:r w:rsidRPr="00991C4F">
        <w:rPr>
          <w:rFonts w:cs="Arial"/>
          <w:noProof/>
          <w:lang w:val="es-ES"/>
        </w:rPr>
        <w:t>una</w:t>
      </w:r>
      <w:r w:rsidRPr="00991C4F">
        <w:rPr>
          <w:noProof/>
          <w:lang w:val="es-ES"/>
        </w:rPr>
        <w:t xml:space="preserve"> lista independiente de las resoluciones que ya no están en vigor, incluidas las versiones anteriores de las resoluciones que se han revisado; </w:t>
      </w:r>
    </w:p>
    <w:p w14:paraId="1A34A260" w14:textId="77777777" w:rsidR="001A07AC" w:rsidRPr="00991C4F" w:rsidRDefault="001A07AC" w:rsidP="001A07AC">
      <w:pPr>
        <w:spacing w:after="0" w:line="240" w:lineRule="auto"/>
        <w:ind w:left="850" w:hanging="425"/>
        <w:rPr>
          <w:rFonts w:cstheme="minorHAnsi"/>
          <w:noProof/>
          <w:lang w:val="es-ES"/>
        </w:rPr>
      </w:pPr>
    </w:p>
    <w:p w14:paraId="70B21F57" w14:textId="7C37FEAA" w:rsidR="00033B18" w:rsidRPr="00991C4F" w:rsidRDefault="00021815" w:rsidP="00CD0EE8">
      <w:pPr>
        <w:spacing w:after="0" w:line="240" w:lineRule="auto"/>
        <w:ind w:left="425" w:hanging="425"/>
        <w:rPr>
          <w:rFonts w:cstheme="minorHAnsi"/>
          <w:noProof/>
          <w:lang w:val="es-ES"/>
        </w:rPr>
      </w:pPr>
      <w:r w:rsidRPr="00991C4F">
        <w:rPr>
          <w:noProof/>
          <w:lang w:val="es-ES"/>
        </w:rPr>
        <w:t>5.</w:t>
      </w:r>
      <w:r w:rsidRPr="00991C4F">
        <w:rPr>
          <w:noProof/>
          <w:lang w:val="es-ES"/>
        </w:rPr>
        <w:tab/>
      </w:r>
      <w:r w:rsidR="00033B18" w:rsidRPr="00991C4F">
        <w:rPr>
          <w:rFonts w:ascii="Calibri" w:hAnsi="Calibri"/>
          <w:noProof/>
          <w:lang w:val="es-ES"/>
        </w:rPr>
        <w:t>ENCARGA</w:t>
      </w:r>
      <w:r w:rsidR="00033B18" w:rsidRPr="00991C4F">
        <w:rPr>
          <w:noProof/>
          <w:lang w:val="es-ES"/>
        </w:rPr>
        <w:t xml:space="preserve"> a la Secretaría que mantenga, en el sitio web de la Convención, una lista de todas las restantes</w:t>
      </w:r>
      <w:r w:rsidR="001A07AC" w:rsidRPr="00991C4F">
        <w:rPr>
          <w:noProof/>
          <w:lang w:val="es-ES"/>
        </w:rPr>
        <w:t xml:space="preserve"> </w:t>
      </w:r>
      <w:r w:rsidR="00033B18" w:rsidRPr="00991C4F">
        <w:rPr>
          <w:noProof/>
          <w:lang w:val="es-ES"/>
        </w:rPr>
        <w:t>“Decisiones de la Conferencia de las Partes”</w:t>
      </w:r>
      <w:r w:rsidR="00CD0EE8" w:rsidRPr="00991C4F">
        <w:rPr>
          <w:noProof/>
          <w:lang w:val="es-ES"/>
        </w:rPr>
        <w:t>,</w:t>
      </w:r>
      <w:r w:rsidR="00033B18" w:rsidRPr="00991C4F">
        <w:rPr>
          <w:noProof/>
          <w:lang w:val="es-ES"/>
        </w:rPr>
        <w:t xml:space="preserve"> destinadas a tener un efecto a corto plazo</w:t>
      </w:r>
      <w:r w:rsidR="00CD0EE8" w:rsidRPr="00991C4F">
        <w:rPr>
          <w:noProof/>
          <w:lang w:val="es-ES"/>
        </w:rPr>
        <w:t>.</w:t>
      </w:r>
      <w:r w:rsidR="00033B18" w:rsidRPr="00991C4F">
        <w:rPr>
          <w:noProof/>
          <w:lang w:val="es-ES"/>
        </w:rPr>
        <w:t xml:space="preserve"> Estas estarán numeradas e incluirán únicamente: instrucciones o solicitudes dirigidas a los comités, grupos, grupos de trabajo, otros órganos de la Convención o la Secretaría, a menos que sean parte de un procedimiento a largo plazo; y recomendaciones u otras formas de decisión que tengan plazos precisos o que se prevé que se aplicarán poco tiempo después de su adopción y luego serán obsoletas. La lista será actualizada por la Secretaría después de cada una de las reuniones de la Conferencia de las Partes;</w:t>
      </w:r>
    </w:p>
    <w:p w14:paraId="2E344D49" w14:textId="77777777" w:rsidR="00CD0EE8" w:rsidRPr="00991C4F" w:rsidRDefault="00CD0EE8" w:rsidP="00CD0EE8">
      <w:pPr>
        <w:spacing w:after="0" w:line="240" w:lineRule="auto"/>
        <w:ind w:left="425" w:hanging="425"/>
        <w:rPr>
          <w:rFonts w:cstheme="minorHAnsi"/>
          <w:noProof/>
          <w:lang w:val="es-ES"/>
        </w:rPr>
      </w:pPr>
    </w:p>
    <w:p w14:paraId="7C693D38" w14:textId="6BA84CB1" w:rsidR="00033B18" w:rsidRPr="00991C4F" w:rsidRDefault="00033B18" w:rsidP="00033B18">
      <w:pPr>
        <w:keepNext/>
        <w:rPr>
          <w:noProof/>
          <w:u w:val="single"/>
          <w:lang w:val="es-ES"/>
        </w:rPr>
      </w:pPr>
      <w:r w:rsidRPr="00991C4F">
        <w:rPr>
          <w:noProof/>
          <w:u w:val="single"/>
          <w:lang w:val="es-ES"/>
        </w:rPr>
        <w:t>En lo que respecta a</w:t>
      </w:r>
      <w:r w:rsidR="00CD0EE8" w:rsidRPr="00991C4F">
        <w:rPr>
          <w:noProof/>
          <w:u w:val="single"/>
          <w:lang w:val="es-ES"/>
        </w:rPr>
        <w:t xml:space="preserve"> la supresión </w:t>
      </w:r>
      <w:r w:rsidRPr="00991C4F">
        <w:rPr>
          <w:noProof/>
          <w:u w:val="single"/>
          <w:lang w:val="es-ES"/>
        </w:rPr>
        <w:t>de resolucione</w:t>
      </w:r>
      <w:r w:rsidR="00CD0EE8" w:rsidRPr="00991C4F">
        <w:rPr>
          <w:noProof/>
          <w:u w:val="single"/>
          <w:lang w:val="es-ES"/>
        </w:rPr>
        <w:t>s</w:t>
      </w:r>
      <w:r w:rsidRPr="00991C4F">
        <w:rPr>
          <w:noProof/>
          <w:u w:val="single"/>
          <w:lang w:val="es-ES"/>
        </w:rPr>
        <w:t xml:space="preserve"> </w:t>
      </w:r>
      <w:r w:rsidR="00CD0EE8" w:rsidRPr="00991C4F">
        <w:rPr>
          <w:noProof/>
          <w:u w:val="single"/>
          <w:lang w:val="es-ES"/>
        </w:rPr>
        <w:t>y partes de resoluciones obsoletas</w:t>
      </w:r>
    </w:p>
    <w:p w14:paraId="329307AE" w14:textId="4BCBC0D3" w:rsidR="00021815" w:rsidRPr="00991C4F" w:rsidRDefault="00021815" w:rsidP="00021815">
      <w:pPr>
        <w:spacing w:after="0" w:line="240" w:lineRule="auto"/>
        <w:ind w:left="425" w:hanging="425"/>
        <w:rPr>
          <w:rFonts w:cs="Calibri"/>
          <w:noProof/>
          <w:lang w:val="es-ES"/>
        </w:rPr>
      </w:pPr>
      <w:r w:rsidRPr="00991C4F">
        <w:rPr>
          <w:rFonts w:cs="Calibri"/>
          <w:noProof/>
          <w:lang w:val="es-ES"/>
        </w:rPr>
        <w:t>6.</w:t>
      </w:r>
      <w:r w:rsidRPr="00991C4F">
        <w:rPr>
          <w:rFonts w:cs="Calibri"/>
          <w:noProof/>
          <w:lang w:val="es-ES"/>
        </w:rPr>
        <w:tab/>
      </w:r>
      <w:r w:rsidRPr="00991C4F">
        <w:rPr>
          <w:rFonts w:ascii="Calibri" w:hAnsi="Calibri"/>
          <w:noProof/>
          <w:lang w:val="es-ES"/>
        </w:rPr>
        <w:t>APRUEBA</w:t>
      </w:r>
      <w:r w:rsidRPr="00991C4F">
        <w:rPr>
          <w:rFonts w:cs="Calibri"/>
          <w:noProof/>
          <w:lang w:val="es-ES"/>
        </w:rPr>
        <w:t xml:space="preserve"> la lista de resoluciones y recomendaciones que figuran en el anexo 1, indicando su estado en </w:t>
      </w:r>
      <w:r w:rsidR="00F6411D" w:rsidRPr="00991C4F">
        <w:rPr>
          <w:rFonts w:cs="Calibri"/>
          <w:noProof/>
          <w:lang w:val="es-ES"/>
        </w:rPr>
        <w:t>cuanto a si siguen vigentes</w:t>
      </w:r>
      <w:r w:rsidRPr="00991C4F">
        <w:rPr>
          <w:rFonts w:cs="Calibri"/>
          <w:noProof/>
          <w:lang w:val="es-ES"/>
        </w:rPr>
        <w:t xml:space="preserve"> total o parcial</w:t>
      </w:r>
      <w:r w:rsidR="00F6411D" w:rsidRPr="00991C4F">
        <w:rPr>
          <w:rFonts w:cs="Calibri"/>
          <w:noProof/>
          <w:lang w:val="es-ES"/>
        </w:rPr>
        <w:t>mente</w:t>
      </w:r>
      <w:r w:rsidRPr="00991C4F">
        <w:rPr>
          <w:rFonts w:cs="Calibri"/>
          <w:noProof/>
          <w:lang w:val="es-ES"/>
        </w:rPr>
        <w:t>;</w:t>
      </w:r>
    </w:p>
    <w:p w14:paraId="3CF4AE5A" w14:textId="11D190A9" w:rsidR="00021815" w:rsidRPr="00991C4F" w:rsidRDefault="00021815" w:rsidP="00021815">
      <w:pPr>
        <w:spacing w:after="0" w:line="240" w:lineRule="auto"/>
        <w:ind w:left="425" w:hanging="425"/>
        <w:rPr>
          <w:rFonts w:cs="Calibri"/>
          <w:noProof/>
          <w:lang w:val="es-ES"/>
        </w:rPr>
      </w:pPr>
    </w:p>
    <w:p w14:paraId="2FA74E54" w14:textId="149AE752" w:rsidR="00021815" w:rsidRPr="00991C4F" w:rsidRDefault="00021815" w:rsidP="00021815">
      <w:pPr>
        <w:spacing w:after="0" w:line="240" w:lineRule="auto"/>
        <w:ind w:left="425" w:hanging="425"/>
        <w:rPr>
          <w:rFonts w:cs="Calibri"/>
          <w:noProof/>
          <w:lang w:val="es-ES"/>
        </w:rPr>
      </w:pPr>
      <w:r w:rsidRPr="00991C4F">
        <w:rPr>
          <w:rFonts w:cs="Calibri"/>
          <w:noProof/>
          <w:lang w:val="es-ES"/>
        </w:rPr>
        <w:t>7.</w:t>
      </w:r>
      <w:r w:rsidRPr="00991C4F">
        <w:rPr>
          <w:rFonts w:cs="Calibri"/>
          <w:noProof/>
          <w:lang w:val="es-ES"/>
        </w:rPr>
        <w:tab/>
      </w:r>
      <w:r w:rsidRPr="00991C4F">
        <w:rPr>
          <w:rFonts w:ascii="Calibri" w:hAnsi="Calibri"/>
          <w:noProof/>
          <w:lang w:val="es-ES"/>
        </w:rPr>
        <w:t>ACUERDA</w:t>
      </w:r>
      <w:r w:rsidRPr="00991C4F">
        <w:rPr>
          <w:rFonts w:cs="Calibri"/>
          <w:noProof/>
          <w:lang w:val="es-ES"/>
        </w:rPr>
        <w:t xml:space="preserve"> que las resoluciones y recomendaciones que figuran en el anexo 1</w:t>
      </w:r>
      <w:r w:rsidR="00F6411D" w:rsidRPr="00991C4F">
        <w:rPr>
          <w:rFonts w:cs="Calibri"/>
          <w:noProof/>
          <w:lang w:val="es-ES"/>
        </w:rPr>
        <w:t xml:space="preserve"> como</w:t>
      </w:r>
      <w:r w:rsidRPr="00991C4F">
        <w:rPr>
          <w:rFonts w:cs="Calibri"/>
          <w:noProof/>
          <w:lang w:val="es-ES"/>
        </w:rPr>
        <w:t xml:space="preserve"> derogad</w:t>
      </w:r>
      <w:r w:rsidR="00F6411D" w:rsidRPr="00991C4F">
        <w:rPr>
          <w:rFonts w:cs="Calibri"/>
          <w:noProof/>
          <w:lang w:val="es-ES"/>
        </w:rPr>
        <w:t>as</w:t>
      </w:r>
      <w:r w:rsidRPr="00991C4F">
        <w:rPr>
          <w:rFonts w:cs="Calibri"/>
          <w:noProof/>
          <w:lang w:val="es-ES"/>
        </w:rPr>
        <w:t xml:space="preserve"> (categoría de estado </w:t>
      </w:r>
      <w:r w:rsidR="00F6411D" w:rsidRPr="00991C4F">
        <w:rPr>
          <w:rFonts w:cs="Calibri"/>
          <w:noProof/>
          <w:lang w:val="es-ES"/>
        </w:rPr>
        <w:t>“</w:t>
      </w:r>
      <w:r w:rsidRPr="00991C4F">
        <w:rPr>
          <w:rFonts w:cs="Calibri"/>
          <w:noProof/>
          <w:lang w:val="es-ES"/>
        </w:rPr>
        <w:t>R</w:t>
      </w:r>
      <w:r w:rsidR="00F6411D" w:rsidRPr="00991C4F">
        <w:rPr>
          <w:rFonts w:cs="Calibri"/>
          <w:noProof/>
          <w:lang w:val="es-ES"/>
        </w:rPr>
        <w:t>”</w:t>
      </w:r>
      <w:r w:rsidRPr="00991C4F">
        <w:rPr>
          <w:rFonts w:cs="Calibri"/>
          <w:noProof/>
          <w:lang w:val="es-ES"/>
        </w:rPr>
        <w:t xml:space="preserve">) se excluyan de la lista de </w:t>
      </w:r>
      <w:r w:rsidR="00F6411D" w:rsidRPr="00991C4F">
        <w:rPr>
          <w:rFonts w:cs="Calibri"/>
          <w:noProof/>
          <w:lang w:val="es-ES"/>
        </w:rPr>
        <w:t>r</w:t>
      </w:r>
      <w:r w:rsidRPr="00991C4F">
        <w:rPr>
          <w:rFonts w:cs="Calibri"/>
          <w:noProof/>
          <w:lang w:val="es-ES"/>
        </w:rPr>
        <w:t>esoluciones vigentes que mantiene la Secretaría;</w:t>
      </w:r>
    </w:p>
    <w:p w14:paraId="15A8DE74" w14:textId="77777777" w:rsidR="0088646B" w:rsidRPr="00991C4F" w:rsidRDefault="0088646B" w:rsidP="00021815">
      <w:pPr>
        <w:spacing w:after="0" w:line="240" w:lineRule="auto"/>
        <w:ind w:left="425" w:hanging="425"/>
        <w:rPr>
          <w:rFonts w:cs="Calibri"/>
          <w:noProof/>
          <w:lang w:val="es-ES"/>
        </w:rPr>
      </w:pPr>
    </w:p>
    <w:p w14:paraId="17DD9B51" w14:textId="228C144A" w:rsidR="00F6411D" w:rsidRPr="00991C4F" w:rsidRDefault="00F6411D" w:rsidP="00021815">
      <w:pPr>
        <w:spacing w:after="0" w:line="240" w:lineRule="auto"/>
        <w:ind w:left="425" w:hanging="425"/>
        <w:rPr>
          <w:rFonts w:cs="Calibri"/>
          <w:noProof/>
          <w:lang w:val="es-ES"/>
        </w:rPr>
      </w:pPr>
      <w:r w:rsidRPr="00991C4F">
        <w:rPr>
          <w:rFonts w:cs="Calibri"/>
          <w:noProof/>
          <w:lang w:val="es-ES"/>
        </w:rPr>
        <w:t>8.</w:t>
      </w:r>
      <w:r w:rsidRPr="00991C4F">
        <w:rPr>
          <w:rFonts w:cs="Calibri"/>
          <w:noProof/>
          <w:lang w:val="es-ES"/>
        </w:rPr>
        <w:tab/>
        <w:t>DEROGA las demás resoluciones y recomendaciones, así como partes de ellas que se consideran caducas y cuya derogación se propone</w:t>
      </w:r>
      <w:r w:rsidR="0069061E" w:rsidRPr="00991C4F">
        <w:rPr>
          <w:rFonts w:cs="Calibri"/>
          <w:noProof/>
          <w:lang w:val="es-ES"/>
        </w:rPr>
        <w:t xml:space="preserve"> según figura en la lista d</w:t>
      </w:r>
      <w:r w:rsidRPr="00991C4F">
        <w:rPr>
          <w:rFonts w:cs="Calibri"/>
          <w:noProof/>
          <w:lang w:val="es-ES"/>
        </w:rPr>
        <w:t>el anexo 1 (categorías de estado “P” y “A”);</w:t>
      </w:r>
    </w:p>
    <w:p w14:paraId="70726ED9" w14:textId="72F3133A" w:rsidR="00F6411D" w:rsidRPr="00991C4F" w:rsidRDefault="00F6411D" w:rsidP="00021815">
      <w:pPr>
        <w:spacing w:after="0" w:line="240" w:lineRule="auto"/>
        <w:ind w:left="425" w:hanging="425"/>
        <w:rPr>
          <w:rFonts w:cs="Calibri"/>
          <w:noProof/>
          <w:lang w:val="es-ES"/>
        </w:rPr>
      </w:pPr>
    </w:p>
    <w:p w14:paraId="09BE52CD" w14:textId="66CE9FB8" w:rsidR="0069061E" w:rsidRPr="00991C4F" w:rsidRDefault="0069061E" w:rsidP="0069061E">
      <w:pPr>
        <w:spacing w:after="0" w:line="240" w:lineRule="auto"/>
        <w:ind w:left="425" w:hanging="425"/>
        <w:rPr>
          <w:rFonts w:cs="Calibri"/>
          <w:noProof/>
          <w:lang w:val="es-ES"/>
        </w:rPr>
      </w:pPr>
      <w:r w:rsidRPr="00991C4F">
        <w:rPr>
          <w:rFonts w:cs="Calibri"/>
          <w:noProof/>
          <w:lang w:val="es-ES"/>
        </w:rPr>
        <w:t>9.</w:t>
      </w:r>
      <w:r w:rsidRPr="00991C4F">
        <w:rPr>
          <w:rFonts w:cs="Calibri"/>
          <w:noProof/>
          <w:lang w:val="es-ES"/>
        </w:rPr>
        <w:tab/>
        <w:t>ACUERDA que:</w:t>
      </w:r>
    </w:p>
    <w:p w14:paraId="657B2C81" w14:textId="77777777" w:rsidR="0069061E" w:rsidRPr="00991C4F" w:rsidRDefault="0069061E" w:rsidP="0069061E">
      <w:pPr>
        <w:spacing w:after="0" w:line="240" w:lineRule="auto"/>
        <w:ind w:left="425" w:hanging="425"/>
        <w:rPr>
          <w:rFonts w:cs="Calibri"/>
          <w:noProof/>
          <w:lang w:val="es-ES"/>
        </w:rPr>
      </w:pPr>
    </w:p>
    <w:p w14:paraId="78FB5C1B" w14:textId="4F8B4A0C" w:rsidR="0069061E" w:rsidRPr="00991C4F" w:rsidRDefault="0069061E" w:rsidP="00A504A4">
      <w:pPr>
        <w:pStyle w:val="ListParagraph"/>
        <w:numPr>
          <w:ilvl w:val="0"/>
          <w:numId w:val="6"/>
        </w:numPr>
        <w:rPr>
          <w:rFonts w:cs="Calibri"/>
          <w:noProof/>
          <w:lang w:val="es-ES"/>
        </w:rPr>
      </w:pPr>
      <w:r w:rsidRPr="00991C4F">
        <w:rPr>
          <w:rFonts w:cs="Calibri"/>
          <w:noProof/>
          <w:lang w:val="es-ES"/>
        </w:rPr>
        <w:t>las resoluciones y recomendaciones caducas se eliminarán de la lista de resoluciones y recomendaciones vigentes. Se mantendrán “en el registro” y se podrán consultar en el sitio web de la Convención como resoluciones y recomendaciones aprobadas con anterioridad por la Conferencia de las Partes Contratantes;</w:t>
      </w:r>
    </w:p>
    <w:p w14:paraId="2DA49144" w14:textId="77777777" w:rsidR="0069061E" w:rsidRPr="00991C4F" w:rsidRDefault="0069061E" w:rsidP="0069061E">
      <w:pPr>
        <w:pStyle w:val="ListParagraph"/>
        <w:ind w:left="865" w:firstLine="0"/>
        <w:rPr>
          <w:rFonts w:cs="Calibri"/>
          <w:noProof/>
          <w:lang w:val="es-ES"/>
        </w:rPr>
      </w:pPr>
    </w:p>
    <w:p w14:paraId="6DE074E1" w14:textId="0A6ABB52" w:rsidR="0069061E" w:rsidRPr="00991C4F" w:rsidRDefault="0069061E" w:rsidP="00A504A4">
      <w:pPr>
        <w:pStyle w:val="ListParagraph"/>
        <w:numPr>
          <w:ilvl w:val="0"/>
          <w:numId w:val="6"/>
        </w:numPr>
        <w:rPr>
          <w:rFonts w:cs="Calibri"/>
          <w:noProof/>
          <w:lang w:val="es-ES"/>
        </w:rPr>
      </w:pPr>
      <w:r w:rsidRPr="00991C4F">
        <w:rPr>
          <w:rFonts w:cs="Calibri"/>
          <w:noProof/>
          <w:lang w:val="es-ES"/>
        </w:rPr>
        <w:t xml:space="preserve">en todos los casos en que se acuerde que alguna parte de una resolución o recomendación ha </w:t>
      </w:r>
      <w:r w:rsidR="00723B84" w:rsidRPr="00991C4F">
        <w:rPr>
          <w:rFonts w:cs="Calibri"/>
          <w:noProof/>
          <w:lang w:val="es-ES"/>
        </w:rPr>
        <w:t>caducado</w:t>
      </w:r>
      <w:r w:rsidRPr="00991C4F">
        <w:rPr>
          <w:rFonts w:cs="Calibri"/>
          <w:noProof/>
          <w:lang w:val="es-ES"/>
        </w:rPr>
        <w:t xml:space="preserve">, la Secretaría publicará una versión </w:t>
      </w:r>
      <w:r w:rsidR="00723B84" w:rsidRPr="00991C4F">
        <w:rPr>
          <w:rFonts w:cs="Calibri"/>
          <w:noProof/>
          <w:lang w:val="es-ES"/>
        </w:rPr>
        <w:t>modificada</w:t>
      </w:r>
      <w:r w:rsidRPr="00991C4F">
        <w:rPr>
          <w:rFonts w:cs="Calibri"/>
          <w:noProof/>
          <w:lang w:val="es-ES"/>
        </w:rPr>
        <w:t xml:space="preserve"> de dicha </w:t>
      </w:r>
      <w:r w:rsidR="00723B84" w:rsidRPr="00991C4F">
        <w:rPr>
          <w:rFonts w:cs="Calibri"/>
          <w:noProof/>
          <w:lang w:val="es-ES"/>
        </w:rPr>
        <w:t>r</w:t>
      </w:r>
      <w:r w:rsidRPr="00991C4F">
        <w:rPr>
          <w:rFonts w:cs="Calibri"/>
          <w:noProof/>
          <w:lang w:val="es-ES"/>
        </w:rPr>
        <w:t xml:space="preserve">esolución o </w:t>
      </w:r>
      <w:r w:rsidR="00723B84" w:rsidRPr="00991C4F">
        <w:rPr>
          <w:rFonts w:cs="Calibri"/>
          <w:noProof/>
          <w:lang w:val="es-ES"/>
        </w:rPr>
        <w:t>r</w:t>
      </w:r>
      <w:r w:rsidRPr="00991C4F">
        <w:rPr>
          <w:rFonts w:cs="Calibri"/>
          <w:noProof/>
          <w:lang w:val="es-ES"/>
        </w:rPr>
        <w:t xml:space="preserve">ecomendación </w:t>
      </w:r>
      <w:r w:rsidR="00723B84" w:rsidRPr="00991C4F">
        <w:rPr>
          <w:rFonts w:cs="Calibri"/>
          <w:noProof/>
          <w:lang w:val="es-ES"/>
        </w:rPr>
        <w:t>excluyendo</w:t>
      </w:r>
      <w:r w:rsidRPr="00991C4F">
        <w:rPr>
          <w:rFonts w:cs="Calibri"/>
          <w:noProof/>
          <w:lang w:val="es-ES"/>
        </w:rPr>
        <w:t xml:space="preserve"> las partes </w:t>
      </w:r>
      <w:r w:rsidR="00723B84" w:rsidRPr="00991C4F">
        <w:rPr>
          <w:rFonts w:cs="Calibri"/>
          <w:noProof/>
          <w:lang w:val="es-ES"/>
        </w:rPr>
        <w:t>obsoletas</w:t>
      </w:r>
      <w:r w:rsidRPr="00991C4F">
        <w:rPr>
          <w:rFonts w:cs="Calibri"/>
          <w:noProof/>
          <w:lang w:val="es-ES"/>
        </w:rPr>
        <w:t xml:space="preserve">, editada únicamente para garantizar que se </w:t>
      </w:r>
      <w:r w:rsidR="00723B84" w:rsidRPr="00991C4F">
        <w:rPr>
          <w:rFonts w:cs="Calibri"/>
          <w:noProof/>
          <w:lang w:val="es-ES"/>
        </w:rPr>
        <w:t>mantenga</w:t>
      </w:r>
      <w:r w:rsidRPr="00991C4F">
        <w:rPr>
          <w:rFonts w:cs="Calibri"/>
          <w:noProof/>
          <w:lang w:val="es-ES"/>
        </w:rPr>
        <w:t xml:space="preserve"> el sentido, sin </w:t>
      </w:r>
      <w:r w:rsidR="00723B84" w:rsidRPr="00991C4F">
        <w:rPr>
          <w:rFonts w:cs="Calibri"/>
          <w:noProof/>
          <w:lang w:val="es-ES"/>
        </w:rPr>
        <w:t xml:space="preserve">que se introduzcan </w:t>
      </w:r>
      <w:r w:rsidRPr="00991C4F">
        <w:rPr>
          <w:rFonts w:cs="Calibri"/>
          <w:noProof/>
          <w:lang w:val="es-ES"/>
        </w:rPr>
        <w:t>modificaci</w:t>
      </w:r>
      <w:r w:rsidR="00723B84" w:rsidRPr="00991C4F">
        <w:rPr>
          <w:rFonts w:cs="Calibri"/>
          <w:noProof/>
          <w:lang w:val="es-ES"/>
        </w:rPr>
        <w:t>ones</w:t>
      </w:r>
      <w:r w:rsidRPr="00991C4F">
        <w:rPr>
          <w:rFonts w:cs="Calibri"/>
          <w:noProof/>
          <w:lang w:val="es-ES"/>
        </w:rPr>
        <w:t xml:space="preserve"> de contenido. En cada uno de estos casos, la versión </w:t>
      </w:r>
      <w:r w:rsidR="00723B84" w:rsidRPr="00991C4F">
        <w:rPr>
          <w:rFonts w:cs="Calibri"/>
          <w:noProof/>
          <w:lang w:val="es-ES"/>
        </w:rPr>
        <w:t>modificada</w:t>
      </w:r>
      <w:r w:rsidRPr="00991C4F">
        <w:rPr>
          <w:rFonts w:cs="Calibri"/>
          <w:noProof/>
          <w:lang w:val="es-ES"/>
        </w:rPr>
        <w:t xml:space="preserve"> de la </w:t>
      </w:r>
      <w:r w:rsidR="00723B84" w:rsidRPr="00991C4F">
        <w:rPr>
          <w:rFonts w:cs="Calibri"/>
          <w:noProof/>
          <w:lang w:val="es-ES"/>
        </w:rPr>
        <w:t>r</w:t>
      </w:r>
      <w:r w:rsidRPr="00991C4F">
        <w:rPr>
          <w:rFonts w:cs="Calibri"/>
          <w:noProof/>
          <w:lang w:val="es-ES"/>
        </w:rPr>
        <w:t xml:space="preserve">esolución o </w:t>
      </w:r>
      <w:r w:rsidR="00723B84" w:rsidRPr="00991C4F">
        <w:rPr>
          <w:rFonts w:cs="Calibri"/>
          <w:noProof/>
          <w:lang w:val="es-ES"/>
        </w:rPr>
        <w:t>r</w:t>
      </w:r>
      <w:r w:rsidRPr="00991C4F">
        <w:rPr>
          <w:rFonts w:cs="Calibri"/>
          <w:noProof/>
          <w:lang w:val="es-ES"/>
        </w:rPr>
        <w:t>ecomendación será numerada con la adición de “Rev. COPXX”, donde “XX” representa el número de la reunión en la que se acordó la modificación del texto; y</w:t>
      </w:r>
    </w:p>
    <w:p w14:paraId="3873A66E" w14:textId="77777777" w:rsidR="00723B84" w:rsidRPr="00991C4F" w:rsidRDefault="00723B84" w:rsidP="00723B84">
      <w:pPr>
        <w:pStyle w:val="ListParagraph"/>
        <w:rPr>
          <w:rFonts w:cs="Calibri"/>
          <w:noProof/>
          <w:lang w:val="es-ES"/>
        </w:rPr>
      </w:pPr>
    </w:p>
    <w:p w14:paraId="6F94BF16" w14:textId="5634302E" w:rsidR="00723B84" w:rsidRPr="00991C4F" w:rsidRDefault="00723B84" w:rsidP="00A504A4">
      <w:pPr>
        <w:pStyle w:val="ListParagraph"/>
        <w:numPr>
          <w:ilvl w:val="0"/>
          <w:numId w:val="6"/>
        </w:numPr>
        <w:ind w:left="851" w:firstLine="0"/>
        <w:rPr>
          <w:rFonts w:cs="Calibri"/>
          <w:noProof/>
          <w:lang w:val="es-ES"/>
        </w:rPr>
      </w:pPr>
      <w:r w:rsidRPr="00991C4F">
        <w:rPr>
          <w:rFonts w:cs="Calibri"/>
          <w:noProof/>
          <w:lang w:val="es-ES"/>
        </w:rPr>
        <w:t xml:space="preserve">en aquellos casos en que alguna resolución se modifica y obtiene un nuevo número, como se indica en el párrafo b) anterior, o se deroga y sustituye, la Secretaría </w:t>
      </w:r>
      <w:r w:rsidR="003C6702" w:rsidRPr="00991C4F">
        <w:rPr>
          <w:rFonts w:cs="Calibri"/>
          <w:noProof/>
          <w:lang w:val="es-ES"/>
        </w:rPr>
        <w:t>procederá a corregir,</w:t>
      </w:r>
      <w:r w:rsidRPr="00991C4F">
        <w:rPr>
          <w:rFonts w:cs="Calibri"/>
          <w:noProof/>
          <w:lang w:val="es-ES"/>
        </w:rPr>
        <w:t xml:space="preserve"> en las resoluciones que </w:t>
      </w:r>
      <w:r w:rsidR="003C6702" w:rsidRPr="00991C4F">
        <w:rPr>
          <w:rFonts w:cs="Calibri"/>
          <w:noProof/>
          <w:lang w:val="es-ES"/>
        </w:rPr>
        <w:t>sigan</w:t>
      </w:r>
      <w:r w:rsidRPr="00991C4F">
        <w:rPr>
          <w:rFonts w:cs="Calibri"/>
          <w:noProof/>
          <w:lang w:val="es-ES"/>
        </w:rPr>
        <w:t xml:space="preserve"> vigentes en ese momento</w:t>
      </w:r>
      <w:r w:rsidR="003C6702" w:rsidRPr="00991C4F">
        <w:rPr>
          <w:rFonts w:cs="Calibri"/>
          <w:noProof/>
          <w:lang w:val="es-ES"/>
        </w:rPr>
        <w:t>, la referencia a las resoluciones modificadas o derogadas</w:t>
      </w:r>
      <w:r w:rsidRPr="00991C4F">
        <w:rPr>
          <w:rFonts w:cs="Calibri"/>
          <w:noProof/>
          <w:lang w:val="es-ES"/>
        </w:rPr>
        <w:t xml:space="preserve">. Si la </w:t>
      </w:r>
      <w:r w:rsidR="003C6702" w:rsidRPr="00991C4F">
        <w:rPr>
          <w:rFonts w:cs="Calibri"/>
          <w:noProof/>
          <w:lang w:val="es-ES"/>
        </w:rPr>
        <w:t>r</w:t>
      </w:r>
      <w:r w:rsidRPr="00991C4F">
        <w:rPr>
          <w:rFonts w:cs="Calibri"/>
          <w:noProof/>
          <w:lang w:val="es-ES"/>
        </w:rPr>
        <w:t xml:space="preserve">esolución derogada se menciona en otra </w:t>
      </w:r>
      <w:r w:rsidR="003C6702" w:rsidRPr="00991C4F">
        <w:rPr>
          <w:rFonts w:cs="Calibri"/>
          <w:noProof/>
          <w:lang w:val="es-ES"/>
        </w:rPr>
        <w:t>r</w:t>
      </w:r>
      <w:r w:rsidRPr="00991C4F">
        <w:rPr>
          <w:rFonts w:cs="Calibri"/>
          <w:noProof/>
          <w:lang w:val="es-ES"/>
        </w:rPr>
        <w:t xml:space="preserve">esolución, la Secretaría deberá anotar la referencia con una nota a pie de página para indicar que la </w:t>
      </w:r>
      <w:r w:rsidR="003C6702" w:rsidRPr="00991C4F">
        <w:rPr>
          <w:rFonts w:cs="Calibri"/>
          <w:noProof/>
          <w:lang w:val="es-ES"/>
        </w:rPr>
        <w:t>r</w:t>
      </w:r>
      <w:r w:rsidRPr="00991C4F">
        <w:rPr>
          <w:rFonts w:cs="Calibri"/>
          <w:noProof/>
          <w:lang w:val="es-ES"/>
        </w:rPr>
        <w:t>esolución (o el párrafo) al que se hace referencia fue derogado;</w:t>
      </w:r>
    </w:p>
    <w:p w14:paraId="6FCE0E55" w14:textId="4F08BF86" w:rsidR="0069061E" w:rsidRPr="00991C4F" w:rsidRDefault="0069061E" w:rsidP="00021815">
      <w:pPr>
        <w:spacing w:after="0" w:line="240" w:lineRule="auto"/>
        <w:ind w:left="425" w:hanging="425"/>
        <w:rPr>
          <w:rFonts w:cs="Calibri"/>
          <w:noProof/>
          <w:lang w:val="es-ES"/>
        </w:rPr>
      </w:pPr>
    </w:p>
    <w:p w14:paraId="1DA86035" w14:textId="5CCFD275" w:rsidR="0069061E" w:rsidRPr="00991C4F" w:rsidRDefault="003D079F" w:rsidP="00021815">
      <w:pPr>
        <w:spacing w:after="0" w:line="240" w:lineRule="auto"/>
        <w:ind w:left="425" w:hanging="425"/>
        <w:rPr>
          <w:rFonts w:cs="Calibri"/>
          <w:noProof/>
          <w:u w:val="single"/>
          <w:lang w:val="es-ES"/>
        </w:rPr>
      </w:pPr>
      <w:r w:rsidRPr="00991C4F">
        <w:rPr>
          <w:rFonts w:cs="Calibri"/>
          <w:noProof/>
          <w:u w:val="single"/>
          <w:lang w:val="es-ES"/>
        </w:rPr>
        <w:t xml:space="preserve">En cuanto al examen y consolidación de las resoluciones </w:t>
      </w:r>
      <w:r w:rsidR="001F7532" w:rsidRPr="00991C4F">
        <w:rPr>
          <w:rFonts w:cs="Calibri"/>
          <w:noProof/>
          <w:u w:val="single"/>
          <w:lang w:val="es-ES"/>
        </w:rPr>
        <w:t>existentes</w:t>
      </w:r>
    </w:p>
    <w:p w14:paraId="0E33CD71" w14:textId="77777777" w:rsidR="003D079F" w:rsidRPr="00991C4F" w:rsidRDefault="003D079F" w:rsidP="00021815">
      <w:pPr>
        <w:spacing w:after="0" w:line="240" w:lineRule="auto"/>
        <w:ind w:left="425" w:hanging="425"/>
        <w:rPr>
          <w:rFonts w:cs="Calibri"/>
          <w:noProof/>
          <w:lang w:val="es-ES"/>
        </w:rPr>
      </w:pPr>
    </w:p>
    <w:p w14:paraId="4B22934E" w14:textId="47E4131A" w:rsidR="00033B18" w:rsidRPr="00991C4F" w:rsidRDefault="001F7532" w:rsidP="00491060">
      <w:pPr>
        <w:spacing w:after="0" w:line="240" w:lineRule="auto"/>
        <w:ind w:left="425" w:hanging="425"/>
        <w:rPr>
          <w:rFonts w:cs="Calibri"/>
          <w:noProof/>
          <w:lang w:val="es-ES"/>
        </w:rPr>
      </w:pPr>
      <w:r w:rsidRPr="00991C4F">
        <w:rPr>
          <w:noProof/>
          <w:lang w:val="es-ES"/>
        </w:rPr>
        <w:t>10.</w:t>
      </w:r>
      <w:r w:rsidRPr="00991C4F">
        <w:rPr>
          <w:noProof/>
          <w:lang w:val="es-ES"/>
        </w:rPr>
        <w:tab/>
      </w:r>
      <w:r w:rsidR="00033B18" w:rsidRPr="00991C4F">
        <w:rPr>
          <w:rFonts w:cs="Calibri"/>
          <w:noProof/>
          <w:lang w:val="es-ES"/>
        </w:rPr>
        <w:t>DECIDE</w:t>
      </w:r>
      <w:r w:rsidR="00033B18" w:rsidRPr="00991C4F">
        <w:rPr>
          <w:noProof/>
          <w:lang w:val="es-ES"/>
        </w:rPr>
        <w:t xml:space="preserve"> establecer un procedimiento para la consolidación de las resoluciones de la Conferencia de las Partes, como sigue:</w:t>
      </w:r>
    </w:p>
    <w:p w14:paraId="13BDB606" w14:textId="77777777" w:rsidR="001F7532" w:rsidRPr="00991C4F" w:rsidRDefault="001F7532" w:rsidP="00491060">
      <w:pPr>
        <w:spacing w:after="0" w:line="240" w:lineRule="auto"/>
        <w:ind w:left="425" w:hanging="425"/>
        <w:rPr>
          <w:rFonts w:cs="Calibri"/>
          <w:noProof/>
          <w:lang w:val="es-ES"/>
        </w:rPr>
      </w:pPr>
    </w:p>
    <w:p w14:paraId="461AC55D" w14:textId="0C384CD8" w:rsidR="001F7532" w:rsidRPr="00991C4F" w:rsidRDefault="00033B18" w:rsidP="00A504A4">
      <w:pPr>
        <w:pStyle w:val="ListParagraph"/>
        <w:numPr>
          <w:ilvl w:val="0"/>
          <w:numId w:val="7"/>
        </w:numPr>
        <w:rPr>
          <w:rFonts w:cs="Calibri"/>
          <w:noProof/>
          <w:lang w:val="es-ES"/>
        </w:rPr>
      </w:pPr>
      <w:r w:rsidRPr="00991C4F">
        <w:rPr>
          <w:rFonts w:cs="Calibri"/>
          <w:noProof/>
          <w:lang w:val="es-ES"/>
        </w:rPr>
        <w:t>el</w:t>
      </w:r>
      <w:r w:rsidRPr="00991C4F">
        <w:rPr>
          <w:noProof/>
          <w:lang w:val="es-ES"/>
        </w:rPr>
        <w:t xml:space="preserve"> objetivo general de la consolidación es facilitar la comprensión y aplicación de las resoluciones, combinando en una única resolución los textos de las resoluciones existentes que tratan sobre un mismo tema, utilizando el texto de las resoluciones existentes en la medida de lo posible y eliminando discrepancias e incoherencias, aclarando el significado, normalizando los términos utilizados, corrigiendo los errores gramaticales, actualizando las partes que son obsoletas y suprimiendo las partes que ya no son aplicables; </w:t>
      </w:r>
    </w:p>
    <w:p w14:paraId="52C5E03C" w14:textId="77777777" w:rsidR="00491060" w:rsidRPr="00991C4F" w:rsidRDefault="00491060" w:rsidP="00491060">
      <w:pPr>
        <w:pStyle w:val="ListParagraph"/>
        <w:ind w:left="865" w:firstLine="0"/>
        <w:rPr>
          <w:rFonts w:cs="Calibri"/>
          <w:noProof/>
          <w:lang w:val="es-ES"/>
        </w:rPr>
      </w:pPr>
    </w:p>
    <w:p w14:paraId="4E488B7E" w14:textId="77777777" w:rsidR="00085DEE" w:rsidRPr="009E4BA9" w:rsidRDefault="00085DEE" w:rsidP="00085DEE">
      <w:pPr>
        <w:spacing w:after="0" w:line="240" w:lineRule="auto"/>
        <w:ind w:left="850" w:hanging="425"/>
        <w:rPr>
          <w:rFonts w:ascii="Calibri" w:eastAsia="Calibri" w:hAnsi="Calibri" w:cs="Arial"/>
          <w:lang w:val="fr-FR"/>
        </w:rPr>
      </w:pPr>
      <w:r w:rsidRPr="009E4BA9">
        <w:rPr>
          <w:rFonts w:ascii="Calibri" w:eastAsia="Calibri" w:hAnsi="Calibri" w:cs="Arial"/>
          <w:lang w:val="fr-FR"/>
        </w:rPr>
        <w:t>b)</w:t>
      </w:r>
    </w:p>
    <w:p w14:paraId="0CF5B101" w14:textId="4DD4C891" w:rsidR="00491060" w:rsidRPr="00991C4F" w:rsidRDefault="001F7532" w:rsidP="00085DEE">
      <w:pPr>
        <w:spacing w:after="0" w:line="240" w:lineRule="auto"/>
        <w:ind w:left="851"/>
        <w:rPr>
          <w:noProof/>
          <w:lang w:val="es-ES"/>
        </w:rPr>
      </w:pPr>
      <w:r w:rsidRPr="00991C4F">
        <w:rPr>
          <w:noProof/>
          <w:lang w:val="es-ES"/>
        </w:rPr>
        <w:t xml:space="preserve">OPCIÓN 1 y </w:t>
      </w:r>
    </w:p>
    <w:p w14:paraId="1F5F3762" w14:textId="77777777" w:rsidR="003D77AF" w:rsidRPr="00991C4F" w:rsidRDefault="00491060" w:rsidP="00085DEE">
      <w:pPr>
        <w:spacing w:after="0" w:line="240" w:lineRule="auto"/>
        <w:ind w:left="851"/>
        <w:rPr>
          <w:noProof/>
          <w:lang w:val="es-ES"/>
        </w:rPr>
      </w:pPr>
      <w:r w:rsidRPr="00991C4F">
        <w:rPr>
          <w:noProof/>
          <w:lang w:val="es-ES"/>
        </w:rPr>
        <w:t xml:space="preserve">OPCIÓN </w:t>
      </w:r>
      <w:r w:rsidR="001F7532" w:rsidRPr="00991C4F">
        <w:rPr>
          <w:noProof/>
          <w:lang w:val="es-ES"/>
        </w:rPr>
        <w:t>3 [excluir el texto en</w:t>
      </w:r>
      <w:r w:rsidR="00B864AB" w:rsidRPr="00991C4F">
        <w:rPr>
          <w:noProof/>
          <w:lang w:val="es-ES"/>
        </w:rPr>
        <w:t xml:space="preserve"> letra</w:t>
      </w:r>
      <w:r w:rsidR="001F7532" w:rsidRPr="00991C4F">
        <w:rPr>
          <w:noProof/>
          <w:lang w:val="es-ES"/>
        </w:rPr>
        <w:t xml:space="preserve"> </w:t>
      </w:r>
      <w:r w:rsidR="00B864AB" w:rsidRPr="00991C4F">
        <w:rPr>
          <w:i/>
          <w:iCs/>
          <w:noProof/>
          <w:lang w:val="es-ES"/>
        </w:rPr>
        <w:t>cursiva</w:t>
      </w:r>
      <w:r w:rsidR="00B864AB" w:rsidRPr="00991C4F">
        <w:rPr>
          <w:noProof/>
          <w:lang w:val="es-ES"/>
        </w:rPr>
        <w:t xml:space="preserve"> entre corchetes]</w:t>
      </w:r>
    </w:p>
    <w:p w14:paraId="2797B23F" w14:textId="39AAB914" w:rsidR="00033B18" w:rsidRPr="00991C4F" w:rsidRDefault="00085DEE" w:rsidP="00085DEE">
      <w:pPr>
        <w:spacing w:after="0" w:line="240" w:lineRule="auto"/>
        <w:ind w:left="1276" w:hanging="425"/>
        <w:rPr>
          <w:noProof/>
          <w:lang w:val="es-ES"/>
        </w:rPr>
      </w:pPr>
      <w:r>
        <w:rPr>
          <w:rFonts w:cs="Calibri"/>
          <w:noProof/>
          <w:lang w:val="es-ES"/>
        </w:rPr>
        <w:t>[[[[ b)</w:t>
      </w:r>
      <w:r w:rsidR="003D77AF" w:rsidRPr="00991C4F">
        <w:rPr>
          <w:rFonts w:cs="Calibri"/>
          <w:noProof/>
          <w:lang w:val="es-ES"/>
        </w:rPr>
        <w:tab/>
      </w:r>
      <w:r w:rsidR="00F259B5" w:rsidRPr="00991C4F">
        <w:rPr>
          <w:rFonts w:cs="Calibri"/>
          <w:noProof/>
          <w:lang w:val="es-ES"/>
        </w:rPr>
        <w:t>después</w:t>
      </w:r>
      <w:r w:rsidR="00B864AB" w:rsidRPr="00991C4F">
        <w:rPr>
          <w:noProof/>
          <w:lang w:val="es-ES"/>
        </w:rPr>
        <w:t xml:space="preserve"> de </w:t>
      </w:r>
      <w:r w:rsidR="00033B18" w:rsidRPr="00991C4F">
        <w:rPr>
          <w:noProof/>
          <w:lang w:val="es-ES"/>
        </w:rPr>
        <w:t>cada una de las reuniones de la Conferencia de las Partes</w:t>
      </w:r>
      <w:r w:rsidR="00B864AB" w:rsidRPr="00991C4F">
        <w:rPr>
          <w:noProof/>
          <w:lang w:val="es-ES"/>
        </w:rPr>
        <w:t xml:space="preserve"> Contratantes (COP), el Comité Permanente seleccionará un número reducido de categorías por temas (por lo general, entre dos y cuatro categorías) [[</w:t>
      </w:r>
      <w:r w:rsidR="00B864AB" w:rsidRPr="00991C4F">
        <w:rPr>
          <w:i/>
          <w:iCs/>
          <w:noProof/>
          <w:lang w:val="es-ES"/>
        </w:rPr>
        <w:t>de la lista de categorías de resoluciones que figuran en el anexo 2 de la presente resolución</w:t>
      </w:r>
      <w:r w:rsidR="00B864AB" w:rsidRPr="00991C4F">
        <w:rPr>
          <w:noProof/>
          <w:lang w:val="es-ES"/>
        </w:rPr>
        <w:t>]] para las que la Secretaría (o su consultor) preparará proyectos de resolución consolidad</w:t>
      </w:r>
      <w:r w:rsidR="0057407C" w:rsidRPr="00991C4F">
        <w:rPr>
          <w:noProof/>
          <w:lang w:val="es-ES"/>
        </w:rPr>
        <w:t>a</w:t>
      </w:r>
      <w:r w:rsidR="00B864AB" w:rsidRPr="00991C4F">
        <w:rPr>
          <w:noProof/>
          <w:lang w:val="es-ES"/>
        </w:rPr>
        <w:t xml:space="preserve"> para someterlos a la consideración de la siguiente COP;]]]]</w:t>
      </w:r>
    </w:p>
    <w:p w14:paraId="4D16B86A" w14:textId="7BADA055" w:rsidR="003D77AF" w:rsidRPr="00991C4F" w:rsidRDefault="003D77AF" w:rsidP="003D77AF">
      <w:pPr>
        <w:spacing w:after="0" w:line="240" w:lineRule="auto"/>
        <w:rPr>
          <w:noProof/>
          <w:lang w:val="es-ES"/>
        </w:rPr>
      </w:pPr>
    </w:p>
    <w:p w14:paraId="47DDAE98" w14:textId="3E77987B" w:rsidR="003D77AF" w:rsidRPr="00991C4F" w:rsidRDefault="003D77AF" w:rsidP="00085DEE">
      <w:pPr>
        <w:keepNext/>
        <w:spacing w:after="0" w:line="240" w:lineRule="auto"/>
        <w:ind w:left="851"/>
        <w:rPr>
          <w:noProof/>
          <w:lang w:val="es-ES"/>
        </w:rPr>
      </w:pPr>
      <w:r w:rsidRPr="00991C4F">
        <w:rPr>
          <w:noProof/>
          <w:lang w:val="es-ES"/>
        </w:rPr>
        <w:t>OPCIÓN 2</w:t>
      </w:r>
    </w:p>
    <w:p w14:paraId="2AD45BD4" w14:textId="4FA4DC81" w:rsidR="003D77AF" w:rsidRPr="00085DEE" w:rsidRDefault="00085DEE" w:rsidP="00085DEE">
      <w:pPr>
        <w:spacing w:after="0" w:line="240" w:lineRule="auto"/>
        <w:ind w:left="1276" w:hanging="425"/>
        <w:rPr>
          <w:rFonts w:cs="Calibri"/>
          <w:noProof/>
          <w:lang w:val="es-ES"/>
        </w:rPr>
      </w:pPr>
      <w:r>
        <w:rPr>
          <w:rFonts w:cs="Calibri"/>
          <w:noProof/>
          <w:lang w:val="es-ES"/>
        </w:rPr>
        <w:t>[[[[ b</w:t>
      </w:r>
      <w:r>
        <w:rPr>
          <w:rFonts w:cs="Calibri"/>
          <w:noProof/>
          <w:lang w:val="es-ES"/>
        </w:rPr>
        <w:tab/>
      </w:r>
      <w:r w:rsidR="003D77AF" w:rsidRPr="00085DEE">
        <w:rPr>
          <w:rFonts w:cs="Calibri"/>
          <w:noProof/>
          <w:lang w:val="es-ES"/>
        </w:rPr>
        <w:t xml:space="preserve">sobre la base de la lista de categorías de temas de resoluciones que figuran en el anexo 2 de la presente resolución, el Comité Permanente asignará, en su 62ª reunión, un nivel numérico de prioridad a cada categoría de tema para su </w:t>
      </w:r>
      <w:r w:rsidR="001655CD" w:rsidRPr="00085DEE">
        <w:rPr>
          <w:rFonts w:cs="Calibri"/>
          <w:noProof/>
          <w:lang w:val="es-ES"/>
        </w:rPr>
        <w:t>examen</w:t>
      </w:r>
      <w:r w:rsidR="003D77AF" w:rsidRPr="00085DEE">
        <w:rPr>
          <w:rFonts w:cs="Calibri"/>
          <w:noProof/>
          <w:lang w:val="es-ES"/>
        </w:rPr>
        <w:t xml:space="preserve"> en el proceso de consolidación de las resoluciones. Para cada reunión de la Conferencia de las Partes, la Secretaría </w:t>
      </w:r>
      <w:r w:rsidR="001655CD" w:rsidRPr="00085DEE">
        <w:rPr>
          <w:rFonts w:cs="Calibri"/>
          <w:noProof/>
          <w:lang w:val="es-ES"/>
        </w:rPr>
        <w:t>elabo</w:t>
      </w:r>
      <w:r w:rsidR="003D77AF" w:rsidRPr="00085DEE">
        <w:rPr>
          <w:rFonts w:cs="Calibri"/>
          <w:noProof/>
          <w:lang w:val="es-ES"/>
        </w:rPr>
        <w:t xml:space="preserve">rará uno o más proyectos de resolución para consolidar </w:t>
      </w:r>
      <w:r w:rsidR="003D77AF" w:rsidRPr="00085DEE">
        <w:rPr>
          <w:rFonts w:cs="Calibri"/>
          <w:noProof/>
          <w:lang w:val="es-ES"/>
        </w:rPr>
        <w:lastRenderedPageBreak/>
        <w:t xml:space="preserve">las </w:t>
      </w:r>
      <w:r w:rsidR="001655CD" w:rsidRPr="00085DEE">
        <w:rPr>
          <w:rFonts w:cs="Calibri"/>
          <w:noProof/>
          <w:lang w:val="es-ES"/>
        </w:rPr>
        <w:t>r</w:t>
      </w:r>
      <w:r w:rsidR="003D77AF" w:rsidRPr="00085DEE">
        <w:rPr>
          <w:rFonts w:cs="Calibri"/>
          <w:noProof/>
          <w:lang w:val="es-ES"/>
        </w:rPr>
        <w:t xml:space="preserve">esoluciones existentes en una categoría </w:t>
      </w:r>
      <w:r w:rsidR="001655CD" w:rsidRPr="00085DEE">
        <w:rPr>
          <w:rFonts w:cs="Calibri"/>
          <w:noProof/>
          <w:lang w:val="es-ES"/>
        </w:rPr>
        <w:t>de tema</w:t>
      </w:r>
      <w:r w:rsidR="003D77AF" w:rsidRPr="00085DEE">
        <w:rPr>
          <w:rFonts w:cs="Calibri"/>
          <w:noProof/>
          <w:lang w:val="es-ES"/>
        </w:rPr>
        <w:t>, respetando el orden de prioridad asignado</w:t>
      </w:r>
      <w:r w:rsidR="001655CD" w:rsidRPr="00085DEE">
        <w:rPr>
          <w:rFonts w:cs="Calibri"/>
          <w:noProof/>
          <w:lang w:val="es-ES"/>
        </w:rPr>
        <w:t>, según lo haya</w:t>
      </w:r>
      <w:r w:rsidR="003D77AF" w:rsidRPr="00085DEE">
        <w:rPr>
          <w:rFonts w:cs="Calibri"/>
          <w:noProof/>
          <w:lang w:val="es-ES"/>
        </w:rPr>
        <w:t xml:space="preserve"> determinado el Comité Permanente.]]]]</w:t>
      </w:r>
    </w:p>
    <w:p w14:paraId="4ED271F0" w14:textId="77777777" w:rsidR="00B864AB" w:rsidRPr="00991C4F" w:rsidRDefault="00B864AB" w:rsidP="00B864AB">
      <w:pPr>
        <w:spacing w:after="0" w:line="240" w:lineRule="auto"/>
        <w:ind w:left="425" w:hanging="425"/>
        <w:rPr>
          <w:noProof/>
          <w:lang w:val="es-ES"/>
        </w:rPr>
      </w:pPr>
    </w:p>
    <w:p w14:paraId="579B71F7" w14:textId="5722EB3B" w:rsidR="00323516" w:rsidRPr="00991C4F" w:rsidRDefault="00323516" w:rsidP="00323516">
      <w:pPr>
        <w:spacing w:after="0" w:line="240" w:lineRule="auto"/>
        <w:ind w:left="720" w:hanging="295"/>
        <w:rPr>
          <w:noProof/>
          <w:lang w:val="es-ES"/>
        </w:rPr>
      </w:pPr>
      <w:r w:rsidRPr="00991C4F">
        <w:rPr>
          <w:rFonts w:cs="Calibri"/>
          <w:noProof/>
          <w:lang w:val="es-ES"/>
        </w:rPr>
        <w:t xml:space="preserve">c) </w:t>
      </w:r>
      <w:r w:rsidRPr="00991C4F">
        <w:rPr>
          <w:rFonts w:cs="Calibri"/>
          <w:noProof/>
          <w:lang w:val="es-ES"/>
        </w:rPr>
        <w:tab/>
      </w:r>
      <w:r w:rsidR="00F259B5" w:rsidRPr="00991C4F">
        <w:rPr>
          <w:rFonts w:cs="Calibri"/>
          <w:noProof/>
          <w:lang w:val="es-ES"/>
        </w:rPr>
        <w:t>en</w:t>
      </w:r>
      <w:r w:rsidR="00F259B5" w:rsidRPr="00991C4F">
        <w:rPr>
          <w:rFonts w:cs="Arial"/>
          <w:noProof/>
          <w:lang w:val="es-ES"/>
        </w:rPr>
        <w:t xml:space="preserve"> el </w:t>
      </w:r>
      <w:r w:rsidR="00033B18" w:rsidRPr="00991C4F">
        <w:rPr>
          <w:noProof/>
          <w:lang w:val="es-ES"/>
        </w:rPr>
        <w:t xml:space="preserve">documento en que se presenta cada proyecto de resolución consolidada </w:t>
      </w:r>
      <w:r w:rsidR="00F259B5" w:rsidRPr="00991C4F">
        <w:rPr>
          <w:noProof/>
          <w:lang w:val="es-ES"/>
        </w:rPr>
        <w:t xml:space="preserve">se </w:t>
      </w:r>
      <w:r w:rsidR="00033B18" w:rsidRPr="00991C4F">
        <w:rPr>
          <w:noProof/>
          <w:lang w:val="es-ES"/>
        </w:rPr>
        <w:t xml:space="preserve">indicará el origen de los textos </w:t>
      </w:r>
      <w:r w:rsidR="00F259B5" w:rsidRPr="00991C4F">
        <w:rPr>
          <w:noProof/>
          <w:lang w:val="es-ES"/>
        </w:rPr>
        <w:t>presentados</w:t>
      </w:r>
      <w:r w:rsidR="00033B18" w:rsidRPr="00991C4F">
        <w:rPr>
          <w:noProof/>
          <w:lang w:val="es-ES"/>
        </w:rPr>
        <w:t xml:space="preserve"> y </w:t>
      </w:r>
      <w:r w:rsidR="00F259B5" w:rsidRPr="00991C4F">
        <w:rPr>
          <w:noProof/>
          <w:lang w:val="es-ES"/>
        </w:rPr>
        <w:t xml:space="preserve">se </w:t>
      </w:r>
      <w:r w:rsidR="00033B18" w:rsidRPr="00991C4F">
        <w:rPr>
          <w:noProof/>
          <w:lang w:val="es-ES"/>
        </w:rPr>
        <w:t>explicará</w:t>
      </w:r>
      <w:r w:rsidR="00F259B5" w:rsidRPr="00991C4F">
        <w:rPr>
          <w:noProof/>
          <w:lang w:val="es-ES"/>
        </w:rPr>
        <w:t>n</w:t>
      </w:r>
      <w:r w:rsidR="00033B18" w:rsidRPr="00991C4F">
        <w:rPr>
          <w:noProof/>
          <w:lang w:val="es-ES"/>
        </w:rPr>
        <w:t xml:space="preserve"> las diferencias respecto a las resoluciones existentes; </w:t>
      </w:r>
    </w:p>
    <w:p w14:paraId="19B4F39E" w14:textId="77777777" w:rsidR="00323516" w:rsidRPr="00991C4F" w:rsidRDefault="00323516" w:rsidP="00323516">
      <w:pPr>
        <w:spacing w:after="0" w:line="240" w:lineRule="auto"/>
        <w:ind w:left="720" w:hanging="295"/>
        <w:rPr>
          <w:rFonts w:cs="Calibri"/>
          <w:noProof/>
          <w:lang w:val="es-ES"/>
        </w:rPr>
      </w:pPr>
    </w:p>
    <w:p w14:paraId="083C7D84" w14:textId="6E4B632D" w:rsidR="001655CD" w:rsidRPr="00991C4F" w:rsidRDefault="00323516" w:rsidP="00323516">
      <w:pPr>
        <w:spacing w:after="0" w:line="240" w:lineRule="auto"/>
        <w:ind w:left="720" w:hanging="295"/>
        <w:rPr>
          <w:noProof/>
          <w:lang w:val="es-ES"/>
        </w:rPr>
      </w:pPr>
      <w:r w:rsidRPr="00991C4F">
        <w:rPr>
          <w:noProof/>
          <w:lang w:val="es-ES"/>
        </w:rPr>
        <w:t>d)</w:t>
      </w:r>
      <w:r w:rsidRPr="00991C4F">
        <w:rPr>
          <w:noProof/>
          <w:lang w:val="es-ES"/>
        </w:rPr>
        <w:tab/>
      </w:r>
      <w:r w:rsidR="00033B18" w:rsidRPr="00991C4F">
        <w:rPr>
          <w:noProof/>
          <w:lang w:val="es-ES"/>
        </w:rPr>
        <w:t>los proyectos de resoluciones consolidadas no incluirán ningún concepto, política, norma u orientación nuevos que no hayan sido acordados anteriormente por la Conferencia de las Partes;</w:t>
      </w:r>
    </w:p>
    <w:p w14:paraId="5D28B5EC" w14:textId="77777777" w:rsidR="00323516" w:rsidRPr="00991C4F" w:rsidRDefault="00323516" w:rsidP="00323516">
      <w:pPr>
        <w:spacing w:after="0" w:line="240" w:lineRule="auto"/>
        <w:ind w:left="720" w:hanging="295"/>
        <w:rPr>
          <w:rFonts w:cs="Calibri"/>
          <w:noProof/>
          <w:lang w:val="es-ES"/>
        </w:rPr>
      </w:pPr>
    </w:p>
    <w:p w14:paraId="27D3D05A" w14:textId="2B72E546" w:rsidR="001655CD" w:rsidRPr="00991C4F" w:rsidRDefault="00323516" w:rsidP="00323516">
      <w:pPr>
        <w:spacing w:after="0" w:line="240" w:lineRule="auto"/>
        <w:ind w:left="720" w:hanging="295"/>
        <w:rPr>
          <w:noProof/>
          <w:lang w:val="es-ES"/>
        </w:rPr>
      </w:pPr>
      <w:r w:rsidRPr="00991C4F">
        <w:rPr>
          <w:noProof/>
          <w:lang w:val="es-ES"/>
        </w:rPr>
        <w:t>e)</w:t>
      </w:r>
      <w:r w:rsidRPr="00991C4F">
        <w:rPr>
          <w:noProof/>
          <w:lang w:val="es-ES"/>
        </w:rPr>
        <w:tab/>
      </w:r>
      <w:r w:rsidR="00033B18" w:rsidRPr="00991C4F">
        <w:rPr>
          <w:noProof/>
          <w:lang w:val="es-ES"/>
        </w:rPr>
        <w:t>el texto de cada proyecto de resolución consolidada indicará que deroga las resoluciones que se están consolidando y que dicha resolución reemplazará;</w:t>
      </w:r>
    </w:p>
    <w:p w14:paraId="71D26892" w14:textId="77777777" w:rsidR="00323516" w:rsidRPr="00991C4F" w:rsidRDefault="00323516" w:rsidP="00323516">
      <w:pPr>
        <w:spacing w:after="0" w:line="240" w:lineRule="auto"/>
        <w:ind w:left="720" w:hanging="295"/>
        <w:rPr>
          <w:rFonts w:cs="Calibri"/>
          <w:noProof/>
          <w:lang w:val="es-ES"/>
        </w:rPr>
      </w:pPr>
    </w:p>
    <w:p w14:paraId="416AB188" w14:textId="6FBA9F4D" w:rsidR="001655CD" w:rsidRPr="00991C4F" w:rsidRDefault="00323516" w:rsidP="00323516">
      <w:pPr>
        <w:spacing w:after="0" w:line="240" w:lineRule="auto"/>
        <w:ind w:left="720" w:hanging="295"/>
        <w:rPr>
          <w:noProof/>
          <w:lang w:val="es-ES"/>
        </w:rPr>
      </w:pPr>
      <w:r w:rsidRPr="00991C4F">
        <w:rPr>
          <w:noProof/>
          <w:lang w:val="es-ES"/>
        </w:rPr>
        <w:t>f)</w:t>
      </w:r>
      <w:r w:rsidRPr="00991C4F">
        <w:rPr>
          <w:noProof/>
          <w:lang w:val="es-ES"/>
        </w:rPr>
        <w:tab/>
      </w:r>
      <w:r w:rsidR="00033B18" w:rsidRPr="00991C4F">
        <w:rPr>
          <w:noProof/>
          <w:lang w:val="es-ES"/>
        </w:rPr>
        <w:t>cada proyecto de resolución consolidada preparado por la Secretaría se presentará al Comité Permanente, que asesorará a la Secretaría y aprobará el proyecto para que sea presentado para su adopción por la Conferencia de las Partes una vez que haya comprobado que el proyecto se ha preparado correctamente;</w:t>
      </w:r>
    </w:p>
    <w:p w14:paraId="657E3067" w14:textId="77777777" w:rsidR="00323516" w:rsidRPr="00991C4F" w:rsidRDefault="00323516" w:rsidP="00323516">
      <w:pPr>
        <w:spacing w:after="0" w:line="240" w:lineRule="auto"/>
        <w:ind w:left="720" w:hanging="295"/>
        <w:rPr>
          <w:rFonts w:cs="Calibri"/>
          <w:noProof/>
          <w:lang w:val="es-ES"/>
        </w:rPr>
      </w:pPr>
    </w:p>
    <w:p w14:paraId="4E8FFA6B" w14:textId="3A7E63BD" w:rsidR="001655CD" w:rsidRPr="00991C4F" w:rsidRDefault="00033B18" w:rsidP="00A504A4">
      <w:pPr>
        <w:pStyle w:val="ListParagraph"/>
        <w:numPr>
          <w:ilvl w:val="0"/>
          <w:numId w:val="8"/>
        </w:numPr>
        <w:rPr>
          <w:rFonts w:cs="Calibri"/>
          <w:noProof/>
          <w:lang w:val="es-ES"/>
        </w:rPr>
      </w:pPr>
      <w:r w:rsidRPr="00991C4F">
        <w:rPr>
          <w:noProof/>
          <w:lang w:val="es-ES"/>
        </w:rPr>
        <w:t>dado que el proceso de consolidación de resoluciones no tiene la finalidad de revisar el contenido de las decisiones adoptadas anteriormente por la Conferencia de las Partes, el reglamento para la consideración y adopción de proyectos de resoluciones consolidadas será diferente de aquel aplicado para la consideración de otros proyectos de resolución en el sentido de que, como norma general, el contenido no se presentaría para el debate, dado que, en principio, ya ha sido acordado por las Partes. La decisión principal que deberá adoptar la Conferencia es si la consolidación se ha llevado a cabo correctamente; y</w:t>
      </w:r>
    </w:p>
    <w:p w14:paraId="0486AEB8" w14:textId="77777777" w:rsidR="001655CD" w:rsidRPr="00991C4F" w:rsidRDefault="001655CD" w:rsidP="001655CD">
      <w:pPr>
        <w:pStyle w:val="ListParagraph"/>
        <w:rPr>
          <w:noProof/>
          <w:lang w:val="es-ES"/>
        </w:rPr>
      </w:pPr>
    </w:p>
    <w:p w14:paraId="2AF305F6" w14:textId="1E7D5B61" w:rsidR="00091CEA" w:rsidRPr="00991C4F" w:rsidRDefault="00033B18" w:rsidP="00A504A4">
      <w:pPr>
        <w:pStyle w:val="ListParagraph"/>
        <w:numPr>
          <w:ilvl w:val="0"/>
          <w:numId w:val="8"/>
        </w:numPr>
        <w:rPr>
          <w:rFonts w:cs="Calibri"/>
          <w:noProof/>
          <w:lang w:val="es-ES"/>
        </w:rPr>
      </w:pPr>
      <w:r w:rsidRPr="00991C4F">
        <w:rPr>
          <w:noProof/>
          <w:lang w:val="es-ES"/>
        </w:rPr>
        <w:t>se considerará que se ha completado el proceso de consolidación de resoluciones cuando el Comité Permanente haya determinado que no hay más de una resolución que trata un tema principal;</w:t>
      </w:r>
    </w:p>
    <w:p w14:paraId="465B0F4D" w14:textId="77777777" w:rsidR="008C701B" w:rsidRPr="00991C4F" w:rsidRDefault="008C701B" w:rsidP="008C701B">
      <w:pPr>
        <w:spacing w:after="0" w:line="240" w:lineRule="auto"/>
        <w:rPr>
          <w:rFonts w:cs="Calibri"/>
          <w:noProof/>
          <w:lang w:val="es-ES"/>
        </w:rPr>
      </w:pPr>
    </w:p>
    <w:p w14:paraId="2E13985D" w14:textId="075EE6C5" w:rsidR="00033B18" w:rsidRPr="00991C4F" w:rsidRDefault="00033B18" w:rsidP="008C701B">
      <w:pPr>
        <w:spacing w:after="0" w:line="240" w:lineRule="auto"/>
        <w:rPr>
          <w:noProof/>
          <w:u w:val="single"/>
          <w:lang w:val="es-ES"/>
        </w:rPr>
      </w:pPr>
      <w:r w:rsidRPr="00991C4F">
        <w:rPr>
          <w:noProof/>
          <w:u w:val="single"/>
          <w:lang w:val="es-ES"/>
        </w:rPr>
        <w:t>En lo que respecta a la preparación y adopción de proyectos de resolución y proyectos de decisión</w:t>
      </w:r>
    </w:p>
    <w:p w14:paraId="5EC7C64B" w14:textId="77777777" w:rsidR="008C701B" w:rsidRPr="00991C4F" w:rsidRDefault="008C701B" w:rsidP="008C701B">
      <w:pPr>
        <w:spacing w:after="0" w:line="240" w:lineRule="auto"/>
        <w:rPr>
          <w:rFonts w:cs="Calibri"/>
          <w:noProof/>
          <w:u w:val="single"/>
          <w:lang w:val="es-ES"/>
        </w:rPr>
      </w:pPr>
    </w:p>
    <w:p w14:paraId="5536ED91" w14:textId="42135407" w:rsidR="00B92647" w:rsidRPr="00991C4F" w:rsidRDefault="00091CEA" w:rsidP="00B92647">
      <w:pPr>
        <w:spacing w:after="0" w:line="240" w:lineRule="auto"/>
        <w:ind w:left="425" w:hanging="425"/>
        <w:rPr>
          <w:rFonts w:cs="Calibri"/>
          <w:noProof/>
          <w:lang w:val="es-ES"/>
        </w:rPr>
      </w:pPr>
      <w:r w:rsidRPr="00991C4F">
        <w:rPr>
          <w:rFonts w:cs="Calibri"/>
          <w:noProof/>
          <w:lang w:val="es-ES"/>
        </w:rPr>
        <w:t>11.</w:t>
      </w:r>
      <w:r w:rsidRPr="00991C4F">
        <w:rPr>
          <w:rFonts w:cs="Calibri"/>
          <w:noProof/>
          <w:lang w:val="es-ES"/>
        </w:rPr>
        <w:tab/>
        <w:t>RECOMIENDA a las Partes que, cuando se redacte una resolución que tenga por objeto tratar un tema de forma exhaustiva, o introducir cambios considerables en la forma de tratar un tema, el proyecto se prepare de forma que, si se aprueba, sustitu</w:t>
      </w:r>
      <w:r w:rsidR="00D81D70" w:rsidRPr="00991C4F">
        <w:rPr>
          <w:rFonts w:cs="Calibri"/>
          <w:noProof/>
          <w:lang w:val="es-ES"/>
        </w:rPr>
        <w:t>irá</w:t>
      </w:r>
      <w:r w:rsidRPr="00991C4F">
        <w:rPr>
          <w:rFonts w:cs="Calibri"/>
          <w:noProof/>
          <w:lang w:val="es-ES"/>
        </w:rPr>
        <w:t xml:space="preserve"> y derog</w:t>
      </w:r>
      <w:r w:rsidR="00D81D70" w:rsidRPr="00991C4F">
        <w:rPr>
          <w:rFonts w:cs="Calibri"/>
          <w:noProof/>
          <w:lang w:val="es-ES"/>
        </w:rPr>
        <w:t>ará</w:t>
      </w:r>
      <w:r w:rsidRPr="00991C4F">
        <w:rPr>
          <w:rFonts w:cs="Calibri"/>
          <w:noProof/>
          <w:lang w:val="es-ES"/>
        </w:rPr>
        <w:t xml:space="preserve"> todas las resoluciones existentes (o, en su caso, los párrafos correspondientes) sobre el mismo tema;</w:t>
      </w:r>
    </w:p>
    <w:p w14:paraId="641CEBF4" w14:textId="77777777" w:rsidR="00B92647" w:rsidRPr="00991C4F" w:rsidRDefault="00B92647" w:rsidP="00B92647">
      <w:pPr>
        <w:spacing w:after="0" w:line="240" w:lineRule="auto"/>
        <w:ind w:left="425" w:hanging="425"/>
        <w:rPr>
          <w:rFonts w:cs="Calibri"/>
          <w:noProof/>
          <w:lang w:val="es-ES"/>
        </w:rPr>
      </w:pPr>
    </w:p>
    <w:p w14:paraId="7795A838" w14:textId="6F6F8D6F" w:rsidR="00033B18" w:rsidRPr="00991C4F" w:rsidRDefault="00B92647" w:rsidP="00FB73BB">
      <w:pPr>
        <w:spacing w:after="0" w:line="240" w:lineRule="auto"/>
        <w:ind w:left="425" w:hanging="425"/>
        <w:rPr>
          <w:rFonts w:cs="Calibri"/>
          <w:noProof/>
          <w:lang w:val="es-ES"/>
        </w:rPr>
      </w:pPr>
      <w:r w:rsidRPr="00991C4F">
        <w:rPr>
          <w:rFonts w:cs="Calibri"/>
          <w:noProof/>
          <w:lang w:val="es-ES"/>
        </w:rPr>
        <w:t>12.</w:t>
      </w:r>
      <w:r w:rsidRPr="00991C4F">
        <w:rPr>
          <w:rFonts w:cs="Calibri"/>
          <w:noProof/>
          <w:lang w:val="es-ES"/>
        </w:rPr>
        <w:tab/>
      </w:r>
      <w:r w:rsidR="00033B18" w:rsidRPr="00991C4F">
        <w:rPr>
          <w:rFonts w:cs="Calibri"/>
          <w:noProof/>
          <w:lang w:val="es-ES"/>
        </w:rPr>
        <w:t>PIDE</w:t>
      </w:r>
      <w:r w:rsidR="00033B18" w:rsidRPr="00991C4F">
        <w:rPr>
          <w:noProof/>
          <w:lang w:val="es-ES"/>
        </w:rPr>
        <w:t xml:space="preserve"> a las Partes, las presidencias de los comités, grupos y otros órganos de la Convención y la Secretaría, que sigan la orientación que figura en el </w:t>
      </w:r>
      <w:r w:rsidRPr="00991C4F">
        <w:rPr>
          <w:noProof/>
          <w:lang w:val="es-ES"/>
        </w:rPr>
        <w:t>a</w:t>
      </w:r>
      <w:r w:rsidR="00033B18" w:rsidRPr="00991C4F">
        <w:rPr>
          <w:noProof/>
          <w:lang w:val="es-ES"/>
        </w:rPr>
        <w:t>nexo </w:t>
      </w:r>
      <w:r w:rsidRPr="00991C4F">
        <w:rPr>
          <w:noProof/>
          <w:lang w:val="es-ES"/>
        </w:rPr>
        <w:t>3</w:t>
      </w:r>
      <w:r w:rsidR="00033B18" w:rsidRPr="00991C4F">
        <w:rPr>
          <w:noProof/>
          <w:lang w:val="es-ES"/>
        </w:rPr>
        <w:t>;</w:t>
      </w:r>
    </w:p>
    <w:p w14:paraId="43637011" w14:textId="77777777" w:rsidR="00033B18" w:rsidRPr="00991C4F" w:rsidRDefault="00033B18" w:rsidP="00FB73BB">
      <w:pPr>
        <w:spacing w:after="0" w:line="240" w:lineRule="auto"/>
        <w:rPr>
          <w:rFonts w:cs="Calibri"/>
          <w:noProof/>
          <w:lang w:val="es-ES"/>
        </w:rPr>
      </w:pPr>
    </w:p>
    <w:p w14:paraId="2959E516" w14:textId="50776F0B" w:rsidR="00FB73BB" w:rsidRPr="00991C4F" w:rsidRDefault="00033B18" w:rsidP="00D81D70">
      <w:pPr>
        <w:keepNext/>
        <w:spacing w:after="0" w:line="240" w:lineRule="auto"/>
        <w:rPr>
          <w:rFonts w:cs="Calibri"/>
          <w:noProof/>
          <w:lang w:val="es-ES"/>
        </w:rPr>
      </w:pPr>
      <w:r w:rsidRPr="00991C4F">
        <w:rPr>
          <w:noProof/>
          <w:u w:val="single"/>
          <w:lang w:val="es-ES"/>
        </w:rPr>
        <w:t>En lo que respecta a las decisiones del Comité Permanente</w:t>
      </w:r>
      <w:r w:rsidRPr="00991C4F">
        <w:rPr>
          <w:noProof/>
          <w:lang w:val="es-ES"/>
        </w:rPr>
        <w:t>:</w:t>
      </w:r>
    </w:p>
    <w:p w14:paraId="10EBC9D9" w14:textId="77777777" w:rsidR="00D81D70" w:rsidRPr="00991C4F" w:rsidRDefault="00D81D70" w:rsidP="00D81D70">
      <w:pPr>
        <w:keepNext/>
        <w:spacing w:after="0" w:line="240" w:lineRule="auto"/>
        <w:rPr>
          <w:rFonts w:cs="Calibri"/>
          <w:noProof/>
          <w:lang w:val="es-ES"/>
        </w:rPr>
      </w:pPr>
    </w:p>
    <w:p w14:paraId="285E3EBB" w14:textId="42994DF2" w:rsidR="00FB73BB" w:rsidRPr="00991C4F" w:rsidRDefault="00FB73BB" w:rsidP="00FB73BB">
      <w:pPr>
        <w:spacing w:after="0" w:line="240" w:lineRule="auto"/>
        <w:ind w:left="425" w:hanging="425"/>
        <w:rPr>
          <w:noProof/>
          <w:lang w:val="es-ES"/>
        </w:rPr>
      </w:pPr>
      <w:r w:rsidRPr="00991C4F">
        <w:rPr>
          <w:rFonts w:cs="Calibri"/>
          <w:noProof/>
          <w:lang w:val="es-ES"/>
        </w:rPr>
        <w:t>13.</w:t>
      </w:r>
      <w:r w:rsidRPr="00991C4F">
        <w:rPr>
          <w:rFonts w:cs="Calibri"/>
          <w:noProof/>
          <w:lang w:val="es-ES"/>
        </w:rPr>
        <w:tab/>
      </w:r>
      <w:r w:rsidR="00033B18" w:rsidRPr="00991C4F">
        <w:rPr>
          <w:rFonts w:cs="Calibri"/>
          <w:noProof/>
          <w:lang w:val="es-ES"/>
        </w:rPr>
        <w:t>DECIDE</w:t>
      </w:r>
      <w:r w:rsidR="00033B18" w:rsidRPr="00991C4F">
        <w:rPr>
          <w:noProof/>
          <w:lang w:val="es-ES"/>
        </w:rPr>
        <w:t xml:space="preserve"> que el propio Comité Permanente decidirá acerca del procedimiento para el archivo y mantenimiento de las decisiones del Comité Permanente, siempre que todas las decisiones en vigor y anteriores estén fácilmente disponibles en el sitio web de la Convención; y</w:t>
      </w:r>
    </w:p>
    <w:p w14:paraId="0E5017BB" w14:textId="77777777" w:rsidR="00FB73BB" w:rsidRPr="00991C4F" w:rsidRDefault="00FB73BB" w:rsidP="00FB73BB">
      <w:pPr>
        <w:spacing w:after="0" w:line="240" w:lineRule="auto"/>
        <w:ind w:left="425" w:hanging="425"/>
        <w:rPr>
          <w:noProof/>
          <w:lang w:val="es-ES"/>
        </w:rPr>
      </w:pPr>
    </w:p>
    <w:p w14:paraId="6F4E39F4" w14:textId="13962778" w:rsidR="00033B18" w:rsidRPr="00991C4F" w:rsidRDefault="00FB73BB" w:rsidP="00FB73BB">
      <w:pPr>
        <w:spacing w:after="0" w:line="240" w:lineRule="auto"/>
        <w:ind w:left="425" w:hanging="425"/>
        <w:rPr>
          <w:noProof/>
          <w:lang w:val="es-ES"/>
        </w:rPr>
      </w:pPr>
      <w:r w:rsidRPr="00991C4F">
        <w:rPr>
          <w:noProof/>
          <w:lang w:val="es-ES"/>
        </w:rPr>
        <w:t>14.</w:t>
      </w:r>
      <w:r w:rsidRPr="00991C4F">
        <w:rPr>
          <w:noProof/>
          <w:lang w:val="es-ES"/>
        </w:rPr>
        <w:tab/>
      </w:r>
      <w:r w:rsidR="00033B18" w:rsidRPr="00991C4F">
        <w:rPr>
          <w:noProof/>
          <w:lang w:val="es-ES"/>
        </w:rPr>
        <w:t xml:space="preserve">DEROGA los párrafos 10, 11, 24 y 25 de la Resolución XIII.4 </w:t>
      </w:r>
      <w:r w:rsidR="00033B18" w:rsidRPr="00991C4F">
        <w:rPr>
          <w:i/>
          <w:noProof/>
          <w:lang w:val="es-ES"/>
        </w:rPr>
        <w:t>Responsabilidades, funciones y composición del Comité Permanente y clasificación de los países por regiones en el marco de la Convención de Ramsar</w:t>
      </w:r>
      <w:r w:rsidR="00033B18" w:rsidRPr="00991C4F">
        <w:rPr>
          <w:noProof/>
          <w:lang w:val="es-ES"/>
        </w:rPr>
        <w:t>.</w:t>
      </w:r>
    </w:p>
    <w:p w14:paraId="06B7254A" w14:textId="77777777" w:rsidR="00085DEE" w:rsidRDefault="00085DEE" w:rsidP="00D81D70">
      <w:pPr>
        <w:spacing w:after="0" w:line="240" w:lineRule="auto"/>
        <w:rPr>
          <w:rFonts w:cs="Calibri"/>
          <w:noProof/>
          <w:lang w:val="es-ES"/>
        </w:rPr>
        <w:sectPr w:rsidR="00085DEE" w:rsidSect="00C927DF">
          <w:footerReference w:type="default" r:id="rId14"/>
          <w:pgSz w:w="11906" w:h="16838"/>
          <w:pgMar w:top="1440" w:right="1440" w:bottom="1440" w:left="1440" w:header="708" w:footer="708" w:gutter="0"/>
          <w:cols w:space="708"/>
          <w:titlePg/>
          <w:docGrid w:linePitch="360"/>
        </w:sectPr>
      </w:pPr>
    </w:p>
    <w:p w14:paraId="6A07F059" w14:textId="71A70F5F" w:rsidR="00D81D70" w:rsidRPr="00991C4F" w:rsidRDefault="00BA068B" w:rsidP="00D81D70">
      <w:pPr>
        <w:rPr>
          <w:rFonts w:ascii="Calibri" w:eastAsia="Calibri" w:hAnsi="Calibri" w:cs="Arial"/>
          <w:b/>
          <w:noProof/>
          <w:lang w:val="es-ES"/>
        </w:rPr>
      </w:pPr>
      <w:r w:rsidRPr="00991C4F">
        <w:rPr>
          <w:rFonts w:ascii="Calibri" w:eastAsia="Calibri" w:hAnsi="Calibri" w:cs="Arial"/>
          <w:b/>
          <w:noProof/>
          <w:lang w:val="es-ES"/>
        </w:rPr>
        <w:lastRenderedPageBreak/>
        <w:t>Anexo</w:t>
      </w:r>
      <w:r w:rsidR="009F216F" w:rsidRPr="00991C4F">
        <w:rPr>
          <w:rFonts w:ascii="Calibri" w:eastAsia="Calibri" w:hAnsi="Calibri" w:cs="Arial"/>
          <w:b/>
          <w:noProof/>
          <w:lang w:val="es-ES"/>
        </w:rPr>
        <w:t xml:space="preserve"> </w:t>
      </w:r>
      <w:r w:rsidR="00AE0DF7" w:rsidRPr="00991C4F">
        <w:rPr>
          <w:rFonts w:ascii="Calibri" w:eastAsia="Calibri" w:hAnsi="Calibri" w:cs="Arial"/>
          <w:b/>
          <w:noProof/>
          <w:lang w:val="es-ES"/>
        </w:rPr>
        <w:t>1</w:t>
      </w:r>
      <w:r w:rsidR="00F97D6F" w:rsidRPr="00991C4F">
        <w:rPr>
          <w:rFonts w:ascii="Calibri" w:eastAsia="Calibri" w:hAnsi="Calibri" w:cs="Arial"/>
          <w:b/>
          <w:noProof/>
          <w:lang w:val="es-ES"/>
        </w:rPr>
        <w:t xml:space="preserve"> </w:t>
      </w:r>
      <w:r w:rsidRPr="00991C4F">
        <w:rPr>
          <w:rFonts w:ascii="Calibri" w:eastAsia="Calibri" w:hAnsi="Calibri" w:cs="Arial"/>
          <w:b/>
          <w:noProof/>
          <w:lang w:val="es-ES"/>
        </w:rPr>
        <w:t>del proyecto de resolución</w:t>
      </w:r>
    </w:p>
    <w:p w14:paraId="423177A3" w14:textId="57193545" w:rsidR="009F216F" w:rsidRPr="00991C4F" w:rsidRDefault="00BA068B" w:rsidP="00D81D70">
      <w:pPr>
        <w:rPr>
          <w:rFonts w:ascii="Calibri" w:eastAsia="Calibri" w:hAnsi="Calibri" w:cs="Arial"/>
          <w:b/>
          <w:noProof/>
          <w:lang w:val="es-ES"/>
        </w:rPr>
      </w:pPr>
      <w:r w:rsidRPr="00991C4F">
        <w:rPr>
          <w:rFonts w:cstheme="minorHAnsi"/>
          <w:b/>
          <w:bCs/>
          <w:iCs/>
          <w:noProof/>
          <w:lang w:val="es-ES"/>
        </w:rPr>
        <w:t>Lista de resoluciones y recomendaciones de la Conferencia de las Partes y su estado</w:t>
      </w:r>
    </w:p>
    <w:p w14:paraId="18BBB04A" w14:textId="2B66CBEA" w:rsidR="00BA068B" w:rsidRPr="00417EE5" w:rsidRDefault="00BA068B" w:rsidP="000C5606">
      <w:pPr>
        <w:spacing w:after="0" w:line="240" w:lineRule="auto"/>
        <w:rPr>
          <w:rFonts w:cstheme="minorHAnsi"/>
          <w:b/>
          <w:bCs/>
          <w:i/>
          <w:noProof/>
          <w:lang w:val="es-ES"/>
        </w:rPr>
      </w:pPr>
      <w:r w:rsidRPr="00417EE5">
        <w:rPr>
          <w:rFonts w:cstheme="minorHAnsi"/>
          <w:b/>
          <w:bCs/>
          <w:i/>
          <w:noProof/>
          <w:lang w:val="es-ES"/>
        </w:rPr>
        <w:t>Nota</w:t>
      </w:r>
      <w:r w:rsidR="0018161D" w:rsidRPr="00417EE5">
        <w:rPr>
          <w:rFonts w:cstheme="minorHAnsi"/>
          <w:b/>
          <w:bCs/>
          <w:i/>
          <w:noProof/>
          <w:lang w:val="es-ES"/>
        </w:rPr>
        <w:t xml:space="preserve">: </w:t>
      </w:r>
      <w:r w:rsidRPr="00417EE5">
        <w:rPr>
          <w:rFonts w:cstheme="minorHAnsi"/>
          <w:b/>
          <w:bCs/>
          <w:i/>
          <w:noProof/>
          <w:lang w:val="es-ES"/>
        </w:rPr>
        <w:t>Esta lista se publicó anteriormente como cuadro del proyecto de resolución presentado en el documento SC59 Doc.13.1</w:t>
      </w:r>
    </w:p>
    <w:p w14:paraId="50FE5862" w14:textId="77777777" w:rsidR="00393D37" w:rsidRPr="00417EE5" w:rsidRDefault="00393D37" w:rsidP="000C5606">
      <w:pPr>
        <w:keepNext/>
        <w:spacing w:after="0" w:line="240" w:lineRule="auto"/>
        <w:rPr>
          <w:rFonts w:cs="Arial"/>
          <w:noProof/>
          <w:u w:val="single"/>
          <w:lang w:val="es-ES"/>
        </w:rPr>
      </w:pPr>
    </w:p>
    <w:p w14:paraId="453ACBEC" w14:textId="77777777" w:rsidR="00BF2C12" w:rsidRPr="00417EE5" w:rsidRDefault="00BF2C12" w:rsidP="00BF2C12">
      <w:pPr>
        <w:keepNext/>
        <w:spacing w:after="0" w:line="240" w:lineRule="auto"/>
        <w:rPr>
          <w:rFonts w:cs="Arial"/>
          <w:noProof/>
          <w:u w:val="single"/>
          <w:lang w:val="es-ES"/>
        </w:rPr>
      </w:pPr>
      <w:r w:rsidRPr="00417EE5">
        <w:rPr>
          <w:rFonts w:cs="Arial"/>
          <w:noProof/>
          <w:u w:val="single"/>
          <w:lang w:val="es-ES"/>
        </w:rPr>
        <w:t>Clave</w:t>
      </w:r>
    </w:p>
    <w:p w14:paraId="7BADE63C" w14:textId="77777777" w:rsidR="00BF2C12" w:rsidRPr="00417EE5" w:rsidRDefault="00BF2C12" w:rsidP="00BF2C12">
      <w:pPr>
        <w:keepNext/>
        <w:spacing w:after="0" w:line="240" w:lineRule="auto"/>
        <w:ind w:left="720" w:hanging="720"/>
        <w:rPr>
          <w:rFonts w:cs="Arial"/>
          <w:noProof/>
          <w:lang w:val="es-ES"/>
        </w:rPr>
      </w:pPr>
    </w:p>
    <w:p w14:paraId="59669344" w14:textId="77777777" w:rsidR="00BF2C12" w:rsidRPr="00417EE5" w:rsidRDefault="00BF2C12" w:rsidP="00B17383">
      <w:pPr>
        <w:keepNext/>
        <w:spacing w:after="0" w:line="240" w:lineRule="auto"/>
        <w:ind w:left="426" w:hanging="426"/>
        <w:rPr>
          <w:rFonts w:cs="Arial"/>
          <w:noProof/>
          <w:lang w:val="es-ES"/>
        </w:rPr>
      </w:pPr>
      <w:r w:rsidRPr="00417EE5">
        <w:rPr>
          <w:rFonts w:cs="Arial"/>
          <w:noProof/>
          <w:lang w:val="es-ES"/>
        </w:rPr>
        <w:t xml:space="preserve">A = </w:t>
      </w:r>
      <w:r w:rsidRPr="00417EE5">
        <w:rPr>
          <w:rFonts w:cs="Arial"/>
          <w:noProof/>
          <w:lang w:val="es-ES"/>
        </w:rPr>
        <w:tab/>
        <w:t>Se requiere una revisión. Hay que suprimir determinados párrafos de la parte dispositiva.</w:t>
      </w:r>
    </w:p>
    <w:p w14:paraId="4F2C8120" w14:textId="77777777" w:rsidR="00BF2C12" w:rsidRPr="00417EE5" w:rsidRDefault="00BF2C12" w:rsidP="00B17383">
      <w:pPr>
        <w:keepNext/>
        <w:spacing w:after="0" w:line="240" w:lineRule="auto"/>
        <w:ind w:left="426" w:hanging="426"/>
        <w:rPr>
          <w:rFonts w:cs="Arial"/>
          <w:noProof/>
          <w:lang w:val="es-ES"/>
        </w:rPr>
      </w:pPr>
      <w:r w:rsidRPr="00417EE5">
        <w:rPr>
          <w:rFonts w:cs="Arial"/>
          <w:noProof/>
          <w:lang w:val="es-ES"/>
        </w:rPr>
        <w:t>(Ello también podría requerir las consiguientes correcciones de redacción y la eliminación del texto correspondiente en el preámbulo).</w:t>
      </w:r>
    </w:p>
    <w:p w14:paraId="79629844" w14:textId="77777777" w:rsidR="00BF2C12" w:rsidRPr="00417EE5" w:rsidRDefault="00BF2C12" w:rsidP="00B17383">
      <w:pPr>
        <w:keepNext/>
        <w:spacing w:after="0" w:line="240" w:lineRule="auto"/>
        <w:ind w:left="426" w:hanging="426"/>
        <w:rPr>
          <w:rFonts w:cs="Arial"/>
          <w:noProof/>
          <w:lang w:val="es-ES"/>
        </w:rPr>
      </w:pPr>
      <w:r w:rsidRPr="00417EE5">
        <w:rPr>
          <w:rFonts w:cs="Arial"/>
          <w:noProof/>
          <w:lang w:val="es-ES"/>
        </w:rPr>
        <w:t>C =</w:t>
      </w:r>
      <w:r w:rsidRPr="00417EE5">
        <w:rPr>
          <w:rFonts w:cs="Arial"/>
          <w:noProof/>
          <w:lang w:val="es-ES"/>
        </w:rPr>
        <w:tab/>
        <w:t>Se mantiene vigente</w:t>
      </w:r>
    </w:p>
    <w:p w14:paraId="56785B44" w14:textId="77777777" w:rsidR="00BF2C12" w:rsidRPr="00417EE5" w:rsidRDefault="00BF2C12" w:rsidP="00B17383">
      <w:pPr>
        <w:keepNext/>
        <w:spacing w:after="0" w:line="240" w:lineRule="auto"/>
        <w:ind w:left="426" w:hanging="426"/>
        <w:rPr>
          <w:rFonts w:cs="Arial"/>
          <w:noProof/>
          <w:lang w:val="es-ES"/>
        </w:rPr>
      </w:pPr>
      <w:r w:rsidRPr="00417EE5">
        <w:rPr>
          <w:rFonts w:cs="Arial"/>
          <w:noProof/>
          <w:lang w:val="es-ES"/>
        </w:rPr>
        <w:t>R =</w:t>
      </w:r>
      <w:r w:rsidRPr="00417EE5">
        <w:rPr>
          <w:rFonts w:cs="Arial"/>
          <w:noProof/>
          <w:lang w:val="es-ES"/>
        </w:rPr>
        <w:tab/>
        <w:t>Ya se derogó o sustituyó y, por lo tanto, debe excluirse de la lista de resoluciones y recomendaciones vigentes que deben aplicarse.</w:t>
      </w:r>
    </w:p>
    <w:p w14:paraId="62523590" w14:textId="77777777" w:rsidR="00BF2C12" w:rsidRPr="00417EE5" w:rsidRDefault="00BF2C12" w:rsidP="00B17383">
      <w:pPr>
        <w:spacing w:after="0" w:line="240" w:lineRule="auto"/>
        <w:ind w:left="426" w:hanging="426"/>
        <w:rPr>
          <w:rFonts w:cs="Arial"/>
          <w:noProof/>
          <w:lang w:val="es-ES"/>
        </w:rPr>
      </w:pPr>
      <w:r w:rsidRPr="00417EE5">
        <w:rPr>
          <w:rFonts w:cs="Arial"/>
          <w:noProof/>
          <w:lang w:val="es-ES"/>
        </w:rPr>
        <w:t>P =</w:t>
      </w:r>
      <w:r w:rsidRPr="00417EE5">
        <w:rPr>
          <w:rFonts w:cs="Arial"/>
          <w:noProof/>
          <w:lang w:val="es-ES"/>
        </w:rPr>
        <w:tab/>
        <w:t>Se propone suprimirla de la lista de resoluciones y recomendaciones vigentes que deben aplicarse.</w:t>
      </w:r>
    </w:p>
    <w:p w14:paraId="06DDCACE" w14:textId="77777777" w:rsidR="00BF2C12" w:rsidRPr="00417EE5" w:rsidRDefault="00BF2C12" w:rsidP="00B17383">
      <w:pPr>
        <w:spacing w:after="0" w:line="240" w:lineRule="auto"/>
        <w:ind w:left="426" w:hanging="426"/>
        <w:rPr>
          <w:rFonts w:cs="Arial"/>
          <w:noProof/>
          <w:lang w:val="es-ES"/>
        </w:rPr>
      </w:pPr>
    </w:p>
    <w:p w14:paraId="05B9ED1F" w14:textId="77777777" w:rsidR="00BF2C12" w:rsidRPr="00417EE5" w:rsidRDefault="00BF2C12" w:rsidP="00B17383">
      <w:pPr>
        <w:spacing w:after="0" w:line="240" w:lineRule="auto"/>
        <w:ind w:left="426" w:hanging="426"/>
        <w:rPr>
          <w:rFonts w:cs="Arial"/>
          <w:noProof/>
          <w:lang w:val="es-ES"/>
        </w:rPr>
      </w:pPr>
      <w:r w:rsidRPr="00417EE5">
        <w:rPr>
          <w:rFonts w:cs="Arial"/>
          <w:noProof/>
          <w:lang w:val="es-ES"/>
        </w:rPr>
        <w:t>NB:</w:t>
      </w:r>
      <w:r w:rsidRPr="00417EE5">
        <w:rPr>
          <w:rFonts w:cs="Arial"/>
          <w:noProof/>
          <w:lang w:val="es-ES"/>
        </w:rPr>
        <w:tab/>
        <w:t xml:space="preserve">Las Partes Contratantes también pueden consultar el dictamen sobre la “supresión” de resoluciones y recomendaciones en el documento del Comité Permanente Doc. SC35-12, </w:t>
      </w:r>
      <w:r w:rsidRPr="00417EE5">
        <w:rPr>
          <w:rFonts w:cs="Arial"/>
          <w:i/>
          <w:iCs/>
          <w:noProof/>
          <w:lang w:val="es-ES"/>
        </w:rPr>
        <w:t xml:space="preserve">COP9 Outputs requiring review by SC35: Review of COP Decisions </w:t>
      </w:r>
      <w:r w:rsidRPr="00417EE5">
        <w:rPr>
          <w:rFonts w:cs="Arial"/>
          <w:noProof/>
          <w:lang w:val="es-ES"/>
        </w:rPr>
        <w:t xml:space="preserve">[Productos de la COP9 que deberían ser revisados por la reunión SC35]: </w:t>
      </w:r>
      <w:r w:rsidRPr="00417EE5">
        <w:rPr>
          <w:rFonts w:cs="Arial"/>
          <w:i/>
          <w:iCs/>
          <w:noProof/>
          <w:lang w:val="es-ES"/>
        </w:rPr>
        <w:t>Examen de las decisiones de la Conferencia de las Partes Contratantes (Resolución IX.17) (SC35, 2007).</w:t>
      </w:r>
    </w:p>
    <w:p w14:paraId="48CA7F26" w14:textId="77777777" w:rsidR="00BF2C12" w:rsidRPr="00A45D74" w:rsidRDefault="00BF2C12" w:rsidP="00BF2C12">
      <w:pPr>
        <w:spacing w:after="0" w:line="240" w:lineRule="auto"/>
        <w:rPr>
          <w:rFonts w:cs="Arial"/>
          <w:noProof/>
          <w:lang w:val="es-ES"/>
        </w:rPr>
      </w:pPr>
    </w:p>
    <w:tbl>
      <w:tblPr>
        <w:tblStyle w:val="TableGrid"/>
        <w:tblW w:w="13892" w:type="dxa"/>
        <w:tblInd w:w="-5" w:type="dxa"/>
        <w:tblLayout w:type="fixed"/>
        <w:tblCellMar>
          <w:bottom w:w="85" w:type="dxa"/>
        </w:tblCellMar>
        <w:tblLook w:val="04A0" w:firstRow="1" w:lastRow="0" w:firstColumn="1" w:lastColumn="0" w:noHBand="0" w:noVBand="1"/>
      </w:tblPr>
      <w:tblGrid>
        <w:gridCol w:w="1701"/>
        <w:gridCol w:w="2835"/>
        <w:gridCol w:w="1276"/>
        <w:gridCol w:w="8080"/>
      </w:tblGrid>
      <w:tr w:rsidR="008B62F4" w:rsidRPr="00A45D74" w14:paraId="2C9BCEF0" w14:textId="77777777" w:rsidTr="009E4BA9">
        <w:trPr>
          <w:cantSplit/>
          <w:tblHeader/>
        </w:trPr>
        <w:tc>
          <w:tcPr>
            <w:tcW w:w="1701" w:type="dxa"/>
            <w:tcBorders>
              <w:bottom w:val="single" w:sz="4" w:space="0" w:color="auto"/>
            </w:tcBorders>
            <w:shd w:val="clear" w:color="auto" w:fill="DEEAF6" w:themeFill="accent1" w:themeFillTint="33"/>
            <w:vAlign w:val="center"/>
          </w:tcPr>
          <w:p w14:paraId="31377F6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Número</w:t>
            </w:r>
          </w:p>
        </w:tc>
        <w:tc>
          <w:tcPr>
            <w:tcW w:w="2835" w:type="dxa"/>
            <w:tcBorders>
              <w:bottom w:val="single" w:sz="4" w:space="0" w:color="auto"/>
            </w:tcBorders>
            <w:shd w:val="clear" w:color="auto" w:fill="DEEAF6" w:themeFill="accent1" w:themeFillTint="33"/>
            <w:vAlign w:val="center"/>
          </w:tcPr>
          <w:p w14:paraId="391F62A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Título</w:t>
            </w:r>
          </w:p>
        </w:tc>
        <w:tc>
          <w:tcPr>
            <w:tcW w:w="1276" w:type="dxa"/>
            <w:tcBorders>
              <w:bottom w:val="single" w:sz="4" w:space="0" w:color="auto"/>
            </w:tcBorders>
            <w:shd w:val="clear" w:color="auto" w:fill="DEEAF6" w:themeFill="accent1" w:themeFillTint="33"/>
            <w:vAlign w:val="center"/>
          </w:tcPr>
          <w:p w14:paraId="0419023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Estado propuesto</w:t>
            </w:r>
          </w:p>
        </w:tc>
        <w:tc>
          <w:tcPr>
            <w:tcW w:w="8080" w:type="dxa"/>
            <w:tcBorders>
              <w:bottom w:val="single" w:sz="4" w:space="0" w:color="auto"/>
            </w:tcBorders>
            <w:shd w:val="clear" w:color="auto" w:fill="DEEAF6" w:themeFill="accent1" w:themeFillTint="33"/>
            <w:vAlign w:val="center"/>
          </w:tcPr>
          <w:p w14:paraId="4E7654B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Comentarios</w:t>
            </w:r>
          </w:p>
        </w:tc>
      </w:tr>
      <w:tr w:rsidR="008B62F4" w:rsidRPr="00A45D74" w14:paraId="671BB67A" w14:textId="77777777" w:rsidTr="009E4BA9">
        <w:trPr>
          <w:cantSplit/>
        </w:trPr>
        <w:tc>
          <w:tcPr>
            <w:tcW w:w="4536" w:type="dxa"/>
            <w:gridSpan w:val="2"/>
            <w:shd w:val="clear" w:color="auto" w:fill="E7E6E6" w:themeFill="background2"/>
            <w:vAlign w:val="center"/>
          </w:tcPr>
          <w:p w14:paraId="705E8F59" w14:textId="77777777" w:rsidR="008B62F4" w:rsidRPr="00A45D74" w:rsidRDefault="008B62F4" w:rsidP="00045B65">
            <w:pPr>
              <w:ind w:left="0" w:firstLine="0"/>
              <w:jc w:val="center"/>
              <w:rPr>
                <w:rFonts w:cstheme="minorHAnsi"/>
                <w:b/>
                <w:bCs/>
                <w:noProof/>
                <w:lang w:val="es-ES"/>
              </w:rPr>
            </w:pPr>
            <w:r w:rsidRPr="00A45D74">
              <w:rPr>
                <w:rFonts w:cstheme="minorHAnsi"/>
                <w:b/>
                <w:bCs/>
                <w:noProof/>
                <w:lang w:val="es-ES"/>
              </w:rPr>
              <w:t xml:space="preserve">COP13 </w:t>
            </w:r>
            <w:r w:rsidRPr="00A45D74">
              <w:rPr>
                <w:rFonts w:cstheme="minorHAnsi"/>
                <w:b/>
                <w:bCs/>
                <w:noProof/>
                <w:lang w:val="es-ES"/>
              </w:rPr>
              <w:br/>
              <w:t>(Dubái, 2018)</w:t>
            </w:r>
          </w:p>
        </w:tc>
        <w:tc>
          <w:tcPr>
            <w:tcW w:w="1276" w:type="dxa"/>
            <w:shd w:val="clear" w:color="auto" w:fill="E7E6E6" w:themeFill="background2"/>
            <w:vAlign w:val="center"/>
          </w:tcPr>
          <w:p w14:paraId="76AE3214" w14:textId="77777777" w:rsidR="008B62F4" w:rsidRPr="00A45D74" w:rsidRDefault="008B62F4" w:rsidP="00045B65">
            <w:pPr>
              <w:ind w:left="0" w:firstLine="0"/>
              <w:jc w:val="center"/>
              <w:rPr>
                <w:rFonts w:cstheme="minorHAnsi"/>
                <w:b/>
                <w:bCs/>
                <w:noProof/>
                <w:lang w:val="es-ES"/>
              </w:rPr>
            </w:pPr>
          </w:p>
        </w:tc>
        <w:tc>
          <w:tcPr>
            <w:tcW w:w="8080" w:type="dxa"/>
            <w:shd w:val="clear" w:color="auto" w:fill="E7E6E6" w:themeFill="background2"/>
          </w:tcPr>
          <w:p w14:paraId="13C42713" w14:textId="77777777" w:rsidR="008B62F4" w:rsidRPr="00A45D74" w:rsidRDefault="008B62F4" w:rsidP="00045B65">
            <w:pPr>
              <w:ind w:left="0" w:firstLine="0"/>
              <w:rPr>
                <w:rFonts w:cstheme="minorHAnsi"/>
                <w:b/>
                <w:bCs/>
                <w:noProof/>
                <w:lang w:val="es-ES"/>
              </w:rPr>
            </w:pPr>
          </w:p>
        </w:tc>
      </w:tr>
      <w:tr w:rsidR="008B62F4" w:rsidRPr="00A45D74" w14:paraId="0CD2D2EE" w14:textId="77777777" w:rsidTr="009E4BA9">
        <w:trPr>
          <w:cantSplit/>
        </w:trPr>
        <w:tc>
          <w:tcPr>
            <w:tcW w:w="1701" w:type="dxa"/>
            <w:vAlign w:val="center"/>
          </w:tcPr>
          <w:p w14:paraId="2D345777"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XIII.1</w:t>
            </w:r>
          </w:p>
        </w:tc>
        <w:tc>
          <w:tcPr>
            <w:tcW w:w="2835" w:type="dxa"/>
            <w:vAlign w:val="center"/>
          </w:tcPr>
          <w:p w14:paraId="4C0C2E58" w14:textId="77777777" w:rsidR="008B62F4" w:rsidRPr="00A45D74" w:rsidRDefault="008B62F4" w:rsidP="00045B65">
            <w:pPr>
              <w:ind w:left="0" w:firstLine="0"/>
              <w:rPr>
                <w:rFonts w:cstheme="minorHAnsi"/>
                <w:noProof/>
                <w:lang w:val="es-ES"/>
              </w:rPr>
            </w:pPr>
            <w:r w:rsidRPr="00A45D74">
              <w:rPr>
                <w:rFonts w:cstheme="minorHAnsi"/>
                <w:noProof/>
                <w:lang w:val="es-ES"/>
              </w:rPr>
              <w:t>Día Mundial de los Humedales</w:t>
            </w:r>
          </w:p>
        </w:tc>
        <w:tc>
          <w:tcPr>
            <w:tcW w:w="1276" w:type="dxa"/>
            <w:vAlign w:val="center"/>
          </w:tcPr>
          <w:p w14:paraId="0A5AD61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59D2F376" w14:textId="77777777" w:rsidR="008B62F4" w:rsidRPr="00A45D74" w:rsidRDefault="008B62F4" w:rsidP="00045B65">
            <w:pPr>
              <w:ind w:left="0" w:firstLine="0"/>
              <w:rPr>
                <w:rFonts w:cstheme="minorHAnsi"/>
                <w:noProof/>
                <w:lang w:val="es-ES"/>
              </w:rPr>
            </w:pPr>
          </w:p>
        </w:tc>
      </w:tr>
      <w:tr w:rsidR="008B62F4" w:rsidRPr="00C927DF" w14:paraId="68761DF2" w14:textId="77777777" w:rsidTr="009E4BA9">
        <w:trPr>
          <w:cantSplit/>
        </w:trPr>
        <w:tc>
          <w:tcPr>
            <w:tcW w:w="1701" w:type="dxa"/>
            <w:vAlign w:val="center"/>
          </w:tcPr>
          <w:p w14:paraId="0EF2BEDE"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XIII.2</w:t>
            </w:r>
          </w:p>
        </w:tc>
        <w:tc>
          <w:tcPr>
            <w:tcW w:w="2835" w:type="dxa"/>
            <w:vAlign w:val="center"/>
          </w:tcPr>
          <w:p w14:paraId="11910C4A" w14:textId="77777777" w:rsidR="008B62F4" w:rsidRPr="00A45D74" w:rsidRDefault="008B62F4" w:rsidP="00045B65">
            <w:pPr>
              <w:ind w:left="0" w:firstLine="0"/>
              <w:rPr>
                <w:rFonts w:cstheme="minorHAnsi"/>
                <w:noProof/>
                <w:lang w:val="es-ES"/>
              </w:rPr>
            </w:pPr>
            <w:r w:rsidRPr="00A45D74">
              <w:rPr>
                <w:rFonts w:cstheme="minorHAnsi"/>
                <w:noProof/>
                <w:lang w:val="es-ES"/>
              </w:rPr>
              <w:t>Cuestiones financieras y presupuestarias</w:t>
            </w:r>
          </w:p>
        </w:tc>
        <w:tc>
          <w:tcPr>
            <w:tcW w:w="1276" w:type="dxa"/>
            <w:vAlign w:val="center"/>
          </w:tcPr>
          <w:p w14:paraId="04912AD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5025E155"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w:t>
            </w:r>
          </w:p>
          <w:p w14:paraId="5842688C" w14:textId="77777777" w:rsidR="008B62F4" w:rsidRPr="00A45D74" w:rsidRDefault="008B62F4" w:rsidP="00045B65">
            <w:pPr>
              <w:ind w:left="0" w:firstLine="0"/>
              <w:rPr>
                <w:rFonts w:cstheme="minorHAnsi"/>
                <w:noProof/>
                <w:lang w:val="es-ES"/>
              </w:rPr>
            </w:pPr>
            <w:r w:rsidRPr="00A45D74">
              <w:rPr>
                <w:rFonts w:cstheme="minorHAnsi"/>
                <w:noProof/>
                <w:lang w:val="es-ES"/>
              </w:rPr>
              <w:t>- que, en la COP14, la Resolución sobre cuestiones financieras y presupuestarias derogue y sustituya todas las resoluciones anteriores sobre este tema, las cuales, sin embargo, permanecerán en el archivo como indicadores de los presupuestos y contribuciones acordados para los ejercicios económicos anteriores; y</w:t>
            </w:r>
          </w:p>
          <w:p w14:paraId="06B1A791" w14:textId="77777777" w:rsidR="008B62F4" w:rsidRPr="00A45D74" w:rsidRDefault="008B62F4" w:rsidP="00045B65">
            <w:pPr>
              <w:ind w:left="0" w:firstLine="0"/>
              <w:rPr>
                <w:rFonts w:cstheme="minorHAnsi"/>
                <w:noProof/>
                <w:lang w:val="es-ES"/>
              </w:rPr>
            </w:pPr>
            <w:r w:rsidRPr="00A45D74">
              <w:rPr>
                <w:rFonts w:cstheme="minorHAnsi"/>
                <w:noProof/>
                <w:lang w:val="es-ES"/>
              </w:rPr>
              <w:t>- que la resolución sobre este tema que se haya aprobado en reuniones posteriores de la Conferencia de las Partes Contratantes derogue la resolución aprobada en la reunión anterior, la cual, sin embargo, permanecerá en el archivo.</w:t>
            </w:r>
          </w:p>
        </w:tc>
      </w:tr>
      <w:tr w:rsidR="008B62F4" w:rsidRPr="00A45D74" w14:paraId="73D4416C" w14:textId="77777777" w:rsidTr="009E4BA9">
        <w:trPr>
          <w:cantSplit/>
        </w:trPr>
        <w:tc>
          <w:tcPr>
            <w:tcW w:w="1701" w:type="dxa"/>
            <w:vAlign w:val="center"/>
          </w:tcPr>
          <w:p w14:paraId="1667B691"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XIII.3</w:t>
            </w:r>
          </w:p>
        </w:tc>
        <w:tc>
          <w:tcPr>
            <w:tcW w:w="2835" w:type="dxa"/>
            <w:vAlign w:val="center"/>
          </w:tcPr>
          <w:p w14:paraId="23D39080" w14:textId="77777777" w:rsidR="008B62F4" w:rsidRPr="00A45D74" w:rsidRDefault="008B62F4" w:rsidP="00045B65">
            <w:pPr>
              <w:ind w:left="0" w:firstLine="0"/>
              <w:rPr>
                <w:rFonts w:cstheme="minorHAnsi"/>
                <w:noProof/>
                <w:lang w:val="es-ES"/>
              </w:rPr>
            </w:pPr>
            <w:r w:rsidRPr="00A45D74">
              <w:rPr>
                <w:rFonts w:cstheme="minorHAnsi"/>
                <w:noProof/>
                <w:lang w:val="es-ES"/>
              </w:rPr>
              <w:t>Gobernanza de la Convención</w:t>
            </w:r>
          </w:p>
        </w:tc>
        <w:tc>
          <w:tcPr>
            <w:tcW w:w="1276" w:type="dxa"/>
            <w:vAlign w:val="center"/>
          </w:tcPr>
          <w:p w14:paraId="065B3E5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75736027" w14:textId="77777777" w:rsidR="008B62F4" w:rsidRPr="00A45D74" w:rsidRDefault="008B62F4" w:rsidP="00045B65">
            <w:pPr>
              <w:ind w:left="0" w:firstLine="0"/>
              <w:rPr>
                <w:rFonts w:cstheme="minorHAnsi"/>
                <w:noProof/>
                <w:lang w:val="es-ES"/>
              </w:rPr>
            </w:pPr>
            <w:r w:rsidRPr="00A45D74">
              <w:rPr>
                <w:rFonts w:cstheme="minorHAnsi"/>
                <w:noProof/>
                <w:lang w:val="es-ES"/>
              </w:rPr>
              <w:t>NB: El párrafo 17 de la Resolución XIII.3 indica que esta Resolución expira después de la reunión SC59, a menos que la COP14 decida mantener el Grupo de trabajo sobre la eficacia.</w:t>
            </w:r>
          </w:p>
          <w:p w14:paraId="663C9C1F" w14:textId="77777777" w:rsidR="008B62F4" w:rsidRPr="00A45D74" w:rsidRDefault="008B62F4" w:rsidP="00045B65">
            <w:pPr>
              <w:ind w:left="0" w:firstLine="0"/>
              <w:rPr>
                <w:rFonts w:cstheme="minorHAnsi"/>
                <w:noProof/>
                <w:lang w:val="es-ES"/>
              </w:rPr>
            </w:pPr>
          </w:p>
          <w:p w14:paraId="3E3E3717" w14:textId="77777777" w:rsidR="008B62F4" w:rsidRPr="00A45D74" w:rsidRDefault="008B62F4" w:rsidP="00045B65">
            <w:pPr>
              <w:ind w:left="0" w:firstLine="0"/>
              <w:rPr>
                <w:rFonts w:cstheme="minorHAnsi"/>
                <w:noProof/>
                <w:lang w:val="es-ES"/>
              </w:rPr>
            </w:pPr>
            <w:r w:rsidRPr="00A45D74">
              <w:rPr>
                <w:rFonts w:cstheme="minorHAnsi"/>
                <w:noProof/>
                <w:lang w:val="es-ES"/>
              </w:rPr>
              <w:t>NB: El anexo 1 de la Resolución XIII.3</w:t>
            </w:r>
            <w:r w:rsidRPr="00A45D74">
              <w:rPr>
                <w:noProof/>
                <w:lang w:val="es-ES"/>
              </w:rPr>
              <w:t xml:space="preserve"> </w:t>
            </w:r>
            <w:r w:rsidRPr="00A45D74">
              <w:rPr>
                <w:rFonts w:cstheme="minorHAnsi"/>
                <w:noProof/>
                <w:lang w:val="es-ES"/>
              </w:rPr>
              <w:t>indica que el Grupo de trabajo sobre la movilización de recursos se “elimina” haciendo referencia a la Resolución XII.7. Sin embargo, la Resolución XII.7 no hace referencia a ningún grupo de trabajo de este tipo.</w:t>
            </w:r>
          </w:p>
        </w:tc>
      </w:tr>
      <w:tr w:rsidR="008B62F4" w:rsidRPr="00A45D74" w14:paraId="4FB0C6C6" w14:textId="77777777" w:rsidTr="009E4BA9">
        <w:trPr>
          <w:cantSplit/>
        </w:trPr>
        <w:tc>
          <w:tcPr>
            <w:tcW w:w="1701" w:type="dxa"/>
            <w:vAlign w:val="center"/>
          </w:tcPr>
          <w:p w14:paraId="30DEC4CC"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XIII.4</w:t>
            </w:r>
          </w:p>
        </w:tc>
        <w:tc>
          <w:tcPr>
            <w:tcW w:w="2835" w:type="dxa"/>
            <w:vAlign w:val="center"/>
          </w:tcPr>
          <w:p w14:paraId="6D3083A0" w14:textId="77777777" w:rsidR="008B62F4" w:rsidRPr="00A45D74" w:rsidRDefault="008B62F4" w:rsidP="00045B65">
            <w:pPr>
              <w:ind w:left="0" w:firstLine="0"/>
              <w:rPr>
                <w:rFonts w:cstheme="minorHAnsi"/>
                <w:noProof/>
                <w:lang w:val="es-ES"/>
              </w:rPr>
            </w:pPr>
            <w:r w:rsidRPr="00A45D74">
              <w:rPr>
                <w:rFonts w:cstheme="minorHAnsi"/>
                <w:noProof/>
                <w:lang w:val="es-ES"/>
              </w:rPr>
              <w:t>Responsabilidades, funciones y composición del Comité Permanente y clasificación de los países por regiones en el marco de la Convención</w:t>
            </w:r>
          </w:p>
        </w:tc>
        <w:tc>
          <w:tcPr>
            <w:tcW w:w="1276" w:type="dxa"/>
            <w:vAlign w:val="center"/>
          </w:tcPr>
          <w:p w14:paraId="79366FD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vAlign w:val="center"/>
          </w:tcPr>
          <w:p w14:paraId="386D2EFF" w14:textId="77777777" w:rsidR="008B62F4" w:rsidRPr="00A45D74" w:rsidRDefault="008B62F4" w:rsidP="00045B65">
            <w:pPr>
              <w:ind w:left="0" w:firstLine="0"/>
              <w:rPr>
                <w:rFonts w:cstheme="minorHAnsi"/>
                <w:noProof/>
                <w:lang w:val="es-ES"/>
              </w:rPr>
            </w:pPr>
          </w:p>
        </w:tc>
      </w:tr>
      <w:tr w:rsidR="008B62F4" w:rsidRPr="00A45D74" w14:paraId="784A5793" w14:textId="77777777" w:rsidTr="009E4BA9">
        <w:trPr>
          <w:cantSplit/>
        </w:trPr>
        <w:tc>
          <w:tcPr>
            <w:tcW w:w="1701" w:type="dxa"/>
            <w:vAlign w:val="center"/>
          </w:tcPr>
          <w:p w14:paraId="4BC68779"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XIII.5</w:t>
            </w:r>
          </w:p>
        </w:tc>
        <w:tc>
          <w:tcPr>
            <w:tcW w:w="2835" w:type="dxa"/>
            <w:vAlign w:val="center"/>
          </w:tcPr>
          <w:p w14:paraId="1A481C3A" w14:textId="77777777" w:rsidR="008B62F4" w:rsidRPr="00A45D74" w:rsidRDefault="008B62F4" w:rsidP="00045B65">
            <w:pPr>
              <w:ind w:left="0" w:firstLine="0"/>
              <w:rPr>
                <w:rFonts w:cstheme="minorHAnsi"/>
                <w:noProof/>
                <w:lang w:val="es-ES"/>
              </w:rPr>
            </w:pPr>
            <w:r w:rsidRPr="00A45D74">
              <w:rPr>
                <w:rFonts w:cstheme="minorHAnsi"/>
                <w:noProof/>
                <w:lang w:val="es-ES"/>
              </w:rPr>
              <w:t>Examen del Cuarto Plan Estratégico de la Convención de Ramsar</w:t>
            </w:r>
          </w:p>
        </w:tc>
        <w:tc>
          <w:tcPr>
            <w:tcW w:w="1276" w:type="dxa"/>
            <w:vAlign w:val="center"/>
          </w:tcPr>
          <w:p w14:paraId="5B6FACC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6644CBC6" w14:textId="77777777" w:rsidR="008B62F4" w:rsidRPr="00A45D74" w:rsidRDefault="008B62F4" w:rsidP="00045B65">
            <w:pPr>
              <w:ind w:left="0" w:firstLine="0"/>
              <w:rPr>
                <w:rFonts w:cstheme="minorHAnsi"/>
                <w:noProof/>
                <w:lang w:val="es-ES"/>
              </w:rPr>
            </w:pPr>
          </w:p>
        </w:tc>
      </w:tr>
      <w:tr w:rsidR="008B62F4" w:rsidRPr="00A45D74" w14:paraId="0714351B" w14:textId="77777777" w:rsidTr="009E4BA9">
        <w:trPr>
          <w:cantSplit/>
        </w:trPr>
        <w:tc>
          <w:tcPr>
            <w:tcW w:w="1701" w:type="dxa"/>
            <w:vAlign w:val="center"/>
          </w:tcPr>
          <w:p w14:paraId="570E8AC7"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XIII.6</w:t>
            </w:r>
          </w:p>
        </w:tc>
        <w:tc>
          <w:tcPr>
            <w:tcW w:w="2835" w:type="dxa"/>
            <w:vAlign w:val="center"/>
          </w:tcPr>
          <w:p w14:paraId="63EECF2E" w14:textId="77777777" w:rsidR="008B62F4" w:rsidRPr="00A45D74" w:rsidRDefault="008B62F4" w:rsidP="00045B65">
            <w:pPr>
              <w:ind w:left="0" w:firstLine="0"/>
              <w:rPr>
                <w:rFonts w:cstheme="minorHAnsi"/>
                <w:noProof/>
                <w:lang w:val="es-ES"/>
              </w:rPr>
            </w:pPr>
            <w:r w:rsidRPr="00A45D74">
              <w:rPr>
                <w:rFonts w:cstheme="minorHAnsi"/>
                <w:noProof/>
                <w:lang w:val="es-ES"/>
              </w:rPr>
              <w:t>Estrategia lingüística de la Convención</w:t>
            </w:r>
          </w:p>
        </w:tc>
        <w:tc>
          <w:tcPr>
            <w:tcW w:w="1276" w:type="dxa"/>
            <w:vAlign w:val="center"/>
          </w:tcPr>
          <w:p w14:paraId="5B8EFE3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17BB4A0B" w14:textId="77777777" w:rsidR="008B62F4" w:rsidRPr="00A45D74" w:rsidRDefault="008B62F4" w:rsidP="00045B65">
            <w:pPr>
              <w:ind w:left="0" w:firstLine="0"/>
              <w:rPr>
                <w:rFonts w:cstheme="minorHAnsi"/>
                <w:noProof/>
                <w:lang w:val="es-ES"/>
              </w:rPr>
            </w:pPr>
          </w:p>
        </w:tc>
      </w:tr>
      <w:tr w:rsidR="008B62F4" w:rsidRPr="00C927DF" w14:paraId="20AD9542" w14:textId="77777777" w:rsidTr="009E4BA9">
        <w:trPr>
          <w:cantSplit/>
        </w:trPr>
        <w:tc>
          <w:tcPr>
            <w:tcW w:w="1701" w:type="dxa"/>
            <w:vAlign w:val="center"/>
          </w:tcPr>
          <w:p w14:paraId="2D460D9F"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XIII.7</w:t>
            </w:r>
          </w:p>
        </w:tc>
        <w:tc>
          <w:tcPr>
            <w:tcW w:w="2835" w:type="dxa"/>
            <w:vAlign w:val="center"/>
          </w:tcPr>
          <w:p w14:paraId="73856B2B" w14:textId="77777777" w:rsidR="008B62F4" w:rsidRPr="00A45D74" w:rsidRDefault="008B62F4" w:rsidP="00045B65">
            <w:pPr>
              <w:ind w:left="0" w:firstLine="0"/>
              <w:rPr>
                <w:rFonts w:cstheme="minorHAnsi"/>
                <w:noProof/>
                <w:lang w:val="es-ES"/>
              </w:rPr>
            </w:pPr>
            <w:r w:rsidRPr="00A45D74">
              <w:rPr>
                <w:rFonts w:cstheme="minorHAnsi"/>
                <w:noProof/>
                <w:lang w:val="es-ES"/>
              </w:rPr>
              <w:t>Mejora de la visibilidad de la Convención y de las sinergias con otros acuerdos multilaterales sobre el medio ambiente e instituciones</w:t>
            </w:r>
          </w:p>
        </w:tc>
        <w:tc>
          <w:tcPr>
            <w:tcW w:w="1276" w:type="dxa"/>
            <w:vAlign w:val="center"/>
          </w:tcPr>
          <w:p w14:paraId="606D4BB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5BFF093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NB: En el párrafo 32, es preciso corregir la referencia a la “Resolución XII.3” para sustituirla por “Resolución XII.3 (Rev. COP13)”. </w:t>
            </w:r>
          </w:p>
          <w:p w14:paraId="621088D8" w14:textId="77777777" w:rsidR="008B62F4" w:rsidRPr="00A45D74" w:rsidRDefault="008B62F4" w:rsidP="00045B65">
            <w:pPr>
              <w:ind w:left="0" w:firstLine="0"/>
              <w:rPr>
                <w:rFonts w:cstheme="minorHAnsi"/>
                <w:noProof/>
                <w:lang w:val="es-ES"/>
              </w:rPr>
            </w:pPr>
          </w:p>
          <w:p w14:paraId="2F5EC3D3"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w:t>
            </w:r>
          </w:p>
          <w:p w14:paraId="618B4B12"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Habría que encargar a la Secretaría que realice este tipo de correcciones después de cada reunión de la Conferencia de las Partes Contratantes, si fuera necesario. (Para un ejemplo de mandato, véase el párrafo 4.a de la Resolución 4.6 (Rev. CoP18) de CITES en: </w:t>
            </w:r>
          </w:p>
          <w:p w14:paraId="37CBCE14" w14:textId="77777777" w:rsidR="008B62F4" w:rsidRPr="00A45D74" w:rsidRDefault="00C927DF" w:rsidP="00045B65">
            <w:pPr>
              <w:ind w:left="0" w:firstLine="0"/>
              <w:rPr>
                <w:rFonts w:cstheme="minorHAnsi"/>
                <w:noProof/>
                <w:lang w:val="es-ES"/>
              </w:rPr>
            </w:pPr>
            <w:hyperlink r:id="rId15" w:history="1">
              <w:r w:rsidR="008B62F4" w:rsidRPr="006717A5">
                <w:rPr>
                  <w:rStyle w:val="Hyperlink"/>
                  <w:lang w:val="es-ES"/>
                </w:rPr>
                <w:t>https://cites.org/sites/default/files/document/S-Res-04-06-R18.pdf</w:t>
              </w:r>
            </w:hyperlink>
            <w:r w:rsidR="008B62F4" w:rsidRPr="00A45D74">
              <w:rPr>
                <w:rFonts w:cstheme="minorHAnsi"/>
                <w:noProof/>
                <w:lang w:val="es-ES"/>
              </w:rPr>
              <w:t xml:space="preserve">). </w:t>
            </w:r>
          </w:p>
        </w:tc>
      </w:tr>
      <w:tr w:rsidR="008B62F4" w:rsidRPr="00A45D74" w14:paraId="7848BA47" w14:textId="77777777" w:rsidTr="009E4BA9">
        <w:trPr>
          <w:cantSplit/>
        </w:trPr>
        <w:tc>
          <w:tcPr>
            <w:tcW w:w="1701" w:type="dxa"/>
            <w:vAlign w:val="center"/>
          </w:tcPr>
          <w:p w14:paraId="3E43BD19"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XIII.8</w:t>
            </w:r>
          </w:p>
        </w:tc>
        <w:tc>
          <w:tcPr>
            <w:tcW w:w="2835" w:type="dxa"/>
            <w:vAlign w:val="center"/>
          </w:tcPr>
          <w:p w14:paraId="47BA43CB" w14:textId="77777777" w:rsidR="008B62F4" w:rsidRPr="00A45D74" w:rsidRDefault="008B62F4" w:rsidP="00045B65">
            <w:pPr>
              <w:ind w:left="0" w:firstLine="0"/>
              <w:rPr>
                <w:rFonts w:cstheme="minorHAnsi"/>
                <w:noProof/>
                <w:lang w:val="es-ES"/>
              </w:rPr>
            </w:pPr>
            <w:r w:rsidRPr="00A45D74">
              <w:rPr>
                <w:rFonts w:cstheme="minorHAnsi"/>
                <w:noProof/>
                <w:lang w:val="es-ES"/>
              </w:rPr>
              <w:t>Aplicación futura de los aspectos científicos y técnicos de la Convención para 2019-2021</w:t>
            </w:r>
          </w:p>
        </w:tc>
        <w:tc>
          <w:tcPr>
            <w:tcW w:w="1276" w:type="dxa"/>
            <w:vAlign w:val="center"/>
          </w:tcPr>
          <w:p w14:paraId="4FC7A92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39B1E270" w14:textId="77777777" w:rsidR="008B62F4" w:rsidRPr="00A45D74" w:rsidRDefault="008B62F4" w:rsidP="00045B65">
            <w:pPr>
              <w:ind w:left="0" w:firstLine="0"/>
              <w:rPr>
                <w:rFonts w:cstheme="minorHAnsi"/>
                <w:noProof/>
                <w:lang w:val="es-ES"/>
              </w:rPr>
            </w:pPr>
          </w:p>
        </w:tc>
      </w:tr>
      <w:tr w:rsidR="008B62F4" w:rsidRPr="00A45D74" w14:paraId="11EBCACC" w14:textId="77777777" w:rsidTr="009E4BA9">
        <w:trPr>
          <w:cantSplit/>
        </w:trPr>
        <w:tc>
          <w:tcPr>
            <w:tcW w:w="1701" w:type="dxa"/>
            <w:vAlign w:val="center"/>
          </w:tcPr>
          <w:p w14:paraId="191F1C99"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XIII.9</w:t>
            </w:r>
          </w:p>
        </w:tc>
        <w:tc>
          <w:tcPr>
            <w:tcW w:w="2835" w:type="dxa"/>
            <w:vAlign w:val="center"/>
          </w:tcPr>
          <w:p w14:paraId="5998D526" w14:textId="77777777" w:rsidR="008B62F4" w:rsidRPr="00A45D74" w:rsidRDefault="008B62F4" w:rsidP="00045B65">
            <w:pPr>
              <w:ind w:left="0" w:firstLine="0"/>
              <w:rPr>
                <w:rFonts w:cstheme="minorHAnsi"/>
                <w:noProof/>
                <w:lang w:val="es-ES"/>
              </w:rPr>
            </w:pPr>
            <w:r w:rsidRPr="00A45D74">
              <w:rPr>
                <w:rFonts w:cstheme="minorHAnsi"/>
                <w:noProof/>
                <w:lang w:val="es-ES"/>
              </w:rPr>
              <w:t>Iniciativas regionales de Ramsar para 2019-2021</w:t>
            </w:r>
          </w:p>
        </w:tc>
        <w:tc>
          <w:tcPr>
            <w:tcW w:w="1276" w:type="dxa"/>
            <w:vAlign w:val="center"/>
          </w:tcPr>
          <w:p w14:paraId="5735FC2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4D174CD8" w14:textId="77777777" w:rsidR="008B62F4" w:rsidRPr="00A45D74" w:rsidRDefault="008B62F4" w:rsidP="00045B65">
            <w:pPr>
              <w:ind w:left="0" w:firstLine="0"/>
              <w:rPr>
                <w:rFonts w:cstheme="minorHAnsi"/>
                <w:noProof/>
                <w:lang w:val="es-ES"/>
              </w:rPr>
            </w:pPr>
          </w:p>
        </w:tc>
      </w:tr>
      <w:tr w:rsidR="008B62F4" w:rsidRPr="00C927DF" w14:paraId="3A1AA06C" w14:textId="77777777" w:rsidTr="009E4BA9">
        <w:trPr>
          <w:cantSplit/>
        </w:trPr>
        <w:tc>
          <w:tcPr>
            <w:tcW w:w="1701" w:type="dxa"/>
            <w:vAlign w:val="center"/>
          </w:tcPr>
          <w:p w14:paraId="1DCF9CCC"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XIII.10</w:t>
            </w:r>
          </w:p>
        </w:tc>
        <w:tc>
          <w:tcPr>
            <w:tcW w:w="2835" w:type="dxa"/>
            <w:vAlign w:val="center"/>
          </w:tcPr>
          <w:p w14:paraId="40BF09CA" w14:textId="77777777" w:rsidR="008B62F4" w:rsidRPr="00A45D74" w:rsidRDefault="008B62F4" w:rsidP="00045B65">
            <w:pPr>
              <w:ind w:left="0" w:firstLine="0"/>
              <w:rPr>
                <w:rFonts w:cstheme="minorHAnsi"/>
                <w:noProof/>
                <w:lang w:val="es-ES"/>
              </w:rPr>
            </w:pPr>
            <w:r w:rsidRPr="00A45D74">
              <w:rPr>
                <w:rFonts w:cstheme="minorHAnsi"/>
                <w:noProof/>
                <w:lang w:val="es-ES"/>
              </w:rPr>
              <w:t>Estado de los sitios de la Lista de Humedales de Importancia Internacional</w:t>
            </w:r>
          </w:p>
        </w:tc>
        <w:tc>
          <w:tcPr>
            <w:tcW w:w="1276" w:type="dxa"/>
            <w:vAlign w:val="center"/>
          </w:tcPr>
          <w:p w14:paraId="7BE74F6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73DD9454"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w:t>
            </w:r>
          </w:p>
          <w:p w14:paraId="1690550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XIII.10 se mantiene vigente, pero habría que consolidarla con otras resoluciones sobre el mismo tema, como por ejemplo, las resoluciones VII.11, VIII.8, IX.15, X.13 y XI.4.</w:t>
            </w:r>
          </w:p>
        </w:tc>
      </w:tr>
      <w:tr w:rsidR="008B62F4" w:rsidRPr="00A45D74" w14:paraId="29769B62" w14:textId="77777777" w:rsidTr="009E4BA9">
        <w:trPr>
          <w:cantSplit/>
        </w:trPr>
        <w:tc>
          <w:tcPr>
            <w:tcW w:w="1701" w:type="dxa"/>
            <w:vAlign w:val="center"/>
          </w:tcPr>
          <w:p w14:paraId="2A890F86"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XIII.11</w:t>
            </w:r>
          </w:p>
        </w:tc>
        <w:tc>
          <w:tcPr>
            <w:tcW w:w="2835" w:type="dxa"/>
            <w:vAlign w:val="center"/>
          </w:tcPr>
          <w:p w14:paraId="67255BAC" w14:textId="77777777" w:rsidR="008B62F4" w:rsidRPr="00A45D74" w:rsidRDefault="008B62F4" w:rsidP="00045B65">
            <w:pPr>
              <w:ind w:left="0" w:firstLine="0"/>
              <w:rPr>
                <w:rFonts w:cstheme="minorHAnsi"/>
                <w:noProof/>
                <w:lang w:val="es-ES"/>
              </w:rPr>
            </w:pPr>
            <w:r w:rsidRPr="00A45D74">
              <w:rPr>
                <w:rFonts w:cstheme="minorHAnsi"/>
                <w:noProof/>
                <w:lang w:val="es-ES"/>
              </w:rPr>
              <w:t>Misiones Ramsar de Asesoramiento</w:t>
            </w:r>
          </w:p>
        </w:tc>
        <w:tc>
          <w:tcPr>
            <w:tcW w:w="1276" w:type="dxa"/>
            <w:vAlign w:val="center"/>
          </w:tcPr>
          <w:p w14:paraId="1F3AC71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2CF40BD4" w14:textId="77777777" w:rsidR="008B62F4" w:rsidRPr="00A45D74" w:rsidRDefault="008B62F4" w:rsidP="00045B65">
            <w:pPr>
              <w:ind w:left="0" w:firstLine="0"/>
              <w:rPr>
                <w:rFonts w:cstheme="minorHAnsi"/>
                <w:noProof/>
                <w:lang w:val="es-ES"/>
              </w:rPr>
            </w:pPr>
          </w:p>
        </w:tc>
      </w:tr>
      <w:tr w:rsidR="008B62F4" w:rsidRPr="00C927DF" w14:paraId="41C49D89" w14:textId="77777777" w:rsidTr="009E4BA9">
        <w:trPr>
          <w:cantSplit/>
        </w:trPr>
        <w:tc>
          <w:tcPr>
            <w:tcW w:w="1701" w:type="dxa"/>
            <w:vAlign w:val="center"/>
          </w:tcPr>
          <w:p w14:paraId="4633D080"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XIII.12</w:t>
            </w:r>
          </w:p>
        </w:tc>
        <w:tc>
          <w:tcPr>
            <w:tcW w:w="2835" w:type="dxa"/>
            <w:vAlign w:val="center"/>
          </w:tcPr>
          <w:p w14:paraId="4CD2866E" w14:textId="77777777" w:rsidR="008B62F4" w:rsidRPr="00A45D74" w:rsidRDefault="008B62F4" w:rsidP="00045B65">
            <w:pPr>
              <w:ind w:left="0" w:firstLine="0"/>
              <w:rPr>
                <w:rFonts w:cstheme="minorHAnsi"/>
                <w:noProof/>
                <w:lang w:val="es-ES"/>
              </w:rPr>
            </w:pPr>
            <w:r w:rsidRPr="00A45D74">
              <w:rPr>
                <w:rFonts w:cstheme="minorHAnsi"/>
                <w:noProof/>
                <w:lang w:val="es-ES"/>
              </w:rPr>
              <w:t>Orientaciones para identificar turberas como Humedales de Importancia Internacional (sitios Ramsar) para la regulación del cambio climático mundial como argumento adicional a los criterios existentes de Ramsar </w:t>
            </w:r>
          </w:p>
        </w:tc>
        <w:tc>
          <w:tcPr>
            <w:tcW w:w="1276" w:type="dxa"/>
            <w:vAlign w:val="center"/>
          </w:tcPr>
          <w:p w14:paraId="437C123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9D2885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Dado que el objetivo principal de la Resolución XIII.12 es actualizar el </w:t>
            </w:r>
            <w:r w:rsidRPr="00A45D74">
              <w:rPr>
                <w:rFonts w:cstheme="minorHAnsi"/>
                <w:i/>
                <w:iCs/>
                <w:noProof/>
                <w:lang w:val="es-ES"/>
              </w:rPr>
              <w:t>Marco estratégico y lineamientos para el desarrollo futuro de la Lista de Humedales de Importancia Internacional de la Convención sobre los Humedales (Ramsar, Irán, 1971) – revisión de 2012</w:t>
            </w:r>
            <w:r w:rsidRPr="00A45D74">
              <w:rPr>
                <w:rFonts w:cstheme="minorHAnsi"/>
                <w:noProof/>
                <w:lang w:val="es-ES"/>
              </w:rPr>
              <w:t xml:space="preserve"> que se adjunta a la Resolución XI.8 en el anexo 2, se propone utilizar la parte pertinente de la resolución más reciente para modificar la resolución anterior, como se indica más abajo en relación con la Resolución XI.8.</w:t>
            </w:r>
          </w:p>
          <w:p w14:paraId="6CC44CD6" w14:textId="77777777" w:rsidR="008B62F4" w:rsidRPr="00A45D74" w:rsidRDefault="008B62F4" w:rsidP="00045B65">
            <w:pPr>
              <w:ind w:left="0" w:firstLine="0"/>
              <w:rPr>
                <w:rFonts w:cstheme="minorHAnsi"/>
                <w:noProof/>
                <w:lang w:val="es-ES"/>
              </w:rPr>
            </w:pPr>
          </w:p>
        </w:tc>
      </w:tr>
      <w:tr w:rsidR="008B62F4" w:rsidRPr="00A45D74" w14:paraId="6D2F7988" w14:textId="77777777" w:rsidTr="009E4BA9">
        <w:trPr>
          <w:cantSplit/>
        </w:trPr>
        <w:tc>
          <w:tcPr>
            <w:tcW w:w="1701" w:type="dxa"/>
            <w:vAlign w:val="center"/>
          </w:tcPr>
          <w:p w14:paraId="2EDC6AE9"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XIII.13</w:t>
            </w:r>
          </w:p>
        </w:tc>
        <w:tc>
          <w:tcPr>
            <w:tcW w:w="2835" w:type="dxa"/>
            <w:vAlign w:val="center"/>
          </w:tcPr>
          <w:p w14:paraId="58FE33D3" w14:textId="77777777" w:rsidR="008B62F4" w:rsidRPr="00A45D74" w:rsidRDefault="008B62F4" w:rsidP="00045B65">
            <w:pPr>
              <w:ind w:left="0" w:firstLine="0"/>
              <w:rPr>
                <w:rFonts w:cstheme="minorHAnsi"/>
                <w:noProof/>
                <w:lang w:val="es-ES"/>
              </w:rPr>
            </w:pPr>
            <w:r w:rsidRPr="00A45D74">
              <w:rPr>
                <w:rFonts w:cstheme="minorHAnsi"/>
                <w:noProof/>
                <w:lang w:val="es-ES"/>
              </w:rPr>
              <w:t>Restauración de turberas degradadas para mitigar el cambio climático y adaptarse a este y mejorar la biodiversidad y la reducción del riesgo de desastres</w:t>
            </w:r>
          </w:p>
        </w:tc>
        <w:tc>
          <w:tcPr>
            <w:tcW w:w="1276" w:type="dxa"/>
            <w:vAlign w:val="center"/>
          </w:tcPr>
          <w:p w14:paraId="2B1714E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2F8A7176" w14:textId="77777777" w:rsidR="008B62F4" w:rsidRPr="00A45D74" w:rsidRDefault="008B62F4" w:rsidP="00045B65">
            <w:pPr>
              <w:ind w:left="0" w:firstLine="0"/>
              <w:rPr>
                <w:rFonts w:cstheme="minorHAnsi"/>
                <w:noProof/>
                <w:lang w:val="es-ES"/>
              </w:rPr>
            </w:pPr>
          </w:p>
        </w:tc>
      </w:tr>
      <w:tr w:rsidR="008B62F4" w:rsidRPr="00A45D74" w14:paraId="4ACC94E5" w14:textId="77777777" w:rsidTr="009E4BA9">
        <w:trPr>
          <w:cantSplit/>
        </w:trPr>
        <w:tc>
          <w:tcPr>
            <w:tcW w:w="1701" w:type="dxa"/>
            <w:vAlign w:val="center"/>
          </w:tcPr>
          <w:p w14:paraId="5156430D"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XIII.14</w:t>
            </w:r>
          </w:p>
        </w:tc>
        <w:tc>
          <w:tcPr>
            <w:tcW w:w="2835" w:type="dxa"/>
            <w:vAlign w:val="center"/>
          </w:tcPr>
          <w:p w14:paraId="7557323F" w14:textId="77777777" w:rsidR="008B62F4" w:rsidRPr="00A45D74" w:rsidRDefault="008B62F4" w:rsidP="00045B65">
            <w:pPr>
              <w:ind w:left="0" w:firstLine="0"/>
              <w:rPr>
                <w:rFonts w:cstheme="minorHAnsi"/>
                <w:noProof/>
                <w:lang w:val="es-ES"/>
              </w:rPr>
            </w:pPr>
            <w:r w:rsidRPr="00A45D74">
              <w:rPr>
                <w:rFonts w:cstheme="minorHAnsi"/>
                <w:noProof/>
                <w:lang w:val="es-ES"/>
              </w:rPr>
              <w:t>Promoción de la conservación, restauración y gestión sostenible de los ecosistemas costeros de carbono azul</w:t>
            </w:r>
          </w:p>
        </w:tc>
        <w:tc>
          <w:tcPr>
            <w:tcW w:w="1276" w:type="dxa"/>
            <w:vAlign w:val="center"/>
          </w:tcPr>
          <w:p w14:paraId="2D2F83A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12D9DBA9" w14:textId="77777777" w:rsidR="008B62F4" w:rsidRPr="00A45D74" w:rsidRDefault="008B62F4" w:rsidP="00045B65">
            <w:pPr>
              <w:ind w:left="0" w:firstLine="0"/>
              <w:rPr>
                <w:rFonts w:cstheme="minorHAnsi"/>
                <w:noProof/>
                <w:lang w:val="es-ES"/>
              </w:rPr>
            </w:pPr>
          </w:p>
        </w:tc>
      </w:tr>
      <w:tr w:rsidR="008B62F4" w:rsidRPr="00A45D74" w14:paraId="0465D8C3" w14:textId="77777777" w:rsidTr="009E4BA9">
        <w:trPr>
          <w:cantSplit/>
        </w:trPr>
        <w:tc>
          <w:tcPr>
            <w:tcW w:w="1701" w:type="dxa"/>
            <w:vAlign w:val="center"/>
          </w:tcPr>
          <w:p w14:paraId="2578FF5E"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XIII.15</w:t>
            </w:r>
          </w:p>
        </w:tc>
        <w:tc>
          <w:tcPr>
            <w:tcW w:w="2835" w:type="dxa"/>
            <w:vAlign w:val="center"/>
          </w:tcPr>
          <w:p w14:paraId="2DE97B63"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Valores y prácticas culturales de los pueblos indígenas y las comunidades locales y su contribución a la mitigación del cambio climático </w:t>
            </w:r>
          </w:p>
          <w:p w14:paraId="712F4E51" w14:textId="77777777" w:rsidR="008B62F4" w:rsidRPr="00A45D74" w:rsidRDefault="008B62F4" w:rsidP="00045B65">
            <w:pPr>
              <w:ind w:left="0" w:firstLine="0"/>
              <w:rPr>
                <w:rFonts w:cstheme="minorHAnsi"/>
                <w:noProof/>
                <w:lang w:val="es-ES"/>
              </w:rPr>
            </w:pPr>
            <w:r w:rsidRPr="00A45D74">
              <w:rPr>
                <w:rFonts w:cstheme="minorHAnsi"/>
                <w:noProof/>
                <w:lang w:val="es-ES"/>
              </w:rPr>
              <w:t>y adaptación a este en los humedales</w:t>
            </w:r>
          </w:p>
        </w:tc>
        <w:tc>
          <w:tcPr>
            <w:tcW w:w="1276" w:type="dxa"/>
            <w:vAlign w:val="center"/>
          </w:tcPr>
          <w:p w14:paraId="3EDC72F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2A3312D2" w14:textId="77777777" w:rsidR="008B62F4" w:rsidRPr="00A45D74" w:rsidRDefault="008B62F4" w:rsidP="00045B65">
            <w:pPr>
              <w:ind w:left="0" w:firstLine="0"/>
              <w:rPr>
                <w:rFonts w:cstheme="minorHAnsi"/>
                <w:noProof/>
                <w:lang w:val="es-ES"/>
              </w:rPr>
            </w:pPr>
          </w:p>
        </w:tc>
      </w:tr>
      <w:tr w:rsidR="008B62F4" w:rsidRPr="00A45D74" w14:paraId="02C818A4" w14:textId="77777777" w:rsidTr="009E4BA9">
        <w:trPr>
          <w:cantSplit/>
        </w:trPr>
        <w:tc>
          <w:tcPr>
            <w:tcW w:w="1701" w:type="dxa"/>
            <w:vAlign w:val="center"/>
          </w:tcPr>
          <w:p w14:paraId="5239557B"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XIII.16</w:t>
            </w:r>
          </w:p>
        </w:tc>
        <w:tc>
          <w:tcPr>
            <w:tcW w:w="2835" w:type="dxa"/>
            <w:vAlign w:val="center"/>
          </w:tcPr>
          <w:p w14:paraId="7C9122B3" w14:textId="77777777" w:rsidR="008B62F4" w:rsidRPr="00A45D74" w:rsidRDefault="008B62F4" w:rsidP="00045B65">
            <w:pPr>
              <w:ind w:left="0" w:firstLine="0"/>
              <w:rPr>
                <w:rFonts w:cstheme="minorHAnsi"/>
                <w:noProof/>
                <w:lang w:val="es-ES"/>
              </w:rPr>
            </w:pPr>
            <w:r w:rsidRPr="00A45D74">
              <w:rPr>
                <w:rFonts w:cstheme="minorHAnsi"/>
                <w:noProof/>
                <w:lang w:val="es-ES"/>
              </w:rPr>
              <w:t>Urbanización sostenible, cambio climático y humedales</w:t>
            </w:r>
          </w:p>
        </w:tc>
        <w:tc>
          <w:tcPr>
            <w:tcW w:w="1276" w:type="dxa"/>
            <w:vAlign w:val="center"/>
          </w:tcPr>
          <w:p w14:paraId="66ED371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3568711C" w14:textId="77777777" w:rsidR="008B62F4" w:rsidRPr="00A45D74" w:rsidRDefault="008B62F4" w:rsidP="00045B65">
            <w:pPr>
              <w:ind w:left="0" w:firstLine="0"/>
              <w:rPr>
                <w:rFonts w:cstheme="minorHAnsi"/>
                <w:noProof/>
                <w:lang w:val="es-ES"/>
              </w:rPr>
            </w:pPr>
          </w:p>
        </w:tc>
      </w:tr>
      <w:tr w:rsidR="008B62F4" w:rsidRPr="00A45D74" w14:paraId="7A74FEAE" w14:textId="77777777" w:rsidTr="009E4BA9">
        <w:trPr>
          <w:cantSplit/>
        </w:trPr>
        <w:tc>
          <w:tcPr>
            <w:tcW w:w="1701" w:type="dxa"/>
            <w:vAlign w:val="center"/>
          </w:tcPr>
          <w:p w14:paraId="5165FA68"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XIII.17</w:t>
            </w:r>
          </w:p>
        </w:tc>
        <w:tc>
          <w:tcPr>
            <w:tcW w:w="2835" w:type="dxa"/>
            <w:vAlign w:val="center"/>
          </w:tcPr>
          <w:p w14:paraId="504455C7" w14:textId="77777777" w:rsidR="008B62F4" w:rsidRPr="00A45D74" w:rsidRDefault="008B62F4" w:rsidP="00045B65">
            <w:pPr>
              <w:ind w:left="0" w:firstLine="0"/>
              <w:rPr>
                <w:rFonts w:cstheme="minorHAnsi"/>
                <w:noProof/>
                <w:lang w:val="es-ES"/>
              </w:rPr>
            </w:pPr>
            <w:r w:rsidRPr="00A45D74">
              <w:rPr>
                <w:rFonts w:cstheme="minorHAnsi"/>
                <w:noProof/>
                <w:lang w:val="es-ES"/>
              </w:rPr>
              <w:t>Evaluación rápida de los servicios de los ecosistemas de humedales</w:t>
            </w:r>
          </w:p>
        </w:tc>
        <w:tc>
          <w:tcPr>
            <w:tcW w:w="1276" w:type="dxa"/>
            <w:vAlign w:val="center"/>
          </w:tcPr>
          <w:p w14:paraId="689B96A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33EF329A" w14:textId="77777777" w:rsidR="008B62F4" w:rsidRPr="00A45D74" w:rsidRDefault="008B62F4" w:rsidP="00045B65">
            <w:pPr>
              <w:ind w:left="0" w:firstLine="0"/>
              <w:rPr>
                <w:rFonts w:cstheme="minorHAnsi"/>
                <w:noProof/>
                <w:lang w:val="es-ES"/>
              </w:rPr>
            </w:pPr>
          </w:p>
        </w:tc>
      </w:tr>
      <w:tr w:rsidR="008B62F4" w:rsidRPr="00A45D74" w14:paraId="2099C2AD" w14:textId="77777777" w:rsidTr="009E4BA9">
        <w:trPr>
          <w:cantSplit/>
        </w:trPr>
        <w:tc>
          <w:tcPr>
            <w:tcW w:w="1701" w:type="dxa"/>
            <w:vAlign w:val="center"/>
          </w:tcPr>
          <w:p w14:paraId="755B5703"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XIII.18</w:t>
            </w:r>
          </w:p>
        </w:tc>
        <w:tc>
          <w:tcPr>
            <w:tcW w:w="2835" w:type="dxa"/>
            <w:vAlign w:val="center"/>
          </w:tcPr>
          <w:p w14:paraId="4C260D65" w14:textId="77777777" w:rsidR="008B62F4" w:rsidRPr="00A45D74" w:rsidRDefault="008B62F4" w:rsidP="00045B65">
            <w:pPr>
              <w:ind w:left="0" w:firstLine="0"/>
              <w:rPr>
                <w:rFonts w:cstheme="minorHAnsi"/>
                <w:noProof/>
                <w:lang w:val="es-ES"/>
              </w:rPr>
            </w:pPr>
            <w:r w:rsidRPr="00A45D74">
              <w:rPr>
                <w:rFonts w:cstheme="minorHAnsi"/>
                <w:noProof/>
                <w:lang w:val="es-ES"/>
              </w:rPr>
              <w:t>Los humedales y el género</w:t>
            </w:r>
          </w:p>
        </w:tc>
        <w:tc>
          <w:tcPr>
            <w:tcW w:w="1276" w:type="dxa"/>
            <w:vAlign w:val="center"/>
          </w:tcPr>
          <w:p w14:paraId="6ADCA68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2DEE0DF2" w14:textId="77777777" w:rsidR="008B62F4" w:rsidRPr="00A45D74" w:rsidRDefault="008B62F4" w:rsidP="00045B65">
            <w:pPr>
              <w:ind w:left="0" w:firstLine="0"/>
              <w:rPr>
                <w:rFonts w:cstheme="minorHAnsi"/>
                <w:noProof/>
                <w:lang w:val="es-ES"/>
              </w:rPr>
            </w:pPr>
          </w:p>
        </w:tc>
      </w:tr>
      <w:tr w:rsidR="008B62F4" w:rsidRPr="00A45D74" w14:paraId="329D76C1" w14:textId="77777777" w:rsidTr="009E4BA9">
        <w:trPr>
          <w:cantSplit/>
        </w:trPr>
        <w:tc>
          <w:tcPr>
            <w:tcW w:w="1701" w:type="dxa"/>
            <w:vAlign w:val="center"/>
          </w:tcPr>
          <w:p w14:paraId="45CE1E72"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XIII.19</w:t>
            </w:r>
          </w:p>
        </w:tc>
        <w:tc>
          <w:tcPr>
            <w:tcW w:w="2835" w:type="dxa"/>
            <w:vAlign w:val="center"/>
          </w:tcPr>
          <w:p w14:paraId="0F72CCB7" w14:textId="77777777" w:rsidR="008B62F4" w:rsidRPr="00A45D74" w:rsidRDefault="008B62F4" w:rsidP="00045B65">
            <w:pPr>
              <w:ind w:left="0" w:firstLine="0"/>
              <w:rPr>
                <w:rFonts w:cstheme="minorHAnsi"/>
                <w:noProof/>
                <w:lang w:val="es-ES"/>
              </w:rPr>
            </w:pPr>
            <w:r w:rsidRPr="00A45D74">
              <w:rPr>
                <w:rFonts w:cstheme="minorHAnsi"/>
                <w:noProof/>
                <w:lang w:val="es-ES"/>
              </w:rPr>
              <w:t>Agricultura sostenible en los humedales (Corregida el 15 de febrero de 2019 añadiendo la nota al pie)</w:t>
            </w:r>
          </w:p>
        </w:tc>
        <w:tc>
          <w:tcPr>
            <w:tcW w:w="1276" w:type="dxa"/>
            <w:vAlign w:val="center"/>
          </w:tcPr>
          <w:p w14:paraId="42243F0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0392D261" w14:textId="77777777" w:rsidR="008B62F4" w:rsidRPr="00A45D74" w:rsidRDefault="008B62F4" w:rsidP="00045B65">
            <w:pPr>
              <w:ind w:left="0" w:firstLine="0"/>
              <w:rPr>
                <w:rFonts w:cstheme="minorHAnsi"/>
                <w:noProof/>
                <w:lang w:val="es-ES"/>
              </w:rPr>
            </w:pPr>
          </w:p>
        </w:tc>
      </w:tr>
      <w:tr w:rsidR="008B62F4" w:rsidRPr="00A45D74" w14:paraId="326C655A" w14:textId="77777777" w:rsidTr="009E4BA9">
        <w:trPr>
          <w:cantSplit/>
        </w:trPr>
        <w:tc>
          <w:tcPr>
            <w:tcW w:w="1701" w:type="dxa"/>
            <w:vAlign w:val="center"/>
          </w:tcPr>
          <w:p w14:paraId="5DE1A7B2"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XIII.20</w:t>
            </w:r>
          </w:p>
        </w:tc>
        <w:tc>
          <w:tcPr>
            <w:tcW w:w="2835" w:type="dxa"/>
            <w:vAlign w:val="center"/>
          </w:tcPr>
          <w:p w14:paraId="34EB52D9" w14:textId="77777777" w:rsidR="008B62F4" w:rsidRPr="00A45D74" w:rsidRDefault="008B62F4" w:rsidP="00045B65">
            <w:pPr>
              <w:ind w:left="0" w:firstLine="0"/>
              <w:rPr>
                <w:rFonts w:cstheme="minorHAnsi"/>
                <w:noProof/>
                <w:lang w:val="es-ES"/>
              </w:rPr>
            </w:pPr>
            <w:r w:rsidRPr="00A45D74">
              <w:rPr>
                <w:rFonts w:cstheme="minorHAnsi"/>
                <w:noProof/>
                <w:lang w:val="es-ES"/>
              </w:rPr>
              <w:t>Fomento de la conservación y el uso racional de los humedales intermareales y hábitats ecológicamente relacionados</w:t>
            </w:r>
          </w:p>
        </w:tc>
        <w:tc>
          <w:tcPr>
            <w:tcW w:w="1276" w:type="dxa"/>
            <w:vAlign w:val="center"/>
          </w:tcPr>
          <w:p w14:paraId="42D619F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2AAFB981" w14:textId="77777777" w:rsidR="008B62F4" w:rsidRPr="00A45D74" w:rsidRDefault="008B62F4" w:rsidP="00045B65">
            <w:pPr>
              <w:ind w:left="0" w:firstLine="0"/>
              <w:rPr>
                <w:rFonts w:cstheme="minorHAnsi"/>
                <w:noProof/>
                <w:lang w:val="es-ES"/>
              </w:rPr>
            </w:pPr>
          </w:p>
        </w:tc>
      </w:tr>
      <w:tr w:rsidR="008B62F4" w:rsidRPr="00A45D74" w14:paraId="560E3296" w14:textId="77777777" w:rsidTr="009E4BA9">
        <w:trPr>
          <w:cantSplit/>
        </w:trPr>
        <w:tc>
          <w:tcPr>
            <w:tcW w:w="1701" w:type="dxa"/>
            <w:vAlign w:val="center"/>
          </w:tcPr>
          <w:p w14:paraId="0378FF39"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XIII.21</w:t>
            </w:r>
          </w:p>
        </w:tc>
        <w:tc>
          <w:tcPr>
            <w:tcW w:w="2835" w:type="dxa"/>
            <w:vAlign w:val="center"/>
          </w:tcPr>
          <w:p w14:paraId="53E3D2CC" w14:textId="77777777" w:rsidR="008B62F4" w:rsidRPr="00A45D74" w:rsidRDefault="008B62F4" w:rsidP="00045B65">
            <w:pPr>
              <w:ind w:left="0" w:firstLine="0"/>
              <w:rPr>
                <w:rFonts w:cstheme="minorHAnsi"/>
                <w:noProof/>
                <w:lang w:val="es-ES"/>
              </w:rPr>
            </w:pPr>
            <w:r w:rsidRPr="00A45D74">
              <w:rPr>
                <w:rFonts w:cstheme="minorHAnsi"/>
                <w:noProof/>
                <w:lang w:val="es-ES"/>
              </w:rPr>
              <w:t>Conservación y gestión de pequeños humedales</w:t>
            </w:r>
          </w:p>
        </w:tc>
        <w:tc>
          <w:tcPr>
            <w:tcW w:w="1276" w:type="dxa"/>
            <w:vAlign w:val="center"/>
          </w:tcPr>
          <w:p w14:paraId="661AB29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2941A2C5" w14:textId="77777777" w:rsidR="008B62F4" w:rsidRPr="00A45D74" w:rsidRDefault="008B62F4" w:rsidP="00045B65">
            <w:pPr>
              <w:ind w:left="0" w:firstLine="0"/>
              <w:rPr>
                <w:rFonts w:cstheme="minorHAnsi"/>
                <w:noProof/>
                <w:lang w:val="es-ES"/>
              </w:rPr>
            </w:pPr>
          </w:p>
        </w:tc>
      </w:tr>
      <w:tr w:rsidR="008B62F4" w:rsidRPr="00A45D74" w14:paraId="07928596" w14:textId="77777777" w:rsidTr="009E4BA9">
        <w:trPr>
          <w:cantSplit/>
        </w:trPr>
        <w:tc>
          <w:tcPr>
            <w:tcW w:w="1701" w:type="dxa"/>
            <w:vAlign w:val="center"/>
          </w:tcPr>
          <w:p w14:paraId="79B78838"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XIII.22</w:t>
            </w:r>
          </w:p>
        </w:tc>
        <w:tc>
          <w:tcPr>
            <w:tcW w:w="2835" w:type="dxa"/>
            <w:vAlign w:val="center"/>
          </w:tcPr>
          <w:p w14:paraId="10F1C37C" w14:textId="77777777" w:rsidR="008B62F4" w:rsidRPr="00A45D74" w:rsidRDefault="008B62F4" w:rsidP="00045B65">
            <w:pPr>
              <w:ind w:left="0" w:firstLine="0"/>
              <w:rPr>
                <w:rFonts w:cstheme="minorHAnsi"/>
                <w:noProof/>
                <w:lang w:val="es-ES"/>
              </w:rPr>
            </w:pPr>
            <w:r w:rsidRPr="00A45D74">
              <w:rPr>
                <w:rFonts w:cstheme="minorHAnsi"/>
                <w:noProof/>
                <w:lang w:val="es-ES"/>
              </w:rPr>
              <w:t>Los humedales en Asia occidental</w:t>
            </w:r>
          </w:p>
        </w:tc>
        <w:tc>
          <w:tcPr>
            <w:tcW w:w="1276" w:type="dxa"/>
            <w:vAlign w:val="center"/>
          </w:tcPr>
          <w:p w14:paraId="25E5185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60E335C4" w14:textId="77777777" w:rsidR="008B62F4" w:rsidRPr="00A45D74" w:rsidRDefault="008B62F4" w:rsidP="00045B65">
            <w:pPr>
              <w:ind w:left="0" w:firstLine="0"/>
              <w:rPr>
                <w:rFonts w:cstheme="minorHAnsi"/>
                <w:noProof/>
                <w:lang w:val="es-ES"/>
              </w:rPr>
            </w:pPr>
          </w:p>
        </w:tc>
      </w:tr>
      <w:tr w:rsidR="008B62F4" w:rsidRPr="00A45D74" w14:paraId="3D9544C8" w14:textId="77777777" w:rsidTr="009E4BA9">
        <w:trPr>
          <w:cantSplit/>
        </w:trPr>
        <w:tc>
          <w:tcPr>
            <w:tcW w:w="1701" w:type="dxa"/>
            <w:vAlign w:val="center"/>
          </w:tcPr>
          <w:p w14:paraId="1B1B75C1"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XIII.23</w:t>
            </w:r>
          </w:p>
        </w:tc>
        <w:tc>
          <w:tcPr>
            <w:tcW w:w="2835" w:type="dxa"/>
            <w:vAlign w:val="center"/>
          </w:tcPr>
          <w:p w14:paraId="078131AD" w14:textId="77777777" w:rsidR="008B62F4" w:rsidRPr="00A45D74" w:rsidRDefault="008B62F4" w:rsidP="00045B65">
            <w:pPr>
              <w:ind w:left="0" w:firstLine="0"/>
              <w:rPr>
                <w:rFonts w:cstheme="minorHAnsi"/>
                <w:noProof/>
                <w:lang w:val="es-ES"/>
              </w:rPr>
            </w:pPr>
            <w:r w:rsidRPr="00A45D74">
              <w:rPr>
                <w:rFonts w:cstheme="minorHAnsi"/>
                <w:noProof/>
                <w:lang w:val="es-ES"/>
              </w:rPr>
              <w:t>Los humedales en el Ártico y subártico</w:t>
            </w:r>
          </w:p>
        </w:tc>
        <w:tc>
          <w:tcPr>
            <w:tcW w:w="1276" w:type="dxa"/>
            <w:vAlign w:val="center"/>
          </w:tcPr>
          <w:p w14:paraId="025B750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09A5ED82" w14:textId="77777777" w:rsidR="008B62F4" w:rsidRPr="00A45D74" w:rsidRDefault="008B62F4" w:rsidP="00045B65">
            <w:pPr>
              <w:ind w:left="0" w:firstLine="0"/>
              <w:rPr>
                <w:rFonts w:cstheme="minorHAnsi"/>
                <w:noProof/>
                <w:lang w:val="es-ES"/>
              </w:rPr>
            </w:pPr>
          </w:p>
        </w:tc>
      </w:tr>
      <w:tr w:rsidR="008B62F4" w:rsidRPr="00A45D74" w14:paraId="0ACCE295" w14:textId="77777777" w:rsidTr="009E4BA9">
        <w:trPr>
          <w:cantSplit/>
        </w:trPr>
        <w:tc>
          <w:tcPr>
            <w:tcW w:w="1701" w:type="dxa"/>
            <w:vAlign w:val="center"/>
          </w:tcPr>
          <w:p w14:paraId="227C921A"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XIII.24</w:t>
            </w:r>
          </w:p>
        </w:tc>
        <w:tc>
          <w:tcPr>
            <w:tcW w:w="2835" w:type="dxa"/>
            <w:vAlign w:val="center"/>
          </w:tcPr>
          <w:p w14:paraId="1FFDB7C1" w14:textId="77777777" w:rsidR="008B62F4" w:rsidRPr="00A45D74" w:rsidRDefault="008B62F4" w:rsidP="00045B65">
            <w:pPr>
              <w:ind w:left="0" w:firstLine="0"/>
              <w:rPr>
                <w:rFonts w:cstheme="minorHAnsi"/>
                <w:noProof/>
                <w:lang w:val="es-ES"/>
              </w:rPr>
            </w:pPr>
            <w:r w:rsidRPr="00A45D74">
              <w:rPr>
                <w:rFonts w:cstheme="minorHAnsi"/>
                <w:noProof/>
                <w:lang w:val="es-ES"/>
              </w:rPr>
              <w:t>El fortalecimiento de la conservación de los hábitats costeros de las tortugas marinas y la designación como sitios Ramsar de los lugares importantes</w:t>
            </w:r>
          </w:p>
        </w:tc>
        <w:tc>
          <w:tcPr>
            <w:tcW w:w="1276" w:type="dxa"/>
            <w:vAlign w:val="center"/>
          </w:tcPr>
          <w:p w14:paraId="637F257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1FCCB1C7" w14:textId="77777777" w:rsidR="008B62F4" w:rsidRPr="00A45D74" w:rsidRDefault="008B62F4" w:rsidP="00045B65">
            <w:pPr>
              <w:ind w:left="0" w:firstLine="0"/>
              <w:rPr>
                <w:rFonts w:cstheme="minorHAnsi"/>
                <w:noProof/>
                <w:lang w:val="es-ES"/>
              </w:rPr>
            </w:pPr>
          </w:p>
        </w:tc>
      </w:tr>
      <w:tr w:rsidR="008B62F4" w:rsidRPr="00C927DF" w14:paraId="1EA6BF2E" w14:textId="77777777" w:rsidTr="009E4BA9">
        <w:trPr>
          <w:cantSplit/>
        </w:trPr>
        <w:tc>
          <w:tcPr>
            <w:tcW w:w="1701" w:type="dxa"/>
            <w:vAlign w:val="center"/>
          </w:tcPr>
          <w:p w14:paraId="711D25F3"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XIII.25</w:t>
            </w:r>
          </w:p>
        </w:tc>
        <w:tc>
          <w:tcPr>
            <w:tcW w:w="2835" w:type="dxa"/>
            <w:vAlign w:val="center"/>
          </w:tcPr>
          <w:p w14:paraId="0645C17C" w14:textId="77777777" w:rsidR="008B62F4" w:rsidRPr="00A45D74" w:rsidRDefault="008B62F4" w:rsidP="00045B65">
            <w:pPr>
              <w:ind w:left="0" w:firstLine="0"/>
              <w:rPr>
                <w:rFonts w:cstheme="minorHAnsi"/>
                <w:noProof/>
                <w:lang w:val="es-ES"/>
              </w:rPr>
            </w:pPr>
            <w:r w:rsidRPr="00A45D74">
              <w:rPr>
                <w:rFonts w:cstheme="minorHAnsi"/>
                <w:noProof/>
                <w:lang w:val="es-ES"/>
              </w:rPr>
              <w:t>Agradecimiento al país anfitrión, los Emiratos Árabes Unidos</w:t>
            </w:r>
          </w:p>
          <w:p w14:paraId="3D1C5C3B" w14:textId="77777777" w:rsidR="008B62F4" w:rsidRPr="00A45D74" w:rsidRDefault="008B62F4" w:rsidP="00045B65">
            <w:pPr>
              <w:ind w:left="0" w:firstLine="0"/>
              <w:rPr>
                <w:rFonts w:cstheme="minorHAnsi"/>
                <w:noProof/>
                <w:lang w:val="es-ES"/>
              </w:rPr>
            </w:pPr>
          </w:p>
        </w:tc>
        <w:tc>
          <w:tcPr>
            <w:tcW w:w="1276" w:type="dxa"/>
            <w:vAlign w:val="center"/>
          </w:tcPr>
          <w:p w14:paraId="040B276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3AF2E6A5"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p w14:paraId="13870E14" w14:textId="77777777" w:rsidR="008B62F4" w:rsidRPr="00A45D74" w:rsidRDefault="008B62F4" w:rsidP="00045B65">
            <w:pPr>
              <w:ind w:left="0" w:firstLine="0"/>
              <w:rPr>
                <w:rFonts w:cstheme="minorHAnsi"/>
                <w:noProof/>
                <w:lang w:val="es-ES"/>
              </w:rPr>
            </w:pPr>
          </w:p>
          <w:p w14:paraId="3F33C957"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w:t>
            </w:r>
          </w:p>
          <w:p w14:paraId="40BFF1A9" w14:textId="77777777" w:rsidR="008B62F4" w:rsidRPr="00A45D74" w:rsidRDefault="008B62F4" w:rsidP="00045B65">
            <w:pPr>
              <w:ind w:left="0" w:firstLine="0"/>
              <w:rPr>
                <w:rFonts w:cstheme="minorHAnsi"/>
                <w:noProof/>
                <w:lang w:val="es-ES"/>
              </w:rPr>
            </w:pPr>
            <w:r w:rsidRPr="00A45D74">
              <w:rPr>
                <w:rFonts w:cstheme="minorHAnsi"/>
                <w:noProof/>
                <w:lang w:val="es-ES"/>
              </w:rPr>
              <w:t>- Excluir la Resolución XIII.25 de la lista de resoluciones y recomendaciones vigentes después de la COP14.</w:t>
            </w:r>
          </w:p>
        </w:tc>
      </w:tr>
      <w:tr w:rsidR="008B62F4" w:rsidRPr="00A45D74" w14:paraId="765AE3E7" w14:textId="77777777" w:rsidTr="009E4BA9">
        <w:trPr>
          <w:cantSplit/>
        </w:trPr>
        <w:tc>
          <w:tcPr>
            <w:tcW w:w="4536" w:type="dxa"/>
            <w:gridSpan w:val="2"/>
            <w:shd w:val="clear" w:color="auto" w:fill="E7E6E6" w:themeFill="background2"/>
            <w:vAlign w:val="center"/>
          </w:tcPr>
          <w:p w14:paraId="7E0118EE" w14:textId="77777777" w:rsidR="008B62F4" w:rsidRPr="00A45D74" w:rsidRDefault="008B62F4" w:rsidP="00045B65">
            <w:pPr>
              <w:keepNext/>
              <w:ind w:left="0" w:firstLine="0"/>
              <w:jc w:val="center"/>
              <w:rPr>
                <w:rFonts w:cstheme="minorHAnsi"/>
                <w:b/>
                <w:bCs/>
                <w:noProof/>
                <w:lang w:val="es-ES"/>
              </w:rPr>
            </w:pPr>
            <w:r w:rsidRPr="00A45D74">
              <w:rPr>
                <w:rFonts w:cstheme="minorHAnsi"/>
                <w:b/>
                <w:bCs/>
                <w:noProof/>
                <w:lang w:val="es-ES"/>
              </w:rPr>
              <w:lastRenderedPageBreak/>
              <w:t>COP12</w:t>
            </w:r>
            <w:r w:rsidRPr="00A45D74">
              <w:rPr>
                <w:rFonts w:cstheme="minorHAnsi"/>
                <w:b/>
                <w:bCs/>
                <w:noProof/>
                <w:lang w:val="es-ES"/>
              </w:rPr>
              <w:br/>
              <w:t>(Punta del Este, 2015)</w:t>
            </w:r>
          </w:p>
        </w:tc>
        <w:tc>
          <w:tcPr>
            <w:tcW w:w="1276" w:type="dxa"/>
            <w:shd w:val="clear" w:color="auto" w:fill="E7E6E6" w:themeFill="background2"/>
            <w:vAlign w:val="center"/>
          </w:tcPr>
          <w:p w14:paraId="0B265EC5" w14:textId="77777777" w:rsidR="008B62F4" w:rsidRPr="00A45D74" w:rsidRDefault="008B62F4" w:rsidP="00045B65">
            <w:pPr>
              <w:ind w:left="0" w:firstLine="0"/>
              <w:jc w:val="center"/>
              <w:rPr>
                <w:rFonts w:cstheme="minorHAnsi"/>
                <w:b/>
                <w:bCs/>
                <w:noProof/>
                <w:lang w:val="es-ES"/>
              </w:rPr>
            </w:pPr>
          </w:p>
        </w:tc>
        <w:tc>
          <w:tcPr>
            <w:tcW w:w="8080" w:type="dxa"/>
            <w:shd w:val="clear" w:color="auto" w:fill="E7E6E6" w:themeFill="background2"/>
          </w:tcPr>
          <w:p w14:paraId="5A0E6C3A" w14:textId="77777777" w:rsidR="008B62F4" w:rsidRPr="00A45D74" w:rsidRDefault="008B62F4" w:rsidP="00045B65">
            <w:pPr>
              <w:ind w:left="0" w:firstLine="0"/>
              <w:rPr>
                <w:rFonts w:cstheme="minorHAnsi"/>
                <w:b/>
                <w:bCs/>
                <w:noProof/>
                <w:lang w:val="es-ES"/>
              </w:rPr>
            </w:pPr>
          </w:p>
        </w:tc>
      </w:tr>
      <w:tr w:rsidR="008B62F4" w:rsidRPr="00C927DF" w14:paraId="6ABAABC8" w14:textId="77777777" w:rsidTr="009E4BA9">
        <w:trPr>
          <w:cantSplit/>
        </w:trPr>
        <w:tc>
          <w:tcPr>
            <w:tcW w:w="1701" w:type="dxa"/>
            <w:vAlign w:val="center"/>
          </w:tcPr>
          <w:p w14:paraId="17E61845"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XII.1</w:t>
            </w:r>
          </w:p>
        </w:tc>
        <w:tc>
          <w:tcPr>
            <w:tcW w:w="2835" w:type="dxa"/>
            <w:vAlign w:val="center"/>
          </w:tcPr>
          <w:p w14:paraId="713DD293" w14:textId="77777777" w:rsidR="008B62F4" w:rsidRPr="00A45D74" w:rsidRDefault="008B62F4" w:rsidP="00045B65">
            <w:pPr>
              <w:ind w:left="0" w:firstLine="0"/>
              <w:rPr>
                <w:rFonts w:cstheme="minorHAnsi"/>
                <w:noProof/>
                <w:lang w:val="es-ES"/>
              </w:rPr>
            </w:pPr>
            <w:r w:rsidRPr="00A45D74">
              <w:rPr>
                <w:rFonts w:cstheme="minorHAnsi"/>
                <w:noProof/>
                <w:lang w:val="es-ES"/>
              </w:rPr>
              <w:t>Cuestiones financieras y presupuestarias</w:t>
            </w:r>
          </w:p>
        </w:tc>
        <w:tc>
          <w:tcPr>
            <w:tcW w:w="1276" w:type="dxa"/>
            <w:vAlign w:val="center"/>
          </w:tcPr>
          <w:p w14:paraId="6BC4447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63846F9C" w14:textId="77777777" w:rsidR="008B62F4" w:rsidRPr="00A45D74" w:rsidRDefault="008B62F4" w:rsidP="00045B65">
            <w:pPr>
              <w:ind w:left="0" w:firstLine="0"/>
              <w:rPr>
                <w:rFonts w:cstheme="minorHAnsi"/>
                <w:noProof/>
                <w:lang w:val="es-ES"/>
              </w:rPr>
            </w:pPr>
            <w:r w:rsidRPr="00A45D74">
              <w:rPr>
                <w:rFonts w:cstheme="minorHAnsi"/>
                <w:noProof/>
                <w:lang w:val="es-ES"/>
              </w:rPr>
              <w:t>El párrafo 38 de la Resolución XIII.2 afirma que sustituye a la Resolución XII.1.</w:t>
            </w:r>
          </w:p>
        </w:tc>
      </w:tr>
      <w:tr w:rsidR="008B62F4" w:rsidRPr="00C927DF" w14:paraId="78A1BE58" w14:textId="77777777" w:rsidTr="009E4BA9">
        <w:trPr>
          <w:cantSplit/>
        </w:trPr>
        <w:tc>
          <w:tcPr>
            <w:tcW w:w="1701" w:type="dxa"/>
            <w:vAlign w:val="center"/>
          </w:tcPr>
          <w:p w14:paraId="165CF804"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XII.2</w:t>
            </w:r>
          </w:p>
        </w:tc>
        <w:tc>
          <w:tcPr>
            <w:tcW w:w="2835" w:type="dxa"/>
            <w:vAlign w:val="center"/>
          </w:tcPr>
          <w:p w14:paraId="07A37B90" w14:textId="77777777" w:rsidR="008B62F4" w:rsidRPr="00A45D74" w:rsidRDefault="008B62F4" w:rsidP="00045B65">
            <w:pPr>
              <w:ind w:left="0" w:firstLine="0"/>
              <w:rPr>
                <w:rFonts w:cstheme="minorHAnsi"/>
                <w:noProof/>
                <w:lang w:val="es-ES"/>
              </w:rPr>
            </w:pPr>
            <w:r w:rsidRPr="00A45D74">
              <w:rPr>
                <w:rFonts w:cstheme="minorHAnsi"/>
                <w:noProof/>
                <w:lang w:val="es-ES"/>
              </w:rPr>
              <w:t>El Plan Estratégico de Ramsar para 2016-2024</w:t>
            </w:r>
          </w:p>
        </w:tc>
        <w:tc>
          <w:tcPr>
            <w:tcW w:w="1276" w:type="dxa"/>
            <w:vAlign w:val="center"/>
          </w:tcPr>
          <w:p w14:paraId="25C7E91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1456CBA"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XII.2 se mantiene vigente.</w:t>
            </w:r>
          </w:p>
          <w:p w14:paraId="5F68C17C" w14:textId="77777777" w:rsidR="008B62F4" w:rsidRPr="00A45D74" w:rsidRDefault="008B62F4" w:rsidP="00045B65">
            <w:pPr>
              <w:ind w:left="0" w:firstLine="0"/>
              <w:rPr>
                <w:rFonts w:cstheme="minorHAnsi"/>
                <w:noProof/>
                <w:lang w:val="es-ES"/>
              </w:rPr>
            </w:pPr>
          </w:p>
          <w:p w14:paraId="50D3887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26-28 establecen los pasos para el examen del Plan Estratégico. Todos ellos se han aplicado y la Resolución XIII.5 estipula las pautas de la evaluación. </w:t>
            </w:r>
          </w:p>
          <w:p w14:paraId="5E26268C" w14:textId="77777777" w:rsidR="008B62F4" w:rsidRPr="00A45D74" w:rsidRDefault="008B62F4" w:rsidP="00045B65">
            <w:pPr>
              <w:ind w:left="0" w:firstLine="0"/>
              <w:rPr>
                <w:rFonts w:cstheme="minorHAnsi"/>
                <w:noProof/>
                <w:lang w:val="es-ES"/>
              </w:rPr>
            </w:pPr>
            <w:r w:rsidRPr="00A45D74">
              <w:rPr>
                <w:rFonts w:cstheme="minorHAnsi"/>
                <w:noProof/>
                <w:lang w:val="es-ES"/>
              </w:rPr>
              <w:t>Por lo tanto, estos tres párrafos se pueden derogar.</w:t>
            </w:r>
          </w:p>
        </w:tc>
      </w:tr>
      <w:tr w:rsidR="008B62F4" w:rsidRPr="00C927DF" w14:paraId="628C3695" w14:textId="77777777" w:rsidTr="009E4BA9">
        <w:trPr>
          <w:cantSplit/>
        </w:trPr>
        <w:tc>
          <w:tcPr>
            <w:tcW w:w="1701" w:type="dxa"/>
            <w:vAlign w:val="center"/>
          </w:tcPr>
          <w:p w14:paraId="70102EFA"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Resolución XII.3 </w:t>
            </w:r>
          </w:p>
          <w:p w14:paraId="37E71426" w14:textId="77777777" w:rsidR="008B62F4" w:rsidRPr="00A45D74" w:rsidRDefault="008B62F4" w:rsidP="00045B65">
            <w:pPr>
              <w:ind w:left="0" w:firstLine="0"/>
              <w:rPr>
                <w:rFonts w:cstheme="minorHAnsi"/>
                <w:noProof/>
                <w:lang w:val="es-ES"/>
              </w:rPr>
            </w:pPr>
            <w:r w:rsidRPr="00A45D74">
              <w:rPr>
                <w:rFonts w:cstheme="minorHAnsi"/>
                <w:noProof/>
                <w:lang w:val="es-ES"/>
              </w:rPr>
              <w:t>(Rev. COP13)</w:t>
            </w:r>
          </w:p>
        </w:tc>
        <w:tc>
          <w:tcPr>
            <w:tcW w:w="2835" w:type="dxa"/>
            <w:vAlign w:val="center"/>
          </w:tcPr>
          <w:p w14:paraId="36FCBBDD" w14:textId="77777777" w:rsidR="008B62F4" w:rsidRPr="00A45D74" w:rsidRDefault="008B62F4" w:rsidP="00045B65">
            <w:pPr>
              <w:ind w:left="0" w:firstLine="0"/>
              <w:rPr>
                <w:rFonts w:cstheme="minorHAnsi"/>
                <w:noProof/>
                <w:lang w:val="es-ES"/>
              </w:rPr>
            </w:pPr>
            <w:r w:rsidRPr="00A45D74">
              <w:rPr>
                <w:rFonts w:cstheme="minorHAnsi"/>
                <w:noProof/>
                <w:lang w:val="es-ES"/>
              </w:rPr>
              <w:t>Mejora de la visibilidad y la envergadura de la Convención, y de las sinergias con otros acuerdos multilaterales sobre el medio ambiente y otras instituciones internacionales</w:t>
            </w:r>
          </w:p>
        </w:tc>
        <w:tc>
          <w:tcPr>
            <w:tcW w:w="1276" w:type="dxa"/>
            <w:vAlign w:val="center"/>
          </w:tcPr>
          <w:p w14:paraId="18BFE0C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141E334B"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NB: La Resolución XII.3 ya fue modificada por la Resolución XIII.6.  </w:t>
            </w:r>
          </w:p>
          <w:p w14:paraId="65A27C4A" w14:textId="77777777" w:rsidR="008B62F4" w:rsidRPr="00A45D74" w:rsidRDefault="008B62F4" w:rsidP="00045B65">
            <w:pPr>
              <w:ind w:left="0" w:firstLine="0"/>
              <w:rPr>
                <w:rFonts w:cstheme="minorHAnsi"/>
                <w:noProof/>
                <w:lang w:val="es-ES"/>
              </w:rPr>
            </w:pPr>
            <w:r w:rsidRPr="00A45D74">
              <w:rPr>
                <w:rFonts w:cstheme="minorHAnsi"/>
                <w:noProof/>
                <w:lang w:val="es-ES"/>
              </w:rPr>
              <w:t>La versión vigente es la Resolución XII.3 (Rev. COP13).</w:t>
            </w:r>
          </w:p>
          <w:p w14:paraId="25871DFE" w14:textId="77777777" w:rsidR="008B62F4" w:rsidRPr="00A45D74" w:rsidRDefault="008B62F4" w:rsidP="00045B65">
            <w:pPr>
              <w:ind w:left="0" w:firstLine="0"/>
              <w:rPr>
                <w:rFonts w:cstheme="minorHAnsi"/>
                <w:noProof/>
                <w:lang w:val="es-ES"/>
              </w:rPr>
            </w:pPr>
          </w:p>
          <w:p w14:paraId="4B965D75" w14:textId="77777777" w:rsidR="008B62F4" w:rsidRPr="00A45D74" w:rsidRDefault="008B62F4" w:rsidP="00045B65">
            <w:pPr>
              <w:ind w:left="0" w:firstLine="0"/>
              <w:rPr>
                <w:rFonts w:cstheme="minorHAnsi"/>
                <w:noProof/>
                <w:lang w:val="es-ES"/>
              </w:rPr>
            </w:pPr>
            <w:r w:rsidRPr="00A45D74">
              <w:rPr>
                <w:rFonts w:cstheme="minorHAnsi"/>
                <w:noProof/>
                <w:lang w:val="es-ES"/>
              </w:rPr>
              <w:t>NB: El párrafo 32 de la Resolución XIII.7</w:t>
            </w:r>
            <w:r w:rsidRPr="00A45D74">
              <w:rPr>
                <w:noProof/>
                <w:lang w:val="es-ES"/>
              </w:rPr>
              <w:t xml:space="preserve"> </w:t>
            </w:r>
            <w:r w:rsidRPr="00A45D74">
              <w:rPr>
                <w:rFonts w:cstheme="minorHAnsi"/>
                <w:noProof/>
                <w:lang w:val="es-ES"/>
              </w:rPr>
              <w:t>insta a las Partes que están considerando acoger una COP, tal como figura en la Resolución XII.3 (Rev. COP13), que también contemplen la inclusión de un segmento de alto nivel.</w:t>
            </w:r>
          </w:p>
        </w:tc>
      </w:tr>
      <w:tr w:rsidR="008B62F4" w:rsidRPr="00C927DF" w14:paraId="42AFE971" w14:textId="77777777" w:rsidTr="009E4BA9">
        <w:trPr>
          <w:cantSplit/>
        </w:trPr>
        <w:tc>
          <w:tcPr>
            <w:tcW w:w="1701" w:type="dxa"/>
            <w:vAlign w:val="center"/>
          </w:tcPr>
          <w:p w14:paraId="3816CD3E"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XII.4</w:t>
            </w:r>
          </w:p>
        </w:tc>
        <w:tc>
          <w:tcPr>
            <w:tcW w:w="2835" w:type="dxa"/>
            <w:vAlign w:val="center"/>
          </w:tcPr>
          <w:p w14:paraId="5DCC9891" w14:textId="77777777" w:rsidR="008B62F4" w:rsidRPr="00A45D74" w:rsidRDefault="008B62F4" w:rsidP="00045B65">
            <w:pPr>
              <w:ind w:left="0" w:firstLine="0"/>
              <w:rPr>
                <w:rFonts w:cstheme="minorHAnsi"/>
                <w:noProof/>
                <w:lang w:val="es-ES"/>
              </w:rPr>
            </w:pPr>
            <w:r w:rsidRPr="00A45D74">
              <w:rPr>
                <w:rFonts w:cstheme="minorHAnsi"/>
                <w:noProof/>
                <w:lang w:val="es-ES"/>
              </w:rPr>
              <w:t>Responsabilidades, funciones y composición del Comité Permanente y clasificación de los países por regiones en el marco de la Convención</w:t>
            </w:r>
          </w:p>
        </w:tc>
        <w:tc>
          <w:tcPr>
            <w:tcW w:w="1276" w:type="dxa"/>
            <w:vAlign w:val="center"/>
          </w:tcPr>
          <w:p w14:paraId="0D05D2B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33724AE4" w14:textId="77777777" w:rsidR="008B62F4" w:rsidRPr="00A45D74" w:rsidRDefault="008B62F4" w:rsidP="00045B65">
            <w:pPr>
              <w:ind w:left="0" w:firstLine="0"/>
              <w:rPr>
                <w:rFonts w:cstheme="minorHAnsi"/>
                <w:noProof/>
                <w:lang w:val="es-ES"/>
              </w:rPr>
            </w:pPr>
            <w:r w:rsidRPr="00A45D74">
              <w:rPr>
                <w:rFonts w:cstheme="minorHAnsi"/>
                <w:noProof/>
                <w:lang w:val="es-ES"/>
              </w:rPr>
              <w:t>El párrafo 31 de la Resolución XIII.4 establece que sustituye a la Resolución XII.4.</w:t>
            </w:r>
          </w:p>
        </w:tc>
      </w:tr>
      <w:tr w:rsidR="008B62F4" w:rsidRPr="00C927DF" w14:paraId="550D9BAD" w14:textId="77777777" w:rsidTr="009E4BA9">
        <w:trPr>
          <w:cantSplit/>
        </w:trPr>
        <w:tc>
          <w:tcPr>
            <w:tcW w:w="1701" w:type="dxa"/>
            <w:vAlign w:val="center"/>
          </w:tcPr>
          <w:p w14:paraId="719B5B01"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XII.5</w:t>
            </w:r>
          </w:p>
        </w:tc>
        <w:tc>
          <w:tcPr>
            <w:tcW w:w="2835" w:type="dxa"/>
            <w:vAlign w:val="center"/>
          </w:tcPr>
          <w:p w14:paraId="6FFF3616" w14:textId="77777777" w:rsidR="008B62F4" w:rsidRPr="00A45D74" w:rsidRDefault="008B62F4" w:rsidP="00045B65">
            <w:pPr>
              <w:ind w:left="0" w:firstLine="0"/>
              <w:rPr>
                <w:rFonts w:cstheme="minorHAnsi"/>
                <w:noProof/>
                <w:lang w:val="es-ES"/>
              </w:rPr>
            </w:pPr>
            <w:r w:rsidRPr="00A45D74">
              <w:rPr>
                <w:rFonts w:cstheme="minorHAnsi"/>
                <w:noProof/>
                <w:lang w:val="es-ES"/>
              </w:rPr>
              <w:t>Nuevo marco para la provisión de asesoramiento y orientaciones de carácter científico y técnico a la Convención</w:t>
            </w:r>
          </w:p>
        </w:tc>
        <w:tc>
          <w:tcPr>
            <w:tcW w:w="1276" w:type="dxa"/>
            <w:vAlign w:val="center"/>
          </w:tcPr>
          <w:p w14:paraId="2CCAEC9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7FE34DC5" w14:textId="77777777" w:rsidR="008B62F4" w:rsidRPr="00A45D74" w:rsidRDefault="008B62F4" w:rsidP="00045B65">
            <w:pPr>
              <w:ind w:left="0" w:firstLine="0"/>
              <w:rPr>
                <w:rFonts w:cstheme="minorHAnsi"/>
                <w:noProof/>
                <w:lang w:val="es-ES"/>
              </w:rPr>
            </w:pPr>
            <w:r w:rsidRPr="00A45D74">
              <w:rPr>
                <w:rFonts w:cstheme="minorHAnsi"/>
                <w:noProof/>
                <w:lang w:val="es-ES"/>
              </w:rPr>
              <w:t>El párrafo 15 de la Resolución XII.5 establece que sustituye a todas las resoluciones anteriores sobre cuestiones relacionadas con el GECT. Por lo tanto, esta Resolución se mantiene vigente.</w:t>
            </w:r>
          </w:p>
          <w:p w14:paraId="4E2B7481" w14:textId="77777777" w:rsidR="008B62F4" w:rsidRPr="00A45D74" w:rsidRDefault="008B62F4" w:rsidP="00045B65">
            <w:pPr>
              <w:ind w:left="0" w:firstLine="0"/>
              <w:rPr>
                <w:rFonts w:cstheme="minorHAnsi"/>
                <w:noProof/>
                <w:lang w:val="es-ES"/>
              </w:rPr>
            </w:pPr>
          </w:p>
          <w:p w14:paraId="74214F1A"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tienen una duración limitada y se pueden derogar, lo que, por consiguiente, podría requerir modificaciones, como sigue:</w:t>
            </w:r>
          </w:p>
          <w:p w14:paraId="3CE49B45"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párrafo 18 que decide las áreas de trabajo temáticas del GECT para el trienio 2016-2018 (detalladas en el anexo 3); </w:t>
            </w:r>
          </w:p>
          <w:p w14:paraId="2925859A"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párrafo 20 que encarga al GECT que establezca un plan de trabajo para el trienio 2016-2018; </w:t>
            </w:r>
          </w:p>
          <w:p w14:paraId="1F832F20"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21 que encarga al Comité Permanente que apruebe el plan de trabajo del GECT para el trienio 2016-2018;</w:t>
            </w:r>
          </w:p>
          <w:p w14:paraId="06B3B1B9"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los párrafos 25 y 26 que piden que se finalice la elaboración de la versión actual del informe </w:t>
            </w:r>
            <w:r w:rsidRPr="00A45D74">
              <w:rPr>
                <w:rFonts w:cstheme="minorHAnsi"/>
                <w:i/>
                <w:iCs/>
                <w:noProof/>
                <w:lang w:val="es-ES"/>
              </w:rPr>
              <w:t>Estado de los humedales del mundo y sus servicios a las personas</w:t>
            </w:r>
            <w:r w:rsidRPr="00A45D74">
              <w:rPr>
                <w:rFonts w:cstheme="minorHAnsi"/>
                <w:noProof/>
                <w:lang w:val="es-ES"/>
              </w:rPr>
              <w:t xml:space="preserve">, que ya fue publicado; </w:t>
            </w:r>
          </w:p>
          <w:p w14:paraId="36B5CA8B" w14:textId="77777777" w:rsidR="008B62F4" w:rsidRPr="00A45D74" w:rsidRDefault="008B62F4" w:rsidP="00045B65">
            <w:pPr>
              <w:ind w:left="0" w:firstLine="0"/>
              <w:rPr>
                <w:rFonts w:cstheme="minorHAnsi"/>
                <w:noProof/>
                <w:lang w:val="es-ES"/>
              </w:rPr>
            </w:pPr>
            <w:r w:rsidRPr="00A45D74">
              <w:rPr>
                <w:rFonts w:cstheme="minorHAnsi"/>
                <w:noProof/>
                <w:lang w:val="es-ES"/>
              </w:rPr>
              <w:t>-   el anexo 3 que indica las áreas temáticas de trabajo del GECT para 2016-2018.</w:t>
            </w:r>
          </w:p>
          <w:p w14:paraId="77280325" w14:textId="77777777" w:rsidR="008B62F4" w:rsidRPr="00A45D74" w:rsidRDefault="008B62F4" w:rsidP="00045B65">
            <w:pPr>
              <w:ind w:left="0" w:firstLine="0"/>
              <w:rPr>
                <w:rFonts w:cstheme="minorHAnsi"/>
                <w:noProof/>
                <w:lang w:val="es-ES"/>
              </w:rPr>
            </w:pPr>
            <w:r w:rsidRPr="00A45D74">
              <w:rPr>
                <w:rFonts w:cstheme="minorHAnsi"/>
                <w:noProof/>
                <w:lang w:val="es-ES"/>
              </w:rPr>
              <w:t>Además, habría que enmendar el párrafo 28 para eliminar la referencia al anexo 3.</w:t>
            </w:r>
          </w:p>
        </w:tc>
      </w:tr>
      <w:tr w:rsidR="008B62F4" w:rsidRPr="00C927DF" w14:paraId="4FAE1432" w14:textId="77777777" w:rsidTr="009E4BA9">
        <w:trPr>
          <w:cantSplit/>
        </w:trPr>
        <w:tc>
          <w:tcPr>
            <w:tcW w:w="1701" w:type="dxa"/>
            <w:vAlign w:val="center"/>
          </w:tcPr>
          <w:p w14:paraId="061A11CB"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XII.6</w:t>
            </w:r>
          </w:p>
        </w:tc>
        <w:tc>
          <w:tcPr>
            <w:tcW w:w="2835" w:type="dxa"/>
            <w:vAlign w:val="center"/>
          </w:tcPr>
          <w:p w14:paraId="31295956" w14:textId="77777777" w:rsidR="008B62F4" w:rsidRPr="00A45D74" w:rsidRDefault="008B62F4" w:rsidP="00045B65">
            <w:pPr>
              <w:ind w:left="0" w:firstLine="0"/>
              <w:rPr>
                <w:rFonts w:cstheme="minorHAnsi"/>
                <w:noProof/>
                <w:lang w:val="es-ES"/>
              </w:rPr>
            </w:pPr>
            <w:r w:rsidRPr="00A45D74">
              <w:rPr>
                <w:rFonts w:cstheme="minorHAnsi"/>
                <w:noProof/>
                <w:lang w:val="es-ES"/>
              </w:rPr>
              <w:t>Estado de los sitios de la Lista Ramsar de Humedales de Importancia Internacional</w:t>
            </w:r>
          </w:p>
        </w:tc>
        <w:tc>
          <w:tcPr>
            <w:tcW w:w="1276" w:type="dxa"/>
            <w:vAlign w:val="center"/>
          </w:tcPr>
          <w:p w14:paraId="1A5501C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4A30DD7E" w14:textId="77777777" w:rsidR="008B62F4" w:rsidRPr="00A45D74" w:rsidRDefault="008B62F4" w:rsidP="00045B65">
            <w:pPr>
              <w:ind w:left="0" w:firstLine="0"/>
              <w:rPr>
                <w:rFonts w:cstheme="minorHAnsi"/>
                <w:noProof/>
                <w:lang w:val="es-ES"/>
              </w:rPr>
            </w:pPr>
            <w:r w:rsidRPr="00A45D74">
              <w:rPr>
                <w:rFonts w:cstheme="minorHAnsi"/>
                <w:noProof/>
                <w:lang w:val="es-ES"/>
              </w:rPr>
              <w:t>En el párrafo 24 de la Resolución XIII.10 se deroga y sustituye la Resolución XII.6.</w:t>
            </w:r>
          </w:p>
        </w:tc>
      </w:tr>
      <w:tr w:rsidR="008B62F4" w:rsidRPr="00C927DF" w14:paraId="44DF6709" w14:textId="77777777" w:rsidTr="009E4BA9">
        <w:trPr>
          <w:cantSplit/>
        </w:trPr>
        <w:tc>
          <w:tcPr>
            <w:tcW w:w="1701" w:type="dxa"/>
            <w:vAlign w:val="center"/>
          </w:tcPr>
          <w:p w14:paraId="6449B1CE"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XII.7</w:t>
            </w:r>
          </w:p>
        </w:tc>
        <w:tc>
          <w:tcPr>
            <w:tcW w:w="2835" w:type="dxa"/>
            <w:vAlign w:val="center"/>
          </w:tcPr>
          <w:p w14:paraId="7A371E66" w14:textId="77777777" w:rsidR="008B62F4" w:rsidRPr="00A45D74" w:rsidRDefault="008B62F4" w:rsidP="00045B65">
            <w:pPr>
              <w:ind w:left="0" w:firstLine="0"/>
              <w:rPr>
                <w:rFonts w:cstheme="minorHAnsi"/>
                <w:noProof/>
                <w:lang w:val="es-ES"/>
              </w:rPr>
            </w:pPr>
            <w:r w:rsidRPr="00A45D74">
              <w:rPr>
                <w:rFonts w:cstheme="minorHAnsi"/>
                <w:noProof/>
                <w:lang w:val="es-ES"/>
              </w:rPr>
              <w:t>Marco de la Convención de Ramsar para la movilización de recursos y las asociaciones de colaboración</w:t>
            </w:r>
          </w:p>
        </w:tc>
        <w:tc>
          <w:tcPr>
            <w:tcW w:w="1276" w:type="dxa"/>
            <w:vAlign w:val="center"/>
          </w:tcPr>
          <w:p w14:paraId="2F9624D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p w14:paraId="2E103AA0" w14:textId="77777777" w:rsidR="008B62F4" w:rsidRPr="00A45D74" w:rsidRDefault="008B62F4" w:rsidP="00045B65">
            <w:pPr>
              <w:ind w:left="0" w:firstLine="0"/>
              <w:jc w:val="center"/>
              <w:rPr>
                <w:rFonts w:cstheme="minorHAnsi"/>
                <w:noProof/>
                <w:lang w:val="es-ES"/>
              </w:rPr>
            </w:pPr>
          </w:p>
          <w:p w14:paraId="3FA5E2E4" w14:textId="77777777" w:rsidR="008B62F4" w:rsidRPr="00A45D74" w:rsidRDefault="008B62F4" w:rsidP="00045B65">
            <w:pPr>
              <w:ind w:left="0" w:firstLine="0"/>
              <w:jc w:val="center"/>
              <w:rPr>
                <w:rFonts w:cstheme="minorHAnsi"/>
                <w:noProof/>
                <w:lang w:val="es-ES"/>
              </w:rPr>
            </w:pPr>
          </w:p>
        </w:tc>
        <w:tc>
          <w:tcPr>
            <w:tcW w:w="8080" w:type="dxa"/>
          </w:tcPr>
          <w:p w14:paraId="59FE2BB4"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XII.7 se mantiene vigente. </w:t>
            </w:r>
          </w:p>
          <w:p w14:paraId="06DF814B" w14:textId="77777777" w:rsidR="008B62F4" w:rsidRPr="00A45D74" w:rsidRDefault="008B62F4" w:rsidP="00045B65">
            <w:pPr>
              <w:ind w:left="0" w:firstLine="0"/>
              <w:rPr>
                <w:rFonts w:cstheme="minorHAnsi"/>
                <w:noProof/>
                <w:lang w:val="es-ES"/>
              </w:rPr>
            </w:pPr>
          </w:p>
          <w:p w14:paraId="476FD91C"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la duración de los párrafos que se enumeran a continuación es limitada y se pueden suprimir, lo que podría requerir las enmiendas consiguientes, como sigue: </w:t>
            </w:r>
          </w:p>
          <w:p w14:paraId="28E8F039"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13 que especifica las tareas para las reuniones SC50 y SC51;</w:t>
            </w:r>
          </w:p>
          <w:p w14:paraId="0B548783"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14 y 15 relativos al asesoramiento por parte del Comité Permanente para responder a una invitación del CDB. El párrafo 46 de la Resolución XIII.7 contiene un texto similar.</w:t>
            </w:r>
          </w:p>
        </w:tc>
      </w:tr>
      <w:tr w:rsidR="008B62F4" w:rsidRPr="00C927DF" w14:paraId="063D0251" w14:textId="77777777" w:rsidTr="009E4BA9">
        <w:trPr>
          <w:cantSplit/>
        </w:trPr>
        <w:tc>
          <w:tcPr>
            <w:tcW w:w="1701" w:type="dxa"/>
            <w:vAlign w:val="center"/>
          </w:tcPr>
          <w:p w14:paraId="498091D2"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XII.8</w:t>
            </w:r>
          </w:p>
        </w:tc>
        <w:tc>
          <w:tcPr>
            <w:tcW w:w="2835" w:type="dxa"/>
            <w:vAlign w:val="center"/>
          </w:tcPr>
          <w:p w14:paraId="6466FF0D" w14:textId="77777777" w:rsidR="008B62F4" w:rsidRPr="00A45D74" w:rsidRDefault="008B62F4" w:rsidP="00045B65">
            <w:pPr>
              <w:ind w:left="0" w:firstLine="0"/>
              <w:rPr>
                <w:rFonts w:cstheme="minorHAnsi"/>
                <w:noProof/>
                <w:lang w:val="es-ES"/>
              </w:rPr>
            </w:pPr>
            <w:r w:rsidRPr="00A45D74">
              <w:rPr>
                <w:rFonts w:cstheme="minorHAnsi"/>
                <w:noProof/>
                <w:lang w:val="es-ES"/>
              </w:rPr>
              <w:t>Iniciativas regionales para 2016-2018 en el marco de la Convención de Ramsar</w:t>
            </w:r>
          </w:p>
        </w:tc>
        <w:tc>
          <w:tcPr>
            <w:tcW w:w="1276" w:type="dxa"/>
            <w:vAlign w:val="center"/>
          </w:tcPr>
          <w:p w14:paraId="5E5386C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4566D0E5"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Algunas partes de la Resolución XII.8 tienen una duración limitada en relación con los lineamientos para las iniciativas regionales para el período 2016-2018 o las tareas que deben realizarse en plazos que ya vencieron. </w:t>
            </w:r>
          </w:p>
          <w:p w14:paraId="1468AF0B" w14:textId="77777777" w:rsidR="008B62F4" w:rsidRPr="00A45D74" w:rsidRDefault="008B62F4" w:rsidP="00045B65">
            <w:pPr>
              <w:ind w:left="0" w:firstLine="0"/>
              <w:rPr>
                <w:rFonts w:cstheme="minorHAnsi"/>
                <w:noProof/>
                <w:lang w:val="es-ES"/>
              </w:rPr>
            </w:pPr>
          </w:p>
          <w:p w14:paraId="0F100846"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el párrafo 30 de la Resolución XIII.9 pide la elaboración de un proyecto de Resolución consolidado sobre las iniciativas regionales de Ramsar que incluya las resoluciones VIII.30, IX.7, X.6, XI.5 y XII.8. </w:t>
            </w:r>
          </w:p>
          <w:p w14:paraId="751A1FA5"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dado que esta Resolución se consolidará con otras, no se propone ningún cambio.</w:t>
            </w:r>
          </w:p>
        </w:tc>
      </w:tr>
      <w:tr w:rsidR="008B62F4" w:rsidRPr="00C927DF" w14:paraId="16B98EA3" w14:textId="77777777" w:rsidTr="009E4BA9">
        <w:trPr>
          <w:cantSplit/>
        </w:trPr>
        <w:tc>
          <w:tcPr>
            <w:tcW w:w="1701" w:type="dxa"/>
            <w:vAlign w:val="center"/>
          </w:tcPr>
          <w:p w14:paraId="6D8E9D30"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XII.9</w:t>
            </w:r>
          </w:p>
        </w:tc>
        <w:tc>
          <w:tcPr>
            <w:tcW w:w="2835" w:type="dxa"/>
            <w:vAlign w:val="center"/>
          </w:tcPr>
          <w:p w14:paraId="13312A62" w14:textId="77777777" w:rsidR="008B62F4" w:rsidRPr="00A45D74" w:rsidRDefault="008B62F4" w:rsidP="00045B65">
            <w:pPr>
              <w:ind w:left="0" w:firstLine="0"/>
              <w:rPr>
                <w:rFonts w:cstheme="minorHAnsi"/>
                <w:noProof/>
                <w:lang w:val="es-ES"/>
              </w:rPr>
            </w:pPr>
            <w:r w:rsidRPr="00A45D74">
              <w:rPr>
                <w:rFonts w:cstheme="minorHAnsi"/>
                <w:noProof/>
                <w:lang w:val="es-ES"/>
              </w:rPr>
              <w:t>Programa de la Convención de Ramsar sobre comunicación, fomento de capacidad, educación, concienciación y participación (CECoP) para 2016-2024</w:t>
            </w:r>
          </w:p>
        </w:tc>
        <w:tc>
          <w:tcPr>
            <w:tcW w:w="1276" w:type="dxa"/>
            <w:vAlign w:val="center"/>
          </w:tcPr>
          <w:p w14:paraId="6033B37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A78A91C"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XII.9 se mantiene vigente.</w:t>
            </w:r>
          </w:p>
          <w:p w14:paraId="41FC5896" w14:textId="77777777" w:rsidR="008B62F4" w:rsidRPr="00A45D74" w:rsidRDefault="008B62F4" w:rsidP="00045B65">
            <w:pPr>
              <w:ind w:left="0" w:firstLine="0"/>
              <w:rPr>
                <w:rFonts w:cstheme="minorHAnsi"/>
                <w:noProof/>
                <w:lang w:val="es-ES"/>
              </w:rPr>
            </w:pPr>
          </w:p>
          <w:p w14:paraId="08DF3BED"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plazo del párrafo 9 es limitado, ya que pide actividades en la reunión SC51 y la COP13, por lo que puede eliminarse.</w:t>
            </w:r>
          </w:p>
          <w:p w14:paraId="770AA6DF" w14:textId="77777777" w:rsidR="008B62F4" w:rsidRPr="00A45D74" w:rsidRDefault="008B62F4" w:rsidP="00045B65">
            <w:pPr>
              <w:ind w:left="0" w:firstLine="0"/>
              <w:rPr>
                <w:rFonts w:cstheme="minorHAnsi"/>
                <w:noProof/>
                <w:lang w:val="es-ES"/>
              </w:rPr>
            </w:pPr>
          </w:p>
          <w:p w14:paraId="6EB0A68E"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w:t>
            </w:r>
          </w:p>
          <w:p w14:paraId="09F28502" w14:textId="77777777" w:rsidR="008B62F4" w:rsidRPr="00A45D74" w:rsidRDefault="008B62F4" w:rsidP="00045B65">
            <w:pPr>
              <w:ind w:left="0" w:firstLine="0"/>
              <w:rPr>
                <w:rFonts w:cstheme="minorHAnsi"/>
                <w:noProof/>
                <w:lang w:val="es-ES"/>
              </w:rPr>
            </w:pPr>
            <w:r w:rsidRPr="00A45D74">
              <w:rPr>
                <w:rFonts w:cstheme="minorHAnsi"/>
                <w:noProof/>
                <w:lang w:val="es-ES"/>
              </w:rPr>
              <w:t>- Modificar la Resolución XII.9 en la COP14 para incorporar todas las recomendaciones de la COP relativas la aplicación de la CECoP.</w:t>
            </w:r>
          </w:p>
          <w:p w14:paraId="37E55519" w14:textId="77777777" w:rsidR="008B62F4" w:rsidRPr="00A45D74" w:rsidRDefault="008B62F4" w:rsidP="00045B65">
            <w:pPr>
              <w:ind w:left="0" w:firstLine="0"/>
              <w:rPr>
                <w:rFonts w:cstheme="minorHAnsi"/>
                <w:noProof/>
                <w:lang w:val="es-ES"/>
              </w:rPr>
            </w:pPr>
          </w:p>
          <w:p w14:paraId="73FE82D6"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NB: </w:t>
            </w:r>
          </w:p>
          <w:p w14:paraId="05EE3505"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En la Resolución XIII.3: </w:t>
            </w:r>
          </w:p>
          <w:p w14:paraId="1E74BC3D" w14:textId="77777777" w:rsidR="008B62F4" w:rsidRPr="00A45D74" w:rsidRDefault="008B62F4" w:rsidP="00045B65">
            <w:pPr>
              <w:ind w:left="0" w:firstLine="0"/>
              <w:rPr>
                <w:rFonts w:cstheme="minorHAnsi"/>
                <w:noProof/>
                <w:lang w:val="es-ES"/>
              </w:rPr>
            </w:pPr>
            <w:r w:rsidRPr="00A45D74">
              <w:rPr>
                <w:rFonts w:cstheme="minorHAnsi"/>
                <w:noProof/>
                <w:lang w:val="es-ES"/>
              </w:rPr>
              <w:t>- la combinación del párrafo 10 y el anexo 1 indican que el Grupo de supervisión de las actividades de CECoP se ha “suprimido”, haciendo referencia a la Resolución XII.9. Sin embargo, la Resolución XII.9 no hace referencia a ningún grupo de trabajo de este tipo.</w:t>
            </w:r>
          </w:p>
          <w:p w14:paraId="7F662535"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23-29 contienen varias recomendaciones e instrucciones relativas a la CECoP para complementar la Resolución XII.9.</w:t>
            </w:r>
          </w:p>
          <w:p w14:paraId="0CAE532D"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XIII.5 invita a las Partes Contratantes a seguir aplicando el programa de CECoP, haciendo referencia a la Resolución XII.9.</w:t>
            </w:r>
          </w:p>
        </w:tc>
      </w:tr>
      <w:tr w:rsidR="008B62F4" w:rsidRPr="00C927DF" w14:paraId="517EF62C" w14:textId="77777777" w:rsidTr="009E4BA9">
        <w:trPr>
          <w:cantSplit/>
        </w:trPr>
        <w:tc>
          <w:tcPr>
            <w:tcW w:w="1701" w:type="dxa"/>
            <w:vAlign w:val="center"/>
          </w:tcPr>
          <w:p w14:paraId="67A1B9E9"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XII.10</w:t>
            </w:r>
          </w:p>
        </w:tc>
        <w:tc>
          <w:tcPr>
            <w:tcW w:w="2835" w:type="dxa"/>
            <w:vAlign w:val="center"/>
          </w:tcPr>
          <w:p w14:paraId="42661069" w14:textId="77777777" w:rsidR="008B62F4" w:rsidRPr="00A45D74" w:rsidRDefault="008B62F4" w:rsidP="00045B65">
            <w:pPr>
              <w:ind w:left="0" w:firstLine="0"/>
              <w:rPr>
                <w:rFonts w:cstheme="minorHAnsi"/>
                <w:noProof/>
                <w:lang w:val="es-ES"/>
              </w:rPr>
            </w:pPr>
            <w:r w:rsidRPr="00A45D74">
              <w:rPr>
                <w:rFonts w:cstheme="minorHAnsi"/>
                <w:noProof/>
                <w:lang w:val="es-ES"/>
              </w:rPr>
              <w:t>Acreditación de Ciudad de Humedal de la Convención de Ramsar</w:t>
            </w:r>
          </w:p>
        </w:tc>
        <w:tc>
          <w:tcPr>
            <w:tcW w:w="1276" w:type="dxa"/>
            <w:vAlign w:val="center"/>
          </w:tcPr>
          <w:p w14:paraId="6090742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20C48DC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XII.10 establece el sistema de acreditación de Ciudad de Humedal y se mantiene vigente.</w:t>
            </w:r>
          </w:p>
          <w:p w14:paraId="2F7FD912" w14:textId="77777777" w:rsidR="008B62F4" w:rsidRPr="00A45D74" w:rsidRDefault="008B62F4" w:rsidP="00045B65">
            <w:pPr>
              <w:ind w:left="0" w:firstLine="0"/>
              <w:rPr>
                <w:rFonts w:cstheme="minorHAnsi"/>
                <w:noProof/>
                <w:lang w:val="es-ES"/>
              </w:rPr>
            </w:pPr>
          </w:p>
          <w:p w14:paraId="56B74FD8"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plazo del párrafo 11 tiene una duración determinada, ya que pide que se tomen medidas en la COP13, por lo que se puede derogar.</w:t>
            </w:r>
          </w:p>
        </w:tc>
      </w:tr>
      <w:tr w:rsidR="008B62F4" w:rsidRPr="00C927DF" w14:paraId="2DAC0C80" w14:textId="77777777" w:rsidTr="009E4BA9">
        <w:trPr>
          <w:cantSplit/>
        </w:trPr>
        <w:tc>
          <w:tcPr>
            <w:tcW w:w="1701" w:type="dxa"/>
            <w:vAlign w:val="center"/>
          </w:tcPr>
          <w:p w14:paraId="0EB6D49F"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XII.11</w:t>
            </w:r>
          </w:p>
        </w:tc>
        <w:tc>
          <w:tcPr>
            <w:tcW w:w="2835" w:type="dxa"/>
            <w:vAlign w:val="center"/>
          </w:tcPr>
          <w:p w14:paraId="17079B0D" w14:textId="77777777" w:rsidR="008B62F4" w:rsidRPr="00A45D74" w:rsidRDefault="008B62F4" w:rsidP="00045B65">
            <w:pPr>
              <w:ind w:left="0" w:firstLine="0"/>
              <w:rPr>
                <w:rFonts w:cstheme="minorHAnsi"/>
                <w:noProof/>
                <w:lang w:val="es-ES"/>
              </w:rPr>
            </w:pPr>
            <w:r w:rsidRPr="00A45D74">
              <w:rPr>
                <w:rFonts w:cstheme="minorHAnsi"/>
                <w:noProof/>
                <w:lang w:val="es-ES"/>
              </w:rPr>
              <w:t>Las turberas, el cambio climático y el uso racional: implicaciones para la Convención de Ramsar</w:t>
            </w:r>
          </w:p>
        </w:tc>
        <w:tc>
          <w:tcPr>
            <w:tcW w:w="1276" w:type="dxa"/>
            <w:vAlign w:val="center"/>
          </w:tcPr>
          <w:p w14:paraId="19D3F98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74192FB2"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XII.11 se mantiene vigente.</w:t>
            </w:r>
          </w:p>
          <w:p w14:paraId="0547B694" w14:textId="77777777" w:rsidR="008B62F4" w:rsidRPr="00A45D74" w:rsidRDefault="008B62F4" w:rsidP="00045B65">
            <w:pPr>
              <w:ind w:left="0" w:firstLine="0"/>
              <w:rPr>
                <w:rFonts w:cstheme="minorHAnsi"/>
                <w:noProof/>
                <w:lang w:val="es-ES"/>
              </w:rPr>
            </w:pPr>
          </w:p>
          <w:p w14:paraId="2B34096F"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NB: El párrafo 22 de la Resolución XIII.13 insta a las Partes a que informen en sus informes nacionales sobre la aplicación de la Resolución XII.11. </w:t>
            </w:r>
          </w:p>
          <w:p w14:paraId="065AAD9C" w14:textId="77777777" w:rsidR="008B62F4" w:rsidRPr="00A45D74" w:rsidRDefault="008B62F4" w:rsidP="00045B65">
            <w:pPr>
              <w:ind w:left="0" w:firstLine="0"/>
              <w:rPr>
                <w:rFonts w:cstheme="minorHAnsi"/>
                <w:noProof/>
                <w:lang w:val="es-ES"/>
              </w:rPr>
            </w:pPr>
          </w:p>
          <w:p w14:paraId="5FC2FBAF"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w:t>
            </w:r>
          </w:p>
          <w:p w14:paraId="563E4363" w14:textId="77777777" w:rsidR="008B62F4" w:rsidRPr="00A45D74" w:rsidRDefault="008B62F4" w:rsidP="00045B65">
            <w:pPr>
              <w:ind w:left="0" w:firstLine="0"/>
              <w:rPr>
                <w:rFonts w:cstheme="minorHAnsi"/>
                <w:noProof/>
                <w:lang w:val="es-ES"/>
              </w:rPr>
            </w:pPr>
            <w:r w:rsidRPr="00A45D74">
              <w:rPr>
                <w:rFonts w:cstheme="minorHAnsi"/>
                <w:noProof/>
                <w:lang w:val="es-ES"/>
              </w:rPr>
              <w:t>Si se conserva la Resolución XII.11, todo requerimiento de que se informe sobre su aplicación debería figurar en esta Resolución.</w:t>
            </w:r>
          </w:p>
        </w:tc>
      </w:tr>
      <w:tr w:rsidR="008B62F4" w:rsidRPr="00C927DF" w14:paraId="66FD669A" w14:textId="77777777" w:rsidTr="009E4BA9">
        <w:trPr>
          <w:cantSplit/>
        </w:trPr>
        <w:tc>
          <w:tcPr>
            <w:tcW w:w="1701" w:type="dxa"/>
            <w:vAlign w:val="center"/>
          </w:tcPr>
          <w:p w14:paraId="3C6854AE"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XII.12</w:t>
            </w:r>
          </w:p>
        </w:tc>
        <w:tc>
          <w:tcPr>
            <w:tcW w:w="2835" w:type="dxa"/>
            <w:vAlign w:val="center"/>
          </w:tcPr>
          <w:p w14:paraId="09856A4F" w14:textId="77777777" w:rsidR="008B62F4" w:rsidRPr="00A45D74" w:rsidRDefault="008B62F4" w:rsidP="00045B65">
            <w:pPr>
              <w:ind w:left="0" w:firstLine="0"/>
              <w:rPr>
                <w:rFonts w:cstheme="minorHAnsi"/>
                <w:noProof/>
                <w:lang w:val="es-ES"/>
              </w:rPr>
            </w:pPr>
            <w:r w:rsidRPr="00A45D74">
              <w:rPr>
                <w:rFonts w:cstheme="minorHAnsi"/>
                <w:noProof/>
                <w:lang w:val="es-ES"/>
              </w:rPr>
              <w:t>Llamado a la acción para asegurar y proteger las necesidades hídricas de los humedales para el presente y el futuro</w:t>
            </w:r>
          </w:p>
        </w:tc>
        <w:tc>
          <w:tcPr>
            <w:tcW w:w="1276" w:type="dxa"/>
            <w:vAlign w:val="center"/>
          </w:tcPr>
          <w:p w14:paraId="5E4C1D0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2902AEEC"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XII.12 se mantiene vigente.</w:t>
            </w:r>
          </w:p>
        </w:tc>
      </w:tr>
      <w:tr w:rsidR="008B62F4" w:rsidRPr="00A45D74" w14:paraId="133C3AC1" w14:textId="77777777" w:rsidTr="009E4BA9">
        <w:trPr>
          <w:cantSplit/>
        </w:trPr>
        <w:tc>
          <w:tcPr>
            <w:tcW w:w="1701" w:type="dxa"/>
            <w:vAlign w:val="center"/>
          </w:tcPr>
          <w:p w14:paraId="22561E1B"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XII.13</w:t>
            </w:r>
          </w:p>
        </w:tc>
        <w:tc>
          <w:tcPr>
            <w:tcW w:w="2835" w:type="dxa"/>
            <w:vAlign w:val="center"/>
          </w:tcPr>
          <w:p w14:paraId="5CCDA475" w14:textId="77777777" w:rsidR="008B62F4" w:rsidRPr="00A45D74" w:rsidRDefault="008B62F4" w:rsidP="00045B65">
            <w:pPr>
              <w:ind w:left="0" w:firstLine="0"/>
              <w:rPr>
                <w:rFonts w:cstheme="minorHAnsi"/>
                <w:noProof/>
                <w:lang w:val="es-ES"/>
              </w:rPr>
            </w:pPr>
            <w:r w:rsidRPr="00A45D74">
              <w:rPr>
                <w:rFonts w:cstheme="minorHAnsi"/>
                <w:noProof/>
                <w:lang w:val="es-ES"/>
              </w:rPr>
              <w:t>Humedales y reducción del riesgo de desastres</w:t>
            </w:r>
          </w:p>
        </w:tc>
        <w:tc>
          <w:tcPr>
            <w:tcW w:w="1276" w:type="dxa"/>
            <w:vAlign w:val="center"/>
          </w:tcPr>
          <w:p w14:paraId="582B149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7C2AB66"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XII.13 se mantiene vigente.</w:t>
            </w:r>
          </w:p>
          <w:p w14:paraId="52360BCB" w14:textId="77777777" w:rsidR="008B62F4" w:rsidRPr="00A45D74" w:rsidRDefault="008B62F4" w:rsidP="00045B65">
            <w:pPr>
              <w:ind w:left="0" w:firstLine="0"/>
              <w:rPr>
                <w:rFonts w:cstheme="minorHAnsi"/>
                <w:noProof/>
                <w:lang w:val="es-ES"/>
              </w:rPr>
            </w:pPr>
          </w:p>
          <w:p w14:paraId="7E6F5D3C"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sujetos a un plazo determinado y se pueden derogar, lo que podría requerir las enmiendas consiguientes, como sigue:</w:t>
            </w:r>
          </w:p>
          <w:p w14:paraId="1158B59E"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25 y 27 a 30 que piden al GECT que considere varias cuestiones en la elaboración de su plan de trabajo. El plan de trabajo del GECT para el trienio 2016-2018 se aprobó en la reunión SC52, y el plan para 2019-2021 se aprobó en la reunión SC57. Ambos tuvieron en cuenta la Resolución XII.5.</w:t>
            </w:r>
          </w:p>
        </w:tc>
      </w:tr>
      <w:tr w:rsidR="008B62F4" w:rsidRPr="00C927DF" w14:paraId="1FC69652" w14:textId="77777777" w:rsidTr="009E4BA9">
        <w:trPr>
          <w:cantSplit/>
        </w:trPr>
        <w:tc>
          <w:tcPr>
            <w:tcW w:w="1701" w:type="dxa"/>
            <w:vAlign w:val="center"/>
          </w:tcPr>
          <w:p w14:paraId="08A6B51D"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XII.14</w:t>
            </w:r>
          </w:p>
        </w:tc>
        <w:tc>
          <w:tcPr>
            <w:tcW w:w="2835" w:type="dxa"/>
            <w:vAlign w:val="center"/>
          </w:tcPr>
          <w:p w14:paraId="7E7ED972" w14:textId="77777777" w:rsidR="008B62F4" w:rsidRPr="00A45D74" w:rsidRDefault="008B62F4" w:rsidP="00045B65">
            <w:pPr>
              <w:ind w:left="0" w:firstLine="0"/>
              <w:rPr>
                <w:rFonts w:cstheme="minorHAnsi"/>
                <w:noProof/>
                <w:lang w:val="es-ES"/>
              </w:rPr>
            </w:pPr>
            <w:r w:rsidRPr="00A45D74">
              <w:rPr>
                <w:rFonts w:cstheme="minorHAnsi"/>
                <w:noProof/>
                <w:lang w:val="es-ES"/>
              </w:rPr>
              <w:t>Conservación de los humedales insulares de la cuenca del Mediterráneo</w:t>
            </w:r>
          </w:p>
        </w:tc>
        <w:tc>
          <w:tcPr>
            <w:tcW w:w="1276" w:type="dxa"/>
            <w:vAlign w:val="center"/>
          </w:tcPr>
          <w:p w14:paraId="6368E84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4AA46514"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XII.14 se mantiene vigente.</w:t>
            </w:r>
          </w:p>
        </w:tc>
      </w:tr>
      <w:tr w:rsidR="008B62F4" w:rsidRPr="00C927DF" w14:paraId="680C3DC0" w14:textId="77777777" w:rsidTr="009E4BA9">
        <w:trPr>
          <w:cantSplit/>
        </w:trPr>
        <w:tc>
          <w:tcPr>
            <w:tcW w:w="1701" w:type="dxa"/>
            <w:vAlign w:val="center"/>
          </w:tcPr>
          <w:p w14:paraId="20818A67"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XII.15</w:t>
            </w:r>
          </w:p>
        </w:tc>
        <w:tc>
          <w:tcPr>
            <w:tcW w:w="2835" w:type="dxa"/>
            <w:vAlign w:val="center"/>
          </w:tcPr>
          <w:p w14:paraId="24A75741" w14:textId="77777777" w:rsidR="008B62F4" w:rsidRPr="00A45D74" w:rsidRDefault="008B62F4" w:rsidP="00045B65">
            <w:pPr>
              <w:ind w:left="0" w:firstLine="0"/>
              <w:rPr>
                <w:rFonts w:cstheme="minorHAnsi"/>
                <w:noProof/>
                <w:lang w:val="es-ES"/>
              </w:rPr>
            </w:pPr>
            <w:r w:rsidRPr="00A45D74">
              <w:rPr>
                <w:rFonts w:cstheme="minorHAnsi"/>
                <w:noProof/>
                <w:lang w:val="es-ES"/>
              </w:rPr>
              <w:t>Evaluación de la efectividad del manejo y la conservación de los sitios Ramsar</w:t>
            </w:r>
          </w:p>
        </w:tc>
        <w:tc>
          <w:tcPr>
            <w:tcW w:w="1276" w:type="dxa"/>
            <w:vAlign w:val="center"/>
          </w:tcPr>
          <w:p w14:paraId="42CB172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L</w:t>
            </w:r>
          </w:p>
        </w:tc>
        <w:tc>
          <w:tcPr>
            <w:tcW w:w="8080" w:type="dxa"/>
          </w:tcPr>
          <w:p w14:paraId="04450CE4"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XII.15 se mantiene vigente.</w:t>
            </w:r>
          </w:p>
        </w:tc>
      </w:tr>
      <w:tr w:rsidR="008B62F4" w:rsidRPr="00A45D74" w14:paraId="54A4A0F8" w14:textId="77777777" w:rsidTr="009E4BA9">
        <w:trPr>
          <w:cantSplit/>
        </w:trPr>
        <w:tc>
          <w:tcPr>
            <w:tcW w:w="1701" w:type="dxa"/>
            <w:vAlign w:val="center"/>
          </w:tcPr>
          <w:p w14:paraId="38A9CE0F"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XII.16</w:t>
            </w:r>
          </w:p>
        </w:tc>
        <w:tc>
          <w:tcPr>
            <w:tcW w:w="2835" w:type="dxa"/>
            <w:vAlign w:val="center"/>
          </w:tcPr>
          <w:p w14:paraId="6552F116" w14:textId="77777777" w:rsidR="008B62F4" w:rsidRPr="00A45D74" w:rsidRDefault="008B62F4" w:rsidP="00045B65">
            <w:pPr>
              <w:ind w:left="0" w:firstLine="0"/>
              <w:rPr>
                <w:rFonts w:cstheme="minorHAnsi"/>
                <w:noProof/>
                <w:lang w:val="es-ES"/>
              </w:rPr>
            </w:pPr>
            <w:r w:rsidRPr="00A45D74">
              <w:rPr>
                <w:rFonts w:cstheme="minorHAnsi"/>
                <w:noProof/>
                <w:lang w:val="es-ES"/>
              </w:rPr>
              <w:t>Agradecimiento al país anfitrión (Uruguay) y “Declaración de Punta del Este”</w:t>
            </w:r>
          </w:p>
        </w:tc>
        <w:tc>
          <w:tcPr>
            <w:tcW w:w="1276" w:type="dxa"/>
            <w:vAlign w:val="center"/>
          </w:tcPr>
          <w:p w14:paraId="39F7B87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6F6BFD59"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p w14:paraId="1CE33CEA" w14:textId="77777777" w:rsidR="008B62F4" w:rsidRPr="00A45D74" w:rsidRDefault="008B62F4" w:rsidP="00045B65">
            <w:pPr>
              <w:ind w:left="0" w:firstLine="0"/>
              <w:rPr>
                <w:rFonts w:cstheme="minorHAnsi"/>
                <w:noProof/>
                <w:lang w:val="es-ES"/>
              </w:rPr>
            </w:pPr>
          </w:p>
        </w:tc>
      </w:tr>
      <w:tr w:rsidR="008B62F4" w:rsidRPr="00A45D74" w14:paraId="10893D1D" w14:textId="77777777" w:rsidTr="009E4BA9">
        <w:trPr>
          <w:cantSplit/>
        </w:trPr>
        <w:tc>
          <w:tcPr>
            <w:tcW w:w="4536" w:type="dxa"/>
            <w:gridSpan w:val="2"/>
            <w:shd w:val="clear" w:color="auto" w:fill="E7E6E6" w:themeFill="background2"/>
            <w:vAlign w:val="center"/>
          </w:tcPr>
          <w:p w14:paraId="4AC01A44" w14:textId="77777777" w:rsidR="008B62F4" w:rsidRPr="00A45D74" w:rsidRDefault="008B62F4" w:rsidP="00045B65">
            <w:pPr>
              <w:keepNext/>
              <w:ind w:left="0" w:firstLine="0"/>
              <w:jc w:val="center"/>
              <w:rPr>
                <w:rFonts w:cstheme="minorHAnsi"/>
                <w:b/>
                <w:bCs/>
                <w:noProof/>
                <w:lang w:val="es-ES"/>
              </w:rPr>
            </w:pPr>
            <w:r w:rsidRPr="00A45D74">
              <w:rPr>
                <w:rFonts w:cstheme="minorHAnsi"/>
                <w:b/>
                <w:bCs/>
                <w:noProof/>
                <w:lang w:val="es-ES"/>
              </w:rPr>
              <w:t>COP11</w:t>
            </w:r>
            <w:r w:rsidRPr="00A45D74">
              <w:rPr>
                <w:rFonts w:cstheme="minorHAnsi"/>
                <w:b/>
                <w:bCs/>
                <w:noProof/>
                <w:lang w:val="es-ES"/>
              </w:rPr>
              <w:br/>
              <w:t>(Bucarest, 2012)</w:t>
            </w:r>
          </w:p>
        </w:tc>
        <w:tc>
          <w:tcPr>
            <w:tcW w:w="1276" w:type="dxa"/>
            <w:shd w:val="clear" w:color="auto" w:fill="E7E6E6" w:themeFill="background2"/>
            <w:vAlign w:val="center"/>
          </w:tcPr>
          <w:p w14:paraId="46BC8A2E" w14:textId="77777777" w:rsidR="008B62F4" w:rsidRPr="00A45D74" w:rsidRDefault="008B62F4" w:rsidP="00045B65">
            <w:pPr>
              <w:ind w:left="0" w:firstLine="0"/>
              <w:jc w:val="center"/>
              <w:rPr>
                <w:rFonts w:cstheme="minorHAnsi"/>
                <w:b/>
                <w:bCs/>
                <w:noProof/>
                <w:lang w:val="es-ES"/>
              </w:rPr>
            </w:pPr>
          </w:p>
        </w:tc>
        <w:tc>
          <w:tcPr>
            <w:tcW w:w="8080" w:type="dxa"/>
            <w:shd w:val="clear" w:color="auto" w:fill="E7E6E6" w:themeFill="background2"/>
          </w:tcPr>
          <w:p w14:paraId="4A0DDAA1" w14:textId="77777777" w:rsidR="008B62F4" w:rsidRPr="00A45D74" w:rsidRDefault="008B62F4" w:rsidP="00045B65">
            <w:pPr>
              <w:ind w:left="0" w:firstLine="0"/>
              <w:rPr>
                <w:rFonts w:cstheme="minorHAnsi"/>
                <w:b/>
                <w:bCs/>
                <w:noProof/>
                <w:lang w:val="es-ES"/>
              </w:rPr>
            </w:pPr>
          </w:p>
        </w:tc>
      </w:tr>
      <w:tr w:rsidR="008B62F4" w:rsidRPr="00A45D74" w14:paraId="2377445C" w14:textId="77777777" w:rsidTr="009E4BA9">
        <w:trPr>
          <w:cantSplit/>
        </w:trPr>
        <w:tc>
          <w:tcPr>
            <w:tcW w:w="1701" w:type="dxa"/>
            <w:vAlign w:val="center"/>
          </w:tcPr>
          <w:p w14:paraId="7BFA4737"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XI.1</w:t>
            </w:r>
          </w:p>
        </w:tc>
        <w:tc>
          <w:tcPr>
            <w:tcW w:w="2835" w:type="dxa"/>
            <w:vAlign w:val="center"/>
          </w:tcPr>
          <w:p w14:paraId="4B8B0656" w14:textId="77777777" w:rsidR="008B62F4" w:rsidRPr="00A45D74" w:rsidRDefault="008B62F4" w:rsidP="00045B65">
            <w:pPr>
              <w:pStyle w:val="NormalWeb"/>
              <w:spacing w:before="0" w:beforeAutospacing="0" w:after="0" w:afterAutospacing="0"/>
              <w:ind w:left="0" w:firstLine="0"/>
              <w:rPr>
                <w:rFonts w:ascii="Calibri" w:hAnsi="Calibri" w:cs="Calibri"/>
                <w:noProof/>
                <w:sz w:val="22"/>
                <w:szCs w:val="22"/>
                <w:lang w:val="es-ES"/>
              </w:rPr>
            </w:pPr>
          </w:p>
          <w:p w14:paraId="2F7EE6BD"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Acogida institucional de la Secretaría de Ramsar</w:t>
            </w:r>
          </w:p>
          <w:p w14:paraId="32669DCE" w14:textId="77777777" w:rsidR="008B62F4" w:rsidRPr="00A45D74" w:rsidRDefault="008B62F4" w:rsidP="00045B65">
            <w:pPr>
              <w:ind w:left="0" w:firstLine="0"/>
              <w:rPr>
                <w:rFonts w:cstheme="minorHAnsi"/>
                <w:noProof/>
                <w:lang w:val="es-ES"/>
              </w:rPr>
            </w:pPr>
          </w:p>
        </w:tc>
        <w:tc>
          <w:tcPr>
            <w:tcW w:w="1276" w:type="dxa"/>
            <w:vAlign w:val="center"/>
          </w:tcPr>
          <w:p w14:paraId="25C0A3B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A550F3F"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XI.1 se mantiene vigente.</w:t>
            </w:r>
          </w:p>
          <w:p w14:paraId="5C36E270" w14:textId="77777777" w:rsidR="008B62F4" w:rsidRPr="00A45D74" w:rsidRDefault="008B62F4" w:rsidP="00045B65">
            <w:pPr>
              <w:ind w:left="0" w:firstLine="0"/>
              <w:rPr>
                <w:rFonts w:cstheme="minorHAnsi"/>
                <w:noProof/>
                <w:lang w:val="es-ES"/>
              </w:rPr>
            </w:pPr>
          </w:p>
          <w:p w14:paraId="4099DADF"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sujetos a un plazo determinado y se pueden derogar, lo que podría requerir las enmiendas consiguientes, como sigue:</w:t>
            </w:r>
          </w:p>
          <w:p w14:paraId="696E8456" w14:textId="77777777" w:rsidR="008B62F4" w:rsidRPr="00A45D74" w:rsidRDefault="008B62F4" w:rsidP="00A504A4">
            <w:pPr>
              <w:pStyle w:val="ListParagraph"/>
              <w:numPr>
                <w:ilvl w:val="0"/>
                <w:numId w:val="9"/>
              </w:numPr>
              <w:ind w:left="0" w:firstLine="0"/>
              <w:rPr>
                <w:rFonts w:asciiTheme="minorHAnsi" w:hAnsiTheme="minorHAnsi" w:cstheme="minorHAnsi"/>
                <w:noProof/>
                <w:lang w:val="es-ES"/>
              </w:rPr>
            </w:pPr>
            <w:r w:rsidRPr="00A45D74">
              <w:rPr>
                <w:rFonts w:asciiTheme="minorHAnsi" w:hAnsiTheme="minorHAnsi" w:cstheme="minorHAnsi"/>
                <w:noProof/>
                <w:lang w:val="es-ES"/>
              </w:rPr>
              <w:t>el párrafo que pide acciones en las reuniones SC46 y SC47.</w:t>
            </w:r>
          </w:p>
          <w:p w14:paraId="4FD7C396" w14:textId="77777777" w:rsidR="008B62F4" w:rsidRPr="00A45D74" w:rsidRDefault="008B62F4" w:rsidP="00A504A4">
            <w:pPr>
              <w:pStyle w:val="ListParagraph"/>
              <w:numPr>
                <w:ilvl w:val="0"/>
                <w:numId w:val="9"/>
              </w:numPr>
              <w:ind w:left="0" w:firstLine="0"/>
              <w:rPr>
                <w:rFonts w:asciiTheme="minorHAnsi" w:hAnsiTheme="minorHAnsi" w:cstheme="minorHAnsi"/>
                <w:noProof/>
                <w:lang w:val="es-ES"/>
              </w:rPr>
            </w:pPr>
            <w:r w:rsidRPr="00A45D74">
              <w:rPr>
                <w:rFonts w:asciiTheme="minorHAnsi" w:hAnsiTheme="minorHAnsi" w:cstheme="minorHAnsi"/>
                <w:noProof/>
                <w:lang w:val="es-ES"/>
              </w:rPr>
              <w:t>los párrafos 17 y 18 que piden acciones por parte del Comité Permanente y la presentación de un informe final en la COP12. El Comité Permanente llevó a cabo lo solicitado.</w:t>
            </w:r>
          </w:p>
        </w:tc>
      </w:tr>
      <w:tr w:rsidR="008B62F4" w:rsidRPr="00C927DF" w14:paraId="34B2C973" w14:textId="77777777" w:rsidTr="009E4BA9">
        <w:trPr>
          <w:cantSplit/>
        </w:trPr>
        <w:tc>
          <w:tcPr>
            <w:tcW w:w="1701" w:type="dxa"/>
            <w:vAlign w:val="center"/>
          </w:tcPr>
          <w:p w14:paraId="3186425B"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XI.2</w:t>
            </w:r>
          </w:p>
        </w:tc>
        <w:tc>
          <w:tcPr>
            <w:tcW w:w="2835" w:type="dxa"/>
            <w:vAlign w:val="center"/>
          </w:tcPr>
          <w:p w14:paraId="06AC7B19"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Cuestiones financieras y presupuestarias</w:t>
            </w:r>
          </w:p>
        </w:tc>
        <w:tc>
          <w:tcPr>
            <w:tcW w:w="1276" w:type="dxa"/>
            <w:vAlign w:val="center"/>
          </w:tcPr>
          <w:p w14:paraId="21FB1FF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3A06DF56"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XIII.2 contiene todos los elementos principales de la Resolución XI.2, los que se aplican al nuevo trienio (2019-2021). Por lo tanto, la Resolución XI.2 se puede derogar. Sin embargo, se señala que esta permanecerá en el archivo como indicador de las contribuciones realizadas en el período 2013-2015.</w:t>
            </w:r>
          </w:p>
        </w:tc>
      </w:tr>
      <w:tr w:rsidR="008B62F4" w:rsidRPr="00C927DF" w14:paraId="2D63AD9B" w14:textId="77777777" w:rsidTr="009E4BA9">
        <w:trPr>
          <w:cantSplit/>
        </w:trPr>
        <w:tc>
          <w:tcPr>
            <w:tcW w:w="1701" w:type="dxa"/>
            <w:vAlign w:val="center"/>
          </w:tcPr>
          <w:p w14:paraId="49E70722"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XI.3</w:t>
            </w:r>
          </w:p>
        </w:tc>
        <w:tc>
          <w:tcPr>
            <w:tcW w:w="2835" w:type="dxa"/>
            <w:vAlign w:val="center"/>
          </w:tcPr>
          <w:p w14:paraId="3F0992B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Ajustes al Plan Estratégico 2009-2015 para el trienio 2013-2015</w:t>
            </w:r>
          </w:p>
        </w:tc>
        <w:tc>
          <w:tcPr>
            <w:tcW w:w="1276" w:type="dxa"/>
            <w:vAlign w:val="center"/>
          </w:tcPr>
          <w:p w14:paraId="6D4D8D5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334BBF7" w14:textId="77777777" w:rsidR="008B62F4" w:rsidRPr="00A45D74" w:rsidRDefault="008B62F4" w:rsidP="00045B65">
            <w:pPr>
              <w:ind w:left="0" w:firstLine="0"/>
              <w:rPr>
                <w:rFonts w:cstheme="minorHAnsi"/>
                <w:noProof/>
                <w:lang w:val="es-ES"/>
              </w:rPr>
            </w:pPr>
            <w:r w:rsidRPr="00A45D74">
              <w:rPr>
                <w:rFonts w:cstheme="minorHAnsi"/>
                <w:noProof/>
                <w:lang w:val="es-ES"/>
              </w:rPr>
              <w:t>Tal como lo sugiere el título de la Resolución XI.3, el plazo de sus disposiciones es limitado y se refiere únicamente al Plan Estratégico hasta 2015.</w:t>
            </w:r>
          </w:p>
          <w:p w14:paraId="291BDFC1"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Resolución XI.3 ha quedado obsoleta y se puede derogar.</w:t>
            </w:r>
          </w:p>
        </w:tc>
      </w:tr>
      <w:tr w:rsidR="008B62F4" w:rsidRPr="00C927DF" w14:paraId="57BA61AB" w14:textId="77777777" w:rsidTr="009E4BA9">
        <w:trPr>
          <w:cantSplit/>
        </w:trPr>
        <w:tc>
          <w:tcPr>
            <w:tcW w:w="1701" w:type="dxa"/>
            <w:vAlign w:val="center"/>
          </w:tcPr>
          <w:p w14:paraId="6407D984"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XI.4</w:t>
            </w:r>
          </w:p>
        </w:tc>
        <w:tc>
          <w:tcPr>
            <w:tcW w:w="2835" w:type="dxa"/>
            <w:vAlign w:val="center"/>
          </w:tcPr>
          <w:p w14:paraId="1C307E5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El estado de los sitios de la Lista Ramsar de Humedales de importancia internacional </w:t>
            </w:r>
          </w:p>
        </w:tc>
        <w:tc>
          <w:tcPr>
            <w:tcW w:w="1276" w:type="dxa"/>
            <w:vAlign w:val="center"/>
          </w:tcPr>
          <w:p w14:paraId="0B6C6E5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59D2783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XI.4 se mantiene vigente.</w:t>
            </w:r>
          </w:p>
          <w:p w14:paraId="7A5ACA0B" w14:textId="77777777" w:rsidR="008B62F4" w:rsidRPr="00A45D74" w:rsidRDefault="008B62F4" w:rsidP="00045B65">
            <w:pPr>
              <w:ind w:left="0" w:firstLine="0"/>
              <w:rPr>
                <w:rFonts w:cstheme="minorHAnsi"/>
                <w:noProof/>
                <w:lang w:val="es-ES"/>
              </w:rPr>
            </w:pPr>
            <w:r w:rsidRPr="00A45D74">
              <w:rPr>
                <w:rFonts w:cstheme="minorHAnsi"/>
                <w:noProof/>
                <w:lang w:val="es-ES"/>
              </w:rPr>
              <w:t>Sin embargo, esta debería consolidarse con otras resoluciones sobre el mismo tema, posiblemente las resoluciones VII.11, VIII.8, IX.15, X.13 y XIII.10.</w:t>
            </w:r>
          </w:p>
          <w:p w14:paraId="0805EFB3" w14:textId="77777777" w:rsidR="008B62F4" w:rsidRPr="00A45D74" w:rsidRDefault="008B62F4" w:rsidP="00045B65">
            <w:pPr>
              <w:ind w:left="0" w:firstLine="0"/>
              <w:rPr>
                <w:rFonts w:cstheme="minorHAnsi"/>
                <w:noProof/>
                <w:lang w:val="es-ES"/>
              </w:rPr>
            </w:pPr>
          </w:p>
          <w:p w14:paraId="66C9687D" w14:textId="77777777" w:rsidR="008B62F4" w:rsidRPr="00A45D74" w:rsidRDefault="008B62F4" w:rsidP="00045B65">
            <w:pPr>
              <w:ind w:left="0" w:firstLine="0"/>
              <w:rPr>
                <w:rFonts w:cstheme="minorHAnsi"/>
                <w:noProof/>
                <w:lang w:val="es-ES"/>
              </w:rPr>
            </w:pPr>
            <w:r w:rsidRPr="00A45D74">
              <w:rPr>
                <w:rFonts w:cstheme="minorHAnsi"/>
                <w:noProof/>
                <w:lang w:val="es-ES"/>
              </w:rPr>
              <w:t>Los párrafos 22 y 28 contienen peticiones formuladas a la Secretaría y al GECT que están obsoletas y se pueden derogar.</w:t>
            </w:r>
          </w:p>
        </w:tc>
      </w:tr>
      <w:tr w:rsidR="008B62F4" w:rsidRPr="00C927DF" w14:paraId="4270B4BC" w14:textId="77777777" w:rsidTr="009E4BA9">
        <w:trPr>
          <w:cantSplit/>
        </w:trPr>
        <w:tc>
          <w:tcPr>
            <w:tcW w:w="1701" w:type="dxa"/>
            <w:vAlign w:val="center"/>
          </w:tcPr>
          <w:p w14:paraId="2441CA4B"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XI.5</w:t>
            </w:r>
          </w:p>
        </w:tc>
        <w:tc>
          <w:tcPr>
            <w:tcW w:w="2835" w:type="dxa"/>
            <w:vAlign w:val="center"/>
          </w:tcPr>
          <w:p w14:paraId="0AFA6BA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Iniciativas Regionales para 2013-2015 en el marco de la Convención de Ramsar</w:t>
            </w:r>
          </w:p>
        </w:tc>
        <w:tc>
          <w:tcPr>
            <w:tcW w:w="1276" w:type="dxa"/>
            <w:vAlign w:val="center"/>
          </w:tcPr>
          <w:p w14:paraId="440189D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0A10D2B9" w14:textId="77777777" w:rsidR="008B62F4" w:rsidRPr="00A45D74" w:rsidRDefault="008B62F4" w:rsidP="00045B65">
            <w:pPr>
              <w:ind w:left="0" w:firstLine="0"/>
              <w:rPr>
                <w:rFonts w:cstheme="minorHAnsi"/>
                <w:noProof/>
                <w:lang w:val="es-ES"/>
              </w:rPr>
            </w:pPr>
            <w:r w:rsidRPr="00A45D74">
              <w:rPr>
                <w:rFonts w:cstheme="minorHAnsi"/>
                <w:noProof/>
                <w:lang w:val="es-ES"/>
              </w:rPr>
              <w:t>El párrafo 30 de la Resolución XIII.9 requiere la elaboración de un proyecto de resolución consolidado sobre las IRR que incluya las resoluciones VIII.30, IX.7, X.6, XI.5 y XII.8.</w:t>
            </w:r>
          </w:p>
        </w:tc>
      </w:tr>
      <w:tr w:rsidR="008B62F4" w:rsidRPr="00C927DF" w14:paraId="53DF3CA5" w14:textId="77777777" w:rsidTr="009E4BA9">
        <w:trPr>
          <w:cantSplit/>
        </w:trPr>
        <w:tc>
          <w:tcPr>
            <w:tcW w:w="1701" w:type="dxa"/>
            <w:vAlign w:val="center"/>
          </w:tcPr>
          <w:p w14:paraId="78D26C9B"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XI.6</w:t>
            </w:r>
          </w:p>
        </w:tc>
        <w:tc>
          <w:tcPr>
            <w:tcW w:w="2835" w:type="dxa"/>
            <w:vAlign w:val="center"/>
          </w:tcPr>
          <w:p w14:paraId="3B9D6E1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Asociaciones de colaboración y sinergias con acuerdos multilaterales sobre el medio ambiente y otras instituciones </w:t>
            </w:r>
          </w:p>
        </w:tc>
        <w:tc>
          <w:tcPr>
            <w:tcW w:w="1276" w:type="dxa"/>
            <w:vAlign w:val="center"/>
          </w:tcPr>
          <w:p w14:paraId="21965FD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20E6DCD9"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Hay un traslape considerable entre las resoluciones VII.4, VIII.5, X.11 y XI.6, por lo que habría que consolidarlas para reunir en un solo texto todas las recomendaciones sobre este tema. </w:t>
            </w:r>
          </w:p>
          <w:p w14:paraId="53B33757" w14:textId="77777777" w:rsidR="008B62F4" w:rsidRPr="00A45D74" w:rsidRDefault="008B62F4" w:rsidP="00045B65">
            <w:pPr>
              <w:ind w:left="0" w:firstLine="0"/>
              <w:rPr>
                <w:rFonts w:cstheme="minorHAnsi"/>
                <w:noProof/>
                <w:lang w:val="es-ES"/>
              </w:rPr>
            </w:pPr>
          </w:p>
          <w:p w14:paraId="1D5EDB86"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31 de la Resolución XIII.7 encarga a la Secretaría que informe al Comité Permanente sobre la aplicación de la Resolución XI.6. </w:t>
            </w:r>
          </w:p>
          <w:p w14:paraId="5B187221"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Resolución XI.6 se mantiene vigente.</w:t>
            </w:r>
          </w:p>
        </w:tc>
      </w:tr>
      <w:tr w:rsidR="008B62F4" w:rsidRPr="00C927DF" w14:paraId="0F7DFE82" w14:textId="77777777" w:rsidTr="009E4BA9">
        <w:trPr>
          <w:cantSplit/>
        </w:trPr>
        <w:tc>
          <w:tcPr>
            <w:tcW w:w="1701" w:type="dxa"/>
            <w:vAlign w:val="center"/>
          </w:tcPr>
          <w:p w14:paraId="36266BEB"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XI.7</w:t>
            </w:r>
          </w:p>
        </w:tc>
        <w:tc>
          <w:tcPr>
            <w:tcW w:w="2835" w:type="dxa"/>
            <w:vAlign w:val="center"/>
          </w:tcPr>
          <w:p w14:paraId="7B06F860"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Turismo, recreación y humedales</w:t>
            </w:r>
          </w:p>
        </w:tc>
        <w:tc>
          <w:tcPr>
            <w:tcW w:w="1276" w:type="dxa"/>
            <w:vAlign w:val="center"/>
          </w:tcPr>
          <w:p w14:paraId="55736B3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47E41B6E"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XI.7 se mantiene vigente. </w:t>
            </w:r>
          </w:p>
          <w:p w14:paraId="14FD22A1" w14:textId="77777777" w:rsidR="008B62F4" w:rsidRPr="00A45D74" w:rsidRDefault="008B62F4" w:rsidP="00045B65">
            <w:pPr>
              <w:ind w:left="0" w:firstLine="0"/>
              <w:rPr>
                <w:rFonts w:cstheme="minorHAnsi"/>
                <w:noProof/>
                <w:lang w:val="es-ES"/>
              </w:rPr>
            </w:pPr>
          </w:p>
          <w:p w14:paraId="4E2641E5" w14:textId="77777777" w:rsidR="008B62F4" w:rsidRPr="00A45D74" w:rsidRDefault="008B62F4" w:rsidP="00045B65">
            <w:pPr>
              <w:ind w:left="0" w:firstLine="0"/>
              <w:rPr>
                <w:rFonts w:cstheme="minorHAnsi"/>
                <w:noProof/>
                <w:lang w:val="es-ES"/>
              </w:rPr>
            </w:pPr>
            <w:r w:rsidRPr="00A45D74">
              <w:rPr>
                <w:rFonts w:cstheme="minorHAnsi"/>
                <w:noProof/>
                <w:lang w:val="es-ES"/>
              </w:rPr>
              <w:t>El párrafo 28 consta de dos partes:</w:t>
            </w:r>
          </w:p>
          <w:p w14:paraId="2CBACC0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Bajo “ALIENTA” se insta a las Partes Contratantes a aplicar el Marco anexo a la Resolución XI.9. Sin embargo, puesto que la Resolución XI.9 ya insta a las Partes Contratantes a que apliquen el Marco mencionado, es redundante que en la Resolución XI.7 se vuelva a alentar a la aplicación de este. Esta parte se puede derogar.  </w:t>
            </w:r>
          </w:p>
          <w:p w14:paraId="153105BA" w14:textId="77777777" w:rsidR="008B62F4" w:rsidRPr="00A45D74" w:rsidRDefault="008B62F4" w:rsidP="00045B65">
            <w:pPr>
              <w:ind w:left="0" w:firstLine="0"/>
              <w:rPr>
                <w:rFonts w:cstheme="minorHAnsi"/>
                <w:noProof/>
                <w:lang w:val="es-ES"/>
              </w:rPr>
            </w:pPr>
          </w:p>
          <w:p w14:paraId="14B56F5D" w14:textId="77777777" w:rsidR="008B62F4" w:rsidRPr="00A45D74" w:rsidRDefault="008B62F4" w:rsidP="00045B65">
            <w:pPr>
              <w:ind w:left="0" w:firstLine="0"/>
              <w:rPr>
                <w:rFonts w:cstheme="minorHAnsi"/>
                <w:noProof/>
                <w:lang w:val="es-ES"/>
              </w:rPr>
            </w:pPr>
            <w:r w:rsidRPr="00A45D74">
              <w:rPr>
                <w:rFonts w:cstheme="minorHAnsi"/>
                <w:noProof/>
                <w:lang w:val="es-ES"/>
              </w:rPr>
              <w:t>- La segunda parte es una petición a la Secretaría que parece mantenerse vigente.</w:t>
            </w:r>
          </w:p>
        </w:tc>
      </w:tr>
      <w:tr w:rsidR="008B62F4" w:rsidRPr="00A45D74" w14:paraId="7E95BD8A" w14:textId="77777777" w:rsidTr="009E4BA9">
        <w:trPr>
          <w:cantSplit/>
        </w:trPr>
        <w:tc>
          <w:tcPr>
            <w:tcW w:w="1701" w:type="dxa"/>
            <w:vAlign w:val="center"/>
          </w:tcPr>
          <w:p w14:paraId="6F996BC9"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XI.8</w:t>
            </w:r>
          </w:p>
        </w:tc>
        <w:tc>
          <w:tcPr>
            <w:tcW w:w="2835" w:type="dxa"/>
            <w:vAlign w:val="center"/>
          </w:tcPr>
          <w:p w14:paraId="6BC8DE73"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Racionalización de los procedimientos para la descripción de Sitios Ramsar en el momento de la designación y de las posteriores actualizaciones de su descripción</w:t>
            </w:r>
          </w:p>
        </w:tc>
        <w:tc>
          <w:tcPr>
            <w:tcW w:w="1276" w:type="dxa"/>
            <w:vAlign w:val="center"/>
          </w:tcPr>
          <w:p w14:paraId="140AD94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7F3EBAEE"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XI.8 se mantiene vigente.</w:t>
            </w:r>
          </w:p>
          <w:p w14:paraId="24962E81" w14:textId="77777777" w:rsidR="008B62F4" w:rsidRPr="00A45D74" w:rsidRDefault="008B62F4" w:rsidP="00045B65">
            <w:pPr>
              <w:ind w:left="0" w:firstLine="0"/>
              <w:rPr>
                <w:rFonts w:cstheme="minorHAnsi"/>
                <w:noProof/>
                <w:lang w:val="es-ES"/>
              </w:rPr>
            </w:pPr>
          </w:p>
          <w:p w14:paraId="3082D006"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o son redundantes y pueden derogarse, lo que podría requerir las modificaciones consiguientes, como sigue:</w:t>
            </w:r>
          </w:p>
          <w:p w14:paraId="257342C2"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18 que encarga a la Secretaría que aplique el párrafo 11 de la Resolución VIII.13, relativo a la base de datos de las Fichas Informativas de Ramsar, para garantizar que incluya todos los datos proporcionados por las Partes Contratantes, lo que se ha llevado a cabo;</w:t>
            </w:r>
          </w:p>
          <w:p w14:paraId="51D4D861"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20, 21 y 22 que contienen instrucciones para el GECT y la Secretaría. Estas se aplicaron antes de poner en marcha el SISR en línea.</w:t>
            </w:r>
          </w:p>
          <w:p w14:paraId="6D7DDB26" w14:textId="77777777" w:rsidR="008B62F4" w:rsidRPr="00A45D74" w:rsidRDefault="008B62F4" w:rsidP="00045B65">
            <w:pPr>
              <w:ind w:left="0" w:firstLine="0"/>
              <w:rPr>
                <w:rFonts w:cstheme="minorHAnsi"/>
                <w:noProof/>
                <w:lang w:val="es-ES"/>
              </w:rPr>
            </w:pPr>
          </w:p>
          <w:p w14:paraId="104D3FD0" w14:textId="77777777" w:rsidR="008B62F4" w:rsidRPr="00A45D74" w:rsidRDefault="008B62F4" w:rsidP="00045B65">
            <w:pPr>
              <w:ind w:left="0" w:firstLine="0"/>
              <w:rPr>
                <w:rFonts w:cstheme="minorHAnsi"/>
                <w:noProof/>
                <w:lang w:val="es-ES"/>
              </w:rPr>
            </w:pPr>
            <w:r w:rsidRPr="00A45D74">
              <w:rPr>
                <w:rFonts w:cstheme="minorHAnsi"/>
                <w:noProof/>
                <w:lang w:val="es-ES"/>
              </w:rPr>
              <w:t>Los párrafos 15 y 16 están desactualizados y se sugiere que sean derogados y sustituidos por los párrafos 14, 15 y 16 de la Resolución XIII.12, y que también se adjunte el anexo 2 de dicha resolución. Por consiguiente, la Resolución XIII.12 puede derogarse en su totalidad. (Véase más arriba lo relativo a la Resolución XIII.12.)</w:t>
            </w:r>
          </w:p>
        </w:tc>
      </w:tr>
      <w:tr w:rsidR="008B62F4" w:rsidRPr="00C927DF" w14:paraId="03ECE25C" w14:textId="77777777" w:rsidTr="009E4BA9">
        <w:trPr>
          <w:cantSplit/>
        </w:trPr>
        <w:tc>
          <w:tcPr>
            <w:tcW w:w="1701" w:type="dxa"/>
            <w:vAlign w:val="center"/>
          </w:tcPr>
          <w:p w14:paraId="51955310"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XI.8, anexo 1</w:t>
            </w:r>
          </w:p>
        </w:tc>
        <w:tc>
          <w:tcPr>
            <w:tcW w:w="2835" w:type="dxa"/>
            <w:vAlign w:val="center"/>
          </w:tcPr>
          <w:p w14:paraId="68A0776F"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Ficha Informativa de los Sitios Ramsar (FIR) – revisión de 2012</w:t>
            </w:r>
          </w:p>
        </w:tc>
        <w:tc>
          <w:tcPr>
            <w:tcW w:w="1276" w:type="dxa"/>
            <w:vAlign w:val="center"/>
          </w:tcPr>
          <w:p w14:paraId="6F12C95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3EC4188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XI.8 establece en el párrafo 14 que esta Ficha Informativa sustituye a las orientaciones anteriores, entre estas, las orientaciones de la Resolución 5.3, el anexo de la Resolución VI.1 y las resoluciones VI.13, VIII.13 y VIII.21). </w:t>
            </w:r>
          </w:p>
        </w:tc>
      </w:tr>
      <w:tr w:rsidR="008B62F4" w:rsidRPr="00C927DF" w14:paraId="7A9C1909" w14:textId="77777777" w:rsidTr="009E4BA9">
        <w:trPr>
          <w:cantSplit/>
        </w:trPr>
        <w:tc>
          <w:tcPr>
            <w:tcW w:w="1701" w:type="dxa"/>
            <w:vAlign w:val="center"/>
          </w:tcPr>
          <w:p w14:paraId="31B4A091"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XI.8, anexo 2</w:t>
            </w:r>
          </w:p>
        </w:tc>
        <w:tc>
          <w:tcPr>
            <w:tcW w:w="2835" w:type="dxa"/>
            <w:vAlign w:val="center"/>
          </w:tcPr>
          <w:p w14:paraId="7980968A"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Marco estratégico y lineamientos para el desarrollo futuro de la Lista de Humedales de Importancia Internacional de la Convención sobre los Humedales (Ramsar, Irán, 1971) – revisión de 2012</w:t>
            </w:r>
          </w:p>
        </w:tc>
        <w:tc>
          <w:tcPr>
            <w:tcW w:w="1276" w:type="dxa"/>
            <w:vAlign w:val="center"/>
          </w:tcPr>
          <w:p w14:paraId="551C315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59E4866" w14:textId="77777777" w:rsidR="008B62F4" w:rsidRPr="00A45D74" w:rsidRDefault="008B62F4" w:rsidP="00045B65">
            <w:pPr>
              <w:ind w:left="0" w:firstLine="0"/>
              <w:rPr>
                <w:rFonts w:cstheme="minorHAnsi"/>
                <w:noProof/>
                <w:lang w:val="es-ES"/>
              </w:rPr>
            </w:pPr>
            <w:r w:rsidRPr="00A45D74">
              <w:rPr>
                <w:rFonts w:cstheme="minorHAnsi"/>
                <w:noProof/>
                <w:lang w:val="es-ES"/>
              </w:rPr>
              <w:t>El apéndice E2 del anexo 2 de la Resolución XI.8 es sustituido por el anexo 1 de la Resolución XIII.12. (Véase el párrafo 13 de la Resolución XIII.12).</w:t>
            </w:r>
          </w:p>
          <w:p w14:paraId="144C50D1" w14:textId="77777777" w:rsidR="008B62F4" w:rsidRPr="00A45D74" w:rsidRDefault="008B62F4" w:rsidP="00045B65">
            <w:pPr>
              <w:ind w:left="0" w:firstLine="0"/>
              <w:rPr>
                <w:rFonts w:cstheme="minorHAnsi"/>
                <w:noProof/>
                <w:lang w:val="es-ES"/>
              </w:rPr>
            </w:pPr>
          </w:p>
          <w:p w14:paraId="4EC51AA5" w14:textId="77777777" w:rsidR="008B62F4" w:rsidRPr="00A45D74" w:rsidRDefault="008B62F4" w:rsidP="00045B65">
            <w:pPr>
              <w:ind w:left="0" w:firstLine="0"/>
              <w:rPr>
                <w:rFonts w:cstheme="minorHAnsi"/>
                <w:noProof/>
                <w:lang w:val="es-ES"/>
              </w:rPr>
            </w:pPr>
            <w:r w:rsidRPr="00A45D74">
              <w:rPr>
                <w:rFonts w:cstheme="minorHAnsi"/>
                <w:noProof/>
                <w:lang w:val="es-ES"/>
              </w:rPr>
              <w:t>Por lo tanto, debe publicarse una versión actualizada de la Resolución XI.8, en la que la sección E2 del anexo 2 sea sustituida por el anexo 1 de la Resolución XIII.12, tal como lo ha decidido la Conferencia de las Partes Contratantes.</w:t>
            </w:r>
          </w:p>
        </w:tc>
      </w:tr>
      <w:tr w:rsidR="008B62F4" w:rsidRPr="00C927DF" w14:paraId="1F73B046" w14:textId="77777777" w:rsidTr="009E4BA9">
        <w:trPr>
          <w:cantSplit/>
        </w:trPr>
        <w:tc>
          <w:tcPr>
            <w:tcW w:w="1701" w:type="dxa"/>
            <w:vAlign w:val="center"/>
          </w:tcPr>
          <w:p w14:paraId="51795A17"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XI.9</w:t>
            </w:r>
          </w:p>
        </w:tc>
        <w:tc>
          <w:tcPr>
            <w:tcW w:w="2835" w:type="dxa"/>
            <w:vAlign w:val="center"/>
          </w:tcPr>
          <w:p w14:paraId="37820CE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Marco integrado y lineamientos para evitar, mitigar y compensar las pérdidas de humedales</w:t>
            </w:r>
          </w:p>
        </w:tc>
        <w:tc>
          <w:tcPr>
            <w:tcW w:w="1276" w:type="dxa"/>
            <w:vAlign w:val="center"/>
          </w:tcPr>
          <w:p w14:paraId="1334FC7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72C71EB3" w14:textId="77777777" w:rsidR="008B62F4" w:rsidRPr="00A45D74" w:rsidRDefault="008B62F4" w:rsidP="00045B65">
            <w:pPr>
              <w:ind w:left="0" w:firstLine="0"/>
              <w:rPr>
                <w:rFonts w:cstheme="minorHAnsi"/>
                <w:noProof/>
                <w:lang w:val="es-ES"/>
              </w:rPr>
            </w:pPr>
            <w:r w:rsidRPr="00A45D74">
              <w:rPr>
                <w:rFonts w:cstheme="minorHAnsi"/>
                <w:noProof/>
                <w:lang w:val="es-ES"/>
              </w:rPr>
              <w:t>El párrafo 48 de la Resolución XIII.20 alienta a las Partes Contratantes a aplicar el marco y los lineamientos de la Resolución XI.9.</w:t>
            </w:r>
          </w:p>
          <w:p w14:paraId="5BF1AA51" w14:textId="77777777" w:rsidR="008B62F4" w:rsidRPr="00A45D74" w:rsidRDefault="008B62F4" w:rsidP="00045B65">
            <w:pPr>
              <w:ind w:left="0" w:firstLine="0"/>
              <w:rPr>
                <w:rFonts w:cstheme="minorHAnsi"/>
                <w:noProof/>
                <w:lang w:val="es-ES"/>
              </w:rPr>
            </w:pPr>
            <w:r w:rsidRPr="00A45D74">
              <w:rPr>
                <w:rFonts w:cstheme="minorHAnsi"/>
                <w:noProof/>
                <w:lang w:val="es-ES"/>
              </w:rPr>
              <w:t>El párrafo 25 de la Resolución XIII.23 alienta a las Partes Contratantes a que tengan en cuenta el marco y los lineamientos de la Resolución XI.9.</w:t>
            </w:r>
          </w:p>
          <w:p w14:paraId="611FD7D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XI.11 establece que el desarrollo urbano debe planificarse con referencia a la Resolución XI.9.</w:t>
            </w:r>
          </w:p>
          <w:p w14:paraId="1DA83AF5" w14:textId="77777777" w:rsidR="008B62F4" w:rsidRPr="00A45D74" w:rsidRDefault="008B62F4" w:rsidP="00045B65">
            <w:pPr>
              <w:ind w:left="0" w:firstLine="0"/>
              <w:rPr>
                <w:rFonts w:cstheme="minorHAnsi"/>
                <w:noProof/>
                <w:lang w:val="es-ES"/>
              </w:rPr>
            </w:pPr>
          </w:p>
          <w:p w14:paraId="59EA996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XI.9 se mantiene vigente.</w:t>
            </w:r>
          </w:p>
          <w:p w14:paraId="180BDA70" w14:textId="77777777" w:rsidR="008B62F4" w:rsidRPr="00A45D74" w:rsidRDefault="008B62F4" w:rsidP="00045B65">
            <w:pPr>
              <w:ind w:left="0" w:firstLine="0"/>
              <w:rPr>
                <w:rFonts w:cstheme="minorHAnsi"/>
                <w:noProof/>
                <w:lang w:val="es-ES"/>
              </w:rPr>
            </w:pPr>
          </w:p>
          <w:p w14:paraId="19C7C23F"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el párrafo 19 tiene una duración determinada y ha expirado. Por lo tanto, se puede derogar. </w:t>
            </w:r>
          </w:p>
        </w:tc>
      </w:tr>
      <w:tr w:rsidR="008B62F4" w:rsidRPr="00C927DF" w14:paraId="728FA594" w14:textId="77777777" w:rsidTr="009E4BA9">
        <w:trPr>
          <w:cantSplit/>
        </w:trPr>
        <w:tc>
          <w:tcPr>
            <w:tcW w:w="1701" w:type="dxa"/>
            <w:vAlign w:val="center"/>
          </w:tcPr>
          <w:p w14:paraId="343E288D"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XI.10</w:t>
            </w:r>
          </w:p>
        </w:tc>
        <w:tc>
          <w:tcPr>
            <w:tcW w:w="2835" w:type="dxa"/>
            <w:vAlign w:val="center"/>
          </w:tcPr>
          <w:p w14:paraId="4FA668C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Humedales y cuestiones energéticas</w:t>
            </w:r>
          </w:p>
        </w:tc>
        <w:tc>
          <w:tcPr>
            <w:tcW w:w="1276" w:type="dxa"/>
            <w:vAlign w:val="center"/>
          </w:tcPr>
          <w:p w14:paraId="3E0DDBE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4B914D1"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XI.10 se mantiene vigente.</w:t>
            </w:r>
          </w:p>
          <w:p w14:paraId="3B6053BE" w14:textId="77777777" w:rsidR="008B62F4" w:rsidRPr="00A45D74" w:rsidRDefault="008B62F4" w:rsidP="00045B65">
            <w:pPr>
              <w:ind w:left="0" w:firstLine="0"/>
              <w:rPr>
                <w:rFonts w:cstheme="minorHAnsi"/>
                <w:noProof/>
                <w:lang w:val="es-ES"/>
              </w:rPr>
            </w:pPr>
          </w:p>
          <w:p w14:paraId="7979743D"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19 y 21 contienen instrucciones para el GECT cuyos plazos ya se han vencido. Por lo tanto, se pueden derogar.</w:t>
            </w:r>
          </w:p>
          <w:p w14:paraId="436D4EA8" w14:textId="77777777" w:rsidR="008B62F4" w:rsidRPr="00A45D74" w:rsidRDefault="008B62F4" w:rsidP="00045B65">
            <w:pPr>
              <w:ind w:left="0" w:firstLine="0"/>
              <w:rPr>
                <w:rFonts w:cstheme="minorHAnsi"/>
                <w:noProof/>
                <w:lang w:val="es-ES"/>
              </w:rPr>
            </w:pPr>
          </w:p>
          <w:p w14:paraId="536F5EAB"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De la misma manera, el párrafo 20 contiene instrucciones para el GECT que posiblemente se mantienen vigentes. Sería preferible que en el futuro todas las instrucciones para el GECT estén en un solo lugar.  </w:t>
            </w:r>
          </w:p>
        </w:tc>
      </w:tr>
      <w:tr w:rsidR="008B62F4" w:rsidRPr="00A45D74" w14:paraId="391322BA" w14:textId="77777777" w:rsidTr="009E4BA9">
        <w:trPr>
          <w:cantSplit/>
        </w:trPr>
        <w:tc>
          <w:tcPr>
            <w:tcW w:w="1701" w:type="dxa"/>
            <w:vAlign w:val="center"/>
          </w:tcPr>
          <w:p w14:paraId="0BD00858"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XI.11</w:t>
            </w:r>
          </w:p>
        </w:tc>
        <w:tc>
          <w:tcPr>
            <w:tcW w:w="2835" w:type="dxa"/>
            <w:vAlign w:val="center"/>
          </w:tcPr>
          <w:p w14:paraId="46DCC8E6"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Principios para la planificación y el manejo de los humedales urbanos y periurbanos</w:t>
            </w:r>
          </w:p>
        </w:tc>
        <w:tc>
          <w:tcPr>
            <w:tcW w:w="1276" w:type="dxa"/>
            <w:vAlign w:val="center"/>
          </w:tcPr>
          <w:p w14:paraId="1F13EA7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5A176319"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XI.11 se mantiene vigente. </w:t>
            </w:r>
          </w:p>
          <w:p w14:paraId="4E419DEF" w14:textId="77777777" w:rsidR="008B62F4" w:rsidRPr="00A45D74" w:rsidRDefault="008B62F4" w:rsidP="00045B65">
            <w:pPr>
              <w:ind w:left="0" w:firstLine="0"/>
              <w:rPr>
                <w:rFonts w:cstheme="minorHAnsi"/>
                <w:noProof/>
                <w:lang w:val="es-ES"/>
              </w:rPr>
            </w:pPr>
          </w:p>
          <w:p w14:paraId="4654AA39"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el párrafo 29 contiene una solicitud al GECT (con una solicitud conexa, dirigida a las Partes Contratantes) con respecto a su plan de trabajo para el trienio 2013-2015. Esto está desactualizado y se puede derogar. </w:t>
            </w:r>
          </w:p>
        </w:tc>
      </w:tr>
      <w:tr w:rsidR="008B62F4" w:rsidRPr="00C927DF" w14:paraId="2F4817D0" w14:textId="77777777" w:rsidTr="009E4BA9">
        <w:trPr>
          <w:cantSplit/>
        </w:trPr>
        <w:tc>
          <w:tcPr>
            <w:tcW w:w="1701" w:type="dxa"/>
            <w:vAlign w:val="center"/>
          </w:tcPr>
          <w:p w14:paraId="2E280121"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XI.12</w:t>
            </w:r>
          </w:p>
        </w:tc>
        <w:tc>
          <w:tcPr>
            <w:tcW w:w="2835" w:type="dxa"/>
            <w:vAlign w:val="center"/>
          </w:tcPr>
          <w:p w14:paraId="4FC0145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Los humedales y la salud: adopción de un enfoque de ecosistema</w:t>
            </w:r>
          </w:p>
        </w:tc>
        <w:tc>
          <w:tcPr>
            <w:tcW w:w="1276" w:type="dxa"/>
            <w:vAlign w:val="center"/>
          </w:tcPr>
          <w:p w14:paraId="16DA61F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52EE332D"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XI.13 insta a las Partes Contratantes a que tengan en cuenta el asesoramiento que se encuentra en el anexo 1 de la Resolución XI.12.</w:t>
            </w:r>
          </w:p>
          <w:p w14:paraId="172E2063" w14:textId="77777777" w:rsidR="008B62F4" w:rsidRPr="00A45D74" w:rsidRDefault="008B62F4" w:rsidP="00045B65">
            <w:pPr>
              <w:ind w:left="0" w:firstLine="0"/>
              <w:rPr>
                <w:rFonts w:cstheme="minorHAnsi"/>
                <w:noProof/>
                <w:lang w:val="es-ES"/>
              </w:rPr>
            </w:pPr>
          </w:p>
          <w:p w14:paraId="5F9D440A"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XI.12 se mantiene vigente.</w:t>
            </w:r>
          </w:p>
        </w:tc>
      </w:tr>
      <w:tr w:rsidR="008B62F4" w:rsidRPr="00C927DF" w14:paraId="7BD0BA84" w14:textId="77777777" w:rsidTr="009E4BA9">
        <w:trPr>
          <w:cantSplit/>
        </w:trPr>
        <w:tc>
          <w:tcPr>
            <w:tcW w:w="1701" w:type="dxa"/>
            <w:vAlign w:val="center"/>
          </w:tcPr>
          <w:p w14:paraId="7BC65AC7"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XI.13</w:t>
            </w:r>
          </w:p>
        </w:tc>
        <w:tc>
          <w:tcPr>
            <w:tcW w:w="2835" w:type="dxa"/>
            <w:vAlign w:val="center"/>
          </w:tcPr>
          <w:p w14:paraId="03958ACB"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Marco integrado para vincular la conservación y el uso racional de los humedales con la erradicación de la pobreza</w:t>
            </w:r>
          </w:p>
        </w:tc>
        <w:tc>
          <w:tcPr>
            <w:tcW w:w="1276" w:type="dxa"/>
            <w:vAlign w:val="center"/>
          </w:tcPr>
          <w:p w14:paraId="1AFA430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DE9F64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XI.13 se mantiene vigente.</w:t>
            </w:r>
          </w:p>
          <w:p w14:paraId="6399C500" w14:textId="77777777" w:rsidR="008B62F4" w:rsidRPr="00A45D74" w:rsidRDefault="008B62F4" w:rsidP="00045B65">
            <w:pPr>
              <w:ind w:left="0" w:firstLine="0"/>
              <w:rPr>
                <w:rFonts w:cstheme="minorHAnsi"/>
                <w:noProof/>
                <w:lang w:val="es-ES"/>
              </w:rPr>
            </w:pPr>
          </w:p>
          <w:p w14:paraId="1D278E95"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16 contiene una petición a la Secretaría que incluye la presentación de un informe final a la COP12. Esto está desactualizado y se puede derogar.</w:t>
            </w:r>
          </w:p>
          <w:p w14:paraId="1195AE18" w14:textId="77777777" w:rsidR="008B62F4" w:rsidRPr="00A45D74" w:rsidRDefault="008B62F4" w:rsidP="00045B65">
            <w:pPr>
              <w:ind w:left="0" w:firstLine="0"/>
              <w:rPr>
                <w:rFonts w:cstheme="minorHAnsi"/>
                <w:noProof/>
                <w:lang w:val="es-ES"/>
              </w:rPr>
            </w:pPr>
          </w:p>
          <w:p w14:paraId="36447888" w14:textId="77777777" w:rsidR="008B62F4" w:rsidRPr="00A45D74" w:rsidRDefault="008B62F4" w:rsidP="00045B65">
            <w:pPr>
              <w:ind w:left="0" w:firstLine="0"/>
              <w:rPr>
                <w:rFonts w:cstheme="minorHAnsi"/>
                <w:noProof/>
                <w:lang w:val="es-ES"/>
              </w:rPr>
            </w:pPr>
            <w:r w:rsidRPr="00A45D74">
              <w:rPr>
                <w:rFonts w:cstheme="minorHAnsi"/>
                <w:noProof/>
                <w:lang w:val="es-ES"/>
              </w:rPr>
              <w:t>NB: Los párrafos 18 y 19 contienen instrucciones para el GECT que podrían interpretarse como vigentes.</w:t>
            </w:r>
          </w:p>
        </w:tc>
      </w:tr>
      <w:tr w:rsidR="008B62F4" w:rsidRPr="00C927DF" w14:paraId="678D09F3" w14:textId="77777777" w:rsidTr="009E4BA9">
        <w:trPr>
          <w:cantSplit/>
        </w:trPr>
        <w:tc>
          <w:tcPr>
            <w:tcW w:w="1701" w:type="dxa"/>
            <w:vAlign w:val="center"/>
          </w:tcPr>
          <w:p w14:paraId="1190543D"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XI.14</w:t>
            </w:r>
          </w:p>
        </w:tc>
        <w:tc>
          <w:tcPr>
            <w:tcW w:w="2835" w:type="dxa"/>
            <w:vAlign w:val="center"/>
          </w:tcPr>
          <w:p w14:paraId="68FC6C6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Cambio climático y humedales: consecuencias para la Convención de Ramsar sobre los Humedales </w:t>
            </w:r>
          </w:p>
        </w:tc>
        <w:tc>
          <w:tcPr>
            <w:tcW w:w="1276" w:type="dxa"/>
            <w:vAlign w:val="center"/>
          </w:tcPr>
          <w:p w14:paraId="36D830E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1ED97E5D"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XI.14 se mantiene vigente.</w:t>
            </w:r>
          </w:p>
          <w:p w14:paraId="18D18B35" w14:textId="77777777" w:rsidR="008B62F4" w:rsidRPr="00A45D74" w:rsidRDefault="008B62F4" w:rsidP="00045B65">
            <w:pPr>
              <w:ind w:left="0" w:firstLine="0"/>
              <w:rPr>
                <w:rFonts w:cstheme="minorHAnsi"/>
                <w:noProof/>
                <w:lang w:val="es-ES"/>
              </w:rPr>
            </w:pPr>
          </w:p>
          <w:p w14:paraId="39D6266E"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37 contiene peticiones de acciones que ya se aplicaron. Por lo tanto, este párrafo está desactualizado y se puede derogar.</w:t>
            </w:r>
          </w:p>
        </w:tc>
      </w:tr>
      <w:tr w:rsidR="008B62F4" w:rsidRPr="00C927DF" w14:paraId="7D3CA5F3" w14:textId="77777777" w:rsidTr="009E4BA9">
        <w:trPr>
          <w:cantSplit/>
        </w:trPr>
        <w:tc>
          <w:tcPr>
            <w:tcW w:w="1701" w:type="dxa"/>
            <w:vAlign w:val="center"/>
          </w:tcPr>
          <w:p w14:paraId="28C38DC3"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XI.15</w:t>
            </w:r>
          </w:p>
        </w:tc>
        <w:tc>
          <w:tcPr>
            <w:tcW w:w="2835" w:type="dxa"/>
            <w:vAlign w:val="center"/>
          </w:tcPr>
          <w:p w14:paraId="71224D8D"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Interacciones de la agricultura y los humedales: arrozales y control de plagas</w:t>
            </w:r>
          </w:p>
        </w:tc>
        <w:tc>
          <w:tcPr>
            <w:tcW w:w="1276" w:type="dxa"/>
            <w:vAlign w:val="center"/>
          </w:tcPr>
          <w:p w14:paraId="4C0600A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1D53C5D6"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XI.15 se mantiene vigente.</w:t>
            </w:r>
          </w:p>
          <w:p w14:paraId="31D95AF1" w14:textId="77777777" w:rsidR="008B62F4" w:rsidRPr="00A45D74" w:rsidRDefault="008B62F4" w:rsidP="00045B65">
            <w:pPr>
              <w:ind w:left="0" w:firstLine="0"/>
              <w:rPr>
                <w:rFonts w:cstheme="minorHAnsi"/>
                <w:noProof/>
                <w:lang w:val="es-ES"/>
              </w:rPr>
            </w:pPr>
          </w:p>
          <w:p w14:paraId="7A828BDD" w14:textId="77777777" w:rsidR="008B62F4" w:rsidRPr="00A45D74" w:rsidRDefault="008B62F4" w:rsidP="00045B65">
            <w:pPr>
              <w:ind w:left="0" w:firstLine="0"/>
              <w:rPr>
                <w:rFonts w:cstheme="minorHAnsi"/>
                <w:noProof/>
                <w:lang w:val="es-ES"/>
              </w:rPr>
            </w:pPr>
            <w:r w:rsidRPr="00A45D74">
              <w:rPr>
                <w:rFonts w:cstheme="minorHAnsi"/>
                <w:noProof/>
                <w:lang w:val="es-ES"/>
              </w:rPr>
              <w:t>NB: el párrafo 24 contiene una solicitud al GECT para que examine la información sobre el impacto de la agricultura en los arrozales como humedales. Aunque la agricultura se menciona entre los objetivos del actual plan de trabajo del GECT, no está claro si este tema se va a abordar.</w:t>
            </w:r>
          </w:p>
        </w:tc>
      </w:tr>
      <w:tr w:rsidR="008B62F4" w:rsidRPr="00A45D74" w14:paraId="1287665C" w14:textId="77777777" w:rsidTr="009E4BA9">
        <w:trPr>
          <w:cantSplit/>
        </w:trPr>
        <w:tc>
          <w:tcPr>
            <w:tcW w:w="1701" w:type="dxa"/>
            <w:vAlign w:val="center"/>
          </w:tcPr>
          <w:p w14:paraId="1AB76779"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XI.16</w:t>
            </w:r>
          </w:p>
        </w:tc>
        <w:tc>
          <w:tcPr>
            <w:tcW w:w="2835" w:type="dxa"/>
            <w:vAlign w:val="center"/>
          </w:tcPr>
          <w:p w14:paraId="09093ABE"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 xml:space="preserve">Medidas para asegurar la prestación eficiente de asesoramiento y apoyo de carácter científico y técnico a la Convención </w:t>
            </w:r>
          </w:p>
        </w:tc>
        <w:tc>
          <w:tcPr>
            <w:tcW w:w="1276" w:type="dxa"/>
            <w:vAlign w:val="center"/>
          </w:tcPr>
          <w:p w14:paraId="421F3DD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4393A756"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XI.16 se refiere enteramente a un examen del asesoramiento y las orientaciones científicas y técnicas, a realizarse en la COP12. Por lo tanto, está desactualizada y se puede derogar.</w:t>
            </w:r>
          </w:p>
        </w:tc>
      </w:tr>
      <w:tr w:rsidR="008B62F4" w:rsidRPr="00C927DF" w14:paraId="63C9A475" w14:textId="77777777" w:rsidTr="009E4BA9">
        <w:trPr>
          <w:cantSplit/>
        </w:trPr>
        <w:tc>
          <w:tcPr>
            <w:tcW w:w="1701" w:type="dxa"/>
            <w:vAlign w:val="center"/>
          </w:tcPr>
          <w:p w14:paraId="6F6EA246"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XI.17</w:t>
            </w:r>
          </w:p>
        </w:tc>
        <w:tc>
          <w:tcPr>
            <w:tcW w:w="2835" w:type="dxa"/>
            <w:vAlign w:val="center"/>
          </w:tcPr>
          <w:p w14:paraId="025442E2"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Futura aplicación de los aspectos científicos y técnicos de la Convención para 2013-2015</w:t>
            </w:r>
          </w:p>
        </w:tc>
        <w:tc>
          <w:tcPr>
            <w:tcW w:w="1276" w:type="dxa"/>
            <w:vAlign w:val="center"/>
          </w:tcPr>
          <w:p w14:paraId="7596777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873211A"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XI.17 se refiere íntegramente a los trabajos científicos y técnicos de la Convención para el período 2013-2015 y a cuestiones conexas. Por lo tanto, ya no es aplicable y se puede derogar.</w:t>
            </w:r>
          </w:p>
        </w:tc>
      </w:tr>
      <w:tr w:rsidR="008B62F4" w:rsidRPr="00C927DF" w14:paraId="6DA80A41" w14:textId="77777777" w:rsidTr="009E4BA9">
        <w:trPr>
          <w:cantSplit/>
        </w:trPr>
        <w:tc>
          <w:tcPr>
            <w:tcW w:w="1701" w:type="dxa"/>
            <w:vAlign w:val="center"/>
          </w:tcPr>
          <w:p w14:paraId="49B6F751"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XI.18</w:t>
            </w:r>
          </w:p>
        </w:tc>
        <w:tc>
          <w:tcPr>
            <w:tcW w:w="2835" w:type="dxa"/>
            <w:vAlign w:val="center"/>
          </w:tcPr>
          <w:p w14:paraId="0B3ABDF7"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 xml:space="preserve">Ajustes al modus operandi del Grupo de Examen Científico y Técnico (GECT) para el trienio 2013-2015 </w:t>
            </w:r>
          </w:p>
        </w:tc>
        <w:tc>
          <w:tcPr>
            <w:tcW w:w="1276" w:type="dxa"/>
            <w:vAlign w:val="center"/>
          </w:tcPr>
          <w:p w14:paraId="6796508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0C9CDDF5" w14:textId="77777777" w:rsidR="008B62F4" w:rsidRPr="00A45D74" w:rsidRDefault="008B62F4" w:rsidP="00045B65">
            <w:pPr>
              <w:ind w:left="0" w:firstLine="0"/>
              <w:rPr>
                <w:rFonts w:cstheme="minorHAnsi"/>
                <w:noProof/>
                <w:lang w:val="es-ES"/>
              </w:rPr>
            </w:pPr>
            <w:r w:rsidRPr="00A45D74">
              <w:rPr>
                <w:rFonts w:cstheme="minorHAnsi"/>
                <w:noProof/>
                <w:lang w:val="es-ES"/>
              </w:rPr>
              <w:t>El párrafo 15 de la Resolución XII.5 establece que la misma sustituye a todas las resoluciones anteriores sobre asuntos relacionados con el GECT, entre estas la Resolución XI.18, mencionada en el párrafo 2 de la Resolución XII.5.</w:t>
            </w:r>
          </w:p>
          <w:p w14:paraId="78FBC456" w14:textId="77777777" w:rsidR="008B62F4" w:rsidRPr="00A45D74" w:rsidRDefault="008B62F4" w:rsidP="00045B65">
            <w:pPr>
              <w:ind w:left="0" w:firstLine="0"/>
              <w:rPr>
                <w:rFonts w:cstheme="minorHAnsi"/>
                <w:noProof/>
                <w:lang w:val="es-ES"/>
              </w:rPr>
            </w:pPr>
          </w:p>
        </w:tc>
      </w:tr>
      <w:tr w:rsidR="008B62F4" w:rsidRPr="00C927DF" w14:paraId="78524952" w14:textId="77777777" w:rsidTr="009E4BA9">
        <w:trPr>
          <w:cantSplit/>
        </w:trPr>
        <w:tc>
          <w:tcPr>
            <w:tcW w:w="1701" w:type="dxa"/>
            <w:vAlign w:val="center"/>
          </w:tcPr>
          <w:p w14:paraId="629E58EC"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XI.19</w:t>
            </w:r>
          </w:p>
        </w:tc>
        <w:tc>
          <w:tcPr>
            <w:tcW w:w="2835" w:type="dxa"/>
            <w:vAlign w:val="center"/>
          </w:tcPr>
          <w:p w14:paraId="6FC63291"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 xml:space="preserve">Ajustes a las disposiciones de la Resolución 7.1 sobre composición, funciones y responsabilidades del Comité Permanente y clasificación de los países por regiones en el marco de la Convención </w:t>
            </w:r>
          </w:p>
        </w:tc>
        <w:tc>
          <w:tcPr>
            <w:tcW w:w="1276" w:type="dxa"/>
            <w:vAlign w:val="center"/>
          </w:tcPr>
          <w:p w14:paraId="218EE6E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023CFA13" w14:textId="77777777" w:rsidR="008B62F4" w:rsidRPr="00A45D74" w:rsidRDefault="008B62F4" w:rsidP="00045B65">
            <w:pPr>
              <w:ind w:left="0" w:firstLine="0"/>
              <w:rPr>
                <w:rFonts w:cstheme="minorHAnsi"/>
                <w:noProof/>
                <w:lang w:val="es-ES"/>
              </w:rPr>
            </w:pPr>
            <w:r w:rsidRPr="00A45D74">
              <w:rPr>
                <w:rFonts w:cstheme="minorHAnsi"/>
                <w:noProof/>
                <w:lang w:val="es-ES"/>
              </w:rPr>
              <w:t>El párrafo 2 de la Resolución XII.4 establece que sustituye a la Resolución XI.19.</w:t>
            </w:r>
          </w:p>
        </w:tc>
      </w:tr>
      <w:tr w:rsidR="008B62F4" w:rsidRPr="00C927DF" w14:paraId="274C1014" w14:textId="77777777" w:rsidTr="009E4BA9">
        <w:trPr>
          <w:cantSplit/>
        </w:trPr>
        <w:tc>
          <w:tcPr>
            <w:tcW w:w="1701" w:type="dxa"/>
            <w:vAlign w:val="center"/>
          </w:tcPr>
          <w:p w14:paraId="07D3C542" w14:textId="77777777" w:rsidR="008B62F4" w:rsidRPr="00A45D74" w:rsidRDefault="008B62F4" w:rsidP="00045B65">
            <w:pPr>
              <w:ind w:left="0" w:firstLine="0"/>
              <w:rPr>
                <w:rFonts w:cstheme="minorHAnsi"/>
                <w:noProof/>
                <w:lang w:val="es-ES"/>
              </w:rPr>
            </w:pPr>
            <w:r w:rsidRPr="00A45D74">
              <w:rPr>
                <w:rFonts w:cstheme="minorHAnsi"/>
                <w:noProof/>
                <w:lang w:val="es-ES"/>
              </w:rPr>
              <w:t>Resolución XI.20</w:t>
            </w:r>
          </w:p>
        </w:tc>
        <w:tc>
          <w:tcPr>
            <w:tcW w:w="2835" w:type="dxa"/>
            <w:vAlign w:val="center"/>
          </w:tcPr>
          <w:p w14:paraId="62431FC2" w14:textId="77777777" w:rsidR="008B62F4" w:rsidRPr="00A45D74" w:rsidRDefault="008B62F4" w:rsidP="00045B65">
            <w:pPr>
              <w:ind w:left="0" w:firstLine="0"/>
              <w:rPr>
                <w:rFonts w:cstheme="minorHAnsi"/>
                <w:noProof/>
                <w:lang w:val="es-ES"/>
              </w:rPr>
            </w:pPr>
            <w:r w:rsidRPr="00A45D74">
              <w:rPr>
                <w:rFonts w:cs="Calibri"/>
                <w:noProof/>
                <w:lang w:val="es-ES"/>
              </w:rPr>
              <w:t>Promoción de inversiones sostenibles por parte de los sectores público y privado para garantizar el mantenimiento de los beneficios que las personas y la naturaleza obtienen de los humedales</w:t>
            </w:r>
          </w:p>
        </w:tc>
        <w:tc>
          <w:tcPr>
            <w:tcW w:w="1276" w:type="dxa"/>
            <w:vAlign w:val="center"/>
          </w:tcPr>
          <w:p w14:paraId="44264AD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C10F8A3"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XI.20 se mantiene vigente.</w:t>
            </w:r>
          </w:p>
          <w:p w14:paraId="021F4E59" w14:textId="77777777" w:rsidR="008B62F4" w:rsidRPr="00A45D74" w:rsidRDefault="008B62F4" w:rsidP="00045B65">
            <w:pPr>
              <w:ind w:left="0" w:firstLine="0"/>
              <w:rPr>
                <w:rFonts w:cstheme="minorHAnsi"/>
                <w:noProof/>
                <w:lang w:val="es-ES"/>
              </w:rPr>
            </w:pPr>
          </w:p>
          <w:p w14:paraId="060D6A9A" w14:textId="77777777" w:rsidR="008B62F4" w:rsidRPr="00A45D74" w:rsidRDefault="008B62F4" w:rsidP="00045B65">
            <w:pPr>
              <w:ind w:left="0" w:firstLine="0"/>
              <w:rPr>
                <w:rFonts w:cstheme="minorHAnsi"/>
                <w:noProof/>
                <w:lang w:val="es-ES"/>
              </w:rPr>
            </w:pPr>
            <w:r w:rsidRPr="00A45D74">
              <w:rPr>
                <w:rFonts w:cstheme="minorHAnsi"/>
                <w:noProof/>
                <w:lang w:val="es-ES"/>
              </w:rPr>
              <w:t>Sin embargo, hay algunos párrafos que podrían considerarse desactualizados o redundantes y que, por lo tanto, podrían derogarse, como se indica a continuación:</w:t>
            </w:r>
          </w:p>
          <w:p w14:paraId="4BBF4740"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10 alienta a las Partes Contratantes a que intensifiquen las asociaciones de colaboración por parte de los sectores público y privado para realizar inversiones en la conservación de los humedales “en consonancia con el párrafo 18 de la Resolución X.12”. Si esta última Resolución es suficiente, el párrafo 10 podría considerarse redundante;</w:t>
            </w:r>
          </w:p>
          <w:p w14:paraId="041D40A7"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11 “RECUERDA” y repite el párrafo 18 de la Resolución X.26. Sin embargo, esa Resolución sigue en vigor, por lo que el párrafo 11 es redundante (o debería figurar en el preámbulo); y</w:t>
            </w:r>
          </w:p>
          <w:p w14:paraId="71460C20"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15 se refiere específicamente a los informes nacionales para la COP12 y, por lo tanto, ya no es aplicable y se puede derogar.</w:t>
            </w:r>
          </w:p>
        </w:tc>
      </w:tr>
      <w:tr w:rsidR="008B62F4" w:rsidRPr="00C927DF" w14:paraId="78D559AA" w14:textId="77777777" w:rsidTr="009E4BA9">
        <w:trPr>
          <w:cantSplit/>
        </w:trPr>
        <w:tc>
          <w:tcPr>
            <w:tcW w:w="1701" w:type="dxa"/>
            <w:vAlign w:val="center"/>
          </w:tcPr>
          <w:p w14:paraId="2C118AD6"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XI.21</w:t>
            </w:r>
          </w:p>
        </w:tc>
        <w:tc>
          <w:tcPr>
            <w:tcW w:w="2835" w:type="dxa"/>
            <w:vAlign w:val="center"/>
          </w:tcPr>
          <w:p w14:paraId="3807F6B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Humedales y desarrollo sostenible </w:t>
            </w:r>
          </w:p>
        </w:tc>
        <w:tc>
          <w:tcPr>
            <w:tcW w:w="1276" w:type="dxa"/>
            <w:vAlign w:val="center"/>
          </w:tcPr>
          <w:p w14:paraId="2491263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6F750F35"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XI.21 reproduce una copia de la Declaración de Teherán sobre los Humedales y el Desarrollo Sostenible, aprobada en el Foro de Humedales para el Futuro en 2011, que en parte tiene una duración determinada. Sin embargo, la Resolución invita a las Partes Contratantes a actuar conforme a los planteamientos de la declaración para promover acciones en los siguientes 40 años. Por esta razón, se considera que la Resolución mantiene su vigencia.</w:t>
            </w:r>
          </w:p>
        </w:tc>
      </w:tr>
      <w:tr w:rsidR="008B62F4" w:rsidRPr="00A45D74" w14:paraId="3DA3261B" w14:textId="77777777" w:rsidTr="009E4BA9">
        <w:trPr>
          <w:cantSplit/>
        </w:trPr>
        <w:tc>
          <w:tcPr>
            <w:tcW w:w="1701" w:type="dxa"/>
            <w:vAlign w:val="center"/>
          </w:tcPr>
          <w:p w14:paraId="2BDDC0E0" w14:textId="77777777" w:rsidR="008B62F4" w:rsidRPr="00A45D74" w:rsidRDefault="008B62F4" w:rsidP="00045B65">
            <w:pPr>
              <w:ind w:left="0" w:firstLine="0"/>
              <w:rPr>
                <w:rFonts w:cstheme="minorHAnsi"/>
                <w:noProof/>
                <w:lang w:val="es-ES"/>
              </w:rPr>
            </w:pPr>
            <w:r w:rsidRPr="00A45D74">
              <w:rPr>
                <w:rFonts w:cstheme="minorHAnsi"/>
                <w:noProof/>
                <w:lang w:val="es-ES"/>
              </w:rPr>
              <w:t>ResoluciónXI.22</w:t>
            </w:r>
          </w:p>
        </w:tc>
        <w:tc>
          <w:tcPr>
            <w:tcW w:w="2835" w:type="dxa"/>
            <w:vAlign w:val="center"/>
          </w:tcPr>
          <w:p w14:paraId="753D1D6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Agradecimiento al país anfitrión, Rumania </w:t>
            </w:r>
          </w:p>
        </w:tc>
        <w:tc>
          <w:tcPr>
            <w:tcW w:w="1276" w:type="dxa"/>
            <w:vAlign w:val="center"/>
          </w:tcPr>
          <w:p w14:paraId="449EC67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A2FFA54"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8B62F4" w:rsidRPr="00A45D74" w14:paraId="6052EDE1" w14:textId="77777777" w:rsidTr="009E4BA9">
        <w:trPr>
          <w:cantSplit/>
        </w:trPr>
        <w:tc>
          <w:tcPr>
            <w:tcW w:w="4536" w:type="dxa"/>
            <w:gridSpan w:val="2"/>
            <w:shd w:val="clear" w:color="auto" w:fill="E7E6E6" w:themeFill="background2"/>
            <w:vAlign w:val="center"/>
          </w:tcPr>
          <w:p w14:paraId="36F9BF7D" w14:textId="77777777" w:rsidR="008B62F4" w:rsidRPr="00A45D74" w:rsidRDefault="008B62F4" w:rsidP="00045B65">
            <w:pPr>
              <w:keepNext/>
              <w:ind w:left="0" w:firstLine="0"/>
              <w:jc w:val="center"/>
              <w:rPr>
                <w:rFonts w:cstheme="minorHAnsi"/>
                <w:b/>
                <w:bCs/>
                <w:noProof/>
                <w:lang w:val="es-ES"/>
              </w:rPr>
            </w:pPr>
            <w:r w:rsidRPr="00A45D74">
              <w:rPr>
                <w:rFonts w:cstheme="minorHAnsi"/>
                <w:b/>
                <w:bCs/>
                <w:noProof/>
                <w:lang w:val="es-ES"/>
              </w:rPr>
              <w:t>COP10</w:t>
            </w:r>
            <w:r w:rsidRPr="00A45D74">
              <w:rPr>
                <w:rFonts w:cstheme="minorHAnsi"/>
                <w:b/>
                <w:bCs/>
                <w:noProof/>
                <w:lang w:val="es-ES"/>
              </w:rPr>
              <w:br/>
              <w:t>(Changwon, 2008)</w:t>
            </w:r>
          </w:p>
        </w:tc>
        <w:tc>
          <w:tcPr>
            <w:tcW w:w="1276" w:type="dxa"/>
            <w:shd w:val="clear" w:color="auto" w:fill="E7E6E6" w:themeFill="background2"/>
            <w:vAlign w:val="center"/>
          </w:tcPr>
          <w:p w14:paraId="2633E48C" w14:textId="77777777" w:rsidR="008B62F4" w:rsidRPr="00A45D74" w:rsidRDefault="008B62F4" w:rsidP="00045B65">
            <w:pPr>
              <w:ind w:left="0" w:firstLine="0"/>
              <w:jc w:val="center"/>
              <w:rPr>
                <w:rFonts w:cstheme="minorHAnsi"/>
                <w:b/>
                <w:bCs/>
                <w:noProof/>
                <w:lang w:val="es-ES"/>
              </w:rPr>
            </w:pPr>
          </w:p>
        </w:tc>
        <w:tc>
          <w:tcPr>
            <w:tcW w:w="8080" w:type="dxa"/>
            <w:shd w:val="clear" w:color="auto" w:fill="E7E6E6" w:themeFill="background2"/>
          </w:tcPr>
          <w:p w14:paraId="2FD382F0" w14:textId="77777777" w:rsidR="008B62F4" w:rsidRPr="00A45D74" w:rsidRDefault="008B62F4" w:rsidP="00045B65">
            <w:pPr>
              <w:ind w:left="0" w:firstLine="0"/>
              <w:rPr>
                <w:rFonts w:cstheme="minorHAnsi"/>
                <w:b/>
                <w:bCs/>
                <w:noProof/>
                <w:lang w:val="es-ES"/>
              </w:rPr>
            </w:pPr>
          </w:p>
        </w:tc>
      </w:tr>
      <w:tr w:rsidR="008B62F4" w:rsidRPr="00A45D74" w14:paraId="48B4A3E2" w14:textId="77777777" w:rsidTr="009E4BA9">
        <w:trPr>
          <w:cantSplit/>
        </w:trPr>
        <w:tc>
          <w:tcPr>
            <w:tcW w:w="1701" w:type="dxa"/>
            <w:vAlign w:val="center"/>
          </w:tcPr>
          <w:p w14:paraId="687CAF85" w14:textId="77777777" w:rsidR="008B62F4" w:rsidRPr="00A45D74" w:rsidRDefault="008B62F4" w:rsidP="00045B65">
            <w:pPr>
              <w:ind w:left="0" w:firstLine="0"/>
              <w:rPr>
                <w:rFonts w:cstheme="minorHAnsi"/>
                <w:noProof/>
                <w:lang w:val="es-ES"/>
              </w:rPr>
            </w:pPr>
            <w:r w:rsidRPr="00A45D74">
              <w:rPr>
                <w:rFonts w:cstheme="minorHAnsi"/>
                <w:noProof/>
                <w:lang w:val="es-ES"/>
              </w:rPr>
              <w:t>Resolución X.1</w:t>
            </w:r>
          </w:p>
        </w:tc>
        <w:tc>
          <w:tcPr>
            <w:tcW w:w="2835" w:type="dxa"/>
            <w:vAlign w:val="center"/>
          </w:tcPr>
          <w:p w14:paraId="126678E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El Plan Estratégico de Ramsar para 2009-2015</w:t>
            </w:r>
          </w:p>
        </w:tc>
        <w:tc>
          <w:tcPr>
            <w:tcW w:w="1276" w:type="dxa"/>
            <w:vAlign w:val="center"/>
          </w:tcPr>
          <w:p w14:paraId="00390BD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788DDE0" w14:textId="77777777" w:rsidR="008B62F4" w:rsidRPr="00A45D74" w:rsidRDefault="008B62F4" w:rsidP="00045B65">
            <w:pPr>
              <w:ind w:left="0" w:firstLine="0"/>
              <w:rPr>
                <w:rFonts w:cstheme="minorHAnsi"/>
                <w:noProof/>
                <w:lang w:val="es-ES"/>
              </w:rPr>
            </w:pPr>
            <w:r w:rsidRPr="00A45D74">
              <w:rPr>
                <w:rFonts w:cstheme="minorHAnsi"/>
                <w:noProof/>
                <w:lang w:val="es-ES"/>
              </w:rPr>
              <w:t>A través de la Resolución X.1, la Conferencia de las Partes aprobó el Plan Estratégico para 2009-2015 y las solicitudes relacionadas. Esto ya no es aplicable y se puede derogar.</w:t>
            </w:r>
          </w:p>
        </w:tc>
      </w:tr>
      <w:tr w:rsidR="008B62F4" w:rsidRPr="00C927DF" w14:paraId="26F37CFC" w14:textId="77777777" w:rsidTr="009E4BA9">
        <w:trPr>
          <w:cantSplit/>
        </w:trPr>
        <w:tc>
          <w:tcPr>
            <w:tcW w:w="1701" w:type="dxa"/>
            <w:vAlign w:val="center"/>
          </w:tcPr>
          <w:p w14:paraId="54FFDE3B" w14:textId="77777777" w:rsidR="008B62F4" w:rsidRPr="00A45D74" w:rsidRDefault="008B62F4" w:rsidP="00045B65">
            <w:pPr>
              <w:ind w:left="0" w:firstLine="0"/>
              <w:rPr>
                <w:rFonts w:cstheme="minorHAnsi"/>
                <w:noProof/>
                <w:lang w:val="es-ES"/>
              </w:rPr>
            </w:pPr>
            <w:r w:rsidRPr="00A45D74">
              <w:rPr>
                <w:rFonts w:cstheme="minorHAnsi"/>
                <w:noProof/>
                <w:lang w:val="es-ES"/>
              </w:rPr>
              <w:t>Resolución X.2</w:t>
            </w:r>
          </w:p>
        </w:tc>
        <w:tc>
          <w:tcPr>
            <w:tcW w:w="2835" w:type="dxa"/>
            <w:vAlign w:val="center"/>
          </w:tcPr>
          <w:p w14:paraId="76FD620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Asuntos financieros y presupuestarios </w:t>
            </w:r>
          </w:p>
        </w:tc>
        <w:tc>
          <w:tcPr>
            <w:tcW w:w="1276" w:type="dxa"/>
            <w:vAlign w:val="center"/>
          </w:tcPr>
          <w:p w14:paraId="71A7D77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4F02513D"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X.2 presenta el presupuesto básico para el período 2008-2012 y las decisiones correspondientes. Por lo tanto, se propone que esta Resolución se considere desactualizada y se derogue. Sin embargo, permanecerá en el archivo como indicador de las contribuciones realizadas en el período en cuestión.</w:t>
            </w:r>
          </w:p>
        </w:tc>
      </w:tr>
      <w:tr w:rsidR="008B62F4" w:rsidRPr="00C927DF" w14:paraId="08A4D1B2" w14:textId="77777777" w:rsidTr="009E4BA9">
        <w:trPr>
          <w:cantSplit/>
        </w:trPr>
        <w:tc>
          <w:tcPr>
            <w:tcW w:w="1701" w:type="dxa"/>
            <w:vAlign w:val="center"/>
          </w:tcPr>
          <w:p w14:paraId="660E91A2" w14:textId="77777777" w:rsidR="008B62F4" w:rsidRPr="00A45D74" w:rsidRDefault="008B62F4" w:rsidP="00045B65">
            <w:pPr>
              <w:ind w:left="0" w:firstLine="0"/>
              <w:rPr>
                <w:rFonts w:cstheme="minorHAnsi"/>
                <w:noProof/>
                <w:lang w:val="es-ES"/>
              </w:rPr>
            </w:pPr>
            <w:r w:rsidRPr="00A45D74">
              <w:rPr>
                <w:rFonts w:cstheme="minorHAnsi"/>
                <w:noProof/>
                <w:lang w:val="es-ES"/>
              </w:rPr>
              <w:t>Resolución X.3</w:t>
            </w:r>
          </w:p>
        </w:tc>
        <w:tc>
          <w:tcPr>
            <w:tcW w:w="2835" w:type="dxa"/>
            <w:vAlign w:val="center"/>
          </w:tcPr>
          <w:p w14:paraId="57F5D5A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Declaración de Changwon sobre el bienestar humano y los humedales </w:t>
            </w:r>
          </w:p>
        </w:tc>
        <w:tc>
          <w:tcPr>
            <w:tcW w:w="1276" w:type="dxa"/>
            <w:vAlign w:val="center"/>
          </w:tcPr>
          <w:p w14:paraId="0D11834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3E59241" w14:textId="77777777" w:rsidR="008B62F4" w:rsidRPr="00A45D74" w:rsidRDefault="008B62F4" w:rsidP="00045B65">
            <w:pPr>
              <w:ind w:left="0" w:firstLine="0"/>
              <w:rPr>
                <w:rFonts w:cstheme="minorHAnsi"/>
                <w:noProof/>
                <w:lang w:val="es-ES"/>
              </w:rPr>
            </w:pPr>
            <w:r w:rsidRPr="00A45D74">
              <w:rPr>
                <w:rFonts w:cstheme="minorHAnsi"/>
                <w:noProof/>
                <w:lang w:val="es-ES"/>
              </w:rPr>
              <w:t>A través de la Resolución X.3, la Conferencia de las Partes Contratantes acoge con beneplácito la Declaración de Changwon sobre el bienestar humano y los humedales, aprobada en la COP10 en 2008, señalando que su objetivo es complementar el Plan Estratégico para 2009-2015.</w:t>
            </w:r>
          </w:p>
          <w:p w14:paraId="4928BD8D" w14:textId="77777777" w:rsidR="008B62F4" w:rsidRPr="00A45D74" w:rsidRDefault="008B62F4" w:rsidP="00045B65">
            <w:pPr>
              <w:ind w:left="0" w:firstLine="0"/>
              <w:rPr>
                <w:rFonts w:cstheme="minorHAnsi"/>
                <w:noProof/>
                <w:lang w:val="es-ES"/>
              </w:rPr>
            </w:pPr>
            <w:r w:rsidRPr="00A45D74">
              <w:rPr>
                <w:rFonts w:cstheme="minorHAnsi"/>
                <w:noProof/>
                <w:lang w:val="es-ES"/>
              </w:rPr>
              <w:t>Los párrafos 17 y 18 piden que se informe a la COP11 sobre las experiencias en la aplicación de las acciones derivadas de la Declaración.</w:t>
            </w:r>
          </w:p>
          <w:p w14:paraId="3AFCA077"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puede considerarse obsoleta y excluirse de la lista de resoluciones que se mantienen vigentes.</w:t>
            </w:r>
          </w:p>
        </w:tc>
      </w:tr>
      <w:tr w:rsidR="008B62F4" w:rsidRPr="00C927DF" w14:paraId="7D159351" w14:textId="77777777" w:rsidTr="009E4BA9">
        <w:trPr>
          <w:cantSplit/>
        </w:trPr>
        <w:tc>
          <w:tcPr>
            <w:tcW w:w="1701" w:type="dxa"/>
            <w:vAlign w:val="center"/>
          </w:tcPr>
          <w:p w14:paraId="360D52AF"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X.4</w:t>
            </w:r>
          </w:p>
        </w:tc>
        <w:tc>
          <w:tcPr>
            <w:tcW w:w="2835" w:type="dxa"/>
            <w:vAlign w:val="center"/>
          </w:tcPr>
          <w:p w14:paraId="3829E62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Establecimiento de un Comité de Transición del Grupo de Trabajo Administrativo </w:t>
            </w:r>
          </w:p>
        </w:tc>
        <w:tc>
          <w:tcPr>
            <w:tcW w:w="1276" w:type="dxa"/>
            <w:vAlign w:val="center"/>
          </w:tcPr>
          <w:p w14:paraId="3A704E0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16F0C50"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X.4 trata de lo siguiente:</w:t>
            </w:r>
          </w:p>
          <w:p w14:paraId="1C380666" w14:textId="77777777" w:rsidR="008B62F4" w:rsidRPr="00A45D74" w:rsidRDefault="008B62F4" w:rsidP="00045B65">
            <w:pPr>
              <w:ind w:left="0" w:firstLine="0"/>
              <w:rPr>
                <w:rFonts w:cstheme="minorHAnsi"/>
                <w:noProof/>
                <w:lang w:val="es-ES"/>
              </w:rPr>
            </w:pPr>
            <w:r w:rsidRPr="00A45D74">
              <w:rPr>
                <w:rFonts w:cstheme="minorHAnsi"/>
                <w:noProof/>
                <w:lang w:val="es-ES"/>
              </w:rPr>
              <w:t>- establecer el Comité de transición del Grupo de trabajo administrativo (GTA); y</w:t>
            </w:r>
          </w:p>
          <w:p w14:paraId="2C5A2669" w14:textId="77777777" w:rsidR="008B62F4" w:rsidRPr="00A45D74" w:rsidRDefault="008B62F4" w:rsidP="00045B65">
            <w:pPr>
              <w:ind w:left="0" w:firstLine="0"/>
              <w:rPr>
                <w:rFonts w:cstheme="minorHAnsi"/>
                <w:noProof/>
                <w:lang w:val="es-ES"/>
              </w:rPr>
            </w:pPr>
            <w:r w:rsidRPr="00A45D74">
              <w:rPr>
                <w:rFonts w:cstheme="minorHAnsi"/>
                <w:noProof/>
                <w:lang w:val="es-ES"/>
              </w:rPr>
              <w:t>- examinar el mandato del GTA y modificar la Resolución IX.24.</w:t>
            </w:r>
          </w:p>
          <w:p w14:paraId="198067B2" w14:textId="77777777" w:rsidR="008B62F4" w:rsidRPr="00A45D74" w:rsidRDefault="008B62F4" w:rsidP="00045B65">
            <w:pPr>
              <w:ind w:left="0" w:firstLine="0"/>
              <w:rPr>
                <w:rFonts w:cstheme="minorHAnsi"/>
                <w:noProof/>
                <w:lang w:val="es-ES"/>
              </w:rPr>
            </w:pPr>
            <w:r w:rsidRPr="00A45D74">
              <w:rPr>
                <w:rFonts w:cstheme="minorHAnsi"/>
                <w:noProof/>
                <w:lang w:val="es-ES"/>
              </w:rPr>
              <w:t>El Comité de transición del GTA fue retirado por la Resolución XIII.3, y la Resolución IX.24 ha sido modificada.</w:t>
            </w:r>
          </w:p>
          <w:p w14:paraId="6E16D5D1"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X.4 se puede eliminar de la lista de resoluciones y recomendaciones vigentes.</w:t>
            </w:r>
          </w:p>
        </w:tc>
      </w:tr>
      <w:tr w:rsidR="008B62F4" w:rsidRPr="00C927DF" w14:paraId="753164B5" w14:textId="77777777" w:rsidTr="009E4BA9">
        <w:trPr>
          <w:cantSplit/>
        </w:trPr>
        <w:tc>
          <w:tcPr>
            <w:tcW w:w="1701" w:type="dxa"/>
            <w:vAlign w:val="center"/>
          </w:tcPr>
          <w:p w14:paraId="3FC191AC" w14:textId="77777777" w:rsidR="008B62F4" w:rsidRPr="00A45D74" w:rsidRDefault="008B62F4" w:rsidP="00045B65">
            <w:pPr>
              <w:ind w:left="0" w:firstLine="0"/>
              <w:rPr>
                <w:rFonts w:cstheme="minorHAnsi"/>
                <w:noProof/>
                <w:lang w:val="es-ES"/>
              </w:rPr>
            </w:pPr>
            <w:r w:rsidRPr="00A45D74">
              <w:rPr>
                <w:rFonts w:cstheme="minorHAnsi"/>
                <w:noProof/>
                <w:lang w:val="es-ES"/>
              </w:rPr>
              <w:t>Resolución X.5</w:t>
            </w:r>
          </w:p>
        </w:tc>
        <w:tc>
          <w:tcPr>
            <w:tcW w:w="2835" w:type="dxa"/>
            <w:vAlign w:val="center"/>
          </w:tcPr>
          <w:p w14:paraId="7FFE481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Facilitación de la labor de la Convención de Ramsar y de su Secretaría</w:t>
            </w:r>
          </w:p>
        </w:tc>
        <w:tc>
          <w:tcPr>
            <w:tcW w:w="1276" w:type="dxa"/>
            <w:vAlign w:val="center"/>
          </w:tcPr>
          <w:p w14:paraId="592003E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C4195B2"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X.5 se mantiene parcialmente vigente.</w:t>
            </w:r>
          </w:p>
          <w:p w14:paraId="3B18A807" w14:textId="77777777" w:rsidR="008B62F4" w:rsidRPr="00A45D74" w:rsidRDefault="008B62F4" w:rsidP="00045B65">
            <w:pPr>
              <w:ind w:left="0" w:firstLine="0"/>
              <w:rPr>
                <w:rFonts w:cstheme="minorHAnsi"/>
                <w:noProof/>
                <w:lang w:val="es-ES"/>
              </w:rPr>
            </w:pPr>
          </w:p>
          <w:p w14:paraId="3BF2F0A1" w14:textId="77777777" w:rsidR="008B62F4" w:rsidRPr="00A45D74" w:rsidRDefault="008B62F4" w:rsidP="00045B65">
            <w:pPr>
              <w:ind w:left="0" w:firstLine="0"/>
              <w:rPr>
                <w:rFonts w:cstheme="minorHAnsi"/>
                <w:noProof/>
                <w:lang w:val="es-ES"/>
              </w:rPr>
            </w:pPr>
            <w:r w:rsidRPr="00A45D74">
              <w:rPr>
                <w:rFonts w:cstheme="minorHAnsi"/>
                <w:noProof/>
                <w:lang w:val="es-ES"/>
              </w:rPr>
              <w:t>Esta resolución contiene varias recomendaciones sobre la administración de la Secretaría y la facilitación de su labor. Además, establece un Grupo de trabajo ad hoc, subordinado al Comité Permanente.</w:t>
            </w:r>
          </w:p>
          <w:p w14:paraId="72063364" w14:textId="77777777" w:rsidR="008B62F4" w:rsidRPr="00A45D74" w:rsidRDefault="008B62F4" w:rsidP="00045B65">
            <w:pPr>
              <w:ind w:left="0" w:firstLine="0"/>
              <w:rPr>
                <w:rFonts w:cstheme="minorHAnsi"/>
                <w:noProof/>
                <w:lang w:val="es-ES"/>
              </w:rPr>
            </w:pPr>
            <w:r w:rsidRPr="00A45D74">
              <w:rPr>
                <w:rFonts w:cstheme="minorHAnsi"/>
                <w:noProof/>
                <w:lang w:val="es-ES"/>
              </w:rPr>
              <w:t>El tema se debatió en las reuniones SC41 (2010), SC42 y SC43 (2011), al igual que en la COP11 (2012), y culminó con la aprobación de la Resolución XI.1, Acogida institucional de la Secretaría, que incluye la creación de un nuevo grupo de trabajo.</w:t>
            </w:r>
          </w:p>
          <w:p w14:paraId="72EE7A89"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mayoría de las disposiciones de la Resolución han quedado obsoletas.</w:t>
            </w:r>
          </w:p>
          <w:p w14:paraId="41DFD9AC" w14:textId="77777777" w:rsidR="008B62F4" w:rsidRPr="00A45D74" w:rsidRDefault="008B62F4" w:rsidP="00045B65">
            <w:pPr>
              <w:ind w:left="0" w:firstLine="0"/>
              <w:rPr>
                <w:rFonts w:cstheme="minorHAnsi"/>
                <w:noProof/>
                <w:lang w:val="es-ES"/>
              </w:rPr>
            </w:pPr>
          </w:p>
          <w:p w14:paraId="43AE77B9"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siguientes párrafos se mantienen vigentes y podrían consolidarse con otros que traten de la administración y el funcionamiento de la Secretaría:</w:t>
            </w:r>
          </w:p>
          <w:p w14:paraId="1733BEB0" w14:textId="77777777" w:rsidR="008B62F4" w:rsidRPr="00A45D74" w:rsidRDefault="008B62F4" w:rsidP="00045B65">
            <w:pPr>
              <w:ind w:left="0" w:firstLine="0"/>
              <w:rPr>
                <w:rFonts w:cstheme="minorHAnsi"/>
                <w:noProof/>
                <w:lang w:val="es-ES"/>
              </w:rPr>
            </w:pPr>
            <w:r w:rsidRPr="00A45D74">
              <w:rPr>
                <w:rFonts w:cstheme="minorHAnsi"/>
                <w:noProof/>
                <w:lang w:val="es-ES"/>
              </w:rPr>
              <w:t>- el párrafo 9 que pide al Director Ejecutivo del PNUMA que facilite la participación de los representantes de la Convención sobre los Humedales en reuniones pertinentes del PNUMA y en acuerdos administrados por el PNUMA; y</w:t>
            </w:r>
          </w:p>
          <w:p w14:paraId="37272E8B"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10 que pide a la Secretaría que solicite la colaboración de las Partes Contratantes para emprender acciones en los procesos intergubernamentales a fin de garantizar la participación del personal de la Secretaría de la Convención y otras personas con funciones oficiales, como representantes de algún tratado internacional.</w:t>
            </w:r>
          </w:p>
        </w:tc>
      </w:tr>
      <w:tr w:rsidR="008B62F4" w:rsidRPr="00C927DF" w14:paraId="1AF6E9AB" w14:textId="77777777" w:rsidTr="009E4BA9">
        <w:trPr>
          <w:cantSplit/>
        </w:trPr>
        <w:tc>
          <w:tcPr>
            <w:tcW w:w="1701" w:type="dxa"/>
            <w:vAlign w:val="center"/>
          </w:tcPr>
          <w:p w14:paraId="02F16845" w14:textId="77777777" w:rsidR="008B62F4" w:rsidRPr="00A45D74" w:rsidRDefault="008B62F4" w:rsidP="00045B65">
            <w:pPr>
              <w:ind w:left="0" w:firstLine="0"/>
              <w:rPr>
                <w:rFonts w:cstheme="minorHAnsi"/>
                <w:noProof/>
                <w:lang w:val="es-ES"/>
              </w:rPr>
            </w:pPr>
            <w:r w:rsidRPr="00A45D74">
              <w:rPr>
                <w:rFonts w:cstheme="minorHAnsi"/>
                <w:noProof/>
                <w:lang w:val="es-ES"/>
              </w:rPr>
              <w:t>Resolución X.6</w:t>
            </w:r>
          </w:p>
        </w:tc>
        <w:tc>
          <w:tcPr>
            <w:tcW w:w="2835" w:type="dxa"/>
            <w:vAlign w:val="center"/>
          </w:tcPr>
          <w:p w14:paraId="0239E3EE"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Iniciativas regionales para 2009-2012 en el marco de la Convención de Ramsar</w:t>
            </w:r>
          </w:p>
        </w:tc>
        <w:tc>
          <w:tcPr>
            <w:tcW w:w="1276" w:type="dxa"/>
            <w:vAlign w:val="center"/>
          </w:tcPr>
          <w:p w14:paraId="01E9D22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023088A6" w14:textId="77777777" w:rsidR="008B62F4" w:rsidRPr="00A45D74" w:rsidRDefault="008B62F4" w:rsidP="00045B65">
            <w:pPr>
              <w:ind w:left="0" w:firstLine="0"/>
              <w:rPr>
                <w:rFonts w:cstheme="minorHAnsi"/>
                <w:noProof/>
                <w:lang w:val="es-ES"/>
              </w:rPr>
            </w:pPr>
            <w:r w:rsidRPr="00A45D74">
              <w:rPr>
                <w:rFonts w:cstheme="minorHAnsi"/>
                <w:noProof/>
                <w:lang w:val="es-ES"/>
              </w:rPr>
              <w:t>El párrafo 30 de la Resolución XIII.9 solicita la elaboración de un proyecto de resolución consolidada sobre las IRR que incluya las resoluciones VIII.30, IX.7, X.6, XI.5 y XII.8.</w:t>
            </w:r>
          </w:p>
        </w:tc>
      </w:tr>
      <w:tr w:rsidR="008B62F4" w:rsidRPr="00C927DF" w14:paraId="1236E132" w14:textId="77777777" w:rsidTr="009E4BA9">
        <w:trPr>
          <w:cantSplit/>
        </w:trPr>
        <w:tc>
          <w:tcPr>
            <w:tcW w:w="1701" w:type="dxa"/>
            <w:vAlign w:val="center"/>
          </w:tcPr>
          <w:p w14:paraId="0D6EF99A"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X.7</w:t>
            </w:r>
          </w:p>
        </w:tc>
        <w:tc>
          <w:tcPr>
            <w:tcW w:w="2835" w:type="dxa"/>
            <w:vAlign w:val="center"/>
          </w:tcPr>
          <w:p w14:paraId="756A4988"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Optimizar el Fondo Ramsar de Pequeñas Subvenciones en el período 2009-2012</w:t>
            </w:r>
          </w:p>
        </w:tc>
        <w:tc>
          <w:tcPr>
            <w:tcW w:w="1276" w:type="dxa"/>
            <w:vAlign w:val="center"/>
          </w:tcPr>
          <w:p w14:paraId="0993D64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7901C9E" w14:textId="77777777" w:rsidR="008B62F4" w:rsidRPr="00A45D74" w:rsidRDefault="008B62F4" w:rsidP="00045B65">
            <w:pPr>
              <w:ind w:left="0" w:firstLine="0"/>
              <w:rPr>
                <w:rFonts w:cstheme="minorHAnsi"/>
                <w:noProof/>
                <w:lang w:val="es-ES"/>
              </w:rPr>
            </w:pPr>
            <w:r w:rsidRPr="00A45D74">
              <w:rPr>
                <w:rFonts w:cstheme="minorHAnsi"/>
                <w:noProof/>
                <w:lang w:val="es-ES"/>
              </w:rPr>
              <w:t>En el párrafo 31 de la Resolución XIII.2 la Conferencia de las Partes Contratantes decidió eliminar gradualmente el programa del Fondo de Pequeñas Subvenciones cuando se agoten sus recursos actuales.</w:t>
            </w:r>
          </w:p>
          <w:p w14:paraId="3EA67D11" w14:textId="77777777" w:rsidR="008B62F4" w:rsidRPr="00A45D74" w:rsidRDefault="008B62F4" w:rsidP="00045B65">
            <w:pPr>
              <w:ind w:left="0" w:firstLine="0"/>
              <w:rPr>
                <w:rFonts w:cstheme="minorHAnsi"/>
                <w:noProof/>
                <w:lang w:val="es-ES"/>
              </w:rPr>
            </w:pPr>
            <w:r w:rsidRPr="00A45D74">
              <w:rPr>
                <w:rFonts w:cstheme="minorHAnsi"/>
                <w:noProof/>
                <w:lang w:val="es-ES"/>
              </w:rPr>
              <w:t>En su 57ª reunión (Gland, 2019), en la Decisión SC57-51, el Comité Permanente tomó nota de las medidas adoptadas para eliminar gradualmente el programa.</w:t>
            </w:r>
          </w:p>
          <w:p w14:paraId="1418BA56" w14:textId="77777777" w:rsidR="008B62F4" w:rsidRPr="00A45D74" w:rsidRDefault="008B62F4" w:rsidP="00045B65">
            <w:pPr>
              <w:ind w:left="0" w:firstLine="0"/>
              <w:rPr>
                <w:rFonts w:cstheme="minorHAnsi"/>
                <w:noProof/>
                <w:lang w:val="es-ES"/>
              </w:rPr>
            </w:pPr>
          </w:p>
          <w:p w14:paraId="13B141D2"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X.7 ha quedado obsoleta y puede eliminarse de la lista de resoluciones y recomendaciones vigentes.</w:t>
            </w:r>
          </w:p>
        </w:tc>
      </w:tr>
      <w:tr w:rsidR="008B62F4" w:rsidRPr="00C927DF" w14:paraId="1C59566B" w14:textId="77777777" w:rsidTr="009E4BA9">
        <w:trPr>
          <w:cantSplit/>
        </w:trPr>
        <w:tc>
          <w:tcPr>
            <w:tcW w:w="1701" w:type="dxa"/>
            <w:vAlign w:val="center"/>
          </w:tcPr>
          <w:p w14:paraId="5E69EEB7" w14:textId="77777777" w:rsidR="008B62F4" w:rsidRPr="00A45D74" w:rsidRDefault="008B62F4" w:rsidP="00045B65">
            <w:pPr>
              <w:ind w:left="0" w:firstLine="0"/>
              <w:rPr>
                <w:rFonts w:cstheme="minorHAnsi"/>
                <w:noProof/>
                <w:lang w:val="es-ES"/>
              </w:rPr>
            </w:pPr>
            <w:r w:rsidRPr="00A45D74">
              <w:rPr>
                <w:rFonts w:cstheme="minorHAnsi"/>
                <w:noProof/>
                <w:lang w:val="es-ES"/>
              </w:rPr>
              <w:t>Resolución X.8</w:t>
            </w:r>
          </w:p>
        </w:tc>
        <w:tc>
          <w:tcPr>
            <w:tcW w:w="2835" w:type="dxa"/>
            <w:vAlign w:val="center"/>
          </w:tcPr>
          <w:p w14:paraId="20F7BB1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El Programa de comunicación, educación, concienciación y participación (CECoP) para 2009-2015 de la Convención </w:t>
            </w:r>
          </w:p>
        </w:tc>
        <w:tc>
          <w:tcPr>
            <w:tcW w:w="1276" w:type="dxa"/>
            <w:vAlign w:val="center"/>
          </w:tcPr>
          <w:p w14:paraId="5AD2698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5275501" w14:textId="77777777" w:rsidR="008B62F4" w:rsidRPr="00A45D74" w:rsidRDefault="008B62F4" w:rsidP="00045B65">
            <w:pPr>
              <w:ind w:left="0" w:firstLine="0"/>
              <w:rPr>
                <w:rFonts w:cstheme="minorHAnsi"/>
                <w:noProof/>
                <w:lang w:val="es-ES"/>
              </w:rPr>
            </w:pPr>
            <w:r w:rsidRPr="00A45D74">
              <w:rPr>
                <w:rFonts w:cstheme="minorHAnsi"/>
                <w:noProof/>
                <w:lang w:val="es-ES"/>
              </w:rPr>
              <w:t>El párrafo 8 de la Resolución XII.9 confirma que incorpora las principales recomendaciones de la Resolución X.8.</w:t>
            </w:r>
          </w:p>
          <w:p w14:paraId="60F4F5F5"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X.8 ha sido reemplazada y puede ser derogada.</w:t>
            </w:r>
          </w:p>
          <w:p w14:paraId="308C95BE"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w:t>
            </w:r>
          </w:p>
        </w:tc>
      </w:tr>
      <w:tr w:rsidR="008B62F4" w:rsidRPr="00C927DF" w14:paraId="79A8EC1F" w14:textId="77777777" w:rsidTr="009E4BA9">
        <w:trPr>
          <w:cantSplit/>
        </w:trPr>
        <w:tc>
          <w:tcPr>
            <w:tcW w:w="1701" w:type="dxa"/>
            <w:vAlign w:val="center"/>
          </w:tcPr>
          <w:p w14:paraId="2A5509C9" w14:textId="77777777" w:rsidR="008B62F4" w:rsidRPr="00A45D74" w:rsidRDefault="008B62F4" w:rsidP="00045B65">
            <w:pPr>
              <w:ind w:left="0" w:firstLine="0"/>
              <w:rPr>
                <w:rFonts w:cstheme="minorHAnsi"/>
                <w:noProof/>
                <w:lang w:val="es-ES"/>
              </w:rPr>
            </w:pPr>
            <w:r w:rsidRPr="00A45D74">
              <w:rPr>
                <w:rFonts w:cstheme="minorHAnsi"/>
                <w:noProof/>
                <w:lang w:val="es-ES"/>
              </w:rPr>
              <w:t>Resolución X.9</w:t>
            </w:r>
          </w:p>
        </w:tc>
        <w:tc>
          <w:tcPr>
            <w:tcW w:w="2835" w:type="dxa"/>
            <w:vAlign w:val="center"/>
          </w:tcPr>
          <w:p w14:paraId="1B651F5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Perfeccionamiento del modus operandi del Grupo de Examen Científico y Técnico (GECT)</w:t>
            </w:r>
          </w:p>
        </w:tc>
        <w:tc>
          <w:tcPr>
            <w:tcW w:w="1276" w:type="dxa"/>
            <w:vAlign w:val="center"/>
          </w:tcPr>
          <w:p w14:paraId="1171073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382F311C" w14:textId="77777777" w:rsidR="008B62F4" w:rsidRPr="00A45D74" w:rsidRDefault="008B62F4" w:rsidP="00045B65">
            <w:pPr>
              <w:ind w:left="0" w:firstLine="0"/>
              <w:rPr>
                <w:rFonts w:cstheme="minorHAnsi"/>
                <w:noProof/>
                <w:lang w:val="es-ES"/>
              </w:rPr>
            </w:pPr>
            <w:r w:rsidRPr="00A45D74">
              <w:rPr>
                <w:rFonts w:cstheme="minorHAnsi"/>
                <w:noProof/>
                <w:lang w:val="es-ES"/>
              </w:rPr>
              <w:t>El párrafo 15 de la Resolución XII.5 establece que sustituye a todas las resoluciones anteriores sobre cuestiones relativas al GECT, entre estas la Resolución X.9, enumeradas en el párrafo 2 de la Resolución XII.5.</w:t>
            </w:r>
          </w:p>
          <w:p w14:paraId="057BCE60" w14:textId="77777777" w:rsidR="008B62F4" w:rsidRPr="00A45D74" w:rsidRDefault="008B62F4" w:rsidP="00045B65">
            <w:pPr>
              <w:ind w:left="0" w:firstLine="0"/>
              <w:rPr>
                <w:rFonts w:cstheme="minorHAnsi"/>
                <w:noProof/>
                <w:lang w:val="es-ES"/>
              </w:rPr>
            </w:pPr>
          </w:p>
        </w:tc>
      </w:tr>
      <w:tr w:rsidR="008B62F4" w:rsidRPr="00A45D74" w14:paraId="657FD3F0" w14:textId="77777777" w:rsidTr="009E4BA9">
        <w:trPr>
          <w:cantSplit/>
        </w:trPr>
        <w:tc>
          <w:tcPr>
            <w:tcW w:w="1701" w:type="dxa"/>
            <w:vAlign w:val="center"/>
          </w:tcPr>
          <w:p w14:paraId="60776AC1" w14:textId="77777777" w:rsidR="008B62F4" w:rsidRPr="00A45D74" w:rsidRDefault="008B62F4" w:rsidP="00045B65">
            <w:pPr>
              <w:ind w:left="0" w:firstLine="0"/>
              <w:rPr>
                <w:rFonts w:cstheme="minorHAnsi"/>
                <w:noProof/>
                <w:lang w:val="es-ES"/>
              </w:rPr>
            </w:pPr>
            <w:r w:rsidRPr="00A45D74">
              <w:rPr>
                <w:rFonts w:cstheme="minorHAnsi"/>
                <w:noProof/>
                <w:lang w:val="es-ES"/>
              </w:rPr>
              <w:t>Resolución X.10</w:t>
            </w:r>
          </w:p>
        </w:tc>
        <w:tc>
          <w:tcPr>
            <w:tcW w:w="2835" w:type="dxa"/>
            <w:vAlign w:val="center"/>
          </w:tcPr>
          <w:p w14:paraId="604753F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Aplicación futura de los aspectos científicos y técnicos de la Convención</w:t>
            </w:r>
          </w:p>
        </w:tc>
        <w:tc>
          <w:tcPr>
            <w:tcW w:w="1276" w:type="dxa"/>
            <w:vAlign w:val="center"/>
          </w:tcPr>
          <w:p w14:paraId="2B6C189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6CF95DF5"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X.10 establece el trabajo del GECT para el período 2009-2012.</w:t>
            </w:r>
          </w:p>
          <w:p w14:paraId="359663CF" w14:textId="77777777" w:rsidR="008B62F4" w:rsidRPr="00A45D74" w:rsidRDefault="008B62F4" w:rsidP="00045B65">
            <w:pPr>
              <w:ind w:left="0" w:firstLine="0"/>
              <w:rPr>
                <w:rFonts w:cstheme="minorHAnsi"/>
                <w:noProof/>
                <w:lang w:val="es-ES"/>
              </w:rPr>
            </w:pPr>
            <w:r w:rsidRPr="00A45D74">
              <w:rPr>
                <w:rFonts w:cstheme="minorHAnsi"/>
                <w:noProof/>
                <w:lang w:val="es-ES"/>
              </w:rPr>
              <w:t>El párrafo 15 de la Resolución XII.5 establece que sustituye a todas las resoluciones anteriores sobre cuestiones relativas al GECT. Por lo tanto, la Resolución X.10 ya no es aplicable.</w:t>
            </w:r>
          </w:p>
        </w:tc>
      </w:tr>
      <w:tr w:rsidR="008B62F4" w:rsidRPr="00C927DF" w14:paraId="19AD31E9" w14:textId="77777777" w:rsidTr="009E4BA9">
        <w:trPr>
          <w:cantSplit/>
        </w:trPr>
        <w:tc>
          <w:tcPr>
            <w:tcW w:w="1701" w:type="dxa"/>
            <w:vAlign w:val="center"/>
          </w:tcPr>
          <w:p w14:paraId="73F292EC"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X.11</w:t>
            </w:r>
          </w:p>
        </w:tc>
        <w:tc>
          <w:tcPr>
            <w:tcW w:w="2835" w:type="dxa"/>
            <w:vAlign w:val="center"/>
          </w:tcPr>
          <w:p w14:paraId="3BFB67C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Asociaciones de colaboración y sinergias con Acuerdos Multilaterales sobre Medio Ambiente y otras instituciones </w:t>
            </w:r>
          </w:p>
          <w:p w14:paraId="36C97432" w14:textId="77777777" w:rsidR="008B62F4" w:rsidRPr="00A45D74" w:rsidRDefault="008B62F4" w:rsidP="00045B65">
            <w:pPr>
              <w:ind w:left="0" w:firstLine="0"/>
              <w:rPr>
                <w:rFonts w:cstheme="minorHAnsi"/>
                <w:noProof/>
                <w:lang w:val="es-ES"/>
              </w:rPr>
            </w:pPr>
          </w:p>
        </w:tc>
        <w:tc>
          <w:tcPr>
            <w:tcW w:w="1276" w:type="dxa"/>
            <w:vAlign w:val="center"/>
          </w:tcPr>
          <w:p w14:paraId="697B646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DC78CC6" w14:textId="77777777" w:rsidR="008B62F4" w:rsidRPr="00A45D74" w:rsidRDefault="008B62F4" w:rsidP="00045B65">
            <w:pPr>
              <w:ind w:left="0" w:firstLine="0"/>
              <w:rPr>
                <w:rFonts w:cstheme="minorHAnsi"/>
                <w:noProof/>
                <w:lang w:val="es-ES"/>
              </w:rPr>
            </w:pPr>
            <w:r w:rsidRPr="00A45D74">
              <w:rPr>
                <w:rFonts w:cstheme="minorHAnsi"/>
                <w:noProof/>
                <w:lang w:val="es-ES"/>
              </w:rPr>
              <w:t>Las resoluciones VII.4, VIII.5, X.11 y XI.6 se traslapan considerablemente y deberían consolidarse para agrupar en un solo texto todas las recomendaciones sobre este tema.</w:t>
            </w:r>
          </w:p>
          <w:p w14:paraId="2B705B1A" w14:textId="77777777" w:rsidR="008B62F4" w:rsidRPr="00A45D74" w:rsidRDefault="008B62F4" w:rsidP="00045B65">
            <w:pPr>
              <w:ind w:left="0" w:firstLine="0"/>
              <w:rPr>
                <w:rFonts w:cstheme="minorHAnsi"/>
                <w:noProof/>
                <w:lang w:val="es-ES"/>
              </w:rPr>
            </w:pPr>
          </w:p>
          <w:p w14:paraId="1063BFC0"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X.11 se mantiene vigente. </w:t>
            </w:r>
          </w:p>
          <w:p w14:paraId="5DBFF147" w14:textId="77777777" w:rsidR="008B62F4" w:rsidRPr="00A45D74" w:rsidRDefault="008B62F4" w:rsidP="00045B65">
            <w:pPr>
              <w:ind w:left="0" w:firstLine="0"/>
              <w:rPr>
                <w:rFonts w:cstheme="minorHAnsi"/>
                <w:noProof/>
                <w:lang w:val="es-ES"/>
              </w:rPr>
            </w:pPr>
          </w:p>
          <w:p w14:paraId="27982A67"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enmiendas consiguientes, como sigue:</w:t>
            </w:r>
          </w:p>
          <w:p w14:paraId="139F83B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párrafo 15 que encarga a la Secretaría que examine sus memorandos de cooperación; </w:t>
            </w:r>
          </w:p>
          <w:p w14:paraId="698BE1B5"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23</w:t>
            </w:r>
            <w:r w:rsidRPr="00A45D74">
              <w:rPr>
                <w:noProof/>
                <w:lang w:val="es-ES"/>
              </w:rPr>
              <w:t xml:space="preserve"> </w:t>
            </w:r>
            <w:r w:rsidRPr="00A45D74">
              <w:rPr>
                <w:rFonts w:cstheme="minorHAnsi"/>
                <w:noProof/>
                <w:lang w:val="es-ES"/>
              </w:rPr>
              <w:t xml:space="preserve">que pide a diversos organismos que contribuyan al Año Internacional de la Biodiversidad de 2010; </w:t>
            </w:r>
          </w:p>
          <w:p w14:paraId="365ED6BD"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24</w:t>
            </w:r>
            <w:r w:rsidRPr="00A45D74">
              <w:rPr>
                <w:noProof/>
                <w:lang w:val="es-ES"/>
              </w:rPr>
              <w:t xml:space="preserve"> </w:t>
            </w:r>
            <w:r w:rsidRPr="00A45D74">
              <w:rPr>
                <w:rFonts w:cstheme="minorHAnsi"/>
                <w:noProof/>
                <w:lang w:val="es-ES"/>
              </w:rPr>
              <w:t xml:space="preserve">que remite a las Partes Contratantes a un sitio web que ya no tiene la finalidad indicada; y </w:t>
            </w:r>
          </w:p>
          <w:p w14:paraId="6F60DF68"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26 que solicita que se apoye el trabajo del GECT indicado en la Resolución VIII.26 con relación al Plan Estratégico para el trienio 2003-2008.</w:t>
            </w:r>
          </w:p>
          <w:p w14:paraId="7267954F" w14:textId="77777777" w:rsidR="008B62F4" w:rsidRPr="00A45D74" w:rsidRDefault="008B62F4" w:rsidP="00045B65">
            <w:pPr>
              <w:ind w:left="0" w:firstLine="0"/>
              <w:rPr>
                <w:rFonts w:cstheme="minorHAnsi"/>
                <w:noProof/>
                <w:lang w:val="es-ES"/>
              </w:rPr>
            </w:pPr>
          </w:p>
          <w:p w14:paraId="0AD7F3B6" w14:textId="77777777" w:rsidR="008B62F4" w:rsidRPr="00A45D74" w:rsidRDefault="008B62F4" w:rsidP="00045B65">
            <w:pPr>
              <w:ind w:left="0" w:firstLine="0"/>
              <w:rPr>
                <w:rFonts w:cstheme="minorHAnsi"/>
                <w:noProof/>
                <w:lang w:val="es-ES"/>
              </w:rPr>
            </w:pPr>
            <w:r w:rsidRPr="00A45D74">
              <w:rPr>
                <w:rFonts w:cstheme="minorHAnsi"/>
                <w:noProof/>
                <w:lang w:val="es-ES"/>
              </w:rPr>
              <w:t>Además, en el párrafo 13 las palabras “en el marco del Cuarto Plan de Trabajo Conjunto establecido entre ambos instrumentos y vigente en la actualidad” están desactualizadas y pueden suprimirse.</w:t>
            </w:r>
          </w:p>
        </w:tc>
      </w:tr>
      <w:tr w:rsidR="008B62F4" w:rsidRPr="00C927DF" w14:paraId="1814FD06" w14:textId="77777777" w:rsidTr="009E4BA9">
        <w:trPr>
          <w:cantSplit/>
        </w:trPr>
        <w:tc>
          <w:tcPr>
            <w:tcW w:w="1701" w:type="dxa"/>
            <w:vAlign w:val="center"/>
          </w:tcPr>
          <w:p w14:paraId="2460723E" w14:textId="77777777" w:rsidR="008B62F4" w:rsidRPr="00A45D74" w:rsidRDefault="008B62F4" w:rsidP="00045B65">
            <w:pPr>
              <w:ind w:left="0" w:firstLine="0"/>
              <w:rPr>
                <w:rFonts w:cstheme="minorHAnsi"/>
                <w:noProof/>
                <w:lang w:val="es-ES"/>
              </w:rPr>
            </w:pPr>
            <w:r w:rsidRPr="00A45D74">
              <w:rPr>
                <w:rFonts w:cstheme="minorHAnsi"/>
                <w:noProof/>
                <w:lang w:val="es-ES"/>
              </w:rPr>
              <w:t>Resolución X.12</w:t>
            </w:r>
          </w:p>
        </w:tc>
        <w:tc>
          <w:tcPr>
            <w:tcW w:w="2835" w:type="dxa"/>
            <w:vAlign w:val="center"/>
          </w:tcPr>
          <w:p w14:paraId="230B69A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Principios para las asociaciones entre la Convención de Ramsar y el sector empresarial </w:t>
            </w:r>
          </w:p>
        </w:tc>
        <w:tc>
          <w:tcPr>
            <w:tcW w:w="1276" w:type="dxa"/>
            <w:vAlign w:val="center"/>
          </w:tcPr>
          <w:p w14:paraId="07E0D6D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579E4E78"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24 de la Resolución X.27 pide la aplicación de los principios de la Resolución X.12. </w:t>
            </w:r>
          </w:p>
          <w:p w14:paraId="6F35280F" w14:textId="77777777" w:rsidR="008B62F4" w:rsidRPr="00A45D74" w:rsidRDefault="008B62F4" w:rsidP="00045B65">
            <w:pPr>
              <w:ind w:left="0" w:firstLine="0"/>
              <w:rPr>
                <w:rFonts w:cstheme="minorHAnsi"/>
                <w:noProof/>
                <w:lang w:val="es-ES"/>
              </w:rPr>
            </w:pPr>
          </w:p>
          <w:p w14:paraId="654EB8D0"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X.12 se mantiene vigente.</w:t>
            </w:r>
          </w:p>
        </w:tc>
      </w:tr>
      <w:tr w:rsidR="008B62F4" w:rsidRPr="00C927DF" w14:paraId="4EDC3AE7" w14:textId="77777777" w:rsidTr="009E4BA9">
        <w:trPr>
          <w:cantSplit/>
        </w:trPr>
        <w:tc>
          <w:tcPr>
            <w:tcW w:w="1701" w:type="dxa"/>
            <w:vAlign w:val="center"/>
          </w:tcPr>
          <w:p w14:paraId="783B9383"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X.13</w:t>
            </w:r>
          </w:p>
        </w:tc>
        <w:tc>
          <w:tcPr>
            <w:tcW w:w="2835" w:type="dxa"/>
            <w:vAlign w:val="center"/>
          </w:tcPr>
          <w:p w14:paraId="2096FB9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El estado de los sitios en la Lista Ramsar de Humedales de Importancia Internacional</w:t>
            </w:r>
          </w:p>
        </w:tc>
        <w:tc>
          <w:tcPr>
            <w:tcW w:w="1276" w:type="dxa"/>
            <w:vAlign w:val="center"/>
          </w:tcPr>
          <w:p w14:paraId="5B3F3C4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23F76660"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X.13 se mantiene vigente.</w:t>
            </w:r>
          </w:p>
          <w:p w14:paraId="651F45C4" w14:textId="77777777" w:rsidR="008B62F4" w:rsidRPr="00A45D74" w:rsidRDefault="008B62F4" w:rsidP="00045B65">
            <w:pPr>
              <w:ind w:left="0" w:firstLine="0"/>
              <w:rPr>
                <w:rFonts w:cstheme="minorHAnsi"/>
                <w:noProof/>
                <w:lang w:val="es-ES"/>
              </w:rPr>
            </w:pPr>
          </w:p>
          <w:p w14:paraId="7BC468AF"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que se enumeran a continuación están desactualizados y se pueden derogar, lo que podría requerir las enmiendas consiguientes, como sigue: </w:t>
            </w:r>
          </w:p>
          <w:p w14:paraId="38F104C6"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27 que contiene 14 recomendaciones para países específicos y una general. No queda claro si se han aplicado todas. Sin embargo, dado que estas recomendaciones se hicieron en 2008, si alguna no se ha aplicado podría considerarse que ha perdido vigencia;</w:t>
            </w:r>
          </w:p>
          <w:p w14:paraId="1150FBDF" w14:textId="77777777" w:rsidR="008B62F4" w:rsidRPr="00A45D74" w:rsidRDefault="008B62F4" w:rsidP="00045B65">
            <w:pPr>
              <w:ind w:left="0" w:firstLine="0"/>
              <w:rPr>
                <w:rFonts w:cstheme="minorHAnsi"/>
                <w:noProof/>
                <w:lang w:val="es-ES"/>
              </w:rPr>
            </w:pPr>
            <w:r w:rsidRPr="00A45D74">
              <w:rPr>
                <w:rFonts w:cstheme="minorHAnsi"/>
                <w:noProof/>
                <w:lang w:val="es-ES"/>
              </w:rPr>
              <w:t>- la segunda parte del párrafo 31 encarga a la Secretaría que se ponga en contacto con las Partes Contratantes enumeradas en el anexo 1, lo que se llevó a cabo; y</w:t>
            </w:r>
          </w:p>
          <w:p w14:paraId="6ADB489D" w14:textId="77777777" w:rsidR="008B62F4" w:rsidRPr="00A45D74" w:rsidRDefault="008B62F4" w:rsidP="00045B65">
            <w:pPr>
              <w:ind w:left="0" w:firstLine="0"/>
              <w:rPr>
                <w:rFonts w:cstheme="minorHAnsi"/>
                <w:noProof/>
                <w:lang w:val="es-ES"/>
              </w:rPr>
            </w:pPr>
            <w:r w:rsidRPr="00A45D74">
              <w:rPr>
                <w:rFonts w:cstheme="minorHAnsi"/>
                <w:noProof/>
                <w:lang w:val="es-ES"/>
              </w:rPr>
              <w:t>- el anexo 1, al que se hace referencia en el párrafo 31 y en el párrafo 5 (lo que habría que corregir).</w:t>
            </w:r>
          </w:p>
          <w:p w14:paraId="797DAE7C" w14:textId="77777777" w:rsidR="008B62F4" w:rsidRPr="00A45D74" w:rsidRDefault="008B62F4" w:rsidP="00045B65">
            <w:pPr>
              <w:ind w:left="0" w:firstLine="0"/>
              <w:rPr>
                <w:rFonts w:cstheme="minorHAnsi"/>
                <w:noProof/>
                <w:lang w:val="es-ES"/>
              </w:rPr>
            </w:pPr>
            <w:r w:rsidRPr="00A45D74">
              <w:rPr>
                <w:rFonts w:cstheme="minorHAnsi"/>
                <w:noProof/>
                <w:lang w:val="es-ES"/>
              </w:rPr>
              <w:t>Luego, habría que modificar el número del anexo para que pase a ser el anexo 1. Por consiguiente, habría que modificar las referencias al anexo 2 en forma correspondiente.</w:t>
            </w:r>
          </w:p>
          <w:p w14:paraId="659BCA33" w14:textId="77777777" w:rsidR="008B62F4" w:rsidRPr="00A45D74" w:rsidRDefault="008B62F4" w:rsidP="00045B65">
            <w:pPr>
              <w:ind w:left="0" w:firstLine="0"/>
              <w:rPr>
                <w:rFonts w:cstheme="minorHAnsi"/>
                <w:noProof/>
                <w:lang w:val="es-ES"/>
              </w:rPr>
            </w:pPr>
          </w:p>
          <w:p w14:paraId="24A8E9CF"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w:t>
            </w:r>
          </w:p>
          <w:p w14:paraId="7F1E7786" w14:textId="77777777" w:rsidR="008B62F4" w:rsidRPr="00A45D74" w:rsidRDefault="008B62F4" w:rsidP="00045B65">
            <w:pPr>
              <w:ind w:left="0" w:firstLine="0"/>
              <w:rPr>
                <w:rFonts w:cstheme="minorHAnsi"/>
                <w:noProof/>
                <w:lang w:val="es-ES"/>
              </w:rPr>
            </w:pPr>
            <w:r w:rsidRPr="00A45D74">
              <w:rPr>
                <w:rFonts w:cstheme="minorHAnsi"/>
                <w:noProof/>
                <w:lang w:val="es-ES"/>
              </w:rPr>
              <w:t>Se recomienda que la Resolución X.13 se consolide con otras resoluciones sobre el mismo tema, lo que podría incluir las resoluciones VII.11, VIII.8, IX.15, XI.14 y XIII.10.</w:t>
            </w:r>
          </w:p>
        </w:tc>
      </w:tr>
      <w:tr w:rsidR="008B62F4" w:rsidRPr="00A45D74" w14:paraId="60DAC55E" w14:textId="77777777" w:rsidTr="009E4BA9">
        <w:trPr>
          <w:cantSplit/>
        </w:trPr>
        <w:tc>
          <w:tcPr>
            <w:tcW w:w="1701" w:type="dxa"/>
            <w:vAlign w:val="center"/>
          </w:tcPr>
          <w:p w14:paraId="71CC870F" w14:textId="77777777" w:rsidR="008B62F4" w:rsidRPr="00A45D74" w:rsidRDefault="008B62F4" w:rsidP="00045B65">
            <w:pPr>
              <w:ind w:left="0" w:firstLine="0"/>
              <w:rPr>
                <w:rFonts w:cstheme="minorHAnsi"/>
                <w:noProof/>
                <w:lang w:val="es-ES"/>
              </w:rPr>
            </w:pPr>
            <w:r w:rsidRPr="00A45D74">
              <w:rPr>
                <w:rFonts w:cstheme="minorHAnsi"/>
                <w:noProof/>
                <w:lang w:val="es-ES"/>
              </w:rPr>
              <w:t>Resolución X.14</w:t>
            </w:r>
          </w:p>
        </w:tc>
        <w:tc>
          <w:tcPr>
            <w:tcW w:w="2835" w:type="dxa"/>
            <w:vAlign w:val="center"/>
          </w:tcPr>
          <w:p w14:paraId="4E662DCE"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Marco para las necesidades de datos e información de Ramsar</w:t>
            </w:r>
          </w:p>
        </w:tc>
        <w:tc>
          <w:tcPr>
            <w:tcW w:w="1276" w:type="dxa"/>
            <w:vAlign w:val="center"/>
          </w:tcPr>
          <w:p w14:paraId="40F80C4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6FBF4D6"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X.14 se mantiene vigente.</w:t>
            </w:r>
          </w:p>
          <w:p w14:paraId="0AEC5E95" w14:textId="77777777" w:rsidR="008B62F4" w:rsidRPr="00A45D74" w:rsidRDefault="008B62F4" w:rsidP="00045B65">
            <w:pPr>
              <w:ind w:left="0" w:firstLine="0"/>
              <w:rPr>
                <w:rFonts w:cstheme="minorHAnsi"/>
                <w:noProof/>
                <w:lang w:val="es-ES"/>
              </w:rPr>
            </w:pPr>
          </w:p>
          <w:p w14:paraId="28F52D62"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el párrafo 6 contiene una instrucción al GECT sobre su plan de trabajo para el período 2009-2012. Esto está desactualizado y se puede derogar. </w:t>
            </w:r>
          </w:p>
        </w:tc>
      </w:tr>
      <w:tr w:rsidR="008B62F4" w:rsidRPr="00C927DF" w14:paraId="4EEB1564" w14:textId="77777777" w:rsidTr="009E4BA9">
        <w:trPr>
          <w:cantSplit/>
        </w:trPr>
        <w:tc>
          <w:tcPr>
            <w:tcW w:w="1701" w:type="dxa"/>
            <w:vAlign w:val="center"/>
          </w:tcPr>
          <w:p w14:paraId="43D28CE7"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X.15</w:t>
            </w:r>
          </w:p>
        </w:tc>
        <w:tc>
          <w:tcPr>
            <w:tcW w:w="2835" w:type="dxa"/>
            <w:vAlign w:val="center"/>
          </w:tcPr>
          <w:p w14:paraId="7F744704"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Descripción de las características ecológicas de los humedales, y necesidades y formatos de datos para un inventario de base: orientaciones científicas y técnicas armonizadas</w:t>
            </w:r>
          </w:p>
        </w:tc>
        <w:tc>
          <w:tcPr>
            <w:tcW w:w="1276" w:type="dxa"/>
            <w:vAlign w:val="center"/>
          </w:tcPr>
          <w:p w14:paraId="2AD5612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56FC38C8"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X.15 se mantiene vigente.</w:t>
            </w:r>
          </w:p>
          <w:p w14:paraId="251B2BEC" w14:textId="77777777" w:rsidR="008B62F4" w:rsidRPr="00A45D74" w:rsidRDefault="008B62F4" w:rsidP="00045B65">
            <w:pPr>
              <w:ind w:left="0" w:firstLine="0"/>
              <w:rPr>
                <w:rFonts w:cstheme="minorHAnsi"/>
                <w:noProof/>
                <w:lang w:val="es-ES"/>
              </w:rPr>
            </w:pPr>
          </w:p>
          <w:p w14:paraId="1E70B95B"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han quedado desactualizados y se pueden derogar, lo que podría requerir las modificaciones consiguientes, como sigue:</w:t>
            </w:r>
          </w:p>
          <w:p w14:paraId="65838982" w14:textId="77777777" w:rsidR="008B62F4" w:rsidRPr="00A45D74" w:rsidRDefault="008B62F4" w:rsidP="00045B65">
            <w:pPr>
              <w:ind w:left="0" w:firstLine="0"/>
              <w:rPr>
                <w:rFonts w:cstheme="minorHAnsi"/>
                <w:noProof/>
                <w:lang w:val="es-ES"/>
              </w:rPr>
            </w:pPr>
            <w:r w:rsidRPr="00A45D74">
              <w:rPr>
                <w:rFonts w:cstheme="minorHAnsi"/>
                <w:noProof/>
                <w:lang w:val="es-ES"/>
              </w:rPr>
              <w:t>- el párrafo 8 que contiene instrucciones al GECT sobre su plan de trabajo para el período 2009-2012; y</w:t>
            </w:r>
          </w:p>
          <w:p w14:paraId="023F3BF0"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párrafo 9 que encarga a la Secretaría que difunda el contenido de la Resolución, incluso mediante la actualización de los Manuales Ramsar para el Uso Racional. </w:t>
            </w:r>
          </w:p>
        </w:tc>
      </w:tr>
      <w:tr w:rsidR="008B62F4" w:rsidRPr="00C927DF" w14:paraId="67D8F5B9" w14:textId="77777777" w:rsidTr="009E4BA9">
        <w:trPr>
          <w:cantSplit/>
        </w:trPr>
        <w:tc>
          <w:tcPr>
            <w:tcW w:w="1701" w:type="dxa"/>
            <w:vAlign w:val="center"/>
          </w:tcPr>
          <w:p w14:paraId="2BA087CE" w14:textId="77777777" w:rsidR="008B62F4" w:rsidRPr="00A45D74" w:rsidRDefault="008B62F4" w:rsidP="00045B65">
            <w:pPr>
              <w:ind w:left="0" w:firstLine="0"/>
              <w:rPr>
                <w:rFonts w:cstheme="minorHAnsi"/>
                <w:noProof/>
                <w:lang w:val="es-ES"/>
              </w:rPr>
            </w:pPr>
            <w:r w:rsidRPr="00A45D74">
              <w:rPr>
                <w:rFonts w:cstheme="minorHAnsi"/>
                <w:noProof/>
                <w:lang w:val="es-ES"/>
              </w:rPr>
              <w:t>Resolución X.16</w:t>
            </w:r>
          </w:p>
        </w:tc>
        <w:tc>
          <w:tcPr>
            <w:tcW w:w="2835" w:type="dxa"/>
            <w:vAlign w:val="center"/>
          </w:tcPr>
          <w:p w14:paraId="4886B89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Marco para los procesos de detección de cambios en las características ecológicas de los humedales, comunicación de los mismos y adopción de medidas al respecto</w:t>
            </w:r>
          </w:p>
        </w:tc>
        <w:tc>
          <w:tcPr>
            <w:tcW w:w="1276" w:type="dxa"/>
            <w:vAlign w:val="center"/>
          </w:tcPr>
          <w:p w14:paraId="736428A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478B0E3" w14:textId="77777777" w:rsidR="008B62F4" w:rsidRPr="00A45D74" w:rsidRDefault="008B62F4" w:rsidP="00045B65">
            <w:pPr>
              <w:ind w:left="0" w:firstLine="0"/>
              <w:rPr>
                <w:rFonts w:cstheme="minorHAnsi"/>
                <w:noProof/>
                <w:lang w:val="es-ES"/>
              </w:rPr>
            </w:pPr>
            <w:r w:rsidRPr="00A45D74">
              <w:rPr>
                <w:rFonts w:cstheme="minorHAnsi"/>
                <w:noProof/>
                <w:lang w:val="es-ES"/>
              </w:rPr>
              <w:t>El párrafo 20 de la Resolución X.16 insta a las Partes a “aplicar, cuando proceda, las orientaciones adoptadas mediante la Resolución X.16 e incluidas en el documento COP10 DOC. 27”.</w:t>
            </w:r>
          </w:p>
          <w:p w14:paraId="0526D80C" w14:textId="77777777" w:rsidR="008B62F4" w:rsidRPr="00A45D74" w:rsidRDefault="008B62F4" w:rsidP="00045B65">
            <w:pPr>
              <w:ind w:left="0" w:firstLine="0"/>
              <w:rPr>
                <w:rFonts w:cstheme="minorHAnsi"/>
                <w:noProof/>
                <w:lang w:val="es-ES"/>
              </w:rPr>
            </w:pPr>
          </w:p>
          <w:p w14:paraId="3E3B0732"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X.16 se mantiene vigente.</w:t>
            </w:r>
          </w:p>
          <w:p w14:paraId="798FE3E6" w14:textId="77777777" w:rsidR="008B62F4" w:rsidRPr="00A45D74" w:rsidRDefault="008B62F4" w:rsidP="00045B65">
            <w:pPr>
              <w:ind w:left="0" w:firstLine="0"/>
              <w:rPr>
                <w:rFonts w:cstheme="minorHAnsi"/>
                <w:noProof/>
                <w:lang w:val="es-ES"/>
              </w:rPr>
            </w:pPr>
          </w:p>
          <w:p w14:paraId="2026ED7C"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enumerados a continuación han quedado desactualizados y se pueden derogar, lo que podría requerir las modificaciones consiguientes, como sigue:</w:t>
            </w:r>
          </w:p>
          <w:p w14:paraId="10717C80" w14:textId="77777777" w:rsidR="008B62F4" w:rsidRPr="00A45D74" w:rsidRDefault="008B62F4" w:rsidP="00045B65">
            <w:pPr>
              <w:ind w:left="0" w:firstLine="0"/>
              <w:rPr>
                <w:rFonts w:cstheme="minorHAnsi"/>
                <w:noProof/>
                <w:lang w:val="es-ES"/>
              </w:rPr>
            </w:pPr>
            <w:r w:rsidRPr="00A45D74">
              <w:rPr>
                <w:rFonts w:cstheme="minorHAnsi"/>
                <w:noProof/>
                <w:lang w:val="es-ES"/>
              </w:rPr>
              <w:t>- el párrafo 7 que contiene instrucciones al GECT sobre su plan de trabajo para el período 2009-2012; y</w:t>
            </w:r>
          </w:p>
          <w:p w14:paraId="6CC1F4CB" w14:textId="77777777" w:rsidR="008B62F4" w:rsidRPr="00A45D74" w:rsidRDefault="008B62F4" w:rsidP="00045B65">
            <w:pPr>
              <w:ind w:left="0" w:firstLine="0"/>
              <w:rPr>
                <w:rFonts w:cstheme="minorHAnsi"/>
                <w:noProof/>
                <w:lang w:val="es-ES"/>
              </w:rPr>
            </w:pPr>
            <w:r w:rsidRPr="00A45D74">
              <w:rPr>
                <w:rFonts w:cstheme="minorHAnsi"/>
                <w:noProof/>
                <w:lang w:val="es-ES"/>
              </w:rPr>
              <w:t>- el párrafo 8 que encarga a la Secretaría que difunda el contenido de la Resolución, incluso mediante la actualización de los Manuales Ramsar para el Uso Racional.</w:t>
            </w:r>
          </w:p>
        </w:tc>
      </w:tr>
      <w:tr w:rsidR="008B62F4" w:rsidRPr="00C927DF" w14:paraId="021F7F7E" w14:textId="77777777" w:rsidTr="009E4BA9">
        <w:trPr>
          <w:cantSplit/>
        </w:trPr>
        <w:tc>
          <w:tcPr>
            <w:tcW w:w="1701" w:type="dxa"/>
            <w:vAlign w:val="center"/>
          </w:tcPr>
          <w:p w14:paraId="09579C4B" w14:textId="77777777" w:rsidR="008B62F4" w:rsidRPr="00A45D74" w:rsidRDefault="008B62F4" w:rsidP="00045B65">
            <w:pPr>
              <w:ind w:left="0" w:firstLine="0"/>
              <w:rPr>
                <w:rFonts w:cstheme="minorHAnsi"/>
                <w:noProof/>
                <w:lang w:val="es-ES"/>
              </w:rPr>
            </w:pPr>
            <w:r w:rsidRPr="00A45D74">
              <w:rPr>
                <w:rFonts w:cstheme="minorHAnsi"/>
                <w:noProof/>
                <w:lang w:val="es-ES"/>
              </w:rPr>
              <w:t>Resolución X.17</w:t>
            </w:r>
          </w:p>
        </w:tc>
        <w:tc>
          <w:tcPr>
            <w:tcW w:w="2835" w:type="dxa"/>
            <w:vAlign w:val="center"/>
          </w:tcPr>
          <w:p w14:paraId="011393C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Evaluación del impacto ambiental y evaluación ambiental estratégica: orientaciones científicas y técnicas actualizadas</w:t>
            </w:r>
          </w:p>
        </w:tc>
        <w:tc>
          <w:tcPr>
            <w:tcW w:w="1276" w:type="dxa"/>
            <w:vAlign w:val="center"/>
          </w:tcPr>
          <w:p w14:paraId="671A264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713AF623"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XI.10 alienta a las Partes Contratantes a mejorar la aplicación de las orientaciones contenidas en la Resolución X.17.</w:t>
            </w:r>
          </w:p>
          <w:p w14:paraId="7E01968B" w14:textId="77777777" w:rsidR="008B62F4" w:rsidRPr="00A45D74" w:rsidRDefault="008B62F4" w:rsidP="00045B65">
            <w:pPr>
              <w:ind w:left="0" w:firstLine="0"/>
              <w:rPr>
                <w:rFonts w:cstheme="minorHAnsi"/>
                <w:noProof/>
                <w:lang w:val="es-ES"/>
              </w:rPr>
            </w:pPr>
            <w:r w:rsidRPr="00A45D74">
              <w:rPr>
                <w:rFonts w:cstheme="minorHAnsi"/>
                <w:noProof/>
                <w:lang w:val="es-ES"/>
              </w:rPr>
              <w:t>El párrafo 15 de la Resolución X.25 pide que se adopten determinadas medidas “de conformidad con ... la Resolución X.17”.</w:t>
            </w:r>
          </w:p>
          <w:p w14:paraId="1DF96030" w14:textId="77777777" w:rsidR="008B62F4" w:rsidRPr="00A45D74" w:rsidRDefault="008B62F4" w:rsidP="00045B65">
            <w:pPr>
              <w:ind w:left="0" w:firstLine="0"/>
              <w:rPr>
                <w:rFonts w:cstheme="minorHAnsi"/>
                <w:noProof/>
                <w:lang w:val="es-ES"/>
              </w:rPr>
            </w:pPr>
            <w:r w:rsidRPr="00A45D74">
              <w:rPr>
                <w:rFonts w:cstheme="minorHAnsi"/>
                <w:noProof/>
                <w:lang w:val="es-ES"/>
              </w:rPr>
              <w:t>Los párrafos 14 y 15 de la Resolución X.26 instan a las Partes Contratantes a aplicar las orientaciones de la Resolución X.17.</w:t>
            </w:r>
          </w:p>
          <w:p w14:paraId="02EBD780" w14:textId="77777777" w:rsidR="008B62F4" w:rsidRPr="00A45D74" w:rsidRDefault="008B62F4" w:rsidP="00045B65">
            <w:pPr>
              <w:ind w:left="0" w:firstLine="0"/>
              <w:rPr>
                <w:rFonts w:cstheme="minorHAnsi"/>
                <w:noProof/>
                <w:lang w:val="es-ES"/>
              </w:rPr>
            </w:pPr>
          </w:p>
          <w:p w14:paraId="2CB6F69C"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X.17 se mantiene vigente.</w:t>
            </w:r>
          </w:p>
        </w:tc>
      </w:tr>
      <w:tr w:rsidR="008B62F4" w:rsidRPr="00C927DF" w14:paraId="2418719D" w14:textId="77777777" w:rsidTr="009E4BA9">
        <w:trPr>
          <w:cantSplit/>
        </w:trPr>
        <w:tc>
          <w:tcPr>
            <w:tcW w:w="1701" w:type="dxa"/>
            <w:vAlign w:val="center"/>
          </w:tcPr>
          <w:p w14:paraId="0D6AAD77"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X.18</w:t>
            </w:r>
          </w:p>
        </w:tc>
        <w:tc>
          <w:tcPr>
            <w:tcW w:w="2835" w:type="dxa"/>
            <w:vAlign w:val="center"/>
          </w:tcPr>
          <w:p w14:paraId="508D538C"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aplicación de las opciones de respuesta de la Evaluación de Ecosistemas del Milenio (EM) en el marco del Juego de Herramientas de Ramsar para el Uso Racional</w:t>
            </w:r>
          </w:p>
        </w:tc>
        <w:tc>
          <w:tcPr>
            <w:tcW w:w="1276" w:type="dxa"/>
            <w:vAlign w:val="center"/>
          </w:tcPr>
          <w:p w14:paraId="58CAFDD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7E7A2FF2"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X.18 se mantiene vigente.</w:t>
            </w:r>
          </w:p>
          <w:p w14:paraId="308E523F" w14:textId="77777777" w:rsidR="008B62F4" w:rsidRPr="00A45D74" w:rsidRDefault="008B62F4" w:rsidP="00045B65">
            <w:pPr>
              <w:ind w:left="0" w:firstLine="0"/>
              <w:rPr>
                <w:rFonts w:cstheme="minorHAnsi"/>
                <w:noProof/>
                <w:lang w:val="es-ES"/>
              </w:rPr>
            </w:pPr>
          </w:p>
          <w:p w14:paraId="5EF61420"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que se enumeran a continuación están desactualizados y se pueden derogar, lo que podría requerir las enmiendas consiguientes, como sigue: </w:t>
            </w:r>
          </w:p>
          <w:p w14:paraId="216EF647" w14:textId="77777777" w:rsidR="008B62F4" w:rsidRPr="00A45D74" w:rsidRDefault="008B62F4" w:rsidP="00045B65">
            <w:pPr>
              <w:ind w:left="0" w:firstLine="0"/>
              <w:rPr>
                <w:rFonts w:cstheme="minorHAnsi"/>
                <w:noProof/>
                <w:lang w:val="es-ES"/>
              </w:rPr>
            </w:pPr>
            <w:r w:rsidRPr="00A45D74">
              <w:rPr>
                <w:rFonts w:cstheme="minorHAnsi"/>
                <w:noProof/>
                <w:lang w:val="es-ES"/>
              </w:rPr>
              <w:t>- la segunda parte del párrafo 14 que contiene una petición a la Secretaría que se aplicó, y</w:t>
            </w:r>
          </w:p>
          <w:p w14:paraId="38EAD5CA"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15 que contiene una petición a la Secretaría que se aplicó en el sentido de que esta tuvo en cuenta todas las respuestas al examinar los Manuales de Uso Racional.</w:t>
            </w:r>
          </w:p>
        </w:tc>
      </w:tr>
      <w:tr w:rsidR="008B62F4" w:rsidRPr="00C927DF" w14:paraId="547F6A01" w14:textId="77777777" w:rsidTr="009E4BA9">
        <w:trPr>
          <w:cantSplit/>
        </w:trPr>
        <w:tc>
          <w:tcPr>
            <w:tcW w:w="1701" w:type="dxa"/>
            <w:vAlign w:val="center"/>
          </w:tcPr>
          <w:p w14:paraId="58CB5599" w14:textId="77777777" w:rsidR="008B62F4" w:rsidRPr="00A45D74" w:rsidRDefault="008B62F4" w:rsidP="00045B65">
            <w:pPr>
              <w:ind w:left="0" w:firstLine="0"/>
              <w:rPr>
                <w:rFonts w:cstheme="minorHAnsi"/>
                <w:noProof/>
                <w:lang w:val="es-ES"/>
              </w:rPr>
            </w:pPr>
            <w:r w:rsidRPr="00A45D74">
              <w:rPr>
                <w:rFonts w:cstheme="minorHAnsi"/>
                <w:noProof/>
                <w:lang w:val="es-ES"/>
              </w:rPr>
              <w:t>Resolución X.19</w:t>
            </w:r>
          </w:p>
        </w:tc>
        <w:tc>
          <w:tcPr>
            <w:tcW w:w="2835" w:type="dxa"/>
            <w:vAlign w:val="center"/>
          </w:tcPr>
          <w:p w14:paraId="0B9FA5F4"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Humedales y manejo de las cuencas hidrográficas: orientaciones científicas y técnicas consolidadas</w:t>
            </w:r>
          </w:p>
        </w:tc>
        <w:tc>
          <w:tcPr>
            <w:tcW w:w="1276" w:type="dxa"/>
            <w:vAlign w:val="center"/>
          </w:tcPr>
          <w:p w14:paraId="06AE2D2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307DF4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XI.15 hace referencia a la Resolución X.19 por contener las orientaciones de la Convención sobre el manejo de los humedales y las cuencas hidrográficas.</w:t>
            </w:r>
          </w:p>
          <w:p w14:paraId="400D8F05" w14:textId="77777777" w:rsidR="008B62F4" w:rsidRPr="00A45D74" w:rsidRDefault="008B62F4" w:rsidP="00045B65">
            <w:pPr>
              <w:ind w:left="0" w:firstLine="0"/>
              <w:rPr>
                <w:rFonts w:cstheme="minorHAnsi"/>
                <w:noProof/>
                <w:lang w:val="es-ES"/>
              </w:rPr>
            </w:pPr>
            <w:r w:rsidRPr="00A45D74">
              <w:rPr>
                <w:rFonts w:cstheme="minorHAnsi"/>
                <w:noProof/>
                <w:lang w:val="es-ES"/>
              </w:rPr>
              <w:t>El párrafo 17 de la Resolución X.26 alienta a las Partes Contratantes a aplicar las orientaciones de la Resolución X.19.</w:t>
            </w:r>
          </w:p>
          <w:p w14:paraId="63347FB1" w14:textId="77777777" w:rsidR="008B62F4" w:rsidRPr="00A45D74" w:rsidRDefault="008B62F4" w:rsidP="00045B65">
            <w:pPr>
              <w:ind w:left="0" w:firstLine="0"/>
              <w:rPr>
                <w:rFonts w:cstheme="minorHAnsi"/>
                <w:noProof/>
                <w:lang w:val="es-ES"/>
              </w:rPr>
            </w:pPr>
          </w:p>
          <w:p w14:paraId="70139113"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X.19 se mantiene vigente.</w:t>
            </w:r>
          </w:p>
          <w:p w14:paraId="39B175B2" w14:textId="77777777" w:rsidR="008B62F4" w:rsidRPr="00A45D74" w:rsidRDefault="008B62F4" w:rsidP="00045B65">
            <w:pPr>
              <w:ind w:left="0" w:firstLine="0"/>
              <w:rPr>
                <w:rFonts w:cstheme="minorHAnsi"/>
                <w:noProof/>
                <w:lang w:val="es-ES"/>
              </w:rPr>
            </w:pPr>
          </w:p>
          <w:p w14:paraId="67FD07CD"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que se enumeran a continuación están desactualizados y se pueden derogar, lo que podría requerir las enmiendas consiguientes, como sigue: </w:t>
            </w:r>
          </w:p>
          <w:p w14:paraId="71213104" w14:textId="77777777" w:rsidR="008B62F4" w:rsidRPr="00A45D74" w:rsidRDefault="008B62F4" w:rsidP="00045B65">
            <w:pPr>
              <w:ind w:left="0" w:firstLine="0"/>
              <w:rPr>
                <w:rFonts w:cstheme="minorHAnsi"/>
                <w:noProof/>
                <w:lang w:val="es-ES"/>
              </w:rPr>
            </w:pPr>
            <w:r w:rsidRPr="00A45D74">
              <w:rPr>
                <w:rFonts w:cstheme="minorHAnsi"/>
                <w:noProof/>
                <w:lang w:val="es-ES"/>
              </w:rPr>
              <w:t>- el párrafo 8 que contiene instrucciones al GECT sobre el trabajo que debe realizarse antes de la COP12; y</w:t>
            </w:r>
          </w:p>
          <w:p w14:paraId="216255B9"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9 y 10 que contienen una petición y una indicación para la Secretaría.</w:t>
            </w:r>
          </w:p>
        </w:tc>
      </w:tr>
      <w:tr w:rsidR="008B62F4" w:rsidRPr="00C927DF" w14:paraId="10A0AC93" w14:textId="77777777" w:rsidTr="009E4BA9">
        <w:trPr>
          <w:cantSplit/>
        </w:trPr>
        <w:tc>
          <w:tcPr>
            <w:tcW w:w="1701" w:type="dxa"/>
            <w:vAlign w:val="center"/>
          </w:tcPr>
          <w:p w14:paraId="3712935D" w14:textId="77777777" w:rsidR="008B62F4" w:rsidRPr="00A45D74" w:rsidRDefault="008B62F4" w:rsidP="00045B65">
            <w:pPr>
              <w:ind w:left="0" w:firstLine="0"/>
              <w:rPr>
                <w:rFonts w:cstheme="minorHAnsi"/>
                <w:noProof/>
                <w:lang w:val="es-ES"/>
              </w:rPr>
            </w:pPr>
            <w:r w:rsidRPr="00A45D74">
              <w:rPr>
                <w:rFonts w:cstheme="minorHAnsi"/>
                <w:noProof/>
                <w:lang w:val="es-ES"/>
              </w:rPr>
              <w:t>Resolución X.20</w:t>
            </w:r>
          </w:p>
        </w:tc>
        <w:tc>
          <w:tcPr>
            <w:tcW w:w="2835" w:type="dxa"/>
            <w:vAlign w:val="center"/>
          </w:tcPr>
          <w:p w14:paraId="5EAC18F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Regionalización biogeográfica en la aplicación del Marco estratégico y lineamientos para el desarrollo futuro de la Lista de Humedales de Importancia Internacional: orientaciones científicas y técnicas</w:t>
            </w:r>
          </w:p>
        </w:tc>
        <w:tc>
          <w:tcPr>
            <w:tcW w:w="1276" w:type="dxa"/>
            <w:vAlign w:val="center"/>
          </w:tcPr>
          <w:p w14:paraId="0B45E4A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1362250D"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X.16 se mantiene vigente.</w:t>
            </w:r>
          </w:p>
          <w:p w14:paraId="37342EA7" w14:textId="77777777" w:rsidR="008B62F4" w:rsidRPr="00A45D74" w:rsidRDefault="008B62F4" w:rsidP="00045B65">
            <w:pPr>
              <w:ind w:left="0" w:firstLine="0"/>
              <w:rPr>
                <w:rFonts w:cstheme="minorHAnsi"/>
                <w:noProof/>
                <w:lang w:val="es-ES"/>
              </w:rPr>
            </w:pPr>
          </w:p>
          <w:p w14:paraId="67EE88B8"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que se enumeran a continuación están desactualizados y se pueden derogar, lo que podría requerir las enmiendas consiguientes, como sigue: </w:t>
            </w:r>
          </w:p>
          <w:p w14:paraId="44FFE2B2"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10 que contiene una petición al GECT y a la Secretaría;</w:t>
            </w:r>
          </w:p>
          <w:p w14:paraId="27A89710"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11 y 12 que contienen peticiones al GECT; y</w:t>
            </w:r>
          </w:p>
          <w:p w14:paraId="09B816D5"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13 que encarga a la Secretaría que difunda el contenido de la Resolución, incluso la actualización de los Manuales Ramsar para el Uso Racional.</w:t>
            </w:r>
          </w:p>
          <w:p w14:paraId="7650B0EF" w14:textId="77777777" w:rsidR="008B62F4" w:rsidRPr="00A45D74" w:rsidRDefault="008B62F4" w:rsidP="00045B65">
            <w:pPr>
              <w:ind w:left="0" w:firstLine="0"/>
              <w:rPr>
                <w:rFonts w:cstheme="minorHAnsi"/>
                <w:noProof/>
                <w:lang w:val="es-ES"/>
              </w:rPr>
            </w:pPr>
          </w:p>
        </w:tc>
      </w:tr>
      <w:tr w:rsidR="008B62F4" w:rsidRPr="00C927DF" w14:paraId="730EE391" w14:textId="77777777" w:rsidTr="009E4BA9">
        <w:trPr>
          <w:cantSplit/>
        </w:trPr>
        <w:tc>
          <w:tcPr>
            <w:tcW w:w="1701" w:type="dxa"/>
            <w:vAlign w:val="center"/>
          </w:tcPr>
          <w:p w14:paraId="7F093EAB"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X.21</w:t>
            </w:r>
          </w:p>
        </w:tc>
        <w:tc>
          <w:tcPr>
            <w:tcW w:w="2835" w:type="dxa"/>
            <w:vAlign w:val="center"/>
          </w:tcPr>
          <w:p w14:paraId="20B619F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Lineamientos para hacer frente a la propagación continua de la gripe aviar hiperpatogénica</w:t>
            </w:r>
          </w:p>
        </w:tc>
        <w:tc>
          <w:tcPr>
            <w:tcW w:w="1276" w:type="dxa"/>
            <w:vAlign w:val="center"/>
          </w:tcPr>
          <w:p w14:paraId="050EC55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22B46AD3"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X.21 se mantiene vigente.</w:t>
            </w:r>
          </w:p>
          <w:p w14:paraId="7E72F58B" w14:textId="77777777" w:rsidR="008B62F4" w:rsidRPr="00A45D74" w:rsidRDefault="008B62F4" w:rsidP="00045B65">
            <w:pPr>
              <w:ind w:left="0" w:firstLine="0"/>
              <w:rPr>
                <w:rFonts w:cstheme="minorHAnsi"/>
                <w:noProof/>
                <w:lang w:val="es-ES"/>
              </w:rPr>
            </w:pPr>
          </w:p>
          <w:p w14:paraId="1B42CDFC"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que se enumeran a continuación están desactualizados y se pueden derogar, lo que podría requerir las enmiendas consiguientes, como sigue: </w:t>
            </w:r>
          </w:p>
          <w:p w14:paraId="6CE4F304"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20 que se refiere a la continuación de la labor del Grupo de trabajo científico sobre la gripe aviar y las aves silvestres. No queda claro si el Grupo de trabajo sigue existiendo, pero, en cualquier caso, el GECT y la Secretaría de la Convención sobre los Humedales no participan;</w:t>
            </w:r>
          </w:p>
          <w:p w14:paraId="264BE2AE"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21 que pide al GECT que tome ciertas medidas para su consideración en la COP11; y</w:t>
            </w:r>
          </w:p>
          <w:p w14:paraId="4843FB5C" w14:textId="77777777" w:rsidR="008B62F4" w:rsidRPr="00A45D74" w:rsidRDefault="008B62F4" w:rsidP="00045B65">
            <w:pPr>
              <w:ind w:left="0" w:firstLine="0"/>
              <w:rPr>
                <w:rFonts w:cstheme="minorHAnsi"/>
                <w:noProof/>
                <w:lang w:val="es-ES"/>
              </w:rPr>
            </w:pPr>
            <w:r w:rsidRPr="00A45D74">
              <w:rPr>
                <w:rFonts w:cstheme="minorHAnsi"/>
                <w:noProof/>
                <w:lang w:val="es-ES"/>
              </w:rPr>
              <w:t>- la tercera parte del párrafo 22 que solicita a la Secretaría que realice una tarea de la que se informará en la COP11.</w:t>
            </w:r>
          </w:p>
        </w:tc>
      </w:tr>
      <w:tr w:rsidR="008B62F4" w:rsidRPr="00C927DF" w14:paraId="089A80A0" w14:textId="77777777" w:rsidTr="009E4BA9">
        <w:trPr>
          <w:cantSplit/>
        </w:trPr>
        <w:tc>
          <w:tcPr>
            <w:tcW w:w="1701" w:type="dxa"/>
            <w:vAlign w:val="center"/>
          </w:tcPr>
          <w:p w14:paraId="1D3D2824" w14:textId="77777777" w:rsidR="008B62F4" w:rsidRPr="00A45D74" w:rsidRDefault="008B62F4" w:rsidP="00045B65">
            <w:pPr>
              <w:ind w:left="0" w:firstLine="0"/>
              <w:rPr>
                <w:rFonts w:cstheme="minorHAnsi"/>
                <w:noProof/>
                <w:lang w:val="es-ES"/>
              </w:rPr>
            </w:pPr>
            <w:r w:rsidRPr="00A45D74">
              <w:rPr>
                <w:rFonts w:cstheme="minorHAnsi"/>
                <w:noProof/>
                <w:lang w:val="es-ES"/>
              </w:rPr>
              <w:t>Resolución X.22</w:t>
            </w:r>
          </w:p>
        </w:tc>
        <w:tc>
          <w:tcPr>
            <w:tcW w:w="2835" w:type="dxa"/>
            <w:vAlign w:val="center"/>
          </w:tcPr>
          <w:p w14:paraId="4E39A74C"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Promoción de la cooperación internacional para la conservación de las vías migratorias de las aves acuáticas</w:t>
            </w:r>
          </w:p>
        </w:tc>
        <w:tc>
          <w:tcPr>
            <w:tcW w:w="1276" w:type="dxa"/>
            <w:vAlign w:val="center"/>
          </w:tcPr>
          <w:p w14:paraId="14D3ED9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214FAC8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X.22 se mantiene vigente.</w:t>
            </w:r>
          </w:p>
        </w:tc>
      </w:tr>
      <w:tr w:rsidR="008B62F4" w:rsidRPr="00A45D74" w14:paraId="0CA62862" w14:textId="77777777" w:rsidTr="009E4BA9">
        <w:trPr>
          <w:cantSplit/>
        </w:trPr>
        <w:tc>
          <w:tcPr>
            <w:tcW w:w="1701" w:type="dxa"/>
            <w:vAlign w:val="center"/>
          </w:tcPr>
          <w:p w14:paraId="2A453BD7" w14:textId="77777777" w:rsidR="008B62F4" w:rsidRPr="00A45D74" w:rsidRDefault="008B62F4" w:rsidP="00045B65">
            <w:pPr>
              <w:ind w:left="0" w:firstLine="0"/>
              <w:rPr>
                <w:rFonts w:cstheme="minorHAnsi"/>
                <w:noProof/>
                <w:lang w:val="es-ES"/>
              </w:rPr>
            </w:pPr>
            <w:r w:rsidRPr="00A45D74">
              <w:rPr>
                <w:rFonts w:cstheme="minorHAnsi"/>
                <w:noProof/>
                <w:lang w:val="es-ES"/>
              </w:rPr>
              <w:t>Resolución X.23</w:t>
            </w:r>
          </w:p>
        </w:tc>
        <w:tc>
          <w:tcPr>
            <w:tcW w:w="2835" w:type="dxa"/>
            <w:vAlign w:val="center"/>
          </w:tcPr>
          <w:p w14:paraId="3D15660C"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Humedales y salud y bienestar humanos</w:t>
            </w:r>
          </w:p>
        </w:tc>
        <w:tc>
          <w:tcPr>
            <w:tcW w:w="1276" w:type="dxa"/>
            <w:vAlign w:val="center"/>
          </w:tcPr>
          <w:p w14:paraId="78F8A40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75B8F621"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X.23 se mantiene vigente.</w:t>
            </w:r>
          </w:p>
          <w:p w14:paraId="53C757AF" w14:textId="77777777" w:rsidR="008B62F4" w:rsidRPr="00A45D74" w:rsidRDefault="008B62F4" w:rsidP="00045B65">
            <w:pPr>
              <w:ind w:left="0" w:firstLine="0"/>
              <w:rPr>
                <w:rFonts w:cstheme="minorHAnsi"/>
                <w:noProof/>
                <w:lang w:val="es-ES"/>
              </w:rPr>
            </w:pPr>
          </w:p>
          <w:p w14:paraId="217BAC9E"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que se enumeran a continuación están desactualizados y se pueden derogar, lo que podría requerir las enmiendas consiguientes, como sigue: </w:t>
            </w:r>
          </w:p>
          <w:p w14:paraId="2099ED49" w14:textId="77777777" w:rsidR="008B62F4" w:rsidRPr="00A45D74" w:rsidRDefault="008B62F4" w:rsidP="00045B65">
            <w:pPr>
              <w:ind w:left="0" w:firstLine="0"/>
              <w:rPr>
                <w:rFonts w:cstheme="minorHAnsi"/>
                <w:noProof/>
                <w:lang w:val="es-ES"/>
              </w:rPr>
            </w:pPr>
            <w:r w:rsidRPr="00A45D74">
              <w:rPr>
                <w:rFonts w:cstheme="minorHAnsi"/>
                <w:noProof/>
                <w:lang w:val="es-ES"/>
              </w:rPr>
              <w:t>- el párrafo 30 que pide a la Secretaría que coopere con la OMS de diversas maneras;</w:t>
            </w:r>
          </w:p>
          <w:p w14:paraId="4C30D2B9" w14:textId="77777777" w:rsidR="008B62F4" w:rsidRPr="00A45D74" w:rsidRDefault="008B62F4" w:rsidP="00045B65">
            <w:pPr>
              <w:ind w:left="0" w:firstLine="0"/>
              <w:rPr>
                <w:rFonts w:cstheme="minorHAnsi"/>
                <w:noProof/>
                <w:lang w:val="es-ES"/>
              </w:rPr>
            </w:pPr>
            <w:r w:rsidRPr="00A45D74">
              <w:rPr>
                <w:rFonts w:cstheme="minorHAnsi"/>
                <w:noProof/>
                <w:lang w:val="es-ES"/>
              </w:rPr>
              <w:t>- el párrafo 31 que contiene instrucciones de trabajo para el GECT; y</w:t>
            </w:r>
          </w:p>
          <w:p w14:paraId="0810EECF" w14:textId="77777777" w:rsidR="008B62F4" w:rsidRPr="00A45D74" w:rsidRDefault="008B62F4" w:rsidP="00045B65">
            <w:pPr>
              <w:ind w:left="0" w:firstLine="0"/>
              <w:rPr>
                <w:rFonts w:cstheme="minorHAnsi"/>
                <w:noProof/>
                <w:lang w:val="es-ES"/>
              </w:rPr>
            </w:pPr>
            <w:r w:rsidRPr="00A45D74">
              <w:rPr>
                <w:rFonts w:cstheme="minorHAnsi"/>
                <w:noProof/>
                <w:lang w:val="es-ES"/>
              </w:rPr>
              <w:t>- el párrafo 32 que invita a diversos organismos a contribuir a la labor del GECT.</w:t>
            </w:r>
          </w:p>
        </w:tc>
      </w:tr>
      <w:tr w:rsidR="008B62F4" w:rsidRPr="00C927DF" w14:paraId="0E6A6EB7" w14:textId="77777777" w:rsidTr="009E4BA9">
        <w:trPr>
          <w:cantSplit/>
        </w:trPr>
        <w:tc>
          <w:tcPr>
            <w:tcW w:w="1701" w:type="dxa"/>
            <w:vAlign w:val="center"/>
          </w:tcPr>
          <w:p w14:paraId="5D67FF62"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X.24</w:t>
            </w:r>
          </w:p>
        </w:tc>
        <w:tc>
          <w:tcPr>
            <w:tcW w:w="2835" w:type="dxa"/>
            <w:vAlign w:val="center"/>
          </w:tcPr>
          <w:p w14:paraId="79BD2CE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Cambio climático y humedales</w:t>
            </w:r>
          </w:p>
        </w:tc>
        <w:tc>
          <w:tcPr>
            <w:tcW w:w="1276" w:type="dxa"/>
            <w:vAlign w:val="center"/>
          </w:tcPr>
          <w:p w14:paraId="696FFBF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82159F2"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X.24 se mantiene vigente.</w:t>
            </w:r>
          </w:p>
          <w:p w14:paraId="02844307" w14:textId="77777777" w:rsidR="008B62F4" w:rsidRPr="00A45D74" w:rsidRDefault="008B62F4" w:rsidP="00045B65">
            <w:pPr>
              <w:ind w:left="0" w:firstLine="0"/>
              <w:rPr>
                <w:rFonts w:cstheme="minorHAnsi"/>
                <w:noProof/>
                <w:lang w:val="es-ES"/>
              </w:rPr>
            </w:pPr>
          </w:p>
          <w:p w14:paraId="270C1A2B"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que se enumeran a continuación están desactualizados y se pueden derogar, lo que podría requerir las enmiendas consiguientes, como sigue: </w:t>
            </w:r>
          </w:p>
          <w:p w14:paraId="1654A710" w14:textId="77777777" w:rsidR="008B62F4" w:rsidRPr="00A45D74" w:rsidRDefault="008B62F4" w:rsidP="00045B65">
            <w:pPr>
              <w:ind w:left="0" w:firstLine="0"/>
              <w:rPr>
                <w:rFonts w:cstheme="minorHAnsi"/>
                <w:noProof/>
                <w:lang w:val="es-ES"/>
              </w:rPr>
            </w:pPr>
            <w:r w:rsidRPr="00A45D74">
              <w:rPr>
                <w:rFonts w:cstheme="minorHAnsi"/>
                <w:noProof/>
                <w:lang w:val="es-ES"/>
              </w:rPr>
              <w:t>- el párrafo 40 que pide que determinadas actividades se incluyan en el Plan de Trabajo Conjunto del CDB y la Convención de los Humedales para el período 2002-2010;</w:t>
            </w:r>
          </w:p>
          <w:p w14:paraId="4899C736"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43, 47, 48 y 49 que encargan ciertas tareas al GECT; y</w:t>
            </w:r>
          </w:p>
          <w:p w14:paraId="4E7C3783"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45 y 46 que encargan actividades al GECT, la Secretaría y otros. Dado que se aprobaron en 2008, probablemente han perdido su vigencia.</w:t>
            </w:r>
          </w:p>
        </w:tc>
      </w:tr>
      <w:tr w:rsidR="008B62F4" w:rsidRPr="00C927DF" w14:paraId="6836336B" w14:textId="77777777" w:rsidTr="009E4BA9">
        <w:trPr>
          <w:cantSplit/>
        </w:trPr>
        <w:tc>
          <w:tcPr>
            <w:tcW w:w="1701" w:type="dxa"/>
            <w:vAlign w:val="center"/>
          </w:tcPr>
          <w:p w14:paraId="242618F5" w14:textId="77777777" w:rsidR="008B62F4" w:rsidRPr="00A45D74" w:rsidRDefault="008B62F4" w:rsidP="00045B65">
            <w:pPr>
              <w:ind w:left="0" w:firstLine="0"/>
              <w:rPr>
                <w:rFonts w:cstheme="minorHAnsi"/>
                <w:noProof/>
                <w:lang w:val="es-ES"/>
              </w:rPr>
            </w:pPr>
            <w:r w:rsidRPr="00A45D74">
              <w:rPr>
                <w:rFonts w:cstheme="minorHAnsi"/>
                <w:noProof/>
                <w:lang w:val="es-ES"/>
              </w:rPr>
              <w:t>Resolución X.25</w:t>
            </w:r>
          </w:p>
        </w:tc>
        <w:tc>
          <w:tcPr>
            <w:tcW w:w="2835" w:type="dxa"/>
            <w:vAlign w:val="center"/>
          </w:tcPr>
          <w:p w14:paraId="6498248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Humedales y “biocombustibles”</w:t>
            </w:r>
          </w:p>
        </w:tc>
        <w:tc>
          <w:tcPr>
            <w:tcW w:w="1276" w:type="dxa"/>
            <w:vAlign w:val="center"/>
          </w:tcPr>
          <w:p w14:paraId="3BBD36D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4EE997E"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X.25 se mantiene vigente.</w:t>
            </w:r>
          </w:p>
          <w:p w14:paraId="3083757A" w14:textId="77777777" w:rsidR="008B62F4" w:rsidRPr="00A45D74" w:rsidRDefault="008B62F4" w:rsidP="00045B65">
            <w:pPr>
              <w:ind w:left="0" w:firstLine="0"/>
              <w:rPr>
                <w:rFonts w:cstheme="minorHAnsi"/>
                <w:noProof/>
                <w:lang w:val="es-ES"/>
              </w:rPr>
            </w:pPr>
          </w:p>
          <w:p w14:paraId="3E3EA914"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que se enumeran a continuación están desactualizados y se pueden derogar, lo que podría requerir las enmiendas consiguientes, como sigue: </w:t>
            </w:r>
          </w:p>
          <w:p w14:paraId="04E9435B"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20 que contiene instrucciones de trabajo para el GECT; y</w:t>
            </w:r>
          </w:p>
          <w:p w14:paraId="03C99A6E"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23 que pide que determinadas actividades se incluyan en el Plan de Trabajo Conjunto del CDB y la Convención de los Humedales para el período 2002-2010.</w:t>
            </w:r>
          </w:p>
        </w:tc>
      </w:tr>
      <w:tr w:rsidR="008B62F4" w:rsidRPr="00C927DF" w14:paraId="15E8C764" w14:textId="77777777" w:rsidTr="009E4BA9">
        <w:trPr>
          <w:cantSplit/>
        </w:trPr>
        <w:tc>
          <w:tcPr>
            <w:tcW w:w="1701" w:type="dxa"/>
            <w:vAlign w:val="center"/>
          </w:tcPr>
          <w:p w14:paraId="025F7853" w14:textId="77777777" w:rsidR="008B62F4" w:rsidRPr="00A45D74" w:rsidRDefault="008B62F4" w:rsidP="00045B65">
            <w:pPr>
              <w:ind w:left="0" w:firstLine="0"/>
              <w:rPr>
                <w:rFonts w:cstheme="minorHAnsi"/>
                <w:noProof/>
                <w:lang w:val="es-ES"/>
              </w:rPr>
            </w:pPr>
            <w:r w:rsidRPr="00A45D74">
              <w:rPr>
                <w:rFonts w:cstheme="minorHAnsi"/>
                <w:noProof/>
                <w:lang w:val="es-ES"/>
              </w:rPr>
              <w:t>Resolución X.26</w:t>
            </w:r>
          </w:p>
        </w:tc>
        <w:tc>
          <w:tcPr>
            <w:tcW w:w="2835" w:type="dxa"/>
            <w:vAlign w:val="center"/>
          </w:tcPr>
          <w:p w14:paraId="2397C39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Humedales e industrias extractivas</w:t>
            </w:r>
          </w:p>
        </w:tc>
        <w:tc>
          <w:tcPr>
            <w:tcW w:w="1276" w:type="dxa"/>
            <w:vAlign w:val="center"/>
          </w:tcPr>
          <w:p w14:paraId="1036937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18C3AAB3"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X.23 se mantiene vigente.</w:t>
            </w:r>
          </w:p>
          <w:p w14:paraId="25785B89" w14:textId="77777777" w:rsidR="008B62F4" w:rsidRPr="00A45D74" w:rsidRDefault="008B62F4" w:rsidP="00045B65">
            <w:pPr>
              <w:ind w:left="0" w:firstLine="0"/>
              <w:rPr>
                <w:rFonts w:cstheme="minorHAnsi"/>
                <w:noProof/>
                <w:lang w:val="es-ES"/>
              </w:rPr>
            </w:pPr>
          </w:p>
          <w:p w14:paraId="155C6DB0"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29 contiene instrucciones de trabajo para el GECT. Estas instrucciones están desactualizadas y se pueden derogar, lo que podría requerir las enmiendas consiguientes.</w:t>
            </w:r>
          </w:p>
        </w:tc>
      </w:tr>
      <w:tr w:rsidR="008B62F4" w:rsidRPr="00C927DF" w14:paraId="6B72849D" w14:textId="77777777" w:rsidTr="009E4BA9">
        <w:trPr>
          <w:cantSplit/>
        </w:trPr>
        <w:tc>
          <w:tcPr>
            <w:tcW w:w="1701" w:type="dxa"/>
            <w:vAlign w:val="center"/>
          </w:tcPr>
          <w:p w14:paraId="1E3601A0"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X.27</w:t>
            </w:r>
          </w:p>
        </w:tc>
        <w:tc>
          <w:tcPr>
            <w:tcW w:w="2835" w:type="dxa"/>
            <w:vAlign w:val="center"/>
          </w:tcPr>
          <w:p w14:paraId="18E916B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Humedales y urbanización</w:t>
            </w:r>
          </w:p>
        </w:tc>
        <w:tc>
          <w:tcPr>
            <w:tcW w:w="1276" w:type="dxa"/>
            <w:vAlign w:val="center"/>
          </w:tcPr>
          <w:p w14:paraId="411A32A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25169414"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X.27 se mantiene vigente.</w:t>
            </w:r>
          </w:p>
          <w:p w14:paraId="6E3B8174" w14:textId="77777777" w:rsidR="008B62F4" w:rsidRPr="00A45D74" w:rsidRDefault="008B62F4" w:rsidP="00045B65">
            <w:pPr>
              <w:ind w:left="0" w:firstLine="0"/>
              <w:rPr>
                <w:rFonts w:cstheme="minorHAnsi"/>
                <w:noProof/>
                <w:lang w:val="es-ES"/>
              </w:rPr>
            </w:pPr>
          </w:p>
          <w:p w14:paraId="7BE23633"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que se enumeran a continuación están desactualizados y se pueden derogar, lo que podría requerir las enmiendas consiguientes, como sigue: </w:t>
            </w:r>
          </w:p>
          <w:p w14:paraId="3046347F"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18, en lo que respecta la función de la CECoP, ya que esto ha sido sustituido por la Resolución XII.9;</w:t>
            </w:r>
          </w:p>
          <w:p w14:paraId="1058AA41"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19 que pide que se actúe en el marco del programa de CECoP para 2009-2015; y</w:t>
            </w:r>
          </w:p>
          <w:p w14:paraId="34884958"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26 y 27 que se refieren al trabajo que debe realizar el GECT.</w:t>
            </w:r>
          </w:p>
        </w:tc>
      </w:tr>
      <w:tr w:rsidR="008B62F4" w:rsidRPr="00C927DF" w14:paraId="43606DA8" w14:textId="77777777" w:rsidTr="009E4BA9">
        <w:trPr>
          <w:cantSplit/>
        </w:trPr>
        <w:tc>
          <w:tcPr>
            <w:tcW w:w="1701" w:type="dxa"/>
            <w:vAlign w:val="center"/>
          </w:tcPr>
          <w:p w14:paraId="23567E76" w14:textId="77777777" w:rsidR="008B62F4" w:rsidRPr="00A45D74" w:rsidRDefault="008B62F4" w:rsidP="00045B65">
            <w:pPr>
              <w:ind w:left="0" w:firstLine="0"/>
              <w:rPr>
                <w:rFonts w:cstheme="minorHAnsi"/>
                <w:noProof/>
                <w:lang w:val="es-ES"/>
              </w:rPr>
            </w:pPr>
            <w:r w:rsidRPr="00A45D74">
              <w:rPr>
                <w:rFonts w:cstheme="minorHAnsi"/>
                <w:noProof/>
                <w:lang w:val="es-ES"/>
              </w:rPr>
              <w:t>Resolución X.28</w:t>
            </w:r>
          </w:p>
        </w:tc>
        <w:tc>
          <w:tcPr>
            <w:tcW w:w="2835" w:type="dxa"/>
            <w:vAlign w:val="center"/>
          </w:tcPr>
          <w:p w14:paraId="483E3F6C"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Humedales y erradicación de la pobreza</w:t>
            </w:r>
          </w:p>
        </w:tc>
        <w:tc>
          <w:tcPr>
            <w:tcW w:w="1276" w:type="dxa"/>
            <w:vAlign w:val="center"/>
          </w:tcPr>
          <w:p w14:paraId="1713E1D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70CA984A"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X.28 se mantiene vigente.</w:t>
            </w:r>
          </w:p>
          <w:p w14:paraId="274143C6" w14:textId="77777777" w:rsidR="008B62F4" w:rsidRPr="00A45D74" w:rsidRDefault="008B62F4" w:rsidP="00045B65">
            <w:pPr>
              <w:ind w:left="0" w:firstLine="0"/>
              <w:rPr>
                <w:rFonts w:cstheme="minorHAnsi"/>
                <w:noProof/>
                <w:lang w:val="es-ES"/>
              </w:rPr>
            </w:pPr>
          </w:p>
          <w:p w14:paraId="0DD1C432"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11 contiene instrucciones de trabajo para el GECT. Estas instrucciones están desactualizadas y se pueden derogar, lo que podría requerir las enmiendas consiguientes.</w:t>
            </w:r>
          </w:p>
        </w:tc>
      </w:tr>
      <w:tr w:rsidR="008B62F4" w:rsidRPr="00C927DF" w14:paraId="047474D3" w14:textId="77777777" w:rsidTr="009E4BA9">
        <w:trPr>
          <w:cantSplit/>
        </w:trPr>
        <w:tc>
          <w:tcPr>
            <w:tcW w:w="1701" w:type="dxa"/>
            <w:vAlign w:val="center"/>
          </w:tcPr>
          <w:p w14:paraId="655BA869" w14:textId="77777777" w:rsidR="008B62F4" w:rsidRPr="00A45D74" w:rsidRDefault="008B62F4" w:rsidP="00045B65">
            <w:pPr>
              <w:ind w:left="0" w:firstLine="0"/>
              <w:rPr>
                <w:rFonts w:cstheme="minorHAnsi"/>
                <w:noProof/>
                <w:lang w:val="es-ES"/>
              </w:rPr>
            </w:pPr>
            <w:r w:rsidRPr="00A45D74">
              <w:rPr>
                <w:rFonts w:cstheme="minorHAnsi"/>
                <w:noProof/>
                <w:lang w:val="es-ES"/>
              </w:rPr>
              <w:t>Resolución X.29</w:t>
            </w:r>
          </w:p>
        </w:tc>
        <w:tc>
          <w:tcPr>
            <w:tcW w:w="2835" w:type="dxa"/>
            <w:vAlign w:val="center"/>
          </w:tcPr>
          <w:p w14:paraId="0858B0F2" w14:textId="77777777" w:rsidR="008B62F4" w:rsidRPr="00A45D74" w:rsidRDefault="008B62F4" w:rsidP="00045B65">
            <w:pPr>
              <w:ind w:left="0" w:firstLine="0"/>
              <w:rPr>
                <w:rFonts w:cstheme="minorHAnsi"/>
                <w:noProof/>
                <w:lang w:val="es-ES"/>
              </w:rPr>
            </w:pPr>
            <w:r w:rsidRPr="00A45D74">
              <w:rPr>
                <w:rFonts w:cstheme="minorHAnsi"/>
                <w:noProof/>
                <w:lang w:val="es-ES"/>
              </w:rPr>
              <w:t>Aclaración de las funciones de los organismos y órganos conexos que aplican la Convención a nivel nacional</w:t>
            </w:r>
          </w:p>
        </w:tc>
        <w:tc>
          <w:tcPr>
            <w:tcW w:w="1276" w:type="dxa"/>
            <w:vAlign w:val="center"/>
          </w:tcPr>
          <w:p w14:paraId="4D88DD8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16A64A13"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X.29 se mantiene vigente.</w:t>
            </w:r>
          </w:p>
        </w:tc>
      </w:tr>
      <w:tr w:rsidR="008B62F4" w:rsidRPr="00C927DF" w14:paraId="0AD57027" w14:textId="77777777" w:rsidTr="009E4BA9">
        <w:trPr>
          <w:cantSplit/>
        </w:trPr>
        <w:tc>
          <w:tcPr>
            <w:tcW w:w="1701" w:type="dxa"/>
            <w:vAlign w:val="center"/>
          </w:tcPr>
          <w:p w14:paraId="02B285CB" w14:textId="77777777" w:rsidR="008B62F4" w:rsidRPr="00A45D74" w:rsidRDefault="008B62F4" w:rsidP="00045B65">
            <w:pPr>
              <w:ind w:left="0" w:firstLine="0"/>
              <w:rPr>
                <w:rFonts w:cstheme="minorHAnsi"/>
                <w:noProof/>
                <w:lang w:val="es-ES"/>
              </w:rPr>
            </w:pPr>
            <w:r w:rsidRPr="00A45D74">
              <w:rPr>
                <w:rFonts w:cstheme="minorHAnsi"/>
                <w:noProof/>
                <w:lang w:val="es-ES"/>
              </w:rPr>
              <w:t>Resolución X.30</w:t>
            </w:r>
          </w:p>
        </w:tc>
        <w:tc>
          <w:tcPr>
            <w:tcW w:w="2835" w:type="dxa"/>
            <w:vAlign w:val="center"/>
          </w:tcPr>
          <w:p w14:paraId="15C366A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Los pequeños Estados insulares y la Convención de Ramsar</w:t>
            </w:r>
          </w:p>
        </w:tc>
        <w:tc>
          <w:tcPr>
            <w:tcW w:w="1276" w:type="dxa"/>
            <w:vAlign w:val="center"/>
          </w:tcPr>
          <w:p w14:paraId="04451CF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A73E3A0"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X.30 se mantiene vigente.</w:t>
            </w:r>
          </w:p>
          <w:p w14:paraId="7AF0530E" w14:textId="77777777" w:rsidR="008B62F4" w:rsidRPr="00A45D74" w:rsidRDefault="008B62F4" w:rsidP="00045B65">
            <w:pPr>
              <w:ind w:left="0" w:firstLine="0"/>
              <w:rPr>
                <w:rFonts w:cstheme="minorHAnsi"/>
                <w:noProof/>
                <w:lang w:val="es-ES"/>
              </w:rPr>
            </w:pPr>
          </w:p>
          <w:p w14:paraId="70AF296F"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6 hace una petición a la Secretaría respecto a la gestión del Fondo de Pequeñas Subvenciones. Esto está desactualizado, ya que la Conferencia de las Partes ha acordado en el párrafo 31 de la Resolución XIII.2 eliminar gradualmente el Fondo de Pequeñas Subvenciones. Por lo tanto, el párrafo 6 se puede derogar, junto con los párrafos correspondientes del preámbulo.</w:t>
            </w:r>
          </w:p>
        </w:tc>
      </w:tr>
      <w:tr w:rsidR="008B62F4" w:rsidRPr="00C927DF" w14:paraId="04C0F4A1" w14:textId="77777777" w:rsidTr="009E4BA9">
        <w:trPr>
          <w:cantSplit/>
        </w:trPr>
        <w:tc>
          <w:tcPr>
            <w:tcW w:w="1701" w:type="dxa"/>
            <w:vAlign w:val="center"/>
          </w:tcPr>
          <w:p w14:paraId="393C4024"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X.31</w:t>
            </w:r>
          </w:p>
        </w:tc>
        <w:tc>
          <w:tcPr>
            <w:tcW w:w="2835" w:type="dxa"/>
            <w:vAlign w:val="center"/>
          </w:tcPr>
          <w:p w14:paraId="577572D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Mejorar la biodiversidad en los arrozales como sistemas de humedales</w:t>
            </w:r>
          </w:p>
        </w:tc>
        <w:tc>
          <w:tcPr>
            <w:tcW w:w="1276" w:type="dxa"/>
            <w:vAlign w:val="center"/>
          </w:tcPr>
          <w:p w14:paraId="4FC403D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2DD519FD"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X.31 se mantiene vigente.</w:t>
            </w:r>
          </w:p>
          <w:p w14:paraId="6352DD8B" w14:textId="77777777" w:rsidR="008B62F4" w:rsidRPr="00A45D74" w:rsidRDefault="008B62F4" w:rsidP="00045B65">
            <w:pPr>
              <w:ind w:left="0" w:firstLine="0"/>
              <w:rPr>
                <w:rFonts w:cstheme="minorHAnsi"/>
                <w:noProof/>
                <w:lang w:val="es-ES"/>
              </w:rPr>
            </w:pPr>
          </w:p>
          <w:p w14:paraId="7D0A0724"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18 contiene una solicitud para el GECT. Esta parte está desactualizada y se pueden derogar, lo que podría requerir las enmiendas consiguientes.</w:t>
            </w:r>
          </w:p>
        </w:tc>
      </w:tr>
      <w:tr w:rsidR="008B62F4" w:rsidRPr="00A45D74" w14:paraId="7B2B479A" w14:textId="77777777" w:rsidTr="009E4BA9">
        <w:trPr>
          <w:cantSplit/>
        </w:trPr>
        <w:tc>
          <w:tcPr>
            <w:tcW w:w="1701" w:type="dxa"/>
            <w:vAlign w:val="center"/>
          </w:tcPr>
          <w:p w14:paraId="79758466" w14:textId="77777777" w:rsidR="008B62F4" w:rsidRPr="00A45D74" w:rsidRDefault="008B62F4" w:rsidP="00045B65">
            <w:pPr>
              <w:ind w:left="0" w:firstLine="0"/>
              <w:rPr>
                <w:rFonts w:cstheme="minorHAnsi"/>
                <w:noProof/>
                <w:lang w:val="es-ES"/>
              </w:rPr>
            </w:pPr>
            <w:r w:rsidRPr="00A45D74">
              <w:rPr>
                <w:rFonts w:cstheme="minorHAnsi"/>
                <w:noProof/>
                <w:lang w:val="es-ES"/>
              </w:rPr>
              <w:t>Resolución X.32</w:t>
            </w:r>
          </w:p>
        </w:tc>
        <w:tc>
          <w:tcPr>
            <w:tcW w:w="2835" w:type="dxa"/>
            <w:vAlign w:val="center"/>
          </w:tcPr>
          <w:p w14:paraId="2C653AF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Agradecimiento al país anfitrión, la República de Corea</w:t>
            </w:r>
          </w:p>
        </w:tc>
        <w:tc>
          <w:tcPr>
            <w:tcW w:w="1276" w:type="dxa"/>
            <w:vAlign w:val="center"/>
          </w:tcPr>
          <w:p w14:paraId="4292C2A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3428D16"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resoluciones y recomendaciones de agradecimiento a los países anfitriones después de cada COP en que se aprobaron. Sin embargo, las expresiones de agradecimiento permanecerán en el archivo a perpetuidad.</w:t>
            </w:r>
          </w:p>
        </w:tc>
      </w:tr>
      <w:tr w:rsidR="008B62F4" w:rsidRPr="00A45D74" w14:paraId="583FA15A" w14:textId="77777777" w:rsidTr="009E4BA9">
        <w:trPr>
          <w:cantSplit/>
        </w:trPr>
        <w:tc>
          <w:tcPr>
            <w:tcW w:w="4536" w:type="dxa"/>
            <w:gridSpan w:val="2"/>
            <w:shd w:val="clear" w:color="auto" w:fill="E7E6E6" w:themeFill="background2"/>
            <w:vAlign w:val="center"/>
          </w:tcPr>
          <w:p w14:paraId="4666CB24" w14:textId="77777777" w:rsidR="008B62F4" w:rsidRPr="00A45D74" w:rsidRDefault="008B62F4" w:rsidP="00045B65">
            <w:pPr>
              <w:keepNext/>
              <w:ind w:left="0" w:firstLine="0"/>
              <w:jc w:val="center"/>
              <w:rPr>
                <w:rFonts w:cstheme="minorHAnsi"/>
                <w:b/>
                <w:bCs/>
                <w:noProof/>
                <w:lang w:val="es-ES"/>
              </w:rPr>
            </w:pPr>
            <w:r w:rsidRPr="00A45D74">
              <w:rPr>
                <w:rFonts w:cstheme="minorHAnsi"/>
                <w:b/>
                <w:bCs/>
                <w:noProof/>
                <w:lang w:val="es-ES"/>
              </w:rPr>
              <w:t>COP9</w:t>
            </w:r>
            <w:r w:rsidRPr="00A45D74">
              <w:rPr>
                <w:rFonts w:cstheme="minorHAnsi"/>
                <w:b/>
                <w:bCs/>
                <w:noProof/>
                <w:lang w:val="es-ES"/>
              </w:rPr>
              <w:br/>
              <w:t>(Kampala, 2005)</w:t>
            </w:r>
          </w:p>
        </w:tc>
        <w:tc>
          <w:tcPr>
            <w:tcW w:w="1276" w:type="dxa"/>
            <w:shd w:val="clear" w:color="auto" w:fill="E7E6E6" w:themeFill="background2"/>
            <w:vAlign w:val="center"/>
          </w:tcPr>
          <w:p w14:paraId="708C0901" w14:textId="77777777" w:rsidR="008B62F4" w:rsidRPr="00A45D74" w:rsidRDefault="008B62F4" w:rsidP="00045B65">
            <w:pPr>
              <w:ind w:left="0" w:firstLine="0"/>
              <w:jc w:val="center"/>
              <w:rPr>
                <w:rFonts w:cstheme="minorHAnsi"/>
                <w:b/>
                <w:bCs/>
                <w:noProof/>
                <w:lang w:val="es-ES"/>
              </w:rPr>
            </w:pPr>
          </w:p>
        </w:tc>
        <w:tc>
          <w:tcPr>
            <w:tcW w:w="8080" w:type="dxa"/>
            <w:shd w:val="clear" w:color="auto" w:fill="E7E6E6" w:themeFill="background2"/>
          </w:tcPr>
          <w:p w14:paraId="47425EE7" w14:textId="77777777" w:rsidR="008B62F4" w:rsidRPr="00A45D74" w:rsidRDefault="008B62F4" w:rsidP="00045B65">
            <w:pPr>
              <w:ind w:left="0" w:firstLine="0"/>
              <w:rPr>
                <w:rFonts w:cstheme="minorHAnsi"/>
                <w:b/>
                <w:bCs/>
                <w:noProof/>
                <w:lang w:val="es-ES"/>
              </w:rPr>
            </w:pPr>
          </w:p>
        </w:tc>
      </w:tr>
      <w:tr w:rsidR="008B62F4" w:rsidRPr="00C927DF" w14:paraId="44677794" w14:textId="77777777" w:rsidTr="009E4BA9">
        <w:trPr>
          <w:cantSplit/>
        </w:trPr>
        <w:tc>
          <w:tcPr>
            <w:tcW w:w="1701" w:type="dxa"/>
            <w:vAlign w:val="center"/>
          </w:tcPr>
          <w:p w14:paraId="1C1DE6F1"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w:t>
            </w:r>
          </w:p>
        </w:tc>
        <w:tc>
          <w:tcPr>
            <w:tcW w:w="2835" w:type="dxa"/>
            <w:vAlign w:val="center"/>
          </w:tcPr>
          <w:p w14:paraId="42317EF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Orientaciones científicas y técnicas adicionales para llevar a la práctica el concepto de Ramsar de uso racional</w:t>
            </w:r>
          </w:p>
        </w:tc>
        <w:tc>
          <w:tcPr>
            <w:tcW w:w="1276" w:type="dxa"/>
            <w:vAlign w:val="center"/>
          </w:tcPr>
          <w:p w14:paraId="7FDFEA1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4C2589CB"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IX.1 se mantiene vigente.</w:t>
            </w:r>
          </w:p>
          <w:p w14:paraId="57240530" w14:textId="77777777" w:rsidR="008B62F4" w:rsidRPr="00A45D74" w:rsidRDefault="008B62F4" w:rsidP="00045B65">
            <w:pPr>
              <w:ind w:left="0" w:firstLine="0"/>
              <w:rPr>
                <w:rFonts w:cstheme="minorHAnsi"/>
                <w:noProof/>
                <w:lang w:val="es-ES"/>
              </w:rPr>
            </w:pPr>
          </w:p>
          <w:p w14:paraId="1BE7F77A"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w:t>
            </w:r>
          </w:p>
          <w:p w14:paraId="2D0DD285" w14:textId="77777777" w:rsidR="008B62F4" w:rsidRPr="00A45D74" w:rsidRDefault="008B62F4" w:rsidP="00045B65">
            <w:pPr>
              <w:ind w:left="0" w:firstLine="0"/>
              <w:rPr>
                <w:rFonts w:cstheme="minorHAnsi"/>
                <w:noProof/>
                <w:lang w:val="es-ES"/>
              </w:rPr>
            </w:pPr>
            <w:r w:rsidRPr="00A45D74">
              <w:rPr>
                <w:rFonts w:cstheme="minorHAnsi"/>
                <w:noProof/>
                <w:lang w:val="es-ES"/>
              </w:rPr>
              <w:t>- el párrafo 9 contiene una instrucción a la Secretaría que está desactualizada y se puede derogar;</w:t>
            </w:r>
          </w:p>
          <w:p w14:paraId="065211EF" w14:textId="77777777" w:rsidR="008B62F4" w:rsidRPr="00A45D74" w:rsidRDefault="008B62F4" w:rsidP="00045B65">
            <w:pPr>
              <w:ind w:left="0" w:firstLine="0"/>
              <w:rPr>
                <w:rFonts w:cstheme="minorHAnsi"/>
                <w:noProof/>
                <w:lang w:val="es-ES"/>
              </w:rPr>
            </w:pPr>
            <w:r w:rsidRPr="00A45D74">
              <w:rPr>
                <w:rFonts w:cstheme="minorHAnsi"/>
                <w:noProof/>
                <w:lang w:val="es-ES"/>
              </w:rPr>
              <w:t>- el párrafo 6 ya no se aplica porque aprueba la adopción del Marco Estratégico en el anexo B, que ya ha sido reemplazado (véase más abajo). Por lo anterior, el párrafo 6 se puede derogar;</w:t>
            </w:r>
          </w:p>
          <w:p w14:paraId="1586BA98" w14:textId="77777777" w:rsidR="008B62F4" w:rsidRPr="00A45D74" w:rsidRDefault="008B62F4" w:rsidP="00045B65">
            <w:pPr>
              <w:ind w:left="0" w:firstLine="0"/>
              <w:rPr>
                <w:rFonts w:cstheme="minorHAnsi"/>
                <w:noProof/>
                <w:lang w:val="es-ES"/>
              </w:rPr>
            </w:pPr>
            <w:r w:rsidRPr="00A45D74">
              <w:rPr>
                <w:rFonts w:cstheme="minorHAnsi"/>
                <w:noProof/>
                <w:lang w:val="es-ES"/>
              </w:rPr>
              <w:t>- la lista de anexos incluye el anexo B que ha sido reemplazado; por lo tanto, debe suprimirse la referencia al anexo B.</w:t>
            </w:r>
          </w:p>
          <w:p w14:paraId="6CB1189B" w14:textId="77777777" w:rsidR="008B62F4" w:rsidRPr="00A45D74" w:rsidRDefault="008B62F4" w:rsidP="00045B65">
            <w:pPr>
              <w:ind w:left="0" w:firstLine="0"/>
              <w:rPr>
                <w:rFonts w:cstheme="minorHAnsi"/>
                <w:noProof/>
                <w:lang w:val="es-ES"/>
              </w:rPr>
            </w:pPr>
            <w:r w:rsidRPr="00A45D74">
              <w:rPr>
                <w:rFonts w:cstheme="minorHAnsi"/>
                <w:noProof/>
                <w:lang w:val="es-ES"/>
              </w:rPr>
              <w:t>Estos cambios podrían requerir las modificaciones consiguientes.</w:t>
            </w:r>
          </w:p>
          <w:p w14:paraId="6109E5C5" w14:textId="77777777" w:rsidR="008B62F4" w:rsidRPr="00A45D74" w:rsidRDefault="008B62F4" w:rsidP="00045B65">
            <w:pPr>
              <w:ind w:left="0" w:firstLine="0"/>
              <w:rPr>
                <w:rFonts w:cstheme="minorHAnsi"/>
                <w:noProof/>
                <w:lang w:val="es-ES"/>
              </w:rPr>
            </w:pPr>
          </w:p>
          <w:p w14:paraId="53C0B352" w14:textId="77777777" w:rsidR="008B62F4" w:rsidRPr="00A45D74" w:rsidRDefault="008B62F4" w:rsidP="00045B65">
            <w:pPr>
              <w:ind w:left="0" w:firstLine="0"/>
              <w:rPr>
                <w:rFonts w:cstheme="minorHAnsi"/>
                <w:noProof/>
                <w:lang w:val="es-ES"/>
              </w:rPr>
            </w:pPr>
            <w:r w:rsidRPr="00A45D74">
              <w:rPr>
                <w:rFonts w:cstheme="minorHAnsi"/>
                <w:noProof/>
                <w:lang w:val="es-ES"/>
              </w:rPr>
              <w:t>NB: el párrafo 5 de esta Resolución:</w:t>
            </w:r>
          </w:p>
          <w:p w14:paraId="22AC3B30" w14:textId="77777777" w:rsidR="008B62F4" w:rsidRPr="00A45D74" w:rsidRDefault="008B62F4" w:rsidP="00045B65">
            <w:pPr>
              <w:ind w:left="0" w:firstLine="0"/>
              <w:rPr>
                <w:rFonts w:cstheme="minorHAnsi"/>
                <w:noProof/>
                <w:lang w:val="es-ES"/>
              </w:rPr>
            </w:pPr>
            <w:r w:rsidRPr="00A45D74">
              <w:rPr>
                <w:rFonts w:cstheme="minorHAnsi"/>
                <w:noProof/>
                <w:lang w:val="es-ES"/>
              </w:rPr>
              <w:t>CONFIRMA que sus definiciones de “uso racional” y “características ecológicas” sustituyen a todas las definiciones anteriores de estos términos.</w:t>
            </w:r>
          </w:p>
        </w:tc>
      </w:tr>
      <w:tr w:rsidR="008B62F4" w:rsidRPr="00C927DF" w14:paraId="23D4E41B" w14:textId="77777777" w:rsidTr="009E4BA9">
        <w:trPr>
          <w:cantSplit/>
        </w:trPr>
        <w:tc>
          <w:tcPr>
            <w:tcW w:w="1701" w:type="dxa"/>
            <w:vAlign w:val="center"/>
          </w:tcPr>
          <w:p w14:paraId="50634C1F"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IX.1, anexo A</w:t>
            </w:r>
          </w:p>
        </w:tc>
        <w:tc>
          <w:tcPr>
            <w:tcW w:w="2835" w:type="dxa"/>
            <w:vAlign w:val="center"/>
          </w:tcPr>
          <w:p w14:paraId="0C6C158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Marco Conceptual para el uso racional de los humedales y el mantenimiento de sus características ecológicas</w:t>
            </w:r>
          </w:p>
        </w:tc>
        <w:tc>
          <w:tcPr>
            <w:tcW w:w="1276" w:type="dxa"/>
            <w:vAlign w:val="center"/>
          </w:tcPr>
          <w:p w14:paraId="2983CFB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40C36A61" w14:textId="77777777" w:rsidR="008B62F4" w:rsidRPr="00A45D74" w:rsidRDefault="008B62F4" w:rsidP="00045B65">
            <w:pPr>
              <w:ind w:left="0" w:firstLine="0"/>
              <w:rPr>
                <w:rFonts w:cstheme="minorHAnsi"/>
                <w:noProof/>
                <w:lang w:val="es-ES"/>
              </w:rPr>
            </w:pPr>
            <w:r w:rsidRPr="00A45D74">
              <w:rPr>
                <w:rFonts w:cstheme="minorHAnsi"/>
                <w:noProof/>
                <w:lang w:val="es-ES"/>
              </w:rPr>
              <w:t>El anexo A de la Resolución IX.1 se mantiene vigente.</w:t>
            </w:r>
          </w:p>
        </w:tc>
      </w:tr>
      <w:tr w:rsidR="008B62F4" w:rsidRPr="00C927DF" w14:paraId="5919A4EE" w14:textId="77777777" w:rsidTr="009E4BA9">
        <w:trPr>
          <w:cantSplit/>
        </w:trPr>
        <w:tc>
          <w:tcPr>
            <w:tcW w:w="1701" w:type="dxa"/>
            <w:vAlign w:val="center"/>
          </w:tcPr>
          <w:p w14:paraId="393FA39F"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 anexo B</w:t>
            </w:r>
          </w:p>
        </w:tc>
        <w:tc>
          <w:tcPr>
            <w:tcW w:w="2835" w:type="dxa"/>
            <w:vAlign w:val="center"/>
          </w:tcPr>
          <w:p w14:paraId="5974CCF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Marco estratégico y lineamientos revisados para el desarrollo futuro de la Lista de Humedales de Importancia Internacional</w:t>
            </w:r>
          </w:p>
        </w:tc>
        <w:tc>
          <w:tcPr>
            <w:tcW w:w="1276" w:type="dxa"/>
            <w:vAlign w:val="center"/>
          </w:tcPr>
          <w:p w14:paraId="70E9425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3FA3703B"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14 de la Resolución XI.8 CONFIRMA que el </w:t>
            </w:r>
            <w:r w:rsidRPr="00A45D74">
              <w:rPr>
                <w:rFonts w:cstheme="minorHAnsi"/>
                <w:i/>
                <w:iCs/>
                <w:noProof/>
                <w:lang w:val="es-ES"/>
              </w:rPr>
              <w:t>Marco estratégico y lineamientos para el desarrollo futuro de la Lista de Humedales de Importancia Internacional de la Convención sobre los Humedales – revisión 2012</w:t>
            </w:r>
            <w:r w:rsidRPr="00A45D74">
              <w:rPr>
                <w:rFonts w:cstheme="minorHAnsi"/>
                <w:noProof/>
                <w:lang w:val="es-ES"/>
              </w:rPr>
              <w:t xml:space="preserve">, anexo a dicha Resolución, sustituye al Marco Estratégico previamente adoptado. </w:t>
            </w:r>
          </w:p>
          <w:p w14:paraId="7C1552E2"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el anexo B de la Resolución IX.1 ya no está en vigor.</w:t>
            </w:r>
          </w:p>
        </w:tc>
      </w:tr>
      <w:tr w:rsidR="008B62F4" w:rsidRPr="00C927DF" w14:paraId="3804D909" w14:textId="77777777" w:rsidTr="009E4BA9">
        <w:trPr>
          <w:cantSplit/>
        </w:trPr>
        <w:tc>
          <w:tcPr>
            <w:tcW w:w="1701" w:type="dxa"/>
            <w:vAlign w:val="center"/>
          </w:tcPr>
          <w:p w14:paraId="47D92FFA"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 anexo C</w:t>
            </w:r>
          </w:p>
        </w:tc>
        <w:tc>
          <w:tcPr>
            <w:tcW w:w="2835" w:type="dxa"/>
            <w:vAlign w:val="center"/>
          </w:tcPr>
          <w:p w14:paraId="72126AC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Marco integrado para los lineamientos de la Convención de Ramsar en relación con el agua</w:t>
            </w:r>
          </w:p>
        </w:tc>
        <w:tc>
          <w:tcPr>
            <w:tcW w:w="1276" w:type="dxa"/>
            <w:vAlign w:val="center"/>
          </w:tcPr>
          <w:p w14:paraId="47972FC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0E10DD42" w14:textId="77777777" w:rsidR="008B62F4" w:rsidRPr="00A45D74" w:rsidRDefault="008B62F4" w:rsidP="00045B65">
            <w:pPr>
              <w:ind w:left="0" w:firstLine="0"/>
              <w:rPr>
                <w:rFonts w:cstheme="minorHAnsi"/>
                <w:noProof/>
                <w:lang w:val="es-ES"/>
              </w:rPr>
            </w:pPr>
            <w:r w:rsidRPr="00A45D74">
              <w:rPr>
                <w:rFonts w:cstheme="minorHAnsi"/>
                <w:noProof/>
                <w:lang w:val="es-ES"/>
              </w:rPr>
              <w:t>El anexo C de la Resolución IX.1 se mantiene vigente.</w:t>
            </w:r>
          </w:p>
        </w:tc>
      </w:tr>
      <w:tr w:rsidR="008B62F4" w:rsidRPr="00C927DF" w14:paraId="6780DE6A" w14:textId="77777777" w:rsidTr="009E4BA9">
        <w:trPr>
          <w:cantSplit/>
        </w:trPr>
        <w:tc>
          <w:tcPr>
            <w:tcW w:w="1701" w:type="dxa"/>
            <w:vAlign w:val="center"/>
          </w:tcPr>
          <w:p w14:paraId="2D07009E"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 anexo Ci</w:t>
            </w:r>
          </w:p>
        </w:tc>
        <w:tc>
          <w:tcPr>
            <w:tcW w:w="2835" w:type="dxa"/>
            <w:vAlign w:val="center"/>
          </w:tcPr>
          <w:p w14:paraId="00AF78C8"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Ordenación de las cuencas fluviales: orientaciones adicionales y marco general para el análisis de estudios monográficos</w:t>
            </w:r>
          </w:p>
        </w:tc>
        <w:tc>
          <w:tcPr>
            <w:tcW w:w="1276" w:type="dxa"/>
            <w:vAlign w:val="center"/>
          </w:tcPr>
          <w:p w14:paraId="66B939C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AEAEFDF"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6 de la Resolución X.19 </w:t>
            </w:r>
            <w:r w:rsidRPr="00A45D74">
              <w:rPr>
                <w:rFonts w:cstheme="minorHAnsi"/>
                <w:i/>
                <w:iCs/>
                <w:noProof/>
                <w:lang w:val="es-ES"/>
              </w:rPr>
              <w:t xml:space="preserve">CONFIRMA que las “orientaciones consolidadas para integrar la conservación y el uso racional de los humedales en el manejo de las cuencas hidrográficas” que figuran en el anexo de la presente Resolución actualizan y reemplazan por completo a las orientaciones anteriores sobre esa cuestión aprobadas en forma de anexo de la Resolución VII.18 y Anexo Ci de la Resolución IX.1. </w:t>
            </w:r>
          </w:p>
          <w:p w14:paraId="52011C1F" w14:textId="77777777" w:rsidR="008B62F4" w:rsidRPr="00A45D74" w:rsidRDefault="008B62F4" w:rsidP="00045B65">
            <w:pPr>
              <w:ind w:left="0" w:firstLine="0"/>
              <w:rPr>
                <w:rFonts w:cstheme="minorHAnsi"/>
                <w:noProof/>
                <w:lang w:val="es-ES"/>
              </w:rPr>
            </w:pPr>
          </w:p>
          <w:p w14:paraId="0FA0B080"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w:t>
            </w:r>
          </w:p>
          <w:p w14:paraId="229FCCCF" w14:textId="77777777" w:rsidR="008B62F4" w:rsidRPr="00A45D74" w:rsidRDefault="008B62F4" w:rsidP="00045B65">
            <w:pPr>
              <w:ind w:left="0" w:firstLine="0"/>
              <w:rPr>
                <w:rFonts w:cstheme="minorHAnsi"/>
                <w:noProof/>
                <w:lang w:val="es-ES"/>
              </w:rPr>
            </w:pPr>
            <w:r w:rsidRPr="00A45D74">
              <w:rPr>
                <w:rFonts w:cstheme="minorHAnsi"/>
                <w:noProof/>
                <w:lang w:val="es-ES"/>
              </w:rPr>
              <w:t>Mientras se realiza la consolidación, probablemente la mejor opción sea hacer una anotación en el título del anexo Ci para indicar que ha sido sustituido por el anexo de la Resolución X.19, y suprimir el texto del Anexo Ci por completo.</w:t>
            </w:r>
          </w:p>
        </w:tc>
      </w:tr>
      <w:tr w:rsidR="008B62F4" w:rsidRPr="00C927DF" w14:paraId="0A53DF01" w14:textId="77777777" w:rsidTr="009E4BA9">
        <w:trPr>
          <w:cantSplit/>
        </w:trPr>
        <w:tc>
          <w:tcPr>
            <w:tcW w:w="1701" w:type="dxa"/>
            <w:vAlign w:val="center"/>
          </w:tcPr>
          <w:p w14:paraId="55E171B5"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 anexo Cii</w:t>
            </w:r>
          </w:p>
        </w:tc>
        <w:tc>
          <w:tcPr>
            <w:tcW w:w="2835" w:type="dxa"/>
            <w:vAlign w:val="center"/>
          </w:tcPr>
          <w:p w14:paraId="44D4077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Lineamientos para el manejo de las aguas subterráneas a fin de mantener las características ecológicas de los humedales</w:t>
            </w:r>
          </w:p>
        </w:tc>
        <w:tc>
          <w:tcPr>
            <w:tcW w:w="1276" w:type="dxa"/>
            <w:vAlign w:val="center"/>
          </w:tcPr>
          <w:p w14:paraId="1530455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77E0E8E7" w14:textId="77777777" w:rsidR="008B62F4" w:rsidRPr="00A45D74" w:rsidRDefault="008B62F4" w:rsidP="00045B65">
            <w:pPr>
              <w:ind w:left="0" w:firstLine="0"/>
              <w:rPr>
                <w:rFonts w:cstheme="minorHAnsi"/>
                <w:noProof/>
                <w:lang w:val="es-ES"/>
              </w:rPr>
            </w:pPr>
            <w:r w:rsidRPr="00A45D74">
              <w:rPr>
                <w:rFonts w:cstheme="minorHAnsi"/>
                <w:noProof/>
                <w:lang w:val="es-ES"/>
              </w:rPr>
              <w:t>El anexo Cii de la Resolución IX.1 se mantiene vigente.</w:t>
            </w:r>
          </w:p>
        </w:tc>
      </w:tr>
      <w:tr w:rsidR="008B62F4" w:rsidRPr="00C927DF" w14:paraId="7425EF97" w14:textId="77777777" w:rsidTr="009E4BA9">
        <w:trPr>
          <w:cantSplit/>
        </w:trPr>
        <w:tc>
          <w:tcPr>
            <w:tcW w:w="1701" w:type="dxa"/>
            <w:vAlign w:val="center"/>
          </w:tcPr>
          <w:p w14:paraId="4E9EF138"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IX.1, anexo D</w:t>
            </w:r>
          </w:p>
        </w:tc>
        <w:tc>
          <w:tcPr>
            <w:tcW w:w="2835" w:type="dxa"/>
            <w:vAlign w:val="center"/>
          </w:tcPr>
          <w:p w14:paraId="4298D29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Indicadores ecológicos "orientados a los resultados" para evaluar la aplicación efectiva de la Convención de Ramsar </w:t>
            </w:r>
          </w:p>
        </w:tc>
        <w:tc>
          <w:tcPr>
            <w:tcW w:w="1276" w:type="dxa"/>
            <w:vAlign w:val="center"/>
          </w:tcPr>
          <w:p w14:paraId="7BD42EF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1619BAF4" w14:textId="77777777" w:rsidR="008B62F4" w:rsidRPr="00A45D74" w:rsidRDefault="008B62F4" w:rsidP="00045B65">
            <w:pPr>
              <w:ind w:left="0" w:firstLine="0"/>
              <w:rPr>
                <w:rFonts w:cstheme="minorHAnsi"/>
                <w:noProof/>
                <w:lang w:val="es-ES"/>
              </w:rPr>
            </w:pPr>
            <w:r w:rsidRPr="00A45D74">
              <w:rPr>
                <w:rFonts w:cstheme="minorHAnsi"/>
                <w:noProof/>
                <w:lang w:val="es-ES"/>
              </w:rPr>
              <w:t>El anexo D de la Resolución IX.1 se mantiene vigente.</w:t>
            </w:r>
          </w:p>
        </w:tc>
      </w:tr>
      <w:tr w:rsidR="008B62F4" w:rsidRPr="00C927DF" w14:paraId="70B51D69" w14:textId="77777777" w:rsidTr="009E4BA9">
        <w:trPr>
          <w:cantSplit/>
        </w:trPr>
        <w:tc>
          <w:tcPr>
            <w:tcW w:w="1701" w:type="dxa"/>
            <w:vAlign w:val="center"/>
          </w:tcPr>
          <w:p w14:paraId="6E656299"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 anexo E</w:t>
            </w:r>
          </w:p>
        </w:tc>
        <w:tc>
          <w:tcPr>
            <w:tcW w:w="2835" w:type="dxa"/>
            <w:vAlign w:val="center"/>
          </w:tcPr>
          <w:p w14:paraId="4284736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Marco integrado para el inventario, la evaluación y el monitoreo de humedales</w:t>
            </w:r>
          </w:p>
        </w:tc>
        <w:tc>
          <w:tcPr>
            <w:tcW w:w="1276" w:type="dxa"/>
            <w:vAlign w:val="center"/>
          </w:tcPr>
          <w:p w14:paraId="6E4C1EF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794BEC4C" w14:textId="77777777" w:rsidR="008B62F4" w:rsidRPr="00A45D74" w:rsidRDefault="008B62F4" w:rsidP="00045B65">
            <w:pPr>
              <w:ind w:left="0" w:firstLine="0"/>
              <w:rPr>
                <w:rFonts w:cstheme="minorHAnsi"/>
                <w:noProof/>
                <w:lang w:val="es-ES"/>
              </w:rPr>
            </w:pPr>
            <w:r w:rsidRPr="00A45D74">
              <w:rPr>
                <w:rFonts w:cstheme="minorHAnsi"/>
                <w:noProof/>
                <w:lang w:val="es-ES"/>
              </w:rPr>
              <w:t>El anexo E de la Resolución IX.1 se mantiene vigente.</w:t>
            </w:r>
          </w:p>
        </w:tc>
      </w:tr>
      <w:tr w:rsidR="008B62F4" w:rsidRPr="00C927DF" w14:paraId="13325D07" w14:textId="77777777" w:rsidTr="009E4BA9">
        <w:trPr>
          <w:cantSplit/>
        </w:trPr>
        <w:tc>
          <w:tcPr>
            <w:tcW w:w="1701" w:type="dxa"/>
            <w:vAlign w:val="center"/>
          </w:tcPr>
          <w:p w14:paraId="6F364472"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 anexo Ei</w:t>
            </w:r>
          </w:p>
        </w:tc>
        <w:tc>
          <w:tcPr>
            <w:tcW w:w="2835" w:type="dxa"/>
            <w:vAlign w:val="center"/>
          </w:tcPr>
          <w:p w14:paraId="0FECBAA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Directrices para la evaluación rápida de la biodiversidad de los humedales continentales, costeros y marinos </w:t>
            </w:r>
          </w:p>
        </w:tc>
        <w:tc>
          <w:tcPr>
            <w:tcW w:w="1276" w:type="dxa"/>
            <w:vAlign w:val="center"/>
          </w:tcPr>
          <w:p w14:paraId="07C09E0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037AA5AC" w14:textId="77777777" w:rsidR="008B62F4" w:rsidRPr="00A45D74" w:rsidRDefault="008B62F4" w:rsidP="00045B65">
            <w:pPr>
              <w:ind w:left="0" w:firstLine="0"/>
              <w:rPr>
                <w:rFonts w:cstheme="minorHAnsi"/>
                <w:noProof/>
                <w:lang w:val="es-ES"/>
              </w:rPr>
            </w:pPr>
            <w:r w:rsidRPr="00A45D74">
              <w:rPr>
                <w:rFonts w:cstheme="minorHAnsi"/>
                <w:noProof/>
                <w:lang w:val="es-ES"/>
              </w:rPr>
              <w:t>El anexo Ei de la Resolución IX.1 se mantiene vigente.</w:t>
            </w:r>
          </w:p>
        </w:tc>
      </w:tr>
      <w:tr w:rsidR="008B62F4" w:rsidRPr="00A45D74" w14:paraId="387D0626" w14:textId="77777777" w:rsidTr="009E4BA9">
        <w:trPr>
          <w:cantSplit/>
        </w:trPr>
        <w:tc>
          <w:tcPr>
            <w:tcW w:w="1701" w:type="dxa"/>
            <w:vAlign w:val="center"/>
          </w:tcPr>
          <w:p w14:paraId="0E278919"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IX.2</w:t>
            </w:r>
          </w:p>
        </w:tc>
        <w:tc>
          <w:tcPr>
            <w:tcW w:w="2835" w:type="dxa"/>
            <w:vAlign w:val="center"/>
          </w:tcPr>
          <w:p w14:paraId="1DC3365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Futura aplicación de los aspectos científicos y técnicos de la Convención</w:t>
            </w:r>
          </w:p>
        </w:tc>
        <w:tc>
          <w:tcPr>
            <w:tcW w:w="1276" w:type="dxa"/>
            <w:vAlign w:val="center"/>
          </w:tcPr>
          <w:p w14:paraId="65093CB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E6A20E7" w14:textId="77777777" w:rsidR="008B62F4" w:rsidRPr="00A45D74" w:rsidRDefault="008B62F4" w:rsidP="00045B65">
            <w:pPr>
              <w:ind w:left="0" w:firstLine="0"/>
              <w:rPr>
                <w:rFonts w:cstheme="minorHAnsi"/>
                <w:noProof/>
                <w:lang w:val="es-ES"/>
              </w:rPr>
            </w:pPr>
            <w:r w:rsidRPr="00A45D74">
              <w:rPr>
                <w:rFonts w:cstheme="minorHAnsi"/>
                <w:noProof/>
                <w:lang w:val="es-ES"/>
              </w:rPr>
              <w:t>El único propósito de la Resolución IX.2 es la aprobación de acciones del GECT para los períodos 2006-2011. Por lo tanto, está desactualizada y se puede derogar.</w:t>
            </w:r>
          </w:p>
        </w:tc>
      </w:tr>
      <w:tr w:rsidR="008B62F4" w:rsidRPr="00A45D74" w14:paraId="2224418B" w14:textId="77777777" w:rsidTr="009E4BA9">
        <w:trPr>
          <w:cantSplit/>
        </w:trPr>
        <w:tc>
          <w:tcPr>
            <w:tcW w:w="1701" w:type="dxa"/>
            <w:vAlign w:val="center"/>
          </w:tcPr>
          <w:p w14:paraId="2F61BD8B"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IX.3</w:t>
            </w:r>
          </w:p>
        </w:tc>
        <w:tc>
          <w:tcPr>
            <w:tcW w:w="2835" w:type="dxa"/>
            <w:vAlign w:val="center"/>
          </w:tcPr>
          <w:p w14:paraId="53B139E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Participación de la Convención de Ramsar sobre los humedales en el proceso multilateral hidrológico actual</w:t>
            </w:r>
          </w:p>
        </w:tc>
        <w:tc>
          <w:tcPr>
            <w:tcW w:w="1276" w:type="dxa"/>
            <w:vAlign w:val="center"/>
          </w:tcPr>
          <w:p w14:paraId="5106A2B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69E0E5F"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IX.3 se mantiene vigente.</w:t>
            </w:r>
          </w:p>
          <w:p w14:paraId="789A0097" w14:textId="77777777" w:rsidR="008B62F4" w:rsidRPr="00A45D74" w:rsidRDefault="008B62F4" w:rsidP="00045B65">
            <w:pPr>
              <w:ind w:left="0" w:firstLine="0"/>
              <w:rPr>
                <w:rFonts w:cstheme="minorHAnsi"/>
                <w:noProof/>
                <w:lang w:val="es-ES"/>
              </w:rPr>
            </w:pPr>
          </w:p>
          <w:p w14:paraId="471595E5"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19, 20 y 21 tienen una duración determinada y se refieren a acciones a realizarse en relación con acontecimientos que ya ocurrieron. Por lo tanto, están desactualizados y se pueden derogar. </w:t>
            </w:r>
          </w:p>
        </w:tc>
      </w:tr>
      <w:tr w:rsidR="008B62F4" w:rsidRPr="00C927DF" w14:paraId="3E4FA182" w14:textId="77777777" w:rsidTr="009E4BA9">
        <w:trPr>
          <w:cantSplit/>
        </w:trPr>
        <w:tc>
          <w:tcPr>
            <w:tcW w:w="1701" w:type="dxa"/>
            <w:vAlign w:val="center"/>
          </w:tcPr>
          <w:p w14:paraId="63F332AF"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IX.4</w:t>
            </w:r>
          </w:p>
        </w:tc>
        <w:tc>
          <w:tcPr>
            <w:tcW w:w="2835" w:type="dxa"/>
            <w:vAlign w:val="center"/>
          </w:tcPr>
          <w:p w14:paraId="03EC3E7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Convención de Ramsar y la conservación, producción y uso sostenible de los recursos pesqueros</w:t>
            </w:r>
          </w:p>
        </w:tc>
        <w:tc>
          <w:tcPr>
            <w:tcW w:w="1276" w:type="dxa"/>
            <w:vAlign w:val="center"/>
          </w:tcPr>
          <w:p w14:paraId="19251B5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3F97D192"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IX.4 se mantiene vigente.</w:t>
            </w:r>
          </w:p>
        </w:tc>
      </w:tr>
      <w:tr w:rsidR="008B62F4" w:rsidRPr="00C927DF" w14:paraId="3E5D6542" w14:textId="77777777" w:rsidTr="009E4BA9">
        <w:trPr>
          <w:cantSplit/>
        </w:trPr>
        <w:tc>
          <w:tcPr>
            <w:tcW w:w="1701" w:type="dxa"/>
            <w:vAlign w:val="center"/>
          </w:tcPr>
          <w:p w14:paraId="0FF3DF68"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IX.5</w:t>
            </w:r>
          </w:p>
        </w:tc>
        <w:tc>
          <w:tcPr>
            <w:tcW w:w="2835" w:type="dxa"/>
            <w:vAlign w:val="center"/>
          </w:tcPr>
          <w:p w14:paraId="19CE50D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Sinergias con otras organizaciones internacionales que se ocupan de la diversidad biológica, incluida la colaboración en la preparación de informes nacionales y su armonización entre los convenios y acuerdos relacionados con la biodiversidad</w:t>
            </w:r>
          </w:p>
        </w:tc>
        <w:tc>
          <w:tcPr>
            <w:tcW w:w="1276" w:type="dxa"/>
            <w:vAlign w:val="center"/>
          </w:tcPr>
          <w:p w14:paraId="1AFFA9C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D206206"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IX.5 formula peticiones al Secretario General y a las Partes Contratantes en relación con la cooperación con organizaciones gubernamentales internacionales y las secretarías de las convenciones y respecto a la agilización de los informes. Dado que se aprobó en 2005, puede considerarse que ha perdido vigencia y se puede derogar.</w:t>
            </w:r>
          </w:p>
        </w:tc>
      </w:tr>
      <w:tr w:rsidR="008B62F4" w:rsidRPr="00A45D74" w14:paraId="17E03F65" w14:textId="77777777" w:rsidTr="009E4BA9">
        <w:trPr>
          <w:cantSplit/>
        </w:trPr>
        <w:tc>
          <w:tcPr>
            <w:tcW w:w="1701" w:type="dxa"/>
            <w:vAlign w:val="center"/>
          </w:tcPr>
          <w:p w14:paraId="20027017"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IX.6</w:t>
            </w:r>
          </w:p>
        </w:tc>
        <w:tc>
          <w:tcPr>
            <w:tcW w:w="2835" w:type="dxa"/>
            <w:vAlign w:val="center"/>
          </w:tcPr>
          <w:p w14:paraId="1892F76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Orientaciones acerca de qué hacer respecto de los sitios Ramsar que han dejado de reunir los Criterios para su designación</w:t>
            </w:r>
          </w:p>
        </w:tc>
        <w:tc>
          <w:tcPr>
            <w:tcW w:w="1276" w:type="dxa"/>
            <w:vAlign w:val="center"/>
          </w:tcPr>
          <w:p w14:paraId="5929E41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7210121"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IX.6 se mantiene vigente.</w:t>
            </w:r>
          </w:p>
          <w:p w14:paraId="08352B9A" w14:textId="77777777" w:rsidR="008B62F4" w:rsidRPr="00A45D74" w:rsidRDefault="008B62F4" w:rsidP="00045B65">
            <w:pPr>
              <w:ind w:left="0" w:firstLine="0"/>
              <w:rPr>
                <w:rFonts w:cstheme="minorHAnsi"/>
                <w:noProof/>
                <w:lang w:val="es-ES"/>
              </w:rPr>
            </w:pPr>
          </w:p>
          <w:p w14:paraId="7AD679E6" w14:textId="77777777" w:rsidR="008B62F4" w:rsidRPr="00A45D74" w:rsidRDefault="008B62F4" w:rsidP="00045B65">
            <w:pPr>
              <w:ind w:left="0" w:firstLine="0"/>
              <w:rPr>
                <w:rFonts w:cstheme="minorHAnsi"/>
                <w:noProof/>
                <w:lang w:val="es-ES"/>
              </w:rPr>
            </w:pPr>
            <w:r w:rsidRPr="00A45D74">
              <w:rPr>
                <w:rFonts w:cstheme="minorHAnsi"/>
                <w:noProof/>
                <w:lang w:val="es-ES"/>
              </w:rPr>
              <w:t>Sin embargo, la primera parte del párrafo 14, bajo “ENCARGA TAMBIÉN”, tiene una duración limitada y no está actualizada, por lo que se puede derogar. La segunda parte del párrafo 14 se mantiene vigente.</w:t>
            </w:r>
          </w:p>
          <w:p w14:paraId="110F6D49" w14:textId="77777777" w:rsidR="008B62F4" w:rsidRPr="00A45D74" w:rsidRDefault="008B62F4" w:rsidP="00045B65">
            <w:pPr>
              <w:ind w:left="0" w:firstLine="0"/>
              <w:rPr>
                <w:rFonts w:cstheme="minorHAnsi"/>
                <w:noProof/>
                <w:lang w:val="es-ES"/>
              </w:rPr>
            </w:pPr>
          </w:p>
        </w:tc>
      </w:tr>
      <w:tr w:rsidR="008B62F4" w:rsidRPr="00C927DF" w14:paraId="65DA0E15" w14:textId="77777777" w:rsidTr="009E4BA9">
        <w:trPr>
          <w:cantSplit/>
        </w:trPr>
        <w:tc>
          <w:tcPr>
            <w:tcW w:w="1701" w:type="dxa"/>
            <w:vAlign w:val="center"/>
          </w:tcPr>
          <w:p w14:paraId="10ECD02C"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IX.7</w:t>
            </w:r>
          </w:p>
        </w:tc>
        <w:tc>
          <w:tcPr>
            <w:tcW w:w="2835" w:type="dxa"/>
            <w:vAlign w:val="center"/>
          </w:tcPr>
          <w:p w14:paraId="67FAF09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Iniciativas regionales en el marco de la Convención de Ramsar</w:t>
            </w:r>
          </w:p>
        </w:tc>
        <w:tc>
          <w:tcPr>
            <w:tcW w:w="1276" w:type="dxa"/>
            <w:vAlign w:val="center"/>
          </w:tcPr>
          <w:p w14:paraId="20ECAB1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326B9FB1" w14:textId="77777777" w:rsidR="008B62F4" w:rsidRPr="00A45D74" w:rsidRDefault="008B62F4" w:rsidP="00045B65">
            <w:pPr>
              <w:ind w:left="0" w:firstLine="0"/>
              <w:rPr>
                <w:rFonts w:cstheme="minorHAnsi"/>
                <w:noProof/>
                <w:lang w:val="es-ES"/>
              </w:rPr>
            </w:pPr>
            <w:r w:rsidRPr="00A45D74">
              <w:rPr>
                <w:rFonts w:cstheme="minorHAnsi"/>
                <w:noProof/>
                <w:lang w:val="es-ES"/>
              </w:rPr>
              <w:t>El párrafo 30 de la Resolución XIII.9 pide la elaboración de un proyecto de resolución consolidada sobre las IRR que incluya las resoluciones VIII.30, IX.7, X.6, XI.5 y XII.8.</w:t>
            </w:r>
          </w:p>
        </w:tc>
      </w:tr>
      <w:tr w:rsidR="008B62F4" w:rsidRPr="00A45D74" w14:paraId="68557C9F" w14:textId="77777777" w:rsidTr="009E4BA9">
        <w:trPr>
          <w:cantSplit/>
        </w:trPr>
        <w:tc>
          <w:tcPr>
            <w:tcW w:w="1701" w:type="dxa"/>
            <w:vAlign w:val="center"/>
          </w:tcPr>
          <w:p w14:paraId="795B3216"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IX.8</w:t>
            </w:r>
          </w:p>
        </w:tc>
        <w:tc>
          <w:tcPr>
            <w:tcW w:w="2835" w:type="dxa"/>
            <w:vAlign w:val="center"/>
          </w:tcPr>
          <w:p w14:paraId="3A9D7CD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Racionalizar la ejecución del Plan Estratégico 2003-2008 de la Convención</w:t>
            </w:r>
          </w:p>
        </w:tc>
        <w:tc>
          <w:tcPr>
            <w:tcW w:w="1276" w:type="dxa"/>
            <w:vAlign w:val="center"/>
          </w:tcPr>
          <w:p w14:paraId="46CC025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B82146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IX.8 se refiere en su totalidad a la aplicación del Plan Estratégico para 2003-2008. Está desactualizada y se puede derogar.</w:t>
            </w:r>
          </w:p>
        </w:tc>
      </w:tr>
      <w:tr w:rsidR="008B62F4" w:rsidRPr="00C927DF" w14:paraId="4B73943E" w14:textId="77777777" w:rsidTr="009E4BA9">
        <w:trPr>
          <w:cantSplit/>
        </w:trPr>
        <w:tc>
          <w:tcPr>
            <w:tcW w:w="1701" w:type="dxa"/>
            <w:vAlign w:val="center"/>
          </w:tcPr>
          <w:p w14:paraId="329ACB5C"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IX.9</w:t>
            </w:r>
          </w:p>
        </w:tc>
        <w:tc>
          <w:tcPr>
            <w:tcW w:w="2835" w:type="dxa"/>
            <w:vAlign w:val="center"/>
          </w:tcPr>
          <w:p w14:paraId="77785BF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El papel de la Convención de Ramsar en la prevención y mitigación de los impactos asociados a los fenómenos naturales, incluidos los inducidos o exacerbados por las actividades humanas </w:t>
            </w:r>
          </w:p>
        </w:tc>
        <w:tc>
          <w:tcPr>
            <w:tcW w:w="1276" w:type="dxa"/>
            <w:vAlign w:val="center"/>
          </w:tcPr>
          <w:p w14:paraId="5F6D00E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73C76BD0"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IX.9 se mantiene vigente.</w:t>
            </w:r>
          </w:p>
          <w:p w14:paraId="447FED9E" w14:textId="77777777" w:rsidR="008B62F4" w:rsidRPr="00A45D74" w:rsidRDefault="008B62F4" w:rsidP="00045B65">
            <w:pPr>
              <w:ind w:left="0" w:firstLine="0"/>
              <w:rPr>
                <w:rFonts w:cstheme="minorHAnsi"/>
                <w:noProof/>
                <w:lang w:val="es-ES"/>
              </w:rPr>
            </w:pPr>
          </w:p>
          <w:p w14:paraId="7ACBA554"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pueden considerarse desactualizados y adecuados para su derogación:</w:t>
            </w:r>
          </w:p>
          <w:p w14:paraId="71928D09"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15, 19, 21 y 22 que encargan a la Secretaría que pueden haber perdido vigencia;</w:t>
            </w:r>
          </w:p>
          <w:p w14:paraId="1E39867C"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18 que se refiere al apoyo a los países afectados por el tsunami del Océano Índico de 2004; y</w:t>
            </w:r>
          </w:p>
          <w:p w14:paraId="1FE91266"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20 que da instrucciones al GECT.</w:t>
            </w:r>
          </w:p>
        </w:tc>
      </w:tr>
      <w:tr w:rsidR="008B62F4" w:rsidRPr="00C927DF" w14:paraId="488F38D3" w14:textId="77777777" w:rsidTr="009E4BA9">
        <w:trPr>
          <w:cantSplit/>
        </w:trPr>
        <w:tc>
          <w:tcPr>
            <w:tcW w:w="1701" w:type="dxa"/>
            <w:vAlign w:val="center"/>
          </w:tcPr>
          <w:p w14:paraId="2C0AE96A"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IX.10</w:t>
            </w:r>
          </w:p>
        </w:tc>
        <w:tc>
          <w:tcPr>
            <w:tcW w:w="2835" w:type="dxa"/>
            <w:vAlign w:val="center"/>
          </w:tcPr>
          <w:p w14:paraId="39A947A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Condición de la “Secretaría de Ramsar” y empleo de esta expresión</w:t>
            </w:r>
          </w:p>
        </w:tc>
        <w:tc>
          <w:tcPr>
            <w:tcW w:w="1276" w:type="dxa"/>
            <w:vAlign w:val="center"/>
          </w:tcPr>
          <w:p w14:paraId="2E2E715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46BFD041"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IX.10 incluye dos aspectos:</w:t>
            </w:r>
          </w:p>
          <w:p w14:paraId="47A534CA" w14:textId="77777777" w:rsidR="008B62F4" w:rsidRPr="00A45D74" w:rsidRDefault="008B62F4" w:rsidP="00045B65">
            <w:pPr>
              <w:ind w:left="0" w:firstLine="0"/>
              <w:rPr>
                <w:rFonts w:cstheme="minorHAnsi"/>
                <w:noProof/>
                <w:lang w:val="es-ES"/>
              </w:rPr>
            </w:pPr>
            <w:r w:rsidRPr="00A45D74">
              <w:rPr>
                <w:rFonts w:cstheme="minorHAnsi"/>
                <w:noProof/>
                <w:lang w:val="es-ES"/>
              </w:rPr>
              <w:t>- determina que la “Oficina” a la que se hace referencia en la Convención puede denominarse “Secretaría de la Convención”; y</w:t>
            </w:r>
          </w:p>
          <w:p w14:paraId="27E707CB" w14:textId="77777777" w:rsidR="008B62F4" w:rsidRPr="00A45D74" w:rsidRDefault="008B62F4" w:rsidP="00045B65">
            <w:pPr>
              <w:ind w:left="0" w:firstLine="0"/>
              <w:rPr>
                <w:rFonts w:cstheme="minorHAnsi"/>
                <w:noProof/>
                <w:lang w:val="es-ES"/>
              </w:rPr>
            </w:pPr>
            <w:r w:rsidRPr="00A45D74">
              <w:rPr>
                <w:rFonts w:cstheme="minorHAnsi"/>
                <w:noProof/>
                <w:lang w:val="es-ES"/>
              </w:rPr>
              <w:t>- encarga al Secretario General que consulte sobre el estado jurídico de la Secretaría y que informe a través del Comité Permanente en la COP10.</w:t>
            </w:r>
          </w:p>
          <w:p w14:paraId="6522CB7D" w14:textId="77777777" w:rsidR="008B62F4" w:rsidRPr="00A45D74" w:rsidRDefault="008B62F4" w:rsidP="00045B65">
            <w:pPr>
              <w:ind w:left="0" w:firstLine="0"/>
              <w:rPr>
                <w:rFonts w:cstheme="minorHAnsi"/>
                <w:noProof/>
                <w:lang w:val="es-ES"/>
              </w:rPr>
            </w:pPr>
          </w:p>
          <w:p w14:paraId="02E564F6" w14:textId="77777777" w:rsidR="008B62F4" w:rsidRPr="00A45D74" w:rsidRDefault="008B62F4" w:rsidP="00045B65">
            <w:pPr>
              <w:ind w:left="0" w:firstLine="0"/>
              <w:rPr>
                <w:rFonts w:cstheme="minorHAnsi"/>
                <w:noProof/>
                <w:lang w:val="es-ES"/>
              </w:rPr>
            </w:pPr>
            <w:r w:rsidRPr="00A45D74">
              <w:rPr>
                <w:rFonts w:cstheme="minorHAnsi"/>
                <w:noProof/>
                <w:lang w:val="es-ES"/>
              </w:rPr>
              <w:t>En cuanto al primer punto, en adelante la Secretaría de la Convención se denominará habitualmente de esta manera. Para permitir que ello continúe, no es necesario que la Resolución permanezca en la lista de resoluciones a aplicarse, pero se mantendrá en el archivo.</w:t>
            </w:r>
          </w:p>
          <w:p w14:paraId="355EF015" w14:textId="77777777" w:rsidR="008B62F4" w:rsidRPr="00A45D74" w:rsidRDefault="008B62F4" w:rsidP="00045B65">
            <w:pPr>
              <w:ind w:left="0" w:firstLine="0"/>
              <w:rPr>
                <w:rFonts w:cstheme="minorHAnsi"/>
                <w:noProof/>
                <w:lang w:val="es-ES"/>
              </w:rPr>
            </w:pPr>
          </w:p>
          <w:p w14:paraId="162D30BF" w14:textId="77777777" w:rsidR="008B62F4" w:rsidRPr="00A45D74" w:rsidRDefault="008B62F4" w:rsidP="00045B65">
            <w:pPr>
              <w:ind w:left="0" w:firstLine="0"/>
              <w:rPr>
                <w:rFonts w:cstheme="minorHAnsi"/>
                <w:noProof/>
                <w:lang w:val="es-ES"/>
              </w:rPr>
            </w:pPr>
            <w:r w:rsidRPr="00A45D74">
              <w:rPr>
                <w:rFonts w:cstheme="minorHAnsi"/>
                <w:noProof/>
                <w:lang w:val="es-ES"/>
              </w:rPr>
              <w:t>En cuanto al segundo punto, esto se aplicó, lo que dio lugar a la aprobación de la Resolución X.5 y, posteriormente, la Resolución XI.1.</w:t>
            </w:r>
          </w:p>
          <w:p w14:paraId="5EB3D512" w14:textId="77777777" w:rsidR="008B62F4" w:rsidRPr="00A45D74" w:rsidRDefault="008B62F4" w:rsidP="00045B65">
            <w:pPr>
              <w:ind w:left="0" w:firstLine="0"/>
              <w:rPr>
                <w:rFonts w:cstheme="minorHAnsi"/>
                <w:noProof/>
                <w:lang w:val="es-ES"/>
              </w:rPr>
            </w:pPr>
          </w:p>
          <w:p w14:paraId="3401EA88"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IX.10 ha quedado desactualizada y puede eliminarse de la lista de resoluciones y recomendaciones vigentes.</w:t>
            </w:r>
          </w:p>
        </w:tc>
      </w:tr>
      <w:tr w:rsidR="008B62F4" w:rsidRPr="00C927DF" w14:paraId="2B3280DA" w14:textId="77777777" w:rsidTr="009E4BA9">
        <w:trPr>
          <w:cantSplit/>
        </w:trPr>
        <w:tc>
          <w:tcPr>
            <w:tcW w:w="1701" w:type="dxa"/>
            <w:vAlign w:val="center"/>
          </w:tcPr>
          <w:p w14:paraId="3983D331"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IX.11</w:t>
            </w:r>
          </w:p>
        </w:tc>
        <w:tc>
          <w:tcPr>
            <w:tcW w:w="2835" w:type="dxa"/>
            <w:vAlign w:val="center"/>
          </w:tcPr>
          <w:p w14:paraId="1149BEC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Modus operandi revisado del Grupo de Examen Científico y Técnico (GECT)</w:t>
            </w:r>
          </w:p>
        </w:tc>
        <w:tc>
          <w:tcPr>
            <w:tcW w:w="1276" w:type="dxa"/>
            <w:vAlign w:val="center"/>
          </w:tcPr>
          <w:p w14:paraId="552929D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2738055D" w14:textId="77777777" w:rsidR="008B62F4" w:rsidRPr="00A45D74" w:rsidRDefault="008B62F4" w:rsidP="00045B65">
            <w:pPr>
              <w:ind w:left="0" w:firstLine="0"/>
              <w:rPr>
                <w:rFonts w:cstheme="minorHAnsi"/>
                <w:noProof/>
                <w:lang w:val="es-ES"/>
              </w:rPr>
            </w:pPr>
            <w:r w:rsidRPr="00A45D74">
              <w:rPr>
                <w:rFonts w:cstheme="minorHAnsi"/>
                <w:noProof/>
                <w:lang w:val="es-ES"/>
              </w:rPr>
              <w:t>El párrafo 15 de la Resolución XII.5 establece que sustituye a todas las resoluciones anteriores sobre asuntos relacionados con el GECT, incluida la Resolución IX.11 que figura en el párrafo 2 de la Resolución XII.5.</w:t>
            </w:r>
          </w:p>
        </w:tc>
      </w:tr>
      <w:tr w:rsidR="008B62F4" w:rsidRPr="00C927DF" w14:paraId="7418B350" w14:textId="77777777" w:rsidTr="009E4BA9">
        <w:trPr>
          <w:cantSplit/>
        </w:trPr>
        <w:tc>
          <w:tcPr>
            <w:tcW w:w="1701" w:type="dxa"/>
            <w:vAlign w:val="center"/>
          </w:tcPr>
          <w:p w14:paraId="4B85EA49"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IX.12</w:t>
            </w:r>
          </w:p>
        </w:tc>
        <w:tc>
          <w:tcPr>
            <w:tcW w:w="2835" w:type="dxa"/>
            <w:vAlign w:val="center"/>
          </w:tcPr>
          <w:p w14:paraId="6B79CA1C"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Asuntos financieros y presupuestarios </w:t>
            </w:r>
          </w:p>
        </w:tc>
        <w:tc>
          <w:tcPr>
            <w:tcW w:w="1276" w:type="dxa"/>
            <w:vAlign w:val="center"/>
          </w:tcPr>
          <w:p w14:paraId="3A4B7AF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CB98463"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IX.12 presenta el presupuesto básico para el período 2008-2012 y las decisiones correspondientes. Por lo tanto, se propone que esta Resolución se considere desactualizada y se derogue. Sin embargo, permanecerá en el archivo como indicador de las contribuciones realizadas en el período en cuestión.</w:t>
            </w:r>
          </w:p>
        </w:tc>
      </w:tr>
      <w:tr w:rsidR="008B62F4" w:rsidRPr="00C927DF" w14:paraId="2D15C60A" w14:textId="77777777" w:rsidTr="009E4BA9">
        <w:trPr>
          <w:cantSplit/>
        </w:trPr>
        <w:tc>
          <w:tcPr>
            <w:tcW w:w="1701" w:type="dxa"/>
            <w:vAlign w:val="center"/>
          </w:tcPr>
          <w:p w14:paraId="72A3ECE2"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IX.13</w:t>
            </w:r>
          </w:p>
        </w:tc>
        <w:tc>
          <w:tcPr>
            <w:tcW w:w="2835" w:type="dxa"/>
            <w:vAlign w:val="center"/>
          </w:tcPr>
          <w:p w14:paraId="15C39EC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Evaluación del Fondo de Dotación de Ramsar como mecanismo para proveer de recursos al Fondo de Pequeñas Subvenciones</w:t>
            </w:r>
          </w:p>
        </w:tc>
        <w:tc>
          <w:tcPr>
            <w:tcW w:w="1276" w:type="dxa"/>
            <w:vAlign w:val="center"/>
          </w:tcPr>
          <w:p w14:paraId="0CAFEC5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409FB6D" w14:textId="77777777" w:rsidR="008B62F4" w:rsidRPr="00A45D74" w:rsidRDefault="008B62F4" w:rsidP="00045B65">
            <w:pPr>
              <w:ind w:left="0" w:firstLine="0"/>
              <w:rPr>
                <w:rFonts w:cstheme="minorHAnsi"/>
                <w:noProof/>
                <w:lang w:val="es-ES"/>
              </w:rPr>
            </w:pPr>
            <w:r w:rsidRPr="00A45D74">
              <w:rPr>
                <w:rFonts w:cstheme="minorHAnsi"/>
                <w:noProof/>
                <w:lang w:val="es-ES"/>
              </w:rPr>
              <w:t>En el párrafo 31 de la Resolución XIII.2 la Conferencia de las Partes Contratantes acordó eliminar gradualmente el programa del Fondo de Pequeñas Subvenciones una vez agotados sus recursos actuales.</w:t>
            </w:r>
          </w:p>
          <w:p w14:paraId="1DFF652F" w14:textId="77777777" w:rsidR="008B62F4" w:rsidRPr="00A45D74" w:rsidRDefault="008B62F4" w:rsidP="00045B65">
            <w:pPr>
              <w:ind w:left="0" w:firstLine="0"/>
              <w:rPr>
                <w:rFonts w:cstheme="minorHAnsi"/>
                <w:noProof/>
                <w:lang w:val="es-ES"/>
              </w:rPr>
            </w:pPr>
            <w:r w:rsidRPr="00A45D74">
              <w:rPr>
                <w:rFonts w:cstheme="minorHAnsi"/>
                <w:noProof/>
                <w:lang w:val="es-ES"/>
              </w:rPr>
              <w:t>En su 57ª reunión (Gland, 2019), en la Decisión SC57-51, el Comité Permanente tomó nota de las medidas adoptadas para eliminar gradualmente el programa.</w:t>
            </w:r>
          </w:p>
          <w:p w14:paraId="69D974B8" w14:textId="77777777" w:rsidR="008B62F4" w:rsidRPr="00A45D74" w:rsidRDefault="008B62F4" w:rsidP="00045B65">
            <w:pPr>
              <w:ind w:left="0" w:firstLine="0"/>
              <w:rPr>
                <w:rFonts w:cstheme="minorHAnsi"/>
                <w:noProof/>
                <w:lang w:val="es-ES"/>
              </w:rPr>
            </w:pPr>
          </w:p>
          <w:p w14:paraId="565F9CF8"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IX.13 ha quedado desactualizada y puede eliminarse de la lista de resoluciones y recomendaciones vigentes.</w:t>
            </w:r>
          </w:p>
        </w:tc>
      </w:tr>
      <w:tr w:rsidR="008B62F4" w:rsidRPr="00C927DF" w14:paraId="1DF8C4C6" w14:textId="77777777" w:rsidTr="009E4BA9">
        <w:trPr>
          <w:cantSplit/>
        </w:trPr>
        <w:tc>
          <w:tcPr>
            <w:tcW w:w="1701" w:type="dxa"/>
            <w:vAlign w:val="center"/>
          </w:tcPr>
          <w:p w14:paraId="375B2F59"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IX.14</w:t>
            </w:r>
          </w:p>
        </w:tc>
        <w:tc>
          <w:tcPr>
            <w:tcW w:w="2835" w:type="dxa"/>
            <w:vAlign w:val="center"/>
          </w:tcPr>
          <w:p w14:paraId="4034284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Humedales y reducción de la pobreza</w:t>
            </w:r>
          </w:p>
        </w:tc>
        <w:tc>
          <w:tcPr>
            <w:tcW w:w="1276" w:type="dxa"/>
            <w:vAlign w:val="center"/>
          </w:tcPr>
          <w:p w14:paraId="2BF9CF1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298A47AD" w14:textId="77777777" w:rsidR="008B62F4" w:rsidRPr="00A45D74" w:rsidRDefault="008B62F4" w:rsidP="00045B65">
            <w:pPr>
              <w:ind w:left="0" w:firstLine="0"/>
              <w:rPr>
                <w:rFonts w:cstheme="minorHAnsi"/>
                <w:noProof/>
                <w:lang w:val="es-ES"/>
              </w:rPr>
            </w:pPr>
            <w:r w:rsidRPr="00A45D74">
              <w:rPr>
                <w:rFonts w:cstheme="minorHAnsi"/>
                <w:noProof/>
                <w:lang w:val="es-ES"/>
              </w:rPr>
              <w:t>Los párrafos 8, 10 y 11 de la Resolución X.28 piden la realización de actividades en el contexto de la Resolución IX.14.</w:t>
            </w:r>
          </w:p>
          <w:p w14:paraId="38EC72AB" w14:textId="77777777" w:rsidR="008B62F4" w:rsidRPr="00A45D74" w:rsidRDefault="008B62F4" w:rsidP="00045B65">
            <w:pPr>
              <w:ind w:left="0" w:firstLine="0"/>
              <w:rPr>
                <w:rFonts w:cstheme="minorHAnsi"/>
                <w:noProof/>
                <w:lang w:val="es-ES"/>
              </w:rPr>
            </w:pPr>
          </w:p>
          <w:p w14:paraId="61F7D426"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IX.14 se mantiene vigente.</w:t>
            </w:r>
          </w:p>
          <w:p w14:paraId="7B92A153" w14:textId="77777777" w:rsidR="008B62F4" w:rsidRPr="00A45D74" w:rsidRDefault="008B62F4" w:rsidP="00045B65">
            <w:pPr>
              <w:ind w:left="0" w:firstLine="0"/>
              <w:rPr>
                <w:rFonts w:cstheme="minorHAnsi"/>
                <w:noProof/>
                <w:lang w:val="es-ES"/>
              </w:rPr>
            </w:pPr>
          </w:p>
          <w:p w14:paraId="4343E018"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11 contiene instrucciones para el GECT que están desactualizadas y se pueden derogar.</w:t>
            </w:r>
          </w:p>
        </w:tc>
      </w:tr>
      <w:tr w:rsidR="008B62F4" w:rsidRPr="00C927DF" w14:paraId="55A90C57" w14:textId="77777777" w:rsidTr="009E4BA9">
        <w:trPr>
          <w:cantSplit/>
        </w:trPr>
        <w:tc>
          <w:tcPr>
            <w:tcW w:w="1701" w:type="dxa"/>
            <w:vAlign w:val="center"/>
          </w:tcPr>
          <w:p w14:paraId="6BA1A16A"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IX.15</w:t>
            </w:r>
          </w:p>
        </w:tc>
        <w:tc>
          <w:tcPr>
            <w:tcW w:w="2835" w:type="dxa"/>
            <w:vAlign w:val="center"/>
          </w:tcPr>
          <w:p w14:paraId="32BA564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El estado actual de los sitios en la Lista Ramsar de Humedales de Importancia Internacional</w:t>
            </w:r>
          </w:p>
        </w:tc>
        <w:tc>
          <w:tcPr>
            <w:tcW w:w="1276" w:type="dxa"/>
            <w:vAlign w:val="center"/>
          </w:tcPr>
          <w:p w14:paraId="318C6B2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72F7D26B"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IX.15 se mantiene vigente.</w:t>
            </w:r>
          </w:p>
          <w:p w14:paraId="28503A80" w14:textId="77777777" w:rsidR="008B62F4" w:rsidRPr="00A45D74" w:rsidRDefault="008B62F4" w:rsidP="00045B65">
            <w:pPr>
              <w:ind w:left="0" w:firstLine="0"/>
              <w:rPr>
                <w:rFonts w:cstheme="minorHAnsi"/>
                <w:noProof/>
                <w:lang w:val="es-ES"/>
              </w:rPr>
            </w:pPr>
          </w:p>
          <w:p w14:paraId="28E0FC12" w14:textId="77777777" w:rsidR="008B62F4" w:rsidRPr="00A45D74" w:rsidRDefault="008B62F4" w:rsidP="00045B65">
            <w:pPr>
              <w:ind w:left="0" w:firstLine="0"/>
              <w:rPr>
                <w:rFonts w:cstheme="minorHAnsi"/>
                <w:noProof/>
                <w:lang w:val="es-ES"/>
              </w:rPr>
            </w:pPr>
            <w:r w:rsidRPr="00A45D74">
              <w:rPr>
                <w:rFonts w:cstheme="minorHAnsi"/>
                <w:noProof/>
                <w:lang w:val="es-ES"/>
              </w:rPr>
              <w:t>Sin embargo, debería consolidarse con otras resoluciones sobre el mismo tema, entre estas, posiblemente las resoluciones VII.11, VIII.8, X.13, XI.4 y XIII.10.</w:t>
            </w:r>
          </w:p>
          <w:p w14:paraId="5A330186" w14:textId="77777777" w:rsidR="008B62F4" w:rsidRPr="00A45D74" w:rsidRDefault="008B62F4" w:rsidP="00045B65">
            <w:pPr>
              <w:ind w:left="0" w:firstLine="0"/>
              <w:rPr>
                <w:rFonts w:cstheme="minorHAnsi"/>
                <w:noProof/>
                <w:lang w:val="es-ES"/>
              </w:rPr>
            </w:pPr>
          </w:p>
          <w:p w14:paraId="71CE5A5A" w14:textId="77777777" w:rsidR="008B62F4" w:rsidRPr="00A45D74" w:rsidRDefault="008B62F4" w:rsidP="00045B65">
            <w:pPr>
              <w:ind w:left="0" w:firstLine="0"/>
              <w:rPr>
                <w:rFonts w:cstheme="minorHAnsi"/>
                <w:noProof/>
                <w:lang w:val="es-ES"/>
              </w:rPr>
            </w:pPr>
            <w:r w:rsidRPr="00A45D74">
              <w:rPr>
                <w:rFonts w:cstheme="minorHAnsi"/>
                <w:noProof/>
                <w:lang w:val="es-ES"/>
              </w:rPr>
              <w:t>Además, los siguientes párrafos pueden considerarse desactualizados, por lo que se pueden derogar, lo que podría requerir las modificaciones consiguientes, como sigue:</w:t>
            </w:r>
          </w:p>
          <w:p w14:paraId="146D2562"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27 hace recomendaciones para la acción a 11 países, y una recomendación a un grupo de países. No se sabe si estas recomendaciones se han puesto en práctica, pero, como se aprobaron en 2005, puede considerarse que han perdido su vigencia;</w:t>
            </w:r>
          </w:p>
          <w:p w14:paraId="3A3FEFA7"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28 pide a las Partes Contratantes que utilicen la Ficha Informativa de Ramsar existente en ese momento, pero que fue sustituida por la versión del anexo 1 de la Resolución XI.8. Además, hace referencia al anexo B de la Resolución IX.1 que se ha reemplazado;</w:t>
            </w:r>
          </w:p>
          <w:p w14:paraId="41D9A559" w14:textId="77777777" w:rsidR="008B62F4" w:rsidRPr="00A45D74" w:rsidRDefault="008B62F4" w:rsidP="00045B65">
            <w:pPr>
              <w:ind w:left="0" w:firstLine="0"/>
              <w:rPr>
                <w:rFonts w:cstheme="minorHAnsi"/>
                <w:noProof/>
                <w:lang w:val="es-ES"/>
              </w:rPr>
            </w:pPr>
            <w:r w:rsidRPr="00A45D74">
              <w:rPr>
                <w:rFonts w:cstheme="minorHAnsi"/>
                <w:noProof/>
                <w:lang w:val="es-ES"/>
              </w:rPr>
              <w:t>- el párrafo 30 contiene una petición a la Secretaría que está desactualizada y especifica la aplicación del anexo B de la Resolución IX.1 que se ha sustituido. La lista de países que figuran en el anexo también se puede derogar.</w:t>
            </w:r>
          </w:p>
        </w:tc>
      </w:tr>
      <w:tr w:rsidR="008B62F4" w:rsidRPr="00C927DF" w14:paraId="782752D2" w14:textId="77777777" w:rsidTr="009E4BA9">
        <w:trPr>
          <w:cantSplit/>
        </w:trPr>
        <w:tc>
          <w:tcPr>
            <w:tcW w:w="1701" w:type="dxa"/>
            <w:vAlign w:val="center"/>
          </w:tcPr>
          <w:p w14:paraId="514B4A9C"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IX.16</w:t>
            </w:r>
          </w:p>
        </w:tc>
        <w:tc>
          <w:tcPr>
            <w:tcW w:w="2835" w:type="dxa"/>
            <w:vAlign w:val="center"/>
          </w:tcPr>
          <w:p w14:paraId="507A16D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Organizaciones Internacionales Asociadas (OIA) a la Convención</w:t>
            </w:r>
          </w:p>
        </w:tc>
        <w:tc>
          <w:tcPr>
            <w:tcW w:w="1276" w:type="dxa"/>
            <w:vAlign w:val="center"/>
          </w:tcPr>
          <w:p w14:paraId="76CA291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4497370A"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IX.16 se mantiene vigente.</w:t>
            </w:r>
          </w:p>
        </w:tc>
      </w:tr>
      <w:tr w:rsidR="008B62F4" w:rsidRPr="00C927DF" w14:paraId="70A8FFE9" w14:textId="77777777" w:rsidTr="009E4BA9">
        <w:trPr>
          <w:cantSplit/>
        </w:trPr>
        <w:tc>
          <w:tcPr>
            <w:tcW w:w="1701" w:type="dxa"/>
            <w:vAlign w:val="center"/>
          </w:tcPr>
          <w:p w14:paraId="17A13A7A"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IX.17</w:t>
            </w:r>
          </w:p>
        </w:tc>
        <w:tc>
          <w:tcPr>
            <w:tcW w:w="2835" w:type="dxa"/>
            <w:vAlign w:val="center"/>
          </w:tcPr>
          <w:p w14:paraId="1F4D1B4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Examen de las decisiones de la Conferencia de las Partes Contratantes</w:t>
            </w:r>
          </w:p>
        </w:tc>
        <w:tc>
          <w:tcPr>
            <w:tcW w:w="1276" w:type="dxa"/>
            <w:vAlign w:val="center"/>
          </w:tcPr>
          <w:p w14:paraId="6C1C858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D3A725E" w14:textId="77777777" w:rsidR="008B62F4" w:rsidRPr="00A45D74" w:rsidRDefault="008B62F4" w:rsidP="00045B65">
            <w:pPr>
              <w:ind w:left="0" w:firstLine="0"/>
              <w:rPr>
                <w:rFonts w:cstheme="minorHAnsi"/>
                <w:noProof/>
                <w:lang w:val="es-ES"/>
              </w:rPr>
            </w:pPr>
            <w:r w:rsidRPr="00A45D74">
              <w:rPr>
                <w:rFonts w:cstheme="minorHAnsi"/>
                <w:noProof/>
                <w:lang w:val="es-ES"/>
              </w:rPr>
              <w:t>Con esta Resolución se inició un examen de las resoluciones y recomendaciones de la COP. En la reunión SC35 se presentó un documento detallado que examinaba cada una de las resoluciones y recomendaciones, y en las reuniones SC36 y SC37 continuaron las deliberaciones. En esta última reunión, en la Decisión SC37-1</w:t>
            </w:r>
            <w:r>
              <w:rPr>
                <w:rFonts w:cstheme="minorHAnsi"/>
                <w:noProof/>
                <w:lang w:val="es-ES"/>
              </w:rPr>
              <w:t>8</w:t>
            </w:r>
            <w:r w:rsidRPr="00A45D74">
              <w:rPr>
                <w:rFonts w:cstheme="minorHAnsi"/>
                <w:noProof/>
                <w:lang w:val="es-ES"/>
              </w:rPr>
              <w:t xml:space="preserve">, el Comité Permanente tomó nota de la labor futura del GECT para realizar este proyecto. Sin embargo, según parece, no se tomaron otras medidas para aplicar la Resolución IX.17. </w:t>
            </w:r>
          </w:p>
          <w:p w14:paraId="66424528" w14:textId="77777777" w:rsidR="008B62F4" w:rsidRPr="00A45D74" w:rsidRDefault="008B62F4" w:rsidP="00045B65">
            <w:pPr>
              <w:ind w:left="0" w:firstLine="0"/>
              <w:rPr>
                <w:rFonts w:cstheme="minorHAnsi"/>
                <w:noProof/>
                <w:lang w:val="es-ES"/>
              </w:rPr>
            </w:pPr>
            <w:r w:rsidRPr="00A45D74">
              <w:rPr>
                <w:rFonts w:cstheme="minorHAnsi"/>
                <w:noProof/>
                <w:lang w:val="es-ES"/>
              </w:rPr>
              <w:t>Se inició un nuevo proceso con la aprobación de la Resolución XIII.4, la que pide a la Secretaría que examine todas las resoluciones y decisiones y que informe al Comité Permanente.</w:t>
            </w:r>
          </w:p>
          <w:p w14:paraId="1763F48A"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Resolución IX.17 ha quedado desactualizada y se ha sustituido y puede excluirse de la lista de resoluciones y recomendaciones vigentes.</w:t>
            </w:r>
          </w:p>
        </w:tc>
      </w:tr>
      <w:tr w:rsidR="008B62F4" w:rsidRPr="00C927DF" w14:paraId="52ADF6DC" w14:textId="77777777" w:rsidTr="009E4BA9">
        <w:trPr>
          <w:cantSplit/>
        </w:trPr>
        <w:tc>
          <w:tcPr>
            <w:tcW w:w="1701" w:type="dxa"/>
            <w:vAlign w:val="center"/>
          </w:tcPr>
          <w:p w14:paraId="1E6E8D2D"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IX.18</w:t>
            </w:r>
          </w:p>
        </w:tc>
        <w:tc>
          <w:tcPr>
            <w:tcW w:w="2835" w:type="dxa"/>
            <w:vAlign w:val="center"/>
          </w:tcPr>
          <w:p w14:paraId="122AB0D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Creación de un Grupo de supervisión de las actividades de CECoP de la Convención</w:t>
            </w:r>
          </w:p>
        </w:tc>
        <w:tc>
          <w:tcPr>
            <w:tcW w:w="1276" w:type="dxa"/>
            <w:vAlign w:val="center"/>
          </w:tcPr>
          <w:p w14:paraId="0ACE27F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1E08ACC" w14:textId="77777777" w:rsidR="008B62F4" w:rsidRPr="00A45D74" w:rsidRDefault="008B62F4" w:rsidP="00045B65">
            <w:pPr>
              <w:ind w:left="0" w:firstLine="0"/>
              <w:rPr>
                <w:rFonts w:cstheme="minorHAnsi"/>
                <w:noProof/>
                <w:lang w:val="es-ES"/>
              </w:rPr>
            </w:pPr>
            <w:r w:rsidRPr="00A45D74">
              <w:rPr>
                <w:rFonts w:cstheme="minorHAnsi"/>
                <w:noProof/>
                <w:lang w:val="es-ES"/>
              </w:rPr>
              <w:t>En la reunión SC34, la Resolución IX.18 encarga al Comité Permanente la creación del Grupo de supervisión de las actividades de CECoP, junto con las decisiones correspondientes y el proyecto de mandato de este.</w:t>
            </w:r>
          </w:p>
          <w:p w14:paraId="3E3979F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En la reunión SC34, en la Decisión SC34-12, el Comité Permanente “aprobó la creación de un Grupo de supervisión de las actividades de CECoP de acuerdo con el mandato, la composición y el </w:t>
            </w:r>
            <w:r w:rsidRPr="00A45D74">
              <w:rPr>
                <w:rFonts w:cstheme="minorHAnsi"/>
                <w:i/>
                <w:iCs/>
                <w:noProof/>
                <w:lang w:val="es-ES"/>
              </w:rPr>
              <w:t>modus operandi</w:t>
            </w:r>
            <w:r w:rsidRPr="00A45D74">
              <w:rPr>
                <w:rFonts w:cstheme="minorHAnsi"/>
                <w:noProof/>
                <w:lang w:val="es-ES"/>
              </w:rPr>
              <w:t xml:space="preserve"> descritos en el DOC. SC34-11”.</w:t>
            </w:r>
          </w:p>
          <w:p w14:paraId="3E07F77B"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IX.18 está desactualizada y se puede derogar.</w:t>
            </w:r>
          </w:p>
        </w:tc>
      </w:tr>
      <w:tr w:rsidR="008B62F4" w:rsidRPr="00A45D74" w14:paraId="529D74DF" w14:textId="77777777" w:rsidTr="009E4BA9">
        <w:trPr>
          <w:cantSplit/>
        </w:trPr>
        <w:tc>
          <w:tcPr>
            <w:tcW w:w="1701" w:type="dxa"/>
            <w:vAlign w:val="center"/>
          </w:tcPr>
          <w:p w14:paraId="76E43334"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IX.19</w:t>
            </w:r>
          </w:p>
        </w:tc>
        <w:tc>
          <w:tcPr>
            <w:tcW w:w="2835" w:type="dxa"/>
            <w:vAlign w:val="center"/>
          </w:tcPr>
          <w:p w14:paraId="2B8D579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Importancia de los simposios regionales sobre los humedales en la aplicación eficaz de la Convención de Ramsar</w:t>
            </w:r>
          </w:p>
        </w:tc>
        <w:tc>
          <w:tcPr>
            <w:tcW w:w="1276" w:type="dxa"/>
            <w:vAlign w:val="center"/>
          </w:tcPr>
          <w:p w14:paraId="68650AF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0761EBBD"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IX.19 se centra en los Simposios sobre los humedales de Asia, promoviéndolos y utilizándolos como modelo para otras regiones. Al parecer, esta Resolución mantiene su vigencia.</w:t>
            </w:r>
          </w:p>
        </w:tc>
      </w:tr>
      <w:tr w:rsidR="008B62F4" w:rsidRPr="00C927DF" w14:paraId="17404600" w14:textId="77777777" w:rsidTr="009E4BA9">
        <w:trPr>
          <w:cantSplit/>
        </w:trPr>
        <w:tc>
          <w:tcPr>
            <w:tcW w:w="1701" w:type="dxa"/>
            <w:vAlign w:val="center"/>
          </w:tcPr>
          <w:p w14:paraId="7D99663A"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IX.20</w:t>
            </w:r>
          </w:p>
        </w:tc>
        <w:tc>
          <w:tcPr>
            <w:tcW w:w="2835" w:type="dxa"/>
            <w:vAlign w:val="center"/>
          </w:tcPr>
          <w:p w14:paraId="00F3A96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Planificación y manejo integrados y transbiómicos de los humedales, en especial en los pequeños Estados insulares en desarrollo</w:t>
            </w:r>
          </w:p>
        </w:tc>
        <w:tc>
          <w:tcPr>
            <w:tcW w:w="1276" w:type="dxa"/>
            <w:vAlign w:val="center"/>
          </w:tcPr>
          <w:p w14:paraId="1EB657F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545880A2"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IX.20 mantiene su vigencia.</w:t>
            </w:r>
          </w:p>
          <w:p w14:paraId="624BA226" w14:textId="77777777" w:rsidR="008B62F4" w:rsidRPr="00A45D74" w:rsidRDefault="008B62F4" w:rsidP="00045B65">
            <w:pPr>
              <w:ind w:left="0" w:firstLine="0"/>
              <w:rPr>
                <w:rFonts w:cstheme="minorHAnsi"/>
                <w:noProof/>
                <w:lang w:val="es-ES"/>
              </w:rPr>
            </w:pPr>
          </w:p>
          <w:p w14:paraId="0A98857E"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1845E5A7"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10 que instruye al GECT en el contexto de su trabajo en curso en ese momento; y</w:t>
            </w:r>
          </w:p>
          <w:p w14:paraId="4C87F7F5"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11 que pide un documento informativo para la CoP8 del CDB (marzo de 2006).</w:t>
            </w:r>
          </w:p>
        </w:tc>
      </w:tr>
      <w:tr w:rsidR="008B62F4" w:rsidRPr="00C927DF" w14:paraId="3ED75E33" w14:textId="77777777" w:rsidTr="009E4BA9">
        <w:trPr>
          <w:cantSplit/>
        </w:trPr>
        <w:tc>
          <w:tcPr>
            <w:tcW w:w="1701" w:type="dxa"/>
            <w:vAlign w:val="center"/>
          </w:tcPr>
          <w:p w14:paraId="17CA393B"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IX.21</w:t>
            </w:r>
          </w:p>
        </w:tc>
        <w:tc>
          <w:tcPr>
            <w:tcW w:w="2835" w:type="dxa"/>
            <w:vAlign w:val="center"/>
          </w:tcPr>
          <w:p w14:paraId="44024DF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Tomar en cuenta los valores culturales de los humedales</w:t>
            </w:r>
          </w:p>
        </w:tc>
        <w:tc>
          <w:tcPr>
            <w:tcW w:w="1276" w:type="dxa"/>
            <w:vAlign w:val="center"/>
          </w:tcPr>
          <w:p w14:paraId="2777070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1C548343"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IX.21 se mantiene vigente.</w:t>
            </w:r>
          </w:p>
          <w:p w14:paraId="713C6945" w14:textId="77777777" w:rsidR="008B62F4" w:rsidRPr="00A45D74" w:rsidRDefault="008B62F4" w:rsidP="00045B65">
            <w:pPr>
              <w:ind w:left="0" w:firstLine="0"/>
              <w:rPr>
                <w:rFonts w:cstheme="minorHAnsi"/>
                <w:noProof/>
                <w:lang w:val="es-ES"/>
              </w:rPr>
            </w:pPr>
          </w:p>
          <w:p w14:paraId="359F644B"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16, 17 y 18 que contienen peticiones a la Secretaría que culminarán en un informe para la COP10, están desactualizados y se pueden derogar.</w:t>
            </w:r>
          </w:p>
        </w:tc>
      </w:tr>
      <w:tr w:rsidR="008B62F4" w:rsidRPr="00C927DF" w14:paraId="65332F1D" w14:textId="77777777" w:rsidTr="009E4BA9">
        <w:trPr>
          <w:cantSplit/>
        </w:trPr>
        <w:tc>
          <w:tcPr>
            <w:tcW w:w="1701" w:type="dxa"/>
            <w:vAlign w:val="center"/>
          </w:tcPr>
          <w:p w14:paraId="674592E8"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IX.22</w:t>
            </w:r>
          </w:p>
        </w:tc>
        <w:tc>
          <w:tcPr>
            <w:tcW w:w="2835" w:type="dxa"/>
            <w:vAlign w:val="center"/>
          </w:tcPr>
          <w:p w14:paraId="7321B9F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Los sitios Ramsar y los sistemas de áreas protegidas</w:t>
            </w:r>
          </w:p>
        </w:tc>
        <w:tc>
          <w:tcPr>
            <w:tcW w:w="1276" w:type="dxa"/>
            <w:vAlign w:val="center"/>
          </w:tcPr>
          <w:p w14:paraId="6FE7A02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23F7E232"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IX.22 se mantiene parcialmente vigente.</w:t>
            </w:r>
          </w:p>
          <w:p w14:paraId="77AD4C89" w14:textId="77777777" w:rsidR="008B62F4" w:rsidRPr="00A45D74" w:rsidRDefault="008B62F4" w:rsidP="00045B65">
            <w:pPr>
              <w:ind w:left="0" w:firstLine="0"/>
              <w:rPr>
                <w:rFonts w:cstheme="minorHAnsi"/>
                <w:noProof/>
                <w:lang w:val="es-ES"/>
              </w:rPr>
            </w:pPr>
          </w:p>
          <w:p w14:paraId="4E5E22B3"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0C65FB7B"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los párrafos 8 y 9 que se refieren a un nuevo campo de datos que debe incluirse en la Ficha Informativa de Ramsar. Esto está desactualizado porque en el anexo 1 de la Resolución XI.8 se proporcionó una nueva FIR; </w:t>
            </w:r>
          </w:p>
          <w:p w14:paraId="3F6D57FA" w14:textId="77777777" w:rsidR="008B62F4" w:rsidRPr="00A45D74" w:rsidRDefault="008B62F4" w:rsidP="00045B65">
            <w:pPr>
              <w:ind w:left="0" w:firstLine="0"/>
              <w:rPr>
                <w:rFonts w:cstheme="minorHAnsi"/>
                <w:noProof/>
                <w:lang w:val="es-ES"/>
              </w:rPr>
            </w:pPr>
            <w:r w:rsidRPr="00A45D74">
              <w:rPr>
                <w:rFonts w:cstheme="minorHAnsi"/>
                <w:noProof/>
                <w:lang w:val="es-ES"/>
              </w:rPr>
              <w:t>-</w:t>
            </w:r>
            <w:r w:rsidRPr="00A45D74">
              <w:rPr>
                <w:noProof/>
                <w:lang w:val="es-ES"/>
              </w:rPr>
              <w:t xml:space="preserve"> </w:t>
            </w:r>
            <w:r w:rsidRPr="00A45D74">
              <w:rPr>
                <w:rFonts w:cstheme="minorHAnsi"/>
                <w:noProof/>
                <w:lang w:val="es-ES"/>
              </w:rPr>
              <w:t>el párrafo 11 que hace una petición al GECT; y</w:t>
            </w:r>
          </w:p>
          <w:p w14:paraId="60D4F7CC"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párrafo 13 que hace una petición a la Secretaría relacionada con la Decisión VII/28 del CDB. </w:t>
            </w:r>
          </w:p>
        </w:tc>
      </w:tr>
      <w:tr w:rsidR="008B62F4" w:rsidRPr="00C927DF" w14:paraId="472274F1" w14:textId="77777777" w:rsidTr="009E4BA9">
        <w:trPr>
          <w:cantSplit/>
        </w:trPr>
        <w:tc>
          <w:tcPr>
            <w:tcW w:w="1701" w:type="dxa"/>
            <w:vAlign w:val="center"/>
          </w:tcPr>
          <w:p w14:paraId="77A35BD9"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IX.23</w:t>
            </w:r>
          </w:p>
        </w:tc>
        <w:tc>
          <w:tcPr>
            <w:tcW w:w="2835" w:type="dxa"/>
            <w:vAlign w:val="center"/>
          </w:tcPr>
          <w:p w14:paraId="51079EC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gripe aviar hiperpatogénica y sus consecuencias para la conservación y el uso racional de los humedales y las aves acuáticas</w:t>
            </w:r>
          </w:p>
        </w:tc>
        <w:tc>
          <w:tcPr>
            <w:tcW w:w="1276" w:type="dxa"/>
            <w:vAlign w:val="center"/>
          </w:tcPr>
          <w:p w14:paraId="2C61FC9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4624530C" w14:textId="77777777" w:rsidR="008B62F4" w:rsidRPr="00A45D74" w:rsidRDefault="008B62F4" w:rsidP="00045B65">
            <w:pPr>
              <w:ind w:left="0" w:firstLine="0"/>
              <w:rPr>
                <w:rFonts w:cstheme="minorHAnsi"/>
                <w:noProof/>
                <w:lang w:val="es-ES"/>
              </w:rPr>
            </w:pPr>
            <w:r w:rsidRPr="00A45D74">
              <w:rPr>
                <w:rFonts w:cstheme="minorHAnsi"/>
                <w:noProof/>
                <w:lang w:val="es-ES"/>
              </w:rPr>
              <w:t>El párrafo 12 de la Resolución X.21</w:t>
            </w:r>
          </w:p>
          <w:p w14:paraId="7A92C88D"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REAFIRMA ENÉRGICAMENTE la conclusión de la Resolución IX.23. </w:t>
            </w:r>
          </w:p>
          <w:p w14:paraId="6C24B737" w14:textId="77777777" w:rsidR="008B62F4" w:rsidRPr="00A45D74" w:rsidRDefault="008B62F4" w:rsidP="00045B65">
            <w:pPr>
              <w:ind w:left="0" w:firstLine="0"/>
              <w:rPr>
                <w:rFonts w:cstheme="minorHAnsi"/>
                <w:noProof/>
                <w:lang w:val="es-ES"/>
              </w:rPr>
            </w:pPr>
          </w:p>
          <w:p w14:paraId="5795ABB2"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IX.23 se mantiene vigente.</w:t>
            </w:r>
          </w:p>
          <w:p w14:paraId="23E8A91A" w14:textId="77777777" w:rsidR="008B62F4" w:rsidRPr="00A45D74" w:rsidRDefault="008B62F4" w:rsidP="00045B65">
            <w:pPr>
              <w:ind w:left="0" w:firstLine="0"/>
              <w:rPr>
                <w:rFonts w:cstheme="minorHAnsi"/>
                <w:noProof/>
                <w:lang w:val="es-ES"/>
              </w:rPr>
            </w:pPr>
          </w:p>
          <w:p w14:paraId="2FAC1154"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772196E8"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21 que encarga al Secretario General que, cuanto antes, trate de encontrar asociaciones de colaboración para la financiación;</w:t>
            </w:r>
          </w:p>
          <w:p w14:paraId="5EA748DA"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23 que solicita el aporte del GECT; y</w:t>
            </w:r>
          </w:p>
          <w:p w14:paraId="52A2B5BA"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24 que solicita que la Secretaría y el GECT realicen actividades y presenten un informe final en la COP10.</w:t>
            </w:r>
          </w:p>
        </w:tc>
      </w:tr>
      <w:tr w:rsidR="008B62F4" w:rsidRPr="00C927DF" w14:paraId="1B382365" w14:textId="77777777" w:rsidTr="009E4BA9">
        <w:trPr>
          <w:cantSplit/>
        </w:trPr>
        <w:tc>
          <w:tcPr>
            <w:tcW w:w="1701" w:type="dxa"/>
            <w:vAlign w:val="center"/>
          </w:tcPr>
          <w:p w14:paraId="0FED0943"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IX.24</w:t>
            </w:r>
          </w:p>
        </w:tc>
        <w:tc>
          <w:tcPr>
            <w:tcW w:w="2835" w:type="dxa"/>
            <w:vAlign w:val="center"/>
          </w:tcPr>
          <w:p w14:paraId="1388FC4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Mejora de la administración de la Convención Ramsar</w:t>
            </w:r>
          </w:p>
        </w:tc>
        <w:tc>
          <w:tcPr>
            <w:tcW w:w="1276" w:type="dxa"/>
            <w:vAlign w:val="center"/>
          </w:tcPr>
          <w:p w14:paraId="0943C8D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87D137D"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IX.24 establece el Grupo de Trabajo Administrativo y su mandato.</w:t>
            </w:r>
          </w:p>
          <w:p w14:paraId="4161500B" w14:textId="77777777" w:rsidR="008B62F4" w:rsidRPr="00A45D74" w:rsidRDefault="008B62F4" w:rsidP="00045B65">
            <w:pPr>
              <w:ind w:left="0" w:firstLine="0"/>
              <w:rPr>
                <w:rFonts w:cstheme="minorHAnsi"/>
                <w:noProof/>
                <w:lang w:val="es-ES"/>
              </w:rPr>
            </w:pPr>
          </w:p>
          <w:p w14:paraId="4D488139" w14:textId="77777777" w:rsidR="008B62F4" w:rsidRPr="00A45D74" w:rsidRDefault="008B62F4" w:rsidP="00045B65">
            <w:pPr>
              <w:ind w:left="0" w:firstLine="0"/>
              <w:rPr>
                <w:rFonts w:cstheme="minorHAnsi"/>
                <w:noProof/>
                <w:lang w:val="es-ES"/>
              </w:rPr>
            </w:pPr>
            <w:r w:rsidRPr="00A45D74">
              <w:rPr>
                <w:rFonts w:cstheme="minorHAnsi"/>
                <w:noProof/>
                <w:lang w:val="es-ES"/>
              </w:rPr>
              <w:t>Los párrafos 7, 8 y 9 se sustituyeron mediante la publicación de un nuevo texto en la Resolución X.4.</w:t>
            </w:r>
          </w:p>
          <w:p w14:paraId="71924FA1" w14:textId="77777777" w:rsidR="008B62F4" w:rsidRPr="00A45D74" w:rsidRDefault="008B62F4" w:rsidP="00045B65">
            <w:pPr>
              <w:ind w:left="0" w:firstLine="0"/>
              <w:rPr>
                <w:rFonts w:cstheme="minorHAnsi"/>
                <w:noProof/>
                <w:lang w:val="es-ES"/>
              </w:rPr>
            </w:pPr>
          </w:p>
          <w:p w14:paraId="1505D139" w14:textId="77777777" w:rsidR="008B62F4" w:rsidRPr="00A45D74" w:rsidRDefault="008B62F4" w:rsidP="00045B65">
            <w:pPr>
              <w:ind w:left="0" w:firstLine="0"/>
              <w:rPr>
                <w:rFonts w:cstheme="minorHAnsi"/>
                <w:noProof/>
                <w:lang w:val="es-ES"/>
              </w:rPr>
            </w:pPr>
            <w:r w:rsidRPr="00A45D74">
              <w:rPr>
                <w:rFonts w:cstheme="minorHAnsi"/>
                <w:noProof/>
                <w:lang w:val="es-ES"/>
              </w:rPr>
              <w:t>La versión corregida se publicó con el mismo número, y el texto suprimido se encuentra en el anexo. Sin embargo, el nuevo número debería ser Resolución IX.24 (Rev. COP10) y no debería incluirse el texto que la COP eliminó.</w:t>
            </w:r>
          </w:p>
        </w:tc>
      </w:tr>
      <w:tr w:rsidR="008B62F4" w:rsidRPr="00A45D74" w14:paraId="2F795C40" w14:textId="77777777" w:rsidTr="009E4BA9">
        <w:trPr>
          <w:cantSplit/>
        </w:trPr>
        <w:tc>
          <w:tcPr>
            <w:tcW w:w="1701" w:type="dxa"/>
            <w:vAlign w:val="center"/>
          </w:tcPr>
          <w:p w14:paraId="53B28932" w14:textId="77777777" w:rsidR="008B62F4" w:rsidRPr="00A45D74" w:rsidRDefault="008B62F4" w:rsidP="00045B65">
            <w:pPr>
              <w:ind w:left="0" w:firstLine="0"/>
              <w:rPr>
                <w:rFonts w:cstheme="minorHAnsi"/>
                <w:noProof/>
                <w:lang w:val="es-ES"/>
              </w:rPr>
            </w:pPr>
            <w:r w:rsidRPr="00A45D74">
              <w:rPr>
                <w:rFonts w:cstheme="minorHAnsi"/>
                <w:noProof/>
                <w:lang w:val="es-ES"/>
              </w:rPr>
              <w:t>Resolución IX.25</w:t>
            </w:r>
          </w:p>
        </w:tc>
        <w:tc>
          <w:tcPr>
            <w:tcW w:w="2835" w:type="dxa"/>
            <w:vAlign w:val="center"/>
          </w:tcPr>
          <w:p w14:paraId="0346232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Agradecimiento al país anfitrión</w:t>
            </w:r>
          </w:p>
        </w:tc>
        <w:tc>
          <w:tcPr>
            <w:tcW w:w="1276" w:type="dxa"/>
            <w:vAlign w:val="center"/>
          </w:tcPr>
          <w:p w14:paraId="34BF366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697FAB3"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8B62F4" w:rsidRPr="00A45D74" w14:paraId="690B8776" w14:textId="77777777" w:rsidTr="009E4BA9">
        <w:trPr>
          <w:cantSplit/>
        </w:trPr>
        <w:tc>
          <w:tcPr>
            <w:tcW w:w="4536" w:type="dxa"/>
            <w:gridSpan w:val="2"/>
            <w:shd w:val="clear" w:color="auto" w:fill="E7E6E6" w:themeFill="background2"/>
            <w:vAlign w:val="center"/>
          </w:tcPr>
          <w:p w14:paraId="5DD4D811" w14:textId="77777777" w:rsidR="008B62F4" w:rsidRPr="00A45D74" w:rsidRDefault="008B62F4" w:rsidP="00045B65">
            <w:pPr>
              <w:keepNext/>
              <w:ind w:left="0" w:firstLine="0"/>
              <w:jc w:val="center"/>
              <w:rPr>
                <w:rFonts w:cstheme="minorHAnsi"/>
                <w:b/>
                <w:bCs/>
                <w:noProof/>
                <w:lang w:val="es-ES"/>
              </w:rPr>
            </w:pPr>
            <w:r w:rsidRPr="00A45D74">
              <w:rPr>
                <w:rFonts w:cstheme="minorHAnsi"/>
                <w:b/>
                <w:bCs/>
                <w:noProof/>
                <w:lang w:val="es-ES"/>
              </w:rPr>
              <w:lastRenderedPageBreak/>
              <w:t>COP8</w:t>
            </w:r>
            <w:r w:rsidRPr="00A45D74">
              <w:rPr>
                <w:rFonts w:cstheme="minorHAnsi"/>
                <w:b/>
                <w:bCs/>
                <w:noProof/>
                <w:lang w:val="es-ES"/>
              </w:rPr>
              <w:br/>
              <w:t>(Valencia, 2002)</w:t>
            </w:r>
          </w:p>
        </w:tc>
        <w:tc>
          <w:tcPr>
            <w:tcW w:w="1276" w:type="dxa"/>
            <w:shd w:val="clear" w:color="auto" w:fill="E7E6E6" w:themeFill="background2"/>
            <w:vAlign w:val="center"/>
          </w:tcPr>
          <w:p w14:paraId="4971F5B1" w14:textId="77777777" w:rsidR="008B62F4" w:rsidRPr="00A45D74" w:rsidRDefault="008B62F4" w:rsidP="00045B65">
            <w:pPr>
              <w:keepNext/>
              <w:ind w:left="0" w:firstLine="0"/>
              <w:jc w:val="center"/>
              <w:rPr>
                <w:rFonts w:cstheme="minorHAnsi"/>
                <w:b/>
                <w:bCs/>
                <w:noProof/>
                <w:lang w:val="es-ES"/>
              </w:rPr>
            </w:pPr>
          </w:p>
        </w:tc>
        <w:tc>
          <w:tcPr>
            <w:tcW w:w="8080" w:type="dxa"/>
            <w:shd w:val="clear" w:color="auto" w:fill="E7E6E6" w:themeFill="background2"/>
          </w:tcPr>
          <w:p w14:paraId="33EB6842" w14:textId="77777777" w:rsidR="008B62F4" w:rsidRPr="00A45D74" w:rsidRDefault="008B62F4" w:rsidP="00045B65">
            <w:pPr>
              <w:keepNext/>
              <w:ind w:left="0" w:firstLine="0"/>
              <w:rPr>
                <w:rFonts w:cstheme="minorHAnsi"/>
                <w:b/>
                <w:bCs/>
                <w:noProof/>
                <w:lang w:val="es-ES"/>
              </w:rPr>
            </w:pPr>
          </w:p>
        </w:tc>
      </w:tr>
      <w:tr w:rsidR="008B62F4" w:rsidRPr="00C927DF" w14:paraId="38ABAC05" w14:textId="77777777" w:rsidTr="009E4BA9">
        <w:trPr>
          <w:cantSplit/>
        </w:trPr>
        <w:tc>
          <w:tcPr>
            <w:tcW w:w="1701" w:type="dxa"/>
            <w:vAlign w:val="center"/>
          </w:tcPr>
          <w:p w14:paraId="7A58B1C0"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VIII.1</w:t>
            </w:r>
          </w:p>
        </w:tc>
        <w:tc>
          <w:tcPr>
            <w:tcW w:w="2835" w:type="dxa"/>
            <w:vAlign w:val="center"/>
          </w:tcPr>
          <w:p w14:paraId="37A8049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Lineamientos para la asignación y el manejo de los recursos hídricos a fin de mantener las funciones ecológicas de los humedales</w:t>
            </w:r>
          </w:p>
        </w:tc>
        <w:tc>
          <w:tcPr>
            <w:tcW w:w="1276" w:type="dxa"/>
            <w:vAlign w:val="center"/>
          </w:tcPr>
          <w:p w14:paraId="43C4053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52090751" w14:textId="77777777" w:rsidR="008B62F4" w:rsidRPr="00A45D74" w:rsidRDefault="008B62F4" w:rsidP="00045B65">
            <w:pPr>
              <w:ind w:left="0" w:firstLine="0"/>
              <w:rPr>
                <w:rFonts w:cstheme="minorHAnsi"/>
                <w:noProof/>
                <w:lang w:val="es-ES"/>
              </w:rPr>
            </w:pPr>
            <w:r w:rsidRPr="00A45D74">
              <w:rPr>
                <w:rFonts w:cstheme="minorHAnsi"/>
                <w:noProof/>
                <w:lang w:val="es-ES"/>
              </w:rPr>
              <w:t>Las resoluciones VIII.2, VIII.14, IX.4, IX.9 y XI.10 alientan a las Partes Contratantes a que tengan en cuenta o apliquen los lineamientos de la Resolución VIII.1.</w:t>
            </w:r>
          </w:p>
          <w:p w14:paraId="3F6A7D53" w14:textId="77777777" w:rsidR="008B62F4" w:rsidRPr="00A45D74" w:rsidRDefault="008B62F4" w:rsidP="00045B65">
            <w:pPr>
              <w:ind w:left="0" w:firstLine="0"/>
              <w:rPr>
                <w:rFonts w:cstheme="minorHAnsi"/>
                <w:noProof/>
                <w:lang w:val="es-ES"/>
              </w:rPr>
            </w:pPr>
          </w:p>
          <w:p w14:paraId="7356BD41"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VIII.1 se mantiene vigente.</w:t>
            </w:r>
          </w:p>
          <w:p w14:paraId="61A75A3A" w14:textId="77777777" w:rsidR="008B62F4" w:rsidRPr="00A45D74" w:rsidRDefault="008B62F4" w:rsidP="00045B65">
            <w:pPr>
              <w:ind w:left="0" w:firstLine="0"/>
              <w:rPr>
                <w:rFonts w:cstheme="minorHAnsi"/>
                <w:noProof/>
                <w:lang w:val="es-ES"/>
              </w:rPr>
            </w:pPr>
          </w:p>
          <w:p w14:paraId="6C3D4766"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05E8F637"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19 que encarga al GECT que presente un informe en la COP9,</w:t>
            </w:r>
          </w:p>
          <w:p w14:paraId="553A4DA8"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20 y 22 que incluyen peticiones a la Secretaría. No se sabe si se han aplicado, pero, dado que la petición se aprobó hace 18 años, puede considerarse que esto ha perdido vigencia;</w:t>
            </w:r>
          </w:p>
          <w:p w14:paraId="38C21048"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21 que tiene una duración determinada; y</w:t>
            </w:r>
          </w:p>
          <w:p w14:paraId="07F7635D" w14:textId="77777777" w:rsidR="008B62F4" w:rsidRPr="00A45D74" w:rsidRDefault="008B62F4" w:rsidP="00045B65">
            <w:pPr>
              <w:ind w:left="0" w:firstLine="0"/>
              <w:rPr>
                <w:rFonts w:cstheme="minorHAnsi"/>
                <w:noProof/>
                <w:lang w:val="es-ES"/>
              </w:rPr>
            </w:pPr>
            <w:r w:rsidRPr="00A45D74">
              <w:rPr>
                <w:rFonts w:cstheme="minorHAnsi"/>
                <w:noProof/>
                <w:lang w:val="es-ES"/>
              </w:rPr>
              <w:t>- la parte final del párrafo 24 que pide un informe en la COP9.</w:t>
            </w:r>
          </w:p>
        </w:tc>
      </w:tr>
      <w:tr w:rsidR="008B62F4" w:rsidRPr="00C927DF" w14:paraId="5DFA3DFB" w14:textId="77777777" w:rsidTr="009E4BA9">
        <w:trPr>
          <w:cantSplit/>
        </w:trPr>
        <w:tc>
          <w:tcPr>
            <w:tcW w:w="1701" w:type="dxa"/>
            <w:vAlign w:val="center"/>
          </w:tcPr>
          <w:p w14:paraId="2CF30F5D"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VIII.2</w:t>
            </w:r>
          </w:p>
        </w:tc>
        <w:tc>
          <w:tcPr>
            <w:tcW w:w="2835" w:type="dxa"/>
            <w:vAlign w:val="center"/>
          </w:tcPr>
          <w:p w14:paraId="03A12A9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El Informe de la Comisión Mundial de Represas (CMR) y su pertinencia para la Convención de Ramsar</w:t>
            </w:r>
          </w:p>
        </w:tc>
        <w:tc>
          <w:tcPr>
            <w:tcW w:w="1276" w:type="dxa"/>
            <w:vAlign w:val="center"/>
          </w:tcPr>
          <w:p w14:paraId="58EAD6F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444596D9"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VIII.2 se mantiene vigente.</w:t>
            </w:r>
          </w:p>
          <w:p w14:paraId="3CB8E9DC" w14:textId="77777777" w:rsidR="008B62F4" w:rsidRPr="00A45D74" w:rsidRDefault="008B62F4" w:rsidP="00045B65">
            <w:pPr>
              <w:ind w:left="0" w:firstLine="0"/>
              <w:rPr>
                <w:rFonts w:cstheme="minorHAnsi"/>
                <w:noProof/>
                <w:lang w:val="es-ES"/>
              </w:rPr>
            </w:pPr>
          </w:p>
          <w:p w14:paraId="1CF06D66"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4EA198AD"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15 pide a las Partes Contratantes que participen en el proyecto Presas y Desarrollo del PNUMA, que ya no existe;</w:t>
            </w:r>
          </w:p>
          <w:p w14:paraId="286B0EA6"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16 pide a la UICN y a otros que lleven a cabo determinadas acciones e informen en la COP9;</w:t>
            </w:r>
          </w:p>
          <w:p w14:paraId="2E1DBC10"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17 que asigna acciones al GECT, de las que habrá de informar en la COP9;</w:t>
            </w:r>
          </w:p>
          <w:p w14:paraId="45C48FC6"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18 que asigna una tarea al GECT, que ya no está en su plan de trabajo,</w:t>
            </w:r>
          </w:p>
          <w:p w14:paraId="20CC703B" w14:textId="77777777" w:rsidR="008B62F4" w:rsidRPr="00A45D74" w:rsidRDefault="008B62F4" w:rsidP="00045B65">
            <w:pPr>
              <w:ind w:left="0" w:firstLine="0"/>
              <w:rPr>
                <w:rFonts w:cstheme="minorHAnsi"/>
                <w:noProof/>
                <w:lang w:val="es-ES"/>
              </w:rPr>
            </w:pPr>
            <w:r w:rsidRPr="00A45D74">
              <w:rPr>
                <w:rFonts w:cstheme="minorHAnsi"/>
                <w:noProof/>
                <w:lang w:val="es-ES"/>
              </w:rPr>
              <w:t>- la segunda parte del párrafo 19 pide que se incluya información en los informes nacionales a la COP9.</w:t>
            </w:r>
          </w:p>
        </w:tc>
      </w:tr>
      <w:tr w:rsidR="008B62F4" w:rsidRPr="00C927DF" w14:paraId="6D0651E0" w14:textId="77777777" w:rsidTr="009E4BA9">
        <w:trPr>
          <w:cantSplit/>
        </w:trPr>
        <w:tc>
          <w:tcPr>
            <w:tcW w:w="1701" w:type="dxa"/>
            <w:vAlign w:val="center"/>
          </w:tcPr>
          <w:p w14:paraId="6428A903"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VIII.3</w:t>
            </w:r>
          </w:p>
        </w:tc>
        <w:tc>
          <w:tcPr>
            <w:tcW w:w="2835" w:type="dxa"/>
            <w:vAlign w:val="center"/>
          </w:tcPr>
          <w:p w14:paraId="06E8C85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Cambio climático y humedales: impactos, adaptación y mitigación</w:t>
            </w:r>
          </w:p>
        </w:tc>
        <w:tc>
          <w:tcPr>
            <w:tcW w:w="1276" w:type="dxa"/>
            <w:vAlign w:val="center"/>
          </w:tcPr>
          <w:p w14:paraId="2B5A427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40B4A40D"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27 de la Resolución X.24 afirma que “esta Resolución actualiza plenamente y reemplaza a la Resolución VIII.3”. </w:t>
            </w:r>
          </w:p>
        </w:tc>
      </w:tr>
      <w:tr w:rsidR="008B62F4" w:rsidRPr="00C927DF" w14:paraId="74E44D71" w14:textId="77777777" w:rsidTr="009E4BA9">
        <w:trPr>
          <w:cantSplit/>
        </w:trPr>
        <w:tc>
          <w:tcPr>
            <w:tcW w:w="1701" w:type="dxa"/>
            <w:vAlign w:val="center"/>
          </w:tcPr>
          <w:p w14:paraId="267FDF56"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VIII.4</w:t>
            </w:r>
          </w:p>
        </w:tc>
        <w:tc>
          <w:tcPr>
            <w:tcW w:w="2835" w:type="dxa"/>
            <w:vAlign w:val="center"/>
          </w:tcPr>
          <w:p w14:paraId="12A79B8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Principios y lineamientos para incorporar las cuestiones concernientes a los humedales en el manejo integrado de las zonas costeras (MIZC)</w:t>
            </w:r>
          </w:p>
        </w:tc>
        <w:tc>
          <w:tcPr>
            <w:tcW w:w="1276" w:type="dxa"/>
            <w:vAlign w:val="center"/>
          </w:tcPr>
          <w:p w14:paraId="4305F66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56CB03B8" w14:textId="77777777" w:rsidR="008B62F4" w:rsidRPr="00A45D74" w:rsidRDefault="008B62F4" w:rsidP="00045B65">
            <w:pPr>
              <w:ind w:left="0" w:firstLine="0"/>
              <w:rPr>
                <w:rFonts w:cstheme="minorHAnsi"/>
                <w:noProof/>
                <w:lang w:val="es-ES"/>
              </w:rPr>
            </w:pPr>
            <w:r w:rsidRPr="00A45D74">
              <w:rPr>
                <w:rFonts w:cstheme="minorHAnsi"/>
                <w:noProof/>
                <w:lang w:val="es-ES"/>
              </w:rPr>
              <w:t>El párrafo 17 de la Resolución VIII.14 insta a las Partes Contratantes a aplicar la Resolución VIII.4.</w:t>
            </w:r>
          </w:p>
          <w:p w14:paraId="455A810F"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30 de la Resolución IX.4 exhorta a las Partes Contratantes a que tengan en cuenta “los lineamientos adoptados en las resoluciones VIII.1 sobre asignación de recursos hídricos, VIII.4 relativa al Manejo Integrado de las Zonas Costeras, y VIII.32, sobre los ecosistemas de manglares”. </w:t>
            </w:r>
          </w:p>
          <w:p w14:paraId="3C1606C6" w14:textId="77777777" w:rsidR="008B62F4" w:rsidRPr="00A45D74" w:rsidRDefault="008B62F4" w:rsidP="00045B65">
            <w:pPr>
              <w:ind w:left="0" w:firstLine="0"/>
              <w:rPr>
                <w:rFonts w:cstheme="minorHAnsi"/>
                <w:noProof/>
                <w:lang w:val="es-ES"/>
              </w:rPr>
            </w:pPr>
            <w:r w:rsidRPr="00A45D74">
              <w:rPr>
                <w:rFonts w:cstheme="minorHAnsi"/>
                <w:noProof/>
                <w:lang w:val="es-ES"/>
              </w:rPr>
              <w:t>El párrafo 12.a de la Resolución XIII.14 insta a las Partes Contratantes a aplicar enfoques coherentes con los principios y lineamientos anexos a la Resolución VIII.4.</w:t>
            </w:r>
          </w:p>
          <w:p w14:paraId="340EAA1B" w14:textId="77777777" w:rsidR="008B62F4" w:rsidRPr="00A45D74" w:rsidRDefault="008B62F4" w:rsidP="00045B65">
            <w:pPr>
              <w:ind w:left="0" w:firstLine="0"/>
              <w:rPr>
                <w:rFonts w:cstheme="minorHAnsi"/>
                <w:noProof/>
                <w:lang w:val="es-ES"/>
              </w:rPr>
            </w:pPr>
          </w:p>
          <w:p w14:paraId="31A08EEC"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VIII.4 se mantiene vigente.</w:t>
            </w:r>
          </w:p>
          <w:p w14:paraId="7797C7A7" w14:textId="77777777" w:rsidR="008B62F4" w:rsidRPr="00A45D74" w:rsidRDefault="008B62F4" w:rsidP="00045B65">
            <w:pPr>
              <w:ind w:left="0" w:firstLine="0"/>
              <w:rPr>
                <w:rFonts w:cstheme="minorHAnsi"/>
                <w:noProof/>
                <w:lang w:val="es-ES"/>
              </w:rPr>
            </w:pPr>
          </w:p>
          <w:p w14:paraId="14D33C4B"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06BCCF02" w14:textId="77777777" w:rsidR="008B62F4" w:rsidRPr="00A45D74" w:rsidRDefault="008B62F4" w:rsidP="00045B65">
            <w:pPr>
              <w:ind w:left="0" w:firstLine="0"/>
              <w:rPr>
                <w:rFonts w:cstheme="minorHAnsi"/>
                <w:noProof/>
                <w:lang w:val="es-ES"/>
              </w:rPr>
            </w:pPr>
            <w:r w:rsidRPr="00A45D74">
              <w:rPr>
                <w:rFonts w:cstheme="minorHAnsi"/>
                <w:noProof/>
                <w:lang w:val="es-ES"/>
              </w:rPr>
              <w:t>- la segunda parte del párrafo 15 que pide al GECT que examine los estudios de caso sobre la integración de los humedales en la GIZC. No se sabe si esto se realizó, pero puede considerarse que esto está desactualizado, o la tarea debería incluirse en el plan de trabajo del GECT;</w:t>
            </w:r>
          </w:p>
          <w:p w14:paraId="145E3754"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17 que pide a las Partes que tomen medidas e informen a la COP9 en sus informes nacionales;</w:t>
            </w:r>
          </w:p>
          <w:p w14:paraId="7D7D3C72" w14:textId="77777777" w:rsidR="008B62F4" w:rsidRPr="00A45D74" w:rsidRDefault="008B62F4" w:rsidP="00045B65">
            <w:pPr>
              <w:ind w:left="0" w:firstLine="0"/>
              <w:rPr>
                <w:rFonts w:cstheme="minorHAnsi"/>
                <w:noProof/>
                <w:lang w:val="es-ES"/>
              </w:rPr>
            </w:pPr>
            <w:r w:rsidRPr="00A45D74">
              <w:rPr>
                <w:rFonts w:cstheme="minorHAnsi"/>
                <w:noProof/>
                <w:lang w:val="es-ES"/>
              </w:rPr>
              <w:t>- el</w:t>
            </w:r>
            <w:r w:rsidRPr="00A45D74">
              <w:rPr>
                <w:noProof/>
                <w:lang w:val="es-ES"/>
              </w:rPr>
              <w:t xml:space="preserve"> </w:t>
            </w:r>
            <w:r w:rsidRPr="00A45D74">
              <w:rPr>
                <w:rFonts w:cstheme="minorHAnsi"/>
                <w:noProof/>
                <w:lang w:val="es-ES"/>
              </w:rPr>
              <w:t>párrafo 19 que hace una petición al GECT para su consideración en la COP9;</w:t>
            </w:r>
          </w:p>
          <w:p w14:paraId="4884E4B0"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20 que hace una petición al GECT y a la Secretaría, y el resultado se comunicó en la COP9 (dando lugar a la Resolución IX.1, anexo Ei); y</w:t>
            </w:r>
          </w:p>
          <w:p w14:paraId="2D4616C5"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21 que solicita a la Secretaría que tome medidas e informe en la COP9.</w:t>
            </w:r>
          </w:p>
        </w:tc>
      </w:tr>
      <w:tr w:rsidR="008B62F4" w:rsidRPr="00C927DF" w14:paraId="3AB86F3F" w14:textId="77777777" w:rsidTr="009E4BA9">
        <w:trPr>
          <w:cantSplit/>
        </w:trPr>
        <w:tc>
          <w:tcPr>
            <w:tcW w:w="1701" w:type="dxa"/>
            <w:vAlign w:val="center"/>
          </w:tcPr>
          <w:p w14:paraId="757BEBFF"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VIII.5</w:t>
            </w:r>
          </w:p>
        </w:tc>
        <w:tc>
          <w:tcPr>
            <w:tcW w:w="2835" w:type="dxa"/>
            <w:vAlign w:val="center"/>
          </w:tcPr>
          <w:p w14:paraId="2E1990E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Asociaciones de colaboración y sinergias con Acuerdos Multilaterales sobre Medio Ambiente y otras instituciones</w:t>
            </w:r>
          </w:p>
        </w:tc>
        <w:tc>
          <w:tcPr>
            <w:tcW w:w="1276" w:type="dxa"/>
            <w:vAlign w:val="center"/>
          </w:tcPr>
          <w:p w14:paraId="25D8736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7BCF80C4" w14:textId="77777777" w:rsidR="008B62F4" w:rsidRPr="00A45D74" w:rsidRDefault="008B62F4" w:rsidP="00045B65">
            <w:pPr>
              <w:ind w:left="0" w:firstLine="0"/>
              <w:rPr>
                <w:rFonts w:cstheme="minorHAnsi"/>
                <w:noProof/>
                <w:lang w:val="es-ES"/>
              </w:rPr>
            </w:pPr>
            <w:r w:rsidRPr="00A45D74">
              <w:rPr>
                <w:rFonts w:cstheme="minorHAnsi"/>
                <w:noProof/>
                <w:lang w:val="es-ES"/>
              </w:rPr>
              <w:t>Hay un traslape considerable entre las resoluciones VII.4, VIII.5, X.11 y XI.6, por lo que deberían consolidarse para que todas las recomendaciones sobre este tema estén en un solo texto.</w:t>
            </w:r>
          </w:p>
          <w:p w14:paraId="628BDD4E" w14:textId="77777777" w:rsidR="008B62F4" w:rsidRPr="00A45D74" w:rsidRDefault="008B62F4" w:rsidP="00045B65">
            <w:pPr>
              <w:ind w:left="0" w:firstLine="0"/>
              <w:rPr>
                <w:rFonts w:cstheme="minorHAnsi"/>
                <w:noProof/>
                <w:lang w:val="es-ES"/>
              </w:rPr>
            </w:pPr>
          </w:p>
          <w:p w14:paraId="2AB5EE2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VIII.5 se mantiene vigente.</w:t>
            </w:r>
          </w:p>
          <w:p w14:paraId="207E0877" w14:textId="77777777" w:rsidR="008B62F4" w:rsidRPr="00A45D74" w:rsidRDefault="008B62F4" w:rsidP="00045B65">
            <w:pPr>
              <w:ind w:left="0" w:firstLine="0"/>
              <w:rPr>
                <w:rFonts w:cstheme="minorHAnsi"/>
                <w:noProof/>
                <w:lang w:val="es-ES"/>
              </w:rPr>
            </w:pPr>
          </w:p>
          <w:p w14:paraId="1E177CD9"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061D4C7B"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15 que pide que se tomen medidas para aplicar las acciones del Plan Estratégico para 2003-2008;</w:t>
            </w:r>
          </w:p>
          <w:p w14:paraId="2D0BAE47"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23 que encarga al GECT que tome medidas sobre las que informará a la COP9; y</w:t>
            </w:r>
          </w:p>
          <w:p w14:paraId="342997FC"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24 que encarga a la Secretaría que tome medidas sobre las que informará a la COP9.</w:t>
            </w:r>
          </w:p>
        </w:tc>
      </w:tr>
      <w:tr w:rsidR="008B62F4" w:rsidRPr="00A45D74" w14:paraId="4D5357FA" w14:textId="77777777" w:rsidTr="00C927DF">
        <w:tc>
          <w:tcPr>
            <w:tcW w:w="1701" w:type="dxa"/>
            <w:vAlign w:val="center"/>
          </w:tcPr>
          <w:p w14:paraId="50908F6A"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VIII.6</w:t>
            </w:r>
          </w:p>
        </w:tc>
        <w:tc>
          <w:tcPr>
            <w:tcW w:w="2835" w:type="dxa"/>
            <w:vAlign w:val="center"/>
          </w:tcPr>
          <w:p w14:paraId="54DAB2F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Un Marco de Ramsar para el Inventario de Humedales</w:t>
            </w:r>
          </w:p>
        </w:tc>
        <w:tc>
          <w:tcPr>
            <w:tcW w:w="1276" w:type="dxa"/>
            <w:vAlign w:val="center"/>
          </w:tcPr>
          <w:p w14:paraId="650FB4C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2697C982" w14:textId="77777777" w:rsidR="008B62F4" w:rsidRPr="00A45D74" w:rsidRDefault="008B62F4" w:rsidP="00045B65">
            <w:pPr>
              <w:ind w:left="0" w:firstLine="0"/>
              <w:rPr>
                <w:rFonts w:cstheme="minorHAnsi"/>
                <w:noProof/>
                <w:lang w:val="es-ES"/>
              </w:rPr>
            </w:pPr>
            <w:r w:rsidRPr="00A45D74">
              <w:rPr>
                <w:rFonts w:cstheme="minorHAnsi"/>
                <w:noProof/>
                <w:lang w:val="es-ES"/>
              </w:rPr>
              <w:t>Existe una falta de claridad en cuanto a la relación entre el Marco de la Resolución VIII.6 y el “Marco integrado para el inventario, la evaluación y el monitoreo de humedales” del anexo E de la Resolución IX.1.</w:t>
            </w:r>
          </w:p>
          <w:p w14:paraId="281A3A13" w14:textId="77777777" w:rsidR="008B62F4" w:rsidRPr="00A45D74" w:rsidRDefault="008B62F4" w:rsidP="00045B65">
            <w:pPr>
              <w:ind w:left="0" w:firstLine="0"/>
              <w:rPr>
                <w:rFonts w:cstheme="minorHAnsi"/>
                <w:noProof/>
                <w:lang w:val="es-ES"/>
              </w:rPr>
            </w:pPr>
          </w:p>
          <w:p w14:paraId="1132A713"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VIII.6 se mantiene vigente.</w:t>
            </w:r>
          </w:p>
          <w:p w14:paraId="5F4031E8" w14:textId="77777777" w:rsidR="008B62F4" w:rsidRPr="00A45D74" w:rsidRDefault="008B62F4" w:rsidP="00045B65">
            <w:pPr>
              <w:ind w:left="0" w:firstLine="0"/>
              <w:rPr>
                <w:rFonts w:cstheme="minorHAnsi"/>
                <w:noProof/>
                <w:lang w:val="es-ES"/>
              </w:rPr>
            </w:pPr>
          </w:p>
          <w:p w14:paraId="3CC77F5A"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el párrafo 5 de la Resolución X.15 “CONFIRMA que la descripción resumida y la estructura de los campos de datos básicos para el inventario de humedales incluidos en el anexo a la presente Resolución actualizan y sustituyen en su totalidad las orientaciones anteriores sobre este tema aprobadas en el Cuadro 2 del anexo a la Resolución VIII.6”. </w:t>
            </w:r>
          </w:p>
          <w:p w14:paraId="4C6D7304" w14:textId="77777777" w:rsidR="008B62F4" w:rsidRPr="00A45D74" w:rsidRDefault="008B62F4" w:rsidP="00045B65">
            <w:pPr>
              <w:ind w:left="0" w:firstLine="0"/>
              <w:rPr>
                <w:rFonts w:cstheme="minorHAnsi"/>
                <w:noProof/>
                <w:lang w:val="es-ES"/>
              </w:rPr>
            </w:pPr>
            <w:r w:rsidRPr="00A45D74">
              <w:rPr>
                <w:rFonts w:cstheme="minorHAnsi"/>
                <w:noProof/>
                <w:lang w:val="es-ES"/>
              </w:rPr>
              <w:t>Probablemente la mejor solución sea sustituir el cuadro 2 de la Resolución VIII.6 directamente por el cuadro 2 del párrafo 35 del anexo de la Resolución X.15, e insertar una nota a pie de página adjunta al título, que podría decir algo así como: “Este cuadro revisado sustituye al original, como se indica en la Resolución X.15”.</w:t>
            </w:r>
          </w:p>
          <w:p w14:paraId="1DE239B2" w14:textId="77777777" w:rsidR="008B62F4" w:rsidRPr="00A45D74" w:rsidRDefault="008B62F4" w:rsidP="00045B65">
            <w:pPr>
              <w:ind w:left="0" w:firstLine="0"/>
              <w:rPr>
                <w:rFonts w:cstheme="minorHAnsi"/>
                <w:noProof/>
                <w:lang w:val="es-ES"/>
              </w:rPr>
            </w:pPr>
          </w:p>
          <w:p w14:paraId="0ACC21F5"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El párrafo 16 se refiere a la “prioridad en el próximo trienio”, por lo que debería actualizarse o derogarse.</w:t>
            </w:r>
          </w:p>
          <w:p w14:paraId="543F61A2" w14:textId="77777777" w:rsidR="008B62F4" w:rsidRPr="00A45D74" w:rsidRDefault="008B62F4" w:rsidP="00045B65">
            <w:pPr>
              <w:ind w:left="0" w:firstLine="0"/>
              <w:rPr>
                <w:rFonts w:cstheme="minorHAnsi"/>
                <w:noProof/>
                <w:lang w:val="es-ES"/>
              </w:rPr>
            </w:pPr>
          </w:p>
          <w:p w14:paraId="1E917572" w14:textId="77777777" w:rsidR="008B62F4" w:rsidRPr="00A45D74" w:rsidRDefault="008B62F4" w:rsidP="00045B65">
            <w:pPr>
              <w:ind w:left="0" w:firstLine="0"/>
              <w:rPr>
                <w:rFonts w:cstheme="minorHAnsi"/>
                <w:noProof/>
                <w:lang w:val="es-ES"/>
              </w:rPr>
            </w:pPr>
            <w:r w:rsidRPr="00A45D74">
              <w:rPr>
                <w:rFonts w:cstheme="minorHAnsi"/>
                <w:noProof/>
                <w:lang w:val="es-ES"/>
              </w:rPr>
              <w:t>Además, los párrafos 21 y 22 piden que se emprendan acciones y se informe de ellas en la COP9. Estos están desactualizados y se pueden derogar.</w:t>
            </w:r>
          </w:p>
        </w:tc>
      </w:tr>
      <w:tr w:rsidR="008B62F4" w:rsidRPr="00C927DF" w14:paraId="0CB5A51C" w14:textId="77777777" w:rsidTr="009E4BA9">
        <w:trPr>
          <w:cantSplit/>
        </w:trPr>
        <w:tc>
          <w:tcPr>
            <w:tcW w:w="1701" w:type="dxa"/>
            <w:vAlign w:val="center"/>
          </w:tcPr>
          <w:p w14:paraId="1162E931"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VIII.7</w:t>
            </w:r>
          </w:p>
        </w:tc>
        <w:tc>
          <w:tcPr>
            <w:tcW w:w="2835" w:type="dxa"/>
            <w:vAlign w:val="center"/>
          </w:tcPr>
          <w:p w14:paraId="1A98A85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Insuficiencias y armonización de las orientaciones de Ramsar sobre características ecológicas, inventario, evaluación y monitoreo</w:t>
            </w:r>
          </w:p>
        </w:tc>
        <w:tc>
          <w:tcPr>
            <w:tcW w:w="1276" w:type="dxa"/>
            <w:vAlign w:val="center"/>
          </w:tcPr>
          <w:p w14:paraId="6D7EB32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30AC8736" w14:textId="77777777" w:rsidR="008B62F4" w:rsidRPr="00A45D74" w:rsidRDefault="008B62F4" w:rsidP="00045B65">
            <w:pPr>
              <w:ind w:left="0" w:firstLine="0"/>
              <w:rPr>
                <w:rFonts w:cstheme="minorHAnsi"/>
                <w:noProof/>
                <w:lang w:val="es-ES"/>
              </w:rPr>
            </w:pPr>
            <w:r w:rsidRPr="00A45D74">
              <w:rPr>
                <w:rFonts w:cstheme="minorHAnsi"/>
                <w:noProof/>
                <w:lang w:val="es-ES"/>
              </w:rPr>
              <w:t>In Resolución VIII.7, la mayoría de la parte dispositiva está desactualizada:</w:t>
            </w:r>
          </w:p>
          <w:p w14:paraId="65CBEF91" w14:textId="77777777" w:rsidR="008B62F4" w:rsidRPr="00A45D74" w:rsidRDefault="008B62F4" w:rsidP="00045B65">
            <w:pPr>
              <w:ind w:left="0" w:firstLine="0"/>
              <w:rPr>
                <w:rFonts w:cstheme="minorHAnsi"/>
                <w:noProof/>
                <w:lang w:val="es-ES"/>
              </w:rPr>
            </w:pPr>
            <w:r w:rsidRPr="00A45D74">
              <w:rPr>
                <w:rFonts w:cstheme="minorHAnsi"/>
                <w:noProof/>
                <w:lang w:val="es-ES"/>
              </w:rPr>
              <w:t>- el párrafo que pide que el GECT tome medidas que culminen en un informe en la COP9;</w:t>
            </w:r>
          </w:p>
          <w:p w14:paraId="5BB27C6B"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16 a 18 que solicitan una acción del GECT que ya no está en su plan de trabajo;</w:t>
            </w:r>
          </w:p>
          <w:p w14:paraId="695C008A"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19 a 21 que solicitan acciones por parte de la Secretaría, pero, al tratarse de acciones para el año 2002, han perdido vigencia; y</w:t>
            </w:r>
          </w:p>
          <w:p w14:paraId="098DAF03"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22 que insta a las Partes Contratantes a facilitar información sobre el estado de las características ecológicas de los humedales, también puede considerarse que ha perdido vigencia.</w:t>
            </w:r>
          </w:p>
          <w:p w14:paraId="1B7FC9C1" w14:textId="77777777" w:rsidR="008B62F4" w:rsidRPr="00A45D74" w:rsidRDefault="008B62F4" w:rsidP="00045B65">
            <w:pPr>
              <w:ind w:left="0" w:firstLine="0"/>
              <w:rPr>
                <w:rFonts w:cstheme="minorHAnsi"/>
                <w:noProof/>
                <w:lang w:val="es-ES"/>
              </w:rPr>
            </w:pPr>
          </w:p>
          <w:p w14:paraId="106BA56B"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se sugiere derogar la Resolución VIII.7.</w:t>
            </w:r>
          </w:p>
        </w:tc>
      </w:tr>
      <w:tr w:rsidR="008B62F4" w:rsidRPr="00C927DF" w14:paraId="3A7AA0AA" w14:textId="77777777" w:rsidTr="009E4BA9">
        <w:trPr>
          <w:cantSplit/>
        </w:trPr>
        <w:tc>
          <w:tcPr>
            <w:tcW w:w="1701" w:type="dxa"/>
            <w:vAlign w:val="center"/>
          </w:tcPr>
          <w:p w14:paraId="2F8BCF3B"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VIII.8</w:t>
            </w:r>
          </w:p>
        </w:tc>
        <w:tc>
          <w:tcPr>
            <w:tcW w:w="2835" w:type="dxa"/>
            <w:vAlign w:val="center"/>
          </w:tcPr>
          <w:p w14:paraId="2199DCC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Evaluación del estado y de las tendencias de los humedales y presentación de informes sobre el particular y la aplicación del Artículo 3.2 de la Convención</w:t>
            </w:r>
          </w:p>
        </w:tc>
        <w:tc>
          <w:tcPr>
            <w:tcW w:w="1276" w:type="dxa"/>
            <w:vAlign w:val="center"/>
          </w:tcPr>
          <w:p w14:paraId="26B7B00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FE918C4"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VIII.8 se mantiene vigente.</w:t>
            </w:r>
          </w:p>
          <w:p w14:paraId="5C680CB0" w14:textId="77777777" w:rsidR="008B62F4" w:rsidRPr="00A45D74" w:rsidRDefault="008B62F4" w:rsidP="00045B65">
            <w:pPr>
              <w:ind w:left="0" w:firstLine="0"/>
              <w:rPr>
                <w:rFonts w:cstheme="minorHAnsi"/>
                <w:noProof/>
                <w:lang w:val="es-ES"/>
              </w:rPr>
            </w:pPr>
            <w:r w:rsidRPr="00A45D74">
              <w:rPr>
                <w:rFonts w:cstheme="minorHAnsi"/>
                <w:noProof/>
                <w:lang w:val="es-ES"/>
              </w:rPr>
              <w:t>Sin embargo, habría que consolidarla con otras resoluciones sobre el mismo tema, las que podrían incluir las resoluciones VII.11, IX.15, X.13, XI.4 y XIII.10.</w:t>
            </w:r>
          </w:p>
          <w:p w14:paraId="1EBBB4F3" w14:textId="77777777" w:rsidR="008B62F4" w:rsidRPr="00A45D74" w:rsidRDefault="008B62F4" w:rsidP="00045B65">
            <w:pPr>
              <w:ind w:left="0" w:firstLine="0"/>
              <w:rPr>
                <w:rFonts w:cstheme="minorHAnsi"/>
                <w:noProof/>
                <w:lang w:val="es-ES"/>
              </w:rPr>
            </w:pPr>
          </w:p>
          <w:p w14:paraId="22198F2B" w14:textId="77777777" w:rsidR="008B62F4" w:rsidRPr="00A45D74" w:rsidRDefault="008B62F4" w:rsidP="00045B65">
            <w:pPr>
              <w:ind w:left="0" w:firstLine="0"/>
              <w:rPr>
                <w:rFonts w:cstheme="minorHAnsi"/>
                <w:noProof/>
                <w:lang w:val="es-ES"/>
              </w:rPr>
            </w:pPr>
            <w:r w:rsidRPr="00A45D74">
              <w:rPr>
                <w:rFonts w:cstheme="minorHAnsi"/>
                <w:noProof/>
                <w:lang w:val="es-ES"/>
              </w:rPr>
              <w:t>Sin embargo, hay dos párrafos que podrían estar desactualizados y, por lo tanto, habría que derogarlos:</w:t>
            </w:r>
          </w:p>
          <w:p w14:paraId="499623A3"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16 que solicita un análisis por parte del GECT para cada COP. Esto no forma parte del plan de trabajo actual del GECT, pero si se espera que esta tarea continúe, sería razonable que se añada al plan de trabajo del GECT; y</w:t>
            </w:r>
          </w:p>
          <w:p w14:paraId="1FE1F4D7"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17 que solicita orientaciones al GECT en relación con la detección de cambios en las características ecológicas y la respuesta a los mismos. Es de suponer que esto se ha sustituido por las resoluciones X.15 y X.16.</w:t>
            </w:r>
          </w:p>
        </w:tc>
      </w:tr>
      <w:tr w:rsidR="008B62F4" w:rsidRPr="00C927DF" w14:paraId="46FD37CF" w14:textId="77777777" w:rsidTr="009E4BA9">
        <w:trPr>
          <w:cantSplit/>
        </w:trPr>
        <w:tc>
          <w:tcPr>
            <w:tcW w:w="1701" w:type="dxa"/>
            <w:vAlign w:val="center"/>
          </w:tcPr>
          <w:p w14:paraId="0D727B51"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VIII.9</w:t>
            </w:r>
          </w:p>
        </w:tc>
        <w:tc>
          <w:tcPr>
            <w:tcW w:w="2835" w:type="dxa"/>
            <w:vAlign w:val="center"/>
          </w:tcPr>
          <w:p w14:paraId="7BF198E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“Directrices para incorporar los aspectos de la diversidad biológica a la legislación y/o los procesos de evaluación del impacto ambiental y de evaluación ambiental estratégica” aprobadas por el Convenio sobre la Diversidad Biológica (CDB) y su pertinencia para la Convención de Ramsar</w:t>
            </w:r>
          </w:p>
        </w:tc>
        <w:tc>
          <w:tcPr>
            <w:tcW w:w="1276" w:type="dxa"/>
            <w:vAlign w:val="center"/>
          </w:tcPr>
          <w:p w14:paraId="7E84DFB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4A884A79"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VIII.9 se mantiene vigente.</w:t>
            </w:r>
          </w:p>
          <w:p w14:paraId="699DE4B0" w14:textId="77777777" w:rsidR="008B62F4" w:rsidRPr="00A45D74" w:rsidRDefault="008B62F4" w:rsidP="00045B65">
            <w:pPr>
              <w:ind w:left="0" w:firstLine="0"/>
              <w:rPr>
                <w:rFonts w:cstheme="minorHAnsi"/>
                <w:noProof/>
                <w:lang w:val="es-ES"/>
              </w:rPr>
            </w:pPr>
          </w:p>
          <w:p w14:paraId="695B20E2"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enmiendas consiguientes, como sigue:</w:t>
            </w:r>
          </w:p>
          <w:p w14:paraId="68095BFC"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10 que insta a las Partes a hacer uso de los lineamientos del anexo. Sin embargo, el párrafo 9 de la Resolución X.17 confirma que los lineamientos del anexo de ese documento reemplazan los lineamientos aprobados como anexo de la Resolución VIII.9,</w:t>
            </w:r>
          </w:p>
          <w:p w14:paraId="4A1AC33D"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14 que solicita al GECT y a la Secretaría que preparen un informe para la COP9;</w:t>
            </w:r>
          </w:p>
          <w:p w14:paraId="7FC0DC30"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los párrafos 15, 16 y 18 que solicitan acciones por parte del GECT en relación con la evaluación del impacto. Al parecer no se presentó ningún informe para la COP9. Sin embargo, quizás esto se superó debido a </w:t>
            </w:r>
            <w:r w:rsidRPr="00A45D74">
              <w:rPr>
                <w:rFonts w:cs="Calibri"/>
                <w:noProof/>
                <w:lang w:val="es-ES"/>
              </w:rPr>
              <w:t xml:space="preserve">“Directrices para incorporar los aspectos de la diversidad biológica a la legislación y/o los procesos de evaluación del impacto ambiental y de evaluación ambiental estratégica” aprobadas por el CDB </w:t>
            </w:r>
            <w:r w:rsidRPr="00A45D74">
              <w:rPr>
                <w:rFonts w:cstheme="minorHAnsi"/>
                <w:noProof/>
                <w:lang w:val="es-ES"/>
              </w:rPr>
              <w:t>y acogidas con satisfacción en la Resolución X.17. La cuestión no figura en el actual plan de trabajo del GECT; y</w:t>
            </w:r>
          </w:p>
          <w:p w14:paraId="24CC2642"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anexo está desactualizado y se ha sustituido por el anexo de la Resolución X.17, como se indica en el párrafo 9 de esta Resolución. </w:t>
            </w:r>
          </w:p>
          <w:p w14:paraId="46E47F87" w14:textId="77777777" w:rsidR="008B62F4" w:rsidRPr="00A45D74" w:rsidRDefault="008B62F4" w:rsidP="00045B65">
            <w:pPr>
              <w:ind w:left="0" w:firstLine="0"/>
              <w:rPr>
                <w:rFonts w:cstheme="minorHAnsi"/>
                <w:noProof/>
                <w:lang w:val="es-ES"/>
              </w:rPr>
            </w:pPr>
            <w:r w:rsidRPr="00A45D74">
              <w:rPr>
                <w:rFonts w:cstheme="minorHAnsi"/>
                <w:noProof/>
                <w:lang w:val="es-ES"/>
              </w:rPr>
              <w:t>Lamentablemente, ello significa que el título de la Resolución ya no refleja su contenido.</w:t>
            </w:r>
          </w:p>
        </w:tc>
      </w:tr>
      <w:tr w:rsidR="008B62F4" w:rsidRPr="00C927DF" w14:paraId="41D4DF8C" w14:textId="77777777" w:rsidTr="009E4BA9">
        <w:trPr>
          <w:cantSplit/>
        </w:trPr>
        <w:tc>
          <w:tcPr>
            <w:tcW w:w="1701" w:type="dxa"/>
            <w:vAlign w:val="center"/>
          </w:tcPr>
          <w:p w14:paraId="7B52CAE6"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VIII.10</w:t>
            </w:r>
          </w:p>
        </w:tc>
        <w:tc>
          <w:tcPr>
            <w:tcW w:w="2835" w:type="dxa"/>
            <w:vAlign w:val="center"/>
          </w:tcPr>
          <w:p w14:paraId="323EDD6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Mejorar la puesta en práctica del Marco estratégico y la Visión para la Lista de Humedales de Importancia Internacional</w:t>
            </w:r>
          </w:p>
        </w:tc>
        <w:tc>
          <w:tcPr>
            <w:tcW w:w="1276" w:type="dxa"/>
            <w:vAlign w:val="center"/>
          </w:tcPr>
          <w:p w14:paraId="30C192D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D2A04D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VIII.10 se mantiene vigente.</w:t>
            </w:r>
          </w:p>
          <w:p w14:paraId="20086654" w14:textId="77777777" w:rsidR="008B62F4" w:rsidRPr="00A45D74" w:rsidRDefault="008B62F4" w:rsidP="00045B65">
            <w:pPr>
              <w:ind w:left="0" w:firstLine="0"/>
              <w:rPr>
                <w:rFonts w:cstheme="minorHAnsi"/>
                <w:noProof/>
                <w:lang w:val="es-ES"/>
              </w:rPr>
            </w:pPr>
          </w:p>
          <w:p w14:paraId="7D4A5D28" w14:textId="77777777" w:rsidR="008B62F4" w:rsidRPr="00A45D74" w:rsidRDefault="008B62F4" w:rsidP="00045B65">
            <w:pPr>
              <w:ind w:left="0" w:firstLine="0"/>
              <w:rPr>
                <w:rFonts w:cstheme="minorHAnsi"/>
                <w:noProof/>
                <w:highlight w:val="yellow"/>
                <w:lang w:val="es-ES"/>
              </w:rPr>
            </w:pPr>
            <w:r w:rsidRPr="00A45D74">
              <w:rPr>
                <w:rFonts w:cstheme="minorHAnsi"/>
                <w:noProof/>
                <w:lang w:val="es-ES"/>
              </w:rPr>
              <w:t>Sin embargo, en vista de las posibles duplicaciones e incongruencias, esta Resolución debería consolidarse con otras sobre el mismo tema, entre estas, la Resolución VII.11 y la Resolución XI.8.</w:t>
            </w:r>
          </w:p>
          <w:p w14:paraId="28E4D406" w14:textId="77777777" w:rsidR="008B62F4" w:rsidRPr="00A45D74" w:rsidRDefault="008B62F4" w:rsidP="00045B65">
            <w:pPr>
              <w:ind w:left="0" w:firstLine="0"/>
              <w:rPr>
                <w:rFonts w:cstheme="minorHAnsi"/>
                <w:noProof/>
                <w:lang w:val="es-ES"/>
              </w:rPr>
            </w:pPr>
          </w:p>
          <w:p w14:paraId="6DA6B3D5" w14:textId="77777777" w:rsidR="008B62F4" w:rsidRPr="00A45D74" w:rsidRDefault="008B62F4" w:rsidP="00045B65">
            <w:pPr>
              <w:ind w:left="0" w:firstLine="0"/>
              <w:rPr>
                <w:rFonts w:cstheme="minorHAnsi"/>
                <w:noProof/>
                <w:lang w:val="es-ES"/>
              </w:rPr>
            </w:pPr>
            <w:r w:rsidRPr="00A45D74">
              <w:rPr>
                <w:rFonts w:cstheme="minorHAnsi"/>
                <w:noProof/>
                <w:lang w:val="es-ES"/>
              </w:rPr>
              <w:t>Los párrafos siguientes han quedado desactualizados y se pueden derogar –o modificar, según proceda–, lo que podría requerir las enmiendas consiguientes, como sigue:</w:t>
            </w:r>
          </w:p>
          <w:p w14:paraId="2F4DE16D"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27 que pide a las Partes Contratantes que apliquen el Marco Estratégico anexo a la Resolución VII.11. Sin embargo, eso se ha sustituido por el anexo 2 de la Resolución XI.8, por lo que habría que corregir el párrafo;</w:t>
            </w:r>
          </w:p>
          <w:p w14:paraId="59CDCD91" w14:textId="77777777" w:rsidR="008B62F4" w:rsidRPr="00A45D74" w:rsidRDefault="008B62F4" w:rsidP="00045B65">
            <w:pPr>
              <w:ind w:left="0" w:firstLine="0"/>
              <w:rPr>
                <w:rFonts w:cstheme="minorHAnsi"/>
                <w:noProof/>
                <w:lang w:val="es-ES"/>
              </w:rPr>
            </w:pPr>
            <w:r w:rsidRPr="00A45D74">
              <w:rPr>
                <w:rFonts w:cstheme="minorHAnsi"/>
                <w:noProof/>
                <w:lang w:val="es-ES"/>
              </w:rPr>
              <w:t>- el párrafo 30 que tiene una duración limitada y ha expirado;</w:t>
            </w:r>
          </w:p>
          <w:p w14:paraId="47540BA4" w14:textId="77777777" w:rsidR="008B62F4" w:rsidRPr="00A45D74" w:rsidRDefault="008B62F4" w:rsidP="00045B65">
            <w:pPr>
              <w:ind w:left="0" w:firstLine="0"/>
              <w:rPr>
                <w:rFonts w:cstheme="minorHAnsi"/>
                <w:noProof/>
                <w:lang w:val="es-ES"/>
              </w:rPr>
            </w:pPr>
            <w:r w:rsidRPr="00A45D74">
              <w:rPr>
                <w:rFonts w:cstheme="minorHAnsi"/>
                <w:noProof/>
                <w:lang w:val="es-ES"/>
              </w:rPr>
              <w:t>- el párrafo 31 que pide a las Partes Contratantes que utilicen la FIR de la Resolución VIII.13, pero esta ha sido sustituida por la FIR del anexo 1 de la Resolución XI.8;</w:t>
            </w:r>
          </w:p>
          <w:p w14:paraId="7E4F75DB" w14:textId="77777777" w:rsidR="008B62F4" w:rsidRPr="00A45D74" w:rsidRDefault="008B62F4" w:rsidP="00045B65">
            <w:pPr>
              <w:ind w:left="0" w:firstLine="0"/>
              <w:rPr>
                <w:rFonts w:cstheme="minorHAnsi"/>
                <w:noProof/>
                <w:lang w:val="es-ES"/>
              </w:rPr>
            </w:pPr>
            <w:r w:rsidRPr="00A45D74">
              <w:rPr>
                <w:rFonts w:cstheme="minorHAnsi"/>
                <w:noProof/>
                <w:lang w:val="es-ES"/>
              </w:rPr>
              <w:t>- el párrafo 34 que solicita a la Secretaría que se ponga en contacto con las Partes Contratantes que figuran en el anexo;</w:t>
            </w:r>
          </w:p>
          <w:p w14:paraId="4969463F" w14:textId="77777777" w:rsidR="008B62F4" w:rsidRPr="00A45D74" w:rsidRDefault="008B62F4" w:rsidP="00045B65">
            <w:pPr>
              <w:ind w:left="0" w:firstLine="0"/>
              <w:rPr>
                <w:rFonts w:cstheme="minorHAnsi"/>
                <w:noProof/>
                <w:lang w:val="es-ES"/>
              </w:rPr>
            </w:pPr>
            <w:r w:rsidRPr="00A45D74">
              <w:rPr>
                <w:rFonts w:cstheme="minorHAnsi"/>
                <w:noProof/>
                <w:lang w:val="es-ES"/>
              </w:rPr>
              <w:t>- el párrafo 35 que insta a las Partes Contratantes a que apliquen las orientaciones de la Resolución VIII.14, por lo que es una duplicación;</w:t>
            </w:r>
          </w:p>
          <w:p w14:paraId="66B8CA1B" w14:textId="77777777" w:rsidR="008B62F4" w:rsidRPr="00A45D74" w:rsidRDefault="008B62F4" w:rsidP="00045B65">
            <w:pPr>
              <w:ind w:left="0" w:firstLine="0"/>
              <w:rPr>
                <w:rFonts w:cstheme="minorHAnsi"/>
                <w:noProof/>
                <w:lang w:val="es-ES"/>
              </w:rPr>
            </w:pPr>
            <w:r w:rsidRPr="00A45D74">
              <w:rPr>
                <w:rFonts w:cstheme="minorHAnsi"/>
                <w:noProof/>
                <w:lang w:val="es-ES"/>
              </w:rPr>
              <w:t>- el párrafo 41 que asigna al Comité Permanente acciones en relación con el Fondo de Pequeñas Subvenciones, el que se está eliminando;</w:t>
            </w:r>
          </w:p>
          <w:p w14:paraId="5A2E6B3D" w14:textId="77777777" w:rsidR="008B62F4" w:rsidRPr="00A45D74" w:rsidRDefault="008B62F4" w:rsidP="00045B65">
            <w:pPr>
              <w:ind w:left="0" w:firstLine="0"/>
              <w:rPr>
                <w:rFonts w:cstheme="minorHAnsi"/>
                <w:noProof/>
                <w:lang w:val="es-ES"/>
              </w:rPr>
            </w:pPr>
            <w:r w:rsidRPr="00A45D74">
              <w:rPr>
                <w:rFonts w:cstheme="minorHAnsi"/>
                <w:noProof/>
                <w:lang w:val="es-ES"/>
              </w:rPr>
              <w:t>- el anexo que enumera las Partes Contratantes con las que debe ponerse en contacto la Secretaría con arreglo al párrafo 34.</w:t>
            </w:r>
          </w:p>
        </w:tc>
      </w:tr>
      <w:tr w:rsidR="008B62F4" w:rsidRPr="00C927DF" w14:paraId="622DFBB2" w14:textId="77777777" w:rsidTr="009E4BA9">
        <w:trPr>
          <w:cantSplit/>
        </w:trPr>
        <w:tc>
          <w:tcPr>
            <w:tcW w:w="1701" w:type="dxa"/>
            <w:vAlign w:val="center"/>
          </w:tcPr>
          <w:p w14:paraId="1E90D647"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VIII.11</w:t>
            </w:r>
          </w:p>
        </w:tc>
        <w:tc>
          <w:tcPr>
            <w:tcW w:w="2835" w:type="dxa"/>
            <w:vAlign w:val="center"/>
          </w:tcPr>
          <w:p w14:paraId="3579222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Orientación adicional para identificar y determinar tipos de humedales insuficientemente representados como Humedales de Importancia Internacional</w:t>
            </w:r>
          </w:p>
        </w:tc>
        <w:tc>
          <w:tcPr>
            <w:tcW w:w="1276" w:type="dxa"/>
            <w:vAlign w:val="center"/>
          </w:tcPr>
          <w:p w14:paraId="0320338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564563F"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La Resolución VIII.11 parece haber perdido vigencia.</w:t>
            </w:r>
          </w:p>
          <w:p w14:paraId="754D70D3" w14:textId="77777777" w:rsidR="008B62F4" w:rsidRPr="00A45D74" w:rsidRDefault="008B62F4" w:rsidP="00045B65">
            <w:pPr>
              <w:autoSpaceDE w:val="0"/>
              <w:autoSpaceDN w:val="0"/>
              <w:adjustRightInd w:val="0"/>
              <w:ind w:left="0" w:firstLine="0"/>
              <w:rPr>
                <w:rFonts w:cstheme="minorHAnsi"/>
                <w:noProof/>
                <w:lang w:val="es-ES"/>
              </w:rPr>
            </w:pPr>
          </w:p>
          <w:p w14:paraId="36EE397E"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Hay cinco párrafos dispositivos que parecen estar desactualizados de la manera siguiente:</w:t>
            </w:r>
          </w:p>
          <w:p w14:paraId="6C206239"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xml:space="preserve">- el párrafo 5 que adopta las orientaciones contenidas en el anexo que parece haber sido sustituido por el anexo 2 de la Resolución XI.8; </w:t>
            </w:r>
          </w:p>
          <w:p w14:paraId="3165218A"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el párrafo 6 que pide a las Partes Contratantes que tengan en cuenta el Marco de la Resolución VII.11. Sin embargo, este se ha sustituido por el anexo 2 de la Resolución XI.8. Por lo tanto, este párrafo se puede derogar;</w:t>
            </w:r>
          </w:p>
          <w:p w14:paraId="0FC4764A"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el párrafo 7 que tiene una duración determinada y ha expirado;</w:t>
            </w:r>
          </w:p>
          <w:p w14:paraId="7EFAAF79"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el párrafo 8 que encarga a la Secretaría que incorpore el anexo al Marco anexado a la Resolución VII.11, que entretanto se ha sustituido por el anexo de la Resolución XI.8;</w:t>
            </w:r>
          </w:p>
          <w:p w14:paraId="722AB6CE"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el párrafo 9 que otorga al GECT una directiva cuya duración es limitada y que ya expiró.</w:t>
            </w:r>
          </w:p>
          <w:p w14:paraId="6BB3F4CB" w14:textId="77777777" w:rsidR="008B62F4" w:rsidRPr="00A45D74" w:rsidRDefault="008B62F4" w:rsidP="00045B65">
            <w:pPr>
              <w:autoSpaceDE w:val="0"/>
              <w:autoSpaceDN w:val="0"/>
              <w:adjustRightInd w:val="0"/>
              <w:ind w:left="0" w:firstLine="0"/>
              <w:rPr>
                <w:rFonts w:cstheme="minorHAnsi"/>
                <w:noProof/>
                <w:lang w:val="es-ES"/>
              </w:rPr>
            </w:pPr>
          </w:p>
          <w:p w14:paraId="71C3089A"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Por consiguiente, parece que la Resolución VIII.11 perdió vigencia.</w:t>
            </w:r>
          </w:p>
        </w:tc>
      </w:tr>
      <w:tr w:rsidR="008B62F4" w:rsidRPr="00C927DF" w14:paraId="61153EAD" w14:textId="77777777" w:rsidTr="009E4BA9">
        <w:trPr>
          <w:cantSplit/>
        </w:trPr>
        <w:tc>
          <w:tcPr>
            <w:tcW w:w="1701" w:type="dxa"/>
            <w:vAlign w:val="center"/>
          </w:tcPr>
          <w:p w14:paraId="191DD055"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VIII.12</w:t>
            </w:r>
          </w:p>
        </w:tc>
        <w:tc>
          <w:tcPr>
            <w:tcW w:w="2835" w:type="dxa"/>
            <w:vAlign w:val="center"/>
          </w:tcPr>
          <w:p w14:paraId="27CDF93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Mejorar el uso racional y la conservación de los humedales de montaña</w:t>
            </w:r>
          </w:p>
        </w:tc>
        <w:tc>
          <w:tcPr>
            <w:tcW w:w="1276" w:type="dxa"/>
            <w:vAlign w:val="center"/>
          </w:tcPr>
          <w:p w14:paraId="23DF610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4B99B7B6"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La Resolución VIII.12 se mantiene vigente.</w:t>
            </w:r>
          </w:p>
          <w:p w14:paraId="6329921D" w14:textId="77777777" w:rsidR="008B62F4" w:rsidRPr="00A45D74" w:rsidRDefault="008B62F4" w:rsidP="00045B65">
            <w:pPr>
              <w:autoSpaceDE w:val="0"/>
              <w:autoSpaceDN w:val="0"/>
              <w:adjustRightInd w:val="0"/>
              <w:ind w:left="0" w:firstLine="0"/>
              <w:rPr>
                <w:rFonts w:cstheme="minorHAnsi"/>
                <w:noProof/>
                <w:lang w:val="es-ES"/>
              </w:rPr>
            </w:pPr>
          </w:p>
          <w:p w14:paraId="4CD749F0"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la duración de los párrafos que se enumeran a continuación es limitada y se pueden suprimir, lo que podría requerir las enmiendas consiguientes, como sigue: </w:t>
            </w:r>
          </w:p>
          <w:p w14:paraId="7A3C4923"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la segunda parte del párrafo 15 que pide a la Secretaría que informe de los avances en la COP9;</w:t>
            </w:r>
          </w:p>
          <w:p w14:paraId="75CEB275"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xml:space="preserve">  NB: si esto implica que la primera parte solo debe aplicarse bajo la COP9, también puede derogarse; y</w:t>
            </w:r>
          </w:p>
          <w:p w14:paraId="15A11E54"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el párrafo 19 también tiene una duración limitada, ya que se refiere a las acciones antes de la COP9 y al seguimiento de la COP8.</w:t>
            </w:r>
          </w:p>
        </w:tc>
      </w:tr>
      <w:tr w:rsidR="008B62F4" w:rsidRPr="00C927DF" w14:paraId="3AA820F5" w14:textId="77777777" w:rsidTr="009E4BA9">
        <w:trPr>
          <w:cantSplit/>
        </w:trPr>
        <w:tc>
          <w:tcPr>
            <w:tcW w:w="1701" w:type="dxa"/>
            <w:vAlign w:val="center"/>
          </w:tcPr>
          <w:p w14:paraId="07125B9A"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VIII.13</w:t>
            </w:r>
          </w:p>
        </w:tc>
        <w:tc>
          <w:tcPr>
            <w:tcW w:w="2835" w:type="dxa"/>
            <w:vAlign w:val="center"/>
          </w:tcPr>
          <w:p w14:paraId="6650D3D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Mejorar la información sobre los Humedales de Importancia Internacional (sitios Ramsar)</w:t>
            </w:r>
          </w:p>
        </w:tc>
        <w:tc>
          <w:tcPr>
            <w:tcW w:w="1276" w:type="dxa"/>
            <w:vAlign w:val="center"/>
          </w:tcPr>
          <w:p w14:paraId="45DD034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4AD49363" w14:textId="77777777" w:rsidR="008B62F4" w:rsidRPr="00A45D74" w:rsidRDefault="008B62F4" w:rsidP="00045B65">
            <w:pPr>
              <w:ind w:left="0" w:firstLine="0"/>
              <w:rPr>
                <w:rFonts w:cstheme="minorHAnsi"/>
                <w:noProof/>
                <w:lang w:val="es-ES"/>
              </w:rPr>
            </w:pPr>
            <w:r w:rsidRPr="00A45D74">
              <w:rPr>
                <w:rFonts w:cstheme="minorHAnsi"/>
                <w:noProof/>
                <w:lang w:val="es-ES"/>
              </w:rPr>
              <w:t>El párrafo 31 de la Resolución VIII.10 pide a las Partes Contratantes que utilicen la FIR de la Resolución VIII.13.</w:t>
            </w:r>
          </w:p>
          <w:p w14:paraId="582724D0" w14:textId="77777777" w:rsidR="008B62F4" w:rsidRPr="00A45D74" w:rsidRDefault="008B62F4" w:rsidP="00045B65">
            <w:pPr>
              <w:ind w:left="0" w:firstLine="0"/>
              <w:rPr>
                <w:rFonts w:cstheme="minorHAnsi"/>
                <w:noProof/>
                <w:lang w:val="es-ES"/>
              </w:rPr>
            </w:pPr>
          </w:p>
          <w:p w14:paraId="70BC3652" w14:textId="77777777" w:rsidR="008B62F4" w:rsidRPr="00A45D74" w:rsidRDefault="008B62F4" w:rsidP="00045B65">
            <w:pPr>
              <w:ind w:left="0" w:firstLine="0"/>
              <w:rPr>
                <w:rFonts w:cstheme="minorHAnsi"/>
                <w:noProof/>
                <w:lang w:val="es-ES"/>
              </w:rPr>
            </w:pPr>
            <w:r w:rsidRPr="00A45D74">
              <w:rPr>
                <w:rFonts w:cstheme="minorHAnsi"/>
                <w:noProof/>
                <w:lang w:val="es-ES"/>
              </w:rPr>
              <w:t>Todas las instrucciones de la Resolución VIII.13 se han aplicado, y todas las recomendaciones y orientaciones han sido sustituidas por la Resolución XI.8. La Ficha Informativa de Ramsar que figura en el anexo se ha sustituido por la que se encuentra en el anexo de la Resolución XI.8.</w:t>
            </w:r>
          </w:p>
          <w:p w14:paraId="7F7CE42B" w14:textId="77777777" w:rsidR="008B62F4" w:rsidRPr="00A45D74" w:rsidRDefault="008B62F4" w:rsidP="00045B65">
            <w:pPr>
              <w:ind w:left="0" w:firstLine="0"/>
              <w:rPr>
                <w:rFonts w:cstheme="minorHAnsi"/>
                <w:noProof/>
                <w:lang w:val="es-ES"/>
              </w:rPr>
            </w:pPr>
          </w:p>
          <w:p w14:paraId="754A338A"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Resolución VIII.13 está desactualizada y se puede derogar.</w:t>
            </w:r>
          </w:p>
        </w:tc>
      </w:tr>
      <w:tr w:rsidR="008B62F4" w:rsidRPr="00C927DF" w14:paraId="707F0585" w14:textId="77777777" w:rsidTr="009E4BA9">
        <w:trPr>
          <w:cantSplit/>
        </w:trPr>
        <w:tc>
          <w:tcPr>
            <w:tcW w:w="1701" w:type="dxa"/>
            <w:vAlign w:val="center"/>
          </w:tcPr>
          <w:p w14:paraId="5F05192A"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VIII.14</w:t>
            </w:r>
          </w:p>
        </w:tc>
        <w:tc>
          <w:tcPr>
            <w:tcW w:w="2835" w:type="dxa"/>
            <w:vAlign w:val="center"/>
          </w:tcPr>
          <w:p w14:paraId="61A3490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Nuevos lineamientos para la planificación del manejo de los sitios Ramsar y otros humedales</w:t>
            </w:r>
          </w:p>
        </w:tc>
        <w:tc>
          <w:tcPr>
            <w:tcW w:w="1276" w:type="dxa"/>
            <w:vAlign w:val="center"/>
          </w:tcPr>
          <w:p w14:paraId="5034A90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F44EFBF" w14:textId="77777777" w:rsidR="008B62F4" w:rsidRPr="00A45D74" w:rsidRDefault="008B62F4" w:rsidP="00045B65">
            <w:pPr>
              <w:ind w:left="0" w:firstLine="0"/>
              <w:rPr>
                <w:rFonts w:cstheme="minorHAnsi"/>
                <w:noProof/>
                <w:lang w:val="es-ES"/>
              </w:rPr>
            </w:pPr>
            <w:r w:rsidRPr="00A45D74">
              <w:rPr>
                <w:rFonts w:cstheme="minorHAnsi"/>
                <w:noProof/>
                <w:lang w:val="es-ES"/>
              </w:rPr>
              <w:t>El párrafo 32 de la Resolución VIII.10 insta a las Partes Contratantes a aplicar los lineamientos de la Resolución VIII.14.</w:t>
            </w:r>
          </w:p>
          <w:p w14:paraId="62AE3E70" w14:textId="77777777" w:rsidR="008B62F4" w:rsidRPr="00A45D74" w:rsidRDefault="008B62F4" w:rsidP="00045B65">
            <w:pPr>
              <w:ind w:left="0" w:firstLine="0"/>
              <w:rPr>
                <w:rFonts w:cstheme="minorHAnsi"/>
                <w:noProof/>
                <w:lang w:val="es-ES"/>
              </w:rPr>
            </w:pPr>
            <w:r w:rsidRPr="00A45D74">
              <w:rPr>
                <w:rFonts w:cstheme="minorHAnsi"/>
                <w:noProof/>
                <w:lang w:val="es-ES"/>
              </w:rPr>
              <w:t>El párrafo 28 de la Resolución IX.4 “PIDE a los responsables de la gestión de los sitios Ramsar que incorporen en sus procesos de planificación de la gestión, conforme a lo dispuesto en la Resolución VIII.14, relativa a la planificación del manejo, medidas para mantener los beneficios/servicios ecológicos de los humedales, incluida la pesca sostenible”.</w:t>
            </w:r>
          </w:p>
          <w:p w14:paraId="519E368A" w14:textId="77777777" w:rsidR="008B62F4" w:rsidRPr="00A45D74" w:rsidRDefault="008B62F4" w:rsidP="00045B65">
            <w:pPr>
              <w:ind w:left="0" w:firstLine="0"/>
              <w:rPr>
                <w:rFonts w:cstheme="minorHAnsi"/>
                <w:noProof/>
                <w:lang w:val="es-ES"/>
              </w:rPr>
            </w:pPr>
          </w:p>
          <w:p w14:paraId="3D9F1C88"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VIII.14 se mantiene vigente. </w:t>
            </w:r>
          </w:p>
          <w:p w14:paraId="1C16636D" w14:textId="77777777" w:rsidR="008B62F4" w:rsidRPr="00A45D74" w:rsidRDefault="008B62F4" w:rsidP="00045B65">
            <w:pPr>
              <w:ind w:left="0" w:firstLine="0"/>
              <w:rPr>
                <w:rFonts w:cstheme="minorHAnsi"/>
                <w:noProof/>
                <w:lang w:val="es-ES"/>
              </w:rPr>
            </w:pPr>
          </w:p>
          <w:p w14:paraId="21F11428"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que se enumeran a continuación están desactualizados y se pueden derogar, lo que podría requerir las enmiendas consiguientes, como sigue: </w:t>
            </w:r>
          </w:p>
          <w:p w14:paraId="389F07EA"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12 y 15 que asignan tareas a la Secretaría que ya se ejecutaron;</w:t>
            </w:r>
          </w:p>
          <w:p w14:paraId="47FF7D7D"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16 que asigna una tarea al GECT que ya está desactualizada y que no figura en el plan de trabajo del GECT (la Secretaría lo confirmará).</w:t>
            </w:r>
          </w:p>
          <w:p w14:paraId="2F7E0A50" w14:textId="77777777" w:rsidR="008B62F4" w:rsidRPr="00A45D74" w:rsidRDefault="008B62F4" w:rsidP="00045B65">
            <w:pPr>
              <w:ind w:left="0" w:firstLine="0"/>
              <w:rPr>
                <w:rFonts w:cstheme="minorHAnsi"/>
                <w:noProof/>
                <w:lang w:val="es-ES"/>
              </w:rPr>
            </w:pPr>
          </w:p>
          <w:p w14:paraId="115E7A1B" w14:textId="77777777" w:rsidR="008B62F4" w:rsidRPr="00A45D74" w:rsidRDefault="008B62F4" w:rsidP="00045B65">
            <w:pPr>
              <w:ind w:left="0" w:firstLine="0"/>
              <w:rPr>
                <w:rFonts w:cstheme="minorHAnsi"/>
                <w:noProof/>
                <w:lang w:val="es-ES"/>
              </w:rPr>
            </w:pPr>
            <w:r w:rsidRPr="00A45D74">
              <w:rPr>
                <w:rFonts w:cstheme="minorHAnsi"/>
                <w:noProof/>
                <w:lang w:val="es-ES"/>
              </w:rPr>
              <w:t>Además, el párrafo 14 hace referencia a varias resoluciones. Tras el presente ejercicio, la Secretaría debería confirmar que las resoluciones enumeradas se mantienen vigentes.</w:t>
            </w:r>
          </w:p>
        </w:tc>
      </w:tr>
      <w:tr w:rsidR="008B62F4" w:rsidRPr="00C927DF" w14:paraId="58343AF9" w14:textId="77777777" w:rsidTr="009E4BA9">
        <w:trPr>
          <w:cantSplit/>
        </w:trPr>
        <w:tc>
          <w:tcPr>
            <w:tcW w:w="1701" w:type="dxa"/>
            <w:vAlign w:val="center"/>
          </w:tcPr>
          <w:p w14:paraId="5403A37F"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VIII.15</w:t>
            </w:r>
          </w:p>
        </w:tc>
        <w:tc>
          <w:tcPr>
            <w:tcW w:w="2835" w:type="dxa"/>
            <w:vAlign w:val="center"/>
          </w:tcPr>
          <w:p w14:paraId="2AA4136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El “Registro de San José” para la promoción de la gestión de los humedales</w:t>
            </w:r>
          </w:p>
        </w:tc>
        <w:tc>
          <w:tcPr>
            <w:tcW w:w="1276" w:type="dxa"/>
            <w:vAlign w:val="center"/>
          </w:tcPr>
          <w:p w14:paraId="738A4A0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1B481F42"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VIII.15 se mantiene vigente.</w:t>
            </w:r>
          </w:p>
          <w:p w14:paraId="38E3D98E" w14:textId="77777777" w:rsidR="008B62F4" w:rsidRPr="00A45D74" w:rsidRDefault="008B62F4" w:rsidP="00045B65">
            <w:pPr>
              <w:ind w:left="0" w:firstLine="0"/>
              <w:rPr>
                <w:rFonts w:cstheme="minorHAnsi"/>
                <w:noProof/>
                <w:lang w:val="es-ES"/>
              </w:rPr>
            </w:pPr>
          </w:p>
          <w:p w14:paraId="181DE75E"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13 que insta a la presentación de un informe a la COP9, ya no es aplicable y se puede derogar.</w:t>
            </w:r>
          </w:p>
          <w:p w14:paraId="4E41BF43" w14:textId="77777777" w:rsidR="008B62F4" w:rsidRPr="00A45D74" w:rsidRDefault="008B62F4" w:rsidP="00045B65">
            <w:pPr>
              <w:ind w:left="0" w:firstLine="0"/>
              <w:rPr>
                <w:rFonts w:cstheme="minorHAnsi"/>
                <w:noProof/>
                <w:lang w:val="es-ES"/>
              </w:rPr>
            </w:pPr>
          </w:p>
          <w:p w14:paraId="4B535D6F" w14:textId="77777777" w:rsidR="008B62F4" w:rsidRPr="00A45D74" w:rsidRDefault="008B62F4" w:rsidP="00045B65">
            <w:pPr>
              <w:ind w:left="0" w:firstLine="0"/>
              <w:rPr>
                <w:rFonts w:cstheme="minorHAnsi"/>
                <w:noProof/>
                <w:lang w:val="es-ES"/>
              </w:rPr>
            </w:pPr>
            <w:r w:rsidRPr="00A45D74">
              <w:rPr>
                <w:rFonts w:cstheme="minorHAnsi"/>
                <w:noProof/>
                <w:lang w:val="es-ES"/>
              </w:rPr>
              <w:t>El párrafo 11 que insta a la Secretaría a establecer procedimientos para la creación y el mantenimiento del Registro de San José no se aplicó, pero también podría derogarse en caso se considere que está desactualizado.</w:t>
            </w:r>
          </w:p>
        </w:tc>
      </w:tr>
      <w:tr w:rsidR="008B62F4" w:rsidRPr="00C927DF" w14:paraId="6B633E3A" w14:textId="77777777" w:rsidTr="009E4BA9">
        <w:trPr>
          <w:cantSplit/>
        </w:trPr>
        <w:tc>
          <w:tcPr>
            <w:tcW w:w="1701" w:type="dxa"/>
            <w:vAlign w:val="center"/>
          </w:tcPr>
          <w:p w14:paraId="66C73F84"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VIII.16</w:t>
            </w:r>
          </w:p>
        </w:tc>
        <w:tc>
          <w:tcPr>
            <w:tcW w:w="2835" w:type="dxa"/>
            <w:vAlign w:val="center"/>
          </w:tcPr>
          <w:p w14:paraId="04DC9BB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Principios y lineamientos para la restauración de humedales</w:t>
            </w:r>
          </w:p>
        </w:tc>
        <w:tc>
          <w:tcPr>
            <w:tcW w:w="1276" w:type="dxa"/>
            <w:vAlign w:val="center"/>
          </w:tcPr>
          <w:p w14:paraId="1E4EC9D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4FA241CE"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VIII.16 se mantiene vigente.</w:t>
            </w:r>
          </w:p>
          <w:p w14:paraId="1EC3499D" w14:textId="77777777" w:rsidR="008B62F4" w:rsidRPr="00A45D74" w:rsidRDefault="008B62F4" w:rsidP="00045B65">
            <w:pPr>
              <w:ind w:left="0" w:firstLine="0"/>
              <w:rPr>
                <w:rFonts w:cstheme="minorHAnsi"/>
                <w:noProof/>
                <w:highlight w:val="yellow"/>
                <w:lang w:val="es-ES"/>
              </w:rPr>
            </w:pPr>
          </w:p>
          <w:p w14:paraId="44EBD457"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22 especifica tareas para el GECT y un informe final a la COP9. Si hubiera trabajo adicional, lo mejor sería incluirlo en el plan de trabajo del GECT. Entonces este párrafo se puede derogar.</w:t>
            </w:r>
          </w:p>
          <w:p w14:paraId="263DF250" w14:textId="77777777" w:rsidR="008B62F4" w:rsidRPr="00A45D74" w:rsidRDefault="008B62F4" w:rsidP="00045B65">
            <w:pPr>
              <w:ind w:left="0" w:firstLine="0"/>
              <w:rPr>
                <w:rFonts w:cstheme="minorHAnsi"/>
                <w:noProof/>
                <w:lang w:val="es-ES"/>
              </w:rPr>
            </w:pPr>
          </w:p>
          <w:p w14:paraId="31859F56"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w:t>
            </w:r>
          </w:p>
          <w:p w14:paraId="6E3E6986" w14:textId="77777777" w:rsidR="008B62F4" w:rsidRPr="00A45D74" w:rsidRDefault="008B62F4" w:rsidP="00045B65">
            <w:pPr>
              <w:ind w:left="0" w:firstLine="0"/>
              <w:rPr>
                <w:rFonts w:cstheme="minorHAnsi"/>
                <w:noProof/>
                <w:lang w:val="es-ES"/>
              </w:rPr>
            </w:pPr>
            <w:r w:rsidRPr="00A45D74">
              <w:rPr>
                <w:rFonts w:cstheme="minorHAnsi"/>
                <w:noProof/>
                <w:lang w:val="es-ES"/>
              </w:rPr>
              <w:t>Habría que examinar la posibilidad de consolidar esto con otras decisiones pertinentes de la COP, entre estas las recomendaciones 4.1 y 6.15 y la Resolución VII.17, si se mantienen vigentes. Al mismo tiempo, algunas partes se pueden actualizar o eliminar, según sea necesario, como la petición a la Secretaría en la segunda parte del párrafo 21.</w:t>
            </w:r>
          </w:p>
        </w:tc>
      </w:tr>
      <w:tr w:rsidR="008B62F4" w:rsidRPr="00C927DF" w14:paraId="62EC4931" w14:textId="77777777" w:rsidTr="009E4BA9">
        <w:trPr>
          <w:cantSplit/>
        </w:trPr>
        <w:tc>
          <w:tcPr>
            <w:tcW w:w="1701" w:type="dxa"/>
            <w:vAlign w:val="center"/>
          </w:tcPr>
          <w:p w14:paraId="59571D59"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VIII.17</w:t>
            </w:r>
          </w:p>
        </w:tc>
        <w:tc>
          <w:tcPr>
            <w:tcW w:w="2835" w:type="dxa"/>
            <w:vAlign w:val="center"/>
          </w:tcPr>
          <w:p w14:paraId="7E0DB6E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Lineamientos para la acción mundial sobre las turberas</w:t>
            </w:r>
          </w:p>
        </w:tc>
        <w:tc>
          <w:tcPr>
            <w:tcW w:w="1276" w:type="dxa"/>
            <w:vAlign w:val="center"/>
          </w:tcPr>
          <w:p w14:paraId="6F2F628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7E403B4"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22 de la Resolución XIII.13 insta a las Partes Contratantes a que sus informes nacionales reflejen la aplicación de la Resolución VIII.17. </w:t>
            </w:r>
          </w:p>
          <w:p w14:paraId="516ED373" w14:textId="77777777" w:rsidR="008B62F4" w:rsidRPr="00A45D74" w:rsidRDefault="008B62F4" w:rsidP="00045B65">
            <w:pPr>
              <w:ind w:left="0" w:firstLine="0"/>
              <w:rPr>
                <w:rFonts w:cstheme="minorHAnsi"/>
                <w:noProof/>
                <w:lang w:val="es-ES"/>
              </w:rPr>
            </w:pPr>
          </w:p>
          <w:p w14:paraId="23B2D26C"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VIII.17 se mantiene vigente.</w:t>
            </w:r>
          </w:p>
          <w:p w14:paraId="1E3F4570" w14:textId="77777777" w:rsidR="008B62F4" w:rsidRPr="00A45D74" w:rsidRDefault="008B62F4" w:rsidP="00045B65">
            <w:pPr>
              <w:ind w:left="0" w:firstLine="0"/>
              <w:rPr>
                <w:rFonts w:cstheme="minorHAnsi"/>
                <w:noProof/>
                <w:lang w:val="es-ES"/>
              </w:rPr>
            </w:pPr>
          </w:p>
          <w:p w14:paraId="7C57A91C"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que se enumeran a continuación están desactualizados y se pueden derogar, lo que podría requerir las enmiendas consiguientes, como sigue: </w:t>
            </w:r>
          </w:p>
          <w:p w14:paraId="49FF85B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párrafo 20 relativo a la financiación de dicho plan; y </w:t>
            </w:r>
          </w:p>
          <w:p w14:paraId="6AB8AE24"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21 que pide un informe de progreso a la COP9.</w:t>
            </w:r>
          </w:p>
          <w:p w14:paraId="49FD88EC" w14:textId="77777777" w:rsidR="008B62F4" w:rsidRPr="00A45D74" w:rsidRDefault="008B62F4" w:rsidP="00045B65">
            <w:pPr>
              <w:ind w:left="0" w:firstLine="0"/>
              <w:rPr>
                <w:rFonts w:cstheme="minorHAnsi"/>
                <w:noProof/>
                <w:lang w:val="es-ES"/>
              </w:rPr>
            </w:pPr>
          </w:p>
          <w:p w14:paraId="1E7AAA84" w14:textId="77777777" w:rsidR="008B62F4" w:rsidRPr="00A45D74" w:rsidRDefault="008B62F4" w:rsidP="00045B65">
            <w:pPr>
              <w:ind w:left="0" w:firstLine="0"/>
              <w:rPr>
                <w:rFonts w:cstheme="minorHAnsi"/>
                <w:noProof/>
                <w:lang w:val="es-ES"/>
              </w:rPr>
            </w:pPr>
            <w:r w:rsidRPr="00A45D74">
              <w:rPr>
                <w:rFonts w:cstheme="minorHAnsi"/>
                <w:noProof/>
                <w:lang w:val="es-ES"/>
              </w:rPr>
              <w:t>En cuanto al párrafo 18 que pide a la Secretaría que establezca un Comité Coordinador para la Acción Mundial sobre las Turberas con el fin de preparar un plan de aplicación, el Comité se reunió, pero el plan no se concretó debido a la falta de apoyo. Dado que ha habido una serie de resoluciones posteriores relacionadas con las turberas, podría considerarse que esta petición perdió vigencia y se puede derogar.</w:t>
            </w:r>
          </w:p>
        </w:tc>
      </w:tr>
      <w:tr w:rsidR="008B62F4" w:rsidRPr="00C927DF" w14:paraId="2FAC5A46" w14:textId="77777777" w:rsidTr="009E4BA9">
        <w:trPr>
          <w:cantSplit/>
        </w:trPr>
        <w:tc>
          <w:tcPr>
            <w:tcW w:w="1701" w:type="dxa"/>
            <w:vAlign w:val="center"/>
          </w:tcPr>
          <w:p w14:paraId="1DC0C255"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VIII.18</w:t>
            </w:r>
          </w:p>
        </w:tc>
        <w:tc>
          <w:tcPr>
            <w:tcW w:w="2835" w:type="dxa"/>
            <w:vAlign w:val="center"/>
          </w:tcPr>
          <w:p w14:paraId="06EBEF14"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Especies invasoras y humedales</w:t>
            </w:r>
          </w:p>
        </w:tc>
        <w:tc>
          <w:tcPr>
            <w:tcW w:w="1276" w:type="dxa"/>
            <w:vAlign w:val="center"/>
          </w:tcPr>
          <w:p w14:paraId="243F8E9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54DCC70" w14:textId="77777777" w:rsidR="008B62F4" w:rsidRPr="00A45D74" w:rsidRDefault="008B62F4" w:rsidP="00045B65">
            <w:pPr>
              <w:ind w:left="0" w:firstLine="0"/>
              <w:rPr>
                <w:rFonts w:cstheme="minorHAnsi"/>
                <w:noProof/>
                <w:lang w:val="es-ES"/>
              </w:rPr>
            </w:pPr>
            <w:r w:rsidRPr="00A45D74">
              <w:rPr>
                <w:rFonts w:cstheme="minorHAnsi"/>
                <w:noProof/>
                <w:lang w:val="es-ES"/>
              </w:rPr>
              <w:t>El párrafo 34 de la Resolución IX.4 exhorta a las Partes Contratantes a tomar medidas “de conformidad con la Resolución VIII.18”.</w:t>
            </w:r>
          </w:p>
          <w:p w14:paraId="04A8A428" w14:textId="77777777" w:rsidR="008B62F4" w:rsidRPr="00A45D74" w:rsidRDefault="008B62F4" w:rsidP="00045B65">
            <w:pPr>
              <w:ind w:left="0" w:firstLine="0"/>
              <w:rPr>
                <w:rFonts w:cstheme="minorHAnsi"/>
                <w:noProof/>
                <w:lang w:val="es-ES"/>
              </w:rPr>
            </w:pPr>
          </w:p>
          <w:p w14:paraId="54AE403D"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VIII.18 se mantiene vigente.</w:t>
            </w:r>
          </w:p>
          <w:p w14:paraId="3BE3365B" w14:textId="77777777" w:rsidR="008B62F4" w:rsidRPr="00A45D74" w:rsidRDefault="008B62F4" w:rsidP="00045B65">
            <w:pPr>
              <w:ind w:left="0" w:firstLine="0"/>
              <w:rPr>
                <w:rFonts w:cstheme="minorHAnsi"/>
                <w:noProof/>
                <w:lang w:val="es-ES"/>
              </w:rPr>
            </w:pPr>
          </w:p>
          <w:p w14:paraId="16A924DE"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que se enumeran a continuación están desactualizados y se pueden derogar, lo que podría requerir las enmiendas consiguientes, como sigue: </w:t>
            </w:r>
          </w:p>
          <w:p w14:paraId="71F80A06"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17 que se refiere al Plan de Trabajo Conjunto CDB-Ramsar para 2002-2006;</w:t>
            </w:r>
          </w:p>
          <w:p w14:paraId="53A57CEB"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22 que pide a la Secretaría que contribuya a la evaluación del CDB sobre el impacto de las especies invasoras en las aguas interiores, que ha expirado;</w:t>
            </w:r>
          </w:p>
          <w:p w14:paraId="0EB61D37"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párrafo 23 que encarga a la Secretaría que lleve a cabo una labor de concienciación sobre las especies invasoras de África, lo que podría considerarse obsoleto; y </w:t>
            </w:r>
          </w:p>
          <w:p w14:paraId="7B8B7249" w14:textId="77777777" w:rsidR="008B62F4" w:rsidRPr="00A45D74" w:rsidRDefault="008B62F4" w:rsidP="00045B65">
            <w:pPr>
              <w:ind w:left="0" w:firstLine="0"/>
              <w:rPr>
                <w:rFonts w:cstheme="minorHAnsi"/>
                <w:noProof/>
                <w:highlight w:val="yellow"/>
                <w:lang w:val="es-ES"/>
              </w:rPr>
            </w:pPr>
            <w:r w:rsidRPr="00A45D74">
              <w:rPr>
                <w:rFonts w:cstheme="minorHAnsi"/>
                <w:noProof/>
                <w:lang w:val="es-ES"/>
              </w:rPr>
              <w:t>- el párrafo 24 que pide al Programa Mundial sobre Especies Invasoras, la UICN y otros que publiquen información en la web, lo que también podría considerarse obsoleto.</w:t>
            </w:r>
          </w:p>
        </w:tc>
      </w:tr>
      <w:tr w:rsidR="008B62F4" w:rsidRPr="00A45D74" w14:paraId="1DCD9673" w14:textId="77777777" w:rsidTr="009E4BA9">
        <w:trPr>
          <w:cantSplit/>
        </w:trPr>
        <w:tc>
          <w:tcPr>
            <w:tcW w:w="1701" w:type="dxa"/>
            <w:vAlign w:val="center"/>
          </w:tcPr>
          <w:p w14:paraId="020FFDBC"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VIII.19</w:t>
            </w:r>
          </w:p>
        </w:tc>
        <w:tc>
          <w:tcPr>
            <w:tcW w:w="2835" w:type="dxa"/>
            <w:vAlign w:val="center"/>
          </w:tcPr>
          <w:p w14:paraId="3A85C1A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Principios orientadores para tomar en cuenta los valores culturales de los humedales para el manejo efectivo de los sitios</w:t>
            </w:r>
          </w:p>
        </w:tc>
        <w:tc>
          <w:tcPr>
            <w:tcW w:w="1276" w:type="dxa"/>
            <w:vAlign w:val="center"/>
          </w:tcPr>
          <w:p w14:paraId="386311E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4BB229B9"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VIII.19 se mantiene vigente.</w:t>
            </w:r>
          </w:p>
          <w:p w14:paraId="0CF78C81" w14:textId="77777777" w:rsidR="008B62F4" w:rsidRPr="00A45D74" w:rsidRDefault="008B62F4" w:rsidP="00045B65">
            <w:pPr>
              <w:ind w:left="0" w:firstLine="0"/>
              <w:rPr>
                <w:rFonts w:cstheme="minorHAnsi"/>
                <w:noProof/>
                <w:lang w:val="es-ES"/>
              </w:rPr>
            </w:pPr>
          </w:p>
          <w:p w14:paraId="0FD5F2BB"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17 está desactualizado, ya que pide que se actúe presentando un informe a la COP9. Por lo tanto, se puede derogar.</w:t>
            </w:r>
          </w:p>
        </w:tc>
      </w:tr>
      <w:tr w:rsidR="008B62F4" w:rsidRPr="00C927DF" w14:paraId="637FD37C" w14:textId="77777777" w:rsidTr="009E4BA9">
        <w:trPr>
          <w:cantSplit/>
        </w:trPr>
        <w:tc>
          <w:tcPr>
            <w:tcW w:w="1701" w:type="dxa"/>
            <w:vAlign w:val="center"/>
          </w:tcPr>
          <w:p w14:paraId="73117B30"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VIII.20</w:t>
            </w:r>
          </w:p>
        </w:tc>
        <w:tc>
          <w:tcPr>
            <w:tcW w:w="2835" w:type="dxa"/>
            <w:vAlign w:val="center"/>
          </w:tcPr>
          <w:p w14:paraId="00AFD03C"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Orientación general para interpretar la expresión “motivos urgentes de interés nacional” en el artículo 2.5 de la Convención y para considerar la compensación prevista en artículo 4.2</w:t>
            </w:r>
          </w:p>
        </w:tc>
        <w:tc>
          <w:tcPr>
            <w:tcW w:w="1276" w:type="dxa"/>
            <w:vAlign w:val="center"/>
          </w:tcPr>
          <w:p w14:paraId="73D4419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30E46B96"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20 de la Resolución X.26 insta a las Partes “cuando proceda, a considerar compensaciones en conformidad con … la Resolución VIII.20”. </w:t>
            </w:r>
          </w:p>
          <w:p w14:paraId="46002DF0" w14:textId="77777777" w:rsidR="008B62F4" w:rsidRPr="00A45D74" w:rsidRDefault="008B62F4" w:rsidP="00045B65">
            <w:pPr>
              <w:ind w:left="0" w:firstLine="0"/>
              <w:rPr>
                <w:rFonts w:cstheme="minorHAnsi"/>
                <w:noProof/>
                <w:lang w:val="es-ES"/>
              </w:rPr>
            </w:pPr>
          </w:p>
          <w:p w14:paraId="0FEF1EDE"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VIII.20 se mantiene vigente.</w:t>
            </w:r>
          </w:p>
        </w:tc>
      </w:tr>
      <w:tr w:rsidR="008B62F4" w:rsidRPr="00C927DF" w14:paraId="7490A4B5" w14:textId="77777777" w:rsidTr="009E4BA9">
        <w:trPr>
          <w:cantSplit/>
        </w:trPr>
        <w:tc>
          <w:tcPr>
            <w:tcW w:w="1701" w:type="dxa"/>
            <w:vAlign w:val="center"/>
          </w:tcPr>
          <w:p w14:paraId="39E115A9"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VIII.21</w:t>
            </w:r>
          </w:p>
        </w:tc>
        <w:tc>
          <w:tcPr>
            <w:tcW w:w="2835" w:type="dxa"/>
            <w:vAlign w:val="center"/>
          </w:tcPr>
          <w:p w14:paraId="0B08D78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Definición más precisa de los límites de los sitios Ramsar en las Fichas Informativas de los Humedales Ramsar</w:t>
            </w:r>
          </w:p>
        </w:tc>
        <w:tc>
          <w:tcPr>
            <w:tcW w:w="1276" w:type="dxa"/>
            <w:vAlign w:val="center"/>
          </w:tcPr>
          <w:p w14:paraId="6D41156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74E0106C"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VIII.21 contiene una serie de recomendaciones e instrucciones centradas en el uso de la Ficha Informativa de Ramsar.  </w:t>
            </w:r>
          </w:p>
          <w:p w14:paraId="52E2FBFD"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14 de Resolución XI.8 establece que la Ficha Informativa adjunta reemplaza las orientaciones anteriores. </w:t>
            </w:r>
          </w:p>
          <w:p w14:paraId="68EA0362" w14:textId="77777777" w:rsidR="008B62F4" w:rsidRPr="00A45D74" w:rsidRDefault="008B62F4" w:rsidP="00045B65">
            <w:pPr>
              <w:ind w:left="0" w:firstLine="0"/>
              <w:rPr>
                <w:rFonts w:cstheme="minorHAnsi"/>
                <w:noProof/>
                <w:lang w:val="es-ES"/>
              </w:rPr>
            </w:pPr>
            <w:r w:rsidRPr="00A45D74">
              <w:rPr>
                <w:rFonts w:cstheme="minorHAnsi"/>
                <w:noProof/>
                <w:lang w:val="es-ES"/>
              </w:rPr>
              <w:t>Por lo tanto, al parecer la Resolución VIII.21 ya perdió vigencia.</w:t>
            </w:r>
          </w:p>
        </w:tc>
      </w:tr>
      <w:tr w:rsidR="008B62F4" w:rsidRPr="00A45D74" w14:paraId="4B391961" w14:textId="77777777" w:rsidTr="009E4BA9">
        <w:trPr>
          <w:cantSplit/>
        </w:trPr>
        <w:tc>
          <w:tcPr>
            <w:tcW w:w="1701" w:type="dxa"/>
            <w:vAlign w:val="center"/>
          </w:tcPr>
          <w:p w14:paraId="6C0BB959"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VIII.22</w:t>
            </w:r>
          </w:p>
        </w:tc>
        <w:tc>
          <w:tcPr>
            <w:tcW w:w="2835" w:type="dxa"/>
            <w:vAlign w:val="center"/>
          </w:tcPr>
          <w:p w14:paraId="18D2867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Cuestiones relativas a los sitios Ramsar que ya no cumplen o nunca han cumplido los Criterios de designación de Humedales de Importancia Internacional</w:t>
            </w:r>
          </w:p>
        </w:tc>
        <w:tc>
          <w:tcPr>
            <w:tcW w:w="1276" w:type="dxa"/>
            <w:vAlign w:val="center"/>
          </w:tcPr>
          <w:p w14:paraId="5F7C614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41ADFFBF"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VIII.22 tiene una duración determinada. Encarga al Comité Permanente que informe a la COP9. Por lo tanto, se puede derogar.</w:t>
            </w:r>
          </w:p>
        </w:tc>
      </w:tr>
      <w:tr w:rsidR="008B62F4" w:rsidRPr="00C927DF" w14:paraId="51C20A4C" w14:textId="77777777" w:rsidTr="009E4BA9">
        <w:trPr>
          <w:cantSplit/>
        </w:trPr>
        <w:tc>
          <w:tcPr>
            <w:tcW w:w="1701" w:type="dxa"/>
            <w:vAlign w:val="center"/>
          </w:tcPr>
          <w:p w14:paraId="688F73A8"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VIII.23</w:t>
            </w:r>
          </w:p>
        </w:tc>
        <w:tc>
          <w:tcPr>
            <w:tcW w:w="2835" w:type="dxa"/>
            <w:vAlign w:val="center"/>
          </w:tcPr>
          <w:p w14:paraId="6254D09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Los incentivos como herramientas para lograr el uso racional de los humedales</w:t>
            </w:r>
          </w:p>
        </w:tc>
        <w:tc>
          <w:tcPr>
            <w:tcW w:w="1276" w:type="dxa"/>
            <w:vAlign w:val="center"/>
          </w:tcPr>
          <w:p w14:paraId="6AD2310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1CAFB808"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VIII.23 se mantiene vigente.</w:t>
            </w:r>
          </w:p>
          <w:p w14:paraId="1C33C055" w14:textId="77777777" w:rsidR="008B62F4" w:rsidRPr="00A45D74" w:rsidRDefault="008B62F4" w:rsidP="00045B65">
            <w:pPr>
              <w:ind w:left="0" w:firstLine="0"/>
              <w:rPr>
                <w:rFonts w:cstheme="minorHAnsi"/>
                <w:noProof/>
                <w:lang w:val="es-ES"/>
              </w:rPr>
            </w:pPr>
          </w:p>
          <w:p w14:paraId="086643EA"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enmiendas consiguientes, como sigue:</w:t>
            </w:r>
          </w:p>
          <w:p w14:paraId="564822FA"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los párrafos 11 y 12 que son instrucciones para el GECT que piden un informe en la COP9, por lo que tienen una duración determinada; y</w:t>
            </w:r>
          </w:p>
          <w:p w14:paraId="2872A8CA"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el párrafo 13 que pide financiación para apoyar el trabajo del GECT.</w:t>
            </w:r>
          </w:p>
        </w:tc>
      </w:tr>
      <w:tr w:rsidR="008B62F4" w:rsidRPr="00C927DF" w14:paraId="0F6DE02C" w14:textId="77777777" w:rsidTr="009E4BA9">
        <w:trPr>
          <w:cantSplit/>
        </w:trPr>
        <w:tc>
          <w:tcPr>
            <w:tcW w:w="1701" w:type="dxa"/>
            <w:vAlign w:val="center"/>
          </w:tcPr>
          <w:p w14:paraId="1C11F94D"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VIII.24</w:t>
            </w:r>
          </w:p>
        </w:tc>
        <w:tc>
          <w:tcPr>
            <w:tcW w:w="2835" w:type="dxa"/>
            <w:vAlign w:val="center"/>
          </w:tcPr>
          <w:p w14:paraId="7895C3D4"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Directrices del PNUMA para mejorar el cumplimiento de los acuerdos ambientales multilaterales y Directrices para la observancia en materia de medio ambiente a nivel nacional y la cooperación internacional en la lucha contra la violación de las leyes en virtud de las cuales se aplican los acuerdos ambientales multilaterales</w:t>
            </w:r>
          </w:p>
        </w:tc>
        <w:tc>
          <w:tcPr>
            <w:tcW w:w="1276" w:type="dxa"/>
            <w:vAlign w:val="center"/>
          </w:tcPr>
          <w:p w14:paraId="2486997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AB986F3"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La Resolución VIII.24 invita a las Partes a utilizar los lineamientos del PNUMA especificadas en el título, aprobadas por el consejo directivo en 2001. En 2006 se publicó un manual del PNUMA sobre el tema.</w:t>
            </w:r>
          </w:p>
          <w:p w14:paraId="1A7AFEA2"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La Resolución también pide a la Secretaría que colabore con el Director Ejecutivo del PNUMA para incluir a las Autoridades Administrativas de Ramsar de los países en desarrollo en las actividades de creación de capacidad para la aplicación de los acuerdos multilaterales sobre el medio ambiente.</w:t>
            </w:r>
          </w:p>
          <w:p w14:paraId="7B8744F8"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Dado que esta Resolución se aprobó en 2002, se puede considerar que ha perdido vigencia.</w:t>
            </w:r>
          </w:p>
        </w:tc>
      </w:tr>
      <w:tr w:rsidR="008B62F4" w:rsidRPr="00A45D74" w14:paraId="04AE4188" w14:textId="77777777" w:rsidTr="009E4BA9">
        <w:trPr>
          <w:cantSplit/>
        </w:trPr>
        <w:tc>
          <w:tcPr>
            <w:tcW w:w="1701" w:type="dxa"/>
            <w:vAlign w:val="center"/>
          </w:tcPr>
          <w:p w14:paraId="053DB80D"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VIII.25</w:t>
            </w:r>
          </w:p>
        </w:tc>
        <w:tc>
          <w:tcPr>
            <w:tcW w:w="2835" w:type="dxa"/>
            <w:vAlign w:val="center"/>
          </w:tcPr>
          <w:p w14:paraId="2BCA89D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Aplicación del Plan Estratégico para 2003-2008 en el trienio 2003- 2005 e Informes Nacionales para la COP9 de Ramsar</w:t>
            </w:r>
          </w:p>
        </w:tc>
        <w:tc>
          <w:tcPr>
            <w:tcW w:w="1276" w:type="dxa"/>
            <w:vAlign w:val="center"/>
          </w:tcPr>
          <w:p w14:paraId="1415C82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2AC66F9"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La Resolución VIII.25 tiene una duración limitada, ya que trata del Plan Estratégico de Ramsar para 2003-2008. Por lo anterior, esta Resolución ya no es aplicable.</w:t>
            </w:r>
          </w:p>
          <w:p w14:paraId="4AF71A06" w14:textId="77777777" w:rsidR="008B62F4" w:rsidRPr="00A45D74" w:rsidRDefault="008B62F4" w:rsidP="00045B65">
            <w:pPr>
              <w:autoSpaceDE w:val="0"/>
              <w:autoSpaceDN w:val="0"/>
              <w:adjustRightInd w:val="0"/>
              <w:ind w:left="0" w:firstLine="0"/>
              <w:rPr>
                <w:rFonts w:cstheme="minorHAnsi"/>
                <w:noProof/>
                <w:lang w:val="es-ES"/>
              </w:rPr>
            </w:pPr>
          </w:p>
        </w:tc>
      </w:tr>
      <w:tr w:rsidR="008B62F4" w:rsidRPr="00C927DF" w14:paraId="7ED6A5E5" w14:textId="77777777" w:rsidTr="009E4BA9">
        <w:trPr>
          <w:cantSplit/>
        </w:trPr>
        <w:tc>
          <w:tcPr>
            <w:tcW w:w="1701" w:type="dxa"/>
            <w:vAlign w:val="center"/>
          </w:tcPr>
          <w:p w14:paraId="2C14C0B8"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VIII.26</w:t>
            </w:r>
          </w:p>
        </w:tc>
        <w:tc>
          <w:tcPr>
            <w:tcW w:w="2835" w:type="dxa"/>
            <w:vAlign w:val="center"/>
          </w:tcPr>
          <w:p w14:paraId="3332232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Aplicación del Plan Estratégico para 2003-2008 en el trienio 2003- 2005 e Informes Nacionales para la COP9 de Ramsar</w:t>
            </w:r>
          </w:p>
        </w:tc>
        <w:tc>
          <w:tcPr>
            <w:tcW w:w="1276" w:type="dxa"/>
            <w:vAlign w:val="center"/>
          </w:tcPr>
          <w:p w14:paraId="257BF7A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FD94D2A"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Como lo indica su título, la Resolución VIII.26 contiene una serie de recomendaciones e instrucciones de duración limitada cuya vigencia ya caducó.</w:t>
            </w:r>
          </w:p>
          <w:p w14:paraId="6E720944"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Los párrafos 18 y 21 no tienen una duración específicamente limitada, pero, dado que forman parte de una Resolución centrada en las actividades anteriores a la COP9, puede considerarse que ya perdieron vigencia.</w:t>
            </w:r>
          </w:p>
          <w:p w14:paraId="27DA5AB5"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Por lo tanto, la Resolución VIII.26 se puede derogar en su totalidad.</w:t>
            </w:r>
          </w:p>
        </w:tc>
      </w:tr>
      <w:tr w:rsidR="008B62F4" w:rsidRPr="00C927DF" w14:paraId="31A9343E" w14:textId="77777777" w:rsidTr="009E4BA9">
        <w:trPr>
          <w:cantSplit/>
        </w:trPr>
        <w:tc>
          <w:tcPr>
            <w:tcW w:w="1701" w:type="dxa"/>
            <w:vAlign w:val="center"/>
          </w:tcPr>
          <w:p w14:paraId="0BA741B9"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VIII.27</w:t>
            </w:r>
          </w:p>
        </w:tc>
        <w:tc>
          <w:tcPr>
            <w:tcW w:w="2835" w:type="dxa"/>
            <w:vAlign w:val="center"/>
          </w:tcPr>
          <w:p w14:paraId="2A910FA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Asuntos financieros y presupuestario</w:t>
            </w:r>
          </w:p>
        </w:tc>
        <w:tc>
          <w:tcPr>
            <w:tcW w:w="1276" w:type="dxa"/>
            <w:vAlign w:val="center"/>
          </w:tcPr>
          <w:p w14:paraId="1A1345E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06D7187"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La Resolución VIII.27 presenta el presupuesto básico para el período 2003-2005 y las decisiones relacionadas. Por lo tanto, se propone que esta Resolución se considere obsoleta y se derogue. Sin embargo, permanecerá en el archivo como indicador de las contribuciones realizadas en el período en cuestión.</w:t>
            </w:r>
          </w:p>
        </w:tc>
      </w:tr>
      <w:tr w:rsidR="008B62F4" w:rsidRPr="00C927DF" w14:paraId="3F4F332E" w14:textId="77777777" w:rsidTr="009E4BA9">
        <w:trPr>
          <w:cantSplit/>
        </w:trPr>
        <w:tc>
          <w:tcPr>
            <w:tcW w:w="1701" w:type="dxa"/>
            <w:vAlign w:val="center"/>
          </w:tcPr>
          <w:p w14:paraId="4345ED17"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VIII.28</w:t>
            </w:r>
          </w:p>
        </w:tc>
        <w:tc>
          <w:tcPr>
            <w:tcW w:w="2835" w:type="dxa"/>
            <w:vAlign w:val="center"/>
          </w:tcPr>
          <w:p w14:paraId="6CA5588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Modus operandi del Grupo de Examen Científico y Técnico (GECT)</w:t>
            </w:r>
          </w:p>
        </w:tc>
        <w:tc>
          <w:tcPr>
            <w:tcW w:w="1276" w:type="dxa"/>
            <w:vAlign w:val="center"/>
          </w:tcPr>
          <w:p w14:paraId="1E4236B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6D3903AF"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El párrafo 15 de la Resolución XII.5 establece</w:t>
            </w:r>
            <w:r w:rsidRPr="00A45D74">
              <w:rPr>
                <w:noProof/>
                <w:lang w:val="es-ES"/>
              </w:rPr>
              <w:t xml:space="preserve"> </w:t>
            </w:r>
            <w:r w:rsidRPr="00A45D74">
              <w:rPr>
                <w:rFonts w:cstheme="minorHAnsi"/>
                <w:noProof/>
                <w:lang w:val="es-ES"/>
              </w:rPr>
              <w:t>que sustituye a todas las resoluciones anteriores sobre cuestiones relacionadas con el GECT, incluida la Resolución VIII.28 que se menciona en el párrafo 2 de la Resolución XII.5.</w:t>
            </w:r>
          </w:p>
        </w:tc>
      </w:tr>
      <w:tr w:rsidR="008B62F4" w:rsidRPr="00C927DF" w14:paraId="4DA7E633" w14:textId="77777777" w:rsidTr="009E4BA9">
        <w:trPr>
          <w:cantSplit/>
        </w:trPr>
        <w:tc>
          <w:tcPr>
            <w:tcW w:w="1701" w:type="dxa"/>
            <w:vAlign w:val="center"/>
          </w:tcPr>
          <w:p w14:paraId="5C6B470C"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VIII.29</w:t>
            </w:r>
          </w:p>
        </w:tc>
        <w:tc>
          <w:tcPr>
            <w:tcW w:w="2835" w:type="dxa"/>
            <w:vAlign w:val="center"/>
          </w:tcPr>
          <w:p w14:paraId="1A91815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Evaluación del Fondo de Pequeñas Subvenciones para la conservación y el uso racional de los humedales (FPS) y establecimiento de un Fondo de Dotación de Ramsar</w:t>
            </w:r>
          </w:p>
        </w:tc>
        <w:tc>
          <w:tcPr>
            <w:tcW w:w="1276" w:type="dxa"/>
            <w:vAlign w:val="center"/>
          </w:tcPr>
          <w:p w14:paraId="5B1A876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3C90369"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VIII.29 aporta orientaciones adicionales sobre el </w:t>
            </w:r>
            <w:r w:rsidRPr="00A45D74">
              <w:rPr>
                <w:rFonts w:cstheme="minorHAnsi"/>
                <w:i/>
                <w:iCs/>
                <w:noProof/>
                <w:lang w:val="es-ES"/>
              </w:rPr>
              <w:t>modus operandi</w:t>
            </w:r>
            <w:r w:rsidRPr="00A45D74">
              <w:rPr>
                <w:rFonts w:cstheme="minorHAnsi"/>
                <w:noProof/>
                <w:lang w:val="es-ES"/>
              </w:rPr>
              <w:t xml:space="preserve"> del Fondo de Pequeñas Subvenciones (FPS) y acuerda establecer “un Fondo de Dotación de Ramsar para proveer al FPS de recursos”.</w:t>
            </w:r>
          </w:p>
          <w:p w14:paraId="7194A530" w14:textId="77777777" w:rsidR="008B62F4" w:rsidRPr="00A45D74" w:rsidRDefault="008B62F4" w:rsidP="00045B65">
            <w:pPr>
              <w:ind w:left="0" w:firstLine="0"/>
              <w:rPr>
                <w:rFonts w:cstheme="minorHAnsi"/>
                <w:noProof/>
                <w:lang w:val="es-ES"/>
              </w:rPr>
            </w:pPr>
          </w:p>
          <w:p w14:paraId="6E921EAB"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En el párrafo 8 de la Resolución IX.13 la Conferencia de las Partes Contratantes revoca su decisión de establecer un Fondo de Dotación de Ramsar. </w:t>
            </w:r>
          </w:p>
          <w:p w14:paraId="76AF6640"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En el párrafo 31 de la Resolución XIII.2 la Conferencia de las Partes Contratantes acordó eliminar gradualmente el programa del Fondo de Pequeñas Subvenciones cuando se agoten sus recursos actuales. </w:t>
            </w:r>
          </w:p>
          <w:p w14:paraId="41F2A740" w14:textId="77777777" w:rsidR="008B62F4" w:rsidRPr="00A45D74" w:rsidRDefault="008B62F4" w:rsidP="00045B65">
            <w:pPr>
              <w:ind w:left="0" w:firstLine="0"/>
              <w:rPr>
                <w:rFonts w:cstheme="minorHAnsi"/>
                <w:noProof/>
                <w:lang w:val="es-ES"/>
              </w:rPr>
            </w:pPr>
          </w:p>
          <w:p w14:paraId="150721C9"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VIII.29 queda sin efecto y se puede derogar.</w:t>
            </w:r>
          </w:p>
        </w:tc>
      </w:tr>
      <w:tr w:rsidR="008B62F4" w:rsidRPr="00C927DF" w14:paraId="313E42AF" w14:textId="77777777" w:rsidTr="009E4BA9">
        <w:trPr>
          <w:cantSplit/>
        </w:trPr>
        <w:tc>
          <w:tcPr>
            <w:tcW w:w="1701" w:type="dxa"/>
            <w:vAlign w:val="center"/>
          </w:tcPr>
          <w:p w14:paraId="3D3705A0"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VIII.30</w:t>
            </w:r>
          </w:p>
        </w:tc>
        <w:tc>
          <w:tcPr>
            <w:tcW w:w="2835" w:type="dxa"/>
            <w:vAlign w:val="center"/>
          </w:tcPr>
          <w:p w14:paraId="02DF8F7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Iniciativas regionales para aplicar la Convención en mayor grado</w:t>
            </w:r>
          </w:p>
        </w:tc>
        <w:tc>
          <w:tcPr>
            <w:tcW w:w="1276" w:type="dxa"/>
            <w:vAlign w:val="center"/>
          </w:tcPr>
          <w:p w14:paraId="558F6E8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7A8FB730" w14:textId="77777777" w:rsidR="008B62F4" w:rsidRPr="00A45D74" w:rsidRDefault="008B62F4" w:rsidP="00045B65">
            <w:pPr>
              <w:ind w:left="0" w:firstLine="0"/>
              <w:rPr>
                <w:rFonts w:cstheme="minorHAnsi"/>
                <w:noProof/>
                <w:lang w:val="es-ES"/>
              </w:rPr>
            </w:pPr>
            <w:r w:rsidRPr="00A45D74">
              <w:rPr>
                <w:rFonts w:cstheme="minorHAnsi"/>
                <w:noProof/>
                <w:lang w:val="es-ES"/>
              </w:rPr>
              <w:t>El párrafo 30 de la Resolución XIII.9 encarga la elaboración de un proyecto de resolución consolidado sobre las IRR, incluidas las resoluciones VIII.30, IX.7, X.6, XI.5 y XII.8.</w:t>
            </w:r>
          </w:p>
          <w:p w14:paraId="7673993B" w14:textId="77777777" w:rsidR="008B62F4" w:rsidRPr="00A45D74" w:rsidRDefault="008B62F4" w:rsidP="00045B65">
            <w:pPr>
              <w:ind w:left="0" w:firstLine="0"/>
              <w:rPr>
                <w:rFonts w:cstheme="minorHAnsi"/>
                <w:noProof/>
                <w:lang w:val="es-ES"/>
              </w:rPr>
            </w:pPr>
          </w:p>
          <w:p w14:paraId="4BCA62BF" w14:textId="77777777" w:rsidR="008B62F4" w:rsidRPr="00A45D74" w:rsidRDefault="008B62F4" w:rsidP="00045B65">
            <w:pPr>
              <w:ind w:left="0" w:firstLine="0"/>
              <w:rPr>
                <w:rFonts w:cstheme="minorHAnsi"/>
                <w:noProof/>
                <w:lang w:val="es-ES"/>
              </w:rPr>
            </w:pPr>
            <w:r w:rsidRPr="00A45D74">
              <w:rPr>
                <w:rFonts w:cstheme="minorHAnsi"/>
                <w:noProof/>
                <w:lang w:val="es-ES"/>
              </w:rPr>
              <w:t>Mientras tanto, la Resolución VIII.30 se mantiene vigente.</w:t>
            </w:r>
          </w:p>
          <w:p w14:paraId="2E3B0C09" w14:textId="77777777" w:rsidR="008B62F4" w:rsidRPr="00A45D74" w:rsidRDefault="008B62F4" w:rsidP="00045B65">
            <w:pPr>
              <w:ind w:left="0" w:firstLine="0"/>
              <w:rPr>
                <w:rFonts w:cstheme="minorHAnsi"/>
                <w:noProof/>
                <w:lang w:val="es-ES"/>
              </w:rPr>
            </w:pPr>
          </w:p>
          <w:p w14:paraId="2A497629"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5F46C1E8"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11, 13 y 14 que tienen una duración determinada y han caducado;</w:t>
            </w:r>
          </w:p>
          <w:p w14:paraId="3889D845"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12 que tiene una duración parcialmente limitada, pero, en todo caso, se refiere al período 2001-2005, por lo que se puede considerar que ya perdió vigencia;</w:t>
            </w:r>
          </w:p>
          <w:p w14:paraId="1B3A93A1" w14:textId="77777777" w:rsidR="008B62F4" w:rsidRPr="00A45D74" w:rsidRDefault="008B62F4" w:rsidP="00045B65">
            <w:pPr>
              <w:ind w:left="0" w:firstLine="0"/>
              <w:rPr>
                <w:rFonts w:cstheme="minorHAnsi"/>
                <w:noProof/>
                <w:lang w:val="es-ES"/>
              </w:rPr>
            </w:pPr>
            <w:r w:rsidRPr="00A45D74">
              <w:rPr>
                <w:rFonts w:cstheme="minorHAnsi"/>
                <w:noProof/>
                <w:lang w:val="es-ES"/>
              </w:rPr>
              <w:t>- el anexo II (al que se hace referencia en el párrafo 11) que tiene una duración limitada y ha caducado.</w:t>
            </w:r>
          </w:p>
        </w:tc>
      </w:tr>
      <w:tr w:rsidR="008B62F4" w:rsidRPr="00C927DF" w14:paraId="06818A05" w14:textId="77777777" w:rsidTr="009E4BA9">
        <w:trPr>
          <w:cantSplit/>
        </w:trPr>
        <w:tc>
          <w:tcPr>
            <w:tcW w:w="1701" w:type="dxa"/>
            <w:vAlign w:val="center"/>
          </w:tcPr>
          <w:p w14:paraId="3C90FA15"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VIII.31</w:t>
            </w:r>
          </w:p>
        </w:tc>
        <w:tc>
          <w:tcPr>
            <w:tcW w:w="2835" w:type="dxa"/>
            <w:vAlign w:val="center"/>
          </w:tcPr>
          <w:p w14:paraId="20D6CE8C"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Programa de comunicación, educación y concienciación del público (CECoP) 2003-2008 de la Convención</w:t>
            </w:r>
          </w:p>
        </w:tc>
        <w:tc>
          <w:tcPr>
            <w:tcW w:w="1276" w:type="dxa"/>
            <w:vAlign w:val="center"/>
          </w:tcPr>
          <w:p w14:paraId="6BBE9F4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AF27A5C" w14:textId="77777777" w:rsidR="008B62F4" w:rsidRPr="00A45D74" w:rsidRDefault="008B62F4" w:rsidP="00045B65">
            <w:pPr>
              <w:ind w:left="0" w:firstLine="0"/>
              <w:rPr>
                <w:rFonts w:cstheme="minorHAnsi"/>
                <w:noProof/>
                <w:lang w:val="es-ES"/>
              </w:rPr>
            </w:pPr>
            <w:r w:rsidRPr="00A45D74">
              <w:rPr>
                <w:rFonts w:cstheme="minorHAnsi"/>
                <w:noProof/>
                <w:lang w:val="es-ES"/>
              </w:rPr>
              <w:t>El párrafo 8 de la Resolución XII.9 confirma que incorpora las principales recomendaciones de la Resolución VIII.31.</w:t>
            </w:r>
          </w:p>
          <w:p w14:paraId="134CDB30"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VIII.31 se ha sustituido y se puede derogar.</w:t>
            </w:r>
          </w:p>
        </w:tc>
      </w:tr>
      <w:tr w:rsidR="008B62F4" w:rsidRPr="00C927DF" w14:paraId="436429EB" w14:textId="77777777" w:rsidTr="009E4BA9">
        <w:trPr>
          <w:cantSplit/>
        </w:trPr>
        <w:tc>
          <w:tcPr>
            <w:tcW w:w="1701" w:type="dxa"/>
            <w:vAlign w:val="center"/>
          </w:tcPr>
          <w:p w14:paraId="3298A388"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VIII.32</w:t>
            </w:r>
          </w:p>
        </w:tc>
        <w:tc>
          <w:tcPr>
            <w:tcW w:w="2835" w:type="dxa"/>
            <w:vAlign w:val="center"/>
          </w:tcPr>
          <w:p w14:paraId="24C6575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Conservación, manejo integral y uso sostenible de los ecosistemas de manglar y sus recursos</w:t>
            </w:r>
          </w:p>
        </w:tc>
        <w:tc>
          <w:tcPr>
            <w:tcW w:w="1276" w:type="dxa"/>
            <w:vAlign w:val="center"/>
          </w:tcPr>
          <w:p w14:paraId="6811BAF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0B3F4498" w14:textId="77777777" w:rsidR="008B62F4" w:rsidRPr="00A45D74" w:rsidRDefault="008B62F4" w:rsidP="00045B65">
            <w:pPr>
              <w:ind w:left="0" w:firstLine="0"/>
              <w:rPr>
                <w:rFonts w:cstheme="minorHAnsi"/>
                <w:noProof/>
                <w:lang w:val="es-ES"/>
              </w:rPr>
            </w:pPr>
            <w:r w:rsidRPr="00A45D74">
              <w:rPr>
                <w:rFonts w:cstheme="minorHAnsi"/>
                <w:noProof/>
                <w:lang w:val="es-ES"/>
              </w:rPr>
              <w:t>Los párrafos 30 y 33 de la Resolución IX.4 instan a las Partes Contratantes a que tengan en cuenta las orientaciones que figuran en la Resolución VIII.32.</w:t>
            </w:r>
          </w:p>
          <w:p w14:paraId="1537360A" w14:textId="77777777" w:rsidR="008B62F4" w:rsidRPr="00A45D74" w:rsidRDefault="008B62F4" w:rsidP="00045B65">
            <w:pPr>
              <w:ind w:left="0" w:firstLine="0"/>
              <w:rPr>
                <w:rFonts w:cstheme="minorHAnsi"/>
                <w:noProof/>
                <w:lang w:val="es-ES"/>
              </w:rPr>
            </w:pPr>
          </w:p>
          <w:p w14:paraId="0220E7AB"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VIII.32 se mantiene vigente.</w:t>
            </w:r>
          </w:p>
        </w:tc>
      </w:tr>
      <w:tr w:rsidR="008B62F4" w:rsidRPr="00C927DF" w14:paraId="2A62A990" w14:textId="77777777" w:rsidTr="009E4BA9">
        <w:trPr>
          <w:cantSplit/>
        </w:trPr>
        <w:tc>
          <w:tcPr>
            <w:tcW w:w="1701" w:type="dxa"/>
            <w:vAlign w:val="center"/>
          </w:tcPr>
          <w:p w14:paraId="74A8E8F2"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VIII.33</w:t>
            </w:r>
          </w:p>
        </w:tc>
        <w:tc>
          <w:tcPr>
            <w:tcW w:w="2835" w:type="dxa"/>
            <w:vAlign w:val="center"/>
          </w:tcPr>
          <w:p w14:paraId="0EFD953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Orientaciones adicionales para la identificación, el manejo sostenible y la designación de lagunas temporales como Humedales de Importancia Internacional</w:t>
            </w:r>
          </w:p>
        </w:tc>
        <w:tc>
          <w:tcPr>
            <w:tcW w:w="1276" w:type="dxa"/>
            <w:vAlign w:val="center"/>
          </w:tcPr>
          <w:p w14:paraId="3150FCE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B03C334"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VIII.33 se mantiene vigente.</w:t>
            </w:r>
          </w:p>
          <w:p w14:paraId="2A6450B9" w14:textId="77777777" w:rsidR="008B62F4" w:rsidRPr="00A45D74" w:rsidRDefault="008B62F4" w:rsidP="00045B65">
            <w:pPr>
              <w:ind w:left="0" w:firstLine="0"/>
              <w:rPr>
                <w:rFonts w:cstheme="minorHAnsi"/>
                <w:noProof/>
                <w:lang w:val="es-ES"/>
              </w:rPr>
            </w:pPr>
          </w:p>
          <w:p w14:paraId="657990D6"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03B65476"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10 que insta a las Partes Contratantes a que tomen determinadas medidas e informen a la COP9; y</w:t>
            </w:r>
          </w:p>
          <w:p w14:paraId="04D2E9DE"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11 que incluye una instrucción a la Secretaría que se aplicó.</w:t>
            </w:r>
          </w:p>
        </w:tc>
      </w:tr>
      <w:tr w:rsidR="008B62F4" w:rsidRPr="00C927DF" w14:paraId="1CEE5334" w14:textId="77777777" w:rsidTr="009E4BA9">
        <w:trPr>
          <w:cantSplit/>
        </w:trPr>
        <w:tc>
          <w:tcPr>
            <w:tcW w:w="1701" w:type="dxa"/>
            <w:vAlign w:val="center"/>
          </w:tcPr>
          <w:p w14:paraId="260FD0D5"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VIII.34</w:t>
            </w:r>
          </w:p>
        </w:tc>
        <w:tc>
          <w:tcPr>
            <w:tcW w:w="2835" w:type="dxa"/>
            <w:vAlign w:val="center"/>
          </w:tcPr>
          <w:p w14:paraId="47CB34D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Agricultura, humedales y manejo de los recursos hídricos</w:t>
            </w:r>
          </w:p>
        </w:tc>
        <w:tc>
          <w:tcPr>
            <w:tcW w:w="1276" w:type="dxa"/>
            <w:vAlign w:val="center"/>
          </w:tcPr>
          <w:p w14:paraId="59B74EE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85A1D13"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VIII.34 se mantiene vigente.</w:t>
            </w:r>
          </w:p>
          <w:p w14:paraId="641A4E19" w14:textId="77777777" w:rsidR="008B62F4" w:rsidRPr="00A45D74" w:rsidRDefault="008B62F4" w:rsidP="00045B65">
            <w:pPr>
              <w:ind w:left="0" w:firstLine="0"/>
              <w:rPr>
                <w:rFonts w:cstheme="minorHAnsi"/>
                <w:noProof/>
                <w:lang w:val="es-ES"/>
              </w:rPr>
            </w:pPr>
          </w:p>
          <w:p w14:paraId="6032FA02"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1EAE1245"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25 que asigna tareas al GECT, señalando que el subpárrafo b) requería un informe en la COP9;</w:t>
            </w:r>
          </w:p>
          <w:p w14:paraId="16FF97FE"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párrafo 26 que pide acciones adicionales para apoyar las tareas que figuran en el párrafo 25; </w:t>
            </w:r>
          </w:p>
          <w:p w14:paraId="6676A438"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28 que solicita que el GECT realice tareas adicionales. En caso fuera necesario realizar otras tareas, sería conveniente incluirlas en el plan de trabajo del GECT para el próximo período;</w:t>
            </w:r>
          </w:p>
          <w:p w14:paraId="7086D3FA"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29 que asigna a la Secretaría la tarea de actualizar los Manuales para el uso racional de los humedales y cooperar con la Secretaría del CDB;</w:t>
            </w:r>
          </w:p>
          <w:p w14:paraId="7F7F23A4" w14:textId="77777777" w:rsidR="008B62F4" w:rsidRPr="00A45D74" w:rsidRDefault="008B62F4" w:rsidP="00045B65">
            <w:pPr>
              <w:ind w:left="0" w:firstLine="0"/>
              <w:rPr>
                <w:rFonts w:cstheme="minorHAnsi"/>
                <w:noProof/>
                <w:lang w:val="es-ES"/>
              </w:rPr>
            </w:pPr>
            <w:r w:rsidRPr="00A45D74">
              <w:rPr>
                <w:rFonts w:cstheme="minorHAnsi"/>
                <w:noProof/>
                <w:lang w:val="es-ES"/>
              </w:rPr>
              <w:t>- el párrafo 30 que pide la participación en el “Diálogo sobre Agua, Alimentos y Medio Ambiente”, que aparentemente ya no existe, y</w:t>
            </w:r>
          </w:p>
          <w:p w14:paraId="4B87344D" w14:textId="77777777" w:rsidR="008B62F4" w:rsidRPr="00A45D74" w:rsidRDefault="008B62F4" w:rsidP="00045B65">
            <w:pPr>
              <w:ind w:left="0" w:firstLine="0"/>
              <w:rPr>
                <w:rFonts w:cstheme="minorHAnsi"/>
                <w:noProof/>
                <w:lang w:val="es-ES"/>
              </w:rPr>
            </w:pPr>
            <w:r w:rsidRPr="00A45D74">
              <w:rPr>
                <w:rFonts w:cstheme="minorHAnsi"/>
                <w:noProof/>
                <w:lang w:val="es-ES"/>
              </w:rPr>
              <w:t>- el párrafo 31 que invita a las Partes Contratantes y otros a aportar información al “Centro de Uso Racional de los Recursos que mantiene la Oficina de Ramsar, a las actividades de la Iniciativa sobre las Cuencas Fluviales y al Diálogo sobre Agua, Alimentos y Medio Ambiente”, así como a las futuras reuniones del Foro Mundial del Agua. Sin embargo, solo existe este último, por lo que los demás deberían suprimirse.</w:t>
            </w:r>
          </w:p>
        </w:tc>
      </w:tr>
      <w:tr w:rsidR="008B62F4" w:rsidRPr="00A45D74" w14:paraId="1197A506" w14:textId="77777777" w:rsidTr="009E4BA9">
        <w:trPr>
          <w:cantSplit/>
        </w:trPr>
        <w:tc>
          <w:tcPr>
            <w:tcW w:w="1701" w:type="dxa"/>
            <w:vAlign w:val="center"/>
          </w:tcPr>
          <w:p w14:paraId="7DFAB493"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VIII.35</w:t>
            </w:r>
          </w:p>
        </w:tc>
        <w:tc>
          <w:tcPr>
            <w:tcW w:w="2835" w:type="dxa"/>
            <w:vAlign w:val="center"/>
          </w:tcPr>
          <w:p w14:paraId="15EE5E9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Repercusiones de los desastres naturales, en particular de la sequía, en los ecosistemas de humedales</w:t>
            </w:r>
          </w:p>
        </w:tc>
        <w:tc>
          <w:tcPr>
            <w:tcW w:w="1276" w:type="dxa"/>
            <w:vAlign w:val="center"/>
          </w:tcPr>
          <w:p w14:paraId="74AEC18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F445F7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VIII.35 se mantiene vigente.</w:t>
            </w:r>
          </w:p>
          <w:p w14:paraId="2D0F543D" w14:textId="77777777" w:rsidR="008B62F4" w:rsidRPr="00A45D74" w:rsidRDefault="008B62F4" w:rsidP="00045B65">
            <w:pPr>
              <w:ind w:left="0" w:firstLine="0"/>
              <w:rPr>
                <w:rFonts w:cstheme="minorHAnsi"/>
                <w:noProof/>
                <w:lang w:val="es-ES"/>
              </w:rPr>
            </w:pPr>
          </w:p>
          <w:p w14:paraId="401F7350"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15 pide a las Partes Contratantes que presenten información para su consideración por la COP9. Por lo tanto, está desactualizado y se puede derogar.</w:t>
            </w:r>
          </w:p>
        </w:tc>
      </w:tr>
      <w:tr w:rsidR="008B62F4" w:rsidRPr="00C927DF" w14:paraId="03C37452" w14:textId="77777777" w:rsidTr="009E4BA9">
        <w:trPr>
          <w:cantSplit/>
        </w:trPr>
        <w:tc>
          <w:tcPr>
            <w:tcW w:w="1701" w:type="dxa"/>
            <w:vAlign w:val="center"/>
          </w:tcPr>
          <w:p w14:paraId="01A28C4F"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VIII.36</w:t>
            </w:r>
          </w:p>
        </w:tc>
        <w:tc>
          <w:tcPr>
            <w:tcW w:w="2835" w:type="dxa"/>
            <w:vAlign w:val="center"/>
          </w:tcPr>
          <w:p w14:paraId="53ED5DD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Gestión Ambiental Participativa (GAP) como herramienta para el manejo y uso racional de los humedales</w:t>
            </w:r>
          </w:p>
        </w:tc>
        <w:tc>
          <w:tcPr>
            <w:tcW w:w="1276" w:type="dxa"/>
            <w:vAlign w:val="center"/>
          </w:tcPr>
          <w:p w14:paraId="54368C6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4BB420CE" w14:textId="77777777" w:rsidR="008B62F4" w:rsidRPr="00A45D74" w:rsidRDefault="008B62F4" w:rsidP="00045B65">
            <w:pPr>
              <w:ind w:left="0" w:firstLine="0"/>
              <w:rPr>
                <w:rFonts w:cstheme="minorHAnsi"/>
                <w:noProof/>
                <w:lang w:val="es-ES"/>
              </w:rPr>
            </w:pPr>
            <w:r w:rsidRPr="00A45D74">
              <w:rPr>
                <w:rFonts w:cstheme="minorHAnsi"/>
                <w:noProof/>
                <w:lang w:val="es-ES"/>
              </w:rPr>
              <w:t>El párrafo 37 de la Resolución IX.4 exhorta a las Partes Contratantes a que tengan en cuenta las disposiciones de la Resolución VII.36, que no existe. Aparentemente, se refiere a la Resolución VIII.36.</w:t>
            </w:r>
          </w:p>
          <w:p w14:paraId="585B682F"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w:t>
            </w:r>
          </w:p>
          <w:p w14:paraId="45B8BBC0"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VIII.36 se mantiene vigente.</w:t>
            </w:r>
          </w:p>
          <w:p w14:paraId="5B078512" w14:textId="77777777" w:rsidR="008B62F4" w:rsidRPr="00A45D74" w:rsidRDefault="008B62F4" w:rsidP="00045B65">
            <w:pPr>
              <w:ind w:left="0" w:firstLine="0"/>
              <w:rPr>
                <w:rFonts w:cstheme="minorHAnsi"/>
                <w:noProof/>
                <w:lang w:val="es-ES"/>
              </w:rPr>
            </w:pPr>
          </w:p>
          <w:p w14:paraId="4A88F8F4"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16 y 17 piden al GECT y a las Partes Contratantes, respectivamente, que presenten información a la COP9. Por lo tanto, están desactualizados y se pueden derogar, lo que podría requerir las modificaciones consiguientes.</w:t>
            </w:r>
          </w:p>
        </w:tc>
      </w:tr>
      <w:tr w:rsidR="008B62F4" w:rsidRPr="00A45D74" w14:paraId="644B8F6D" w14:textId="77777777" w:rsidTr="009E4BA9">
        <w:trPr>
          <w:cantSplit/>
        </w:trPr>
        <w:tc>
          <w:tcPr>
            <w:tcW w:w="1701" w:type="dxa"/>
            <w:vAlign w:val="center"/>
          </w:tcPr>
          <w:p w14:paraId="7C5232CB"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VIII.37</w:t>
            </w:r>
          </w:p>
        </w:tc>
        <w:tc>
          <w:tcPr>
            <w:tcW w:w="2835" w:type="dxa"/>
            <w:vAlign w:val="center"/>
          </w:tcPr>
          <w:p w14:paraId="7873A11C"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Cooperación Internacional para la conservación de aves acuáticas migratorias y sus hábitat en la región de Asia y el Pacífico</w:t>
            </w:r>
          </w:p>
        </w:tc>
        <w:tc>
          <w:tcPr>
            <w:tcW w:w="1276" w:type="dxa"/>
            <w:vAlign w:val="center"/>
          </w:tcPr>
          <w:p w14:paraId="06F8A9A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C925174"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VIII.37 contiene cinco párrafos dispositivos, todos ellos relacionados con la Estrategia de </w:t>
            </w:r>
            <w:r w:rsidRPr="00A45D74">
              <w:rPr>
                <w:rFonts w:cs="Calibri"/>
                <w:noProof/>
                <w:lang w:val="es-ES"/>
              </w:rPr>
              <w:t xml:space="preserve">conservación de aves acuáticas migratorias </w:t>
            </w:r>
            <w:r w:rsidRPr="00A45D74">
              <w:rPr>
                <w:rFonts w:cstheme="minorHAnsi"/>
                <w:noProof/>
                <w:lang w:val="es-ES"/>
              </w:rPr>
              <w:t>de Asia y el Pacífico para 2001-2005. Por lo tanto, está desactualizada y se puede derogar.</w:t>
            </w:r>
          </w:p>
        </w:tc>
      </w:tr>
      <w:tr w:rsidR="008B62F4" w:rsidRPr="00C927DF" w14:paraId="5BB44BB1" w14:textId="77777777" w:rsidTr="009E4BA9">
        <w:trPr>
          <w:cantSplit/>
        </w:trPr>
        <w:tc>
          <w:tcPr>
            <w:tcW w:w="1701" w:type="dxa"/>
            <w:vAlign w:val="center"/>
          </w:tcPr>
          <w:p w14:paraId="41CA42F5"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VIII.38</w:t>
            </w:r>
          </w:p>
        </w:tc>
        <w:tc>
          <w:tcPr>
            <w:tcW w:w="2835" w:type="dxa"/>
            <w:vAlign w:val="center"/>
          </w:tcPr>
          <w:p w14:paraId="07777C3C"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Estimaciones del tamaño de las poblaciones de aves acuáticas y determinación y designación de Humedales de Importancia Internacional</w:t>
            </w:r>
          </w:p>
        </w:tc>
        <w:tc>
          <w:tcPr>
            <w:tcW w:w="1276" w:type="dxa"/>
            <w:vAlign w:val="center"/>
          </w:tcPr>
          <w:p w14:paraId="0DE5CB5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43B75FCA"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VIII.38 se mantiene vigente, aunque debería consolidarse con otras resoluciones sobre temas que se traslapan.</w:t>
            </w:r>
          </w:p>
          <w:p w14:paraId="6CE29A47" w14:textId="77777777" w:rsidR="008B62F4" w:rsidRPr="00A45D74" w:rsidRDefault="008B62F4" w:rsidP="00045B65">
            <w:pPr>
              <w:ind w:left="0" w:firstLine="0"/>
              <w:rPr>
                <w:rFonts w:cstheme="minorHAnsi"/>
                <w:noProof/>
                <w:lang w:val="es-ES"/>
              </w:rPr>
            </w:pPr>
          </w:p>
          <w:p w14:paraId="4C458416"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21E92838"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párrafo 13 que pide acciones relacionadas con la designación de sitios Ramsar en el trienio 2003-2005; esto se refiere al umbral del 1 % pero actualmente forma parte del </w:t>
            </w:r>
            <w:r w:rsidRPr="00A45D74">
              <w:rPr>
                <w:rFonts w:cstheme="minorHAnsi"/>
                <w:i/>
                <w:iCs/>
                <w:noProof/>
                <w:lang w:val="es-ES"/>
              </w:rPr>
              <w:t xml:space="preserve">Marco estratégico y lineamientos para el desarrollo futuro de la Lista de Humedales de Importancia Internacional </w:t>
            </w:r>
            <w:r w:rsidRPr="00A45D74">
              <w:rPr>
                <w:rFonts w:cstheme="minorHAnsi"/>
                <w:noProof/>
                <w:lang w:val="es-ES"/>
              </w:rPr>
              <w:t>que se encuentra</w:t>
            </w:r>
            <w:r w:rsidRPr="00A45D74">
              <w:rPr>
                <w:rFonts w:cstheme="minorHAnsi"/>
                <w:i/>
                <w:iCs/>
                <w:noProof/>
                <w:lang w:val="es-ES"/>
              </w:rPr>
              <w:t xml:space="preserve"> </w:t>
            </w:r>
            <w:r w:rsidRPr="00A45D74">
              <w:rPr>
                <w:rFonts w:cstheme="minorHAnsi"/>
                <w:noProof/>
                <w:lang w:val="es-ES"/>
              </w:rPr>
              <w:t>en el anexo 2 de la Resolución XI.8,</w:t>
            </w:r>
          </w:p>
          <w:p w14:paraId="08B8B939"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14 y 15 que solicitan acciones</w:t>
            </w:r>
            <w:r w:rsidRPr="00A45D74">
              <w:rPr>
                <w:noProof/>
                <w:lang w:val="es-ES"/>
              </w:rPr>
              <w:t xml:space="preserve"> </w:t>
            </w:r>
            <w:r w:rsidRPr="00A45D74">
              <w:rPr>
                <w:rFonts w:cstheme="minorHAnsi"/>
                <w:noProof/>
                <w:lang w:val="es-ES"/>
              </w:rPr>
              <w:t>en relación con la aplicación del Plan Estratégico para 2003-2008, y</w:t>
            </w:r>
          </w:p>
          <w:p w14:paraId="31A6811F"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16 que pide que la tercera edición de las Estimaciones de las poblaciones de aves acuáticas esté ampliamente disponible. Esto se llevó a cabo y se publicaron ediciones adicionales.</w:t>
            </w:r>
          </w:p>
        </w:tc>
      </w:tr>
      <w:tr w:rsidR="008B62F4" w:rsidRPr="00C927DF" w14:paraId="08BED388" w14:textId="77777777" w:rsidTr="009E4BA9">
        <w:trPr>
          <w:cantSplit/>
        </w:trPr>
        <w:tc>
          <w:tcPr>
            <w:tcW w:w="1701" w:type="dxa"/>
            <w:vAlign w:val="center"/>
          </w:tcPr>
          <w:p w14:paraId="2EC89F71"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VIII.39</w:t>
            </w:r>
          </w:p>
        </w:tc>
        <w:tc>
          <w:tcPr>
            <w:tcW w:w="2835" w:type="dxa"/>
            <w:vAlign w:val="center"/>
          </w:tcPr>
          <w:p w14:paraId="6199793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Los humedales altoandinos como ecosistemas estratégicos</w:t>
            </w:r>
          </w:p>
        </w:tc>
        <w:tc>
          <w:tcPr>
            <w:tcW w:w="1276" w:type="dxa"/>
            <w:vAlign w:val="center"/>
          </w:tcPr>
          <w:p w14:paraId="57CCBBB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449B81D"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VIII.39 se mantiene vigente.</w:t>
            </w:r>
          </w:p>
          <w:p w14:paraId="7B291490" w14:textId="77777777" w:rsidR="008B62F4" w:rsidRPr="00A45D74" w:rsidRDefault="008B62F4" w:rsidP="00045B65">
            <w:pPr>
              <w:ind w:left="0" w:firstLine="0"/>
              <w:rPr>
                <w:rFonts w:cstheme="minorHAnsi"/>
                <w:noProof/>
                <w:lang w:val="es-ES"/>
              </w:rPr>
            </w:pPr>
          </w:p>
          <w:p w14:paraId="7206C4F5"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15 y 16 piden a la Secretaría que ponga en marcha acciones específicas. Esto se llevó a cabo y los párrafos en cuestión se pueden derogar.</w:t>
            </w:r>
          </w:p>
        </w:tc>
      </w:tr>
      <w:tr w:rsidR="008B62F4" w:rsidRPr="00C927DF" w14:paraId="741504FE" w14:textId="77777777" w:rsidTr="009E4BA9">
        <w:trPr>
          <w:cantSplit/>
        </w:trPr>
        <w:tc>
          <w:tcPr>
            <w:tcW w:w="1701" w:type="dxa"/>
            <w:vAlign w:val="center"/>
          </w:tcPr>
          <w:p w14:paraId="1BC5CADF"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VIII.40</w:t>
            </w:r>
          </w:p>
        </w:tc>
        <w:tc>
          <w:tcPr>
            <w:tcW w:w="2835" w:type="dxa"/>
            <w:vAlign w:val="center"/>
          </w:tcPr>
          <w:p w14:paraId="0E0484E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Lineamientos para compatibilizar el uso de las aguas subterráneas y la conservación de los humedales</w:t>
            </w:r>
          </w:p>
        </w:tc>
        <w:tc>
          <w:tcPr>
            <w:tcW w:w="1276" w:type="dxa"/>
            <w:vAlign w:val="center"/>
          </w:tcPr>
          <w:p w14:paraId="5E6BA57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2B71F91"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VIII.40 se mantiene vigente.</w:t>
            </w:r>
          </w:p>
          <w:p w14:paraId="2642E202" w14:textId="77777777" w:rsidR="008B62F4" w:rsidRPr="00A45D74" w:rsidRDefault="008B62F4" w:rsidP="00045B65">
            <w:pPr>
              <w:ind w:left="0" w:firstLine="0"/>
              <w:rPr>
                <w:rFonts w:cstheme="minorHAnsi"/>
                <w:noProof/>
                <w:lang w:val="es-ES"/>
              </w:rPr>
            </w:pPr>
          </w:p>
          <w:p w14:paraId="6EE52284"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676A2035" w14:textId="77777777" w:rsidR="008B62F4" w:rsidRPr="00A45D74" w:rsidRDefault="008B62F4" w:rsidP="00045B65">
            <w:pPr>
              <w:ind w:left="0" w:firstLine="0"/>
              <w:rPr>
                <w:rFonts w:cstheme="minorHAnsi"/>
                <w:noProof/>
                <w:lang w:val="es-ES"/>
              </w:rPr>
            </w:pPr>
            <w:r w:rsidRPr="00A45D74">
              <w:rPr>
                <w:rFonts w:cstheme="minorHAnsi"/>
                <w:noProof/>
                <w:lang w:val="es-ES"/>
              </w:rPr>
              <w:t>- la tercera parte del párrafo 15, bajo PROPONE, que pide al GECT acciones y orientaciones para su consideración por la COP9; y</w:t>
            </w:r>
          </w:p>
          <w:p w14:paraId="6D626DA3"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19, que se refiere a la acción en consonancia con el Plan Estratégico para 2003-2008.</w:t>
            </w:r>
          </w:p>
        </w:tc>
      </w:tr>
      <w:tr w:rsidR="008B62F4" w:rsidRPr="00C927DF" w14:paraId="70F8D30A" w14:textId="77777777" w:rsidTr="009E4BA9">
        <w:trPr>
          <w:cantSplit/>
        </w:trPr>
        <w:tc>
          <w:tcPr>
            <w:tcW w:w="1701" w:type="dxa"/>
            <w:vAlign w:val="center"/>
          </w:tcPr>
          <w:p w14:paraId="656D6B00"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VIII.41</w:t>
            </w:r>
          </w:p>
        </w:tc>
        <w:tc>
          <w:tcPr>
            <w:tcW w:w="2835" w:type="dxa"/>
            <w:vAlign w:val="center"/>
          </w:tcPr>
          <w:p w14:paraId="31AEBA0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Establecimiento de un Centro Regional Ramsar de Capacitación e Investigación sobre los Humedales en Asia Occidental y Central</w:t>
            </w:r>
          </w:p>
        </w:tc>
        <w:tc>
          <w:tcPr>
            <w:tcW w:w="1276" w:type="dxa"/>
            <w:vAlign w:val="center"/>
          </w:tcPr>
          <w:p w14:paraId="1723DFB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564A06EF"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VIII.41 se mantiene vigente.</w:t>
            </w:r>
          </w:p>
        </w:tc>
      </w:tr>
      <w:tr w:rsidR="008B62F4" w:rsidRPr="00C927DF" w14:paraId="2BE28CD1" w14:textId="77777777" w:rsidTr="009E4BA9">
        <w:trPr>
          <w:cantSplit/>
        </w:trPr>
        <w:tc>
          <w:tcPr>
            <w:tcW w:w="1701" w:type="dxa"/>
            <w:vAlign w:val="center"/>
          </w:tcPr>
          <w:p w14:paraId="14C52D22"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VIII.42</w:t>
            </w:r>
          </w:p>
        </w:tc>
        <w:tc>
          <w:tcPr>
            <w:tcW w:w="2835" w:type="dxa"/>
            <w:vAlign w:val="center"/>
          </w:tcPr>
          <w:p w14:paraId="6B6126A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Los Pequeños Estados Insulares en Desarrollo en la región de Oceanía</w:t>
            </w:r>
          </w:p>
        </w:tc>
        <w:tc>
          <w:tcPr>
            <w:tcW w:w="1276" w:type="dxa"/>
            <w:vAlign w:val="center"/>
          </w:tcPr>
          <w:p w14:paraId="0913A79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5210E8DA"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VIII.42 se mantiene vigente.</w:t>
            </w:r>
          </w:p>
          <w:p w14:paraId="6DC1D859" w14:textId="77777777" w:rsidR="008B62F4" w:rsidRPr="00A45D74" w:rsidRDefault="008B62F4" w:rsidP="00045B65">
            <w:pPr>
              <w:ind w:left="0" w:firstLine="0"/>
              <w:rPr>
                <w:rFonts w:cstheme="minorHAnsi"/>
                <w:noProof/>
                <w:lang w:val="es-ES"/>
              </w:rPr>
            </w:pPr>
          </w:p>
          <w:p w14:paraId="4095B06A"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499DA381"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15 que insta</w:t>
            </w:r>
            <w:r w:rsidRPr="00A45D74">
              <w:rPr>
                <w:noProof/>
                <w:lang w:val="es-ES"/>
              </w:rPr>
              <w:t xml:space="preserve"> </w:t>
            </w:r>
            <w:r w:rsidRPr="00A45D74">
              <w:rPr>
                <w:rFonts w:cstheme="minorHAnsi"/>
                <w:noProof/>
                <w:lang w:val="es-ES"/>
              </w:rPr>
              <w:t>a la Secretaría que colabore con el SPREP para aplicar las acciones establecidas en su Plan de Trabajo Conjunto; al parecer este no existe;</w:t>
            </w:r>
          </w:p>
          <w:p w14:paraId="3F967344"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16 que insta a la Secretaría a realizar tareas a más tardar cuando se celebre la COP9;</w:t>
            </w:r>
          </w:p>
          <w:p w14:paraId="09D0C4A8"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17 que solicita a la Secretaría que distribuya la carpeta de materiales relativos a la adhesión para ayudar a los países de la región de Oceanía; y</w:t>
            </w:r>
          </w:p>
          <w:p w14:paraId="2915296A"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19 que se refiere a la elaboración de una estrategia para crear un puesto de Coordinador de Ramsar en la región de Oceanía, cargo que no existe en la actualidad.</w:t>
            </w:r>
          </w:p>
        </w:tc>
      </w:tr>
      <w:tr w:rsidR="008B62F4" w:rsidRPr="00C927DF" w14:paraId="32B31409" w14:textId="77777777" w:rsidTr="009E4BA9">
        <w:trPr>
          <w:cantSplit/>
        </w:trPr>
        <w:tc>
          <w:tcPr>
            <w:tcW w:w="1701" w:type="dxa"/>
            <w:vAlign w:val="center"/>
          </w:tcPr>
          <w:p w14:paraId="2D410871"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VIII.43</w:t>
            </w:r>
          </w:p>
        </w:tc>
        <w:tc>
          <w:tcPr>
            <w:tcW w:w="2835" w:type="dxa"/>
            <w:vAlign w:val="center"/>
          </w:tcPr>
          <w:p w14:paraId="32ED9AB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Estrategia Subregional de la Convención de Ramsar para América del Sur</w:t>
            </w:r>
          </w:p>
        </w:tc>
        <w:tc>
          <w:tcPr>
            <w:tcW w:w="1276" w:type="dxa"/>
            <w:vAlign w:val="center"/>
          </w:tcPr>
          <w:p w14:paraId="605512C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3ABE5441"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VIII.43 se mantiene vigente.</w:t>
            </w:r>
          </w:p>
        </w:tc>
      </w:tr>
      <w:tr w:rsidR="008B62F4" w:rsidRPr="00C927DF" w14:paraId="72A48F87" w14:textId="77777777" w:rsidTr="009E4BA9">
        <w:trPr>
          <w:cantSplit/>
        </w:trPr>
        <w:tc>
          <w:tcPr>
            <w:tcW w:w="1701" w:type="dxa"/>
            <w:vAlign w:val="center"/>
          </w:tcPr>
          <w:p w14:paraId="1B146F9E"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VIII.44</w:t>
            </w:r>
          </w:p>
        </w:tc>
        <w:tc>
          <w:tcPr>
            <w:tcW w:w="2835" w:type="dxa"/>
            <w:vAlign w:val="center"/>
          </w:tcPr>
          <w:p w14:paraId="7A0ACBC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Nueva Alianza para el Desarrollo de África (NEPAD) y aplicación de la Convención Ramsar en África</w:t>
            </w:r>
          </w:p>
        </w:tc>
        <w:tc>
          <w:tcPr>
            <w:tcW w:w="1276" w:type="dxa"/>
            <w:vAlign w:val="center"/>
          </w:tcPr>
          <w:p w14:paraId="0B3860C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0CE61AF3" w14:textId="77777777" w:rsidR="008B62F4" w:rsidRPr="00A45D74" w:rsidRDefault="008B62F4" w:rsidP="00045B65">
            <w:pPr>
              <w:ind w:left="0" w:firstLine="0"/>
              <w:rPr>
                <w:rFonts w:cstheme="minorHAnsi"/>
                <w:noProof/>
                <w:lang w:val="es-ES"/>
              </w:rPr>
            </w:pPr>
            <w:r w:rsidRPr="00A45D74">
              <w:rPr>
                <w:rFonts w:cstheme="minorHAnsi"/>
                <w:noProof/>
                <w:lang w:val="es-ES"/>
              </w:rPr>
              <w:t>Aparentemente, la Resolución VIII.44 se mantiene vigente.</w:t>
            </w:r>
          </w:p>
        </w:tc>
      </w:tr>
      <w:tr w:rsidR="008B62F4" w:rsidRPr="00C927DF" w14:paraId="23597900" w14:textId="77777777" w:rsidTr="009E4BA9">
        <w:trPr>
          <w:cantSplit/>
        </w:trPr>
        <w:tc>
          <w:tcPr>
            <w:tcW w:w="1701" w:type="dxa"/>
            <w:vAlign w:val="center"/>
          </w:tcPr>
          <w:p w14:paraId="2E23112D"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VIII.45</w:t>
            </w:r>
          </w:p>
        </w:tc>
        <w:tc>
          <w:tcPr>
            <w:tcW w:w="2835" w:type="dxa"/>
            <w:vAlign w:val="center"/>
          </w:tcPr>
          <w:p w14:paraId="1256AAD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Funcionamiento de la Conferencia de las Partes Contratantes y eficacia de las Resoluciones y Recomendaciones de Ramsar</w:t>
            </w:r>
          </w:p>
        </w:tc>
        <w:tc>
          <w:tcPr>
            <w:tcW w:w="1276" w:type="dxa"/>
            <w:vAlign w:val="center"/>
          </w:tcPr>
          <w:p w14:paraId="21E3C1A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3988360C"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VIII.45 contiene recomendaciones e instrucciones que tratan de la eficacia de la Convención, el examen de las resoluciones y recomendaciones, el reglamento de la COP, la redacción de las resoluciones y la función del Comité Permanente y cuestiones conexas.</w:t>
            </w:r>
          </w:p>
          <w:p w14:paraId="398E4E2A" w14:textId="77777777" w:rsidR="008B62F4" w:rsidRPr="00A45D74" w:rsidRDefault="008B62F4" w:rsidP="00045B65">
            <w:pPr>
              <w:ind w:left="0" w:firstLine="0"/>
              <w:rPr>
                <w:rFonts w:cstheme="minorHAnsi"/>
                <w:noProof/>
                <w:lang w:val="es-ES"/>
              </w:rPr>
            </w:pPr>
            <w:r w:rsidRPr="00A45D74">
              <w:rPr>
                <w:rFonts w:cstheme="minorHAnsi"/>
                <w:noProof/>
                <w:lang w:val="es-ES"/>
              </w:rPr>
              <w:t>Estas recomendaciones han quedado desactualizadas, ya que en los 18 años transcurridos desde la aprobación de la Resolución se han producido avances importantes en todos los ámbitos y ya no puede calificarse como vigente. Por lo tanto, se recomienda la derogación de la Resolución VIII.45.</w:t>
            </w:r>
          </w:p>
        </w:tc>
      </w:tr>
      <w:tr w:rsidR="008B62F4" w:rsidRPr="00A45D74" w14:paraId="6667F5C4" w14:textId="77777777" w:rsidTr="009E4BA9">
        <w:trPr>
          <w:cantSplit/>
        </w:trPr>
        <w:tc>
          <w:tcPr>
            <w:tcW w:w="1701" w:type="dxa"/>
            <w:vAlign w:val="center"/>
          </w:tcPr>
          <w:p w14:paraId="3A83C360"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VIII.46</w:t>
            </w:r>
          </w:p>
        </w:tc>
        <w:tc>
          <w:tcPr>
            <w:tcW w:w="2835" w:type="dxa"/>
            <w:vAlign w:val="center"/>
          </w:tcPr>
          <w:p w14:paraId="6BEB139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Agradecimiento al pueblo y las autoridades de España</w:t>
            </w:r>
          </w:p>
        </w:tc>
        <w:tc>
          <w:tcPr>
            <w:tcW w:w="1276" w:type="dxa"/>
            <w:vAlign w:val="center"/>
          </w:tcPr>
          <w:p w14:paraId="345A656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AF14EC8"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8B62F4" w:rsidRPr="00A45D74" w14:paraId="53AEEA92" w14:textId="77777777" w:rsidTr="009E4BA9">
        <w:trPr>
          <w:cantSplit/>
        </w:trPr>
        <w:tc>
          <w:tcPr>
            <w:tcW w:w="4536" w:type="dxa"/>
            <w:gridSpan w:val="2"/>
            <w:shd w:val="clear" w:color="auto" w:fill="E7E6E6" w:themeFill="background2"/>
            <w:vAlign w:val="center"/>
          </w:tcPr>
          <w:p w14:paraId="3D4C595D" w14:textId="77777777" w:rsidR="008B62F4" w:rsidRPr="00A45D74" w:rsidRDefault="008B62F4" w:rsidP="00045B65">
            <w:pPr>
              <w:keepNext/>
              <w:ind w:left="0" w:firstLine="0"/>
              <w:jc w:val="center"/>
              <w:rPr>
                <w:rFonts w:cstheme="minorHAnsi"/>
                <w:b/>
                <w:bCs/>
                <w:noProof/>
                <w:lang w:val="es-ES"/>
              </w:rPr>
            </w:pPr>
            <w:r w:rsidRPr="00A45D74">
              <w:rPr>
                <w:rFonts w:cstheme="minorHAnsi"/>
                <w:b/>
                <w:bCs/>
                <w:noProof/>
                <w:lang w:val="es-ES"/>
              </w:rPr>
              <w:t>COP7</w:t>
            </w:r>
            <w:r w:rsidRPr="00A45D74">
              <w:rPr>
                <w:rFonts w:cstheme="minorHAnsi"/>
                <w:b/>
                <w:bCs/>
                <w:noProof/>
                <w:lang w:val="es-ES"/>
              </w:rPr>
              <w:br/>
              <w:t>(San José, 1999)</w:t>
            </w:r>
          </w:p>
        </w:tc>
        <w:tc>
          <w:tcPr>
            <w:tcW w:w="1276" w:type="dxa"/>
            <w:shd w:val="clear" w:color="auto" w:fill="E7E6E6" w:themeFill="background2"/>
            <w:vAlign w:val="center"/>
          </w:tcPr>
          <w:p w14:paraId="350D139C" w14:textId="77777777" w:rsidR="008B62F4" w:rsidRPr="00A45D74" w:rsidRDefault="008B62F4" w:rsidP="00045B65">
            <w:pPr>
              <w:ind w:left="0" w:firstLine="0"/>
              <w:jc w:val="center"/>
              <w:rPr>
                <w:rFonts w:cstheme="minorHAnsi"/>
                <w:b/>
                <w:bCs/>
                <w:noProof/>
                <w:lang w:val="es-ES"/>
              </w:rPr>
            </w:pPr>
          </w:p>
        </w:tc>
        <w:tc>
          <w:tcPr>
            <w:tcW w:w="8080" w:type="dxa"/>
            <w:shd w:val="clear" w:color="auto" w:fill="E7E6E6" w:themeFill="background2"/>
          </w:tcPr>
          <w:p w14:paraId="51B624CF" w14:textId="77777777" w:rsidR="008B62F4" w:rsidRPr="00A45D74" w:rsidRDefault="008B62F4" w:rsidP="00045B65">
            <w:pPr>
              <w:ind w:left="0" w:firstLine="0"/>
              <w:rPr>
                <w:rFonts w:cstheme="minorHAnsi"/>
                <w:b/>
                <w:bCs/>
                <w:noProof/>
                <w:lang w:val="es-ES"/>
              </w:rPr>
            </w:pPr>
          </w:p>
        </w:tc>
      </w:tr>
      <w:tr w:rsidR="008B62F4" w:rsidRPr="00C927DF" w14:paraId="1676C4FD" w14:textId="77777777" w:rsidTr="009E4BA9">
        <w:trPr>
          <w:cantSplit/>
        </w:trPr>
        <w:tc>
          <w:tcPr>
            <w:tcW w:w="1701" w:type="dxa"/>
            <w:vAlign w:val="center"/>
          </w:tcPr>
          <w:p w14:paraId="7869C6EA"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VII.1</w:t>
            </w:r>
          </w:p>
        </w:tc>
        <w:tc>
          <w:tcPr>
            <w:tcW w:w="2835" w:type="dxa"/>
            <w:vAlign w:val="center"/>
          </w:tcPr>
          <w:p w14:paraId="0D01041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Clasificación de los países por regiones en el marco de la Convención, y composición, funciones y responsabilidades del Comité Permanente, incluidas las tareas de los miembros del Comité</w:t>
            </w:r>
          </w:p>
        </w:tc>
        <w:tc>
          <w:tcPr>
            <w:tcW w:w="1276" w:type="dxa"/>
            <w:vAlign w:val="center"/>
          </w:tcPr>
          <w:p w14:paraId="7B0663E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3F32AF2A" w14:textId="77777777" w:rsidR="008B62F4" w:rsidRPr="00A45D74" w:rsidRDefault="008B62F4" w:rsidP="00045B65">
            <w:pPr>
              <w:ind w:left="0" w:firstLine="0"/>
              <w:rPr>
                <w:rFonts w:cstheme="minorHAnsi"/>
                <w:noProof/>
                <w:lang w:val="es-ES"/>
              </w:rPr>
            </w:pPr>
            <w:r w:rsidRPr="00A45D74">
              <w:rPr>
                <w:rFonts w:cstheme="minorHAnsi"/>
                <w:noProof/>
                <w:lang w:val="es-ES"/>
              </w:rPr>
              <w:t>El párrafo 8 de la Resolución XI.19 confirma que esta Resolución sustituye a la Resolución VII.1, “que queda derogada”.</w:t>
            </w:r>
          </w:p>
        </w:tc>
      </w:tr>
      <w:tr w:rsidR="008B62F4" w:rsidRPr="00C927DF" w14:paraId="7729B40E" w14:textId="77777777" w:rsidTr="009E4BA9">
        <w:trPr>
          <w:cantSplit/>
        </w:trPr>
        <w:tc>
          <w:tcPr>
            <w:tcW w:w="1701" w:type="dxa"/>
            <w:vAlign w:val="center"/>
          </w:tcPr>
          <w:p w14:paraId="656FD282"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VII.2</w:t>
            </w:r>
          </w:p>
        </w:tc>
        <w:tc>
          <w:tcPr>
            <w:tcW w:w="2835" w:type="dxa"/>
            <w:vAlign w:val="center"/>
          </w:tcPr>
          <w:p w14:paraId="0DEBB2B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Composición y modus operandi del Grupo de Examen Científico y Técnico de la Convención (GECT)</w:t>
            </w:r>
          </w:p>
        </w:tc>
        <w:tc>
          <w:tcPr>
            <w:tcW w:w="1276" w:type="dxa"/>
            <w:vAlign w:val="center"/>
          </w:tcPr>
          <w:p w14:paraId="26333EF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17035D94" w14:textId="77777777" w:rsidR="008B62F4" w:rsidRPr="00A45D74" w:rsidRDefault="008B62F4" w:rsidP="00045B65">
            <w:pPr>
              <w:ind w:left="0" w:firstLine="0"/>
              <w:rPr>
                <w:rFonts w:cstheme="minorHAnsi"/>
                <w:noProof/>
                <w:lang w:val="es-ES"/>
              </w:rPr>
            </w:pPr>
            <w:r w:rsidRPr="00A45D74">
              <w:rPr>
                <w:rFonts w:cstheme="minorHAnsi"/>
                <w:noProof/>
                <w:lang w:val="es-ES"/>
              </w:rPr>
              <w:t>El párrafo 15 de la Resolución XII.5 establece que esta sustituye a todas las resoluciones anteriores sobre cuestiones relativas al GECT, incluida la Resolución VII.2 que figura en el párrafo 2 de la Resolución XII.5.</w:t>
            </w:r>
          </w:p>
        </w:tc>
      </w:tr>
      <w:tr w:rsidR="008B62F4" w:rsidRPr="00C927DF" w14:paraId="3A500653" w14:textId="77777777" w:rsidTr="009E4BA9">
        <w:trPr>
          <w:cantSplit/>
        </w:trPr>
        <w:tc>
          <w:tcPr>
            <w:tcW w:w="1701" w:type="dxa"/>
            <w:vAlign w:val="center"/>
          </w:tcPr>
          <w:p w14:paraId="15ED6D42"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VII.3</w:t>
            </w:r>
          </w:p>
        </w:tc>
        <w:tc>
          <w:tcPr>
            <w:tcW w:w="2835" w:type="dxa"/>
            <w:vAlign w:val="center"/>
          </w:tcPr>
          <w:p w14:paraId="50852D4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Asociaciones con organizaciones internacionales</w:t>
            </w:r>
          </w:p>
        </w:tc>
        <w:tc>
          <w:tcPr>
            <w:tcW w:w="1276" w:type="dxa"/>
            <w:vAlign w:val="center"/>
          </w:tcPr>
          <w:p w14:paraId="2027E93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362BDC8C"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5 de la Resolución IX.16 “REAFIRMA las normas establecidas en el anexo a la Resolución VII.3 para conferir la condición de Organización Internacional Asociada (OIA)…” </w:t>
            </w:r>
          </w:p>
          <w:p w14:paraId="4BB8A559" w14:textId="77777777" w:rsidR="008B62F4" w:rsidRPr="00A45D74" w:rsidRDefault="008B62F4" w:rsidP="00045B65">
            <w:pPr>
              <w:ind w:left="0" w:firstLine="0"/>
              <w:rPr>
                <w:rFonts w:cstheme="minorHAnsi"/>
                <w:noProof/>
                <w:lang w:val="es-ES"/>
              </w:rPr>
            </w:pPr>
          </w:p>
          <w:p w14:paraId="05AC33E8"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VII.3 se mantiene vigente.</w:t>
            </w:r>
          </w:p>
        </w:tc>
      </w:tr>
      <w:tr w:rsidR="008B62F4" w:rsidRPr="00C927DF" w14:paraId="15ED8A8E" w14:textId="77777777" w:rsidTr="009E4BA9">
        <w:tc>
          <w:tcPr>
            <w:tcW w:w="1701" w:type="dxa"/>
          </w:tcPr>
          <w:p w14:paraId="2B0F7D17"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VII.4</w:t>
            </w:r>
          </w:p>
        </w:tc>
        <w:tc>
          <w:tcPr>
            <w:tcW w:w="2835" w:type="dxa"/>
          </w:tcPr>
          <w:p w14:paraId="0C3E942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Asociaciones y cooperación con otras Convenciones, inclusive infraestructura armonizada de gestión de información</w:t>
            </w:r>
          </w:p>
        </w:tc>
        <w:tc>
          <w:tcPr>
            <w:tcW w:w="1276" w:type="dxa"/>
          </w:tcPr>
          <w:p w14:paraId="57C669D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71D85159" w14:textId="77777777" w:rsidR="008B62F4" w:rsidRPr="00A45D74" w:rsidRDefault="008B62F4" w:rsidP="00045B65">
            <w:pPr>
              <w:ind w:left="0" w:firstLine="0"/>
              <w:rPr>
                <w:rFonts w:cstheme="minorHAnsi"/>
                <w:noProof/>
                <w:lang w:val="es-ES"/>
              </w:rPr>
            </w:pPr>
            <w:r w:rsidRPr="00A45D74">
              <w:rPr>
                <w:rFonts w:cstheme="minorHAnsi"/>
                <w:noProof/>
                <w:lang w:val="es-ES"/>
              </w:rPr>
              <w:t>Hay un traslape considerable entre las resoluciones VII.4, VIII.5, X.11 y XI.6 y sería conveniente consolidarlas para que todas las recomendaciones sobre este tema formen parte de un solo texto.</w:t>
            </w:r>
          </w:p>
          <w:p w14:paraId="12B5AC29" w14:textId="77777777" w:rsidR="008B62F4" w:rsidRPr="00A45D74" w:rsidRDefault="008B62F4" w:rsidP="00045B65">
            <w:pPr>
              <w:ind w:left="0" w:firstLine="0"/>
              <w:rPr>
                <w:rFonts w:cstheme="minorHAnsi"/>
                <w:noProof/>
                <w:lang w:val="es-ES"/>
              </w:rPr>
            </w:pPr>
          </w:p>
          <w:p w14:paraId="5E9A58DD" w14:textId="77777777" w:rsidR="008B62F4" w:rsidRPr="00A45D74" w:rsidRDefault="008B62F4" w:rsidP="00045B65">
            <w:pPr>
              <w:ind w:left="0" w:firstLine="0"/>
              <w:rPr>
                <w:rFonts w:cstheme="minorHAnsi"/>
                <w:noProof/>
                <w:lang w:val="es-ES"/>
              </w:rPr>
            </w:pPr>
            <w:r w:rsidRPr="00A45D74">
              <w:rPr>
                <w:rFonts w:cstheme="minorHAnsi"/>
                <w:noProof/>
                <w:lang w:val="es-ES"/>
              </w:rPr>
              <w:t>Mientras tanto, la Resolución VII.4 se mantiene vigente.</w:t>
            </w:r>
          </w:p>
          <w:p w14:paraId="62500A6C" w14:textId="77777777" w:rsidR="008B62F4" w:rsidRPr="00A45D74" w:rsidRDefault="008B62F4" w:rsidP="00045B65">
            <w:pPr>
              <w:ind w:left="0" w:firstLine="0"/>
              <w:rPr>
                <w:rFonts w:cstheme="minorHAnsi"/>
                <w:noProof/>
                <w:lang w:val="es-ES"/>
              </w:rPr>
            </w:pPr>
          </w:p>
          <w:p w14:paraId="33ACBFE8"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modificaciones consiguientes, como sigue:</w:t>
            </w:r>
          </w:p>
          <w:p w14:paraId="054AE5A0"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10 que aprueba el Plan de Trabajo Conjunto con el CDB para 1998-1999;</w:t>
            </w:r>
          </w:p>
          <w:p w14:paraId="2557E366"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11 que es una extensión del párrafo 10;</w:t>
            </w:r>
          </w:p>
          <w:p w14:paraId="37BB8357"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15 que tiene una duración determinada y pide la presentación de un informe a la COP8 ha caducado; y</w:t>
            </w:r>
          </w:p>
          <w:p w14:paraId="2FAA7ECB"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16 y 17 que asignan tareas a la Secretaría relacionadas con la aplicación de las recomendaciones del CMMC sobre de la armonización de la gestión de la información han caducado.</w:t>
            </w:r>
          </w:p>
          <w:p w14:paraId="3ACEF196" w14:textId="77777777" w:rsidR="008B62F4" w:rsidRPr="00A45D74" w:rsidRDefault="008B62F4" w:rsidP="00045B65">
            <w:pPr>
              <w:ind w:left="0" w:firstLine="0"/>
              <w:rPr>
                <w:rFonts w:cstheme="minorHAnsi"/>
                <w:noProof/>
                <w:lang w:val="es-ES"/>
              </w:rPr>
            </w:pPr>
          </w:p>
          <w:p w14:paraId="3016D80B" w14:textId="77777777" w:rsidR="008B62F4" w:rsidRPr="00A45D74" w:rsidRDefault="008B62F4" w:rsidP="00045B65">
            <w:pPr>
              <w:ind w:left="0" w:firstLine="0"/>
              <w:rPr>
                <w:rFonts w:cstheme="minorHAnsi"/>
                <w:noProof/>
                <w:lang w:val="es-ES"/>
              </w:rPr>
            </w:pPr>
            <w:r w:rsidRPr="00A45D74">
              <w:rPr>
                <w:rFonts w:cstheme="minorHAnsi"/>
                <w:noProof/>
                <w:lang w:val="es-ES"/>
              </w:rPr>
              <w:t>El anexo I tiene una duración limitada y ha caducado, por lo que también habría que derogarlo.</w:t>
            </w:r>
          </w:p>
          <w:p w14:paraId="776ADB96" w14:textId="77777777" w:rsidR="008B62F4" w:rsidRPr="00A45D74" w:rsidRDefault="008B62F4" w:rsidP="00045B65">
            <w:pPr>
              <w:ind w:left="0" w:firstLine="0"/>
              <w:rPr>
                <w:rFonts w:cstheme="minorHAnsi"/>
                <w:noProof/>
                <w:lang w:val="es-ES"/>
              </w:rPr>
            </w:pPr>
          </w:p>
          <w:p w14:paraId="5976EF2B"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12 se mantiene vigente, pero parece fuera de lugar tras la eliminación de los párrafos relativos al CDB. </w:t>
            </w:r>
          </w:p>
          <w:p w14:paraId="42C23131" w14:textId="77777777" w:rsidR="008B62F4" w:rsidRPr="00A45D74" w:rsidRDefault="008B62F4" w:rsidP="00045B65">
            <w:pPr>
              <w:ind w:left="0" w:firstLine="0"/>
              <w:rPr>
                <w:rFonts w:cstheme="minorHAnsi"/>
                <w:noProof/>
                <w:lang w:val="es-ES"/>
              </w:rPr>
            </w:pPr>
          </w:p>
          <w:p w14:paraId="2EE60635" w14:textId="77777777" w:rsidR="008B62F4" w:rsidRPr="00A45D74" w:rsidRDefault="008B62F4" w:rsidP="00045B65">
            <w:pPr>
              <w:ind w:left="0" w:firstLine="0"/>
              <w:rPr>
                <w:rFonts w:cstheme="minorHAnsi"/>
                <w:noProof/>
                <w:lang w:val="es-ES"/>
              </w:rPr>
            </w:pPr>
            <w:r w:rsidRPr="00A45D74">
              <w:rPr>
                <w:rFonts w:cstheme="minorHAnsi"/>
                <w:noProof/>
                <w:lang w:val="es-ES"/>
              </w:rPr>
              <w:t>El párrafo 13 ha caducado porque especifica la prioridad de la Secretaría “para el próximo trienio”, es decir, para el período 1999-2002. Sin embargo, este es el único párrafo que menciona el anexo II, Memorando de cooperación con la Convención de lucha contra la desertificación, y el anexo III, Memorando de entendimiento con el Centro del Patrimonio Mundial de la UNESCO, de la Convención sobre los Humedales. Estos dos memorandos se mantienen vigentes. Además, este párrafo insta a la Secretaría a desarrollar un Memorando de cooperación con la CMNUCC, lo que no se ha hecho. Asimismo, el párrafo hace referencia a la cooperación con la Convención sobre la conservación de las especies migratorias de animales silvestres, y en 2002 se firmó un Memorando de cooperación con dicha Convención. Por lo tanto, se propone que el párrafo 13 se enmiende como sigue:</w:t>
            </w:r>
          </w:p>
          <w:p w14:paraId="4988FE30" w14:textId="77777777" w:rsidR="008B62F4" w:rsidRPr="00A45D74" w:rsidRDefault="008B62F4" w:rsidP="00045B65">
            <w:pPr>
              <w:ind w:left="0" w:firstLine="0"/>
              <w:rPr>
                <w:rFonts w:cstheme="minorHAnsi"/>
                <w:noProof/>
                <w:lang w:val="es-ES"/>
              </w:rPr>
            </w:pPr>
          </w:p>
          <w:p w14:paraId="278C5699" w14:textId="77777777" w:rsidR="008B62F4" w:rsidRPr="00A45D74" w:rsidRDefault="008B62F4" w:rsidP="00045B65">
            <w:pPr>
              <w:ind w:left="0" w:firstLine="0"/>
              <w:rPr>
                <w:rFonts w:cstheme="minorHAnsi"/>
                <w:noProof/>
                <w:lang w:val="es-ES"/>
              </w:rPr>
            </w:pPr>
            <w:r w:rsidRPr="00A45D74">
              <w:rPr>
                <w:rFonts w:cstheme="minorHAnsi"/>
                <w:noProof/>
                <w:lang w:val="es-ES"/>
              </w:rPr>
              <w:t>Versión corregida (las adiciones están subrayadas, las supresiones están tachadas):</w:t>
            </w:r>
          </w:p>
          <w:p w14:paraId="4DE2F948" w14:textId="77777777" w:rsidR="008B62F4" w:rsidRPr="00A45D74" w:rsidRDefault="008B62F4" w:rsidP="00045B65">
            <w:pPr>
              <w:pStyle w:val="NormalWeb"/>
              <w:spacing w:before="0" w:beforeAutospacing="0" w:after="0" w:afterAutospacing="0"/>
              <w:ind w:left="0" w:firstLine="0"/>
              <w:rPr>
                <w:rFonts w:asciiTheme="minorHAnsi" w:eastAsia="Calibri" w:hAnsiTheme="minorHAnsi" w:cstheme="minorHAnsi"/>
                <w:i/>
                <w:iCs/>
                <w:strike/>
                <w:noProof/>
                <w:sz w:val="22"/>
                <w:szCs w:val="22"/>
                <w:lang w:val="es-ES"/>
              </w:rPr>
            </w:pPr>
            <w:r w:rsidRPr="00A45D74">
              <w:rPr>
                <w:rFonts w:asciiTheme="minorHAnsi" w:hAnsiTheme="minorHAnsi" w:cstheme="minorHAnsi"/>
                <w:i/>
                <w:iCs/>
                <w:noProof/>
                <w:sz w:val="22"/>
                <w:szCs w:val="22"/>
                <w:u w:val="single"/>
                <w:lang w:val="es-ES"/>
              </w:rPr>
              <w:t xml:space="preserve">APRUEBA </w:t>
            </w:r>
            <w:r w:rsidRPr="00A45D74">
              <w:rPr>
                <w:rFonts w:asciiTheme="minorHAnsi" w:eastAsia="Calibri" w:hAnsiTheme="minorHAnsi" w:cstheme="minorHAnsi"/>
                <w:i/>
                <w:iCs/>
                <w:strike/>
                <w:noProof/>
                <w:sz w:val="22"/>
                <w:szCs w:val="22"/>
                <w:lang w:val="es-ES"/>
              </w:rPr>
              <w:t>PIDE a la Oficina de Ramsar que asigne prioridad en su programa de trabajo para el próximo trienio, según permitan los recursos, al desarrollo de acciones conjuntas con la Convención sobre las especies migratorias (CEM), a la aplicación del</w:t>
            </w:r>
            <w:r w:rsidRPr="00A45D74">
              <w:rPr>
                <w:rFonts w:asciiTheme="minorHAnsi" w:eastAsia="Calibri" w:hAnsiTheme="minorHAnsi" w:cstheme="minorHAnsi"/>
                <w:i/>
                <w:iCs/>
                <w:noProof/>
                <w:sz w:val="22"/>
                <w:szCs w:val="22"/>
                <w:lang w:val="es-ES"/>
              </w:rPr>
              <w:t xml:space="preserve"> Memorando de cooperación firmado con la Secretaría de la Convención de las </w:t>
            </w:r>
            <w:r w:rsidRPr="00A45D74">
              <w:rPr>
                <w:rFonts w:asciiTheme="minorHAnsi" w:eastAsia="Calibri" w:hAnsiTheme="minorHAnsi" w:cstheme="minorHAnsi"/>
                <w:i/>
                <w:iCs/>
                <w:noProof/>
                <w:sz w:val="22"/>
                <w:szCs w:val="22"/>
                <w:u w:val="single"/>
                <w:lang w:val="es-ES"/>
              </w:rPr>
              <w:t>Naciones Unidas</w:t>
            </w:r>
            <w:r w:rsidRPr="00A45D74">
              <w:rPr>
                <w:rFonts w:asciiTheme="minorHAnsi" w:hAnsiTheme="minorHAnsi" w:cstheme="minorHAnsi"/>
                <w:noProof/>
                <w:lang w:val="es-ES"/>
              </w:rPr>
              <w:t xml:space="preserve"> </w:t>
            </w:r>
            <w:r w:rsidRPr="00A45D74">
              <w:rPr>
                <w:rFonts w:asciiTheme="minorHAnsi" w:hAnsiTheme="minorHAnsi" w:cstheme="minorHAnsi"/>
                <w:noProof/>
                <w:sz w:val="22"/>
                <w:szCs w:val="22"/>
                <w:lang w:val="es-ES"/>
              </w:rPr>
              <w:t>de lucha contra la desertificación (C</w:t>
            </w:r>
            <w:r w:rsidRPr="00A45D74">
              <w:rPr>
                <w:rFonts w:asciiTheme="minorHAnsi" w:hAnsiTheme="minorHAnsi" w:cstheme="minorHAnsi"/>
                <w:noProof/>
                <w:sz w:val="22"/>
                <w:szCs w:val="22"/>
                <w:u w:val="single"/>
                <w:lang w:val="es-ES"/>
              </w:rPr>
              <w:t>NU</w:t>
            </w:r>
            <w:r w:rsidRPr="00A45D74">
              <w:rPr>
                <w:rFonts w:asciiTheme="minorHAnsi" w:hAnsiTheme="minorHAnsi" w:cstheme="minorHAnsi"/>
                <w:noProof/>
                <w:sz w:val="22"/>
                <w:szCs w:val="22"/>
                <w:lang w:val="es-ES"/>
              </w:rPr>
              <w:t xml:space="preserve">LD) y el Memorando de entendimiento con el Centro de Patrimonio Mundial (CPM), que se adjuntan en los anexos </w:t>
            </w:r>
            <w:r w:rsidRPr="00A45D74">
              <w:rPr>
                <w:rFonts w:asciiTheme="minorHAnsi" w:hAnsiTheme="minorHAnsi" w:cstheme="minorHAnsi"/>
                <w:noProof/>
                <w:sz w:val="22"/>
                <w:szCs w:val="22"/>
                <w:u w:val="single"/>
                <w:lang w:val="es-ES"/>
              </w:rPr>
              <w:t>I y II</w:t>
            </w:r>
            <w:r w:rsidRPr="00A45D74">
              <w:rPr>
                <w:rFonts w:asciiTheme="minorHAnsi" w:hAnsiTheme="minorHAnsi" w:cstheme="minorHAnsi"/>
                <w:noProof/>
                <w:sz w:val="22"/>
                <w:szCs w:val="22"/>
                <w:lang w:val="es-ES"/>
              </w:rPr>
              <w:t xml:space="preserve">, respectivamente, y </w:t>
            </w:r>
            <w:r w:rsidRPr="00A45D74">
              <w:rPr>
                <w:rFonts w:asciiTheme="minorHAnsi" w:hAnsiTheme="minorHAnsi" w:cstheme="minorHAnsi"/>
                <w:noProof/>
                <w:sz w:val="22"/>
                <w:szCs w:val="22"/>
                <w:u w:val="single"/>
                <w:lang w:val="es-ES"/>
              </w:rPr>
              <w:t>PIDE a la Secretaría que elabore</w:t>
            </w:r>
            <w:r w:rsidRPr="00A45D74">
              <w:rPr>
                <w:rFonts w:asciiTheme="minorHAnsi" w:hAnsiTheme="minorHAnsi" w:cstheme="minorHAnsi"/>
                <w:strike/>
                <w:noProof/>
                <w:sz w:val="22"/>
                <w:szCs w:val="22"/>
                <w:lang w:val="es-ES"/>
              </w:rPr>
              <w:t xml:space="preserve"> la elaboración de</w:t>
            </w:r>
            <w:r w:rsidRPr="00A45D74">
              <w:rPr>
                <w:rFonts w:asciiTheme="minorHAnsi" w:hAnsiTheme="minorHAnsi" w:cstheme="minorHAnsi"/>
                <w:noProof/>
                <w:sz w:val="22"/>
                <w:szCs w:val="22"/>
                <w:lang w:val="es-ES"/>
              </w:rPr>
              <w:t xml:space="preserve"> un Memorando de cooperación con la Convención Marco de las Naciones Unidas sobre el Cambio Climático (CMNUCC);</w:t>
            </w:r>
          </w:p>
          <w:p w14:paraId="42AF2587" w14:textId="77777777" w:rsidR="00417EE5" w:rsidRDefault="00417EE5" w:rsidP="00045B65">
            <w:pPr>
              <w:ind w:left="0" w:firstLine="0"/>
              <w:rPr>
                <w:rFonts w:cstheme="minorHAnsi"/>
                <w:noProof/>
                <w:lang w:val="es-ES"/>
              </w:rPr>
            </w:pPr>
          </w:p>
          <w:p w14:paraId="178226DC" w14:textId="16F150A2" w:rsidR="008B62F4" w:rsidRPr="00A45D74" w:rsidRDefault="008B62F4" w:rsidP="00045B65">
            <w:pPr>
              <w:ind w:left="0" w:firstLine="0"/>
              <w:rPr>
                <w:rFonts w:cstheme="minorHAnsi"/>
                <w:noProof/>
                <w:lang w:val="es-ES"/>
              </w:rPr>
            </w:pPr>
            <w:r w:rsidRPr="00A45D74">
              <w:rPr>
                <w:rFonts w:cstheme="minorHAnsi"/>
                <w:noProof/>
                <w:lang w:val="es-ES"/>
              </w:rPr>
              <w:t>Versión limpia:</w:t>
            </w:r>
          </w:p>
          <w:p w14:paraId="2991F5DD" w14:textId="77777777" w:rsidR="008B62F4" w:rsidRPr="00A45D74" w:rsidRDefault="008B62F4" w:rsidP="00045B65">
            <w:pPr>
              <w:ind w:left="0" w:firstLine="0"/>
              <w:rPr>
                <w:rFonts w:cstheme="minorHAnsi"/>
                <w:i/>
                <w:iCs/>
                <w:noProof/>
                <w:lang w:val="es-ES"/>
              </w:rPr>
            </w:pPr>
            <w:r w:rsidRPr="00A45D74">
              <w:rPr>
                <w:rFonts w:cstheme="minorHAnsi"/>
                <w:i/>
                <w:iCs/>
                <w:noProof/>
                <w:lang w:val="es-ES"/>
              </w:rPr>
              <w:t>APRUEBA los Memorandos de cooperación firmados con la Secretaría de la Convención de las Naciones Unidas de lucha contra la desertificación (CNULD) y el Centro de Patrimonio Mundial (CPM) que se adjuntan en los anexos I y II, respectivamente, y PIDE a la Secretaría que elabore un Memorando de cooperación con la Convención Marco de las Naciones Unidas sobre el Cambio Climático (CMNUCC);</w:t>
            </w:r>
          </w:p>
          <w:p w14:paraId="5F91E63E" w14:textId="77777777" w:rsidR="008B62F4" w:rsidRPr="00A45D74" w:rsidRDefault="008B62F4" w:rsidP="00045B65">
            <w:pPr>
              <w:ind w:left="0" w:firstLine="0"/>
              <w:rPr>
                <w:rFonts w:cstheme="minorHAnsi"/>
                <w:i/>
                <w:iCs/>
                <w:noProof/>
                <w:lang w:val="es-ES"/>
              </w:rPr>
            </w:pPr>
          </w:p>
          <w:p w14:paraId="7B3AB2E2"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Los anexos II y III se renumerarían como I y II, respectivamente. </w:t>
            </w:r>
          </w:p>
        </w:tc>
      </w:tr>
      <w:tr w:rsidR="008B62F4" w:rsidRPr="00C927DF" w14:paraId="5F6771A6" w14:textId="77777777" w:rsidTr="009E4BA9">
        <w:trPr>
          <w:cantSplit/>
        </w:trPr>
        <w:tc>
          <w:tcPr>
            <w:tcW w:w="1701" w:type="dxa"/>
            <w:vAlign w:val="center"/>
          </w:tcPr>
          <w:p w14:paraId="54E92634"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VII.5</w:t>
            </w:r>
          </w:p>
        </w:tc>
        <w:tc>
          <w:tcPr>
            <w:tcW w:w="2835" w:type="dxa"/>
            <w:vAlign w:val="center"/>
          </w:tcPr>
          <w:p w14:paraId="0F6B70B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Evaluación crítica del Fondo de Pequeñas Subvenciones para la Conservación y el Uso Racional de los Humedales (FPS) y su funcionamiento futuro</w:t>
            </w:r>
          </w:p>
        </w:tc>
        <w:tc>
          <w:tcPr>
            <w:tcW w:w="1276" w:type="dxa"/>
            <w:vAlign w:val="center"/>
          </w:tcPr>
          <w:p w14:paraId="27CFA51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63FD85A6"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Esta Resolución se refiere a la evaluación y funcionamiento del Fondo de Pequeñas Subvenciones. </w:t>
            </w:r>
          </w:p>
          <w:p w14:paraId="0FFD1BC8" w14:textId="77777777" w:rsidR="008B62F4" w:rsidRPr="00A45D74" w:rsidRDefault="008B62F4" w:rsidP="00045B65">
            <w:pPr>
              <w:ind w:left="0" w:firstLine="0"/>
              <w:rPr>
                <w:rFonts w:cstheme="minorHAnsi"/>
                <w:noProof/>
                <w:lang w:val="es-ES"/>
              </w:rPr>
            </w:pPr>
            <w:r w:rsidRPr="00A45D74">
              <w:rPr>
                <w:rFonts w:cstheme="minorHAnsi"/>
                <w:noProof/>
                <w:lang w:val="es-ES"/>
              </w:rPr>
              <w:t>En el párrafo 31 de la Resolución XIII.2 la Conferencia de las Partes Contratantes acordó eliminar gradualmente el programa del Fondo de Pequeñas Subvenciones cuando se agoten sus recursos actuales.</w:t>
            </w:r>
          </w:p>
          <w:p w14:paraId="7C1F7F66"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consiguiente, la Resolución VII.5 queda sin efecto y se puede derogar. </w:t>
            </w:r>
          </w:p>
        </w:tc>
      </w:tr>
      <w:tr w:rsidR="008B62F4" w:rsidRPr="00C927DF" w14:paraId="494E2CE6" w14:textId="77777777" w:rsidTr="009E4BA9">
        <w:trPr>
          <w:cantSplit/>
        </w:trPr>
        <w:tc>
          <w:tcPr>
            <w:tcW w:w="1701" w:type="dxa"/>
            <w:vAlign w:val="center"/>
          </w:tcPr>
          <w:p w14:paraId="1E7FE86A"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VII.6</w:t>
            </w:r>
          </w:p>
        </w:tc>
        <w:tc>
          <w:tcPr>
            <w:tcW w:w="2835" w:type="dxa"/>
            <w:vAlign w:val="center"/>
          </w:tcPr>
          <w:p w14:paraId="2C03EEB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Lineamientos para elaborar y aplicar políticas nacionales de humedales</w:t>
            </w:r>
          </w:p>
        </w:tc>
        <w:tc>
          <w:tcPr>
            <w:tcW w:w="1276" w:type="dxa"/>
            <w:vAlign w:val="center"/>
          </w:tcPr>
          <w:p w14:paraId="2DE8E16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5A1B215A" w14:textId="77777777" w:rsidR="008B62F4" w:rsidRPr="00A45D74" w:rsidRDefault="008B62F4" w:rsidP="00045B65">
            <w:pPr>
              <w:tabs>
                <w:tab w:val="left" w:pos="540"/>
              </w:tabs>
              <w:ind w:left="0" w:firstLine="0"/>
              <w:rPr>
                <w:rFonts w:cstheme="minorHAnsi"/>
                <w:noProof/>
                <w:lang w:val="es-ES"/>
              </w:rPr>
            </w:pPr>
            <w:r w:rsidRPr="00A45D74">
              <w:rPr>
                <w:rFonts w:cstheme="minorHAnsi"/>
                <w:noProof/>
                <w:lang w:val="es-ES"/>
              </w:rPr>
              <w:t>El párrafo 24 de la Resolución IX.4 insta a las Partes Contratantes a que examinen sus marcos de políticas y disposiciones institucionales, en consonancia con las Resoluciones VII.6…</w:t>
            </w:r>
          </w:p>
          <w:p w14:paraId="5DDB4EBD" w14:textId="77777777" w:rsidR="008B62F4" w:rsidRPr="00A45D74" w:rsidRDefault="008B62F4" w:rsidP="00045B65">
            <w:pPr>
              <w:tabs>
                <w:tab w:val="left" w:pos="540"/>
              </w:tabs>
              <w:ind w:left="0" w:firstLine="0"/>
              <w:rPr>
                <w:rFonts w:cstheme="minorHAnsi"/>
                <w:noProof/>
                <w:lang w:val="es-ES"/>
              </w:rPr>
            </w:pPr>
          </w:p>
          <w:p w14:paraId="416888B8" w14:textId="77777777" w:rsidR="008B62F4" w:rsidRPr="00A45D74" w:rsidRDefault="008B62F4" w:rsidP="00045B65">
            <w:pPr>
              <w:tabs>
                <w:tab w:val="left" w:pos="540"/>
              </w:tabs>
              <w:ind w:left="0" w:firstLine="0"/>
              <w:rPr>
                <w:rFonts w:cstheme="minorHAnsi"/>
                <w:noProof/>
                <w:lang w:val="es-ES"/>
              </w:rPr>
            </w:pPr>
            <w:r w:rsidRPr="00A45D74">
              <w:rPr>
                <w:rFonts w:cstheme="minorHAnsi"/>
                <w:noProof/>
                <w:lang w:val="es-ES"/>
              </w:rPr>
              <w:t>La Resolución VII.6 se mantiene vigente.</w:t>
            </w:r>
          </w:p>
          <w:p w14:paraId="6251CF70" w14:textId="77777777" w:rsidR="008B62F4" w:rsidRPr="00A45D74" w:rsidRDefault="008B62F4" w:rsidP="00045B65">
            <w:pPr>
              <w:tabs>
                <w:tab w:val="left" w:pos="540"/>
              </w:tabs>
              <w:ind w:left="0" w:firstLine="0"/>
              <w:rPr>
                <w:rFonts w:cstheme="minorHAnsi"/>
                <w:noProof/>
                <w:lang w:val="es-ES"/>
              </w:rPr>
            </w:pPr>
          </w:p>
          <w:p w14:paraId="778FD84C" w14:textId="77777777" w:rsidR="008B62F4" w:rsidRPr="00A45D74" w:rsidRDefault="008B62F4" w:rsidP="00045B65">
            <w:pPr>
              <w:tabs>
                <w:tab w:val="left" w:pos="540"/>
              </w:tabs>
              <w:ind w:left="0" w:firstLine="0"/>
              <w:rPr>
                <w:rFonts w:cstheme="minorHAnsi"/>
                <w:noProof/>
                <w:lang w:val="es-ES"/>
              </w:rPr>
            </w:pPr>
            <w:r w:rsidRPr="00A45D74">
              <w:rPr>
                <w:rFonts w:cstheme="minorHAnsi"/>
                <w:noProof/>
                <w:lang w:val="es-ES"/>
              </w:rPr>
              <w:t>Recomendación</w:t>
            </w:r>
          </w:p>
          <w:p w14:paraId="6469C8EE" w14:textId="77777777" w:rsidR="008B62F4" w:rsidRPr="00A45D74" w:rsidRDefault="008B62F4" w:rsidP="00045B65">
            <w:pPr>
              <w:tabs>
                <w:tab w:val="left" w:pos="540"/>
              </w:tabs>
              <w:ind w:left="0" w:firstLine="0"/>
              <w:rPr>
                <w:rFonts w:cstheme="minorHAnsi"/>
                <w:noProof/>
                <w:lang w:val="es-ES"/>
              </w:rPr>
            </w:pPr>
            <w:r w:rsidRPr="00A45D74">
              <w:rPr>
                <w:rFonts w:cstheme="minorHAnsi"/>
                <w:noProof/>
                <w:lang w:val="es-ES"/>
              </w:rPr>
              <w:t>Sin embargo, el párrafo 12 se refiere a varias resoluciones y debe actualizarse para tener en cuenta las posibles derogaciones tras el presente ejercicio.</w:t>
            </w:r>
          </w:p>
        </w:tc>
      </w:tr>
      <w:tr w:rsidR="008B62F4" w:rsidRPr="00C927DF" w14:paraId="5102FA1B" w14:textId="77777777" w:rsidTr="009E4BA9">
        <w:trPr>
          <w:cantSplit/>
        </w:trPr>
        <w:tc>
          <w:tcPr>
            <w:tcW w:w="1701" w:type="dxa"/>
            <w:vAlign w:val="center"/>
          </w:tcPr>
          <w:p w14:paraId="571D569C"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VII.7</w:t>
            </w:r>
          </w:p>
        </w:tc>
        <w:tc>
          <w:tcPr>
            <w:tcW w:w="2835" w:type="dxa"/>
            <w:vAlign w:val="center"/>
          </w:tcPr>
          <w:p w14:paraId="1B907D7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Lineamientos para examinar leyes e instituciones a fin de promover la conservación y uso racional de los humedales</w:t>
            </w:r>
          </w:p>
        </w:tc>
        <w:tc>
          <w:tcPr>
            <w:tcW w:w="1276" w:type="dxa"/>
            <w:vAlign w:val="center"/>
          </w:tcPr>
          <w:p w14:paraId="1129C2B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0A202F84" w14:textId="77777777" w:rsidR="008B62F4" w:rsidRPr="00A45D74" w:rsidRDefault="008B62F4" w:rsidP="00045B65">
            <w:pPr>
              <w:ind w:left="0" w:firstLine="0"/>
              <w:rPr>
                <w:rFonts w:cstheme="minorHAnsi"/>
                <w:noProof/>
                <w:lang w:val="es-ES"/>
              </w:rPr>
            </w:pPr>
            <w:r w:rsidRPr="00A45D74">
              <w:rPr>
                <w:rFonts w:cstheme="minorHAnsi"/>
                <w:noProof/>
                <w:lang w:val="es-ES"/>
              </w:rPr>
              <w:t>El párrafo 10 de la Resolución VII.6, el párrafo 13 de la Resolución VII.17, el párrafo 24 de la Resolución IX.4 y el párrafo 19 de la Resolución X.26 instan a las Partes Contratantes a que apliquen o tengan en cuenta las orientaciones aprobadas en la Resolución VII.7.</w:t>
            </w:r>
          </w:p>
          <w:p w14:paraId="0FCB9B8B" w14:textId="77777777" w:rsidR="008B62F4" w:rsidRPr="00A45D74" w:rsidRDefault="008B62F4" w:rsidP="00045B65">
            <w:pPr>
              <w:ind w:left="0" w:firstLine="0"/>
              <w:rPr>
                <w:rFonts w:cstheme="minorHAnsi"/>
                <w:noProof/>
                <w:lang w:val="es-ES"/>
              </w:rPr>
            </w:pPr>
          </w:p>
          <w:p w14:paraId="111AED01"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VII.7 se mantiene vigente.</w:t>
            </w:r>
          </w:p>
        </w:tc>
      </w:tr>
      <w:tr w:rsidR="008B62F4" w:rsidRPr="00C927DF" w14:paraId="34970D77" w14:textId="77777777" w:rsidTr="009E4BA9">
        <w:trPr>
          <w:cantSplit/>
        </w:trPr>
        <w:tc>
          <w:tcPr>
            <w:tcW w:w="1701" w:type="dxa"/>
            <w:vAlign w:val="center"/>
          </w:tcPr>
          <w:p w14:paraId="7A41C73B"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VII.8</w:t>
            </w:r>
          </w:p>
        </w:tc>
        <w:tc>
          <w:tcPr>
            <w:tcW w:w="2835" w:type="dxa"/>
            <w:vAlign w:val="center"/>
          </w:tcPr>
          <w:p w14:paraId="48851214"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Lineamientos para establecer y fortalecer la participación de las comunidades locales y de los pueblos indígenas en el manejo de los humedales</w:t>
            </w:r>
          </w:p>
        </w:tc>
        <w:tc>
          <w:tcPr>
            <w:tcW w:w="1276" w:type="dxa"/>
            <w:vAlign w:val="center"/>
          </w:tcPr>
          <w:p w14:paraId="3413559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4C86BC2" w14:textId="77777777" w:rsidR="008B62F4" w:rsidRPr="00A45D74" w:rsidRDefault="008B62F4" w:rsidP="00045B65">
            <w:pPr>
              <w:ind w:left="0" w:firstLine="0"/>
              <w:rPr>
                <w:rFonts w:cstheme="minorHAnsi"/>
                <w:noProof/>
                <w:lang w:val="es-ES"/>
              </w:rPr>
            </w:pPr>
            <w:r w:rsidRPr="00A45D74">
              <w:rPr>
                <w:rFonts w:cstheme="minorHAnsi"/>
                <w:noProof/>
                <w:lang w:val="es-ES"/>
              </w:rPr>
              <w:t>El párrafo 12 de la Resolución VII.16, la Resolución VIII.2 y el párrafo 19 de la Resolución X.26 piden a las Partes Contratantes que apliquen o tengan en cuenta las orientaciones aprobadas en la Resolución VII.8.</w:t>
            </w:r>
          </w:p>
          <w:p w14:paraId="77DAD7C0" w14:textId="77777777" w:rsidR="008B62F4" w:rsidRPr="00A45D74" w:rsidRDefault="008B62F4" w:rsidP="00045B65">
            <w:pPr>
              <w:ind w:left="0" w:firstLine="0"/>
              <w:rPr>
                <w:rFonts w:cstheme="minorHAnsi"/>
                <w:noProof/>
                <w:lang w:val="es-ES"/>
              </w:rPr>
            </w:pPr>
            <w:r w:rsidRPr="00A45D74">
              <w:rPr>
                <w:rFonts w:cstheme="minorHAnsi"/>
                <w:noProof/>
                <w:lang w:val="es-ES"/>
              </w:rPr>
              <w:t>El párrafo 10 de la Resolución XII.9 confirma que contiene el asesoramiento sobre la participación que figura en la Resolución VII.8. No queda claro si esto significa que la Resolución XII.9 sustituye a la Resolución VII.8. Sin embargo, la Resolución XII.9 no proporciona todo el asesoramiento que figura en la Resolución VII.8.</w:t>
            </w:r>
          </w:p>
          <w:p w14:paraId="2193DEA2" w14:textId="77777777" w:rsidR="008B62F4" w:rsidRPr="00A45D74" w:rsidRDefault="008B62F4" w:rsidP="00045B65">
            <w:pPr>
              <w:ind w:left="0" w:firstLine="0"/>
              <w:rPr>
                <w:rFonts w:cstheme="minorHAnsi"/>
                <w:noProof/>
                <w:lang w:val="es-ES"/>
              </w:rPr>
            </w:pPr>
          </w:p>
          <w:p w14:paraId="40D0A652" w14:textId="77777777" w:rsidR="008B62F4" w:rsidRPr="00A45D74" w:rsidRDefault="008B62F4" w:rsidP="00045B65">
            <w:pPr>
              <w:ind w:left="0" w:firstLine="0"/>
              <w:rPr>
                <w:rFonts w:cstheme="minorHAnsi"/>
                <w:noProof/>
                <w:lang w:val="es-ES"/>
              </w:rPr>
            </w:pPr>
            <w:r w:rsidRPr="00A45D74">
              <w:rPr>
                <w:rFonts w:cstheme="minorHAnsi"/>
                <w:noProof/>
                <w:lang w:val="es-ES"/>
              </w:rPr>
              <w:t>Aparentemente, la Resolución VII.8 se mantiene vigente.</w:t>
            </w:r>
          </w:p>
          <w:p w14:paraId="1F897DD8" w14:textId="77777777" w:rsidR="008B62F4" w:rsidRPr="00A45D74" w:rsidRDefault="008B62F4" w:rsidP="00045B65">
            <w:pPr>
              <w:ind w:left="0" w:firstLine="0"/>
              <w:rPr>
                <w:rFonts w:cstheme="minorHAnsi"/>
                <w:noProof/>
                <w:lang w:val="es-ES"/>
              </w:rPr>
            </w:pPr>
          </w:p>
          <w:p w14:paraId="78AD8A14"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los párrafos 24 y 25 tienen una duración limitada, ya que piden acciones para la COP8 y COP9, por lo que habría que derogarlos. </w:t>
            </w:r>
          </w:p>
        </w:tc>
      </w:tr>
      <w:tr w:rsidR="008B62F4" w:rsidRPr="00C927DF" w14:paraId="178917F7" w14:textId="77777777" w:rsidTr="009E4BA9">
        <w:trPr>
          <w:cantSplit/>
        </w:trPr>
        <w:tc>
          <w:tcPr>
            <w:tcW w:w="1701" w:type="dxa"/>
            <w:vAlign w:val="center"/>
          </w:tcPr>
          <w:p w14:paraId="21EC4CCC"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VII.9</w:t>
            </w:r>
          </w:p>
        </w:tc>
        <w:tc>
          <w:tcPr>
            <w:tcW w:w="2835" w:type="dxa"/>
            <w:vAlign w:val="center"/>
          </w:tcPr>
          <w:p w14:paraId="014AFB4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Programa de Promoción de la Convención - 1999-2002</w:t>
            </w:r>
          </w:p>
        </w:tc>
        <w:tc>
          <w:tcPr>
            <w:tcW w:w="1276" w:type="dxa"/>
            <w:vAlign w:val="center"/>
          </w:tcPr>
          <w:p w14:paraId="3496FCC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F6D4A26"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VII.6 alienta a las Partes Contratantes a que tengan en cuenta el Programa de Promoción de la Convención que figura en la Resolución VII.9.</w:t>
            </w:r>
          </w:p>
          <w:p w14:paraId="3EC25495" w14:textId="77777777" w:rsidR="008B62F4" w:rsidRPr="00A45D74" w:rsidRDefault="008B62F4" w:rsidP="00045B65">
            <w:pPr>
              <w:ind w:left="0" w:firstLine="0"/>
              <w:rPr>
                <w:rFonts w:cstheme="minorHAnsi"/>
                <w:noProof/>
                <w:lang w:val="es-ES"/>
              </w:rPr>
            </w:pPr>
            <w:r w:rsidRPr="00A45D74">
              <w:rPr>
                <w:rFonts w:cstheme="minorHAnsi"/>
                <w:noProof/>
                <w:lang w:val="es-ES"/>
              </w:rPr>
              <w:t>El párrafo 8 de la Resolución XII.9 confirma que incorpora las principales recomendaciones de la Resolución VII.9.</w:t>
            </w:r>
          </w:p>
          <w:p w14:paraId="40339FE0"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Por consiguiente, la Resolución VII.9 se ha sustituido y se puede derogar.</w:t>
            </w:r>
          </w:p>
        </w:tc>
      </w:tr>
      <w:tr w:rsidR="008B62F4" w:rsidRPr="00C927DF" w14:paraId="1BAE5233" w14:textId="77777777" w:rsidTr="009E4BA9">
        <w:trPr>
          <w:cantSplit/>
        </w:trPr>
        <w:tc>
          <w:tcPr>
            <w:tcW w:w="1701" w:type="dxa"/>
            <w:vAlign w:val="center"/>
          </w:tcPr>
          <w:p w14:paraId="01690C11"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VII.10</w:t>
            </w:r>
          </w:p>
        </w:tc>
        <w:tc>
          <w:tcPr>
            <w:tcW w:w="2835" w:type="dxa"/>
            <w:vAlign w:val="center"/>
          </w:tcPr>
          <w:p w14:paraId="3600978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Marco para evaluar el riesgo en humedales</w:t>
            </w:r>
          </w:p>
        </w:tc>
        <w:tc>
          <w:tcPr>
            <w:tcW w:w="1276" w:type="dxa"/>
            <w:vAlign w:val="center"/>
          </w:tcPr>
          <w:p w14:paraId="4FC20E7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2B15978" w14:textId="77777777" w:rsidR="008B62F4" w:rsidRPr="00A45D74" w:rsidRDefault="008B62F4" w:rsidP="00045B65">
            <w:pPr>
              <w:ind w:left="0" w:firstLine="0"/>
              <w:rPr>
                <w:rFonts w:cstheme="minorHAnsi"/>
                <w:noProof/>
                <w:lang w:val="es-ES"/>
              </w:rPr>
            </w:pPr>
            <w:r w:rsidRPr="00A45D74">
              <w:rPr>
                <w:rFonts w:cstheme="minorHAnsi"/>
                <w:noProof/>
                <w:lang w:val="es-ES"/>
              </w:rPr>
              <w:t>De diferentes maneras, el párrafo 13 de la Resolución VII.16, el párrafo 17 de la Resolución VIII.3, el párrafo 39 de la Resolución VIII.10, el párrafo 15 de la Resolución VIII.18, el párrafo 19 de la Resolución X.13 y el párrafo 17 de la Resolución XIII.10 piden a las Partes Contratantes que tengan en cuenta del Marco de la Resolución VII.10.</w:t>
            </w:r>
          </w:p>
          <w:p w14:paraId="48C24EEC" w14:textId="77777777" w:rsidR="008B62F4" w:rsidRPr="00A45D74" w:rsidRDefault="008B62F4" w:rsidP="00045B65">
            <w:pPr>
              <w:ind w:left="0" w:firstLine="0"/>
              <w:rPr>
                <w:rFonts w:cstheme="minorHAnsi"/>
                <w:noProof/>
                <w:lang w:val="es-ES"/>
              </w:rPr>
            </w:pPr>
          </w:p>
          <w:p w14:paraId="615A9703"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VII.10 se mantiene vigente.</w:t>
            </w:r>
          </w:p>
          <w:p w14:paraId="6B6041C7" w14:textId="77777777" w:rsidR="008B62F4" w:rsidRPr="00A45D74" w:rsidRDefault="008B62F4" w:rsidP="00045B65">
            <w:pPr>
              <w:ind w:left="0" w:firstLine="0"/>
              <w:rPr>
                <w:rFonts w:cstheme="minorHAnsi"/>
                <w:noProof/>
                <w:lang w:val="es-ES"/>
              </w:rPr>
            </w:pPr>
          </w:p>
          <w:p w14:paraId="66C85A83"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enmiendas consiguientes, como sigue:</w:t>
            </w:r>
          </w:p>
          <w:p w14:paraId="2F455119"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11 que proporciona las definiciones de las “características ecológicas” y los “cambios en las características ecológicas” que se han sustituido por las definiciones que figuran en el anexo A de la Resolución IX.1;</w:t>
            </w:r>
          </w:p>
          <w:p w14:paraId="1144E914"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14 que “alienta” al GECT a presentar un informe. En el documento del Comité Permanente DOC. SC35-12 se afirma que, aun cuando el GECT no presentó un informe, finalizó la tarea de otras maneras.</w:t>
            </w:r>
          </w:p>
        </w:tc>
      </w:tr>
      <w:tr w:rsidR="008B62F4" w:rsidRPr="00C927DF" w14:paraId="28C22B08" w14:textId="77777777" w:rsidTr="009E4BA9">
        <w:trPr>
          <w:cantSplit/>
        </w:trPr>
        <w:tc>
          <w:tcPr>
            <w:tcW w:w="1701" w:type="dxa"/>
            <w:vAlign w:val="center"/>
          </w:tcPr>
          <w:p w14:paraId="09942F45"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VII.11</w:t>
            </w:r>
          </w:p>
        </w:tc>
        <w:tc>
          <w:tcPr>
            <w:tcW w:w="2835" w:type="dxa"/>
            <w:vAlign w:val="center"/>
          </w:tcPr>
          <w:p w14:paraId="14E61B2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Marco estratégico y lineamientos para el desarrollo futuro de la Lista de Humedales de Importancia Internacional</w:t>
            </w:r>
          </w:p>
        </w:tc>
        <w:tc>
          <w:tcPr>
            <w:tcW w:w="1276" w:type="dxa"/>
            <w:vAlign w:val="center"/>
          </w:tcPr>
          <w:p w14:paraId="5AAC334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1B392183" w14:textId="77777777" w:rsidR="008B62F4" w:rsidRPr="00A45D74" w:rsidRDefault="008B62F4" w:rsidP="00045B65">
            <w:pPr>
              <w:ind w:left="0" w:firstLine="0"/>
              <w:rPr>
                <w:rFonts w:cstheme="minorHAnsi"/>
                <w:noProof/>
                <w:lang w:val="es-ES"/>
              </w:rPr>
            </w:pPr>
            <w:r w:rsidRPr="00A45D74">
              <w:rPr>
                <w:rFonts w:cstheme="minorHAnsi"/>
                <w:noProof/>
                <w:lang w:val="es-ES"/>
              </w:rPr>
              <w:t>El párrafo 18 de la Resolución VIII.4 y el párrafo 27 de la Resolución VIII.10 piden a las Partes Contratantes que apliquen el marco que figura en la Resolución VII.11. El párrafo 21 de la Resolución X.22 hace referencia a la Resolución VII.11 como “enmendada”.</w:t>
            </w:r>
          </w:p>
          <w:p w14:paraId="79C760D3" w14:textId="77777777" w:rsidR="008B62F4" w:rsidRPr="00A45D74" w:rsidRDefault="008B62F4" w:rsidP="00045B65">
            <w:pPr>
              <w:ind w:left="0" w:firstLine="0"/>
              <w:rPr>
                <w:rFonts w:cstheme="minorHAnsi"/>
                <w:noProof/>
                <w:lang w:val="es-ES"/>
              </w:rPr>
            </w:pPr>
          </w:p>
          <w:p w14:paraId="70DA6E5E"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14 de la Resolución XI.8 confirma que la </w:t>
            </w:r>
            <w:r w:rsidRPr="00A45D74">
              <w:rPr>
                <w:rFonts w:cstheme="minorHAnsi"/>
                <w:i/>
                <w:iCs/>
                <w:noProof/>
                <w:lang w:val="es-ES"/>
              </w:rPr>
              <w:t>Ficha Informativa de los Sitios Ramsar (FIR) – revisión de 2012</w:t>
            </w:r>
            <w:r w:rsidRPr="00A45D74">
              <w:rPr>
                <w:rFonts w:cstheme="minorHAnsi"/>
                <w:noProof/>
                <w:lang w:val="es-ES"/>
              </w:rPr>
              <w:t xml:space="preserve"> y el </w:t>
            </w:r>
            <w:r w:rsidRPr="00A45D74">
              <w:rPr>
                <w:rFonts w:cstheme="minorHAnsi"/>
                <w:i/>
                <w:iCs/>
                <w:noProof/>
                <w:lang w:val="es-ES"/>
              </w:rPr>
              <w:t xml:space="preserve">Marco estratégico y lineamientos para el desarrollo futuro de la Lista de Humedales de Importancia Internacional de la Convención sobre los Humedales – revisión de 2012, </w:t>
            </w:r>
            <w:r w:rsidRPr="00A45D74">
              <w:rPr>
                <w:rFonts w:cstheme="minorHAnsi"/>
                <w:noProof/>
                <w:lang w:val="es-ES"/>
              </w:rPr>
              <w:t xml:space="preserve">anexados a esa Resolución, “sustituyen y reemplazan al </w:t>
            </w:r>
            <w:r w:rsidRPr="00A45D74">
              <w:rPr>
                <w:rFonts w:cstheme="minorHAnsi"/>
                <w:i/>
                <w:iCs/>
                <w:noProof/>
                <w:lang w:val="es-ES"/>
              </w:rPr>
              <w:t>Marco Estratégico</w:t>
            </w:r>
            <w:r w:rsidRPr="00A45D74">
              <w:rPr>
                <w:rFonts w:cstheme="minorHAnsi"/>
                <w:noProof/>
                <w:lang w:val="es-ES"/>
              </w:rPr>
              <w:t xml:space="preserve">, la FIR y otras orientaciones conexas destinadas al rellenado de la FIR previamente adoptados”; </w:t>
            </w:r>
          </w:p>
          <w:p w14:paraId="06C905C3" w14:textId="77777777" w:rsidR="008B62F4" w:rsidRPr="00A45D74" w:rsidRDefault="008B62F4" w:rsidP="00045B65">
            <w:pPr>
              <w:ind w:left="0" w:firstLine="0"/>
              <w:rPr>
                <w:rFonts w:cstheme="minorHAnsi"/>
                <w:noProof/>
                <w:lang w:val="es-ES"/>
              </w:rPr>
            </w:pPr>
          </w:p>
          <w:p w14:paraId="68EEB5D2"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Resolución VII.11 perdió vigencia.</w:t>
            </w:r>
          </w:p>
        </w:tc>
      </w:tr>
      <w:tr w:rsidR="008B62F4" w:rsidRPr="00C927DF" w14:paraId="7B17B8C8" w14:textId="77777777" w:rsidTr="009E4BA9">
        <w:trPr>
          <w:cantSplit/>
          <w:trHeight w:val="77"/>
        </w:trPr>
        <w:tc>
          <w:tcPr>
            <w:tcW w:w="1701" w:type="dxa"/>
            <w:vAlign w:val="center"/>
          </w:tcPr>
          <w:p w14:paraId="3BF9A168"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VII.12</w:t>
            </w:r>
          </w:p>
        </w:tc>
        <w:tc>
          <w:tcPr>
            <w:tcW w:w="2835" w:type="dxa"/>
            <w:vAlign w:val="center"/>
          </w:tcPr>
          <w:p w14:paraId="72B1E1E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Sitios incluidos en la Lista de Ramsar de Humedales de Importancia Internacional: descripciones oficiales, estado de conservación y planes de manejo/gestión, incluida la situación de sitios determinados del territorio de algunas Partes Contratantes</w:t>
            </w:r>
          </w:p>
        </w:tc>
        <w:tc>
          <w:tcPr>
            <w:tcW w:w="1276" w:type="dxa"/>
            <w:vAlign w:val="center"/>
          </w:tcPr>
          <w:p w14:paraId="2D3453E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4B84926C"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VII.12 se aprobó en 1999 y trata del estado de los sitios </w:t>
            </w:r>
            <w:r w:rsidRPr="00A45D74">
              <w:rPr>
                <w:rFonts w:cs="Calibri"/>
                <w:noProof/>
                <w:lang w:val="es-ES"/>
              </w:rPr>
              <w:t>incluidos en la Lista de Humedales de Importancia Internacional</w:t>
            </w:r>
            <w:r w:rsidRPr="00A45D74">
              <w:rPr>
                <w:rFonts w:cstheme="minorHAnsi"/>
                <w:noProof/>
                <w:lang w:val="es-ES"/>
              </w:rPr>
              <w:t xml:space="preserve"> y de la información que se presentó en ese momento. Se puede considerar que esta resolución ha perdido vigencia en su totalidad y se podría derogar, sobre todo porque por lo general se genera una resolución actualizada sobre este tema en cada COP. Por consiguiente, este tipo de resoluciones deberían tener una duración limitada y en cada COP se podría derogar la resolución anterior o las resoluciones anteriores sobre este tema.</w:t>
            </w:r>
          </w:p>
          <w:p w14:paraId="37F22595" w14:textId="77777777" w:rsidR="008B62F4" w:rsidRPr="00A45D74" w:rsidRDefault="008B62F4" w:rsidP="00045B65">
            <w:pPr>
              <w:ind w:left="0" w:firstLine="0"/>
              <w:rPr>
                <w:rFonts w:cstheme="minorHAnsi"/>
                <w:noProof/>
                <w:lang w:val="es-ES"/>
              </w:rPr>
            </w:pPr>
          </w:p>
          <w:p w14:paraId="5F9891A1" w14:textId="77777777" w:rsidR="008B62F4" w:rsidRPr="00A45D74" w:rsidRDefault="008B62F4" w:rsidP="00045B65">
            <w:pPr>
              <w:ind w:left="0" w:firstLine="0"/>
              <w:rPr>
                <w:rFonts w:cstheme="minorHAnsi"/>
                <w:noProof/>
                <w:lang w:val="es-ES"/>
              </w:rPr>
            </w:pPr>
            <w:r w:rsidRPr="00A45D74">
              <w:rPr>
                <w:rFonts w:cstheme="minorHAnsi"/>
                <w:noProof/>
                <w:lang w:val="es-ES"/>
              </w:rPr>
              <w:t>No obstante, la decisión de cambiar el nombre “Procedimiento de Orientación para la Gestión” por “Misión Ramsar de Asesoramiento” permanecerá en el archivo para explicar el uso de este término.</w:t>
            </w:r>
          </w:p>
        </w:tc>
      </w:tr>
      <w:tr w:rsidR="008B62F4" w:rsidRPr="00C927DF" w14:paraId="543E5ACE" w14:textId="77777777" w:rsidTr="009E4BA9">
        <w:trPr>
          <w:cantSplit/>
        </w:trPr>
        <w:tc>
          <w:tcPr>
            <w:tcW w:w="1701" w:type="dxa"/>
            <w:vAlign w:val="center"/>
          </w:tcPr>
          <w:p w14:paraId="5818D50E"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VII.12.1</w:t>
            </w:r>
          </w:p>
        </w:tc>
        <w:tc>
          <w:tcPr>
            <w:tcW w:w="2835" w:type="dxa"/>
            <w:vAlign w:val="center"/>
          </w:tcPr>
          <w:p w14:paraId="4BB2526D" w14:textId="77777777" w:rsidR="008B62F4" w:rsidRPr="00A45D74" w:rsidRDefault="008B62F4" w:rsidP="00045B65">
            <w:pPr>
              <w:ind w:left="0" w:firstLine="0"/>
              <w:rPr>
                <w:rFonts w:cstheme="minorHAnsi"/>
                <w:noProof/>
                <w:lang w:val="es-ES"/>
              </w:rPr>
            </w:pPr>
            <w:r w:rsidRPr="00A45D74">
              <w:rPr>
                <w:rFonts w:cs="Calibri"/>
                <w:noProof/>
                <w:lang w:val="es-ES"/>
              </w:rPr>
              <w:t>Los sitios Ramsar en Grecia</w:t>
            </w:r>
          </w:p>
        </w:tc>
        <w:tc>
          <w:tcPr>
            <w:tcW w:w="1276" w:type="dxa"/>
            <w:vAlign w:val="center"/>
          </w:tcPr>
          <w:p w14:paraId="1310FF5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E212525"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VII.12.1 deja constancia del reconocimiento de los esfuerzos que realizó Grecia y proporciona estímulos adicionales.</w:t>
            </w:r>
          </w:p>
          <w:p w14:paraId="289AC32D"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las resoluciones y recomendaciones de agradecimiento. Por lo tanto, la Resolución VII.12.1 se podría derogar, pero permanecerá en el archivo a perpetuidad.</w:t>
            </w:r>
          </w:p>
        </w:tc>
      </w:tr>
      <w:tr w:rsidR="008B62F4" w:rsidRPr="00C927DF" w14:paraId="790F77C7" w14:textId="77777777" w:rsidTr="009E4BA9">
        <w:trPr>
          <w:cantSplit/>
        </w:trPr>
        <w:tc>
          <w:tcPr>
            <w:tcW w:w="1701" w:type="dxa"/>
            <w:vAlign w:val="center"/>
          </w:tcPr>
          <w:p w14:paraId="772E7948"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VII.13</w:t>
            </w:r>
          </w:p>
        </w:tc>
        <w:tc>
          <w:tcPr>
            <w:tcW w:w="2835" w:type="dxa"/>
            <w:vAlign w:val="center"/>
          </w:tcPr>
          <w:p w14:paraId="4CEFC74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Lineamientos para identificar y designar sistemas cársticos y otros sistemas hidrológicos subterráneos como Humedales de Importancia Internacional</w:t>
            </w:r>
          </w:p>
        </w:tc>
        <w:tc>
          <w:tcPr>
            <w:tcW w:w="1276" w:type="dxa"/>
            <w:vAlign w:val="center"/>
          </w:tcPr>
          <w:p w14:paraId="25BDB07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79277063"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VII.13 ya no es aplicable. Ha sido sustituida por la Resolución XI.8, y los Lineamientos de la Resolución VII.13 han sido sustituidos por el apéndice E del anexo 2 de la Resolución XI.8 (Rev.COP13).  </w:t>
            </w:r>
          </w:p>
        </w:tc>
      </w:tr>
      <w:tr w:rsidR="008B62F4" w:rsidRPr="00C927DF" w14:paraId="7808971D" w14:textId="77777777" w:rsidTr="009E4BA9">
        <w:trPr>
          <w:cantSplit/>
        </w:trPr>
        <w:tc>
          <w:tcPr>
            <w:tcW w:w="1701" w:type="dxa"/>
            <w:vAlign w:val="center"/>
          </w:tcPr>
          <w:p w14:paraId="61730A32"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VII.14</w:t>
            </w:r>
          </w:p>
        </w:tc>
        <w:tc>
          <w:tcPr>
            <w:tcW w:w="2835" w:type="dxa"/>
            <w:vAlign w:val="center"/>
          </w:tcPr>
          <w:p w14:paraId="155B1894"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Especies invasoras y humedales</w:t>
            </w:r>
          </w:p>
        </w:tc>
        <w:tc>
          <w:tcPr>
            <w:tcW w:w="1276" w:type="dxa"/>
            <w:vAlign w:val="center"/>
          </w:tcPr>
          <w:p w14:paraId="62CA954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10CD580E"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VII.14 se mantiene vigente.</w:t>
            </w:r>
          </w:p>
          <w:p w14:paraId="30B7B85A" w14:textId="77777777" w:rsidR="008B62F4" w:rsidRPr="00A45D74" w:rsidRDefault="008B62F4" w:rsidP="00045B65">
            <w:pPr>
              <w:ind w:left="0" w:firstLine="0"/>
              <w:rPr>
                <w:rFonts w:cstheme="minorHAnsi"/>
                <w:noProof/>
                <w:lang w:val="es-ES"/>
              </w:rPr>
            </w:pPr>
          </w:p>
          <w:p w14:paraId="13280F11"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se aplicaron, están desactualizados y se pueden derogar, lo que, por consiguiente, podría requerir modificaciones, como sigue:</w:t>
            </w:r>
          </w:p>
          <w:p w14:paraId="02D6C5C3"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16 que dirige las actividades al GECT ya no forma parte de su programa de trabajo;</w:t>
            </w:r>
          </w:p>
          <w:p w14:paraId="046D815E"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17 que insta a que se financie la labor del GECT y la Secretaría.</w:t>
            </w:r>
          </w:p>
        </w:tc>
      </w:tr>
      <w:tr w:rsidR="008B62F4" w:rsidRPr="00C927DF" w14:paraId="5A8823ED" w14:textId="77777777" w:rsidTr="009E4BA9">
        <w:trPr>
          <w:cantSplit/>
        </w:trPr>
        <w:tc>
          <w:tcPr>
            <w:tcW w:w="1701" w:type="dxa"/>
            <w:vAlign w:val="center"/>
          </w:tcPr>
          <w:p w14:paraId="7C9A2B8F"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VII.15</w:t>
            </w:r>
          </w:p>
        </w:tc>
        <w:tc>
          <w:tcPr>
            <w:tcW w:w="2835" w:type="dxa"/>
            <w:vAlign w:val="center"/>
          </w:tcPr>
          <w:p w14:paraId="4185FD9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Incentivos para promover la aplicación del principio de uso racional</w:t>
            </w:r>
          </w:p>
        </w:tc>
        <w:tc>
          <w:tcPr>
            <w:tcW w:w="1276" w:type="dxa"/>
            <w:vAlign w:val="center"/>
          </w:tcPr>
          <w:p w14:paraId="4C5D7DD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9B0821C"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VII.6 y el párrafo 13 de la Resolución VII. 17 instan a las Partes Contratantes a que tengan en cuenta la Resolución VII.15.</w:t>
            </w:r>
          </w:p>
          <w:p w14:paraId="437C3514" w14:textId="77777777" w:rsidR="008B62F4" w:rsidRPr="00A45D74" w:rsidRDefault="008B62F4" w:rsidP="00045B65">
            <w:pPr>
              <w:ind w:left="0" w:firstLine="0"/>
              <w:rPr>
                <w:rFonts w:cstheme="minorHAnsi"/>
                <w:noProof/>
                <w:lang w:val="es-ES"/>
              </w:rPr>
            </w:pPr>
          </w:p>
          <w:p w14:paraId="0F0D0FFE"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VII.15 se mantiene vigente.</w:t>
            </w:r>
          </w:p>
          <w:p w14:paraId="032B40F2" w14:textId="77777777" w:rsidR="008B62F4" w:rsidRPr="00A45D74" w:rsidRDefault="008B62F4" w:rsidP="00045B65">
            <w:pPr>
              <w:ind w:left="0" w:firstLine="0"/>
              <w:rPr>
                <w:rFonts w:cstheme="minorHAnsi"/>
                <w:noProof/>
                <w:lang w:val="es-ES"/>
              </w:rPr>
            </w:pPr>
          </w:p>
          <w:p w14:paraId="2D6723D6"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enmiendas consiguientes, como sigue:</w:t>
            </w:r>
          </w:p>
          <w:p w14:paraId="68D68AC1"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15 que asigna una tarea al GECT y a la Secretaría está desactualizado; el documento del Comité Permanente Doc. SC35-12 señala que las conclusiones se presentaron en la COP8; y</w:t>
            </w:r>
          </w:p>
          <w:p w14:paraId="0995FFEF"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16 tiene una duración limitada, ya que pide la presentación de un informe a la COP8.</w:t>
            </w:r>
          </w:p>
        </w:tc>
      </w:tr>
      <w:tr w:rsidR="008B62F4" w:rsidRPr="00C927DF" w14:paraId="3F1BB283" w14:textId="77777777" w:rsidTr="009E4BA9">
        <w:trPr>
          <w:cantSplit/>
        </w:trPr>
        <w:tc>
          <w:tcPr>
            <w:tcW w:w="1701" w:type="dxa"/>
            <w:vAlign w:val="center"/>
          </w:tcPr>
          <w:p w14:paraId="33D72C77"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VII.16</w:t>
            </w:r>
          </w:p>
        </w:tc>
        <w:tc>
          <w:tcPr>
            <w:tcW w:w="2835" w:type="dxa"/>
            <w:vAlign w:val="center"/>
          </w:tcPr>
          <w:p w14:paraId="60D1A44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Convención Ramsar y la evaluación de impacto - estratégico, ambiental y social</w:t>
            </w:r>
          </w:p>
        </w:tc>
        <w:tc>
          <w:tcPr>
            <w:tcW w:w="1276" w:type="dxa"/>
            <w:vAlign w:val="center"/>
          </w:tcPr>
          <w:p w14:paraId="65970EF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F2683F4"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VII.6, el párrafo 13 de la Resolución VII.17, la Resolución VIII.3 y el párrafo 15 de la Resolución X.25 instan a las Partes Contratantes a que tengan en cuenta la </w:t>
            </w:r>
          </w:p>
          <w:p w14:paraId="33A12080"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VII.16 de diferentes maneras.</w:t>
            </w:r>
          </w:p>
          <w:p w14:paraId="4768A7E4" w14:textId="77777777" w:rsidR="008B62F4" w:rsidRPr="00A45D74" w:rsidRDefault="008B62F4" w:rsidP="00045B65">
            <w:pPr>
              <w:ind w:left="0" w:firstLine="0"/>
              <w:rPr>
                <w:rFonts w:cstheme="minorHAnsi"/>
                <w:noProof/>
                <w:lang w:val="es-ES"/>
              </w:rPr>
            </w:pPr>
          </w:p>
          <w:p w14:paraId="14FDA40E"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VII.16 se mantiene vigente.</w:t>
            </w:r>
          </w:p>
          <w:p w14:paraId="618B78D6" w14:textId="77777777" w:rsidR="008B62F4" w:rsidRPr="00A45D74" w:rsidRDefault="008B62F4" w:rsidP="00045B65">
            <w:pPr>
              <w:ind w:left="0" w:firstLine="0"/>
              <w:rPr>
                <w:rFonts w:cstheme="minorHAnsi"/>
                <w:noProof/>
                <w:lang w:val="es-ES"/>
              </w:rPr>
            </w:pPr>
          </w:p>
          <w:p w14:paraId="3EA79C15"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el párrafo 16, que asigna una tarea al GECT, está desactualizado y se podría derogar. </w:t>
            </w:r>
          </w:p>
        </w:tc>
      </w:tr>
      <w:tr w:rsidR="008B62F4" w:rsidRPr="00C927DF" w14:paraId="474D62F5" w14:textId="77777777" w:rsidTr="009E4BA9">
        <w:trPr>
          <w:cantSplit/>
        </w:trPr>
        <w:tc>
          <w:tcPr>
            <w:tcW w:w="1701" w:type="dxa"/>
            <w:vAlign w:val="center"/>
          </w:tcPr>
          <w:p w14:paraId="249C201C"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VII.17</w:t>
            </w:r>
          </w:p>
        </w:tc>
        <w:tc>
          <w:tcPr>
            <w:tcW w:w="2835" w:type="dxa"/>
            <w:vAlign w:val="center"/>
          </w:tcPr>
          <w:p w14:paraId="1488A7D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restauración como elemento de la planificación nacional para la conservación y el uso racional de los humedales</w:t>
            </w:r>
          </w:p>
        </w:tc>
        <w:tc>
          <w:tcPr>
            <w:tcW w:w="1276" w:type="dxa"/>
            <w:vAlign w:val="center"/>
          </w:tcPr>
          <w:p w14:paraId="599AC80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21F7A85B"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VII.17 se mantiene vigente.</w:t>
            </w:r>
          </w:p>
          <w:p w14:paraId="3502644E" w14:textId="77777777" w:rsidR="008B62F4" w:rsidRPr="00A45D74" w:rsidRDefault="008B62F4" w:rsidP="00045B65">
            <w:pPr>
              <w:ind w:left="0" w:firstLine="0"/>
              <w:rPr>
                <w:rFonts w:cstheme="minorHAnsi"/>
                <w:noProof/>
                <w:lang w:val="es-ES"/>
              </w:rPr>
            </w:pPr>
          </w:p>
          <w:p w14:paraId="37CED57C"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enmiendas consiguientes, como sigue:</w:t>
            </w:r>
          </w:p>
          <w:p w14:paraId="14E0C506"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15, cuya duración es limitada, ya que pide la presentación de informes a la COP8; y</w:t>
            </w:r>
          </w:p>
          <w:p w14:paraId="0DF33BE4"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16 que pide a la Secretaría que elabore los lineamientos que se proporcionaron en la Resolución VIII.16.</w:t>
            </w:r>
          </w:p>
        </w:tc>
      </w:tr>
      <w:tr w:rsidR="008B62F4" w:rsidRPr="00C927DF" w14:paraId="62AC23DD" w14:textId="77777777" w:rsidTr="009E4BA9">
        <w:trPr>
          <w:cantSplit/>
        </w:trPr>
        <w:tc>
          <w:tcPr>
            <w:tcW w:w="1701" w:type="dxa"/>
            <w:vAlign w:val="center"/>
          </w:tcPr>
          <w:p w14:paraId="7EDA35A1"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VII.18</w:t>
            </w:r>
          </w:p>
        </w:tc>
        <w:tc>
          <w:tcPr>
            <w:tcW w:w="2835" w:type="dxa"/>
            <w:vAlign w:val="center"/>
          </w:tcPr>
          <w:p w14:paraId="14485F8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Lineamientos para integrar la conservación y el uso racional de los humedales en el manejo de las cuencas hidrográficas</w:t>
            </w:r>
          </w:p>
        </w:tc>
        <w:tc>
          <w:tcPr>
            <w:tcW w:w="1276" w:type="dxa"/>
            <w:vAlign w:val="center"/>
          </w:tcPr>
          <w:p w14:paraId="378538E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0CE3AEC3" w14:textId="77777777" w:rsidR="008B62F4" w:rsidRPr="00A45D74" w:rsidRDefault="008B62F4" w:rsidP="00045B65">
            <w:pPr>
              <w:ind w:left="0" w:firstLine="0"/>
              <w:rPr>
                <w:rFonts w:cstheme="minorHAnsi"/>
                <w:noProof/>
                <w:lang w:val="es-ES"/>
              </w:rPr>
            </w:pPr>
            <w:r w:rsidRPr="00A45D74">
              <w:rPr>
                <w:rFonts w:cstheme="minorHAnsi"/>
                <w:noProof/>
                <w:lang w:val="es-ES"/>
              </w:rPr>
              <w:t>El párrafo 14 de la Resolución VII.16, el párrafo 11 de la Resolución VIII.2 y el párrafo 17 de la Resolución VIII.14 piden a las Partes Contratantes que tengan en cuenta la Resolución VII.18 de diferentes maneras.</w:t>
            </w:r>
          </w:p>
          <w:p w14:paraId="15B429F6"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6 de la Resolución X.19 confirma que las “Orientaciones consolidadas para integrar la conservación y el uso racional de los humedales en el manejo de las cuencas hidrográficas” que figuran en su anexo actualizan y reemplazan por completo a las orientaciones anteriores sobre esa cuestión aprobadas en forma de anexo de la Resolución VII.18 y anexo Ci de la Resolución IX.1; </w:t>
            </w:r>
          </w:p>
          <w:p w14:paraId="3BBA81E8" w14:textId="77777777" w:rsidR="008B62F4" w:rsidRPr="00A45D74" w:rsidRDefault="008B62F4" w:rsidP="00045B65">
            <w:pPr>
              <w:ind w:left="0" w:firstLine="0"/>
              <w:rPr>
                <w:rFonts w:cstheme="minorHAnsi"/>
                <w:noProof/>
                <w:lang w:val="es-ES"/>
              </w:rPr>
            </w:pPr>
          </w:p>
          <w:p w14:paraId="7D167C51" w14:textId="77777777" w:rsidR="008B62F4" w:rsidRPr="00A45D74" w:rsidRDefault="008B62F4" w:rsidP="00045B65">
            <w:pPr>
              <w:ind w:left="0" w:firstLine="0"/>
              <w:rPr>
                <w:rFonts w:cstheme="minorHAnsi"/>
                <w:noProof/>
                <w:lang w:val="es-ES"/>
              </w:rPr>
            </w:pPr>
            <w:r w:rsidRPr="00A45D74">
              <w:rPr>
                <w:rFonts w:cstheme="minorHAnsi"/>
                <w:noProof/>
                <w:lang w:val="es-ES"/>
              </w:rPr>
              <w:t>El párrafo 12 de la Resolución XII.12 hace referencia a la Resolución VII.18, y tiene una nota a pie de página que dice “Reemplazada por la Resolución X.19 ya que las orientaciones que figuran el anexo sustituyen completamente a la Resolución VII.18”. Esto indica que la Resolución VII.18 ha caducado y debe eliminarse de la lista de resoluciones y recomendaciones vigentes.</w:t>
            </w:r>
          </w:p>
        </w:tc>
      </w:tr>
      <w:tr w:rsidR="008B62F4" w:rsidRPr="00C927DF" w14:paraId="483B22A2" w14:textId="77777777" w:rsidTr="009E4BA9">
        <w:trPr>
          <w:cantSplit/>
        </w:trPr>
        <w:tc>
          <w:tcPr>
            <w:tcW w:w="1701" w:type="dxa"/>
            <w:vAlign w:val="center"/>
          </w:tcPr>
          <w:p w14:paraId="00E8B99E"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VII.19</w:t>
            </w:r>
          </w:p>
        </w:tc>
        <w:tc>
          <w:tcPr>
            <w:tcW w:w="2835" w:type="dxa"/>
            <w:vAlign w:val="center"/>
          </w:tcPr>
          <w:p w14:paraId="7B259E3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Lineamientos para la cooperación internacional con arreglo a la Convención de Ramsar</w:t>
            </w:r>
          </w:p>
        </w:tc>
        <w:tc>
          <w:tcPr>
            <w:tcW w:w="1276" w:type="dxa"/>
            <w:vAlign w:val="center"/>
          </w:tcPr>
          <w:p w14:paraId="6D3295B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48A58F3A" w14:textId="77777777" w:rsidR="008B62F4" w:rsidRPr="00A45D74" w:rsidRDefault="008B62F4" w:rsidP="00045B65">
            <w:pPr>
              <w:ind w:left="0" w:firstLine="0"/>
              <w:rPr>
                <w:rFonts w:cstheme="minorHAnsi"/>
                <w:noProof/>
                <w:lang w:val="es-ES"/>
              </w:rPr>
            </w:pPr>
            <w:r w:rsidRPr="00A45D74">
              <w:rPr>
                <w:rFonts w:cstheme="minorHAnsi"/>
                <w:noProof/>
                <w:lang w:val="es-ES"/>
              </w:rPr>
              <w:t>Los párrafos 12 y 13 de la Resolución VII.6, el párrafo 9 de la Resolución VII.7, el párrafo 14 de la Resolución VII.16, el párrafo 14 de la Resolución VII.20, el párrafo 29 de la Resolución VIII.10 y párrafo 30 de la Resolución XIII.7 piden a las Partes Contratantes que tengan en cuenta o apliquen los lineamientos de la Resolución VII.19.</w:t>
            </w:r>
          </w:p>
          <w:p w14:paraId="12747B84" w14:textId="77777777" w:rsidR="008B62F4" w:rsidRPr="00A45D74" w:rsidRDefault="008B62F4" w:rsidP="00045B65">
            <w:pPr>
              <w:ind w:left="0" w:firstLine="0"/>
              <w:rPr>
                <w:rFonts w:cstheme="minorHAnsi"/>
                <w:noProof/>
                <w:lang w:val="es-ES"/>
              </w:rPr>
            </w:pPr>
          </w:p>
          <w:p w14:paraId="19B32975"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VII.19 se mantiene vigente.</w:t>
            </w:r>
          </w:p>
          <w:p w14:paraId="094A3151" w14:textId="77777777" w:rsidR="008B62F4" w:rsidRPr="00A45D74" w:rsidRDefault="008B62F4" w:rsidP="00045B65">
            <w:pPr>
              <w:ind w:left="0" w:firstLine="0"/>
              <w:rPr>
                <w:rFonts w:cstheme="minorHAnsi"/>
                <w:noProof/>
                <w:lang w:val="es-ES"/>
              </w:rPr>
            </w:pPr>
          </w:p>
          <w:p w14:paraId="7E52B2A9"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13 pide que se hagan contribuciones al Fondo de Pequeñas Subvenciones, que se está eliminando gradualmente. Por lo tanto, este párrafo debe ser derogado.</w:t>
            </w:r>
          </w:p>
          <w:p w14:paraId="459CED1D" w14:textId="77777777" w:rsidR="008B62F4" w:rsidRPr="00A45D74" w:rsidRDefault="008B62F4" w:rsidP="00045B65">
            <w:pPr>
              <w:ind w:left="0" w:firstLine="0"/>
              <w:rPr>
                <w:rFonts w:cstheme="minorHAnsi"/>
                <w:noProof/>
                <w:lang w:val="es-ES"/>
              </w:rPr>
            </w:pPr>
          </w:p>
          <w:p w14:paraId="304144C8"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Además, el párrafo 14 pide que la Secretaría que difunda códigos de conducta modelo para “el sector empresarial”. Esto podría considerarse obsoleto tras la aprobación, en la Resolución X.12, de los </w:t>
            </w:r>
            <w:r w:rsidRPr="00A45D74">
              <w:rPr>
                <w:rFonts w:cstheme="minorHAnsi"/>
                <w:i/>
                <w:iCs/>
                <w:noProof/>
                <w:lang w:val="es-ES"/>
              </w:rPr>
              <w:t>Principios para las asociaciones entre la Convención de Ramsar y el sector empresarial</w:t>
            </w:r>
            <w:r w:rsidRPr="00A45D74">
              <w:rPr>
                <w:rFonts w:cstheme="minorHAnsi"/>
                <w:noProof/>
                <w:lang w:val="es-ES"/>
              </w:rPr>
              <w:t>. En este caso, el párrafo 14 se puede derogar.</w:t>
            </w:r>
          </w:p>
          <w:p w14:paraId="52F87EED" w14:textId="77777777" w:rsidR="008B62F4" w:rsidRPr="00A45D74" w:rsidRDefault="008B62F4" w:rsidP="00045B65">
            <w:pPr>
              <w:ind w:left="0" w:firstLine="0"/>
              <w:rPr>
                <w:rFonts w:cstheme="minorHAnsi"/>
                <w:noProof/>
                <w:lang w:val="es-ES"/>
              </w:rPr>
            </w:pPr>
          </w:p>
          <w:p w14:paraId="222A34DF" w14:textId="77777777" w:rsidR="008B62F4" w:rsidRPr="00A45D74" w:rsidRDefault="008B62F4" w:rsidP="00045B65">
            <w:pPr>
              <w:ind w:left="0" w:firstLine="0"/>
              <w:rPr>
                <w:rFonts w:cstheme="minorHAnsi"/>
                <w:noProof/>
                <w:lang w:val="es-ES"/>
              </w:rPr>
            </w:pPr>
            <w:r w:rsidRPr="00A45D74">
              <w:rPr>
                <w:rFonts w:cstheme="minorHAnsi"/>
                <w:noProof/>
                <w:lang w:val="es-ES"/>
              </w:rPr>
              <w:t>La derogación de estos dos párrafos podría requerir modificaciones consiguientes.</w:t>
            </w:r>
          </w:p>
        </w:tc>
      </w:tr>
      <w:tr w:rsidR="008B62F4" w:rsidRPr="00C927DF" w14:paraId="3EC32069" w14:textId="77777777" w:rsidTr="00C927DF">
        <w:tc>
          <w:tcPr>
            <w:tcW w:w="1701" w:type="dxa"/>
            <w:vAlign w:val="center"/>
          </w:tcPr>
          <w:p w14:paraId="1FAC6F9A"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VII.20</w:t>
            </w:r>
          </w:p>
        </w:tc>
        <w:tc>
          <w:tcPr>
            <w:tcW w:w="2835" w:type="dxa"/>
            <w:vAlign w:val="center"/>
          </w:tcPr>
          <w:p w14:paraId="35423D1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Prioridades para el inventario de humedales</w:t>
            </w:r>
          </w:p>
        </w:tc>
        <w:tc>
          <w:tcPr>
            <w:tcW w:w="1276" w:type="dxa"/>
            <w:vAlign w:val="center"/>
          </w:tcPr>
          <w:p w14:paraId="492F570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82A8B0C" w14:textId="77777777" w:rsidR="008B62F4" w:rsidRPr="00A45D74" w:rsidRDefault="008B62F4" w:rsidP="00045B65">
            <w:pPr>
              <w:ind w:left="0" w:firstLine="0"/>
              <w:rPr>
                <w:rFonts w:cstheme="minorHAnsi"/>
                <w:noProof/>
                <w:lang w:val="es-ES"/>
              </w:rPr>
            </w:pPr>
            <w:r w:rsidRPr="00A45D74">
              <w:rPr>
                <w:rFonts w:cstheme="minorHAnsi"/>
                <w:noProof/>
                <w:lang w:val="es-ES"/>
              </w:rPr>
              <w:t>El párrafo 11 de la Resolución VII.17 y el párrafo 7 de la Resolución VII.22 instan a las Partes Contratantes a que tengan en cuenta la Resolución VII.20.</w:t>
            </w:r>
          </w:p>
          <w:p w14:paraId="53252D97" w14:textId="77777777" w:rsidR="008B62F4" w:rsidRPr="00A45D74" w:rsidRDefault="008B62F4" w:rsidP="00045B65">
            <w:pPr>
              <w:ind w:left="0" w:firstLine="0"/>
              <w:rPr>
                <w:rFonts w:cstheme="minorHAnsi"/>
                <w:noProof/>
                <w:lang w:val="es-ES"/>
              </w:rPr>
            </w:pPr>
          </w:p>
          <w:p w14:paraId="5452D8B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VII.20 se mantiene parcialmente vigente.</w:t>
            </w:r>
          </w:p>
          <w:p w14:paraId="0950BCAD" w14:textId="77777777" w:rsidR="008B62F4" w:rsidRPr="00A45D74" w:rsidRDefault="008B62F4" w:rsidP="00045B65">
            <w:pPr>
              <w:ind w:left="0" w:firstLine="0"/>
              <w:rPr>
                <w:rFonts w:cstheme="minorHAnsi"/>
                <w:noProof/>
                <w:lang w:val="es-ES"/>
              </w:rPr>
            </w:pPr>
          </w:p>
          <w:p w14:paraId="7962E44E"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enmiendas consiguientes, como sigue:</w:t>
            </w:r>
          </w:p>
          <w:p w14:paraId="61DD6BA9"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11 que especifica “la más alta prioridad en el próximo trienio”, y prácticamente lo repite en el párrafo 16 de la Resolución VIII.6;</w:t>
            </w:r>
          </w:p>
          <w:p w14:paraId="06781ED2"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13 que se ha sustituido por el anexo de la Resolución VIII.6;</w:t>
            </w:r>
          </w:p>
          <w:p w14:paraId="49430B65"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14 que alienta a las Partes Contratantes a que tengan en cuenta la Resolución VII.19 y, por lo tanto, es redundante;</w:t>
            </w:r>
          </w:p>
          <w:p w14:paraId="2C1908DF"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15 que tiene una duración limitada, ya que pide un informe a la COP8;</w:t>
            </w:r>
          </w:p>
          <w:p w14:paraId="57760B0F"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 el párrafo 17 que pide que se financie a Wetlands International para que elabore protocolos para el manejo de la información de los inventarios de humedales, y actualice la información, lo que está desactualizado;</w:t>
            </w:r>
          </w:p>
          <w:p w14:paraId="66931331"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18 que se repite en el párrafo 24 de la Resolución VIII.6;</w:t>
            </w:r>
          </w:p>
          <w:p w14:paraId="3354295A"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19 que se refiere a los proyectos presentados al Fondo de Pequeñas Subvenciones, el cual se está eliminando gradualmente.</w:t>
            </w:r>
          </w:p>
        </w:tc>
      </w:tr>
      <w:tr w:rsidR="008B62F4" w:rsidRPr="00C927DF" w14:paraId="0BF5EC73" w14:textId="77777777" w:rsidTr="009E4BA9">
        <w:trPr>
          <w:cantSplit/>
        </w:trPr>
        <w:tc>
          <w:tcPr>
            <w:tcW w:w="1701" w:type="dxa"/>
            <w:vAlign w:val="center"/>
          </w:tcPr>
          <w:p w14:paraId="5EBF3741"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VII.21</w:t>
            </w:r>
          </w:p>
        </w:tc>
        <w:tc>
          <w:tcPr>
            <w:tcW w:w="2835" w:type="dxa"/>
            <w:vAlign w:val="center"/>
          </w:tcPr>
          <w:p w14:paraId="68B7B40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Mejora de la conservación y el uso racional de los humedales situados en zonas de intermareas</w:t>
            </w:r>
          </w:p>
        </w:tc>
        <w:tc>
          <w:tcPr>
            <w:tcW w:w="1276" w:type="dxa"/>
            <w:vAlign w:val="center"/>
          </w:tcPr>
          <w:p w14:paraId="6A8203D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18DB7CF9" w14:textId="77777777" w:rsidR="008B62F4" w:rsidRPr="00A45D74" w:rsidRDefault="008B62F4" w:rsidP="00045B65">
            <w:pPr>
              <w:ind w:left="0" w:firstLine="0"/>
              <w:rPr>
                <w:rFonts w:cstheme="minorHAnsi"/>
                <w:noProof/>
                <w:lang w:val="es-ES"/>
              </w:rPr>
            </w:pPr>
            <w:r w:rsidRPr="00A45D74">
              <w:rPr>
                <w:rFonts w:cstheme="minorHAnsi"/>
                <w:noProof/>
                <w:lang w:val="es-ES"/>
              </w:rPr>
              <w:t>El párrafo 32 de la Resolución IX.4 exhorta a las Partes Contratantes a tomar ciertas medidas “de conformidad con la Resolución VII.21”.</w:t>
            </w:r>
          </w:p>
          <w:p w14:paraId="375612B5" w14:textId="77777777" w:rsidR="008B62F4" w:rsidRPr="00A45D74" w:rsidRDefault="008B62F4" w:rsidP="00045B65">
            <w:pPr>
              <w:ind w:left="0" w:firstLine="0"/>
              <w:rPr>
                <w:rFonts w:cstheme="minorHAnsi"/>
                <w:noProof/>
                <w:lang w:val="es-ES"/>
              </w:rPr>
            </w:pPr>
          </w:p>
          <w:p w14:paraId="7C1870B5"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VII.21 se mantiene vigente.</w:t>
            </w:r>
          </w:p>
          <w:p w14:paraId="50A8D07B" w14:textId="77777777" w:rsidR="008B62F4" w:rsidRPr="00A45D74" w:rsidRDefault="008B62F4" w:rsidP="00045B65">
            <w:pPr>
              <w:ind w:left="0" w:firstLine="0"/>
              <w:rPr>
                <w:rFonts w:cstheme="minorHAnsi"/>
                <w:noProof/>
                <w:lang w:val="es-ES"/>
              </w:rPr>
            </w:pPr>
          </w:p>
          <w:p w14:paraId="7752DAEB"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enmiendas consiguientes, como sigue:</w:t>
            </w:r>
          </w:p>
          <w:p w14:paraId="40A55A37"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13 que pide a las Partes Contratantes a tomar ciertas medidas e informar de los resultados a la COP8; y</w:t>
            </w:r>
          </w:p>
          <w:p w14:paraId="2282B8BD"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14 que insta a las Partes Contratantes a tomar medidas “como se alienta en la Resolución VII.11”, la que perdió vigencia.</w:t>
            </w:r>
          </w:p>
        </w:tc>
      </w:tr>
      <w:tr w:rsidR="008B62F4" w:rsidRPr="00A45D74" w14:paraId="652687CA" w14:textId="77777777" w:rsidTr="009E4BA9">
        <w:trPr>
          <w:cantSplit/>
        </w:trPr>
        <w:tc>
          <w:tcPr>
            <w:tcW w:w="1701" w:type="dxa"/>
            <w:vAlign w:val="center"/>
          </w:tcPr>
          <w:p w14:paraId="747CBDAF"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VII.22</w:t>
            </w:r>
          </w:p>
        </w:tc>
        <w:tc>
          <w:tcPr>
            <w:tcW w:w="2835" w:type="dxa"/>
            <w:vAlign w:val="center"/>
          </w:tcPr>
          <w:p w14:paraId="7085CE7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Estructura de colaboración respecto de los humedales mediterráneos</w:t>
            </w:r>
          </w:p>
        </w:tc>
        <w:tc>
          <w:tcPr>
            <w:tcW w:w="1276" w:type="dxa"/>
            <w:vAlign w:val="center"/>
          </w:tcPr>
          <w:p w14:paraId="584EC10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04F6DD3"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VII.22 se mantiene vigente.</w:t>
            </w:r>
          </w:p>
          <w:p w14:paraId="62351A68" w14:textId="77777777" w:rsidR="008B62F4" w:rsidRPr="00A45D74" w:rsidRDefault="008B62F4" w:rsidP="00045B65">
            <w:pPr>
              <w:ind w:left="0" w:firstLine="0"/>
              <w:rPr>
                <w:rFonts w:cstheme="minorHAnsi"/>
                <w:noProof/>
                <w:lang w:val="es-ES"/>
              </w:rPr>
            </w:pPr>
          </w:p>
          <w:p w14:paraId="2A42F10F"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8 respecto al equipo de MedWet creado por el Secretario General está desactualizado y se puede derogar.</w:t>
            </w:r>
          </w:p>
        </w:tc>
      </w:tr>
      <w:tr w:rsidR="008B62F4" w:rsidRPr="00C927DF" w14:paraId="3FCD0BFA" w14:textId="77777777" w:rsidTr="009E4BA9">
        <w:trPr>
          <w:cantSplit/>
        </w:trPr>
        <w:tc>
          <w:tcPr>
            <w:tcW w:w="1701" w:type="dxa"/>
            <w:vAlign w:val="center"/>
          </w:tcPr>
          <w:p w14:paraId="12344B32"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VII.23</w:t>
            </w:r>
          </w:p>
        </w:tc>
        <w:tc>
          <w:tcPr>
            <w:tcW w:w="2835" w:type="dxa"/>
            <w:vAlign w:val="center"/>
          </w:tcPr>
          <w:p w14:paraId="7B35657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Cuestiones relativas a la definición de los límites de los sitios Ramsar y compensación de hábitat de humedales</w:t>
            </w:r>
          </w:p>
        </w:tc>
        <w:tc>
          <w:tcPr>
            <w:tcW w:w="1276" w:type="dxa"/>
            <w:vAlign w:val="center"/>
          </w:tcPr>
          <w:p w14:paraId="4A82C88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16537002" w14:textId="77777777" w:rsidR="008B62F4" w:rsidRPr="00A45D74" w:rsidRDefault="008B62F4" w:rsidP="00045B65">
            <w:pPr>
              <w:ind w:left="0" w:firstLine="0"/>
              <w:rPr>
                <w:rFonts w:cstheme="minorHAnsi"/>
                <w:noProof/>
                <w:lang w:val="es-ES"/>
              </w:rPr>
            </w:pPr>
            <w:r w:rsidRPr="00A45D74">
              <w:rPr>
                <w:rFonts w:cstheme="minorHAnsi"/>
                <w:noProof/>
                <w:lang w:val="es-ES"/>
              </w:rPr>
              <w:t>Todas las recomendaciones o partes dispositivas de la Resolución VII.23 tienen una duración limitada, relacionada con las consideraciones en la COP8 o el Comité Permanente antes del 30 de septiembre de 1999.</w:t>
            </w:r>
          </w:p>
          <w:p w14:paraId="19FCC077" w14:textId="77777777" w:rsidR="008B62F4" w:rsidRPr="00A45D74" w:rsidRDefault="008B62F4" w:rsidP="00045B65">
            <w:pPr>
              <w:ind w:left="0" w:firstLine="0"/>
              <w:rPr>
                <w:rFonts w:cstheme="minorHAnsi"/>
                <w:noProof/>
                <w:lang w:val="es-ES"/>
              </w:rPr>
            </w:pPr>
          </w:p>
          <w:p w14:paraId="1070508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lo tanto, la Resolución VII.23 está desactualizada y se puede derogar. </w:t>
            </w:r>
          </w:p>
        </w:tc>
      </w:tr>
      <w:tr w:rsidR="008B62F4" w:rsidRPr="00A45D74" w14:paraId="2B0914B7" w14:textId="77777777" w:rsidTr="009E4BA9">
        <w:trPr>
          <w:cantSplit/>
          <w:trHeight w:val="77"/>
        </w:trPr>
        <w:tc>
          <w:tcPr>
            <w:tcW w:w="1701" w:type="dxa"/>
            <w:vAlign w:val="center"/>
          </w:tcPr>
          <w:p w14:paraId="3851489E"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VII.24</w:t>
            </w:r>
          </w:p>
        </w:tc>
        <w:tc>
          <w:tcPr>
            <w:tcW w:w="2835" w:type="dxa"/>
            <w:vAlign w:val="center"/>
          </w:tcPr>
          <w:p w14:paraId="215BA43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Compensación de la pérdida de hábitat y otras funciones de los humedales</w:t>
            </w:r>
          </w:p>
        </w:tc>
        <w:tc>
          <w:tcPr>
            <w:tcW w:w="1276" w:type="dxa"/>
            <w:vAlign w:val="center"/>
          </w:tcPr>
          <w:p w14:paraId="53B7FBD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54455ED7"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El párrafo 20 de la Resolución X.26 insta a las Partes Contratantes “cuando proceda, a considerar compensaciones en conformidad con … y la Resolución VII.24”.</w:t>
            </w:r>
          </w:p>
          <w:p w14:paraId="045441FD" w14:textId="77777777" w:rsidR="008B62F4" w:rsidRPr="00A45D74" w:rsidRDefault="008B62F4" w:rsidP="00045B65">
            <w:pPr>
              <w:autoSpaceDE w:val="0"/>
              <w:autoSpaceDN w:val="0"/>
              <w:adjustRightInd w:val="0"/>
              <w:ind w:left="0" w:firstLine="0"/>
              <w:rPr>
                <w:rFonts w:cstheme="minorHAnsi"/>
                <w:noProof/>
                <w:lang w:val="es-ES"/>
              </w:rPr>
            </w:pPr>
          </w:p>
          <w:p w14:paraId="2F743F42"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La Resolución VII.24 se mantiene vigente.</w:t>
            </w:r>
          </w:p>
          <w:p w14:paraId="19AB913C" w14:textId="77777777" w:rsidR="008B62F4" w:rsidRPr="00A45D74" w:rsidRDefault="008B62F4" w:rsidP="00045B65">
            <w:pPr>
              <w:autoSpaceDE w:val="0"/>
              <w:autoSpaceDN w:val="0"/>
              <w:adjustRightInd w:val="0"/>
              <w:ind w:left="0" w:firstLine="0"/>
              <w:rPr>
                <w:rFonts w:cstheme="minorHAnsi"/>
                <w:noProof/>
                <w:lang w:val="es-ES"/>
              </w:rPr>
            </w:pPr>
          </w:p>
          <w:p w14:paraId="65EF5E7F"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xml:space="preserve">Sin embargo, el párrafo 13 tiene una duración limitada, ya que especifica la labor que habrá de someter a la aprobación de la COP8. Por lo tanto, está desactualizada y se puede derogar. </w:t>
            </w:r>
          </w:p>
        </w:tc>
      </w:tr>
      <w:tr w:rsidR="008B62F4" w:rsidRPr="00A45D74" w14:paraId="0A8CCFD8" w14:textId="77777777" w:rsidTr="009E4BA9">
        <w:trPr>
          <w:cantSplit/>
        </w:trPr>
        <w:tc>
          <w:tcPr>
            <w:tcW w:w="1701" w:type="dxa"/>
            <w:vAlign w:val="center"/>
          </w:tcPr>
          <w:p w14:paraId="166C7D82"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VII.25</w:t>
            </w:r>
          </w:p>
        </w:tc>
        <w:tc>
          <w:tcPr>
            <w:tcW w:w="2835" w:type="dxa"/>
            <w:vAlign w:val="center"/>
          </w:tcPr>
          <w:p w14:paraId="5B17B39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Evaluación de la calidad de las aguas en los humedales</w:t>
            </w:r>
          </w:p>
        </w:tc>
        <w:tc>
          <w:tcPr>
            <w:tcW w:w="1276" w:type="dxa"/>
            <w:vAlign w:val="center"/>
          </w:tcPr>
          <w:p w14:paraId="3750F5F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7F86C88"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La Resolución VII.25 se mantiene vigente.</w:t>
            </w:r>
          </w:p>
          <w:p w14:paraId="50685D8B" w14:textId="77777777" w:rsidR="008B62F4" w:rsidRPr="00A45D74" w:rsidRDefault="008B62F4" w:rsidP="00045B65">
            <w:pPr>
              <w:autoSpaceDE w:val="0"/>
              <w:autoSpaceDN w:val="0"/>
              <w:adjustRightInd w:val="0"/>
              <w:ind w:left="0" w:firstLine="0"/>
              <w:rPr>
                <w:rFonts w:cstheme="minorHAnsi"/>
                <w:noProof/>
                <w:lang w:val="es-ES"/>
              </w:rPr>
            </w:pPr>
          </w:p>
          <w:p w14:paraId="4ED989EB"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7 especifica una tarea para el GECT y está desactualizado, ya que esta ya no forma parte del programa de trabajo del GECT. Por lo tanto, se puede derogar.</w:t>
            </w:r>
          </w:p>
        </w:tc>
      </w:tr>
      <w:tr w:rsidR="008B62F4" w:rsidRPr="00C927DF" w14:paraId="53CDB5F3" w14:textId="77777777" w:rsidTr="009E4BA9">
        <w:trPr>
          <w:cantSplit/>
        </w:trPr>
        <w:tc>
          <w:tcPr>
            <w:tcW w:w="1701" w:type="dxa"/>
            <w:vAlign w:val="center"/>
          </w:tcPr>
          <w:p w14:paraId="570E5248"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VII.26</w:t>
            </w:r>
          </w:p>
        </w:tc>
        <w:tc>
          <w:tcPr>
            <w:tcW w:w="2835" w:type="dxa"/>
            <w:vAlign w:val="center"/>
          </w:tcPr>
          <w:p w14:paraId="5B77729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Establecimiento de un Centro Regional Ramsar para la Capacitación e Investigación sobre Humedales en el Hemisferio Occidental</w:t>
            </w:r>
          </w:p>
        </w:tc>
        <w:tc>
          <w:tcPr>
            <w:tcW w:w="1276" w:type="dxa"/>
            <w:vAlign w:val="center"/>
          </w:tcPr>
          <w:p w14:paraId="1072F96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5D7686C"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VII.26 está totalmente centrada en apoyar el establecimiento de un </w:t>
            </w:r>
            <w:r w:rsidRPr="00A45D74">
              <w:rPr>
                <w:rFonts w:cs="Calibri"/>
                <w:noProof/>
                <w:lang w:val="es-ES"/>
              </w:rPr>
              <w:t>Centro Regional Ramsar para la Capacitación e Investigación sobre Humedales en el Hemisferio Occidental</w:t>
            </w:r>
            <w:r w:rsidRPr="00A45D74">
              <w:rPr>
                <w:rFonts w:cstheme="minorHAnsi"/>
                <w:noProof/>
                <w:lang w:val="es-ES"/>
              </w:rPr>
              <w:t>. El Centro se estableció y, por lo tanto, la Resolución está desactualizada y se puede derogar, pero permanecerá en el archivo para reflejar el apoyo de la Conferencia de las Partes Contratantes.</w:t>
            </w:r>
          </w:p>
        </w:tc>
      </w:tr>
      <w:tr w:rsidR="008B62F4" w:rsidRPr="00C927DF" w14:paraId="6C20871A" w14:textId="77777777" w:rsidTr="009E4BA9">
        <w:trPr>
          <w:cantSplit/>
        </w:trPr>
        <w:tc>
          <w:tcPr>
            <w:tcW w:w="1701" w:type="dxa"/>
            <w:vAlign w:val="center"/>
          </w:tcPr>
          <w:p w14:paraId="15CA0665"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VII.27</w:t>
            </w:r>
          </w:p>
        </w:tc>
        <w:tc>
          <w:tcPr>
            <w:tcW w:w="2835" w:type="dxa"/>
            <w:vAlign w:val="center"/>
          </w:tcPr>
          <w:p w14:paraId="0263FF6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Plan de Trabajo de la Convención para el trienio 2000-2002</w:t>
            </w:r>
          </w:p>
        </w:tc>
        <w:tc>
          <w:tcPr>
            <w:tcW w:w="1276" w:type="dxa"/>
            <w:vAlign w:val="center"/>
          </w:tcPr>
          <w:p w14:paraId="5148BF9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6EEA18A2" w14:textId="77777777" w:rsidR="008B62F4" w:rsidRPr="00A45D74" w:rsidRDefault="008B62F4" w:rsidP="00045B65">
            <w:pPr>
              <w:ind w:left="0" w:firstLine="0"/>
              <w:rPr>
                <w:rFonts w:cstheme="minorHAnsi"/>
                <w:noProof/>
                <w:highlight w:val="yellow"/>
                <w:lang w:val="es-ES"/>
              </w:rPr>
            </w:pPr>
            <w:r w:rsidRPr="00A45D74">
              <w:rPr>
                <w:rFonts w:cstheme="minorHAnsi"/>
                <w:noProof/>
                <w:lang w:val="es-ES"/>
              </w:rPr>
              <w:t>La parte dispositiva de la Resolución VII.27 se centra en la aprobación y aplicación del Plan de Trabajo de la Convención para el período 2000-2002, y en las tareas que han de realizarse antes de la COP8.</w:t>
            </w:r>
          </w:p>
          <w:p w14:paraId="25BFF278"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No es evidente que los párrafos 15, 17, 19 y 20 tengan una duración determinada, pero están desactualizados y en algunos casos repiten otras decisiones de la COP. </w:t>
            </w:r>
          </w:p>
          <w:p w14:paraId="4FC5A38F" w14:textId="77777777" w:rsidR="008B62F4" w:rsidRPr="00A45D74" w:rsidRDefault="008B62F4" w:rsidP="00045B65">
            <w:pPr>
              <w:ind w:left="0" w:firstLine="0"/>
              <w:rPr>
                <w:rFonts w:cstheme="minorHAnsi"/>
                <w:noProof/>
                <w:lang w:val="es-ES"/>
              </w:rPr>
            </w:pPr>
            <w:r w:rsidRPr="00A45D74">
              <w:rPr>
                <w:rFonts w:cstheme="minorHAnsi"/>
                <w:noProof/>
                <w:lang w:val="es-ES"/>
              </w:rPr>
              <w:t>Por lo tanto, se recomienda derogar la Resolución VII.27 en su totalidad.</w:t>
            </w:r>
          </w:p>
        </w:tc>
      </w:tr>
      <w:tr w:rsidR="008B62F4" w:rsidRPr="00C927DF" w14:paraId="337D00D5" w14:textId="77777777" w:rsidTr="009E4BA9">
        <w:trPr>
          <w:cantSplit/>
        </w:trPr>
        <w:tc>
          <w:tcPr>
            <w:tcW w:w="1701" w:type="dxa"/>
            <w:vAlign w:val="center"/>
          </w:tcPr>
          <w:p w14:paraId="36EBEEB3"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VII.28</w:t>
            </w:r>
          </w:p>
        </w:tc>
        <w:tc>
          <w:tcPr>
            <w:tcW w:w="2835" w:type="dxa"/>
            <w:vAlign w:val="center"/>
          </w:tcPr>
          <w:p w14:paraId="1431256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Asuntos financieros y presupuestarios</w:t>
            </w:r>
          </w:p>
        </w:tc>
        <w:tc>
          <w:tcPr>
            <w:tcW w:w="1276" w:type="dxa"/>
            <w:vAlign w:val="center"/>
          </w:tcPr>
          <w:p w14:paraId="3C752BE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622E375"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VII.28 presenta el presupuesto básico para el período 2000-2002 y las decisiones correspondientes. Por lo tanto, se propone que esta Resolución se considere obsoleta y se derogue. Sin embargo, permanecerá en el archivo como indicador de las contribuciones realizadas en el período en cuestión.</w:t>
            </w:r>
          </w:p>
        </w:tc>
      </w:tr>
      <w:tr w:rsidR="008B62F4" w:rsidRPr="00A45D74" w14:paraId="612335E7" w14:textId="77777777" w:rsidTr="009E4BA9">
        <w:trPr>
          <w:cantSplit/>
        </w:trPr>
        <w:tc>
          <w:tcPr>
            <w:tcW w:w="1701" w:type="dxa"/>
            <w:vAlign w:val="center"/>
          </w:tcPr>
          <w:p w14:paraId="5D95B2A2"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VII.29</w:t>
            </w:r>
          </w:p>
        </w:tc>
        <w:tc>
          <w:tcPr>
            <w:tcW w:w="2835" w:type="dxa"/>
            <w:vAlign w:val="center"/>
          </w:tcPr>
          <w:p w14:paraId="52F2E71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Agradecimiento al país anfitrión</w:t>
            </w:r>
          </w:p>
        </w:tc>
        <w:tc>
          <w:tcPr>
            <w:tcW w:w="1276" w:type="dxa"/>
            <w:vAlign w:val="center"/>
          </w:tcPr>
          <w:p w14:paraId="4B9828F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7682369"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8B62F4" w:rsidRPr="00C927DF" w14:paraId="2EC1E96D" w14:textId="77777777" w:rsidTr="009E4BA9">
        <w:trPr>
          <w:cantSplit/>
        </w:trPr>
        <w:tc>
          <w:tcPr>
            <w:tcW w:w="1701" w:type="dxa"/>
            <w:vAlign w:val="center"/>
          </w:tcPr>
          <w:p w14:paraId="1ED7D90E" w14:textId="77777777" w:rsidR="008B62F4" w:rsidRPr="00A45D74" w:rsidRDefault="008B62F4" w:rsidP="00045B65">
            <w:pPr>
              <w:ind w:left="0" w:firstLine="0"/>
              <w:rPr>
                <w:rFonts w:cstheme="minorHAnsi"/>
                <w:noProof/>
                <w:lang w:val="es-ES"/>
              </w:rPr>
            </w:pPr>
            <w:r w:rsidRPr="00A45D74">
              <w:rPr>
                <w:rFonts w:cstheme="minorHAnsi"/>
                <w:noProof/>
                <w:lang w:val="es-ES"/>
              </w:rPr>
              <w:t>Resolución VII.30</w:t>
            </w:r>
          </w:p>
        </w:tc>
        <w:tc>
          <w:tcPr>
            <w:tcW w:w="2835" w:type="dxa"/>
            <w:vAlign w:val="center"/>
          </w:tcPr>
          <w:p w14:paraId="59AEA46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Situación de Yugoslavia respecto de la Convención de Ramsar</w:t>
            </w:r>
          </w:p>
        </w:tc>
        <w:tc>
          <w:tcPr>
            <w:tcW w:w="1276" w:type="dxa"/>
            <w:vAlign w:val="center"/>
          </w:tcPr>
          <w:p w14:paraId="1BE61E1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661C6EC8"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Esta Resolución pide a la Federación de Bosnia y Herzegovina y a la República Federativa de Yugoslavia que, tras la disolución de la República Federativa Socialista de Yugoslavia en 1992, presenten instrumentos de sucesión a la Convención.  </w:t>
            </w:r>
          </w:p>
          <w:p w14:paraId="6BD2CB1E" w14:textId="77777777" w:rsidR="008B62F4" w:rsidRPr="00A45D74" w:rsidRDefault="008B62F4" w:rsidP="00045B65">
            <w:pPr>
              <w:ind w:left="0" w:firstLine="0"/>
              <w:rPr>
                <w:rFonts w:cstheme="minorHAnsi"/>
                <w:noProof/>
                <w:lang w:val="es-ES"/>
              </w:rPr>
            </w:pPr>
          </w:p>
          <w:p w14:paraId="10C71D49" w14:textId="77777777" w:rsidR="008B62F4" w:rsidRPr="00A45D74" w:rsidRDefault="008B62F4" w:rsidP="00045B65">
            <w:pPr>
              <w:ind w:left="0" w:firstLine="0"/>
              <w:rPr>
                <w:rFonts w:cstheme="minorHAnsi"/>
                <w:noProof/>
                <w:lang w:val="es-ES"/>
              </w:rPr>
            </w:pPr>
            <w:r w:rsidRPr="00A45D74">
              <w:rPr>
                <w:rFonts w:cstheme="minorHAnsi"/>
                <w:noProof/>
                <w:lang w:val="es-ES"/>
              </w:rPr>
              <w:t>La Federación de Bosnia y Herzegovina se convirtió en Parte Contratante en 1992.</w:t>
            </w:r>
          </w:p>
          <w:p w14:paraId="41BB35D6" w14:textId="77777777" w:rsidR="008B62F4" w:rsidRPr="00A45D74" w:rsidRDefault="008B62F4" w:rsidP="00045B65">
            <w:pPr>
              <w:ind w:left="0" w:firstLine="0"/>
              <w:rPr>
                <w:rFonts w:cstheme="minorHAnsi"/>
                <w:noProof/>
                <w:lang w:val="es-ES"/>
              </w:rPr>
            </w:pPr>
          </w:p>
          <w:p w14:paraId="460D350C" w14:textId="77777777" w:rsidR="008B62F4" w:rsidRPr="00A45D74" w:rsidRDefault="008B62F4" w:rsidP="00045B65">
            <w:pPr>
              <w:ind w:left="0" w:firstLine="0"/>
              <w:rPr>
                <w:rFonts w:cstheme="minorHAnsi"/>
                <w:noProof/>
                <w:lang w:val="es-ES"/>
              </w:rPr>
            </w:pPr>
            <w:r w:rsidRPr="00A45D74">
              <w:rPr>
                <w:rFonts w:cstheme="minorHAnsi"/>
                <w:noProof/>
                <w:lang w:val="es-ES"/>
              </w:rPr>
              <w:t>La República Federativa de Yugoslavia se disolvió como Estado único tras la creación de Serbia y Montenegro. Serbia y Montenegro se volvieron Estados independientes en 2006. Serbia se convirtió en Parte Contratante de la Convención en 1992, y Montenegro en 2006.</w:t>
            </w:r>
          </w:p>
          <w:p w14:paraId="03B8F331" w14:textId="77777777" w:rsidR="008B62F4" w:rsidRPr="00A45D74" w:rsidRDefault="008B62F4" w:rsidP="00045B65">
            <w:pPr>
              <w:ind w:left="0" w:firstLine="0"/>
              <w:rPr>
                <w:rFonts w:cstheme="minorHAnsi"/>
                <w:noProof/>
                <w:lang w:val="es-ES"/>
              </w:rPr>
            </w:pPr>
          </w:p>
          <w:p w14:paraId="69564C8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lo tanto, la Resolución VII.30 ha quedado obsoleta y se puede derogar. </w:t>
            </w:r>
          </w:p>
        </w:tc>
      </w:tr>
      <w:tr w:rsidR="008B62F4" w:rsidRPr="00C927DF" w14:paraId="6CC186E0" w14:textId="77777777" w:rsidTr="009E4BA9">
        <w:trPr>
          <w:cantSplit/>
        </w:trPr>
        <w:tc>
          <w:tcPr>
            <w:tcW w:w="1701" w:type="dxa"/>
            <w:shd w:val="clear" w:color="auto" w:fill="auto"/>
            <w:vAlign w:val="center"/>
          </w:tcPr>
          <w:p w14:paraId="6024B80A"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7.1</w:t>
            </w:r>
          </w:p>
        </w:tc>
        <w:tc>
          <w:tcPr>
            <w:tcW w:w="2835" w:type="dxa"/>
            <w:shd w:val="clear" w:color="auto" w:fill="auto"/>
            <w:vAlign w:val="center"/>
          </w:tcPr>
          <w:p w14:paraId="7BB52F5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Plan de acción mundial para el uso racional y el manejo de las turberas</w:t>
            </w:r>
          </w:p>
        </w:tc>
        <w:tc>
          <w:tcPr>
            <w:tcW w:w="1276" w:type="dxa"/>
            <w:vAlign w:val="center"/>
          </w:tcPr>
          <w:p w14:paraId="70E7443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3322516"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VIII.17 y sus </w:t>
            </w:r>
            <w:r w:rsidRPr="00A45D74">
              <w:rPr>
                <w:rFonts w:cstheme="minorHAnsi"/>
                <w:i/>
                <w:iCs/>
                <w:noProof/>
                <w:lang w:val="es-ES"/>
              </w:rPr>
              <w:t>Lineamientos para la acción mundial sobre las turberas</w:t>
            </w:r>
            <w:r w:rsidRPr="00A45D74">
              <w:rPr>
                <w:rFonts w:cstheme="minorHAnsi"/>
                <w:noProof/>
                <w:lang w:val="es-ES"/>
              </w:rPr>
              <w:t xml:space="preserve"> que figuran como anexo sustituyen a la Recomendación 7.1 y su anexo, el </w:t>
            </w:r>
            <w:r w:rsidRPr="00A45D74">
              <w:rPr>
                <w:rFonts w:cstheme="minorHAnsi"/>
                <w:i/>
                <w:iCs/>
                <w:noProof/>
                <w:lang w:val="es-ES"/>
              </w:rPr>
              <w:t>Proyecto de acción mundial para el uso racional y el manejo de las turberas</w:t>
            </w:r>
            <w:r w:rsidRPr="00A45D74">
              <w:rPr>
                <w:rFonts w:cstheme="minorHAnsi"/>
                <w:noProof/>
                <w:lang w:val="es-ES"/>
              </w:rPr>
              <w:t>.</w:t>
            </w:r>
          </w:p>
          <w:p w14:paraId="65C5B51A"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lo tanto, la Recomendación 7.1 está desactualizada y se puede derogar. </w:t>
            </w:r>
          </w:p>
        </w:tc>
      </w:tr>
      <w:tr w:rsidR="008B62F4" w:rsidRPr="00C927DF" w14:paraId="3C11C8D5" w14:textId="77777777" w:rsidTr="009E4BA9">
        <w:trPr>
          <w:cantSplit/>
        </w:trPr>
        <w:tc>
          <w:tcPr>
            <w:tcW w:w="1701" w:type="dxa"/>
            <w:shd w:val="clear" w:color="auto" w:fill="auto"/>
            <w:vAlign w:val="center"/>
          </w:tcPr>
          <w:p w14:paraId="576036CF"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Recomendación 7.2</w:t>
            </w:r>
          </w:p>
        </w:tc>
        <w:tc>
          <w:tcPr>
            <w:tcW w:w="2835" w:type="dxa"/>
            <w:shd w:val="clear" w:color="auto" w:fill="auto"/>
            <w:vAlign w:val="center"/>
          </w:tcPr>
          <w:p w14:paraId="212391B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Los Pequeños Estados Insulares en Desarrollo, los ecosistemas de humedales insulares y la Convención de Ramsar</w:t>
            </w:r>
          </w:p>
        </w:tc>
        <w:tc>
          <w:tcPr>
            <w:tcW w:w="1276" w:type="dxa"/>
            <w:vAlign w:val="center"/>
          </w:tcPr>
          <w:p w14:paraId="6C9A169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E62458C"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7.2 se mantiene vigente.</w:t>
            </w:r>
          </w:p>
          <w:p w14:paraId="4B12F4D5" w14:textId="77777777" w:rsidR="008B62F4" w:rsidRPr="00A45D74" w:rsidRDefault="008B62F4" w:rsidP="00045B65">
            <w:pPr>
              <w:ind w:left="0" w:firstLine="0"/>
              <w:rPr>
                <w:rFonts w:cstheme="minorHAnsi"/>
                <w:noProof/>
                <w:lang w:val="es-ES"/>
              </w:rPr>
            </w:pPr>
          </w:p>
          <w:p w14:paraId="31477BA7"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14 enumera 26 países a los que se exhorta a adherirse, 13 de los cuales ya lo han hecho. Por lo tanto, es necesario actualizar este párrafo.</w:t>
            </w:r>
          </w:p>
          <w:p w14:paraId="1E5F7B34" w14:textId="77777777" w:rsidR="008B62F4" w:rsidRPr="00A45D74" w:rsidRDefault="008B62F4" w:rsidP="00045B65">
            <w:pPr>
              <w:ind w:left="0" w:firstLine="0"/>
              <w:rPr>
                <w:rFonts w:cstheme="minorHAnsi"/>
                <w:noProof/>
                <w:lang w:val="es-ES"/>
              </w:rPr>
            </w:pPr>
          </w:p>
          <w:p w14:paraId="500642F2" w14:textId="77777777" w:rsidR="008B62F4" w:rsidRPr="00A45D74" w:rsidRDefault="008B62F4" w:rsidP="00045B65">
            <w:pPr>
              <w:ind w:left="0" w:firstLine="0"/>
              <w:rPr>
                <w:rFonts w:cstheme="minorHAnsi"/>
                <w:noProof/>
                <w:lang w:val="es-ES"/>
              </w:rPr>
            </w:pPr>
            <w:r w:rsidRPr="00A45D74">
              <w:rPr>
                <w:rFonts w:cstheme="minorHAnsi"/>
                <w:noProof/>
                <w:lang w:val="es-ES"/>
              </w:rPr>
              <w:t>Asimismo, el párrafo 16 solicita la acción del Comité Permanente, lo que se aplicó en las reuniones SC24 y SC25. Por lo tanto, el párrafo está desactualizado y se puede derogar.</w:t>
            </w:r>
          </w:p>
          <w:p w14:paraId="1B431B94" w14:textId="77777777" w:rsidR="008B62F4" w:rsidRPr="00A45D74" w:rsidRDefault="008B62F4" w:rsidP="00045B65">
            <w:pPr>
              <w:ind w:left="0" w:firstLine="0"/>
              <w:rPr>
                <w:rFonts w:cstheme="minorHAnsi"/>
                <w:noProof/>
                <w:lang w:val="es-ES"/>
              </w:rPr>
            </w:pPr>
          </w:p>
          <w:p w14:paraId="7885B230"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habría que modificar el párrafo 17. Por ejemplo, las palabras “SOLICITA ADEMÁS, que en respuesta al examen mencionado del Programa de Acción de Barbados por el Comité Permanente” podrían sustituirse por la palabra “SOLICITA”.</w:t>
            </w:r>
          </w:p>
        </w:tc>
      </w:tr>
      <w:tr w:rsidR="008B62F4" w:rsidRPr="00C927DF" w14:paraId="28BAF19E" w14:textId="77777777" w:rsidTr="009E4BA9">
        <w:trPr>
          <w:cantSplit/>
        </w:trPr>
        <w:tc>
          <w:tcPr>
            <w:tcW w:w="1701" w:type="dxa"/>
            <w:shd w:val="clear" w:color="auto" w:fill="auto"/>
            <w:vAlign w:val="center"/>
          </w:tcPr>
          <w:p w14:paraId="115274B7"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7.3</w:t>
            </w:r>
          </w:p>
        </w:tc>
        <w:tc>
          <w:tcPr>
            <w:tcW w:w="2835" w:type="dxa"/>
            <w:shd w:val="clear" w:color="auto" w:fill="auto"/>
            <w:vAlign w:val="center"/>
          </w:tcPr>
          <w:p w14:paraId="2354421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Cooperación multilateral para la conservación de aves acuáticas migratorias en la región de Asia y el Pacífico</w:t>
            </w:r>
          </w:p>
        </w:tc>
        <w:tc>
          <w:tcPr>
            <w:tcW w:w="1276" w:type="dxa"/>
            <w:vAlign w:val="center"/>
          </w:tcPr>
          <w:p w14:paraId="727802E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11471FA"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7.3 parece mantenerse parcialmente vigente.</w:t>
            </w:r>
          </w:p>
          <w:p w14:paraId="08652252" w14:textId="77777777" w:rsidR="008B62F4" w:rsidRPr="00A45D74" w:rsidRDefault="008B62F4" w:rsidP="00045B65">
            <w:pPr>
              <w:ind w:left="0" w:firstLine="0"/>
              <w:rPr>
                <w:rFonts w:cstheme="minorHAnsi"/>
                <w:noProof/>
                <w:lang w:val="es-ES"/>
              </w:rPr>
            </w:pPr>
          </w:p>
          <w:p w14:paraId="2AE2547F"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primera parte del párrafo 14 está desactualizada al pedir apoyo a la </w:t>
            </w:r>
            <w:r w:rsidRPr="00A45D74">
              <w:rPr>
                <w:rFonts w:cstheme="minorHAnsi"/>
                <w:i/>
                <w:iCs/>
                <w:noProof/>
                <w:lang w:val="es-ES"/>
              </w:rPr>
              <w:t>Estrategia para la conservación de aves acuáticas migratorias en la región de Asia y el Pacífico para 1996-2000</w:t>
            </w:r>
            <w:r w:rsidRPr="00A45D74">
              <w:rPr>
                <w:rFonts w:cstheme="minorHAnsi"/>
                <w:noProof/>
                <w:lang w:val="es-ES"/>
              </w:rPr>
              <w:t>, y se puede derogar. La segunda parte se mantiene vigente.</w:t>
            </w:r>
          </w:p>
          <w:p w14:paraId="47D04DA9" w14:textId="77777777" w:rsidR="008B62F4" w:rsidRPr="00A45D74" w:rsidRDefault="008B62F4" w:rsidP="00045B65">
            <w:pPr>
              <w:ind w:left="0" w:firstLine="0"/>
              <w:rPr>
                <w:rFonts w:cstheme="minorHAnsi"/>
                <w:noProof/>
                <w:lang w:val="es-ES"/>
              </w:rPr>
            </w:pPr>
          </w:p>
          <w:p w14:paraId="1D403376" w14:textId="77777777" w:rsidR="008B62F4" w:rsidRPr="00A45D74" w:rsidRDefault="008B62F4" w:rsidP="00045B65">
            <w:pPr>
              <w:ind w:left="0" w:firstLine="0"/>
              <w:rPr>
                <w:rFonts w:cstheme="minorHAnsi"/>
                <w:noProof/>
                <w:lang w:val="es-ES"/>
              </w:rPr>
            </w:pPr>
            <w:r w:rsidRPr="00A45D74">
              <w:rPr>
                <w:rFonts w:cstheme="minorHAnsi"/>
                <w:noProof/>
                <w:lang w:val="es-ES"/>
              </w:rPr>
              <w:t>Los párrafos 15 y 16 son poco precisos, pero parecen promover la Estrategia “1996-2000”, en cuyo caso están desactualizados y se pueden derogar.</w:t>
            </w:r>
          </w:p>
          <w:p w14:paraId="4302F69B" w14:textId="77777777" w:rsidR="008B62F4" w:rsidRPr="00A45D74" w:rsidRDefault="008B62F4" w:rsidP="00045B65">
            <w:pPr>
              <w:ind w:left="0" w:firstLine="0"/>
              <w:rPr>
                <w:rFonts w:cstheme="minorHAnsi"/>
                <w:noProof/>
                <w:lang w:val="es-ES"/>
              </w:rPr>
            </w:pPr>
          </w:p>
          <w:p w14:paraId="63BB6FC0" w14:textId="77777777" w:rsidR="008B62F4" w:rsidRPr="00A45D74" w:rsidRDefault="008B62F4" w:rsidP="00045B65">
            <w:pPr>
              <w:ind w:left="0" w:firstLine="0"/>
              <w:rPr>
                <w:rFonts w:cstheme="minorHAnsi"/>
                <w:noProof/>
                <w:lang w:val="es-ES"/>
              </w:rPr>
            </w:pPr>
            <w:r w:rsidRPr="00A45D74">
              <w:rPr>
                <w:rFonts w:cstheme="minorHAnsi"/>
                <w:noProof/>
                <w:lang w:val="es-ES"/>
              </w:rPr>
              <w:t>El resto del texto podría consolidarse con la Recomendación 6.4 y la Resolución VIII.37.</w:t>
            </w:r>
          </w:p>
        </w:tc>
      </w:tr>
      <w:tr w:rsidR="008B62F4" w:rsidRPr="00C927DF" w14:paraId="69060903" w14:textId="77777777" w:rsidTr="009E4BA9">
        <w:trPr>
          <w:cantSplit/>
        </w:trPr>
        <w:tc>
          <w:tcPr>
            <w:tcW w:w="1701" w:type="dxa"/>
            <w:shd w:val="clear" w:color="auto" w:fill="auto"/>
            <w:vAlign w:val="center"/>
          </w:tcPr>
          <w:p w14:paraId="26D3FE36"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7.4</w:t>
            </w:r>
          </w:p>
        </w:tc>
        <w:tc>
          <w:tcPr>
            <w:tcW w:w="2835" w:type="dxa"/>
            <w:shd w:val="clear" w:color="auto" w:fill="auto"/>
            <w:vAlign w:val="center"/>
          </w:tcPr>
          <w:p w14:paraId="2DCC1FD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Iniciativa Humedales para el Futuro</w:t>
            </w:r>
          </w:p>
        </w:tc>
        <w:tc>
          <w:tcPr>
            <w:tcW w:w="1276" w:type="dxa"/>
            <w:vAlign w:val="center"/>
          </w:tcPr>
          <w:p w14:paraId="0AEEDDE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8C42D2F" w14:textId="77777777" w:rsidR="008B62F4" w:rsidRPr="00A45D74" w:rsidRDefault="008B62F4" w:rsidP="00045B65">
            <w:pPr>
              <w:ind w:left="0" w:firstLine="0"/>
              <w:rPr>
                <w:rFonts w:cstheme="minorHAnsi"/>
                <w:noProof/>
                <w:lang w:val="es-ES"/>
              </w:rPr>
            </w:pPr>
            <w:r w:rsidRPr="00A45D74">
              <w:rPr>
                <w:rFonts w:cstheme="minorHAnsi"/>
                <w:noProof/>
                <w:lang w:val="es-ES"/>
              </w:rPr>
              <w:t>Si bien se reconoce la existencia de la Iniciativa Humedales para el Futuro, la parte dispositiva de la Recomendación 7.4 se limita a instar a las Partes Contratantes y organizaciones a iniciar y apoyar programas similares en otras partes del mundo. Dado que esto se aprobó en 1999, puede haber perdido vigencia, por lo que se propone que se elimine de la lista de resoluciones y recomendaciones que deben aplicarse.</w:t>
            </w:r>
          </w:p>
        </w:tc>
      </w:tr>
      <w:tr w:rsidR="008B62F4" w:rsidRPr="00A45D74" w14:paraId="3C040E3A" w14:textId="77777777" w:rsidTr="009E4BA9">
        <w:trPr>
          <w:cantSplit/>
        </w:trPr>
        <w:tc>
          <w:tcPr>
            <w:tcW w:w="4536" w:type="dxa"/>
            <w:gridSpan w:val="2"/>
            <w:shd w:val="clear" w:color="auto" w:fill="E7E6E6" w:themeFill="background2"/>
            <w:vAlign w:val="center"/>
          </w:tcPr>
          <w:p w14:paraId="2794A6FC" w14:textId="77777777" w:rsidR="008B62F4" w:rsidRPr="00A45D74" w:rsidRDefault="008B62F4" w:rsidP="00045B65">
            <w:pPr>
              <w:keepNext/>
              <w:ind w:left="0" w:firstLine="0"/>
              <w:jc w:val="center"/>
              <w:rPr>
                <w:rFonts w:cstheme="minorHAnsi"/>
                <w:b/>
                <w:bCs/>
                <w:noProof/>
                <w:lang w:val="es-ES"/>
              </w:rPr>
            </w:pPr>
            <w:r w:rsidRPr="00A45D74">
              <w:rPr>
                <w:rFonts w:cstheme="minorHAnsi"/>
                <w:b/>
                <w:bCs/>
                <w:noProof/>
                <w:lang w:val="es-ES"/>
              </w:rPr>
              <w:lastRenderedPageBreak/>
              <w:t>COP6</w:t>
            </w:r>
            <w:r w:rsidRPr="00A45D74">
              <w:rPr>
                <w:rFonts w:cstheme="minorHAnsi"/>
                <w:b/>
                <w:bCs/>
                <w:noProof/>
                <w:lang w:val="es-ES"/>
              </w:rPr>
              <w:br/>
              <w:t>(Brisbane, 1996)</w:t>
            </w:r>
          </w:p>
        </w:tc>
        <w:tc>
          <w:tcPr>
            <w:tcW w:w="1276" w:type="dxa"/>
            <w:shd w:val="clear" w:color="auto" w:fill="E7E6E6" w:themeFill="background2"/>
            <w:vAlign w:val="center"/>
          </w:tcPr>
          <w:p w14:paraId="0CD6E4CC" w14:textId="77777777" w:rsidR="008B62F4" w:rsidRPr="00A45D74" w:rsidRDefault="008B62F4" w:rsidP="00045B65">
            <w:pPr>
              <w:keepNext/>
              <w:ind w:left="0" w:firstLine="0"/>
              <w:jc w:val="center"/>
              <w:rPr>
                <w:rFonts w:cstheme="minorHAnsi"/>
                <w:b/>
                <w:bCs/>
                <w:noProof/>
                <w:lang w:val="es-ES"/>
              </w:rPr>
            </w:pPr>
          </w:p>
        </w:tc>
        <w:tc>
          <w:tcPr>
            <w:tcW w:w="8080" w:type="dxa"/>
            <w:shd w:val="clear" w:color="auto" w:fill="E7E6E6" w:themeFill="background2"/>
          </w:tcPr>
          <w:p w14:paraId="2B141205" w14:textId="77777777" w:rsidR="008B62F4" w:rsidRPr="00A45D74" w:rsidRDefault="008B62F4" w:rsidP="00045B65">
            <w:pPr>
              <w:keepNext/>
              <w:ind w:left="0" w:firstLine="0"/>
              <w:rPr>
                <w:rFonts w:cstheme="minorHAnsi"/>
                <w:b/>
                <w:bCs/>
                <w:noProof/>
                <w:lang w:val="es-ES"/>
              </w:rPr>
            </w:pPr>
          </w:p>
        </w:tc>
      </w:tr>
      <w:tr w:rsidR="008B62F4" w:rsidRPr="00C927DF" w14:paraId="462FE2E2" w14:textId="77777777" w:rsidTr="009E4BA9">
        <w:tc>
          <w:tcPr>
            <w:tcW w:w="1701" w:type="dxa"/>
          </w:tcPr>
          <w:p w14:paraId="02A29AB2"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VI.1</w:t>
            </w:r>
          </w:p>
        </w:tc>
        <w:tc>
          <w:tcPr>
            <w:tcW w:w="2835" w:type="dxa"/>
          </w:tcPr>
          <w:p w14:paraId="3315470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Definición de trabajo de características ecológicas, lineamientos para describir y mantener las características ecológicas de los sitios incluidos en la lista, y funcionamiento del Registro de Montreux</w:t>
            </w:r>
          </w:p>
        </w:tc>
        <w:tc>
          <w:tcPr>
            <w:tcW w:w="1276" w:type="dxa"/>
          </w:tcPr>
          <w:p w14:paraId="525393E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B5D7E52" w14:textId="77777777" w:rsidR="008B62F4" w:rsidRPr="00A45D74" w:rsidRDefault="008B62F4" w:rsidP="00045B65">
            <w:pPr>
              <w:ind w:left="0" w:firstLine="0"/>
              <w:rPr>
                <w:rFonts w:cstheme="minorHAnsi"/>
                <w:noProof/>
                <w:lang w:val="es-ES"/>
              </w:rPr>
            </w:pPr>
            <w:r w:rsidRPr="00A45D74">
              <w:rPr>
                <w:rFonts w:cstheme="minorHAnsi"/>
                <w:noProof/>
                <w:lang w:val="es-ES"/>
              </w:rPr>
              <w:t>El párrafo 39 de la Resolución VIII.10, el párrafo 19 de la Resolución X.13 y el párrafo 17 de la Resolución XIII.10 hacen referencia a la Resolución VI.1 como ejemplo de un régimen de evaluación y vigilancia.</w:t>
            </w:r>
          </w:p>
          <w:p w14:paraId="7CC41096" w14:textId="77777777" w:rsidR="008B62F4" w:rsidRPr="00A45D74" w:rsidRDefault="008B62F4" w:rsidP="00045B65">
            <w:pPr>
              <w:ind w:left="0" w:firstLine="0"/>
              <w:rPr>
                <w:rFonts w:cstheme="minorHAnsi"/>
                <w:noProof/>
                <w:lang w:val="es-ES"/>
              </w:rPr>
            </w:pPr>
            <w:r w:rsidRPr="00A45D74">
              <w:rPr>
                <w:rFonts w:cstheme="minorHAnsi"/>
                <w:noProof/>
                <w:lang w:val="es-ES"/>
              </w:rPr>
              <w:t>El párrafo 11 de la Resolución VII.10 hace referencia a las definiciones que figuran en la Resolución VI.1 y proporciona definiciones de “características ecológicas” y “cambios en las características ecológicas”.</w:t>
            </w:r>
          </w:p>
          <w:p w14:paraId="08BD53FD" w14:textId="77777777" w:rsidR="008B62F4" w:rsidRPr="00A45D74" w:rsidRDefault="008B62F4" w:rsidP="00045B65">
            <w:pPr>
              <w:ind w:left="0" w:firstLine="0"/>
              <w:rPr>
                <w:rFonts w:cstheme="minorHAnsi"/>
                <w:noProof/>
                <w:lang w:val="es-ES"/>
              </w:rPr>
            </w:pPr>
          </w:p>
          <w:p w14:paraId="624BD05F"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VI.1 se mantiene parcialmente vigente.</w:t>
            </w:r>
          </w:p>
          <w:p w14:paraId="1185C6F3" w14:textId="77777777" w:rsidR="008B62F4" w:rsidRPr="00A45D74" w:rsidRDefault="008B62F4" w:rsidP="00045B65">
            <w:pPr>
              <w:ind w:left="0" w:firstLine="0"/>
              <w:rPr>
                <w:rFonts w:cstheme="minorHAnsi"/>
                <w:noProof/>
                <w:lang w:val="es-ES"/>
              </w:rPr>
            </w:pPr>
          </w:p>
          <w:p w14:paraId="542E041C" w14:textId="77777777" w:rsidR="008B62F4" w:rsidRPr="00A45D74" w:rsidRDefault="008B62F4" w:rsidP="00045B65">
            <w:pPr>
              <w:ind w:left="0" w:firstLine="0"/>
              <w:rPr>
                <w:rFonts w:cstheme="minorHAnsi"/>
                <w:noProof/>
                <w:lang w:val="es-ES"/>
              </w:rPr>
            </w:pPr>
            <w:r w:rsidRPr="00A45D74">
              <w:rPr>
                <w:rFonts w:cstheme="minorHAnsi"/>
                <w:noProof/>
                <w:lang w:val="es-ES"/>
              </w:rPr>
              <w:t>Tiene cuatro párrafos dispositivos y un anexo.</w:t>
            </w:r>
          </w:p>
          <w:p w14:paraId="046089FB" w14:textId="77777777" w:rsidR="008B62F4" w:rsidRPr="00A45D74" w:rsidRDefault="008B62F4" w:rsidP="00045B65">
            <w:pPr>
              <w:ind w:left="0" w:firstLine="0"/>
              <w:rPr>
                <w:rFonts w:cstheme="minorHAnsi"/>
                <w:noProof/>
                <w:lang w:val="es-ES"/>
              </w:rPr>
            </w:pPr>
            <w:r w:rsidRPr="00A45D74">
              <w:rPr>
                <w:rFonts w:cstheme="minorHAnsi"/>
                <w:noProof/>
                <w:lang w:val="es-ES"/>
              </w:rPr>
              <w:t>- el párrafo 9 y la sección 1 del anexo (en las definiciones) que establecen las definiciones de “características ecológicas” y “cambios en las características ecológicas”. El anexo A de la Resolución IX.1 las sustituyó recientemente, por lo que se deben derogar.</w:t>
            </w:r>
          </w:p>
          <w:p w14:paraId="069A1391" w14:textId="77777777" w:rsidR="008B62F4" w:rsidRPr="00A45D74" w:rsidRDefault="008B62F4" w:rsidP="00045B65">
            <w:pPr>
              <w:ind w:left="0" w:firstLine="0"/>
              <w:rPr>
                <w:rFonts w:cstheme="minorHAnsi"/>
                <w:noProof/>
                <w:lang w:val="es-ES"/>
              </w:rPr>
            </w:pPr>
            <w:r w:rsidRPr="00A45D74">
              <w:rPr>
                <w:rFonts w:cstheme="minorHAnsi"/>
                <w:noProof/>
                <w:lang w:val="es-ES"/>
              </w:rPr>
              <w:t>- el párrafo 9 que también acepta los “lineamientos para describir y mantener las características ecológicas”, anexados (sección 2.1 - 2.8 del anexo). Parece que estas fueron sustituidas por la Resolución X.16 del anexo y deberían ser derogadas.</w:t>
            </w:r>
          </w:p>
          <w:p w14:paraId="5FED49B0"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10 que insta a las Partes Contratantes a aplicar el procedimiento anexo para el funcionamiento del Registro de Montreux (sección 3 del anexo). Esto sigue en vigor, salvo en lo relativo al cuestionario del Registro de Montreux, que aparentemente ha sido sustituido por el cuestionario del anexo 1 de la Resolución XIII.10. Esta última no lo especifica, pero, al ser la decisión más reciente sobre este tema, se asume que es la decisión vigente.</w:t>
            </w:r>
          </w:p>
          <w:p w14:paraId="2D30BEA1"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11 (sobre sistemas de alerta temprana) que fue sustituido por el párrafo 13 y anexo de la Resolución VII.10 y se podría derogar.</w:t>
            </w:r>
          </w:p>
          <w:p w14:paraId="420DEA39"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párrafo 12 que tiene una duración limitada y ha expirado, por lo que habría que derogarlo. </w:t>
            </w:r>
          </w:p>
          <w:p w14:paraId="2ADF6E57" w14:textId="77777777" w:rsidR="008B62F4" w:rsidRPr="00A45D74" w:rsidRDefault="008B62F4" w:rsidP="00045B65">
            <w:pPr>
              <w:ind w:left="0" w:firstLine="0"/>
              <w:rPr>
                <w:rFonts w:cstheme="minorHAnsi"/>
                <w:noProof/>
                <w:lang w:val="es-ES"/>
              </w:rPr>
            </w:pPr>
          </w:p>
          <w:p w14:paraId="5898CD15"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En cuanto al anexo:</w:t>
            </w:r>
          </w:p>
          <w:p w14:paraId="7900716C" w14:textId="77777777" w:rsidR="008B62F4" w:rsidRPr="00A45D74" w:rsidRDefault="008B62F4" w:rsidP="00045B65">
            <w:pPr>
              <w:ind w:left="0" w:firstLine="0"/>
              <w:rPr>
                <w:rFonts w:cstheme="minorHAnsi"/>
                <w:noProof/>
                <w:lang w:val="es-ES"/>
              </w:rPr>
            </w:pPr>
            <w:r w:rsidRPr="00A45D74">
              <w:rPr>
                <w:rFonts w:cstheme="minorHAnsi"/>
                <w:noProof/>
                <w:lang w:val="es-ES"/>
              </w:rPr>
              <w:t>- respecto a las secciones 1 y 2.1-2.8: véase arriba el párrafo 9: se pueden derogar;</w:t>
            </w:r>
          </w:p>
          <w:p w14:paraId="210C316D" w14:textId="77777777" w:rsidR="008B62F4" w:rsidRPr="00A45D74" w:rsidRDefault="008B62F4" w:rsidP="00045B65">
            <w:pPr>
              <w:ind w:left="0" w:firstLine="0"/>
              <w:rPr>
                <w:rFonts w:cstheme="minorHAnsi"/>
                <w:noProof/>
                <w:lang w:val="es-ES"/>
              </w:rPr>
            </w:pPr>
            <w:r w:rsidRPr="00A45D74">
              <w:rPr>
                <w:rFonts w:cstheme="minorHAnsi"/>
                <w:noProof/>
                <w:lang w:val="es-ES"/>
              </w:rPr>
              <w:t>- 2.9 (sobre la FIR) ha sido sustituido por el anexo 1 de la Resolución XI.8 Anexo 1 y se puede derogar;</w:t>
            </w:r>
          </w:p>
          <w:p w14:paraId="6BD0D95E" w14:textId="77777777" w:rsidR="008B62F4" w:rsidRPr="00A45D74" w:rsidRDefault="008B62F4" w:rsidP="00045B65">
            <w:pPr>
              <w:ind w:left="0" w:firstLine="0"/>
              <w:rPr>
                <w:rFonts w:cstheme="minorHAnsi"/>
                <w:noProof/>
                <w:lang w:val="es-ES"/>
              </w:rPr>
            </w:pPr>
            <w:r w:rsidRPr="00A45D74">
              <w:rPr>
                <w:rFonts w:cstheme="minorHAnsi"/>
                <w:noProof/>
                <w:lang w:val="es-ES"/>
              </w:rPr>
              <w:t>- respecto a la sección 2.10: el documento del Comité Permanente Doc. SC35-12 señala que este texto se reproduce casi en su totalidad en el anexo E de la Resolución IX.1. “Hay una o dos frases del anexo VI.1 (en los párrafos 2.10.2-3) que podrían aparecer o no en otras partes (sobre la supervisión, lo que no necesita ser sofisticado), pero que serían una pérdida insignificante si esto se eliminara”.</w:t>
            </w:r>
          </w:p>
        </w:tc>
      </w:tr>
      <w:tr w:rsidR="008B62F4" w:rsidRPr="00C927DF" w14:paraId="1E664249" w14:textId="77777777" w:rsidTr="009E4BA9">
        <w:trPr>
          <w:cantSplit/>
          <w:trHeight w:val="77"/>
        </w:trPr>
        <w:tc>
          <w:tcPr>
            <w:tcW w:w="1701" w:type="dxa"/>
            <w:vAlign w:val="center"/>
          </w:tcPr>
          <w:p w14:paraId="361FDC22"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Resolución VI.2</w:t>
            </w:r>
          </w:p>
        </w:tc>
        <w:tc>
          <w:tcPr>
            <w:tcW w:w="2835" w:type="dxa"/>
            <w:vAlign w:val="center"/>
          </w:tcPr>
          <w:p w14:paraId="7F4CCAA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Adopcion de criterios especificos para identificar humedales de importancia internacional en base a peces</w:t>
            </w:r>
          </w:p>
        </w:tc>
        <w:tc>
          <w:tcPr>
            <w:tcW w:w="1276" w:type="dxa"/>
            <w:vAlign w:val="center"/>
          </w:tcPr>
          <w:p w14:paraId="4006913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6FE38F5"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VI.2 ha sido sustituida por el anexo 2 de la Resolución XI.8, por lo que se puede derogar.</w:t>
            </w:r>
          </w:p>
          <w:p w14:paraId="71DBF581" w14:textId="77777777" w:rsidR="008B62F4" w:rsidRPr="00A45D74" w:rsidRDefault="008B62F4" w:rsidP="00045B65">
            <w:pPr>
              <w:ind w:left="0" w:firstLine="0"/>
              <w:rPr>
                <w:rFonts w:cstheme="minorHAnsi"/>
                <w:noProof/>
                <w:lang w:val="es-ES"/>
              </w:rPr>
            </w:pPr>
          </w:p>
        </w:tc>
      </w:tr>
      <w:tr w:rsidR="008B62F4" w:rsidRPr="00A45D74" w14:paraId="414EE841" w14:textId="77777777" w:rsidTr="009E4BA9">
        <w:trPr>
          <w:cantSplit/>
        </w:trPr>
        <w:tc>
          <w:tcPr>
            <w:tcW w:w="1701" w:type="dxa"/>
            <w:vAlign w:val="center"/>
          </w:tcPr>
          <w:p w14:paraId="5409BE10"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VI.3</w:t>
            </w:r>
          </w:p>
        </w:tc>
        <w:tc>
          <w:tcPr>
            <w:tcW w:w="2835" w:type="dxa"/>
            <w:vAlign w:val="center"/>
          </w:tcPr>
          <w:p w14:paraId="14CD59F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Revisión de los criterios de Ramsar para la identificación de humedales de importancia internacional y de los lineamientos para su utilización</w:t>
            </w:r>
          </w:p>
        </w:tc>
        <w:tc>
          <w:tcPr>
            <w:tcW w:w="1276" w:type="dxa"/>
            <w:vAlign w:val="center"/>
          </w:tcPr>
          <w:p w14:paraId="2500E64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E8FA05E"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VI.3 es un mandato de duración limitada para que el GECT revise los criterios y lineamientos para identificar Humedales de Importancia Internacional. Esto se hizo y la Resolución se puede derogar.</w:t>
            </w:r>
          </w:p>
          <w:p w14:paraId="5707F6CF" w14:textId="77777777" w:rsidR="008B62F4" w:rsidRPr="00A45D74" w:rsidRDefault="008B62F4" w:rsidP="00045B65">
            <w:pPr>
              <w:ind w:left="0" w:firstLine="0"/>
              <w:rPr>
                <w:rFonts w:cstheme="minorHAnsi"/>
                <w:noProof/>
                <w:lang w:val="es-ES"/>
              </w:rPr>
            </w:pPr>
          </w:p>
          <w:p w14:paraId="67945A09" w14:textId="77777777" w:rsidR="008B62F4" w:rsidRPr="00A45D74" w:rsidRDefault="008B62F4" w:rsidP="00045B65">
            <w:pPr>
              <w:autoSpaceDE w:val="0"/>
              <w:autoSpaceDN w:val="0"/>
              <w:adjustRightInd w:val="0"/>
              <w:ind w:left="0" w:firstLine="0"/>
              <w:rPr>
                <w:rFonts w:cstheme="minorHAnsi"/>
                <w:noProof/>
                <w:lang w:val="es-ES"/>
              </w:rPr>
            </w:pPr>
          </w:p>
        </w:tc>
      </w:tr>
      <w:tr w:rsidR="008B62F4" w:rsidRPr="00C927DF" w14:paraId="70DA743E" w14:textId="77777777" w:rsidTr="009E4BA9">
        <w:trPr>
          <w:cantSplit/>
          <w:trHeight w:val="77"/>
        </w:trPr>
        <w:tc>
          <w:tcPr>
            <w:tcW w:w="1701" w:type="dxa"/>
            <w:vAlign w:val="center"/>
          </w:tcPr>
          <w:p w14:paraId="0B30EF6A"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Resolución VI.4</w:t>
            </w:r>
          </w:p>
        </w:tc>
        <w:tc>
          <w:tcPr>
            <w:tcW w:w="2835" w:type="dxa"/>
            <w:vAlign w:val="center"/>
          </w:tcPr>
          <w:p w14:paraId="6F5D7B4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Adopción de estimaciones de tamaños de población para la utilización de los criterios especifícos basados en aves acuáticas</w:t>
            </w:r>
          </w:p>
        </w:tc>
        <w:tc>
          <w:tcPr>
            <w:tcW w:w="1276" w:type="dxa"/>
            <w:vAlign w:val="center"/>
          </w:tcPr>
          <w:p w14:paraId="704EBDA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17CEF435"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VI.4 se mantiene parcialmente vigente.</w:t>
            </w:r>
          </w:p>
          <w:p w14:paraId="797B59CF" w14:textId="77777777" w:rsidR="008B62F4" w:rsidRPr="00A45D74" w:rsidRDefault="008B62F4" w:rsidP="00045B65">
            <w:pPr>
              <w:ind w:left="0" w:firstLine="0"/>
              <w:rPr>
                <w:rFonts w:cstheme="minorHAnsi"/>
                <w:noProof/>
                <w:lang w:val="es-ES"/>
              </w:rPr>
            </w:pPr>
          </w:p>
          <w:p w14:paraId="0C31621F" w14:textId="77777777" w:rsidR="008B62F4" w:rsidRPr="00A45D74" w:rsidRDefault="008B62F4" w:rsidP="00045B65">
            <w:pPr>
              <w:ind w:left="0" w:firstLine="0"/>
              <w:rPr>
                <w:rFonts w:cstheme="minorHAnsi"/>
                <w:noProof/>
                <w:lang w:val="es-ES"/>
              </w:rPr>
            </w:pPr>
            <w:r w:rsidRPr="00A45D74">
              <w:rPr>
                <w:rFonts w:cstheme="minorHAnsi"/>
                <w:noProof/>
                <w:lang w:val="es-ES"/>
              </w:rPr>
              <w:t>El párrafo 8 tiene una duración determinada, ya que exige que se presente un informe en la COP7. Esto se puede derogar.</w:t>
            </w:r>
          </w:p>
          <w:p w14:paraId="5D8E05EB" w14:textId="77777777" w:rsidR="008B62F4" w:rsidRPr="00A45D74" w:rsidRDefault="008B62F4" w:rsidP="00045B65">
            <w:pPr>
              <w:ind w:left="0" w:firstLine="0"/>
              <w:rPr>
                <w:rFonts w:cstheme="minorHAnsi"/>
                <w:noProof/>
                <w:lang w:val="es-ES"/>
              </w:rPr>
            </w:pPr>
          </w:p>
          <w:p w14:paraId="2C85ED3A" w14:textId="77777777" w:rsidR="008B62F4" w:rsidRPr="00A45D74" w:rsidRDefault="008B62F4" w:rsidP="00045B65">
            <w:pPr>
              <w:ind w:left="0" w:firstLine="0"/>
              <w:rPr>
                <w:rFonts w:cstheme="minorHAnsi"/>
                <w:noProof/>
                <w:lang w:val="es-ES"/>
              </w:rPr>
            </w:pPr>
            <w:r w:rsidRPr="00A45D74">
              <w:rPr>
                <w:rFonts w:cstheme="minorHAnsi"/>
                <w:noProof/>
                <w:lang w:val="es-ES"/>
              </w:rPr>
              <w:t>Sin embargo, esto requiere la consiguiente enmienda al párrafo 9, para explicar los umbrales del 1 %, como se menciona en el párrafo 8.</w:t>
            </w:r>
          </w:p>
          <w:p w14:paraId="28EA9048" w14:textId="77777777" w:rsidR="008B62F4" w:rsidRPr="00A45D74" w:rsidRDefault="008B62F4" w:rsidP="00045B65">
            <w:pPr>
              <w:ind w:left="0" w:firstLine="0"/>
              <w:rPr>
                <w:rFonts w:cstheme="minorHAnsi"/>
                <w:noProof/>
                <w:lang w:val="es-ES"/>
              </w:rPr>
            </w:pPr>
          </w:p>
          <w:p w14:paraId="49ADD533" w14:textId="77777777" w:rsidR="008B62F4" w:rsidRPr="00A45D74" w:rsidRDefault="008B62F4" w:rsidP="00045B65">
            <w:pPr>
              <w:ind w:left="0" w:firstLine="0"/>
              <w:rPr>
                <w:rFonts w:cstheme="minorHAnsi"/>
                <w:noProof/>
                <w:lang w:val="es-ES"/>
              </w:rPr>
            </w:pPr>
            <w:r w:rsidRPr="00A45D74">
              <w:rPr>
                <w:rFonts w:cstheme="minorHAnsi"/>
                <w:noProof/>
                <w:lang w:val="es-ES"/>
              </w:rPr>
              <w:t>El párrafo 10 ha sido sustituido por el anexo 2 de la Resolución XI.8, que especifica los criterios para identificar los Humedales de Importancia Internacional.</w:t>
            </w:r>
          </w:p>
          <w:p w14:paraId="2CD8E477" w14:textId="77777777" w:rsidR="008B62F4" w:rsidRPr="00A45D74" w:rsidRDefault="008B62F4" w:rsidP="00045B65">
            <w:pPr>
              <w:ind w:left="0" w:firstLine="0"/>
              <w:rPr>
                <w:rFonts w:cstheme="minorHAnsi"/>
                <w:noProof/>
                <w:lang w:val="es-ES"/>
              </w:rPr>
            </w:pPr>
          </w:p>
          <w:p w14:paraId="17C16207" w14:textId="77777777" w:rsidR="008B62F4" w:rsidRPr="00A45D74" w:rsidRDefault="008B62F4" w:rsidP="00045B65">
            <w:pPr>
              <w:ind w:left="0" w:firstLine="0"/>
              <w:rPr>
                <w:rFonts w:cstheme="minorHAnsi"/>
                <w:noProof/>
                <w:lang w:val="es-ES"/>
              </w:rPr>
            </w:pPr>
            <w:r w:rsidRPr="00A45D74">
              <w:rPr>
                <w:rFonts w:cstheme="minorHAnsi"/>
                <w:noProof/>
                <w:lang w:val="es-ES"/>
              </w:rPr>
              <w:t>Sería conveniente unificar el texto restante con el anexo 2 de la Resolución XI.8 durante el proceso de consolidación.</w:t>
            </w:r>
          </w:p>
        </w:tc>
      </w:tr>
      <w:tr w:rsidR="008B62F4" w:rsidRPr="00A45D74" w14:paraId="6C8F85E6" w14:textId="77777777" w:rsidTr="009E4BA9">
        <w:trPr>
          <w:cantSplit/>
        </w:trPr>
        <w:tc>
          <w:tcPr>
            <w:tcW w:w="1701" w:type="dxa"/>
            <w:vAlign w:val="center"/>
          </w:tcPr>
          <w:p w14:paraId="07AA563A"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VI.5</w:t>
            </w:r>
          </w:p>
        </w:tc>
        <w:tc>
          <w:tcPr>
            <w:tcW w:w="2835" w:type="dxa"/>
            <w:vAlign w:val="center"/>
          </w:tcPr>
          <w:p w14:paraId="2CBAB18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Inclusión de los humedales subterráneos cársticos como un tipo de humedal en el sistema de clasificación de Ramsar</w:t>
            </w:r>
          </w:p>
        </w:tc>
        <w:tc>
          <w:tcPr>
            <w:tcW w:w="1276" w:type="dxa"/>
            <w:vAlign w:val="center"/>
          </w:tcPr>
          <w:p w14:paraId="11398CA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7D642ED"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VI.5 decide sobre la inclusión de los sistemas hidrológicos de </w:t>
            </w:r>
            <w:r w:rsidRPr="00A45D74">
              <w:rPr>
                <w:rFonts w:cs="Calibri"/>
                <w:noProof/>
                <w:lang w:val="es-ES"/>
              </w:rPr>
              <w:t>los humedales subterráneos cársticos y las</w:t>
            </w:r>
            <w:r w:rsidRPr="00A45D74">
              <w:rPr>
                <w:rFonts w:cstheme="minorHAnsi"/>
                <w:noProof/>
                <w:lang w:val="es-ES"/>
              </w:rPr>
              <w:t xml:space="preserve"> cavernas en el sistema de clasificación de humedales de Ramsar, e insta a las Partes a considerar su designación.</w:t>
            </w:r>
          </w:p>
          <w:p w14:paraId="21D270E4" w14:textId="77777777" w:rsidR="008B62F4" w:rsidRPr="00A45D74" w:rsidRDefault="008B62F4" w:rsidP="00045B65">
            <w:pPr>
              <w:ind w:left="0" w:firstLine="0"/>
              <w:rPr>
                <w:rFonts w:cstheme="minorHAnsi"/>
                <w:noProof/>
                <w:lang w:val="es-ES"/>
              </w:rPr>
            </w:pPr>
          </w:p>
          <w:p w14:paraId="214198CC"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Esto es ha sido sustituido por los criterios y lineamientos del anexo 2 de la Resolución XI.8, </w:t>
            </w:r>
            <w:r w:rsidRPr="00A45D74">
              <w:rPr>
                <w:rFonts w:cstheme="minorHAnsi"/>
                <w:i/>
                <w:iCs/>
                <w:noProof/>
                <w:lang w:val="es-ES"/>
              </w:rPr>
              <w:t>Marco estratégico y lineamientos para el desarrollo futuro de la Lista de Humedales de Importancia Internacional de la Convención sobre los Humedales (Ramsar, Irán, 1971) - revisión de 2012</w:t>
            </w:r>
            <w:r w:rsidRPr="00A45D74">
              <w:rPr>
                <w:rFonts w:cstheme="minorHAnsi"/>
                <w:noProof/>
                <w:lang w:val="es-ES"/>
              </w:rPr>
              <w:t>, que incorpora la consideración de los sistemas cársticos y otros sistemas hidrológicos subterráneos. Por lo tanto, la Resolución VI.5 se puede derogar.</w:t>
            </w:r>
          </w:p>
        </w:tc>
      </w:tr>
      <w:tr w:rsidR="008B62F4" w:rsidRPr="00C927DF" w14:paraId="2EA90215" w14:textId="77777777" w:rsidTr="009E4BA9">
        <w:trPr>
          <w:cantSplit/>
        </w:trPr>
        <w:tc>
          <w:tcPr>
            <w:tcW w:w="1701" w:type="dxa"/>
            <w:vAlign w:val="center"/>
          </w:tcPr>
          <w:p w14:paraId="5910C6CF"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VI.6</w:t>
            </w:r>
          </w:p>
        </w:tc>
        <w:tc>
          <w:tcPr>
            <w:tcW w:w="2835" w:type="dxa"/>
            <w:vAlign w:val="center"/>
          </w:tcPr>
          <w:p w14:paraId="73A7CF9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El fondo para la conservación de los humedales</w:t>
            </w:r>
          </w:p>
        </w:tc>
        <w:tc>
          <w:tcPr>
            <w:tcW w:w="1276" w:type="dxa"/>
            <w:vAlign w:val="center"/>
          </w:tcPr>
          <w:p w14:paraId="07D385E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8C4FC02" w14:textId="77777777" w:rsidR="008B62F4" w:rsidRPr="00A45D74" w:rsidRDefault="008B62F4" w:rsidP="00045B65">
            <w:pPr>
              <w:ind w:left="0" w:firstLine="0"/>
              <w:rPr>
                <w:rFonts w:cstheme="minorHAnsi"/>
                <w:noProof/>
                <w:lang w:val="es-ES"/>
              </w:rPr>
            </w:pPr>
            <w:r w:rsidRPr="00A45D74">
              <w:rPr>
                <w:rFonts w:cstheme="minorHAnsi"/>
                <w:noProof/>
                <w:lang w:val="es-ES"/>
              </w:rPr>
              <w:t>En la Resolución VI.6, la Conferencia de las Partes Contratantes decide cambiar el nombre del “Fondo para la conservación de los humedales” por el de “Fondo de Pequeñas Subvenciones”, y formula recomendaciones para su funcionamiento.</w:t>
            </w:r>
          </w:p>
          <w:p w14:paraId="1804B3B1" w14:textId="77777777" w:rsidR="008B62F4" w:rsidRPr="00A45D74" w:rsidRDefault="008B62F4" w:rsidP="00045B65">
            <w:pPr>
              <w:ind w:left="0" w:firstLine="0"/>
              <w:rPr>
                <w:rFonts w:cstheme="minorHAnsi"/>
                <w:noProof/>
                <w:lang w:val="es-ES"/>
              </w:rPr>
            </w:pPr>
            <w:r w:rsidRPr="00A45D74">
              <w:rPr>
                <w:rFonts w:cstheme="minorHAnsi"/>
                <w:noProof/>
                <w:lang w:val="es-ES"/>
              </w:rPr>
              <w:t>En el párrafo 31 de la Resolución XIII.2, la Conferencia de las Partes Contratantes decidió eliminar gradualmente el programa del Fondo de Pequeñas Subvenciones cuando se agoten sus recursos actuales.</w:t>
            </w:r>
          </w:p>
          <w:p w14:paraId="076E5469"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VI.6 ha quedado sin efecto y se puede derogar.</w:t>
            </w:r>
          </w:p>
        </w:tc>
      </w:tr>
      <w:tr w:rsidR="008B62F4" w:rsidRPr="00C927DF" w14:paraId="2CD8B426" w14:textId="77777777" w:rsidTr="009E4BA9">
        <w:trPr>
          <w:cantSplit/>
        </w:trPr>
        <w:tc>
          <w:tcPr>
            <w:tcW w:w="1701" w:type="dxa"/>
            <w:vAlign w:val="center"/>
          </w:tcPr>
          <w:p w14:paraId="24C1B37A"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Resolución VI.7</w:t>
            </w:r>
          </w:p>
        </w:tc>
        <w:tc>
          <w:tcPr>
            <w:tcW w:w="2835" w:type="dxa"/>
            <w:vAlign w:val="center"/>
          </w:tcPr>
          <w:p w14:paraId="360F0C9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El grupo de exaamen científico y técnico</w:t>
            </w:r>
          </w:p>
        </w:tc>
        <w:tc>
          <w:tcPr>
            <w:tcW w:w="1276" w:type="dxa"/>
            <w:vAlign w:val="center"/>
          </w:tcPr>
          <w:p w14:paraId="7A63ACD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R</w:t>
            </w:r>
          </w:p>
        </w:tc>
        <w:tc>
          <w:tcPr>
            <w:tcW w:w="8080" w:type="dxa"/>
          </w:tcPr>
          <w:p w14:paraId="5CEA8AB9" w14:textId="77777777" w:rsidR="008B62F4" w:rsidRPr="00A45D74" w:rsidRDefault="008B62F4" w:rsidP="00045B65">
            <w:pPr>
              <w:ind w:left="0" w:firstLine="0"/>
              <w:rPr>
                <w:rFonts w:cstheme="minorHAnsi"/>
                <w:noProof/>
                <w:lang w:val="es-ES"/>
              </w:rPr>
            </w:pPr>
            <w:r w:rsidRPr="00A45D74">
              <w:rPr>
                <w:rFonts w:cstheme="minorHAnsi"/>
                <w:noProof/>
                <w:lang w:val="es-ES"/>
              </w:rPr>
              <w:t>El párrafo 7 de la Resolución VII.2 establece que deroga la Resolución VI.7.</w:t>
            </w:r>
          </w:p>
        </w:tc>
      </w:tr>
      <w:tr w:rsidR="008B62F4" w:rsidRPr="00C927DF" w14:paraId="7A597490" w14:textId="77777777" w:rsidTr="009E4BA9">
        <w:trPr>
          <w:cantSplit/>
        </w:trPr>
        <w:tc>
          <w:tcPr>
            <w:tcW w:w="1701" w:type="dxa"/>
            <w:vAlign w:val="center"/>
          </w:tcPr>
          <w:p w14:paraId="1083E096"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VI.8</w:t>
            </w:r>
          </w:p>
        </w:tc>
        <w:tc>
          <w:tcPr>
            <w:tcW w:w="2835" w:type="dxa"/>
            <w:vAlign w:val="center"/>
          </w:tcPr>
          <w:p w14:paraId="2E4B989C"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Asuntos relacionados con el Secretario General</w:t>
            </w:r>
          </w:p>
        </w:tc>
        <w:tc>
          <w:tcPr>
            <w:tcW w:w="1276" w:type="dxa"/>
            <w:vAlign w:val="center"/>
          </w:tcPr>
          <w:p w14:paraId="252A626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660DD911"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VI.8 expresa agradecimiento a todos los interesados por el cambio de Secretario General en 1995.</w:t>
            </w:r>
          </w:p>
          <w:p w14:paraId="3C4D3E3D" w14:textId="77777777" w:rsidR="008B62F4" w:rsidRPr="00A45D74" w:rsidRDefault="008B62F4" w:rsidP="00045B65">
            <w:pPr>
              <w:ind w:left="0" w:firstLine="0"/>
              <w:rPr>
                <w:rFonts w:cstheme="minorHAnsi"/>
                <w:noProof/>
                <w:lang w:val="es-ES"/>
              </w:rPr>
            </w:pPr>
            <w:r w:rsidRPr="00A45D74">
              <w:rPr>
                <w:rFonts w:cstheme="minorHAnsi"/>
                <w:noProof/>
                <w:lang w:val="es-ES"/>
              </w:rPr>
              <w:t>Esta Resolución ha quedado obsoleta y puede excluirse de la lista de resoluciones y recomendaciones vigentes que se aplicarán.</w:t>
            </w:r>
          </w:p>
        </w:tc>
      </w:tr>
      <w:tr w:rsidR="008B62F4" w:rsidRPr="00C927DF" w14:paraId="63553EBD" w14:textId="77777777" w:rsidTr="009E4BA9">
        <w:trPr>
          <w:cantSplit/>
        </w:trPr>
        <w:tc>
          <w:tcPr>
            <w:tcW w:w="1701" w:type="dxa"/>
            <w:vAlign w:val="center"/>
          </w:tcPr>
          <w:p w14:paraId="54D9A050"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VI.9</w:t>
            </w:r>
          </w:p>
        </w:tc>
        <w:tc>
          <w:tcPr>
            <w:tcW w:w="2835" w:type="dxa"/>
            <w:vAlign w:val="center"/>
          </w:tcPr>
          <w:p w14:paraId="3BE7FB6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Cooperación con el convenio sobre la diversidad biológica</w:t>
            </w:r>
          </w:p>
        </w:tc>
        <w:tc>
          <w:tcPr>
            <w:tcW w:w="1276" w:type="dxa"/>
            <w:vAlign w:val="center"/>
          </w:tcPr>
          <w:p w14:paraId="4DA445D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217C4B0"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VI.9 ha sido sustituida o actualizada por decisiones posteriores a la COP, incluidas las resoluciones VII.4, VIII.5, IX.5, X.11 y XI.6, y sería conveniente consolidarla con las mismas.</w:t>
            </w:r>
          </w:p>
          <w:p w14:paraId="54E15247" w14:textId="77777777" w:rsidR="008B62F4" w:rsidRPr="00A45D74" w:rsidRDefault="008B62F4" w:rsidP="00045B65">
            <w:pPr>
              <w:ind w:left="0" w:firstLine="0"/>
              <w:rPr>
                <w:rFonts w:cstheme="minorHAnsi"/>
                <w:noProof/>
                <w:lang w:val="es-ES"/>
              </w:rPr>
            </w:pPr>
          </w:p>
          <w:p w14:paraId="631E4C6D" w14:textId="77777777" w:rsidR="008B62F4" w:rsidRPr="00A45D74" w:rsidRDefault="008B62F4" w:rsidP="00045B65">
            <w:pPr>
              <w:ind w:left="0" w:firstLine="0"/>
              <w:rPr>
                <w:rFonts w:cstheme="minorHAnsi"/>
                <w:noProof/>
                <w:lang w:val="es-ES"/>
              </w:rPr>
            </w:pPr>
            <w:r w:rsidRPr="00A45D74">
              <w:rPr>
                <w:rFonts w:cstheme="minorHAnsi"/>
                <w:noProof/>
                <w:lang w:val="es-ES"/>
              </w:rPr>
              <w:t>Mientras tanto, se mantiene vigente.</w:t>
            </w:r>
          </w:p>
          <w:p w14:paraId="1C66DB40" w14:textId="77777777" w:rsidR="008B62F4" w:rsidRPr="00A45D74" w:rsidRDefault="008B62F4" w:rsidP="00045B65">
            <w:pPr>
              <w:ind w:left="0" w:firstLine="0"/>
              <w:rPr>
                <w:rFonts w:cstheme="minorHAnsi"/>
                <w:noProof/>
                <w:lang w:val="es-ES"/>
              </w:rPr>
            </w:pPr>
          </w:p>
          <w:p w14:paraId="30F5DE13"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11, 12 y 14 están desactualizados y se pueden derogar.</w:t>
            </w:r>
          </w:p>
        </w:tc>
      </w:tr>
      <w:tr w:rsidR="008B62F4" w:rsidRPr="00C927DF" w14:paraId="49C42443" w14:textId="77777777" w:rsidTr="009E4BA9">
        <w:trPr>
          <w:cantSplit/>
        </w:trPr>
        <w:tc>
          <w:tcPr>
            <w:tcW w:w="1701" w:type="dxa"/>
            <w:vAlign w:val="center"/>
          </w:tcPr>
          <w:p w14:paraId="5854CF92"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VI.10</w:t>
            </w:r>
          </w:p>
        </w:tc>
        <w:tc>
          <w:tcPr>
            <w:tcW w:w="2835" w:type="dxa"/>
            <w:vAlign w:val="center"/>
          </w:tcPr>
          <w:p w14:paraId="48ABF7F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Cooperación con el Fondo para el Medio Ambiente Mundial (FMAM) y sus organismos de ejecucion: el Banco Mundial, el PNUD y el PNUMA</w:t>
            </w:r>
          </w:p>
        </w:tc>
        <w:tc>
          <w:tcPr>
            <w:tcW w:w="1276" w:type="dxa"/>
            <w:vAlign w:val="center"/>
          </w:tcPr>
          <w:p w14:paraId="0855B0F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5A7246C6" w14:textId="77777777" w:rsidR="008B62F4" w:rsidRPr="00A45D74" w:rsidRDefault="008B62F4" w:rsidP="00045B65">
            <w:pPr>
              <w:ind w:left="0" w:firstLine="0"/>
              <w:rPr>
                <w:rFonts w:cstheme="minorHAnsi"/>
                <w:noProof/>
                <w:lang w:val="es-ES"/>
              </w:rPr>
            </w:pPr>
            <w:r w:rsidRPr="00A45D74">
              <w:rPr>
                <w:rFonts w:cstheme="minorHAnsi"/>
                <w:noProof/>
                <w:lang w:val="es-ES"/>
              </w:rPr>
              <w:t>Sería conveniente consolidar la Resolución VI.10 con otras que tratan del mismo tema, en especial las resoluciones VII.4, VIII.5 y X.11.</w:t>
            </w:r>
          </w:p>
          <w:p w14:paraId="6D11F45E" w14:textId="77777777" w:rsidR="008B62F4" w:rsidRPr="00A45D74" w:rsidRDefault="008B62F4" w:rsidP="00045B65">
            <w:pPr>
              <w:ind w:left="0" w:firstLine="0"/>
              <w:rPr>
                <w:rFonts w:cstheme="minorHAnsi"/>
                <w:noProof/>
                <w:lang w:val="es-ES"/>
              </w:rPr>
            </w:pPr>
          </w:p>
          <w:p w14:paraId="64D89D34" w14:textId="77777777" w:rsidR="008B62F4" w:rsidRPr="00A45D74" w:rsidRDefault="008B62F4" w:rsidP="00045B65">
            <w:pPr>
              <w:ind w:left="0" w:firstLine="0"/>
              <w:rPr>
                <w:rFonts w:cstheme="minorHAnsi"/>
                <w:noProof/>
                <w:lang w:val="es-ES"/>
              </w:rPr>
            </w:pPr>
            <w:r w:rsidRPr="00A45D74">
              <w:rPr>
                <w:rFonts w:cstheme="minorHAnsi"/>
                <w:noProof/>
                <w:lang w:val="es-ES"/>
              </w:rPr>
              <w:t>Mientras tanto, se mantiene vigente.</w:t>
            </w:r>
          </w:p>
          <w:p w14:paraId="6513B2D3" w14:textId="77777777" w:rsidR="008B62F4" w:rsidRPr="00A45D74" w:rsidRDefault="008B62F4" w:rsidP="00045B65">
            <w:pPr>
              <w:ind w:left="0" w:firstLine="0"/>
              <w:rPr>
                <w:rFonts w:cstheme="minorHAnsi"/>
                <w:noProof/>
                <w:lang w:val="es-ES"/>
              </w:rPr>
            </w:pPr>
          </w:p>
          <w:p w14:paraId="3FC027D0"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11 pide la aplicación del Plan Estratégico para 1997-2002, por lo que habría que actualizarlo o derogarlo.</w:t>
            </w:r>
          </w:p>
        </w:tc>
      </w:tr>
      <w:tr w:rsidR="008B62F4" w:rsidRPr="00A45D74" w14:paraId="271B146C" w14:textId="77777777" w:rsidTr="009E4BA9">
        <w:trPr>
          <w:cantSplit/>
        </w:trPr>
        <w:tc>
          <w:tcPr>
            <w:tcW w:w="1701" w:type="dxa"/>
            <w:vAlign w:val="center"/>
          </w:tcPr>
          <w:p w14:paraId="04B0060B"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VI.11</w:t>
            </w:r>
          </w:p>
        </w:tc>
        <w:tc>
          <w:tcPr>
            <w:tcW w:w="2835" w:type="dxa"/>
            <w:vAlign w:val="center"/>
          </w:tcPr>
          <w:p w14:paraId="6FE49674"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Consolidación de las recomendaciones y resoluciones de la Conferencia de las Partes Contratantes</w:t>
            </w:r>
          </w:p>
        </w:tc>
        <w:tc>
          <w:tcPr>
            <w:tcW w:w="1276" w:type="dxa"/>
            <w:vAlign w:val="center"/>
          </w:tcPr>
          <w:p w14:paraId="2F6CE4C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F90FA28"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VI.11 contiene la decisión de la COP de 1996 de llevar a cabo una consolidación de las resoluciones y recomendaciones y proporciona el mandato. El resultado se comunicó en la COP7.</w:t>
            </w:r>
          </w:p>
          <w:p w14:paraId="77D9D141" w14:textId="77777777" w:rsidR="008B62F4" w:rsidRPr="00A45D74" w:rsidRDefault="008B62F4" w:rsidP="00045B65">
            <w:pPr>
              <w:ind w:left="0" w:firstLine="0"/>
              <w:rPr>
                <w:rFonts w:cstheme="minorHAnsi"/>
                <w:noProof/>
                <w:lang w:val="es-ES"/>
              </w:rPr>
            </w:pPr>
            <w:r w:rsidRPr="00A45D74">
              <w:rPr>
                <w:rFonts w:cstheme="minorHAnsi"/>
                <w:noProof/>
                <w:lang w:val="es-ES"/>
              </w:rPr>
              <w:t>Además, fue sustituida por decisiones similares de examen y consolidación de resoluciones y recomendaciones que figuran en las resoluciones IX.17 y XIII.4.</w:t>
            </w:r>
          </w:p>
          <w:p w14:paraId="7A3DAD36" w14:textId="77777777" w:rsidR="008B62F4" w:rsidRPr="00A45D74" w:rsidRDefault="008B62F4" w:rsidP="00045B65">
            <w:pPr>
              <w:ind w:left="0" w:firstLine="0"/>
              <w:rPr>
                <w:rFonts w:cstheme="minorHAnsi"/>
                <w:noProof/>
                <w:lang w:val="es-ES"/>
              </w:rPr>
            </w:pPr>
          </w:p>
          <w:p w14:paraId="2B2AE189" w14:textId="77777777" w:rsidR="008B62F4" w:rsidRPr="00A45D74" w:rsidRDefault="008B62F4" w:rsidP="00045B65">
            <w:pPr>
              <w:ind w:left="0" w:firstLine="0"/>
              <w:rPr>
                <w:rFonts w:cstheme="minorHAnsi"/>
                <w:noProof/>
                <w:lang w:val="es-ES"/>
              </w:rPr>
            </w:pPr>
            <w:r w:rsidRPr="00A45D74">
              <w:rPr>
                <w:rFonts w:cstheme="minorHAnsi"/>
                <w:noProof/>
                <w:lang w:val="es-ES"/>
              </w:rPr>
              <w:t>Por lo tanto, Resolución VI.11 ha quedado sin efecto y se puede derogar.</w:t>
            </w:r>
          </w:p>
        </w:tc>
      </w:tr>
      <w:tr w:rsidR="008B62F4" w:rsidRPr="00C927DF" w14:paraId="5A5DB079" w14:textId="77777777" w:rsidTr="009E4BA9">
        <w:trPr>
          <w:cantSplit/>
        </w:trPr>
        <w:tc>
          <w:tcPr>
            <w:tcW w:w="1701" w:type="dxa"/>
            <w:vAlign w:val="center"/>
          </w:tcPr>
          <w:p w14:paraId="54EB29EE"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Resolución VI.12</w:t>
            </w:r>
          </w:p>
        </w:tc>
        <w:tc>
          <w:tcPr>
            <w:tcW w:w="2835" w:type="dxa"/>
            <w:vAlign w:val="center"/>
          </w:tcPr>
          <w:p w14:paraId="5CB4803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Inventarios nacionales de humedales y sitios candidatos para inclusión en la lista</w:t>
            </w:r>
          </w:p>
        </w:tc>
        <w:tc>
          <w:tcPr>
            <w:tcW w:w="1276" w:type="dxa"/>
            <w:vAlign w:val="center"/>
          </w:tcPr>
          <w:p w14:paraId="13A8191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32D6A5E0"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VI.2 solo tiene dos breves párrafos dispositivos. Su contenido se traslapa con el de decisiones posteriores (entre estas, el párrafo 11 de la Resolución VII.20, el párrafo 16 de la Resolución VIII.6, y, posiblemente, la Resolución XI.8). Parece conveniente consolidar el texto con las resoluciones posteriores.</w:t>
            </w:r>
          </w:p>
          <w:p w14:paraId="6FA65026"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Mientras tanto, la Resolución VI.12 se mantiene vigente. </w:t>
            </w:r>
          </w:p>
        </w:tc>
      </w:tr>
      <w:tr w:rsidR="008B62F4" w:rsidRPr="00C927DF" w14:paraId="696E1553" w14:textId="77777777" w:rsidTr="009E4BA9">
        <w:trPr>
          <w:cantSplit/>
          <w:trHeight w:val="77"/>
        </w:trPr>
        <w:tc>
          <w:tcPr>
            <w:tcW w:w="1701" w:type="dxa"/>
            <w:vAlign w:val="center"/>
          </w:tcPr>
          <w:p w14:paraId="5747F6BC"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VI.13</w:t>
            </w:r>
          </w:p>
        </w:tc>
        <w:tc>
          <w:tcPr>
            <w:tcW w:w="2835" w:type="dxa"/>
            <w:vAlign w:val="center"/>
          </w:tcPr>
          <w:p w14:paraId="7ED16FE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Presentación de información relativa a los sitios incluidos en la lista de Ramsar de humedales de importancia internacional</w:t>
            </w:r>
          </w:p>
        </w:tc>
        <w:tc>
          <w:tcPr>
            <w:tcW w:w="1276" w:type="dxa"/>
            <w:vAlign w:val="center"/>
          </w:tcPr>
          <w:p w14:paraId="43BEB01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575F444"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párrafo 15 de la Resolución VIII.8 reconoce que “los informes presentados con arreglo al Artículo 3.2 de la Convención no exoneran a las Partes Contratantes del requerimiento instituido mediante la Resolución VI.13 de facilitar a intervalos de no más de seis años una Ficha Informativa Ramsar totalmente actualizada correspondiente a cada uno de sus humedales designados como sitio Ramsar”. </w:t>
            </w:r>
          </w:p>
          <w:p w14:paraId="192897FE" w14:textId="77777777" w:rsidR="008B62F4" w:rsidRPr="00A45D74" w:rsidRDefault="008B62F4" w:rsidP="00045B65">
            <w:pPr>
              <w:ind w:left="0" w:firstLine="0"/>
              <w:rPr>
                <w:rFonts w:cstheme="minorHAnsi"/>
                <w:noProof/>
                <w:lang w:val="es-ES"/>
              </w:rPr>
            </w:pPr>
          </w:p>
          <w:p w14:paraId="455BA318"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w:t>
            </w:r>
            <w:r>
              <w:rPr>
                <w:rFonts w:cstheme="minorHAnsi"/>
                <w:noProof/>
                <w:lang w:val="es-ES"/>
              </w:rPr>
              <w:t>1</w:t>
            </w:r>
            <w:r w:rsidRPr="00A45D74">
              <w:rPr>
                <w:rFonts w:cstheme="minorHAnsi"/>
                <w:noProof/>
                <w:lang w:val="es-ES"/>
              </w:rPr>
              <w:t>3 parece mantenerse parcialmente vigente.</w:t>
            </w:r>
          </w:p>
          <w:p w14:paraId="678CB5EB" w14:textId="77777777" w:rsidR="008B62F4" w:rsidRPr="00A45D74" w:rsidRDefault="008B62F4" w:rsidP="00045B65">
            <w:pPr>
              <w:ind w:left="0" w:firstLine="0"/>
              <w:rPr>
                <w:rFonts w:cstheme="minorHAnsi"/>
                <w:noProof/>
                <w:lang w:val="es-ES"/>
              </w:rPr>
            </w:pPr>
          </w:p>
          <w:p w14:paraId="1C2BEF49" w14:textId="77777777" w:rsidR="008B62F4" w:rsidRPr="00A45D74" w:rsidRDefault="008B62F4" w:rsidP="00045B65">
            <w:pPr>
              <w:ind w:left="0" w:firstLine="0"/>
              <w:rPr>
                <w:rFonts w:cstheme="minorHAnsi"/>
                <w:noProof/>
                <w:lang w:val="es-ES"/>
              </w:rPr>
            </w:pPr>
            <w:r w:rsidRPr="00A45D74">
              <w:rPr>
                <w:rFonts w:cstheme="minorHAnsi"/>
                <w:noProof/>
                <w:lang w:val="es-ES"/>
              </w:rPr>
              <w:t>- la primera parte del párrafo 7 solicita</w:t>
            </w:r>
            <w:r w:rsidRPr="00A45D74">
              <w:rPr>
                <w:noProof/>
                <w:lang w:val="es-ES"/>
              </w:rPr>
              <w:t xml:space="preserve"> </w:t>
            </w:r>
            <w:r w:rsidRPr="00A45D74">
              <w:rPr>
                <w:rFonts w:cstheme="minorHAnsi"/>
                <w:noProof/>
                <w:lang w:val="es-ES"/>
              </w:rPr>
              <w:t xml:space="preserve">que se presenten los mapas y las FIR antes del 31 de diciembre de 1997 y ha caducado. La segunda parte pide que se actualice la información cada seis años, lo que se repite en el anexo 2 de la sección 8 de la Resolución XI.8, por lo que es redundante; y </w:t>
            </w:r>
          </w:p>
          <w:p w14:paraId="5C87811C" w14:textId="77777777" w:rsidR="008B62F4" w:rsidRPr="00A45D74" w:rsidRDefault="008B62F4" w:rsidP="00045B65">
            <w:pPr>
              <w:ind w:left="0" w:firstLine="0"/>
              <w:rPr>
                <w:rFonts w:cstheme="minorHAnsi"/>
                <w:noProof/>
                <w:lang w:val="es-ES"/>
              </w:rPr>
            </w:pPr>
            <w:r w:rsidRPr="00A45D74">
              <w:rPr>
                <w:rFonts w:cstheme="minorHAnsi"/>
                <w:noProof/>
                <w:lang w:val="es-ES"/>
              </w:rPr>
              <w:t>- el párrafo 8 insta a las Partes Contratantes “a que cumplan lo dispuesto en el párrafo 2 del artículo 3 de la Convención”, lo que ya es una obligación, y “que cumplan … la Resolución 5.3”, lo que, por lo tanto, es una repetición, por lo que puede considerarse redundante.</w:t>
            </w:r>
          </w:p>
          <w:p w14:paraId="5570F4D9" w14:textId="77777777" w:rsidR="008B62F4" w:rsidRPr="00A45D74" w:rsidRDefault="008B62F4" w:rsidP="00045B65">
            <w:pPr>
              <w:ind w:left="0" w:firstLine="0"/>
              <w:rPr>
                <w:rFonts w:cstheme="minorHAnsi"/>
                <w:noProof/>
                <w:lang w:val="es-ES"/>
              </w:rPr>
            </w:pPr>
            <w:r w:rsidRPr="00A45D74">
              <w:rPr>
                <w:rFonts w:cstheme="minorHAnsi"/>
                <w:noProof/>
                <w:lang w:val="es-ES"/>
              </w:rPr>
              <w:t>Por lo tanto, estos dos párrafos se podrían derogar.</w:t>
            </w:r>
          </w:p>
        </w:tc>
      </w:tr>
      <w:tr w:rsidR="008B62F4" w:rsidRPr="00C927DF" w14:paraId="0E05A7B0" w14:textId="77777777" w:rsidTr="009E4BA9">
        <w:trPr>
          <w:cantSplit/>
        </w:trPr>
        <w:tc>
          <w:tcPr>
            <w:tcW w:w="1701" w:type="dxa"/>
            <w:vAlign w:val="center"/>
          </w:tcPr>
          <w:p w14:paraId="3F3511F4"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Resolución VI.14</w:t>
            </w:r>
          </w:p>
        </w:tc>
        <w:tc>
          <w:tcPr>
            <w:tcW w:w="2835" w:type="dxa"/>
            <w:vAlign w:val="center"/>
          </w:tcPr>
          <w:p w14:paraId="71FEA0B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Declaración del 25</w:t>
            </w:r>
            <w:r w:rsidRPr="00A45D74">
              <w:rPr>
                <w:rFonts w:ascii="Calibri" w:hAnsi="Calibri" w:cs="Calibri"/>
                <w:noProof/>
                <w:sz w:val="22"/>
                <w:szCs w:val="22"/>
                <w:vertAlign w:val="superscript"/>
                <w:lang w:val="es-ES"/>
              </w:rPr>
              <w:t>o</w:t>
            </w:r>
            <w:r w:rsidRPr="00A45D74">
              <w:rPr>
                <w:rFonts w:ascii="Calibri" w:hAnsi="Calibri" w:cs="Calibri"/>
                <w:noProof/>
                <w:sz w:val="22"/>
                <w:szCs w:val="22"/>
                <w:lang w:val="es-ES"/>
              </w:rPr>
              <w:t xml:space="preserve"> aniversario de Ramsar, Plan Estratégico 1997- 2002, y programa de trabajo de la Oficina de Ramsar 1997-1999</w:t>
            </w:r>
          </w:p>
        </w:tc>
        <w:tc>
          <w:tcPr>
            <w:tcW w:w="1276" w:type="dxa"/>
            <w:vAlign w:val="center"/>
          </w:tcPr>
          <w:p w14:paraId="5067AB7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34292C13"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Resolución tiene cuatro breves párrafos dispositivos: </w:t>
            </w:r>
          </w:p>
          <w:p w14:paraId="2A8CB1D1"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12 que aprueba la “Declaración del 25º Aniversario de Ramsar”, que no se anexa a la Resolución; se puede considerar que ha perdido vigencia, en cuyo caso se puede derogar;</w:t>
            </w:r>
          </w:p>
          <w:p w14:paraId="728E5B64"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13 que aprueba el Plan Estratégico para 1997-2002, por lo que se considera obsoleto;</w:t>
            </w:r>
          </w:p>
          <w:p w14:paraId="5A54FB92"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14 que hace constar la decisión de cambiar el nombre “Procedimiento de Monitoreo” por el de “Procedimiento de Orientación para la Gestión”; este ha sido sustituido por el párrafo 39 de la Resolución VII.12 (que volvió a cambiar el nombre) y, por lo tanto, ha quedado obsoleto.</w:t>
            </w:r>
          </w:p>
          <w:p w14:paraId="0943EDC7"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se propone que la Resolución VI.14 se derogue en su totalidad.</w:t>
            </w:r>
          </w:p>
        </w:tc>
      </w:tr>
      <w:tr w:rsidR="008B62F4" w:rsidRPr="00C927DF" w14:paraId="102E606B" w14:textId="77777777" w:rsidTr="009E4BA9">
        <w:trPr>
          <w:cantSplit/>
        </w:trPr>
        <w:tc>
          <w:tcPr>
            <w:tcW w:w="1701" w:type="dxa"/>
            <w:vAlign w:val="center"/>
          </w:tcPr>
          <w:p w14:paraId="09FECDDA"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VI.15</w:t>
            </w:r>
          </w:p>
        </w:tc>
        <w:tc>
          <w:tcPr>
            <w:tcW w:w="2835" w:type="dxa"/>
            <w:vAlign w:val="center"/>
          </w:tcPr>
          <w:p w14:paraId="0F2BDF8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Enmienda a las reglas de procedimiento con efecto a partir de la 7</w:t>
            </w:r>
            <w:r w:rsidRPr="00A45D74">
              <w:rPr>
                <w:rFonts w:ascii="Calibri" w:hAnsi="Calibri" w:cs="Calibri"/>
                <w:noProof/>
                <w:sz w:val="22"/>
                <w:szCs w:val="22"/>
                <w:vertAlign w:val="superscript"/>
                <w:lang w:val="es-ES"/>
              </w:rPr>
              <w:t>a</w:t>
            </w:r>
            <w:r w:rsidRPr="00A45D74">
              <w:rPr>
                <w:rFonts w:ascii="Calibri" w:hAnsi="Calibri" w:cs="Calibri"/>
                <w:noProof/>
                <w:sz w:val="22"/>
                <w:szCs w:val="22"/>
                <w:lang w:val="es-ES"/>
              </w:rPr>
              <w:t xml:space="preserve"> reunión de la Conferencia de las Partes Contratantes</w:t>
            </w:r>
          </w:p>
        </w:tc>
        <w:tc>
          <w:tcPr>
            <w:tcW w:w="1276" w:type="dxa"/>
            <w:vAlign w:val="center"/>
          </w:tcPr>
          <w:p w14:paraId="212B859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DB04D71"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VI.15 contiene varias modificaciones del reglamento. No está claro por qué se han incluido en una Resolución.</w:t>
            </w:r>
          </w:p>
          <w:p w14:paraId="0F97B741" w14:textId="77777777" w:rsidR="008B62F4" w:rsidRPr="00A45D74" w:rsidRDefault="008B62F4" w:rsidP="00045B65">
            <w:pPr>
              <w:ind w:left="0" w:firstLine="0"/>
              <w:rPr>
                <w:rFonts w:cstheme="minorHAnsi"/>
                <w:noProof/>
                <w:lang w:val="es-ES"/>
              </w:rPr>
            </w:pPr>
            <w:r w:rsidRPr="00A45D74">
              <w:rPr>
                <w:rFonts w:cstheme="minorHAnsi"/>
                <w:noProof/>
                <w:lang w:val="es-ES"/>
              </w:rPr>
              <w:t>El texto de la Convención, en el párrafo 4 del artículo 6, establece que la Conferencia de las Partes Contratantes aprobará un reglamento para cada una de sus reuniones. Por lo tanto, se trata de una obligación. El reglamento debe aprobarse en cada reunión de la COP y no se necesita ninguna Resolución para ello.</w:t>
            </w:r>
          </w:p>
          <w:p w14:paraId="4A5DEBDD"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VI.15 ha quedado obsoleta y se puede derogar.</w:t>
            </w:r>
          </w:p>
        </w:tc>
      </w:tr>
      <w:tr w:rsidR="008B62F4" w:rsidRPr="00C927DF" w14:paraId="0ED26382" w14:textId="77777777" w:rsidTr="00C927DF">
        <w:tc>
          <w:tcPr>
            <w:tcW w:w="1701" w:type="dxa"/>
            <w:vAlign w:val="center"/>
          </w:tcPr>
          <w:p w14:paraId="5E35A842"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VI.16</w:t>
            </w:r>
          </w:p>
        </w:tc>
        <w:tc>
          <w:tcPr>
            <w:tcW w:w="2835" w:type="dxa"/>
            <w:vAlign w:val="center"/>
          </w:tcPr>
          <w:p w14:paraId="4B84DF7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Los procedimientos de adhesión</w:t>
            </w:r>
          </w:p>
        </w:tc>
        <w:tc>
          <w:tcPr>
            <w:tcW w:w="1276" w:type="dxa"/>
            <w:vAlign w:val="center"/>
          </w:tcPr>
          <w:p w14:paraId="437CC85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51FA195" w14:textId="77777777" w:rsidR="008B62F4" w:rsidRPr="00A45D74" w:rsidRDefault="008B62F4" w:rsidP="00045B65">
            <w:pPr>
              <w:ind w:left="0" w:firstLine="0"/>
              <w:rPr>
                <w:rFonts w:cstheme="minorHAnsi"/>
                <w:noProof/>
                <w:lang w:val="es-ES"/>
              </w:rPr>
            </w:pPr>
            <w:r w:rsidRPr="00A45D74">
              <w:rPr>
                <w:rFonts w:cstheme="minorHAnsi"/>
                <w:noProof/>
                <w:lang w:val="es-ES"/>
              </w:rPr>
              <w:t>En el párrafo 5 de la Resolución VI.16, la Conferencia de las Partes “decide” que, no obstante la Resolución 4.5, los límites de cada humedal incluido en la lista deberán proporcionarse, junto con un mapa, en el momento en que un Estado se adhiere a la Convención.</w:t>
            </w:r>
          </w:p>
          <w:p w14:paraId="49868607" w14:textId="77777777" w:rsidR="008B62F4" w:rsidRPr="00A45D74" w:rsidRDefault="008B62F4" w:rsidP="00045B65">
            <w:pPr>
              <w:ind w:left="0" w:firstLine="0"/>
              <w:rPr>
                <w:rFonts w:cstheme="minorHAnsi"/>
                <w:noProof/>
                <w:lang w:val="es-ES"/>
              </w:rPr>
            </w:pPr>
            <w:r w:rsidRPr="00A45D74">
              <w:rPr>
                <w:rFonts w:cstheme="minorHAnsi"/>
                <w:noProof/>
                <w:lang w:val="es-ES"/>
              </w:rPr>
              <w:t>Sin embargo, este requisito no figura en el texto de la Convención.</w:t>
            </w:r>
          </w:p>
          <w:p w14:paraId="48D09D86" w14:textId="77777777" w:rsidR="008B62F4" w:rsidRPr="00A45D74" w:rsidRDefault="008B62F4" w:rsidP="00045B65">
            <w:pPr>
              <w:ind w:left="0" w:firstLine="0"/>
              <w:rPr>
                <w:rFonts w:cstheme="minorHAnsi"/>
                <w:noProof/>
                <w:lang w:val="es-ES"/>
              </w:rPr>
            </w:pPr>
          </w:p>
          <w:p w14:paraId="0637F580" w14:textId="77777777" w:rsidR="008B62F4" w:rsidRPr="00A45D74" w:rsidRDefault="008B62F4" w:rsidP="00045B65">
            <w:pPr>
              <w:ind w:left="0" w:firstLine="0"/>
              <w:rPr>
                <w:rFonts w:cstheme="minorHAnsi"/>
                <w:noProof/>
                <w:lang w:val="es-ES"/>
              </w:rPr>
            </w:pPr>
            <w:r w:rsidRPr="00A45D74">
              <w:rPr>
                <w:rFonts w:cstheme="minorHAnsi"/>
                <w:noProof/>
                <w:lang w:val="es-ES"/>
              </w:rPr>
              <w:t>El protocolo de ratificación y adhesión se establece en el artículo 9.3 y el requisito de designación se establece en el artículo 2.4. A las Partes Contratantes las rige el texto de la Convención, que es una fuente de derecho internacional y que estipula:</w:t>
            </w:r>
          </w:p>
          <w:p w14:paraId="2BD1DE7B"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en el artículo 2.4, que: “Cada Parte Contratante designará por lo menos un humedal para ser incluido en la Lista al firmar la Convención o depositar su instrumento de ratificación o de adhesión, de conformidad con las disposiciones del Artículo 9”; and </w:t>
            </w:r>
          </w:p>
          <w:p w14:paraId="2D50EA41"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   en el artículo 9.3, que: “La ratificación o la adhesión se efectuarán mediante el depósito de un instrumento de ratificación o de adhesión ante … el Depositario”.</w:t>
            </w:r>
          </w:p>
          <w:p w14:paraId="143783BA" w14:textId="77777777" w:rsidR="008B62F4" w:rsidRPr="00A45D74" w:rsidRDefault="008B62F4" w:rsidP="00045B65">
            <w:pPr>
              <w:ind w:left="0" w:firstLine="0"/>
              <w:rPr>
                <w:rFonts w:cstheme="minorHAnsi"/>
                <w:noProof/>
                <w:lang w:val="es-ES"/>
              </w:rPr>
            </w:pPr>
          </w:p>
          <w:p w14:paraId="30C52E51" w14:textId="77777777" w:rsidR="008B62F4" w:rsidRPr="00A45D74" w:rsidRDefault="008B62F4" w:rsidP="00045B65">
            <w:pPr>
              <w:ind w:left="0" w:firstLine="0"/>
              <w:rPr>
                <w:rFonts w:cstheme="minorHAnsi"/>
                <w:noProof/>
                <w:lang w:val="es-ES"/>
              </w:rPr>
            </w:pPr>
            <w:r w:rsidRPr="00A45D74">
              <w:rPr>
                <w:rFonts w:cstheme="minorHAnsi"/>
                <w:noProof/>
                <w:lang w:val="es-ES"/>
              </w:rPr>
              <w:t>Las responsabilidades de la Conferencia de las Partes Contratantes se enumeran en el artículo 6 y no incluyen la facultad de añadir requisitos para la firma, ratificación o adhesión. Por lo tanto, parece que la decisión del párrafo 5 de la Resolución VI.16 podría haber excedido las responsabilidades de la Conferencia de las Partes Contratantes.</w:t>
            </w:r>
          </w:p>
          <w:p w14:paraId="178EB8AA" w14:textId="77777777" w:rsidR="008B62F4" w:rsidRPr="00A45D74" w:rsidRDefault="008B62F4" w:rsidP="00045B65">
            <w:pPr>
              <w:ind w:left="0" w:firstLine="0"/>
              <w:rPr>
                <w:rFonts w:cstheme="minorHAnsi"/>
                <w:noProof/>
                <w:lang w:val="es-ES"/>
              </w:rPr>
            </w:pPr>
          </w:p>
          <w:p w14:paraId="594F0010" w14:textId="77777777" w:rsidR="008B62F4" w:rsidRPr="00A45D74" w:rsidRDefault="008B62F4" w:rsidP="00045B65">
            <w:pPr>
              <w:ind w:left="0" w:firstLine="0"/>
              <w:rPr>
                <w:rFonts w:cstheme="minorHAnsi"/>
                <w:noProof/>
                <w:lang w:val="es-ES"/>
              </w:rPr>
            </w:pPr>
            <w:r w:rsidRPr="00A45D74">
              <w:rPr>
                <w:rFonts w:cstheme="minorHAnsi"/>
                <w:noProof/>
                <w:lang w:val="es-ES"/>
              </w:rPr>
              <w:t>Además, como ya se mencionó en el documento Doc. SC35-12, parece que la decisión del párrafo 5 de la Resolución VI.16 es incompatible con la Resolución 4.5, que “recomienda” considerar que todo Estado que ha designado al menos un humedal para su inclusión en la Lista de Humedales de Importancia Internacional en el momento de su adhesión ha cumplido con las condiciones requeridas para ser Parte Contratante.</w:t>
            </w:r>
            <w:r w:rsidRPr="00A45D74">
              <w:rPr>
                <w:rFonts w:ascii="Garamond" w:hAnsi="Garamond"/>
                <w:noProof/>
                <w:lang w:val="es-ES"/>
              </w:rPr>
              <w:t xml:space="preserve"> </w:t>
            </w:r>
          </w:p>
          <w:p w14:paraId="46C24964" w14:textId="77777777" w:rsidR="008B62F4" w:rsidRPr="00A45D74" w:rsidRDefault="008B62F4" w:rsidP="00045B65">
            <w:pPr>
              <w:ind w:left="0" w:firstLine="0"/>
              <w:rPr>
                <w:rFonts w:cstheme="minorHAnsi"/>
                <w:noProof/>
                <w:lang w:val="es-ES"/>
              </w:rPr>
            </w:pPr>
          </w:p>
          <w:p w14:paraId="26866A88" w14:textId="77777777" w:rsidR="008B62F4" w:rsidRPr="00A45D74" w:rsidRDefault="008B62F4" w:rsidP="00045B65">
            <w:pPr>
              <w:ind w:left="0" w:firstLine="0"/>
              <w:rPr>
                <w:rFonts w:cstheme="minorHAnsi"/>
                <w:noProof/>
                <w:lang w:val="es-ES"/>
              </w:rPr>
            </w:pPr>
            <w:r w:rsidRPr="00A45D74">
              <w:rPr>
                <w:rFonts w:cstheme="minorHAnsi"/>
                <w:noProof/>
                <w:lang w:val="es-ES"/>
              </w:rPr>
              <w:t>Además, en relación con la parte dispositiva de la Resolución VI.16:</w:t>
            </w:r>
          </w:p>
          <w:p w14:paraId="0DB197C9" w14:textId="77777777" w:rsidR="008B62F4" w:rsidRPr="00A45D74" w:rsidRDefault="008B62F4" w:rsidP="00045B65">
            <w:pPr>
              <w:ind w:left="0" w:firstLine="0"/>
              <w:rPr>
                <w:rFonts w:cstheme="minorHAnsi"/>
                <w:noProof/>
                <w:lang w:val="es-ES"/>
              </w:rPr>
            </w:pPr>
            <w:r w:rsidRPr="00A45D74">
              <w:rPr>
                <w:rFonts w:cstheme="minorHAnsi"/>
                <w:noProof/>
                <w:lang w:val="es-ES"/>
              </w:rPr>
              <w:t>- en el párrafo 6, la Conferencia decide que, para los humedales designados posteriormente, se requiere también una descripción de los límites y un mapa; y en el párrafo 7 se invita a las Partes Contratantes a proporcionar una ficha informativa para cada humedal designado. Estos párrafos han sido sustituidos por la Resolución XI.8 y la Ficha Informativa de su anexo 1;</w:t>
            </w:r>
          </w:p>
          <w:p w14:paraId="7118AC38" w14:textId="77777777" w:rsidR="008B62F4" w:rsidRPr="00A45D74" w:rsidRDefault="008B62F4" w:rsidP="00045B65">
            <w:pPr>
              <w:ind w:left="0" w:firstLine="0"/>
              <w:rPr>
                <w:rFonts w:cstheme="minorHAnsi"/>
                <w:noProof/>
                <w:lang w:val="es-ES"/>
              </w:rPr>
            </w:pPr>
            <w:r w:rsidRPr="00A45D74">
              <w:rPr>
                <w:rFonts w:cstheme="minorHAnsi"/>
                <w:noProof/>
                <w:lang w:val="es-ES"/>
              </w:rPr>
              <w:t>- el párrafo 8 invita a las Partes Contratantes y a los Estados que no son Partes Contratantes a que consulten informalmente a la Secretaría si fuera necesario. Actualmente, esta es la práctica habitual.</w:t>
            </w:r>
          </w:p>
          <w:p w14:paraId="5A93D501" w14:textId="77777777" w:rsidR="008B62F4" w:rsidRPr="00A45D74" w:rsidRDefault="008B62F4" w:rsidP="00045B65">
            <w:pPr>
              <w:ind w:left="0" w:firstLine="0"/>
              <w:rPr>
                <w:rFonts w:cstheme="minorHAnsi"/>
                <w:noProof/>
                <w:lang w:val="es-ES"/>
              </w:rPr>
            </w:pPr>
          </w:p>
          <w:p w14:paraId="745F8085" w14:textId="77777777" w:rsidR="008B62F4" w:rsidRPr="00A45D74" w:rsidRDefault="008B62F4" w:rsidP="00045B65">
            <w:pPr>
              <w:ind w:left="0" w:firstLine="0"/>
              <w:rPr>
                <w:rFonts w:cstheme="minorHAnsi"/>
                <w:noProof/>
                <w:lang w:val="es-ES"/>
              </w:rPr>
            </w:pPr>
            <w:r w:rsidRPr="00A45D74">
              <w:rPr>
                <w:rFonts w:cstheme="minorHAnsi"/>
                <w:noProof/>
                <w:lang w:val="es-ES"/>
              </w:rPr>
              <w:t>Parece que la Resolución VI.16 está desactualizada y se puede derogar.</w:t>
            </w:r>
          </w:p>
        </w:tc>
      </w:tr>
      <w:tr w:rsidR="008B62F4" w:rsidRPr="00C927DF" w14:paraId="1643F7A0" w14:textId="77777777" w:rsidTr="009E4BA9">
        <w:trPr>
          <w:cantSplit/>
        </w:trPr>
        <w:tc>
          <w:tcPr>
            <w:tcW w:w="1701" w:type="dxa"/>
            <w:vAlign w:val="center"/>
          </w:tcPr>
          <w:p w14:paraId="38402900"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Resolución VI.17</w:t>
            </w:r>
          </w:p>
        </w:tc>
        <w:tc>
          <w:tcPr>
            <w:tcW w:w="2835" w:type="dxa"/>
            <w:vAlign w:val="center"/>
          </w:tcPr>
          <w:p w14:paraId="1071B66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Asuntos financieros y presupuestarios</w:t>
            </w:r>
          </w:p>
        </w:tc>
        <w:tc>
          <w:tcPr>
            <w:tcW w:w="1276" w:type="dxa"/>
            <w:vAlign w:val="center"/>
          </w:tcPr>
          <w:p w14:paraId="756E3E6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215C610A" w14:textId="77777777" w:rsidR="008B62F4" w:rsidRPr="00A45D74" w:rsidRDefault="008B62F4" w:rsidP="00045B65">
            <w:pPr>
              <w:ind w:left="0" w:firstLine="0"/>
              <w:rPr>
                <w:rFonts w:eastAsia="Times New Roman" w:cs="Calibri"/>
                <w:noProof/>
                <w:lang w:val="es-ES"/>
              </w:rPr>
            </w:pPr>
            <w:r w:rsidRPr="00A45D74">
              <w:rPr>
                <w:rFonts w:cstheme="minorHAnsi"/>
                <w:noProof/>
                <w:lang w:val="es-ES"/>
              </w:rPr>
              <w:t xml:space="preserve">En el párrafo 12 de la Resolución XIII.2, la Conferencia de las Partes Contratantes </w:t>
            </w:r>
            <w:r w:rsidRPr="00A45D74">
              <w:rPr>
                <w:rFonts w:cstheme="minorHAnsi"/>
                <w:i/>
                <w:iCs/>
                <w:noProof/>
                <w:lang w:val="es-ES"/>
              </w:rPr>
              <w:t xml:space="preserve">“DECIDE </w:t>
            </w:r>
            <w:r w:rsidRPr="00A45D74">
              <w:rPr>
                <w:rFonts w:cs="Calibri"/>
                <w:i/>
                <w:iCs/>
                <w:noProof/>
                <w:lang w:val="es-ES"/>
              </w:rPr>
              <w:t>que el Subgrupo de Finanzas seguirá funcionando bajo la égida del Comité Permanente y con las funciones y responsabilidades especificadas en la Resolución VI.17 sobre Asuntos financieros y presupuestarios</w:t>
            </w:r>
            <w:r w:rsidRPr="00A45D74">
              <w:rPr>
                <w:rFonts w:cs="Calibri"/>
                <w:noProof/>
                <w:lang w:val="es-ES"/>
              </w:rPr>
              <w:t>”, por lo que esta Resolución debe seguir manteniendo su vigencia.</w:t>
            </w:r>
            <w:r w:rsidRPr="00A45D74">
              <w:rPr>
                <w:rFonts w:cs="Calibri"/>
                <w:i/>
                <w:iCs/>
                <w:noProof/>
                <w:lang w:val="es-ES"/>
              </w:rPr>
              <w:t xml:space="preserve"> </w:t>
            </w:r>
          </w:p>
          <w:p w14:paraId="700386E2"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w:t>
            </w:r>
          </w:p>
          <w:p w14:paraId="525A8C87"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enmiendas consiguientes, como sigue:</w:t>
            </w:r>
          </w:p>
          <w:p w14:paraId="76CDFDC4" w14:textId="77777777" w:rsidR="008B62F4" w:rsidRPr="00A45D74" w:rsidRDefault="008B62F4" w:rsidP="00045B65">
            <w:pPr>
              <w:ind w:left="0" w:firstLine="0"/>
              <w:rPr>
                <w:rFonts w:cstheme="minorHAnsi"/>
                <w:noProof/>
                <w:lang w:val="es-ES"/>
              </w:rPr>
            </w:pPr>
            <w:r w:rsidRPr="00A45D74">
              <w:rPr>
                <w:rFonts w:cstheme="minorHAnsi"/>
                <w:noProof/>
                <w:lang w:val="es-ES"/>
              </w:rPr>
              <w:t>- los párrafos 6, 7, 8 y 9, junto con los anexos I y II, que tienen una duración determinada y han caducado.</w:t>
            </w:r>
          </w:p>
          <w:p w14:paraId="578D4987"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10 que ha sido sustituido por decisiones posteriores sobre cuestiones financieras y presupuestarias, de las cuales la más reciente es la Resolución XIII.2, párrafos 33 y 34; y</w:t>
            </w:r>
          </w:p>
          <w:p w14:paraId="624AADA9"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11.a que ha sido sustituido por la Resolución XIII.2, como se indica en el párrafo 38 de la misma.</w:t>
            </w:r>
          </w:p>
          <w:p w14:paraId="65F522A1" w14:textId="77777777" w:rsidR="008B62F4" w:rsidRPr="00A45D74" w:rsidRDefault="008B62F4" w:rsidP="00045B65">
            <w:pPr>
              <w:ind w:left="0" w:firstLine="0"/>
              <w:rPr>
                <w:rFonts w:cstheme="minorHAnsi"/>
                <w:noProof/>
                <w:lang w:val="es-ES"/>
              </w:rPr>
            </w:pPr>
          </w:p>
          <w:p w14:paraId="083E6C75"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w:t>
            </w:r>
          </w:p>
          <w:p w14:paraId="5DD3828B" w14:textId="77777777" w:rsidR="008B62F4" w:rsidRPr="00A45D74" w:rsidRDefault="008B62F4" w:rsidP="00045B65">
            <w:pPr>
              <w:ind w:left="0" w:firstLine="0"/>
              <w:rPr>
                <w:rFonts w:cstheme="minorHAnsi"/>
                <w:noProof/>
                <w:lang w:val="es-ES"/>
              </w:rPr>
            </w:pPr>
            <w:r w:rsidRPr="00A45D74">
              <w:rPr>
                <w:rFonts w:cstheme="minorHAnsi"/>
                <w:noProof/>
                <w:lang w:val="es-ES"/>
              </w:rPr>
              <w:t>Se recomienda que en lo sucesivo las funciones y responsabilidades del Subgrupo de Finanzas se anexen a la última Resolución sobre cuestiones financieras y presupuestarias, con el fin de evitar que haya varias resoluciones vigentes sobre el mismo tema.</w:t>
            </w:r>
          </w:p>
        </w:tc>
      </w:tr>
      <w:tr w:rsidR="008B62F4" w:rsidRPr="00A45D74" w14:paraId="51F8FCAA" w14:textId="77777777" w:rsidTr="009E4BA9">
        <w:trPr>
          <w:cantSplit/>
        </w:trPr>
        <w:tc>
          <w:tcPr>
            <w:tcW w:w="1701" w:type="dxa"/>
            <w:vAlign w:val="center"/>
          </w:tcPr>
          <w:p w14:paraId="487F6288"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VI.18</w:t>
            </w:r>
          </w:p>
        </w:tc>
        <w:tc>
          <w:tcPr>
            <w:tcW w:w="2835" w:type="dxa"/>
            <w:vAlign w:val="center"/>
          </w:tcPr>
          <w:p w14:paraId="59F3D81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Establecimiento del premio Ramsar a la conservación de los humedales</w:t>
            </w:r>
          </w:p>
        </w:tc>
        <w:tc>
          <w:tcPr>
            <w:tcW w:w="1276" w:type="dxa"/>
            <w:vAlign w:val="center"/>
          </w:tcPr>
          <w:p w14:paraId="7AB5DEA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2E2B362F"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VI.18 se mantiene vigente.</w:t>
            </w:r>
          </w:p>
          <w:p w14:paraId="4ACA859C" w14:textId="77777777" w:rsidR="008B62F4" w:rsidRPr="00A45D74" w:rsidRDefault="008B62F4" w:rsidP="00045B65">
            <w:pPr>
              <w:ind w:left="0" w:firstLine="0"/>
              <w:rPr>
                <w:rFonts w:cstheme="minorHAnsi"/>
                <w:noProof/>
                <w:lang w:val="es-ES"/>
              </w:rPr>
            </w:pPr>
          </w:p>
          <w:p w14:paraId="56749806"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5 tiene una duración limitada y ha caducado. Por lo tanto, se puede derogar.</w:t>
            </w:r>
          </w:p>
        </w:tc>
      </w:tr>
      <w:tr w:rsidR="008B62F4" w:rsidRPr="00C927DF" w14:paraId="6E6B567B" w14:textId="77777777" w:rsidTr="009E4BA9">
        <w:trPr>
          <w:cantSplit/>
        </w:trPr>
        <w:tc>
          <w:tcPr>
            <w:tcW w:w="1701" w:type="dxa"/>
            <w:vAlign w:val="center"/>
          </w:tcPr>
          <w:p w14:paraId="5801E178"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Resolución VI.19</w:t>
            </w:r>
          </w:p>
        </w:tc>
        <w:tc>
          <w:tcPr>
            <w:tcW w:w="2835" w:type="dxa"/>
            <w:vAlign w:val="center"/>
          </w:tcPr>
          <w:p w14:paraId="5B339F0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Educación y concienciación del público</w:t>
            </w:r>
          </w:p>
        </w:tc>
        <w:tc>
          <w:tcPr>
            <w:tcW w:w="1276" w:type="dxa"/>
            <w:vAlign w:val="center"/>
          </w:tcPr>
          <w:p w14:paraId="6668684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4E74F6A8"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VI.19 establece que se ha de organizar un programa de educación y concienciación del público y prevé un papel para Wetlands International y otras “redes de expertos que colaboren con la Oficina de Ramsar” e insta a que se apoye esta iniciativa.</w:t>
            </w:r>
          </w:p>
          <w:p w14:paraId="782771D4" w14:textId="77777777" w:rsidR="008B62F4" w:rsidRPr="00A45D74" w:rsidRDefault="008B62F4" w:rsidP="00045B65">
            <w:pPr>
              <w:ind w:left="0" w:firstLine="0"/>
              <w:rPr>
                <w:rFonts w:cstheme="minorHAnsi"/>
                <w:noProof/>
                <w:lang w:val="es-ES"/>
              </w:rPr>
            </w:pPr>
          </w:p>
          <w:p w14:paraId="1C46DA50" w14:textId="77777777" w:rsidR="008B62F4" w:rsidRPr="00A45D74" w:rsidRDefault="008B62F4" w:rsidP="00045B65">
            <w:pPr>
              <w:ind w:left="0" w:firstLine="0"/>
              <w:rPr>
                <w:rFonts w:cstheme="minorHAnsi"/>
                <w:noProof/>
                <w:lang w:val="es-ES"/>
              </w:rPr>
            </w:pPr>
            <w:r w:rsidRPr="00A45D74">
              <w:rPr>
                <w:rFonts w:cstheme="minorHAnsi"/>
                <w:noProof/>
                <w:lang w:val="es-ES"/>
              </w:rPr>
              <w:t>Mientras tanto, se ha establecido y perfeccionado el programa de CECoP, recientemente en la Resolución XII.9. En la Resolución XIII.5 se aprueban decisiones sobre el apoyo y desarrollo posteriores.</w:t>
            </w:r>
          </w:p>
          <w:p w14:paraId="6531F21F" w14:textId="77777777" w:rsidR="008B62F4" w:rsidRPr="00A45D74" w:rsidRDefault="008B62F4" w:rsidP="00045B65">
            <w:pPr>
              <w:ind w:left="0" w:firstLine="0"/>
              <w:rPr>
                <w:rFonts w:cstheme="minorHAnsi"/>
                <w:noProof/>
                <w:lang w:val="es-ES"/>
              </w:rPr>
            </w:pPr>
          </w:p>
          <w:p w14:paraId="48227EE8"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Por consiguiente, la Resolución VI.19 ha quedado obsoleta y se puede derogar.</w:t>
            </w:r>
          </w:p>
        </w:tc>
      </w:tr>
      <w:tr w:rsidR="008B62F4" w:rsidRPr="00A45D74" w14:paraId="67ACD8BB" w14:textId="77777777" w:rsidTr="009E4BA9">
        <w:trPr>
          <w:cantSplit/>
        </w:trPr>
        <w:tc>
          <w:tcPr>
            <w:tcW w:w="1701" w:type="dxa"/>
            <w:vAlign w:val="center"/>
          </w:tcPr>
          <w:p w14:paraId="26E1A279"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VI.20</w:t>
            </w:r>
          </w:p>
        </w:tc>
        <w:tc>
          <w:tcPr>
            <w:tcW w:w="2835" w:type="dxa"/>
            <w:vAlign w:val="center"/>
          </w:tcPr>
          <w:p w14:paraId="3922C41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Agradecimiento al pueblo y al gobierno de Australia</w:t>
            </w:r>
          </w:p>
        </w:tc>
        <w:tc>
          <w:tcPr>
            <w:tcW w:w="1276" w:type="dxa"/>
            <w:vAlign w:val="center"/>
          </w:tcPr>
          <w:p w14:paraId="05CA634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405067D9"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8B62F4" w:rsidRPr="00C927DF" w14:paraId="0E67ACC7" w14:textId="77777777" w:rsidTr="009E4BA9">
        <w:trPr>
          <w:cantSplit/>
        </w:trPr>
        <w:tc>
          <w:tcPr>
            <w:tcW w:w="1701" w:type="dxa"/>
            <w:vAlign w:val="center"/>
          </w:tcPr>
          <w:p w14:paraId="6D036329"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VI.21</w:t>
            </w:r>
          </w:p>
        </w:tc>
        <w:tc>
          <w:tcPr>
            <w:tcW w:w="2835" w:type="dxa"/>
            <w:vAlign w:val="center"/>
          </w:tcPr>
          <w:p w14:paraId="360004F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Evaluación e informes sobre la situación de los humedales</w:t>
            </w:r>
          </w:p>
        </w:tc>
        <w:tc>
          <w:tcPr>
            <w:tcW w:w="1276" w:type="dxa"/>
            <w:vAlign w:val="center"/>
          </w:tcPr>
          <w:p w14:paraId="39CA84D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9580108"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VI.21 tiene dos párrafos dispositivos:</w:t>
            </w:r>
          </w:p>
          <w:p w14:paraId="302C5537"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 tiene una duración limitada, ya que pide acciones para el siguiente trienio (1997-2002). Por lo tanto, ha caducado y se puede derogar; y</w:t>
            </w:r>
          </w:p>
          <w:p w14:paraId="2FCDF97F"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párrafo 3 trata de desarrollar maneras en que los grupos comunitarios y las ONG locales puedan ayudar a cumplir la misión de la Convención. Esto se ha sustituido por los </w:t>
            </w:r>
            <w:r w:rsidRPr="00A45D74">
              <w:rPr>
                <w:rFonts w:cstheme="minorHAnsi"/>
                <w:i/>
                <w:iCs/>
                <w:noProof/>
                <w:lang w:val="es-ES"/>
              </w:rPr>
              <w:t xml:space="preserve">Lineamientos para establecer y fortalecer la participación de las comunidades locales y de los pueblos indígenas en el manejo de los humedales </w:t>
            </w:r>
            <w:r w:rsidRPr="00A45D74">
              <w:rPr>
                <w:rFonts w:cstheme="minorHAnsi"/>
                <w:noProof/>
                <w:lang w:val="es-ES"/>
              </w:rPr>
              <w:t xml:space="preserve">que figuran en la Resolución VII.8. </w:t>
            </w:r>
            <w:r w:rsidRPr="00A45D74">
              <w:rPr>
                <w:rFonts w:cstheme="minorHAnsi"/>
                <w:i/>
                <w:iCs/>
                <w:noProof/>
                <w:lang w:val="es-ES"/>
              </w:rPr>
              <w:t xml:space="preserve"> </w:t>
            </w:r>
            <w:r w:rsidRPr="00A45D74">
              <w:rPr>
                <w:rFonts w:ascii="Garamond" w:hAnsi="Garamond"/>
                <w:b/>
                <w:bCs/>
                <w:noProof/>
                <w:lang w:val="es-ES"/>
              </w:rPr>
              <w:t xml:space="preserve"> </w:t>
            </w:r>
          </w:p>
          <w:p w14:paraId="0BE940CD"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VI.21 puede considerarse obsoleta.</w:t>
            </w:r>
          </w:p>
        </w:tc>
      </w:tr>
      <w:tr w:rsidR="008B62F4" w:rsidRPr="00C927DF" w14:paraId="27FA03B3" w14:textId="77777777" w:rsidTr="009E4BA9">
        <w:trPr>
          <w:cantSplit/>
        </w:trPr>
        <w:tc>
          <w:tcPr>
            <w:tcW w:w="1701" w:type="dxa"/>
            <w:vAlign w:val="center"/>
          </w:tcPr>
          <w:p w14:paraId="3A5BF987"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VI.22</w:t>
            </w:r>
          </w:p>
        </w:tc>
        <w:tc>
          <w:tcPr>
            <w:tcW w:w="2835" w:type="dxa"/>
            <w:vAlign w:val="center"/>
          </w:tcPr>
          <w:p w14:paraId="7580827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Consideración de una reducción de los gastos generales de la oficina de Ramsar, y en particular de un posible traslado de la oficina y sus actividades</w:t>
            </w:r>
          </w:p>
        </w:tc>
        <w:tc>
          <w:tcPr>
            <w:tcW w:w="1276" w:type="dxa"/>
            <w:vAlign w:val="center"/>
          </w:tcPr>
          <w:p w14:paraId="5E19E19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1EFB638"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VI.22 encarga al Comité Permanente la realización de diversas tareas relacionadas con el análisis de los gastos y la ubicación de la Secretaría.</w:t>
            </w:r>
          </w:p>
          <w:p w14:paraId="042E58D1" w14:textId="77777777" w:rsidR="008B62F4" w:rsidRPr="00A45D74" w:rsidRDefault="008B62F4" w:rsidP="00045B65">
            <w:pPr>
              <w:ind w:left="0" w:firstLine="0"/>
              <w:rPr>
                <w:rFonts w:cstheme="minorHAnsi"/>
                <w:noProof/>
                <w:lang w:val="es-ES"/>
              </w:rPr>
            </w:pPr>
          </w:p>
          <w:p w14:paraId="0111EE92" w14:textId="77777777" w:rsidR="008B62F4" w:rsidRPr="00A45D74" w:rsidRDefault="008B62F4" w:rsidP="00045B65">
            <w:pPr>
              <w:ind w:left="0" w:firstLine="0"/>
              <w:rPr>
                <w:rFonts w:cstheme="minorHAnsi"/>
                <w:noProof/>
                <w:lang w:val="es-ES"/>
              </w:rPr>
            </w:pPr>
            <w:r w:rsidRPr="00A45D74">
              <w:rPr>
                <w:rFonts w:cstheme="minorHAnsi"/>
                <w:noProof/>
                <w:lang w:val="es-ES"/>
              </w:rPr>
              <w:t>Esto se llevó a cabo y la Resolución ha quedado obsoleta y se puede derogar.</w:t>
            </w:r>
          </w:p>
        </w:tc>
      </w:tr>
      <w:tr w:rsidR="008B62F4" w:rsidRPr="00C927DF" w14:paraId="17A06161" w14:textId="77777777" w:rsidTr="009E4BA9">
        <w:trPr>
          <w:cantSplit/>
        </w:trPr>
        <w:tc>
          <w:tcPr>
            <w:tcW w:w="1701" w:type="dxa"/>
            <w:vAlign w:val="center"/>
          </w:tcPr>
          <w:p w14:paraId="3D6CA765"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Resolución VI.23</w:t>
            </w:r>
          </w:p>
        </w:tc>
        <w:tc>
          <w:tcPr>
            <w:tcW w:w="2835" w:type="dxa"/>
            <w:vAlign w:val="center"/>
          </w:tcPr>
          <w:p w14:paraId="0C5EA9F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Ramsar y el agua</w:t>
            </w:r>
          </w:p>
        </w:tc>
        <w:tc>
          <w:tcPr>
            <w:tcW w:w="1276" w:type="dxa"/>
            <w:vAlign w:val="center"/>
          </w:tcPr>
          <w:p w14:paraId="26AB49D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143C802B" w14:textId="77777777" w:rsidR="008B62F4" w:rsidRPr="00A45D74" w:rsidRDefault="008B62F4" w:rsidP="00045B65">
            <w:pPr>
              <w:ind w:left="0" w:firstLine="0"/>
              <w:rPr>
                <w:rFonts w:cstheme="minorHAnsi"/>
                <w:noProof/>
                <w:highlight w:val="yellow"/>
                <w:lang w:val="es-ES"/>
              </w:rPr>
            </w:pPr>
            <w:r w:rsidRPr="00A45D74">
              <w:rPr>
                <w:rFonts w:cstheme="minorHAnsi"/>
                <w:noProof/>
                <w:lang w:val="es-ES"/>
              </w:rPr>
              <w:t>El párrafo 12 de la Resolución VII.18 pide a las Partes Contratantes que apliquen la Resolución VI.23.</w:t>
            </w:r>
          </w:p>
          <w:p w14:paraId="700DBAE6" w14:textId="77777777" w:rsidR="008B62F4" w:rsidRPr="00A45D74" w:rsidRDefault="008B62F4" w:rsidP="00045B65">
            <w:pPr>
              <w:ind w:left="0" w:firstLine="0"/>
              <w:rPr>
                <w:rFonts w:cstheme="minorHAnsi"/>
                <w:noProof/>
                <w:lang w:val="es-ES"/>
              </w:rPr>
            </w:pPr>
          </w:p>
          <w:p w14:paraId="59C7FC1E"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VI.23 se mantiene parcialmente vigente.</w:t>
            </w:r>
          </w:p>
          <w:p w14:paraId="682000C2" w14:textId="77777777" w:rsidR="008B62F4" w:rsidRPr="00A45D74" w:rsidRDefault="008B62F4" w:rsidP="00045B65">
            <w:pPr>
              <w:ind w:left="0" w:firstLine="0"/>
              <w:rPr>
                <w:rFonts w:cstheme="minorHAnsi"/>
                <w:noProof/>
                <w:lang w:val="es-ES"/>
              </w:rPr>
            </w:pPr>
          </w:p>
          <w:p w14:paraId="2ECA07F7"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el párrafo 6, relativo a la composición y las actividades del GECT, fue sustituido por decisiones posteriores, de las cuales la más reciente es la Resolución XII.5 que establece el nuevo </w:t>
            </w:r>
            <w:r w:rsidRPr="00A45D74">
              <w:rPr>
                <w:rFonts w:cstheme="minorHAnsi"/>
                <w:i/>
                <w:iCs/>
                <w:noProof/>
                <w:lang w:val="es-ES"/>
              </w:rPr>
              <w:t>modus operandi</w:t>
            </w:r>
            <w:r w:rsidRPr="00A45D74">
              <w:rPr>
                <w:rFonts w:cstheme="minorHAnsi"/>
                <w:noProof/>
                <w:lang w:val="es-ES"/>
              </w:rPr>
              <w:t xml:space="preserve"> y las responsabilidades del GECT; por lo tanto, este párrafo se puede derogar.</w:t>
            </w:r>
          </w:p>
        </w:tc>
      </w:tr>
      <w:tr w:rsidR="008B62F4" w:rsidRPr="00C927DF" w14:paraId="18AD8CCF" w14:textId="77777777" w:rsidTr="009E4BA9">
        <w:trPr>
          <w:cantSplit/>
        </w:trPr>
        <w:tc>
          <w:tcPr>
            <w:tcW w:w="1701" w:type="dxa"/>
            <w:shd w:val="clear" w:color="auto" w:fill="auto"/>
            <w:vAlign w:val="center"/>
          </w:tcPr>
          <w:p w14:paraId="7EC4871F"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6.1</w:t>
            </w:r>
          </w:p>
        </w:tc>
        <w:tc>
          <w:tcPr>
            <w:tcW w:w="2835" w:type="dxa"/>
            <w:shd w:val="clear" w:color="auto" w:fill="auto"/>
            <w:vAlign w:val="center"/>
          </w:tcPr>
          <w:p w14:paraId="5480BC0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Conservación de las turberas</w:t>
            </w:r>
          </w:p>
        </w:tc>
        <w:tc>
          <w:tcPr>
            <w:tcW w:w="1276" w:type="dxa"/>
            <w:vAlign w:val="center"/>
          </w:tcPr>
          <w:p w14:paraId="69B9430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034E8858"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6.1 se mantiene vigente.</w:t>
            </w:r>
          </w:p>
          <w:p w14:paraId="76D14F0A" w14:textId="77777777" w:rsidR="008B62F4" w:rsidRPr="00A45D74" w:rsidRDefault="008B62F4" w:rsidP="00045B65">
            <w:pPr>
              <w:ind w:left="0" w:firstLine="0"/>
              <w:rPr>
                <w:rFonts w:cstheme="minorHAnsi"/>
                <w:noProof/>
                <w:lang w:val="es-ES"/>
              </w:rPr>
            </w:pPr>
          </w:p>
          <w:p w14:paraId="56D21FE1"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9 fue repetido en el párrafo 8 de la Recomendación 7.1 y se podría derogar.</w:t>
            </w:r>
          </w:p>
          <w:p w14:paraId="561DE536" w14:textId="77777777" w:rsidR="008B62F4" w:rsidRPr="00A45D74" w:rsidRDefault="008B62F4" w:rsidP="00045B65">
            <w:pPr>
              <w:ind w:left="0" w:firstLine="0"/>
              <w:rPr>
                <w:rFonts w:cstheme="minorHAnsi"/>
                <w:noProof/>
                <w:lang w:val="es-ES"/>
              </w:rPr>
            </w:pPr>
          </w:p>
          <w:p w14:paraId="53EF26BA" w14:textId="77777777" w:rsidR="008B62F4" w:rsidRPr="00A45D74" w:rsidRDefault="008B62F4" w:rsidP="00045B65">
            <w:pPr>
              <w:ind w:left="0" w:firstLine="0"/>
              <w:rPr>
                <w:rFonts w:cstheme="minorHAnsi"/>
                <w:noProof/>
                <w:lang w:val="es-ES"/>
              </w:rPr>
            </w:pPr>
            <w:r w:rsidRPr="00A45D74">
              <w:rPr>
                <w:rFonts w:cstheme="minorHAnsi"/>
                <w:noProof/>
                <w:lang w:val="es-ES"/>
              </w:rPr>
              <w:t>Por otra parte, sería conveniente consolidar algunas resoluciones y recomendaciones que existen en la actualidad, que se refieren a la conservación y el uso racional.</w:t>
            </w:r>
          </w:p>
        </w:tc>
      </w:tr>
      <w:tr w:rsidR="008B62F4" w:rsidRPr="00C927DF" w14:paraId="0EE4123A" w14:textId="77777777" w:rsidTr="009E4BA9">
        <w:trPr>
          <w:cantSplit/>
          <w:trHeight w:val="77"/>
        </w:trPr>
        <w:tc>
          <w:tcPr>
            <w:tcW w:w="1701" w:type="dxa"/>
            <w:shd w:val="clear" w:color="auto" w:fill="auto"/>
            <w:vAlign w:val="center"/>
          </w:tcPr>
          <w:p w14:paraId="54FF8F81"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6.2</w:t>
            </w:r>
          </w:p>
        </w:tc>
        <w:tc>
          <w:tcPr>
            <w:tcW w:w="2835" w:type="dxa"/>
            <w:shd w:val="clear" w:color="auto" w:fill="auto"/>
            <w:vAlign w:val="center"/>
          </w:tcPr>
          <w:p w14:paraId="6B312B7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Evaluación del Impacto Ambiental</w:t>
            </w:r>
          </w:p>
        </w:tc>
        <w:tc>
          <w:tcPr>
            <w:tcW w:w="1276" w:type="dxa"/>
            <w:vAlign w:val="center"/>
          </w:tcPr>
          <w:p w14:paraId="585C774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6E57ACFC"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Recomendación 6.2 parece haber perdido vigencia. En gran parte ha sido sustituida por resoluciones posteriores acerca de este tema, en especial las resoluciones VII.16, VIII.9 y X.17.  </w:t>
            </w:r>
          </w:p>
          <w:p w14:paraId="34943E7A" w14:textId="77777777" w:rsidR="008B62F4" w:rsidRPr="00A45D74" w:rsidRDefault="008B62F4" w:rsidP="00045B65">
            <w:pPr>
              <w:ind w:left="0" w:firstLine="0"/>
              <w:rPr>
                <w:rFonts w:cstheme="minorHAnsi"/>
                <w:noProof/>
                <w:lang w:val="es-ES"/>
              </w:rPr>
            </w:pPr>
          </w:p>
          <w:p w14:paraId="362D9CC5" w14:textId="77777777" w:rsidR="008B62F4" w:rsidRPr="00A45D74" w:rsidRDefault="008B62F4" w:rsidP="00045B65">
            <w:pPr>
              <w:ind w:left="0" w:firstLine="0"/>
              <w:rPr>
                <w:rFonts w:cstheme="minorHAnsi"/>
                <w:noProof/>
                <w:lang w:val="es-ES"/>
              </w:rPr>
            </w:pPr>
            <w:r w:rsidRPr="00A45D74">
              <w:rPr>
                <w:rFonts w:cstheme="minorHAnsi"/>
                <w:noProof/>
                <w:lang w:val="es-ES"/>
              </w:rPr>
              <w:t>Sin embargo, aun cuando algunas partes se mantengan vigentes, el punto 7 se podría derogar, ya que tiene una duración determinada y ha caducado.</w:t>
            </w:r>
          </w:p>
        </w:tc>
      </w:tr>
      <w:tr w:rsidR="008B62F4" w:rsidRPr="00C927DF" w14:paraId="6D436081" w14:textId="77777777" w:rsidTr="009E4BA9">
        <w:trPr>
          <w:cantSplit/>
        </w:trPr>
        <w:tc>
          <w:tcPr>
            <w:tcW w:w="1701" w:type="dxa"/>
            <w:shd w:val="clear" w:color="auto" w:fill="auto"/>
            <w:vAlign w:val="center"/>
          </w:tcPr>
          <w:p w14:paraId="5E9BFAAF"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6.3</w:t>
            </w:r>
          </w:p>
        </w:tc>
        <w:tc>
          <w:tcPr>
            <w:tcW w:w="2835" w:type="dxa"/>
            <w:shd w:val="clear" w:color="auto" w:fill="auto"/>
            <w:vAlign w:val="center"/>
          </w:tcPr>
          <w:p w14:paraId="20ECED9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Participación de la comunidades locales e indígenas en la gestión de los humedales Ramsar</w:t>
            </w:r>
          </w:p>
        </w:tc>
        <w:tc>
          <w:tcPr>
            <w:tcW w:w="1276" w:type="dxa"/>
            <w:vAlign w:val="center"/>
          </w:tcPr>
          <w:p w14:paraId="3C63371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4545052F" w14:textId="77777777" w:rsidR="008B62F4" w:rsidRPr="00A45D74" w:rsidRDefault="008B62F4" w:rsidP="00045B65">
            <w:pPr>
              <w:ind w:left="0" w:firstLine="0"/>
              <w:rPr>
                <w:rFonts w:cstheme="minorHAnsi"/>
                <w:noProof/>
                <w:lang w:val="es-ES"/>
              </w:rPr>
            </w:pPr>
            <w:r w:rsidRPr="00A45D74">
              <w:rPr>
                <w:rFonts w:cstheme="minorHAnsi"/>
                <w:noProof/>
                <w:lang w:val="es-ES"/>
              </w:rPr>
              <w:t>Un análisis probablemente revelará que la Recomendación 6.3 está obsoleta y ha sido sustituida por resoluciones más recientes sobre este tema, en especial las resoluciones VII.8 y XIII.15.</w:t>
            </w:r>
          </w:p>
          <w:p w14:paraId="03E4ACC7" w14:textId="77777777" w:rsidR="008B62F4" w:rsidRPr="00A45D74" w:rsidRDefault="008B62F4" w:rsidP="00045B65">
            <w:pPr>
              <w:ind w:left="0" w:firstLine="0"/>
              <w:rPr>
                <w:rFonts w:cstheme="minorHAnsi"/>
                <w:noProof/>
                <w:lang w:val="es-ES"/>
              </w:rPr>
            </w:pPr>
          </w:p>
          <w:p w14:paraId="76C4F374"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Aunque mantiene su vigencia, </w:t>
            </w:r>
          </w:p>
          <w:p w14:paraId="7CBCACF0"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13 tiene una duración determinada, ya que pide la presentación de un informe en la COP7, y se puede derogar.</w:t>
            </w:r>
          </w:p>
        </w:tc>
      </w:tr>
      <w:tr w:rsidR="008B62F4" w:rsidRPr="00C927DF" w14:paraId="37214B0C" w14:textId="77777777" w:rsidTr="009E4BA9">
        <w:trPr>
          <w:cantSplit/>
        </w:trPr>
        <w:tc>
          <w:tcPr>
            <w:tcW w:w="1701" w:type="dxa"/>
            <w:shd w:val="clear" w:color="auto" w:fill="auto"/>
            <w:vAlign w:val="center"/>
          </w:tcPr>
          <w:p w14:paraId="4CDA35AA" w14:textId="77777777" w:rsidR="008B62F4" w:rsidRPr="00A45D74" w:rsidRDefault="008B62F4" w:rsidP="00045B65">
            <w:pPr>
              <w:ind w:left="0" w:firstLine="0"/>
              <w:rPr>
                <w:rFonts w:cstheme="minorHAnsi"/>
                <w:bCs/>
                <w:noProof/>
                <w:lang w:val="es-ES"/>
              </w:rPr>
            </w:pPr>
            <w:r w:rsidRPr="00A45D74">
              <w:rPr>
                <w:rFonts w:cstheme="minorHAnsi"/>
                <w:noProof/>
                <w:lang w:val="es-ES"/>
              </w:rPr>
              <w:lastRenderedPageBreak/>
              <w:t>Recomendación 6.4</w:t>
            </w:r>
          </w:p>
        </w:tc>
        <w:tc>
          <w:tcPr>
            <w:tcW w:w="2835" w:type="dxa"/>
            <w:shd w:val="clear" w:color="auto" w:fill="auto"/>
            <w:vAlign w:val="center"/>
          </w:tcPr>
          <w:p w14:paraId="6A499DE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“Iniciativa de Brisbane” sobre el establecimiento de una red de sitios incluidos en la Lista ubicados a lo largo de la vía migratoria Asia Oriental-Australasia</w:t>
            </w:r>
          </w:p>
        </w:tc>
        <w:tc>
          <w:tcPr>
            <w:tcW w:w="1276" w:type="dxa"/>
            <w:vAlign w:val="center"/>
          </w:tcPr>
          <w:p w14:paraId="253AF33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6191787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Recomendación 6.4 parece mantenerse vigente. </w:t>
            </w:r>
          </w:p>
          <w:p w14:paraId="24C683BC" w14:textId="77777777" w:rsidR="008B62F4" w:rsidRPr="00A45D74" w:rsidRDefault="008B62F4" w:rsidP="00045B65">
            <w:pPr>
              <w:ind w:left="0" w:firstLine="0"/>
              <w:rPr>
                <w:rFonts w:cstheme="minorHAnsi"/>
                <w:noProof/>
                <w:lang w:val="es-ES"/>
              </w:rPr>
            </w:pPr>
            <w:r w:rsidRPr="00A45D74">
              <w:rPr>
                <w:rFonts w:cstheme="minorHAnsi"/>
                <w:noProof/>
                <w:lang w:val="es-ES"/>
              </w:rPr>
              <w:t>Podría consolidarse con la Recomendación 7.3 y la Resolución VIII.37.</w:t>
            </w:r>
          </w:p>
          <w:p w14:paraId="6EB8805C" w14:textId="77777777" w:rsidR="008B62F4" w:rsidRPr="00A45D74" w:rsidRDefault="008B62F4" w:rsidP="00045B65">
            <w:pPr>
              <w:ind w:left="0" w:firstLine="0"/>
              <w:rPr>
                <w:rFonts w:cstheme="minorHAnsi"/>
                <w:noProof/>
                <w:lang w:val="es-ES"/>
              </w:rPr>
            </w:pPr>
          </w:p>
        </w:tc>
      </w:tr>
      <w:tr w:rsidR="008B62F4" w:rsidRPr="00C927DF" w14:paraId="543CA716" w14:textId="77777777" w:rsidTr="009E4BA9">
        <w:trPr>
          <w:cantSplit/>
        </w:trPr>
        <w:tc>
          <w:tcPr>
            <w:tcW w:w="1701" w:type="dxa"/>
            <w:shd w:val="clear" w:color="auto" w:fill="auto"/>
            <w:vAlign w:val="center"/>
          </w:tcPr>
          <w:p w14:paraId="1348EE7E"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6.5</w:t>
            </w:r>
          </w:p>
        </w:tc>
        <w:tc>
          <w:tcPr>
            <w:tcW w:w="2835" w:type="dxa"/>
            <w:shd w:val="clear" w:color="auto" w:fill="auto"/>
            <w:vAlign w:val="center"/>
          </w:tcPr>
          <w:p w14:paraId="6FF2172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Establecimiento de más programas de capacitación de administradores de humedales</w:t>
            </w:r>
          </w:p>
        </w:tc>
        <w:tc>
          <w:tcPr>
            <w:tcW w:w="1276" w:type="dxa"/>
            <w:vAlign w:val="center"/>
          </w:tcPr>
          <w:p w14:paraId="356F735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FA966D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Recomendación 6.5 contiene algunas disposiciones para promover la capacitación de los administradores de humedales, así como una disposición sobre el uso del Fondo de Pequeñas Subvenciones. </w:t>
            </w:r>
          </w:p>
          <w:p w14:paraId="70DA23F5" w14:textId="77777777" w:rsidR="008B62F4" w:rsidRPr="00A45D74" w:rsidRDefault="008B62F4" w:rsidP="00045B65">
            <w:pPr>
              <w:ind w:left="0" w:firstLine="0"/>
              <w:rPr>
                <w:rFonts w:cstheme="minorHAnsi"/>
                <w:noProof/>
                <w:lang w:val="es-ES"/>
              </w:rPr>
            </w:pPr>
          </w:p>
          <w:p w14:paraId="7BA26B81" w14:textId="77777777" w:rsidR="008B62F4" w:rsidRPr="00A45D74" w:rsidRDefault="008B62F4" w:rsidP="00045B65">
            <w:pPr>
              <w:ind w:left="0" w:firstLine="0"/>
              <w:rPr>
                <w:rFonts w:cstheme="minorHAnsi"/>
                <w:noProof/>
                <w:lang w:val="es-ES"/>
              </w:rPr>
            </w:pPr>
            <w:r w:rsidRPr="00A45D74">
              <w:rPr>
                <w:rFonts w:cstheme="minorHAnsi"/>
                <w:noProof/>
                <w:lang w:val="es-ES"/>
              </w:rPr>
              <w:t>En lo que respecta a la capacitación, el Programa sobre comunicación, educación, concienciación y participación (CECoP) de la Convención sobre los Humedales, en la Resolución XII.9 ofrece orientaciones más recientes y exhaustivas de la Conferencia de las Partes Contratantes, por lo que puede considerarse que sustituye a la Recomendación 6.5 (y a otras decisiones anteriores).</w:t>
            </w:r>
          </w:p>
          <w:p w14:paraId="21033DA9" w14:textId="77777777" w:rsidR="008B62F4" w:rsidRPr="00A45D74" w:rsidRDefault="008B62F4" w:rsidP="00045B65">
            <w:pPr>
              <w:ind w:left="0" w:firstLine="0"/>
              <w:rPr>
                <w:rFonts w:cstheme="minorHAnsi"/>
                <w:noProof/>
                <w:lang w:val="es-ES"/>
              </w:rPr>
            </w:pPr>
          </w:p>
          <w:p w14:paraId="1461315F" w14:textId="77777777" w:rsidR="008B62F4" w:rsidRPr="00A45D74" w:rsidRDefault="008B62F4" w:rsidP="00045B65">
            <w:pPr>
              <w:ind w:left="0" w:firstLine="0"/>
              <w:rPr>
                <w:rFonts w:cstheme="minorHAnsi"/>
                <w:noProof/>
                <w:lang w:val="es-ES"/>
              </w:rPr>
            </w:pPr>
            <w:r w:rsidRPr="00A45D74">
              <w:rPr>
                <w:rFonts w:cstheme="minorHAnsi"/>
                <w:noProof/>
                <w:lang w:val="es-ES"/>
              </w:rPr>
              <w:t>En cuanto al Fondo de Pequeñas Subvenciones, este se está eliminando gradualmente, como se decidió en la Resolución XIII.2.</w:t>
            </w:r>
          </w:p>
          <w:p w14:paraId="6FAFCD18" w14:textId="77777777" w:rsidR="008B62F4" w:rsidRPr="00A45D74" w:rsidRDefault="008B62F4" w:rsidP="00045B65">
            <w:pPr>
              <w:ind w:left="0" w:firstLine="0"/>
              <w:rPr>
                <w:rFonts w:cstheme="minorHAnsi"/>
                <w:noProof/>
                <w:lang w:val="es-ES"/>
              </w:rPr>
            </w:pPr>
          </w:p>
          <w:p w14:paraId="465C0BC7"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Recomendación 6.5 puede considerarse obsoleta.</w:t>
            </w:r>
          </w:p>
        </w:tc>
      </w:tr>
      <w:tr w:rsidR="008B62F4" w:rsidRPr="00C927DF" w14:paraId="296B3B59" w14:textId="77777777" w:rsidTr="009E4BA9">
        <w:trPr>
          <w:cantSplit/>
        </w:trPr>
        <w:tc>
          <w:tcPr>
            <w:tcW w:w="1701" w:type="dxa"/>
            <w:shd w:val="clear" w:color="auto" w:fill="auto"/>
            <w:vAlign w:val="center"/>
          </w:tcPr>
          <w:p w14:paraId="35E2D002"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6.6</w:t>
            </w:r>
          </w:p>
        </w:tc>
        <w:tc>
          <w:tcPr>
            <w:tcW w:w="2835" w:type="dxa"/>
            <w:shd w:val="clear" w:color="auto" w:fill="auto"/>
            <w:vAlign w:val="center"/>
          </w:tcPr>
          <w:p w14:paraId="5952AE7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Nombramiento de funcionarios de enlace Ramsar en las regiones</w:t>
            </w:r>
          </w:p>
        </w:tc>
        <w:tc>
          <w:tcPr>
            <w:tcW w:w="1276" w:type="dxa"/>
            <w:vAlign w:val="center"/>
          </w:tcPr>
          <w:p w14:paraId="53FC385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E094589"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6.6 encomienda a las Partes Contratantes, el Comité Permanente y la Secretaría el nombramiento y mantenimiento de funcionarios de enlace de Ramsar a escala regional. En los 24 años transcurridos desde la aprobación de lo anterior, mucho ha cambiado. En la actualidad no hay funcionarios de enlace y el Grupo de Trabajo Administrativo tiene la responsabilidad de informar a la COP sobre el funcionamiento de la Secretaría.</w:t>
            </w:r>
          </w:p>
          <w:p w14:paraId="14BD3E89" w14:textId="77777777" w:rsidR="008B62F4" w:rsidRPr="00A45D74" w:rsidRDefault="008B62F4" w:rsidP="00045B65">
            <w:pPr>
              <w:ind w:left="0" w:firstLine="0"/>
              <w:rPr>
                <w:rFonts w:cstheme="minorHAnsi"/>
                <w:noProof/>
                <w:lang w:val="es-ES"/>
              </w:rPr>
            </w:pPr>
          </w:p>
          <w:p w14:paraId="3B14D63A"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6.6 puede considerarse obsoleta y eliminarse de la lista de resoluciones y recomendaciones vigentes que deben aplicarse.</w:t>
            </w:r>
          </w:p>
        </w:tc>
      </w:tr>
      <w:tr w:rsidR="008B62F4" w:rsidRPr="00C927DF" w14:paraId="1D31599A" w14:textId="77777777" w:rsidTr="009E4BA9">
        <w:trPr>
          <w:cantSplit/>
        </w:trPr>
        <w:tc>
          <w:tcPr>
            <w:tcW w:w="1701" w:type="dxa"/>
            <w:shd w:val="clear" w:color="auto" w:fill="auto"/>
            <w:vAlign w:val="center"/>
          </w:tcPr>
          <w:p w14:paraId="11D09BBA" w14:textId="77777777" w:rsidR="008B62F4" w:rsidRPr="00A45D74" w:rsidRDefault="008B62F4" w:rsidP="00045B65">
            <w:pPr>
              <w:ind w:left="0" w:firstLine="0"/>
              <w:rPr>
                <w:rFonts w:cstheme="minorHAnsi"/>
                <w:bCs/>
                <w:noProof/>
                <w:lang w:val="es-ES"/>
              </w:rPr>
            </w:pPr>
            <w:r w:rsidRPr="00A45D74">
              <w:rPr>
                <w:rFonts w:cstheme="minorHAnsi"/>
                <w:noProof/>
                <w:lang w:val="es-ES"/>
              </w:rPr>
              <w:lastRenderedPageBreak/>
              <w:t>Recomendación 6.7</w:t>
            </w:r>
          </w:p>
        </w:tc>
        <w:tc>
          <w:tcPr>
            <w:tcW w:w="2835" w:type="dxa"/>
            <w:shd w:val="clear" w:color="auto" w:fill="auto"/>
            <w:vAlign w:val="center"/>
          </w:tcPr>
          <w:p w14:paraId="0AF2F29C"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Conservación y uso racional de los arrecifes de coral y ecosistemas asociados</w:t>
            </w:r>
          </w:p>
        </w:tc>
        <w:tc>
          <w:tcPr>
            <w:tcW w:w="1276" w:type="dxa"/>
            <w:vAlign w:val="center"/>
          </w:tcPr>
          <w:p w14:paraId="2551FB7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5284E22"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6.7 parece haber perdido vigencia:</w:t>
            </w:r>
          </w:p>
          <w:p w14:paraId="064A42A6" w14:textId="77777777" w:rsidR="008B62F4" w:rsidRPr="00A45D74" w:rsidRDefault="008B62F4" w:rsidP="00045B65">
            <w:pPr>
              <w:ind w:left="0" w:firstLine="0"/>
              <w:rPr>
                <w:rFonts w:cstheme="minorHAnsi"/>
                <w:noProof/>
                <w:lang w:val="es-ES"/>
              </w:rPr>
            </w:pPr>
          </w:p>
          <w:p w14:paraId="69EB9B0A"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primer párrafo de la parte dispositiva insta a las Partes Contratantes a designar zonas idóneas de sus arrecifes de coral como humedales de importancia internacional. Mientras tanto, a través del anexo 2 de la Resolución XI.8, los arrecifes de coral se integran actualmente en el </w:t>
            </w:r>
            <w:r w:rsidRPr="00A45D74">
              <w:rPr>
                <w:rFonts w:cstheme="minorHAnsi"/>
                <w:i/>
                <w:iCs/>
                <w:noProof/>
                <w:lang w:val="es-ES"/>
              </w:rPr>
              <w:t>Marco estratégico y lineamientos para el desarrollo futuro de la Lista de Humedales de Importancia Internacional de la Convención sobre los Humedales – revisión de 2012</w:t>
            </w:r>
            <w:r w:rsidRPr="00A45D74">
              <w:rPr>
                <w:rFonts w:cstheme="minorHAnsi"/>
                <w:noProof/>
                <w:lang w:val="es-ES"/>
              </w:rPr>
              <w:t>.</w:t>
            </w:r>
          </w:p>
          <w:p w14:paraId="0EA7CC71" w14:textId="77777777" w:rsidR="008B62F4" w:rsidRPr="00A45D74" w:rsidRDefault="008B62F4" w:rsidP="00045B65">
            <w:pPr>
              <w:ind w:left="0" w:firstLine="0"/>
              <w:rPr>
                <w:rFonts w:cstheme="minorHAnsi"/>
                <w:noProof/>
                <w:lang w:val="es-ES"/>
              </w:rPr>
            </w:pPr>
          </w:p>
          <w:p w14:paraId="565ABD8D" w14:textId="77777777" w:rsidR="008B62F4" w:rsidRPr="00A45D74" w:rsidRDefault="008B62F4" w:rsidP="00045B65">
            <w:pPr>
              <w:ind w:left="0" w:firstLine="0"/>
              <w:rPr>
                <w:rFonts w:cstheme="minorHAnsi"/>
                <w:noProof/>
                <w:lang w:val="es-ES"/>
              </w:rPr>
            </w:pPr>
            <w:r w:rsidRPr="00A45D74">
              <w:rPr>
                <w:rFonts w:cstheme="minorHAnsi"/>
                <w:noProof/>
                <w:lang w:val="es-ES"/>
              </w:rPr>
              <w:t>Los cuatro párrafos restantes son peticiones a la Secretaría, o a la Secretaría y al GECT. Uno de ellos (el párrafo 12) tiene una duración determinada, relacionada con la aplicación del Plan Estratégico para 1997-2002. Todos los párrafos abordan temas para los que hay decisiones más recientes de la COP (fomento del uso racional, promoción de la adhesión, cooperación con el PNUMA).</w:t>
            </w:r>
          </w:p>
          <w:p w14:paraId="7226B465" w14:textId="77777777" w:rsidR="008B62F4" w:rsidRPr="00A45D74" w:rsidRDefault="008B62F4" w:rsidP="00045B65">
            <w:pPr>
              <w:ind w:left="0" w:firstLine="0"/>
              <w:rPr>
                <w:rFonts w:cstheme="minorHAnsi"/>
                <w:noProof/>
                <w:lang w:val="es-ES"/>
              </w:rPr>
            </w:pPr>
          </w:p>
          <w:p w14:paraId="51E36F4A" w14:textId="77777777" w:rsidR="008B62F4" w:rsidRPr="00A45D74" w:rsidRDefault="008B62F4" w:rsidP="00045B65">
            <w:pPr>
              <w:ind w:left="0" w:firstLine="0"/>
              <w:rPr>
                <w:rFonts w:cstheme="minorHAnsi"/>
                <w:noProof/>
                <w:lang w:val="es-ES"/>
              </w:rPr>
            </w:pPr>
            <w:r w:rsidRPr="00A45D74">
              <w:rPr>
                <w:rFonts w:cstheme="minorHAnsi"/>
                <w:noProof/>
                <w:lang w:val="es-ES"/>
              </w:rPr>
              <w:t>Por lo tanto, se propone la derogación de la Recomendación 6.7.</w:t>
            </w:r>
          </w:p>
        </w:tc>
      </w:tr>
      <w:tr w:rsidR="008B62F4" w:rsidRPr="00C927DF" w14:paraId="0E422722" w14:textId="77777777" w:rsidTr="009E4BA9">
        <w:trPr>
          <w:cantSplit/>
        </w:trPr>
        <w:tc>
          <w:tcPr>
            <w:tcW w:w="1701" w:type="dxa"/>
            <w:shd w:val="clear" w:color="auto" w:fill="auto"/>
            <w:vAlign w:val="center"/>
          </w:tcPr>
          <w:p w14:paraId="09473C1F"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6.8</w:t>
            </w:r>
          </w:p>
        </w:tc>
        <w:tc>
          <w:tcPr>
            <w:tcW w:w="2835" w:type="dxa"/>
            <w:shd w:val="clear" w:color="auto" w:fill="auto"/>
            <w:vAlign w:val="center"/>
          </w:tcPr>
          <w:p w14:paraId="0CDA1634"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Planificación estratégica en las zonas costeras</w:t>
            </w:r>
          </w:p>
        </w:tc>
        <w:tc>
          <w:tcPr>
            <w:tcW w:w="1276" w:type="dxa"/>
            <w:vAlign w:val="center"/>
          </w:tcPr>
          <w:p w14:paraId="2592916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2E1AF7C"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Recomendación 6.8 ha sido sustituida por la Resolución VIII.4 en la que la COP insta a las Partes Contratantes a aplicar los </w:t>
            </w:r>
            <w:r w:rsidRPr="00A45D74">
              <w:rPr>
                <w:rFonts w:cstheme="minorHAnsi"/>
                <w:i/>
                <w:iCs/>
                <w:noProof/>
                <w:lang w:val="es-ES"/>
              </w:rPr>
              <w:t>Principios y lineamientos para incorporar las cuestiones concernientes a los humedales en el manejo integrado de las zonas costeras</w:t>
            </w:r>
            <w:r w:rsidRPr="00A45D74">
              <w:rPr>
                <w:rFonts w:cstheme="minorHAnsi"/>
                <w:noProof/>
                <w:lang w:val="es-ES"/>
              </w:rPr>
              <w:t>, anexos a dicha Resolución.</w:t>
            </w:r>
          </w:p>
          <w:p w14:paraId="2715D3F5" w14:textId="77777777" w:rsidR="008B62F4" w:rsidRPr="00A45D74" w:rsidRDefault="008B62F4" w:rsidP="00045B65">
            <w:pPr>
              <w:ind w:left="0" w:firstLine="0"/>
              <w:rPr>
                <w:rFonts w:cstheme="minorHAnsi"/>
                <w:noProof/>
                <w:lang w:val="es-ES"/>
              </w:rPr>
            </w:pPr>
          </w:p>
          <w:p w14:paraId="0B71226B"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Recomendación 6.8 se puede derogar.</w:t>
            </w:r>
          </w:p>
        </w:tc>
      </w:tr>
      <w:tr w:rsidR="008B62F4" w:rsidRPr="00C927DF" w14:paraId="057E883A" w14:textId="77777777" w:rsidTr="009E4BA9">
        <w:trPr>
          <w:cantSplit/>
        </w:trPr>
        <w:tc>
          <w:tcPr>
            <w:tcW w:w="1701" w:type="dxa"/>
            <w:shd w:val="clear" w:color="auto" w:fill="auto"/>
            <w:vAlign w:val="center"/>
          </w:tcPr>
          <w:p w14:paraId="1AE4090A"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6.9</w:t>
            </w:r>
          </w:p>
        </w:tc>
        <w:tc>
          <w:tcPr>
            <w:tcW w:w="2835" w:type="dxa"/>
            <w:shd w:val="clear" w:color="auto" w:fill="auto"/>
            <w:vAlign w:val="center"/>
          </w:tcPr>
          <w:p w14:paraId="393B754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Marco para la elaboración y aplicación de Polítcas Nacionales de Humedales</w:t>
            </w:r>
          </w:p>
        </w:tc>
        <w:tc>
          <w:tcPr>
            <w:tcW w:w="1276" w:type="dxa"/>
            <w:vAlign w:val="center"/>
          </w:tcPr>
          <w:p w14:paraId="390E60C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7A2CF03" w14:textId="77777777" w:rsidR="008B62F4" w:rsidRPr="00A45D74" w:rsidRDefault="008B62F4" w:rsidP="00045B65">
            <w:pPr>
              <w:ind w:left="0" w:firstLine="0"/>
              <w:rPr>
                <w:rFonts w:cstheme="minorHAnsi"/>
                <w:noProof/>
                <w:lang w:val="es-ES"/>
              </w:rPr>
            </w:pPr>
            <w:r w:rsidRPr="00A45D74">
              <w:rPr>
                <w:rFonts w:cstheme="minorHAnsi"/>
                <w:noProof/>
                <w:lang w:val="es-ES"/>
              </w:rPr>
              <w:t>Como se indica en el documento del Comité Permanente DOC. SC35-12, la Recomendación 6.9 se refiere íntegramente a la nota de trabajo que se entregó posteriormente como Resolución VII.6 y su anexo, por lo que la Recomendación se puede eliminar.</w:t>
            </w:r>
          </w:p>
          <w:p w14:paraId="3BEC8C71" w14:textId="77777777" w:rsidR="008B62F4" w:rsidRPr="00A45D74" w:rsidRDefault="008B62F4" w:rsidP="00045B65">
            <w:pPr>
              <w:ind w:left="0" w:firstLine="0"/>
              <w:rPr>
                <w:rFonts w:cstheme="minorHAnsi"/>
                <w:noProof/>
                <w:lang w:val="es-ES"/>
              </w:rPr>
            </w:pPr>
          </w:p>
          <w:p w14:paraId="7CD4A9AF"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Recomendación 6.9 se puede derogar.</w:t>
            </w:r>
          </w:p>
        </w:tc>
      </w:tr>
      <w:tr w:rsidR="008B62F4" w:rsidRPr="00C927DF" w14:paraId="4F761B22" w14:textId="77777777" w:rsidTr="009E4BA9">
        <w:trPr>
          <w:cantSplit/>
        </w:trPr>
        <w:tc>
          <w:tcPr>
            <w:tcW w:w="1701" w:type="dxa"/>
            <w:shd w:val="clear" w:color="auto" w:fill="auto"/>
            <w:vAlign w:val="center"/>
          </w:tcPr>
          <w:p w14:paraId="623CD10A" w14:textId="77777777" w:rsidR="008B62F4" w:rsidRPr="00A45D74" w:rsidRDefault="008B62F4" w:rsidP="00045B65">
            <w:pPr>
              <w:ind w:left="0" w:firstLine="0"/>
              <w:rPr>
                <w:rFonts w:cstheme="minorHAnsi"/>
                <w:bCs/>
                <w:noProof/>
                <w:lang w:val="es-ES"/>
              </w:rPr>
            </w:pPr>
            <w:r w:rsidRPr="00A45D74">
              <w:rPr>
                <w:rFonts w:cstheme="minorHAnsi"/>
                <w:noProof/>
                <w:lang w:val="es-ES"/>
              </w:rPr>
              <w:lastRenderedPageBreak/>
              <w:t>Recomendación 6.10</w:t>
            </w:r>
          </w:p>
        </w:tc>
        <w:tc>
          <w:tcPr>
            <w:tcW w:w="2835" w:type="dxa"/>
            <w:shd w:val="clear" w:color="auto" w:fill="auto"/>
            <w:vAlign w:val="center"/>
          </w:tcPr>
          <w:p w14:paraId="522C60C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Promoción de la cooperación en lo relativo a valoración económico de los humedales</w:t>
            </w:r>
          </w:p>
        </w:tc>
        <w:tc>
          <w:tcPr>
            <w:tcW w:w="1276" w:type="dxa"/>
            <w:vAlign w:val="center"/>
          </w:tcPr>
          <w:p w14:paraId="0B89543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2E716680"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6.10 se mantiene vigente.</w:t>
            </w:r>
          </w:p>
        </w:tc>
      </w:tr>
      <w:tr w:rsidR="008B62F4" w:rsidRPr="00C927DF" w14:paraId="275C10AB" w14:textId="77777777" w:rsidTr="009E4BA9">
        <w:trPr>
          <w:cantSplit/>
        </w:trPr>
        <w:tc>
          <w:tcPr>
            <w:tcW w:w="1701" w:type="dxa"/>
            <w:shd w:val="clear" w:color="auto" w:fill="auto"/>
            <w:vAlign w:val="center"/>
          </w:tcPr>
          <w:p w14:paraId="00FBD101"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6.11</w:t>
            </w:r>
          </w:p>
        </w:tc>
        <w:tc>
          <w:tcPr>
            <w:tcW w:w="2835" w:type="dxa"/>
            <w:shd w:val="clear" w:color="auto" w:fill="auto"/>
            <w:vAlign w:val="center"/>
          </w:tcPr>
          <w:p w14:paraId="578DCB2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Mantenimiento de la Cooperación en pro de los humedales del Mediterráneo</w:t>
            </w:r>
          </w:p>
        </w:tc>
        <w:tc>
          <w:tcPr>
            <w:tcW w:w="1276" w:type="dxa"/>
            <w:vAlign w:val="center"/>
          </w:tcPr>
          <w:p w14:paraId="75B8B04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494F6FCE"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6.11 es obsoleta en su mayoría.</w:t>
            </w:r>
          </w:p>
          <w:p w14:paraId="07810DC7" w14:textId="77777777" w:rsidR="008B62F4" w:rsidRPr="00A45D74" w:rsidRDefault="008B62F4" w:rsidP="00045B65">
            <w:pPr>
              <w:ind w:left="0" w:firstLine="0"/>
              <w:rPr>
                <w:rFonts w:cstheme="minorHAnsi"/>
                <w:noProof/>
                <w:lang w:val="es-ES"/>
              </w:rPr>
            </w:pPr>
          </w:p>
          <w:p w14:paraId="7CFA39E5" w14:textId="77777777" w:rsidR="008B62F4" w:rsidRPr="00A45D74" w:rsidRDefault="008B62F4" w:rsidP="00045B65">
            <w:pPr>
              <w:ind w:left="0" w:firstLine="0"/>
              <w:rPr>
                <w:rFonts w:cstheme="minorHAnsi"/>
                <w:noProof/>
                <w:lang w:val="es-ES"/>
              </w:rPr>
            </w:pPr>
            <w:r w:rsidRPr="00A45D74">
              <w:rPr>
                <w:rFonts w:cstheme="minorHAnsi"/>
                <w:noProof/>
                <w:lang w:val="es-ES"/>
              </w:rPr>
              <w:t>El párrafo 12 tiene una duración limitada, ya que pide la presentación de un informe en la COP7, por lo que ya no es aplicable.</w:t>
            </w:r>
          </w:p>
          <w:p w14:paraId="268C05A5" w14:textId="77777777" w:rsidR="008B62F4" w:rsidRPr="00A45D74" w:rsidRDefault="008B62F4" w:rsidP="00045B65">
            <w:pPr>
              <w:ind w:left="0" w:firstLine="0"/>
              <w:rPr>
                <w:rFonts w:cstheme="minorHAnsi"/>
                <w:noProof/>
                <w:lang w:val="es-ES"/>
              </w:rPr>
            </w:pPr>
          </w:p>
          <w:p w14:paraId="64C163BB" w14:textId="77777777" w:rsidR="008B62F4" w:rsidRPr="00A45D74" w:rsidRDefault="008B62F4" w:rsidP="00045B65">
            <w:pPr>
              <w:ind w:left="0" w:firstLine="0"/>
              <w:rPr>
                <w:rFonts w:cstheme="minorHAnsi"/>
                <w:noProof/>
                <w:lang w:val="es-ES"/>
              </w:rPr>
            </w:pPr>
            <w:r w:rsidRPr="00A45D74">
              <w:rPr>
                <w:rFonts w:cstheme="minorHAnsi"/>
                <w:noProof/>
                <w:lang w:val="es-ES"/>
              </w:rPr>
              <w:t>El documento del Comité Permanente DOC. SC35-12 afirma que los demás párrafos dispositivos, excepto uno, han sido sustituidos, ya sea por acontecimientos o, sobre todo, por la Resolución VII.22, y también se podrían eliminar.</w:t>
            </w:r>
          </w:p>
          <w:p w14:paraId="6A1BE023" w14:textId="77777777" w:rsidR="008B62F4" w:rsidRPr="00A45D74" w:rsidRDefault="008B62F4" w:rsidP="00045B65">
            <w:pPr>
              <w:ind w:left="0" w:firstLine="0"/>
              <w:rPr>
                <w:rFonts w:cstheme="minorHAnsi"/>
                <w:noProof/>
                <w:lang w:val="es-ES"/>
              </w:rPr>
            </w:pPr>
          </w:p>
          <w:p w14:paraId="4A728B6F" w14:textId="77777777" w:rsidR="008B62F4" w:rsidRPr="00A45D74" w:rsidRDefault="008B62F4" w:rsidP="00045B65">
            <w:pPr>
              <w:ind w:left="0" w:firstLine="0"/>
              <w:rPr>
                <w:rFonts w:cstheme="minorHAnsi"/>
                <w:noProof/>
                <w:lang w:val="es-ES"/>
              </w:rPr>
            </w:pPr>
            <w:r w:rsidRPr="00A45D74">
              <w:rPr>
                <w:rFonts w:cstheme="minorHAnsi"/>
                <w:noProof/>
                <w:lang w:val="es-ES"/>
              </w:rPr>
              <w:t>El párrafo que se mantiene vigente es el 13, en el que se pide a las Partes Contratantes del Mediterráneo que designen Humedales de Importancia Internacional que cumplan los criterios, aunque podría considerarse que esto ha perdido vigencia.</w:t>
            </w:r>
          </w:p>
        </w:tc>
      </w:tr>
      <w:tr w:rsidR="008B62F4" w:rsidRPr="00C927DF" w14:paraId="092FA130" w14:textId="77777777" w:rsidTr="009E4BA9">
        <w:trPr>
          <w:cantSplit/>
        </w:trPr>
        <w:tc>
          <w:tcPr>
            <w:tcW w:w="1701" w:type="dxa"/>
            <w:shd w:val="clear" w:color="auto" w:fill="auto"/>
            <w:vAlign w:val="center"/>
          </w:tcPr>
          <w:p w14:paraId="11F846D1"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6.12</w:t>
            </w:r>
          </w:p>
        </w:tc>
        <w:tc>
          <w:tcPr>
            <w:tcW w:w="2835" w:type="dxa"/>
            <w:shd w:val="clear" w:color="auto" w:fill="auto"/>
            <w:vAlign w:val="center"/>
          </w:tcPr>
          <w:p w14:paraId="7CC1797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Conservación y uso racional de los humedales en las actividades financiadas por los sectores público y privado</w:t>
            </w:r>
          </w:p>
        </w:tc>
        <w:tc>
          <w:tcPr>
            <w:tcW w:w="1276" w:type="dxa"/>
            <w:vAlign w:val="center"/>
          </w:tcPr>
          <w:p w14:paraId="255DDD9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1D0BB4F7"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6.12 se mantiene vigente.</w:t>
            </w:r>
          </w:p>
          <w:p w14:paraId="652A34E8" w14:textId="77777777" w:rsidR="008B62F4" w:rsidRPr="00A45D74" w:rsidRDefault="008B62F4" w:rsidP="00045B65">
            <w:pPr>
              <w:ind w:left="0" w:firstLine="0"/>
              <w:rPr>
                <w:rFonts w:cstheme="minorHAnsi"/>
                <w:noProof/>
                <w:lang w:val="es-ES"/>
              </w:rPr>
            </w:pPr>
          </w:p>
          <w:p w14:paraId="1F3C8592" w14:textId="77777777" w:rsidR="008B62F4" w:rsidRPr="00A45D74" w:rsidRDefault="008B62F4" w:rsidP="00045B65">
            <w:pPr>
              <w:ind w:left="0" w:firstLine="0"/>
              <w:rPr>
                <w:rFonts w:cstheme="minorHAnsi"/>
                <w:noProof/>
                <w:lang w:val="es-ES"/>
              </w:rPr>
            </w:pPr>
          </w:p>
          <w:p w14:paraId="6FDCEAFB" w14:textId="77777777" w:rsidR="008B62F4" w:rsidRPr="00A45D74" w:rsidRDefault="008B62F4" w:rsidP="00045B65">
            <w:pPr>
              <w:ind w:left="0" w:firstLine="0"/>
              <w:rPr>
                <w:rFonts w:cstheme="minorHAnsi"/>
                <w:noProof/>
                <w:lang w:val="es-ES"/>
              </w:rPr>
            </w:pPr>
          </w:p>
        </w:tc>
      </w:tr>
      <w:tr w:rsidR="008B62F4" w:rsidRPr="00C927DF" w14:paraId="53D8583E" w14:textId="77777777" w:rsidTr="009E4BA9">
        <w:trPr>
          <w:cantSplit/>
        </w:trPr>
        <w:tc>
          <w:tcPr>
            <w:tcW w:w="1701" w:type="dxa"/>
            <w:shd w:val="clear" w:color="auto" w:fill="auto"/>
            <w:vAlign w:val="center"/>
          </w:tcPr>
          <w:p w14:paraId="0347679D"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6.13</w:t>
            </w:r>
          </w:p>
        </w:tc>
        <w:tc>
          <w:tcPr>
            <w:tcW w:w="2835" w:type="dxa"/>
            <w:shd w:val="clear" w:color="auto" w:fill="auto"/>
            <w:vAlign w:val="center"/>
          </w:tcPr>
          <w:p w14:paraId="655E95D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Lineamientos para la planificación del manejo de los sitios Ramsar y otros humedales</w:t>
            </w:r>
          </w:p>
        </w:tc>
        <w:tc>
          <w:tcPr>
            <w:tcW w:w="1276" w:type="dxa"/>
            <w:vAlign w:val="center"/>
          </w:tcPr>
          <w:p w14:paraId="78A79F4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196DB95" w14:textId="77777777" w:rsidR="008B62F4" w:rsidRPr="00A45D74" w:rsidRDefault="008B62F4" w:rsidP="00045B65">
            <w:pPr>
              <w:ind w:left="0" w:firstLine="0"/>
              <w:rPr>
                <w:rFonts w:cstheme="minorHAnsi"/>
                <w:noProof/>
                <w:lang w:val="es-ES"/>
              </w:rPr>
            </w:pPr>
            <w:r w:rsidRPr="00A45D74">
              <w:rPr>
                <w:rFonts w:cstheme="minorHAnsi"/>
                <w:noProof/>
                <w:lang w:val="es-ES"/>
              </w:rPr>
              <w:t>Como se indica en el documento del Comité Permanente DOC. SC35-12,</w:t>
            </w:r>
          </w:p>
          <w:p w14:paraId="2372CD28" w14:textId="77777777" w:rsidR="008B62F4" w:rsidRPr="00A45D74" w:rsidRDefault="008B62F4" w:rsidP="00045B65">
            <w:pPr>
              <w:ind w:left="0" w:firstLine="0"/>
              <w:rPr>
                <w:rFonts w:cstheme="minorHAnsi"/>
                <w:noProof/>
                <w:lang w:val="es-ES"/>
              </w:rPr>
            </w:pPr>
            <w:r w:rsidRPr="00A45D74">
              <w:rPr>
                <w:rFonts w:cstheme="minorHAnsi"/>
                <w:noProof/>
                <w:lang w:val="es-ES"/>
              </w:rPr>
              <w:t>- el párrafo 9 tiene una duración determinada, ya que pide la presentación de un informe en la COP7, y se puede derogar;</w:t>
            </w:r>
          </w:p>
          <w:p w14:paraId="06352BD6" w14:textId="77777777" w:rsidR="008B62F4" w:rsidRPr="00A45D74" w:rsidRDefault="008B62F4" w:rsidP="00045B65">
            <w:pPr>
              <w:ind w:left="0" w:firstLine="0"/>
              <w:rPr>
                <w:rFonts w:cstheme="minorHAnsi"/>
                <w:noProof/>
                <w:lang w:val="es-ES"/>
              </w:rPr>
            </w:pPr>
            <w:r w:rsidRPr="00A45D74">
              <w:rPr>
                <w:rFonts w:cstheme="minorHAnsi"/>
                <w:noProof/>
                <w:lang w:val="es-ES"/>
              </w:rPr>
              <w:t>- las otras partes dispositivas de la Recomendación, a saber, las dos líneas de los párrafos 7-8 que alientan la planificación del manejo, podrían considerarse asumidas y realizadas por la Resolución VII.12 (en especial el párrafo 19) y la Resolución VIII.14 y, por lo tanto, la Recomendación se podría eliminar en su totalidad.</w:t>
            </w:r>
          </w:p>
          <w:p w14:paraId="40DF5BFA"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Recomendación 6.13 se puede derogar.</w:t>
            </w:r>
          </w:p>
        </w:tc>
      </w:tr>
      <w:tr w:rsidR="008B62F4" w:rsidRPr="00C927DF" w14:paraId="65641661" w14:textId="77777777" w:rsidTr="009E4BA9">
        <w:trPr>
          <w:cantSplit/>
          <w:trHeight w:val="77"/>
        </w:trPr>
        <w:tc>
          <w:tcPr>
            <w:tcW w:w="1701" w:type="dxa"/>
            <w:shd w:val="clear" w:color="auto" w:fill="auto"/>
            <w:vAlign w:val="center"/>
          </w:tcPr>
          <w:p w14:paraId="2DBE14DF" w14:textId="77777777" w:rsidR="008B62F4" w:rsidRPr="00A45D74" w:rsidRDefault="008B62F4" w:rsidP="00045B65">
            <w:pPr>
              <w:ind w:left="0" w:firstLine="0"/>
              <w:rPr>
                <w:rFonts w:cstheme="minorHAnsi"/>
                <w:bCs/>
                <w:noProof/>
                <w:lang w:val="es-ES"/>
              </w:rPr>
            </w:pPr>
            <w:r w:rsidRPr="00A45D74">
              <w:rPr>
                <w:rFonts w:cstheme="minorHAnsi"/>
                <w:noProof/>
                <w:lang w:val="es-ES"/>
              </w:rPr>
              <w:lastRenderedPageBreak/>
              <w:t>Recomendación 6.14</w:t>
            </w:r>
          </w:p>
        </w:tc>
        <w:tc>
          <w:tcPr>
            <w:tcW w:w="2835" w:type="dxa"/>
            <w:shd w:val="clear" w:color="auto" w:fill="auto"/>
            <w:vAlign w:val="center"/>
          </w:tcPr>
          <w:p w14:paraId="70337A6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Productos químicos tóxicos</w:t>
            </w:r>
          </w:p>
        </w:tc>
        <w:tc>
          <w:tcPr>
            <w:tcW w:w="1276" w:type="dxa"/>
            <w:vAlign w:val="center"/>
          </w:tcPr>
          <w:p w14:paraId="01EB1DD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3E41D37"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6.14 se mantiene vigente.</w:t>
            </w:r>
          </w:p>
          <w:p w14:paraId="5141A099" w14:textId="77777777" w:rsidR="008B62F4" w:rsidRPr="00A45D74" w:rsidRDefault="008B62F4" w:rsidP="00045B65">
            <w:pPr>
              <w:ind w:left="0" w:firstLine="0"/>
              <w:rPr>
                <w:rFonts w:cstheme="minorHAnsi"/>
                <w:noProof/>
                <w:lang w:val="es-ES"/>
              </w:rPr>
            </w:pPr>
          </w:p>
          <w:p w14:paraId="5DBAE15A"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párrafo 8, que pide al GECT que informe a la COP7, ha caducado y se puede derogar.</w:t>
            </w:r>
          </w:p>
        </w:tc>
      </w:tr>
      <w:tr w:rsidR="008B62F4" w:rsidRPr="00C927DF" w14:paraId="4BB79718" w14:textId="77777777" w:rsidTr="009E4BA9">
        <w:trPr>
          <w:cantSplit/>
        </w:trPr>
        <w:tc>
          <w:tcPr>
            <w:tcW w:w="1701" w:type="dxa"/>
            <w:shd w:val="clear" w:color="auto" w:fill="auto"/>
            <w:vAlign w:val="center"/>
          </w:tcPr>
          <w:p w14:paraId="4BBB7B87"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6.15</w:t>
            </w:r>
          </w:p>
        </w:tc>
        <w:tc>
          <w:tcPr>
            <w:tcW w:w="2835" w:type="dxa"/>
            <w:shd w:val="clear" w:color="auto" w:fill="auto"/>
            <w:vAlign w:val="center"/>
          </w:tcPr>
          <w:p w14:paraId="727EC04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Restauración de humedales</w:t>
            </w:r>
          </w:p>
        </w:tc>
        <w:tc>
          <w:tcPr>
            <w:tcW w:w="1276" w:type="dxa"/>
            <w:vAlign w:val="center"/>
          </w:tcPr>
          <w:p w14:paraId="03A38CF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46458B8" w14:textId="77777777" w:rsidR="008B62F4" w:rsidRPr="00A45D74" w:rsidRDefault="008B62F4" w:rsidP="00045B65">
            <w:pPr>
              <w:ind w:left="0" w:firstLine="0"/>
              <w:rPr>
                <w:rFonts w:cstheme="minorHAnsi"/>
                <w:noProof/>
                <w:lang w:val="es-ES"/>
              </w:rPr>
            </w:pPr>
            <w:r w:rsidRPr="00A45D74">
              <w:rPr>
                <w:rFonts w:cstheme="minorHAnsi"/>
                <w:noProof/>
                <w:lang w:val="es-ES"/>
              </w:rPr>
              <w:t>Algunos aspectos de la Recomendación 6.15 están incluidos en las Resoluciones VII.17 y VIII.16. Por lo tanto, sería conveniente una consolidación.</w:t>
            </w:r>
          </w:p>
          <w:p w14:paraId="08AC5507" w14:textId="77777777" w:rsidR="008B62F4" w:rsidRPr="00A45D74" w:rsidRDefault="008B62F4" w:rsidP="00045B65">
            <w:pPr>
              <w:ind w:left="0" w:firstLine="0"/>
              <w:rPr>
                <w:rFonts w:cstheme="minorHAnsi"/>
                <w:noProof/>
                <w:lang w:val="es-ES"/>
              </w:rPr>
            </w:pPr>
          </w:p>
          <w:p w14:paraId="56469A46" w14:textId="77777777" w:rsidR="008B62F4" w:rsidRPr="00A45D74" w:rsidRDefault="008B62F4" w:rsidP="00045B65">
            <w:pPr>
              <w:ind w:left="0" w:firstLine="0"/>
              <w:rPr>
                <w:rFonts w:cstheme="minorHAnsi"/>
                <w:noProof/>
                <w:lang w:val="es-ES"/>
              </w:rPr>
            </w:pPr>
            <w:r w:rsidRPr="00A45D74">
              <w:rPr>
                <w:rFonts w:cstheme="minorHAnsi"/>
                <w:noProof/>
                <w:lang w:val="es-ES"/>
              </w:rPr>
              <w:t>Mientras, la Recomendación 6.15 se mantiene vigente.</w:t>
            </w:r>
          </w:p>
          <w:p w14:paraId="6D995A20" w14:textId="77777777" w:rsidR="008B62F4" w:rsidRPr="00A45D74" w:rsidRDefault="008B62F4" w:rsidP="00045B65">
            <w:pPr>
              <w:ind w:left="0" w:firstLine="0"/>
              <w:rPr>
                <w:rFonts w:cstheme="minorHAnsi"/>
                <w:noProof/>
                <w:lang w:val="es-ES"/>
              </w:rPr>
            </w:pPr>
          </w:p>
          <w:p w14:paraId="2F2370A4"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enmiendas consiguientes, como sigue:</w:t>
            </w:r>
          </w:p>
          <w:p w14:paraId="7DA51685" w14:textId="77777777" w:rsidR="008B62F4" w:rsidRPr="00A45D74" w:rsidRDefault="008B62F4" w:rsidP="00045B65">
            <w:pPr>
              <w:ind w:left="0" w:firstLine="0"/>
              <w:rPr>
                <w:rFonts w:cstheme="minorHAnsi"/>
                <w:noProof/>
                <w:lang w:val="es-ES"/>
              </w:rPr>
            </w:pPr>
            <w:r w:rsidRPr="00A45D74">
              <w:rPr>
                <w:rFonts w:cstheme="minorHAnsi"/>
                <w:noProof/>
                <w:lang w:val="es-ES"/>
              </w:rPr>
              <w:t>- el párrafo 9, que asigna al GECT una tarea y la presentación de un informe al Comité Permanente, ha caducado; y</w:t>
            </w:r>
          </w:p>
          <w:p w14:paraId="415DEF71"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11, que tiene una duración determinada, ya que pide la presentación de un informe a la COP7, ha caducado.</w:t>
            </w:r>
          </w:p>
        </w:tc>
      </w:tr>
      <w:tr w:rsidR="008B62F4" w:rsidRPr="00C927DF" w14:paraId="27AE77C7" w14:textId="77777777" w:rsidTr="009E4BA9">
        <w:trPr>
          <w:cantSplit/>
        </w:trPr>
        <w:tc>
          <w:tcPr>
            <w:tcW w:w="1701" w:type="dxa"/>
            <w:shd w:val="clear" w:color="auto" w:fill="auto"/>
            <w:vAlign w:val="center"/>
          </w:tcPr>
          <w:p w14:paraId="5D2C53C6"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6.16</w:t>
            </w:r>
          </w:p>
        </w:tc>
        <w:tc>
          <w:tcPr>
            <w:tcW w:w="2835" w:type="dxa"/>
            <w:shd w:val="clear" w:color="auto" w:fill="auto"/>
            <w:vAlign w:val="center"/>
          </w:tcPr>
          <w:p w14:paraId="0896CDE4"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conservación y el uso racional de los humedales en los programas bilaterales y multilaterales de cooperación para el desarrollo</w:t>
            </w:r>
          </w:p>
        </w:tc>
        <w:tc>
          <w:tcPr>
            <w:tcW w:w="1276" w:type="dxa"/>
            <w:vAlign w:val="center"/>
          </w:tcPr>
          <w:p w14:paraId="1C655A1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73D7838"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6.16 establece un proceso para que las Partes Contratantes formulen comentarios al Comité Permanente, al que se le encargó la presentación de un informe en la COP7.</w:t>
            </w:r>
          </w:p>
          <w:p w14:paraId="0C39FD13"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Recomendación 6.16 ha caducado y se puede derogar.</w:t>
            </w:r>
          </w:p>
        </w:tc>
      </w:tr>
      <w:tr w:rsidR="008B62F4" w:rsidRPr="00C927DF" w14:paraId="1C0EA2B4" w14:textId="77777777" w:rsidTr="009E4BA9">
        <w:trPr>
          <w:cantSplit/>
        </w:trPr>
        <w:tc>
          <w:tcPr>
            <w:tcW w:w="1701" w:type="dxa"/>
            <w:shd w:val="clear" w:color="auto" w:fill="auto"/>
            <w:vAlign w:val="center"/>
          </w:tcPr>
          <w:p w14:paraId="6B35D7C5"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6.17</w:t>
            </w:r>
          </w:p>
        </w:tc>
        <w:tc>
          <w:tcPr>
            <w:tcW w:w="2835" w:type="dxa"/>
            <w:shd w:val="clear" w:color="auto" w:fill="auto"/>
            <w:vAlign w:val="center"/>
          </w:tcPr>
          <w:p w14:paraId="0BA38F8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Sitios Ramsar específicos en algunas Partes Contratantes</w:t>
            </w:r>
          </w:p>
        </w:tc>
        <w:tc>
          <w:tcPr>
            <w:tcW w:w="1276" w:type="dxa"/>
            <w:vAlign w:val="center"/>
          </w:tcPr>
          <w:p w14:paraId="1CC6551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FB9F590"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6.17 contiene 23 disposiciones en su parte dispositiva, en muchas de los cuales se acoge con satisfacción, se agradece o se toma nota de las acciones realizadas. Se puede considerar que estas ya no son necesarios. Las otras disposiciones piden a determinadas Partes Contratantes que contemplen o lleven a cabo acciones específicas relacionadas con humedales concretos. Es sabido que algunas de ellas se han aplicado. Si hubiera otras que no se aplicaron, podría considerarse que, después de casi un cuarto de siglo, esta Recomendación ha perdido vigencia. No tiene sentido incluirla en la lista de resoluciones y recomendaciones vigentes.</w:t>
            </w:r>
          </w:p>
        </w:tc>
      </w:tr>
      <w:tr w:rsidR="008B62F4" w:rsidRPr="00C927DF" w14:paraId="30637E98" w14:textId="77777777" w:rsidTr="009E4BA9">
        <w:trPr>
          <w:cantSplit/>
        </w:trPr>
        <w:tc>
          <w:tcPr>
            <w:tcW w:w="1701" w:type="dxa"/>
            <w:shd w:val="clear" w:color="auto" w:fill="auto"/>
            <w:vAlign w:val="center"/>
          </w:tcPr>
          <w:p w14:paraId="7884A3EF" w14:textId="77777777" w:rsidR="008B62F4" w:rsidRPr="00A45D74" w:rsidRDefault="008B62F4" w:rsidP="00045B65">
            <w:pPr>
              <w:ind w:left="0" w:firstLine="0"/>
              <w:rPr>
                <w:rFonts w:cstheme="minorHAnsi"/>
                <w:bCs/>
                <w:noProof/>
                <w:lang w:val="es-ES"/>
              </w:rPr>
            </w:pPr>
            <w:r w:rsidRPr="00A45D74">
              <w:rPr>
                <w:rFonts w:cstheme="minorHAnsi"/>
                <w:noProof/>
                <w:lang w:val="es-ES"/>
              </w:rPr>
              <w:lastRenderedPageBreak/>
              <w:t>Recomendación 6.17.1</w:t>
            </w:r>
          </w:p>
        </w:tc>
        <w:tc>
          <w:tcPr>
            <w:tcW w:w="2835" w:type="dxa"/>
            <w:shd w:val="clear" w:color="auto" w:fill="auto"/>
            <w:vAlign w:val="center"/>
          </w:tcPr>
          <w:p w14:paraId="1392122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Los sitios Ramsar en Grecia</w:t>
            </w:r>
          </w:p>
        </w:tc>
        <w:tc>
          <w:tcPr>
            <w:tcW w:w="1276" w:type="dxa"/>
            <w:vAlign w:val="center"/>
          </w:tcPr>
          <w:p w14:paraId="65CED4E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val="restart"/>
          </w:tcPr>
          <w:p w14:paraId="4ACA9C5A" w14:textId="77777777" w:rsidR="008B62F4" w:rsidRPr="00A45D74" w:rsidRDefault="008B62F4" w:rsidP="00045B65">
            <w:pPr>
              <w:ind w:left="0" w:firstLine="0"/>
              <w:rPr>
                <w:rFonts w:cstheme="minorHAnsi"/>
                <w:noProof/>
                <w:lang w:val="es-ES"/>
              </w:rPr>
            </w:pPr>
            <w:r w:rsidRPr="00A45D74">
              <w:rPr>
                <w:rFonts w:cstheme="minorHAnsi"/>
                <w:noProof/>
                <w:lang w:val="es-ES"/>
              </w:rPr>
              <w:t>Estas cinco recomendaciones (o subrecomendaciones) contienen peticiones, por lo general dirigidas al país en cuestión, para que tomen medidas específicas en relación con humedales específicos o el conjunto de humedales del país.</w:t>
            </w:r>
          </w:p>
          <w:p w14:paraId="59DCFAE4" w14:textId="77777777" w:rsidR="008B62F4" w:rsidRPr="00A45D74" w:rsidRDefault="008B62F4" w:rsidP="00045B65">
            <w:pPr>
              <w:ind w:left="0" w:firstLine="0"/>
              <w:rPr>
                <w:rFonts w:cstheme="minorHAnsi"/>
                <w:noProof/>
                <w:lang w:val="es-ES"/>
              </w:rPr>
            </w:pPr>
          </w:p>
          <w:p w14:paraId="0D91E0A3" w14:textId="77777777" w:rsidR="008B62F4" w:rsidRPr="00A45D74" w:rsidRDefault="008B62F4" w:rsidP="00045B65">
            <w:pPr>
              <w:ind w:left="0" w:firstLine="0"/>
              <w:rPr>
                <w:rFonts w:cstheme="minorHAnsi"/>
                <w:noProof/>
                <w:lang w:val="es-ES"/>
              </w:rPr>
            </w:pPr>
            <w:r w:rsidRPr="00A45D74">
              <w:rPr>
                <w:rFonts w:cstheme="minorHAnsi"/>
                <w:noProof/>
                <w:lang w:val="es-ES"/>
              </w:rPr>
              <w:t>No está claro si se llevaron a cabo todas las acciones solicitadas. Sin embargo, después de casi un cuarto de siglo, puede considerarse que estas recomendaciones han perdido vigencia y que no tiene sentido incluirlas en la lista de resoluciones y recomendaciones vigentes.</w:t>
            </w:r>
          </w:p>
        </w:tc>
      </w:tr>
      <w:tr w:rsidR="008B62F4" w:rsidRPr="00A45D74" w14:paraId="28612D61" w14:textId="77777777" w:rsidTr="009E4BA9">
        <w:trPr>
          <w:cantSplit/>
        </w:trPr>
        <w:tc>
          <w:tcPr>
            <w:tcW w:w="1701" w:type="dxa"/>
            <w:shd w:val="clear" w:color="auto" w:fill="auto"/>
            <w:vAlign w:val="center"/>
          </w:tcPr>
          <w:p w14:paraId="73FC5B97"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6.17.2</w:t>
            </w:r>
          </w:p>
        </w:tc>
        <w:tc>
          <w:tcPr>
            <w:tcW w:w="2835" w:type="dxa"/>
            <w:shd w:val="clear" w:color="auto" w:fill="auto"/>
            <w:vAlign w:val="center"/>
          </w:tcPr>
          <w:p w14:paraId="3352AFE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Reserva Nacional de Paracas y la estrategia nacional para la conservación de humedales en el Perú</w:t>
            </w:r>
          </w:p>
        </w:tc>
        <w:tc>
          <w:tcPr>
            <w:tcW w:w="1276" w:type="dxa"/>
            <w:vAlign w:val="center"/>
          </w:tcPr>
          <w:p w14:paraId="0633417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tcPr>
          <w:p w14:paraId="7762E7BD" w14:textId="77777777" w:rsidR="008B62F4" w:rsidRPr="00A45D74" w:rsidRDefault="008B62F4" w:rsidP="00045B65">
            <w:pPr>
              <w:ind w:left="0" w:firstLine="0"/>
              <w:rPr>
                <w:rFonts w:cstheme="minorHAnsi"/>
                <w:noProof/>
                <w:lang w:val="es-ES"/>
              </w:rPr>
            </w:pPr>
          </w:p>
        </w:tc>
      </w:tr>
      <w:tr w:rsidR="008B62F4" w:rsidRPr="00A45D74" w14:paraId="20C5DE8E" w14:textId="77777777" w:rsidTr="009E4BA9">
        <w:trPr>
          <w:cantSplit/>
        </w:trPr>
        <w:tc>
          <w:tcPr>
            <w:tcW w:w="1701" w:type="dxa"/>
            <w:shd w:val="clear" w:color="auto" w:fill="auto"/>
            <w:vAlign w:val="center"/>
          </w:tcPr>
          <w:p w14:paraId="3316B57C"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6.17.3</w:t>
            </w:r>
          </w:p>
        </w:tc>
        <w:tc>
          <w:tcPr>
            <w:tcW w:w="2835" w:type="dxa"/>
            <w:shd w:val="clear" w:color="auto" w:fill="auto"/>
            <w:vAlign w:val="center"/>
          </w:tcPr>
          <w:p w14:paraId="093D285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Oasis de Azraq, Jordania</w:t>
            </w:r>
          </w:p>
        </w:tc>
        <w:tc>
          <w:tcPr>
            <w:tcW w:w="1276" w:type="dxa"/>
            <w:vAlign w:val="center"/>
          </w:tcPr>
          <w:p w14:paraId="0A40963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tcPr>
          <w:p w14:paraId="6ACEF625" w14:textId="77777777" w:rsidR="008B62F4" w:rsidRPr="00A45D74" w:rsidRDefault="008B62F4" w:rsidP="00045B65">
            <w:pPr>
              <w:ind w:left="0" w:firstLine="0"/>
              <w:rPr>
                <w:rFonts w:cstheme="minorHAnsi"/>
                <w:noProof/>
                <w:lang w:val="es-ES"/>
              </w:rPr>
            </w:pPr>
          </w:p>
        </w:tc>
      </w:tr>
      <w:tr w:rsidR="008B62F4" w:rsidRPr="00A45D74" w14:paraId="6AD577EB" w14:textId="77777777" w:rsidTr="009E4BA9">
        <w:trPr>
          <w:cantSplit/>
        </w:trPr>
        <w:tc>
          <w:tcPr>
            <w:tcW w:w="1701" w:type="dxa"/>
            <w:shd w:val="clear" w:color="auto" w:fill="auto"/>
            <w:vAlign w:val="center"/>
          </w:tcPr>
          <w:p w14:paraId="61F7C3D4"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6.17.4</w:t>
            </w:r>
          </w:p>
        </w:tc>
        <w:tc>
          <w:tcPr>
            <w:tcW w:w="2835" w:type="dxa"/>
            <w:shd w:val="clear" w:color="auto" w:fill="auto"/>
            <w:vAlign w:val="center"/>
          </w:tcPr>
          <w:p w14:paraId="7920787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Sitios Ramsar de Australia</w:t>
            </w:r>
          </w:p>
        </w:tc>
        <w:tc>
          <w:tcPr>
            <w:tcW w:w="1276" w:type="dxa"/>
            <w:vAlign w:val="center"/>
          </w:tcPr>
          <w:p w14:paraId="6DBABFB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tcPr>
          <w:p w14:paraId="30593F13" w14:textId="77777777" w:rsidR="008B62F4" w:rsidRPr="00A45D74" w:rsidRDefault="008B62F4" w:rsidP="00045B65">
            <w:pPr>
              <w:ind w:left="0" w:firstLine="0"/>
              <w:rPr>
                <w:rFonts w:cstheme="minorHAnsi"/>
                <w:noProof/>
                <w:lang w:val="es-ES"/>
              </w:rPr>
            </w:pPr>
          </w:p>
        </w:tc>
      </w:tr>
      <w:tr w:rsidR="008B62F4" w:rsidRPr="00A45D74" w14:paraId="15371938" w14:textId="77777777" w:rsidTr="009E4BA9">
        <w:trPr>
          <w:cantSplit/>
        </w:trPr>
        <w:tc>
          <w:tcPr>
            <w:tcW w:w="1701" w:type="dxa"/>
            <w:shd w:val="clear" w:color="auto" w:fill="auto"/>
            <w:vAlign w:val="center"/>
          </w:tcPr>
          <w:p w14:paraId="1A665F2B"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6.17.5</w:t>
            </w:r>
          </w:p>
        </w:tc>
        <w:tc>
          <w:tcPr>
            <w:tcW w:w="2835" w:type="dxa"/>
            <w:shd w:val="clear" w:color="auto" w:fill="auto"/>
            <w:vAlign w:val="center"/>
          </w:tcPr>
          <w:p w14:paraId="645DC49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Sitios Ramsar en la Cuenca inferior del Danubio</w:t>
            </w:r>
          </w:p>
        </w:tc>
        <w:tc>
          <w:tcPr>
            <w:tcW w:w="1276" w:type="dxa"/>
            <w:vAlign w:val="center"/>
          </w:tcPr>
          <w:p w14:paraId="7C4AE79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tcPr>
          <w:p w14:paraId="60A42BF4" w14:textId="77777777" w:rsidR="008B62F4" w:rsidRPr="00A45D74" w:rsidRDefault="008B62F4" w:rsidP="00045B65">
            <w:pPr>
              <w:ind w:left="0" w:firstLine="0"/>
              <w:rPr>
                <w:rFonts w:cstheme="minorHAnsi"/>
                <w:noProof/>
                <w:lang w:val="es-ES"/>
              </w:rPr>
            </w:pPr>
          </w:p>
        </w:tc>
      </w:tr>
      <w:tr w:rsidR="008B62F4" w:rsidRPr="00C927DF" w14:paraId="761D33D1" w14:textId="77777777" w:rsidTr="009E4BA9">
        <w:trPr>
          <w:cantSplit/>
        </w:trPr>
        <w:tc>
          <w:tcPr>
            <w:tcW w:w="1701" w:type="dxa"/>
            <w:shd w:val="clear" w:color="auto" w:fill="auto"/>
            <w:vAlign w:val="center"/>
          </w:tcPr>
          <w:p w14:paraId="7DCF2A32"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6.18</w:t>
            </w:r>
          </w:p>
        </w:tc>
        <w:tc>
          <w:tcPr>
            <w:tcW w:w="2835" w:type="dxa"/>
            <w:shd w:val="clear" w:color="auto" w:fill="auto"/>
            <w:vAlign w:val="center"/>
          </w:tcPr>
          <w:p w14:paraId="0F92AA7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Conservación y uso racional de los humedales en la región de las islas del Pacífico</w:t>
            </w:r>
          </w:p>
        </w:tc>
        <w:tc>
          <w:tcPr>
            <w:tcW w:w="1276" w:type="dxa"/>
            <w:vAlign w:val="center"/>
          </w:tcPr>
          <w:p w14:paraId="08A34DA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7BE71479"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6.18 tiene cierto traslape con la Recomendación 7.2 y la Resolución VIII.42, ya que en sus respectivos preámbulos ambas hacen referencia a la Recomendación 6.18. Por lo tanto, sería conveniente considerar su consolidación.</w:t>
            </w:r>
          </w:p>
          <w:p w14:paraId="6B095C1E" w14:textId="77777777" w:rsidR="008B62F4" w:rsidRPr="00A45D74" w:rsidRDefault="008B62F4" w:rsidP="00045B65">
            <w:pPr>
              <w:ind w:left="0" w:firstLine="0"/>
              <w:rPr>
                <w:rFonts w:cstheme="minorHAnsi"/>
                <w:noProof/>
                <w:lang w:val="es-ES"/>
              </w:rPr>
            </w:pPr>
          </w:p>
          <w:p w14:paraId="611FD5F8" w14:textId="77777777" w:rsidR="008B62F4" w:rsidRPr="00A45D74" w:rsidRDefault="008B62F4" w:rsidP="00045B65">
            <w:pPr>
              <w:ind w:left="0" w:firstLine="0"/>
              <w:rPr>
                <w:rFonts w:cstheme="minorHAnsi"/>
                <w:noProof/>
                <w:lang w:val="es-ES"/>
              </w:rPr>
            </w:pPr>
            <w:r w:rsidRPr="00A45D74">
              <w:rPr>
                <w:rFonts w:cstheme="minorHAnsi"/>
                <w:noProof/>
                <w:lang w:val="es-ES"/>
              </w:rPr>
              <w:t>Mientras, la Recomendación 6.18 se mantiene vigente.</w:t>
            </w:r>
          </w:p>
          <w:p w14:paraId="1D607AAA" w14:textId="77777777" w:rsidR="008B62F4" w:rsidRPr="00A45D74" w:rsidRDefault="008B62F4" w:rsidP="00045B65">
            <w:pPr>
              <w:ind w:left="0" w:firstLine="0"/>
              <w:rPr>
                <w:rFonts w:cstheme="minorHAnsi"/>
                <w:noProof/>
                <w:lang w:val="es-ES"/>
              </w:rPr>
            </w:pPr>
          </w:p>
          <w:p w14:paraId="194E90FF"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12, 13 y 15 asignan tareas a la Secretaría relacionadas con la prestación de apoyo de diversas maneras a los países insulares del Pacífico. Como estas tareas se identificaron hace 24 años, podría considerarse que han perdido vigencia y se pueden derogar.</w:t>
            </w:r>
          </w:p>
        </w:tc>
      </w:tr>
      <w:tr w:rsidR="008B62F4" w:rsidRPr="00A45D74" w14:paraId="0A78942A" w14:textId="77777777" w:rsidTr="009E4BA9">
        <w:trPr>
          <w:cantSplit/>
        </w:trPr>
        <w:tc>
          <w:tcPr>
            <w:tcW w:w="4536" w:type="dxa"/>
            <w:gridSpan w:val="2"/>
            <w:shd w:val="clear" w:color="auto" w:fill="E7E6E6" w:themeFill="background2"/>
            <w:vAlign w:val="center"/>
          </w:tcPr>
          <w:p w14:paraId="5959C712" w14:textId="77777777" w:rsidR="008B62F4" w:rsidRPr="00A45D74" w:rsidRDefault="008B62F4" w:rsidP="00045B65">
            <w:pPr>
              <w:keepNext/>
              <w:ind w:left="0" w:firstLine="0"/>
              <w:jc w:val="center"/>
              <w:rPr>
                <w:rFonts w:cstheme="minorHAnsi"/>
                <w:b/>
                <w:bCs/>
                <w:noProof/>
                <w:lang w:val="es-ES"/>
              </w:rPr>
            </w:pPr>
            <w:r w:rsidRPr="00A45D74">
              <w:rPr>
                <w:rFonts w:cstheme="minorHAnsi"/>
                <w:b/>
                <w:bCs/>
                <w:noProof/>
                <w:lang w:val="es-ES"/>
              </w:rPr>
              <w:lastRenderedPageBreak/>
              <w:t>COP5</w:t>
            </w:r>
            <w:r w:rsidRPr="00A45D74">
              <w:rPr>
                <w:rFonts w:cstheme="minorHAnsi"/>
                <w:b/>
                <w:bCs/>
                <w:noProof/>
                <w:lang w:val="es-ES"/>
              </w:rPr>
              <w:br/>
              <w:t>(Kushiro, 1993)</w:t>
            </w:r>
          </w:p>
        </w:tc>
        <w:tc>
          <w:tcPr>
            <w:tcW w:w="1276" w:type="dxa"/>
            <w:shd w:val="clear" w:color="auto" w:fill="E7E6E6" w:themeFill="background2"/>
            <w:vAlign w:val="center"/>
          </w:tcPr>
          <w:p w14:paraId="6436D7FA" w14:textId="77777777" w:rsidR="008B62F4" w:rsidRPr="00A45D74" w:rsidRDefault="008B62F4" w:rsidP="00045B65">
            <w:pPr>
              <w:ind w:left="0" w:firstLine="0"/>
              <w:jc w:val="center"/>
              <w:rPr>
                <w:rFonts w:cstheme="minorHAnsi"/>
                <w:b/>
                <w:bCs/>
                <w:noProof/>
                <w:lang w:val="es-ES"/>
              </w:rPr>
            </w:pPr>
          </w:p>
        </w:tc>
        <w:tc>
          <w:tcPr>
            <w:tcW w:w="8080" w:type="dxa"/>
            <w:shd w:val="clear" w:color="auto" w:fill="E7E6E6" w:themeFill="background2"/>
          </w:tcPr>
          <w:p w14:paraId="270874E1" w14:textId="77777777" w:rsidR="008B62F4" w:rsidRPr="00A45D74" w:rsidRDefault="008B62F4" w:rsidP="00045B65">
            <w:pPr>
              <w:ind w:left="0" w:firstLine="0"/>
              <w:rPr>
                <w:rFonts w:cstheme="minorHAnsi"/>
                <w:b/>
                <w:bCs/>
                <w:noProof/>
                <w:lang w:val="es-ES"/>
              </w:rPr>
            </w:pPr>
          </w:p>
        </w:tc>
      </w:tr>
      <w:tr w:rsidR="008B62F4" w:rsidRPr="00C927DF" w14:paraId="05072B6A" w14:textId="77777777" w:rsidTr="009E4BA9">
        <w:trPr>
          <w:cantSplit/>
        </w:trPr>
        <w:tc>
          <w:tcPr>
            <w:tcW w:w="1701" w:type="dxa"/>
            <w:vAlign w:val="center"/>
          </w:tcPr>
          <w:p w14:paraId="4ED8BA1E" w14:textId="77777777" w:rsidR="008B62F4" w:rsidRPr="00A45D74" w:rsidRDefault="008B62F4" w:rsidP="00045B65">
            <w:pPr>
              <w:ind w:left="0" w:firstLine="0"/>
              <w:rPr>
                <w:rFonts w:cstheme="minorHAnsi"/>
                <w:noProof/>
                <w:lang w:val="es-ES"/>
              </w:rPr>
            </w:pPr>
            <w:r w:rsidRPr="00A45D74">
              <w:rPr>
                <w:rFonts w:cstheme="minorHAnsi"/>
                <w:noProof/>
                <w:lang w:val="es-ES"/>
              </w:rPr>
              <w:t>Resolución 5.1</w:t>
            </w:r>
          </w:p>
        </w:tc>
        <w:tc>
          <w:tcPr>
            <w:tcW w:w="2835" w:type="dxa"/>
            <w:vAlign w:val="center"/>
          </w:tcPr>
          <w:p w14:paraId="6B68E6D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Declaración de Kushiro y el marco de referencia para la aplicación de la Convención</w:t>
            </w:r>
          </w:p>
        </w:tc>
        <w:tc>
          <w:tcPr>
            <w:tcW w:w="1276" w:type="dxa"/>
            <w:vAlign w:val="center"/>
          </w:tcPr>
          <w:p w14:paraId="326CAD0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E37E21B"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5.1 contiene la aprobación de las prioridades para 1994-1996 (anexo 1) y una visión general del programa de la Secretaría para 1994-1996 (anexo 3), que evidentemente han caducado y se pueden derogar.</w:t>
            </w:r>
          </w:p>
          <w:p w14:paraId="10E9EE7E"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Asimismo, la Resolución menciona un </w:t>
            </w:r>
            <w:r w:rsidRPr="00A45D74">
              <w:rPr>
                <w:rFonts w:cstheme="minorHAnsi"/>
                <w:i/>
                <w:iCs/>
                <w:noProof/>
                <w:lang w:val="es-ES"/>
              </w:rPr>
              <w:t xml:space="preserve">Marco de referencia para la aplicación de la Convención </w:t>
            </w:r>
            <w:r w:rsidRPr="00A45D74">
              <w:rPr>
                <w:rFonts w:cstheme="minorHAnsi"/>
                <w:noProof/>
                <w:lang w:val="es-ES"/>
              </w:rPr>
              <w:t>(anexo 2). Ese documento también está desactualizado en muchos aspectos importantes y, por lo tanto, no puede considerarse un instrumento de orientación para las Partes Contratantes en su forma actual.</w:t>
            </w:r>
          </w:p>
          <w:p w14:paraId="796F1297" w14:textId="77777777" w:rsidR="008B62F4" w:rsidRPr="00A45D74" w:rsidRDefault="008B62F4" w:rsidP="00045B65">
            <w:pPr>
              <w:ind w:left="0" w:firstLine="0"/>
              <w:rPr>
                <w:rFonts w:cstheme="minorHAnsi"/>
                <w:noProof/>
                <w:lang w:val="es-ES"/>
              </w:rPr>
            </w:pPr>
            <w:r w:rsidRPr="00A45D74">
              <w:rPr>
                <w:rFonts w:cstheme="minorHAnsi"/>
                <w:noProof/>
                <w:lang w:val="es-ES"/>
              </w:rPr>
              <w:t>Por último, encarga a la Secretaría que recomiende la elaboración de planes de trabajo anuales para 1994-1996.</w:t>
            </w:r>
          </w:p>
          <w:p w14:paraId="35291B40"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completa está desactualizada y se puede derogar.</w:t>
            </w:r>
          </w:p>
        </w:tc>
      </w:tr>
      <w:tr w:rsidR="008B62F4" w:rsidRPr="00C927DF" w14:paraId="7DEED159" w14:textId="77777777" w:rsidTr="009E4BA9">
        <w:tc>
          <w:tcPr>
            <w:tcW w:w="1701" w:type="dxa"/>
            <w:vAlign w:val="center"/>
          </w:tcPr>
          <w:p w14:paraId="7F1927B8" w14:textId="77777777" w:rsidR="008B62F4" w:rsidRPr="00A45D74" w:rsidRDefault="008B62F4" w:rsidP="00045B65">
            <w:pPr>
              <w:ind w:left="0" w:firstLine="0"/>
              <w:rPr>
                <w:rFonts w:cstheme="minorHAnsi"/>
                <w:noProof/>
                <w:lang w:val="es-ES"/>
              </w:rPr>
            </w:pPr>
            <w:r w:rsidRPr="00A45D74">
              <w:rPr>
                <w:rFonts w:cstheme="minorHAnsi"/>
                <w:noProof/>
                <w:lang w:val="es-ES"/>
              </w:rPr>
              <w:t>Resolución 5.2</w:t>
            </w:r>
          </w:p>
        </w:tc>
        <w:tc>
          <w:tcPr>
            <w:tcW w:w="2835" w:type="dxa"/>
            <w:vAlign w:val="center"/>
          </w:tcPr>
          <w:p w14:paraId="0315B01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Asuntos financieros y presupuestarios</w:t>
            </w:r>
          </w:p>
        </w:tc>
        <w:tc>
          <w:tcPr>
            <w:tcW w:w="1276" w:type="dxa"/>
            <w:vAlign w:val="center"/>
          </w:tcPr>
          <w:p w14:paraId="7211FC2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37039082" w14:textId="77777777" w:rsidR="008B62F4" w:rsidRPr="00A45D74" w:rsidRDefault="008B62F4" w:rsidP="00045B65">
            <w:pPr>
              <w:ind w:left="0" w:firstLine="0"/>
              <w:rPr>
                <w:rFonts w:eastAsia="Times New Roman" w:cs="Calibri"/>
                <w:noProof/>
                <w:lang w:val="es-ES"/>
              </w:rPr>
            </w:pPr>
            <w:r w:rsidRPr="00A45D74">
              <w:rPr>
                <w:rFonts w:cstheme="minorHAnsi"/>
                <w:noProof/>
                <w:lang w:val="es-ES"/>
              </w:rPr>
              <w:t>Al igual que las Resoluciones anteriores sobre asuntos financieros y presupuestarios, en el párrafo 11 de la Resolución XIII.2 la COP “</w:t>
            </w:r>
            <w:r w:rsidRPr="00A45D74">
              <w:rPr>
                <w:rFonts w:cs="Calibri"/>
                <w:i/>
                <w:iCs/>
                <w:noProof/>
                <w:lang w:val="es-ES"/>
              </w:rPr>
              <w:t>DECIDE que el mandato relativo a la administración financiera de la Convención que figura en el anexo 3 de la Resolución 5.2 sobre Asuntos financieros y presupuestarios (1993) se aplicará en su totalidad al trienio 2019-2021</w:t>
            </w:r>
            <w:r w:rsidRPr="00A45D74">
              <w:rPr>
                <w:rFonts w:cs="Calibri"/>
                <w:noProof/>
                <w:lang w:val="es-ES"/>
              </w:rPr>
              <w:t xml:space="preserve">”; </w:t>
            </w:r>
          </w:p>
          <w:p w14:paraId="1ECB8D17"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por el momento la Resolución 5.2 se mantiene vigente.</w:t>
            </w:r>
          </w:p>
          <w:p w14:paraId="01F0783C" w14:textId="77777777" w:rsidR="008B62F4" w:rsidRPr="00A45D74" w:rsidRDefault="008B62F4" w:rsidP="00045B65">
            <w:pPr>
              <w:ind w:left="0" w:firstLine="0"/>
              <w:rPr>
                <w:rFonts w:cstheme="minorHAnsi"/>
                <w:noProof/>
                <w:lang w:val="es-ES"/>
              </w:rPr>
            </w:pPr>
          </w:p>
          <w:p w14:paraId="01415737" w14:textId="77777777" w:rsidR="008B62F4" w:rsidRPr="00A45D74" w:rsidRDefault="008B62F4" w:rsidP="00045B65">
            <w:pPr>
              <w:ind w:left="0" w:firstLine="0"/>
              <w:rPr>
                <w:rFonts w:cstheme="minorHAnsi"/>
                <w:noProof/>
                <w:lang w:val="es-ES"/>
              </w:rPr>
            </w:pPr>
            <w:r w:rsidRPr="00A45D74">
              <w:rPr>
                <w:rFonts w:cstheme="minorHAnsi"/>
                <w:noProof/>
                <w:lang w:val="es-ES"/>
              </w:rPr>
              <w:t>Sin embargo, los párrafos que se enumeran a continuación están desactualizados y se pueden derogar, lo que podría requerir las enmiendas consiguientes, como sigue:</w:t>
            </w:r>
          </w:p>
          <w:p w14:paraId="42BB7C0D"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los párrafos 1, 2 y 3, así como los anexos 1 y 2, tienen una duración limitada y han caducado; </w:t>
            </w:r>
          </w:p>
          <w:p w14:paraId="2D92C97F" w14:textId="77777777" w:rsidR="008B62F4" w:rsidRPr="00A45D74" w:rsidRDefault="008B62F4" w:rsidP="00045B65">
            <w:pPr>
              <w:ind w:left="0" w:firstLine="0"/>
              <w:rPr>
                <w:rFonts w:cstheme="minorHAnsi"/>
                <w:noProof/>
                <w:lang w:val="es-ES"/>
              </w:rPr>
            </w:pPr>
            <w:r w:rsidRPr="00A45D74">
              <w:rPr>
                <w:rFonts w:cstheme="minorHAnsi"/>
                <w:noProof/>
                <w:lang w:val="es-ES"/>
              </w:rPr>
              <w:t>- el párrafo 5 es sustituido, para el trienio actual, por el párrafo 30 de la Resolución XIII.2;</w:t>
            </w:r>
          </w:p>
          <w:p w14:paraId="7348DE82" w14:textId="77777777" w:rsidR="008B62F4" w:rsidRPr="00A45D74" w:rsidRDefault="008B62F4" w:rsidP="00045B65">
            <w:pPr>
              <w:ind w:left="0" w:firstLine="0"/>
              <w:rPr>
                <w:rFonts w:cstheme="minorHAnsi"/>
                <w:noProof/>
                <w:lang w:val="es-ES"/>
              </w:rPr>
            </w:pPr>
            <w:r w:rsidRPr="00A45D74">
              <w:rPr>
                <w:rFonts w:cstheme="minorHAnsi"/>
                <w:noProof/>
                <w:lang w:val="es-ES"/>
              </w:rPr>
              <w:t>- el párrafo 6 recuerda a las Partes Contratantes tres recomendaciones anteriores y puede considerarse redundante;</w:t>
            </w:r>
          </w:p>
          <w:p w14:paraId="4D8D051B" w14:textId="77777777" w:rsidR="008B62F4" w:rsidRPr="00A45D74" w:rsidRDefault="008B62F4" w:rsidP="00045B65">
            <w:pPr>
              <w:ind w:left="0" w:firstLine="0"/>
              <w:rPr>
                <w:rFonts w:cstheme="minorHAnsi"/>
                <w:noProof/>
                <w:lang w:val="es-ES"/>
              </w:rPr>
            </w:pPr>
            <w:r w:rsidRPr="00A45D74">
              <w:rPr>
                <w:rFonts w:cstheme="minorHAnsi"/>
                <w:noProof/>
                <w:lang w:val="es-ES"/>
              </w:rPr>
              <w:t>- el párrafo 8 insta a las Partes Contratantes a aceptar la enmienda a la Convención del 28 de mayo de 1987, que está en vigor actualmente;</w:t>
            </w:r>
          </w:p>
          <w:p w14:paraId="3609BB98" w14:textId="77777777" w:rsidR="008B62F4" w:rsidRPr="00A45D74" w:rsidRDefault="008B62F4" w:rsidP="00045B65">
            <w:pPr>
              <w:ind w:left="0" w:firstLine="0"/>
              <w:rPr>
                <w:rFonts w:cstheme="minorHAnsi"/>
                <w:noProof/>
                <w:lang w:val="es-ES"/>
              </w:rPr>
            </w:pPr>
            <w:r w:rsidRPr="00A45D74">
              <w:rPr>
                <w:rFonts w:cstheme="minorHAnsi"/>
                <w:noProof/>
                <w:lang w:val="es-ES"/>
              </w:rPr>
              <w:t>- el párrafo 9 es sustituido por el párrafo 21 de la Resolución XIII.2; y</w:t>
            </w:r>
          </w:p>
          <w:p w14:paraId="2E6E8771"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 xml:space="preserve">- el párrafo 11 tiene una duración limitada y ha caducado. </w:t>
            </w:r>
          </w:p>
          <w:p w14:paraId="614ECFFE" w14:textId="77777777" w:rsidR="008B62F4" w:rsidRPr="00A45D74" w:rsidRDefault="008B62F4" w:rsidP="00045B65">
            <w:pPr>
              <w:ind w:left="0" w:firstLine="0"/>
              <w:rPr>
                <w:rFonts w:cstheme="minorHAnsi"/>
                <w:noProof/>
                <w:lang w:val="es-ES"/>
              </w:rPr>
            </w:pPr>
          </w:p>
          <w:p w14:paraId="278E2A3A" w14:textId="77777777" w:rsidR="008B62F4" w:rsidRPr="00A45D74" w:rsidRDefault="008B62F4" w:rsidP="00045B65">
            <w:pPr>
              <w:ind w:left="0" w:firstLine="0"/>
              <w:rPr>
                <w:rFonts w:cstheme="minorHAnsi"/>
                <w:noProof/>
                <w:lang w:val="es-ES"/>
              </w:rPr>
            </w:pPr>
            <w:r w:rsidRPr="00A45D74">
              <w:rPr>
                <w:rFonts w:cstheme="minorHAnsi"/>
                <w:noProof/>
                <w:lang w:val="es-ES"/>
              </w:rPr>
              <w:t>En cuanto al párrafo 7, está vigente en principio. Si se mantiene, es necesario actualizarlo como sigue:</w:t>
            </w:r>
          </w:p>
          <w:p w14:paraId="13F6BC94" w14:textId="77777777" w:rsidR="008B62F4" w:rsidRPr="00A45D74" w:rsidRDefault="008B62F4" w:rsidP="00045B65">
            <w:pPr>
              <w:ind w:left="0" w:firstLine="0"/>
              <w:rPr>
                <w:rFonts w:cstheme="minorHAnsi"/>
                <w:noProof/>
                <w:lang w:val="es-ES"/>
              </w:rPr>
            </w:pPr>
            <w:r w:rsidRPr="00A45D74">
              <w:rPr>
                <w:rFonts w:cstheme="minorHAnsi"/>
                <w:noProof/>
                <w:lang w:val="es-ES"/>
              </w:rPr>
              <w:t>- la referencia al “Procedimiento de Monitoreo” debería cambiarse por “Misiones Ramsar de Asesoramiento”; y</w:t>
            </w:r>
          </w:p>
          <w:p w14:paraId="7BAD3482" w14:textId="77777777" w:rsidR="008B62F4" w:rsidRPr="00A45D74" w:rsidRDefault="008B62F4" w:rsidP="00045B65">
            <w:pPr>
              <w:ind w:left="0" w:firstLine="0"/>
              <w:rPr>
                <w:rFonts w:cstheme="minorHAnsi"/>
                <w:noProof/>
                <w:lang w:val="es-ES"/>
              </w:rPr>
            </w:pPr>
            <w:r w:rsidRPr="00A45D74">
              <w:rPr>
                <w:rFonts w:cstheme="minorHAnsi"/>
                <w:noProof/>
                <w:lang w:val="es-ES"/>
              </w:rPr>
              <w:t>- la referencia al “Fondo para la Conservación de los Humedales” habría que eliminarla. Posteriormente, el nombre de este fondo pasó a denominarse “Fondo Ramsar de Pequeñas Subvenciones para la Conservación y el Uso Racional de los Humedales” (Fondo de Pequeñas Subvenciones), y la COP ha decidido que este fondo se eliminará gradualmente.</w:t>
            </w:r>
          </w:p>
          <w:p w14:paraId="3EC448A7" w14:textId="77777777" w:rsidR="008B62F4" w:rsidRPr="00A45D74" w:rsidRDefault="008B62F4" w:rsidP="00045B65">
            <w:pPr>
              <w:ind w:left="0" w:firstLine="0"/>
              <w:rPr>
                <w:rFonts w:cstheme="minorHAnsi"/>
                <w:noProof/>
                <w:lang w:val="es-ES"/>
              </w:rPr>
            </w:pPr>
          </w:p>
          <w:p w14:paraId="0B23F807"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Se sugiere que en adelante el mandato para la administración financiera de la Convención se incluya en la última resolución sobre cuestiones financieras y presupuestarias, a fin de evitar que haya múltiples resoluciones vigentes sobre el mismo tema. </w:t>
            </w:r>
          </w:p>
        </w:tc>
      </w:tr>
      <w:tr w:rsidR="008B62F4" w:rsidRPr="00C927DF" w14:paraId="0BD66251" w14:textId="77777777" w:rsidTr="009E4BA9">
        <w:trPr>
          <w:cantSplit/>
        </w:trPr>
        <w:tc>
          <w:tcPr>
            <w:tcW w:w="1701" w:type="dxa"/>
            <w:vAlign w:val="center"/>
          </w:tcPr>
          <w:p w14:paraId="4DE234FF"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5.3</w:t>
            </w:r>
          </w:p>
        </w:tc>
        <w:tc>
          <w:tcPr>
            <w:tcW w:w="2835" w:type="dxa"/>
            <w:vAlign w:val="center"/>
          </w:tcPr>
          <w:p w14:paraId="7A18099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Procedimiento para la designación inicial de sitios para la Lista de Humedales de Importancia Internacional</w:t>
            </w:r>
          </w:p>
        </w:tc>
        <w:tc>
          <w:tcPr>
            <w:tcW w:w="1276" w:type="dxa"/>
            <w:vAlign w:val="center"/>
          </w:tcPr>
          <w:p w14:paraId="0735598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4B837D5" w14:textId="77777777" w:rsidR="008B62F4" w:rsidRPr="00A45D74" w:rsidRDefault="008B62F4" w:rsidP="00045B65">
            <w:pPr>
              <w:ind w:left="0" w:firstLine="0"/>
              <w:rPr>
                <w:rFonts w:cstheme="minorHAnsi"/>
                <w:noProof/>
                <w:lang w:val="es-ES"/>
              </w:rPr>
            </w:pPr>
            <w:r w:rsidRPr="00A45D74">
              <w:rPr>
                <w:rFonts w:cstheme="minorHAnsi"/>
                <w:noProof/>
                <w:lang w:val="es-ES"/>
              </w:rPr>
              <w:t>Todas las partes de la Resolución 5.3 parecen haber sido sustituidas:</w:t>
            </w:r>
          </w:p>
          <w:p w14:paraId="4A42AB2A" w14:textId="77777777" w:rsidR="008B62F4" w:rsidRPr="00A45D74" w:rsidRDefault="008B62F4" w:rsidP="00045B65">
            <w:pPr>
              <w:ind w:left="0" w:firstLine="0"/>
              <w:rPr>
                <w:rFonts w:cstheme="minorHAnsi"/>
                <w:noProof/>
                <w:lang w:val="es-ES"/>
              </w:rPr>
            </w:pPr>
            <w:r w:rsidRPr="00A45D74">
              <w:rPr>
                <w:rFonts w:cstheme="minorHAnsi"/>
                <w:noProof/>
                <w:lang w:val="es-ES"/>
              </w:rPr>
              <w:t>- el primer párrafo de la parte dispositiva, bajo “INSTA”, se sustituyó por los criterios que figuran en el anexo 2 de la Resolución XI.8;</w:t>
            </w:r>
          </w:p>
          <w:p w14:paraId="7AAD3A5A" w14:textId="77777777" w:rsidR="008B62F4" w:rsidRPr="00A45D74" w:rsidRDefault="008B62F4" w:rsidP="00045B65">
            <w:pPr>
              <w:ind w:left="0" w:firstLine="0"/>
              <w:rPr>
                <w:rFonts w:cstheme="minorHAnsi"/>
                <w:noProof/>
                <w:lang w:val="es-ES"/>
              </w:rPr>
            </w:pPr>
            <w:r w:rsidRPr="00A45D74">
              <w:rPr>
                <w:rFonts w:cstheme="minorHAnsi"/>
                <w:noProof/>
                <w:lang w:val="es-ES"/>
              </w:rPr>
              <w:t>- el segundo párrafo de la parte dispositiva, bajo “PIDE ADEMÁS”, se sustituyó por los lineamientos sobre la presentación de las FIR que figuran en el anexo 1 de la Resolución XI.8;</w:t>
            </w:r>
          </w:p>
          <w:p w14:paraId="62A49590" w14:textId="77777777" w:rsidR="008B62F4" w:rsidRPr="00A45D74" w:rsidRDefault="008B62F4" w:rsidP="00045B65">
            <w:pPr>
              <w:ind w:left="0" w:firstLine="0"/>
              <w:rPr>
                <w:rFonts w:cstheme="minorHAnsi"/>
                <w:noProof/>
                <w:lang w:val="es-ES"/>
              </w:rPr>
            </w:pPr>
            <w:r w:rsidRPr="00A45D74">
              <w:rPr>
                <w:rFonts w:cstheme="minorHAnsi"/>
                <w:noProof/>
                <w:lang w:val="es-ES"/>
              </w:rPr>
              <w:t>- el tercer párrafo de la parte dispositiva, bajo “INSTA”, se sustituyó por el párrafo 44 del anexo 2 de la Resolución XI.8;</w:t>
            </w:r>
          </w:p>
          <w:p w14:paraId="5F0AB3B7"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cuarto párrafo de la parte dispositiva, bajo “ENCARGA”, se sustituyó por las Resoluciones VIII.6 y IX.1 (especialmente el anexo E); </w:t>
            </w:r>
          </w:p>
          <w:p w14:paraId="389D5DBB" w14:textId="77777777" w:rsidR="008B62F4" w:rsidRPr="00A45D74" w:rsidRDefault="008B62F4" w:rsidP="00045B65">
            <w:pPr>
              <w:ind w:left="0" w:firstLine="0"/>
              <w:rPr>
                <w:rFonts w:cstheme="minorHAnsi"/>
                <w:noProof/>
                <w:lang w:val="es-ES"/>
              </w:rPr>
            </w:pPr>
            <w:r w:rsidRPr="00A45D74">
              <w:rPr>
                <w:rFonts w:cstheme="minorHAnsi"/>
                <w:noProof/>
                <w:lang w:val="es-ES"/>
              </w:rPr>
              <w:t>- el quinto párrafo de la parte dispositiva, bajo “ENCARGA”, se sustituyó por la Resolución IX.6.</w:t>
            </w:r>
          </w:p>
          <w:p w14:paraId="08219824"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Resolución 5.3 queda sin efecto y se puede derogar.</w:t>
            </w:r>
          </w:p>
        </w:tc>
      </w:tr>
      <w:tr w:rsidR="008B62F4" w:rsidRPr="00C927DF" w14:paraId="77E3B1D4" w14:textId="77777777" w:rsidTr="009E4BA9">
        <w:trPr>
          <w:cantSplit/>
        </w:trPr>
        <w:tc>
          <w:tcPr>
            <w:tcW w:w="1701" w:type="dxa"/>
            <w:vAlign w:val="center"/>
          </w:tcPr>
          <w:p w14:paraId="3A866A9C"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5.4</w:t>
            </w:r>
          </w:p>
        </w:tc>
        <w:tc>
          <w:tcPr>
            <w:tcW w:w="2835" w:type="dxa"/>
            <w:vAlign w:val="center"/>
          </w:tcPr>
          <w:p w14:paraId="51B4AA74"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El Registro de sitios Ramsar en los que se han producido, se están produciendo o pueden producirse cambios en las condiciones ecológicas (“Registro de Montreux”)</w:t>
            </w:r>
          </w:p>
        </w:tc>
        <w:tc>
          <w:tcPr>
            <w:tcW w:w="1276" w:type="dxa"/>
            <w:vAlign w:val="center"/>
          </w:tcPr>
          <w:p w14:paraId="1AFBFE6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05C9714"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5.4 se centra por completo en el procedimiento para el funcionamiento del Registro de Montreux.</w:t>
            </w:r>
          </w:p>
          <w:p w14:paraId="0B1CC14C" w14:textId="77777777" w:rsidR="008B62F4" w:rsidRPr="00A45D74" w:rsidRDefault="008B62F4" w:rsidP="00045B65">
            <w:pPr>
              <w:ind w:left="0" w:firstLine="0"/>
              <w:rPr>
                <w:rFonts w:cstheme="minorHAnsi"/>
                <w:i/>
                <w:iCs/>
                <w:noProof/>
                <w:lang w:val="es-ES"/>
              </w:rPr>
            </w:pPr>
            <w:r w:rsidRPr="00A45D74">
              <w:rPr>
                <w:rFonts w:cstheme="minorHAnsi"/>
                <w:noProof/>
                <w:lang w:val="es-ES"/>
              </w:rPr>
              <w:t xml:space="preserve">Sin embargo, ha sido sustituida por el anexo de la Resolución VI.1, </w:t>
            </w:r>
            <w:r w:rsidRPr="00A45D74">
              <w:rPr>
                <w:rFonts w:cstheme="minorHAnsi"/>
                <w:i/>
                <w:iCs/>
                <w:noProof/>
                <w:lang w:val="es-ES"/>
              </w:rPr>
              <w:t>Definiciones de trabajo y lineamientos para describir y mantener las características ecológicas de los sitios incluidos en la Lista, y lineamientos para el funcionamiento del Registro de Montreux.</w:t>
            </w:r>
          </w:p>
          <w:p w14:paraId="69302AB8"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Resolución 5.4 se puede derogar.</w:t>
            </w:r>
          </w:p>
        </w:tc>
      </w:tr>
      <w:tr w:rsidR="008B62F4" w:rsidRPr="00C927DF" w14:paraId="489C1E06" w14:textId="77777777" w:rsidTr="009E4BA9">
        <w:trPr>
          <w:cantSplit/>
          <w:trHeight w:val="77"/>
        </w:trPr>
        <w:tc>
          <w:tcPr>
            <w:tcW w:w="1701" w:type="dxa"/>
            <w:vAlign w:val="center"/>
          </w:tcPr>
          <w:p w14:paraId="7529FBD0" w14:textId="77777777" w:rsidR="008B62F4" w:rsidRPr="00A45D74" w:rsidRDefault="008B62F4" w:rsidP="00045B65">
            <w:pPr>
              <w:ind w:left="0" w:firstLine="0"/>
              <w:rPr>
                <w:rFonts w:cstheme="minorHAnsi"/>
                <w:noProof/>
                <w:lang w:val="es-ES"/>
              </w:rPr>
            </w:pPr>
            <w:r w:rsidRPr="00A45D74">
              <w:rPr>
                <w:rFonts w:cstheme="minorHAnsi"/>
                <w:noProof/>
                <w:lang w:val="es-ES"/>
              </w:rPr>
              <w:t>Resolución 5.5</w:t>
            </w:r>
          </w:p>
        </w:tc>
        <w:tc>
          <w:tcPr>
            <w:tcW w:w="2835" w:type="dxa"/>
            <w:vAlign w:val="center"/>
          </w:tcPr>
          <w:p w14:paraId="66AE46A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Creación de un Grupo de Examen Científico y Técnico</w:t>
            </w:r>
          </w:p>
        </w:tc>
        <w:tc>
          <w:tcPr>
            <w:tcW w:w="1276" w:type="dxa"/>
            <w:vAlign w:val="center"/>
          </w:tcPr>
          <w:p w14:paraId="46DA859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484489F0" w14:textId="77777777" w:rsidR="008B62F4" w:rsidRPr="00A45D74" w:rsidRDefault="008B62F4" w:rsidP="00045B65">
            <w:pPr>
              <w:ind w:left="0" w:firstLine="0"/>
              <w:rPr>
                <w:rFonts w:cstheme="minorHAnsi"/>
                <w:noProof/>
                <w:lang w:val="es-ES"/>
              </w:rPr>
            </w:pPr>
            <w:r w:rsidRPr="00A45D74">
              <w:rPr>
                <w:rFonts w:cstheme="minorHAnsi"/>
                <w:noProof/>
                <w:lang w:val="es-ES"/>
              </w:rPr>
              <w:t>El párrafo 15 de la Resolución XII.5 establece que deja sin efecto todas las resoluciones anteriores sobre asuntos del GECT.</w:t>
            </w:r>
          </w:p>
          <w:p w14:paraId="086C94FB"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Resolución 5.5 ha caducado y se puede derogar.</w:t>
            </w:r>
          </w:p>
        </w:tc>
      </w:tr>
      <w:tr w:rsidR="008B62F4" w:rsidRPr="00C927DF" w14:paraId="421FA15B" w14:textId="77777777" w:rsidTr="009E4BA9">
        <w:trPr>
          <w:cantSplit/>
        </w:trPr>
        <w:tc>
          <w:tcPr>
            <w:tcW w:w="1701" w:type="dxa"/>
            <w:vAlign w:val="center"/>
          </w:tcPr>
          <w:p w14:paraId="2838B8E7" w14:textId="77777777" w:rsidR="008B62F4" w:rsidRPr="00A45D74" w:rsidRDefault="008B62F4" w:rsidP="00045B65">
            <w:pPr>
              <w:ind w:left="0" w:firstLine="0"/>
              <w:rPr>
                <w:rFonts w:cstheme="minorHAnsi"/>
                <w:noProof/>
                <w:lang w:val="es-ES"/>
              </w:rPr>
            </w:pPr>
            <w:r w:rsidRPr="00A45D74">
              <w:rPr>
                <w:rFonts w:cstheme="minorHAnsi"/>
                <w:noProof/>
                <w:lang w:val="es-ES"/>
              </w:rPr>
              <w:t>Resolución 5.6</w:t>
            </w:r>
          </w:p>
        </w:tc>
        <w:tc>
          <w:tcPr>
            <w:tcW w:w="2835" w:type="dxa"/>
            <w:vAlign w:val="center"/>
          </w:tcPr>
          <w:p w14:paraId="231A3EE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El uso racional de los humedales</w:t>
            </w:r>
          </w:p>
        </w:tc>
        <w:tc>
          <w:tcPr>
            <w:tcW w:w="1276" w:type="dxa"/>
            <w:vAlign w:val="center"/>
          </w:tcPr>
          <w:p w14:paraId="40EBD43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323A54CC"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5.6 tiene cuatro párrafos dispositivos:</w:t>
            </w:r>
          </w:p>
          <w:p w14:paraId="02D3DCC5" w14:textId="77777777" w:rsidR="008B62F4" w:rsidRPr="00A45D74" w:rsidRDefault="008B62F4" w:rsidP="00045B65">
            <w:pPr>
              <w:ind w:left="0" w:firstLine="0"/>
              <w:rPr>
                <w:rFonts w:cstheme="minorHAnsi"/>
                <w:noProof/>
                <w:lang w:val="es-ES"/>
              </w:rPr>
            </w:pPr>
            <w:r w:rsidRPr="00A45D74">
              <w:rPr>
                <w:rFonts w:cstheme="minorHAnsi"/>
                <w:noProof/>
                <w:lang w:val="es-ES"/>
              </w:rPr>
              <w:t>- el primer párrafo de la parte dispositiva</w:t>
            </w:r>
            <w:r w:rsidRPr="00A45D74">
              <w:rPr>
                <w:noProof/>
                <w:lang w:val="es-ES"/>
              </w:rPr>
              <w:t xml:space="preserve"> </w:t>
            </w:r>
            <w:r w:rsidRPr="00A45D74">
              <w:rPr>
                <w:rFonts w:cstheme="minorHAnsi"/>
                <w:noProof/>
                <w:lang w:val="es-ES"/>
              </w:rPr>
              <w:t xml:space="preserve">pide a las Partes Contratantes que apliquen los lineamientos de uso racional que se establecieron en la COP4, pero se puede considerar que esto se sustituyó por la última decisión de la COP sobre este tema, tal como figura en el </w:t>
            </w:r>
            <w:r w:rsidRPr="00A45D74">
              <w:rPr>
                <w:rFonts w:cstheme="minorHAnsi"/>
                <w:i/>
                <w:iCs/>
                <w:noProof/>
                <w:lang w:val="es-ES"/>
              </w:rPr>
              <w:t>Marco conceptual para el uso racional de los humedales y el mantenimiento de sus características ecológicas</w:t>
            </w:r>
            <w:r w:rsidRPr="00A45D74">
              <w:rPr>
                <w:rFonts w:cstheme="minorHAnsi"/>
                <w:noProof/>
                <w:lang w:val="es-ES"/>
              </w:rPr>
              <w:t>, que es el anexo A de la Resolución IX.1;</w:t>
            </w:r>
          </w:p>
          <w:p w14:paraId="14C9300F"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el segundo párrafo de la parte dispositiva toma nota de las </w:t>
            </w:r>
            <w:r w:rsidRPr="00A45D74">
              <w:rPr>
                <w:rFonts w:cstheme="minorHAnsi"/>
                <w:i/>
                <w:iCs/>
                <w:noProof/>
                <w:lang w:val="es-ES"/>
              </w:rPr>
              <w:t>Orientaciones adicionales para la aplicación del concepto de uso racional</w:t>
            </w:r>
            <w:r w:rsidRPr="00A45D74">
              <w:rPr>
                <w:rFonts w:cstheme="minorHAnsi"/>
                <w:noProof/>
                <w:lang w:val="es-ES"/>
              </w:rPr>
              <w:t xml:space="preserve"> que se anexan, que pueden considerarse sustituidas por la misma razón;</w:t>
            </w:r>
          </w:p>
          <w:p w14:paraId="054575AA"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xml:space="preserve">- el tercer párrafo de la parte dispositiva invita a las Partes Contratantes a reforzar la cooperación entre los países desarrollados y los países en desarrollo en el contexto del uso racional. Con este enfoque, se puede considerar que ha sido sustituido por varias resoluciones, quizás especialmente el anexo de la Resolución XI.13, </w:t>
            </w:r>
            <w:r w:rsidRPr="00A45D74">
              <w:rPr>
                <w:rFonts w:cstheme="minorHAnsi"/>
                <w:i/>
                <w:iCs/>
                <w:noProof/>
                <w:lang w:val="es-ES"/>
              </w:rPr>
              <w:t>Marco integrado para vincular la conservación y el uso racional de los humedales con la erradicación de la pobreza</w:t>
            </w:r>
            <w:r w:rsidRPr="00A45D74">
              <w:rPr>
                <w:rFonts w:cstheme="minorHAnsi"/>
                <w:noProof/>
                <w:lang w:val="es-ES"/>
              </w:rPr>
              <w:t>; y</w:t>
            </w:r>
          </w:p>
          <w:p w14:paraId="54BFA671"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el cuarto párrafo de la parte dispositiva</w:t>
            </w:r>
            <w:r w:rsidRPr="00A45D74">
              <w:rPr>
                <w:noProof/>
                <w:lang w:val="es-ES"/>
              </w:rPr>
              <w:t xml:space="preserve"> </w:t>
            </w:r>
            <w:r w:rsidRPr="00A45D74">
              <w:rPr>
                <w:rFonts w:cstheme="minorHAnsi"/>
                <w:noProof/>
                <w:lang w:val="es-ES"/>
              </w:rPr>
              <w:t>asigna al GECT las orientaciones sobre el uso racional, lo que se llevó a cabo.</w:t>
            </w:r>
          </w:p>
          <w:p w14:paraId="576112EB"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Por lo tanto, la Resolución 5.6 puede considerarse obsoleta o redundante y se puede derogar.</w:t>
            </w:r>
          </w:p>
        </w:tc>
      </w:tr>
      <w:tr w:rsidR="008B62F4" w:rsidRPr="00C927DF" w14:paraId="5372F687" w14:textId="77777777" w:rsidTr="009E4BA9">
        <w:trPr>
          <w:cantSplit/>
        </w:trPr>
        <w:tc>
          <w:tcPr>
            <w:tcW w:w="1701" w:type="dxa"/>
            <w:vAlign w:val="center"/>
          </w:tcPr>
          <w:p w14:paraId="527DEDAF"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5.7</w:t>
            </w:r>
          </w:p>
        </w:tc>
        <w:tc>
          <w:tcPr>
            <w:tcW w:w="2835" w:type="dxa"/>
            <w:vAlign w:val="center"/>
          </w:tcPr>
          <w:p w14:paraId="4414334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planificación para el manejo de los sitios Ramsar y otros humedales</w:t>
            </w:r>
          </w:p>
        </w:tc>
        <w:tc>
          <w:tcPr>
            <w:tcW w:w="1276" w:type="dxa"/>
            <w:vAlign w:val="center"/>
          </w:tcPr>
          <w:p w14:paraId="5601244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4D9BC0C"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xml:space="preserve">La Resolución 5.7 se centra en promover el desarrollo de planes de manejo para los Humedales de Importancia Internacional, con financiación y estructuras jurídicas y administrativas adecuadas. Esta resolución insta a las Partes Contratantes a aplicar los </w:t>
            </w:r>
            <w:r w:rsidRPr="00A45D74">
              <w:rPr>
                <w:rFonts w:cstheme="minorHAnsi"/>
                <w:i/>
                <w:iCs/>
                <w:noProof/>
                <w:lang w:val="es-ES"/>
              </w:rPr>
              <w:t>Lineamientos para la planificación del manejo de los sitios Ramsar y otros humedales</w:t>
            </w:r>
            <w:r w:rsidRPr="00A45D74">
              <w:rPr>
                <w:rFonts w:cstheme="minorHAnsi"/>
                <w:noProof/>
                <w:lang w:val="es-ES"/>
              </w:rPr>
              <w:t xml:space="preserve"> que se anexan.</w:t>
            </w:r>
          </w:p>
          <w:p w14:paraId="300FBC54"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 xml:space="preserve">La decisión más reciente de la COP sobre este tema figura en la Resolución VIII.14, que es más exhaustiva, con un anexo que contiene los </w:t>
            </w:r>
            <w:r w:rsidRPr="00A45D74">
              <w:rPr>
                <w:rFonts w:cstheme="minorHAnsi"/>
                <w:i/>
                <w:iCs/>
                <w:noProof/>
                <w:lang w:val="es-ES"/>
              </w:rPr>
              <w:t>Nuevos lineamientos para la planificación del manejo de los sitios Ramsar y otros humedales</w:t>
            </w:r>
            <w:r w:rsidRPr="00A45D74">
              <w:rPr>
                <w:rFonts w:cstheme="minorHAnsi"/>
                <w:noProof/>
                <w:lang w:val="es-ES"/>
              </w:rPr>
              <w:t>, que puede considerarse que ha sustituido a la Resolución 5.7.</w:t>
            </w:r>
          </w:p>
          <w:p w14:paraId="66B89D2F"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Por consiguiente, la Resolución 5.7 se puede derogar.</w:t>
            </w:r>
          </w:p>
        </w:tc>
      </w:tr>
      <w:tr w:rsidR="008B62F4" w:rsidRPr="00C927DF" w14:paraId="2A761CE1" w14:textId="77777777" w:rsidTr="009E4BA9">
        <w:trPr>
          <w:cantSplit/>
        </w:trPr>
        <w:tc>
          <w:tcPr>
            <w:tcW w:w="1701" w:type="dxa"/>
            <w:vAlign w:val="center"/>
          </w:tcPr>
          <w:p w14:paraId="7C688CCE" w14:textId="77777777" w:rsidR="008B62F4" w:rsidRPr="00A45D74" w:rsidRDefault="008B62F4" w:rsidP="00045B65">
            <w:pPr>
              <w:ind w:left="0" w:firstLine="0"/>
              <w:rPr>
                <w:rFonts w:cstheme="minorHAnsi"/>
                <w:noProof/>
                <w:lang w:val="es-ES"/>
              </w:rPr>
            </w:pPr>
            <w:r w:rsidRPr="00A45D74">
              <w:rPr>
                <w:rFonts w:cstheme="minorHAnsi"/>
                <w:noProof/>
                <w:lang w:val="es-ES"/>
              </w:rPr>
              <w:t>Resolución 5.8</w:t>
            </w:r>
          </w:p>
        </w:tc>
        <w:tc>
          <w:tcPr>
            <w:tcW w:w="2835" w:type="dxa"/>
            <w:vAlign w:val="center"/>
          </w:tcPr>
          <w:p w14:paraId="51EEAD0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financiación y funcionamiento futuros del Fondo de Ramsar para la Conservación de los Humedales</w:t>
            </w:r>
          </w:p>
        </w:tc>
        <w:tc>
          <w:tcPr>
            <w:tcW w:w="1276" w:type="dxa"/>
            <w:vAlign w:val="center"/>
          </w:tcPr>
          <w:p w14:paraId="4C70B87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B62702D"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Como se indica en el documento del Comité Permanente DOC. SC35-12: Parece que todos los elementos de esta Resolución han sido sustituidos o trasladados por decisiones posteriores (incluso por la mención en el preámbulo de algunos de los elementos específicos), y que, por lo tanto, esta Resolución puede eliminarse por completo.</w:t>
            </w:r>
          </w:p>
        </w:tc>
      </w:tr>
      <w:tr w:rsidR="008B62F4" w:rsidRPr="00A45D74" w14:paraId="481D3BA8" w14:textId="77777777" w:rsidTr="009E4BA9">
        <w:trPr>
          <w:cantSplit/>
        </w:trPr>
        <w:tc>
          <w:tcPr>
            <w:tcW w:w="1701" w:type="dxa"/>
            <w:vAlign w:val="center"/>
          </w:tcPr>
          <w:p w14:paraId="103EB5DD" w14:textId="77777777" w:rsidR="008B62F4" w:rsidRPr="00A45D74" w:rsidRDefault="008B62F4" w:rsidP="00045B65">
            <w:pPr>
              <w:ind w:left="0" w:firstLine="0"/>
              <w:rPr>
                <w:rFonts w:cstheme="minorHAnsi"/>
                <w:noProof/>
                <w:lang w:val="es-ES"/>
              </w:rPr>
            </w:pPr>
            <w:r w:rsidRPr="00A45D74">
              <w:rPr>
                <w:rFonts w:cstheme="minorHAnsi"/>
                <w:noProof/>
                <w:lang w:val="es-ES"/>
              </w:rPr>
              <w:t>Resolución 5.9</w:t>
            </w:r>
          </w:p>
        </w:tc>
        <w:tc>
          <w:tcPr>
            <w:tcW w:w="2835" w:type="dxa"/>
            <w:vAlign w:val="center"/>
          </w:tcPr>
          <w:p w14:paraId="50D395C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aplicación de los criterios Ramsar para los humedales de importancia nacional</w:t>
            </w:r>
          </w:p>
        </w:tc>
        <w:tc>
          <w:tcPr>
            <w:tcW w:w="1276" w:type="dxa"/>
            <w:vAlign w:val="center"/>
          </w:tcPr>
          <w:p w14:paraId="60250F5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8CA4A9C"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Todas las partes de la Resolución 5.9 han quedado desactualizadas o han sido sustituidas por resoluciones posteriores, en particular en lo que respecta a los criterios de designación de los Humedales de Importancia Internacional. Por consiguiente, la Resolución 5.9 se puede derogar.</w:t>
            </w:r>
          </w:p>
          <w:p w14:paraId="539CF985" w14:textId="77777777" w:rsidR="008B62F4" w:rsidRPr="00A45D74" w:rsidRDefault="008B62F4" w:rsidP="00045B65">
            <w:pPr>
              <w:autoSpaceDE w:val="0"/>
              <w:autoSpaceDN w:val="0"/>
              <w:adjustRightInd w:val="0"/>
              <w:ind w:left="0" w:firstLine="0"/>
              <w:rPr>
                <w:rFonts w:cstheme="minorHAnsi"/>
                <w:noProof/>
                <w:lang w:val="es-ES"/>
              </w:rPr>
            </w:pPr>
          </w:p>
        </w:tc>
      </w:tr>
      <w:tr w:rsidR="008B62F4" w:rsidRPr="00C927DF" w14:paraId="2A89B8E9" w14:textId="77777777" w:rsidTr="009E4BA9">
        <w:trPr>
          <w:cantSplit/>
        </w:trPr>
        <w:tc>
          <w:tcPr>
            <w:tcW w:w="1701" w:type="dxa"/>
            <w:shd w:val="clear" w:color="auto" w:fill="auto"/>
            <w:vAlign w:val="center"/>
          </w:tcPr>
          <w:p w14:paraId="24867BCB"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5.1</w:t>
            </w:r>
          </w:p>
        </w:tc>
        <w:tc>
          <w:tcPr>
            <w:tcW w:w="2835" w:type="dxa"/>
            <w:shd w:val="clear" w:color="auto" w:fill="auto"/>
            <w:vAlign w:val="center"/>
          </w:tcPr>
          <w:p w14:paraId="5647D37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Sitios Ramsar en territorios específicos de Partes Contratantes</w:t>
            </w:r>
          </w:p>
        </w:tc>
        <w:tc>
          <w:tcPr>
            <w:tcW w:w="1276" w:type="dxa"/>
            <w:vAlign w:val="center"/>
          </w:tcPr>
          <w:p w14:paraId="1C88695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383D80FA"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5.1 contiene una serie de peticiones o expresiones de aprecio o preocupación en relación con los Humedales de Importancia Internacional en diversos países. No está claro si se tomaron todas las medidas solicitadas. Sin embargo, después de casi un cuarto de siglo, puede considerarse que esta Recomendación ha perdido vigencia y que no tiene sentido incluirla en la lista de resoluciones y recomendaciones vigentes.</w:t>
            </w:r>
          </w:p>
        </w:tc>
      </w:tr>
      <w:tr w:rsidR="008B62F4" w:rsidRPr="00C927DF" w14:paraId="0B233056" w14:textId="77777777" w:rsidTr="009E4BA9">
        <w:trPr>
          <w:cantSplit/>
        </w:trPr>
        <w:tc>
          <w:tcPr>
            <w:tcW w:w="1701" w:type="dxa"/>
            <w:shd w:val="clear" w:color="auto" w:fill="auto"/>
            <w:vAlign w:val="center"/>
          </w:tcPr>
          <w:p w14:paraId="00877E11"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5.1.1</w:t>
            </w:r>
          </w:p>
        </w:tc>
        <w:tc>
          <w:tcPr>
            <w:tcW w:w="2835" w:type="dxa"/>
            <w:shd w:val="clear" w:color="auto" w:fill="auto"/>
            <w:vAlign w:val="center"/>
          </w:tcPr>
          <w:p w14:paraId="68FC073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Los sitios Ramsar en Grecia</w:t>
            </w:r>
          </w:p>
        </w:tc>
        <w:tc>
          <w:tcPr>
            <w:tcW w:w="1276" w:type="dxa"/>
            <w:vAlign w:val="center"/>
          </w:tcPr>
          <w:p w14:paraId="27AE06A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val="restart"/>
          </w:tcPr>
          <w:p w14:paraId="5A410329"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Estas tres recomendaciones contienen peticiones dirigidas a una serie de países para que se tomen medidas específicas en relación con los Humedales de Importancia </w:t>
            </w:r>
            <w:r w:rsidRPr="00A45D74">
              <w:rPr>
                <w:rFonts w:cstheme="minorHAnsi"/>
                <w:noProof/>
                <w:lang w:val="es-ES"/>
              </w:rPr>
              <w:lastRenderedPageBreak/>
              <w:t>Internacional. No está claro si todas las medidas solicitadas se llevaron a cabo. Sin embargo, después de casi un cuarto de siglo, puede considerarse que estas recomendaciones han perdido vigencia y que no tiene sentido incluirlas en la lista de resoluciones y recomendaciones vigentes.</w:t>
            </w:r>
          </w:p>
        </w:tc>
      </w:tr>
      <w:tr w:rsidR="008B62F4" w:rsidRPr="00A45D74" w14:paraId="5863EBD6" w14:textId="77777777" w:rsidTr="009E4BA9">
        <w:trPr>
          <w:cantSplit/>
        </w:trPr>
        <w:tc>
          <w:tcPr>
            <w:tcW w:w="1701" w:type="dxa"/>
            <w:shd w:val="clear" w:color="auto" w:fill="auto"/>
            <w:vAlign w:val="center"/>
          </w:tcPr>
          <w:p w14:paraId="6002110E"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Recomendación 5.1.2</w:t>
            </w:r>
          </w:p>
        </w:tc>
        <w:tc>
          <w:tcPr>
            <w:tcW w:w="2835" w:type="dxa"/>
            <w:shd w:val="clear" w:color="auto" w:fill="auto"/>
            <w:vAlign w:val="center"/>
          </w:tcPr>
          <w:p w14:paraId="4A5540A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Cuare, Venezuela</w:t>
            </w:r>
          </w:p>
        </w:tc>
        <w:tc>
          <w:tcPr>
            <w:tcW w:w="1276" w:type="dxa"/>
            <w:vAlign w:val="center"/>
          </w:tcPr>
          <w:p w14:paraId="439EC04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tcPr>
          <w:p w14:paraId="3C42592D" w14:textId="77777777" w:rsidR="008B62F4" w:rsidRPr="00A45D74" w:rsidRDefault="008B62F4" w:rsidP="00045B65">
            <w:pPr>
              <w:ind w:left="0" w:firstLine="0"/>
              <w:rPr>
                <w:rFonts w:cstheme="minorHAnsi"/>
                <w:noProof/>
                <w:lang w:val="es-ES"/>
              </w:rPr>
            </w:pPr>
          </w:p>
        </w:tc>
      </w:tr>
      <w:tr w:rsidR="008B62F4" w:rsidRPr="00A45D74" w14:paraId="637D1620" w14:textId="77777777" w:rsidTr="009E4BA9">
        <w:trPr>
          <w:cantSplit/>
        </w:trPr>
        <w:tc>
          <w:tcPr>
            <w:tcW w:w="1701" w:type="dxa"/>
            <w:shd w:val="clear" w:color="auto" w:fill="auto"/>
            <w:vAlign w:val="center"/>
          </w:tcPr>
          <w:p w14:paraId="0C5B5E71"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5.1.3</w:t>
            </w:r>
          </w:p>
        </w:tc>
        <w:tc>
          <w:tcPr>
            <w:tcW w:w="2835" w:type="dxa"/>
            <w:shd w:val="clear" w:color="auto" w:fill="auto"/>
            <w:vAlign w:val="center"/>
          </w:tcPr>
          <w:p w14:paraId="2842C58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La cuenca del Bajo Danubio </w:t>
            </w:r>
          </w:p>
        </w:tc>
        <w:tc>
          <w:tcPr>
            <w:tcW w:w="1276" w:type="dxa"/>
            <w:vAlign w:val="center"/>
          </w:tcPr>
          <w:p w14:paraId="24A0B9E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tcPr>
          <w:p w14:paraId="45081E3E" w14:textId="77777777" w:rsidR="008B62F4" w:rsidRPr="00A45D74" w:rsidRDefault="008B62F4" w:rsidP="00045B65">
            <w:pPr>
              <w:ind w:left="0" w:firstLine="0"/>
              <w:rPr>
                <w:rFonts w:cstheme="minorHAnsi"/>
                <w:noProof/>
                <w:lang w:val="es-ES"/>
              </w:rPr>
            </w:pPr>
          </w:p>
        </w:tc>
      </w:tr>
      <w:tr w:rsidR="008B62F4" w:rsidRPr="00C927DF" w14:paraId="63C5DD77" w14:textId="77777777" w:rsidTr="009E4BA9">
        <w:trPr>
          <w:cantSplit/>
        </w:trPr>
        <w:tc>
          <w:tcPr>
            <w:tcW w:w="1701" w:type="dxa"/>
            <w:shd w:val="clear" w:color="auto" w:fill="auto"/>
            <w:vAlign w:val="center"/>
          </w:tcPr>
          <w:p w14:paraId="50C6AF27"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5.2</w:t>
            </w:r>
          </w:p>
        </w:tc>
        <w:tc>
          <w:tcPr>
            <w:tcW w:w="2835" w:type="dxa"/>
            <w:shd w:val="clear" w:color="auto" w:fill="auto"/>
            <w:vAlign w:val="center"/>
          </w:tcPr>
          <w:p w14:paraId="713A49B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Orientaciones para la interpretación del Articulo 3 (“condiciones ecológicas” y “cambio en las condiciones ecológicas”)</w:t>
            </w:r>
          </w:p>
        </w:tc>
        <w:tc>
          <w:tcPr>
            <w:tcW w:w="1276" w:type="dxa"/>
            <w:vAlign w:val="center"/>
          </w:tcPr>
          <w:p w14:paraId="642B474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6B5944A1"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5.2 hace énfasis en la necesidad de realizar estudios sobre las “características ecológicas” y los “cambios en las características ecológicas” y encarga a la Secretaría que presente un informe en la COP6. Mientras tanto, después de la COP6 se han aprobado nuevas orientaciones, las más recientes en las resoluciones X.15 y X.16.</w:t>
            </w:r>
          </w:p>
          <w:p w14:paraId="5AAAC148"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lo tanto, la Recomendación 5.2 ya ha caducado y se puede derogar. </w:t>
            </w:r>
          </w:p>
        </w:tc>
      </w:tr>
      <w:tr w:rsidR="008B62F4" w:rsidRPr="00C927DF" w14:paraId="423A4BD7" w14:textId="77777777" w:rsidTr="009E4BA9">
        <w:trPr>
          <w:cantSplit/>
        </w:trPr>
        <w:tc>
          <w:tcPr>
            <w:tcW w:w="1701" w:type="dxa"/>
            <w:shd w:val="clear" w:color="auto" w:fill="auto"/>
            <w:vAlign w:val="center"/>
          </w:tcPr>
          <w:p w14:paraId="38CE172A"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5.3</w:t>
            </w:r>
          </w:p>
        </w:tc>
        <w:tc>
          <w:tcPr>
            <w:tcW w:w="2835" w:type="dxa"/>
            <w:shd w:val="clear" w:color="auto" w:fill="auto"/>
            <w:vAlign w:val="center"/>
          </w:tcPr>
          <w:p w14:paraId="555B868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Las características esenciales de los humedales y la necesidad de zonificación de las reservas de humedales</w:t>
            </w:r>
          </w:p>
        </w:tc>
        <w:tc>
          <w:tcPr>
            <w:tcW w:w="1276" w:type="dxa"/>
            <w:vAlign w:val="center"/>
          </w:tcPr>
          <w:p w14:paraId="334545A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038D281B"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5.3 tiene por objeto el reconocimiento de “</w:t>
            </w:r>
            <w:r w:rsidRPr="00A45D74">
              <w:rPr>
                <w:rFonts w:cs="Calibri"/>
                <w:noProof/>
                <w:lang w:val="es-ES"/>
              </w:rPr>
              <w:t>las características esenciales de los humedales” y persigue la aplicación de medidas de zonificación y protección. Hay traslapes con otras resoluciones, pero, sin realizar un análisis exhaustivo, parece que el contenido específico de la Recomendación 5.3 se mantiene vigente.</w:t>
            </w:r>
          </w:p>
          <w:p w14:paraId="59483586" w14:textId="77777777" w:rsidR="008B62F4" w:rsidRPr="00A45D74" w:rsidRDefault="008B62F4" w:rsidP="00045B65">
            <w:pPr>
              <w:ind w:left="0" w:firstLine="0"/>
              <w:rPr>
                <w:rFonts w:cstheme="minorHAnsi"/>
                <w:noProof/>
                <w:lang w:val="es-ES"/>
              </w:rPr>
            </w:pPr>
          </w:p>
        </w:tc>
      </w:tr>
      <w:tr w:rsidR="008B62F4" w:rsidRPr="00C927DF" w14:paraId="52DA769E" w14:textId="77777777" w:rsidTr="009E4BA9">
        <w:trPr>
          <w:cantSplit/>
        </w:trPr>
        <w:tc>
          <w:tcPr>
            <w:tcW w:w="1701" w:type="dxa"/>
            <w:shd w:val="clear" w:color="auto" w:fill="auto"/>
            <w:vAlign w:val="center"/>
          </w:tcPr>
          <w:p w14:paraId="517C621A"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5.4</w:t>
            </w:r>
          </w:p>
        </w:tc>
        <w:tc>
          <w:tcPr>
            <w:tcW w:w="2835" w:type="dxa"/>
            <w:shd w:val="clear" w:color="auto" w:fill="auto"/>
            <w:vAlign w:val="center"/>
          </w:tcPr>
          <w:p w14:paraId="2BCC67F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relación entre la Convención de Ramsar, el Fondo para el Medio Ambiente Mundial (FMAM) y la Convención sobre la Diversidad Biológica</w:t>
            </w:r>
          </w:p>
        </w:tc>
        <w:tc>
          <w:tcPr>
            <w:tcW w:w="1276" w:type="dxa"/>
            <w:vAlign w:val="center"/>
          </w:tcPr>
          <w:p w14:paraId="5BBD7DD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F919EC3"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5.4 está desactualizada y ha sido sustituida por las decisiones de varias resoluciones posteriores, lo que incluye elementos de las Resoluciones VI.9, VI.10, VII.4, VIII.5, IX.5, X.11, XIII.7, etc.</w:t>
            </w:r>
          </w:p>
          <w:p w14:paraId="608469C4"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Recomendación 5.4 se puede derogar.</w:t>
            </w:r>
          </w:p>
        </w:tc>
      </w:tr>
      <w:tr w:rsidR="008B62F4" w:rsidRPr="00C927DF" w14:paraId="01DC5A23" w14:textId="77777777" w:rsidTr="009E4BA9">
        <w:trPr>
          <w:cantSplit/>
          <w:trHeight w:val="77"/>
        </w:trPr>
        <w:tc>
          <w:tcPr>
            <w:tcW w:w="1701" w:type="dxa"/>
            <w:shd w:val="clear" w:color="auto" w:fill="auto"/>
            <w:vAlign w:val="center"/>
          </w:tcPr>
          <w:p w14:paraId="22057340"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5.5</w:t>
            </w:r>
          </w:p>
        </w:tc>
        <w:tc>
          <w:tcPr>
            <w:tcW w:w="2835" w:type="dxa"/>
            <w:shd w:val="clear" w:color="auto" w:fill="auto"/>
            <w:vAlign w:val="center"/>
          </w:tcPr>
          <w:p w14:paraId="46232EA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inclusión de la conservación y el use racional de los humedales en los programas bilaterales y multilaterales de cooperación para el desarrollo</w:t>
            </w:r>
          </w:p>
        </w:tc>
        <w:tc>
          <w:tcPr>
            <w:tcW w:w="1276" w:type="dxa"/>
            <w:vAlign w:val="center"/>
          </w:tcPr>
          <w:p w14:paraId="4EC16C5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6D6573B5" w14:textId="77777777" w:rsidR="008B62F4" w:rsidRPr="00A45D74" w:rsidRDefault="008B62F4" w:rsidP="00045B65">
            <w:pPr>
              <w:ind w:left="0" w:firstLine="0"/>
              <w:rPr>
                <w:rFonts w:cstheme="minorHAnsi"/>
                <w:noProof/>
                <w:lang w:val="es-ES"/>
              </w:rPr>
            </w:pPr>
            <w:r w:rsidRPr="00A45D74">
              <w:rPr>
                <w:rFonts w:cstheme="minorHAnsi"/>
                <w:noProof/>
                <w:lang w:val="es-ES"/>
              </w:rPr>
              <w:t>La finalidad de la Recomendación 5.5 se traslapa con la de otras resoluciones y sería conveniente consolidarlas.</w:t>
            </w:r>
          </w:p>
          <w:p w14:paraId="6814D280" w14:textId="77777777" w:rsidR="008B62F4" w:rsidRPr="00A45D74" w:rsidRDefault="008B62F4" w:rsidP="00045B65">
            <w:pPr>
              <w:ind w:left="0" w:firstLine="0"/>
              <w:rPr>
                <w:rFonts w:cstheme="minorHAnsi"/>
                <w:noProof/>
                <w:lang w:val="es-ES"/>
              </w:rPr>
            </w:pPr>
            <w:r w:rsidRPr="00A45D74">
              <w:rPr>
                <w:rFonts w:cstheme="minorHAnsi"/>
                <w:noProof/>
                <w:lang w:val="es-ES"/>
              </w:rPr>
              <w:t>Sin embargo, mientras tanto, la Recomendación 5.5 se mantiene vigente.</w:t>
            </w:r>
          </w:p>
        </w:tc>
      </w:tr>
      <w:tr w:rsidR="008B62F4" w:rsidRPr="00C927DF" w14:paraId="0A2C4DD5" w14:textId="77777777" w:rsidTr="009E4BA9">
        <w:trPr>
          <w:cantSplit/>
        </w:trPr>
        <w:tc>
          <w:tcPr>
            <w:tcW w:w="1701" w:type="dxa"/>
            <w:shd w:val="clear" w:color="auto" w:fill="auto"/>
            <w:vAlign w:val="center"/>
          </w:tcPr>
          <w:p w14:paraId="7D7A97D3"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Recomendación 5.6</w:t>
            </w:r>
          </w:p>
        </w:tc>
        <w:tc>
          <w:tcPr>
            <w:tcW w:w="2835" w:type="dxa"/>
            <w:shd w:val="clear" w:color="auto" w:fill="auto"/>
            <w:vAlign w:val="center"/>
          </w:tcPr>
          <w:p w14:paraId="631F72D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El papel de la organizaciones no gubernamentales (ONG) en la Convención de Ramsar</w:t>
            </w:r>
          </w:p>
        </w:tc>
        <w:tc>
          <w:tcPr>
            <w:tcW w:w="1276" w:type="dxa"/>
            <w:vAlign w:val="center"/>
          </w:tcPr>
          <w:p w14:paraId="48847B6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1D7E7F66" w14:textId="77777777" w:rsidR="008B62F4" w:rsidRPr="00A45D74" w:rsidRDefault="008B62F4" w:rsidP="00045B65">
            <w:pPr>
              <w:ind w:left="0" w:firstLine="0"/>
              <w:rPr>
                <w:rFonts w:cstheme="minorHAnsi"/>
                <w:noProof/>
                <w:lang w:val="es-ES"/>
              </w:rPr>
            </w:pPr>
            <w:r w:rsidRPr="00A45D74">
              <w:rPr>
                <w:rFonts w:cstheme="minorHAnsi"/>
                <w:noProof/>
                <w:lang w:val="es-ES"/>
              </w:rPr>
              <w:t>El contenido de la Recomendación 5.6 se traslapa con el de otras decisiones con las que podría consolidarse, en especial la Resolución VII.8.</w:t>
            </w:r>
          </w:p>
          <w:p w14:paraId="18EA3E41" w14:textId="77777777" w:rsidR="008B62F4" w:rsidRPr="00A45D74" w:rsidRDefault="008B62F4" w:rsidP="00045B65">
            <w:pPr>
              <w:ind w:left="0" w:firstLine="0"/>
              <w:rPr>
                <w:rFonts w:cstheme="minorHAnsi"/>
                <w:noProof/>
                <w:lang w:val="es-ES"/>
              </w:rPr>
            </w:pPr>
            <w:r w:rsidRPr="00A45D74">
              <w:rPr>
                <w:rFonts w:cstheme="minorHAnsi"/>
                <w:noProof/>
                <w:lang w:val="es-ES"/>
              </w:rPr>
              <w:t>Sin embargo, mientras tanto, la Recomendación 5.6 se mantiene vigente.</w:t>
            </w:r>
          </w:p>
          <w:p w14:paraId="6D63010D" w14:textId="77777777" w:rsidR="008B62F4" w:rsidRPr="00A45D74" w:rsidRDefault="008B62F4" w:rsidP="00045B65">
            <w:pPr>
              <w:ind w:left="0" w:firstLine="0"/>
              <w:rPr>
                <w:rFonts w:cstheme="minorHAnsi"/>
                <w:noProof/>
                <w:lang w:val="es-ES"/>
              </w:rPr>
            </w:pPr>
          </w:p>
        </w:tc>
      </w:tr>
      <w:tr w:rsidR="008B62F4" w:rsidRPr="00C927DF" w14:paraId="6E9B8567" w14:textId="77777777" w:rsidTr="009E4BA9">
        <w:trPr>
          <w:cantSplit/>
        </w:trPr>
        <w:tc>
          <w:tcPr>
            <w:tcW w:w="1701" w:type="dxa"/>
            <w:shd w:val="clear" w:color="auto" w:fill="auto"/>
            <w:vAlign w:val="center"/>
          </w:tcPr>
          <w:p w14:paraId="60B28C77"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5.7</w:t>
            </w:r>
          </w:p>
        </w:tc>
        <w:tc>
          <w:tcPr>
            <w:tcW w:w="2835" w:type="dxa"/>
            <w:shd w:val="clear" w:color="auto" w:fill="auto"/>
            <w:vAlign w:val="center"/>
          </w:tcPr>
          <w:p w14:paraId="3CC391E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Los comités nacionales</w:t>
            </w:r>
          </w:p>
        </w:tc>
        <w:tc>
          <w:tcPr>
            <w:tcW w:w="1276" w:type="dxa"/>
            <w:vAlign w:val="center"/>
          </w:tcPr>
          <w:p w14:paraId="35C0977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387EAC0F" w14:textId="77777777" w:rsidR="008B62F4" w:rsidRPr="00A45D74" w:rsidRDefault="008B62F4" w:rsidP="00045B65">
            <w:pPr>
              <w:ind w:left="0" w:firstLine="0"/>
              <w:rPr>
                <w:rFonts w:cstheme="minorHAnsi"/>
                <w:noProof/>
                <w:lang w:val="es-ES"/>
              </w:rPr>
            </w:pPr>
            <w:r w:rsidRPr="00A45D74">
              <w:rPr>
                <w:rFonts w:cstheme="minorHAnsi"/>
                <w:noProof/>
                <w:lang w:val="es-ES"/>
              </w:rPr>
              <w:t>Hay elementos de la Recomendación 5.7 en la Resolución X.29, lo que indica que estos complementan la Recomendación. Sin embargo, sería conveniente consolidar los dos textos. Mientras tanto, la Recomendación 5.7 se mantiene vigente.</w:t>
            </w:r>
          </w:p>
        </w:tc>
      </w:tr>
      <w:tr w:rsidR="008B62F4" w:rsidRPr="00A45D74" w14:paraId="56969497" w14:textId="77777777" w:rsidTr="009E4BA9">
        <w:trPr>
          <w:cantSplit/>
        </w:trPr>
        <w:tc>
          <w:tcPr>
            <w:tcW w:w="1701" w:type="dxa"/>
            <w:shd w:val="clear" w:color="auto" w:fill="auto"/>
            <w:vAlign w:val="center"/>
          </w:tcPr>
          <w:p w14:paraId="5F59A4F8"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5.8</w:t>
            </w:r>
          </w:p>
        </w:tc>
        <w:tc>
          <w:tcPr>
            <w:tcW w:w="2835" w:type="dxa"/>
            <w:shd w:val="clear" w:color="auto" w:fill="auto"/>
            <w:vAlign w:val="center"/>
          </w:tcPr>
          <w:p w14:paraId="0D1AB54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Las medidas para fomentar la conciencia pública del valor de los humedales en las reservas de humedales</w:t>
            </w:r>
          </w:p>
        </w:tc>
        <w:tc>
          <w:tcPr>
            <w:tcW w:w="1276" w:type="dxa"/>
            <w:vAlign w:val="center"/>
          </w:tcPr>
          <w:p w14:paraId="54AA4AC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4046FAB"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5.8 hace tres peticiones de acciones para mejorar la concienciación del público.</w:t>
            </w:r>
          </w:p>
          <w:p w14:paraId="593CBAC0"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Podría considerarse que el Programa sobre comunicación, educación, concienciación y participación (CECoP) de la Convención sobre los Humedales que figura en la Resolución XII.9 sustituye a la Recomendación 5.8 en este sentido. </w:t>
            </w:r>
          </w:p>
          <w:p w14:paraId="09D54A78"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consiguiente, esta Recomendación puede considerarse obsoleta. </w:t>
            </w:r>
          </w:p>
        </w:tc>
      </w:tr>
      <w:tr w:rsidR="008B62F4" w:rsidRPr="00C927DF" w14:paraId="458F1A56" w14:textId="77777777" w:rsidTr="009E4BA9">
        <w:trPr>
          <w:cantSplit/>
        </w:trPr>
        <w:tc>
          <w:tcPr>
            <w:tcW w:w="1701" w:type="dxa"/>
            <w:shd w:val="clear" w:color="auto" w:fill="auto"/>
            <w:vAlign w:val="center"/>
          </w:tcPr>
          <w:p w14:paraId="69CF4B21"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5.9</w:t>
            </w:r>
          </w:p>
        </w:tc>
        <w:tc>
          <w:tcPr>
            <w:tcW w:w="2835" w:type="dxa"/>
            <w:shd w:val="clear" w:color="auto" w:fill="auto"/>
            <w:vAlign w:val="center"/>
          </w:tcPr>
          <w:p w14:paraId="50822ED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Establecimiento de directrices Ramsar sobre humedales de importancia internacional como hábitat de peces</w:t>
            </w:r>
          </w:p>
        </w:tc>
        <w:tc>
          <w:tcPr>
            <w:tcW w:w="1276" w:type="dxa"/>
            <w:vAlign w:val="center"/>
          </w:tcPr>
          <w:p w14:paraId="2D4CDA7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86686BC"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5.9 insta a que se formulen criterios y se establezcan lineamientos sobre la importancia de los humedales de importancia internacional como hábitat de peces y que se presenten los resultados en la COP6. Este trabajo se concluyó, por lo que la Recomendación 5.9 se puede derogar.</w:t>
            </w:r>
          </w:p>
          <w:p w14:paraId="104BC346" w14:textId="77777777" w:rsidR="008B62F4" w:rsidRPr="00A45D74" w:rsidRDefault="008B62F4" w:rsidP="00045B65">
            <w:pPr>
              <w:ind w:left="0" w:firstLine="0"/>
              <w:rPr>
                <w:rFonts w:cstheme="minorHAnsi"/>
                <w:noProof/>
                <w:lang w:val="es-ES"/>
              </w:rPr>
            </w:pPr>
          </w:p>
        </w:tc>
      </w:tr>
      <w:tr w:rsidR="008B62F4" w:rsidRPr="00A45D74" w14:paraId="268EB197" w14:textId="77777777" w:rsidTr="009E4BA9">
        <w:trPr>
          <w:cantSplit/>
        </w:trPr>
        <w:tc>
          <w:tcPr>
            <w:tcW w:w="1701" w:type="dxa"/>
            <w:shd w:val="clear" w:color="auto" w:fill="auto"/>
            <w:vAlign w:val="center"/>
          </w:tcPr>
          <w:p w14:paraId="1DF24124"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5.10</w:t>
            </w:r>
          </w:p>
        </w:tc>
        <w:tc>
          <w:tcPr>
            <w:tcW w:w="2835" w:type="dxa"/>
            <w:shd w:val="clear" w:color="auto" w:fill="auto"/>
            <w:vAlign w:val="center"/>
          </w:tcPr>
          <w:p w14:paraId="71B9CB2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campaña pro humedales en 1996 con ocasión del 25</w:t>
            </w:r>
            <w:r w:rsidRPr="00A45D74">
              <w:rPr>
                <w:rFonts w:ascii="Calibri" w:hAnsi="Calibri" w:cs="Calibri"/>
                <w:noProof/>
                <w:sz w:val="22"/>
                <w:szCs w:val="22"/>
                <w:vertAlign w:val="superscript"/>
                <w:lang w:val="es-ES"/>
              </w:rPr>
              <w:t>o</w:t>
            </w:r>
            <w:r w:rsidRPr="00A45D74">
              <w:rPr>
                <w:rFonts w:ascii="Calibri" w:hAnsi="Calibri" w:cs="Calibri"/>
                <w:noProof/>
                <w:sz w:val="22"/>
                <w:szCs w:val="22"/>
                <w:lang w:val="es-ES"/>
              </w:rPr>
              <w:t xml:space="preserve"> aniversario</w:t>
            </w:r>
          </w:p>
        </w:tc>
        <w:tc>
          <w:tcPr>
            <w:tcW w:w="1276" w:type="dxa"/>
            <w:vAlign w:val="center"/>
          </w:tcPr>
          <w:p w14:paraId="7FB2B50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5D71008"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5.10 pide acciones para realizar una campaña de concienciación pública en 1996. Por lo tanto, ha caducado y se puede derogar.</w:t>
            </w:r>
          </w:p>
        </w:tc>
      </w:tr>
      <w:tr w:rsidR="008B62F4" w:rsidRPr="00A45D74" w14:paraId="77AC6DED" w14:textId="77777777" w:rsidTr="009E4BA9">
        <w:trPr>
          <w:cantSplit/>
        </w:trPr>
        <w:tc>
          <w:tcPr>
            <w:tcW w:w="1701" w:type="dxa"/>
            <w:shd w:val="clear" w:color="auto" w:fill="auto"/>
            <w:vAlign w:val="center"/>
          </w:tcPr>
          <w:p w14:paraId="4B3FA78D"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5.11</w:t>
            </w:r>
          </w:p>
        </w:tc>
        <w:tc>
          <w:tcPr>
            <w:tcW w:w="2835" w:type="dxa"/>
            <w:shd w:val="clear" w:color="auto" w:fill="auto"/>
            <w:vAlign w:val="center"/>
          </w:tcPr>
          <w:p w14:paraId="640BA0D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El nuevo local de la sede en Suiza</w:t>
            </w:r>
          </w:p>
        </w:tc>
        <w:tc>
          <w:tcPr>
            <w:tcW w:w="1276" w:type="dxa"/>
            <w:vAlign w:val="center"/>
          </w:tcPr>
          <w:p w14:paraId="2D254E8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B42CB18" w14:textId="77777777" w:rsidR="008B62F4" w:rsidRPr="00A45D74" w:rsidRDefault="008B62F4" w:rsidP="00045B65">
            <w:pPr>
              <w:ind w:left="0" w:firstLine="0"/>
              <w:rPr>
                <w:rFonts w:cstheme="minorHAnsi"/>
                <w:noProof/>
                <w:lang w:val="es-ES"/>
              </w:rPr>
            </w:pPr>
            <w:r w:rsidRPr="00A45D74">
              <w:rPr>
                <w:rFonts w:cstheme="minorHAnsi"/>
                <w:noProof/>
                <w:lang w:val="es-ES"/>
              </w:rPr>
              <w:t>Esta Recomendación solo expresa agradecimiento y satisfacción.</w:t>
            </w:r>
          </w:p>
          <w:p w14:paraId="1C760BB9"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que expresan agradecimiento después de cada COP en que se aprobaron. Sin embargo, las expresiones de agradecimiento permanecerán en el archivo a perpetuidad.</w:t>
            </w:r>
          </w:p>
        </w:tc>
      </w:tr>
      <w:tr w:rsidR="008B62F4" w:rsidRPr="00A45D74" w14:paraId="62FE0135" w14:textId="77777777" w:rsidTr="009E4BA9">
        <w:trPr>
          <w:cantSplit/>
          <w:trHeight w:val="77"/>
        </w:trPr>
        <w:tc>
          <w:tcPr>
            <w:tcW w:w="1701" w:type="dxa"/>
            <w:shd w:val="clear" w:color="auto" w:fill="auto"/>
            <w:vAlign w:val="center"/>
          </w:tcPr>
          <w:p w14:paraId="2D02265E"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Recomendación 5.12</w:t>
            </w:r>
          </w:p>
        </w:tc>
        <w:tc>
          <w:tcPr>
            <w:tcW w:w="2835" w:type="dxa"/>
            <w:shd w:val="clear" w:color="auto" w:fill="auto"/>
            <w:vAlign w:val="center"/>
          </w:tcPr>
          <w:p w14:paraId="4686B4F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Agradecimientos a los anfitriones japoneses</w:t>
            </w:r>
          </w:p>
        </w:tc>
        <w:tc>
          <w:tcPr>
            <w:tcW w:w="1276" w:type="dxa"/>
            <w:vAlign w:val="center"/>
          </w:tcPr>
          <w:p w14:paraId="38DA741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FA4DEA4"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8B62F4" w:rsidRPr="00C927DF" w14:paraId="3D7F00CC" w14:textId="77777777" w:rsidTr="009E4BA9">
        <w:trPr>
          <w:cantSplit/>
        </w:trPr>
        <w:tc>
          <w:tcPr>
            <w:tcW w:w="1701" w:type="dxa"/>
            <w:shd w:val="clear" w:color="auto" w:fill="auto"/>
            <w:vAlign w:val="center"/>
          </w:tcPr>
          <w:p w14:paraId="458140F8"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5.13</w:t>
            </w:r>
          </w:p>
        </w:tc>
        <w:tc>
          <w:tcPr>
            <w:tcW w:w="2835" w:type="dxa"/>
            <w:shd w:val="clear" w:color="auto" w:fill="auto"/>
            <w:vAlign w:val="center"/>
          </w:tcPr>
          <w:p w14:paraId="0AA6477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Promoción y fortalecimiento de la región Neotropical de Ramsar</w:t>
            </w:r>
          </w:p>
        </w:tc>
        <w:tc>
          <w:tcPr>
            <w:tcW w:w="1276" w:type="dxa"/>
            <w:vAlign w:val="center"/>
          </w:tcPr>
          <w:p w14:paraId="2810136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0BC5C764"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5.13 probablemente ha perdido vigencia en los 27 años que han transcurrido, pero como hay elementos que siguen siendo válidos, no se propone ninguna acción en este momento.</w:t>
            </w:r>
          </w:p>
        </w:tc>
      </w:tr>
      <w:tr w:rsidR="008B62F4" w:rsidRPr="00A45D74" w14:paraId="7212563A" w14:textId="77777777" w:rsidTr="009E4BA9">
        <w:trPr>
          <w:cantSplit/>
        </w:trPr>
        <w:tc>
          <w:tcPr>
            <w:tcW w:w="1701" w:type="dxa"/>
            <w:shd w:val="clear" w:color="auto" w:fill="auto"/>
            <w:vAlign w:val="center"/>
          </w:tcPr>
          <w:p w14:paraId="4C4E7829"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5.14</w:t>
            </w:r>
          </w:p>
        </w:tc>
        <w:tc>
          <w:tcPr>
            <w:tcW w:w="2835" w:type="dxa"/>
            <w:shd w:val="clear" w:color="auto" w:fill="auto"/>
            <w:vAlign w:val="center"/>
          </w:tcPr>
          <w:p w14:paraId="7964A5D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Colaboración para los humedales del Mediterráneo</w:t>
            </w:r>
          </w:p>
        </w:tc>
        <w:tc>
          <w:tcPr>
            <w:tcW w:w="1276" w:type="dxa"/>
            <w:vAlign w:val="center"/>
          </w:tcPr>
          <w:p w14:paraId="253C21D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L</w:t>
            </w:r>
          </w:p>
        </w:tc>
        <w:tc>
          <w:tcPr>
            <w:tcW w:w="8080" w:type="dxa"/>
          </w:tcPr>
          <w:p w14:paraId="0EEB4067"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5.14 acoge con satisfacción la creación de MedWet, promueve la participación y pide la presentación de un informe de progreso en la COP6, pero ha sido sustituida por decisiones posteriores como las resoluciones VII.22 y XII.14. Por lo tanto, está desactualizada, aunque se mantiene archivada como indicador de apoyo.</w:t>
            </w:r>
          </w:p>
        </w:tc>
      </w:tr>
      <w:tr w:rsidR="008B62F4" w:rsidRPr="00C927DF" w14:paraId="0D71D41A" w14:textId="77777777" w:rsidTr="009E4BA9">
        <w:trPr>
          <w:cantSplit/>
        </w:trPr>
        <w:tc>
          <w:tcPr>
            <w:tcW w:w="1701" w:type="dxa"/>
            <w:shd w:val="clear" w:color="auto" w:fill="auto"/>
            <w:vAlign w:val="center"/>
          </w:tcPr>
          <w:p w14:paraId="4482F2B8" w14:textId="77777777" w:rsidR="008B62F4" w:rsidRPr="00A45D74" w:rsidRDefault="008B62F4" w:rsidP="00045B65">
            <w:pPr>
              <w:ind w:left="0" w:firstLine="0"/>
              <w:rPr>
                <w:rFonts w:cstheme="minorHAnsi"/>
                <w:noProof/>
                <w:lang w:val="es-ES"/>
              </w:rPr>
            </w:pPr>
            <w:r w:rsidRPr="00A45D74">
              <w:rPr>
                <w:rFonts w:cstheme="minorHAnsi"/>
                <w:noProof/>
                <w:lang w:val="es-ES"/>
              </w:rPr>
              <w:t>Recomendación 5.15</w:t>
            </w:r>
          </w:p>
        </w:tc>
        <w:tc>
          <w:tcPr>
            <w:tcW w:w="2835" w:type="dxa"/>
            <w:shd w:val="clear" w:color="auto" w:fill="auto"/>
            <w:vAlign w:val="center"/>
          </w:tcPr>
          <w:p w14:paraId="6EA65C3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Los idiomas de trabajo de la Conferencia de las Partes Contratantes</w:t>
            </w:r>
          </w:p>
        </w:tc>
        <w:tc>
          <w:tcPr>
            <w:tcW w:w="1276" w:type="dxa"/>
            <w:vAlign w:val="center"/>
          </w:tcPr>
          <w:p w14:paraId="7F2CFFA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C596B2F"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5.15 pide varias acciones relativas a los idiomas de trabajo en las reuniones de la Conferencia de las Partes Contratantes. Las decisiones actuales de la Conferencia de las Partes Contratantes en materia de idiomas se reflejan en el reglamento de la Conferencia de las Partes Contratantes y en la resolución más reciente sobre este tema, la Resolución XIII.6. Estos textos sustituyen a la Recomendación 5.15, que puede considerarse obsoleta.</w:t>
            </w:r>
          </w:p>
        </w:tc>
      </w:tr>
      <w:tr w:rsidR="008B62F4" w:rsidRPr="00A45D74" w14:paraId="5D4A6EA4" w14:textId="77777777" w:rsidTr="009E4BA9">
        <w:trPr>
          <w:cantSplit/>
        </w:trPr>
        <w:tc>
          <w:tcPr>
            <w:tcW w:w="4536" w:type="dxa"/>
            <w:gridSpan w:val="2"/>
            <w:shd w:val="clear" w:color="auto" w:fill="E7E6E6" w:themeFill="background2"/>
            <w:vAlign w:val="center"/>
          </w:tcPr>
          <w:p w14:paraId="62E29DD2" w14:textId="77777777" w:rsidR="008B62F4" w:rsidRPr="00A45D74" w:rsidRDefault="008B62F4" w:rsidP="00045B65">
            <w:pPr>
              <w:keepNext/>
              <w:ind w:left="0" w:firstLine="0"/>
              <w:jc w:val="center"/>
              <w:rPr>
                <w:rFonts w:cstheme="minorHAnsi"/>
                <w:b/>
                <w:bCs/>
                <w:noProof/>
                <w:lang w:val="es-ES"/>
              </w:rPr>
            </w:pPr>
            <w:r w:rsidRPr="00A45D74">
              <w:rPr>
                <w:rFonts w:cstheme="minorHAnsi"/>
                <w:b/>
                <w:bCs/>
                <w:noProof/>
                <w:lang w:val="es-ES"/>
              </w:rPr>
              <w:t>COP4</w:t>
            </w:r>
            <w:r w:rsidRPr="00A45D74">
              <w:rPr>
                <w:rFonts w:cstheme="minorHAnsi"/>
                <w:b/>
                <w:bCs/>
                <w:noProof/>
                <w:lang w:val="es-ES"/>
              </w:rPr>
              <w:br/>
              <w:t>(Montreux, 1990)</w:t>
            </w:r>
          </w:p>
        </w:tc>
        <w:tc>
          <w:tcPr>
            <w:tcW w:w="1276" w:type="dxa"/>
            <w:shd w:val="clear" w:color="auto" w:fill="E7E6E6" w:themeFill="background2"/>
            <w:vAlign w:val="center"/>
          </w:tcPr>
          <w:p w14:paraId="2ACD59DB" w14:textId="77777777" w:rsidR="008B62F4" w:rsidRPr="00A45D74" w:rsidRDefault="008B62F4" w:rsidP="00045B65">
            <w:pPr>
              <w:ind w:left="0" w:firstLine="0"/>
              <w:jc w:val="center"/>
              <w:rPr>
                <w:rFonts w:cstheme="minorHAnsi"/>
                <w:b/>
                <w:bCs/>
                <w:noProof/>
                <w:lang w:val="es-ES"/>
              </w:rPr>
            </w:pPr>
          </w:p>
        </w:tc>
        <w:tc>
          <w:tcPr>
            <w:tcW w:w="8080" w:type="dxa"/>
            <w:shd w:val="clear" w:color="auto" w:fill="E7E6E6" w:themeFill="background2"/>
          </w:tcPr>
          <w:p w14:paraId="22FCF4DC" w14:textId="77777777" w:rsidR="008B62F4" w:rsidRPr="00A45D74" w:rsidRDefault="008B62F4" w:rsidP="00045B65">
            <w:pPr>
              <w:ind w:left="0" w:firstLine="0"/>
              <w:rPr>
                <w:rFonts w:cstheme="minorHAnsi"/>
                <w:b/>
                <w:bCs/>
                <w:noProof/>
                <w:lang w:val="es-ES"/>
              </w:rPr>
            </w:pPr>
          </w:p>
        </w:tc>
      </w:tr>
      <w:tr w:rsidR="008B62F4" w:rsidRPr="00C927DF" w14:paraId="3D11D7B5" w14:textId="77777777" w:rsidTr="009E4BA9">
        <w:trPr>
          <w:cantSplit/>
        </w:trPr>
        <w:tc>
          <w:tcPr>
            <w:tcW w:w="1701" w:type="dxa"/>
            <w:vAlign w:val="center"/>
          </w:tcPr>
          <w:p w14:paraId="0B8377CD" w14:textId="77777777" w:rsidR="008B62F4" w:rsidRPr="00A45D74" w:rsidRDefault="008B62F4" w:rsidP="00045B65">
            <w:pPr>
              <w:ind w:left="0" w:firstLine="0"/>
              <w:rPr>
                <w:rFonts w:cstheme="minorHAnsi"/>
                <w:noProof/>
                <w:lang w:val="es-ES"/>
              </w:rPr>
            </w:pPr>
            <w:r w:rsidRPr="00A45D74">
              <w:rPr>
                <w:rFonts w:cstheme="minorHAnsi"/>
                <w:noProof/>
                <w:lang w:val="es-ES"/>
              </w:rPr>
              <w:t>Resolución 4.1</w:t>
            </w:r>
          </w:p>
        </w:tc>
        <w:tc>
          <w:tcPr>
            <w:tcW w:w="2835" w:type="dxa"/>
            <w:vAlign w:val="center"/>
          </w:tcPr>
          <w:p w14:paraId="4D97AE5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Resolución relativa a la Interpretación del Artículo 10 bis, párrafo 6 de la Convención</w:t>
            </w:r>
          </w:p>
        </w:tc>
        <w:tc>
          <w:tcPr>
            <w:tcW w:w="1276" w:type="dxa"/>
            <w:vAlign w:val="center"/>
          </w:tcPr>
          <w:p w14:paraId="4F091D2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2BAFFBD8"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4.1 se mantiene vigente.</w:t>
            </w:r>
          </w:p>
          <w:p w14:paraId="195D5A6C" w14:textId="77777777" w:rsidR="008B62F4" w:rsidRPr="00A45D74" w:rsidRDefault="008B62F4" w:rsidP="00045B65">
            <w:pPr>
              <w:ind w:left="0" w:firstLine="0"/>
              <w:rPr>
                <w:rFonts w:cstheme="minorHAnsi"/>
                <w:noProof/>
                <w:lang w:val="es-ES"/>
              </w:rPr>
            </w:pPr>
          </w:p>
          <w:p w14:paraId="2D62A99E" w14:textId="77777777" w:rsidR="008B62F4" w:rsidRPr="00A45D74" w:rsidRDefault="008B62F4" w:rsidP="00045B65">
            <w:pPr>
              <w:ind w:left="0" w:firstLine="0"/>
              <w:rPr>
                <w:rFonts w:cstheme="minorHAnsi"/>
                <w:noProof/>
                <w:lang w:val="es-ES"/>
              </w:rPr>
            </w:pPr>
            <w:r w:rsidRPr="00A45D74">
              <w:rPr>
                <w:rFonts w:cstheme="minorHAnsi"/>
                <w:noProof/>
                <w:lang w:val="es-ES"/>
              </w:rPr>
              <w:t>Sin embargo, el tercer párrafo de la parte dispositiva, que asigna una tarea al Comité Permanente a partir de 1990, parece haber perdido vigencia, por lo que se propone su derogación.</w:t>
            </w:r>
          </w:p>
        </w:tc>
      </w:tr>
      <w:tr w:rsidR="008B62F4" w:rsidRPr="00C927DF" w14:paraId="0FBC22E1" w14:textId="77777777" w:rsidTr="009E4BA9">
        <w:trPr>
          <w:cantSplit/>
        </w:trPr>
        <w:tc>
          <w:tcPr>
            <w:tcW w:w="1701" w:type="dxa"/>
            <w:vAlign w:val="center"/>
          </w:tcPr>
          <w:p w14:paraId="708D1544" w14:textId="77777777" w:rsidR="008B62F4" w:rsidRPr="00A45D74" w:rsidRDefault="008B62F4" w:rsidP="00045B65">
            <w:pPr>
              <w:ind w:left="0" w:firstLine="0"/>
              <w:rPr>
                <w:rFonts w:cstheme="minorHAnsi"/>
                <w:noProof/>
                <w:lang w:val="es-ES"/>
              </w:rPr>
            </w:pPr>
            <w:r w:rsidRPr="00A45D74">
              <w:rPr>
                <w:rFonts w:cstheme="minorHAnsi"/>
                <w:noProof/>
                <w:lang w:val="es-ES"/>
              </w:rPr>
              <w:t>Resolución 4.2</w:t>
            </w:r>
          </w:p>
        </w:tc>
        <w:tc>
          <w:tcPr>
            <w:tcW w:w="2835" w:type="dxa"/>
            <w:vAlign w:val="center"/>
          </w:tcPr>
          <w:p w14:paraId="6F75BBB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Resolución relativa a los Idiomas de Trabajo de la Conferencia de las Partes Contratantes</w:t>
            </w:r>
          </w:p>
        </w:tc>
        <w:tc>
          <w:tcPr>
            <w:tcW w:w="1276" w:type="dxa"/>
            <w:vAlign w:val="center"/>
          </w:tcPr>
          <w:p w14:paraId="12AFA95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7FF1456"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4.2 establece únicamente que el español es una lengua de trabajo de la Conferencia de las Partes Contratantes. Actualmente, esta decisión figura en el reglamento de la Conferencia de las Partes Contratantes, por lo que esta Resolución queda sin efecto.</w:t>
            </w:r>
          </w:p>
        </w:tc>
      </w:tr>
      <w:tr w:rsidR="008B62F4" w:rsidRPr="00C927DF" w14:paraId="67E732AA" w14:textId="77777777" w:rsidTr="009E4BA9">
        <w:trPr>
          <w:cantSplit/>
        </w:trPr>
        <w:tc>
          <w:tcPr>
            <w:tcW w:w="1701" w:type="dxa"/>
            <w:vAlign w:val="center"/>
          </w:tcPr>
          <w:p w14:paraId="3F92BA20"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Resolución 4.3</w:t>
            </w:r>
          </w:p>
        </w:tc>
        <w:tc>
          <w:tcPr>
            <w:tcW w:w="2835" w:type="dxa"/>
            <w:vAlign w:val="center"/>
          </w:tcPr>
          <w:p w14:paraId="7AFB33C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Resolución relativa a un Fondo para la Conservación de los Humedales</w:t>
            </w:r>
          </w:p>
        </w:tc>
        <w:tc>
          <w:tcPr>
            <w:tcW w:w="1276" w:type="dxa"/>
            <w:vAlign w:val="center"/>
          </w:tcPr>
          <w:p w14:paraId="11FEC83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654AFBD"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En la Resolución 4.3, la Conferencia de las Partes Contratantes decide establecer el Fondo para la Conservación de los Humedales.  </w:t>
            </w:r>
          </w:p>
          <w:p w14:paraId="29E6CEDC" w14:textId="77777777" w:rsidR="008B62F4" w:rsidRPr="00A45D74" w:rsidRDefault="008B62F4" w:rsidP="00045B65">
            <w:pPr>
              <w:ind w:left="0" w:firstLine="0"/>
              <w:rPr>
                <w:rFonts w:cstheme="minorHAnsi"/>
                <w:noProof/>
                <w:lang w:val="es-ES"/>
              </w:rPr>
            </w:pPr>
            <w:r w:rsidRPr="00A45D74">
              <w:rPr>
                <w:rFonts w:cstheme="minorHAnsi"/>
                <w:noProof/>
                <w:lang w:val="es-ES"/>
              </w:rPr>
              <w:t>En la Resolución VI.6, ese fondo pasó a llamarse “Fondo de Pequeñas Subvenciones”.</w:t>
            </w:r>
          </w:p>
          <w:p w14:paraId="169AA8AA" w14:textId="77777777" w:rsidR="008B62F4" w:rsidRPr="00A45D74" w:rsidRDefault="008B62F4" w:rsidP="00045B65">
            <w:pPr>
              <w:ind w:left="0" w:firstLine="0"/>
              <w:rPr>
                <w:rFonts w:cstheme="minorHAnsi"/>
                <w:noProof/>
                <w:lang w:val="es-ES"/>
              </w:rPr>
            </w:pPr>
            <w:r w:rsidRPr="00A45D74">
              <w:rPr>
                <w:rFonts w:cstheme="minorHAnsi"/>
                <w:noProof/>
                <w:lang w:val="es-ES"/>
              </w:rPr>
              <w:t>En el párrafo 31 de la Resolución XIII.2 la Conferencia de las Partes Contratantes decidió eliminar gradualmente el programa del Fondo de Pequeñas Subvenciones cuando se agoten sus recursos actuales.</w:t>
            </w:r>
          </w:p>
          <w:p w14:paraId="464533F6"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4.3 queda sin efecto.</w:t>
            </w:r>
          </w:p>
        </w:tc>
      </w:tr>
      <w:tr w:rsidR="008B62F4" w:rsidRPr="00A45D74" w14:paraId="0FA1387C" w14:textId="77777777" w:rsidTr="009E4BA9">
        <w:trPr>
          <w:cantSplit/>
        </w:trPr>
        <w:tc>
          <w:tcPr>
            <w:tcW w:w="1701" w:type="dxa"/>
            <w:vAlign w:val="center"/>
          </w:tcPr>
          <w:p w14:paraId="2B8F9CD8" w14:textId="77777777" w:rsidR="008B62F4" w:rsidRPr="00A45D74" w:rsidRDefault="008B62F4" w:rsidP="00045B65">
            <w:pPr>
              <w:ind w:left="0" w:firstLine="0"/>
              <w:rPr>
                <w:rFonts w:cstheme="minorHAnsi"/>
                <w:noProof/>
                <w:lang w:val="es-ES"/>
              </w:rPr>
            </w:pPr>
            <w:r w:rsidRPr="00A45D74">
              <w:rPr>
                <w:rFonts w:cstheme="minorHAnsi"/>
                <w:noProof/>
                <w:lang w:val="es-ES"/>
              </w:rPr>
              <w:t>Resolución 4.4</w:t>
            </w:r>
          </w:p>
        </w:tc>
        <w:tc>
          <w:tcPr>
            <w:tcW w:w="2835" w:type="dxa"/>
            <w:vAlign w:val="center"/>
          </w:tcPr>
          <w:p w14:paraId="3F80D25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Resolución relativa a la Aplicación del Artículo 5 de la Convención</w:t>
            </w:r>
          </w:p>
        </w:tc>
        <w:tc>
          <w:tcPr>
            <w:tcW w:w="1276" w:type="dxa"/>
            <w:vAlign w:val="center"/>
          </w:tcPr>
          <w:p w14:paraId="4C119B6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A83DC24"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4.4 asigna tareas a la Secretaría en relación con los humedales y los sistemas hídricos compartidos entre dos Partes Contratantes, cuyos resultados han de comunicarse en la COP5. Por consiguiente, la Resolución 4.4 ya no es aplicable.</w:t>
            </w:r>
          </w:p>
        </w:tc>
      </w:tr>
      <w:tr w:rsidR="008B62F4" w:rsidRPr="00C927DF" w14:paraId="525C5AED" w14:textId="77777777" w:rsidTr="00C927DF">
        <w:tc>
          <w:tcPr>
            <w:tcW w:w="1701" w:type="dxa"/>
            <w:vAlign w:val="center"/>
          </w:tcPr>
          <w:p w14:paraId="370093A3" w14:textId="77777777" w:rsidR="008B62F4" w:rsidRPr="00A45D74" w:rsidRDefault="008B62F4" w:rsidP="00045B65">
            <w:pPr>
              <w:ind w:left="0" w:firstLine="0"/>
              <w:rPr>
                <w:rFonts w:cstheme="minorHAnsi"/>
                <w:noProof/>
                <w:lang w:val="es-ES"/>
              </w:rPr>
            </w:pPr>
            <w:r w:rsidRPr="00A45D74">
              <w:rPr>
                <w:rFonts w:cstheme="minorHAnsi"/>
                <w:noProof/>
                <w:lang w:val="es-ES"/>
              </w:rPr>
              <w:t>Resolución 4.5</w:t>
            </w:r>
          </w:p>
        </w:tc>
        <w:tc>
          <w:tcPr>
            <w:tcW w:w="2835" w:type="dxa"/>
            <w:vAlign w:val="center"/>
          </w:tcPr>
          <w:p w14:paraId="2C2C9C9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Resolución relativa a las Condiciones de Adhesión</w:t>
            </w:r>
          </w:p>
        </w:tc>
        <w:tc>
          <w:tcPr>
            <w:tcW w:w="1276" w:type="dxa"/>
            <w:vAlign w:val="center"/>
          </w:tcPr>
          <w:p w14:paraId="46805EE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45C52B5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4.5 recomienda que, cuando un Estado tome las medidas necesarias para adherirse a la Convención, se considere que ha cumplido las condiciones de adhesión si ha designado al menos un humedal para su inclusión en la Lista de Humedales de Importancia Internacional. Esto implica que el Estado que se adhiere no se considera una Parte Contratante si no ha designado un humedal para su inclusión en la Lista, pero esta implicación sería incongruente con el texto de la Convención.</w:t>
            </w:r>
          </w:p>
          <w:p w14:paraId="381C92A1" w14:textId="77777777" w:rsidR="008B62F4" w:rsidRPr="00A45D74" w:rsidRDefault="008B62F4" w:rsidP="00045B65">
            <w:pPr>
              <w:ind w:left="0" w:firstLine="0"/>
              <w:rPr>
                <w:rFonts w:cstheme="minorHAnsi"/>
                <w:noProof/>
                <w:lang w:val="es-ES"/>
              </w:rPr>
            </w:pPr>
          </w:p>
          <w:p w14:paraId="3B320527" w14:textId="77777777" w:rsidR="008B62F4" w:rsidRPr="00A45D74" w:rsidRDefault="008B62F4" w:rsidP="00045B65">
            <w:pPr>
              <w:ind w:left="0" w:firstLine="0"/>
              <w:rPr>
                <w:rFonts w:cstheme="minorHAnsi"/>
                <w:i/>
                <w:iCs/>
                <w:noProof/>
                <w:lang w:val="es-ES"/>
              </w:rPr>
            </w:pPr>
            <w:r w:rsidRPr="00A45D74">
              <w:rPr>
                <w:rFonts w:cstheme="minorHAnsi"/>
                <w:noProof/>
                <w:lang w:val="es-ES"/>
              </w:rPr>
              <w:t>Los protocolos relativos a la ratificación y adhesión se establecen en el artículo 9.3 de la Convención que simplemente estipula lo siguiente:</w:t>
            </w:r>
          </w:p>
          <w:p w14:paraId="08FC7AC5" w14:textId="77777777" w:rsidR="008B62F4" w:rsidRPr="00A45D74" w:rsidRDefault="008B62F4" w:rsidP="00045B65">
            <w:pPr>
              <w:ind w:left="0" w:firstLine="0"/>
              <w:rPr>
                <w:rFonts w:cstheme="minorHAnsi"/>
                <w:i/>
                <w:iCs/>
                <w:noProof/>
                <w:lang w:val="es-ES"/>
              </w:rPr>
            </w:pPr>
            <w:r w:rsidRPr="00A45D74">
              <w:rPr>
                <w:rFonts w:cstheme="minorHAnsi"/>
                <w:i/>
                <w:iCs/>
                <w:noProof/>
                <w:lang w:val="es-ES"/>
              </w:rPr>
              <w:t xml:space="preserve">La ratificación o la adhesión se efectuarán mediante el depósito de un instrumento de ratificación o de adhesión ante el Director General de la Organización de las Naciones Unidas para la Educación, la Ciencia y la Cultura (llamada en adelante “el Depositario”)”. </w:t>
            </w:r>
          </w:p>
          <w:p w14:paraId="58FE83A0" w14:textId="77777777" w:rsidR="008B62F4" w:rsidRPr="00A45D74" w:rsidRDefault="008B62F4" w:rsidP="00045B65">
            <w:pPr>
              <w:ind w:left="0" w:firstLine="0"/>
              <w:rPr>
                <w:rFonts w:cstheme="minorHAnsi"/>
                <w:noProof/>
                <w:lang w:val="es-ES"/>
              </w:rPr>
            </w:pPr>
            <w:r w:rsidRPr="00A45D74">
              <w:rPr>
                <w:rFonts w:cstheme="minorHAnsi"/>
                <w:noProof/>
                <w:lang w:val="es-ES"/>
              </w:rPr>
              <w:t>Por lo tanto, es evidente que, no obstante la recomendación no vinculante de la Resolución 4.5, la designación de un humedal para su inclusión en la Lista de Humedales no es un requisito previo para que un Estado se convierta en Parte Contratante.</w:t>
            </w:r>
          </w:p>
          <w:p w14:paraId="370C6379" w14:textId="77777777" w:rsidR="008B62F4" w:rsidRPr="00A45D74" w:rsidRDefault="008B62F4" w:rsidP="00045B65">
            <w:pPr>
              <w:ind w:left="0" w:firstLine="0"/>
              <w:rPr>
                <w:rFonts w:cstheme="minorHAnsi"/>
                <w:noProof/>
                <w:lang w:val="es-ES"/>
              </w:rPr>
            </w:pPr>
          </w:p>
          <w:p w14:paraId="7150E455" w14:textId="77777777" w:rsidR="008B62F4" w:rsidRPr="00A45D74" w:rsidRDefault="008B62F4" w:rsidP="00045B65">
            <w:pPr>
              <w:ind w:left="0" w:firstLine="0"/>
              <w:rPr>
                <w:rFonts w:cstheme="minorHAnsi"/>
                <w:noProof/>
                <w:lang w:val="es-ES"/>
              </w:rPr>
            </w:pPr>
            <w:r w:rsidRPr="00A45D74">
              <w:rPr>
                <w:rFonts w:cstheme="minorHAnsi"/>
                <w:noProof/>
                <w:lang w:val="es-ES"/>
              </w:rPr>
              <w:t>En el artículo 2.4 de la Convención se declara lo siguiente:</w:t>
            </w:r>
          </w:p>
          <w:p w14:paraId="475486BE" w14:textId="77777777" w:rsidR="008B62F4" w:rsidRPr="00A45D74" w:rsidRDefault="008B62F4" w:rsidP="00045B65">
            <w:pPr>
              <w:ind w:left="0" w:firstLine="0"/>
              <w:rPr>
                <w:rFonts w:cstheme="minorHAnsi"/>
                <w:noProof/>
                <w:lang w:val="es-ES"/>
              </w:rPr>
            </w:pPr>
            <w:r w:rsidRPr="00A45D74">
              <w:rPr>
                <w:rFonts w:cstheme="minorHAnsi"/>
                <w:i/>
                <w:iCs/>
                <w:noProof/>
                <w:lang w:val="es-ES"/>
              </w:rPr>
              <w:lastRenderedPageBreak/>
              <w:t xml:space="preserve">“Cada Parte Contratante designará por lo menos un humedal para ser incluido en la Lista al firmar la Convención o depositar su instrumento de ratificación o de adhesión, de conformidad con las disposiciones del Artículo 9”. </w:t>
            </w:r>
          </w:p>
          <w:p w14:paraId="10C1F63A" w14:textId="77777777" w:rsidR="008B62F4" w:rsidRPr="00A45D74" w:rsidRDefault="008B62F4" w:rsidP="00045B65">
            <w:pPr>
              <w:ind w:left="0" w:firstLine="0"/>
              <w:rPr>
                <w:rFonts w:cstheme="minorHAnsi"/>
                <w:noProof/>
                <w:lang w:val="es-ES"/>
              </w:rPr>
            </w:pPr>
            <w:r w:rsidRPr="00A45D74">
              <w:rPr>
                <w:rFonts w:cstheme="minorHAnsi"/>
                <w:noProof/>
                <w:lang w:val="es-ES"/>
              </w:rPr>
              <w:t>La designación de un humedal en el momento de la firma o de la adhesión a la Convención es, por lo tanto, una obligación, y el hecho de no designar un humedal de acuerdo con el artículo 2.4 supondría una infracción de la Convención, pero esta es una cuestión diferente al requisito de adhesión a la Convención.</w:t>
            </w:r>
          </w:p>
          <w:p w14:paraId="7C0FC251" w14:textId="77777777" w:rsidR="008B62F4" w:rsidRPr="00A45D74" w:rsidRDefault="008B62F4" w:rsidP="00045B65">
            <w:pPr>
              <w:ind w:left="0" w:firstLine="0"/>
              <w:rPr>
                <w:rFonts w:cstheme="minorHAnsi"/>
                <w:noProof/>
                <w:lang w:val="es-ES"/>
              </w:rPr>
            </w:pPr>
          </w:p>
          <w:p w14:paraId="039EA6EC"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4.5 también recomienda que, si no se proporcionan al Depositario una descripción de los límites y un mapa en el momento de la adhesión, estos se proporcionen posteriormente a la Secretaría, tan pronto como sea posible. Esto no parece ser congruente con la Resolución VI.16, por lo que se sugiere que ha caducado (véase arriba).</w:t>
            </w:r>
          </w:p>
          <w:p w14:paraId="78766B32" w14:textId="77777777" w:rsidR="008B62F4" w:rsidRPr="00A45D74" w:rsidRDefault="008B62F4" w:rsidP="00045B65">
            <w:pPr>
              <w:ind w:left="0" w:firstLine="0"/>
              <w:rPr>
                <w:rFonts w:cstheme="minorHAnsi"/>
                <w:noProof/>
                <w:lang w:val="es-ES"/>
              </w:rPr>
            </w:pPr>
          </w:p>
          <w:p w14:paraId="71FB5798" w14:textId="77777777" w:rsidR="008B62F4" w:rsidRPr="00A45D74" w:rsidRDefault="008B62F4" w:rsidP="00045B65">
            <w:pPr>
              <w:ind w:left="0" w:firstLine="0"/>
              <w:rPr>
                <w:rFonts w:cstheme="minorHAnsi"/>
                <w:noProof/>
                <w:lang w:val="es-ES"/>
              </w:rPr>
            </w:pPr>
            <w:r w:rsidRPr="00A45D74">
              <w:rPr>
                <w:rFonts w:cstheme="minorHAnsi"/>
                <w:noProof/>
                <w:lang w:val="es-ES"/>
              </w:rPr>
              <w:t>Sin embargo, la Resolución 4.5 se mantiene vigente.</w:t>
            </w:r>
          </w:p>
        </w:tc>
      </w:tr>
      <w:tr w:rsidR="008B62F4" w:rsidRPr="00C927DF" w14:paraId="4DE134FF" w14:textId="77777777" w:rsidTr="009E4BA9">
        <w:trPr>
          <w:cantSplit/>
        </w:trPr>
        <w:tc>
          <w:tcPr>
            <w:tcW w:w="1701" w:type="dxa"/>
            <w:vAlign w:val="center"/>
          </w:tcPr>
          <w:p w14:paraId="3C1927EA"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Anexo al DOC.C.4.12</w:t>
            </w:r>
          </w:p>
        </w:tc>
        <w:tc>
          <w:tcPr>
            <w:tcW w:w="2835" w:type="dxa"/>
            <w:vAlign w:val="center"/>
          </w:tcPr>
          <w:p w14:paraId="2C1D127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Resolution on the Framework for the implementation of the Convention and priorities for attention 1991-1993 (en inglés)</w:t>
            </w:r>
          </w:p>
        </w:tc>
        <w:tc>
          <w:tcPr>
            <w:tcW w:w="1276" w:type="dxa"/>
            <w:vAlign w:val="center"/>
          </w:tcPr>
          <w:p w14:paraId="725A9D5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9524C2D"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sin número que figura en el anexo del documento DOC.C.4.12 tiene cuatro párrafos en su parte dispositiva.</w:t>
            </w:r>
          </w:p>
          <w:p w14:paraId="054117B8" w14:textId="77777777" w:rsidR="008B62F4" w:rsidRPr="00A45D74" w:rsidRDefault="008B62F4" w:rsidP="00045B65">
            <w:pPr>
              <w:ind w:left="0" w:firstLine="0"/>
              <w:rPr>
                <w:rFonts w:cstheme="minorHAnsi"/>
                <w:noProof/>
                <w:lang w:val="es-ES"/>
              </w:rPr>
            </w:pPr>
          </w:p>
          <w:p w14:paraId="2D37984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primer párrafo toma nota de un </w:t>
            </w:r>
            <w:r w:rsidRPr="00A45D74">
              <w:rPr>
                <w:rFonts w:cstheme="minorHAnsi"/>
                <w:i/>
                <w:iCs/>
                <w:noProof/>
                <w:lang w:val="es-ES"/>
              </w:rPr>
              <w:t xml:space="preserve">Marco para la aplicación de la Convención, </w:t>
            </w:r>
            <w:r w:rsidRPr="00A45D74">
              <w:rPr>
                <w:rFonts w:cstheme="minorHAnsi"/>
                <w:noProof/>
                <w:lang w:val="es-ES"/>
              </w:rPr>
              <w:t>anexado, que se ha sustituido por marcos aprobados en resoluciones posteriores.</w:t>
            </w:r>
          </w:p>
          <w:p w14:paraId="48D8C81C" w14:textId="77777777" w:rsidR="008B62F4" w:rsidRPr="00A45D74" w:rsidRDefault="008B62F4" w:rsidP="00045B65">
            <w:pPr>
              <w:ind w:left="0" w:firstLine="0"/>
              <w:rPr>
                <w:rFonts w:cstheme="minorHAnsi"/>
                <w:noProof/>
                <w:lang w:val="es-ES"/>
              </w:rPr>
            </w:pPr>
            <w:r w:rsidRPr="00A45D74">
              <w:rPr>
                <w:rFonts w:cstheme="minorHAnsi"/>
                <w:noProof/>
                <w:lang w:val="es-ES"/>
              </w:rPr>
              <w:t>Los otros tres párrafos tienen una duración limitada y han caducado.</w:t>
            </w:r>
          </w:p>
          <w:p w14:paraId="3F81B37D" w14:textId="77777777" w:rsidR="008B62F4" w:rsidRPr="00A45D74" w:rsidRDefault="008B62F4" w:rsidP="00045B65">
            <w:pPr>
              <w:ind w:left="0" w:firstLine="0"/>
              <w:rPr>
                <w:rFonts w:cstheme="minorHAnsi"/>
                <w:noProof/>
                <w:lang w:val="es-ES"/>
              </w:rPr>
            </w:pPr>
          </w:p>
          <w:p w14:paraId="6DCF89AA"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consiguiente, la resolución que figura en el anexo del documento DOC.C.4.12 se puede derogar. </w:t>
            </w:r>
          </w:p>
        </w:tc>
      </w:tr>
      <w:tr w:rsidR="008B62F4" w:rsidRPr="00C927DF" w14:paraId="26CCBF8A" w14:textId="77777777" w:rsidTr="009E4BA9">
        <w:trPr>
          <w:cantSplit/>
        </w:trPr>
        <w:tc>
          <w:tcPr>
            <w:tcW w:w="1701" w:type="dxa"/>
            <w:vAlign w:val="center"/>
          </w:tcPr>
          <w:p w14:paraId="53BAE663" w14:textId="77777777" w:rsidR="008B62F4" w:rsidRPr="00A45D74" w:rsidRDefault="008B62F4" w:rsidP="00045B65">
            <w:pPr>
              <w:ind w:left="0" w:firstLine="0"/>
              <w:rPr>
                <w:rFonts w:cstheme="minorHAnsi"/>
                <w:noProof/>
                <w:lang w:val="es-ES"/>
              </w:rPr>
            </w:pPr>
            <w:r w:rsidRPr="00A45D74">
              <w:rPr>
                <w:rFonts w:cstheme="minorHAnsi"/>
                <w:noProof/>
                <w:lang w:val="es-ES"/>
              </w:rPr>
              <w:t>Anexo al DOC.C.4.13</w:t>
            </w:r>
          </w:p>
        </w:tc>
        <w:tc>
          <w:tcPr>
            <w:tcW w:w="2835" w:type="dxa"/>
            <w:vAlign w:val="center"/>
          </w:tcPr>
          <w:p w14:paraId="4425564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Resolution on financial and budgetary matters (en inglés)</w:t>
            </w:r>
          </w:p>
        </w:tc>
        <w:tc>
          <w:tcPr>
            <w:tcW w:w="1276" w:type="dxa"/>
            <w:vAlign w:val="center"/>
          </w:tcPr>
          <w:p w14:paraId="676CCF3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4566BDD"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sin número que figura en el anexo del documento DOC.C.4.13 presenta el presupuesto básico para el período 1991-1993 y otras recomendaciones relacionadas con la financiación, e insta a las Partes Contratantes a que acepten la enmienda del 28 de mayo de 1987.</w:t>
            </w:r>
          </w:p>
          <w:p w14:paraId="1274D2EE" w14:textId="77777777" w:rsidR="008B62F4" w:rsidRPr="00A45D74" w:rsidRDefault="008B62F4" w:rsidP="00045B65">
            <w:pPr>
              <w:ind w:left="0" w:firstLine="0"/>
              <w:rPr>
                <w:rFonts w:cstheme="minorHAnsi"/>
                <w:noProof/>
                <w:lang w:val="es-ES"/>
              </w:rPr>
            </w:pPr>
            <w:r w:rsidRPr="00A45D74">
              <w:rPr>
                <w:rFonts w:cstheme="minorHAnsi"/>
                <w:noProof/>
                <w:lang w:val="es-ES"/>
              </w:rPr>
              <w:t>Dado que la Resolución está evidentemente desactualizada, se propone su derogación.</w:t>
            </w:r>
          </w:p>
        </w:tc>
      </w:tr>
      <w:tr w:rsidR="008B62F4" w:rsidRPr="00C927DF" w14:paraId="5E876EC4" w14:textId="77777777" w:rsidTr="009E4BA9">
        <w:trPr>
          <w:cantSplit/>
          <w:trHeight w:val="77"/>
        </w:trPr>
        <w:tc>
          <w:tcPr>
            <w:tcW w:w="1701" w:type="dxa"/>
            <w:vAlign w:val="center"/>
          </w:tcPr>
          <w:p w14:paraId="17DCEB20"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Anexo al DOC.C.4.14</w:t>
            </w:r>
          </w:p>
        </w:tc>
        <w:tc>
          <w:tcPr>
            <w:tcW w:w="2835" w:type="dxa"/>
            <w:vAlign w:val="center"/>
          </w:tcPr>
          <w:p w14:paraId="1134E3E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Resolution on the Standing Committee (en inglés)</w:t>
            </w:r>
          </w:p>
        </w:tc>
        <w:tc>
          <w:tcPr>
            <w:tcW w:w="1276" w:type="dxa"/>
            <w:vAlign w:val="center"/>
          </w:tcPr>
          <w:p w14:paraId="3516B32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42E3FADE"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sin número que figura en el anexo del documento DOC.C.4.14</w:t>
            </w:r>
            <w:r w:rsidRPr="00A45D74">
              <w:rPr>
                <w:noProof/>
                <w:lang w:val="es-ES"/>
              </w:rPr>
              <w:t xml:space="preserve"> </w:t>
            </w:r>
            <w:r w:rsidRPr="00A45D74">
              <w:rPr>
                <w:rFonts w:cstheme="minorHAnsi"/>
                <w:noProof/>
                <w:lang w:val="es-ES"/>
              </w:rPr>
              <w:t>contiene la decisión de la Conferencia de las Partes Contratantes de establecer un Comité Permanente, especificando sus funciones, los principios para su composición y los procedimientos a seguir.</w:t>
            </w:r>
          </w:p>
          <w:p w14:paraId="3F1C01B9" w14:textId="77777777" w:rsidR="008B62F4" w:rsidRPr="00A45D74" w:rsidRDefault="008B62F4" w:rsidP="00045B65">
            <w:pPr>
              <w:ind w:left="0" w:firstLine="0"/>
              <w:rPr>
                <w:rFonts w:cstheme="minorHAnsi"/>
                <w:noProof/>
                <w:lang w:val="es-ES"/>
              </w:rPr>
            </w:pPr>
          </w:p>
          <w:p w14:paraId="307ADF57" w14:textId="77777777" w:rsidR="008B62F4" w:rsidRPr="00A45D74" w:rsidRDefault="008B62F4" w:rsidP="00045B65">
            <w:pPr>
              <w:ind w:left="0" w:firstLine="0"/>
              <w:rPr>
                <w:rFonts w:cstheme="minorHAnsi"/>
                <w:i/>
                <w:iCs/>
                <w:noProof/>
                <w:lang w:val="es-ES"/>
              </w:rPr>
            </w:pPr>
            <w:r w:rsidRPr="00A45D74">
              <w:rPr>
                <w:rFonts w:cstheme="minorHAnsi"/>
                <w:noProof/>
                <w:lang w:val="es-ES"/>
              </w:rPr>
              <w:t xml:space="preserve">Esto se ha sustituido por resoluciones posteriores que actualizan la decisión de la COP sobre el Comité Permanente, de las cuales la más reciente es la Resolución XIII.4, </w:t>
            </w:r>
            <w:r w:rsidRPr="00A45D74">
              <w:rPr>
                <w:rFonts w:cstheme="minorHAnsi"/>
                <w:i/>
                <w:iCs/>
                <w:noProof/>
                <w:lang w:val="es-ES"/>
              </w:rPr>
              <w:t>Responsabilidades, funciones y composición del Comité Permanente y clasificación de los países por regiones en el marco de la Convención.</w:t>
            </w:r>
          </w:p>
          <w:p w14:paraId="74D6CADE" w14:textId="77777777" w:rsidR="008B62F4" w:rsidRPr="00A45D74" w:rsidRDefault="008B62F4" w:rsidP="00045B65">
            <w:pPr>
              <w:ind w:left="0" w:firstLine="0"/>
              <w:rPr>
                <w:rFonts w:cstheme="minorHAnsi"/>
                <w:noProof/>
                <w:lang w:val="es-ES"/>
              </w:rPr>
            </w:pPr>
          </w:p>
          <w:p w14:paraId="6F31A4AD"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resolución que figura en el anexo del documento DOC.C.4.14 se puede derogar.</w:t>
            </w:r>
          </w:p>
        </w:tc>
      </w:tr>
      <w:tr w:rsidR="008B62F4" w:rsidRPr="00C927DF" w14:paraId="3AC513DC" w14:textId="77777777" w:rsidTr="00C927DF">
        <w:tc>
          <w:tcPr>
            <w:tcW w:w="1701" w:type="dxa"/>
            <w:vAlign w:val="center"/>
          </w:tcPr>
          <w:p w14:paraId="0CB14107" w14:textId="77777777" w:rsidR="008B62F4" w:rsidRPr="00A45D74" w:rsidRDefault="008B62F4" w:rsidP="00045B65">
            <w:pPr>
              <w:ind w:left="0" w:firstLine="0"/>
              <w:rPr>
                <w:rFonts w:cstheme="minorHAnsi"/>
                <w:noProof/>
                <w:lang w:val="es-ES"/>
              </w:rPr>
            </w:pPr>
            <w:r w:rsidRPr="00A45D74">
              <w:rPr>
                <w:rFonts w:cstheme="minorHAnsi"/>
                <w:noProof/>
                <w:lang w:val="es-ES"/>
              </w:rPr>
              <w:t>Anexo al DOC.C.4.15</w:t>
            </w:r>
          </w:p>
        </w:tc>
        <w:tc>
          <w:tcPr>
            <w:tcW w:w="2835" w:type="dxa"/>
            <w:vAlign w:val="center"/>
          </w:tcPr>
          <w:p w14:paraId="07186BA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Secretariat matters (en inglés)</w:t>
            </w:r>
          </w:p>
        </w:tc>
        <w:tc>
          <w:tcPr>
            <w:tcW w:w="1276" w:type="dxa"/>
            <w:vAlign w:val="center"/>
          </w:tcPr>
          <w:p w14:paraId="4EE5E14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3FFEF7A"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sin número que figura en el anexo del documento DOC.C.4.15 contiene la decisión de la Conferencia de las Partes Contratantes sobre la sede y la administración de la Secretaría.</w:t>
            </w:r>
          </w:p>
          <w:p w14:paraId="6C930C3C" w14:textId="77777777" w:rsidR="008B62F4" w:rsidRPr="00A45D74" w:rsidRDefault="008B62F4" w:rsidP="00045B65">
            <w:pPr>
              <w:ind w:left="0" w:firstLine="0"/>
              <w:rPr>
                <w:rFonts w:cstheme="minorHAnsi"/>
                <w:noProof/>
                <w:lang w:val="es-ES"/>
              </w:rPr>
            </w:pPr>
          </w:p>
          <w:p w14:paraId="60494FBB" w14:textId="77777777" w:rsidR="008B62F4" w:rsidRPr="00A45D74" w:rsidRDefault="008B62F4" w:rsidP="00045B65">
            <w:pPr>
              <w:ind w:left="0" w:firstLine="0"/>
              <w:rPr>
                <w:rFonts w:cstheme="minorHAnsi"/>
                <w:noProof/>
                <w:lang w:val="es-ES"/>
              </w:rPr>
            </w:pPr>
            <w:r w:rsidRPr="00A45D74">
              <w:rPr>
                <w:rFonts w:cstheme="minorHAnsi"/>
                <w:noProof/>
                <w:lang w:val="es-ES"/>
              </w:rPr>
              <w:t>Algunas partes están desactualizadas y se pueden derogar, como se indica a continuación:</w:t>
            </w:r>
          </w:p>
          <w:p w14:paraId="7784B589" w14:textId="77777777" w:rsidR="008B62F4" w:rsidRPr="00A45D74" w:rsidRDefault="008B62F4" w:rsidP="00045B65">
            <w:pPr>
              <w:ind w:left="0" w:firstLine="0"/>
              <w:rPr>
                <w:rFonts w:cstheme="minorHAnsi"/>
                <w:noProof/>
                <w:lang w:val="es-ES"/>
              </w:rPr>
            </w:pPr>
            <w:r w:rsidRPr="00A45D74">
              <w:rPr>
                <w:rFonts w:cstheme="minorHAnsi"/>
                <w:noProof/>
                <w:lang w:val="es-ES"/>
              </w:rPr>
              <w:t>- el párrafo 1.b) que solicita a la UICN que celebre un acuerdo de cooperación con la Oficina Internacional para el Estudio de las Aves Acuáticas y de las Zonas Húmedas (IWRB), para la prestación de servicios científicos y técnicos a la Secretaría (denominada “la Oficina”);</w:t>
            </w:r>
          </w:p>
          <w:p w14:paraId="39354B98" w14:textId="77777777" w:rsidR="008B62F4" w:rsidRPr="00A45D74" w:rsidRDefault="008B62F4" w:rsidP="00045B65">
            <w:pPr>
              <w:ind w:left="0" w:firstLine="0"/>
              <w:rPr>
                <w:rFonts w:cstheme="minorHAnsi"/>
                <w:noProof/>
                <w:lang w:val="es-ES"/>
              </w:rPr>
            </w:pPr>
            <w:r w:rsidRPr="00A45D74">
              <w:rPr>
                <w:rFonts w:cstheme="minorHAnsi"/>
                <w:noProof/>
                <w:lang w:val="es-ES"/>
              </w:rPr>
              <w:t>- el párrafo 2</w:t>
            </w:r>
            <w:r w:rsidRPr="00A45D74">
              <w:rPr>
                <w:noProof/>
                <w:lang w:val="es-ES"/>
              </w:rPr>
              <w:t xml:space="preserve"> </w:t>
            </w:r>
            <w:r w:rsidRPr="00A45D74">
              <w:rPr>
                <w:rFonts w:cstheme="minorHAnsi"/>
                <w:noProof/>
                <w:lang w:val="es-ES"/>
              </w:rPr>
              <w:t>que aprueba un memorando de acuerdo entre la UICN y la IWRB sobre la prestación de servicios a la Secretaría (denominados “servicios a la Oficina”).</w:t>
            </w:r>
          </w:p>
          <w:p w14:paraId="4CA1E5C0" w14:textId="77777777" w:rsidR="008B62F4" w:rsidRPr="00A45D74" w:rsidRDefault="008B62F4" w:rsidP="00045B65">
            <w:pPr>
              <w:ind w:left="0" w:firstLine="0"/>
              <w:rPr>
                <w:rFonts w:cstheme="minorHAnsi"/>
                <w:noProof/>
                <w:lang w:val="es-ES"/>
              </w:rPr>
            </w:pPr>
          </w:p>
          <w:p w14:paraId="79F7E74A"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consiguiente, los párrafos 2, 3, 5,6 y 7 del preámbulo se pueden derogar. </w:t>
            </w:r>
          </w:p>
          <w:p w14:paraId="3670FB58" w14:textId="77777777" w:rsidR="008B62F4" w:rsidRPr="00A45D74" w:rsidRDefault="008B62F4" w:rsidP="00045B65">
            <w:pPr>
              <w:ind w:left="0" w:firstLine="0"/>
              <w:rPr>
                <w:rFonts w:cstheme="minorHAnsi"/>
                <w:noProof/>
                <w:lang w:val="es-ES"/>
              </w:rPr>
            </w:pPr>
          </w:p>
          <w:p w14:paraId="2767236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 se aprueban estas correcciones, el término “Oficina” también se puede actualizar en el texto sustituyéndolo por “Secretaría”, y el uso gramaticalmente incorrecto de </w:t>
            </w:r>
            <w:r w:rsidRPr="00A45D74">
              <w:rPr>
                <w:rFonts w:cstheme="minorHAnsi"/>
                <w:i/>
                <w:iCs/>
                <w:noProof/>
                <w:lang w:val="es-ES"/>
              </w:rPr>
              <w:lastRenderedPageBreak/>
              <w:t xml:space="preserve">comprised </w:t>
            </w:r>
            <w:r w:rsidRPr="00A45D74">
              <w:rPr>
                <w:rFonts w:cstheme="minorHAnsi"/>
                <w:noProof/>
                <w:lang w:val="es-ES"/>
              </w:rPr>
              <w:t xml:space="preserve">se puede sustituir por </w:t>
            </w:r>
            <w:r w:rsidRPr="00A45D74">
              <w:rPr>
                <w:rFonts w:cstheme="minorHAnsi"/>
                <w:i/>
                <w:iCs/>
                <w:noProof/>
                <w:lang w:val="es-ES"/>
              </w:rPr>
              <w:t>composed</w:t>
            </w:r>
            <w:r w:rsidRPr="00A45D74">
              <w:rPr>
                <w:rFonts w:cstheme="minorHAnsi"/>
                <w:noProof/>
                <w:lang w:val="es-ES"/>
              </w:rPr>
              <w:t xml:space="preserve"> en el párrafo 1.d) (esto solo afecta la versión en inglés).</w:t>
            </w:r>
          </w:p>
        </w:tc>
      </w:tr>
      <w:tr w:rsidR="008B62F4" w:rsidRPr="00C927DF" w14:paraId="67154C4C" w14:textId="77777777" w:rsidTr="009E4BA9">
        <w:trPr>
          <w:cantSplit/>
        </w:trPr>
        <w:tc>
          <w:tcPr>
            <w:tcW w:w="1701" w:type="dxa"/>
            <w:shd w:val="clear" w:color="auto" w:fill="auto"/>
            <w:vAlign w:val="center"/>
          </w:tcPr>
          <w:p w14:paraId="3597ADAC"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Recomendación 4.1</w:t>
            </w:r>
          </w:p>
        </w:tc>
        <w:tc>
          <w:tcPr>
            <w:tcW w:w="2835" w:type="dxa"/>
            <w:shd w:val="clear" w:color="auto" w:fill="auto"/>
            <w:vAlign w:val="center"/>
          </w:tcPr>
          <w:p w14:paraId="16EE75A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Restauración de los humedales</w:t>
            </w:r>
          </w:p>
        </w:tc>
        <w:tc>
          <w:tcPr>
            <w:tcW w:w="1276" w:type="dxa"/>
            <w:vAlign w:val="center"/>
          </w:tcPr>
          <w:p w14:paraId="55245D2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F16D166"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4.1 parece mantenerse vigente.</w:t>
            </w:r>
          </w:p>
          <w:p w14:paraId="596C1849" w14:textId="77777777" w:rsidR="008B62F4" w:rsidRPr="00A45D74" w:rsidRDefault="008B62F4" w:rsidP="00045B65">
            <w:pPr>
              <w:ind w:left="0" w:firstLine="0"/>
              <w:rPr>
                <w:rFonts w:cstheme="minorHAnsi"/>
                <w:noProof/>
                <w:lang w:val="es-ES"/>
              </w:rPr>
            </w:pPr>
          </w:p>
          <w:p w14:paraId="22EC8775" w14:textId="77777777" w:rsidR="008B62F4" w:rsidRPr="00A45D74" w:rsidRDefault="008B62F4" w:rsidP="00045B65">
            <w:pPr>
              <w:ind w:left="0" w:firstLine="0"/>
              <w:rPr>
                <w:rFonts w:cstheme="minorHAnsi"/>
                <w:noProof/>
                <w:lang w:val="es-ES"/>
              </w:rPr>
            </w:pPr>
            <w:r w:rsidRPr="00A45D74">
              <w:rPr>
                <w:rFonts w:cstheme="minorHAnsi"/>
                <w:noProof/>
                <w:lang w:val="es-ES"/>
              </w:rPr>
              <w:t>Sin embargo, parece que el tercer párrafo de la parte dispositiva, que asigna una tarea al Comité Permanente, ya no es aplicable y se puede derogar.</w:t>
            </w:r>
          </w:p>
        </w:tc>
      </w:tr>
      <w:tr w:rsidR="008B62F4" w:rsidRPr="00C927DF" w14:paraId="34AAD279" w14:textId="77777777" w:rsidTr="009E4BA9">
        <w:trPr>
          <w:cantSplit/>
        </w:trPr>
        <w:tc>
          <w:tcPr>
            <w:tcW w:w="1701" w:type="dxa"/>
            <w:shd w:val="clear" w:color="auto" w:fill="auto"/>
            <w:vAlign w:val="center"/>
          </w:tcPr>
          <w:p w14:paraId="371CF3AD" w14:textId="77777777" w:rsidR="008B62F4" w:rsidRPr="00A45D74" w:rsidRDefault="008B62F4" w:rsidP="00045B65">
            <w:pPr>
              <w:ind w:left="0" w:firstLine="0"/>
              <w:rPr>
                <w:rFonts w:cstheme="minorHAnsi"/>
                <w:noProof/>
                <w:lang w:val="es-ES"/>
              </w:rPr>
            </w:pPr>
            <w:r w:rsidRPr="00A45D74">
              <w:rPr>
                <w:rFonts w:cstheme="minorHAnsi"/>
                <w:bCs/>
                <w:noProof/>
                <w:lang w:val="es-ES"/>
              </w:rPr>
              <w:t>Recomendación 4.2</w:t>
            </w:r>
          </w:p>
        </w:tc>
        <w:tc>
          <w:tcPr>
            <w:tcW w:w="2835" w:type="dxa"/>
            <w:shd w:val="clear" w:color="auto" w:fill="auto"/>
            <w:vAlign w:val="center"/>
          </w:tcPr>
          <w:p w14:paraId="6CBCF52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Criterios para la identificación de humedales de importancia internacional </w:t>
            </w:r>
          </w:p>
        </w:tc>
        <w:tc>
          <w:tcPr>
            <w:tcW w:w="1276" w:type="dxa"/>
            <w:vAlign w:val="center"/>
          </w:tcPr>
          <w:p w14:paraId="2816F4E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3BDF9E4" w14:textId="77777777" w:rsidR="008B62F4" w:rsidRPr="00A45D74" w:rsidRDefault="008B62F4" w:rsidP="00045B65">
            <w:pPr>
              <w:ind w:left="0" w:firstLine="0"/>
              <w:rPr>
                <w:rFonts w:cs="Calibri"/>
                <w:noProof/>
                <w:lang w:val="es-ES"/>
              </w:rPr>
            </w:pPr>
            <w:r w:rsidRPr="00A45D74">
              <w:rPr>
                <w:rFonts w:cstheme="minorHAnsi"/>
                <w:noProof/>
                <w:lang w:val="es-ES"/>
              </w:rPr>
              <w:t xml:space="preserve">La Recomendación 4.2 contiene la Recomendación de la Conferencia de las Partes Contratantes de aplicar los </w:t>
            </w:r>
            <w:r w:rsidRPr="00A45D74">
              <w:rPr>
                <w:rFonts w:cs="Calibri"/>
                <w:i/>
                <w:iCs/>
                <w:noProof/>
                <w:lang w:val="es-ES"/>
              </w:rPr>
              <w:t xml:space="preserve">Criterios para la identificación de humedales de importancia internacional </w:t>
            </w:r>
            <w:r w:rsidRPr="00A45D74">
              <w:rPr>
                <w:rFonts w:cs="Calibri"/>
                <w:noProof/>
                <w:lang w:val="es-ES"/>
              </w:rPr>
              <w:t>que figuran en el anexo I, como base para identificar los humedales a designarse como Humedales de Importancia Internacional.</w:t>
            </w:r>
          </w:p>
          <w:p w14:paraId="7A286D9A"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Llama la atención al documento que figura en el anexo II, </w:t>
            </w:r>
            <w:r w:rsidRPr="00A45D74">
              <w:rPr>
                <w:rFonts w:cstheme="minorHAnsi"/>
                <w:i/>
                <w:iCs/>
                <w:noProof/>
                <w:lang w:val="es-ES"/>
              </w:rPr>
              <w:t>Designación de los humedales para su inclusión en la Lista y medidas de protección subsiguientes</w:t>
            </w:r>
            <w:r w:rsidRPr="00A45D74">
              <w:rPr>
                <w:rFonts w:cstheme="minorHAnsi"/>
                <w:noProof/>
                <w:lang w:val="es-ES"/>
              </w:rPr>
              <w:t>. Sin embargo, este no se aprueba ni se recomienda.</w:t>
            </w:r>
          </w:p>
          <w:p w14:paraId="7C019B9C" w14:textId="77777777" w:rsidR="008B62F4" w:rsidRPr="00A45D74" w:rsidRDefault="008B62F4" w:rsidP="00045B65">
            <w:pPr>
              <w:ind w:left="0" w:firstLine="0"/>
              <w:rPr>
                <w:rFonts w:cstheme="minorHAnsi"/>
                <w:noProof/>
                <w:lang w:val="es-ES"/>
              </w:rPr>
            </w:pPr>
          </w:p>
          <w:p w14:paraId="64BBBAD0"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Estos anexos han sido sustituidos por resoluciones posteriores, en particular el anexo 2 de la Resolución XI.8, </w:t>
            </w:r>
            <w:r w:rsidRPr="00A45D74">
              <w:rPr>
                <w:rFonts w:cstheme="minorHAnsi"/>
                <w:i/>
                <w:iCs/>
                <w:noProof/>
                <w:lang w:val="es-ES"/>
              </w:rPr>
              <w:t>Marco estratégico y lineamientos para el desarrollo futuro de la Lista de Humedales de Importancia Internacional de la Convención sobre los Humedales (Ramsar, Irán, 1971) - revisión de 2012</w:t>
            </w:r>
            <w:r w:rsidRPr="00A45D74">
              <w:rPr>
                <w:rFonts w:cstheme="minorHAnsi"/>
                <w:noProof/>
                <w:lang w:val="es-ES"/>
              </w:rPr>
              <w:t>, que, al tratarse de la decisión más reciente de la Conferencia de las Partes Contratantes sobre este tema, puede entenderse que sustituye a las orientaciones anteriores.</w:t>
            </w:r>
          </w:p>
          <w:p w14:paraId="10FAA33E" w14:textId="77777777" w:rsidR="008B62F4" w:rsidRPr="00A45D74" w:rsidRDefault="008B62F4" w:rsidP="00045B65">
            <w:pPr>
              <w:ind w:left="0" w:firstLine="0"/>
              <w:rPr>
                <w:rFonts w:cstheme="minorHAnsi"/>
                <w:noProof/>
                <w:lang w:val="es-ES"/>
              </w:rPr>
            </w:pPr>
          </w:p>
          <w:p w14:paraId="7A5547A7"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Recomendación 4.2 se puede derogar.</w:t>
            </w:r>
          </w:p>
        </w:tc>
      </w:tr>
      <w:tr w:rsidR="008B62F4" w:rsidRPr="00C927DF" w14:paraId="78EDFB29" w14:textId="77777777" w:rsidTr="009E4BA9">
        <w:trPr>
          <w:cantSplit/>
        </w:trPr>
        <w:tc>
          <w:tcPr>
            <w:tcW w:w="1701" w:type="dxa"/>
            <w:shd w:val="clear" w:color="auto" w:fill="auto"/>
            <w:vAlign w:val="center"/>
          </w:tcPr>
          <w:p w14:paraId="185928BA" w14:textId="77777777" w:rsidR="008B62F4" w:rsidRPr="00A45D74" w:rsidRDefault="008B62F4" w:rsidP="00045B65">
            <w:pPr>
              <w:ind w:left="0" w:firstLine="0"/>
              <w:rPr>
                <w:rFonts w:cstheme="minorHAnsi"/>
                <w:noProof/>
                <w:lang w:val="es-ES"/>
              </w:rPr>
            </w:pPr>
            <w:r w:rsidRPr="00A45D74">
              <w:rPr>
                <w:rFonts w:cstheme="minorHAnsi"/>
                <w:bCs/>
                <w:noProof/>
                <w:lang w:val="es-ES"/>
              </w:rPr>
              <w:t>Recomendación 4.3</w:t>
            </w:r>
          </w:p>
        </w:tc>
        <w:tc>
          <w:tcPr>
            <w:tcW w:w="2835" w:type="dxa"/>
            <w:shd w:val="clear" w:color="auto" w:fill="auto"/>
            <w:vAlign w:val="center"/>
          </w:tcPr>
          <w:p w14:paraId="2F7C26F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Informes nacionales</w:t>
            </w:r>
          </w:p>
        </w:tc>
        <w:tc>
          <w:tcPr>
            <w:tcW w:w="1276" w:type="dxa"/>
            <w:vAlign w:val="center"/>
          </w:tcPr>
          <w:p w14:paraId="48EF787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5ED69EA"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4.3 solamente insta a las Partes Contratantes a presentar sus informes nacionales al menos seis meses antes de cada COP. Esto es solo una repetición de lo que se recomienda en la Recomendación 2.1, la que tiene una recomendación adicional.</w:t>
            </w:r>
          </w:p>
          <w:p w14:paraId="2004F314"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lo tanto, no es necesario mantener la Recomendación 4.3 en la lista de resoluciones y recomendaciones vigentes y se puede derogar. </w:t>
            </w:r>
          </w:p>
        </w:tc>
      </w:tr>
      <w:tr w:rsidR="008B62F4" w:rsidRPr="00A45D74" w14:paraId="3DA4187F" w14:textId="77777777" w:rsidTr="009E4BA9">
        <w:trPr>
          <w:cantSplit/>
        </w:trPr>
        <w:tc>
          <w:tcPr>
            <w:tcW w:w="1701" w:type="dxa"/>
            <w:shd w:val="clear" w:color="auto" w:fill="auto"/>
            <w:vAlign w:val="center"/>
          </w:tcPr>
          <w:p w14:paraId="5CC95D3D"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Recomendación 4.4</w:t>
            </w:r>
          </w:p>
        </w:tc>
        <w:tc>
          <w:tcPr>
            <w:tcW w:w="2835" w:type="dxa"/>
            <w:shd w:val="clear" w:color="auto" w:fill="auto"/>
            <w:vAlign w:val="center"/>
          </w:tcPr>
          <w:p w14:paraId="340AC50D"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Creación de reservas de humedales</w:t>
            </w:r>
          </w:p>
        </w:tc>
        <w:tc>
          <w:tcPr>
            <w:tcW w:w="1276" w:type="dxa"/>
            <w:vAlign w:val="center"/>
          </w:tcPr>
          <w:p w14:paraId="1C36600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D0F0AB7"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4.4 parece mantenerse parcialmente vigente.</w:t>
            </w:r>
          </w:p>
          <w:p w14:paraId="751AF953" w14:textId="77777777" w:rsidR="008B62F4" w:rsidRPr="00A45D74" w:rsidRDefault="008B62F4" w:rsidP="00045B65">
            <w:pPr>
              <w:ind w:left="0" w:firstLine="0"/>
              <w:rPr>
                <w:rFonts w:cstheme="minorHAnsi"/>
                <w:noProof/>
                <w:lang w:val="es-ES"/>
              </w:rPr>
            </w:pPr>
          </w:p>
          <w:p w14:paraId="26DBE64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tercer párrafo de la parte dispositiva insta a las Partes Contratantes a elaborar inventarios nacionales de humedales. Esto se repite en resoluciones posteriores, aunque por lo general se especifica un trienio específico. Sin embargo, se sugiere que esta recomendación se considere sustituida por la combinación de la Resolución VII.20, </w:t>
            </w:r>
            <w:r w:rsidRPr="00A45D74">
              <w:rPr>
                <w:rFonts w:cstheme="minorHAnsi"/>
                <w:i/>
                <w:iCs/>
                <w:noProof/>
                <w:lang w:val="es-ES"/>
              </w:rPr>
              <w:t>Prioridades para el inventario de humedales</w:t>
            </w:r>
            <w:r w:rsidRPr="00A45D74">
              <w:rPr>
                <w:rFonts w:cstheme="minorHAnsi"/>
                <w:noProof/>
                <w:lang w:val="es-ES"/>
              </w:rPr>
              <w:t xml:space="preserve">, la Resolución VIII.6, </w:t>
            </w:r>
            <w:r w:rsidRPr="00A45D74">
              <w:rPr>
                <w:rFonts w:cstheme="minorHAnsi"/>
                <w:i/>
                <w:iCs/>
                <w:noProof/>
                <w:lang w:val="es-ES"/>
              </w:rPr>
              <w:t>Un marco de Ramsar para el inventario de humedales,</w:t>
            </w:r>
            <w:r w:rsidRPr="00A45D74">
              <w:rPr>
                <w:rFonts w:cstheme="minorHAnsi"/>
                <w:noProof/>
                <w:lang w:val="es-ES"/>
              </w:rPr>
              <w:t xml:space="preserve"> y la Resolución X.15, </w:t>
            </w:r>
            <w:r w:rsidRPr="00A45D74">
              <w:rPr>
                <w:rFonts w:cstheme="minorHAnsi"/>
                <w:i/>
                <w:iCs/>
                <w:noProof/>
                <w:lang w:val="es-ES"/>
              </w:rPr>
              <w:t>Descripción de las características ecológicas de los humedales, y necesidades y formatos de datos para un inventario de base...,</w:t>
            </w:r>
            <w:r w:rsidRPr="00A45D74">
              <w:rPr>
                <w:rFonts w:cstheme="minorHAnsi"/>
                <w:noProof/>
                <w:lang w:val="es-ES"/>
              </w:rPr>
              <w:t xml:space="preserve"> así como la Resolución XII.2, </w:t>
            </w:r>
            <w:r w:rsidRPr="00A45D74">
              <w:rPr>
                <w:rFonts w:cstheme="minorHAnsi"/>
                <w:i/>
                <w:iCs/>
                <w:noProof/>
                <w:lang w:val="es-ES"/>
              </w:rPr>
              <w:t>Cuarto Plan Estratégico (2016-2024)</w:t>
            </w:r>
            <w:r w:rsidRPr="00A45D74">
              <w:rPr>
                <w:rFonts w:cstheme="minorHAnsi"/>
                <w:noProof/>
                <w:lang w:val="es-ES"/>
              </w:rPr>
              <w:t>, que aborda la realización de inventarios según las prioridades.</w:t>
            </w:r>
          </w:p>
          <w:p w14:paraId="5D1D2441" w14:textId="77777777" w:rsidR="008B62F4" w:rsidRPr="00A45D74" w:rsidRDefault="008B62F4" w:rsidP="00045B65">
            <w:pPr>
              <w:ind w:left="0" w:firstLine="0"/>
              <w:rPr>
                <w:rFonts w:cstheme="minorHAnsi"/>
                <w:noProof/>
                <w:lang w:val="es-ES"/>
              </w:rPr>
            </w:pPr>
          </w:p>
          <w:p w14:paraId="4204A6E2" w14:textId="77777777" w:rsidR="008B62F4" w:rsidRPr="00A45D74" w:rsidRDefault="008B62F4" w:rsidP="00045B65">
            <w:pPr>
              <w:ind w:left="0" w:firstLine="0"/>
              <w:rPr>
                <w:rFonts w:cstheme="minorHAnsi"/>
                <w:noProof/>
                <w:lang w:val="es-ES"/>
              </w:rPr>
            </w:pPr>
            <w:r w:rsidRPr="00A45D74">
              <w:rPr>
                <w:rFonts w:cstheme="minorHAnsi"/>
                <w:noProof/>
                <w:lang w:val="es-ES"/>
              </w:rPr>
              <w:t>El quinto párrafo de la parte dispositiva</w:t>
            </w:r>
            <w:r w:rsidRPr="00A45D74">
              <w:rPr>
                <w:noProof/>
                <w:lang w:val="es-ES"/>
              </w:rPr>
              <w:t xml:space="preserve"> </w:t>
            </w:r>
            <w:r w:rsidRPr="00A45D74">
              <w:rPr>
                <w:rFonts w:cstheme="minorHAnsi"/>
                <w:noProof/>
                <w:lang w:val="es-ES"/>
              </w:rPr>
              <w:t>se refiere a la participación en el Cuarto congreso mundial de parques nacionales y áreas protegidas, lo que ha quedado obsoleto.</w:t>
            </w:r>
          </w:p>
          <w:p w14:paraId="4782FAB4" w14:textId="77777777" w:rsidR="008B62F4" w:rsidRPr="00A45D74" w:rsidRDefault="008B62F4" w:rsidP="00045B65">
            <w:pPr>
              <w:ind w:left="0" w:firstLine="0"/>
              <w:rPr>
                <w:rFonts w:cstheme="minorHAnsi"/>
                <w:noProof/>
                <w:lang w:val="es-ES"/>
              </w:rPr>
            </w:pPr>
          </w:p>
          <w:p w14:paraId="06D893A0" w14:textId="77777777" w:rsidR="008B62F4" w:rsidRPr="00A45D74" w:rsidRDefault="008B62F4" w:rsidP="00045B65">
            <w:pPr>
              <w:ind w:left="0" w:firstLine="0"/>
              <w:rPr>
                <w:rFonts w:cstheme="minorHAnsi"/>
                <w:noProof/>
                <w:lang w:val="es-ES"/>
              </w:rPr>
            </w:pPr>
            <w:r w:rsidRPr="00A45D74">
              <w:rPr>
                <w:rFonts w:cstheme="minorHAnsi"/>
                <w:noProof/>
                <w:lang w:val="es-ES"/>
              </w:rPr>
              <w:t>El resto parece mantenerse vigente.</w:t>
            </w:r>
          </w:p>
        </w:tc>
      </w:tr>
      <w:tr w:rsidR="008B62F4" w:rsidRPr="00C927DF" w14:paraId="1C3B5C98" w14:textId="77777777" w:rsidTr="009E4BA9">
        <w:trPr>
          <w:cantSplit/>
        </w:trPr>
        <w:tc>
          <w:tcPr>
            <w:tcW w:w="1701" w:type="dxa"/>
            <w:shd w:val="clear" w:color="auto" w:fill="auto"/>
            <w:vAlign w:val="center"/>
          </w:tcPr>
          <w:p w14:paraId="5B4CA2E4" w14:textId="77777777" w:rsidR="008B62F4" w:rsidRPr="00A45D74" w:rsidRDefault="008B62F4" w:rsidP="00045B65">
            <w:pPr>
              <w:ind w:left="0" w:firstLine="0"/>
              <w:rPr>
                <w:rFonts w:cstheme="minorHAnsi"/>
                <w:noProof/>
                <w:lang w:val="es-ES"/>
              </w:rPr>
            </w:pPr>
            <w:r w:rsidRPr="00A45D74">
              <w:rPr>
                <w:rFonts w:cstheme="minorHAnsi"/>
                <w:bCs/>
                <w:noProof/>
                <w:lang w:val="es-ES"/>
              </w:rPr>
              <w:t>Recomendación 4.5</w:t>
            </w:r>
          </w:p>
        </w:tc>
        <w:tc>
          <w:tcPr>
            <w:tcW w:w="2835" w:type="dxa"/>
            <w:shd w:val="clear" w:color="auto" w:fill="auto"/>
            <w:vAlign w:val="center"/>
          </w:tcPr>
          <w:p w14:paraId="2611EE1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Educación y capacitación</w:t>
            </w:r>
          </w:p>
        </w:tc>
        <w:tc>
          <w:tcPr>
            <w:tcW w:w="1276" w:type="dxa"/>
            <w:vAlign w:val="center"/>
          </w:tcPr>
          <w:p w14:paraId="18E83D2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07ED59D"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4.5 contiene siete párrafos en la parte dispositiva en los que se recomiendan medidas relacionadas con la educación y capacitación formal e informal (aunque no se especifica el tema), así como actividades relacionadas (circunstancias culturales, sociales y económicas, presupuestos, etc.).</w:t>
            </w:r>
          </w:p>
          <w:p w14:paraId="3CD5B6B6" w14:textId="77777777" w:rsidR="008B62F4" w:rsidRPr="00A45D74" w:rsidRDefault="008B62F4" w:rsidP="00045B65">
            <w:pPr>
              <w:ind w:left="0" w:firstLine="0"/>
              <w:rPr>
                <w:rFonts w:cstheme="minorHAnsi"/>
                <w:noProof/>
                <w:lang w:val="es-ES"/>
              </w:rPr>
            </w:pPr>
          </w:p>
          <w:p w14:paraId="6DCF3350"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Sin embargo, el </w:t>
            </w:r>
            <w:r w:rsidRPr="00A45D74">
              <w:rPr>
                <w:rFonts w:cstheme="minorHAnsi"/>
                <w:i/>
                <w:iCs/>
                <w:noProof/>
                <w:lang w:val="es-ES"/>
              </w:rPr>
              <w:t>Programa sobre comunicación, educación, concienciación y participación (CECoP) para 2016-2024</w:t>
            </w:r>
            <w:r w:rsidRPr="00A45D74">
              <w:rPr>
                <w:rFonts w:cstheme="minorHAnsi"/>
                <w:noProof/>
                <w:lang w:val="es-ES"/>
              </w:rPr>
              <w:t xml:space="preserve"> </w:t>
            </w:r>
            <w:r w:rsidRPr="00A45D74">
              <w:rPr>
                <w:rFonts w:cstheme="minorHAnsi"/>
                <w:i/>
                <w:iCs/>
                <w:noProof/>
                <w:lang w:val="es-ES"/>
              </w:rPr>
              <w:t>de la Convención sobre los Humedales</w:t>
            </w:r>
            <w:r w:rsidRPr="00A45D74">
              <w:rPr>
                <w:rFonts w:cstheme="minorHAnsi"/>
                <w:noProof/>
                <w:lang w:val="es-ES"/>
              </w:rPr>
              <w:t>, en la Resolución XII.9 proporciona orientaciones más recientes y exhaustivas de la Conferencia de las Partes Contratantes y puede considerarse que sustituyen a la Recomendación 4.5 (y las decisiones conexas).</w:t>
            </w:r>
          </w:p>
          <w:p w14:paraId="40F0840A" w14:textId="77777777" w:rsidR="008B62F4" w:rsidRPr="00A45D74" w:rsidRDefault="008B62F4" w:rsidP="00045B65">
            <w:pPr>
              <w:ind w:left="0" w:firstLine="0"/>
              <w:rPr>
                <w:rFonts w:cstheme="minorHAnsi"/>
                <w:noProof/>
                <w:lang w:val="es-ES"/>
              </w:rPr>
            </w:pPr>
          </w:p>
          <w:p w14:paraId="660656C3"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Recomendación 4.5 puede considerarse obsoleta.</w:t>
            </w:r>
          </w:p>
        </w:tc>
      </w:tr>
      <w:tr w:rsidR="008B62F4" w:rsidRPr="00C927DF" w14:paraId="28FCB83C" w14:textId="77777777" w:rsidTr="009E4BA9">
        <w:trPr>
          <w:cantSplit/>
          <w:trHeight w:val="77"/>
        </w:trPr>
        <w:tc>
          <w:tcPr>
            <w:tcW w:w="1701" w:type="dxa"/>
            <w:shd w:val="clear" w:color="auto" w:fill="auto"/>
            <w:vAlign w:val="center"/>
          </w:tcPr>
          <w:p w14:paraId="2C5C0052"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Recomendación 4.6</w:t>
            </w:r>
          </w:p>
        </w:tc>
        <w:tc>
          <w:tcPr>
            <w:tcW w:w="2835" w:type="dxa"/>
            <w:shd w:val="clear" w:color="auto" w:fill="auto"/>
            <w:vAlign w:val="center"/>
          </w:tcPr>
          <w:p w14:paraId="6085201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Establecimiento de inventarios científicos nacionales de sitios Ramsar potenciales</w:t>
            </w:r>
          </w:p>
        </w:tc>
        <w:tc>
          <w:tcPr>
            <w:tcW w:w="1276" w:type="dxa"/>
            <w:vAlign w:val="center"/>
          </w:tcPr>
          <w:p w14:paraId="6E2D8F3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64DCF26C"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4.6 sugiere que las Partes Contratantes realicen inventarios científicos nacionales de los humedales y que la Secretaría las apoye.</w:t>
            </w:r>
          </w:p>
          <w:p w14:paraId="0B4CFC5E" w14:textId="77777777" w:rsidR="008B62F4" w:rsidRPr="00A45D74" w:rsidRDefault="008B62F4" w:rsidP="00045B65">
            <w:pPr>
              <w:ind w:left="0" w:firstLine="0"/>
              <w:rPr>
                <w:rFonts w:cstheme="minorHAnsi"/>
                <w:noProof/>
                <w:lang w:val="es-ES"/>
              </w:rPr>
            </w:pPr>
            <w:r w:rsidRPr="00A45D74">
              <w:rPr>
                <w:rFonts w:cstheme="minorHAnsi"/>
                <w:noProof/>
                <w:lang w:val="es-ES"/>
              </w:rPr>
              <w:t>El requisito de establecer inventarios se repite en varias resoluciones y recomendaciones posteriores (véase el comentario sobre la Recomendación 4.5, arriba), las que también piden acciones adicionales.</w:t>
            </w:r>
          </w:p>
          <w:p w14:paraId="237A618A"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Recomendación 4.6 podría considerarse sustituida, en especial por la Resolución VIII.6, y se podría derogar.</w:t>
            </w:r>
          </w:p>
        </w:tc>
      </w:tr>
      <w:tr w:rsidR="008B62F4" w:rsidRPr="00C927DF" w14:paraId="6D086E2D" w14:textId="77777777" w:rsidTr="00C927DF">
        <w:tc>
          <w:tcPr>
            <w:tcW w:w="1701" w:type="dxa"/>
            <w:shd w:val="clear" w:color="auto" w:fill="auto"/>
            <w:vAlign w:val="center"/>
          </w:tcPr>
          <w:p w14:paraId="0234AC1E" w14:textId="77777777" w:rsidR="008B62F4" w:rsidRPr="00A45D74" w:rsidRDefault="008B62F4" w:rsidP="00045B65">
            <w:pPr>
              <w:ind w:left="0" w:firstLine="0"/>
              <w:rPr>
                <w:rFonts w:cstheme="minorHAnsi"/>
                <w:noProof/>
                <w:lang w:val="es-ES"/>
              </w:rPr>
            </w:pPr>
            <w:bookmarkStart w:id="3" w:name="_GoBack"/>
            <w:r w:rsidRPr="00A45D74">
              <w:rPr>
                <w:rFonts w:cstheme="minorHAnsi"/>
                <w:bCs/>
                <w:noProof/>
                <w:lang w:val="es-ES"/>
              </w:rPr>
              <w:t>Recomendación 4.7</w:t>
            </w:r>
          </w:p>
        </w:tc>
        <w:tc>
          <w:tcPr>
            <w:tcW w:w="2835" w:type="dxa"/>
            <w:shd w:val="clear" w:color="auto" w:fill="auto"/>
            <w:vAlign w:val="center"/>
          </w:tcPr>
          <w:p w14:paraId="39BBB7F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Mecanismos para una mejor aplicación de la Convención de Ramsar</w:t>
            </w:r>
          </w:p>
        </w:tc>
        <w:tc>
          <w:tcPr>
            <w:tcW w:w="1276" w:type="dxa"/>
            <w:vAlign w:val="center"/>
          </w:tcPr>
          <w:p w14:paraId="718D59F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6C25F41"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4.7 contiene cinco párrafos en la parte dispositiva y dos anexos.</w:t>
            </w:r>
          </w:p>
          <w:p w14:paraId="79CD35B9" w14:textId="77777777" w:rsidR="008B62F4" w:rsidRPr="00A45D74" w:rsidRDefault="008B62F4" w:rsidP="00045B65">
            <w:pPr>
              <w:ind w:left="0" w:firstLine="0"/>
              <w:rPr>
                <w:rFonts w:cstheme="minorHAnsi"/>
                <w:noProof/>
                <w:lang w:val="es-ES"/>
              </w:rPr>
            </w:pPr>
          </w:p>
          <w:p w14:paraId="5092F6BD" w14:textId="77777777" w:rsidR="008B62F4" w:rsidRPr="00A45D74" w:rsidRDefault="008B62F4" w:rsidP="00045B65">
            <w:pPr>
              <w:ind w:left="0" w:firstLine="0"/>
              <w:rPr>
                <w:rFonts w:cstheme="minorHAnsi"/>
                <w:noProof/>
                <w:lang w:val="es-ES"/>
              </w:rPr>
            </w:pPr>
            <w:r w:rsidRPr="00A45D74">
              <w:rPr>
                <w:rFonts w:cstheme="minorHAnsi"/>
                <w:noProof/>
                <w:lang w:val="es-ES"/>
              </w:rPr>
              <w:t>Parece que todos han caducado, por las razones siguientes:</w:t>
            </w:r>
          </w:p>
          <w:p w14:paraId="3110864E"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sz w:val="22"/>
                <w:szCs w:val="22"/>
                <w:lang w:val="es-ES"/>
              </w:rPr>
            </w:pPr>
            <w:r w:rsidRPr="00A45D74">
              <w:rPr>
                <w:rFonts w:asciiTheme="minorHAnsi" w:eastAsia="Calibri" w:hAnsiTheme="minorHAnsi" w:cstheme="minorHAnsi"/>
                <w:noProof/>
                <w:sz w:val="22"/>
                <w:szCs w:val="22"/>
                <w:lang w:val="es-ES"/>
              </w:rPr>
              <w:t xml:space="preserve">- el primer párrafo de la parte dispositiva (bajo RESPALDA) confirma el establecimiento del “Procedimiento de Monitoreo de Ramsar”, descrito en el anexo 1, cuyo nombre cambió posteriormente a </w:t>
            </w:r>
            <w:r w:rsidRPr="00A45D74">
              <w:rPr>
                <w:rFonts w:asciiTheme="minorHAnsi" w:hAnsiTheme="minorHAnsi" w:cstheme="minorHAnsi"/>
                <w:noProof/>
                <w:sz w:val="22"/>
                <w:szCs w:val="22"/>
                <w:lang w:val="es-ES"/>
              </w:rPr>
              <w:t xml:space="preserve">“Procedimiento de Orientación para la Gestión” (Resolución VI.14), y luego a “Misiones Ramsar de Asesoramiento” (Resolución VII.12). Este sistema continúa con un nuevo mandato que figura en la Resolución XIII.11 sobre las </w:t>
            </w:r>
            <w:r w:rsidRPr="00A45D74">
              <w:rPr>
                <w:rFonts w:asciiTheme="minorHAnsi" w:hAnsiTheme="minorHAnsi" w:cstheme="minorHAnsi"/>
                <w:i/>
                <w:iCs/>
                <w:noProof/>
                <w:sz w:val="22"/>
                <w:szCs w:val="22"/>
                <w:lang w:val="es-ES"/>
              </w:rPr>
              <w:t>Misiones Ramsar de Asesoramiento</w:t>
            </w:r>
            <w:r w:rsidRPr="00A45D74">
              <w:rPr>
                <w:rFonts w:asciiTheme="minorHAnsi" w:hAnsiTheme="minorHAnsi" w:cstheme="minorHAnsi"/>
                <w:noProof/>
                <w:sz w:val="22"/>
                <w:szCs w:val="22"/>
                <w:lang w:val="es-ES"/>
              </w:rPr>
              <w:t>;</w:t>
            </w:r>
          </w:p>
          <w:p w14:paraId="61FD296A"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sz w:val="22"/>
                <w:szCs w:val="22"/>
                <w:lang w:val="es-ES"/>
              </w:rPr>
            </w:pPr>
            <w:r w:rsidRPr="00A45D74">
              <w:rPr>
                <w:rFonts w:asciiTheme="minorHAnsi" w:hAnsiTheme="minorHAnsi" w:cstheme="minorHAnsi"/>
                <w:noProof/>
                <w:sz w:val="22"/>
                <w:szCs w:val="22"/>
                <w:lang w:val="es-ES"/>
              </w:rPr>
              <w:t>-</w:t>
            </w:r>
            <w:r w:rsidRPr="00A45D74">
              <w:rPr>
                <w:rFonts w:asciiTheme="minorHAnsi" w:eastAsia="Calibri" w:hAnsiTheme="minorHAnsi" w:cstheme="minorHAnsi"/>
                <w:noProof/>
                <w:sz w:val="22"/>
                <w:szCs w:val="22"/>
                <w:lang w:val="es-ES"/>
              </w:rPr>
              <w:t xml:space="preserve"> el segundo párrafo de la parte dispositiva (bajo DECIDE) confirma que los informes del Procedimiento de Monitoreo sean documentos de carácter público, lo que se repite en el párrafo 14 de la Resolución XIII.12; </w:t>
            </w:r>
          </w:p>
          <w:p w14:paraId="482AA17F" w14:textId="77777777" w:rsidR="008B62F4" w:rsidRPr="00A45D74" w:rsidRDefault="008B62F4" w:rsidP="00045B65">
            <w:pPr>
              <w:pStyle w:val="NormalWeb"/>
              <w:spacing w:before="0" w:beforeAutospacing="0" w:after="0" w:afterAutospacing="0"/>
              <w:ind w:left="0" w:firstLine="0"/>
              <w:rPr>
                <w:rFonts w:asciiTheme="minorHAnsi" w:eastAsia="Calibri" w:hAnsiTheme="minorHAnsi" w:cstheme="minorHAnsi"/>
                <w:noProof/>
                <w:sz w:val="22"/>
                <w:szCs w:val="22"/>
                <w:lang w:val="es-ES"/>
              </w:rPr>
            </w:pPr>
            <w:r w:rsidRPr="00A45D74">
              <w:rPr>
                <w:rFonts w:asciiTheme="minorHAnsi" w:eastAsia="Calibri" w:hAnsiTheme="minorHAnsi" w:cstheme="minorHAnsi"/>
                <w:noProof/>
                <w:sz w:val="22"/>
                <w:szCs w:val="22"/>
                <w:lang w:val="es-ES"/>
              </w:rPr>
              <w:t>- el tercer párrafo de la parte dispositiva (bajo RECOMIENDA) encarga “que la ficha informativa elaborada para los sitios Ramsar (cuyo texto figura en el Anexo 2 Parte A de la presente Recomendación)”, pero esto ha sido sustituido por la Ficha Informativa aprobada como anexo 1 de la</w:t>
            </w:r>
            <w:r w:rsidRPr="00A45D74">
              <w:rPr>
                <w:rFonts w:asciiTheme="minorHAnsi" w:hAnsiTheme="minorHAnsi" w:cstheme="minorHAnsi"/>
                <w:noProof/>
                <w:lang w:val="es-ES"/>
              </w:rPr>
              <w:t xml:space="preserve"> Resolución XI.8;</w:t>
            </w:r>
          </w:p>
          <w:p w14:paraId="268264BF" w14:textId="77777777" w:rsidR="008B62F4" w:rsidRPr="00A45D74" w:rsidRDefault="008B62F4" w:rsidP="00045B65">
            <w:pPr>
              <w:pStyle w:val="NormalWeb"/>
              <w:spacing w:before="0" w:beforeAutospacing="0" w:after="0" w:afterAutospacing="0"/>
              <w:ind w:left="0" w:firstLine="0"/>
              <w:rPr>
                <w:rFonts w:asciiTheme="minorHAnsi" w:eastAsia="Calibri" w:hAnsiTheme="minorHAnsi" w:cstheme="minorHAnsi"/>
                <w:noProof/>
                <w:sz w:val="22"/>
                <w:szCs w:val="22"/>
                <w:lang w:val="es-ES"/>
              </w:rPr>
            </w:pPr>
            <w:r w:rsidRPr="00A45D74">
              <w:rPr>
                <w:rFonts w:asciiTheme="minorHAnsi" w:hAnsiTheme="minorHAnsi" w:cstheme="minorHAnsi"/>
                <w:noProof/>
                <w:lang w:val="es-ES"/>
              </w:rPr>
              <w:t xml:space="preserve">- </w:t>
            </w:r>
            <w:r w:rsidRPr="00A45D74">
              <w:rPr>
                <w:rFonts w:asciiTheme="minorHAnsi" w:eastAsia="Calibri" w:hAnsiTheme="minorHAnsi" w:cstheme="minorHAnsi"/>
                <w:noProof/>
                <w:sz w:val="22"/>
                <w:szCs w:val="22"/>
                <w:lang w:val="es-ES"/>
              </w:rPr>
              <w:t xml:space="preserve">el cuarto párrafo de la parte dispositiva (bajo RECOMIENDA TAMBIÉN) recomienda la “clasificación para los ‘tipos de humedales’” … del “Anexo 2 Parte B de la presente Recomendación)”, pero esto fue sustituido por las clasificaciones que figuran en el anexo 2 de la Resolución XI.8, </w:t>
            </w:r>
            <w:r w:rsidRPr="00A45D74">
              <w:rPr>
                <w:rFonts w:asciiTheme="minorHAnsi" w:eastAsia="Calibri" w:hAnsiTheme="minorHAnsi" w:cstheme="minorHAnsi"/>
                <w:i/>
                <w:iCs/>
                <w:noProof/>
                <w:sz w:val="22"/>
                <w:szCs w:val="22"/>
                <w:lang w:val="es-ES"/>
              </w:rPr>
              <w:t>Marco estratégico y lineamientos para el desarrollo futuro de la Lista de Humedales de Importancia Internacional de la Convención sobre los Humedales - revisión de 2012</w:t>
            </w:r>
            <w:r w:rsidRPr="00A45D74">
              <w:rPr>
                <w:rFonts w:asciiTheme="minorHAnsi" w:eastAsia="Calibri" w:hAnsiTheme="minorHAnsi" w:cstheme="minorHAnsi"/>
                <w:noProof/>
                <w:sz w:val="22"/>
                <w:szCs w:val="22"/>
                <w:lang w:val="es-ES"/>
              </w:rPr>
              <w:t xml:space="preserve">; y </w:t>
            </w:r>
          </w:p>
          <w:p w14:paraId="735FC488" w14:textId="77777777" w:rsidR="008B62F4" w:rsidRPr="00A45D74" w:rsidRDefault="008B62F4" w:rsidP="00045B65">
            <w:pPr>
              <w:pStyle w:val="NormalWeb"/>
              <w:spacing w:before="0" w:beforeAutospacing="0" w:after="0" w:afterAutospacing="0"/>
              <w:ind w:left="0" w:firstLine="0"/>
              <w:rPr>
                <w:noProof/>
                <w:sz w:val="22"/>
                <w:szCs w:val="22"/>
                <w:lang w:val="es-ES"/>
              </w:rPr>
            </w:pPr>
            <w:r w:rsidRPr="00A45D74">
              <w:rPr>
                <w:rFonts w:asciiTheme="minorHAnsi" w:hAnsiTheme="minorHAnsi" w:cstheme="minorHAnsi"/>
                <w:noProof/>
                <w:sz w:val="22"/>
                <w:szCs w:val="22"/>
                <w:lang w:val="es-ES"/>
              </w:rPr>
              <w:lastRenderedPageBreak/>
              <w:t xml:space="preserve">- </w:t>
            </w:r>
            <w:r w:rsidRPr="00A45D74">
              <w:rPr>
                <w:rFonts w:asciiTheme="minorHAnsi" w:eastAsia="Calibri" w:hAnsiTheme="minorHAnsi" w:cstheme="minorHAnsi"/>
                <w:noProof/>
                <w:sz w:val="22"/>
                <w:szCs w:val="22"/>
                <w:lang w:val="es-ES"/>
              </w:rPr>
              <w:t xml:space="preserve">el </w:t>
            </w:r>
            <w:r w:rsidRPr="00A45D74">
              <w:rPr>
                <w:rFonts w:asciiTheme="minorHAnsi" w:hAnsiTheme="minorHAnsi" w:cstheme="minorHAnsi"/>
                <w:noProof/>
                <w:sz w:val="22"/>
                <w:szCs w:val="22"/>
                <w:lang w:val="es-ES"/>
              </w:rPr>
              <w:t>quinto</w:t>
            </w:r>
            <w:r w:rsidRPr="00A45D74">
              <w:rPr>
                <w:rFonts w:asciiTheme="minorHAnsi" w:eastAsia="Calibri" w:hAnsiTheme="minorHAnsi" w:cstheme="minorHAnsi"/>
                <w:noProof/>
                <w:sz w:val="22"/>
                <w:szCs w:val="22"/>
                <w:lang w:val="es-ES"/>
              </w:rPr>
              <w:t xml:space="preserve"> párrafo de la parte dispositiva</w:t>
            </w:r>
            <w:r w:rsidRPr="00A45D74">
              <w:rPr>
                <w:rFonts w:asciiTheme="minorHAnsi" w:hAnsiTheme="minorHAnsi" w:cstheme="minorHAnsi"/>
                <w:noProof/>
                <w:sz w:val="22"/>
                <w:szCs w:val="22"/>
                <w:lang w:val="es-ES"/>
              </w:rPr>
              <w:t xml:space="preserve"> (bajo SOLICITA) pide “al Comité Permanente que supervise la aplicación del Procedimiento de Monitoreo”, lo que fue superado por la Resolución XIII.12; y solicita que el Comité Permanente “examine si es necesario contar con un comité científico”, lo que ha sido superado por el establecimiento del GECT.</w:t>
            </w:r>
          </w:p>
          <w:p w14:paraId="3C038ABF" w14:textId="77777777" w:rsidR="008B62F4" w:rsidRPr="00A45D74" w:rsidRDefault="008B62F4" w:rsidP="00045B65">
            <w:pPr>
              <w:ind w:left="0" w:firstLine="0"/>
              <w:rPr>
                <w:rFonts w:ascii="Times New Roman" w:hAnsi="Times New Roman"/>
                <w:noProof/>
                <w:sz w:val="24"/>
                <w:szCs w:val="24"/>
                <w:lang w:val="es-ES"/>
              </w:rPr>
            </w:pPr>
            <w:r w:rsidRPr="00A45D74">
              <w:rPr>
                <w:rFonts w:cstheme="minorHAnsi"/>
                <w:noProof/>
                <w:lang w:val="es-ES"/>
              </w:rPr>
              <w:t xml:space="preserve">En cuanto al anexo 1 y su descripción del Procedimiento de Monitoreo, este fue sustituido por las </w:t>
            </w:r>
            <w:r w:rsidRPr="00A45D74">
              <w:rPr>
                <w:rFonts w:cstheme="minorHAnsi"/>
                <w:i/>
                <w:iCs/>
                <w:noProof/>
                <w:lang w:val="es-ES"/>
              </w:rPr>
              <w:t>Orientaciones operativas para las Misiones Ramsar de Asesoramiento</w:t>
            </w:r>
            <w:r w:rsidRPr="00A45D74">
              <w:rPr>
                <w:rFonts w:cstheme="minorHAnsi"/>
                <w:noProof/>
                <w:lang w:val="es-ES"/>
              </w:rPr>
              <w:t xml:space="preserve">, elaboradas por la Secretaría según instrucciones de la Resolución XIII.12 y publicadas en el sitio web de Ramsar. </w:t>
            </w:r>
          </w:p>
          <w:p w14:paraId="6EEE863E" w14:textId="77777777" w:rsidR="008B62F4" w:rsidRPr="00A45D74" w:rsidRDefault="008B62F4" w:rsidP="00045B65">
            <w:pPr>
              <w:autoSpaceDE w:val="0"/>
              <w:autoSpaceDN w:val="0"/>
              <w:adjustRightInd w:val="0"/>
              <w:ind w:left="0" w:firstLine="0"/>
              <w:rPr>
                <w:rFonts w:cstheme="minorHAnsi"/>
                <w:noProof/>
                <w:lang w:val="es-ES"/>
              </w:rPr>
            </w:pPr>
          </w:p>
          <w:p w14:paraId="4FA0F5F4"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Por lo tanto, la Recomendación 4.7 se puede derogar.</w:t>
            </w:r>
          </w:p>
        </w:tc>
      </w:tr>
      <w:bookmarkEnd w:id="3"/>
      <w:tr w:rsidR="008B62F4" w:rsidRPr="00A45D74" w14:paraId="7AEDA1E8" w14:textId="77777777" w:rsidTr="009E4BA9">
        <w:trPr>
          <w:cantSplit/>
        </w:trPr>
        <w:tc>
          <w:tcPr>
            <w:tcW w:w="1701" w:type="dxa"/>
            <w:shd w:val="clear" w:color="auto" w:fill="auto"/>
            <w:vAlign w:val="center"/>
          </w:tcPr>
          <w:p w14:paraId="77779AB2"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Recomendación 4.8</w:t>
            </w:r>
          </w:p>
        </w:tc>
        <w:tc>
          <w:tcPr>
            <w:tcW w:w="2835" w:type="dxa"/>
            <w:shd w:val="clear" w:color="auto" w:fill="auto"/>
            <w:vAlign w:val="center"/>
          </w:tcPr>
          <w:p w14:paraId="4276A3A9"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lang w:val="es-ES"/>
              </w:rPr>
            </w:pPr>
            <w:r w:rsidRPr="00A45D74">
              <w:rPr>
                <w:rFonts w:ascii="Calibri" w:hAnsi="Calibri" w:cs="Calibri"/>
                <w:noProof/>
                <w:sz w:val="22"/>
                <w:szCs w:val="22"/>
                <w:lang w:val="es-ES"/>
              </w:rPr>
              <w:t>Modificaciones en las Condiciones Ecológicas de los Sitios Ramsar [y creación del Registro de Montreux]</w:t>
            </w:r>
          </w:p>
        </w:tc>
        <w:tc>
          <w:tcPr>
            <w:tcW w:w="1276" w:type="dxa"/>
            <w:vAlign w:val="center"/>
          </w:tcPr>
          <w:p w14:paraId="5C71741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780880E"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Recomendación 4.8 pide a las Partes Contratantes que tomen medidas en relación con los Humedales de Importancia Internacional cuyas características ecológicas están amenazadas. Asimismo, da instrucciones relacionadas con respecto a la función de la Secretaría. Las resoluciones posteriores sobre el mismo tema no utilizan exactamente las mismas palabras, pero se puede deducir que han sustituido a la Recomendación 4.8, en especial las del anexo A de la Resolución IX.1, </w:t>
            </w:r>
            <w:r w:rsidRPr="00A45D74">
              <w:rPr>
                <w:rFonts w:cstheme="minorHAnsi"/>
                <w:i/>
                <w:iCs/>
                <w:noProof/>
                <w:lang w:val="es-ES"/>
              </w:rPr>
              <w:t>Marco conceptual para el uso racional de los humedales y el mantenimiento de sus características ecológicas</w:t>
            </w:r>
            <w:r w:rsidRPr="00A45D74">
              <w:rPr>
                <w:rFonts w:cstheme="minorHAnsi"/>
                <w:noProof/>
                <w:lang w:val="es-ES"/>
              </w:rPr>
              <w:t xml:space="preserve">, la Resolución X.15, </w:t>
            </w:r>
            <w:r w:rsidRPr="00A45D74">
              <w:rPr>
                <w:rFonts w:cstheme="minorHAnsi"/>
                <w:i/>
                <w:iCs/>
                <w:noProof/>
                <w:lang w:val="es-ES"/>
              </w:rPr>
              <w:t xml:space="preserve">Descripción de las características ecológicas de los humedales, y necesidades y formatos de datos para un inventario de base: orientaciones científicas y técnicas armonizadas, </w:t>
            </w:r>
            <w:r w:rsidRPr="00A45D74">
              <w:rPr>
                <w:rFonts w:cstheme="minorHAnsi"/>
                <w:noProof/>
                <w:lang w:val="es-ES"/>
              </w:rPr>
              <w:t xml:space="preserve">y la Resolución X.16, </w:t>
            </w:r>
            <w:r w:rsidRPr="00A45D74">
              <w:rPr>
                <w:rFonts w:cstheme="minorHAnsi"/>
                <w:i/>
                <w:iCs/>
                <w:noProof/>
                <w:lang w:val="es-ES"/>
              </w:rPr>
              <w:t>Marco para los procesos de detección de cambios en las características ecológicas de los humedales, comunicación de los mismos y adopción de medidas al respecto</w:t>
            </w:r>
            <w:r w:rsidRPr="00A45D74">
              <w:rPr>
                <w:rFonts w:cstheme="minorHAnsi"/>
                <w:noProof/>
                <w:lang w:val="es-ES"/>
              </w:rPr>
              <w:t>.</w:t>
            </w:r>
          </w:p>
          <w:p w14:paraId="68F03CCD" w14:textId="77777777" w:rsidR="008B62F4" w:rsidRPr="00A45D74" w:rsidRDefault="008B62F4" w:rsidP="00045B65">
            <w:pPr>
              <w:ind w:left="0" w:firstLine="0"/>
              <w:rPr>
                <w:rFonts w:cstheme="minorHAnsi"/>
                <w:noProof/>
                <w:lang w:val="es-ES"/>
              </w:rPr>
            </w:pPr>
          </w:p>
          <w:p w14:paraId="63597BC2"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lo tanto, la Recomendación 4.8 puede considerarse obsoleta. </w:t>
            </w:r>
          </w:p>
        </w:tc>
      </w:tr>
      <w:tr w:rsidR="008B62F4" w:rsidRPr="00C927DF" w14:paraId="420BE119" w14:textId="77777777" w:rsidTr="009E4BA9">
        <w:trPr>
          <w:cantSplit/>
        </w:trPr>
        <w:tc>
          <w:tcPr>
            <w:tcW w:w="1701" w:type="dxa"/>
            <w:shd w:val="clear" w:color="auto" w:fill="auto"/>
            <w:vAlign w:val="center"/>
          </w:tcPr>
          <w:p w14:paraId="096938B8" w14:textId="77777777" w:rsidR="008B62F4" w:rsidRPr="00A45D74" w:rsidRDefault="008B62F4" w:rsidP="00045B65">
            <w:pPr>
              <w:ind w:left="0" w:firstLine="0"/>
              <w:rPr>
                <w:rFonts w:cstheme="minorHAnsi"/>
                <w:noProof/>
                <w:lang w:val="es-ES"/>
              </w:rPr>
            </w:pPr>
            <w:r w:rsidRPr="00A45D74">
              <w:rPr>
                <w:rFonts w:cstheme="minorHAnsi"/>
                <w:bCs/>
                <w:noProof/>
                <w:lang w:val="es-ES"/>
              </w:rPr>
              <w:t>Recomendación 4.9</w:t>
            </w:r>
          </w:p>
        </w:tc>
        <w:tc>
          <w:tcPr>
            <w:tcW w:w="2835" w:type="dxa"/>
            <w:shd w:val="clear" w:color="auto" w:fill="auto"/>
            <w:vAlign w:val="center"/>
          </w:tcPr>
          <w:p w14:paraId="24B1B30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Sitios Ramsar en el Territorio de Partes Contratantes Específicas</w:t>
            </w:r>
          </w:p>
        </w:tc>
        <w:tc>
          <w:tcPr>
            <w:tcW w:w="1276" w:type="dxa"/>
            <w:vAlign w:val="center"/>
          </w:tcPr>
          <w:p w14:paraId="502CDDC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val="restart"/>
          </w:tcPr>
          <w:p w14:paraId="64448F14" w14:textId="77777777" w:rsidR="008B62F4" w:rsidRPr="00A45D74" w:rsidRDefault="008B62F4" w:rsidP="00045B65">
            <w:pPr>
              <w:ind w:left="0" w:firstLine="0"/>
              <w:rPr>
                <w:rFonts w:cstheme="minorHAnsi"/>
                <w:noProof/>
                <w:highlight w:val="yellow"/>
                <w:lang w:val="es-ES"/>
              </w:rPr>
            </w:pPr>
            <w:r w:rsidRPr="00A45D74">
              <w:rPr>
                <w:rFonts w:cstheme="minorHAnsi"/>
                <w:noProof/>
                <w:lang w:val="es-ES"/>
              </w:rPr>
              <w:t>Estas seis recomendaciones contienen peticiones de acciones o expresan agradecimiento o preocupación por humedales específicos.</w:t>
            </w:r>
          </w:p>
          <w:p w14:paraId="3531DB2B" w14:textId="77777777" w:rsidR="008B62F4" w:rsidRPr="00A45D74" w:rsidRDefault="008B62F4" w:rsidP="00045B65">
            <w:pPr>
              <w:ind w:left="0" w:firstLine="0"/>
              <w:rPr>
                <w:rFonts w:cstheme="minorHAnsi"/>
                <w:noProof/>
                <w:lang w:val="es-ES"/>
              </w:rPr>
            </w:pPr>
          </w:p>
          <w:p w14:paraId="54B1BF7C" w14:textId="77777777" w:rsidR="008B62F4" w:rsidRPr="00A45D74" w:rsidRDefault="008B62F4" w:rsidP="00045B65">
            <w:pPr>
              <w:ind w:left="0" w:firstLine="0"/>
              <w:rPr>
                <w:rFonts w:cstheme="minorHAnsi"/>
                <w:noProof/>
                <w:lang w:val="es-ES"/>
              </w:rPr>
            </w:pPr>
            <w:r w:rsidRPr="00A45D74">
              <w:rPr>
                <w:rFonts w:cstheme="minorHAnsi"/>
                <w:noProof/>
                <w:lang w:val="es-ES"/>
              </w:rPr>
              <w:lastRenderedPageBreak/>
              <w:t>No queda claro si todas las acciones solicitadas se llevaron a cabo. Sin embargo, dado que se aprobaron hace unos 30 años, puede considerarse que estas recomendaciones han perdido vigencia y que no tiene sentido incluirlas en la lista de resoluciones y recomendaciones vigentes.</w:t>
            </w:r>
          </w:p>
        </w:tc>
      </w:tr>
      <w:tr w:rsidR="008B62F4" w:rsidRPr="00A45D74" w14:paraId="64D1062A" w14:textId="77777777" w:rsidTr="009E4BA9">
        <w:trPr>
          <w:cantSplit/>
        </w:trPr>
        <w:tc>
          <w:tcPr>
            <w:tcW w:w="1701" w:type="dxa"/>
            <w:shd w:val="clear" w:color="auto" w:fill="auto"/>
            <w:vAlign w:val="center"/>
          </w:tcPr>
          <w:p w14:paraId="5CC748E2"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Recomendación 4.9.1</w:t>
            </w:r>
          </w:p>
        </w:tc>
        <w:tc>
          <w:tcPr>
            <w:tcW w:w="2835" w:type="dxa"/>
            <w:shd w:val="clear" w:color="auto" w:fill="auto"/>
            <w:vAlign w:val="center"/>
          </w:tcPr>
          <w:p w14:paraId="6443E6E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Parque Nacional de Doñana, España</w:t>
            </w:r>
          </w:p>
        </w:tc>
        <w:tc>
          <w:tcPr>
            <w:tcW w:w="1276" w:type="dxa"/>
            <w:vAlign w:val="center"/>
          </w:tcPr>
          <w:p w14:paraId="1BFE463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tcPr>
          <w:p w14:paraId="04D7C5EF" w14:textId="77777777" w:rsidR="008B62F4" w:rsidRPr="00A45D74" w:rsidRDefault="008B62F4" w:rsidP="00045B65">
            <w:pPr>
              <w:ind w:left="0" w:firstLine="0"/>
              <w:rPr>
                <w:rFonts w:cstheme="minorHAnsi"/>
                <w:noProof/>
                <w:lang w:val="es-ES"/>
              </w:rPr>
            </w:pPr>
          </w:p>
        </w:tc>
      </w:tr>
      <w:tr w:rsidR="008B62F4" w:rsidRPr="00A45D74" w14:paraId="25366E31" w14:textId="77777777" w:rsidTr="009E4BA9">
        <w:trPr>
          <w:cantSplit/>
        </w:trPr>
        <w:tc>
          <w:tcPr>
            <w:tcW w:w="1701" w:type="dxa"/>
            <w:shd w:val="clear" w:color="auto" w:fill="auto"/>
            <w:vAlign w:val="center"/>
          </w:tcPr>
          <w:p w14:paraId="41E656C5" w14:textId="77777777" w:rsidR="008B62F4" w:rsidRPr="00A45D74" w:rsidRDefault="008B62F4" w:rsidP="00045B65">
            <w:pPr>
              <w:ind w:left="0" w:firstLine="0"/>
              <w:rPr>
                <w:rFonts w:cstheme="minorHAnsi"/>
                <w:noProof/>
                <w:lang w:val="es-ES"/>
              </w:rPr>
            </w:pPr>
            <w:r w:rsidRPr="00A45D74">
              <w:rPr>
                <w:rFonts w:cstheme="minorHAnsi"/>
                <w:bCs/>
                <w:noProof/>
                <w:lang w:val="es-ES"/>
              </w:rPr>
              <w:t>Recomendación 4.9.2</w:t>
            </w:r>
          </w:p>
        </w:tc>
        <w:tc>
          <w:tcPr>
            <w:tcW w:w="2835" w:type="dxa"/>
            <w:shd w:val="clear" w:color="auto" w:fill="auto"/>
            <w:vAlign w:val="center"/>
          </w:tcPr>
          <w:p w14:paraId="3C9B916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Everglades, EE.UU.</w:t>
            </w:r>
          </w:p>
        </w:tc>
        <w:tc>
          <w:tcPr>
            <w:tcW w:w="1276" w:type="dxa"/>
            <w:vAlign w:val="center"/>
          </w:tcPr>
          <w:p w14:paraId="37268525"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tcPr>
          <w:p w14:paraId="5BCEBD06" w14:textId="77777777" w:rsidR="008B62F4" w:rsidRPr="00A45D74" w:rsidRDefault="008B62F4" w:rsidP="00045B65">
            <w:pPr>
              <w:ind w:left="0" w:firstLine="0"/>
              <w:rPr>
                <w:rFonts w:cstheme="minorHAnsi"/>
                <w:noProof/>
                <w:lang w:val="es-ES"/>
              </w:rPr>
            </w:pPr>
          </w:p>
        </w:tc>
      </w:tr>
      <w:tr w:rsidR="008B62F4" w:rsidRPr="00A45D74" w14:paraId="6FD0E32D" w14:textId="77777777" w:rsidTr="009E4BA9">
        <w:trPr>
          <w:cantSplit/>
        </w:trPr>
        <w:tc>
          <w:tcPr>
            <w:tcW w:w="1701" w:type="dxa"/>
            <w:shd w:val="clear" w:color="auto" w:fill="auto"/>
            <w:vAlign w:val="center"/>
          </w:tcPr>
          <w:p w14:paraId="342E0D91" w14:textId="77777777" w:rsidR="008B62F4" w:rsidRPr="00A45D74" w:rsidRDefault="008B62F4" w:rsidP="00045B65">
            <w:pPr>
              <w:ind w:left="0" w:firstLine="0"/>
              <w:rPr>
                <w:rFonts w:cstheme="minorHAnsi"/>
                <w:noProof/>
                <w:lang w:val="es-ES"/>
              </w:rPr>
            </w:pPr>
            <w:r w:rsidRPr="00A45D74">
              <w:rPr>
                <w:rFonts w:cstheme="minorHAnsi"/>
                <w:bCs/>
                <w:noProof/>
                <w:lang w:val="es-ES"/>
              </w:rPr>
              <w:t>Recomendación 4.9.3</w:t>
            </w:r>
          </w:p>
        </w:tc>
        <w:tc>
          <w:tcPr>
            <w:tcW w:w="2835" w:type="dxa"/>
            <w:shd w:val="clear" w:color="auto" w:fill="auto"/>
            <w:vAlign w:val="center"/>
          </w:tcPr>
          <w:p w14:paraId="65CB3D4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Oasis de Azraq, Jordania</w:t>
            </w:r>
          </w:p>
        </w:tc>
        <w:tc>
          <w:tcPr>
            <w:tcW w:w="1276" w:type="dxa"/>
            <w:vAlign w:val="center"/>
          </w:tcPr>
          <w:p w14:paraId="40F9CEB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tcPr>
          <w:p w14:paraId="4A7B1B3E" w14:textId="77777777" w:rsidR="008B62F4" w:rsidRPr="00A45D74" w:rsidRDefault="008B62F4" w:rsidP="00045B65">
            <w:pPr>
              <w:ind w:left="0" w:firstLine="0"/>
              <w:rPr>
                <w:rFonts w:cstheme="minorHAnsi"/>
                <w:noProof/>
                <w:lang w:val="es-ES"/>
              </w:rPr>
            </w:pPr>
          </w:p>
        </w:tc>
      </w:tr>
      <w:tr w:rsidR="008B62F4" w:rsidRPr="00A45D74" w14:paraId="4B0BBACB" w14:textId="77777777" w:rsidTr="009E4BA9">
        <w:trPr>
          <w:cantSplit/>
        </w:trPr>
        <w:tc>
          <w:tcPr>
            <w:tcW w:w="1701" w:type="dxa"/>
            <w:shd w:val="clear" w:color="auto" w:fill="auto"/>
            <w:vAlign w:val="center"/>
          </w:tcPr>
          <w:p w14:paraId="3BA82464" w14:textId="77777777" w:rsidR="008B62F4" w:rsidRPr="00A45D74" w:rsidRDefault="008B62F4" w:rsidP="00045B65">
            <w:pPr>
              <w:ind w:left="0" w:firstLine="0"/>
              <w:rPr>
                <w:rFonts w:cstheme="minorHAnsi"/>
                <w:noProof/>
                <w:lang w:val="es-ES"/>
              </w:rPr>
            </w:pPr>
            <w:r w:rsidRPr="00A45D74">
              <w:rPr>
                <w:rFonts w:cstheme="minorHAnsi"/>
                <w:bCs/>
                <w:noProof/>
                <w:lang w:val="es-ES"/>
              </w:rPr>
              <w:t>Recomendación 4.9.4</w:t>
            </w:r>
          </w:p>
        </w:tc>
        <w:tc>
          <w:tcPr>
            <w:tcW w:w="2835" w:type="dxa"/>
            <w:shd w:val="clear" w:color="auto" w:fill="auto"/>
            <w:vAlign w:val="center"/>
          </w:tcPr>
          <w:p w14:paraId="3C88F1A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Conservación del Leybucht, República Federal de Alemania</w:t>
            </w:r>
          </w:p>
        </w:tc>
        <w:tc>
          <w:tcPr>
            <w:tcW w:w="1276" w:type="dxa"/>
            <w:vAlign w:val="center"/>
          </w:tcPr>
          <w:p w14:paraId="6CABB85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tcPr>
          <w:p w14:paraId="12CC84B4" w14:textId="77777777" w:rsidR="008B62F4" w:rsidRPr="00A45D74" w:rsidRDefault="008B62F4" w:rsidP="00045B65">
            <w:pPr>
              <w:ind w:left="0" w:firstLine="0"/>
              <w:rPr>
                <w:rFonts w:cstheme="minorHAnsi"/>
                <w:noProof/>
                <w:lang w:val="es-ES"/>
              </w:rPr>
            </w:pPr>
          </w:p>
        </w:tc>
      </w:tr>
      <w:tr w:rsidR="008B62F4" w:rsidRPr="00A45D74" w14:paraId="705D5827" w14:textId="77777777" w:rsidTr="009E4BA9">
        <w:trPr>
          <w:cantSplit/>
        </w:trPr>
        <w:tc>
          <w:tcPr>
            <w:tcW w:w="1701" w:type="dxa"/>
            <w:shd w:val="clear" w:color="auto" w:fill="auto"/>
            <w:vAlign w:val="center"/>
          </w:tcPr>
          <w:p w14:paraId="1C09C993" w14:textId="77777777" w:rsidR="008B62F4" w:rsidRPr="00A45D74" w:rsidRDefault="008B62F4" w:rsidP="00045B65">
            <w:pPr>
              <w:ind w:left="0" w:firstLine="0"/>
              <w:rPr>
                <w:rFonts w:cstheme="minorHAnsi"/>
                <w:noProof/>
                <w:lang w:val="es-ES"/>
              </w:rPr>
            </w:pPr>
            <w:r w:rsidRPr="00A45D74">
              <w:rPr>
                <w:rFonts w:cstheme="minorHAnsi"/>
                <w:bCs/>
                <w:noProof/>
                <w:lang w:val="es-ES"/>
              </w:rPr>
              <w:t>Recomendación 4.9.5</w:t>
            </w:r>
          </w:p>
        </w:tc>
        <w:tc>
          <w:tcPr>
            <w:tcW w:w="2835" w:type="dxa"/>
            <w:shd w:val="clear" w:color="auto" w:fill="auto"/>
            <w:vAlign w:val="center"/>
          </w:tcPr>
          <w:p w14:paraId="3E86DF5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Sitios Ramsar de Grecia</w:t>
            </w:r>
          </w:p>
        </w:tc>
        <w:tc>
          <w:tcPr>
            <w:tcW w:w="1276" w:type="dxa"/>
            <w:vAlign w:val="center"/>
          </w:tcPr>
          <w:p w14:paraId="5733361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tcPr>
          <w:p w14:paraId="62AF0B9C" w14:textId="77777777" w:rsidR="008B62F4" w:rsidRPr="00A45D74" w:rsidRDefault="008B62F4" w:rsidP="00045B65">
            <w:pPr>
              <w:ind w:left="0" w:firstLine="0"/>
              <w:rPr>
                <w:rFonts w:cstheme="minorHAnsi"/>
                <w:noProof/>
                <w:lang w:val="es-ES"/>
              </w:rPr>
            </w:pPr>
          </w:p>
        </w:tc>
      </w:tr>
      <w:tr w:rsidR="008B62F4" w:rsidRPr="00C927DF" w14:paraId="058FA387" w14:textId="77777777" w:rsidTr="009E4BA9">
        <w:trPr>
          <w:cantSplit/>
        </w:trPr>
        <w:tc>
          <w:tcPr>
            <w:tcW w:w="1701" w:type="dxa"/>
            <w:shd w:val="clear" w:color="auto" w:fill="auto"/>
            <w:vAlign w:val="center"/>
          </w:tcPr>
          <w:p w14:paraId="480BD35E" w14:textId="77777777" w:rsidR="008B62F4" w:rsidRPr="00A45D74" w:rsidRDefault="008B62F4" w:rsidP="00045B65">
            <w:pPr>
              <w:ind w:left="0" w:firstLine="0"/>
              <w:rPr>
                <w:rFonts w:cstheme="minorHAnsi"/>
                <w:noProof/>
                <w:lang w:val="es-ES"/>
              </w:rPr>
            </w:pPr>
            <w:r w:rsidRPr="00A45D74">
              <w:rPr>
                <w:rFonts w:cstheme="minorHAnsi"/>
                <w:bCs/>
                <w:noProof/>
                <w:lang w:val="es-ES"/>
              </w:rPr>
              <w:t>Recomendación 4.10</w:t>
            </w:r>
          </w:p>
        </w:tc>
        <w:tc>
          <w:tcPr>
            <w:tcW w:w="2835" w:type="dxa"/>
            <w:shd w:val="clear" w:color="auto" w:fill="auto"/>
            <w:vAlign w:val="center"/>
          </w:tcPr>
          <w:p w14:paraId="08B89917"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Directrices para la aplicación del concepto de uso racional </w:t>
            </w:r>
          </w:p>
        </w:tc>
        <w:tc>
          <w:tcPr>
            <w:tcW w:w="1276" w:type="dxa"/>
            <w:vAlign w:val="center"/>
          </w:tcPr>
          <w:p w14:paraId="2CD5B5F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DB27776" w14:textId="77777777" w:rsidR="008B62F4" w:rsidRPr="00A45D74" w:rsidRDefault="008B62F4" w:rsidP="00045B65">
            <w:pPr>
              <w:ind w:left="0" w:firstLine="0"/>
              <w:rPr>
                <w:rFonts w:cstheme="minorHAnsi"/>
                <w:noProof/>
                <w:lang w:val="es-ES"/>
              </w:rPr>
            </w:pPr>
            <w:r w:rsidRPr="00A45D74">
              <w:rPr>
                <w:rFonts w:cstheme="minorHAnsi"/>
                <w:noProof/>
                <w:lang w:val="es-ES"/>
              </w:rPr>
              <w:t>El párrafo 12 de la Resolución VII.6 y el párrafo 9 de la Resolución VII.7 piden a las Partes Contratantes que tengan en cuenta los lineamientos de la Recomendación 4.10.</w:t>
            </w:r>
          </w:p>
          <w:p w14:paraId="629D9C38" w14:textId="77777777" w:rsidR="008B62F4" w:rsidRPr="00A45D74" w:rsidRDefault="008B62F4" w:rsidP="00045B65">
            <w:pPr>
              <w:ind w:left="0" w:firstLine="0"/>
              <w:rPr>
                <w:rFonts w:cstheme="minorHAnsi"/>
                <w:noProof/>
                <w:lang w:val="es-ES"/>
              </w:rPr>
            </w:pPr>
          </w:p>
          <w:p w14:paraId="537EEC94"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4.10 tiene tres párrafos en su parte dispositiva:</w:t>
            </w:r>
          </w:p>
          <w:p w14:paraId="4746DA9C" w14:textId="77777777" w:rsidR="008B62F4" w:rsidRPr="00A45D74" w:rsidRDefault="008B62F4" w:rsidP="00045B65">
            <w:pPr>
              <w:ind w:left="0" w:firstLine="0"/>
              <w:rPr>
                <w:rFonts w:cs="Calibri"/>
                <w:noProof/>
                <w:lang w:val="es-ES"/>
              </w:rPr>
            </w:pPr>
            <w:r w:rsidRPr="00A45D74">
              <w:rPr>
                <w:rFonts w:cstheme="minorHAnsi"/>
                <w:noProof/>
                <w:lang w:val="es-ES"/>
              </w:rPr>
              <w:t xml:space="preserve">- El primero recomienda y aprueba el uso de las </w:t>
            </w:r>
            <w:r w:rsidRPr="00A45D74">
              <w:rPr>
                <w:rFonts w:cs="Calibri"/>
                <w:i/>
                <w:iCs/>
                <w:noProof/>
                <w:lang w:val="es-ES"/>
              </w:rPr>
              <w:t>Directrices para la aplicación del concepto de uso racional</w:t>
            </w:r>
            <w:r w:rsidRPr="00A45D74">
              <w:rPr>
                <w:rFonts w:cs="Calibri"/>
                <w:noProof/>
                <w:lang w:val="es-ES"/>
              </w:rPr>
              <w:t xml:space="preserve"> que se anexan. Sin embargo, estas fueron sustituidas por lineamientos posteriores, como se indica en el párrafo 14 del anexo A de la Resolución IX.1.</w:t>
            </w:r>
          </w:p>
          <w:p w14:paraId="043D5B48" w14:textId="77777777" w:rsidR="008B62F4" w:rsidRPr="00A45D74" w:rsidRDefault="008B62F4" w:rsidP="00045B65">
            <w:pPr>
              <w:ind w:left="0" w:firstLine="0"/>
              <w:rPr>
                <w:rFonts w:cstheme="minorHAnsi"/>
                <w:noProof/>
                <w:lang w:val="es-ES"/>
              </w:rPr>
            </w:pPr>
            <w:r w:rsidRPr="00A45D74">
              <w:rPr>
                <w:rFonts w:cstheme="minorHAnsi"/>
                <w:noProof/>
                <w:lang w:val="es-ES"/>
              </w:rPr>
              <w:t>- El segundo y tercero, respectivamente, recomiendan la creación de un Grupo de trabajo relativo al uso racional, y que el mismo presente un informe en la COP5. Esto se llevó a cabo y su trabajo se concluyó y se transfirió al GECT.</w:t>
            </w:r>
          </w:p>
          <w:p w14:paraId="40E38D02" w14:textId="77777777" w:rsidR="008B62F4" w:rsidRPr="00A45D74" w:rsidRDefault="008B62F4" w:rsidP="00045B65">
            <w:pPr>
              <w:ind w:left="0" w:firstLine="0"/>
              <w:rPr>
                <w:rFonts w:cstheme="minorHAnsi"/>
                <w:noProof/>
                <w:lang w:val="es-ES"/>
              </w:rPr>
            </w:pPr>
          </w:p>
          <w:p w14:paraId="74A553E0"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Recomendación 4.10 se puede derogar.</w:t>
            </w:r>
          </w:p>
        </w:tc>
      </w:tr>
      <w:tr w:rsidR="008B62F4" w:rsidRPr="00C927DF" w14:paraId="5A2B7F75" w14:textId="77777777" w:rsidTr="009E4BA9">
        <w:trPr>
          <w:cantSplit/>
        </w:trPr>
        <w:tc>
          <w:tcPr>
            <w:tcW w:w="1701" w:type="dxa"/>
            <w:shd w:val="clear" w:color="auto" w:fill="auto"/>
            <w:vAlign w:val="center"/>
          </w:tcPr>
          <w:p w14:paraId="72811BED"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Recomendación 4.11</w:t>
            </w:r>
          </w:p>
        </w:tc>
        <w:tc>
          <w:tcPr>
            <w:tcW w:w="2835" w:type="dxa"/>
            <w:shd w:val="clear" w:color="auto" w:fill="auto"/>
            <w:vAlign w:val="center"/>
          </w:tcPr>
          <w:p w14:paraId="5E19418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Cooperación con las organizaciones internacionales</w:t>
            </w:r>
          </w:p>
        </w:tc>
        <w:tc>
          <w:tcPr>
            <w:tcW w:w="1276" w:type="dxa"/>
            <w:vAlign w:val="center"/>
          </w:tcPr>
          <w:p w14:paraId="09F4417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A7F84FB"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4.11 propone una cooperación más estrecha con la OCDE, “Comisión de las Comunidades Europeas” (actualmente denominada “Comisión Europea”), y con otras organizaciones internacionales.</w:t>
            </w:r>
          </w:p>
          <w:p w14:paraId="091D97D5" w14:textId="77777777" w:rsidR="008B62F4" w:rsidRPr="00A45D74" w:rsidRDefault="008B62F4" w:rsidP="00045B65">
            <w:pPr>
              <w:ind w:left="0" w:firstLine="0"/>
              <w:rPr>
                <w:rFonts w:cstheme="minorHAnsi"/>
                <w:noProof/>
                <w:lang w:val="es-ES"/>
              </w:rPr>
            </w:pPr>
          </w:p>
          <w:p w14:paraId="4F568997"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Esto parece haber sido sustituido por la Resolución X.11, </w:t>
            </w:r>
            <w:r w:rsidRPr="00A45D74">
              <w:rPr>
                <w:rFonts w:cstheme="minorHAnsi"/>
                <w:i/>
                <w:iCs/>
                <w:noProof/>
                <w:lang w:val="es-ES"/>
              </w:rPr>
              <w:t>Asociaciones de colaboración y sinergias con Acuerdos Multilaterales sobre el Medio Ambiente y otras instituciones</w:t>
            </w:r>
            <w:r w:rsidRPr="00A45D74">
              <w:rPr>
                <w:rFonts w:cstheme="minorHAnsi"/>
                <w:noProof/>
                <w:lang w:val="es-ES"/>
              </w:rPr>
              <w:t>, que se refiere a la Comisión Europea. No menciona específicamente a la OCDE, pero invita a la Secretaría a promover la cooperación con una serie de instituciones específicas, “así como con otras organizaciones intergubernamentales pertinentes”.</w:t>
            </w:r>
          </w:p>
          <w:p w14:paraId="45E93D12" w14:textId="77777777" w:rsidR="008B62F4" w:rsidRPr="00A45D74" w:rsidRDefault="008B62F4" w:rsidP="00045B65">
            <w:pPr>
              <w:ind w:left="0" w:firstLine="0"/>
              <w:rPr>
                <w:rFonts w:cstheme="minorHAnsi"/>
                <w:noProof/>
                <w:lang w:val="es-ES"/>
              </w:rPr>
            </w:pPr>
          </w:p>
          <w:p w14:paraId="1FD8C5DD" w14:textId="77777777" w:rsidR="008B62F4" w:rsidRPr="00A45D74" w:rsidRDefault="008B62F4" w:rsidP="00045B65">
            <w:pPr>
              <w:ind w:left="0" w:firstLine="0"/>
              <w:rPr>
                <w:rFonts w:cstheme="minorHAnsi"/>
                <w:noProof/>
                <w:lang w:val="es-ES"/>
              </w:rPr>
            </w:pPr>
            <w:r w:rsidRPr="00A45D74">
              <w:rPr>
                <w:rFonts w:cstheme="minorHAnsi"/>
                <w:noProof/>
                <w:lang w:val="es-ES"/>
              </w:rPr>
              <w:t>La combinación de esta y otras resoluciones que hacen referencia a dicha cooperación, entre ellas las resoluciones VII.4, VIII.5 y IX.5, sustituye a la Recomendación 4.11, la que se puede derogar.</w:t>
            </w:r>
          </w:p>
        </w:tc>
      </w:tr>
      <w:tr w:rsidR="008B62F4" w:rsidRPr="00C927DF" w14:paraId="6879FDBB" w14:textId="77777777" w:rsidTr="009E4BA9">
        <w:trPr>
          <w:cantSplit/>
        </w:trPr>
        <w:tc>
          <w:tcPr>
            <w:tcW w:w="1701" w:type="dxa"/>
            <w:shd w:val="clear" w:color="auto" w:fill="auto"/>
            <w:vAlign w:val="center"/>
          </w:tcPr>
          <w:p w14:paraId="51C592FB" w14:textId="77777777" w:rsidR="008B62F4" w:rsidRPr="00A45D74" w:rsidRDefault="008B62F4" w:rsidP="00045B65">
            <w:pPr>
              <w:ind w:left="0" w:firstLine="0"/>
              <w:rPr>
                <w:rFonts w:cstheme="minorHAnsi"/>
                <w:noProof/>
                <w:lang w:val="es-ES"/>
              </w:rPr>
            </w:pPr>
            <w:r w:rsidRPr="00A45D74">
              <w:rPr>
                <w:rFonts w:cstheme="minorHAnsi"/>
                <w:bCs/>
                <w:noProof/>
                <w:lang w:val="es-ES"/>
              </w:rPr>
              <w:t>Recomendación 4.12</w:t>
            </w:r>
          </w:p>
        </w:tc>
        <w:tc>
          <w:tcPr>
            <w:tcW w:w="2835" w:type="dxa"/>
            <w:shd w:val="clear" w:color="auto" w:fill="auto"/>
            <w:vAlign w:val="center"/>
          </w:tcPr>
          <w:p w14:paraId="23A47B1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Cooperación entre Partes Contratantes para el manejo de especies migratorias</w:t>
            </w:r>
          </w:p>
        </w:tc>
        <w:tc>
          <w:tcPr>
            <w:tcW w:w="1276" w:type="dxa"/>
            <w:vAlign w:val="center"/>
          </w:tcPr>
          <w:p w14:paraId="78137F1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EFE9B3A" w14:textId="77777777" w:rsidR="008B62F4" w:rsidRPr="00A45D74" w:rsidRDefault="008B62F4" w:rsidP="00045B65">
            <w:pPr>
              <w:ind w:left="0" w:firstLine="0"/>
              <w:rPr>
                <w:rFonts w:cstheme="minorHAnsi"/>
                <w:noProof/>
                <w:lang w:val="es-ES"/>
              </w:rPr>
            </w:pPr>
            <w:r w:rsidRPr="00A45D74">
              <w:rPr>
                <w:rFonts w:cstheme="minorHAnsi"/>
                <w:noProof/>
                <w:lang w:val="es-ES"/>
              </w:rPr>
              <w:t>Como ya se indicó en el documento del Comité Permanente DOC. SC35-12, en 2007, todos los elementos de la Recomendación 4.12 actualmente son redundantes o han sido sustituidos por las resoluciones 5.9, VII.11 y VIII.38 en particular.</w:t>
            </w:r>
          </w:p>
          <w:p w14:paraId="2895B0DA" w14:textId="77777777" w:rsidR="008B62F4" w:rsidRPr="00A45D74" w:rsidRDefault="008B62F4" w:rsidP="00045B65">
            <w:pPr>
              <w:ind w:left="0" w:firstLine="0"/>
              <w:rPr>
                <w:rFonts w:cstheme="minorHAnsi"/>
                <w:noProof/>
                <w:lang w:val="es-ES"/>
              </w:rPr>
            </w:pPr>
          </w:p>
          <w:p w14:paraId="11AE5831"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lo tanto, la Recomendación 4.12 está obsoleta y se puede derogar. </w:t>
            </w:r>
          </w:p>
        </w:tc>
      </w:tr>
      <w:tr w:rsidR="008B62F4" w:rsidRPr="00C927DF" w14:paraId="475F4F0A" w14:textId="77777777" w:rsidTr="009E4BA9">
        <w:trPr>
          <w:cantSplit/>
          <w:trHeight w:val="77"/>
        </w:trPr>
        <w:tc>
          <w:tcPr>
            <w:tcW w:w="1701" w:type="dxa"/>
            <w:shd w:val="clear" w:color="auto" w:fill="auto"/>
            <w:vAlign w:val="center"/>
          </w:tcPr>
          <w:p w14:paraId="2B07D609" w14:textId="77777777" w:rsidR="008B62F4" w:rsidRPr="00A45D74" w:rsidRDefault="008B62F4" w:rsidP="00045B65">
            <w:pPr>
              <w:ind w:left="0" w:firstLine="0"/>
              <w:rPr>
                <w:rFonts w:cstheme="minorHAnsi"/>
                <w:noProof/>
                <w:lang w:val="es-ES"/>
              </w:rPr>
            </w:pPr>
            <w:r w:rsidRPr="00A45D74">
              <w:rPr>
                <w:rFonts w:cstheme="minorHAnsi"/>
                <w:bCs/>
                <w:noProof/>
                <w:lang w:val="es-ES"/>
              </w:rPr>
              <w:t>Recomendación 4.13</w:t>
            </w:r>
          </w:p>
        </w:tc>
        <w:tc>
          <w:tcPr>
            <w:tcW w:w="2835" w:type="dxa"/>
            <w:shd w:val="clear" w:color="auto" w:fill="auto"/>
            <w:vAlign w:val="center"/>
          </w:tcPr>
          <w:p w14:paraId="66AAEEB5"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Responsabilidad de los Bancos Multilaterales de Desarrollo (BMD) en relación con los Humedales</w:t>
            </w:r>
          </w:p>
        </w:tc>
        <w:tc>
          <w:tcPr>
            <w:tcW w:w="1276" w:type="dxa"/>
            <w:vAlign w:val="center"/>
          </w:tcPr>
          <w:p w14:paraId="469494F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4D244B5B"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4.13 tiene tres párrafos en la parte dispositiva:</w:t>
            </w:r>
          </w:p>
          <w:p w14:paraId="046BCAAA" w14:textId="77777777" w:rsidR="008B62F4" w:rsidRPr="00A45D74" w:rsidRDefault="008B62F4" w:rsidP="00045B65">
            <w:pPr>
              <w:ind w:left="0" w:firstLine="0"/>
              <w:rPr>
                <w:rFonts w:cstheme="minorHAnsi"/>
                <w:noProof/>
                <w:lang w:val="es-ES"/>
              </w:rPr>
            </w:pPr>
            <w:r w:rsidRPr="00A45D74">
              <w:rPr>
                <w:rFonts w:cstheme="minorHAnsi"/>
                <w:noProof/>
                <w:lang w:val="es-ES"/>
              </w:rPr>
              <w:t>- El primero solo pide a las Partes Contratantes que apliquen la Recomendación 3.4, por lo que podría considerarse redundante;</w:t>
            </w:r>
          </w:p>
          <w:p w14:paraId="364A7EC0" w14:textId="77777777" w:rsidR="008B62F4" w:rsidRPr="00A45D74" w:rsidRDefault="008B62F4" w:rsidP="00045B65">
            <w:pPr>
              <w:ind w:left="0" w:firstLine="0"/>
              <w:rPr>
                <w:rFonts w:cstheme="minorHAnsi"/>
                <w:noProof/>
                <w:lang w:val="es-ES"/>
              </w:rPr>
            </w:pPr>
            <w:r w:rsidRPr="00A45D74">
              <w:rPr>
                <w:rFonts w:cstheme="minorHAnsi"/>
                <w:noProof/>
                <w:lang w:val="es-ES"/>
              </w:rPr>
              <w:t>- El segundo y el tercero tratan del apoyo a la conservación de los humedales por parte de los bancos y organismos multilaterales de desarrollo. La relación con estos se ha abordado en resoluciones posteriores, como las resoluciones VI.10, VII.19 y X.11, por lo que podría considerarse que sustituyen a la Recomendación 4.13.</w:t>
            </w:r>
          </w:p>
          <w:p w14:paraId="62ED5EEB" w14:textId="77777777" w:rsidR="008B62F4" w:rsidRPr="00A45D74" w:rsidRDefault="008B62F4" w:rsidP="00045B65">
            <w:pPr>
              <w:ind w:left="0" w:firstLine="0"/>
              <w:rPr>
                <w:rFonts w:cstheme="minorHAnsi"/>
                <w:noProof/>
                <w:lang w:val="es-ES"/>
              </w:rPr>
            </w:pPr>
            <w:r w:rsidRPr="00A45D74">
              <w:rPr>
                <w:rFonts w:cstheme="minorHAnsi"/>
                <w:noProof/>
                <w:lang w:val="es-ES"/>
              </w:rPr>
              <w:t>De ser así, la Recomendación 4.13 puede considerarse sustituida y, por lo tanto, derogada.</w:t>
            </w:r>
          </w:p>
        </w:tc>
      </w:tr>
      <w:tr w:rsidR="008B62F4" w:rsidRPr="00A45D74" w14:paraId="08C8D640" w14:textId="77777777" w:rsidTr="009E4BA9">
        <w:trPr>
          <w:cantSplit/>
        </w:trPr>
        <w:tc>
          <w:tcPr>
            <w:tcW w:w="1701" w:type="dxa"/>
            <w:shd w:val="clear" w:color="auto" w:fill="auto"/>
            <w:vAlign w:val="center"/>
          </w:tcPr>
          <w:p w14:paraId="2E67FB2A"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Recomendación 4.14</w:t>
            </w:r>
          </w:p>
        </w:tc>
        <w:tc>
          <w:tcPr>
            <w:tcW w:w="2835" w:type="dxa"/>
            <w:shd w:val="clear" w:color="auto" w:fill="auto"/>
            <w:vAlign w:val="center"/>
          </w:tcPr>
          <w:p w14:paraId="661B4D8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Agradecimientos a los anfitriones [Suiza]</w:t>
            </w:r>
          </w:p>
        </w:tc>
        <w:tc>
          <w:tcPr>
            <w:tcW w:w="1276" w:type="dxa"/>
            <w:vAlign w:val="center"/>
          </w:tcPr>
          <w:p w14:paraId="4079202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1D2A321"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resoluciones y recomendaciones de agradecimiento a los países anfitriones después de cada COP en que fueron aprobadas. Sin embargo, las expresiones de agradecimiento permanecerán en el archivo a perpetuidad.</w:t>
            </w:r>
          </w:p>
        </w:tc>
      </w:tr>
      <w:tr w:rsidR="008B62F4" w:rsidRPr="00A45D74" w14:paraId="19E6E468" w14:textId="77777777" w:rsidTr="009E4BA9">
        <w:trPr>
          <w:cantSplit/>
        </w:trPr>
        <w:tc>
          <w:tcPr>
            <w:tcW w:w="4536" w:type="dxa"/>
            <w:gridSpan w:val="2"/>
            <w:shd w:val="clear" w:color="auto" w:fill="E7E6E6" w:themeFill="background2"/>
            <w:vAlign w:val="center"/>
          </w:tcPr>
          <w:p w14:paraId="1BCFFDA4" w14:textId="77777777" w:rsidR="008B62F4" w:rsidRPr="00A45D74" w:rsidRDefault="008B62F4" w:rsidP="00045B65">
            <w:pPr>
              <w:keepNext/>
              <w:ind w:left="0" w:firstLine="0"/>
              <w:jc w:val="center"/>
              <w:rPr>
                <w:rFonts w:cstheme="minorHAnsi"/>
                <w:b/>
                <w:bCs/>
                <w:noProof/>
                <w:lang w:val="es-ES"/>
              </w:rPr>
            </w:pPr>
            <w:r w:rsidRPr="00A45D74">
              <w:rPr>
                <w:rFonts w:cstheme="minorHAnsi"/>
                <w:b/>
                <w:bCs/>
                <w:noProof/>
                <w:lang w:val="es-ES"/>
              </w:rPr>
              <w:t>COP3</w:t>
            </w:r>
            <w:r w:rsidRPr="00A45D74">
              <w:rPr>
                <w:rFonts w:cstheme="minorHAnsi"/>
                <w:b/>
                <w:bCs/>
                <w:noProof/>
                <w:lang w:val="es-ES"/>
              </w:rPr>
              <w:br/>
              <w:t>(Regina, 1987)</w:t>
            </w:r>
          </w:p>
        </w:tc>
        <w:tc>
          <w:tcPr>
            <w:tcW w:w="1276" w:type="dxa"/>
            <w:shd w:val="clear" w:color="auto" w:fill="E7E6E6" w:themeFill="background2"/>
            <w:vAlign w:val="center"/>
          </w:tcPr>
          <w:p w14:paraId="15424361" w14:textId="77777777" w:rsidR="008B62F4" w:rsidRPr="00A45D74" w:rsidRDefault="008B62F4" w:rsidP="00045B65">
            <w:pPr>
              <w:ind w:left="0" w:firstLine="0"/>
              <w:jc w:val="center"/>
              <w:rPr>
                <w:rFonts w:cstheme="minorHAnsi"/>
                <w:b/>
                <w:bCs/>
                <w:noProof/>
                <w:lang w:val="es-ES"/>
              </w:rPr>
            </w:pPr>
          </w:p>
        </w:tc>
        <w:tc>
          <w:tcPr>
            <w:tcW w:w="8080" w:type="dxa"/>
            <w:shd w:val="clear" w:color="auto" w:fill="E7E6E6" w:themeFill="background2"/>
          </w:tcPr>
          <w:p w14:paraId="2A1F9D6B" w14:textId="77777777" w:rsidR="008B62F4" w:rsidRPr="00A45D74" w:rsidRDefault="008B62F4" w:rsidP="00045B65">
            <w:pPr>
              <w:ind w:left="0" w:firstLine="0"/>
              <w:rPr>
                <w:rFonts w:cstheme="minorHAnsi"/>
                <w:b/>
                <w:bCs/>
                <w:noProof/>
                <w:lang w:val="es-ES"/>
              </w:rPr>
            </w:pPr>
          </w:p>
        </w:tc>
      </w:tr>
      <w:tr w:rsidR="008B62F4" w:rsidRPr="00C927DF" w14:paraId="2E6495DC" w14:textId="77777777" w:rsidTr="009E4BA9">
        <w:trPr>
          <w:cantSplit/>
        </w:trPr>
        <w:tc>
          <w:tcPr>
            <w:tcW w:w="1701" w:type="dxa"/>
            <w:shd w:val="clear" w:color="auto" w:fill="auto"/>
          </w:tcPr>
          <w:p w14:paraId="49D53366" w14:textId="77777777" w:rsidR="008B62F4" w:rsidRPr="00A45D74" w:rsidRDefault="008B62F4" w:rsidP="00045B65">
            <w:pPr>
              <w:keepNext/>
              <w:ind w:left="0" w:firstLine="0"/>
              <w:rPr>
                <w:rFonts w:cstheme="minorHAnsi"/>
                <w:noProof/>
                <w:lang w:val="es-ES"/>
              </w:rPr>
            </w:pPr>
            <w:r w:rsidRPr="00A45D74">
              <w:rPr>
                <w:rFonts w:cstheme="minorHAnsi"/>
                <w:bCs/>
                <w:noProof/>
                <w:lang w:val="es-ES"/>
              </w:rPr>
              <w:t>Resolución 3.1</w:t>
            </w:r>
          </w:p>
        </w:tc>
        <w:tc>
          <w:tcPr>
            <w:tcW w:w="2835" w:type="dxa"/>
            <w:shd w:val="clear" w:color="auto" w:fill="auto"/>
          </w:tcPr>
          <w:p w14:paraId="1321A87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Cuestiones de Secretaría</w:t>
            </w:r>
          </w:p>
        </w:tc>
        <w:tc>
          <w:tcPr>
            <w:tcW w:w="1276" w:type="dxa"/>
          </w:tcPr>
          <w:p w14:paraId="0D477A5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val="restart"/>
          </w:tcPr>
          <w:p w14:paraId="0A2D81E0" w14:textId="77777777" w:rsidR="008B62F4" w:rsidRPr="00A45D74" w:rsidRDefault="008B62F4" w:rsidP="00045B65">
            <w:pPr>
              <w:ind w:left="0" w:firstLine="0"/>
              <w:rPr>
                <w:rFonts w:cstheme="minorHAnsi"/>
                <w:noProof/>
                <w:lang w:val="es-ES"/>
              </w:rPr>
            </w:pPr>
            <w:r w:rsidRPr="00A45D74">
              <w:rPr>
                <w:rFonts w:cstheme="minorHAnsi"/>
                <w:noProof/>
                <w:lang w:val="es-ES"/>
              </w:rPr>
              <w:t>Como se indica en el documento Doc. SC35-12, la Resolución 3.1 y su anexo fueron sustituidos por la resolución no numerada que se aprobó en la COP4 como anexo del documento DOC C.4.15. El texto de la última decisión contiene los mismos elementos, pero con algunas modificaciones técnicas menores.</w:t>
            </w:r>
          </w:p>
          <w:p w14:paraId="0EDC242D"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Resolución 3.1 se puede derogar.</w:t>
            </w:r>
          </w:p>
        </w:tc>
      </w:tr>
      <w:tr w:rsidR="008B62F4" w:rsidRPr="00A45D74" w14:paraId="3098BB53" w14:textId="77777777" w:rsidTr="009E4BA9">
        <w:trPr>
          <w:cantSplit/>
        </w:trPr>
        <w:tc>
          <w:tcPr>
            <w:tcW w:w="1701" w:type="dxa"/>
            <w:shd w:val="clear" w:color="auto" w:fill="auto"/>
            <w:vAlign w:val="center"/>
          </w:tcPr>
          <w:p w14:paraId="63D5E5A6"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3.1, Anexo</w:t>
            </w:r>
          </w:p>
        </w:tc>
        <w:tc>
          <w:tcPr>
            <w:tcW w:w="2835" w:type="dxa"/>
            <w:shd w:val="clear" w:color="auto" w:fill="auto"/>
            <w:vAlign w:val="center"/>
          </w:tcPr>
          <w:p w14:paraId="1FD7EB25" w14:textId="77777777" w:rsidR="008B62F4" w:rsidRPr="00A45D74" w:rsidRDefault="008B62F4" w:rsidP="00045B65">
            <w:pPr>
              <w:ind w:left="0" w:firstLine="0"/>
              <w:rPr>
                <w:rFonts w:cstheme="minorHAnsi"/>
                <w:noProof/>
                <w:lang w:val="es-ES"/>
              </w:rPr>
            </w:pPr>
            <w:r w:rsidRPr="00A45D74">
              <w:rPr>
                <w:rFonts w:cstheme="minorHAnsi"/>
                <w:noProof/>
                <w:lang w:val="es-ES"/>
              </w:rPr>
              <w:t>Memo of Agreement</w:t>
            </w:r>
            <w:r w:rsidRPr="00A45D74">
              <w:rPr>
                <w:rFonts w:cstheme="minorHAnsi"/>
                <w:bCs/>
                <w:noProof/>
                <w:lang w:val="es-ES"/>
              </w:rPr>
              <w:t> between IUCN and IWRB [en inglés]</w:t>
            </w:r>
          </w:p>
        </w:tc>
        <w:tc>
          <w:tcPr>
            <w:tcW w:w="1276" w:type="dxa"/>
            <w:vAlign w:val="center"/>
          </w:tcPr>
          <w:p w14:paraId="3964BC1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vMerge/>
          </w:tcPr>
          <w:p w14:paraId="68917DEC" w14:textId="77777777" w:rsidR="008B62F4" w:rsidRPr="00A45D74" w:rsidRDefault="008B62F4" w:rsidP="00045B65">
            <w:pPr>
              <w:autoSpaceDE w:val="0"/>
              <w:autoSpaceDN w:val="0"/>
              <w:adjustRightInd w:val="0"/>
              <w:ind w:left="0" w:firstLine="0"/>
              <w:rPr>
                <w:rFonts w:cstheme="minorHAnsi"/>
                <w:noProof/>
                <w:lang w:val="es-ES"/>
              </w:rPr>
            </w:pPr>
          </w:p>
        </w:tc>
      </w:tr>
      <w:tr w:rsidR="008B62F4" w:rsidRPr="00C927DF" w14:paraId="2819BE26" w14:textId="77777777" w:rsidTr="009E4BA9">
        <w:trPr>
          <w:cantSplit/>
        </w:trPr>
        <w:tc>
          <w:tcPr>
            <w:tcW w:w="1701" w:type="dxa"/>
            <w:shd w:val="clear" w:color="auto" w:fill="auto"/>
            <w:vAlign w:val="center"/>
          </w:tcPr>
          <w:p w14:paraId="6E572AE7"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3.2</w:t>
            </w:r>
          </w:p>
        </w:tc>
        <w:tc>
          <w:tcPr>
            <w:tcW w:w="2835" w:type="dxa"/>
            <w:shd w:val="clear" w:color="auto" w:fill="auto"/>
            <w:vAlign w:val="center"/>
          </w:tcPr>
          <w:p w14:paraId="2115D24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Asuntos financieros y presupuestarios</w:t>
            </w:r>
          </w:p>
        </w:tc>
        <w:tc>
          <w:tcPr>
            <w:tcW w:w="1276" w:type="dxa"/>
            <w:vAlign w:val="center"/>
          </w:tcPr>
          <w:p w14:paraId="5D300F02"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7BCA22F"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La Resolución 3.2 presenta el presupuesto básico para el período 1988-1990 y decisiones relacionadas, así como algunas recomendaciones obsoletas (como la petición de aceptar la enmienda del 28 de mayo de 1987). Los anexos también tienen una duración limitada, por lo que han caducado.</w:t>
            </w:r>
          </w:p>
          <w:p w14:paraId="3AA6B27A" w14:textId="77777777" w:rsidR="008B62F4" w:rsidRPr="00A45D74" w:rsidRDefault="008B62F4" w:rsidP="00045B65">
            <w:pPr>
              <w:autoSpaceDE w:val="0"/>
              <w:autoSpaceDN w:val="0"/>
              <w:adjustRightInd w:val="0"/>
              <w:ind w:left="0" w:firstLine="0"/>
              <w:rPr>
                <w:rFonts w:cstheme="minorHAnsi"/>
                <w:noProof/>
                <w:lang w:val="es-ES"/>
              </w:rPr>
            </w:pPr>
            <w:r w:rsidRPr="00A45D74">
              <w:rPr>
                <w:rFonts w:cstheme="minorHAnsi"/>
                <w:noProof/>
                <w:lang w:val="es-ES"/>
              </w:rPr>
              <w:t>Por lo tanto, se sugiere que esta Resolución se considere obsoleta y se derogue. Sin embargo, permanecerá en el expediente como indicador de la escala de las contribuciones para el período en cuestión.</w:t>
            </w:r>
          </w:p>
        </w:tc>
      </w:tr>
      <w:tr w:rsidR="008B62F4" w:rsidRPr="00C927DF" w14:paraId="2673C316" w14:textId="77777777" w:rsidTr="009E4BA9">
        <w:trPr>
          <w:cantSplit/>
        </w:trPr>
        <w:tc>
          <w:tcPr>
            <w:tcW w:w="1701" w:type="dxa"/>
            <w:shd w:val="clear" w:color="auto" w:fill="auto"/>
            <w:vAlign w:val="center"/>
          </w:tcPr>
          <w:p w14:paraId="7EA08ABF" w14:textId="77777777" w:rsidR="008B62F4" w:rsidRPr="00A45D74" w:rsidRDefault="008B62F4" w:rsidP="00045B65">
            <w:pPr>
              <w:ind w:left="0" w:firstLine="0"/>
              <w:rPr>
                <w:rFonts w:cstheme="minorHAnsi"/>
                <w:noProof/>
                <w:lang w:val="es-ES"/>
              </w:rPr>
            </w:pPr>
            <w:r w:rsidRPr="00A45D74">
              <w:rPr>
                <w:rFonts w:cstheme="minorHAnsi"/>
                <w:bCs/>
                <w:noProof/>
                <w:lang w:val="es-ES"/>
              </w:rPr>
              <w:t>Resolución 3.3</w:t>
            </w:r>
          </w:p>
        </w:tc>
        <w:tc>
          <w:tcPr>
            <w:tcW w:w="2835" w:type="dxa"/>
            <w:shd w:val="clear" w:color="auto" w:fill="auto"/>
            <w:vAlign w:val="center"/>
          </w:tcPr>
          <w:p w14:paraId="6FF7C48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creación de un Comité Permanente</w:t>
            </w:r>
          </w:p>
        </w:tc>
        <w:tc>
          <w:tcPr>
            <w:tcW w:w="1276" w:type="dxa"/>
            <w:vAlign w:val="center"/>
          </w:tcPr>
          <w:p w14:paraId="0F3AAAA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8B0E8FC"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3.3 contiene la decisión de crear un Comité Permanente y especifica sus funciones y los principios de su composición y procedimientos a seguir.</w:t>
            </w:r>
          </w:p>
          <w:p w14:paraId="15E6E71D" w14:textId="77777777" w:rsidR="008B62F4" w:rsidRPr="00A45D74" w:rsidRDefault="008B62F4" w:rsidP="00045B65">
            <w:pPr>
              <w:ind w:left="0" w:firstLine="0"/>
              <w:rPr>
                <w:rFonts w:cstheme="minorHAnsi"/>
                <w:noProof/>
                <w:lang w:val="es-ES"/>
              </w:rPr>
            </w:pPr>
          </w:p>
          <w:p w14:paraId="563CF5A9"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Ha sido sustituida por resoluciones posteriores que actualizan la decisión de la COP sobre el Comité Permanente, la más reciente de las cuales es la Resolución XIII.4, </w:t>
            </w:r>
            <w:r w:rsidRPr="00A45D74">
              <w:rPr>
                <w:rFonts w:cstheme="minorHAnsi"/>
                <w:i/>
                <w:iCs/>
                <w:noProof/>
                <w:lang w:val="es-ES"/>
              </w:rPr>
              <w:t>Responsabilidades, funciones y composición del Comité Permanente y clasificación de los países por regiones en el marco de la Convención</w:t>
            </w:r>
            <w:r w:rsidRPr="00A45D74">
              <w:rPr>
                <w:rFonts w:cstheme="minorHAnsi"/>
                <w:noProof/>
                <w:lang w:val="es-ES"/>
              </w:rPr>
              <w:t>.</w:t>
            </w:r>
          </w:p>
          <w:p w14:paraId="7BA94216" w14:textId="77777777" w:rsidR="008B62F4" w:rsidRPr="00A45D74" w:rsidRDefault="008B62F4" w:rsidP="00045B65">
            <w:pPr>
              <w:ind w:left="0" w:firstLine="0"/>
              <w:rPr>
                <w:rFonts w:cstheme="minorHAnsi"/>
                <w:noProof/>
                <w:lang w:val="es-ES"/>
              </w:rPr>
            </w:pPr>
          </w:p>
          <w:p w14:paraId="27594333"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Resolución 3.3 se puede derogar, pero se mantiene accesible en el expediente sobre el establecimiento del Comité Permanente en la COP3.</w:t>
            </w:r>
          </w:p>
        </w:tc>
      </w:tr>
      <w:tr w:rsidR="008B62F4" w:rsidRPr="00C927DF" w14:paraId="69B5BFDB" w14:textId="77777777" w:rsidTr="009E4BA9">
        <w:trPr>
          <w:cantSplit/>
          <w:trHeight w:val="77"/>
        </w:trPr>
        <w:tc>
          <w:tcPr>
            <w:tcW w:w="1701" w:type="dxa"/>
            <w:shd w:val="clear" w:color="auto" w:fill="auto"/>
            <w:vAlign w:val="center"/>
          </w:tcPr>
          <w:p w14:paraId="420FE860" w14:textId="77777777" w:rsidR="008B62F4" w:rsidRPr="00A45D74" w:rsidRDefault="008B62F4" w:rsidP="00045B65">
            <w:pPr>
              <w:ind w:left="0" w:firstLine="0"/>
              <w:rPr>
                <w:rFonts w:cstheme="minorHAnsi"/>
                <w:noProof/>
                <w:lang w:val="es-ES"/>
              </w:rPr>
            </w:pPr>
            <w:r w:rsidRPr="00A45D74">
              <w:rPr>
                <w:rFonts w:cstheme="minorHAnsi"/>
                <w:bCs/>
                <w:noProof/>
                <w:lang w:val="es-ES"/>
              </w:rPr>
              <w:lastRenderedPageBreak/>
              <w:t>Resolución 3.4</w:t>
            </w:r>
          </w:p>
        </w:tc>
        <w:tc>
          <w:tcPr>
            <w:tcW w:w="2835" w:type="dxa"/>
            <w:shd w:val="clear" w:color="auto" w:fill="auto"/>
            <w:vAlign w:val="center"/>
          </w:tcPr>
          <w:p w14:paraId="77528C5B"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La aplicación provisional de las enmiendas a la Convención</w:t>
            </w:r>
          </w:p>
        </w:tc>
        <w:tc>
          <w:tcPr>
            <w:tcW w:w="1276" w:type="dxa"/>
            <w:vAlign w:val="center"/>
          </w:tcPr>
          <w:p w14:paraId="34DF64F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9310C67" w14:textId="77777777" w:rsidR="008B62F4" w:rsidRPr="00A45D74" w:rsidRDefault="008B62F4" w:rsidP="00045B65">
            <w:pPr>
              <w:ind w:left="0" w:firstLine="0"/>
              <w:rPr>
                <w:rFonts w:cstheme="minorHAnsi"/>
                <w:noProof/>
                <w:lang w:val="es-ES"/>
              </w:rPr>
            </w:pPr>
            <w:r w:rsidRPr="00A45D74">
              <w:rPr>
                <w:rFonts w:cstheme="minorHAnsi"/>
                <w:noProof/>
                <w:lang w:val="es-ES"/>
              </w:rPr>
              <w:t>La Resolución 3.4 insta a las Partes Contratantes a aplicar de forma provisional las medidas previstas en la enmienda de Regina a la Convención. La enmienda entró en vigor el 1 de mayo de 1994, por lo que la Resolución ha quedado obsoleta y se puede derogar.</w:t>
            </w:r>
          </w:p>
        </w:tc>
      </w:tr>
      <w:tr w:rsidR="008B62F4" w:rsidRPr="00C927DF" w14:paraId="3B91D2A2" w14:textId="77777777" w:rsidTr="009E4BA9">
        <w:trPr>
          <w:cantSplit/>
          <w:trHeight w:val="77"/>
        </w:trPr>
        <w:tc>
          <w:tcPr>
            <w:tcW w:w="1701" w:type="dxa"/>
            <w:shd w:val="clear" w:color="auto" w:fill="auto"/>
            <w:vAlign w:val="center"/>
          </w:tcPr>
          <w:p w14:paraId="7C8E18E2"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3.1</w:t>
            </w:r>
          </w:p>
        </w:tc>
        <w:tc>
          <w:tcPr>
            <w:tcW w:w="2835" w:type="dxa"/>
            <w:shd w:val="clear" w:color="auto" w:fill="auto"/>
            <w:vAlign w:val="center"/>
          </w:tcPr>
          <w:p w14:paraId="725D9E9E"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Criterios para la identificación de los humedales de importancia internacional y directrices para su uso</w:t>
            </w:r>
          </w:p>
        </w:tc>
        <w:tc>
          <w:tcPr>
            <w:tcW w:w="1276" w:type="dxa"/>
            <w:vAlign w:val="center"/>
          </w:tcPr>
          <w:p w14:paraId="0C9B11C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3406CFCC"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3.1 recomienda el uso de los criterios para la designación de los Humedales de Importancia Internacional y creación de un grupo de trabajo para establecer de qué manera se pueden elaborar estos criterios. Esto se ha sustituido por medidas y resoluciones posteriores, más recientemente en el anexo 2 de la Resolución XI.8 (Rev. COP13).</w:t>
            </w:r>
          </w:p>
          <w:p w14:paraId="045E9549"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Recomendación 3.1 se puede derogar.</w:t>
            </w:r>
          </w:p>
        </w:tc>
      </w:tr>
      <w:tr w:rsidR="008B62F4" w:rsidRPr="00C927DF" w14:paraId="2D002A0D" w14:textId="77777777" w:rsidTr="009E4BA9">
        <w:trPr>
          <w:cantSplit/>
        </w:trPr>
        <w:tc>
          <w:tcPr>
            <w:tcW w:w="1701" w:type="dxa"/>
            <w:shd w:val="clear" w:color="auto" w:fill="auto"/>
            <w:vAlign w:val="center"/>
          </w:tcPr>
          <w:p w14:paraId="644A64C5"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3.2</w:t>
            </w:r>
          </w:p>
        </w:tc>
        <w:tc>
          <w:tcPr>
            <w:tcW w:w="2835" w:type="dxa"/>
            <w:shd w:val="clear" w:color="auto" w:fill="auto"/>
            <w:vAlign w:val="center"/>
          </w:tcPr>
          <w:p w14:paraId="1508C43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Necesidad de mayores estudios sobre las vías de migración</w:t>
            </w:r>
          </w:p>
        </w:tc>
        <w:tc>
          <w:tcPr>
            <w:tcW w:w="1276" w:type="dxa"/>
            <w:vAlign w:val="center"/>
          </w:tcPr>
          <w:p w14:paraId="0C5B517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651D90A"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3.2 contiene cuatro recomendaciones para realizar investigaciones sobre las aves acuáticas, algunas de ellas calificadas como “urgentes”. No está claro si se han realizado todas las investigaciones recomendadas. Sin embargo, dado que han pasado 33 años desde su aprobación, las Partes Contratantes podrían considerar que ya no reflejan la situación actual y pueden eliminarse de la lista de resoluciones y recomendaciones vigentes que deben aplicarse.</w:t>
            </w:r>
          </w:p>
        </w:tc>
      </w:tr>
      <w:tr w:rsidR="008B62F4" w:rsidRPr="00C927DF" w14:paraId="7ABC78CE" w14:textId="77777777" w:rsidTr="009E4BA9">
        <w:trPr>
          <w:cantSplit/>
        </w:trPr>
        <w:tc>
          <w:tcPr>
            <w:tcW w:w="1701" w:type="dxa"/>
            <w:shd w:val="clear" w:color="auto" w:fill="auto"/>
            <w:vAlign w:val="center"/>
          </w:tcPr>
          <w:p w14:paraId="7A5A1142"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3.3</w:t>
            </w:r>
          </w:p>
        </w:tc>
        <w:tc>
          <w:tcPr>
            <w:tcW w:w="2835" w:type="dxa"/>
            <w:shd w:val="clear" w:color="auto" w:fill="auto"/>
            <w:vAlign w:val="center"/>
          </w:tcPr>
          <w:p w14:paraId="6C54F754"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Uso racional de los humedales</w:t>
            </w:r>
          </w:p>
        </w:tc>
        <w:tc>
          <w:tcPr>
            <w:tcW w:w="1276" w:type="dxa"/>
            <w:vAlign w:val="center"/>
          </w:tcPr>
          <w:p w14:paraId="12A1302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4CC10B87"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3.3 contiene una definición de “uso racional” y pide a las Partes Contratantes que fomenten el uso racional y lo tengan en cuenta en sus políticas sobre los humedales.</w:t>
            </w:r>
          </w:p>
          <w:p w14:paraId="24E41F33" w14:textId="77777777" w:rsidR="008B62F4" w:rsidRPr="00A45D74" w:rsidRDefault="008B62F4" w:rsidP="00045B65">
            <w:pPr>
              <w:ind w:left="0" w:firstLine="0"/>
              <w:rPr>
                <w:rFonts w:cstheme="minorHAnsi"/>
                <w:noProof/>
                <w:lang w:val="es-ES"/>
              </w:rPr>
            </w:pPr>
          </w:p>
          <w:p w14:paraId="5E8DA33E" w14:textId="77777777" w:rsidR="008B62F4" w:rsidRPr="00A45D74" w:rsidRDefault="008B62F4" w:rsidP="00045B65">
            <w:pPr>
              <w:ind w:left="0" w:firstLine="0"/>
              <w:rPr>
                <w:rFonts w:cstheme="minorHAnsi"/>
                <w:noProof/>
                <w:lang w:val="es-ES"/>
              </w:rPr>
            </w:pPr>
            <w:r w:rsidRPr="00A45D74">
              <w:rPr>
                <w:rFonts w:cstheme="minorHAnsi"/>
                <w:noProof/>
                <w:lang w:val="es-ES"/>
              </w:rPr>
              <w:t>Esta recomendación ha sido sustituida en su totalidad por resoluciones posteriores, de las cuales las más recientes son la Resolución IX.1, anexo A (que contiene una nueva definición de “uso racional”), y el anexo 2 de la Resolución XI.8 (Rev. COP13).</w:t>
            </w:r>
          </w:p>
        </w:tc>
      </w:tr>
      <w:tr w:rsidR="008B62F4" w:rsidRPr="00A45D74" w14:paraId="2F53DC8A" w14:textId="77777777" w:rsidTr="009E4BA9">
        <w:trPr>
          <w:cantSplit/>
        </w:trPr>
        <w:tc>
          <w:tcPr>
            <w:tcW w:w="1701" w:type="dxa"/>
            <w:shd w:val="clear" w:color="auto" w:fill="auto"/>
            <w:vAlign w:val="center"/>
          </w:tcPr>
          <w:p w14:paraId="2B737DA2"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3.4</w:t>
            </w:r>
          </w:p>
        </w:tc>
        <w:tc>
          <w:tcPr>
            <w:tcW w:w="2835" w:type="dxa"/>
            <w:shd w:val="clear" w:color="auto" w:fill="auto"/>
            <w:vAlign w:val="center"/>
          </w:tcPr>
          <w:p w14:paraId="08A78101"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Responsabilidad de los organismos de asistencia para el desarrollo hacia los humedales</w:t>
            </w:r>
          </w:p>
        </w:tc>
        <w:tc>
          <w:tcPr>
            <w:tcW w:w="1276" w:type="dxa"/>
            <w:vAlign w:val="center"/>
          </w:tcPr>
          <w:p w14:paraId="1D0CABF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C</w:t>
            </w:r>
          </w:p>
        </w:tc>
        <w:tc>
          <w:tcPr>
            <w:tcW w:w="8080" w:type="dxa"/>
          </w:tcPr>
          <w:p w14:paraId="0A2E5A88" w14:textId="77777777" w:rsidR="008B62F4" w:rsidRPr="00A45D74" w:rsidRDefault="008B62F4" w:rsidP="00045B65">
            <w:pPr>
              <w:ind w:left="0" w:firstLine="0"/>
              <w:rPr>
                <w:rFonts w:cstheme="minorHAnsi"/>
                <w:noProof/>
                <w:lang w:val="es-ES"/>
              </w:rPr>
            </w:pPr>
            <w:r w:rsidRPr="00A45D74">
              <w:rPr>
                <w:rFonts w:cstheme="minorHAnsi"/>
                <w:noProof/>
                <w:lang w:val="es-ES"/>
              </w:rPr>
              <w:t>Aunque hay resoluciones más recientes con recomendaciones de la COP relativas a los bancos y organismos de asistencia para el desarrollo, parece que no han sustituido a las decisiones de la Recomendación 3.4. Por consiguiente, al parecer, esta se mantiene vigente.</w:t>
            </w:r>
          </w:p>
        </w:tc>
      </w:tr>
      <w:tr w:rsidR="008B62F4" w:rsidRPr="00C927DF" w14:paraId="75E452AA" w14:textId="77777777" w:rsidTr="009E4BA9">
        <w:trPr>
          <w:cantSplit/>
        </w:trPr>
        <w:tc>
          <w:tcPr>
            <w:tcW w:w="1701" w:type="dxa"/>
            <w:shd w:val="clear" w:color="auto" w:fill="auto"/>
            <w:vAlign w:val="center"/>
          </w:tcPr>
          <w:p w14:paraId="3F405866" w14:textId="77777777" w:rsidR="008B62F4" w:rsidRPr="00A45D74" w:rsidRDefault="008B62F4" w:rsidP="00045B65">
            <w:pPr>
              <w:ind w:left="0" w:firstLine="0"/>
              <w:rPr>
                <w:rFonts w:cstheme="minorHAnsi"/>
                <w:bCs/>
                <w:noProof/>
                <w:lang w:val="es-ES"/>
              </w:rPr>
            </w:pPr>
            <w:r w:rsidRPr="00A45D74">
              <w:rPr>
                <w:rFonts w:cstheme="minorHAnsi"/>
                <w:bCs/>
                <w:noProof/>
                <w:lang w:val="es-ES"/>
              </w:rPr>
              <w:lastRenderedPageBreak/>
              <w:t>Recomendación 3.5</w:t>
            </w:r>
          </w:p>
        </w:tc>
        <w:tc>
          <w:tcPr>
            <w:tcW w:w="2835" w:type="dxa"/>
            <w:shd w:val="clear" w:color="auto" w:fill="auto"/>
            <w:vAlign w:val="center"/>
          </w:tcPr>
          <w:p w14:paraId="228C18B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Tareas de la Oficina en relación con los organismos de asistencia al desarrollo</w:t>
            </w:r>
          </w:p>
        </w:tc>
        <w:tc>
          <w:tcPr>
            <w:tcW w:w="1276" w:type="dxa"/>
            <w:vAlign w:val="center"/>
          </w:tcPr>
          <w:p w14:paraId="739D389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191BCD8" w14:textId="77777777" w:rsidR="008B62F4" w:rsidRPr="00A45D74" w:rsidRDefault="008B62F4" w:rsidP="00045B65">
            <w:pPr>
              <w:ind w:left="0" w:firstLine="0"/>
              <w:rPr>
                <w:rFonts w:cstheme="minorHAnsi"/>
                <w:noProof/>
                <w:lang w:val="es-ES"/>
              </w:rPr>
            </w:pPr>
            <w:r w:rsidRPr="00A45D74">
              <w:rPr>
                <w:rFonts w:cstheme="minorHAnsi"/>
                <w:noProof/>
                <w:lang w:val="es-ES"/>
              </w:rPr>
              <w:t>Esta Recomendación pide a la Secretaría que aplique algunas medidas relacionadas con la obtención de apoyo de los organismos de asistencia al desarrollo para la ejecución de proyectos de apoyo al uso racional y la conservación de los humedales. Mientras tanto, la Conferencia de las Partes Contratantes ha adoptado otras recomendaciones que podrían considerarse que sustituyen a la Recomendación 3.5, en especial las Resoluciones VI.10 y X.11.</w:t>
            </w:r>
          </w:p>
          <w:p w14:paraId="7F069430" w14:textId="77777777" w:rsidR="008B62F4" w:rsidRPr="00A45D74" w:rsidRDefault="008B62F4" w:rsidP="00045B65">
            <w:pPr>
              <w:ind w:left="0" w:firstLine="0"/>
              <w:rPr>
                <w:rFonts w:cstheme="minorHAnsi"/>
                <w:noProof/>
                <w:lang w:val="es-ES"/>
              </w:rPr>
            </w:pPr>
          </w:p>
          <w:p w14:paraId="3A700108" w14:textId="77777777" w:rsidR="008B62F4" w:rsidRPr="00A45D74" w:rsidRDefault="008B62F4" w:rsidP="00045B65">
            <w:pPr>
              <w:ind w:left="0" w:firstLine="0"/>
              <w:rPr>
                <w:rFonts w:cstheme="minorHAnsi"/>
                <w:noProof/>
                <w:lang w:val="es-ES"/>
              </w:rPr>
            </w:pPr>
            <w:r w:rsidRPr="00A45D74">
              <w:rPr>
                <w:rFonts w:cstheme="minorHAnsi"/>
                <w:noProof/>
                <w:lang w:val="es-ES"/>
              </w:rPr>
              <w:t>En este caso, la Recomendación 3.5 se puede derogar.</w:t>
            </w:r>
          </w:p>
        </w:tc>
      </w:tr>
      <w:tr w:rsidR="008B62F4" w:rsidRPr="00C927DF" w14:paraId="3E1EDED8" w14:textId="77777777" w:rsidTr="009E4BA9">
        <w:trPr>
          <w:cantSplit/>
        </w:trPr>
        <w:tc>
          <w:tcPr>
            <w:tcW w:w="1701" w:type="dxa"/>
            <w:shd w:val="clear" w:color="auto" w:fill="auto"/>
            <w:vAlign w:val="center"/>
          </w:tcPr>
          <w:p w14:paraId="53443DE4"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3.6</w:t>
            </w:r>
          </w:p>
        </w:tc>
        <w:tc>
          <w:tcPr>
            <w:tcW w:w="2835" w:type="dxa"/>
            <w:shd w:val="clear" w:color="auto" w:fill="auto"/>
            <w:vAlign w:val="center"/>
          </w:tcPr>
          <w:p w14:paraId="7C0730A9"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Incremento de Partes Contratantes en África</w:t>
            </w:r>
          </w:p>
        </w:tc>
        <w:tc>
          <w:tcPr>
            <w:tcW w:w="1276" w:type="dxa"/>
            <w:vAlign w:val="center"/>
          </w:tcPr>
          <w:p w14:paraId="3AE2C59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28C432EA"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3.6 alienta a los Estados de África a considerar la posibilidad de convertirse en Partes Contratantes, mencionando específicamente a ocho de estos. Desde que esta recomendación se aprobó, 44 Estados de África se han adherido a la Convención, incluidos los ocho Estados citados.</w:t>
            </w:r>
          </w:p>
          <w:p w14:paraId="09E1FFCC"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Recomendación 3.6 se puede derogar.</w:t>
            </w:r>
          </w:p>
        </w:tc>
      </w:tr>
      <w:tr w:rsidR="008B62F4" w:rsidRPr="00C927DF" w14:paraId="37360AD1" w14:textId="77777777" w:rsidTr="009E4BA9">
        <w:trPr>
          <w:cantSplit/>
        </w:trPr>
        <w:tc>
          <w:tcPr>
            <w:tcW w:w="1701" w:type="dxa"/>
            <w:shd w:val="clear" w:color="auto" w:fill="auto"/>
            <w:vAlign w:val="center"/>
          </w:tcPr>
          <w:p w14:paraId="4157E4FA"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3.7</w:t>
            </w:r>
          </w:p>
        </w:tc>
        <w:tc>
          <w:tcPr>
            <w:tcW w:w="2835" w:type="dxa"/>
            <w:shd w:val="clear" w:color="auto" w:fill="auto"/>
            <w:vAlign w:val="center"/>
          </w:tcPr>
          <w:p w14:paraId="63F822DC"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Incremento de Partes Contratantes en América Central, el Caribe y Sudamérica</w:t>
            </w:r>
          </w:p>
        </w:tc>
        <w:tc>
          <w:tcPr>
            <w:tcW w:w="1276" w:type="dxa"/>
            <w:vAlign w:val="center"/>
          </w:tcPr>
          <w:p w14:paraId="415E3C2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7372D30"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3.7 pide a la Secretaría que aliente a los Estados del hemisferio occidental a considerar la posibilidad de convertirse en Partes Contratantes, mencionando a cuatro que ya lo eran. Actualmente hay 27 Partes Contratantes de la Convención en América Latina y el Caribe.</w:t>
            </w:r>
          </w:p>
          <w:p w14:paraId="7ACD7608" w14:textId="77777777" w:rsidR="008B62F4" w:rsidRPr="00A45D74" w:rsidRDefault="008B62F4" w:rsidP="00045B65">
            <w:pPr>
              <w:ind w:left="0" w:firstLine="0"/>
              <w:rPr>
                <w:rFonts w:cstheme="minorHAnsi"/>
                <w:noProof/>
                <w:lang w:val="es-ES"/>
              </w:rPr>
            </w:pPr>
            <w:r w:rsidRPr="00A45D74">
              <w:rPr>
                <w:rFonts w:cstheme="minorHAnsi"/>
                <w:noProof/>
                <w:lang w:val="es-ES"/>
              </w:rPr>
              <w:t>Por lo tanto, podría considerarse que la Recomendación 3.7 ya no se mantiene vigente y se puede derogar.</w:t>
            </w:r>
          </w:p>
        </w:tc>
      </w:tr>
      <w:tr w:rsidR="008B62F4" w:rsidRPr="00C927DF" w14:paraId="31153F28" w14:textId="77777777" w:rsidTr="009E4BA9">
        <w:trPr>
          <w:cantSplit/>
        </w:trPr>
        <w:tc>
          <w:tcPr>
            <w:tcW w:w="1701" w:type="dxa"/>
            <w:shd w:val="clear" w:color="auto" w:fill="auto"/>
            <w:vAlign w:val="center"/>
          </w:tcPr>
          <w:p w14:paraId="2F49BBC9"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3.8</w:t>
            </w:r>
          </w:p>
        </w:tc>
        <w:tc>
          <w:tcPr>
            <w:tcW w:w="2835" w:type="dxa"/>
            <w:shd w:val="clear" w:color="auto" w:fill="auto"/>
            <w:vAlign w:val="center"/>
          </w:tcPr>
          <w:p w14:paraId="3AB5C8EA"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Conservación del sitio Ramsar de Azraq</w:t>
            </w:r>
          </w:p>
        </w:tc>
        <w:tc>
          <w:tcPr>
            <w:tcW w:w="1276" w:type="dxa"/>
            <w:vAlign w:val="center"/>
          </w:tcPr>
          <w:p w14:paraId="6AE98A0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C602FC4"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3.8, que pide que se tomaran medidas en relación con un humedal de Jordania, se sustituyó por las Recomendaciones 4.9.3 y 6.17.2 sobre el mismo tema. Por lo tanto, la Recomendación 3.8 ha quedado obsoleta y se puede derogar.</w:t>
            </w:r>
          </w:p>
        </w:tc>
      </w:tr>
      <w:tr w:rsidR="008B62F4" w:rsidRPr="00C927DF" w14:paraId="4D1EA089" w14:textId="77777777" w:rsidTr="009E4BA9">
        <w:trPr>
          <w:cantSplit/>
        </w:trPr>
        <w:tc>
          <w:tcPr>
            <w:tcW w:w="1701" w:type="dxa"/>
            <w:shd w:val="clear" w:color="auto" w:fill="auto"/>
            <w:vAlign w:val="center"/>
          </w:tcPr>
          <w:p w14:paraId="1724A9EA"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3.9</w:t>
            </w:r>
          </w:p>
        </w:tc>
        <w:tc>
          <w:tcPr>
            <w:tcW w:w="2835" w:type="dxa"/>
            <w:shd w:val="clear" w:color="auto" w:fill="auto"/>
            <w:vAlign w:val="center"/>
          </w:tcPr>
          <w:p w14:paraId="74973B5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Modificación de las condiciones ecológicas de los sitios Ramsar</w:t>
            </w:r>
          </w:p>
        </w:tc>
        <w:tc>
          <w:tcPr>
            <w:tcW w:w="1276" w:type="dxa"/>
            <w:vAlign w:val="center"/>
          </w:tcPr>
          <w:p w14:paraId="68CB6CF0"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F1F1D36"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3.9 solo tiene dos párrafos muy breves en su parte dispositiva, que piden a las Partes Contratantes que actúen rápidamente para evitar la degradación de los humedales y que informen a la Secretaría.</w:t>
            </w:r>
          </w:p>
          <w:p w14:paraId="47B07B48" w14:textId="77777777" w:rsidR="008B62F4" w:rsidRPr="00A45D74" w:rsidRDefault="008B62F4" w:rsidP="00045B65">
            <w:pPr>
              <w:ind w:left="0" w:firstLine="0"/>
              <w:rPr>
                <w:rFonts w:cstheme="minorHAnsi"/>
                <w:noProof/>
                <w:lang w:val="es-ES"/>
              </w:rPr>
            </w:pPr>
            <w:r w:rsidRPr="00A45D74">
              <w:rPr>
                <w:rFonts w:cstheme="minorHAnsi"/>
                <w:noProof/>
                <w:lang w:val="es-ES"/>
              </w:rPr>
              <w:t>Esto fue sustituido por varias resoluciones subsiguientes, incluidas las resoluciones VIII.8, X.13 y XI.14, lo que refleja que la COP continuó prestando atención a la cuestión.</w:t>
            </w:r>
          </w:p>
          <w:p w14:paraId="58764AC1"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Recomendación 3.9 se puede derogar.</w:t>
            </w:r>
          </w:p>
        </w:tc>
      </w:tr>
      <w:tr w:rsidR="008B62F4" w:rsidRPr="00C927DF" w14:paraId="234BC9AD" w14:textId="77777777" w:rsidTr="009E4BA9">
        <w:trPr>
          <w:cantSplit/>
        </w:trPr>
        <w:tc>
          <w:tcPr>
            <w:tcW w:w="1701" w:type="dxa"/>
            <w:shd w:val="clear" w:color="auto" w:fill="auto"/>
            <w:vAlign w:val="center"/>
          </w:tcPr>
          <w:p w14:paraId="2B017A1E" w14:textId="77777777" w:rsidR="008B62F4" w:rsidRPr="00A45D74" w:rsidRDefault="008B62F4" w:rsidP="00045B65">
            <w:pPr>
              <w:ind w:left="0" w:firstLine="0"/>
              <w:rPr>
                <w:rFonts w:cstheme="minorHAnsi"/>
                <w:bCs/>
                <w:noProof/>
                <w:lang w:val="es-ES"/>
              </w:rPr>
            </w:pPr>
            <w:r w:rsidRPr="00A45D74">
              <w:rPr>
                <w:rFonts w:cstheme="minorHAnsi"/>
                <w:bCs/>
                <w:noProof/>
                <w:lang w:val="es-ES"/>
              </w:rPr>
              <w:lastRenderedPageBreak/>
              <w:t>Recomendación 3.10</w:t>
            </w:r>
          </w:p>
        </w:tc>
        <w:tc>
          <w:tcPr>
            <w:tcW w:w="2835" w:type="dxa"/>
            <w:shd w:val="clear" w:color="auto" w:fill="auto"/>
            <w:vAlign w:val="center"/>
          </w:tcPr>
          <w:p w14:paraId="72B69C46"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Incremento de Partes Contratantes en Asia y el Pacífico</w:t>
            </w:r>
          </w:p>
        </w:tc>
        <w:tc>
          <w:tcPr>
            <w:tcW w:w="1276" w:type="dxa"/>
            <w:vAlign w:val="center"/>
          </w:tcPr>
          <w:p w14:paraId="62961F4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343B4F72"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3.10 pide a la Secretaría que aliente a los Estados de la región de Asia y el Pacífico a considerar la posibilidad de convertirse en Partes Contratantes. En ese momento (junio de 1987) había un total de siete Partes Contratantes de la Convención en dichas regiones. En la actualidad hay 34 Partes Contratantes en Asia y ocho en Oceanía.</w:t>
            </w:r>
          </w:p>
          <w:p w14:paraId="6263A207"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lo tanto, se podría considerar que la Recomendación 3.10 cumplió su objetivo y se puede derogar. </w:t>
            </w:r>
          </w:p>
        </w:tc>
      </w:tr>
      <w:tr w:rsidR="008B62F4" w:rsidRPr="00A45D74" w14:paraId="61E97034" w14:textId="77777777" w:rsidTr="009E4BA9">
        <w:trPr>
          <w:cantSplit/>
          <w:trHeight w:val="77"/>
        </w:trPr>
        <w:tc>
          <w:tcPr>
            <w:tcW w:w="1701" w:type="dxa"/>
            <w:shd w:val="clear" w:color="auto" w:fill="auto"/>
            <w:vAlign w:val="center"/>
          </w:tcPr>
          <w:p w14:paraId="2D84B13D"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3.11</w:t>
            </w:r>
          </w:p>
        </w:tc>
        <w:tc>
          <w:tcPr>
            <w:tcW w:w="2835" w:type="dxa"/>
            <w:shd w:val="clear" w:color="auto" w:fill="auto"/>
            <w:vAlign w:val="center"/>
          </w:tcPr>
          <w:p w14:paraId="56903E4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Recomendación de agradecimiento [a los canadienses]</w:t>
            </w:r>
          </w:p>
        </w:tc>
        <w:tc>
          <w:tcPr>
            <w:tcW w:w="1276" w:type="dxa"/>
            <w:vAlign w:val="center"/>
          </w:tcPr>
          <w:p w14:paraId="76B166A7"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EBC1E77"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tc>
      </w:tr>
      <w:tr w:rsidR="008B62F4" w:rsidRPr="00A45D74" w14:paraId="4BC798B3" w14:textId="77777777" w:rsidTr="009E4BA9">
        <w:trPr>
          <w:cantSplit/>
        </w:trPr>
        <w:tc>
          <w:tcPr>
            <w:tcW w:w="4536" w:type="dxa"/>
            <w:gridSpan w:val="2"/>
            <w:shd w:val="clear" w:color="auto" w:fill="E7E6E6" w:themeFill="background2"/>
            <w:vAlign w:val="center"/>
          </w:tcPr>
          <w:p w14:paraId="538264D7" w14:textId="77777777" w:rsidR="008B62F4" w:rsidRPr="00A45D74" w:rsidRDefault="008B62F4" w:rsidP="00045B65">
            <w:pPr>
              <w:keepNext/>
              <w:ind w:left="0" w:firstLine="0"/>
              <w:jc w:val="center"/>
              <w:rPr>
                <w:rFonts w:cstheme="minorHAnsi"/>
                <w:b/>
                <w:bCs/>
                <w:noProof/>
                <w:lang w:val="es-ES"/>
              </w:rPr>
            </w:pPr>
            <w:r w:rsidRPr="00A45D74">
              <w:rPr>
                <w:rFonts w:cstheme="minorHAnsi"/>
                <w:b/>
                <w:bCs/>
                <w:noProof/>
                <w:lang w:val="es-ES"/>
              </w:rPr>
              <w:t>COP2</w:t>
            </w:r>
          </w:p>
          <w:p w14:paraId="4C635FCD" w14:textId="77777777" w:rsidR="008B62F4" w:rsidRPr="00A45D74" w:rsidRDefault="008B62F4" w:rsidP="00045B65">
            <w:pPr>
              <w:keepNext/>
              <w:ind w:left="0" w:firstLine="0"/>
              <w:jc w:val="center"/>
              <w:rPr>
                <w:rFonts w:cstheme="minorHAnsi"/>
                <w:b/>
                <w:bCs/>
                <w:noProof/>
                <w:lang w:val="es-ES"/>
              </w:rPr>
            </w:pPr>
            <w:r w:rsidRPr="00A45D74">
              <w:rPr>
                <w:rFonts w:cstheme="minorHAnsi"/>
                <w:b/>
                <w:bCs/>
                <w:noProof/>
                <w:lang w:val="es-ES"/>
              </w:rPr>
              <w:t>(Groninga, 1984)</w:t>
            </w:r>
          </w:p>
        </w:tc>
        <w:tc>
          <w:tcPr>
            <w:tcW w:w="1276" w:type="dxa"/>
            <w:shd w:val="clear" w:color="auto" w:fill="E7E6E6" w:themeFill="background2"/>
            <w:vAlign w:val="center"/>
          </w:tcPr>
          <w:p w14:paraId="1B5F1131" w14:textId="77777777" w:rsidR="008B62F4" w:rsidRPr="00A45D74" w:rsidRDefault="008B62F4" w:rsidP="00045B65">
            <w:pPr>
              <w:ind w:left="0" w:firstLine="0"/>
              <w:jc w:val="center"/>
              <w:rPr>
                <w:rFonts w:cstheme="minorHAnsi"/>
                <w:b/>
                <w:bCs/>
                <w:noProof/>
                <w:lang w:val="es-ES"/>
              </w:rPr>
            </w:pPr>
          </w:p>
        </w:tc>
        <w:tc>
          <w:tcPr>
            <w:tcW w:w="8080" w:type="dxa"/>
            <w:shd w:val="clear" w:color="auto" w:fill="E7E6E6" w:themeFill="background2"/>
          </w:tcPr>
          <w:p w14:paraId="292356D9" w14:textId="77777777" w:rsidR="008B62F4" w:rsidRPr="00A45D74" w:rsidRDefault="008B62F4" w:rsidP="00045B65">
            <w:pPr>
              <w:ind w:left="0" w:firstLine="0"/>
              <w:rPr>
                <w:rFonts w:cstheme="minorHAnsi"/>
                <w:b/>
                <w:bCs/>
                <w:noProof/>
                <w:lang w:val="es-ES"/>
              </w:rPr>
            </w:pPr>
          </w:p>
        </w:tc>
      </w:tr>
      <w:tr w:rsidR="008B62F4" w:rsidRPr="00A45D74" w14:paraId="52CAEFAB" w14:textId="77777777" w:rsidTr="009E4BA9">
        <w:trPr>
          <w:cantSplit/>
        </w:trPr>
        <w:tc>
          <w:tcPr>
            <w:tcW w:w="1701" w:type="dxa"/>
            <w:shd w:val="clear" w:color="auto" w:fill="auto"/>
            <w:vAlign w:val="center"/>
          </w:tcPr>
          <w:p w14:paraId="4339EB03"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2.1</w:t>
            </w:r>
          </w:p>
        </w:tc>
        <w:tc>
          <w:tcPr>
            <w:tcW w:w="2835" w:type="dxa"/>
            <w:shd w:val="clear" w:color="auto" w:fill="auto"/>
            <w:vAlign w:val="center"/>
          </w:tcPr>
          <w:p w14:paraId="1FF99FB8" w14:textId="77777777" w:rsidR="008B62F4" w:rsidRPr="00A45D74" w:rsidRDefault="008B62F4" w:rsidP="00045B65">
            <w:pPr>
              <w:ind w:left="0" w:firstLine="0"/>
              <w:rPr>
                <w:rFonts w:cstheme="minorHAnsi"/>
                <w:bCs/>
                <w:noProof/>
                <w:lang w:val="es-ES"/>
              </w:rPr>
            </w:pPr>
            <w:r w:rsidRPr="00A45D74">
              <w:rPr>
                <w:rFonts w:cstheme="minorHAnsi"/>
                <w:bCs/>
                <w:noProof/>
                <w:lang w:val="es-ES"/>
              </w:rPr>
              <w:t>Presentación de informes nacionales</w:t>
            </w:r>
          </w:p>
        </w:tc>
        <w:tc>
          <w:tcPr>
            <w:tcW w:w="1276" w:type="dxa"/>
            <w:vAlign w:val="center"/>
          </w:tcPr>
          <w:p w14:paraId="4671103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A</w:t>
            </w:r>
          </w:p>
        </w:tc>
        <w:tc>
          <w:tcPr>
            <w:tcW w:w="8080" w:type="dxa"/>
          </w:tcPr>
          <w:p w14:paraId="7A87D48F"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2.1 tiene dos párrafos en su parte dispositiva.</w:t>
            </w:r>
          </w:p>
          <w:p w14:paraId="47F27633" w14:textId="77777777" w:rsidR="008B62F4" w:rsidRPr="00A45D74" w:rsidRDefault="008B62F4" w:rsidP="00045B65">
            <w:pPr>
              <w:ind w:left="0" w:firstLine="0"/>
              <w:rPr>
                <w:rFonts w:cstheme="minorHAnsi"/>
                <w:noProof/>
                <w:lang w:val="es-ES"/>
              </w:rPr>
            </w:pPr>
          </w:p>
          <w:p w14:paraId="3BAD4CEF" w14:textId="77777777" w:rsidR="008B62F4" w:rsidRPr="00A45D74" w:rsidRDefault="008B62F4" w:rsidP="00045B65">
            <w:pPr>
              <w:ind w:left="0" w:firstLine="0"/>
              <w:rPr>
                <w:rFonts w:cstheme="minorHAnsi"/>
                <w:noProof/>
                <w:lang w:val="es-ES"/>
              </w:rPr>
            </w:pPr>
            <w:r w:rsidRPr="00A45D74">
              <w:rPr>
                <w:rFonts w:cstheme="minorHAnsi"/>
                <w:noProof/>
                <w:lang w:val="es-ES"/>
              </w:rPr>
              <w:t>El primer párrafo de la parte dispositiva pide a las Partes Contratantes que presenten informes nacionales seis meses antes de cada COP. (Esto se repitió en la Recomendación 4.3, cuya derogación se propone). Esto mantiene su vigencia.</w:t>
            </w:r>
          </w:p>
          <w:p w14:paraId="026D2E77" w14:textId="77777777" w:rsidR="008B62F4" w:rsidRPr="00A45D74" w:rsidRDefault="008B62F4" w:rsidP="00045B65">
            <w:pPr>
              <w:ind w:left="0" w:firstLine="0"/>
              <w:rPr>
                <w:rFonts w:cstheme="minorHAnsi"/>
                <w:noProof/>
                <w:lang w:val="es-ES"/>
              </w:rPr>
            </w:pPr>
          </w:p>
          <w:p w14:paraId="319C4334" w14:textId="77777777" w:rsidR="008B62F4" w:rsidRPr="00A45D74" w:rsidRDefault="008B62F4" w:rsidP="00045B65">
            <w:pPr>
              <w:ind w:left="0" w:firstLine="0"/>
              <w:rPr>
                <w:rFonts w:cstheme="minorHAnsi"/>
                <w:noProof/>
                <w:lang w:val="es-ES"/>
              </w:rPr>
            </w:pPr>
            <w:r w:rsidRPr="00A45D74">
              <w:rPr>
                <w:rFonts w:cstheme="minorHAnsi"/>
                <w:noProof/>
                <w:lang w:val="es-ES"/>
              </w:rPr>
              <w:t>El segundo párrafo de la parte dispositiva pide a la Secretaría que elabore una versión simplificada del cuestionario en que se basan los informes nacionales. Esto se llevó a cabo y ha perdido vigencia, ya que la Secretaría proporciona con regularidad una plantilla para la presentación de informes nacionales. Este párrafo se puede derogar.</w:t>
            </w:r>
          </w:p>
        </w:tc>
      </w:tr>
      <w:tr w:rsidR="008B62F4" w:rsidRPr="00C927DF" w14:paraId="12D0878C" w14:textId="77777777" w:rsidTr="009E4BA9">
        <w:trPr>
          <w:cantSplit/>
        </w:trPr>
        <w:tc>
          <w:tcPr>
            <w:tcW w:w="1701" w:type="dxa"/>
            <w:shd w:val="clear" w:color="auto" w:fill="auto"/>
            <w:vAlign w:val="center"/>
          </w:tcPr>
          <w:p w14:paraId="4E59526E"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2.2</w:t>
            </w:r>
          </w:p>
        </w:tc>
        <w:tc>
          <w:tcPr>
            <w:tcW w:w="2835" w:type="dxa"/>
            <w:shd w:val="clear" w:color="auto" w:fill="auto"/>
            <w:vAlign w:val="center"/>
          </w:tcPr>
          <w:p w14:paraId="53BC2199" w14:textId="77777777" w:rsidR="008B62F4" w:rsidRPr="00A45D74" w:rsidRDefault="008B62F4" w:rsidP="00045B65">
            <w:pPr>
              <w:ind w:left="0" w:firstLine="0"/>
              <w:rPr>
                <w:rFonts w:cstheme="minorHAnsi"/>
                <w:bCs/>
                <w:noProof/>
                <w:lang w:val="es-ES"/>
              </w:rPr>
            </w:pPr>
            <w:r w:rsidRPr="00A45D74">
              <w:rPr>
                <w:rFonts w:cstheme="minorHAnsi"/>
                <w:bCs/>
                <w:noProof/>
                <w:lang w:val="es-ES"/>
              </w:rPr>
              <w:t>Enmiendas a la Convención</w:t>
            </w:r>
          </w:p>
        </w:tc>
        <w:tc>
          <w:tcPr>
            <w:tcW w:w="1276" w:type="dxa"/>
            <w:vAlign w:val="center"/>
          </w:tcPr>
          <w:p w14:paraId="7361CA0A"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990CB36"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2.2 pide a las Partes que adopten por consenso enmiendas a la Convención. Desde 1987 no se ha propuesto ninguna enmienda a la Convención. Por consiguiente, la Recomendación 2.2 puede considerarse obsoleta y se puede derogar.</w:t>
            </w:r>
          </w:p>
        </w:tc>
      </w:tr>
      <w:tr w:rsidR="008B62F4" w:rsidRPr="00C927DF" w14:paraId="322C9265" w14:textId="77777777" w:rsidTr="009E4BA9">
        <w:trPr>
          <w:cantSplit/>
        </w:trPr>
        <w:tc>
          <w:tcPr>
            <w:tcW w:w="1701" w:type="dxa"/>
            <w:shd w:val="clear" w:color="auto" w:fill="auto"/>
            <w:vAlign w:val="center"/>
          </w:tcPr>
          <w:p w14:paraId="64ECD0C9" w14:textId="77777777" w:rsidR="008B62F4" w:rsidRPr="00A45D74" w:rsidRDefault="008B62F4" w:rsidP="00045B65">
            <w:pPr>
              <w:ind w:left="0" w:firstLine="0"/>
              <w:rPr>
                <w:rFonts w:cstheme="minorHAnsi"/>
                <w:bCs/>
                <w:noProof/>
                <w:lang w:val="es-ES"/>
              </w:rPr>
            </w:pPr>
            <w:r w:rsidRPr="00A45D74">
              <w:rPr>
                <w:rFonts w:cstheme="minorHAnsi"/>
                <w:bCs/>
                <w:noProof/>
                <w:lang w:val="es-ES"/>
              </w:rPr>
              <w:lastRenderedPageBreak/>
              <w:t>Recomendación 2.3</w:t>
            </w:r>
          </w:p>
        </w:tc>
        <w:tc>
          <w:tcPr>
            <w:tcW w:w="2835" w:type="dxa"/>
            <w:shd w:val="clear" w:color="auto" w:fill="auto"/>
            <w:vAlign w:val="center"/>
          </w:tcPr>
          <w:p w14:paraId="6C12A16F" w14:textId="77777777" w:rsidR="008B62F4" w:rsidRPr="00A45D74" w:rsidRDefault="008B62F4" w:rsidP="00045B65">
            <w:pPr>
              <w:ind w:left="0" w:firstLine="0"/>
              <w:rPr>
                <w:rFonts w:cstheme="minorHAnsi"/>
                <w:bCs/>
                <w:noProof/>
                <w:lang w:val="es-ES"/>
              </w:rPr>
            </w:pPr>
            <w:r w:rsidRPr="00A45D74">
              <w:rPr>
                <w:rFonts w:cstheme="minorHAnsi"/>
                <w:bCs/>
                <w:noProof/>
                <w:lang w:val="es-ES"/>
              </w:rPr>
              <w:t>Lineamientos prioritarios para la acción</w:t>
            </w:r>
          </w:p>
        </w:tc>
        <w:tc>
          <w:tcPr>
            <w:tcW w:w="1276" w:type="dxa"/>
            <w:vAlign w:val="center"/>
          </w:tcPr>
          <w:p w14:paraId="21C8072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1C819E6"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2.3 especifica siete Lineamientos prioritarios para la acción. Dado que las acciones especificadas eran las prioridades para la Convención en 1984, y que se aplicó su mayoría, si no es que todas, la Recomendación 2.3 ya no se mantiene vigente y se sugiere que se derogue.</w:t>
            </w:r>
          </w:p>
          <w:p w14:paraId="44964A25" w14:textId="77777777" w:rsidR="008B62F4" w:rsidRPr="00A45D74" w:rsidRDefault="008B62F4" w:rsidP="00045B65">
            <w:pPr>
              <w:ind w:left="0" w:firstLine="0"/>
              <w:rPr>
                <w:rFonts w:cstheme="minorHAnsi"/>
                <w:noProof/>
                <w:lang w:val="es-ES"/>
              </w:rPr>
            </w:pPr>
          </w:p>
          <w:p w14:paraId="54A7531E"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NB: La Recomendación 2.3 tiene como anexo un </w:t>
            </w:r>
            <w:r w:rsidRPr="00A45D74">
              <w:rPr>
                <w:rFonts w:cstheme="minorHAnsi"/>
                <w:i/>
                <w:iCs/>
                <w:noProof/>
                <w:lang w:val="es-ES"/>
              </w:rPr>
              <w:t>Marco para la aplicación de la Convención relativa a los Humedales de Importancia Internacional</w:t>
            </w:r>
            <w:r w:rsidRPr="00A45D74">
              <w:rPr>
                <w:rFonts w:cstheme="minorHAnsi"/>
                <w:noProof/>
                <w:lang w:val="es-ES"/>
              </w:rPr>
              <w:t>, pero solo “se toma nota” del mismo en el preámbulo de la Recomendación.</w:t>
            </w:r>
          </w:p>
        </w:tc>
      </w:tr>
      <w:tr w:rsidR="008B62F4" w:rsidRPr="00C927DF" w14:paraId="70F35862" w14:textId="77777777" w:rsidTr="009E4BA9">
        <w:trPr>
          <w:cantSplit/>
        </w:trPr>
        <w:tc>
          <w:tcPr>
            <w:tcW w:w="1701" w:type="dxa"/>
            <w:shd w:val="clear" w:color="auto" w:fill="auto"/>
            <w:vAlign w:val="center"/>
          </w:tcPr>
          <w:p w14:paraId="72F90721"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2.4</w:t>
            </w:r>
          </w:p>
        </w:tc>
        <w:tc>
          <w:tcPr>
            <w:tcW w:w="2835" w:type="dxa"/>
            <w:shd w:val="clear" w:color="auto" w:fill="auto"/>
            <w:vAlign w:val="center"/>
          </w:tcPr>
          <w:p w14:paraId="5693600B" w14:textId="77777777" w:rsidR="008B62F4" w:rsidRPr="00A45D74" w:rsidRDefault="008B62F4" w:rsidP="00045B65">
            <w:pPr>
              <w:ind w:left="0" w:firstLine="0"/>
              <w:rPr>
                <w:rFonts w:cstheme="minorHAnsi"/>
                <w:bCs/>
                <w:noProof/>
                <w:lang w:val="es-ES"/>
              </w:rPr>
            </w:pPr>
            <w:r w:rsidRPr="00A45D74">
              <w:rPr>
                <w:rFonts w:cstheme="minorHAnsi"/>
                <w:bCs/>
                <w:noProof/>
                <w:lang w:val="es-ES"/>
              </w:rPr>
              <w:t>Posibilidades de proporcionar apoyo financiero u otra ayuda a la Secretaría Interina</w:t>
            </w:r>
          </w:p>
        </w:tc>
        <w:tc>
          <w:tcPr>
            <w:tcW w:w="1276" w:type="dxa"/>
            <w:vAlign w:val="center"/>
          </w:tcPr>
          <w:p w14:paraId="6ED864E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EA4DD9E"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2.4 pide a las Partes Contratantes y a organizaciones que recauden fondos para apoyar a la Secretaría.</w:t>
            </w:r>
          </w:p>
          <w:p w14:paraId="15D6EA9D" w14:textId="77777777" w:rsidR="008B62F4" w:rsidRPr="00A45D74" w:rsidRDefault="008B62F4" w:rsidP="00045B65">
            <w:pPr>
              <w:ind w:left="0" w:firstLine="0"/>
              <w:rPr>
                <w:rFonts w:cstheme="minorHAnsi"/>
                <w:noProof/>
                <w:lang w:val="es-ES"/>
              </w:rPr>
            </w:pPr>
            <w:r w:rsidRPr="00A45D74">
              <w:rPr>
                <w:rFonts w:cstheme="minorHAnsi"/>
                <w:noProof/>
                <w:lang w:val="es-ES"/>
              </w:rPr>
              <w:t>Dado que en la actualidad esta se financia a través del presupuesto aprobado por la COP, la Recomendación 2.4 se puede derogar.</w:t>
            </w:r>
          </w:p>
        </w:tc>
      </w:tr>
      <w:tr w:rsidR="008B62F4" w:rsidRPr="00C927DF" w14:paraId="2E3707E3" w14:textId="77777777" w:rsidTr="009E4BA9">
        <w:trPr>
          <w:cantSplit/>
        </w:trPr>
        <w:tc>
          <w:tcPr>
            <w:tcW w:w="1701" w:type="dxa"/>
            <w:shd w:val="clear" w:color="auto" w:fill="auto"/>
            <w:vAlign w:val="center"/>
          </w:tcPr>
          <w:p w14:paraId="42928F27"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2.5</w:t>
            </w:r>
          </w:p>
        </w:tc>
        <w:tc>
          <w:tcPr>
            <w:tcW w:w="2835" w:type="dxa"/>
            <w:shd w:val="clear" w:color="auto" w:fill="auto"/>
            <w:vAlign w:val="center"/>
          </w:tcPr>
          <w:p w14:paraId="0B8AA636" w14:textId="77777777" w:rsidR="008B62F4" w:rsidRPr="00A45D74" w:rsidRDefault="008B62F4" w:rsidP="00045B65">
            <w:pPr>
              <w:ind w:left="0" w:firstLine="0"/>
              <w:rPr>
                <w:rFonts w:cstheme="minorHAnsi"/>
                <w:bCs/>
                <w:noProof/>
                <w:lang w:val="es-ES"/>
              </w:rPr>
            </w:pPr>
            <w:r w:rsidRPr="00A45D74">
              <w:rPr>
                <w:rFonts w:cstheme="minorHAnsi"/>
                <w:bCs/>
                <w:noProof/>
                <w:lang w:val="es-ES"/>
              </w:rPr>
              <w:t>Designación del Mar de Wadden para la Lista de Humedales de Importancia Internacional</w:t>
            </w:r>
          </w:p>
        </w:tc>
        <w:tc>
          <w:tcPr>
            <w:tcW w:w="1276" w:type="dxa"/>
            <w:vAlign w:val="center"/>
          </w:tcPr>
          <w:p w14:paraId="61170D54"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4C6733B2" w14:textId="77777777" w:rsidR="008B62F4" w:rsidRPr="00A45D74" w:rsidRDefault="008B62F4" w:rsidP="00045B65">
            <w:pPr>
              <w:ind w:left="0" w:firstLine="0"/>
              <w:rPr>
                <w:rFonts w:cstheme="minorHAnsi"/>
                <w:noProof/>
                <w:lang w:val="es-ES"/>
              </w:rPr>
            </w:pPr>
            <w:r w:rsidRPr="00A45D74">
              <w:rPr>
                <w:rFonts w:cstheme="minorHAnsi"/>
                <w:noProof/>
                <w:lang w:val="es-ES"/>
              </w:rPr>
              <w:t>Esta Recomendación pide a Dinamarca y Alemania que designen como Humedales de Importancia Internacional las partes del Mar de Wadden que están bajo su jurisdicción. Dado que ambos países han incluido humedales del Mar de Wadden en la lista, y que esta recomendación se adoptó hace 36 años, podría considerarse obsoleta y eliminarse de la lista de resoluciones y recomendaciones vigentes.</w:t>
            </w:r>
          </w:p>
        </w:tc>
      </w:tr>
      <w:tr w:rsidR="008B62F4" w:rsidRPr="00C927DF" w14:paraId="4CF69772" w14:textId="77777777" w:rsidTr="009E4BA9">
        <w:trPr>
          <w:cantSplit/>
        </w:trPr>
        <w:tc>
          <w:tcPr>
            <w:tcW w:w="1701" w:type="dxa"/>
            <w:shd w:val="clear" w:color="auto" w:fill="auto"/>
            <w:vAlign w:val="center"/>
          </w:tcPr>
          <w:p w14:paraId="1036493D"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2.6</w:t>
            </w:r>
          </w:p>
        </w:tc>
        <w:tc>
          <w:tcPr>
            <w:tcW w:w="2835" w:type="dxa"/>
            <w:shd w:val="clear" w:color="auto" w:fill="auto"/>
            <w:vAlign w:val="center"/>
          </w:tcPr>
          <w:p w14:paraId="0DA45E5D" w14:textId="77777777" w:rsidR="008B62F4" w:rsidRPr="00A45D74" w:rsidRDefault="008B62F4" w:rsidP="00045B65">
            <w:pPr>
              <w:ind w:left="0" w:firstLine="0"/>
              <w:rPr>
                <w:rFonts w:cstheme="minorHAnsi"/>
                <w:bCs/>
                <w:noProof/>
                <w:lang w:val="es-ES"/>
              </w:rPr>
            </w:pPr>
            <w:r w:rsidRPr="00A45D74">
              <w:rPr>
                <w:rFonts w:cstheme="minorHAnsi"/>
                <w:bCs/>
                <w:noProof/>
                <w:lang w:val="es-ES"/>
              </w:rPr>
              <w:t>Conservación y manejo de los Humedales del Sahel</w:t>
            </w:r>
          </w:p>
        </w:tc>
        <w:tc>
          <w:tcPr>
            <w:tcW w:w="1276" w:type="dxa"/>
            <w:vAlign w:val="center"/>
          </w:tcPr>
          <w:p w14:paraId="75C4C7E9"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19362358" w14:textId="77777777" w:rsidR="008B62F4" w:rsidRPr="00A45D74" w:rsidRDefault="008B62F4" w:rsidP="00045B65">
            <w:pPr>
              <w:ind w:left="0" w:firstLine="0"/>
              <w:rPr>
                <w:rFonts w:cstheme="minorHAnsi"/>
                <w:noProof/>
                <w:lang w:val="es-ES"/>
              </w:rPr>
            </w:pPr>
            <w:r w:rsidRPr="00A45D74">
              <w:rPr>
                <w:rFonts w:cstheme="minorHAnsi"/>
                <w:noProof/>
                <w:lang w:val="es-ES"/>
              </w:rPr>
              <w:t>Con motivo de</w:t>
            </w:r>
            <w:r w:rsidRPr="00A45D74">
              <w:rPr>
                <w:noProof/>
                <w:lang w:val="es-ES"/>
              </w:rPr>
              <w:t xml:space="preserve"> </w:t>
            </w:r>
            <w:r w:rsidRPr="00A45D74">
              <w:rPr>
                <w:rFonts w:cstheme="minorHAnsi"/>
                <w:noProof/>
                <w:lang w:val="es-ES"/>
              </w:rPr>
              <w:t>una sequía en el Sahel, a la que se hace referencia en el preámbulo, esta recomendación pide un plan para conservar y manejar los humedales en la región del Sahel. Esto podría considerarse desactualizado y podría excluirse de la lista de resoluciones y recomendaciones vigentes.</w:t>
            </w:r>
          </w:p>
        </w:tc>
      </w:tr>
      <w:tr w:rsidR="008B62F4" w:rsidRPr="00C927DF" w14:paraId="52963449" w14:textId="77777777" w:rsidTr="009E4BA9">
        <w:trPr>
          <w:cantSplit/>
        </w:trPr>
        <w:tc>
          <w:tcPr>
            <w:tcW w:w="1701" w:type="dxa"/>
            <w:shd w:val="clear" w:color="auto" w:fill="auto"/>
            <w:vAlign w:val="center"/>
          </w:tcPr>
          <w:p w14:paraId="2B1CDE43"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2.7</w:t>
            </w:r>
          </w:p>
        </w:tc>
        <w:tc>
          <w:tcPr>
            <w:tcW w:w="2835" w:type="dxa"/>
            <w:shd w:val="clear" w:color="auto" w:fill="auto"/>
            <w:vAlign w:val="center"/>
          </w:tcPr>
          <w:p w14:paraId="0D876EC2" w14:textId="77777777" w:rsidR="008B62F4" w:rsidRPr="00A45D74" w:rsidRDefault="008B62F4" w:rsidP="00045B65">
            <w:pPr>
              <w:ind w:left="0" w:firstLine="0"/>
              <w:rPr>
                <w:rFonts w:cstheme="minorHAnsi"/>
                <w:bCs/>
                <w:noProof/>
                <w:lang w:val="es-ES"/>
              </w:rPr>
            </w:pPr>
            <w:r w:rsidRPr="00A45D74">
              <w:rPr>
                <w:rFonts w:cstheme="minorHAnsi"/>
                <w:bCs/>
                <w:noProof/>
                <w:lang w:val="es-ES"/>
              </w:rPr>
              <w:t>Conservación del Parque Nacional de Aves Djoudj, en Senegal</w:t>
            </w:r>
          </w:p>
        </w:tc>
        <w:tc>
          <w:tcPr>
            <w:tcW w:w="1276" w:type="dxa"/>
            <w:vAlign w:val="center"/>
          </w:tcPr>
          <w:p w14:paraId="1FB0C7B8"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BEA9D02" w14:textId="77777777" w:rsidR="008B62F4" w:rsidRPr="00A45D74" w:rsidRDefault="008B62F4" w:rsidP="00045B65">
            <w:pPr>
              <w:ind w:left="0" w:firstLine="0"/>
              <w:rPr>
                <w:rFonts w:cstheme="minorHAnsi"/>
                <w:noProof/>
                <w:lang w:val="es-ES"/>
              </w:rPr>
            </w:pPr>
            <w:r w:rsidRPr="00A45D74">
              <w:rPr>
                <w:rFonts w:cstheme="minorHAnsi"/>
                <w:noProof/>
                <w:lang w:val="es-ES"/>
              </w:rPr>
              <w:t>A causa de la sequía en el Sahel, a la que se hace referencia en el preámbulo, esta recomendación pide medidas especiales para salvaguardar el Parque Nacional de Aves Djoudj en el Senegal. Las circunstancias han cambiado considerablemente en los 36 años que han transcurrido, por lo que esta recomendación puede considerarse obsoleta y eliminarse de la lista de resoluciones y recomendaciones vigentes.</w:t>
            </w:r>
          </w:p>
        </w:tc>
      </w:tr>
      <w:tr w:rsidR="008B62F4" w:rsidRPr="00C927DF" w14:paraId="4F93C736" w14:textId="77777777" w:rsidTr="009E4BA9">
        <w:trPr>
          <w:cantSplit/>
        </w:trPr>
        <w:tc>
          <w:tcPr>
            <w:tcW w:w="1701" w:type="dxa"/>
            <w:shd w:val="clear" w:color="auto" w:fill="auto"/>
            <w:vAlign w:val="center"/>
          </w:tcPr>
          <w:p w14:paraId="6760B733" w14:textId="77777777" w:rsidR="008B62F4" w:rsidRPr="00A45D74" w:rsidRDefault="008B62F4" w:rsidP="00045B65">
            <w:pPr>
              <w:ind w:left="0" w:firstLine="0"/>
              <w:rPr>
                <w:rFonts w:cstheme="minorHAnsi"/>
                <w:bCs/>
                <w:noProof/>
                <w:lang w:val="es-ES"/>
              </w:rPr>
            </w:pPr>
            <w:r w:rsidRPr="00A45D74">
              <w:rPr>
                <w:rFonts w:cstheme="minorHAnsi"/>
                <w:bCs/>
                <w:noProof/>
                <w:lang w:val="es-ES"/>
              </w:rPr>
              <w:lastRenderedPageBreak/>
              <w:t>Recomendación 2.8</w:t>
            </w:r>
          </w:p>
        </w:tc>
        <w:tc>
          <w:tcPr>
            <w:tcW w:w="2835" w:type="dxa"/>
            <w:shd w:val="clear" w:color="auto" w:fill="auto"/>
            <w:vAlign w:val="center"/>
          </w:tcPr>
          <w:p w14:paraId="046101D6" w14:textId="77777777" w:rsidR="008B62F4" w:rsidRPr="00A45D74" w:rsidRDefault="008B62F4" w:rsidP="00045B65">
            <w:pPr>
              <w:ind w:left="0" w:firstLine="0"/>
              <w:rPr>
                <w:rFonts w:cstheme="minorHAnsi"/>
                <w:bCs/>
                <w:noProof/>
                <w:lang w:val="es-ES"/>
              </w:rPr>
            </w:pPr>
            <w:r w:rsidRPr="00A45D74">
              <w:rPr>
                <w:rFonts w:cstheme="minorHAnsi"/>
                <w:bCs/>
                <w:noProof/>
                <w:lang w:val="es-ES"/>
              </w:rPr>
              <w:t>Establecimiento de un Área Protegida en la Cuenca del Río Senegal, en Mauritania</w:t>
            </w:r>
          </w:p>
        </w:tc>
        <w:tc>
          <w:tcPr>
            <w:tcW w:w="1276" w:type="dxa"/>
            <w:vAlign w:val="center"/>
          </w:tcPr>
          <w:p w14:paraId="18902E3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6E497B52" w14:textId="77777777" w:rsidR="008B62F4" w:rsidRPr="00A45D74" w:rsidRDefault="008B62F4" w:rsidP="00045B65">
            <w:pPr>
              <w:ind w:left="0" w:firstLine="0"/>
              <w:rPr>
                <w:rFonts w:cstheme="minorHAnsi"/>
                <w:noProof/>
                <w:lang w:val="es-ES"/>
              </w:rPr>
            </w:pPr>
            <w:r w:rsidRPr="00A45D74">
              <w:rPr>
                <w:rFonts w:cstheme="minorHAnsi"/>
                <w:noProof/>
                <w:lang w:val="es-ES"/>
              </w:rPr>
              <w:t>Esta Recomendación pide a Mauritania que proteja una zona complementaria al Parque Djoudj en el Senegal. Mauritania designó el Parc National du Diawling en 1994. La Recomendación 2.8 puede considerarse desactualizada.</w:t>
            </w:r>
          </w:p>
          <w:p w14:paraId="140CF15A"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 </w:t>
            </w:r>
          </w:p>
        </w:tc>
      </w:tr>
      <w:tr w:rsidR="008B62F4" w:rsidRPr="00C927DF" w14:paraId="6B44A114" w14:textId="77777777" w:rsidTr="009E4BA9">
        <w:trPr>
          <w:cantSplit/>
        </w:trPr>
        <w:tc>
          <w:tcPr>
            <w:tcW w:w="1701" w:type="dxa"/>
            <w:shd w:val="clear" w:color="auto" w:fill="auto"/>
            <w:vAlign w:val="center"/>
          </w:tcPr>
          <w:p w14:paraId="734E4153"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2.9</w:t>
            </w:r>
          </w:p>
        </w:tc>
        <w:tc>
          <w:tcPr>
            <w:tcW w:w="2835" w:type="dxa"/>
            <w:shd w:val="clear" w:color="auto" w:fill="auto"/>
            <w:vAlign w:val="center"/>
          </w:tcPr>
          <w:p w14:paraId="1C2CFDC6" w14:textId="77777777" w:rsidR="008B62F4" w:rsidRPr="00A45D74" w:rsidRDefault="008B62F4" w:rsidP="00045B65">
            <w:pPr>
              <w:ind w:left="0" w:firstLine="0"/>
              <w:rPr>
                <w:rFonts w:cstheme="minorHAnsi"/>
                <w:bCs/>
                <w:noProof/>
                <w:lang w:val="es-ES"/>
              </w:rPr>
            </w:pPr>
            <w:r w:rsidRPr="00A45D74">
              <w:rPr>
                <w:rFonts w:cstheme="minorHAnsi"/>
                <w:bCs/>
                <w:noProof/>
                <w:lang w:val="es-ES"/>
              </w:rPr>
              <w:t>Medidas para la conservación y protección de humedales no designados para su inclusión en la Lista de Humedales de Importancia Internacional</w:t>
            </w:r>
          </w:p>
        </w:tc>
        <w:tc>
          <w:tcPr>
            <w:tcW w:w="1276" w:type="dxa"/>
            <w:vAlign w:val="center"/>
          </w:tcPr>
          <w:p w14:paraId="051048B6"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CC20EEF"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sz w:val="22"/>
                <w:szCs w:val="22"/>
                <w:lang w:val="es-ES"/>
              </w:rPr>
            </w:pPr>
            <w:r w:rsidRPr="00A45D74">
              <w:rPr>
                <w:rFonts w:asciiTheme="minorHAnsi" w:hAnsiTheme="minorHAnsi" w:cstheme="minorHAnsi"/>
                <w:noProof/>
                <w:sz w:val="22"/>
                <w:szCs w:val="22"/>
                <w:lang w:val="es-ES"/>
              </w:rPr>
              <w:t xml:space="preserve">La Recomendación sugiere que las Partes adopten las “medidas de conservación” que correspondan para los humedales </w:t>
            </w:r>
            <w:r w:rsidRPr="00A45D74">
              <w:rPr>
                <w:rFonts w:asciiTheme="minorHAnsi" w:hAnsiTheme="minorHAnsi" w:cstheme="minorHAnsi"/>
                <w:bCs/>
                <w:noProof/>
                <w:sz w:val="22"/>
                <w:szCs w:val="22"/>
                <w:lang w:val="es-ES"/>
              </w:rPr>
              <w:t xml:space="preserve">no designados, </w:t>
            </w:r>
            <w:r w:rsidRPr="00A45D74">
              <w:rPr>
                <w:rFonts w:asciiTheme="minorHAnsi" w:hAnsiTheme="minorHAnsi" w:cstheme="minorHAnsi"/>
                <w:noProof/>
                <w:sz w:val="22"/>
                <w:szCs w:val="22"/>
                <w:lang w:val="es-ES"/>
              </w:rPr>
              <w:t xml:space="preserve">especificados en un documento de la COP2, </w:t>
            </w:r>
            <w:r w:rsidRPr="00A45D74">
              <w:rPr>
                <w:rFonts w:asciiTheme="minorHAnsi" w:hAnsiTheme="minorHAnsi" w:cstheme="minorHAnsi"/>
                <w:bCs/>
                <w:noProof/>
                <w:sz w:val="22"/>
                <w:szCs w:val="22"/>
                <w:lang w:val="es-ES"/>
              </w:rPr>
              <w:t>para su inclusión en la Lista de Humedales de Importancia Internacional,</w:t>
            </w:r>
            <w:r w:rsidRPr="00A45D74">
              <w:rPr>
                <w:rFonts w:asciiTheme="minorHAnsi" w:hAnsiTheme="minorHAnsi" w:cstheme="minorHAnsi"/>
                <w:noProof/>
                <w:sz w:val="22"/>
                <w:szCs w:val="22"/>
                <w:lang w:val="es-ES"/>
              </w:rPr>
              <w:t xml:space="preserve"> y sugiere asimismo “que se confiera una protección efectiva a humedales de importancia internacional mencionados por observadores ...”.</w:t>
            </w:r>
          </w:p>
          <w:p w14:paraId="1BC3D618"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noProof/>
                <w:sz w:val="22"/>
                <w:szCs w:val="22"/>
                <w:lang w:val="es-ES"/>
              </w:rPr>
            </w:pPr>
            <w:r w:rsidRPr="00A45D74">
              <w:rPr>
                <w:rFonts w:asciiTheme="minorHAnsi" w:hAnsiTheme="minorHAnsi" w:cstheme="minorHAnsi"/>
                <w:noProof/>
                <w:sz w:val="22"/>
                <w:szCs w:val="22"/>
                <w:lang w:val="es-ES"/>
              </w:rPr>
              <w:t>Ante la falta de medidas derivadas, ejecutadas por las Partes Contratantes, la Recomendación puede seguir siendo técnicamente válida.</w:t>
            </w:r>
          </w:p>
          <w:p w14:paraId="42F92671" w14:textId="77777777" w:rsidR="008B62F4" w:rsidRPr="00A45D74" w:rsidRDefault="008B62F4" w:rsidP="00045B65">
            <w:pPr>
              <w:ind w:left="0" w:firstLine="0"/>
              <w:rPr>
                <w:rFonts w:cstheme="minorHAnsi"/>
                <w:noProof/>
                <w:lang w:val="es-ES"/>
              </w:rPr>
            </w:pPr>
            <w:r w:rsidRPr="00A45D74">
              <w:rPr>
                <w:rFonts w:eastAsia="Times New Roman" w:cstheme="minorHAnsi"/>
                <w:noProof/>
                <w:lang w:val="es-ES"/>
              </w:rPr>
              <w:t>Sin</w:t>
            </w:r>
            <w:r w:rsidRPr="00A45D74">
              <w:rPr>
                <w:rFonts w:cstheme="minorHAnsi"/>
                <w:noProof/>
                <w:lang w:val="es-ES"/>
              </w:rPr>
              <w:t xml:space="preserve"> embargo, podría considerarse que en los 36 años transcurridos la Recomendación 2.9 ha perdido vigencia, por lo que se podría derogar.</w:t>
            </w:r>
          </w:p>
        </w:tc>
      </w:tr>
      <w:tr w:rsidR="008B62F4" w:rsidRPr="00A45D74" w14:paraId="64DAC841" w14:textId="77777777" w:rsidTr="009E4BA9">
        <w:trPr>
          <w:cantSplit/>
        </w:trPr>
        <w:tc>
          <w:tcPr>
            <w:tcW w:w="1701" w:type="dxa"/>
            <w:shd w:val="clear" w:color="auto" w:fill="auto"/>
            <w:vAlign w:val="center"/>
          </w:tcPr>
          <w:p w14:paraId="42E468E9" w14:textId="77777777" w:rsidR="008B62F4" w:rsidRPr="00A45D74" w:rsidRDefault="008B62F4" w:rsidP="00045B65">
            <w:pPr>
              <w:ind w:left="0" w:firstLine="0"/>
              <w:rPr>
                <w:rFonts w:cstheme="minorHAnsi"/>
                <w:bCs/>
                <w:noProof/>
                <w:lang w:val="es-ES"/>
              </w:rPr>
            </w:pPr>
            <w:r w:rsidRPr="00A45D74">
              <w:rPr>
                <w:rFonts w:cstheme="minorHAnsi"/>
                <w:bCs/>
                <w:noProof/>
                <w:lang w:val="es-ES"/>
              </w:rPr>
              <w:t>Recomendación 2.10</w:t>
            </w:r>
          </w:p>
        </w:tc>
        <w:tc>
          <w:tcPr>
            <w:tcW w:w="2835" w:type="dxa"/>
            <w:shd w:val="clear" w:color="auto" w:fill="auto"/>
            <w:vAlign w:val="center"/>
          </w:tcPr>
          <w:p w14:paraId="4F999B2B" w14:textId="77777777" w:rsidR="008B62F4" w:rsidRPr="00A45D74" w:rsidRDefault="008B62F4" w:rsidP="00045B65">
            <w:pPr>
              <w:ind w:left="0" w:firstLine="0"/>
              <w:rPr>
                <w:rFonts w:cstheme="minorHAnsi"/>
                <w:bCs/>
                <w:noProof/>
                <w:lang w:val="es-ES"/>
              </w:rPr>
            </w:pPr>
            <w:r w:rsidRPr="00A45D74">
              <w:rPr>
                <w:rFonts w:cstheme="minorHAnsi"/>
                <w:bCs/>
                <w:noProof/>
                <w:lang w:val="es-ES"/>
              </w:rPr>
              <w:t>Agradecimiento al Gobierno de los Países Bajos y reconocimiento por las medidas adoptadas para la conservación de los humedales en los Países Bajos</w:t>
            </w:r>
          </w:p>
        </w:tc>
        <w:tc>
          <w:tcPr>
            <w:tcW w:w="1276" w:type="dxa"/>
            <w:vAlign w:val="center"/>
          </w:tcPr>
          <w:p w14:paraId="52E2A95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C8878CD"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p w14:paraId="7A8F41C3" w14:textId="77777777" w:rsidR="008B62F4" w:rsidRPr="00A45D74" w:rsidRDefault="008B62F4" w:rsidP="00045B65">
            <w:pPr>
              <w:ind w:left="0" w:firstLine="0"/>
              <w:rPr>
                <w:rFonts w:cstheme="minorHAnsi"/>
                <w:noProof/>
                <w:lang w:val="es-ES"/>
              </w:rPr>
            </w:pPr>
          </w:p>
        </w:tc>
      </w:tr>
      <w:tr w:rsidR="008B62F4" w:rsidRPr="00A45D74" w14:paraId="11ACFEFD" w14:textId="77777777" w:rsidTr="009E4BA9">
        <w:trPr>
          <w:cantSplit/>
        </w:trPr>
        <w:tc>
          <w:tcPr>
            <w:tcW w:w="4536" w:type="dxa"/>
            <w:gridSpan w:val="2"/>
            <w:shd w:val="clear" w:color="auto" w:fill="E7E6E6" w:themeFill="background2"/>
            <w:vAlign w:val="center"/>
          </w:tcPr>
          <w:p w14:paraId="38414D8A" w14:textId="77777777" w:rsidR="008B62F4" w:rsidRPr="00A45D74" w:rsidRDefault="008B62F4" w:rsidP="00045B65">
            <w:pPr>
              <w:keepNext/>
              <w:ind w:left="0" w:firstLine="0"/>
              <w:jc w:val="center"/>
              <w:rPr>
                <w:rFonts w:cstheme="minorHAnsi"/>
                <w:b/>
                <w:bCs/>
                <w:noProof/>
                <w:lang w:val="es-ES"/>
              </w:rPr>
            </w:pPr>
            <w:r w:rsidRPr="00A45D74">
              <w:rPr>
                <w:rFonts w:cstheme="minorHAnsi"/>
                <w:b/>
                <w:bCs/>
                <w:noProof/>
                <w:lang w:val="es-ES"/>
              </w:rPr>
              <w:t>COP1</w:t>
            </w:r>
            <w:r w:rsidRPr="00A45D74">
              <w:rPr>
                <w:rFonts w:cstheme="minorHAnsi"/>
                <w:b/>
                <w:bCs/>
                <w:noProof/>
                <w:lang w:val="es-ES"/>
              </w:rPr>
              <w:br/>
              <w:t>(Cagliari, 1980)</w:t>
            </w:r>
          </w:p>
        </w:tc>
        <w:tc>
          <w:tcPr>
            <w:tcW w:w="1276" w:type="dxa"/>
            <w:shd w:val="clear" w:color="auto" w:fill="E7E6E6" w:themeFill="background2"/>
            <w:vAlign w:val="center"/>
          </w:tcPr>
          <w:p w14:paraId="3C487E80" w14:textId="77777777" w:rsidR="008B62F4" w:rsidRPr="00A45D74" w:rsidRDefault="008B62F4" w:rsidP="00045B65">
            <w:pPr>
              <w:ind w:left="0" w:firstLine="0"/>
              <w:jc w:val="center"/>
              <w:rPr>
                <w:rFonts w:cstheme="minorHAnsi"/>
                <w:b/>
                <w:bCs/>
                <w:noProof/>
                <w:lang w:val="es-ES"/>
              </w:rPr>
            </w:pPr>
          </w:p>
        </w:tc>
        <w:tc>
          <w:tcPr>
            <w:tcW w:w="8080" w:type="dxa"/>
            <w:shd w:val="clear" w:color="auto" w:fill="E7E6E6" w:themeFill="background2"/>
          </w:tcPr>
          <w:p w14:paraId="4429C666" w14:textId="77777777" w:rsidR="008B62F4" w:rsidRPr="00A45D74" w:rsidRDefault="008B62F4" w:rsidP="00045B65">
            <w:pPr>
              <w:ind w:left="0" w:firstLine="0"/>
              <w:rPr>
                <w:rFonts w:cstheme="minorHAnsi"/>
                <w:b/>
                <w:bCs/>
                <w:noProof/>
                <w:lang w:val="es-ES"/>
              </w:rPr>
            </w:pPr>
          </w:p>
        </w:tc>
      </w:tr>
      <w:tr w:rsidR="008B62F4" w:rsidRPr="00C927DF" w14:paraId="5C2A4E5E" w14:textId="77777777" w:rsidTr="009E4BA9">
        <w:trPr>
          <w:cantSplit/>
        </w:trPr>
        <w:tc>
          <w:tcPr>
            <w:tcW w:w="1701" w:type="dxa"/>
            <w:shd w:val="clear" w:color="auto" w:fill="auto"/>
            <w:vAlign w:val="center"/>
          </w:tcPr>
          <w:p w14:paraId="34BEF1C6"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1.1</w:t>
            </w:r>
          </w:p>
        </w:tc>
        <w:tc>
          <w:tcPr>
            <w:tcW w:w="2835" w:type="dxa"/>
            <w:shd w:val="clear" w:color="auto" w:fill="auto"/>
            <w:vAlign w:val="center"/>
          </w:tcPr>
          <w:p w14:paraId="1C4E05C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Medidas a tomar para que los Estados que no son aún Partes Contratantes lo hagan a la brevedad posible </w:t>
            </w:r>
          </w:p>
        </w:tc>
        <w:tc>
          <w:tcPr>
            <w:tcW w:w="1276" w:type="dxa"/>
            <w:vAlign w:val="center"/>
          </w:tcPr>
          <w:p w14:paraId="7841979C"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7622B78" w14:textId="77777777" w:rsidR="008B62F4" w:rsidRPr="00A45D74" w:rsidRDefault="008B62F4" w:rsidP="00045B65">
            <w:pPr>
              <w:ind w:left="0" w:firstLine="0"/>
              <w:rPr>
                <w:rFonts w:cstheme="minorHAnsi"/>
                <w:noProof/>
                <w:highlight w:val="yellow"/>
                <w:lang w:val="es-ES"/>
              </w:rPr>
            </w:pPr>
            <w:r w:rsidRPr="00A45D74">
              <w:rPr>
                <w:rFonts w:cstheme="minorHAnsi"/>
                <w:noProof/>
                <w:lang w:val="es-ES"/>
              </w:rPr>
              <w:t>La Recomendación 1.1 se aprobó en 1980 para fomentar la adhesión de los países que no eran Partes Contratantes. Actualmente, la Convención tiene 171 Partes Contratantes, por lo que lo anterior parece obsoleto.</w:t>
            </w:r>
          </w:p>
        </w:tc>
      </w:tr>
      <w:tr w:rsidR="008B62F4" w:rsidRPr="00A45D74" w14:paraId="7D082055" w14:textId="77777777" w:rsidTr="009E4BA9">
        <w:trPr>
          <w:cantSplit/>
        </w:trPr>
        <w:tc>
          <w:tcPr>
            <w:tcW w:w="1701" w:type="dxa"/>
            <w:shd w:val="clear" w:color="auto" w:fill="auto"/>
            <w:vAlign w:val="center"/>
          </w:tcPr>
          <w:p w14:paraId="5E0D59B1" w14:textId="77777777" w:rsidR="008B62F4" w:rsidRPr="00A45D74" w:rsidRDefault="008B62F4" w:rsidP="00045B65">
            <w:pPr>
              <w:ind w:left="0" w:firstLine="0"/>
              <w:rPr>
                <w:rFonts w:cstheme="minorHAnsi"/>
                <w:bCs/>
                <w:noProof/>
                <w:lang w:val="es-ES"/>
              </w:rPr>
            </w:pPr>
            <w:r w:rsidRPr="00A45D74">
              <w:rPr>
                <w:rFonts w:cstheme="minorHAnsi"/>
                <w:noProof/>
                <w:lang w:val="es-ES"/>
              </w:rPr>
              <w:lastRenderedPageBreak/>
              <w:t>Recomendación 1.2</w:t>
            </w:r>
          </w:p>
        </w:tc>
        <w:tc>
          <w:tcPr>
            <w:tcW w:w="2835" w:type="dxa"/>
            <w:shd w:val="clear" w:color="auto" w:fill="auto"/>
            <w:vAlign w:val="center"/>
          </w:tcPr>
          <w:p w14:paraId="4136CA9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Apoyo que las Partes Contratantes y las organizaciones internacionales competentes puedan brindar a los países en desarrollo para que éstos a su vez colaboren con la Convención y sus actividades</w:t>
            </w:r>
          </w:p>
        </w:tc>
        <w:tc>
          <w:tcPr>
            <w:tcW w:w="1276" w:type="dxa"/>
            <w:vAlign w:val="center"/>
          </w:tcPr>
          <w:p w14:paraId="6E0612C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A0AA6DE"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Recomendación 1.2 pide a las Partes Contratantes y las organizaciones internacionales competentes que apoyen a los países en desarrollo para que estos </w:t>
            </w:r>
            <w:r w:rsidRPr="00A45D74">
              <w:rPr>
                <w:rFonts w:cs="Calibri"/>
                <w:noProof/>
                <w:lang w:val="es-ES"/>
              </w:rPr>
              <w:t>colaboren con la Convención y sus actividades</w:t>
            </w:r>
            <w:r w:rsidRPr="00A45D74">
              <w:rPr>
                <w:rFonts w:cstheme="minorHAnsi"/>
                <w:noProof/>
                <w:lang w:val="es-ES"/>
              </w:rPr>
              <w:t>. Además, pide a los países en desarrollo que presten mayor atención a las medidas de conservación en las solicitudes de ayuda.</w:t>
            </w:r>
          </w:p>
          <w:p w14:paraId="05B07F60"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Varias recomendaciones y resoluciones posteriores se traslapan, quizás en especial la Recomendación 5.5, </w:t>
            </w:r>
            <w:r w:rsidRPr="00A45D74">
              <w:rPr>
                <w:rFonts w:cstheme="minorHAnsi"/>
                <w:i/>
                <w:iCs/>
                <w:noProof/>
                <w:lang w:val="es-ES"/>
              </w:rPr>
              <w:t>La inclusión de la conservación y el uso racional de los humedales en los programas bilaterales y multilaterales de cooperación para el desarrollo.</w:t>
            </w:r>
            <w:r w:rsidRPr="00A45D74">
              <w:rPr>
                <w:rFonts w:cstheme="minorHAnsi"/>
                <w:noProof/>
                <w:lang w:val="es-ES"/>
              </w:rPr>
              <w:t xml:space="preserve"> </w:t>
            </w:r>
          </w:p>
          <w:p w14:paraId="5F132891"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actualmente la Recomendación 1.2 podría considerarse obsoleta, por no decir sustituida.</w:t>
            </w:r>
          </w:p>
        </w:tc>
      </w:tr>
      <w:tr w:rsidR="008B62F4" w:rsidRPr="00C927DF" w14:paraId="6832EFB6" w14:textId="77777777" w:rsidTr="009E4BA9">
        <w:trPr>
          <w:cantSplit/>
        </w:trPr>
        <w:tc>
          <w:tcPr>
            <w:tcW w:w="1701" w:type="dxa"/>
            <w:shd w:val="clear" w:color="auto" w:fill="auto"/>
            <w:vAlign w:val="center"/>
          </w:tcPr>
          <w:p w14:paraId="3BCD5F08"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1.3</w:t>
            </w:r>
          </w:p>
        </w:tc>
        <w:tc>
          <w:tcPr>
            <w:tcW w:w="2835" w:type="dxa"/>
            <w:shd w:val="clear" w:color="auto" w:fill="auto"/>
            <w:vAlign w:val="center"/>
          </w:tcPr>
          <w:p w14:paraId="50C37D03"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bCs/>
                <w:noProof/>
                <w:lang w:val="es-ES"/>
              </w:rPr>
            </w:pPr>
            <w:r w:rsidRPr="00A45D74">
              <w:rPr>
                <w:rFonts w:ascii="Calibri" w:hAnsi="Calibri" w:cs="Calibri"/>
                <w:noProof/>
                <w:sz w:val="22"/>
                <w:szCs w:val="22"/>
                <w:lang w:val="es-ES"/>
              </w:rPr>
              <w:t>Designación de humedales en los territorios de las Partes Contratantes para su inclusión en la Lista, en particular sitios de fuera de la región paleártica occidental y tipos de humedales menos representados de esta última región</w:t>
            </w:r>
          </w:p>
        </w:tc>
        <w:tc>
          <w:tcPr>
            <w:tcW w:w="1276" w:type="dxa"/>
            <w:vAlign w:val="center"/>
          </w:tcPr>
          <w:p w14:paraId="769FC46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6A3E042C"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1.3 es un simple llamado para aumentar el número de humedales</w:t>
            </w:r>
            <w:r w:rsidRPr="00A45D74">
              <w:rPr>
                <w:rFonts w:cs="Calibri"/>
                <w:noProof/>
                <w:lang w:val="es-ES"/>
              </w:rPr>
              <w:t xml:space="preserve"> para su inclusión en la Lista de Humedales de Importancia Internacional</w:t>
            </w:r>
            <w:r w:rsidRPr="00A45D74">
              <w:rPr>
                <w:rFonts w:cstheme="minorHAnsi"/>
                <w:noProof/>
                <w:lang w:val="es-ES"/>
              </w:rPr>
              <w:t>. Actualmente, esta recomendación se puede considerar desactualizada y se puede derogar.</w:t>
            </w:r>
          </w:p>
        </w:tc>
      </w:tr>
      <w:tr w:rsidR="008B62F4" w:rsidRPr="00C927DF" w14:paraId="039E6592" w14:textId="77777777" w:rsidTr="009E4BA9">
        <w:trPr>
          <w:cantSplit/>
        </w:trPr>
        <w:tc>
          <w:tcPr>
            <w:tcW w:w="1701" w:type="dxa"/>
            <w:shd w:val="clear" w:color="auto" w:fill="auto"/>
            <w:vAlign w:val="center"/>
          </w:tcPr>
          <w:p w14:paraId="05231042"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1.4</w:t>
            </w:r>
          </w:p>
        </w:tc>
        <w:tc>
          <w:tcPr>
            <w:tcW w:w="2835" w:type="dxa"/>
            <w:shd w:val="clear" w:color="auto" w:fill="auto"/>
            <w:vAlign w:val="center"/>
          </w:tcPr>
          <w:p w14:paraId="2D33601C" w14:textId="77777777" w:rsidR="008B62F4" w:rsidRPr="00A45D74" w:rsidRDefault="008B62F4" w:rsidP="00045B65">
            <w:pPr>
              <w:pStyle w:val="NormalWeb"/>
              <w:spacing w:before="0" w:beforeAutospacing="0" w:after="0" w:afterAutospacing="0"/>
              <w:ind w:left="0" w:firstLine="0"/>
              <w:rPr>
                <w:rFonts w:asciiTheme="minorHAnsi" w:hAnsiTheme="minorHAnsi" w:cstheme="minorHAnsi"/>
                <w:bCs/>
                <w:noProof/>
                <w:lang w:val="es-ES"/>
              </w:rPr>
            </w:pPr>
            <w:r w:rsidRPr="00A45D74">
              <w:rPr>
                <w:rFonts w:ascii="Calibri" w:hAnsi="Calibri" w:cs="Calibri"/>
                <w:noProof/>
                <w:sz w:val="22"/>
                <w:szCs w:val="22"/>
                <w:lang w:val="es-ES"/>
              </w:rPr>
              <w:t xml:space="preserve">Sobre la necesidad de que las organizaciones internacionales competentes revisen periódicamente los criterios, en particular en lo que respecta a los sitios de cría septentrionales, los cuales son vitales para la reproducción de aves acuáticas </w:t>
            </w:r>
          </w:p>
        </w:tc>
        <w:tc>
          <w:tcPr>
            <w:tcW w:w="1276" w:type="dxa"/>
            <w:vAlign w:val="center"/>
          </w:tcPr>
          <w:p w14:paraId="26FAEB7D"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0328E1AC"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Recomendación 1.4 sugiere a las Partes Contratantes la utilización de los criterios para identificar los humedales de importancia internacional, el uso de una “lista paralela” de los humedales, y la elaboración de lineamientos para la selección de los humedales. Además, recomienda que organizaciones internacionales sin especificar examinen periódicamente los criterios. </w:t>
            </w:r>
          </w:p>
          <w:p w14:paraId="52662CFE" w14:textId="77777777" w:rsidR="008B62F4" w:rsidRPr="00A45D74" w:rsidRDefault="008B62F4" w:rsidP="00045B65">
            <w:pPr>
              <w:ind w:left="0" w:firstLine="0"/>
              <w:rPr>
                <w:rFonts w:cstheme="minorHAnsi"/>
                <w:noProof/>
                <w:lang w:val="es-ES"/>
              </w:rPr>
            </w:pPr>
            <w:r w:rsidRPr="00A45D74">
              <w:rPr>
                <w:rFonts w:cstheme="minorHAnsi"/>
                <w:noProof/>
                <w:lang w:val="es-ES"/>
              </w:rPr>
              <w:t>En los 40 años subsiguientes, la COP ha adoptado varias resoluciones relacionadas con los criterios y la selección de humedales, de las cuales la más reciente es la Resolución XI.8, anexo 2.</w:t>
            </w:r>
          </w:p>
          <w:p w14:paraId="34D8FE3E"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Recomendación 1.4 ha quedado obsoleta y se puede derogar.</w:t>
            </w:r>
          </w:p>
        </w:tc>
      </w:tr>
      <w:tr w:rsidR="008B62F4" w:rsidRPr="00C927DF" w14:paraId="592441A5" w14:textId="77777777" w:rsidTr="009E4BA9">
        <w:trPr>
          <w:cantSplit/>
        </w:trPr>
        <w:tc>
          <w:tcPr>
            <w:tcW w:w="1701" w:type="dxa"/>
            <w:shd w:val="clear" w:color="auto" w:fill="auto"/>
            <w:vAlign w:val="center"/>
          </w:tcPr>
          <w:p w14:paraId="6EAB4BBB" w14:textId="77777777" w:rsidR="008B62F4" w:rsidRPr="00A45D74" w:rsidRDefault="008B62F4" w:rsidP="00045B65">
            <w:pPr>
              <w:ind w:left="0" w:firstLine="0"/>
              <w:rPr>
                <w:rFonts w:cstheme="minorHAnsi"/>
                <w:bCs/>
                <w:noProof/>
                <w:lang w:val="es-ES"/>
              </w:rPr>
            </w:pPr>
            <w:r w:rsidRPr="00A45D74">
              <w:rPr>
                <w:rFonts w:cstheme="minorHAnsi"/>
                <w:noProof/>
                <w:lang w:val="es-ES"/>
              </w:rPr>
              <w:lastRenderedPageBreak/>
              <w:t>Recomendación 1.5</w:t>
            </w:r>
          </w:p>
        </w:tc>
        <w:tc>
          <w:tcPr>
            <w:tcW w:w="2835" w:type="dxa"/>
            <w:shd w:val="clear" w:color="auto" w:fill="auto"/>
            <w:vAlign w:val="center"/>
          </w:tcPr>
          <w:p w14:paraId="3C853FE4"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Elaboración de inventarios de humedales que ayuden a la elaboración y aplicación de políticas nacionales relativas a los humedales </w:t>
            </w:r>
          </w:p>
        </w:tc>
        <w:tc>
          <w:tcPr>
            <w:tcW w:w="1276" w:type="dxa"/>
            <w:vAlign w:val="center"/>
          </w:tcPr>
          <w:p w14:paraId="5EF0EA8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B6197E1"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1.5 insta a las Partes Contratantes interesadas a que elaboren inventarios de los humedales. Este llamamiento se ha reiterado, con mayor intensidad, en decisiones posteriores, entre estas la Recomendación 4.6 y las resoluciones 5.3, VII.20 y VIII.6.</w:t>
            </w:r>
          </w:p>
          <w:p w14:paraId="4A0C68FB"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consiguiente, la Recomendación 1.5 ha sido sustituida y se puede derogar. </w:t>
            </w:r>
          </w:p>
        </w:tc>
      </w:tr>
      <w:tr w:rsidR="008B62F4" w:rsidRPr="00C927DF" w14:paraId="2D86553D" w14:textId="77777777" w:rsidTr="009E4BA9">
        <w:trPr>
          <w:cantSplit/>
        </w:trPr>
        <w:tc>
          <w:tcPr>
            <w:tcW w:w="1701" w:type="dxa"/>
            <w:shd w:val="clear" w:color="auto" w:fill="auto"/>
            <w:vAlign w:val="center"/>
          </w:tcPr>
          <w:p w14:paraId="5EF73653"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1.6</w:t>
            </w:r>
          </w:p>
        </w:tc>
        <w:tc>
          <w:tcPr>
            <w:tcW w:w="2835" w:type="dxa"/>
            <w:shd w:val="clear" w:color="auto" w:fill="auto"/>
            <w:vAlign w:val="center"/>
          </w:tcPr>
          <w:p w14:paraId="4CEBF0C2"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Sobre la necesidad de que antes de que se tomen decisiones en el caso de proyectos de transformación de humedales a gran escala, se efectúe un estudio y evaluación de todos los valores en juego </w:t>
            </w:r>
          </w:p>
        </w:tc>
        <w:tc>
          <w:tcPr>
            <w:tcW w:w="1276" w:type="dxa"/>
            <w:vAlign w:val="center"/>
          </w:tcPr>
          <w:p w14:paraId="12801DD1"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V</w:t>
            </w:r>
          </w:p>
        </w:tc>
        <w:tc>
          <w:tcPr>
            <w:tcW w:w="8080" w:type="dxa"/>
          </w:tcPr>
          <w:p w14:paraId="58049E83"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1.6 sugiere que, previo a que se tomen decisiones sobre la transformación a gran escala de los humedales, se realice una evaluación de todos los valores en juego, y que los organismos de financiación financien dichas evaluaciones. Posteriormente, la COP aprobó varias resoluciones, entre estas las resoluciones VII.16, VIII.9 y X.17, sobre la necesidad de realizar evaluaciones de impacto ambiental. Las resoluciones mencionadas pueden considerarse como actualizaciones de la decisión de la COP sobre este tema.</w:t>
            </w:r>
          </w:p>
          <w:p w14:paraId="4441DB49"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parece que la Recomendación 1.6 ha sido sustituida y se puede derogar.</w:t>
            </w:r>
          </w:p>
        </w:tc>
      </w:tr>
      <w:tr w:rsidR="008B62F4" w:rsidRPr="00C927DF" w14:paraId="552ABF2E" w14:textId="77777777" w:rsidTr="009E4BA9">
        <w:trPr>
          <w:cantSplit/>
        </w:trPr>
        <w:tc>
          <w:tcPr>
            <w:tcW w:w="1701" w:type="dxa"/>
            <w:shd w:val="clear" w:color="auto" w:fill="auto"/>
            <w:vAlign w:val="center"/>
          </w:tcPr>
          <w:p w14:paraId="1580D736"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1.7</w:t>
            </w:r>
          </w:p>
        </w:tc>
        <w:tc>
          <w:tcPr>
            <w:tcW w:w="2835" w:type="dxa"/>
            <w:shd w:val="clear" w:color="auto" w:fill="auto"/>
            <w:vAlign w:val="center"/>
          </w:tcPr>
          <w:p w14:paraId="0ACCE22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Sobre la prioridad de elaborar un protocolo, incluyendo los elementos que deberán tenerse en cuenta para su preparación</w:t>
            </w:r>
          </w:p>
        </w:tc>
        <w:tc>
          <w:tcPr>
            <w:tcW w:w="1276" w:type="dxa"/>
            <w:vAlign w:val="center"/>
          </w:tcPr>
          <w:p w14:paraId="710B9F3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65E90183"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La Recomendación 1.7 propone la elaboración de un protocolo que incluya tres elementos. Dos de ellos (un procedimiento de enmienda y un procedimiento para la entrada en vigor del protocolo) se plasmaron en el Protocolo de París de la Convención de Ramsar de 1982 (véase </w:t>
            </w:r>
            <w:hyperlink r:id="rId16" w:history="1">
              <w:r>
                <w:rPr>
                  <w:rStyle w:val="Hyperlink"/>
                  <w:rFonts w:cstheme="minorHAnsi"/>
                  <w:noProof/>
                  <w:lang w:val="es-ES"/>
                </w:rPr>
                <w:t>https://www.ramsar.org/sites/default/files/documents/library/paris_protocol_s.pdf</w:t>
              </w:r>
            </w:hyperlink>
            <w:r w:rsidRPr="00A45D74">
              <w:rPr>
                <w:rFonts w:cstheme="minorHAnsi"/>
                <w:noProof/>
                <w:lang w:val="es-ES"/>
              </w:rPr>
              <w:t>).</w:t>
            </w:r>
          </w:p>
          <w:p w14:paraId="36EBDF53"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El tercer elemento, </w:t>
            </w:r>
            <w:r w:rsidRPr="00A45D74">
              <w:rPr>
                <w:rFonts w:cstheme="minorHAnsi"/>
                <w:i/>
                <w:iCs/>
                <w:noProof/>
                <w:lang w:val="es-ES"/>
              </w:rPr>
              <w:t xml:space="preserve">La adición de versiones lingüísticas del texto de la Convención, oficiales o auténticas, basándose en la práctica de las Naciones Unidas, </w:t>
            </w:r>
            <w:r w:rsidRPr="00A45D74">
              <w:rPr>
                <w:rFonts w:cstheme="minorHAnsi"/>
                <w:noProof/>
                <w:lang w:val="es-ES"/>
              </w:rPr>
              <w:t xml:space="preserve">no se menciona en el Protocolo de París, pero es de suponer que se considera incluido por las disposiciones sobre la enmienda de la Convención. </w:t>
            </w:r>
          </w:p>
          <w:p w14:paraId="11E339BD"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Recomendación 1.7 queda sin efecto.</w:t>
            </w:r>
          </w:p>
        </w:tc>
      </w:tr>
      <w:tr w:rsidR="008B62F4" w:rsidRPr="00C927DF" w14:paraId="5B6A2FE6" w14:textId="77777777" w:rsidTr="009E4BA9">
        <w:trPr>
          <w:cantSplit/>
        </w:trPr>
        <w:tc>
          <w:tcPr>
            <w:tcW w:w="1701" w:type="dxa"/>
            <w:shd w:val="clear" w:color="auto" w:fill="auto"/>
            <w:vAlign w:val="center"/>
          </w:tcPr>
          <w:p w14:paraId="63F53867" w14:textId="77777777" w:rsidR="008B62F4" w:rsidRPr="00A45D74" w:rsidRDefault="008B62F4" w:rsidP="00045B65">
            <w:pPr>
              <w:ind w:left="0" w:firstLine="0"/>
              <w:rPr>
                <w:rFonts w:cstheme="minorHAnsi"/>
                <w:bCs/>
                <w:noProof/>
                <w:lang w:val="es-ES"/>
              </w:rPr>
            </w:pPr>
            <w:r w:rsidRPr="00A45D74">
              <w:rPr>
                <w:rFonts w:cstheme="minorHAnsi"/>
                <w:noProof/>
                <w:lang w:val="es-ES"/>
              </w:rPr>
              <w:lastRenderedPageBreak/>
              <w:t>Recomendación 1.8</w:t>
            </w:r>
          </w:p>
        </w:tc>
        <w:tc>
          <w:tcPr>
            <w:tcW w:w="2835" w:type="dxa"/>
            <w:shd w:val="clear" w:color="auto" w:fill="auto"/>
            <w:vAlign w:val="center"/>
          </w:tcPr>
          <w:p w14:paraId="5181A873"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Sobre la necesidad de que tras la adopción del protocolo a que se refiere la Recomendación 1.7 se contemple lo antes posible la adopción de otro protocolo de enmienda de la Convención, con miras a ampliar su eficacia</w:t>
            </w:r>
          </w:p>
        </w:tc>
        <w:tc>
          <w:tcPr>
            <w:tcW w:w="1276" w:type="dxa"/>
            <w:vAlign w:val="center"/>
          </w:tcPr>
          <w:p w14:paraId="7628263B"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7D4F9932"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1.8 sugiere que se contemple la adopción de otro protocolo de enmienda de la Convención después del protocolo al que se hace referencia en la Recomendación 1.7. Además, especifica una serie de disposiciones que “serían muy convenientes para lograr este fin”.</w:t>
            </w:r>
          </w:p>
          <w:p w14:paraId="71B5056D" w14:textId="77777777" w:rsidR="008B62F4" w:rsidRPr="00A45D74" w:rsidRDefault="008B62F4" w:rsidP="00045B65">
            <w:pPr>
              <w:ind w:left="0" w:firstLine="0"/>
              <w:rPr>
                <w:rFonts w:cstheme="minorHAnsi"/>
                <w:noProof/>
                <w:lang w:val="es-ES"/>
              </w:rPr>
            </w:pPr>
          </w:p>
          <w:p w14:paraId="489E26F3" w14:textId="77777777" w:rsidR="008B62F4" w:rsidRPr="00A45D74" w:rsidRDefault="008B62F4" w:rsidP="00045B65">
            <w:pPr>
              <w:ind w:left="0" w:firstLine="0"/>
              <w:rPr>
                <w:rFonts w:cstheme="minorHAnsi"/>
                <w:noProof/>
                <w:lang w:val="es-ES"/>
              </w:rPr>
            </w:pPr>
            <w:r w:rsidRPr="00A45D74">
              <w:rPr>
                <w:rFonts w:cstheme="minorHAnsi"/>
                <w:noProof/>
                <w:lang w:val="es-ES"/>
              </w:rPr>
              <w:t>Con arreglo a la Recomendación 1.8, las Partes Contratantes consideraron la aprobación de un nuevo protocolo. Este se adoptó en 1987 como el Protocolo de Regina (véase https://www.ramsar.org/sites/default/files/documents/library/regina_amendments_e.pdf).</w:t>
            </w:r>
          </w:p>
          <w:p w14:paraId="764917F5" w14:textId="77777777" w:rsidR="008B62F4" w:rsidRPr="00A45D74" w:rsidRDefault="008B62F4" w:rsidP="00045B65">
            <w:pPr>
              <w:ind w:left="0" w:firstLine="0"/>
              <w:rPr>
                <w:rFonts w:cstheme="minorHAnsi"/>
                <w:noProof/>
                <w:lang w:val="es-ES"/>
              </w:rPr>
            </w:pPr>
          </w:p>
          <w:p w14:paraId="6D29107B" w14:textId="77777777" w:rsidR="008B62F4" w:rsidRPr="00A45D74" w:rsidRDefault="008B62F4" w:rsidP="00045B65">
            <w:pPr>
              <w:ind w:left="0" w:firstLine="0"/>
              <w:rPr>
                <w:rFonts w:cstheme="minorHAnsi"/>
                <w:noProof/>
                <w:lang w:val="es-ES"/>
              </w:rPr>
            </w:pPr>
            <w:r w:rsidRPr="00A45D74">
              <w:rPr>
                <w:rFonts w:cstheme="minorHAnsi"/>
                <w:noProof/>
                <w:lang w:val="es-ES"/>
              </w:rPr>
              <w:t xml:space="preserve">Por consiguiente, la Recomendación 1.8 ha caducado y se puede derogar. </w:t>
            </w:r>
          </w:p>
        </w:tc>
      </w:tr>
      <w:tr w:rsidR="008B62F4" w:rsidRPr="00C927DF" w14:paraId="1C6AC082" w14:textId="77777777" w:rsidTr="009E4BA9">
        <w:trPr>
          <w:cantSplit/>
        </w:trPr>
        <w:tc>
          <w:tcPr>
            <w:tcW w:w="1701" w:type="dxa"/>
            <w:shd w:val="clear" w:color="auto" w:fill="auto"/>
            <w:vAlign w:val="center"/>
          </w:tcPr>
          <w:p w14:paraId="13BC7614"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1.9</w:t>
            </w:r>
          </w:p>
        </w:tc>
        <w:tc>
          <w:tcPr>
            <w:tcW w:w="2835" w:type="dxa"/>
            <w:shd w:val="clear" w:color="auto" w:fill="auto"/>
            <w:vAlign w:val="center"/>
          </w:tcPr>
          <w:p w14:paraId="400AA9D8"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 xml:space="preserve">Sobre la importancia de que la Conferencia de las Partes se reúna nuevamente a la brevedad posible después de la entrada en vigor del protocolo propuesto en la REC. 1.7 </w:t>
            </w:r>
          </w:p>
        </w:tc>
        <w:tc>
          <w:tcPr>
            <w:tcW w:w="1276" w:type="dxa"/>
            <w:vAlign w:val="center"/>
          </w:tcPr>
          <w:p w14:paraId="74228F5E"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6CE3096C" w14:textId="77777777" w:rsidR="008B62F4" w:rsidRPr="00A45D74" w:rsidRDefault="008B62F4" w:rsidP="00045B65">
            <w:pPr>
              <w:ind w:left="0" w:firstLine="0"/>
              <w:rPr>
                <w:rFonts w:cstheme="minorHAnsi"/>
                <w:noProof/>
                <w:lang w:val="es-ES"/>
              </w:rPr>
            </w:pPr>
            <w:r w:rsidRPr="00A45D74">
              <w:rPr>
                <w:rFonts w:cstheme="minorHAnsi"/>
                <w:noProof/>
                <w:lang w:val="es-ES"/>
              </w:rPr>
              <w:t>La Recomendación 1.9 se limita a sugerir que la COP se reúna nuevamente a la brevedad posible después de la entrada en vigor del protocolo propuesto en la Recomendación 1.7.</w:t>
            </w:r>
          </w:p>
          <w:p w14:paraId="5CED733D" w14:textId="77777777" w:rsidR="008B62F4" w:rsidRPr="00A45D74" w:rsidRDefault="008B62F4" w:rsidP="00045B65">
            <w:pPr>
              <w:ind w:left="0" w:firstLine="0"/>
              <w:rPr>
                <w:rFonts w:cstheme="minorHAnsi"/>
                <w:noProof/>
                <w:lang w:val="es-ES"/>
              </w:rPr>
            </w:pPr>
            <w:r w:rsidRPr="00A45D74">
              <w:rPr>
                <w:rFonts w:cstheme="minorHAnsi"/>
                <w:noProof/>
                <w:lang w:val="es-ES"/>
              </w:rPr>
              <w:t>Por lo tanto, la Recomendación 1.9 ha caducado.</w:t>
            </w:r>
          </w:p>
        </w:tc>
      </w:tr>
      <w:tr w:rsidR="008B62F4" w:rsidRPr="00C927DF" w14:paraId="32733BFB" w14:textId="77777777" w:rsidTr="009E4BA9">
        <w:trPr>
          <w:cantSplit/>
        </w:trPr>
        <w:tc>
          <w:tcPr>
            <w:tcW w:w="1701" w:type="dxa"/>
            <w:shd w:val="clear" w:color="auto" w:fill="auto"/>
            <w:vAlign w:val="center"/>
          </w:tcPr>
          <w:p w14:paraId="4667EA6E" w14:textId="77777777" w:rsidR="008B62F4" w:rsidRPr="00A45D74" w:rsidRDefault="008B62F4" w:rsidP="00045B65">
            <w:pPr>
              <w:ind w:left="0" w:firstLine="0"/>
              <w:rPr>
                <w:rFonts w:cstheme="minorHAnsi"/>
                <w:bCs/>
                <w:noProof/>
                <w:lang w:val="es-ES"/>
              </w:rPr>
            </w:pPr>
            <w:r w:rsidRPr="00A45D74">
              <w:rPr>
                <w:rFonts w:cstheme="minorHAnsi"/>
                <w:noProof/>
                <w:lang w:val="es-ES"/>
              </w:rPr>
              <w:t>Recomendación 1.10</w:t>
            </w:r>
          </w:p>
        </w:tc>
        <w:tc>
          <w:tcPr>
            <w:tcW w:w="2835" w:type="dxa"/>
            <w:shd w:val="clear" w:color="auto" w:fill="auto"/>
            <w:vAlign w:val="center"/>
          </w:tcPr>
          <w:p w14:paraId="1B996870"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Sobre la posibilidad de que el PNUMA suministre la secretaría permanente de la Convención de Ramsar</w:t>
            </w:r>
          </w:p>
        </w:tc>
        <w:tc>
          <w:tcPr>
            <w:tcW w:w="1276" w:type="dxa"/>
            <w:vAlign w:val="center"/>
          </w:tcPr>
          <w:p w14:paraId="6748486F"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5B0FA98F" w14:textId="77777777" w:rsidR="008B62F4" w:rsidRPr="00A45D74" w:rsidRDefault="008B62F4" w:rsidP="00045B65">
            <w:pPr>
              <w:ind w:left="0" w:firstLine="0"/>
              <w:rPr>
                <w:rFonts w:cstheme="minorHAnsi"/>
                <w:noProof/>
                <w:lang w:val="es-ES"/>
              </w:rPr>
            </w:pPr>
            <w:r w:rsidRPr="00A45D74">
              <w:rPr>
                <w:rFonts w:cstheme="minorHAnsi"/>
                <w:noProof/>
                <w:lang w:val="es-ES"/>
              </w:rPr>
              <w:t>Todos los aspectos de la Recomendación 1.10 tienen una duración limitada y han caducado.</w:t>
            </w:r>
          </w:p>
          <w:p w14:paraId="02E8A79F" w14:textId="77777777" w:rsidR="008B62F4" w:rsidRPr="00A45D74" w:rsidRDefault="008B62F4" w:rsidP="00045B65">
            <w:pPr>
              <w:ind w:left="0" w:firstLine="0"/>
              <w:rPr>
                <w:rFonts w:cstheme="minorHAnsi"/>
                <w:noProof/>
                <w:lang w:val="es-ES"/>
              </w:rPr>
            </w:pPr>
            <w:r w:rsidRPr="00A45D74">
              <w:rPr>
                <w:rFonts w:cstheme="minorHAnsi"/>
                <w:noProof/>
                <w:lang w:val="es-ES"/>
              </w:rPr>
              <w:t>Por consiguiente, la Recomendación 1.10 se puede derogar.</w:t>
            </w:r>
          </w:p>
        </w:tc>
      </w:tr>
      <w:tr w:rsidR="008B62F4" w:rsidRPr="00A45D74" w14:paraId="5B015A90" w14:textId="77777777" w:rsidTr="009E4BA9">
        <w:trPr>
          <w:cantSplit/>
        </w:trPr>
        <w:tc>
          <w:tcPr>
            <w:tcW w:w="1701" w:type="dxa"/>
            <w:shd w:val="clear" w:color="auto" w:fill="auto"/>
            <w:vAlign w:val="center"/>
          </w:tcPr>
          <w:p w14:paraId="09D0CF07" w14:textId="77777777" w:rsidR="008B62F4" w:rsidRPr="00A45D74" w:rsidRDefault="008B62F4" w:rsidP="00045B65">
            <w:pPr>
              <w:ind w:left="0" w:firstLine="0"/>
              <w:rPr>
                <w:rFonts w:cstheme="minorHAnsi"/>
                <w:bCs/>
                <w:noProof/>
                <w:lang w:val="es-ES"/>
              </w:rPr>
            </w:pPr>
            <w:r w:rsidRPr="00A45D74">
              <w:rPr>
                <w:rFonts w:cstheme="minorHAnsi"/>
                <w:noProof/>
                <w:lang w:val="es-ES"/>
              </w:rPr>
              <w:lastRenderedPageBreak/>
              <w:t>Recomendación 1.11</w:t>
            </w:r>
          </w:p>
        </w:tc>
        <w:tc>
          <w:tcPr>
            <w:tcW w:w="2835" w:type="dxa"/>
            <w:shd w:val="clear" w:color="auto" w:fill="auto"/>
            <w:vAlign w:val="center"/>
          </w:tcPr>
          <w:p w14:paraId="2AA2E48F" w14:textId="77777777" w:rsidR="008B62F4" w:rsidRPr="00A45D74" w:rsidRDefault="008B62F4" w:rsidP="00045B65">
            <w:pPr>
              <w:pStyle w:val="NormalWeb"/>
              <w:spacing w:before="0" w:beforeAutospacing="0" w:after="0" w:afterAutospacing="0"/>
              <w:ind w:left="0" w:firstLine="0"/>
              <w:rPr>
                <w:noProof/>
                <w:lang w:val="es-ES"/>
              </w:rPr>
            </w:pPr>
            <w:r w:rsidRPr="00A45D74">
              <w:rPr>
                <w:rFonts w:ascii="Calibri" w:hAnsi="Calibri" w:cs="Calibri"/>
                <w:noProof/>
                <w:sz w:val="22"/>
                <w:szCs w:val="22"/>
                <w:lang w:val="es-ES"/>
              </w:rPr>
              <w:t>Agradecimientos al país anfitrión y sobre la necesidad de que se contemplen, a todos los niveles adecuados, estudios y medidas encaminados a mantener las condiciones ecológicas de los sitios de Sardenia que ha sido designados para la Lista</w:t>
            </w:r>
          </w:p>
        </w:tc>
        <w:tc>
          <w:tcPr>
            <w:tcW w:w="1276" w:type="dxa"/>
            <w:vAlign w:val="center"/>
          </w:tcPr>
          <w:p w14:paraId="46271173" w14:textId="77777777" w:rsidR="008B62F4" w:rsidRPr="00A45D74" w:rsidRDefault="008B62F4" w:rsidP="00045B65">
            <w:pPr>
              <w:ind w:left="0" w:firstLine="0"/>
              <w:jc w:val="center"/>
              <w:rPr>
                <w:rFonts w:cstheme="minorHAnsi"/>
                <w:noProof/>
                <w:lang w:val="es-ES"/>
              </w:rPr>
            </w:pPr>
            <w:r w:rsidRPr="00A45D74">
              <w:rPr>
                <w:rFonts w:cstheme="minorHAnsi"/>
                <w:noProof/>
                <w:lang w:val="es-ES"/>
              </w:rPr>
              <w:t>P</w:t>
            </w:r>
          </w:p>
        </w:tc>
        <w:tc>
          <w:tcPr>
            <w:tcW w:w="8080" w:type="dxa"/>
          </w:tcPr>
          <w:p w14:paraId="63D537E6" w14:textId="77777777" w:rsidR="008B62F4" w:rsidRPr="00A45D74" w:rsidRDefault="008B62F4" w:rsidP="00045B65">
            <w:pPr>
              <w:ind w:left="0" w:firstLine="0"/>
              <w:rPr>
                <w:rFonts w:cstheme="minorHAnsi"/>
                <w:noProof/>
                <w:lang w:val="es-ES"/>
              </w:rPr>
            </w:pPr>
            <w:r w:rsidRPr="00A45D74">
              <w:rPr>
                <w:rFonts w:cstheme="minorHAnsi"/>
                <w:noProof/>
                <w:lang w:val="es-ES"/>
              </w:rPr>
              <w:t>Parece innecesario mantener en la lista de resoluciones y recomendaciones vigentes las resoluciones y recomendaciones de agradecimiento a los países anfitriones. Sin embargo, las expresiones de agradecimiento permanecerán en el archivo a perpetuidad.</w:t>
            </w:r>
          </w:p>
          <w:p w14:paraId="05CE6B91" w14:textId="77777777" w:rsidR="008B62F4" w:rsidRPr="00A45D74" w:rsidRDefault="008B62F4" w:rsidP="00045B65">
            <w:pPr>
              <w:ind w:left="0" w:firstLine="0"/>
              <w:rPr>
                <w:rFonts w:cstheme="minorHAnsi"/>
                <w:noProof/>
                <w:lang w:val="es-ES"/>
              </w:rPr>
            </w:pPr>
          </w:p>
        </w:tc>
      </w:tr>
    </w:tbl>
    <w:p w14:paraId="1B7CBA2F" w14:textId="77777777" w:rsidR="00BF2C12" w:rsidRPr="00A45D74" w:rsidRDefault="00BF2C12" w:rsidP="00BF2C12">
      <w:pPr>
        <w:rPr>
          <w:rFonts w:cs="Arial"/>
          <w:noProof/>
          <w:lang w:val="es-ES"/>
        </w:rPr>
      </w:pPr>
    </w:p>
    <w:p w14:paraId="2659473C" w14:textId="77777777" w:rsidR="0012686B" w:rsidRPr="00991C4F" w:rsidRDefault="0012686B" w:rsidP="000C5606">
      <w:pPr>
        <w:spacing w:after="0" w:line="240" w:lineRule="auto"/>
        <w:rPr>
          <w:rFonts w:cs="Arial"/>
          <w:noProof/>
          <w:lang w:val="es-ES"/>
        </w:rPr>
      </w:pPr>
    </w:p>
    <w:p w14:paraId="1EBBF243" w14:textId="77777777" w:rsidR="0012686B" w:rsidRPr="00991C4F" w:rsidRDefault="0012686B" w:rsidP="000C5606">
      <w:pPr>
        <w:spacing w:after="0" w:line="240" w:lineRule="auto"/>
        <w:rPr>
          <w:rFonts w:cs="Arial"/>
          <w:b/>
          <w:noProof/>
          <w:lang w:val="es-ES"/>
        </w:rPr>
      </w:pPr>
    </w:p>
    <w:p w14:paraId="7F176F56" w14:textId="77777777" w:rsidR="00393D37" w:rsidRPr="00991C4F" w:rsidRDefault="00393D37" w:rsidP="000C5606">
      <w:pPr>
        <w:spacing w:after="0" w:line="240" w:lineRule="auto"/>
        <w:rPr>
          <w:rFonts w:cstheme="minorHAnsi"/>
          <w:noProof/>
          <w:lang w:val="es-ES"/>
        </w:rPr>
        <w:sectPr w:rsidR="00393D37" w:rsidRPr="00991C4F" w:rsidSect="00BF2C12">
          <w:pgSz w:w="16838" w:h="11906" w:orient="landscape"/>
          <w:pgMar w:top="1440" w:right="1440" w:bottom="1440" w:left="1440" w:header="708" w:footer="708" w:gutter="0"/>
          <w:cols w:space="708"/>
          <w:docGrid w:linePitch="360"/>
        </w:sectPr>
      </w:pPr>
    </w:p>
    <w:p w14:paraId="29EC70F9" w14:textId="68AC6663" w:rsidR="00750252" w:rsidRPr="00991C4F" w:rsidRDefault="00BA068B" w:rsidP="000C5606">
      <w:pPr>
        <w:spacing w:after="0" w:line="240" w:lineRule="auto"/>
        <w:ind w:left="425" w:hanging="425"/>
        <w:rPr>
          <w:rFonts w:ascii="Calibri" w:eastAsia="Calibri" w:hAnsi="Calibri" w:cs="Arial"/>
          <w:noProof/>
          <w:u w:val="single"/>
          <w:lang w:val="es-ES"/>
        </w:rPr>
      </w:pPr>
      <w:r w:rsidRPr="00991C4F">
        <w:rPr>
          <w:rFonts w:ascii="Calibri" w:eastAsia="Calibri" w:hAnsi="Calibri" w:cs="Arial"/>
          <w:noProof/>
          <w:u w:val="single"/>
          <w:lang w:val="es-ES"/>
        </w:rPr>
        <w:lastRenderedPageBreak/>
        <w:t>Si se selecciona la opción 1</w:t>
      </w:r>
    </w:p>
    <w:p w14:paraId="72A5E38B" w14:textId="7DCF20E8" w:rsidR="00750252" w:rsidRPr="00991C4F" w:rsidRDefault="00750252" w:rsidP="000C5606">
      <w:pPr>
        <w:spacing w:after="0" w:line="240" w:lineRule="auto"/>
        <w:ind w:left="425" w:hanging="425"/>
        <w:rPr>
          <w:rFonts w:ascii="Calibri" w:eastAsia="Calibri" w:hAnsi="Calibri" w:cs="Arial"/>
          <w:noProof/>
          <w:lang w:val="es-ES"/>
        </w:rPr>
      </w:pPr>
    </w:p>
    <w:p w14:paraId="21C16F4B" w14:textId="2430A0A5" w:rsidR="00BA068B" w:rsidRPr="00991C4F" w:rsidRDefault="00BA068B" w:rsidP="00BA068B">
      <w:pPr>
        <w:spacing w:after="0" w:line="240" w:lineRule="auto"/>
        <w:ind w:left="425" w:hanging="425"/>
        <w:rPr>
          <w:rFonts w:ascii="Calibri" w:eastAsia="Calibri" w:hAnsi="Calibri" w:cs="Arial"/>
          <w:b/>
          <w:noProof/>
          <w:lang w:val="es-ES"/>
        </w:rPr>
      </w:pPr>
      <w:r w:rsidRPr="00991C4F">
        <w:rPr>
          <w:rFonts w:ascii="Calibri" w:eastAsia="Calibri" w:hAnsi="Calibri" w:cs="Arial"/>
          <w:b/>
          <w:noProof/>
          <w:lang w:val="es-ES"/>
        </w:rPr>
        <w:t>Anexo 2 del proyecto de resolución</w:t>
      </w:r>
    </w:p>
    <w:p w14:paraId="19E0220C" w14:textId="4D9C6C9C" w:rsidR="004A5520" w:rsidRPr="00991C4F" w:rsidRDefault="004A5520" w:rsidP="000C5606">
      <w:pPr>
        <w:spacing w:after="0" w:line="240" w:lineRule="auto"/>
        <w:rPr>
          <w:rFonts w:cstheme="minorHAnsi"/>
          <w:b/>
          <w:bCs/>
          <w:iCs/>
          <w:noProof/>
          <w:lang w:val="es-ES"/>
        </w:rPr>
      </w:pPr>
      <w:r w:rsidRPr="00991C4F">
        <w:rPr>
          <w:rFonts w:cstheme="minorHAnsi"/>
          <w:b/>
          <w:bCs/>
          <w:iCs/>
          <w:noProof/>
          <w:lang w:val="es-ES"/>
        </w:rPr>
        <w:t>Categorías de resoluciones de la Conferencia de las Partes Contratantes en la Convención sobre los Humedales</w:t>
      </w:r>
    </w:p>
    <w:p w14:paraId="720ACD7A" w14:textId="31FAEA6D" w:rsidR="000C5606" w:rsidRPr="00991C4F" w:rsidRDefault="000C5606" w:rsidP="000C5606">
      <w:pPr>
        <w:spacing w:after="0" w:line="240" w:lineRule="auto"/>
        <w:rPr>
          <w:noProof/>
          <w:u w:val="single"/>
          <w:lang w:val="es-ES"/>
        </w:rPr>
      </w:pPr>
    </w:p>
    <w:p w14:paraId="666712A0" w14:textId="61335DBE" w:rsidR="004A5520" w:rsidRPr="00991C4F" w:rsidRDefault="004A5520" w:rsidP="004A5520">
      <w:pPr>
        <w:spacing w:after="0" w:line="240" w:lineRule="auto"/>
        <w:rPr>
          <w:rFonts w:cstheme="minorHAnsi"/>
          <w:b/>
          <w:bCs/>
          <w:i/>
          <w:noProof/>
          <w:lang w:val="es-ES"/>
        </w:rPr>
      </w:pPr>
      <w:r w:rsidRPr="00991C4F">
        <w:rPr>
          <w:rFonts w:cstheme="minorHAnsi"/>
          <w:b/>
          <w:bCs/>
          <w:i/>
          <w:noProof/>
          <w:lang w:val="es-ES"/>
        </w:rPr>
        <w:t>Nota: Este proyecto se publicó anteriormente como anexo 2 del documento SC59 Doc.13.1</w:t>
      </w:r>
    </w:p>
    <w:p w14:paraId="0DAD8FA5" w14:textId="7BD12AC5" w:rsidR="000C5606" w:rsidRDefault="000C5606" w:rsidP="000C5606">
      <w:pPr>
        <w:spacing w:after="0" w:line="240" w:lineRule="auto"/>
        <w:rPr>
          <w:rFonts w:cstheme="minorHAnsi"/>
          <w:b/>
          <w:bCs/>
          <w:i/>
          <w:noProof/>
          <w:lang w:val="es-ES"/>
        </w:rPr>
      </w:pPr>
    </w:p>
    <w:p w14:paraId="2262C78C" w14:textId="5D0C9C7A" w:rsidR="00AD6DD3" w:rsidRDefault="00AD6DD3" w:rsidP="000C5606">
      <w:pPr>
        <w:spacing w:after="0" w:line="240" w:lineRule="auto"/>
        <w:rPr>
          <w:rFonts w:cstheme="minorHAnsi"/>
          <w:b/>
          <w:bCs/>
          <w:i/>
          <w:noProof/>
          <w:lang w:val="es-ES"/>
        </w:rPr>
      </w:pPr>
    </w:p>
    <w:p w14:paraId="1FF086B1" w14:textId="77777777" w:rsidR="00AD6DD3" w:rsidRPr="00AD6DD3" w:rsidRDefault="00AD6DD3" w:rsidP="00AD6DD3">
      <w:pPr>
        <w:rPr>
          <w:u w:val="single"/>
          <w:lang w:val="fr-FR"/>
        </w:rPr>
      </w:pPr>
      <w:r w:rsidRPr="00AD6DD3">
        <w:rPr>
          <w:u w:val="single"/>
          <w:lang w:val="fr-FR"/>
        </w:rPr>
        <w:t>CLAVE</w:t>
      </w:r>
    </w:p>
    <w:p w14:paraId="696BE779" w14:textId="77777777" w:rsidR="00AD6DD3" w:rsidRPr="00AD6DD3" w:rsidRDefault="00AD6DD3" w:rsidP="00AD6DD3">
      <w:pPr>
        <w:rPr>
          <w:lang w:val="fr-FR"/>
        </w:rPr>
      </w:pPr>
    </w:p>
    <w:p w14:paraId="6B9C0F7B" w14:textId="77777777" w:rsidR="00AD6DD3" w:rsidRPr="00AD6DD3" w:rsidRDefault="00AD6DD3" w:rsidP="00AD6DD3">
      <w:pPr>
        <w:rPr>
          <w:lang w:val="fr-FR"/>
        </w:rPr>
      </w:pPr>
      <w:r w:rsidRPr="00AD6DD3">
        <w:rPr>
          <w:lang w:val="fr-FR"/>
        </w:rPr>
        <w:t xml:space="preserve">Las resoluciones se identifican con un número simple, ya sea en números arábigos (por ejemplo, “4.5”) o en números romanos (por ejemplo, “VI.16”). </w:t>
      </w:r>
    </w:p>
    <w:p w14:paraId="5D0ACB8E" w14:textId="77777777" w:rsidR="00AD6DD3" w:rsidRPr="00AD6DD3" w:rsidRDefault="00AD6DD3" w:rsidP="00AD6DD3">
      <w:pPr>
        <w:rPr>
          <w:lang w:val="fr-FR"/>
        </w:rPr>
      </w:pPr>
    </w:p>
    <w:p w14:paraId="022FF9C1" w14:textId="77777777" w:rsidR="00AD6DD3" w:rsidRPr="00AD6DD3" w:rsidRDefault="00AD6DD3" w:rsidP="00AD6DD3">
      <w:pPr>
        <w:rPr>
          <w:lang w:val="fr-FR"/>
        </w:rPr>
      </w:pPr>
      <w:r w:rsidRPr="00AD6DD3">
        <w:rPr>
          <w:lang w:val="fr-FR"/>
        </w:rPr>
        <w:t xml:space="preserve">Las recomendaciones se identifican con el texto “Recom.” seguido por el número. </w:t>
      </w:r>
    </w:p>
    <w:p w14:paraId="058D1B90" w14:textId="77777777" w:rsidR="00AD6DD3" w:rsidRPr="00AD6DD3" w:rsidRDefault="00AD6DD3" w:rsidP="00AD6DD3">
      <w:pPr>
        <w:rPr>
          <w:lang w:val="fr-FR"/>
        </w:rPr>
      </w:pPr>
    </w:p>
    <w:p w14:paraId="11670A81" w14:textId="77777777" w:rsidR="00AD6DD3" w:rsidRPr="00AD6DD3" w:rsidRDefault="00AD6DD3" w:rsidP="00AD6DD3">
      <w:pPr>
        <w:rPr>
          <w:lang w:val="fr-FR"/>
        </w:rPr>
      </w:pPr>
      <w:r w:rsidRPr="00AD6DD3">
        <w:rPr>
          <w:lang w:val="fr-FR"/>
        </w:rPr>
        <w:t>Hay algunos casos en que, al parecer, la Secretaría no asignó un número a alguna resolución en el momento de su aprobación. Estas resoluciones se identifican con el número del documento que contenía el texto aprobado (p. ej., “Anexo del documento DOC.C.4.14”).</w:t>
      </w:r>
    </w:p>
    <w:p w14:paraId="390AC142" w14:textId="77777777" w:rsidR="00AD6DD3" w:rsidRPr="00AD6DD3" w:rsidRDefault="00AD6DD3" w:rsidP="00AD6DD3">
      <w:pPr>
        <w:rPr>
          <w:lang w:val="fr-FR"/>
        </w:rPr>
      </w:pPr>
    </w:p>
    <w:p w14:paraId="6CA4D9BA" w14:textId="77777777" w:rsidR="00AD6DD3" w:rsidRPr="00AD6DD3" w:rsidRDefault="00AD6DD3" w:rsidP="00AD6DD3">
      <w:pPr>
        <w:rPr>
          <w:lang w:val="fr-FR"/>
        </w:rPr>
      </w:pPr>
      <w:r w:rsidRPr="00AD6DD3">
        <w:rPr>
          <w:lang w:val="fr-FR"/>
        </w:rPr>
        <w:t>* indica un texto que se encuentra en más de un grupo.</w:t>
      </w:r>
    </w:p>
    <w:p w14:paraId="0B41A784" w14:textId="77777777" w:rsidR="00AD6DD3" w:rsidRPr="00AD6DD3" w:rsidRDefault="00AD6DD3" w:rsidP="00AD6DD3">
      <w:pPr>
        <w:rPr>
          <w:i/>
          <w:lang w:val="fr-FR"/>
        </w:rPr>
      </w:pPr>
    </w:p>
    <w:p w14:paraId="70C418A4" w14:textId="77777777" w:rsidR="00AD6DD3" w:rsidRPr="00AD6DD3" w:rsidRDefault="00AD6DD3" w:rsidP="00AD6DD3">
      <w:pPr>
        <w:rPr>
          <w:i/>
          <w:lang w:val="fr-FR"/>
        </w:rPr>
      </w:pPr>
      <w:r w:rsidRPr="00AD6DD3">
        <w:rPr>
          <w:i/>
          <w:lang w:val="fr-FR"/>
        </w:rPr>
        <w:t>En el momento de la consolidación de las resoluciones de cada grupo, se verificará que estas contengan texto relacionado con el tema de ese grupo. Por ejemplo, si alguna resolución aparece en el grupo de gobernanza y en el grupo de idiomas, el texto sobre la gobernanza pasará a una resolución consolidada sobre la gobernanza, y el texto sobre el idioma pasará a una resolución consolidada sobre el idioma.</w:t>
      </w:r>
    </w:p>
    <w:p w14:paraId="2DF2336E" w14:textId="77777777" w:rsidR="00AD6DD3" w:rsidRPr="00AD6DD3" w:rsidRDefault="00AD6DD3" w:rsidP="00AD6DD3">
      <w:pPr>
        <w:rPr>
          <w:lang w:val="fr-FR"/>
        </w:rPr>
      </w:pPr>
    </w:p>
    <w:tbl>
      <w:tblPr>
        <w:tblStyle w:val="TableGrid"/>
        <w:tblW w:w="9204" w:type="dxa"/>
        <w:tblLayout w:type="fixed"/>
        <w:tblLook w:val="00A0" w:firstRow="1" w:lastRow="0" w:firstColumn="1" w:lastColumn="0" w:noHBand="0" w:noVBand="0"/>
      </w:tblPr>
      <w:tblGrid>
        <w:gridCol w:w="2400"/>
        <w:gridCol w:w="6804"/>
      </w:tblGrid>
      <w:tr w:rsidR="00AD6DD3" w:rsidRPr="00EE570F" w14:paraId="099FF864" w14:textId="77777777" w:rsidTr="00AD6DD3">
        <w:trPr>
          <w:trHeight w:val="454"/>
          <w:tblHeader/>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tcPr>
          <w:p w14:paraId="3FABD382" w14:textId="77777777" w:rsidR="00AD6DD3" w:rsidRPr="00EE570F" w:rsidRDefault="00AD6DD3" w:rsidP="00AD6DD3">
            <w:pPr>
              <w:ind w:left="0" w:firstLine="0"/>
              <w:jc w:val="center"/>
              <w:rPr>
                <w:rFonts w:cstheme="minorHAnsi"/>
                <w:b/>
              </w:rPr>
            </w:pPr>
            <w:r w:rsidRPr="00EE570F">
              <w:rPr>
                <w:rFonts w:cstheme="minorHAnsi"/>
                <w:b/>
              </w:rPr>
              <w:t>Agrupación preliminar</w:t>
            </w:r>
          </w:p>
        </w:tc>
        <w:tc>
          <w:tcPr>
            <w:tcW w:w="6804"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EEAF6" w:themeFill="accent1" w:themeFillTint="33"/>
            <w:vAlign w:val="center"/>
          </w:tcPr>
          <w:p w14:paraId="3DDE062E" w14:textId="77777777" w:rsidR="00AD6DD3" w:rsidRPr="00EE570F" w:rsidRDefault="00AD6DD3" w:rsidP="00AD6DD3">
            <w:pPr>
              <w:ind w:left="0" w:firstLine="0"/>
              <w:jc w:val="center"/>
              <w:rPr>
                <w:rFonts w:cstheme="minorHAnsi"/>
                <w:b/>
              </w:rPr>
            </w:pPr>
            <w:r w:rsidRPr="00EE570F">
              <w:rPr>
                <w:rFonts w:cstheme="minorHAnsi"/>
                <w:b/>
              </w:rPr>
              <w:t>Resoluciones</w:t>
            </w:r>
          </w:p>
        </w:tc>
      </w:tr>
      <w:tr w:rsidR="00AD6DD3" w:rsidRPr="00C927DF" w14:paraId="43B1BB4E" w14:textId="77777777" w:rsidTr="00AD6DD3">
        <w:tc>
          <w:tcPr>
            <w:tcW w:w="9204" w:type="dxa"/>
            <w:gridSpan w:val="2"/>
            <w:tcBorders>
              <w:top w:val="single" w:sz="8" w:space="0" w:color="000000" w:themeColor="text1"/>
              <w:bottom w:val="single" w:sz="4" w:space="0" w:color="000000" w:themeColor="text1"/>
            </w:tcBorders>
            <w:shd w:val="clear" w:color="auto" w:fill="E0E0E0"/>
          </w:tcPr>
          <w:p w14:paraId="5908DA76" w14:textId="77777777" w:rsidR="00AD6DD3" w:rsidRPr="00AD6DD3" w:rsidRDefault="00AD6DD3" w:rsidP="00AD6DD3">
            <w:pPr>
              <w:ind w:left="0" w:firstLine="0"/>
              <w:jc w:val="center"/>
              <w:rPr>
                <w:rFonts w:cstheme="minorHAnsi"/>
                <w:b/>
                <w:bCs/>
                <w:lang w:val="fr-FR"/>
              </w:rPr>
            </w:pPr>
            <w:r w:rsidRPr="00AD6DD3">
              <w:rPr>
                <w:rFonts w:cstheme="minorHAnsi"/>
                <w:b/>
                <w:bCs/>
                <w:lang w:val="fr-FR"/>
              </w:rPr>
              <w:t>ASUNTOS ESTRATÉGICOS, ADMINISTRATIVOS Y FINANCIEROS</w:t>
            </w:r>
          </w:p>
        </w:tc>
      </w:tr>
      <w:tr w:rsidR="00AD6DD3" w:rsidRPr="00C927DF" w14:paraId="6A88124A" w14:textId="77777777" w:rsidTr="00AD6DD3">
        <w:tc>
          <w:tcPr>
            <w:tcW w:w="2400" w:type="dxa"/>
            <w:tcBorders>
              <w:top w:val="single" w:sz="4" w:space="0" w:color="000000" w:themeColor="text1"/>
            </w:tcBorders>
          </w:tcPr>
          <w:p w14:paraId="146B8265" w14:textId="77777777" w:rsidR="00AD6DD3" w:rsidRPr="00AD6DD3" w:rsidRDefault="00AD6DD3" w:rsidP="00AD6DD3">
            <w:pPr>
              <w:ind w:left="0" w:firstLine="0"/>
              <w:rPr>
                <w:rFonts w:cstheme="minorHAnsi"/>
                <w:b/>
                <w:lang w:val="fr-FR"/>
              </w:rPr>
            </w:pPr>
            <w:r w:rsidRPr="00AD6DD3">
              <w:rPr>
                <w:rFonts w:cstheme="minorHAnsi"/>
                <w:b/>
                <w:lang w:val="fr-FR"/>
              </w:rPr>
              <w:t>Texto de la Convención y enmiendas</w:t>
            </w:r>
          </w:p>
        </w:tc>
        <w:tc>
          <w:tcPr>
            <w:tcW w:w="6804" w:type="dxa"/>
            <w:tcBorders>
              <w:top w:val="single" w:sz="4" w:space="0" w:color="000000" w:themeColor="text1"/>
            </w:tcBorders>
          </w:tcPr>
          <w:p w14:paraId="7B76151C" w14:textId="77777777" w:rsidR="00AD6DD3" w:rsidRPr="00AD6DD3" w:rsidRDefault="00AD6DD3" w:rsidP="00AD6DD3">
            <w:pPr>
              <w:ind w:left="0" w:firstLine="0"/>
              <w:rPr>
                <w:rFonts w:cstheme="minorHAnsi"/>
                <w:bCs/>
                <w:lang w:val="fr-FR"/>
              </w:rPr>
            </w:pPr>
            <w:r w:rsidRPr="00AD6DD3">
              <w:rPr>
                <w:rFonts w:cstheme="minorHAnsi"/>
                <w:lang w:val="fr-FR"/>
              </w:rPr>
              <w:t>Recom. 1.7</w:t>
            </w:r>
          </w:p>
          <w:p w14:paraId="7C14CAC1" w14:textId="77777777" w:rsidR="00AD6DD3" w:rsidRPr="00AD6DD3" w:rsidRDefault="00AD6DD3" w:rsidP="00AD6DD3">
            <w:pPr>
              <w:ind w:left="0" w:firstLine="0"/>
              <w:rPr>
                <w:lang w:val="fr-FR"/>
              </w:rPr>
            </w:pPr>
            <w:r w:rsidRPr="00AD6DD3">
              <w:rPr>
                <w:lang w:val="fr-FR"/>
              </w:rPr>
              <w:t>Propuesta de protocolo sobre los procedimientos de enmienda</w:t>
            </w:r>
          </w:p>
          <w:p w14:paraId="44B34A6B" w14:textId="77777777" w:rsidR="00AD6DD3" w:rsidRPr="00AD6DD3" w:rsidRDefault="00AD6DD3" w:rsidP="00AD6DD3">
            <w:pPr>
              <w:ind w:left="0" w:firstLine="0"/>
              <w:rPr>
                <w:lang w:val="fr-FR"/>
              </w:rPr>
            </w:pPr>
          </w:p>
          <w:p w14:paraId="2D3AD1E6" w14:textId="77777777" w:rsidR="00AD6DD3" w:rsidRPr="00AD6DD3" w:rsidRDefault="00AD6DD3" w:rsidP="00AD6DD3">
            <w:pPr>
              <w:keepLines/>
              <w:ind w:left="0" w:firstLine="0"/>
              <w:rPr>
                <w:rFonts w:cstheme="minorHAnsi"/>
                <w:bCs/>
                <w:lang w:val="fr-FR"/>
              </w:rPr>
            </w:pPr>
            <w:r w:rsidRPr="00AD6DD3">
              <w:rPr>
                <w:rFonts w:cstheme="minorHAnsi"/>
                <w:lang w:val="fr-FR"/>
              </w:rPr>
              <w:t>Recom. 1.8</w:t>
            </w:r>
          </w:p>
          <w:p w14:paraId="44933507" w14:textId="77777777" w:rsidR="00AD6DD3" w:rsidRPr="00AD6DD3" w:rsidRDefault="00AD6DD3" w:rsidP="00AD6DD3">
            <w:pPr>
              <w:keepLines/>
              <w:ind w:left="0" w:firstLine="0"/>
              <w:rPr>
                <w:lang w:val="fr-FR"/>
              </w:rPr>
            </w:pPr>
            <w:r w:rsidRPr="00AD6DD3">
              <w:rPr>
                <w:lang w:val="fr-FR"/>
              </w:rPr>
              <w:t>Propuesta de enmiendas a la Convención</w:t>
            </w:r>
          </w:p>
          <w:p w14:paraId="5E662A87" w14:textId="77777777" w:rsidR="00AD6DD3" w:rsidRPr="00AD6DD3" w:rsidRDefault="00AD6DD3" w:rsidP="00AD6DD3">
            <w:pPr>
              <w:ind w:left="0" w:firstLine="0"/>
              <w:rPr>
                <w:rFonts w:cstheme="minorHAnsi"/>
                <w:lang w:val="fr-FR"/>
              </w:rPr>
            </w:pPr>
          </w:p>
          <w:p w14:paraId="107A66D8" w14:textId="77777777" w:rsidR="00AD6DD3" w:rsidRPr="00AD6DD3" w:rsidRDefault="00AD6DD3" w:rsidP="00AD6DD3">
            <w:pPr>
              <w:ind w:left="0" w:firstLine="0"/>
              <w:rPr>
                <w:rFonts w:cstheme="minorHAnsi"/>
                <w:bCs/>
                <w:lang w:val="fr-FR"/>
              </w:rPr>
            </w:pPr>
            <w:r w:rsidRPr="00AD6DD3">
              <w:rPr>
                <w:rFonts w:cstheme="minorHAnsi"/>
                <w:bCs/>
                <w:lang w:val="fr-FR"/>
              </w:rPr>
              <w:t>Recom. 2.2</w:t>
            </w:r>
          </w:p>
          <w:p w14:paraId="42C8323A" w14:textId="77777777" w:rsidR="00AD6DD3" w:rsidRPr="00AD6DD3" w:rsidRDefault="00C927DF" w:rsidP="00AD6DD3">
            <w:pPr>
              <w:ind w:left="0" w:firstLine="0"/>
              <w:rPr>
                <w:rFonts w:cstheme="minorHAnsi"/>
                <w:lang w:val="fr-FR"/>
              </w:rPr>
            </w:pPr>
            <w:hyperlink r:id="rId17" w:history="1">
              <w:r w:rsidR="00AD6DD3" w:rsidRPr="00AD6DD3">
                <w:rPr>
                  <w:rFonts w:cstheme="minorHAnsi"/>
                  <w:bCs/>
                  <w:lang w:val="fr-FR"/>
                </w:rPr>
                <w:t>Enmienda</w:t>
              </w:r>
            </w:hyperlink>
            <w:r w:rsidR="00AD6DD3" w:rsidRPr="00AD6DD3">
              <w:rPr>
                <w:rFonts w:cstheme="minorHAnsi"/>
                <w:bCs/>
                <w:lang w:val="fr-FR"/>
              </w:rPr>
              <w:t xml:space="preserve"> a la Convención</w:t>
            </w:r>
          </w:p>
          <w:p w14:paraId="153BB909" w14:textId="77777777" w:rsidR="00AD6DD3" w:rsidRPr="00AD6DD3" w:rsidRDefault="00AD6DD3" w:rsidP="00AD6DD3">
            <w:pPr>
              <w:ind w:left="0" w:firstLine="0"/>
              <w:rPr>
                <w:rFonts w:cstheme="minorHAnsi"/>
                <w:lang w:val="fr-FR"/>
              </w:rPr>
            </w:pPr>
          </w:p>
          <w:p w14:paraId="2F363934" w14:textId="77777777" w:rsidR="00AD6DD3" w:rsidRPr="00AD6DD3" w:rsidRDefault="00AD6DD3" w:rsidP="00AD6DD3">
            <w:pPr>
              <w:ind w:left="0" w:firstLine="0"/>
              <w:rPr>
                <w:rFonts w:cstheme="minorHAnsi"/>
                <w:bCs/>
                <w:lang w:val="fr-FR"/>
              </w:rPr>
            </w:pPr>
            <w:r w:rsidRPr="00AD6DD3">
              <w:rPr>
                <w:rFonts w:cstheme="minorHAnsi"/>
                <w:bCs/>
                <w:lang w:val="fr-FR"/>
              </w:rPr>
              <w:t>3.4</w:t>
            </w:r>
          </w:p>
          <w:p w14:paraId="4E3D5CCD" w14:textId="77777777" w:rsidR="00AD6DD3" w:rsidRPr="00AD6DD3" w:rsidRDefault="00AD6DD3" w:rsidP="00AD6DD3">
            <w:pPr>
              <w:ind w:left="0" w:firstLine="0"/>
              <w:rPr>
                <w:rFonts w:cstheme="minorHAnsi"/>
                <w:lang w:val="fr-FR"/>
              </w:rPr>
            </w:pPr>
            <w:r w:rsidRPr="00AD6DD3">
              <w:rPr>
                <w:rFonts w:cstheme="minorHAnsi"/>
                <w:lang w:val="fr-FR"/>
              </w:rPr>
              <w:t xml:space="preserve">La aplicación provisional de las enmiendas a la Convención </w:t>
            </w:r>
          </w:p>
          <w:p w14:paraId="231E074E" w14:textId="77777777" w:rsidR="00AD6DD3" w:rsidRPr="00AD6DD3" w:rsidRDefault="00AD6DD3" w:rsidP="00AD6DD3">
            <w:pPr>
              <w:ind w:left="0" w:firstLine="0"/>
              <w:rPr>
                <w:rFonts w:cstheme="minorHAnsi"/>
                <w:lang w:val="fr-FR"/>
              </w:rPr>
            </w:pPr>
          </w:p>
          <w:p w14:paraId="520B0537" w14:textId="77777777" w:rsidR="00AD6DD3" w:rsidRPr="00AD6DD3" w:rsidRDefault="00AD6DD3" w:rsidP="00AD6DD3">
            <w:pPr>
              <w:ind w:left="0" w:firstLine="0"/>
              <w:rPr>
                <w:rFonts w:cstheme="minorHAnsi"/>
                <w:lang w:val="fr-FR"/>
              </w:rPr>
            </w:pPr>
            <w:r w:rsidRPr="00AD6DD3">
              <w:rPr>
                <w:rFonts w:cstheme="minorHAnsi"/>
                <w:lang w:val="fr-FR"/>
              </w:rPr>
              <w:lastRenderedPageBreak/>
              <w:t>4.1</w:t>
            </w:r>
          </w:p>
          <w:p w14:paraId="0BD3EC92" w14:textId="77777777" w:rsidR="00AD6DD3" w:rsidRPr="00AD6DD3" w:rsidRDefault="00AD6DD3" w:rsidP="00AD6DD3">
            <w:pPr>
              <w:ind w:left="0" w:firstLine="0"/>
              <w:rPr>
                <w:rFonts w:cstheme="minorHAnsi"/>
                <w:lang w:val="fr-FR"/>
              </w:rPr>
            </w:pPr>
            <w:r w:rsidRPr="00AD6DD3">
              <w:rPr>
                <w:rFonts w:cs="Calibri"/>
                <w:lang w:val="fr-FR"/>
              </w:rPr>
              <w:t xml:space="preserve">Resolución </w:t>
            </w:r>
            <w:r w:rsidRPr="00AD6DD3">
              <w:rPr>
                <w:rFonts w:cstheme="minorHAnsi"/>
                <w:lang w:val="fr-FR"/>
              </w:rPr>
              <w:t>relativa a la Interpretación del Artículo 10 bis, párrafo 6 de la Convención</w:t>
            </w:r>
            <w:r w:rsidRPr="00AD6DD3">
              <w:rPr>
                <w:rFonts w:cs="Calibri"/>
                <w:lang w:val="fr-FR"/>
              </w:rPr>
              <w:t xml:space="preserve"> </w:t>
            </w:r>
          </w:p>
          <w:p w14:paraId="5C274B7E" w14:textId="77777777" w:rsidR="00AD6DD3" w:rsidRPr="00AD6DD3" w:rsidRDefault="00AD6DD3" w:rsidP="00AD6DD3">
            <w:pPr>
              <w:ind w:left="0" w:firstLine="0"/>
              <w:rPr>
                <w:rFonts w:cstheme="minorHAnsi"/>
                <w:bCs/>
                <w:lang w:val="fr-FR"/>
              </w:rPr>
            </w:pPr>
          </w:p>
        </w:tc>
      </w:tr>
      <w:tr w:rsidR="00AD6DD3" w:rsidRPr="00C927DF" w14:paraId="380DC4E9" w14:textId="77777777" w:rsidTr="00AD6DD3">
        <w:tc>
          <w:tcPr>
            <w:tcW w:w="2400" w:type="dxa"/>
            <w:tcBorders>
              <w:top w:val="single" w:sz="8" w:space="0" w:color="000000" w:themeColor="text1"/>
              <w:bottom w:val="single" w:sz="4" w:space="0" w:color="000000" w:themeColor="text1"/>
            </w:tcBorders>
          </w:tcPr>
          <w:p w14:paraId="013281D8" w14:textId="77777777" w:rsidR="00AD6DD3" w:rsidRPr="00EE570F" w:rsidRDefault="00AD6DD3" w:rsidP="00AD6DD3">
            <w:pPr>
              <w:ind w:left="0" w:firstLine="0"/>
              <w:rPr>
                <w:rFonts w:cstheme="minorHAnsi"/>
                <w:b/>
                <w:bCs/>
              </w:rPr>
            </w:pPr>
            <w:r w:rsidRPr="00EE570F">
              <w:rPr>
                <w:rFonts w:cstheme="minorHAnsi"/>
                <w:b/>
                <w:bCs/>
              </w:rPr>
              <w:lastRenderedPageBreak/>
              <w:t>Adhesión, estatus político</w:t>
            </w:r>
          </w:p>
        </w:tc>
        <w:tc>
          <w:tcPr>
            <w:tcW w:w="6804" w:type="dxa"/>
            <w:tcBorders>
              <w:top w:val="single" w:sz="8" w:space="0" w:color="000000" w:themeColor="text1"/>
              <w:bottom w:val="single" w:sz="4" w:space="0" w:color="000000" w:themeColor="text1"/>
            </w:tcBorders>
          </w:tcPr>
          <w:p w14:paraId="09ABF099" w14:textId="77777777" w:rsidR="00AD6DD3" w:rsidRPr="00AD6DD3" w:rsidRDefault="00AD6DD3" w:rsidP="00AD6DD3">
            <w:pPr>
              <w:ind w:left="0" w:firstLine="0"/>
              <w:rPr>
                <w:rFonts w:cstheme="minorHAnsi"/>
                <w:bCs/>
                <w:lang w:val="fr-FR"/>
              </w:rPr>
            </w:pPr>
            <w:r w:rsidRPr="00AD6DD3">
              <w:rPr>
                <w:rFonts w:cstheme="minorHAnsi"/>
                <w:bCs/>
                <w:lang w:val="fr-FR"/>
              </w:rPr>
              <w:t>Recom. 1.1</w:t>
            </w:r>
          </w:p>
          <w:p w14:paraId="2439C8BE" w14:textId="77777777" w:rsidR="00AD6DD3" w:rsidRPr="00AD6DD3" w:rsidRDefault="00AD6DD3" w:rsidP="00AD6DD3">
            <w:pPr>
              <w:ind w:left="0" w:firstLine="0"/>
              <w:rPr>
                <w:rFonts w:cstheme="minorHAnsi"/>
                <w:bCs/>
                <w:lang w:val="fr-FR"/>
              </w:rPr>
            </w:pPr>
            <w:r w:rsidRPr="00AD6DD3">
              <w:rPr>
                <w:rFonts w:cs="Calibri"/>
                <w:lang w:val="fr-FR"/>
              </w:rPr>
              <w:t xml:space="preserve">Medidas a tomar para que los Estados que no son aún Partes Contratantes lo hagan a la brevedad posible </w:t>
            </w:r>
          </w:p>
          <w:p w14:paraId="57D6F7FA" w14:textId="77777777" w:rsidR="00AD6DD3" w:rsidRPr="00AD6DD3" w:rsidRDefault="00AD6DD3" w:rsidP="00AD6DD3">
            <w:pPr>
              <w:ind w:left="0" w:firstLine="0"/>
              <w:rPr>
                <w:rFonts w:cstheme="minorHAnsi"/>
                <w:bCs/>
                <w:lang w:val="fr-FR"/>
              </w:rPr>
            </w:pPr>
          </w:p>
          <w:p w14:paraId="6CF416EF" w14:textId="77777777" w:rsidR="00AD6DD3" w:rsidRPr="00AD6DD3" w:rsidRDefault="00AD6DD3" w:rsidP="00AD6DD3">
            <w:pPr>
              <w:ind w:left="0" w:firstLine="0"/>
              <w:rPr>
                <w:rFonts w:cstheme="minorHAnsi"/>
                <w:bCs/>
                <w:lang w:val="fr-FR"/>
              </w:rPr>
            </w:pPr>
            <w:r w:rsidRPr="00AD6DD3">
              <w:rPr>
                <w:rFonts w:cstheme="minorHAnsi"/>
                <w:bCs/>
                <w:lang w:val="fr-FR"/>
              </w:rPr>
              <w:t>Recom. 1.2</w:t>
            </w:r>
          </w:p>
          <w:p w14:paraId="6B20C090" w14:textId="77777777" w:rsidR="00AD6DD3" w:rsidRPr="00AD6DD3" w:rsidRDefault="00AD6DD3" w:rsidP="00AD6DD3">
            <w:pPr>
              <w:ind w:left="0" w:firstLine="0"/>
              <w:rPr>
                <w:rFonts w:cstheme="minorHAnsi"/>
                <w:bCs/>
                <w:lang w:val="fr-FR"/>
              </w:rPr>
            </w:pPr>
            <w:r w:rsidRPr="00AD6DD3">
              <w:rPr>
                <w:rFonts w:cs="Calibri"/>
                <w:lang w:val="fr-FR"/>
              </w:rPr>
              <w:t xml:space="preserve">Apoyo que las Partes Contratantes y las organizaciones internacionales competentes puedan brindar a los países en desarrollo para que estos a su vez colaboren con la Convención y sus actividades </w:t>
            </w:r>
          </w:p>
          <w:p w14:paraId="62884A53" w14:textId="77777777" w:rsidR="00AD6DD3" w:rsidRPr="00AD6DD3" w:rsidRDefault="00AD6DD3" w:rsidP="00AD6DD3">
            <w:pPr>
              <w:ind w:left="0" w:firstLine="0"/>
              <w:rPr>
                <w:rFonts w:cstheme="minorHAnsi"/>
                <w:bCs/>
                <w:lang w:val="fr-FR"/>
              </w:rPr>
            </w:pPr>
          </w:p>
          <w:p w14:paraId="21982F4A" w14:textId="77777777" w:rsidR="00AD6DD3" w:rsidRPr="00AD6DD3" w:rsidRDefault="00AD6DD3" w:rsidP="00AD6DD3">
            <w:pPr>
              <w:ind w:left="0" w:firstLine="0"/>
              <w:rPr>
                <w:rFonts w:cstheme="minorHAnsi"/>
                <w:bCs/>
                <w:lang w:val="fr-FR"/>
              </w:rPr>
            </w:pPr>
            <w:r w:rsidRPr="00AD6DD3">
              <w:rPr>
                <w:rFonts w:cstheme="minorHAnsi"/>
                <w:bCs/>
                <w:lang w:val="fr-FR"/>
              </w:rPr>
              <w:t>Recom. 3.6</w:t>
            </w:r>
          </w:p>
          <w:p w14:paraId="665AFB41" w14:textId="77777777" w:rsidR="00AD6DD3" w:rsidRPr="00AD6DD3" w:rsidRDefault="00C927DF" w:rsidP="00AD6DD3">
            <w:pPr>
              <w:ind w:left="0" w:firstLine="0"/>
              <w:rPr>
                <w:rFonts w:cstheme="minorHAnsi"/>
                <w:bCs/>
                <w:lang w:val="fr-FR"/>
              </w:rPr>
            </w:pPr>
            <w:hyperlink r:id="rId18" w:history="1">
              <w:r w:rsidR="00AD6DD3" w:rsidRPr="00AD6DD3">
                <w:rPr>
                  <w:rFonts w:cstheme="minorHAnsi"/>
                  <w:bCs/>
                  <w:lang w:val="fr-FR"/>
                </w:rPr>
                <w:t>Incremento</w:t>
              </w:r>
            </w:hyperlink>
            <w:r w:rsidR="00AD6DD3" w:rsidRPr="00AD6DD3">
              <w:rPr>
                <w:rFonts w:cstheme="minorHAnsi"/>
                <w:bCs/>
                <w:lang w:val="fr-FR"/>
              </w:rPr>
              <w:t xml:space="preserve"> de Partes Contratantes en África</w:t>
            </w:r>
          </w:p>
          <w:p w14:paraId="4B65D07E" w14:textId="77777777" w:rsidR="00AD6DD3" w:rsidRPr="00AD6DD3" w:rsidRDefault="00AD6DD3" w:rsidP="00AD6DD3">
            <w:pPr>
              <w:ind w:left="0" w:firstLine="0"/>
              <w:rPr>
                <w:rFonts w:cstheme="minorHAnsi"/>
                <w:bCs/>
                <w:lang w:val="fr-FR"/>
              </w:rPr>
            </w:pPr>
          </w:p>
          <w:p w14:paraId="1BFC507C" w14:textId="77777777" w:rsidR="00AD6DD3" w:rsidRPr="00AD6DD3" w:rsidRDefault="00AD6DD3" w:rsidP="00AD6DD3">
            <w:pPr>
              <w:ind w:left="0" w:firstLine="0"/>
              <w:rPr>
                <w:rFonts w:cstheme="minorHAnsi"/>
                <w:bCs/>
                <w:lang w:val="fr-FR"/>
              </w:rPr>
            </w:pPr>
            <w:r w:rsidRPr="00AD6DD3">
              <w:rPr>
                <w:rFonts w:cstheme="minorHAnsi"/>
                <w:bCs/>
                <w:lang w:val="fr-FR"/>
              </w:rPr>
              <w:t>Recom. 3.7</w:t>
            </w:r>
          </w:p>
          <w:p w14:paraId="39A86F4D" w14:textId="77777777" w:rsidR="00AD6DD3" w:rsidRPr="00AD6DD3" w:rsidRDefault="00AD6DD3" w:rsidP="00AD6DD3">
            <w:pPr>
              <w:ind w:left="0" w:firstLine="0"/>
              <w:rPr>
                <w:rFonts w:cstheme="minorHAnsi"/>
                <w:bCs/>
                <w:lang w:val="fr-FR"/>
              </w:rPr>
            </w:pPr>
            <w:r w:rsidRPr="00AD6DD3">
              <w:rPr>
                <w:rFonts w:cstheme="minorHAnsi"/>
                <w:bCs/>
                <w:lang w:val="fr-FR"/>
              </w:rPr>
              <w:t xml:space="preserve">Incremento de Partes Contratantes en América Central, el Caribe y Sudamérica </w:t>
            </w:r>
          </w:p>
          <w:p w14:paraId="0DC2B70A" w14:textId="77777777" w:rsidR="00AD6DD3" w:rsidRPr="00AD6DD3" w:rsidRDefault="00AD6DD3" w:rsidP="00AD6DD3">
            <w:pPr>
              <w:ind w:left="0" w:firstLine="0"/>
              <w:rPr>
                <w:rFonts w:cstheme="minorHAnsi"/>
                <w:bCs/>
                <w:lang w:val="fr-FR"/>
              </w:rPr>
            </w:pPr>
          </w:p>
          <w:p w14:paraId="01F4BADA" w14:textId="77777777" w:rsidR="00AD6DD3" w:rsidRPr="00AD6DD3" w:rsidRDefault="00AD6DD3" w:rsidP="00AD6DD3">
            <w:pPr>
              <w:ind w:left="0" w:firstLine="0"/>
              <w:rPr>
                <w:rFonts w:cstheme="minorHAnsi"/>
                <w:bCs/>
                <w:lang w:val="fr-FR"/>
              </w:rPr>
            </w:pPr>
            <w:r w:rsidRPr="00AD6DD3">
              <w:rPr>
                <w:rFonts w:cstheme="minorHAnsi"/>
                <w:bCs/>
                <w:lang w:val="fr-FR"/>
              </w:rPr>
              <w:t>Recom. 3.10</w:t>
            </w:r>
          </w:p>
          <w:p w14:paraId="24B0E3DC" w14:textId="77777777" w:rsidR="00AD6DD3" w:rsidRPr="00AD6DD3" w:rsidRDefault="00AD6DD3" w:rsidP="00AD6DD3">
            <w:pPr>
              <w:ind w:left="0" w:firstLine="0"/>
              <w:rPr>
                <w:rFonts w:cstheme="minorHAnsi"/>
                <w:bCs/>
                <w:lang w:val="fr-FR"/>
              </w:rPr>
            </w:pPr>
            <w:r w:rsidRPr="00AD6DD3">
              <w:rPr>
                <w:rFonts w:cstheme="minorHAnsi"/>
                <w:bCs/>
                <w:lang w:val="fr-FR"/>
              </w:rPr>
              <w:t xml:space="preserve">Incremento de Partes Contratantes en Asia y el Pacífico </w:t>
            </w:r>
          </w:p>
          <w:p w14:paraId="31223E46" w14:textId="77777777" w:rsidR="00AD6DD3" w:rsidRPr="00AD6DD3" w:rsidRDefault="00AD6DD3" w:rsidP="00AD6DD3">
            <w:pPr>
              <w:ind w:left="0" w:firstLine="0"/>
              <w:rPr>
                <w:rFonts w:cstheme="minorHAnsi"/>
                <w:bCs/>
                <w:lang w:val="fr-FR"/>
              </w:rPr>
            </w:pPr>
          </w:p>
          <w:p w14:paraId="09BBDBA0" w14:textId="77777777" w:rsidR="00AD6DD3" w:rsidRPr="00AD6DD3" w:rsidRDefault="00AD6DD3" w:rsidP="00AD6DD3">
            <w:pPr>
              <w:ind w:left="0" w:firstLine="0"/>
              <w:rPr>
                <w:rFonts w:cstheme="minorHAnsi"/>
                <w:bCs/>
                <w:lang w:val="fr-FR"/>
              </w:rPr>
            </w:pPr>
            <w:r w:rsidRPr="00AD6DD3">
              <w:rPr>
                <w:rFonts w:cstheme="minorHAnsi"/>
                <w:bCs/>
                <w:lang w:val="fr-FR"/>
              </w:rPr>
              <w:t>4.5</w:t>
            </w:r>
          </w:p>
          <w:p w14:paraId="06E53496" w14:textId="77777777" w:rsidR="00AD6DD3" w:rsidRPr="00AD6DD3" w:rsidRDefault="00AD6DD3" w:rsidP="00AD6DD3">
            <w:pPr>
              <w:ind w:left="0" w:firstLine="0"/>
              <w:rPr>
                <w:rFonts w:cstheme="minorHAnsi"/>
                <w:bCs/>
                <w:lang w:val="fr-FR"/>
              </w:rPr>
            </w:pPr>
            <w:r w:rsidRPr="00AD6DD3">
              <w:rPr>
                <w:rFonts w:cs="Calibri"/>
                <w:lang w:val="fr-FR"/>
              </w:rPr>
              <w:t xml:space="preserve">Resolución relativa a las Condiciones de Adhesión </w:t>
            </w:r>
          </w:p>
          <w:p w14:paraId="221F1F75" w14:textId="77777777" w:rsidR="00AD6DD3" w:rsidRPr="00AD6DD3" w:rsidRDefault="00AD6DD3" w:rsidP="00AD6DD3">
            <w:pPr>
              <w:ind w:left="0" w:firstLine="0"/>
              <w:rPr>
                <w:rFonts w:cstheme="minorHAnsi"/>
                <w:bCs/>
                <w:lang w:val="fr-FR"/>
              </w:rPr>
            </w:pPr>
          </w:p>
          <w:p w14:paraId="1F06917D" w14:textId="77777777" w:rsidR="00AD6DD3" w:rsidRPr="00AD6DD3" w:rsidRDefault="00AD6DD3" w:rsidP="00AD6DD3">
            <w:pPr>
              <w:ind w:left="0" w:firstLine="0"/>
              <w:rPr>
                <w:rFonts w:cstheme="minorHAnsi"/>
                <w:bCs/>
                <w:lang w:val="fr-FR"/>
              </w:rPr>
            </w:pPr>
            <w:r w:rsidRPr="00AD6DD3">
              <w:rPr>
                <w:rFonts w:cstheme="minorHAnsi"/>
                <w:bCs/>
                <w:lang w:val="fr-FR"/>
              </w:rPr>
              <w:t>VI.16</w:t>
            </w:r>
          </w:p>
          <w:p w14:paraId="5A0834E9" w14:textId="77777777" w:rsidR="00AD6DD3" w:rsidRPr="00AD6DD3" w:rsidRDefault="00C927DF" w:rsidP="00AD6DD3">
            <w:pPr>
              <w:ind w:left="0" w:firstLine="0"/>
              <w:rPr>
                <w:rFonts w:cstheme="minorHAnsi"/>
                <w:bCs/>
                <w:lang w:val="fr-FR"/>
              </w:rPr>
            </w:pPr>
            <w:hyperlink r:id="rId19" w:history="1">
              <w:r w:rsidR="00AD6DD3" w:rsidRPr="00AD6DD3">
                <w:rPr>
                  <w:rFonts w:cstheme="minorHAnsi"/>
                  <w:bCs/>
                  <w:lang w:val="fr-FR"/>
                </w:rPr>
                <w:t>Los procedimientos</w:t>
              </w:r>
            </w:hyperlink>
            <w:r w:rsidR="00AD6DD3" w:rsidRPr="00AD6DD3">
              <w:rPr>
                <w:rFonts w:cstheme="minorHAnsi"/>
                <w:bCs/>
                <w:lang w:val="fr-FR"/>
              </w:rPr>
              <w:t xml:space="preserve"> de adhesión</w:t>
            </w:r>
          </w:p>
          <w:p w14:paraId="07E2B9F2" w14:textId="77777777" w:rsidR="00AD6DD3" w:rsidRPr="00AD6DD3" w:rsidRDefault="00AD6DD3" w:rsidP="00AD6DD3">
            <w:pPr>
              <w:ind w:left="0" w:firstLine="0"/>
              <w:rPr>
                <w:rFonts w:cstheme="minorHAnsi"/>
                <w:bCs/>
                <w:lang w:val="fr-FR"/>
              </w:rPr>
            </w:pPr>
          </w:p>
          <w:p w14:paraId="20043097" w14:textId="77777777" w:rsidR="00AD6DD3" w:rsidRPr="00AD6DD3" w:rsidRDefault="00AD6DD3" w:rsidP="00AD6DD3">
            <w:pPr>
              <w:ind w:left="0" w:firstLine="0"/>
              <w:rPr>
                <w:rFonts w:cstheme="minorHAnsi"/>
                <w:bCs/>
                <w:lang w:val="fr-FR"/>
              </w:rPr>
            </w:pPr>
            <w:r w:rsidRPr="00AD6DD3">
              <w:rPr>
                <w:rFonts w:cstheme="minorHAnsi"/>
                <w:bCs/>
                <w:lang w:val="fr-FR"/>
              </w:rPr>
              <w:t>VII.30</w:t>
            </w:r>
          </w:p>
          <w:p w14:paraId="5BC8C2C2" w14:textId="77777777" w:rsidR="00AD6DD3" w:rsidRPr="00AD6DD3" w:rsidRDefault="00C927DF" w:rsidP="00AD6DD3">
            <w:pPr>
              <w:ind w:left="0" w:firstLine="0"/>
              <w:rPr>
                <w:rFonts w:cstheme="minorHAnsi"/>
                <w:bCs/>
                <w:lang w:val="fr-FR"/>
              </w:rPr>
            </w:pPr>
            <w:hyperlink r:id="rId20" w:history="1">
              <w:r w:rsidR="00AD6DD3" w:rsidRPr="00AD6DD3">
                <w:rPr>
                  <w:rFonts w:cstheme="minorHAnsi"/>
                  <w:bCs/>
                  <w:lang w:val="fr-FR"/>
                </w:rPr>
                <w:t>Situación</w:t>
              </w:r>
            </w:hyperlink>
            <w:r w:rsidR="00AD6DD3" w:rsidRPr="00AD6DD3">
              <w:rPr>
                <w:rFonts w:cstheme="minorHAnsi"/>
                <w:bCs/>
                <w:lang w:val="fr-FR"/>
              </w:rPr>
              <w:t xml:space="preserve"> de Yugoslavia respecto de la Convención de Ramsar</w:t>
            </w:r>
          </w:p>
          <w:p w14:paraId="3FE46544" w14:textId="77777777" w:rsidR="00AD6DD3" w:rsidRPr="00AD6DD3" w:rsidRDefault="00AD6DD3" w:rsidP="00AD6DD3">
            <w:pPr>
              <w:ind w:left="0" w:firstLine="0"/>
              <w:rPr>
                <w:rFonts w:cstheme="minorHAnsi"/>
                <w:b/>
                <w:bCs/>
                <w:lang w:val="fr-FR"/>
              </w:rPr>
            </w:pPr>
          </w:p>
        </w:tc>
      </w:tr>
      <w:tr w:rsidR="00AD6DD3" w:rsidRPr="00C927DF" w14:paraId="257F59BA" w14:textId="77777777" w:rsidTr="00AD6DD3">
        <w:tc>
          <w:tcPr>
            <w:tcW w:w="2400" w:type="dxa"/>
          </w:tcPr>
          <w:p w14:paraId="0347E502" w14:textId="77777777" w:rsidR="00AD6DD3" w:rsidRPr="00AD6DD3" w:rsidRDefault="00AD6DD3" w:rsidP="00AD6DD3">
            <w:pPr>
              <w:ind w:left="0" w:firstLine="0"/>
              <w:rPr>
                <w:rFonts w:cstheme="minorHAnsi"/>
                <w:b/>
                <w:lang w:val="fr-FR"/>
              </w:rPr>
            </w:pPr>
            <w:r w:rsidRPr="00AD6DD3">
              <w:rPr>
                <w:rFonts w:cstheme="minorHAnsi"/>
                <w:b/>
                <w:lang w:val="fr-FR"/>
              </w:rPr>
              <w:t>Reuniones de la Conferencia de las Partes Contratantes</w:t>
            </w:r>
          </w:p>
        </w:tc>
        <w:tc>
          <w:tcPr>
            <w:tcW w:w="6804" w:type="dxa"/>
          </w:tcPr>
          <w:p w14:paraId="78292057" w14:textId="77777777" w:rsidR="00AD6DD3" w:rsidRPr="00AD6DD3" w:rsidRDefault="00AD6DD3" w:rsidP="00AD6DD3">
            <w:pPr>
              <w:ind w:left="0" w:firstLine="0"/>
              <w:rPr>
                <w:rFonts w:cstheme="minorHAnsi"/>
                <w:lang w:val="fr-FR"/>
              </w:rPr>
            </w:pPr>
            <w:r w:rsidRPr="00AD6DD3">
              <w:rPr>
                <w:rFonts w:cstheme="minorHAnsi"/>
                <w:lang w:val="fr-FR"/>
              </w:rPr>
              <w:t>Recom. 1.9</w:t>
            </w:r>
          </w:p>
          <w:p w14:paraId="5CCAA6A9" w14:textId="77777777" w:rsidR="00AD6DD3" w:rsidRPr="00AD6DD3" w:rsidRDefault="00AD6DD3" w:rsidP="00AD6DD3">
            <w:pPr>
              <w:ind w:left="0" w:firstLine="0"/>
              <w:rPr>
                <w:rFonts w:cstheme="minorHAnsi"/>
                <w:lang w:val="fr-FR"/>
              </w:rPr>
            </w:pPr>
            <w:r w:rsidRPr="00AD6DD3">
              <w:rPr>
                <w:rFonts w:cs="Calibri"/>
                <w:lang w:val="fr-FR"/>
              </w:rPr>
              <w:t xml:space="preserve">Sobre la importancia de que la Conferencia de las Partes se reúna nuevamente a la brevedad posible después de la entrada en vigor del protocolo propuesto en la REC. 1.7 </w:t>
            </w:r>
          </w:p>
          <w:p w14:paraId="6568984E" w14:textId="77777777" w:rsidR="00AD6DD3" w:rsidRPr="00AD6DD3" w:rsidRDefault="00AD6DD3" w:rsidP="00AD6DD3">
            <w:pPr>
              <w:ind w:left="0" w:firstLine="0"/>
              <w:rPr>
                <w:rFonts w:cstheme="minorHAnsi"/>
                <w:lang w:val="fr-FR"/>
              </w:rPr>
            </w:pPr>
          </w:p>
          <w:p w14:paraId="78A7CC4A" w14:textId="77777777" w:rsidR="00AD6DD3" w:rsidRPr="00AD6DD3" w:rsidRDefault="00AD6DD3" w:rsidP="00AD6DD3">
            <w:pPr>
              <w:ind w:left="0" w:firstLine="0"/>
              <w:rPr>
                <w:rFonts w:cstheme="minorHAnsi"/>
                <w:bCs/>
                <w:lang w:val="fr-FR"/>
              </w:rPr>
            </w:pPr>
            <w:r w:rsidRPr="00AD6DD3">
              <w:rPr>
                <w:rFonts w:cstheme="minorHAnsi"/>
                <w:bCs/>
                <w:lang w:val="fr-FR"/>
              </w:rPr>
              <w:t>VI.15</w:t>
            </w:r>
          </w:p>
          <w:p w14:paraId="5855188F" w14:textId="77777777" w:rsidR="00AD6DD3" w:rsidRPr="00AD6DD3" w:rsidRDefault="00AD6DD3" w:rsidP="00AD6DD3">
            <w:pPr>
              <w:ind w:left="0" w:firstLine="0"/>
              <w:rPr>
                <w:rFonts w:cstheme="minorHAnsi"/>
                <w:lang w:val="fr-FR"/>
              </w:rPr>
            </w:pPr>
            <w:r w:rsidRPr="00AD6DD3">
              <w:rPr>
                <w:rFonts w:cstheme="minorHAnsi"/>
                <w:lang w:val="fr-FR"/>
              </w:rPr>
              <w:t xml:space="preserve">Enmienda a las reglas de procedimiento con efecto a partir de la 7ª reunión de la Conferencia de las Partes Contratantes </w:t>
            </w:r>
          </w:p>
          <w:p w14:paraId="539C1285" w14:textId="77777777" w:rsidR="00AD6DD3" w:rsidRPr="00AD6DD3" w:rsidRDefault="00AD6DD3" w:rsidP="00AD6DD3">
            <w:pPr>
              <w:ind w:left="0" w:firstLine="0"/>
              <w:rPr>
                <w:rFonts w:cstheme="minorHAnsi"/>
                <w:bCs/>
                <w:lang w:val="fr-FR"/>
              </w:rPr>
            </w:pPr>
          </w:p>
        </w:tc>
      </w:tr>
      <w:tr w:rsidR="00AD6DD3" w:rsidRPr="00EE570F" w14:paraId="6314A3A7" w14:textId="77777777" w:rsidTr="00AD6DD3">
        <w:tc>
          <w:tcPr>
            <w:tcW w:w="2400" w:type="dxa"/>
          </w:tcPr>
          <w:p w14:paraId="21A1ED25" w14:textId="77777777" w:rsidR="00AD6DD3" w:rsidRPr="00AD6DD3" w:rsidRDefault="00AD6DD3" w:rsidP="00AD6DD3">
            <w:pPr>
              <w:ind w:left="0" w:firstLine="0"/>
              <w:rPr>
                <w:rFonts w:cstheme="minorHAnsi"/>
                <w:b/>
                <w:lang w:val="fr-FR"/>
              </w:rPr>
            </w:pPr>
            <w:r w:rsidRPr="00AD6DD3">
              <w:rPr>
                <w:rFonts w:cstheme="minorHAnsi"/>
                <w:b/>
                <w:lang w:val="fr-FR"/>
              </w:rPr>
              <w:t>Finanzas, presupuesto y movilización de recursos</w:t>
            </w:r>
          </w:p>
        </w:tc>
        <w:tc>
          <w:tcPr>
            <w:tcW w:w="6804" w:type="dxa"/>
          </w:tcPr>
          <w:p w14:paraId="5C135D3C" w14:textId="77777777" w:rsidR="00AD6DD3" w:rsidRPr="00AD6DD3" w:rsidRDefault="00AD6DD3" w:rsidP="00AD6DD3">
            <w:pPr>
              <w:ind w:left="0" w:firstLine="0"/>
              <w:rPr>
                <w:rFonts w:cstheme="minorHAnsi"/>
                <w:bCs/>
                <w:lang w:val="fr-FR"/>
              </w:rPr>
            </w:pPr>
            <w:r w:rsidRPr="00AD6DD3">
              <w:rPr>
                <w:rFonts w:cstheme="minorHAnsi"/>
                <w:bCs/>
                <w:lang w:val="fr-FR"/>
              </w:rPr>
              <w:t>Recom. 2.4</w:t>
            </w:r>
          </w:p>
          <w:p w14:paraId="6DECBADC" w14:textId="77777777" w:rsidR="00AD6DD3" w:rsidRPr="00AD6DD3" w:rsidRDefault="00AD6DD3" w:rsidP="00AD6DD3">
            <w:pPr>
              <w:ind w:left="0" w:firstLine="0"/>
              <w:rPr>
                <w:rFonts w:cstheme="minorHAnsi"/>
                <w:bCs/>
                <w:lang w:val="fr-FR"/>
              </w:rPr>
            </w:pPr>
            <w:r w:rsidRPr="00AD6DD3">
              <w:rPr>
                <w:rFonts w:cstheme="minorHAnsi"/>
                <w:bCs/>
                <w:lang w:val="fr-FR"/>
              </w:rPr>
              <w:t>Posibilidades de proporcionar apoyo financiero u otra ayuda a la Secretaría Interina</w:t>
            </w:r>
          </w:p>
          <w:p w14:paraId="2DC971A0" w14:textId="77777777" w:rsidR="00AD6DD3" w:rsidRPr="00AD6DD3" w:rsidRDefault="00AD6DD3" w:rsidP="00AD6DD3">
            <w:pPr>
              <w:ind w:left="0" w:firstLine="0"/>
              <w:rPr>
                <w:rFonts w:cstheme="minorHAnsi"/>
                <w:lang w:val="fr-FR"/>
              </w:rPr>
            </w:pPr>
          </w:p>
          <w:p w14:paraId="2418C997" w14:textId="77777777" w:rsidR="00AD6DD3" w:rsidRPr="00AD6DD3" w:rsidRDefault="00AD6DD3" w:rsidP="00AD6DD3">
            <w:pPr>
              <w:ind w:left="0" w:firstLine="0"/>
              <w:rPr>
                <w:rFonts w:cstheme="minorHAnsi"/>
                <w:bCs/>
                <w:lang w:val="fr-FR"/>
              </w:rPr>
            </w:pPr>
            <w:r w:rsidRPr="00AD6DD3">
              <w:rPr>
                <w:rFonts w:cstheme="minorHAnsi"/>
                <w:bCs/>
                <w:lang w:val="fr-FR"/>
              </w:rPr>
              <w:t>3.2</w:t>
            </w:r>
          </w:p>
          <w:p w14:paraId="65FA5DC0" w14:textId="77777777" w:rsidR="00AD6DD3" w:rsidRPr="00AD6DD3" w:rsidRDefault="00AD6DD3" w:rsidP="00AD6DD3">
            <w:pPr>
              <w:ind w:left="0" w:firstLine="0"/>
              <w:rPr>
                <w:rFonts w:cstheme="minorHAnsi"/>
                <w:bCs/>
                <w:lang w:val="fr-FR"/>
              </w:rPr>
            </w:pPr>
            <w:r w:rsidRPr="00AD6DD3">
              <w:rPr>
                <w:rFonts w:cs="Calibri"/>
                <w:lang w:val="fr-FR"/>
              </w:rPr>
              <w:t xml:space="preserve">Asuntos financieros y presupuestarios </w:t>
            </w:r>
          </w:p>
          <w:p w14:paraId="50EB7BEB" w14:textId="77777777" w:rsidR="00AD6DD3" w:rsidRPr="00AD6DD3" w:rsidRDefault="00AD6DD3" w:rsidP="00AD6DD3">
            <w:pPr>
              <w:ind w:left="0" w:firstLine="0"/>
              <w:rPr>
                <w:rFonts w:cstheme="minorHAnsi"/>
                <w:lang w:val="fr-FR"/>
              </w:rPr>
            </w:pPr>
          </w:p>
          <w:p w14:paraId="74FDD929" w14:textId="77777777" w:rsidR="00AD6DD3" w:rsidRPr="00AD6DD3" w:rsidRDefault="00AD6DD3" w:rsidP="00F91E4D">
            <w:pPr>
              <w:keepNext/>
              <w:ind w:left="0" w:firstLine="0"/>
              <w:rPr>
                <w:rFonts w:cstheme="minorHAnsi"/>
                <w:lang w:val="fr-FR"/>
              </w:rPr>
            </w:pPr>
            <w:r w:rsidRPr="00AD6DD3">
              <w:rPr>
                <w:rFonts w:cstheme="minorHAnsi"/>
                <w:lang w:val="fr-FR"/>
              </w:rPr>
              <w:lastRenderedPageBreak/>
              <w:t xml:space="preserve">Anexo al documento DOC.C.4.13 </w:t>
            </w:r>
            <w:r w:rsidRPr="00EE570F">
              <w:rPr>
                <w:rFonts w:cstheme="minorHAnsi"/>
              </w:rPr>
              <w:sym w:font="Symbol" w:char="F05B"/>
            </w:r>
            <w:r w:rsidRPr="00AD6DD3">
              <w:rPr>
                <w:rFonts w:cstheme="minorHAnsi"/>
                <w:i/>
                <w:lang w:val="fr-FR"/>
              </w:rPr>
              <w:t>resolución sin número</w:t>
            </w:r>
            <w:r w:rsidRPr="00EE570F">
              <w:rPr>
                <w:rFonts w:cstheme="minorHAnsi"/>
              </w:rPr>
              <w:sym w:font="Symbol" w:char="F05D"/>
            </w:r>
          </w:p>
          <w:p w14:paraId="4980DE39" w14:textId="77777777" w:rsidR="00AD6DD3" w:rsidRPr="00AD6DD3" w:rsidRDefault="00AD6DD3" w:rsidP="00AD6DD3">
            <w:pPr>
              <w:ind w:left="0" w:firstLine="0"/>
              <w:rPr>
                <w:lang w:val="fr-FR"/>
              </w:rPr>
            </w:pPr>
            <w:r w:rsidRPr="00AD6DD3">
              <w:rPr>
                <w:lang w:val="fr-FR"/>
              </w:rPr>
              <w:t>Resolución relativa a los asuntos financieros y presupuestarios</w:t>
            </w:r>
          </w:p>
          <w:p w14:paraId="6FDA12EF" w14:textId="77777777" w:rsidR="00AD6DD3" w:rsidRPr="00AD6DD3" w:rsidRDefault="00AD6DD3" w:rsidP="00AD6DD3">
            <w:pPr>
              <w:ind w:left="0" w:firstLine="0"/>
              <w:rPr>
                <w:rFonts w:cstheme="minorHAnsi"/>
                <w:lang w:val="fr-FR"/>
              </w:rPr>
            </w:pPr>
          </w:p>
          <w:p w14:paraId="1C15600D" w14:textId="77777777" w:rsidR="00AD6DD3" w:rsidRPr="00AD6DD3" w:rsidRDefault="00AD6DD3" w:rsidP="00AD6DD3">
            <w:pPr>
              <w:ind w:left="0" w:firstLine="0"/>
              <w:rPr>
                <w:rFonts w:cstheme="minorHAnsi"/>
                <w:lang w:val="fr-FR"/>
              </w:rPr>
            </w:pPr>
            <w:r w:rsidRPr="00AD6DD3">
              <w:rPr>
                <w:rFonts w:cstheme="minorHAnsi"/>
                <w:lang w:val="fr-FR"/>
              </w:rPr>
              <w:t>5.2</w:t>
            </w:r>
          </w:p>
          <w:p w14:paraId="7B1284B2" w14:textId="77777777" w:rsidR="00AD6DD3" w:rsidRPr="00AD6DD3" w:rsidRDefault="00AD6DD3" w:rsidP="00AD6DD3">
            <w:pPr>
              <w:ind w:left="0" w:firstLine="0"/>
              <w:rPr>
                <w:rFonts w:cstheme="minorHAnsi"/>
                <w:lang w:val="fr-FR"/>
              </w:rPr>
            </w:pPr>
            <w:r w:rsidRPr="00AD6DD3">
              <w:rPr>
                <w:rFonts w:cs="Calibri"/>
                <w:lang w:val="fr-FR"/>
              </w:rPr>
              <w:t xml:space="preserve">Asuntos financieros y presupuestarios </w:t>
            </w:r>
          </w:p>
          <w:p w14:paraId="1079A6CA" w14:textId="77777777" w:rsidR="00AD6DD3" w:rsidRPr="00AD6DD3" w:rsidRDefault="00AD6DD3" w:rsidP="00AD6DD3">
            <w:pPr>
              <w:ind w:left="0" w:firstLine="0"/>
              <w:rPr>
                <w:rFonts w:cstheme="minorHAnsi"/>
                <w:lang w:val="fr-FR"/>
              </w:rPr>
            </w:pPr>
            <w:r w:rsidRPr="00AD6DD3">
              <w:rPr>
                <w:rFonts w:cstheme="minorHAnsi"/>
                <w:lang w:val="fr-FR"/>
              </w:rPr>
              <w:t xml:space="preserve"> </w:t>
            </w:r>
          </w:p>
          <w:p w14:paraId="26004C41" w14:textId="77777777" w:rsidR="00AD6DD3" w:rsidRPr="00AD6DD3" w:rsidRDefault="00AD6DD3" w:rsidP="00AD6DD3">
            <w:pPr>
              <w:ind w:left="0" w:firstLine="0"/>
              <w:rPr>
                <w:rFonts w:cstheme="minorHAnsi"/>
                <w:lang w:val="fr-FR"/>
              </w:rPr>
            </w:pPr>
            <w:r w:rsidRPr="00AD6DD3">
              <w:rPr>
                <w:rFonts w:cstheme="minorHAnsi"/>
                <w:bCs/>
                <w:lang w:val="fr-FR"/>
              </w:rPr>
              <w:t>VI.17</w:t>
            </w:r>
          </w:p>
          <w:p w14:paraId="747A2E48" w14:textId="77777777" w:rsidR="00AD6DD3" w:rsidRPr="00AD6DD3" w:rsidRDefault="00AD6DD3" w:rsidP="00AD6DD3">
            <w:pPr>
              <w:ind w:left="0" w:firstLine="0"/>
              <w:rPr>
                <w:rFonts w:cstheme="minorHAnsi"/>
                <w:lang w:val="fr-FR"/>
              </w:rPr>
            </w:pPr>
            <w:r w:rsidRPr="00AD6DD3">
              <w:rPr>
                <w:rFonts w:cstheme="minorHAnsi"/>
                <w:lang w:val="fr-FR"/>
              </w:rPr>
              <w:t xml:space="preserve">Cuestiones financieras y presupuestarias </w:t>
            </w:r>
          </w:p>
          <w:p w14:paraId="0E4E63BD" w14:textId="77777777" w:rsidR="00AD6DD3" w:rsidRPr="00AD6DD3" w:rsidRDefault="00AD6DD3" w:rsidP="00AD6DD3">
            <w:pPr>
              <w:ind w:left="0" w:firstLine="0"/>
              <w:rPr>
                <w:rFonts w:cstheme="minorHAnsi"/>
                <w:lang w:val="fr-FR"/>
              </w:rPr>
            </w:pPr>
          </w:p>
          <w:p w14:paraId="70550C92" w14:textId="77777777" w:rsidR="00AD6DD3" w:rsidRPr="00AD6DD3" w:rsidRDefault="00AD6DD3" w:rsidP="00AD6DD3">
            <w:pPr>
              <w:ind w:left="0" w:firstLine="0"/>
              <w:rPr>
                <w:rFonts w:cstheme="minorHAnsi"/>
                <w:lang w:val="fr-FR"/>
              </w:rPr>
            </w:pPr>
            <w:r w:rsidRPr="00AD6DD3">
              <w:rPr>
                <w:rFonts w:cstheme="minorHAnsi"/>
                <w:lang w:val="fr-FR"/>
              </w:rPr>
              <w:t>VII.28</w:t>
            </w:r>
          </w:p>
          <w:p w14:paraId="09D01EC0" w14:textId="77777777" w:rsidR="00AD6DD3" w:rsidRPr="00AD6DD3" w:rsidRDefault="00AD6DD3" w:rsidP="00AD6DD3">
            <w:pPr>
              <w:ind w:left="0" w:firstLine="0"/>
              <w:rPr>
                <w:rFonts w:cstheme="minorHAnsi"/>
                <w:lang w:val="fr-FR"/>
              </w:rPr>
            </w:pPr>
            <w:r w:rsidRPr="00AD6DD3">
              <w:rPr>
                <w:rFonts w:cstheme="minorHAnsi"/>
                <w:lang w:val="fr-FR"/>
              </w:rPr>
              <w:t xml:space="preserve">Cuestiones financieras y presupuestarias </w:t>
            </w:r>
          </w:p>
          <w:p w14:paraId="103859D6" w14:textId="77777777" w:rsidR="00AD6DD3" w:rsidRPr="00AD6DD3" w:rsidRDefault="00AD6DD3" w:rsidP="00AD6DD3">
            <w:pPr>
              <w:ind w:left="0" w:firstLine="0"/>
              <w:rPr>
                <w:rFonts w:cstheme="minorHAnsi"/>
                <w:lang w:val="fr-FR"/>
              </w:rPr>
            </w:pPr>
          </w:p>
          <w:p w14:paraId="5CDB0F0D" w14:textId="77777777" w:rsidR="00AD6DD3" w:rsidRPr="00AD6DD3" w:rsidRDefault="00AD6DD3" w:rsidP="00AD6DD3">
            <w:pPr>
              <w:ind w:left="0" w:firstLine="0"/>
              <w:rPr>
                <w:rFonts w:cstheme="minorHAnsi"/>
                <w:lang w:val="fr-FR"/>
              </w:rPr>
            </w:pPr>
            <w:r w:rsidRPr="00AD6DD3">
              <w:rPr>
                <w:rFonts w:cstheme="minorHAnsi"/>
                <w:lang w:val="fr-FR"/>
              </w:rPr>
              <w:t>VIII.27</w:t>
            </w:r>
          </w:p>
          <w:p w14:paraId="5ADD5B49" w14:textId="77777777" w:rsidR="00AD6DD3" w:rsidRPr="00AD6DD3" w:rsidRDefault="00AD6DD3" w:rsidP="00AD6DD3">
            <w:pPr>
              <w:ind w:left="0" w:firstLine="0"/>
              <w:rPr>
                <w:rFonts w:cstheme="minorHAnsi"/>
                <w:lang w:val="fr-FR"/>
              </w:rPr>
            </w:pPr>
            <w:r w:rsidRPr="00AD6DD3">
              <w:rPr>
                <w:rFonts w:cstheme="minorHAnsi"/>
                <w:lang w:val="fr-FR"/>
              </w:rPr>
              <w:t xml:space="preserve">Cuestiones financieras y presupuestarias </w:t>
            </w:r>
          </w:p>
          <w:p w14:paraId="7903D921" w14:textId="77777777" w:rsidR="00AD6DD3" w:rsidRPr="00AD6DD3" w:rsidRDefault="00AD6DD3" w:rsidP="00AD6DD3">
            <w:pPr>
              <w:ind w:left="0" w:firstLine="0"/>
              <w:rPr>
                <w:rFonts w:cstheme="minorHAnsi"/>
                <w:lang w:val="fr-FR"/>
              </w:rPr>
            </w:pPr>
          </w:p>
          <w:p w14:paraId="23ADD07C" w14:textId="77777777" w:rsidR="00AD6DD3" w:rsidRPr="00AD6DD3" w:rsidRDefault="00AD6DD3" w:rsidP="00AD6DD3">
            <w:pPr>
              <w:ind w:left="0" w:firstLine="0"/>
              <w:rPr>
                <w:rFonts w:cstheme="minorHAnsi"/>
                <w:lang w:val="fr-FR"/>
              </w:rPr>
            </w:pPr>
            <w:r w:rsidRPr="00AD6DD3">
              <w:rPr>
                <w:rFonts w:cstheme="minorHAnsi"/>
                <w:lang w:val="fr-FR"/>
              </w:rPr>
              <w:t>IX.12</w:t>
            </w:r>
          </w:p>
          <w:p w14:paraId="5E23E482" w14:textId="77777777" w:rsidR="00AD6DD3" w:rsidRPr="00AD6DD3" w:rsidRDefault="00AD6DD3" w:rsidP="00AD6DD3">
            <w:pPr>
              <w:ind w:left="0" w:firstLine="0"/>
              <w:rPr>
                <w:rFonts w:cstheme="minorHAnsi"/>
                <w:lang w:val="fr-FR"/>
              </w:rPr>
            </w:pPr>
            <w:r w:rsidRPr="00AD6DD3">
              <w:rPr>
                <w:rFonts w:cstheme="minorHAnsi"/>
                <w:lang w:val="fr-FR"/>
              </w:rPr>
              <w:t xml:space="preserve">Cuestiones financieras y presupuestarias </w:t>
            </w:r>
          </w:p>
          <w:p w14:paraId="220249A9" w14:textId="77777777" w:rsidR="00AD6DD3" w:rsidRPr="00AD6DD3" w:rsidRDefault="00AD6DD3" w:rsidP="00AD6DD3">
            <w:pPr>
              <w:ind w:left="0" w:firstLine="0"/>
              <w:rPr>
                <w:rFonts w:cstheme="minorHAnsi"/>
                <w:lang w:val="fr-FR"/>
              </w:rPr>
            </w:pPr>
          </w:p>
          <w:p w14:paraId="4CD0AA97" w14:textId="77777777" w:rsidR="00AD6DD3" w:rsidRPr="00AD6DD3" w:rsidRDefault="00AD6DD3" w:rsidP="00AD6DD3">
            <w:pPr>
              <w:ind w:left="0" w:firstLine="0"/>
              <w:rPr>
                <w:rFonts w:cstheme="minorHAnsi"/>
                <w:lang w:val="fr-FR"/>
              </w:rPr>
            </w:pPr>
            <w:r w:rsidRPr="00AD6DD3">
              <w:rPr>
                <w:rFonts w:cstheme="minorHAnsi"/>
                <w:lang w:val="fr-FR"/>
              </w:rPr>
              <w:t>X.2</w:t>
            </w:r>
          </w:p>
          <w:p w14:paraId="7C2D46A8" w14:textId="77777777" w:rsidR="00AD6DD3" w:rsidRPr="00AD6DD3" w:rsidRDefault="00AD6DD3" w:rsidP="00AD6DD3">
            <w:pPr>
              <w:ind w:left="0" w:firstLine="0"/>
              <w:rPr>
                <w:rFonts w:cstheme="minorHAnsi"/>
                <w:lang w:val="fr-FR"/>
              </w:rPr>
            </w:pPr>
            <w:r w:rsidRPr="00AD6DD3">
              <w:rPr>
                <w:rFonts w:cstheme="minorHAnsi"/>
                <w:lang w:val="fr-FR"/>
              </w:rPr>
              <w:t xml:space="preserve">Cuestiones financieras y presupuestarias </w:t>
            </w:r>
          </w:p>
          <w:p w14:paraId="6FFC9922" w14:textId="77777777" w:rsidR="00AD6DD3" w:rsidRPr="00AD6DD3" w:rsidRDefault="00AD6DD3" w:rsidP="00AD6DD3">
            <w:pPr>
              <w:ind w:left="0" w:firstLine="0"/>
              <w:rPr>
                <w:rFonts w:cstheme="minorHAnsi"/>
                <w:lang w:val="fr-FR"/>
              </w:rPr>
            </w:pPr>
            <w:r w:rsidRPr="00AD6DD3">
              <w:rPr>
                <w:rFonts w:cstheme="minorHAnsi"/>
                <w:lang w:val="fr-FR"/>
              </w:rPr>
              <w:t>XI.2</w:t>
            </w:r>
          </w:p>
          <w:p w14:paraId="488BA22A" w14:textId="77777777" w:rsidR="00AD6DD3" w:rsidRPr="00AD6DD3" w:rsidRDefault="00AD6DD3" w:rsidP="00AD6DD3">
            <w:pPr>
              <w:ind w:left="0" w:firstLine="0"/>
              <w:rPr>
                <w:rFonts w:cstheme="minorHAnsi"/>
                <w:lang w:val="fr-FR"/>
              </w:rPr>
            </w:pPr>
            <w:r w:rsidRPr="00AD6DD3">
              <w:rPr>
                <w:rFonts w:cstheme="minorHAnsi"/>
                <w:lang w:val="fr-FR"/>
              </w:rPr>
              <w:t xml:space="preserve">Cuestiones financieras y presupuestarias </w:t>
            </w:r>
          </w:p>
          <w:p w14:paraId="2FD905FE" w14:textId="77777777" w:rsidR="00AD6DD3" w:rsidRPr="00AD6DD3" w:rsidRDefault="00AD6DD3" w:rsidP="00AD6DD3">
            <w:pPr>
              <w:ind w:left="0" w:firstLine="0"/>
              <w:rPr>
                <w:rFonts w:cstheme="minorHAnsi"/>
                <w:lang w:val="fr-FR"/>
              </w:rPr>
            </w:pPr>
          </w:p>
          <w:p w14:paraId="33C7A7DB" w14:textId="77777777" w:rsidR="00AD6DD3" w:rsidRPr="00AD6DD3" w:rsidRDefault="00AD6DD3" w:rsidP="00AD6DD3">
            <w:pPr>
              <w:ind w:left="0" w:firstLine="0"/>
              <w:rPr>
                <w:rFonts w:cstheme="minorHAnsi"/>
                <w:lang w:val="fr-FR"/>
              </w:rPr>
            </w:pPr>
            <w:r w:rsidRPr="00AD6DD3">
              <w:rPr>
                <w:rFonts w:cstheme="minorHAnsi"/>
                <w:lang w:val="fr-FR"/>
              </w:rPr>
              <w:t>XII.1</w:t>
            </w:r>
          </w:p>
          <w:p w14:paraId="0D7F5A72" w14:textId="77777777" w:rsidR="00AD6DD3" w:rsidRPr="00AD6DD3" w:rsidRDefault="00AD6DD3" w:rsidP="00AD6DD3">
            <w:pPr>
              <w:ind w:left="0" w:firstLine="0"/>
              <w:rPr>
                <w:rFonts w:cstheme="minorHAnsi"/>
                <w:lang w:val="fr-FR"/>
              </w:rPr>
            </w:pPr>
            <w:r w:rsidRPr="00AD6DD3">
              <w:rPr>
                <w:rFonts w:cstheme="minorHAnsi"/>
                <w:lang w:val="fr-FR"/>
              </w:rPr>
              <w:t xml:space="preserve">Cuestiones financieras y presupuestarias </w:t>
            </w:r>
          </w:p>
          <w:p w14:paraId="69BD91BE" w14:textId="77777777" w:rsidR="00AD6DD3" w:rsidRPr="00AD6DD3" w:rsidRDefault="00AD6DD3" w:rsidP="00AD6DD3">
            <w:pPr>
              <w:ind w:left="0" w:firstLine="0"/>
              <w:rPr>
                <w:rFonts w:cstheme="minorHAnsi"/>
                <w:lang w:val="fr-FR"/>
              </w:rPr>
            </w:pPr>
          </w:p>
          <w:p w14:paraId="288D070F" w14:textId="77777777" w:rsidR="00AD6DD3" w:rsidRPr="00AD6DD3" w:rsidRDefault="00AD6DD3" w:rsidP="00AD6DD3">
            <w:pPr>
              <w:rPr>
                <w:rFonts w:cstheme="minorHAnsi"/>
                <w:lang w:val="fr-FR"/>
              </w:rPr>
            </w:pPr>
            <w:r w:rsidRPr="00AD6DD3">
              <w:rPr>
                <w:rFonts w:cstheme="minorHAnsi"/>
                <w:lang w:val="fr-FR"/>
              </w:rPr>
              <w:t>XII.7</w:t>
            </w:r>
          </w:p>
          <w:p w14:paraId="4554868B" w14:textId="77777777" w:rsidR="00AD6DD3" w:rsidRPr="00AD6DD3" w:rsidRDefault="00AD6DD3" w:rsidP="00AD6DD3">
            <w:pPr>
              <w:ind w:left="0" w:firstLine="0"/>
              <w:rPr>
                <w:rFonts w:cstheme="minorHAnsi"/>
                <w:lang w:val="fr-FR"/>
              </w:rPr>
            </w:pPr>
            <w:r w:rsidRPr="00AD6DD3">
              <w:rPr>
                <w:rFonts w:cstheme="minorHAnsi"/>
                <w:lang w:val="fr-FR"/>
              </w:rPr>
              <w:t xml:space="preserve">Marco de la Convención de Ramsar para la movilización de recursos y las asociaciones de colaboración </w:t>
            </w:r>
          </w:p>
          <w:p w14:paraId="56BA4FE5" w14:textId="77777777" w:rsidR="00AD6DD3" w:rsidRPr="00AD6DD3" w:rsidRDefault="00AD6DD3" w:rsidP="00AD6DD3">
            <w:pPr>
              <w:ind w:left="0" w:firstLine="0"/>
              <w:rPr>
                <w:rFonts w:cstheme="minorHAnsi"/>
                <w:lang w:val="fr-FR"/>
              </w:rPr>
            </w:pPr>
          </w:p>
          <w:p w14:paraId="4497F662" w14:textId="77777777" w:rsidR="00AD6DD3" w:rsidRPr="00EE570F" w:rsidRDefault="00AD6DD3" w:rsidP="00AD6DD3">
            <w:pPr>
              <w:ind w:left="0" w:firstLine="0"/>
              <w:rPr>
                <w:rFonts w:cstheme="minorHAnsi"/>
              </w:rPr>
            </w:pPr>
            <w:r w:rsidRPr="00EE570F">
              <w:rPr>
                <w:rFonts w:cstheme="minorHAnsi"/>
              </w:rPr>
              <w:t>XIII.2</w:t>
            </w:r>
          </w:p>
          <w:p w14:paraId="14D3E08D" w14:textId="77777777" w:rsidR="00AD6DD3" w:rsidRPr="00EE570F" w:rsidRDefault="00AD6DD3" w:rsidP="00AD6DD3">
            <w:pPr>
              <w:ind w:left="0" w:firstLine="0"/>
              <w:rPr>
                <w:rFonts w:cstheme="minorHAnsi"/>
              </w:rPr>
            </w:pPr>
            <w:r w:rsidRPr="00EE570F">
              <w:rPr>
                <w:rFonts w:cstheme="minorHAnsi"/>
              </w:rPr>
              <w:t>Cuestiones financieras y presupuestarias</w:t>
            </w:r>
          </w:p>
          <w:p w14:paraId="1F5A379F" w14:textId="77777777" w:rsidR="00AD6DD3" w:rsidRPr="00EE570F" w:rsidRDefault="00AD6DD3" w:rsidP="00AD6DD3">
            <w:pPr>
              <w:ind w:left="0" w:firstLine="0"/>
              <w:rPr>
                <w:rFonts w:cstheme="minorHAnsi"/>
              </w:rPr>
            </w:pPr>
          </w:p>
        </w:tc>
      </w:tr>
      <w:tr w:rsidR="00AD6DD3" w:rsidRPr="00C927DF" w14:paraId="376E9A21" w14:textId="77777777" w:rsidTr="00AD6DD3">
        <w:tc>
          <w:tcPr>
            <w:tcW w:w="2400" w:type="dxa"/>
          </w:tcPr>
          <w:p w14:paraId="29D73628" w14:textId="77777777" w:rsidR="00AD6DD3" w:rsidRPr="00EE570F" w:rsidRDefault="00AD6DD3" w:rsidP="00AD6DD3">
            <w:pPr>
              <w:ind w:left="0" w:firstLine="0"/>
              <w:rPr>
                <w:rFonts w:cstheme="minorHAnsi"/>
                <w:b/>
              </w:rPr>
            </w:pPr>
            <w:r w:rsidRPr="00EE570F">
              <w:rPr>
                <w:rFonts w:cstheme="minorHAnsi"/>
                <w:b/>
              </w:rPr>
              <w:lastRenderedPageBreak/>
              <w:t>Plan Estratégico</w:t>
            </w:r>
          </w:p>
          <w:p w14:paraId="40455301" w14:textId="77777777" w:rsidR="00AD6DD3" w:rsidRPr="00EE570F" w:rsidRDefault="00AD6DD3" w:rsidP="00AD6DD3">
            <w:pPr>
              <w:ind w:left="0" w:firstLine="0"/>
              <w:rPr>
                <w:rFonts w:cstheme="minorHAnsi"/>
                <w:b/>
              </w:rPr>
            </w:pPr>
          </w:p>
        </w:tc>
        <w:tc>
          <w:tcPr>
            <w:tcW w:w="6804" w:type="dxa"/>
          </w:tcPr>
          <w:p w14:paraId="3E8E293A" w14:textId="77777777" w:rsidR="00AD6DD3" w:rsidRPr="00AD6DD3" w:rsidRDefault="00AD6DD3" w:rsidP="00AD6DD3">
            <w:pPr>
              <w:ind w:left="0" w:firstLine="0"/>
              <w:rPr>
                <w:rFonts w:cstheme="minorHAnsi"/>
                <w:bCs/>
                <w:lang w:val="fr-FR"/>
              </w:rPr>
            </w:pPr>
            <w:r w:rsidRPr="00AD6DD3">
              <w:rPr>
                <w:rFonts w:cstheme="minorHAnsi"/>
                <w:bCs/>
                <w:lang w:val="fr-FR"/>
              </w:rPr>
              <w:t>VI.14</w:t>
            </w:r>
          </w:p>
          <w:p w14:paraId="6ED06411" w14:textId="77777777" w:rsidR="00AD6DD3" w:rsidRPr="00AD6DD3" w:rsidRDefault="00AD6DD3" w:rsidP="00AD6DD3">
            <w:pPr>
              <w:ind w:left="0" w:firstLine="0"/>
              <w:rPr>
                <w:rFonts w:cstheme="minorHAnsi"/>
                <w:lang w:val="fr-FR"/>
              </w:rPr>
            </w:pPr>
            <w:r w:rsidRPr="00AD6DD3">
              <w:rPr>
                <w:rFonts w:cs="Calibri"/>
                <w:lang w:val="fr-FR"/>
              </w:rPr>
              <w:t xml:space="preserve">Declaración del 25º aniversario de Ramsar, Plan Estratégico 1997-2002, y programa de trabajo de la Oficina de Ramsar 1997-1999 </w:t>
            </w:r>
          </w:p>
          <w:p w14:paraId="4B9BE3C0" w14:textId="77777777" w:rsidR="00AD6DD3" w:rsidRPr="00AD6DD3" w:rsidRDefault="00AD6DD3" w:rsidP="00AD6DD3">
            <w:pPr>
              <w:ind w:left="0" w:firstLine="0"/>
              <w:rPr>
                <w:rFonts w:cstheme="minorHAnsi"/>
                <w:lang w:val="fr-FR"/>
              </w:rPr>
            </w:pPr>
          </w:p>
          <w:p w14:paraId="367D1517" w14:textId="77777777" w:rsidR="00AD6DD3" w:rsidRPr="00AD6DD3" w:rsidRDefault="00AD6DD3" w:rsidP="00AD6DD3">
            <w:pPr>
              <w:ind w:left="0" w:firstLine="0"/>
              <w:rPr>
                <w:rFonts w:cstheme="minorHAnsi"/>
                <w:lang w:val="fr-FR"/>
              </w:rPr>
            </w:pPr>
            <w:r w:rsidRPr="00AD6DD3">
              <w:rPr>
                <w:rFonts w:cstheme="minorHAnsi"/>
                <w:lang w:val="fr-FR"/>
              </w:rPr>
              <w:t>VIII.25</w:t>
            </w:r>
          </w:p>
          <w:p w14:paraId="779EF31C" w14:textId="77777777" w:rsidR="00AD6DD3" w:rsidRPr="00AD6DD3" w:rsidRDefault="00AD6DD3" w:rsidP="00AD6DD3">
            <w:pPr>
              <w:ind w:left="0" w:firstLine="0"/>
              <w:rPr>
                <w:rFonts w:cstheme="minorHAnsi"/>
                <w:lang w:val="fr-FR"/>
              </w:rPr>
            </w:pPr>
            <w:r w:rsidRPr="00AD6DD3">
              <w:rPr>
                <w:rFonts w:cs="Calibri"/>
                <w:lang w:val="fr-FR"/>
              </w:rPr>
              <w:t xml:space="preserve">El Plan Estratégico 2003-2008 de Ramsar </w:t>
            </w:r>
          </w:p>
          <w:p w14:paraId="27E17E9F" w14:textId="77777777" w:rsidR="00AD6DD3" w:rsidRPr="00AD6DD3" w:rsidRDefault="00AD6DD3" w:rsidP="00AD6DD3">
            <w:pPr>
              <w:ind w:left="0" w:firstLine="0"/>
              <w:rPr>
                <w:rFonts w:cstheme="minorHAnsi"/>
                <w:lang w:val="fr-FR"/>
              </w:rPr>
            </w:pPr>
          </w:p>
          <w:p w14:paraId="10C36092" w14:textId="77777777" w:rsidR="00AD6DD3" w:rsidRPr="00AD6DD3" w:rsidRDefault="00AD6DD3" w:rsidP="00AD6DD3">
            <w:pPr>
              <w:ind w:left="0" w:firstLine="0"/>
              <w:rPr>
                <w:rFonts w:cstheme="minorHAnsi"/>
                <w:lang w:val="fr-FR"/>
              </w:rPr>
            </w:pPr>
            <w:r w:rsidRPr="00AD6DD3">
              <w:rPr>
                <w:rFonts w:cstheme="minorHAnsi"/>
                <w:lang w:val="fr-FR"/>
              </w:rPr>
              <w:t>VIII.26*</w:t>
            </w:r>
          </w:p>
          <w:p w14:paraId="325C8D78" w14:textId="77777777" w:rsidR="00AD6DD3" w:rsidRPr="00AD6DD3" w:rsidRDefault="00AD6DD3" w:rsidP="00AD6DD3">
            <w:pPr>
              <w:ind w:left="0" w:firstLine="0"/>
              <w:rPr>
                <w:rFonts w:cstheme="minorHAnsi"/>
                <w:lang w:val="fr-FR"/>
              </w:rPr>
            </w:pPr>
            <w:r w:rsidRPr="00AD6DD3">
              <w:rPr>
                <w:rFonts w:cs="Calibri"/>
                <w:lang w:val="fr-FR"/>
              </w:rPr>
              <w:t xml:space="preserve">Aplicación del Plan Estratégico para 2003-2008 en el trienio 2003-2005 e Informes Nacionales para la COP9 de Ramsar </w:t>
            </w:r>
          </w:p>
          <w:p w14:paraId="23ABF290" w14:textId="77777777" w:rsidR="00AD6DD3" w:rsidRPr="00AD6DD3" w:rsidRDefault="00AD6DD3" w:rsidP="00AD6DD3">
            <w:pPr>
              <w:ind w:left="0" w:firstLine="0"/>
              <w:rPr>
                <w:rFonts w:cstheme="minorHAnsi"/>
                <w:lang w:val="fr-FR"/>
              </w:rPr>
            </w:pPr>
          </w:p>
          <w:p w14:paraId="16853A1C" w14:textId="77777777" w:rsidR="00AD6DD3" w:rsidRPr="00AD6DD3" w:rsidRDefault="00AD6DD3" w:rsidP="00AD6DD3">
            <w:pPr>
              <w:ind w:left="0" w:firstLine="0"/>
              <w:rPr>
                <w:rFonts w:cstheme="minorHAnsi"/>
                <w:lang w:val="fr-FR"/>
              </w:rPr>
            </w:pPr>
            <w:r w:rsidRPr="00AD6DD3">
              <w:rPr>
                <w:rFonts w:cstheme="minorHAnsi"/>
                <w:lang w:val="fr-FR"/>
              </w:rPr>
              <w:t>IX.8</w:t>
            </w:r>
          </w:p>
          <w:p w14:paraId="1012F5B4" w14:textId="77777777" w:rsidR="00AD6DD3" w:rsidRPr="00AD6DD3" w:rsidRDefault="00AD6DD3" w:rsidP="00AD6DD3">
            <w:pPr>
              <w:ind w:left="0" w:firstLine="0"/>
              <w:rPr>
                <w:rFonts w:cstheme="minorHAnsi"/>
                <w:lang w:val="fr-FR"/>
              </w:rPr>
            </w:pPr>
            <w:r w:rsidRPr="00AD6DD3">
              <w:rPr>
                <w:rFonts w:cs="Calibri"/>
                <w:lang w:val="fr-FR"/>
              </w:rPr>
              <w:t xml:space="preserve">Racionalizar la ejecución del Plan Estratégico 2003-2008 de la Convención </w:t>
            </w:r>
          </w:p>
          <w:p w14:paraId="4268B057" w14:textId="77777777" w:rsidR="00AD6DD3" w:rsidRPr="00AD6DD3" w:rsidRDefault="00AD6DD3" w:rsidP="00AD6DD3">
            <w:pPr>
              <w:ind w:left="0" w:firstLine="0"/>
              <w:rPr>
                <w:rFonts w:cstheme="minorHAnsi"/>
                <w:lang w:val="fr-FR"/>
              </w:rPr>
            </w:pPr>
          </w:p>
          <w:p w14:paraId="4541CB0D" w14:textId="77777777" w:rsidR="00AD6DD3" w:rsidRPr="00AD6DD3" w:rsidRDefault="00AD6DD3" w:rsidP="00AD6DD3">
            <w:pPr>
              <w:ind w:left="0" w:firstLine="0"/>
              <w:rPr>
                <w:rFonts w:cstheme="minorHAnsi"/>
                <w:lang w:val="fr-FR"/>
              </w:rPr>
            </w:pPr>
            <w:r w:rsidRPr="00AD6DD3">
              <w:rPr>
                <w:rFonts w:cstheme="minorHAnsi"/>
                <w:lang w:val="fr-FR"/>
              </w:rPr>
              <w:t>X.1</w:t>
            </w:r>
          </w:p>
          <w:p w14:paraId="08179C93" w14:textId="77777777" w:rsidR="00AD6DD3" w:rsidRPr="00AD6DD3" w:rsidRDefault="00AD6DD3" w:rsidP="00AD6DD3">
            <w:pPr>
              <w:ind w:left="0" w:firstLine="0"/>
              <w:rPr>
                <w:rFonts w:cstheme="minorHAnsi"/>
                <w:lang w:val="fr-FR"/>
              </w:rPr>
            </w:pPr>
            <w:r w:rsidRPr="00AD6DD3">
              <w:rPr>
                <w:rFonts w:cs="Calibri"/>
                <w:lang w:val="fr-FR"/>
              </w:rPr>
              <w:t xml:space="preserve">El Plan Estratégico de Ramsar para 2009-2015 </w:t>
            </w:r>
          </w:p>
          <w:p w14:paraId="0CDE67A1" w14:textId="77777777" w:rsidR="00AD6DD3" w:rsidRPr="00AD6DD3" w:rsidRDefault="00AD6DD3" w:rsidP="00AD6DD3">
            <w:pPr>
              <w:ind w:left="0" w:firstLine="0"/>
              <w:rPr>
                <w:rFonts w:cstheme="minorHAnsi"/>
                <w:lang w:val="fr-FR"/>
              </w:rPr>
            </w:pPr>
          </w:p>
          <w:p w14:paraId="4B3A561E" w14:textId="77777777" w:rsidR="00AD6DD3" w:rsidRPr="00AD6DD3" w:rsidRDefault="00AD6DD3" w:rsidP="00AD6DD3">
            <w:pPr>
              <w:ind w:left="0" w:firstLine="0"/>
              <w:rPr>
                <w:rFonts w:cstheme="minorHAnsi"/>
                <w:lang w:val="fr-FR"/>
              </w:rPr>
            </w:pPr>
            <w:r w:rsidRPr="00AD6DD3">
              <w:rPr>
                <w:rFonts w:cstheme="minorHAnsi"/>
                <w:lang w:val="fr-FR"/>
              </w:rPr>
              <w:lastRenderedPageBreak/>
              <w:t>XI.3</w:t>
            </w:r>
          </w:p>
          <w:p w14:paraId="18069372" w14:textId="77777777" w:rsidR="00AD6DD3" w:rsidRPr="00AD6DD3" w:rsidRDefault="00AD6DD3" w:rsidP="00AD6DD3">
            <w:pPr>
              <w:ind w:left="0" w:firstLine="0"/>
              <w:rPr>
                <w:rFonts w:eastAsia="Times New Roman" w:cstheme="minorHAnsi"/>
                <w:lang w:val="fr-FR"/>
              </w:rPr>
            </w:pPr>
            <w:r w:rsidRPr="00AD6DD3">
              <w:rPr>
                <w:rFonts w:cstheme="minorHAnsi"/>
                <w:lang w:val="fr-FR"/>
              </w:rPr>
              <w:t>A</w:t>
            </w:r>
            <w:r w:rsidRPr="00AD6DD3">
              <w:rPr>
                <w:rFonts w:cs="Calibri"/>
                <w:lang w:val="fr-FR"/>
              </w:rPr>
              <w:t xml:space="preserve">justes al Plan Estratégico 2009-2015 para el trienio 2013-2015 </w:t>
            </w:r>
          </w:p>
          <w:p w14:paraId="4F532806" w14:textId="77777777" w:rsidR="00AD6DD3" w:rsidRPr="00AD6DD3" w:rsidRDefault="00AD6DD3" w:rsidP="00AD6DD3">
            <w:pPr>
              <w:ind w:left="0" w:firstLine="0"/>
              <w:rPr>
                <w:rFonts w:cstheme="minorHAnsi"/>
                <w:lang w:val="fr-FR"/>
              </w:rPr>
            </w:pPr>
          </w:p>
          <w:p w14:paraId="44333D14" w14:textId="77777777" w:rsidR="00AD6DD3" w:rsidRPr="00AD6DD3" w:rsidRDefault="00AD6DD3" w:rsidP="00AD6DD3">
            <w:pPr>
              <w:rPr>
                <w:rFonts w:cstheme="minorHAnsi"/>
                <w:lang w:val="fr-FR"/>
              </w:rPr>
            </w:pPr>
            <w:r w:rsidRPr="00AD6DD3">
              <w:rPr>
                <w:rFonts w:cstheme="minorHAnsi"/>
                <w:lang w:val="fr-FR"/>
              </w:rPr>
              <w:t>XII.2</w:t>
            </w:r>
          </w:p>
          <w:p w14:paraId="7CBB0C5E" w14:textId="77777777" w:rsidR="00AD6DD3" w:rsidRPr="00AD6DD3" w:rsidRDefault="00AD6DD3" w:rsidP="00AD6DD3">
            <w:pPr>
              <w:rPr>
                <w:rFonts w:cstheme="minorHAnsi"/>
                <w:lang w:val="fr-FR"/>
              </w:rPr>
            </w:pPr>
            <w:r w:rsidRPr="00AD6DD3">
              <w:rPr>
                <w:rFonts w:cs="Calibri"/>
                <w:lang w:val="fr-FR"/>
              </w:rPr>
              <w:t xml:space="preserve">El Plan Estratégico de Ramsar para 2016-2024 </w:t>
            </w:r>
          </w:p>
          <w:p w14:paraId="2ED665C4" w14:textId="77777777" w:rsidR="00AD6DD3" w:rsidRPr="00AD6DD3" w:rsidRDefault="00AD6DD3" w:rsidP="00AD6DD3">
            <w:pPr>
              <w:ind w:left="0" w:firstLine="0"/>
              <w:rPr>
                <w:rFonts w:cstheme="minorHAnsi"/>
                <w:lang w:val="fr-FR"/>
              </w:rPr>
            </w:pPr>
          </w:p>
          <w:p w14:paraId="720ACE2B" w14:textId="77777777" w:rsidR="00AD6DD3" w:rsidRPr="00AD6DD3" w:rsidRDefault="00AD6DD3" w:rsidP="00AD6DD3">
            <w:pPr>
              <w:ind w:left="0" w:firstLine="0"/>
              <w:rPr>
                <w:rFonts w:cstheme="minorHAnsi"/>
                <w:lang w:val="fr-FR"/>
              </w:rPr>
            </w:pPr>
            <w:r w:rsidRPr="00AD6DD3">
              <w:rPr>
                <w:rFonts w:cstheme="minorHAnsi"/>
                <w:lang w:val="fr-FR"/>
              </w:rPr>
              <w:t>XIII.5</w:t>
            </w:r>
          </w:p>
          <w:p w14:paraId="239429C7" w14:textId="77777777" w:rsidR="00AD6DD3" w:rsidRPr="00AD6DD3" w:rsidRDefault="00AD6DD3" w:rsidP="00AD6DD3">
            <w:pPr>
              <w:ind w:left="0" w:firstLine="0"/>
              <w:rPr>
                <w:rFonts w:cstheme="minorHAnsi"/>
                <w:lang w:val="fr-FR"/>
              </w:rPr>
            </w:pPr>
            <w:r w:rsidRPr="00AD6DD3">
              <w:rPr>
                <w:rFonts w:cs="Calibri"/>
                <w:lang w:val="fr-FR"/>
              </w:rPr>
              <w:t xml:space="preserve">Examen del Cuarto Plan Estratégico de la Convención de Ramsar </w:t>
            </w:r>
          </w:p>
          <w:p w14:paraId="06138F56" w14:textId="77777777" w:rsidR="00AD6DD3" w:rsidRPr="00AD6DD3" w:rsidRDefault="00AD6DD3" w:rsidP="00AD6DD3">
            <w:pPr>
              <w:ind w:left="0" w:firstLine="0"/>
              <w:rPr>
                <w:rFonts w:cstheme="minorHAnsi"/>
                <w:lang w:val="fr-FR"/>
              </w:rPr>
            </w:pPr>
            <w:r w:rsidRPr="00AD6DD3">
              <w:rPr>
                <w:rFonts w:cstheme="minorHAnsi"/>
                <w:lang w:val="fr-FR"/>
              </w:rPr>
              <w:t xml:space="preserve"> </w:t>
            </w:r>
          </w:p>
        </w:tc>
      </w:tr>
      <w:tr w:rsidR="00AD6DD3" w:rsidRPr="00EE570F" w14:paraId="0C5A4E2C" w14:textId="77777777" w:rsidTr="00AD6DD3">
        <w:tc>
          <w:tcPr>
            <w:tcW w:w="2400" w:type="dxa"/>
          </w:tcPr>
          <w:p w14:paraId="291BAD32" w14:textId="77777777" w:rsidR="00AD6DD3" w:rsidRPr="00EE570F" w:rsidRDefault="00AD6DD3" w:rsidP="00AD6DD3">
            <w:pPr>
              <w:ind w:left="0" w:firstLine="0"/>
              <w:rPr>
                <w:rFonts w:cstheme="minorHAnsi"/>
                <w:b/>
              </w:rPr>
            </w:pPr>
            <w:r w:rsidRPr="00EE570F">
              <w:rPr>
                <w:rFonts w:cstheme="minorHAnsi"/>
                <w:b/>
              </w:rPr>
              <w:lastRenderedPageBreak/>
              <w:t>Gobernanza y efectividad</w:t>
            </w:r>
          </w:p>
        </w:tc>
        <w:tc>
          <w:tcPr>
            <w:tcW w:w="6804" w:type="dxa"/>
          </w:tcPr>
          <w:p w14:paraId="25D01C66" w14:textId="77777777" w:rsidR="00AD6DD3" w:rsidRPr="00AD6DD3" w:rsidRDefault="00AD6DD3" w:rsidP="00AD6DD3">
            <w:pPr>
              <w:ind w:left="0" w:firstLine="0"/>
              <w:rPr>
                <w:rFonts w:cs="Calibri"/>
                <w:lang w:val="fr-FR"/>
              </w:rPr>
            </w:pPr>
            <w:r w:rsidRPr="00AD6DD3">
              <w:rPr>
                <w:rFonts w:cstheme="minorHAnsi"/>
                <w:bCs/>
                <w:lang w:val="fr-FR"/>
              </w:rPr>
              <w:t>Recom. 2.3</w:t>
            </w:r>
          </w:p>
          <w:p w14:paraId="3BDE489A" w14:textId="77777777" w:rsidR="00AD6DD3" w:rsidRPr="00AD6DD3" w:rsidRDefault="00AD6DD3" w:rsidP="00AD6DD3">
            <w:pPr>
              <w:ind w:left="0" w:firstLine="0"/>
              <w:rPr>
                <w:rFonts w:cs="Calibri"/>
                <w:lang w:val="fr-FR"/>
              </w:rPr>
            </w:pPr>
            <w:r w:rsidRPr="00AD6DD3">
              <w:rPr>
                <w:rFonts w:cs="Calibri"/>
                <w:lang w:val="fr-FR"/>
              </w:rPr>
              <w:t>Lineamientos prioritarios para la acción</w:t>
            </w:r>
          </w:p>
          <w:p w14:paraId="599403BA" w14:textId="77777777" w:rsidR="00AD6DD3" w:rsidRPr="00AD6DD3" w:rsidRDefault="00AD6DD3" w:rsidP="00AD6DD3">
            <w:pPr>
              <w:ind w:left="0" w:firstLine="0"/>
              <w:rPr>
                <w:rFonts w:cs="Calibri"/>
                <w:lang w:val="fr-FR"/>
              </w:rPr>
            </w:pPr>
          </w:p>
          <w:p w14:paraId="1E5FD0DC" w14:textId="77777777" w:rsidR="00AD6DD3" w:rsidRPr="00AD6DD3" w:rsidRDefault="00AD6DD3" w:rsidP="00AD6DD3">
            <w:pPr>
              <w:ind w:left="0" w:firstLine="0"/>
              <w:rPr>
                <w:rFonts w:cstheme="minorHAnsi"/>
                <w:bCs/>
                <w:lang w:val="fr-FR"/>
              </w:rPr>
            </w:pPr>
            <w:r w:rsidRPr="00AD6DD3">
              <w:rPr>
                <w:rFonts w:cstheme="minorHAnsi"/>
                <w:bCs/>
                <w:lang w:val="fr-FR"/>
              </w:rPr>
              <w:t>Recom. 2.3 Anexo</w:t>
            </w:r>
          </w:p>
          <w:p w14:paraId="5CDC5D0A" w14:textId="77777777" w:rsidR="00AD6DD3" w:rsidRPr="00AD6DD3" w:rsidRDefault="00AD6DD3" w:rsidP="00AD6DD3">
            <w:pPr>
              <w:widowControl w:val="0"/>
              <w:ind w:left="0" w:firstLine="0"/>
              <w:rPr>
                <w:rFonts w:cstheme="minorHAnsi"/>
                <w:lang w:val="fr-FR"/>
              </w:rPr>
            </w:pPr>
            <w:r w:rsidRPr="00AD6DD3">
              <w:rPr>
                <w:rFonts w:cstheme="minorHAnsi"/>
                <w:bCs/>
                <w:lang w:val="fr-FR"/>
              </w:rPr>
              <w:t>Marco para la aplicación de la Convención relativa a los Humedales de Importancia Internacional</w:t>
            </w:r>
            <w:r w:rsidRPr="00AD6DD3">
              <w:rPr>
                <w:rFonts w:cstheme="minorHAnsi"/>
                <w:lang w:val="fr-FR"/>
              </w:rPr>
              <w:t>, especialmente como hábitat de aves acuáticas (Ramsar, 1971)</w:t>
            </w:r>
          </w:p>
          <w:p w14:paraId="0CEA2FAA" w14:textId="77777777" w:rsidR="00AD6DD3" w:rsidRPr="00AD6DD3" w:rsidRDefault="00AD6DD3" w:rsidP="00AD6DD3">
            <w:pPr>
              <w:ind w:left="0" w:firstLine="0"/>
              <w:rPr>
                <w:rFonts w:cstheme="minorHAnsi"/>
                <w:lang w:val="fr-FR"/>
              </w:rPr>
            </w:pPr>
          </w:p>
          <w:p w14:paraId="0F3336DF" w14:textId="77777777" w:rsidR="00AD6DD3" w:rsidRPr="00EE570F" w:rsidRDefault="00AD6DD3" w:rsidP="00AD6DD3">
            <w:pPr>
              <w:ind w:left="0" w:firstLine="0"/>
              <w:rPr>
                <w:rFonts w:cstheme="minorHAnsi"/>
              </w:rPr>
            </w:pPr>
            <w:r w:rsidRPr="00EE570F">
              <w:rPr>
                <w:rFonts w:cstheme="minorHAnsi"/>
              </w:rPr>
              <w:t xml:space="preserve">Anexo al documento DOC.C.4.12 </w:t>
            </w:r>
            <w:r w:rsidRPr="00EE570F">
              <w:rPr>
                <w:rFonts w:cstheme="minorHAnsi"/>
              </w:rPr>
              <w:sym w:font="Symbol" w:char="F05B"/>
            </w:r>
            <w:r w:rsidRPr="00EE570F">
              <w:rPr>
                <w:rFonts w:cstheme="minorHAnsi"/>
                <w:i/>
              </w:rPr>
              <w:t>resolución sin número</w:t>
            </w:r>
            <w:r w:rsidRPr="00EE570F">
              <w:rPr>
                <w:rFonts w:cstheme="minorHAnsi"/>
              </w:rPr>
              <w:sym w:font="Symbol" w:char="F05D"/>
            </w:r>
          </w:p>
          <w:p w14:paraId="3ACCBFA3" w14:textId="77777777" w:rsidR="00AD6DD3" w:rsidRPr="00AD6DD3" w:rsidRDefault="00AD6DD3" w:rsidP="00AD6DD3">
            <w:pPr>
              <w:ind w:left="0" w:firstLine="0"/>
              <w:rPr>
                <w:rFonts w:cstheme="minorHAnsi"/>
                <w:lang w:val="fr-FR"/>
              </w:rPr>
            </w:pPr>
            <w:r w:rsidRPr="00AD6DD3">
              <w:rPr>
                <w:rFonts w:cstheme="minorHAnsi"/>
                <w:lang w:val="fr-FR"/>
              </w:rPr>
              <w:t>Resolución sobre el marco para aplicar la Convención y prioridades para 1991-1993 [en inglés]</w:t>
            </w:r>
          </w:p>
          <w:p w14:paraId="5BE093A6" w14:textId="77777777" w:rsidR="00AD6DD3" w:rsidRPr="00AD6DD3" w:rsidRDefault="00AD6DD3" w:rsidP="00AD6DD3">
            <w:pPr>
              <w:ind w:left="0" w:firstLine="0"/>
              <w:rPr>
                <w:lang w:val="fr-FR"/>
              </w:rPr>
            </w:pPr>
          </w:p>
          <w:p w14:paraId="518D336D" w14:textId="77777777" w:rsidR="00AD6DD3" w:rsidRPr="00AD6DD3" w:rsidRDefault="00AD6DD3" w:rsidP="00AD6DD3">
            <w:pPr>
              <w:ind w:left="0" w:firstLine="0"/>
              <w:rPr>
                <w:rFonts w:cstheme="minorHAnsi"/>
                <w:bCs/>
                <w:lang w:val="fr-FR"/>
              </w:rPr>
            </w:pPr>
            <w:r w:rsidRPr="00AD6DD3">
              <w:rPr>
                <w:rFonts w:cstheme="minorHAnsi"/>
                <w:bCs/>
                <w:lang w:val="fr-FR"/>
              </w:rPr>
              <w:t>Recom. 4.7</w:t>
            </w:r>
          </w:p>
          <w:p w14:paraId="30FABA8F" w14:textId="77777777" w:rsidR="00AD6DD3" w:rsidRPr="00AD6DD3" w:rsidRDefault="00AD6DD3" w:rsidP="00AD6DD3">
            <w:pPr>
              <w:ind w:left="0" w:firstLine="0"/>
              <w:rPr>
                <w:rFonts w:cstheme="minorHAnsi"/>
                <w:lang w:val="fr-FR"/>
              </w:rPr>
            </w:pPr>
            <w:r w:rsidRPr="00AD6DD3">
              <w:rPr>
                <w:rFonts w:cs="Calibri"/>
                <w:lang w:val="fr-FR"/>
              </w:rPr>
              <w:t xml:space="preserve">Mecanismos para una mejor aplicación de la Convención de Ramsar </w:t>
            </w:r>
          </w:p>
          <w:p w14:paraId="1DD3D140" w14:textId="77777777" w:rsidR="00AD6DD3" w:rsidRPr="00AD6DD3" w:rsidRDefault="00AD6DD3" w:rsidP="00AD6DD3">
            <w:pPr>
              <w:ind w:left="0" w:firstLine="0"/>
              <w:rPr>
                <w:rFonts w:cstheme="minorHAnsi"/>
                <w:lang w:val="fr-FR"/>
              </w:rPr>
            </w:pPr>
          </w:p>
          <w:p w14:paraId="620F3ACC" w14:textId="77777777" w:rsidR="00AD6DD3" w:rsidRPr="00AD6DD3" w:rsidRDefault="00AD6DD3" w:rsidP="00AD6DD3">
            <w:pPr>
              <w:ind w:left="0" w:firstLine="0"/>
              <w:rPr>
                <w:rFonts w:cstheme="minorHAnsi"/>
                <w:lang w:val="fr-FR"/>
              </w:rPr>
            </w:pPr>
            <w:r w:rsidRPr="00AD6DD3">
              <w:rPr>
                <w:rFonts w:cstheme="minorHAnsi"/>
                <w:lang w:val="fr-FR"/>
              </w:rPr>
              <w:t>5.1</w:t>
            </w:r>
          </w:p>
          <w:p w14:paraId="7D4F86F0" w14:textId="77777777" w:rsidR="00AD6DD3" w:rsidRPr="00AD6DD3" w:rsidRDefault="00AD6DD3" w:rsidP="00AD6DD3">
            <w:pPr>
              <w:ind w:left="0" w:firstLine="0"/>
              <w:rPr>
                <w:lang w:val="fr-FR"/>
              </w:rPr>
            </w:pPr>
            <w:r w:rsidRPr="00AD6DD3">
              <w:rPr>
                <w:lang w:val="fr-FR"/>
              </w:rPr>
              <w:t>La Declaración de Kushiro y el marco de referencia para la aplicación de la Convención</w:t>
            </w:r>
          </w:p>
          <w:p w14:paraId="6EF8956D" w14:textId="77777777" w:rsidR="00AD6DD3" w:rsidRPr="00AD6DD3" w:rsidRDefault="00AD6DD3" w:rsidP="00AD6DD3">
            <w:pPr>
              <w:ind w:left="0" w:firstLine="0"/>
              <w:rPr>
                <w:rFonts w:cstheme="minorHAnsi"/>
                <w:lang w:val="fr-FR"/>
              </w:rPr>
            </w:pPr>
          </w:p>
          <w:p w14:paraId="51897AB2" w14:textId="77777777" w:rsidR="00AD6DD3" w:rsidRPr="00AD6DD3" w:rsidRDefault="00AD6DD3" w:rsidP="00AD6DD3">
            <w:pPr>
              <w:ind w:left="0" w:firstLine="0"/>
              <w:rPr>
                <w:rFonts w:cstheme="minorHAnsi"/>
                <w:bCs/>
                <w:lang w:val="fr-FR"/>
              </w:rPr>
            </w:pPr>
            <w:r w:rsidRPr="00AD6DD3">
              <w:rPr>
                <w:rFonts w:cstheme="minorHAnsi"/>
                <w:bCs/>
                <w:lang w:val="fr-FR"/>
              </w:rPr>
              <w:t>VI.11</w:t>
            </w:r>
          </w:p>
          <w:p w14:paraId="2234E17F" w14:textId="77777777" w:rsidR="00AD6DD3" w:rsidRPr="00AD6DD3" w:rsidRDefault="00AD6DD3" w:rsidP="00AD6DD3">
            <w:pPr>
              <w:ind w:left="0" w:firstLine="0"/>
              <w:rPr>
                <w:rFonts w:cstheme="minorHAnsi"/>
                <w:bCs/>
                <w:lang w:val="fr-FR"/>
              </w:rPr>
            </w:pPr>
            <w:r w:rsidRPr="00AD6DD3">
              <w:rPr>
                <w:rFonts w:cs="Calibri"/>
                <w:lang w:val="fr-FR"/>
              </w:rPr>
              <w:t xml:space="preserve">Consolidación de las recomendaciones y resoluciones de la Conferencia de las Partes Contratantes </w:t>
            </w:r>
          </w:p>
          <w:p w14:paraId="61BB8F04" w14:textId="77777777" w:rsidR="00AD6DD3" w:rsidRPr="00AD6DD3" w:rsidRDefault="00AD6DD3" w:rsidP="00AD6DD3">
            <w:pPr>
              <w:ind w:left="0" w:firstLine="0"/>
              <w:rPr>
                <w:rFonts w:cstheme="minorHAnsi"/>
                <w:bCs/>
                <w:lang w:val="fr-FR"/>
              </w:rPr>
            </w:pPr>
          </w:p>
          <w:p w14:paraId="736A6A09" w14:textId="77777777" w:rsidR="00AD6DD3" w:rsidRPr="00AD6DD3" w:rsidRDefault="00AD6DD3" w:rsidP="00AD6DD3">
            <w:pPr>
              <w:ind w:left="0" w:firstLine="0"/>
              <w:rPr>
                <w:rFonts w:cstheme="minorHAnsi"/>
                <w:lang w:val="fr-FR"/>
              </w:rPr>
            </w:pPr>
            <w:r w:rsidRPr="00AD6DD3">
              <w:rPr>
                <w:rFonts w:cstheme="minorHAnsi"/>
                <w:lang w:val="fr-FR"/>
              </w:rPr>
              <w:t>VII.27</w:t>
            </w:r>
          </w:p>
          <w:p w14:paraId="5472D673" w14:textId="77777777" w:rsidR="00AD6DD3" w:rsidRPr="00AD6DD3" w:rsidRDefault="00AD6DD3" w:rsidP="00AD6DD3">
            <w:pPr>
              <w:ind w:left="0" w:firstLine="0"/>
              <w:rPr>
                <w:rFonts w:cstheme="minorHAnsi"/>
                <w:lang w:val="fr-FR"/>
              </w:rPr>
            </w:pPr>
            <w:r w:rsidRPr="00AD6DD3">
              <w:rPr>
                <w:rFonts w:cs="Calibri"/>
                <w:lang w:val="fr-FR"/>
              </w:rPr>
              <w:t xml:space="preserve">Plan de Trabajo de la Convención para el trienio 2000-2002 </w:t>
            </w:r>
          </w:p>
          <w:p w14:paraId="5499EB4B" w14:textId="77777777" w:rsidR="00AD6DD3" w:rsidRPr="00AD6DD3" w:rsidRDefault="00AD6DD3" w:rsidP="00AD6DD3">
            <w:pPr>
              <w:ind w:left="0" w:firstLine="0"/>
              <w:rPr>
                <w:rFonts w:cstheme="minorHAnsi"/>
                <w:lang w:val="fr-FR"/>
              </w:rPr>
            </w:pPr>
          </w:p>
          <w:p w14:paraId="2FE47D34" w14:textId="77777777" w:rsidR="00AD6DD3" w:rsidRPr="00AD6DD3" w:rsidRDefault="00AD6DD3" w:rsidP="00AD6DD3">
            <w:pPr>
              <w:ind w:left="0" w:firstLine="0"/>
              <w:rPr>
                <w:rFonts w:cstheme="minorHAnsi"/>
                <w:lang w:val="fr-FR"/>
              </w:rPr>
            </w:pPr>
            <w:r w:rsidRPr="00AD6DD3">
              <w:rPr>
                <w:rFonts w:cstheme="minorHAnsi"/>
                <w:lang w:val="fr-FR"/>
              </w:rPr>
              <w:t>VIII.45</w:t>
            </w:r>
          </w:p>
          <w:p w14:paraId="6BA40F60" w14:textId="77777777" w:rsidR="00AD6DD3" w:rsidRPr="00AD6DD3" w:rsidRDefault="00AD6DD3" w:rsidP="00AD6DD3">
            <w:pPr>
              <w:ind w:left="0" w:firstLine="0"/>
              <w:rPr>
                <w:rFonts w:cstheme="minorHAnsi"/>
                <w:lang w:val="fr-FR"/>
              </w:rPr>
            </w:pPr>
            <w:r w:rsidRPr="00AD6DD3">
              <w:rPr>
                <w:rFonts w:cs="Calibri"/>
                <w:lang w:val="fr-FR"/>
              </w:rPr>
              <w:t xml:space="preserve">Funcionamiento de la Conferencia de las Partes Contratantes y eficacia de las Resoluciones y Recomendaciones de Ramsar </w:t>
            </w:r>
          </w:p>
          <w:p w14:paraId="0FEECDC3" w14:textId="77777777" w:rsidR="00AD6DD3" w:rsidRPr="00AD6DD3" w:rsidRDefault="00AD6DD3" w:rsidP="00AD6DD3">
            <w:pPr>
              <w:ind w:left="0" w:firstLine="0"/>
              <w:rPr>
                <w:rFonts w:cstheme="minorHAnsi"/>
                <w:lang w:val="fr-FR"/>
              </w:rPr>
            </w:pPr>
          </w:p>
          <w:p w14:paraId="57587D4B" w14:textId="77777777" w:rsidR="00AD6DD3" w:rsidRPr="00AD6DD3" w:rsidRDefault="00AD6DD3" w:rsidP="00AD6DD3">
            <w:pPr>
              <w:ind w:left="0" w:firstLine="0"/>
              <w:rPr>
                <w:rFonts w:cstheme="minorHAnsi"/>
                <w:lang w:val="fr-FR"/>
              </w:rPr>
            </w:pPr>
            <w:r w:rsidRPr="00AD6DD3">
              <w:rPr>
                <w:rFonts w:cstheme="minorHAnsi"/>
                <w:lang w:val="fr-FR"/>
              </w:rPr>
              <w:t>IX.17</w:t>
            </w:r>
          </w:p>
          <w:p w14:paraId="78CB7CB6" w14:textId="77777777" w:rsidR="00AD6DD3" w:rsidRPr="00AD6DD3" w:rsidRDefault="00AD6DD3" w:rsidP="00AD6DD3">
            <w:pPr>
              <w:ind w:left="0" w:firstLine="0"/>
              <w:rPr>
                <w:rFonts w:cstheme="minorHAnsi"/>
                <w:lang w:val="fr-FR"/>
              </w:rPr>
            </w:pPr>
            <w:r w:rsidRPr="00AD6DD3">
              <w:rPr>
                <w:rFonts w:cs="Calibri"/>
                <w:lang w:val="fr-FR"/>
              </w:rPr>
              <w:t xml:space="preserve">Examen de las decisiones de la Conferencia de las Partes Contratantes </w:t>
            </w:r>
          </w:p>
          <w:p w14:paraId="317C437C" w14:textId="77777777" w:rsidR="00AD6DD3" w:rsidRPr="00AD6DD3" w:rsidRDefault="00AD6DD3" w:rsidP="00AD6DD3">
            <w:pPr>
              <w:ind w:left="0" w:firstLine="0"/>
              <w:rPr>
                <w:rFonts w:cstheme="minorHAnsi"/>
                <w:lang w:val="fr-FR"/>
              </w:rPr>
            </w:pPr>
          </w:p>
          <w:p w14:paraId="0735BF25" w14:textId="77777777" w:rsidR="00AD6DD3" w:rsidRPr="00AD6DD3" w:rsidRDefault="00AD6DD3" w:rsidP="00AD6DD3">
            <w:pPr>
              <w:ind w:left="0" w:firstLine="0"/>
              <w:rPr>
                <w:rFonts w:cstheme="minorHAnsi"/>
                <w:lang w:val="fr-FR"/>
              </w:rPr>
            </w:pPr>
            <w:r w:rsidRPr="00AD6DD3">
              <w:rPr>
                <w:rFonts w:cstheme="minorHAnsi"/>
                <w:lang w:val="fr-FR"/>
              </w:rPr>
              <w:t>IX.24</w:t>
            </w:r>
          </w:p>
          <w:p w14:paraId="33F2B2C7" w14:textId="77777777" w:rsidR="00AD6DD3" w:rsidRPr="00AD6DD3" w:rsidRDefault="00AD6DD3" w:rsidP="00AD6DD3">
            <w:pPr>
              <w:ind w:left="0" w:firstLine="0"/>
              <w:rPr>
                <w:rFonts w:cstheme="minorHAnsi"/>
                <w:lang w:val="fr-FR"/>
              </w:rPr>
            </w:pPr>
            <w:r w:rsidRPr="00AD6DD3">
              <w:rPr>
                <w:rFonts w:cs="Calibri"/>
                <w:lang w:val="fr-FR"/>
              </w:rPr>
              <w:t xml:space="preserve">Mejora de la administración de la Convenio Ramsar </w:t>
            </w:r>
          </w:p>
          <w:p w14:paraId="00C148F3" w14:textId="77777777" w:rsidR="00AD6DD3" w:rsidRPr="00AD6DD3" w:rsidRDefault="00AD6DD3" w:rsidP="00AD6DD3">
            <w:pPr>
              <w:ind w:left="0" w:firstLine="0"/>
              <w:rPr>
                <w:rFonts w:cstheme="minorHAnsi"/>
                <w:lang w:val="fr-FR"/>
              </w:rPr>
            </w:pPr>
          </w:p>
          <w:p w14:paraId="12183ECA" w14:textId="77777777" w:rsidR="00AD6DD3" w:rsidRPr="00AD6DD3" w:rsidRDefault="00AD6DD3" w:rsidP="00AD6DD3">
            <w:pPr>
              <w:ind w:left="0" w:firstLine="0"/>
              <w:rPr>
                <w:rFonts w:cstheme="minorHAnsi"/>
                <w:lang w:val="fr-FR"/>
              </w:rPr>
            </w:pPr>
            <w:r w:rsidRPr="00AD6DD3">
              <w:rPr>
                <w:rFonts w:cstheme="minorHAnsi"/>
                <w:lang w:val="fr-FR"/>
              </w:rPr>
              <w:t>X.4</w:t>
            </w:r>
          </w:p>
          <w:p w14:paraId="472D7AD0" w14:textId="77777777" w:rsidR="00AD6DD3" w:rsidRPr="00AD6DD3" w:rsidRDefault="00AD6DD3" w:rsidP="00AD6DD3">
            <w:pPr>
              <w:ind w:left="0" w:firstLine="0"/>
              <w:rPr>
                <w:rFonts w:cstheme="minorHAnsi"/>
                <w:lang w:val="fr-FR"/>
              </w:rPr>
            </w:pPr>
            <w:r w:rsidRPr="00AD6DD3">
              <w:rPr>
                <w:rFonts w:cs="Calibri"/>
                <w:lang w:val="fr-FR"/>
              </w:rPr>
              <w:t xml:space="preserve">Establecimiento de un Comité́ de Transición del Grupo de Trabajo Administrativo </w:t>
            </w:r>
          </w:p>
          <w:p w14:paraId="36CD6214" w14:textId="77777777" w:rsidR="00AD6DD3" w:rsidRPr="00AD6DD3" w:rsidRDefault="00AD6DD3" w:rsidP="00AD6DD3">
            <w:pPr>
              <w:ind w:left="0" w:firstLine="0"/>
              <w:rPr>
                <w:rFonts w:cstheme="minorHAnsi"/>
                <w:lang w:val="fr-FR"/>
              </w:rPr>
            </w:pPr>
          </w:p>
          <w:p w14:paraId="003879A1" w14:textId="77777777" w:rsidR="00AD6DD3" w:rsidRPr="00AD6DD3" w:rsidRDefault="00AD6DD3" w:rsidP="00F91E4D">
            <w:pPr>
              <w:keepNext/>
              <w:ind w:left="0" w:firstLine="0"/>
              <w:rPr>
                <w:rFonts w:cstheme="minorHAnsi"/>
                <w:lang w:val="fr-FR"/>
              </w:rPr>
            </w:pPr>
            <w:r w:rsidRPr="00AD6DD3">
              <w:rPr>
                <w:rFonts w:cstheme="minorHAnsi"/>
                <w:lang w:val="fr-FR"/>
              </w:rPr>
              <w:lastRenderedPageBreak/>
              <w:t>XII.3*</w:t>
            </w:r>
          </w:p>
          <w:p w14:paraId="119EB93B" w14:textId="77777777" w:rsidR="00AD6DD3" w:rsidRPr="00AD6DD3" w:rsidRDefault="00AD6DD3" w:rsidP="00AD6DD3">
            <w:pPr>
              <w:ind w:left="0" w:firstLine="0"/>
              <w:rPr>
                <w:rFonts w:cstheme="minorHAnsi"/>
                <w:lang w:val="fr-FR"/>
              </w:rPr>
            </w:pPr>
            <w:r w:rsidRPr="00AD6DD3">
              <w:rPr>
                <w:rFonts w:cstheme="minorHAnsi"/>
                <w:lang w:val="fr-FR"/>
              </w:rPr>
              <w:t xml:space="preserve">Mejora de la visibilidad y la envergadura de la Convención, y de las sinergias con otros acuerdos multilaterales sobre el medio ambiente y otras instituciones internacionales </w:t>
            </w:r>
          </w:p>
          <w:p w14:paraId="1134D891" w14:textId="77777777" w:rsidR="00AD6DD3" w:rsidRPr="00AD6DD3" w:rsidRDefault="00AD6DD3" w:rsidP="00AD6DD3">
            <w:pPr>
              <w:ind w:left="0" w:firstLine="0"/>
              <w:rPr>
                <w:rFonts w:cstheme="minorHAnsi"/>
                <w:lang w:val="fr-FR"/>
              </w:rPr>
            </w:pPr>
          </w:p>
          <w:p w14:paraId="3364E323" w14:textId="77777777" w:rsidR="00AD6DD3" w:rsidRPr="00EE570F" w:rsidRDefault="00AD6DD3" w:rsidP="00AD6DD3">
            <w:pPr>
              <w:ind w:left="0" w:firstLine="0"/>
              <w:rPr>
                <w:rFonts w:cstheme="minorHAnsi"/>
              </w:rPr>
            </w:pPr>
            <w:r w:rsidRPr="00EE570F">
              <w:rPr>
                <w:rFonts w:cstheme="minorHAnsi"/>
              </w:rPr>
              <w:t>XIII.3</w:t>
            </w:r>
          </w:p>
          <w:p w14:paraId="406A850C" w14:textId="77777777" w:rsidR="00AD6DD3" w:rsidRPr="00EE570F" w:rsidRDefault="00AD6DD3" w:rsidP="00AD6DD3">
            <w:pPr>
              <w:ind w:left="0" w:firstLine="0"/>
              <w:rPr>
                <w:rFonts w:cstheme="minorHAnsi"/>
              </w:rPr>
            </w:pPr>
            <w:r w:rsidRPr="00EE570F">
              <w:rPr>
                <w:rFonts w:cstheme="minorHAnsi"/>
              </w:rPr>
              <w:t>Gobernanza de la Convención</w:t>
            </w:r>
          </w:p>
          <w:p w14:paraId="517EE66A" w14:textId="77777777" w:rsidR="00AD6DD3" w:rsidRPr="00EE570F" w:rsidRDefault="00AD6DD3" w:rsidP="00AD6DD3">
            <w:pPr>
              <w:ind w:left="0" w:firstLine="0"/>
              <w:rPr>
                <w:rFonts w:cstheme="minorHAnsi"/>
              </w:rPr>
            </w:pPr>
          </w:p>
        </w:tc>
      </w:tr>
      <w:tr w:rsidR="00AD6DD3" w:rsidRPr="00C927DF" w14:paraId="3F895583" w14:textId="77777777" w:rsidTr="00AD6DD3">
        <w:tc>
          <w:tcPr>
            <w:tcW w:w="2400" w:type="dxa"/>
          </w:tcPr>
          <w:p w14:paraId="7F75A368" w14:textId="77777777" w:rsidR="00AD6DD3" w:rsidRPr="00EE570F" w:rsidRDefault="00AD6DD3" w:rsidP="00AD6DD3">
            <w:pPr>
              <w:ind w:left="0" w:firstLine="0"/>
              <w:rPr>
                <w:rFonts w:cstheme="minorHAnsi"/>
                <w:b/>
              </w:rPr>
            </w:pPr>
            <w:r w:rsidRPr="00EE570F">
              <w:rPr>
                <w:rFonts w:cstheme="minorHAnsi"/>
                <w:b/>
              </w:rPr>
              <w:lastRenderedPageBreak/>
              <w:t>Secretaría</w:t>
            </w:r>
          </w:p>
        </w:tc>
        <w:tc>
          <w:tcPr>
            <w:tcW w:w="6804" w:type="dxa"/>
          </w:tcPr>
          <w:p w14:paraId="5F0ABA2D" w14:textId="77777777" w:rsidR="00AD6DD3" w:rsidRPr="00AD6DD3" w:rsidRDefault="00AD6DD3" w:rsidP="00AD6DD3">
            <w:pPr>
              <w:ind w:left="0" w:firstLine="0"/>
              <w:rPr>
                <w:rFonts w:cstheme="minorHAnsi"/>
                <w:lang w:val="fr-FR"/>
              </w:rPr>
            </w:pPr>
            <w:r w:rsidRPr="00AD6DD3">
              <w:rPr>
                <w:rFonts w:cstheme="minorHAnsi"/>
                <w:lang w:val="fr-FR"/>
              </w:rPr>
              <w:t>Recom. 1.10</w:t>
            </w:r>
          </w:p>
          <w:p w14:paraId="399531AE" w14:textId="77777777" w:rsidR="00AD6DD3" w:rsidRPr="00AD6DD3" w:rsidRDefault="00AD6DD3" w:rsidP="00AD6DD3">
            <w:pPr>
              <w:ind w:left="0" w:firstLine="0"/>
              <w:rPr>
                <w:rFonts w:cstheme="minorHAnsi"/>
                <w:lang w:val="fr-FR"/>
              </w:rPr>
            </w:pPr>
            <w:r w:rsidRPr="00AD6DD3">
              <w:rPr>
                <w:rFonts w:cs="Calibri"/>
                <w:lang w:val="fr-FR"/>
              </w:rPr>
              <w:t xml:space="preserve">Sobre la posibilidad de que el PNUMA suministre la secretaría permanente de la Convención de Ramsar </w:t>
            </w:r>
          </w:p>
          <w:p w14:paraId="2B9FB82E" w14:textId="77777777" w:rsidR="00AD6DD3" w:rsidRPr="00AD6DD3" w:rsidRDefault="00AD6DD3" w:rsidP="00AD6DD3">
            <w:pPr>
              <w:ind w:left="0" w:firstLine="0"/>
              <w:rPr>
                <w:rFonts w:cstheme="minorHAnsi"/>
                <w:lang w:val="fr-FR"/>
              </w:rPr>
            </w:pPr>
          </w:p>
          <w:p w14:paraId="296979A1" w14:textId="77777777" w:rsidR="00AD6DD3" w:rsidRPr="00AD6DD3" w:rsidRDefault="00AD6DD3" w:rsidP="00AD6DD3">
            <w:pPr>
              <w:ind w:left="0" w:firstLine="0"/>
              <w:rPr>
                <w:rFonts w:cstheme="minorHAnsi"/>
                <w:bCs/>
                <w:lang w:val="fr-FR"/>
              </w:rPr>
            </w:pPr>
            <w:r w:rsidRPr="00AD6DD3">
              <w:rPr>
                <w:rFonts w:cstheme="minorHAnsi"/>
                <w:bCs/>
                <w:lang w:val="fr-FR"/>
              </w:rPr>
              <w:t>3.1</w:t>
            </w:r>
          </w:p>
          <w:p w14:paraId="4E6BE2D0" w14:textId="77777777" w:rsidR="00AD6DD3" w:rsidRPr="00AD6DD3" w:rsidRDefault="00AD6DD3" w:rsidP="00AD6DD3">
            <w:pPr>
              <w:ind w:left="0" w:firstLine="0"/>
              <w:rPr>
                <w:rFonts w:cstheme="minorHAnsi"/>
                <w:lang w:val="fr-FR"/>
              </w:rPr>
            </w:pPr>
            <w:r w:rsidRPr="00AD6DD3">
              <w:rPr>
                <w:rFonts w:cstheme="minorHAnsi"/>
                <w:lang w:val="fr-FR"/>
              </w:rPr>
              <w:t>Cuestiones de Secretaría</w:t>
            </w:r>
          </w:p>
          <w:p w14:paraId="1BE930CA" w14:textId="77777777" w:rsidR="00AD6DD3" w:rsidRPr="00AD6DD3" w:rsidRDefault="00AD6DD3" w:rsidP="00AD6DD3">
            <w:pPr>
              <w:ind w:left="0" w:firstLine="0"/>
              <w:rPr>
                <w:rFonts w:cstheme="minorHAnsi"/>
                <w:lang w:val="fr-FR"/>
              </w:rPr>
            </w:pPr>
          </w:p>
          <w:p w14:paraId="5C016616" w14:textId="77777777" w:rsidR="00AD6DD3" w:rsidRPr="00AD6DD3" w:rsidRDefault="00AD6DD3" w:rsidP="00AD6DD3">
            <w:pPr>
              <w:ind w:left="0" w:firstLine="0"/>
              <w:rPr>
                <w:rFonts w:cstheme="minorHAnsi"/>
                <w:bCs/>
                <w:lang w:val="fr-FR"/>
              </w:rPr>
            </w:pPr>
            <w:r w:rsidRPr="00AD6DD3">
              <w:rPr>
                <w:rFonts w:cstheme="minorHAnsi"/>
                <w:bCs/>
                <w:lang w:val="fr-FR"/>
              </w:rPr>
              <w:t>3.1, Anexo</w:t>
            </w:r>
          </w:p>
          <w:p w14:paraId="3CB63661" w14:textId="77777777" w:rsidR="00AD6DD3" w:rsidRPr="00AD6DD3" w:rsidRDefault="00AD6DD3" w:rsidP="00AD6DD3">
            <w:pPr>
              <w:ind w:left="0" w:firstLine="0"/>
              <w:rPr>
                <w:rFonts w:cstheme="minorHAnsi"/>
                <w:bCs/>
                <w:lang w:val="fr-FR"/>
              </w:rPr>
            </w:pPr>
            <w:r w:rsidRPr="00AD6DD3">
              <w:rPr>
                <w:rFonts w:cstheme="minorHAnsi"/>
                <w:lang w:val="fr-FR"/>
              </w:rPr>
              <w:t>Memorándum de acuerdo entre la UICN y el IWRB</w:t>
            </w:r>
            <w:r w:rsidRPr="00AD6DD3">
              <w:rPr>
                <w:rFonts w:cstheme="minorHAnsi"/>
                <w:bCs/>
                <w:lang w:val="fr-FR"/>
              </w:rPr>
              <w:t xml:space="preserve"> </w:t>
            </w:r>
          </w:p>
          <w:p w14:paraId="3550FFA8" w14:textId="77777777" w:rsidR="00AD6DD3" w:rsidRPr="00AD6DD3" w:rsidRDefault="00AD6DD3" w:rsidP="00AD6DD3">
            <w:pPr>
              <w:ind w:left="0" w:firstLine="0"/>
              <w:rPr>
                <w:rFonts w:cstheme="minorHAnsi"/>
                <w:bCs/>
                <w:lang w:val="fr-FR"/>
              </w:rPr>
            </w:pPr>
          </w:p>
          <w:p w14:paraId="7F6C9064" w14:textId="77777777" w:rsidR="00AD6DD3" w:rsidRPr="00AD6DD3" w:rsidRDefault="00AD6DD3" w:rsidP="00AD6DD3">
            <w:pPr>
              <w:ind w:left="0" w:firstLine="0"/>
              <w:rPr>
                <w:rFonts w:cstheme="minorHAnsi"/>
                <w:bCs/>
                <w:lang w:val="fr-FR"/>
              </w:rPr>
            </w:pPr>
            <w:r w:rsidRPr="00AD6DD3">
              <w:rPr>
                <w:rFonts w:cstheme="minorHAnsi"/>
                <w:bCs/>
                <w:lang w:val="fr-FR"/>
              </w:rPr>
              <w:t>Recom. 3.5</w:t>
            </w:r>
          </w:p>
          <w:p w14:paraId="02EC4DA9" w14:textId="77777777" w:rsidR="00AD6DD3" w:rsidRPr="00AD6DD3" w:rsidRDefault="00AD6DD3" w:rsidP="00AD6DD3">
            <w:pPr>
              <w:ind w:left="0" w:firstLine="0"/>
              <w:rPr>
                <w:rFonts w:cstheme="minorHAnsi"/>
                <w:bCs/>
                <w:lang w:val="fr-FR"/>
              </w:rPr>
            </w:pPr>
            <w:r w:rsidRPr="00AD6DD3">
              <w:rPr>
                <w:rFonts w:cs="Calibri"/>
                <w:lang w:val="fr-FR"/>
              </w:rPr>
              <w:t xml:space="preserve">Tareas de la Oficina en relación con los organismos de asistencia al desarrollo </w:t>
            </w:r>
          </w:p>
          <w:p w14:paraId="3E6BED4A" w14:textId="77777777" w:rsidR="00AD6DD3" w:rsidRPr="00AD6DD3" w:rsidRDefault="00AD6DD3" w:rsidP="00AD6DD3">
            <w:pPr>
              <w:ind w:left="0" w:firstLine="0"/>
              <w:rPr>
                <w:rFonts w:cstheme="minorHAnsi"/>
                <w:lang w:val="fr-FR"/>
              </w:rPr>
            </w:pPr>
          </w:p>
          <w:p w14:paraId="4D7AFFC2" w14:textId="77777777" w:rsidR="00AD6DD3" w:rsidRPr="00EE570F" w:rsidRDefault="00AD6DD3" w:rsidP="00AD6DD3">
            <w:pPr>
              <w:ind w:left="0" w:firstLine="0"/>
              <w:rPr>
                <w:rFonts w:cstheme="minorHAnsi"/>
              </w:rPr>
            </w:pPr>
            <w:r w:rsidRPr="00EE570F">
              <w:rPr>
                <w:rFonts w:cstheme="minorHAnsi"/>
              </w:rPr>
              <w:t xml:space="preserve">Anexo al documento DOC.C.4.15 </w:t>
            </w:r>
            <w:r w:rsidRPr="00EE570F">
              <w:rPr>
                <w:rFonts w:cstheme="minorHAnsi"/>
              </w:rPr>
              <w:sym w:font="Symbol" w:char="F05B"/>
            </w:r>
            <w:r w:rsidRPr="00EE570F">
              <w:rPr>
                <w:rFonts w:cstheme="minorHAnsi"/>
                <w:i/>
              </w:rPr>
              <w:t>resolución sin número</w:t>
            </w:r>
            <w:r w:rsidRPr="00EE570F">
              <w:rPr>
                <w:rFonts w:cstheme="minorHAnsi"/>
              </w:rPr>
              <w:sym w:font="Symbol" w:char="F05D"/>
            </w:r>
          </w:p>
          <w:p w14:paraId="02B29816" w14:textId="77777777" w:rsidR="00AD6DD3" w:rsidRPr="00AD6DD3" w:rsidRDefault="00AD6DD3" w:rsidP="00AD6DD3">
            <w:pPr>
              <w:ind w:left="0" w:firstLine="0"/>
              <w:rPr>
                <w:rFonts w:cstheme="minorHAnsi"/>
                <w:lang w:val="fr-FR"/>
              </w:rPr>
            </w:pPr>
            <w:r w:rsidRPr="00AD6DD3">
              <w:rPr>
                <w:rFonts w:cstheme="minorHAnsi"/>
                <w:lang w:val="fr-FR"/>
              </w:rPr>
              <w:t>Resolución sobre asuntos de la Secretaría [en inglés]</w:t>
            </w:r>
          </w:p>
          <w:p w14:paraId="188138F8" w14:textId="77777777" w:rsidR="00AD6DD3" w:rsidRPr="00AD6DD3" w:rsidRDefault="00AD6DD3" w:rsidP="00AD6DD3">
            <w:pPr>
              <w:ind w:left="0" w:firstLine="0"/>
              <w:rPr>
                <w:rFonts w:cstheme="minorHAnsi"/>
                <w:lang w:val="fr-FR"/>
              </w:rPr>
            </w:pPr>
          </w:p>
          <w:p w14:paraId="307345AF" w14:textId="77777777" w:rsidR="00AD6DD3" w:rsidRPr="00AD6DD3" w:rsidRDefault="00AD6DD3" w:rsidP="00AD6DD3">
            <w:pPr>
              <w:ind w:left="0" w:firstLine="0"/>
              <w:rPr>
                <w:rFonts w:cstheme="minorHAnsi"/>
                <w:lang w:val="fr-FR"/>
              </w:rPr>
            </w:pPr>
            <w:r w:rsidRPr="00AD6DD3">
              <w:rPr>
                <w:rFonts w:cstheme="minorHAnsi"/>
                <w:lang w:val="fr-FR"/>
              </w:rPr>
              <w:t>Recom. 5.11</w:t>
            </w:r>
          </w:p>
          <w:p w14:paraId="51450EE8" w14:textId="77777777" w:rsidR="00AD6DD3" w:rsidRPr="00AD6DD3" w:rsidRDefault="00AD6DD3" w:rsidP="00AD6DD3">
            <w:pPr>
              <w:ind w:left="0" w:firstLine="0"/>
              <w:rPr>
                <w:rFonts w:cstheme="minorHAnsi"/>
                <w:lang w:val="fr-FR"/>
              </w:rPr>
            </w:pPr>
            <w:r w:rsidRPr="00AD6DD3">
              <w:rPr>
                <w:rFonts w:cs="Calibri"/>
                <w:lang w:val="fr-FR"/>
              </w:rPr>
              <w:t>El nuevo local de la sede en Suiza</w:t>
            </w:r>
          </w:p>
          <w:p w14:paraId="6159CD4B" w14:textId="77777777" w:rsidR="00AD6DD3" w:rsidRPr="00AD6DD3" w:rsidRDefault="00AD6DD3" w:rsidP="00AD6DD3">
            <w:pPr>
              <w:ind w:left="0" w:firstLine="0"/>
              <w:rPr>
                <w:rFonts w:cstheme="minorHAnsi"/>
                <w:lang w:val="fr-FR"/>
              </w:rPr>
            </w:pPr>
          </w:p>
          <w:p w14:paraId="4D25AF7B" w14:textId="77777777" w:rsidR="00AD6DD3" w:rsidRPr="00AD6DD3" w:rsidRDefault="00AD6DD3" w:rsidP="00AD6DD3">
            <w:pPr>
              <w:ind w:left="0" w:firstLine="0"/>
              <w:rPr>
                <w:rFonts w:cstheme="minorHAnsi"/>
                <w:lang w:val="fr-FR"/>
              </w:rPr>
            </w:pPr>
            <w:r w:rsidRPr="00AD6DD3">
              <w:rPr>
                <w:rFonts w:cstheme="minorHAnsi"/>
                <w:lang w:val="fr-FR"/>
              </w:rPr>
              <w:t>Recom. 6.6</w:t>
            </w:r>
          </w:p>
          <w:p w14:paraId="39C9D77A" w14:textId="77777777" w:rsidR="00AD6DD3" w:rsidRPr="00AD6DD3" w:rsidRDefault="00AD6DD3" w:rsidP="00AD6DD3">
            <w:pPr>
              <w:ind w:left="0" w:firstLine="0"/>
              <w:rPr>
                <w:rFonts w:cstheme="minorHAnsi"/>
                <w:lang w:val="fr-FR"/>
              </w:rPr>
            </w:pPr>
            <w:r w:rsidRPr="00AD6DD3">
              <w:rPr>
                <w:rFonts w:cs="Calibri"/>
                <w:lang w:val="fr-FR"/>
              </w:rPr>
              <w:t xml:space="preserve">Nombramiento de funcionarios de enlace Ramsar en las regiones </w:t>
            </w:r>
          </w:p>
          <w:p w14:paraId="0F5C3C57" w14:textId="77777777" w:rsidR="00AD6DD3" w:rsidRPr="00AD6DD3" w:rsidRDefault="00AD6DD3" w:rsidP="00AD6DD3">
            <w:pPr>
              <w:ind w:left="0" w:firstLine="0"/>
              <w:rPr>
                <w:rFonts w:cstheme="minorHAnsi"/>
                <w:lang w:val="fr-FR"/>
              </w:rPr>
            </w:pPr>
          </w:p>
          <w:p w14:paraId="608380FD" w14:textId="77777777" w:rsidR="00AD6DD3" w:rsidRPr="00EE570F" w:rsidRDefault="00AD6DD3" w:rsidP="00AD6DD3">
            <w:pPr>
              <w:ind w:left="0" w:firstLine="0"/>
              <w:rPr>
                <w:rFonts w:cstheme="minorHAnsi"/>
                <w:bCs/>
              </w:rPr>
            </w:pPr>
            <w:r w:rsidRPr="00EE570F">
              <w:rPr>
                <w:rFonts w:cstheme="minorHAnsi"/>
                <w:bCs/>
              </w:rPr>
              <w:t>VI.8</w:t>
            </w:r>
          </w:p>
          <w:p w14:paraId="2FF84A45" w14:textId="77777777" w:rsidR="00AD6DD3" w:rsidRPr="00EE570F" w:rsidRDefault="00AD6DD3" w:rsidP="00AD6DD3">
            <w:pPr>
              <w:ind w:left="0" w:firstLine="0"/>
              <w:rPr>
                <w:rFonts w:cstheme="minorHAnsi"/>
                <w:bCs/>
              </w:rPr>
            </w:pPr>
            <w:r w:rsidRPr="00EE570F">
              <w:rPr>
                <w:rFonts w:cs="Calibri"/>
              </w:rPr>
              <w:t xml:space="preserve">Asuntos relacionados con el Secretario General </w:t>
            </w:r>
          </w:p>
          <w:p w14:paraId="6346032B" w14:textId="77777777" w:rsidR="00AD6DD3" w:rsidRPr="00EE570F" w:rsidRDefault="00AD6DD3" w:rsidP="00AD6DD3">
            <w:pPr>
              <w:ind w:left="0" w:firstLine="0"/>
              <w:rPr>
                <w:rFonts w:cstheme="minorHAnsi"/>
                <w:bCs/>
              </w:rPr>
            </w:pPr>
          </w:p>
          <w:p w14:paraId="0FF47B1D" w14:textId="77777777" w:rsidR="00AD6DD3" w:rsidRPr="00AD6DD3" w:rsidRDefault="00AD6DD3" w:rsidP="00AD6DD3">
            <w:pPr>
              <w:ind w:left="0" w:firstLine="0"/>
              <w:rPr>
                <w:rFonts w:cstheme="minorHAnsi"/>
                <w:bCs/>
                <w:lang w:val="fr-FR"/>
              </w:rPr>
            </w:pPr>
            <w:r w:rsidRPr="00AD6DD3">
              <w:rPr>
                <w:rFonts w:cstheme="minorHAnsi"/>
                <w:bCs/>
                <w:lang w:val="fr-FR"/>
              </w:rPr>
              <w:t>VI.22</w:t>
            </w:r>
          </w:p>
          <w:p w14:paraId="3123CFFE" w14:textId="77777777" w:rsidR="00AD6DD3" w:rsidRPr="00AD6DD3" w:rsidRDefault="00AD6DD3" w:rsidP="00AD6DD3">
            <w:pPr>
              <w:ind w:left="0" w:firstLine="0"/>
              <w:rPr>
                <w:rFonts w:cstheme="minorHAnsi"/>
                <w:lang w:val="fr-FR"/>
              </w:rPr>
            </w:pPr>
            <w:r w:rsidRPr="00AD6DD3">
              <w:rPr>
                <w:rFonts w:cs="Calibri"/>
                <w:lang w:val="fr-FR"/>
              </w:rPr>
              <w:t xml:space="preserve">Consideración de una reducción de los gastos generales de la oficina de Ramsar, y en particular de un posible traslado de la oficina y sus actividades </w:t>
            </w:r>
          </w:p>
          <w:p w14:paraId="45EF0F8D" w14:textId="77777777" w:rsidR="00AD6DD3" w:rsidRPr="00AD6DD3" w:rsidRDefault="00AD6DD3" w:rsidP="00AD6DD3">
            <w:pPr>
              <w:ind w:left="0" w:firstLine="0"/>
              <w:rPr>
                <w:rFonts w:cstheme="minorHAnsi"/>
                <w:lang w:val="fr-FR"/>
              </w:rPr>
            </w:pPr>
          </w:p>
          <w:p w14:paraId="7F346A9D" w14:textId="77777777" w:rsidR="00AD6DD3" w:rsidRPr="00AD6DD3" w:rsidRDefault="00AD6DD3" w:rsidP="00AD6DD3">
            <w:pPr>
              <w:ind w:left="0" w:firstLine="0"/>
              <w:rPr>
                <w:rFonts w:cstheme="minorHAnsi"/>
                <w:lang w:val="fr-FR"/>
              </w:rPr>
            </w:pPr>
            <w:r w:rsidRPr="00AD6DD3">
              <w:rPr>
                <w:rFonts w:cstheme="minorHAnsi"/>
                <w:lang w:val="fr-FR"/>
              </w:rPr>
              <w:t>IX.10</w:t>
            </w:r>
          </w:p>
          <w:p w14:paraId="18EAF370" w14:textId="77777777" w:rsidR="00AD6DD3" w:rsidRPr="00AD6DD3" w:rsidRDefault="00AD6DD3" w:rsidP="00AD6DD3">
            <w:pPr>
              <w:ind w:left="0" w:firstLine="0"/>
              <w:rPr>
                <w:rFonts w:cstheme="minorHAnsi"/>
                <w:lang w:val="fr-FR"/>
              </w:rPr>
            </w:pPr>
            <w:r w:rsidRPr="00AD6DD3">
              <w:rPr>
                <w:rFonts w:cs="Calibri"/>
                <w:lang w:val="fr-FR"/>
              </w:rPr>
              <w:t xml:space="preserve">Condición de la “Secretaria de Ramsar” y empleo de esta expresión </w:t>
            </w:r>
          </w:p>
          <w:p w14:paraId="0889C078" w14:textId="77777777" w:rsidR="00AD6DD3" w:rsidRPr="00AD6DD3" w:rsidRDefault="00AD6DD3" w:rsidP="00AD6DD3">
            <w:pPr>
              <w:ind w:left="0" w:firstLine="0"/>
              <w:rPr>
                <w:rFonts w:cstheme="minorHAnsi"/>
                <w:lang w:val="fr-FR"/>
              </w:rPr>
            </w:pPr>
          </w:p>
          <w:p w14:paraId="27A97896" w14:textId="77777777" w:rsidR="00AD6DD3" w:rsidRPr="00AD6DD3" w:rsidRDefault="00AD6DD3" w:rsidP="00AD6DD3">
            <w:pPr>
              <w:ind w:left="0" w:firstLine="0"/>
              <w:rPr>
                <w:rFonts w:cstheme="minorHAnsi"/>
                <w:lang w:val="fr-FR"/>
              </w:rPr>
            </w:pPr>
            <w:r w:rsidRPr="00AD6DD3">
              <w:rPr>
                <w:rFonts w:cstheme="minorHAnsi"/>
                <w:lang w:val="fr-FR"/>
              </w:rPr>
              <w:t>X.5</w:t>
            </w:r>
          </w:p>
          <w:p w14:paraId="2B83E6CA" w14:textId="77777777" w:rsidR="00AD6DD3" w:rsidRPr="00AD6DD3" w:rsidRDefault="00AD6DD3" w:rsidP="00AD6DD3">
            <w:pPr>
              <w:ind w:left="0" w:firstLine="0"/>
              <w:rPr>
                <w:rFonts w:cstheme="minorHAnsi"/>
                <w:lang w:val="fr-FR"/>
              </w:rPr>
            </w:pPr>
            <w:r w:rsidRPr="00AD6DD3">
              <w:rPr>
                <w:rFonts w:cs="Calibri"/>
                <w:lang w:val="fr-FR"/>
              </w:rPr>
              <w:t xml:space="preserve">Facilitación de la labor de la Convención de Ramsar y de su Secretaria </w:t>
            </w:r>
          </w:p>
          <w:p w14:paraId="7E39941E" w14:textId="77777777" w:rsidR="00AD6DD3" w:rsidRPr="00AD6DD3" w:rsidRDefault="00AD6DD3" w:rsidP="00AD6DD3">
            <w:pPr>
              <w:ind w:left="0" w:firstLine="0"/>
              <w:rPr>
                <w:rFonts w:cstheme="minorHAnsi"/>
                <w:lang w:val="fr-FR"/>
              </w:rPr>
            </w:pPr>
          </w:p>
          <w:p w14:paraId="01F440B5" w14:textId="77777777" w:rsidR="00AD6DD3" w:rsidRPr="00AD6DD3" w:rsidRDefault="00AD6DD3" w:rsidP="00AD6DD3">
            <w:pPr>
              <w:ind w:left="0" w:firstLine="0"/>
              <w:rPr>
                <w:rFonts w:cstheme="minorHAnsi"/>
                <w:lang w:val="fr-FR"/>
              </w:rPr>
            </w:pPr>
            <w:r w:rsidRPr="00AD6DD3">
              <w:rPr>
                <w:rFonts w:cstheme="minorHAnsi"/>
                <w:lang w:val="fr-FR"/>
              </w:rPr>
              <w:t>XI.1</w:t>
            </w:r>
          </w:p>
          <w:p w14:paraId="12631255" w14:textId="77777777" w:rsidR="00AD6DD3" w:rsidRPr="00AD6DD3" w:rsidRDefault="00AD6DD3" w:rsidP="00AD6DD3">
            <w:pPr>
              <w:ind w:left="0" w:firstLine="0"/>
              <w:rPr>
                <w:rFonts w:cstheme="minorHAnsi"/>
                <w:lang w:val="fr-FR"/>
              </w:rPr>
            </w:pPr>
            <w:r w:rsidRPr="00AD6DD3">
              <w:rPr>
                <w:rFonts w:cs="Calibri"/>
                <w:lang w:val="fr-FR"/>
              </w:rPr>
              <w:t xml:space="preserve">Acogida institucional de la Secretaria de Ramsar </w:t>
            </w:r>
          </w:p>
          <w:p w14:paraId="7DC311A8" w14:textId="77777777" w:rsidR="00AD6DD3" w:rsidRPr="00AD6DD3" w:rsidRDefault="00AD6DD3" w:rsidP="00AD6DD3">
            <w:pPr>
              <w:ind w:left="0" w:firstLine="0"/>
              <w:rPr>
                <w:rFonts w:cstheme="minorHAnsi"/>
                <w:lang w:val="fr-FR"/>
              </w:rPr>
            </w:pPr>
          </w:p>
        </w:tc>
      </w:tr>
      <w:tr w:rsidR="00AD6DD3" w:rsidRPr="00C927DF" w14:paraId="489B95FD" w14:textId="77777777" w:rsidTr="00AD6DD3">
        <w:tc>
          <w:tcPr>
            <w:tcW w:w="2400" w:type="dxa"/>
          </w:tcPr>
          <w:p w14:paraId="12A2699F" w14:textId="77777777" w:rsidR="00AD6DD3" w:rsidRPr="00EE570F" w:rsidRDefault="00AD6DD3" w:rsidP="00F91E4D">
            <w:pPr>
              <w:keepNext/>
              <w:ind w:left="0" w:firstLine="0"/>
              <w:rPr>
                <w:rFonts w:cstheme="minorHAnsi"/>
                <w:b/>
              </w:rPr>
            </w:pPr>
            <w:r w:rsidRPr="00EE570F">
              <w:rPr>
                <w:rFonts w:cstheme="minorHAnsi"/>
                <w:b/>
              </w:rPr>
              <w:lastRenderedPageBreak/>
              <w:t>Comité Permanente</w:t>
            </w:r>
          </w:p>
        </w:tc>
        <w:tc>
          <w:tcPr>
            <w:tcW w:w="6804" w:type="dxa"/>
          </w:tcPr>
          <w:p w14:paraId="7BBAA2DE" w14:textId="77777777" w:rsidR="00AD6DD3" w:rsidRPr="00AD6DD3" w:rsidRDefault="00AD6DD3" w:rsidP="00F91E4D">
            <w:pPr>
              <w:keepNext/>
              <w:ind w:left="0" w:firstLine="0"/>
              <w:rPr>
                <w:rFonts w:cstheme="minorHAnsi"/>
                <w:bCs/>
                <w:lang w:val="fr-FR"/>
              </w:rPr>
            </w:pPr>
            <w:r w:rsidRPr="00AD6DD3">
              <w:rPr>
                <w:rFonts w:cstheme="minorHAnsi"/>
                <w:bCs/>
                <w:lang w:val="fr-FR"/>
              </w:rPr>
              <w:t>3.3</w:t>
            </w:r>
          </w:p>
          <w:p w14:paraId="420721FF" w14:textId="77777777" w:rsidR="00AD6DD3" w:rsidRPr="00AD6DD3" w:rsidRDefault="00AD6DD3" w:rsidP="00F91E4D">
            <w:pPr>
              <w:keepNext/>
              <w:ind w:left="0" w:firstLine="0"/>
              <w:rPr>
                <w:rFonts w:cstheme="minorHAnsi"/>
                <w:bCs/>
                <w:lang w:val="fr-FR"/>
              </w:rPr>
            </w:pPr>
            <w:r w:rsidRPr="00AD6DD3">
              <w:rPr>
                <w:rFonts w:cs="Calibri"/>
                <w:lang w:val="fr-FR"/>
              </w:rPr>
              <w:t>La creación de un Comité́ Permanente</w:t>
            </w:r>
          </w:p>
          <w:p w14:paraId="26B01D83" w14:textId="77777777" w:rsidR="00AD6DD3" w:rsidRPr="00AD6DD3" w:rsidRDefault="00AD6DD3" w:rsidP="00F91E4D">
            <w:pPr>
              <w:keepNext/>
              <w:ind w:left="0" w:firstLine="0"/>
              <w:rPr>
                <w:rFonts w:cstheme="minorHAnsi"/>
                <w:lang w:val="fr-FR"/>
              </w:rPr>
            </w:pPr>
          </w:p>
          <w:p w14:paraId="4D68F751" w14:textId="77777777" w:rsidR="00AD6DD3" w:rsidRPr="00EE570F" w:rsidRDefault="00AD6DD3" w:rsidP="00F91E4D">
            <w:pPr>
              <w:keepNext/>
              <w:ind w:left="0" w:firstLine="0"/>
              <w:rPr>
                <w:rFonts w:cstheme="minorHAnsi"/>
              </w:rPr>
            </w:pPr>
            <w:r w:rsidRPr="00EE570F">
              <w:rPr>
                <w:rFonts w:cstheme="minorHAnsi"/>
              </w:rPr>
              <w:t xml:space="preserve">Anexo al documento DOC.C.4.14 </w:t>
            </w:r>
            <w:r w:rsidRPr="00EE570F">
              <w:rPr>
                <w:rFonts w:cstheme="minorHAnsi"/>
              </w:rPr>
              <w:sym w:font="Symbol" w:char="F05B"/>
            </w:r>
            <w:r w:rsidRPr="00EE570F">
              <w:rPr>
                <w:rFonts w:cstheme="minorHAnsi"/>
                <w:i/>
              </w:rPr>
              <w:t>resolución sin número</w:t>
            </w:r>
            <w:r w:rsidRPr="00EE570F">
              <w:rPr>
                <w:rFonts w:cstheme="minorHAnsi"/>
              </w:rPr>
              <w:sym w:font="Symbol" w:char="F05D"/>
            </w:r>
          </w:p>
          <w:p w14:paraId="4EE4B844" w14:textId="77777777" w:rsidR="00AD6DD3" w:rsidRPr="00AD6DD3" w:rsidRDefault="00C927DF" w:rsidP="00F91E4D">
            <w:pPr>
              <w:keepNext/>
              <w:ind w:left="0" w:firstLine="0"/>
              <w:rPr>
                <w:rFonts w:cstheme="minorHAnsi"/>
                <w:lang w:val="fr-FR"/>
              </w:rPr>
            </w:pPr>
            <w:hyperlink r:id="rId21" w:history="1">
              <w:r w:rsidR="00AD6DD3" w:rsidRPr="00AD6DD3">
                <w:rPr>
                  <w:rFonts w:cstheme="minorHAnsi"/>
                  <w:lang w:val="fr-FR"/>
                </w:rPr>
                <w:t>Resolución</w:t>
              </w:r>
            </w:hyperlink>
            <w:r w:rsidR="00AD6DD3" w:rsidRPr="00AD6DD3">
              <w:rPr>
                <w:rFonts w:cstheme="minorHAnsi"/>
                <w:lang w:val="fr-FR"/>
              </w:rPr>
              <w:t xml:space="preserve"> sobre el Comité Permanente [en inglés]</w:t>
            </w:r>
          </w:p>
          <w:p w14:paraId="377DDA60" w14:textId="77777777" w:rsidR="00AD6DD3" w:rsidRPr="00AD6DD3" w:rsidRDefault="00AD6DD3" w:rsidP="00F91E4D">
            <w:pPr>
              <w:keepNext/>
              <w:ind w:left="0" w:firstLine="0"/>
              <w:rPr>
                <w:rFonts w:cstheme="minorHAnsi"/>
                <w:lang w:val="fr-FR"/>
              </w:rPr>
            </w:pPr>
          </w:p>
          <w:p w14:paraId="722F6E43" w14:textId="77777777" w:rsidR="00AD6DD3" w:rsidRPr="00AD6DD3" w:rsidRDefault="00AD6DD3" w:rsidP="00F91E4D">
            <w:pPr>
              <w:keepNext/>
              <w:ind w:left="0" w:firstLine="0"/>
              <w:rPr>
                <w:rFonts w:cstheme="minorHAnsi"/>
                <w:lang w:val="fr-FR"/>
              </w:rPr>
            </w:pPr>
            <w:r w:rsidRPr="00AD6DD3">
              <w:rPr>
                <w:rFonts w:cstheme="minorHAnsi"/>
                <w:lang w:val="fr-FR"/>
              </w:rPr>
              <w:t>VII.1</w:t>
            </w:r>
          </w:p>
          <w:p w14:paraId="20A5F4EE" w14:textId="77777777" w:rsidR="00AD6DD3" w:rsidRPr="00AD6DD3" w:rsidRDefault="00AD6DD3" w:rsidP="00F91E4D">
            <w:pPr>
              <w:keepNext/>
              <w:ind w:left="0" w:firstLine="0"/>
              <w:rPr>
                <w:rFonts w:cstheme="minorHAnsi"/>
                <w:lang w:val="fr-FR"/>
              </w:rPr>
            </w:pPr>
            <w:r w:rsidRPr="00AD6DD3">
              <w:rPr>
                <w:rFonts w:cs="Calibri"/>
                <w:lang w:val="fr-FR"/>
              </w:rPr>
              <w:t xml:space="preserve">Clasificación de los países por regiones en el marco de la Convención, y composición, funciones y responsabilidades del Comité́ Permanente, incluidas las tareas de los miembros del Comité́ </w:t>
            </w:r>
          </w:p>
          <w:p w14:paraId="19B21A37" w14:textId="77777777" w:rsidR="00AD6DD3" w:rsidRPr="00AD6DD3" w:rsidRDefault="00AD6DD3" w:rsidP="00F91E4D">
            <w:pPr>
              <w:keepNext/>
              <w:ind w:left="0" w:firstLine="0"/>
              <w:rPr>
                <w:rFonts w:cstheme="minorHAnsi"/>
                <w:lang w:val="fr-FR"/>
              </w:rPr>
            </w:pPr>
          </w:p>
          <w:p w14:paraId="60A47BF5" w14:textId="77777777" w:rsidR="00AD6DD3" w:rsidRPr="00AD6DD3" w:rsidRDefault="00AD6DD3" w:rsidP="00F91E4D">
            <w:pPr>
              <w:keepNext/>
              <w:ind w:left="0" w:firstLine="0"/>
              <w:rPr>
                <w:rFonts w:cstheme="minorHAnsi"/>
                <w:lang w:val="fr-FR"/>
              </w:rPr>
            </w:pPr>
            <w:r w:rsidRPr="00AD6DD3">
              <w:rPr>
                <w:rFonts w:cstheme="minorHAnsi"/>
                <w:lang w:val="fr-FR"/>
              </w:rPr>
              <w:t>XI.19</w:t>
            </w:r>
          </w:p>
          <w:p w14:paraId="213446E3" w14:textId="77777777" w:rsidR="00AD6DD3" w:rsidRPr="00AD6DD3" w:rsidRDefault="00AD6DD3" w:rsidP="00F91E4D">
            <w:pPr>
              <w:keepNext/>
              <w:ind w:left="0" w:firstLine="0"/>
              <w:rPr>
                <w:rFonts w:cstheme="minorHAnsi"/>
                <w:lang w:val="fr-FR"/>
              </w:rPr>
            </w:pPr>
            <w:r w:rsidRPr="00AD6DD3">
              <w:rPr>
                <w:rFonts w:cs="Calibri"/>
                <w:lang w:val="fr-FR"/>
              </w:rPr>
              <w:t xml:space="preserve">Ajustes a las disposiciones de la Resolución 7.1 sobre composición, funciones y responsabilidades del Comité́ Permanente y clasificación de los países por regiones en el marco de la Convención </w:t>
            </w:r>
          </w:p>
          <w:p w14:paraId="6D9046FB" w14:textId="77777777" w:rsidR="00AD6DD3" w:rsidRPr="00AD6DD3" w:rsidRDefault="00AD6DD3" w:rsidP="00F91E4D">
            <w:pPr>
              <w:keepNext/>
              <w:ind w:left="0" w:firstLine="0"/>
              <w:rPr>
                <w:rFonts w:cstheme="minorHAnsi"/>
                <w:lang w:val="fr-FR"/>
              </w:rPr>
            </w:pPr>
          </w:p>
          <w:p w14:paraId="53000730" w14:textId="77777777" w:rsidR="00AD6DD3" w:rsidRPr="00AD6DD3" w:rsidRDefault="00AD6DD3" w:rsidP="00F91E4D">
            <w:pPr>
              <w:keepNext/>
              <w:ind w:left="0" w:firstLine="0"/>
              <w:rPr>
                <w:rFonts w:cstheme="minorHAnsi"/>
                <w:lang w:val="fr-FR"/>
              </w:rPr>
            </w:pPr>
          </w:p>
          <w:p w14:paraId="4320ADF4" w14:textId="77777777" w:rsidR="00AD6DD3" w:rsidRPr="00AD6DD3" w:rsidRDefault="00AD6DD3" w:rsidP="00F91E4D">
            <w:pPr>
              <w:keepNext/>
              <w:ind w:left="0" w:firstLine="0"/>
              <w:rPr>
                <w:rFonts w:cstheme="minorHAnsi"/>
                <w:lang w:val="fr-FR"/>
              </w:rPr>
            </w:pPr>
            <w:r w:rsidRPr="00AD6DD3">
              <w:rPr>
                <w:rFonts w:cstheme="minorHAnsi"/>
                <w:lang w:val="fr-FR"/>
              </w:rPr>
              <w:t>XII.4</w:t>
            </w:r>
          </w:p>
          <w:p w14:paraId="57BE4A99" w14:textId="77777777" w:rsidR="00AD6DD3" w:rsidRPr="00AD6DD3" w:rsidRDefault="00AD6DD3" w:rsidP="00F91E4D">
            <w:pPr>
              <w:keepNext/>
              <w:ind w:left="0" w:firstLine="0"/>
              <w:rPr>
                <w:rFonts w:cstheme="minorHAnsi"/>
                <w:lang w:val="fr-FR"/>
              </w:rPr>
            </w:pPr>
            <w:r w:rsidRPr="00AD6DD3">
              <w:rPr>
                <w:rFonts w:cs="Calibri"/>
                <w:lang w:val="fr-FR"/>
              </w:rPr>
              <w:t xml:space="preserve">Responsabilidades, funciones y composición del Comité́ Permanente y clasificación de los países por regiones en el marco de la Convención de Ramsar </w:t>
            </w:r>
          </w:p>
          <w:p w14:paraId="3A40AB12" w14:textId="77777777" w:rsidR="00AD6DD3" w:rsidRPr="00AD6DD3" w:rsidRDefault="00AD6DD3" w:rsidP="00F91E4D">
            <w:pPr>
              <w:keepNext/>
              <w:ind w:left="0" w:firstLine="0"/>
              <w:rPr>
                <w:rFonts w:cstheme="minorHAnsi"/>
                <w:lang w:val="fr-FR"/>
              </w:rPr>
            </w:pPr>
          </w:p>
          <w:p w14:paraId="5DEFA30F" w14:textId="77777777" w:rsidR="00AD6DD3" w:rsidRPr="00AD6DD3" w:rsidRDefault="00AD6DD3" w:rsidP="00F91E4D">
            <w:pPr>
              <w:keepNext/>
              <w:ind w:left="0" w:firstLine="0"/>
              <w:rPr>
                <w:rFonts w:cstheme="minorHAnsi"/>
                <w:lang w:val="fr-FR"/>
              </w:rPr>
            </w:pPr>
            <w:r w:rsidRPr="00AD6DD3">
              <w:rPr>
                <w:rFonts w:cstheme="minorHAnsi"/>
                <w:lang w:val="fr-FR"/>
              </w:rPr>
              <w:t>XIII.4</w:t>
            </w:r>
          </w:p>
          <w:p w14:paraId="4D4F6844" w14:textId="77777777" w:rsidR="00AD6DD3" w:rsidRPr="00AD6DD3" w:rsidRDefault="00AD6DD3" w:rsidP="00F91E4D">
            <w:pPr>
              <w:keepNext/>
              <w:ind w:left="0" w:firstLine="0"/>
              <w:rPr>
                <w:rFonts w:cstheme="minorHAnsi"/>
                <w:lang w:val="fr-FR"/>
              </w:rPr>
            </w:pPr>
            <w:r w:rsidRPr="00AD6DD3">
              <w:rPr>
                <w:rFonts w:cs="Calibri"/>
                <w:lang w:val="fr-FR"/>
              </w:rPr>
              <w:t xml:space="preserve">Responsabilidades, funciones y composición del Comité́ Permanente y clasificación de los países por regiones en el marco de la Convención de Ramsar </w:t>
            </w:r>
          </w:p>
          <w:p w14:paraId="7A5FCF2B" w14:textId="77777777" w:rsidR="00AD6DD3" w:rsidRPr="00AD6DD3" w:rsidRDefault="00AD6DD3" w:rsidP="00F91E4D">
            <w:pPr>
              <w:keepNext/>
              <w:ind w:left="0" w:firstLine="0"/>
              <w:rPr>
                <w:rFonts w:cstheme="minorHAnsi"/>
                <w:lang w:val="fr-FR"/>
              </w:rPr>
            </w:pPr>
          </w:p>
        </w:tc>
      </w:tr>
      <w:tr w:rsidR="00AD6DD3" w:rsidRPr="00C927DF" w14:paraId="4DB41986" w14:textId="77777777" w:rsidTr="00AD6DD3">
        <w:tc>
          <w:tcPr>
            <w:tcW w:w="2400" w:type="dxa"/>
          </w:tcPr>
          <w:p w14:paraId="13D5DE02" w14:textId="77777777" w:rsidR="00AD6DD3" w:rsidRPr="00AD6DD3" w:rsidRDefault="00AD6DD3" w:rsidP="00AD6DD3">
            <w:pPr>
              <w:ind w:left="0" w:firstLine="0"/>
              <w:rPr>
                <w:rFonts w:cstheme="minorHAnsi"/>
                <w:b/>
                <w:lang w:val="fr-FR"/>
              </w:rPr>
            </w:pPr>
            <w:r w:rsidRPr="00AD6DD3">
              <w:rPr>
                <w:rFonts w:cstheme="minorHAnsi"/>
                <w:b/>
                <w:lang w:val="fr-FR"/>
              </w:rPr>
              <w:t>Grupo de Examen Científico y Técnico; asesoramiento y apoyo de carácter científico</w:t>
            </w:r>
          </w:p>
          <w:p w14:paraId="0EB2B711" w14:textId="77777777" w:rsidR="00AD6DD3" w:rsidRPr="00AD6DD3" w:rsidRDefault="00AD6DD3" w:rsidP="00AD6DD3">
            <w:pPr>
              <w:ind w:left="0" w:firstLine="0"/>
              <w:rPr>
                <w:rFonts w:cstheme="minorHAnsi"/>
                <w:b/>
                <w:lang w:val="fr-FR"/>
              </w:rPr>
            </w:pPr>
          </w:p>
        </w:tc>
        <w:tc>
          <w:tcPr>
            <w:tcW w:w="6804" w:type="dxa"/>
          </w:tcPr>
          <w:p w14:paraId="7925AD76" w14:textId="77777777" w:rsidR="00AD6DD3" w:rsidRPr="00AD6DD3" w:rsidRDefault="00AD6DD3" w:rsidP="00AD6DD3">
            <w:pPr>
              <w:ind w:left="0" w:firstLine="0"/>
              <w:rPr>
                <w:rFonts w:cs="Calibri"/>
                <w:lang w:val="fr-FR"/>
              </w:rPr>
            </w:pPr>
            <w:r w:rsidRPr="00AD6DD3">
              <w:rPr>
                <w:rFonts w:cs="Calibri"/>
                <w:lang w:val="fr-FR"/>
              </w:rPr>
              <w:t>5.5</w:t>
            </w:r>
          </w:p>
          <w:p w14:paraId="357C811A" w14:textId="77777777" w:rsidR="00AD6DD3" w:rsidRPr="00AD6DD3" w:rsidRDefault="00AD6DD3" w:rsidP="00AD6DD3">
            <w:pPr>
              <w:ind w:left="0" w:firstLine="0"/>
              <w:rPr>
                <w:rFonts w:cs="Calibri"/>
                <w:lang w:val="fr-FR"/>
              </w:rPr>
            </w:pPr>
            <w:r w:rsidRPr="00AD6DD3">
              <w:rPr>
                <w:rFonts w:cs="Calibri"/>
                <w:lang w:val="fr-FR"/>
              </w:rPr>
              <w:t xml:space="preserve">La creación de un Grupo de Examen Científico y Técnico </w:t>
            </w:r>
          </w:p>
          <w:p w14:paraId="04719864" w14:textId="77777777" w:rsidR="00AD6DD3" w:rsidRPr="00AD6DD3" w:rsidRDefault="00AD6DD3" w:rsidP="00AD6DD3">
            <w:pPr>
              <w:ind w:left="0" w:firstLine="0"/>
              <w:rPr>
                <w:rFonts w:cs="Calibri"/>
                <w:lang w:val="fr-FR"/>
              </w:rPr>
            </w:pPr>
          </w:p>
          <w:p w14:paraId="14EFF4EB" w14:textId="77777777" w:rsidR="00AD6DD3" w:rsidRPr="00AD6DD3" w:rsidRDefault="00AD6DD3" w:rsidP="00AD6DD3">
            <w:pPr>
              <w:keepNext/>
              <w:ind w:left="0" w:firstLine="0"/>
              <w:rPr>
                <w:rFonts w:cs="Calibri"/>
                <w:lang w:val="fr-FR"/>
              </w:rPr>
            </w:pPr>
            <w:r w:rsidRPr="00AD6DD3">
              <w:rPr>
                <w:rFonts w:cs="Calibri"/>
                <w:lang w:val="fr-FR"/>
              </w:rPr>
              <w:t>VI.7</w:t>
            </w:r>
          </w:p>
          <w:p w14:paraId="5493A4E0" w14:textId="77777777" w:rsidR="00AD6DD3" w:rsidRPr="00AD6DD3" w:rsidRDefault="00AD6DD3" w:rsidP="00AD6DD3">
            <w:pPr>
              <w:keepNext/>
              <w:ind w:left="0" w:firstLine="0"/>
              <w:rPr>
                <w:rFonts w:cs="Calibri"/>
                <w:lang w:val="fr-FR"/>
              </w:rPr>
            </w:pPr>
            <w:r w:rsidRPr="00AD6DD3">
              <w:rPr>
                <w:rFonts w:cs="Calibri"/>
                <w:lang w:val="fr-FR"/>
              </w:rPr>
              <w:t xml:space="preserve">El grupo de examen científico y técnico </w:t>
            </w:r>
          </w:p>
          <w:p w14:paraId="3F29067C" w14:textId="77777777" w:rsidR="00AD6DD3" w:rsidRPr="00AD6DD3" w:rsidRDefault="00AD6DD3" w:rsidP="00AD6DD3">
            <w:pPr>
              <w:ind w:left="0" w:firstLine="0"/>
              <w:rPr>
                <w:rFonts w:cs="Calibri"/>
                <w:lang w:val="fr-FR"/>
              </w:rPr>
            </w:pPr>
          </w:p>
          <w:p w14:paraId="23EA861C" w14:textId="77777777" w:rsidR="00AD6DD3" w:rsidRPr="00AD6DD3" w:rsidRDefault="00AD6DD3" w:rsidP="00AD6DD3">
            <w:pPr>
              <w:ind w:left="0" w:firstLine="0"/>
              <w:rPr>
                <w:rFonts w:cs="Calibri"/>
                <w:lang w:val="fr-FR"/>
              </w:rPr>
            </w:pPr>
            <w:r w:rsidRPr="00AD6DD3">
              <w:rPr>
                <w:rFonts w:cs="Calibri"/>
                <w:lang w:val="fr-FR"/>
              </w:rPr>
              <w:t>VII.2</w:t>
            </w:r>
          </w:p>
          <w:p w14:paraId="7727A973" w14:textId="77777777" w:rsidR="00AD6DD3" w:rsidRPr="00AD6DD3" w:rsidRDefault="00AD6DD3" w:rsidP="00AD6DD3">
            <w:pPr>
              <w:ind w:left="0" w:firstLine="0"/>
              <w:rPr>
                <w:rFonts w:cs="Calibri"/>
                <w:lang w:val="fr-FR"/>
              </w:rPr>
            </w:pPr>
            <w:r w:rsidRPr="00AD6DD3">
              <w:rPr>
                <w:rFonts w:cs="Calibri"/>
                <w:lang w:val="fr-FR"/>
              </w:rPr>
              <w:t xml:space="preserve">Composición y modus operandi del Grupo de Examen Científico y Técnico de la Convención (GECT) </w:t>
            </w:r>
          </w:p>
          <w:p w14:paraId="479C9358" w14:textId="77777777" w:rsidR="00AD6DD3" w:rsidRPr="00AD6DD3" w:rsidRDefault="00AD6DD3" w:rsidP="00AD6DD3">
            <w:pPr>
              <w:ind w:left="0" w:firstLine="0"/>
              <w:rPr>
                <w:rFonts w:cs="Calibri"/>
                <w:lang w:val="fr-FR"/>
              </w:rPr>
            </w:pPr>
          </w:p>
          <w:p w14:paraId="5CCD6677" w14:textId="77777777" w:rsidR="00AD6DD3" w:rsidRPr="00AD6DD3" w:rsidRDefault="00AD6DD3" w:rsidP="00AD6DD3">
            <w:pPr>
              <w:ind w:left="0" w:firstLine="0"/>
              <w:rPr>
                <w:rFonts w:cs="Calibri"/>
                <w:lang w:val="fr-FR"/>
              </w:rPr>
            </w:pPr>
            <w:r w:rsidRPr="00AD6DD3">
              <w:rPr>
                <w:rFonts w:cs="Calibri"/>
                <w:lang w:val="fr-FR"/>
              </w:rPr>
              <w:t>VIII.28</w:t>
            </w:r>
          </w:p>
          <w:p w14:paraId="4EE0D8B8" w14:textId="77777777" w:rsidR="00AD6DD3" w:rsidRPr="00AD6DD3" w:rsidRDefault="00AD6DD3" w:rsidP="00AD6DD3">
            <w:pPr>
              <w:ind w:left="0" w:firstLine="0"/>
              <w:rPr>
                <w:rFonts w:cs="Calibri"/>
                <w:lang w:val="fr-FR"/>
              </w:rPr>
            </w:pPr>
            <w:r w:rsidRPr="00AD6DD3">
              <w:rPr>
                <w:rFonts w:cs="Calibri"/>
                <w:lang w:val="fr-FR"/>
              </w:rPr>
              <w:t xml:space="preserve">Modus operandi del Grupo de Examen Científico y Técnico (GECT) </w:t>
            </w:r>
          </w:p>
          <w:p w14:paraId="22E6DD7E" w14:textId="77777777" w:rsidR="00AD6DD3" w:rsidRPr="00AD6DD3" w:rsidRDefault="00AD6DD3" w:rsidP="00AD6DD3">
            <w:pPr>
              <w:ind w:left="0" w:firstLine="0"/>
              <w:rPr>
                <w:rFonts w:cs="Calibri"/>
                <w:lang w:val="fr-FR"/>
              </w:rPr>
            </w:pPr>
          </w:p>
          <w:p w14:paraId="0DCBEBAA" w14:textId="77777777" w:rsidR="00AD6DD3" w:rsidRPr="00AD6DD3" w:rsidRDefault="00AD6DD3" w:rsidP="00AD6DD3">
            <w:pPr>
              <w:ind w:left="0" w:firstLine="0"/>
              <w:rPr>
                <w:rFonts w:cs="Calibri"/>
                <w:lang w:val="fr-FR"/>
              </w:rPr>
            </w:pPr>
            <w:r w:rsidRPr="00AD6DD3">
              <w:rPr>
                <w:rFonts w:cs="Calibri"/>
                <w:lang w:val="fr-FR"/>
              </w:rPr>
              <w:t>IX.2</w:t>
            </w:r>
          </w:p>
          <w:p w14:paraId="631C97C5" w14:textId="77777777" w:rsidR="00AD6DD3" w:rsidRPr="00AD6DD3" w:rsidRDefault="00AD6DD3" w:rsidP="00AD6DD3">
            <w:pPr>
              <w:ind w:left="0" w:firstLine="0"/>
              <w:rPr>
                <w:rFonts w:cs="Calibri"/>
                <w:lang w:val="fr-FR"/>
              </w:rPr>
            </w:pPr>
            <w:r w:rsidRPr="00AD6DD3">
              <w:rPr>
                <w:rFonts w:cs="Calibri"/>
                <w:lang w:val="fr-FR"/>
              </w:rPr>
              <w:t xml:space="preserve">Futura aplicación de los aspectos científicos y técnicos de la Convención </w:t>
            </w:r>
          </w:p>
          <w:p w14:paraId="5AF7578D" w14:textId="77777777" w:rsidR="00AD6DD3" w:rsidRPr="00AD6DD3" w:rsidRDefault="00AD6DD3" w:rsidP="00AD6DD3">
            <w:pPr>
              <w:ind w:left="0" w:firstLine="0"/>
              <w:rPr>
                <w:rFonts w:cs="Calibri"/>
                <w:lang w:val="fr-FR"/>
              </w:rPr>
            </w:pPr>
          </w:p>
          <w:p w14:paraId="5DE6A725" w14:textId="77777777" w:rsidR="00AD6DD3" w:rsidRPr="00AD6DD3" w:rsidRDefault="00AD6DD3" w:rsidP="00AD6DD3">
            <w:pPr>
              <w:ind w:left="0" w:firstLine="0"/>
              <w:rPr>
                <w:rFonts w:cs="Calibri"/>
                <w:lang w:val="fr-FR"/>
              </w:rPr>
            </w:pPr>
            <w:r w:rsidRPr="00AD6DD3">
              <w:rPr>
                <w:rFonts w:cs="Calibri"/>
                <w:lang w:val="fr-FR"/>
              </w:rPr>
              <w:t>IX.11</w:t>
            </w:r>
          </w:p>
          <w:p w14:paraId="74A717FF" w14:textId="77777777" w:rsidR="00AD6DD3" w:rsidRPr="00AD6DD3" w:rsidRDefault="00AD6DD3" w:rsidP="00AD6DD3">
            <w:pPr>
              <w:ind w:left="0" w:firstLine="0"/>
              <w:rPr>
                <w:rFonts w:cs="Calibri"/>
                <w:lang w:val="fr-FR"/>
              </w:rPr>
            </w:pPr>
            <w:r w:rsidRPr="00AD6DD3">
              <w:rPr>
                <w:rFonts w:cs="Calibri"/>
                <w:lang w:val="fr-FR"/>
              </w:rPr>
              <w:t xml:space="preserve">Modus operandi revisado del Grupo de Examen Científico y Técnico (GECT) </w:t>
            </w:r>
          </w:p>
          <w:p w14:paraId="49507E82" w14:textId="77777777" w:rsidR="00AD6DD3" w:rsidRPr="00AD6DD3" w:rsidRDefault="00AD6DD3" w:rsidP="00AD6DD3">
            <w:pPr>
              <w:ind w:left="0" w:firstLine="0"/>
              <w:rPr>
                <w:rFonts w:cs="Calibri"/>
                <w:lang w:val="fr-FR"/>
              </w:rPr>
            </w:pPr>
          </w:p>
          <w:p w14:paraId="30121838" w14:textId="77777777" w:rsidR="00AD6DD3" w:rsidRPr="00AD6DD3" w:rsidRDefault="00AD6DD3" w:rsidP="00AD6DD3">
            <w:pPr>
              <w:ind w:left="0" w:firstLine="0"/>
              <w:rPr>
                <w:rFonts w:cs="Calibri"/>
                <w:lang w:val="fr-FR"/>
              </w:rPr>
            </w:pPr>
            <w:r w:rsidRPr="00AD6DD3">
              <w:rPr>
                <w:rFonts w:cs="Calibri"/>
                <w:lang w:val="fr-FR"/>
              </w:rPr>
              <w:t>X.9</w:t>
            </w:r>
          </w:p>
          <w:p w14:paraId="4137F1C3" w14:textId="77777777" w:rsidR="00AD6DD3" w:rsidRPr="00AD6DD3" w:rsidRDefault="00AD6DD3" w:rsidP="00AD6DD3">
            <w:pPr>
              <w:ind w:left="0" w:firstLine="0"/>
              <w:rPr>
                <w:rFonts w:cs="Calibri"/>
                <w:lang w:val="fr-FR"/>
              </w:rPr>
            </w:pPr>
            <w:r w:rsidRPr="00AD6DD3">
              <w:rPr>
                <w:rFonts w:cs="Calibri"/>
                <w:lang w:val="fr-FR"/>
              </w:rPr>
              <w:t xml:space="preserve">Perfeccionamiento del modus operandi del Grupo de Examen Científico y Técnico (GECT) </w:t>
            </w:r>
          </w:p>
          <w:p w14:paraId="1A42A261" w14:textId="77777777" w:rsidR="00AD6DD3" w:rsidRPr="00AD6DD3" w:rsidRDefault="00AD6DD3" w:rsidP="00AD6DD3">
            <w:pPr>
              <w:ind w:left="0" w:firstLine="0"/>
              <w:rPr>
                <w:rFonts w:cs="Calibri"/>
                <w:lang w:val="fr-FR"/>
              </w:rPr>
            </w:pPr>
          </w:p>
          <w:p w14:paraId="095C233B" w14:textId="77777777" w:rsidR="00AD6DD3" w:rsidRPr="00AD6DD3" w:rsidRDefault="00AD6DD3" w:rsidP="00AD6DD3">
            <w:pPr>
              <w:ind w:left="0" w:firstLine="0"/>
              <w:rPr>
                <w:rFonts w:cs="Calibri"/>
                <w:lang w:val="fr-FR"/>
              </w:rPr>
            </w:pPr>
            <w:r w:rsidRPr="00AD6DD3">
              <w:rPr>
                <w:rFonts w:cs="Calibri"/>
                <w:lang w:val="fr-FR"/>
              </w:rPr>
              <w:t>X.10</w:t>
            </w:r>
          </w:p>
          <w:p w14:paraId="2EC0468E" w14:textId="77777777" w:rsidR="00AD6DD3" w:rsidRPr="00AD6DD3" w:rsidRDefault="00AD6DD3" w:rsidP="00AD6DD3">
            <w:pPr>
              <w:ind w:left="0" w:firstLine="0"/>
              <w:rPr>
                <w:rFonts w:cs="Calibri"/>
                <w:lang w:val="fr-FR"/>
              </w:rPr>
            </w:pPr>
            <w:r w:rsidRPr="00AD6DD3">
              <w:rPr>
                <w:rFonts w:cs="Calibri"/>
                <w:lang w:val="fr-FR"/>
              </w:rPr>
              <w:t xml:space="preserve">Aplicación futura de los aspectos científicos y técnicos de la Convención </w:t>
            </w:r>
          </w:p>
          <w:p w14:paraId="215F914D" w14:textId="77777777" w:rsidR="00AD6DD3" w:rsidRPr="00AD6DD3" w:rsidRDefault="00AD6DD3" w:rsidP="00AD6DD3">
            <w:pPr>
              <w:ind w:left="0" w:firstLine="0"/>
              <w:rPr>
                <w:rFonts w:cs="Calibri"/>
                <w:lang w:val="fr-FR"/>
              </w:rPr>
            </w:pPr>
          </w:p>
          <w:p w14:paraId="6A55F709" w14:textId="77777777" w:rsidR="00AD6DD3" w:rsidRPr="00AD6DD3" w:rsidRDefault="00AD6DD3" w:rsidP="00AD6DD3">
            <w:pPr>
              <w:ind w:left="0" w:firstLine="0"/>
              <w:rPr>
                <w:rFonts w:cs="Calibri"/>
                <w:lang w:val="fr-FR"/>
              </w:rPr>
            </w:pPr>
            <w:r w:rsidRPr="00AD6DD3">
              <w:rPr>
                <w:rFonts w:cs="Calibri"/>
                <w:lang w:val="fr-FR"/>
              </w:rPr>
              <w:t>XI.16</w:t>
            </w:r>
          </w:p>
          <w:p w14:paraId="7EF2F9B8" w14:textId="77777777" w:rsidR="00AD6DD3" w:rsidRPr="00AD6DD3" w:rsidRDefault="00AD6DD3" w:rsidP="00AD6DD3">
            <w:pPr>
              <w:ind w:left="0" w:firstLine="0"/>
              <w:rPr>
                <w:rFonts w:cs="Calibri"/>
                <w:lang w:val="fr-FR"/>
              </w:rPr>
            </w:pPr>
            <w:r w:rsidRPr="00AD6DD3">
              <w:rPr>
                <w:rFonts w:cs="Calibri"/>
                <w:lang w:val="fr-FR"/>
              </w:rPr>
              <w:t xml:space="preserve">Medidas para asegurar la prestación eficiente de asesoramiento y apoyo de carácter científico y técnico a la Convención </w:t>
            </w:r>
          </w:p>
          <w:p w14:paraId="4A6305CC" w14:textId="77777777" w:rsidR="00AD6DD3" w:rsidRPr="00AD6DD3" w:rsidRDefault="00AD6DD3" w:rsidP="00AD6DD3">
            <w:pPr>
              <w:ind w:left="0" w:firstLine="0"/>
              <w:rPr>
                <w:rFonts w:cs="Calibri"/>
                <w:lang w:val="fr-FR"/>
              </w:rPr>
            </w:pPr>
          </w:p>
          <w:p w14:paraId="53E249FC" w14:textId="77777777" w:rsidR="00AD6DD3" w:rsidRPr="00AD6DD3" w:rsidRDefault="00AD6DD3" w:rsidP="00AD6DD3">
            <w:pPr>
              <w:ind w:left="0" w:firstLine="0"/>
              <w:rPr>
                <w:rFonts w:cs="Calibri"/>
                <w:lang w:val="fr-FR"/>
              </w:rPr>
            </w:pPr>
            <w:r w:rsidRPr="00AD6DD3">
              <w:rPr>
                <w:rFonts w:cs="Calibri"/>
                <w:lang w:val="fr-FR"/>
              </w:rPr>
              <w:t>XI.17</w:t>
            </w:r>
          </w:p>
          <w:p w14:paraId="2B3D3173" w14:textId="77777777" w:rsidR="00AD6DD3" w:rsidRPr="00AD6DD3" w:rsidRDefault="00AD6DD3" w:rsidP="00AD6DD3">
            <w:pPr>
              <w:ind w:left="0" w:firstLine="0"/>
              <w:rPr>
                <w:rFonts w:cs="Calibri"/>
                <w:lang w:val="fr-FR"/>
              </w:rPr>
            </w:pPr>
            <w:r w:rsidRPr="00AD6DD3">
              <w:rPr>
                <w:rFonts w:cs="Calibri"/>
                <w:lang w:val="fr-FR"/>
              </w:rPr>
              <w:t xml:space="preserve">Futura aplicación de los aspectos científicos y técnicos de la Convención para 2013-2015 </w:t>
            </w:r>
          </w:p>
          <w:p w14:paraId="659EC7A4" w14:textId="77777777" w:rsidR="00AD6DD3" w:rsidRPr="00AD6DD3" w:rsidRDefault="00AD6DD3" w:rsidP="00AD6DD3">
            <w:pPr>
              <w:ind w:left="0" w:firstLine="0"/>
              <w:rPr>
                <w:rFonts w:cs="Calibri"/>
                <w:lang w:val="fr-FR"/>
              </w:rPr>
            </w:pPr>
          </w:p>
          <w:p w14:paraId="175DC7A1" w14:textId="77777777" w:rsidR="00AD6DD3" w:rsidRPr="00AD6DD3" w:rsidRDefault="00AD6DD3" w:rsidP="00AD6DD3">
            <w:pPr>
              <w:ind w:left="0" w:firstLine="0"/>
              <w:rPr>
                <w:rFonts w:cs="Calibri"/>
                <w:lang w:val="fr-FR"/>
              </w:rPr>
            </w:pPr>
            <w:r w:rsidRPr="00AD6DD3">
              <w:rPr>
                <w:rFonts w:cs="Calibri"/>
                <w:lang w:val="fr-FR"/>
              </w:rPr>
              <w:t>XI.18</w:t>
            </w:r>
          </w:p>
          <w:p w14:paraId="03C0384B" w14:textId="77777777" w:rsidR="00AD6DD3" w:rsidRPr="00AD6DD3" w:rsidRDefault="00AD6DD3" w:rsidP="00AD6DD3">
            <w:pPr>
              <w:ind w:left="0" w:firstLine="0"/>
              <w:rPr>
                <w:rFonts w:cs="Calibri"/>
                <w:lang w:val="fr-FR"/>
              </w:rPr>
            </w:pPr>
            <w:r w:rsidRPr="00AD6DD3">
              <w:rPr>
                <w:rFonts w:cs="Calibri"/>
                <w:lang w:val="fr-FR"/>
              </w:rPr>
              <w:t xml:space="preserve">Ajustes al modus operandi del Grupo de Examen Científico y Técnico (GECT) para el trienio 2013-2015 </w:t>
            </w:r>
          </w:p>
          <w:p w14:paraId="003C4FB2" w14:textId="77777777" w:rsidR="00AD6DD3" w:rsidRPr="00AD6DD3" w:rsidRDefault="00AD6DD3" w:rsidP="00AD6DD3">
            <w:pPr>
              <w:rPr>
                <w:rFonts w:cs="Calibri"/>
                <w:lang w:val="fr-FR"/>
              </w:rPr>
            </w:pPr>
          </w:p>
          <w:p w14:paraId="24CA06DB" w14:textId="77777777" w:rsidR="00AD6DD3" w:rsidRPr="00AD6DD3" w:rsidRDefault="00AD6DD3" w:rsidP="00AD6DD3">
            <w:pPr>
              <w:rPr>
                <w:rFonts w:cs="Calibri"/>
                <w:lang w:val="fr-FR"/>
              </w:rPr>
            </w:pPr>
          </w:p>
          <w:p w14:paraId="7575B2F5" w14:textId="77777777" w:rsidR="00AD6DD3" w:rsidRPr="00AD6DD3" w:rsidRDefault="00AD6DD3" w:rsidP="00AD6DD3">
            <w:pPr>
              <w:rPr>
                <w:rFonts w:cs="Calibri"/>
                <w:lang w:val="fr-FR"/>
              </w:rPr>
            </w:pPr>
            <w:r w:rsidRPr="00AD6DD3">
              <w:rPr>
                <w:rFonts w:cs="Calibri"/>
                <w:lang w:val="fr-FR"/>
              </w:rPr>
              <w:t>XII.5</w:t>
            </w:r>
          </w:p>
          <w:p w14:paraId="3F5F6075" w14:textId="77777777" w:rsidR="00AD6DD3" w:rsidRPr="00AD6DD3" w:rsidRDefault="00AD6DD3" w:rsidP="00AD6DD3">
            <w:pPr>
              <w:ind w:left="0" w:firstLine="0"/>
              <w:rPr>
                <w:rFonts w:cs="Calibri"/>
                <w:lang w:val="fr-FR"/>
              </w:rPr>
            </w:pPr>
            <w:r w:rsidRPr="00AD6DD3">
              <w:rPr>
                <w:rFonts w:cs="Calibri"/>
                <w:lang w:val="fr-FR"/>
              </w:rPr>
              <w:t xml:space="preserve">Nuevo marco para la provisión de asesoramiento y orientaciones de carácter científico y técnico a la Convención </w:t>
            </w:r>
          </w:p>
          <w:p w14:paraId="4904414B" w14:textId="77777777" w:rsidR="00AD6DD3" w:rsidRPr="00AD6DD3" w:rsidRDefault="00AD6DD3" w:rsidP="00AD6DD3">
            <w:pPr>
              <w:rPr>
                <w:rFonts w:cs="Calibri"/>
                <w:lang w:val="fr-FR"/>
              </w:rPr>
            </w:pPr>
          </w:p>
          <w:p w14:paraId="4349BD74" w14:textId="77777777" w:rsidR="00AD6DD3" w:rsidRPr="00AD6DD3" w:rsidRDefault="00AD6DD3" w:rsidP="00AD6DD3">
            <w:pPr>
              <w:rPr>
                <w:rFonts w:cs="Calibri"/>
                <w:lang w:val="fr-FR"/>
              </w:rPr>
            </w:pPr>
            <w:r w:rsidRPr="00AD6DD3">
              <w:rPr>
                <w:rFonts w:cs="Calibri"/>
                <w:lang w:val="fr-FR"/>
              </w:rPr>
              <w:t>XIII.8</w:t>
            </w:r>
          </w:p>
          <w:p w14:paraId="7EF5D17F" w14:textId="77777777" w:rsidR="00AD6DD3" w:rsidRPr="00AD6DD3" w:rsidRDefault="00AD6DD3" w:rsidP="00AD6DD3">
            <w:pPr>
              <w:ind w:left="0" w:firstLine="0"/>
              <w:rPr>
                <w:rFonts w:cs="Calibri"/>
                <w:lang w:val="fr-FR"/>
              </w:rPr>
            </w:pPr>
            <w:r w:rsidRPr="00AD6DD3">
              <w:rPr>
                <w:rFonts w:cs="Calibri"/>
                <w:lang w:val="fr-FR"/>
              </w:rPr>
              <w:t xml:space="preserve">Aplicación futura de los aspectos científicos y técnicos de la Convención para 2019-2021 </w:t>
            </w:r>
          </w:p>
          <w:p w14:paraId="3772E47B" w14:textId="77777777" w:rsidR="00AD6DD3" w:rsidRPr="00AD6DD3" w:rsidRDefault="00AD6DD3" w:rsidP="00AD6DD3">
            <w:pPr>
              <w:ind w:left="0" w:firstLine="0"/>
              <w:rPr>
                <w:rFonts w:cs="Calibri"/>
                <w:lang w:val="fr-FR"/>
              </w:rPr>
            </w:pPr>
          </w:p>
        </w:tc>
      </w:tr>
      <w:tr w:rsidR="00AD6DD3" w:rsidRPr="00C927DF" w14:paraId="51BC44E1" w14:textId="77777777" w:rsidTr="00AD6DD3">
        <w:trPr>
          <w:cantSplit/>
        </w:trPr>
        <w:tc>
          <w:tcPr>
            <w:tcW w:w="2400" w:type="dxa"/>
          </w:tcPr>
          <w:p w14:paraId="11441787" w14:textId="77777777" w:rsidR="00AD6DD3" w:rsidRPr="00EE570F" w:rsidRDefault="00AD6DD3" w:rsidP="00AD6DD3">
            <w:pPr>
              <w:ind w:left="0" w:firstLine="0"/>
              <w:rPr>
                <w:rFonts w:cstheme="minorHAnsi"/>
                <w:b/>
              </w:rPr>
            </w:pPr>
            <w:r w:rsidRPr="00EE570F">
              <w:rPr>
                <w:rFonts w:cstheme="minorHAnsi"/>
                <w:b/>
              </w:rPr>
              <w:lastRenderedPageBreak/>
              <w:t>Idiomas</w:t>
            </w:r>
          </w:p>
        </w:tc>
        <w:tc>
          <w:tcPr>
            <w:tcW w:w="6804" w:type="dxa"/>
          </w:tcPr>
          <w:p w14:paraId="7C475474" w14:textId="77777777" w:rsidR="00AD6DD3" w:rsidRPr="00AD6DD3" w:rsidRDefault="00AD6DD3" w:rsidP="00AD6DD3">
            <w:pPr>
              <w:ind w:left="0" w:firstLine="0"/>
              <w:rPr>
                <w:rFonts w:cstheme="minorHAnsi"/>
                <w:lang w:val="fr-FR"/>
              </w:rPr>
            </w:pPr>
            <w:r w:rsidRPr="00AD6DD3">
              <w:rPr>
                <w:rFonts w:cstheme="minorHAnsi"/>
                <w:lang w:val="fr-FR"/>
              </w:rPr>
              <w:t>4.2</w:t>
            </w:r>
          </w:p>
          <w:p w14:paraId="577FF21B" w14:textId="77777777" w:rsidR="00AD6DD3" w:rsidRPr="00AD6DD3" w:rsidRDefault="00AD6DD3" w:rsidP="00AD6DD3">
            <w:pPr>
              <w:ind w:left="0" w:firstLine="0"/>
              <w:rPr>
                <w:rFonts w:cstheme="minorHAnsi"/>
                <w:lang w:val="fr-FR"/>
              </w:rPr>
            </w:pPr>
            <w:r w:rsidRPr="00AD6DD3">
              <w:rPr>
                <w:rFonts w:cs="Calibri"/>
                <w:lang w:val="fr-FR"/>
              </w:rPr>
              <w:t xml:space="preserve">Resolución relativa a los Idiomas de Trabajo de la Conferencia de la Partes Contratantes </w:t>
            </w:r>
          </w:p>
          <w:p w14:paraId="6277DB56" w14:textId="77777777" w:rsidR="00AD6DD3" w:rsidRPr="00AD6DD3" w:rsidRDefault="00AD6DD3" w:rsidP="00AD6DD3">
            <w:pPr>
              <w:ind w:left="0" w:firstLine="0"/>
              <w:rPr>
                <w:rFonts w:cstheme="minorHAnsi"/>
                <w:lang w:val="fr-FR"/>
              </w:rPr>
            </w:pPr>
          </w:p>
          <w:p w14:paraId="2B2650CE" w14:textId="77777777" w:rsidR="00AD6DD3" w:rsidRPr="00AD6DD3" w:rsidRDefault="00AD6DD3" w:rsidP="00AD6DD3">
            <w:pPr>
              <w:ind w:left="0" w:firstLine="0"/>
              <w:rPr>
                <w:rFonts w:cstheme="minorHAnsi"/>
                <w:lang w:val="fr-FR"/>
              </w:rPr>
            </w:pPr>
            <w:r w:rsidRPr="00AD6DD3">
              <w:rPr>
                <w:rFonts w:cstheme="minorHAnsi"/>
                <w:lang w:val="fr-FR"/>
              </w:rPr>
              <w:t>Recom. 5.15</w:t>
            </w:r>
          </w:p>
          <w:p w14:paraId="77F6AB26" w14:textId="77777777" w:rsidR="00AD6DD3" w:rsidRPr="00AD6DD3" w:rsidRDefault="00AD6DD3" w:rsidP="00AD6DD3">
            <w:pPr>
              <w:ind w:left="0" w:firstLine="0"/>
              <w:rPr>
                <w:rFonts w:cstheme="minorHAnsi"/>
                <w:lang w:val="fr-FR"/>
              </w:rPr>
            </w:pPr>
            <w:r w:rsidRPr="00AD6DD3">
              <w:rPr>
                <w:rFonts w:cs="Calibri"/>
                <w:lang w:val="fr-FR"/>
              </w:rPr>
              <w:t xml:space="preserve">Los idiomas de trabajo de la Conferencia de la Partes Contratantes </w:t>
            </w:r>
          </w:p>
          <w:p w14:paraId="4D10D979" w14:textId="77777777" w:rsidR="00AD6DD3" w:rsidRPr="00AD6DD3" w:rsidRDefault="00AD6DD3" w:rsidP="00AD6DD3">
            <w:pPr>
              <w:ind w:left="0" w:firstLine="0"/>
              <w:rPr>
                <w:rFonts w:cstheme="minorHAnsi"/>
                <w:lang w:val="fr-FR"/>
              </w:rPr>
            </w:pPr>
          </w:p>
          <w:p w14:paraId="1A73DCCA" w14:textId="77777777" w:rsidR="00AD6DD3" w:rsidRPr="00AD6DD3" w:rsidRDefault="00AD6DD3" w:rsidP="00AD6DD3">
            <w:pPr>
              <w:ind w:left="0" w:firstLine="0"/>
              <w:rPr>
                <w:rFonts w:cstheme="minorHAnsi"/>
                <w:lang w:val="fr-FR"/>
              </w:rPr>
            </w:pPr>
            <w:r w:rsidRPr="00AD6DD3">
              <w:rPr>
                <w:rFonts w:cstheme="minorHAnsi"/>
                <w:lang w:val="fr-FR"/>
              </w:rPr>
              <w:t>XII.3*</w:t>
            </w:r>
          </w:p>
          <w:p w14:paraId="69E9DF16" w14:textId="77777777" w:rsidR="00AD6DD3" w:rsidRPr="00AD6DD3" w:rsidRDefault="00AD6DD3" w:rsidP="00AD6DD3">
            <w:pPr>
              <w:ind w:left="0" w:firstLine="0"/>
              <w:rPr>
                <w:rFonts w:cstheme="minorHAnsi"/>
                <w:lang w:val="fr-FR"/>
              </w:rPr>
            </w:pPr>
            <w:r w:rsidRPr="00AD6DD3">
              <w:rPr>
                <w:rFonts w:cs="Calibri"/>
                <w:lang w:val="fr-FR"/>
              </w:rPr>
              <w:t xml:space="preserve">Mejora de la visibilidad y la envergadura de la Convención, y de las sinergias con otros acuerdos multilaterales sobre el medio ambiente y otras instituciones internacionales </w:t>
            </w:r>
          </w:p>
          <w:p w14:paraId="4C20478D" w14:textId="77777777" w:rsidR="00AD6DD3" w:rsidRPr="00AD6DD3" w:rsidRDefault="00AD6DD3" w:rsidP="00AD6DD3">
            <w:pPr>
              <w:ind w:left="0" w:firstLine="0"/>
              <w:rPr>
                <w:rFonts w:cstheme="minorHAnsi"/>
                <w:lang w:val="fr-FR"/>
              </w:rPr>
            </w:pPr>
          </w:p>
          <w:p w14:paraId="0D65D008" w14:textId="77777777" w:rsidR="00AD6DD3" w:rsidRPr="00AD6DD3" w:rsidRDefault="00AD6DD3" w:rsidP="00AD6DD3">
            <w:pPr>
              <w:ind w:left="0" w:firstLine="0"/>
              <w:rPr>
                <w:rFonts w:cstheme="minorHAnsi"/>
                <w:lang w:val="fr-FR"/>
              </w:rPr>
            </w:pPr>
            <w:r w:rsidRPr="00AD6DD3">
              <w:rPr>
                <w:rFonts w:cstheme="minorHAnsi"/>
                <w:lang w:val="fr-FR"/>
              </w:rPr>
              <w:t xml:space="preserve">XIII.6 </w:t>
            </w:r>
          </w:p>
          <w:p w14:paraId="15EA7449" w14:textId="77777777" w:rsidR="00AD6DD3" w:rsidRPr="00AD6DD3" w:rsidRDefault="00AD6DD3" w:rsidP="00AD6DD3">
            <w:pPr>
              <w:ind w:left="0" w:firstLine="0"/>
              <w:rPr>
                <w:rFonts w:cstheme="minorHAnsi"/>
                <w:lang w:val="fr-FR"/>
              </w:rPr>
            </w:pPr>
            <w:r w:rsidRPr="00AD6DD3">
              <w:rPr>
                <w:rFonts w:cs="Calibri"/>
                <w:lang w:val="fr-FR"/>
              </w:rPr>
              <w:t xml:space="preserve">Estrategia lingüística de la Convención </w:t>
            </w:r>
          </w:p>
          <w:p w14:paraId="5E7BE2E5" w14:textId="77777777" w:rsidR="00AD6DD3" w:rsidRPr="00AD6DD3" w:rsidRDefault="00AD6DD3" w:rsidP="00AD6DD3">
            <w:pPr>
              <w:ind w:left="0" w:firstLine="0"/>
              <w:rPr>
                <w:rFonts w:cstheme="minorHAnsi"/>
                <w:lang w:val="fr-FR"/>
              </w:rPr>
            </w:pPr>
          </w:p>
        </w:tc>
      </w:tr>
      <w:tr w:rsidR="00AD6DD3" w:rsidRPr="00C927DF" w14:paraId="3AF7FC24" w14:textId="77777777" w:rsidTr="00AD6DD3">
        <w:tc>
          <w:tcPr>
            <w:tcW w:w="2400" w:type="dxa"/>
            <w:tcBorders>
              <w:bottom w:val="single" w:sz="4" w:space="0" w:color="000000" w:themeColor="text1"/>
            </w:tcBorders>
          </w:tcPr>
          <w:p w14:paraId="3EAB55D6" w14:textId="77777777" w:rsidR="00AD6DD3" w:rsidRPr="00AD6DD3" w:rsidRDefault="00AD6DD3" w:rsidP="00AD6DD3">
            <w:pPr>
              <w:ind w:left="0" w:firstLine="0"/>
              <w:rPr>
                <w:rFonts w:cstheme="minorHAnsi"/>
                <w:b/>
                <w:lang w:val="fr-FR"/>
              </w:rPr>
            </w:pPr>
            <w:r w:rsidRPr="00AD6DD3">
              <w:rPr>
                <w:rFonts w:cstheme="minorHAnsi"/>
                <w:b/>
                <w:lang w:val="fr-FR"/>
              </w:rPr>
              <w:t>Asociaciones de colaboración y sinergias</w:t>
            </w:r>
          </w:p>
        </w:tc>
        <w:tc>
          <w:tcPr>
            <w:tcW w:w="6804" w:type="dxa"/>
            <w:tcBorders>
              <w:bottom w:val="single" w:sz="4" w:space="0" w:color="000000" w:themeColor="text1"/>
            </w:tcBorders>
          </w:tcPr>
          <w:p w14:paraId="4E08D460" w14:textId="77777777" w:rsidR="00AD6DD3" w:rsidRPr="00AD6DD3" w:rsidRDefault="00AD6DD3" w:rsidP="00AD6DD3">
            <w:pPr>
              <w:ind w:left="0" w:firstLine="0"/>
              <w:rPr>
                <w:rFonts w:cstheme="minorHAnsi"/>
                <w:bCs/>
                <w:lang w:val="fr-FR"/>
              </w:rPr>
            </w:pPr>
            <w:r w:rsidRPr="00AD6DD3">
              <w:rPr>
                <w:rFonts w:cstheme="minorHAnsi"/>
                <w:bCs/>
                <w:lang w:val="fr-FR"/>
              </w:rPr>
              <w:t>Recom. 4.11</w:t>
            </w:r>
          </w:p>
          <w:p w14:paraId="43C8345A" w14:textId="77777777" w:rsidR="00AD6DD3" w:rsidRPr="00AD6DD3" w:rsidRDefault="00AD6DD3" w:rsidP="00AD6DD3">
            <w:pPr>
              <w:ind w:left="0" w:firstLine="0"/>
              <w:rPr>
                <w:rFonts w:cstheme="minorHAnsi"/>
                <w:lang w:val="fr-FR"/>
              </w:rPr>
            </w:pPr>
            <w:r w:rsidRPr="00AD6DD3">
              <w:rPr>
                <w:rFonts w:cs="Calibri"/>
                <w:lang w:val="fr-FR"/>
              </w:rPr>
              <w:t xml:space="preserve">Cooperación con las organizaciones internacionales </w:t>
            </w:r>
          </w:p>
          <w:p w14:paraId="728D337D" w14:textId="77777777" w:rsidR="00AD6DD3" w:rsidRPr="00AD6DD3" w:rsidRDefault="00AD6DD3" w:rsidP="00AD6DD3">
            <w:pPr>
              <w:ind w:left="0" w:firstLine="0"/>
              <w:rPr>
                <w:rFonts w:cstheme="minorHAnsi"/>
                <w:lang w:val="fr-FR"/>
              </w:rPr>
            </w:pPr>
          </w:p>
          <w:p w14:paraId="2DFD3799" w14:textId="77777777" w:rsidR="00AD6DD3" w:rsidRPr="00AD6DD3" w:rsidRDefault="00AD6DD3" w:rsidP="00AD6DD3">
            <w:pPr>
              <w:ind w:left="0" w:firstLine="0"/>
              <w:rPr>
                <w:rFonts w:cstheme="minorHAnsi"/>
                <w:lang w:val="fr-FR"/>
              </w:rPr>
            </w:pPr>
            <w:r w:rsidRPr="00AD6DD3">
              <w:rPr>
                <w:rFonts w:cstheme="minorHAnsi"/>
                <w:lang w:val="fr-FR"/>
              </w:rPr>
              <w:t>Recom. 5.4</w:t>
            </w:r>
          </w:p>
          <w:p w14:paraId="664AC5B7" w14:textId="77777777" w:rsidR="00AD6DD3" w:rsidRPr="00AD6DD3" w:rsidRDefault="00AD6DD3" w:rsidP="00AD6DD3">
            <w:pPr>
              <w:ind w:left="0" w:firstLine="0"/>
              <w:rPr>
                <w:rFonts w:cstheme="minorHAnsi"/>
                <w:lang w:val="fr-FR"/>
              </w:rPr>
            </w:pPr>
            <w:r w:rsidRPr="00AD6DD3">
              <w:rPr>
                <w:rFonts w:cs="Calibri"/>
                <w:lang w:val="fr-FR"/>
              </w:rPr>
              <w:t xml:space="preserve">La relación entre la Convención de Ramsar, el Fondo para el Medio Ambiente Mundial (FMAM) y el Convenio sobre la Diversidad Biológica </w:t>
            </w:r>
          </w:p>
          <w:p w14:paraId="5D8FF537" w14:textId="77777777" w:rsidR="00AD6DD3" w:rsidRPr="00AD6DD3" w:rsidRDefault="00AD6DD3" w:rsidP="00AD6DD3">
            <w:pPr>
              <w:ind w:left="0" w:firstLine="0"/>
              <w:rPr>
                <w:rFonts w:cstheme="minorHAnsi"/>
                <w:lang w:val="fr-FR"/>
              </w:rPr>
            </w:pPr>
          </w:p>
          <w:p w14:paraId="76BF22DB" w14:textId="77777777" w:rsidR="00AD6DD3" w:rsidRPr="00AD6DD3" w:rsidRDefault="00AD6DD3" w:rsidP="00AD6DD3">
            <w:pPr>
              <w:ind w:left="0" w:firstLine="0"/>
              <w:rPr>
                <w:rFonts w:cstheme="minorHAnsi"/>
                <w:bCs/>
                <w:lang w:val="fr-FR"/>
              </w:rPr>
            </w:pPr>
            <w:r w:rsidRPr="00AD6DD3">
              <w:rPr>
                <w:rFonts w:cstheme="minorHAnsi"/>
                <w:bCs/>
                <w:lang w:val="fr-FR"/>
              </w:rPr>
              <w:t>VI.9*</w:t>
            </w:r>
          </w:p>
          <w:p w14:paraId="1DA930A2" w14:textId="77777777" w:rsidR="00AD6DD3" w:rsidRPr="00AD6DD3" w:rsidRDefault="00AD6DD3" w:rsidP="00AD6DD3">
            <w:pPr>
              <w:ind w:left="0" w:firstLine="0"/>
              <w:rPr>
                <w:rFonts w:cstheme="minorHAnsi"/>
                <w:bCs/>
                <w:color w:val="FF0000"/>
                <w:lang w:val="fr-FR"/>
              </w:rPr>
            </w:pPr>
            <w:r w:rsidRPr="00AD6DD3">
              <w:rPr>
                <w:rFonts w:cs="Calibri"/>
                <w:lang w:val="fr-FR"/>
              </w:rPr>
              <w:t xml:space="preserve">Cooperación </w:t>
            </w:r>
            <w:r w:rsidRPr="00AD6DD3">
              <w:rPr>
                <w:rFonts w:cs="Calibri"/>
                <w:color w:val="000000" w:themeColor="text1"/>
                <w:lang w:val="fr-FR"/>
              </w:rPr>
              <w:t>con el Convenio sobre la Diversidad Biológica</w:t>
            </w:r>
          </w:p>
          <w:p w14:paraId="7EBB811A" w14:textId="77777777" w:rsidR="00AD6DD3" w:rsidRPr="00AD6DD3" w:rsidRDefault="00AD6DD3" w:rsidP="00AD6DD3">
            <w:pPr>
              <w:ind w:left="0" w:firstLine="0"/>
              <w:rPr>
                <w:rFonts w:cstheme="minorHAnsi"/>
                <w:lang w:val="fr-FR"/>
              </w:rPr>
            </w:pPr>
            <w:r w:rsidRPr="00AD6DD3">
              <w:rPr>
                <w:rFonts w:cs="Calibri"/>
                <w:lang w:val="fr-FR"/>
              </w:rPr>
              <w:t xml:space="preserve"> </w:t>
            </w:r>
          </w:p>
          <w:p w14:paraId="7A54C2DF" w14:textId="77777777" w:rsidR="00AD6DD3" w:rsidRPr="00AD6DD3" w:rsidRDefault="00AD6DD3" w:rsidP="00AD6DD3">
            <w:pPr>
              <w:ind w:left="0" w:firstLine="0"/>
              <w:rPr>
                <w:rFonts w:cstheme="minorHAnsi"/>
                <w:lang w:val="fr-FR"/>
              </w:rPr>
            </w:pPr>
            <w:r w:rsidRPr="00AD6DD3">
              <w:rPr>
                <w:rFonts w:cstheme="minorHAnsi"/>
                <w:bCs/>
                <w:lang w:val="fr-FR"/>
              </w:rPr>
              <w:lastRenderedPageBreak/>
              <w:t>VI.10</w:t>
            </w:r>
          </w:p>
          <w:p w14:paraId="20C4CBBE" w14:textId="77777777" w:rsidR="00AD6DD3" w:rsidRPr="00AD6DD3" w:rsidRDefault="00AD6DD3" w:rsidP="00AD6DD3">
            <w:pPr>
              <w:ind w:left="0" w:firstLine="0"/>
              <w:rPr>
                <w:rFonts w:cstheme="minorHAnsi"/>
                <w:bCs/>
                <w:lang w:val="fr-FR"/>
              </w:rPr>
            </w:pPr>
            <w:r w:rsidRPr="00AD6DD3">
              <w:rPr>
                <w:rFonts w:cs="Calibri"/>
                <w:lang w:val="fr-FR"/>
              </w:rPr>
              <w:t xml:space="preserve">Cooperación con el Fondo para el Medio Ambiente Mundial (FMAM) y sus organismos de ejecución: el Banco Mundial, el PNUD y el PNUMA </w:t>
            </w:r>
          </w:p>
          <w:p w14:paraId="38C8ECB3" w14:textId="77777777" w:rsidR="00AD6DD3" w:rsidRPr="00AD6DD3" w:rsidRDefault="00AD6DD3" w:rsidP="00AD6DD3">
            <w:pPr>
              <w:ind w:left="0" w:firstLine="0"/>
              <w:rPr>
                <w:rFonts w:cstheme="minorHAnsi"/>
                <w:lang w:val="fr-FR"/>
              </w:rPr>
            </w:pPr>
          </w:p>
          <w:p w14:paraId="0F2D5D1B" w14:textId="77777777" w:rsidR="00AD6DD3" w:rsidRPr="00AD6DD3" w:rsidRDefault="00AD6DD3" w:rsidP="00AD6DD3">
            <w:pPr>
              <w:ind w:left="0" w:firstLine="0"/>
              <w:rPr>
                <w:rFonts w:cstheme="minorHAnsi"/>
                <w:lang w:val="fr-FR"/>
              </w:rPr>
            </w:pPr>
            <w:r w:rsidRPr="00AD6DD3">
              <w:rPr>
                <w:rFonts w:cstheme="minorHAnsi"/>
                <w:lang w:val="fr-FR"/>
              </w:rPr>
              <w:t>VII.4</w:t>
            </w:r>
          </w:p>
          <w:p w14:paraId="5A5992A0" w14:textId="77777777" w:rsidR="00AD6DD3" w:rsidRPr="00AD6DD3" w:rsidRDefault="00AD6DD3" w:rsidP="00AD6DD3">
            <w:pPr>
              <w:ind w:left="0" w:firstLine="0"/>
              <w:rPr>
                <w:rFonts w:cstheme="minorHAnsi"/>
                <w:lang w:val="fr-FR"/>
              </w:rPr>
            </w:pPr>
            <w:r w:rsidRPr="00AD6DD3">
              <w:rPr>
                <w:rFonts w:cs="Calibri"/>
                <w:lang w:val="fr-FR"/>
              </w:rPr>
              <w:t xml:space="preserve">Asociaciones y cooperación con otras Convenciones, inclusive infraestructura armonizada de gestión de información </w:t>
            </w:r>
          </w:p>
          <w:p w14:paraId="395AD858" w14:textId="77777777" w:rsidR="00AD6DD3" w:rsidRPr="00AD6DD3" w:rsidRDefault="00AD6DD3" w:rsidP="00AD6DD3">
            <w:pPr>
              <w:ind w:left="0" w:firstLine="0"/>
              <w:rPr>
                <w:rFonts w:cstheme="minorHAnsi"/>
                <w:lang w:val="fr-FR"/>
              </w:rPr>
            </w:pPr>
          </w:p>
          <w:p w14:paraId="6D2A8819" w14:textId="77777777" w:rsidR="00AD6DD3" w:rsidRPr="00AD6DD3" w:rsidRDefault="00AD6DD3" w:rsidP="00AD6DD3">
            <w:pPr>
              <w:ind w:left="0" w:firstLine="0"/>
              <w:rPr>
                <w:rFonts w:cstheme="minorHAnsi"/>
                <w:lang w:val="fr-FR"/>
              </w:rPr>
            </w:pPr>
            <w:r w:rsidRPr="00AD6DD3">
              <w:rPr>
                <w:rFonts w:cstheme="minorHAnsi"/>
                <w:lang w:val="fr-FR"/>
              </w:rPr>
              <w:t>VII.19</w:t>
            </w:r>
          </w:p>
          <w:p w14:paraId="13B42903" w14:textId="77777777" w:rsidR="00AD6DD3" w:rsidRPr="00AD6DD3" w:rsidRDefault="00AD6DD3" w:rsidP="00AD6DD3">
            <w:pPr>
              <w:ind w:left="0" w:firstLine="0"/>
              <w:rPr>
                <w:rFonts w:cstheme="minorHAnsi"/>
                <w:lang w:val="fr-FR"/>
              </w:rPr>
            </w:pPr>
            <w:r w:rsidRPr="00AD6DD3">
              <w:rPr>
                <w:rFonts w:cs="Calibri"/>
                <w:lang w:val="fr-FR"/>
              </w:rPr>
              <w:t xml:space="preserve">Lineamientos para la cooperación internacional con arreglo a la Convención de Ramsar </w:t>
            </w:r>
          </w:p>
          <w:p w14:paraId="01960A5F" w14:textId="77777777" w:rsidR="00AD6DD3" w:rsidRPr="00AD6DD3" w:rsidRDefault="00AD6DD3" w:rsidP="00AD6DD3">
            <w:pPr>
              <w:ind w:left="0" w:firstLine="0"/>
              <w:rPr>
                <w:rFonts w:cstheme="minorHAnsi"/>
                <w:lang w:val="fr-FR"/>
              </w:rPr>
            </w:pPr>
          </w:p>
          <w:p w14:paraId="74188D6A" w14:textId="77777777" w:rsidR="00AD6DD3" w:rsidRPr="00AD6DD3" w:rsidRDefault="00AD6DD3" w:rsidP="00AD6DD3">
            <w:pPr>
              <w:ind w:left="0" w:firstLine="0"/>
              <w:rPr>
                <w:rFonts w:cstheme="minorHAnsi"/>
                <w:lang w:val="fr-FR"/>
              </w:rPr>
            </w:pPr>
            <w:r w:rsidRPr="00AD6DD3">
              <w:rPr>
                <w:rFonts w:cstheme="minorHAnsi"/>
                <w:lang w:val="fr-FR"/>
              </w:rPr>
              <w:t>VIII.5</w:t>
            </w:r>
          </w:p>
          <w:p w14:paraId="6CF61078" w14:textId="77777777" w:rsidR="00AD6DD3" w:rsidRPr="00AD6DD3" w:rsidRDefault="00AD6DD3" w:rsidP="00AD6DD3">
            <w:pPr>
              <w:ind w:left="0" w:firstLine="0"/>
              <w:rPr>
                <w:rFonts w:cstheme="minorHAnsi"/>
                <w:lang w:val="fr-FR"/>
              </w:rPr>
            </w:pPr>
            <w:r w:rsidRPr="00AD6DD3">
              <w:rPr>
                <w:rFonts w:cs="Calibri"/>
                <w:lang w:val="fr-FR"/>
              </w:rPr>
              <w:t xml:space="preserve">Asociaciones de colaboración y sinergias con Acuerdos Multilaterales sobre Medio Ambiente y otras instituciones </w:t>
            </w:r>
          </w:p>
          <w:p w14:paraId="36E2C5CD" w14:textId="77777777" w:rsidR="00AD6DD3" w:rsidRPr="00AD6DD3" w:rsidRDefault="00AD6DD3" w:rsidP="00AD6DD3">
            <w:pPr>
              <w:ind w:left="0" w:firstLine="0"/>
              <w:rPr>
                <w:rFonts w:cstheme="minorHAnsi"/>
                <w:lang w:val="fr-FR"/>
              </w:rPr>
            </w:pPr>
          </w:p>
          <w:p w14:paraId="34CB2D34" w14:textId="77777777" w:rsidR="00AD6DD3" w:rsidRPr="00AD6DD3" w:rsidRDefault="00AD6DD3" w:rsidP="00AD6DD3">
            <w:pPr>
              <w:ind w:left="0" w:firstLine="0"/>
              <w:rPr>
                <w:rFonts w:cstheme="minorHAnsi"/>
                <w:lang w:val="fr-FR"/>
              </w:rPr>
            </w:pPr>
          </w:p>
          <w:p w14:paraId="7191F4A9" w14:textId="77777777" w:rsidR="00AD6DD3" w:rsidRPr="00AD6DD3" w:rsidRDefault="00AD6DD3" w:rsidP="00AD6DD3">
            <w:pPr>
              <w:ind w:left="0" w:firstLine="0"/>
              <w:rPr>
                <w:rFonts w:cstheme="minorHAnsi"/>
                <w:lang w:val="fr-FR"/>
              </w:rPr>
            </w:pPr>
            <w:r w:rsidRPr="00AD6DD3">
              <w:rPr>
                <w:rFonts w:cstheme="minorHAnsi"/>
                <w:lang w:val="fr-FR"/>
              </w:rPr>
              <w:t>VIII.9*</w:t>
            </w:r>
          </w:p>
          <w:p w14:paraId="0763F042" w14:textId="77777777" w:rsidR="00AD6DD3" w:rsidRPr="00AD6DD3" w:rsidRDefault="00AD6DD3" w:rsidP="00AD6DD3">
            <w:pPr>
              <w:ind w:left="0" w:firstLine="0"/>
              <w:rPr>
                <w:rFonts w:cstheme="minorHAnsi"/>
                <w:lang w:val="fr-FR"/>
              </w:rPr>
            </w:pPr>
            <w:r w:rsidRPr="00AD6DD3">
              <w:rPr>
                <w:rFonts w:cs="Calibri"/>
                <w:lang w:val="fr-FR"/>
              </w:rPr>
              <w:t xml:space="preserve">“Directrices para incorporar los aspectos de la diversidad biológica a la legislación y/o los procesos de evaluación del impacto ambiental y de evaluación ambiental estratégica” aprobadas por el Convenio sobre la Diversidad Biológica (CDB) y su pertinencia para la Convención de Ramsar </w:t>
            </w:r>
          </w:p>
          <w:p w14:paraId="2004C701" w14:textId="77777777" w:rsidR="00AD6DD3" w:rsidRPr="00AD6DD3" w:rsidRDefault="00AD6DD3" w:rsidP="00AD6DD3">
            <w:pPr>
              <w:ind w:left="0" w:firstLine="0"/>
              <w:rPr>
                <w:rFonts w:cstheme="minorHAnsi"/>
                <w:lang w:val="fr-FR"/>
              </w:rPr>
            </w:pPr>
          </w:p>
          <w:p w14:paraId="72533F96" w14:textId="77777777" w:rsidR="00AD6DD3" w:rsidRPr="00AD6DD3" w:rsidRDefault="00AD6DD3" w:rsidP="00AD6DD3">
            <w:pPr>
              <w:ind w:left="0" w:firstLine="0"/>
              <w:rPr>
                <w:rFonts w:cstheme="minorHAnsi"/>
                <w:lang w:val="fr-FR"/>
              </w:rPr>
            </w:pPr>
            <w:r w:rsidRPr="00AD6DD3">
              <w:rPr>
                <w:rFonts w:cstheme="minorHAnsi"/>
                <w:lang w:val="fr-FR"/>
              </w:rPr>
              <w:t>VIII.24</w:t>
            </w:r>
          </w:p>
          <w:p w14:paraId="7EBB4F9B" w14:textId="77777777" w:rsidR="00AD6DD3" w:rsidRPr="00AD6DD3" w:rsidRDefault="00AD6DD3" w:rsidP="00AD6DD3">
            <w:pPr>
              <w:ind w:left="0" w:firstLine="0"/>
              <w:rPr>
                <w:rFonts w:cstheme="minorHAnsi"/>
                <w:lang w:val="fr-FR"/>
              </w:rPr>
            </w:pPr>
            <w:r w:rsidRPr="00AD6DD3">
              <w:rPr>
                <w:rFonts w:cs="Calibri"/>
                <w:lang w:val="fr-FR"/>
              </w:rPr>
              <w:t xml:space="preserve">Directrices del PNUMA para mejorar el cumplimiento de los acuerdos ambientales multilaterales y Directrices para la observancia en materia de medio ambiente a nivel nacional y la cooperación internacional en la lucha contra la violación de las leyes en virtud de las cuales se aplican los acuerdos ambientales multilaterales </w:t>
            </w:r>
          </w:p>
          <w:p w14:paraId="72E9DFB9" w14:textId="77777777" w:rsidR="00AD6DD3" w:rsidRPr="00AD6DD3" w:rsidRDefault="00AD6DD3" w:rsidP="00AD6DD3">
            <w:pPr>
              <w:ind w:left="0" w:firstLine="0"/>
              <w:rPr>
                <w:rFonts w:cstheme="minorHAnsi"/>
                <w:lang w:val="fr-FR"/>
              </w:rPr>
            </w:pPr>
          </w:p>
          <w:p w14:paraId="1138A423" w14:textId="77777777" w:rsidR="00AD6DD3" w:rsidRPr="00AD6DD3" w:rsidRDefault="00AD6DD3" w:rsidP="00AD6DD3">
            <w:pPr>
              <w:ind w:left="0" w:firstLine="0"/>
              <w:rPr>
                <w:rFonts w:cstheme="minorHAnsi"/>
                <w:lang w:val="fr-FR"/>
              </w:rPr>
            </w:pPr>
            <w:r w:rsidRPr="00AD6DD3">
              <w:rPr>
                <w:rFonts w:cstheme="minorHAnsi"/>
                <w:lang w:val="fr-FR"/>
              </w:rPr>
              <w:t>IX.3*</w:t>
            </w:r>
          </w:p>
          <w:p w14:paraId="44FD83CB" w14:textId="77777777" w:rsidR="00AD6DD3" w:rsidRPr="00AD6DD3" w:rsidRDefault="00AD6DD3" w:rsidP="00AD6DD3">
            <w:pPr>
              <w:ind w:left="0" w:firstLine="0"/>
              <w:rPr>
                <w:rFonts w:cstheme="minorHAnsi"/>
                <w:lang w:val="fr-FR"/>
              </w:rPr>
            </w:pPr>
            <w:r w:rsidRPr="00AD6DD3">
              <w:rPr>
                <w:rFonts w:cs="Calibri"/>
                <w:lang w:val="fr-FR"/>
              </w:rPr>
              <w:t xml:space="preserve">Participación de la Convención de Ramsar sobre los humedales en el proceso multilateral hidrológico actual </w:t>
            </w:r>
          </w:p>
          <w:p w14:paraId="4CB5DB9C" w14:textId="77777777" w:rsidR="00AD6DD3" w:rsidRPr="00AD6DD3" w:rsidRDefault="00AD6DD3" w:rsidP="00AD6DD3">
            <w:pPr>
              <w:ind w:left="0" w:firstLine="0"/>
              <w:rPr>
                <w:rFonts w:cstheme="minorHAnsi"/>
                <w:lang w:val="fr-FR"/>
              </w:rPr>
            </w:pPr>
          </w:p>
          <w:p w14:paraId="77B6D9D8" w14:textId="77777777" w:rsidR="00AD6DD3" w:rsidRPr="00AD6DD3" w:rsidRDefault="00AD6DD3" w:rsidP="00AD6DD3">
            <w:pPr>
              <w:ind w:left="0" w:firstLine="0"/>
              <w:rPr>
                <w:rFonts w:cstheme="minorHAnsi"/>
                <w:lang w:val="fr-FR"/>
              </w:rPr>
            </w:pPr>
            <w:r w:rsidRPr="00AD6DD3">
              <w:rPr>
                <w:rFonts w:cstheme="minorHAnsi"/>
                <w:lang w:val="fr-FR"/>
              </w:rPr>
              <w:t>IX.5*</w:t>
            </w:r>
          </w:p>
          <w:p w14:paraId="3CD01C12" w14:textId="77777777" w:rsidR="00AD6DD3" w:rsidRPr="00AD6DD3" w:rsidRDefault="00AD6DD3" w:rsidP="00AD6DD3">
            <w:pPr>
              <w:ind w:left="0" w:firstLine="0"/>
              <w:rPr>
                <w:rFonts w:cstheme="minorHAnsi"/>
                <w:lang w:val="fr-FR"/>
              </w:rPr>
            </w:pPr>
            <w:r w:rsidRPr="00AD6DD3">
              <w:rPr>
                <w:rFonts w:cs="Calibri"/>
                <w:lang w:val="fr-FR"/>
              </w:rPr>
              <w:t xml:space="preserve">Sinergias con otras organizaciones internacionales que se ocupan de la diversidad biológica, incluida la colaboración en la preparación de informes nacionales y su armonización entre los convenios y acuerdos relacionados con la biodiversidad </w:t>
            </w:r>
          </w:p>
          <w:p w14:paraId="16D1A7E6" w14:textId="77777777" w:rsidR="00AD6DD3" w:rsidRPr="00AD6DD3" w:rsidRDefault="00AD6DD3" w:rsidP="00AD6DD3">
            <w:pPr>
              <w:ind w:left="0" w:firstLine="0"/>
              <w:rPr>
                <w:rFonts w:cstheme="minorHAnsi"/>
                <w:lang w:val="fr-FR"/>
              </w:rPr>
            </w:pPr>
          </w:p>
          <w:p w14:paraId="0422CF5E" w14:textId="77777777" w:rsidR="00AD6DD3" w:rsidRPr="00AD6DD3" w:rsidRDefault="00AD6DD3" w:rsidP="00AD6DD3">
            <w:pPr>
              <w:ind w:left="0" w:firstLine="0"/>
              <w:rPr>
                <w:rFonts w:cstheme="minorHAnsi"/>
                <w:lang w:val="fr-FR"/>
              </w:rPr>
            </w:pPr>
            <w:r w:rsidRPr="00AD6DD3">
              <w:rPr>
                <w:rFonts w:cstheme="minorHAnsi"/>
                <w:lang w:val="fr-FR"/>
              </w:rPr>
              <w:t>X.11</w:t>
            </w:r>
          </w:p>
          <w:p w14:paraId="4679EE17" w14:textId="77777777" w:rsidR="00AD6DD3" w:rsidRPr="00AD6DD3" w:rsidRDefault="00AD6DD3" w:rsidP="00AD6DD3">
            <w:pPr>
              <w:ind w:left="0" w:firstLine="0"/>
              <w:rPr>
                <w:rFonts w:cstheme="minorHAnsi"/>
                <w:lang w:val="fr-FR"/>
              </w:rPr>
            </w:pPr>
            <w:r w:rsidRPr="00AD6DD3">
              <w:rPr>
                <w:rFonts w:cs="Calibri"/>
                <w:lang w:val="fr-FR"/>
              </w:rPr>
              <w:t xml:space="preserve">Asociaciones de colaboración y sinergias con Acuerdos Multilaterales sobre Medio Ambiente y otras instituciones </w:t>
            </w:r>
          </w:p>
          <w:p w14:paraId="4EAFB0E3" w14:textId="77777777" w:rsidR="00AD6DD3" w:rsidRPr="00AD6DD3" w:rsidRDefault="00AD6DD3" w:rsidP="00AD6DD3">
            <w:pPr>
              <w:ind w:left="0" w:firstLine="0"/>
              <w:rPr>
                <w:rFonts w:cstheme="minorHAnsi"/>
                <w:lang w:val="fr-FR"/>
              </w:rPr>
            </w:pPr>
          </w:p>
          <w:p w14:paraId="4521C7B6" w14:textId="77777777" w:rsidR="00AD6DD3" w:rsidRPr="00AD6DD3" w:rsidRDefault="00AD6DD3" w:rsidP="00AD6DD3">
            <w:pPr>
              <w:ind w:left="0" w:firstLine="0"/>
              <w:rPr>
                <w:rFonts w:cstheme="minorHAnsi"/>
                <w:lang w:val="fr-FR"/>
              </w:rPr>
            </w:pPr>
            <w:r w:rsidRPr="00AD6DD3">
              <w:rPr>
                <w:rFonts w:cstheme="minorHAnsi"/>
                <w:lang w:val="fr-FR"/>
              </w:rPr>
              <w:t>X.12</w:t>
            </w:r>
          </w:p>
          <w:p w14:paraId="3BF76364" w14:textId="77777777" w:rsidR="00AD6DD3" w:rsidRPr="00AD6DD3" w:rsidRDefault="00AD6DD3" w:rsidP="00AD6DD3">
            <w:pPr>
              <w:ind w:left="0" w:firstLine="0"/>
              <w:rPr>
                <w:rFonts w:cstheme="minorHAnsi"/>
                <w:lang w:val="fr-FR"/>
              </w:rPr>
            </w:pPr>
            <w:r w:rsidRPr="00AD6DD3">
              <w:rPr>
                <w:rFonts w:cs="Calibri"/>
                <w:lang w:val="fr-FR"/>
              </w:rPr>
              <w:t xml:space="preserve">Principios para las asociaciones entre la Convención de Ramsar y el sector empresarial </w:t>
            </w:r>
          </w:p>
          <w:p w14:paraId="1CACB7BD" w14:textId="77777777" w:rsidR="00AD6DD3" w:rsidRPr="00AD6DD3" w:rsidRDefault="00AD6DD3" w:rsidP="00AD6DD3">
            <w:pPr>
              <w:ind w:left="0" w:firstLine="0"/>
              <w:rPr>
                <w:rFonts w:cstheme="minorHAnsi"/>
                <w:lang w:val="fr-FR"/>
              </w:rPr>
            </w:pPr>
          </w:p>
          <w:p w14:paraId="2911A148" w14:textId="77777777" w:rsidR="00AD6DD3" w:rsidRPr="00AD6DD3" w:rsidRDefault="00AD6DD3" w:rsidP="00F91E4D">
            <w:pPr>
              <w:keepNext/>
              <w:ind w:left="0" w:firstLine="0"/>
              <w:rPr>
                <w:rFonts w:cstheme="minorHAnsi"/>
                <w:lang w:val="fr-FR"/>
              </w:rPr>
            </w:pPr>
            <w:r w:rsidRPr="00AD6DD3">
              <w:rPr>
                <w:rFonts w:cstheme="minorHAnsi"/>
                <w:lang w:val="fr-FR"/>
              </w:rPr>
              <w:lastRenderedPageBreak/>
              <w:t>X.22*</w:t>
            </w:r>
          </w:p>
          <w:p w14:paraId="246515E8" w14:textId="77777777" w:rsidR="00AD6DD3" w:rsidRPr="00AD6DD3" w:rsidRDefault="00AD6DD3" w:rsidP="00AD6DD3">
            <w:pPr>
              <w:ind w:left="0" w:firstLine="0"/>
              <w:rPr>
                <w:rFonts w:cstheme="minorHAnsi"/>
                <w:lang w:val="fr-FR"/>
              </w:rPr>
            </w:pPr>
            <w:r w:rsidRPr="00AD6DD3">
              <w:rPr>
                <w:rFonts w:cstheme="minorHAnsi"/>
                <w:lang w:val="fr-FR"/>
              </w:rPr>
              <w:t>Promoción de la cooperación internacional para la conservación de las vías migratorias</w:t>
            </w:r>
            <w:r w:rsidRPr="00AD6DD3">
              <w:rPr>
                <w:rFonts w:cs="Calibri"/>
                <w:lang w:val="fr-FR"/>
              </w:rPr>
              <w:t xml:space="preserve"> de las aves acuáticas </w:t>
            </w:r>
          </w:p>
          <w:p w14:paraId="55063B73" w14:textId="77777777" w:rsidR="00AD6DD3" w:rsidRPr="00AD6DD3" w:rsidRDefault="00AD6DD3" w:rsidP="00AD6DD3">
            <w:pPr>
              <w:ind w:left="0" w:firstLine="0"/>
              <w:rPr>
                <w:rFonts w:cstheme="minorHAnsi"/>
                <w:lang w:val="fr-FR"/>
              </w:rPr>
            </w:pPr>
          </w:p>
          <w:p w14:paraId="6B238045" w14:textId="77777777" w:rsidR="00AD6DD3" w:rsidRPr="00AD6DD3" w:rsidRDefault="00AD6DD3" w:rsidP="00AD6DD3">
            <w:pPr>
              <w:ind w:left="0" w:firstLine="0"/>
              <w:rPr>
                <w:rFonts w:cstheme="minorHAnsi"/>
                <w:lang w:val="fr-FR"/>
              </w:rPr>
            </w:pPr>
            <w:r w:rsidRPr="00AD6DD3">
              <w:rPr>
                <w:rFonts w:cstheme="minorHAnsi"/>
                <w:lang w:val="fr-FR"/>
              </w:rPr>
              <w:t>XI.6</w:t>
            </w:r>
          </w:p>
          <w:p w14:paraId="4BFCBA92" w14:textId="77777777" w:rsidR="00AD6DD3" w:rsidRPr="00AD6DD3" w:rsidRDefault="00AD6DD3" w:rsidP="00AD6DD3">
            <w:pPr>
              <w:ind w:left="0" w:firstLine="0"/>
              <w:rPr>
                <w:rFonts w:cstheme="minorHAnsi"/>
                <w:lang w:val="fr-FR"/>
              </w:rPr>
            </w:pPr>
            <w:r w:rsidRPr="00AD6DD3">
              <w:rPr>
                <w:rFonts w:cs="Calibri"/>
                <w:lang w:val="fr-FR"/>
              </w:rPr>
              <w:t xml:space="preserve">Asociaciones de colaboración y sinergias con acuerdos multilaterales sobre el medio ambiente y otras instituciones </w:t>
            </w:r>
          </w:p>
          <w:p w14:paraId="398E5545" w14:textId="77777777" w:rsidR="00AD6DD3" w:rsidRPr="00AD6DD3" w:rsidRDefault="00AD6DD3" w:rsidP="00AD6DD3">
            <w:pPr>
              <w:rPr>
                <w:rFonts w:cstheme="minorHAnsi"/>
                <w:lang w:val="fr-FR"/>
              </w:rPr>
            </w:pPr>
          </w:p>
          <w:p w14:paraId="246A16ED" w14:textId="77777777" w:rsidR="00AD6DD3" w:rsidRPr="00AD6DD3" w:rsidRDefault="00AD6DD3" w:rsidP="00AD6DD3">
            <w:pPr>
              <w:rPr>
                <w:rFonts w:cstheme="minorHAnsi"/>
                <w:lang w:val="fr-FR"/>
              </w:rPr>
            </w:pPr>
            <w:r w:rsidRPr="00AD6DD3">
              <w:rPr>
                <w:rFonts w:cstheme="minorHAnsi"/>
                <w:lang w:val="fr-FR"/>
              </w:rPr>
              <w:t>XII.3*</w:t>
            </w:r>
          </w:p>
          <w:p w14:paraId="14FE5A4B" w14:textId="77777777" w:rsidR="00AD6DD3" w:rsidRPr="00AD6DD3" w:rsidRDefault="00AD6DD3" w:rsidP="00AD6DD3">
            <w:pPr>
              <w:ind w:left="0" w:firstLine="0"/>
              <w:rPr>
                <w:rFonts w:cstheme="minorHAnsi"/>
                <w:lang w:val="fr-FR"/>
              </w:rPr>
            </w:pPr>
            <w:r w:rsidRPr="00AD6DD3">
              <w:rPr>
                <w:rFonts w:cstheme="minorHAnsi"/>
                <w:lang w:val="fr-FR"/>
              </w:rPr>
              <w:t xml:space="preserve">Mejora de la visibilidad y la envergadura de la Convención, y de las sinergias con otros acuerdos multilaterales sobre el medio ambiente y otras instituciones internacionales </w:t>
            </w:r>
          </w:p>
          <w:p w14:paraId="7CDA9AB3" w14:textId="77777777" w:rsidR="00AD6DD3" w:rsidRPr="00AD6DD3" w:rsidRDefault="00AD6DD3" w:rsidP="00AD6DD3">
            <w:pPr>
              <w:rPr>
                <w:rFonts w:cstheme="minorHAnsi"/>
                <w:lang w:val="fr-FR"/>
              </w:rPr>
            </w:pPr>
          </w:p>
          <w:p w14:paraId="696DD2B7" w14:textId="77777777" w:rsidR="00AD6DD3" w:rsidRPr="00AD6DD3" w:rsidRDefault="00AD6DD3" w:rsidP="00AD6DD3">
            <w:pPr>
              <w:rPr>
                <w:rFonts w:cstheme="minorHAnsi"/>
                <w:lang w:val="fr-FR"/>
              </w:rPr>
            </w:pPr>
            <w:r w:rsidRPr="00AD6DD3">
              <w:rPr>
                <w:rFonts w:cstheme="minorHAnsi"/>
                <w:lang w:val="fr-FR"/>
              </w:rPr>
              <w:t>XIII.7</w:t>
            </w:r>
          </w:p>
          <w:p w14:paraId="3539A2E7" w14:textId="77777777" w:rsidR="00AD6DD3" w:rsidRPr="00AD6DD3" w:rsidRDefault="00AD6DD3" w:rsidP="00AD6DD3">
            <w:pPr>
              <w:ind w:left="0" w:firstLine="0"/>
              <w:rPr>
                <w:rFonts w:cstheme="minorHAnsi"/>
                <w:lang w:val="fr-FR"/>
              </w:rPr>
            </w:pPr>
            <w:r w:rsidRPr="00AD6DD3">
              <w:rPr>
                <w:rFonts w:cstheme="minorHAnsi"/>
                <w:lang w:val="fr-FR"/>
              </w:rPr>
              <w:t xml:space="preserve">Mejora de la visibilidad de la Convención y de las sinergias con otros acuerdos multilaterales sobre el medio ambiente e instituciones internacionales </w:t>
            </w:r>
          </w:p>
          <w:p w14:paraId="7F2B4B62" w14:textId="77777777" w:rsidR="00AD6DD3" w:rsidRPr="00AD6DD3" w:rsidRDefault="00AD6DD3" w:rsidP="00AD6DD3">
            <w:pPr>
              <w:ind w:left="0" w:firstLine="0"/>
              <w:rPr>
                <w:rFonts w:cstheme="minorHAnsi"/>
                <w:bCs/>
                <w:lang w:val="fr-FR"/>
              </w:rPr>
            </w:pPr>
          </w:p>
        </w:tc>
      </w:tr>
      <w:tr w:rsidR="00AD6DD3" w:rsidRPr="00C927DF" w14:paraId="5F00CDD0" w14:textId="77777777" w:rsidTr="00AD6DD3">
        <w:trPr>
          <w:cantSplit/>
        </w:trPr>
        <w:tc>
          <w:tcPr>
            <w:tcW w:w="2400" w:type="dxa"/>
          </w:tcPr>
          <w:p w14:paraId="5690CF90" w14:textId="77777777" w:rsidR="00AD6DD3" w:rsidRPr="00EE570F" w:rsidRDefault="00AD6DD3" w:rsidP="00AD6DD3">
            <w:pPr>
              <w:ind w:left="0" w:firstLine="0"/>
              <w:rPr>
                <w:rFonts w:cstheme="minorHAnsi"/>
                <w:b/>
              </w:rPr>
            </w:pPr>
            <w:r w:rsidRPr="00EE570F">
              <w:rPr>
                <w:rFonts w:cstheme="minorHAnsi"/>
                <w:b/>
              </w:rPr>
              <w:lastRenderedPageBreak/>
              <w:t>CECoP, etc.</w:t>
            </w:r>
          </w:p>
        </w:tc>
        <w:tc>
          <w:tcPr>
            <w:tcW w:w="6804" w:type="dxa"/>
          </w:tcPr>
          <w:p w14:paraId="0C77A307" w14:textId="77777777" w:rsidR="00AD6DD3" w:rsidRPr="00AD6DD3" w:rsidRDefault="00AD6DD3" w:rsidP="00AD6DD3">
            <w:pPr>
              <w:ind w:left="0" w:firstLine="0"/>
              <w:rPr>
                <w:rFonts w:cstheme="minorHAnsi"/>
                <w:bCs/>
                <w:lang w:val="fr-FR"/>
              </w:rPr>
            </w:pPr>
            <w:r w:rsidRPr="00AD6DD3">
              <w:rPr>
                <w:rFonts w:cstheme="minorHAnsi"/>
                <w:bCs/>
                <w:lang w:val="fr-FR"/>
              </w:rPr>
              <w:t>Recom. 4.5</w:t>
            </w:r>
          </w:p>
          <w:p w14:paraId="64B6039B" w14:textId="77777777" w:rsidR="00AD6DD3" w:rsidRPr="00AD6DD3" w:rsidRDefault="00AD6DD3" w:rsidP="00AD6DD3">
            <w:pPr>
              <w:ind w:left="0" w:firstLine="0"/>
              <w:rPr>
                <w:rFonts w:cstheme="minorHAnsi"/>
                <w:lang w:val="fr-FR"/>
              </w:rPr>
            </w:pPr>
            <w:r w:rsidRPr="00AD6DD3">
              <w:rPr>
                <w:rFonts w:cs="Calibri"/>
                <w:lang w:val="fr-FR"/>
              </w:rPr>
              <w:t xml:space="preserve">Educación y capacitación </w:t>
            </w:r>
          </w:p>
          <w:p w14:paraId="35B536C3" w14:textId="77777777" w:rsidR="00AD6DD3" w:rsidRPr="00AD6DD3" w:rsidRDefault="00AD6DD3" w:rsidP="00AD6DD3">
            <w:pPr>
              <w:ind w:left="0" w:firstLine="0"/>
              <w:rPr>
                <w:rFonts w:cstheme="minorHAnsi"/>
                <w:lang w:val="fr-FR"/>
              </w:rPr>
            </w:pPr>
          </w:p>
          <w:p w14:paraId="0402AE6F" w14:textId="77777777" w:rsidR="00AD6DD3" w:rsidRPr="00AD6DD3" w:rsidRDefault="00AD6DD3" w:rsidP="00AD6DD3">
            <w:pPr>
              <w:ind w:left="0" w:firstLine="0"/>
              <w:rPr>
                <w:rFonts w:cstheme="minorHAnsi"/>
                <w:lang w:val="fr-FR"/>
              </w:rPr>
            </w:pPr>
            <w:r w:rsidRPr="00AD6DD3">
              <w:rPr>
                <w:rFonts w:cstheme="minorHAnsi"/>
                <w:lang w:val="fr-FR"/>
              </w:rPr>
              <w:t>Recom. 5.8</w:t>
            </w:r>
          </w:p>
          <w:p w14:paraId="75EA98C2" w14:textId="77777777" w:rsidR="00AD6DD3" w:rsidRPr="00AD6DD3" w:rsidRDefault="00AD6DD3" w:rsidP="00AD6DD3">
            <w:pPr>
              <w:ind w:left="0" w:firstLine="0"/>
              <w:rPr>
                <w:rFonts w:cstheme="minorHAnsi"/>
                <w:lang w:val="fr-FR"/>
              </w:rPr>
            </w:pPr>
            <w:r w:rsidRPr="00AD6DD3">
              <w:rPr>
                <w:rFonts w:cs="Calibri"/>
                <w:lang w:val="fr-FR"/>
              </w:rPr>
              <w:t xml:space="preserve">Las medidas para fomentar la conciencia pública del valor de los humedales en las reservas de humedales </w:t>
            </w:r>
          </w:p>
          <w:p w14:paraId="43F352C5" w14:textId="77777777" w:rsidR="00AD6DD3" w:rsidRPr="00AD6DD3" w:rsidRDefault="00AD6DD3" w:rsidP="00AD6DD3">
            <w:pPr>
              <w:ind w:left="0" w:firstLine="0"/>
              <w:rPr>
                <w:rFonts w:cstheme="minorHAnsi"/>
                <w:bCs/>
                <w:lang w:val="fr-FR"/>
              </w:rPr>
            </w:pPr>
          </w:p>
          <w:p w14:paraId="68BB38FD" w14:textId="77777777" w:rsidR="00AD6DD3" w:rsidRPr="00AD6DD3" w:rsidRDefault="00AD6DD3" w:rsidP="00AD6DD3">
            <w:pPr>
              <w:ind w:left="0" w:firstLine="0"/>
              <w:rPr>
                <w:rFonts w:cstheme="minorHAnsi"/>
                <w:bCs/>
                <w:lang w:val="fr-FR"/>
              </w:rPr>
            </w:pPr>
            <w:r w:rsidRPr="00AD6DD3">
              <w:rPr>
                <w:rFonts w:cstheme="minorHAnsi"/>
                <w:bCs/>
                <w:lang w:val="fr-FR"/>
              </w:rPr>
              <w:t>VI.19</w:t>
            </w:r>
          </w:p>
          <w:p w14:paraId="7186318D" w14:textId="77777777" w:rsidR="00AD6DD3" w:rsidRPr="00AD6DD3" w:rsidRDefault="00AD6DD3" w:rsidP="00AD6DD3">
            <w:pPr>
              <w:ind w:left="0" w:firstLine="0"/>
              <w:rPr>
                <w:rFonts w:cstheme="minorHAnsi"/>
                <w:lang w:val="fr-FR"/>
              </w:rPr>
            </w:pPr>
            <w:r w:rsidRPr="00AD6DD3">
              <w:rPr>
                <w:rFonts w:cs="Calibri"/>
                <w:lang w:val="fr-FR"/>
              </w:rPr>
              <w:t>Educación y concienciación del público</w:t>
            </w:r>
            <w:r w:rsidRPr="00AD6DD3">
              <w:rPr>
                <w:rFonts w:cstheme="minorHAnsi"/>
                <w:lang w:val="fr-FR"/>
              </w:rPr>
              <w:t xml:space="preserve"> </w:t>
            </w:r>
          </w:p>
          <w:p w14:paraId="4427E0CA" w14:textId="77777777" w:rsidR="00AD6DD3" w:rsidRPr="00AD6DD3" w:rsidRDefault="00AD6DD3" w:rsidP="00AD6DD3">
            <w:pPr>
              <w:ind w:left="0" w:firstLine="0"/>
              <w:rPr>
                <w:rFonts w:cstheme="minorHAnsi"/>
                <w:lang w:val="fr-FR"/>
              </w:rPr>
            </w:pPr>
          </w:p>
          <w:p w14:paraId="48E774E2" w14:textId="77777777" w:rsidR="00AD6DD3" w:rsidRPr="00AD6DD3" w:rsidRDefault="00AD6DD3" w:rsidP="00AD6DD3">
            <w:pPr>
              <w:ind w:left="0" w:firstLine="0"/>
              <w:rPr>
                <w:rFonts w:cstheme="minorHAnsi"/>
                <w:lang w:val="fr-FR"/>
              </w:rPr>
            </w:pPr>
            <w:r w:rsidRPr="00AD6DD3">
              <w:rPr>
                <w:rFonts w:cstheme="minorHAnsi"/>
                <w:lang w:val="fr-FR"/>
              </w:rPr>
              <w:t>VII.9</w:t>
            </w:r>
          </w:p>
          <w:p w14:paraId="727BD139" w14:textId="77777777" w:rsidR="00AD6DD3" w:rsidRPr="00AD6DD3" w:rsidRDefault="00AD6DD3" w:rsidP="00AD6DD3">
            <w:pPr>
              <w:ind w:left="0" w:firstLine="0"/>
              <w:rPr>
                <w:rFonts w:cstheme="minorHAnsi"/>
                <w:lang w:val="fr-FR"/>
              </w:rPr>
            </w:pPr>
            <w:r w:rsidRPr="00AD6DD3">
              <w:rPr>
                <w:rFonts w:cs="Calibri"/>
                <w:lang w:val="fr-FR"/>
              </w:rPr>
              <w:t xml:space="preserve">Programa de Promoción de la Convención - 1999-2002: Acciones para promover la comunicación, la educación y la concienciación del público en apoyo de la aplicación de la Convención sobre los Humedales </w:t>
            </w:r>
          </w:p>
          <w:p w14:paraId="131670B8" w14:textId="77777777" w:rsidR="00AD6DD3" w:rsidRPr="00AD6DD3" w:rsidRDefault="00AD6DD3" w:rsidP="00AD6DD3">
            <w:pPr>
              <w:ind w:left="0" w:firstLine="0"/>
              <w:rPr>
                <w:rFonts w:cstheme="minorHAnsi"/>
                <w:lang w:val="fr-FR"/>
              </w:rPr>
            </w:pPr>
          </w:p>
          <w:p w14:paraId="5EEF03CE" w14:textId="77777777" w:rsidR="00AD6DD3" w:rsidRPr="00AD6DD3" w:rsidRDefault="00AD6DD3" w:rsidP="00AD6DD3">
            <w:pPr>
              <w:keepNext/>
              <w:ind w:left="0" w:firstLine="0"/>
              <w:rPr>
                <w:rFonts w:cstheme="minorHAnsi"/>
                <w:lang w:val="fr-FR"/>
              </w:rPr>
            </w:pPr>
            <w:r w:rsidRPr="00AD6DD3">
              <w:rPr>
                <w:rFonts w:cstheme="minorHAnsi"/>
                <w:lang w:val="fr-FR"/>
              </w:rPr>
              <w:t>VIII.31</w:t>
            </w:r>
          </w:p>
          <w:p w14:paraId="1271E22F" w14:textId="77777777" w:rsidR="00AD6DD3" w:rsidRPr="00AD6DD3" w:rsidRDefault="00AD6DD3" w:rsidP="00AD6DD3">
            <w:pPr>
              <w:keepNext/>
              <w:ind w:left="0" w:firstLine="0"/>
              <w:rPr>
                <w:rFonts w:cstheme="minorHAnsi"/>
                <w:lang w:val="fr-FR"/>
              </w:rPr>
            </w:pPr>
            <w:r w:rsidRPr="00AD6DD3">
              <w:rPr>
                <w:rFonts w:cs="Calibri"/>
                <w:lang w:val="fr-FR"/>
              </w:rPr>
              <w:t xml:space="preserve">Programa de comunicación, educación y concienciación del público (CECoP) 2003-2008 de la Convención </w:t>
            </w:r>
          </w:p>
          <w:p w14:paraId="35FEF194" w14:textId="77777777" w:rsidR="00AD6DD3" w:rsidRPr="00AD6DD3" w:rsidRDefault="00AD6DD3" w:rsidP="00AD6DD3">
            <w:pPr>
              <w:ind w:left="0" w:firstLine="0"/>
              <w:rPr>
                <w:rFonts w:cstheme="minorHAnsi"/>
                <w:lang w:val="fr-FR"/>
              </w:rPr>
            </w:pPr>
          </w:p>
          <w:p w14:paraId="10867FB4" w14:textId="77777777" w:rsidR="00AD6DD3" w:rsidRPr="00AD6DD3" w:rsidRDefault="00AD6DD3" w:rsidP="00AD6DD3">
            <w:pPr>
              <w:ind w:left="0" w:firstLine="0"/>
              <w:rPr>
                <w:rFonts w:cstheme="minorHAnsi"/>
                <w:lang w:val="fr-FR"/>
              </w:rPr>
            </w:pPr>
            <w:r w:rsidRPr="00AD6DD3">
              <w:rPr>
                <w:rFonts w:cstheme="minorHAnsi"/>
                <w:lang w:val="fr-FR"/>
              </w:rPr>
              <w:t>IX.18</w:t>
            </w:r>
          </w:p>
          <w:p w14:paraId="12DDD411" w14:textId="77777777" w:rsidR="00AD6DD3" w:rsidRPr="00AD6DD3" w:rsidRDefault="00AD6DD3" w:rsidP="00AD6DD3">
            <w:pPr>
              <w:ind w:left="0" w:firstLine="0"/>
              <w:rPr>
                <w:rFonts w:cstheme="minorHAnsi"/>
                <w:lang w:val="fr-FR"/>
              </w:rPr>
            </w:pPr>
            <w:r w:rsidRPr="00AD6DD3">
              <w:rPr>
                <w:rFonts w:cs="Calibri"/>
                <w:lang w:val="fr-FR"/>
              </w:rPr>
              <w:t xml:space="preserve">Creación de un Grupo de supervisión de las actividades de CECoP de la Convención </w:t>
            </w:r>
          </w:p>
          <w:p w14:paraId="631D4214" w14:textId="77777777" w:rsidR="00AD6DD3" w:rsidRPr="00AD6DD3" w:rsidRDefault="00AD6DD3" w:rsidP="00AD6DD3">
            <w:pPr>
              <w:ind w:left="0" w:firstLine="0"/>
              <w:rPr>
                <w:rFonts w:cstheme="minorHAnsi"/>
                <w:lang w:val="fr-FR"/>
              </w:rPr>
            </w:pPr>
          </w:p>
          <w:p w14:paraId="747CD20E" w14:textId="77777777" w:rsidR="00AD6DD3" w:rsidRPr="00AD6DD3" w:rsidRDefault="00AD6DD3" w:rsidP="00AD6DD3">
            <w:pPr>
              <w:ind w:left="0" w:firstLine="0"/>
              <w:rPr>
                <w:rFonts w:cstheme="minorHAnsi"/>
                <w:lang w:val="fr-FR"/>
              </w:rPr>
            </w:pPr>
            <w:r w:rsidRPr="00AD6DD3">
              <w:rPr>
                <w:rFonts w:cstheme="minorHAnsi"/>
                <w:lang w:val="fr-FR"/>
              </w:rPr>
              <w:t xml:space="preserve">X.8 </w:t>
            </w:r>
          </w:p>
          <w:p w14:paraId="7393464A" w14:textId="77777777" w:rsidR="00AD6DD3" w:rsidRPr="00AD6DD3" w:rsidRDefault="00AD6DD3" w:rsidP="00AD6DD3">
            <w:pPr>
              <w:ind w:left="0" w:firstLine="0"/>
              <w:rPr>
                <w:rFonts w:cstheme="minorHAnsi"/>
                <w:lang w:val="fr-FR"/>
              </w:rPr>
            </w:pPr>
            <w:r w:rsidRPr="00AD6DD3">
              <w:rPr>
                <w:rFonts w:cs="Calibri"/>
                <w:lang w:val="fr-FR"/>
              </w:rPr>
              <w:t xml:space="preserve">El Programa de comunicación, educación, concienciación y participación (CECoP) para 2009-2015 de la Convención </w:t>
            </w:r>
          </w:p>
          <w:p w14:paraId="73FC719A" w14:textId="77777777" w:rsidR="00AD6DD3" w:rsidRPr="00AD6DD3" w:rsidRDefault="00AD6DD3" w:rsidP="00AD6DD3">
            <w:pPr>
              <w:rPr>
                <w:rFonts w:cstheme="minorHAnsi"/>
                <w:lang w:val="fr-FR"/>
              </w:rPr>
            </w:pPr>
          </w:p>
          <w:p w14:paraId="369F105D" w14:textId="77777777" w:rsidR="00AD6DD3" w:rsidRPr="00AD6DD3" w:rsidRDefault="00AD6DD3" w:rsidP="00AD6DD3">
            <w:pPr>
              <w:rPr>
                <w:rFonts w:cstheme="minorHAnsi"/>
                <w:lang w:val="fr-FR"/>
              </w:rPr>
            </w:pPr>
            <w:r w:rsidRPr="00AD6DD3">
              <w:rPr>
                <w:rFonts w:cstheme="minorHAnsi"/>
                <w:lang w:val="fr-FR"/>
              </w:rPr>
              <w:t>XII.9</w:t>
            </w:r>
          </w:p>
          <w:p w14:paraId="0F439D86" w14:textId="77777777" w:rsidR="00AD6DD3" w:rsidRPr="00AD6DD3" w:rsidRDefault="00AD6DD3" w:rsidP="00AD6DD3">
            <w:pPr>
              <w:keepNext/>
              <w:ind w:left="0" w:firstLine="0"/>
              <w:rPr>
                <w:rFonts w:cstheme="minorHAnsi"/>
                <w:lang w:val="fr-FR"/>
              </w:rPr>
            </w:pPr>
            <w:r w:rsidRPr="00AD6DD3">
              <w:rPr>
                <w:rFonts w:cs="Calibri"/>
                <w:lang w:val="fr-FR"/>
              </w:rPr>
              <w:t xml:space="preserve">Programa de la Convención de Ramsar sobre comunicación, fomento de capacidad, educación, concienciación y participación (CECoP) para 2016-2024 </w:t>
            </w:r>
          </w:p>
          <w:p w14:paraId="2FFEDA13" w14:textId="77777777" w:rsidR="00AD6DD3" w:rsidRPr="00AD6DD3" w:rsidRDefault="00AD6DD3" w:rsidP="00AD6DD3">
            <w:pPr>
              <w:keepNext/>
              <w:ind w:left="0" w:firstLine="0"/>
              <w:rPr>
                <w:rFonts w:cstheme="minorHAnsi"/>
                <w:lang w:val="fr-FR"/>
              </w:rPr>
            </w:pPr>
          </w:p>
        </w:tc>
      </w:tr>
      <w:tr w:rsidR="00AD6DD3" w:rsidRPr="00C927DF" w14:paraId="1C15B5A6" w14:textId="77777777" w:rsidTr="00AD6DD3">
        <w:tc>
          <w:tcPr>
            <w:tcW w:w="2400" w:type="dxa"/>
            <w:tcBorders>
              <w:top w:val="single" w:sz="4" w:space="0" w:color="000000" w:themeColor="text1"/>
            </w:tcBorders>
          </w:tcPr>
          <w:p w14:paraId="3CE48645" w14:textId="77777777" w:rsidR="00AD6DD3" w:rsidRPr="00EE570F" w:rsidRDefault="00AD6DD3" w:rsidP="00AD6DD3">
            <w:pPr>
              <w:ind w:left="0" w:firstLine="0"/>
              <w:rPr>
                <w:rFonts w:cstheme="minorHAnsi"/>
                <w:b/>
              </w:rPr>
            </w:pPr>
            <w:r w:rsidRPr="00EE570F">
              <w:rPr>
                <w:rFonts w:cstheme="minorHAnsi"/>
                <w:b/>
              </w:rPr>
              <w:lastRenderedPageBreak/>
              <w:t>Declaración de días, premios y acreditaciones</w:t>
            </w:r>
          </w:p>
        </w:tc>
        <w:tc>
          <w:tcPr>
            <w:tcW w:w="6804" w:type="dxa"/>
            <w:tcBorders>
              <w:top w:val="single" w:sz="4" w:space="0" w:color="000000" w:themeColor="text1"/>
            </w:tcBorders>
          </w:tcPr>
          <w:p w14:paraId="25FFD983" w14:textId="77777777" w:rsidR="00AD6DD3" w:rsidRPr="00AD6DD3" w:rsidRDefault="00AD6DD3" w:rsidP="00AD6DD3">
            <w:pPr>
              <w:ind w:left="0" w:firstLine="0"/>
              <w:rPr>
                <w:rFonts w:cstheme="minorHAnsi"/>
                <w:lang w:val="fr-FR"/>
              </w:rPr>
            </w:pPr>
            <w:r w:rsidRPr="00AD6DD3">
              <w:rPr>
                <w:rFonts w:cstheme="minorHAnsi"/>
                <w:lang w:val="fr-FR"/>
              </w:rPr>
              <w:t>Recom. 5.10</w:t>
            </w:r>
          </w:p>
          <w:p w14:paraId="63484543" w14:textId="77777777" w:rsidR="00AD6DD3" w:rsidRPr="00AD6DD3" w:rsidRDefault="00AD6DD3" w:rsidP="00AD6DD3">
            <w:pPr>
              <w:ind w:left="0" w:firstLine="0"/>
              <w:rPr>
                <w:rFonts w:cstheme="minorHAnsi"/>
                <w:lang w:val="fr-FR"/>
              </w:rPr>
            </w:pPr>
            <w:r w:rsidRPr="00AD6DD3">
              <w:rPr>
                <w:rFonts w:cs="Calibri"/>
                <w:lang w:val="fr-FR"/>
              </w:rPr>
              <w:t xml:space="preserve">La campaña pro humedales en 1996 con ocasión del 25º aniversario </w:t>
            </w:r>
          </w:p>
          <w:p w14:paraId="669610E6" w14:textId="77777777" w:rsidR="00AD6DD3" w:rsidRPr="00AD6DD3" w:rsidRDefault="00AD6DD3" w:rsidP="00AD6DD3">
            <w:pPr>
              <w:ind w:left="0" w:firstLine="0"/>
              <w:rPr>
                <w:rFonts w:cstheme="minorHAnsi"/>
                <w:lang w:val="fr-FR"/>
              </w:rPr>
            </w:pPr>
          </w:p>
          <w:p w14:paraId="26134789" w14:textId="77777777" w:rsidR="00AD6DD3" w:rsidRPr="00AD6DD3" w:rsidRDefault="00AD6DD3" w:rsidP="00AD6DD3">
            <w:pPr>
              <w:ind w:left="0" w:firstLine="0"/>
              <w:rPr>
                <w:rFonts w:cstheme="minorHAnsi"/>
                <w:bCs/>
                <w:lang w:val="fr-FR"/>
              </w:rPr>
            </w:pPr>
            <w:r w:rsidRPr="00AD6DD3">
              <w:rPr>
                <w:rFonts w:cstheme="minorHAnsi"/>
                <w:bCs/>
                <w:lang w:val="fr-FR"/>
              </w:rPr>
              <w:t>VI.18</w:t>
            </w:r>
          </w:p>
          <w:p w14:paraId="4CAC0F89" w14:textId="77777777" w:rsidR="00AD6DD3" w:rsidRPr="00AD6DD3" w:rsidRDefault="00AD6DD3" w:rsidP="00AD6DD3">
            <w:pPr>
              <w:ind w:left="0" w:firstLine="0"/>
              <w:rPr>
                <w:rFonts w:cstheme="minorHAnsi"/>
                <w:lang w:val="fr-FR"/>
              </w:rPr>
            </w:pPr>
            <w:r w:rsidRPr="00AD6DD3">
              <w:rPr>
                <w:rFonts w:cs="Calibri"/>
                <w:lang w:val="fr-FR"/>
              </w:rPr>
              <w:t xml:space="preserve">Establecimiento del premio Ramsar a la conservación de los humedales </w:t>
            </w:r>
          </w:p>
          <w:p w14:paraId="7FDCE085" w14:textId="77777777" w:rsidR="00AD6DD3" w:rsidRPr="00AD6DD3" w:rsidRDefault="00AD6DD3" w:rsidP="00AD6DD3">
            <w:pPr>
              <w:ind w:left="0" w:firstLine="0"/>
              <w:rPr>
                <w:rFonts w:cstheme="minorHAnsi"/>
                <w:lang w:val="fr-FR"/>
              </w:rPr>
            </w:pPr>
          </w:p>
          <w:p w14:paraId="579E41C8" w14:textId="77777777" w:rsidR="00AD6DD3" w:rsidRPr="00AD6DD3" w:rsidRDefault="00AD6DD3" w:rsidP="00AD6DD3">
            <w:pPr>
              <w:rPr>
                <w:rFonts w:cstheme="minorHAnsi"/>
                <w:lang w:val="fr-FR"/>
              </w:rPr>
            </w:pPr>
            <w:r w:rsidRPr="00AD6DD3">
              <w:rPr>
                <w:rFonts w:cstheme="minorHAnsi"/>
                <w:lang w:val="fr-FR"/>
              </w:rPr>
              <w:t>XII.10</w:t>
            </w:r>
          </w:p>
          <w:p w14:paraId="6D4E6C0C" w14:textId="77777777" w:rsidR="00AD6DD3" w:rsidRPr="00AD6DD3" w:rsidRDefault="00AD6DD3" w:rsidP="00AD6DD3">
            <w:pPr>
              <w:rPr>
                <w:rFonts w:cstheme="minorHAnsi"/>
                <w:lang w:val="fr-FR"/>
              </w:rPr>
            </w:pPr>
            <w:r w:rsidRPr="00AD6DD3">
              <w:rPr>
                <w:rFonts w:cs="Calibri"/>
                <w:lang w:val="fr-FR"/>
              </w:rPr>
              <w:t xml:space="preserve">Acreditación de Ciudad de Humedal de la Convención de Ramsar </w:t>
            </w:r>
          </w:p>
          <w:p w14:paraId="7493F2C1" w14:textId="77777777" w:rsidR="00AD6DD3" w:rsidRPr="00AD6DD3" w:rsidRDefault="00AD6DD3" w:rsidP="00AD6DD3">
            <w:pPr>
              <w:ind w:left="0" w:firstLine="0"/>
              <w:rPr>
                <w:rFonts w:cstheme="minorHAnsi"/>
                <w:lang w:val="fr-FR"/>
              </w:rPr>
            </w:pPr>
          </w:p>
          <w:p w14:paraId="6AD4D39E" w14:textId="77777777" w:rsidR="00AD6DD3" w:rsidRPr="00AD6DD3" w:rsidRDefault="00AD6DD3" w:rsidP="00AD6DD3">
            <w:pPr>
              <w:ind w:left="0" w:firstLine="0"/>
              <w:rPr>
                <w:rFonts w:cstheme="minorHAnsi"/>
                <w:lang w:val="fr-FR"/>
              </w:rPr>
            </w:pPr>
            <w:r w:rsidRPr="00AD6DD3">
              <w:rPr>
                <w:rFonts w:cstheme="minorHAnsi"/>
                <w:lang w:val="fr-FR"/>
              </w:rPr>
              <w:t xml:space="preserve">XIII.1 </w:t>
            </w:r>
          </w:p>
          <w:p w14:paraId="01C737D5" w14:textId="77777777" w:rsidR="00AD6DD3" w:rsidRPr="00AD6DD3" w:rsidRDefault="00AD6DD3" w:rsidP="00AD6DD3">
            <w:pPr>
              <w:ind w:left="0" w:firstLine="0"/>
              <w:rPr>
                <w:rFonts w:cstheme="minorHAnsi"/>
                <w:lang w:val="fr-FR"/>
              </w:rPr>
            </w:pPr>
            <w:r w:rsidRPr="00AD6DD3">
              <w:rPr>
                <w:rFonts w:cs="Calibri"/>
                <w:lang w:val="fr-FR"/>
              </w:rPr>
              <w:t xml:space="preserve">Día Mundial de los Humedales </w:t>
            </w:r>
          </w:p>
          <w:p w14:paraId="52B59B5A" w14:textId="77777777" w:rsidR="00AD6DD3" w:rsidRPr="00AD6DD3" w:rsidRDefault="00AD6DD3" w:rsidP="00AD6DD3">
            <w:pPr>
              <w:ind w:left="0" w:firstLine="0"/>
              <w:rPr>
                <w:rFonts w:cstheme="minorHAnsi"/>
                <w:lang w:val="fr-FR"/>
              </w:rPr>
            </w:pPr>
          </w:p>
        </w:tc>
      </w:tr>
      <w:tr w:rsidR="00AD6DD3" w:rsidRPr="00C927DF" w14:paraId="78C5D582" w14:textId="77777777" w:rsidTr="00AD6DD3">
        <w:trPr>
          <w:cantSplit/>
        </w:trPr>
        <w:tc>
          <w:tcPr>
            <w:tcW w:w="2400" w:type="dxa"/>
          </w:tcPr>
          <w:p w14:paraId="07E665A5" w14:textId="77777777" w:rsidR="00AD6DD3" w:rsidRPr="00AD6DD3" w:rsidRDefault="00AD6DD3" w:rsidP="00AD6DD3">
            <w:pPr>
              <w:ind w:left="0" w:firstLine="0"/>
              <w:rPr>
                <w:rFonts w:cstheme="minorHAnsi"/>
                <w:b/>
                <w:lang w:val="fr-FR"/>
              </w:rPr>
            </w:pPr>
            <w:r w:rsidRPr="00AD6DD3">
              <w:rPr>
                <w:rFonts w:cstheme="minorHAnsi"/>
                <w:b/>
                <w:lang w:val="fr-FR"/>
              </w:rPr>
              <w:t>Organismos de asistencia para el desarrollo y bancos de desarrollo</w:t>
            </w:r>
          </w:p>
        </w:tc>
        <w:tc>
          <w:tcPr>
            <w:tcW w:w="6804" w:type="dxa"/>
          </w:tcPr>
          <w:p w14:paraId="2CD6113B" w14:textId="77777777" w:rsidR="00AD6DD3" w:rsidRPr="00AD6DD3" w:rsidRDefault="00AD6DD3" w:rsidP="00AD6DD3">
            <w:pPr>
              <w:ind w:left="0" w:firstLine="0"/>
              <w:rPr>
                <w:rFonts w:cstheme="minorHAnsi"/>
                <w:bCs/>
                <w:lang w:val="fr-FR"/>
              </w:rPr>
            </w:pPr>
            <w:r w:rsidRPr="00AD6DD3">
              <w:rPr>
                <w:rFonts w:cstheme="minorHAnsi"/>
                <w:bCs/>
                <w:lang w:val="fr-FR"/>
              </w:rPr>
              <w:t>Recom. 3.4</w:t>
            </w:r>
          </w:p>
          <w:p w14:paraId="2B5FD74E" w14:textId="77777777" w:rsidR="00AD6DD3" w:rsidRPr="00AD6DD3" w:rsidRDefault="00AD6DD3" w:rsidP="00AD6DD3">
            <w:pPr>
              <w:ind w:left="0" w:firstLine="0"/>
              <w:rPr>
                <w:rFonts w:cstheme="minorHAnsi"/>
                <w:lang w:val="fr-FR"/>
              </w:rPr>
            </w:pPr>
            <w:r w:rsidRPr="00AD6DD3">
              <w:rPr>
                <w:rFonts w:cs="Calibri"/>
                <w:lang w:val="fr-FR"/>
              </w:rPr>
              <w:t xml:space="preserve">Responsabilidad de los organismos de asistencia para el desarrollo hacia los humedales </w:t>
            </w:r>
          </w:p>
          <w:p w14:paraId="16D3A122" w14:textId="77777777" w:rsidR="00AD6DD3" w:rsidRPr="00AD6DD3" w:rsidRDefault="00AD6DD3" w:rsidP="00AD6DD3">
            <w:pPr>
              <w:ind w:left="0" w:firstLine="0"/>
              <w:rPr>
                <w:rFonts w:cstheme="minorHAnsi"/>
                <w:bCs/>
                <w:lang w:val="fr-FR"/>
              </w:rPr>
            </w:pPr>
          </w:p>
          <w:p w14:paraId="4FD94801" w14:textId="77777777" w:rsidR="00AD6DD3" w:rsidRPr="00AD6DD3" w:rsidRDefault="00AD6DD3" w:rsidP="00AD6DD3">
            <w:pPr>
              <w:ind w:left="0" w:firstLine="0"/>
              <w:rPr>
                <w:rFonts w:cstheme="minorHAnsi"/>
                <w:bCs/>
                <w:lang w:val="fr-FR"/>
              </w:rPr>
            </w:pPr>
            <w:r w:rsidRPr="00AD6DD3">
              <w:rPr>
                <w:rFonts w:cstheme="minorHAnsi"/>
                <w:bCs/>
                <w:lang w:val="fr-FR"/>
              </w:rPr>
              <w:t>Recom. 4.13</w:t>
            </w:r>
          </w:p>
          <w:p w14:paraId="5DAC201C" w14:textId="77777777" w:rsidR="00AD6DD3" w:rsidRPr="00AD6DD3" w:rsidRDefault="00AD6DD3" w:rsidP="00AD6DD3">
            <w:pPr>
              <w:ind w:left="0" w:firstLine="0"/>
              <w:rPr>
                <w:lang w:val="fr-FR"/>
              </w:rPr>
            </w:pPr>
            <w:r w:rsidRPr="00AD6DD3">
              <w:rPr>
                <w:rFonts w:cs="Calibri"/>
                <w:lang w:val="fr-FR"/>
              </w:rPr>
              <w:t xml:space="preserve">Responsabilidad de los Bancos Multilaterales de Desarrollo (BMD) en relación con los Humedales </w:t>
            </w:r>
          </w:p>
          <w:p w14:paraId="2F58B288" w14:textId="77777777" w:rsidR="00AD6DD3" w:rsidRPr="00AD6DD3" w:rsidRDefault="00AD6DD3" w:rsidP="00AD6DD3">
            <w:pPr>
              <w:ind w:left="0" w:firstLine="0"/>
              <w:rPr>
                <w:rFonts w:cstheme="minorHAnsi"/>
                <w:bCs/>
                <w:lang w:val="fr-FR"/>
              </w:rPr>
            </w:pPr>
          </w:p>
        </w:tc>
      </w:tr>
      <w:tr w:rsidR="00AD6DD3" w:rsidRPr="00C927DF" w14:paraId="2FFB7ACA" w14:textId="77777777" w:rsidTr="00AD6DD3">
        <w:tc>
          <w:tcPr>
            <w:tcW w:w="2400" w:type="dxa"/>
          </w:tcPr>
          <w:p w14:paraId="589CCEB7" w14:textId="77777777" w:rsidR="00AD6DD3" w:rsidRPr="00EE570F" w:rsidRDefault="00AD6DD3" w:rsidP="00AD6DD3">
            <w:pPr>
              <w:ind w:left="0" w:firstLine="0"/>
              <w:rPr>
                <w:rFonts w:cstheme="minorHAnsi"/>
              </w:rPr>
            </w:pPr>
            <w:r w:rsidRPr="00EE570F">
              <w:rPr>
                <w:rFonts w:cstheme="minorHAnsi"/>
                <w:b/>
              </w:rPr>
              <w:t xml:space="preserve">Fondos para los humedales </w:t>
            </w:r>
          </w:p>
        </w:tc>
        <w:tc>
          <w:tcPr>
            <w:tcW w:w="6804" w:type="dxa"/>
          </w:tcPr>
          <w:p w14:paraId="12B3314D" w14:textId="77777777" w:rsidR="00AD6DD3" w:rsidRPr="00AD6DD3" w:rsidRDefault="00AD6DD3" w:rsidP="00AD6DD3">
            <w:pPr>
              <w:ind w:left="0" w:firstLine="0"/>
              <w:rPr>
                <w:rFonts w:cstheme="minorHAnsi"/>
                <w:bCs/>
                <w:lang w:val="fr-FR"/>
              </w:rPr>
            </w:pPr>
            <w:r w:rsidRPr="00AD6DD3">
              <w:rPr>
                <w:rFonts w:cs="Calibri"/>
                <w:lang w:val="fr-FR"/>
              </w:rPr>
              <w:t>4</w:t>
            </w:r>
            <w:r w:rsidRPr="00AD6DD3">
              <w:rPr>
                <w:rFonts w:cstheme="minorHAnsi"/>
                <w:bCs/>
                <w:lang w:val="fr-FR"/>
              </w:rPr>
              <w:t xml:space="preserve">.3 </w:t>
            </w:r>
          </w:p>
          <w:p w14:paraId="7F77233F" w14:textId="77777777" w:rsidR="00AD6DD3" w:rsidRPr="00AD6DD3" w:rsidRDefault="00AD6DD3" w:rsidP="00AD6DD3">
            <w:pPr>
              <w:ind w:left="0" w:firstLine="0"/>
              <w:rPr>
                <w:rFonts w:cstheme="minorHAnsi"/>
                <w:bCs/>
                <w:lang w:val="fr-FR"/>
              </w:rPr>
            </w:pPr>
            <w:r w:rsidRPr="00AD6DD3">
              <w:rPr>
                <w:rFonts w:cstheme="minorHAnsi"/>
                <w:bCs/>
                <w:lang w:val="fr-FR"/>
              </w:rPr>
              <w:t xml:space="preserve">Resolución relativa a un Fondo para la Conservación de los Humedales </w:t>
            </w:r>
          </w:p>
          <w:p w14:paraId="189024A5" w14:textId="77777777" w:rsidR="00AD6DD3" w:rsidRPr="00AD6DD3" w:rsidRDefault="00AD6DD3" w:rsidP="00AD6DD3">
            <w:pPr>
              <w:ind w:left="0" w:firstLine="0"/>
              <w:rPr>
                <w:rFonts w:cstheme="minorHAnsi"/>
                <w:bCs/>
                <w:lang w:val="fr-FR"/>
              </w:rPr>
            </w:pPr>
          </w:p>
          <w:p w14:paraId="6CDA920C" w14:textId="77777777" w:rsidR="00AD6DD3" w:rsidRPr="00AD6DD3" w:rsidRDefault="00AD6DD3" w:rsidP="00AD6DD3">
            <w:pPr>
              <w:ind w:left="0" w:firstLine="0"/>
              <w:rPr>
                <w:rFonts w:cstheme="minorHAnsi"/>
                <w:bCs/>
                <w:lang w:val="fr-FR"/>
              </w:rPr>
            </w:pPr>
            <w:r w:rsidRPr="00AD6DD3">
              <w:rPr>
                <w:rFonts w:cstheme="minorHAnsi"/>
                <w:bCs/>
                <w:lang w:val="fr-FR"/>
              </w:rPr>
              <w:t>5.8</w:t>
            </w:r>
          </w:p>
          <w:p w14:paraId="1821DAD6" w14:textId="77777777" w:rsidR="00AD6DD3" w:rsidRPr="00AD6DD3" w:rsidRDefault="00AD6DD3" w:rsidP="00AD6DD3">
            <w:pPr>
              <w:ind w:left="0" w:firstLine="0"/>
              <w:rPr>
                <w:rFonts w:eastAsia="Times New Roman" w:cs="Calibri"/>
                <w:lang w:val="fr-FR"/>
              </w:rPr>
            </w:pPr>
            <w:r w:rsidRPr="00AD6DD3">
              <w:rPr>
                <w:rFonts w:cstheme="minorHAnsi"/>
                <w:bCs/>
                <w:lang w:val="fr-FR"/>
              </w:rPr>
              <w:t xml:space="preserve">La financiación </w:t>
            </w:r>
            <w:r w:rsidRPr="00AD6DD3">
              <w:rPr>
                <w:rFonts w:eastAsia="Times New Roman" w:cs="Calibri"/>
                <w:lang w:val="fr-FR"/>
              </w:rPr>
              <w:t xml:space="preserve">y funcionamiento futuros del Fondo de Ramsar para la Conservación de los Humedales </w:t>
            </w:r>
          </w:p>
          <w:p w14:paraId="65D4FC9C" w14:textId="77777777" w:rsidR="00AD6DD3" w:rsidRPr="00AD6DD3" w:rsidRDefault="00AD6DD3" w:rsidP="00AD6DD3">
            <w:pPr>
              <w:ind w:left="0" w:firstLine="0"/>
              <w:rPr>
                <w:rFonts w:eastAsia="Times New Roman" w:cs="Calibri"/>
                <w:lang w:val="fr-FR"/>
              </w:rPr>
            </w:pPr>
          </w:p>
          <w:p w14:paraId="36EBE7B4" w14:textId="77777777" w:rsidR="00AD6DD3" w:rsidRPr="00AD6DD3" w:rsidRDefault="00AD6DD3" w:rsidP="00AD6DD3">
            <w:pPr>
              <w:ind w:left="0" w:firstLine="0"/>
              <w:rPr>
                <w:rFonts w:eastAsia="Times New Roman" w:cs="Calibri"/>
                <w:lang w:val="fr-FR"/>
              </w:rPr>
            </w:pPr>
            <w:r w:rsidRPr="00AD6DD3">
              <w:rPr>
                <w:rFonts w:eastAsia="Times New Roman" w:cs="Calibri"/>
                <w:lang w:val="fr-FR"/>
              </w:rPr>
              <w:t xml:space="preserve">VI.6 </w:t>
            </w:r>
          </w:p>
          <w:p w14:paraId="1324C7F9" w14:textId="77777777" w:rsidR="00AD6DD3" w:rsidRPr="00AD6DD3" w:rsidRDefault="00AD6DD3" w:rsidP="00AD6DD3">
            <w:pPr>
              <w:ind w:left="0" w:firstLine="0"/>
              <w:rPr>
                <w:rFonts w:eastAsia="Times New Roman" w:cs="Calibri"/>
                <w:lang w:val="fr-FR"/>
              </w:rPr>
            </w:pPr>
            <w:r w:rsidRPr="00AD6DD3">
              <w:rPr>
                <w:rFonts w:eastAsia="Times New Roman" w:cs="Calibri"/>
                <w:lang w:val="fr-FR"/>
              </w:rPr>
              <w:t xml:space="preserve">El fondo para la conservación de los humedales </w:t>
            </w:r>
          </w:p>
          <w:p w14:paraId="05185E4C" w14:textId="77777777" w:rsidR="00AD6DD3" w:rsidRPr="00AD6DD3" w:rsidRDefault="00AD6DD3" w:rsidP="00AD6DD3">
            <w:pPr>
              <w:ind w:left="0" w:firstLine="0"/>
              <w:rPr>
                <w:rFonts w:eastAsia="Times New Roman" w:cs="Calibri"/>
                <w:lang w:val="fr-FR"/>
              </w:rPr>
            </w:pPr>
          </w:p>
          <w:p w14:paraId="12E63DFD" w14:textId="77777777" w:rsidR="00AD6DD3" w:rsidRPr="00AD6DD3" w:rsidRDefault="00AD6DD3" w:rsidP="00AD6DD3">
            <w:pPr>
              <w:ind w:left="0" w:firstLine="0"/>
              <w:rPr>
                <w:rFonts w:eastAsia="Times New Roman" w:cs="Calibri"/>
                <w:lang w:val="fr-FR"/>
              </w:rPr>
            </w:pPr>
            <w:r w:rsidRPr="00AD6DD3">
              <w:rPr>
                <w:rFonts w:eastAsia="Times New Roman" w:cs="Calibri"/>
                <w:lang w:val="fr-FR"/>
              </w:rPr>
              <w:t>Recom. 7.4</w:t>
            </w:r>
          </w:p>
          <w:p w14:paraId="25E4C51D" w14:textId="77777777" w:rsidR="00AD6DD3" w:rsidRPr="00AD6DD3" w:rsidRDefault="00AD6DD3" w:rsidP="00AD6DD3">
            <w:pPr>
              <w:ind w:left="0" w:firstLine="0"/>
              <w:rPr>
                <w:rFonts w:eastAsia="Times New Roman" w:cs="Calibri"/>
                <w:lang w:val="fr-FR"/>
              </w:rPr>
            </w:pPr>
            <w:r w:rsidRPr="00AD6DD3">
              <w:rPr>
                <w:rFonts w:eastAsia="Times New Roman" w:cs="Calibri"/>
                <w:lang w:val="fr-FR"/>
              </w:rPr>
              <w:t xml:space="preserve">Iniciativa Humedales para el Futuro </w:t>
            </w:r>
          </w:p>
          <w:p w14:paraId="546AB7D6" w14:textId="77777777" w:rsidR="00AD6DD3" w:rsidRPr="00AD6DD3" w:rsidRDefault="00AD6DD3" w:rsidP="00AD6DD3">
            <w:pPr>
              <w:ind w:left="0" w:firstLine="0"/>
              <w:rPr>
                <w:rFonts w:eastAsia="Times New Roman" w:cs="Calibri"/>
                <w:lang w:val="fr-FR"/>
              </w:rPr>
            </w:pPr>
          </w:p>
          <w:p w14:paraId="1D1B5F77" w14:textId="77777777" w:rsidR="00AD6DD3" w:rsidRPr="00AD6DD3" w:rsidRDefault="00AD6DD3" w:rsidP="00AD6DD3">
            <w:pPr>
              <w:ind w:left="0" w:firstLine="0"/>
              <w:rPr>
                <w:rFonts w:eastAsia="Times New Roman" w:cs="Calibri"/>
                <w:lang w:val="fr-FR"/>
              </w:rPr>
            </w:pPr>
            <w:r w:rsidRPr="00AD6DD3">
              <w:rPr>
                <w:rFonts w:eastAsia="Times New Roman" w:cs="Calibri"/>
                <w:lang w:val="fr-FR"/>
              </w:rPr>
              <w:t xml:space="preserve">VII.5 </w:t>
            </w:r>
          </w:p>
          <w:p w14:paraId="3E2A2016" w14:textId="77777777" w:rsidR="00AD6DD3" w:rsidRPr="00AD6DD3" w:rsidRDefault="00AD6DD3" w:rsidP="00AD6DD3">
            <w:pPr>
              <w:ind w:left="0" w:firstLine="0"/>
              <w:rPr>
                <w:rFonts w:eastAsia="Times New Roman" w:cs="Calibri"/>
                <w:lang w:val="fr-FR"/>
              </w:rPr>
            </w:pPr>
            <w:r w:rsidRPr="00AD6DD3">
              <w:rPr>
                <w:rFonts w:eastAsia="Times New Roman" w:cs="Calibri"/>
                <w:lang w:val="fr-FR"/>
              </w:rPr>
              <w:t xml:space="preserve">Evaluación crítica del Fondo de Pequeñas Subvenciones para la Conservación y el Uso Racional de los Humedales (FPS) y su funcionamiento futuro </w:t>
            </w:r>
          </w:p>
          <w:p w14:paraId="711DCD3F" w14:textId="77777777" w:rsidR="00AD6DD3" w:rsidRPr="00AD6DD3" w:rsidRDefault="00AD6DD3" w:rsidP="00AD6DD3">
            <w:pPr>
              <w:ind w:left="0" w:firstLine="0"/>
              <w:rPr>
                <w:rFonts w:eastAsia="Times New Roman" w:cs="Calibri"/>
                <w:lang w:val="fr-FR"/>
              </w:rPr>
            </w:pPr>
          </w:p>
          <w:p w14:paraId="1F57E140" w14:textId="77777777" w:rsidR="00AD6DD3" w:rsidRPr="00AD6DD3" w:rsidRDefault="00AD6DD3" w:rsidP="00AD6DD3">
            <w:pPr>
              <w:keepNext/>
              <w:ind w:left="0" w:firstLine="0"/>
              <w:rPr>
                <w:rFonts w:eastAsia="Times New Roman" w:cs="Calibri"/>
                <w:lang w:val="fr-FR"/>
              </w:rPr>
            </w:pPr>
            <w:r w:rsidRPr="00AD6DD3">
              <w:rPr>
                <w:rFonts w:eastAsia="Times New Roman" w:cs="Calibri"/>
                <w:lang w:val="fr-FR"/>
              </w:rPr>
              <w:t>VIII.29</w:t>
            </w:r>
          </w:p>
          <w:p w14:paraId="0969155E" w14:textId="77777777" w:rsidR="00AD6DD3" w:rsidRPr="00AD6DD3" w:rsidRDefault="00AD6DD3" w:rsidP="00AD6DD3">
            <w:pPr>
              <w:keepNext/>
              <w:ind w:left="0" w:firstLine="0"/>
              <w:rPr>
                <w:rFonts w:eastAsia="Times New Roman" w:cs="Calibri"/>
                <w:lang w:val="fr-FR"/>
              </w:rPr>
            </w:pPr>
            <w:r w:rsidRPr="00AD6DD3">
              <w:rPr>
                <w:rFonts w:eastAsia="Times New Roman" w:cs="Calibri"/>
                <w:lang w:val="fr-FR"/>
              </w:rPr>
              <w:t xml:space="preserve">Evaluación del Fondo de Pequeñas Subvenciones para la conservación y el uso racional de los humedales (FPS) y establecimiento de un Fondo de Dotación de Ramsar </w:t>
            </w:r>
          </w:p>
          <w:p w14:paraId="1F6564B5" w14:textId="77777777" w:rsidR="00AD6DD3" w:rsidRPr="00AD6DD3" w:rsidRDefault="00AD6DD3" w:rsidP="00AD6DD3">
            <w:pPr>
              <w:ind w:left="0" w:firstLine="0"/>
              <w:rPr>
                <w:rFonts w:eastAsia="Times New Roman" w:cs="Calibri"/>
                <w:lang w:val="fr-FR"/>
              </w:rPr>
            </w:pPr>
          </w:p>
          <w:p w14:paraId="0FD53804" w14:textId="77777777" w:rsidR="00AD6DD3" w:rsidRPr="00AD6DD3" w:rsidRDefault="00AD6DD3" w:rsidP="00AD6DD3">
            <w:pPr>
              <w:ind w:left="0" w:firstLine="0"/>
              <w:rPr>
                <w:rFonts w:eastAsia="Times New Roman" w:cs="Calibri"/>
                <w:lang w:val="fr-FR"/>
              </w:rPr>
            </w:pPr>
            <w:r w:rsidRPr="00AD6DD3">
              <w:rPr>
                <w:rFonts w:eastAsia="Times New Roman" w:cs="Calibri"/>
                <w:lang w:val="fr-FR"/>
              </w:rPr>
              <w:t>IX.13</w:t>
            </w:r>
          </w:p>
          <w:p w14:paraId="01D2B724" w14:textId="77777777" w:rsidR="00AD6DD3" w:rsidRPr="00AD6DD3" w:rsidRDefault="00AD6DD3" w:rsidP="00AD6DD3">
            <w:pPr>
              <w:ind w:left="0" w:firstLine="0"/>
              <w:rPr>
                <w:rFonts w:eastAsia="Times New Roman" w:cs="Calibri"/>
                <w:lang w:val="fr-FR"/>
              </w:rPr>
            </w:pPr>
            <w:r w:rsidRPr="00AD6DD3">
              <w:rPr>
                <w:rFonts w:eastAsia="Times New Roman" w:cs="Calibri"/>
                <w:lang w:val="fr-FR"/>
              </w:rPr>
              <w:t xml:space="preserve">Evaluación del Fondo de Dotación de Ramsar como mecanismo para proveer de recursos al Fondo de Pequeñas Subvenciones </w:t>
            </w:r>
          </w:p>
          <w:p w14:paraId="0BC890B6" w14:textId="77777777" w:rsidR="00AD6DD3" w:rsidRPr="00AD6DD3" w:rsidRDefault="00AD6DD3" w:rsidP="00AD6DD3">
            <w:pPr>
              <w:ind w:left="0" w:firstLine="0"/>
              <w:rPr>
                <w:rFonts w:eastAsia="Times New Roman" w:cs="Calibri"/>
                <w:lang w:val="fr-FR"/>
              </w:rPr>
            </w:pPr>
          </w:p>
          <w:p w14:paraId="2864452D" w14:textId="77777777" w:rsidR="00AD6DD3" w:rsidRPr="00AD6DD3" w:rsidRDefault="00AD6DD3" w:rsidP="00AD6DD3">
            <w:pPr>
              <w:ind w:left="0" w:firstLine="0"/>
              <w:rPr>
                <w:rFonts w:eastAsia="Times New Roman" w:cs="Calibri"/>
                <w:lang w:val="fr-FR"/>
              </w:rPr>
            </w:pPr>
            <w:r w:rsidRPr="00AD6DD3">
              <w:rPr>
                <w:rFonts w:eastAsia="Times New Roman" w:cs="Calibri"/>
                <w:lang w:val="fr-FR"/>
              </w:rPr>
              <w:t>X.7</w:t>
            </w:r>
          </w:p>
          <w:p w14:paraId="108741FF" w14:textId="063114A6" w:rsidR="00AD6DD3" w:rsidRPr="00AD6DD3" w:rsidRDefault="00AD6DD3" w:rsidP="00AD6DD3">
            <w:pPr>
              <w:ind w:left="0" w:firstLine="0"/>
              <w:rPr>
                <w:rFonts w:eastAsia="Times New Roman" w:cs="Calibri"/>
                <w:lang w:val="fr-FR"/>
              </w:rPr>
            </w:pPr>
            <w:r w:rsidRPr="00AD6DD3">
              <w:rPr>
                <w:rFonts w:eastAsia="Times New Roman" w:cs="Calibri"/>
                <w:lang w:val="fr-FR"/>
              </w:rPr>
              <w:t xml:space="preserve">Optimizar el Fondo Ramsar de Pequeñas Subvenciones en el período 2009-2012 </w:t>
            </w:r>
          </w:p>
        </w:tc>
      </w:tr>
      <w:tr w:rsidR="00AD6DD3" w:rsidRPr="00C927DF" w14:paraId="64948DB0" w14:textId="77777777" w:rsidTr="00AD6DD3">
        <w:tc>
          <w:tcPr>
            <w:tcW w:w="2400" w:type="dxa"/>
          </w:tcPr>
          <w:p w14:paraId="5DA25A7B" w14:textId="77777777" w:rsidR="00AD6DD3" w:rsidRPr="00EE570F" w:rsidRDefault="00AD6DD3" w:rsidP="00AD6DD3">
            <w:pPr>
              <w:ind w:left="0" w:firstLine="0"/>
              <w:rPr>
                <w:rFonts w:cstheme="minorHAnsi"/>
                <w:b/>
              </w:rPr>
            </w:pPr>
            <w:r w:rsidRPr="00EE570F">
              <w:rPr>
                <w:rFonts w:cstheme="minorHAnsi"/>
                <w:b/>
              </w:rPr>
              <w:lastRenderedPageBreak/>
              <w:t>Autoridades nacionales</w:t>
            </w:r>
          </w:p>
        </w:tc>
        <w:tc>
          <w:tcPr>
            <w:tcW w:w="6804" w:type="dxa"/>
          </w:tcPr>
          <w:p w14:paraId="387600A1" w14:textId="77777777" w:rsidR="00AD6DD3" w:rsidRPr="00AD6DD3" w:rsidRDefault="00AD6DD3" w:rsidP="00AD6DD3">
            <w:pPr>
              <w:ind w:left="0" w:firstLine="0"/>
              <w:rPr>
                <w:rFonts w:cstheme="minorHAnsi"/>
                <w:lang w:val="fr-FR"/>
              </w:rPr>
            </w:pPr>
            <w:r w:rsidRPr="00AD6DD3">
              <w:rPr>
                <w:rFonts w:cstheme="minorHAnsi"/>
                <w:lang w:val="fr-FR"/>
              </w:rPr>
              <w:t>X.29</w:t>
            </w:r>
          </w:p>
          <w:p w14:paraId="2202FDDA" w14:textId="77777777" w:rsidR="00AD6DD3" w:rsidRPr="00AD6DD3" w:rsidRDefault="00AD6DD3" w:rsidP="00AD6DD3">
            <w:pPr>
              <w:ind w:left="0" w:firstLine="0"/>
              <w:rPr>
                <w:rFonts w:cstheme="minorHAnsi"/>
                <w:lang w:val="fr-FR"/>
              </w:rPr>
            </w:pPr>
            <w:r w:rsidRPr="00AD6DD3">
              <w:rPr>
                <w:rFonts w:cs="Calibri"/>
                <w:lang w:val="fr-FR"/>
              </w:rPr>
              <w:t xml:space="preserve">Aclaración de las funciones de los organismos y órganos conexos que aplican la Convención a nivel nacional </w:t>
            </w:r>
          </w:p>
          <w:p w14:paraId="67D1541B" w14:textId="77777777" w:rsidR="00AD6DD3" w:rsidRPr="00AD6DD3" w:rsidRDefault="00AD6DD3" w:rsidP="00AD6DD3">
            <w:pPr>
              <w:ind w:left="0" w:firstLine="0"/>
              <w:rPr>
                <w:rFonts w:cstheme="minorHAnsi"/>
                <w:lang w:val="fr-FR"/>
              </w:rPr>
            </w:pPr>
          </w:p>
        </w:tc>
      </w:tr>
      <w:tr w:rsidR="00AD6DD3" w:rsidRPr="00C927DF" w14:paraId="13073751" w14:textId="77777777" w:rsidTr="00AD6DD3">
        <w:tc>
          <w:tcPr>
            <w:tcW w:w="2400" w:type="dxa"/>
          </w:tcPr>
          <w:p w14:paraId="320C78C6" w14:textId="77777777" w:rsidR="00AD6DD3" w:rsidRPr="00EE570F" w:rsidRDefault="00AD6DD3" w:rsidP="00AD6DD3">
            <w:pPr>
              <w:ind w:left="0" w:firstLine="0"/>
              <w:rPr>
                <w:rFonts w:cstheme="minorHAnsi"/>
                <w:b/>
              </w:rPr>
            </w:pPr>
            <w:r w:rsidRPr="00EE570F">
              <w:rPr>
                <w:rFonts w:cstheme="minorHAnsi"/>
                <w:b/>
              </w:rPr>
              <w:t>Leyes y políticas nacionales</w:t>
            </w:r>
          </w:p>
        </w:tc>
        <w:tc>
          <w:tcPr>
            <w:tcW w:w="6804" w:type="dxa"/>
          </w:tcPr>
          <w:p w14:paraId="2382039F" w14:textId="77777777" w:rsidR="00AD6DD3" w:rsidRPr="00AD6DD3" w:rsidRDefault="00AD6DD3" w:rsidP="00AD6DD3">
            <w:pPr>
              <w:ind w:left="0" w:firstLine="0"/>
              <w:rPr>
                <w:rFonts w:cstheme="minorHAnsi"/>
                <w:lang w:val="fr-FR"/>
              </w:rPr>
            </w:pPr>
            <w:r w:rsidRPr="00AD6DD3">
              <w:rPr>
                <w:rFonts w:cstheme="minorHAnsi"/>
                <w:lang w:val="fr-FR"/>
              </w:rPr>
              <w:t>Recom. 6.9</w:t>
            </w:r>
          </w:p>
          <w:p w14:paraId="4DD1AD5F" w14:textId="77777777" w:rsidR="00AD6DD3" w:rsidRPr="00AD6DD3" w:rsidRDefault="00AD6DD3" w:rsidP="00AD6DD3">
            <w:pPr>
              <w:ind w:left="0" w:firstLine="0"/>
              <w:rPr>
                <w:rFonts w:cstheme="minorHAnsi"/>
                <w:lang w:val="fr-FR"/>
              </w:rPr>
            </w:pPr>
            <w:r w:rsidRPr="00AD6DD3">
              <w:rPr>
                <w:rFonts w:cs="Calibri"/>
                <w:lang w:val="fr-FR"/>
              </w:rPr>
              <w:t xml:space="preserve">Marco para la elaboración y aplicación de Políticas Nacionales de Humedales </w:t>
            </w:r>
          </w:p>
          <w:p w14:paraId="7FF501B4" w14:textId="77777777" w:rsidR="00AD6DD3" w:rsidRPr="00AD6DD3" w:rsidRDefault="00AD6DD3" w:rsidP="00AD6DD3">
            <w:pPr>
              <w:ind w:left="0" w:firstLine="0"/>
              <w:rPr>
                <w:rFonts w:cstheme="minorHAnsi"/>
                <w:lang w:val="fr-FR"/>
              </w:rPr>
            </w:pPr>
          </w:p>
          <w:p w14:paraId="754F61AE" w14:textId="77777777" w:rsidR="00AD6DD3" w:rsidRPr="00AD6DD3" w:rsidRDefault="00AD6DD3" w:rsidP="00AD6DD3">
            <w:pPr>
              <w:ind w:left="0" w:firstLine="0"/>
              <w:rPr>
                <w:rFonts w:cstheme="minorHAnsi"/>
                <w:lang w:val="fr-FR"/>
              </w:rPr>
            </w:pPr>
            <w:r w:rsidRPr="00AD6DD3">
              <w:rPr>
                <w:rFonts w:cstheme="minorHAnsi"/>
                <w:lang w:val="fr-FR"/>
              </w:rPr>
              <w:t>VII.6</w:t>
            </w:r>
          </w:p>
          <w:p w14:paraId="016343D4" w14:textId="77777777" w:rsidR="00AD6DD3" w:rsidRPr="00AD6DD3" w:rsidRDefault="00AD6DD3" w:rsidP="00AD6DD3">
            <w:pPr>
              <w:ind w:left="0" w:firstLine="0"/>
              <w:rPr>
                <w:rFonts w:cstheme="minorHAnsi"/>
                <w:lang w:val="fr-FR"/>
              </w:rPr>
            </w:pPr>
            <w:r w:rsidRPr="00AD6DD3">
              <w:rPr>
                <w:rFonts w:cs="Calibri"/>
                <w:lang w:val="fr-FR"/>
              </w:rPr>
              <w:t xml:space="preserve">Lineamientos para elaborar y aplicar políticas nacionales de humedales </w:t>
            </w:r>
          </w:p>
          <w:p w14:paraId="582DD9FB" w14:textId="77777777" w:rsidR="00AD6DD3" w:rsidRPr="00AD6DD3" w:rsidRDefault="00AD6DD3" w:rsidP="00AD6DD3">
            <w:pPr>
              <w:ind w:left="0" w:firstLine="0"/>
              <w:rPr>
                <w:rFonts w:cstheme="minorHAnsi"/>
                <w:lang w:val="fr-FR"/>
              </w:rPr>
            </w:pPr>
          </w:p>
          <w:p w14:paraId="72105457" w14:textId="77777777" w:rsidR="00AD6DD3" w:rsidRPr="00AD6DD3" w:rsidRDefault="00AD6DD3" w:rsidP="00AD6DD3">
            <w:pPr>
              <w:ind w:left="0" w:firstLine="0"/>
              <w:rPr>
                <w:rFonts w:cstheme="minorHAnsi"/>
                <w:lang w:val="fr-FR"/>
              </w:rPr>
            </w:pPr>
            <w:r w:rsidRPr="00AD6DD3">
              <w:rPr>
                <w:rFonts w:cstheme="minorHAnsi"/>
                <w:lang w:val="fr-FR"/>
              </w:rPr>
              <w:t xml:space="preserve">VII.7* </w:t>
            </w:r>
          </w:p>
          <w:p w14:paraId="778070F5" w14:textId="77777777" w:rsidR="00AD6DD3" w:rsidRPr="00AD6DD3" w:rsidRDefault="00AD6DD3" w:rsidP="00AD6DD3">
            <w:pPr>
              <w:ind w:left="0" w:firstLine="0"/>
              <w:rPr>
                <w:lang w:val="fr-FR"/>
              </w:rPr>
            </w:pPr>
            <w:r w:rsidRPr="00AD6DD3">
              <w:rPr>
                <w:rFonts w:cstheme="minorHAnsi"/>
                <w:lang w:val="fr-FR"/>
              </w:rPr>
              <w:t>Lin</w:t>
            </w:r>
            <w:r w:rsidRPr="00AD6DD3">
              <w:rPr>
                <w:rFonts w:cs="Calibri"/>
                <w:lang w:val="fr-FR"/>
              </w:rPr>
              <w:t xml:space="preserve">eamientos para examinar leyes e instituciones a fin de promover la conservación y uso racional de los humedales </w:t>
            </w:r>
          </w:p>
          <w:p w14:paraId="157A61D0" w14:textId="77777777" w:rsidR="00AD6DD3" w:rsidRPr="00AD6DD3" w:rsidRDefault="00AD6DD3" w:rsidP="00AD6DD3">
            <w:pPr>
              <w:ind w:left="0" w:firstLine="0"/>
              <w:rPr>
                <w:rFonts w:cstheme="minorHAnsi"/>
                <w:lang w:val="fr-FR"/>
              </w:rPr>
            </w:pPr>
          </w:p>
        </w:tc>
      </w:tr>
      <w:tr w:rsidR="00AD6DD3" w:rsidRPr="00EE570F" w14:paraId="4C4AC106" w14:textId="77777777" w:rsidTr="00AD6DD3">
        <w:tc>
          <w:tcPr>
            <w:tcW w:w="2400" w:type="dxa"/>
          </w:tcPr>
          <w:p w14:paraId="16E1CE3C" w14:textId="77777777" w:rsidR="00AD6DD3" w:rsidRPr="00EE570F" w:rsidRDefault="00AD6DD3" w:rsidP="00AD6DD3">
            <w:pPr>
              <w:ind w:left="0" w:firstLine="0"/>
              <w:rPr>
                <w:rFonts w:cstheme="minorHAnsi"/>
                <w:b/>
              </w:rPr>
            </w:pPr>
            <w:r w:rsidRPr="00EE570F">
              <w:rPr>
                <w:rFonts w:cstheme="minorHAnsi"/>
                <w:b/>
              </w:rPr>
              <w:t>Las ONG y las Organizaciones Internacionales Asociadas</w:t>
            </w:r>
          </w:p>
        </w:tc>
        <w:tc>
          <w:tcPr>
            <w:tcW w:w="6804" w:type="dxa"/>
          </w:tcPr>
          <w:p w14:paraId="6FB182ED" w14:textId="77777777" w:rsidR="00AD6DD3" w:rsidRPr="00AD6DD3" w:rsidRDefault="00AD6DD3" w:rsidP="00AD6DD3">
            <w:pPr>
              <w:ind w:left="0" w:firstLine="0"/>
              <w:rPr>
                <w:rFonts w:cstheme="minorHAnsi"/>
                <w:lang w:val="fr-FR"/>
              </w:rPr>
            </w:pPr>
            <w:r w:rsidRPr="00AD6DD3">
              <w:rPr>
                <w:rFonts w:cstheme="minorHAnsi"/>
                <w:lang w:val="fr-FR"/>
              </w:rPr>
              <w:t>Recom. 5.6</w:t>
            </w:r>
          </w:p>
          <w:p w14:paraId="07F8A19B" w14:textId="77777777" w:rsidR="00AD6DD3" w:rsidRPr="00AD6DD3" w:rsidRDefault="00AD6DD3" w:rsidP="00AD6DD3">
            <w:pPr>
              <w:ind w:left="0" w:firstLine="0"/>
              <w:rPr>
                <w:rFonts w:cstheme="minorHAnsi"/>
                <w:lang w:val="fr-FR"/>
              </w:rPr>
            </w:pPr>
            <w:r w:rsidRPr="00AD6DD3">
              <w:rPr>
                <w:rFonts w:cstheme="minorHAnsi"/>
                <w:lang w:val="fr-FR"/>
              </w:rPr>
              <w:t xml:space="preserve">El papel de las organizaciones no gubernamentales (ONG) en la Convención de Ramsar </w:t>
            </w:r>
          </w:p>
          <w:p w14:paraId="685C732D" w14:textId="77777777" w:rsidR="00AD6DD3" w:rsidRPr="00AD6DD3" w:rsidRDefault="00AD6DD3" w:rsidP="00AD6DD3">
            <w:pPr>
              <w:ind w:left="0" w:firstLine="0"/>
              <w:rPr>
                <w:rFonts w:cstheme="minorHAnsi"/>
                <w:lang w:val="fr-FR"/>
              </w:rPr>
            </w:pPr>
          </w:p>
          <w:p w14:paraId="3DBB6435" w14:textId="77777777" w:rsidR="00AD6DD3" w:rsidRPr="00AD6DD3" w:rsidRDefault="00AD6DD3" w:rsidP="00AD6DD3">
            <w:pPr>
              <w:ind w:left="0" w:firstLine="0"/>
              <w:rPr>
                <w:rFonts w:cstheme="minorHAnsi"/>
                <w:lang w:val="fr-FR"/>
              </w:rPr>
            </w:pPr>
            <w:r w:rsidRPr="00AD6DD3">
              <w:rPr>
                <w:rFonts w:cstheme="minorHAnsi"/>
                <w:lang w:val="fr-FR"/>
              </w:rPr>
              <w:t>Recom. 5.7</w:t>
            </w:r>
          </w:p>
          <w:p w14:paraId="59001D71" w14:textId="77777777" w:rsidR="00AD6DD3" w:rsidRPr="00AD6DD3" w:rsidRDefault="00AD6DD3" w:rsidP="00AD6DD3">
            <w:pPr>
              <w:ind w:left="0" w:firstLine="0"/>
              <w:rPr>
                <w:rFonts w:cstheme="minorHAnsi"/>
                <w:lang w:val="fr-FR"/>
              </w:rPr>
            </w:pPr>
            <w:r w:rsidRPr="00AD6DD3">
              <w:rPr>
                <w:rFonts w:cs="Calibri"/>
                <w:lang w:val="fr-FR"/>
              </w:rPr>
              <w:t xml:space="preserve">Los comités nacionales </w:t>
            </w:r>
          </w:p>
          <w:p w14:paraId="7476703C" w14:textId="77777777" w:rsidR="00AD6DD3" w:rsidRPr="00AD6DD3" w:rsidRDefault="00AD6DD3" w:rsidP="00AD6DD3">
            <w:pPr>
              <w:ind w:left="0" w:firstLine="0"/>
              <w:rPr>
                <w:rFonts w:cstheme="minorHAnsi"/>
                <w:lang w:val="fr-FR"/>
              </w:rPr>
            </w:pPr>
          </w:p>
          <w:p w14:paraId="7EBC951F" w14:textId="77777777" w:rsidR="00AD6DD3" w:rsidRPr="00AD6DD3" w:rsidRDefault="00AD6DD3" w:rsidP="00AD6DD3">
            <w:pPr>
              <w:ind w:left="0" w:firstLine="0"/>
              <w:rPr>
                <w:rFonts w:cstheme="minorHAnsi"/>
                <w:lang w:val="fr-FR"/>
              </w:rPr>
            </w:pPr>
            <w:r w:rsidRPr="00AD6DD3">
              <w:rPr>
                <w:rFonts w:cstheme="minorHAnsi"/>
                <w:lang w:val="fr-FR"/>
              </w:rPr>
              <w:t>VII.3</w:t>
            </w:r>
          </w:p>
          <w:p w14:paraId="23B1B2AF" w14:textId="77777777" w:rsidR="00AD6DD3" w:rsidRPr="00EE570F" w:rsidRDefault="00AD6DD3" w:rsidP="00AD6DD3">
            <w:pPr>
              <w:ind w:left="0" w:firstLine="0"/>
              <w:rPr>
                <w:rFonts w:cstheme="minorHAnsi"/>
              </w:rPr>
            </w:pPr>
            <w:r w:rsidRPr="00EE570F">
              <w:rPr>
                <w:rFonts w:cs="Calibri"/>
              </w:rPr>
              <w:t xml:space="preserve">Asociaciones con organizaciones internacionales </w:t>
            </w:r>
          </w:p>
          <w:p w14:paraId="7320B71E" w14:textId="77777777" w:rsidR="00AD6DD3" w:rsidRPr="00EE570F" w:rsidRDefault="00AD6DD3" w:rsidP="00AD6DD3">
            <w:pPr>
              <w:ind w:left="0" w:firstLine="0"/>
              <w:rPr>
                <w:rFonts w:cstheme="minorHAnsi"/>
              </w:rPr>
            </w:pPr>
          </w:p>
          <w:p w14:paraId="491DE80B" w14:textId="77777777" w:rsidR="00AD6DD3" w:rsidRPr="00EE570F" w:rsidRDefault="00AD6DD3" w:rsidP="00AD6DD3">
            <w:pPr>
              <w:ind w:left="0" w:firstLine="0"/>
              <w:rPr>
                <w:rFonts w:cstheme="minorHAnsi"/>
              </w:rPr>
            </w:pPr>
            <w:r w:rsidRPr="00EE570F">
              <w:rPr>
                <w:rFonts w:cstheme="minorHAnsi"/>
              </w:rPr>
              <w:t>IX.16</w:t>
            </w:r>
          </w:p>
          <w:p w14:paraId="1B5BC870" w14:textId="77777777" w:rsidR="00AD6DD3" w:rsidRPr="00EE570F" w:rsidRDefault="00AD6DD3" w:rsidP="00AD6DD3">
            <w:pPr>
              <w:ind w:left="0" w:firstLine="0"/>
            </w:pPr>
            <w:r w:rsidRPr="00EE570F">
              <w:rPr>
                <w:rFonts w:cs="Calibri"/>
              </w:rPr>
              <w:t xml:space="preserve">Organizaciones Internacionales Asociadas (OIA) a la Convención </w:t>
            </w:r>
          </w:p>
          <w:p w14:paraId="2B252D62" w14:textId="77777777" w:rsidR="00AD6DD3" w:rsidRPr="00EE570F" w:rsidRDefault="00AD6DD3" w:rsidP="00AD6DD3">
            <w:pPr>
              <w:ind w:left="0" w:firstLine="0"/>
              <w:rPr>
                <w:rFonts w:cstheme="minorHAnsi"/>
              </w:rPr>
            </w:pPr>
          </w:p>
        </w:tc>
      </w:tr>
      <w:tr w:rsidR="00AD6DD3" w:rsidRPr="00C927DF" w14:paraId="4AC07153" w14:textId="77777777" w:rsidTr="00AD6DD3">
        <w:tc>
          <w:tcPr>
            <w:tcW w:w="2400" w:type="dxa"/>
          </w:tcPr>
          <w:p w14:paraId="6ADBD466" w14:textId="77777777" w:rsidR="00AD6DD3" w:rsidRPr="00EE570F" w:rsidRDefault="00AD6DD3" w:rsidP="00AD6DD3">
            <w:pPr>
              <w:ind w:left="0" w:firstLine="0"/>
              <w:rPr>
                <w:rFonts w:cstheme="minorHAnsi"/>
                <w:b/>
              </w:rPr>
            </w:pPr>
            <w:r w:rsidRPr="00EE570F">
              <w:rPr>
                <w:rFonts w:cstheme="minorHAnsi"/>
                <w:b/>
              </w:rPr>
              <w:t>Enfoque regional</w:t>
            </w:r>
          </w:p>
        </w:tc>
        <w:tc>
          <w:tcPr>
            <w:tcW w:w="6804" w:type="dxa"/>
          </w:tcPr>
          <w:p w14:paraId="0E70495D" w14:textId="77777777" w:rsidR="00AD6DD3" w:rsidRPr="00AD6DD3" w:rsidRDefault="00AD6DD3" w:rsidP="00AD6DD3">
            <w:pPr>
              <w:ind w:left="0" w:firstLine="0"/>
              <w:rPr>
                <w:rFonts w:cstheme="minorHAnsi"/>
                <w:lang w:val="fr-FR"/>
              </w:rPr>
            </w:pPr>
            <w:r w:rsidRPr="00AD6DD3">
              <w:rPr>
                <w:rFonts w:cstheme="minorHAnsi"/>
                <w:lang w:val="fr-FR"/>
              </w:rPr>
              <w:t>Recom. 5.13</w:t>
            </w:r>
          </w:p>
          <w:p w14:paraId="04BB3574" w14:textId="77777777" w:rsidR="00AD6DD3" w:rsidRPr="00AD6DD3" w:rsidRDefault="00AD6DD3" w:rsidP="00AD6DD3">
            <w:pPr>
              <w:ind w:left="0" w:firstLine="0"/>
              <w:rPr>
                <w:rFonts w:cs="Calibri"/>
                <w:lang w:val="fr-FR"/>
              </w:rPr>
            </w:pPr>
            <w:r w:rsidRPr="00AD6DD3">
              <w:rPr>
                <w:rFonts w:cs="Calibri"/>
                <w:lang w:val="fr-FR"/>
              </w:rPr>
              <w:t>Promoción y fortalecimiento de la región Neotropical de Ramsar</w:t>
            </w:r>
          </w:p>
          <w:p w14:paraId="1CFE4D41" w14:textId="77777777" w:rsidR="00AD6DD3" w:rsidRPr="00AD6DD3" w:rsidRDefault="00AD6DD3" w:rsidP="00AD6DD3">
            <w:pPr>
              <w:ind w:left="0" w:firstLine="0"/>
              <w:rPr>
                <w:rFonts w:cstheme="minorHAnsi"/>
                <w:lang w:val="fr-FR"/>
              </w:rPr>
            </w:pPr>
          </w:p>
          <w:p w14:paraId="62E66D3C" w14:textId="77777777" w:rsidR="00AD6DD3" w:rsidRPr="00EE570F" w:rsidRDefault="00AD6DD3" w:rsidP="00AD6DD3">
            <w:pPr>
              <w:ind w:left="0" w:firstLine="0"/>
              <w:rPr>
                <w:rFonts w:cstheme="minorHAnsi"/>
              </w:rPr>
            </w:pPr>
            <w:r w:rsidRPr="00EE570F">
              <w:rPr>
                <w:rFonts w:cstheme="minorHAnsi"/>
              </w:rPr>
              <w:t>Recom. 5.14</w:t>
            </w:r>
          </w:p>
          <w:p w14:paraId="3CF98099" w14:textId="77777777" w:rsidR="00AD6DD3" w:rsidRPr="00EE570F" w:rsidRDefault="00AD6DD3" w:rsidP="00AD6DD3">
            <w:pPr>
              <w:ind w:left="0" w:firstLine="0"/>
              <w:rPr>
                <w:rFonts w:cstheme="minorHAnsi"/>
              </w:rPr>
            </w:pPr>
            <w:r w:rsidRPr="00EE570F">
              <w:rPr>
                <w:rFonts w:cs="Calibri"/>
              </w:rPr>
              <w:t xml:space="preserve">Colaboración para los humedales del Mediterráneo </w:t>
            </w:r>
          </w:p>
          <w:p w14:paraId="4AC73357" w14:textId="77777777" w:rsidR="00AD6DD3" w:rsidRPr="00EE570F" w:rsidRDefault="00AD6DD3" w:rsidP="00AD6DD3">
            <w:pPr>
              <w:ind w:left="0" w:firstLine="0"/>
              <w:rPr>
                <w:rFonts w:cstheme="minorHAnsi"/>
              </w:rPr>
            </w:pPr>
          </w:p>
          <w:p w14:paraId="57096E91" w14:textId="77777777" w:rsidR="00AD6DD3" w:rsidRPr="00AD6DD3" w:rsidRDefault="00AD6DD3" w:rsidP="00AD6DD3">
            <w:pPr>
              <w:ind w:left="0" w:firstLine="0"/>
              <w:rPr>
                <w:rFonts w:cstheme="minorHAnsi"/>
                <w:lang w:val="fr-FR"/>
              </w:rPr>
            </w:pPr>
            <w:r w:rsidRPr="00EE570F">
              <w:rPr>
                <w:rFonts w:cstheme="minorHAnsi"/>
              </w:rPr>
              <w:t xml:space="preserve">Recom. </w:t>
            </w:r>
            <w:r w:rsidRPr="00AD6DD3">
              <w:rPr>
                <w:rFonts w:cstheme="minorHAnsi"/>
                <w:lang w:val="fr-FR"/>
              </w:rPr>
              <w:t>6.4*</w:t>
            </w:r>
          </w:p>
          <w:p w14:paraId="1FE381FA" w14:textId="77777777" w:rsidR="00AD6DD3" w:rsidRPr="00AD6DD3" w:rsidRDefault="00AD6DD3" w:rsidP="00AD6DD3">
            <w:pPr>
              <w:ind w:left="0" w:firstLine="0"/>
              <w:rPr>
                <w:rFonts w:cstheme="minorHAnsi"/>
                <w:lang w:val="fr-FR"/>
              </w:rPr>
            </w:pPr>
            <w:r w:rsidRPr="00AD6DD3">
              <w:rPr>
                <w:rFonts w:cs="Calibri"/>
                <w:lang w:val="fr-FR"/>
              </w:rPr>
              <w:t xml:space="preserve">La “Iniciativa de Brisbane” sobre el establecimiento de una red de sitios incluidos en la Lista ubicados a lo largo de la vía migratoria Asia Oriental-Australasia </w:t>
            </w:r>
          </w:p>
          <w:p w14:paraId="75FE0A5D" w14:textId="77777777" w:rsidR="00AD6DD3" w:rsidRPr="00AD6DD3" w:rsidRDefault="00AD6DD3" w:rsidP="00AD6DD3">
            <w:pPr>
              <w:ind w:left="0" w:firstLine="0"/>
              <w:rPr>
                <w:rFonts w:cstheme="minorHAnsi"/>
                <w:lang w:val="fr-FR"/>
              </w:rPr>
            </w:pPr>
          </w:p>
          <w:p w14:paraId="2DE09AFB" w14:textId="77777777" w:rsidR="00AD6DD3" w:rsidRPr="00AD6DD3" w:rsidRDefault="00AD6DD3" w:rsidP="00AD6DD3">
            <w:pPr>
              <w:ind w:left="0" w:firstLine="0"/>
              <w:rPr>
                <w:rFonts w:cstheme="minorHAnsi"/>
                <w:lang w:val="fr-FR"/>
              </w:rPr>
            </w:pPr>
            <w:r w:rsidRPr="00AD6DD3">
              <w:rPr>
                <w:rFonts w:cstheme="minorHAnsi"/>
                <w:lang w:val="fr-FR"/>
              </w:rPr>
              <w:t>Recom. 6.11</w:t>
            </w:r>
          </w:p>
          <w:p w14:paraId="1CA65924" w14:textId="77777777" w:rsidR="00AD6DD3" w:rsidRPr="00AD6DD3" w:rsidRDefault="00AD6DD3" w:rsidP="00AD6DD3">
            <w:pPr>
              <w:ind w:left="0" w:firstLine="0"/>
              <w:rPr>
                <w:rFonts w:cstheme="minorHAnsi"/>
                <w:lang w:val="fr-FR"/>
              </w:rPr>
            </w:pPr>
            <w:r w:rsidRPr="00AD6DD3">
              <w:rPr>
                <w:rFonts w:cs="Calibri"/>
                <w:lang w:val="fr-FR"/>
              </w:rPr>
              <w:t xml:space="preserve">Mantenimiento de la Cooperación en pro de los humedales del Mediterráneo </w:t>
            </w:r>
          </w:p>
          <w:p w14:paraId="34B67845" w14:textId="77777777" w:rsidR="00AD6DD3" w:rsidRPr="00AD6DD3" w:rsidRDefault="00AD6DD3" w:rsidP="00AD6DD3">
            <w:pPr>
              <w:ind w:left="0" w:firstLine="0"/>
              <w:rPr>
                <w:rFonts w:cstheme="minorHAnsi"/>
                <w:lang w:val="fr-FR"/>
              </w:rPr>
            </w:pPr>
          </w:p>
          <w:p w14:paraId="5730BFC3" w14:textId="77777777" w:rsidR="00AD6DD3" w:rsidRPr="00AD6DD3" w:rsidRDefault="00AD6DD3" w:rsidP="00AD6DD3">
            <w:pPr>
              <w:ind w:left="0" w:firstLine="0"/>
              <w:rPr>
                <w:rFonts w:cstheme="minorHAnsi"/>
                <w:lang w:val="fr-FR"/>
              </w:rPr>
            </w:pPr>
            <w:r w:rsidRPr="00AD6DD3">
              <w:rPr>
                <w:rFonts w:cstheme="minorHAnsi"/>
                <w:lang w:val="fr-FR"/>
              </w:rPr>
              <w:t>VII.22</w:t>
            </w:r>
          </w:p>
          <w:p w14:paraId="04398DBC" w14:textId="77777777" w:rsidR="00AD6DD3" w:rsidRPr="00AD6DD3" w:rsidRDefault="00AD6DD3" w:rsidP="00AD6DD3">
            <w:pPr>
              <w:ind w:left="0" w:firstLine="0"/>
              <w:rPr>
                <w:rFonts w:cstheme="minorHAnsi"/>
                <w:lang w:val="fr-FR"/>
              </w:rPr>
            </w:pPr>
            <w:r w:rsidRPr="00AD6DD3">
              <w:rPr>
                <w:rFonts w:cs="Calibri"/>
                <w:lang w:val="fr-FR"/>
              </w:rPr>
              <w:t xml:space="preserve">Estructura de colaboración respecto de los humedales mediterráneos </w:t>
            </w:r>
          </w:p>
          <w:p w14:paraId="2EFF1C5F" w14:textId="77777777" w:rsidR="00AD6DD3" w:rsidRPr="00AD6DD3" w:rsidRDefault="00AD6DD3" w:rsidP="00AD6DD3">
            <w:pPr>
              <w:ind w:left="0" w:firstLine="0"/>
              <w:rPr>
                <w:rFonts w:cstheme="minorHAnsi"/>
                <w:lang w:val="fr-FR"/>
              </w:rPr>
            </w:pPr>
          </w:p>
          <w:p w14:paraId="0BF02F66" w14:textId="77777777" w:rsidR="00AD6DD3" w:rsidRPr="00AD6DD3" w:rsidRDefault="00AD6DD3" w:rsidP="00AD6DD3">
            <w:pPr>
              <w:ind w:left="0" w:firstLine="0"/>
              <w:rPr>
                <w:rFonts w:cstheme="minorHAnsi"/>
                <w:lang w:val="fr-FR"/>
              </w:rPr>
            </w:pPr>
            <w:r w:rsidRPr="00AD6DD3">
              <w:rPr>
                <w:rFonts w:cstheme="minorHAnsi"/>
                <w:lang w:val="fr-FR"/>
              </w:rPr>
              <w:t>VII.26</w:t>
            </w:r>
          </w:p>
          <w:p w14:paraId="18570917" w14:textId="77777777" w:rsidR="00AD6DD3" w:rsidRPr="00AD6DD3" w:rsidRDefault="00AD6DD3" w:rsidP="00AD6DD3">
            <w:pPr>
              <w:ind w:left="0" w:firstLine="0"/>
              <w:rPr>
                <w:rFonts w:cstheme="minorHAnsi"/>
                <w:lang w:val="fr-FR"/>
              </w:rPr>
            </w:pPr>
            <w:r w:rsidRPr="00AD6DD3">
              <w:rPr>
                <w:rFonts w:cs="Calibri"/>
                <w:lang w:val="fr-FR"/>
              </w:rPr>
              <w:t xml:space="preserve">Establecimiento de un Centro Regional Ramsar para la Capacitación e Investigación sobre Humedales en el Hemisferio Occidental </w:t>
            </w:r>
          </w:p>
          <w:p w14:paraId="5E047133" w14:textId="77777777" w:rsidR="00AD6DD3" w:rsidRPr="00AD6DD3" w:rsidRDefault="00AD6DD3" w:rsidP="00AD6DD3">
            <w:pPr>
              <w:ind w:left="0" w:firstLine="0"/>
              <w:rPr>
                <w:rFonts w:cstheme="minorHAnsi"/>
                <w:lang w:val="fr-FR"/>
              </w:rPr>
            </w:pPr>
          </w:p>
          <w:p w14:paraId="6B77940E" w14:textId="77777777" w:rsidR="00AD6DD3" w:rsidRPr="00AD6DD3" w:rsidRDefault="00AD6DD3" w:rsidP="00AD6DD3">
            <w:pPr>
              <w:ind w:left="0" w:firstLine="0"/>
              <w:rPr>
                <w:rFonts w:cstheme="minorHAnsi"/>
                <w:lang w:val="fr-FR"/>
              </w:rPr>
            </w:pPr>
            <w:r w:rsidRPr="00AD6DD3">
              <w:rPr>
                <w:rFonts w:cstheme="minorHAnsi"/>
                <w:lang w:val="fr-FR"/>
              </w:rPr>
              <w:lastRenderedPageBreak/>
              <w:t>VIII.39</w:t>
            </w:r>
          </w:p>
          <w:p w14:paraId="6577D7D1" w14:textId="77777777" w:rsidR="00AD6DD3" w:rsidRPr="00AD6DD3" w:rsidRDefault="00AD6DD3" w:rsidP="00AD6DD3">
            <w:pPr>
              <w:ind w:left="0" w:firstLine="0"/>
              <w:rPr>
                <w:rFonts w:cstheme="minorHAnsi"/>
                <w:lang w:val="fr-FR"/>
              </w:rPr>
            </w:pPr>
            <w:r w:rsidRPr="00AD6DD3">
              <w:rPr>
                <w:rFonts w:cs="Calibri"/>
                <w:lang w:val="fr-FR"/>
              </w:rPr>
              <w:t xml:space="preserve">Los humedales altoandinos como ecosistemas estratégicos </w:t>
            </w:r>
          </w:p>
          <w:p w14:paraId="419F5B25" w14:textId="77777777" w:rsidR="00AD6DD3" w:rsidRPr="00AD6DD3" w:rsidRDefault="00AD6DD3" w:rsidP="00AD6DD3">
            <w:pPr>
              <w:ind w:left="0" w:firstLine="0"/>
              <w:rPr>
                <w:rFonts w:cstheme="minorHAnsi"/>
                <w:lang w:val="fr-FR"/>
              </w:rPr>
            </w:pPr>
          </w:p>
          <w:p w14:paraId="19787BB3" w14:textId="77777777" w:rsidR="00AD6DD3" w:rsidRPr="00AD6DD3" w:rsidRDefault="00AD6DD3" w:rsidP="00AD6DD3">
            <w:pPr>
              <w:ind w:left="0" w:firstLine="0"/>
              <w:rPr>
                <w:rFonts w:cstheme="minorHAnsi"/>
                <w:lang w:val="fr-FR"/>
              </w:rPr>
            </w:pPr>
            <w:r w:rsidRPr="00AD6DD3">
              <w:rPr>
                <w:rFonts w:cstheme="minorHAnsi"/>
                <w:lang w:val="fr-FR"/>
              </w:rPr>
              <w:t>VIII.41</w:t>
            </w:r>
          </w:p>
          <w:p w14:paraId="3E2E5306" w14:textId="77777777" w:rsidR="00AD6DD3" w:rsidRPr="00AD6DD3" w:rsidRDefault="00AD6DD3" w:rsidP="00AD6DD3">
            <w:pPr>
              <w:ind w:left="0" w:firstLine="0"/>
              <w:rPr>
                <w:rFonts w:cstheme="minorHAnsi"/>
                <w:lang w:val="fr-FR"/>
              </w:rPr>
            </w:pPr>
            <w:r w:rsidRPr="00AD6DD3">
              <w:rPr>
                <w:rFonts w:cs="Calibri"/>
                <w:lang w:val="fr-FR"/>
              </w:rPr>
              <w:t xml:space="preserve">Establecimiento de un Centro Regional Ramsar de Capacitación e Investigación sobre los Humedales en Asia Occidental y Central </w:t>
            </w:r>
          </w:p>
          <w:p w14:paraId="1233F495" w14:textId="77777777" w:rsidR="00AD6DD3" w:rsidRPr="00AD6DD3" w:rsidRDefault="00AD6DD3" w:rsidP="00AD6DD3">
            <w:pPr>
              <w:ind w:left="0" w:firstLine="0"/>
              <w:rPr>
                <w:rFonts w:cstheme="minorHAnsi"/>
                <w:lang w:val="fr-FR"/>
              </w:rPr>
            </w:pPr>
          </w:p>
          <w:p w14:paraId="6E3AC514" w14:textId="77777777" w:rsidR="00AD6DD3" w:rsidRPr="00AD6DD3" w:rsidRDefault="00AD6DD3" w:rsidP="00AD6DD3">
            <w:pPr>
              <w:ind w:left="0" w:firstLine="0"/>
              <w:rPr>
                <w:rFonts w:cstheme="minorHAnsi"/>
                <w:lang w:val="fr-FR"/>
              </w:rPr>
            </w:pPr>
            <w:r w:rsidRPr="00AD6DD3">
              <w:rPr>
                <w:rFonts w:cstheme="minorHAnsi"/>
                <w:lang w:val="fr-FR"/>
              </w:rPr>
              <w:t>VIII.42</w:t>
            </w:r>
          </w:p>
          <w:p w14:paraId="5FA77F02" w14:textId="77777777" w:rsidR="00AD6DD3" w:rsidRPr="00AD6DD3" w:rsidRDefault="00AD6DD3" w:rsidP="00AD6DD3">
            <w:pPr>
              <w:ind w:left="0" w:firstLine="0"/>
              <w:rPr>
                <w:rFonts w:cstheme="minorHAnsi"/>
                <w:lang w:val="fr-FR"/>
              </w:rPr>
            </w:pPr>
            <w:r w:rsidRPr="00AD6DD3">
              <w:rPr>
                <w:rFonts w:cs="Calibri"/>
                <w:lang w:val="fr-FR"/>
              </w:rPr>
              <w:t xml:space="preserve">Los Pequeños Estados Insulares en Desarrollo en la región de Oceanía </w:t>
            </w:r>
          </w:p>
          <w:p w14:paraId="37C05B8D" w14:textId="77777777" w:rsidR="00AD6DD3" w:rsidRPr="00AD6DD3" w:rsidRDefault="00AD6DD3" w:rsidP="00AD6DD3">
            <w:pPr>
              <w:ind w:left="0" w:firstLine="0"/>
              <w:rPr>
                <w:rFonts w:cstheme="minorHAnsi"/>
                <w:lang w:val="fr-FR"/>
              </w:rPr>
            </w:pPr>
          </w:p>
          <w:p w14:paraId="6984F24F" w14:textId="77777777" w:rsidR="00AD6DD3" w:rsidRPr="00AD6DD3" w:rsidRDefault="00AD6DD3" w:rsidP="00AD6DD3">
            <w:pPr>
              <w:ind w:left="0" w:firstLine="0"/>
              <w:rPr>
                <w:rFonts w:cstheme="minorHAnsi"/>
                <w:lang w:val="fr-FR"/>
              </w:rPr>
            </w:pPr>
          </w:p>
          <w:p w14:paraId="2C50A27B" w14:textId="77777777" w:rsidR="00AD6DD3" w:rsidRPr="00AD6DD3" w:rsidRDefault="00AD6DD3" w:rsidP="00AD6DD3">
            <w:pPr>
              <w:ind w:left="0" w:firstLine="0"/>
              <w:rPr>
                <w:rFonts w:cstheme="minorHAnsi"/>
                <w:lang w:val="fr-FR"/>
              </w:rPr>
            </w:pPr>
            <w:r w:rsidRPr="00AD6DD3">
              <w:rPr>
                <w:rFonts w:cstheme="minorHAnsi"/>
                <w:lang w:val="fr-FR"/>
              </w:rPr>
              <w:t>VIII.43</w:t>
            </w:r>
          </w:p>
          <w:p w14:paraId="2C762419" w14:textId="77777777" w:rsidR="00AD6DD3" w:rsidRPr="00AD6DD3" w:rsidRDefault="00AD6DD3" w:rsidP="00AD6DD3">
            <w:pPr>
              <w:ind w:left="0" w:firstLine="0"/>
              <w:rPr>
                <w:rFonts w:cstheme="minorHAnsi"/>
                <w:lang w:val="fr-FR"/>
              </w:rPr>
            </w:pPr>
            <w:r w:rsidRPr="00AD6DD3">
              <w:rPr>
                <w:rFonts w:cs="Calibri"/>
                <w:lang w:val="fr-FR"/>
              </w:rPr>
              <w:t xml:space="preserve">Estrategia Subregional de la Convención de Ramsar para América del Sur </w:t>
            </w:r>
          </w:p>
          <w:p w14:paraId="4B539DA3" w14:textId="77777777" w:rsidR="00AD6DD3" w:rsidRPr="00AD6DD3" w:rsidRDefault="00AD6DD3" w:rsidP="00AD6DD3">
            <w:pPr>
              <w:ind w:left="0" w:firstLine="0"/>
              <w:rPr>
                <w:rFonts w:cstheme="minorHAnsi"/>
                <w:lang w:val="fr-FR"/>
              </w:rPr>
            </w:pPr>
          </w:p>
          <w:p w14:paraId="61D345C9" w14:textId="77777777" w:rsidR="00AD6DD3" w:rsidRPr="00AD6DD3" w:rsidRDefault="00AD6DD3" w:rsidP="00AD6DD3">
            <w:pPr>
              <w:ind w:left="0" w:firstLine="0"/>
              <w:rPr>
                <w:rFonts w:cstheme="minorHAnsi"/>
                <w:lang w:val="fr-FR"/>
              </w:rPr>
            </w:pPr>
            <w:r w:rsidRPr="00AD6DD3">
              <w:rPr>
                <w:rFonts w:cstheme="minorHAnsi"/>
                <w:lang w:val="fr-FR"/>
              </w:rPr>
              <w:t>VIII.44</w:t>
            </w:r>
          </w:p>
          <w:p w14:paraId="01292C7B" w14:textId="77777777" w:rsidR="00AD6DD3" w:rsidRPr="00AD6DD3" w:rsidRDefault="00AD6DD3" w:rsidP="00AD6DD3">
            <w:pPr>
              <w:ind w:left="0" w:firstLine="0"/>
              <w:rPr>
                <w:rFonts w:cstheme="minorHAnsi"/>
                <w:lang w:val="fr-FR"/>
              </w:rPr>
            </w:pPr>
            <w:r w:rsidRPr="00AD6DD3">
              <w:rPr>
                <w:rFonts w:cs="Calibri"/>
                <w:lang w:val="fr-FR"/>
              </w:rPr>
              <w:t xml:space="preserve">Nueva Alianza para el Desarrollo de África (NEPAD) y aplicación de la Convención Ramsar en África </w:t>
            </w:r>
          </w:p>
          <w:p w14:paraId="239C12D9" w14:textId="77777777" w:rsidR="00AD6DD3" w:rsidRPr="00AD6DD3" w:rsidRDefault="00AD6DD3" w:rsidP="00AD6DD3">
            <w:pPr>
              <w:ind w:left="0" w:firstLine="0"/>
              <w:rPr>
                <w:rFonts w:cstheme="minorHAnsi"/>
                <w:lang w:val="fr-FR"/>
              </w:rPr>
            </w:pPr>
          </w:p>
          <w:p w14:paraId="358BD019" w14:textId="77777777" w:rsidR="00AD6DD3" w:rsidRPr="00AD6DD3" w:rsidRDefault="00AD6DD3" w:rsidP="00AD6DD3">
            <w:pPr>
              <w:ind w:left="0" w:firstLine="0"/>
              <w:rPr>
                <w:rFonts w:cstheme="minorHAnsi"/>
                <w:lang w:val="fr-FR"/>
              </w:rPr>
            </w:pPr>
            <w:r w:rsidRPr="00AD6DD3">
              <w:rPr>
                <w:rFonts w:cstheme="minorHAnsi"/>
                <w:lang w:val="fr-FR"/>
              </w:rPr>
              <w:t>IX.19</w:t>
            </w:r>
          </w:p>
          <w:p w14:paraId="4FBB1613" w14:textId="77777777" w:rsidR="00AD6DD3" w:rsidRPr="00AD6DD3" w:rsidRDefault="00AD6DD3" w:rsidP="00AD6DD3">
            <w:pPr>
              <w:ind w:left="0" w:firstLine="0"/>
              <w:rPr>
                <w:rFonts w:cstheme="minorHAnsi"/>
                <w:lang w:val="fr-FR"/>
              </w:rPr>
            </w:pPr>
            <w:r w:rsidRPr="00AD6DD3">
              <w:rPr>
                <w:rFonts w:cs="Calibri"/>
                <w:lang w:val="fr-FR"/>
              </w:rPr>
              <w:t xml:space="preserve">Importancia de los simposios regionales sobre los humedales en la aplicación eficaz de la Convención de Ramsar </w:t>
            </w:r>
          </w:p>
          <w:p w14:paraId="574AC7E5" w14:textId="77777777" w:rsidR="00AD6DD3" w:rsidRPr="00AD6DD3" w:rsidRDefault="00AD6DD3" w:rsidP="00AD6DD3">
            <w:pPr>
              <w:rPr>
                <w:rFonts w:cstheme="minorHAnsi"/>
                <w:lang w:val="fr-FR"/>
              </w:rPr>
            </w:pPr>
          </w:p>
          <w:p w14:paraId="6AE372BB" w14:textId="77777777" w:rsidR="00AD6DD3" w:rsidRPr="00AD6DD3" w:rsidRDefault="00AD6DD3" w:rsidP="00AD6DD3">
            <w:pPr>
              <w:rPr>
                <w:rFonts w:cstheme="minorHAnsi"/>
                <w:lang w:val="fr-FR"/>
              </w:rPr>
            </w:pPr>
            <w:r w:rsidRPr="00AD6DD3">
              <w:rPr>
                <w:rFonts w:cstheme="minorHAnsi"/>
                <w:lang w:val="fr-FR"/>
              </w:rPr>
              <w:t>XII.14</w:t>
            </w:r>
          </w:p>
          <w:p w14:paraId="32B56845" w14:textId="77777777" w:rsidR="00AD6DD3" w:rsidRPr="00AD6DD3" w:rsidRDefault="00AD6DD3" w:rsidP="00AD6DD3">
            <w:pPr>
              <w:rPr>
                <w:rFonts w:cstheme="minorHAnsi"/>
                <w:lang w:val="fr-FR"/>
              </w:rPr>
            </w:pPr>
            <w:r w:rsidRPr="00AD6DD3">
              <w:rPr>
                <w:rFonts w:cs="Calibri"/>
                <w:lang w:val="fr-FR"/>
              </w:rPr>
              <w:t xml:space="preserve">Conservación de los humedales insulares de la cuenca del Mediterráneo </w:t>
            </w:r>
          </w:p>
          <w:p w14:paraId="746DEE1D" w14:textId="77777777" w:rsidR="00AD6DD3" w:rsidRPr="00AD6DD3" w:rsidRDefault="00AD6DD3" w:rsidP="00AD6DD3">
            <w:pPr>
              <w:rPr>
                <w:rFonts w:cstheme="minorHAnsi"/>
                <w:lang w:val="fr-FR"/>
              </w:rPr>
            </w:pPr>
          </w:p>
          <w:p w14:paraId="3854C094" w14:textId="77777777" w:rsidR="00AD6DD3" w:rsidRPr="00AD6DD3" w:rsidRDefault="00AD6DD3" w:rsidP="00AD6DD3">
            <w:pPr>
              <w:rPr>
                <w:rFonts w:cstheme="minorHAnsi"/>
                <w:lang w:val="fr-FR"/>
              </w:rPr>
            </w:pPr>
            <w:r w:rsidRPr="00AD6DD3">
              <w:rPr>
                <w:rFonts w:cstheme="minorHAnsi"/>
                <w:lang w:val="fr-FR"/>
              </w:rPr>
              <w:t>XIII.22</w:t>
            </w:r>
          </w:p>
          <w:p w14:paraId="266CB2ED" w14:textId="77777777" w:rsidR="00AD6DD3" w:rsidRPr="00AD6DD3" w:rsidRDefault="00AD6DD3" w:rsidP="00AD6DD3">
            <w:pPr>
              <w:rPr>
                <w:rFonts w:cstheme="minorHAnsi"/>
                <w:lang w:val="fr-FR"/>
              </w:rPr>
            </w:pPr>
            <w:r w:rsidRPr="00AD6DD3">
              <w:rPr>
                <w:rFonts w:cs="Calibri"/>
                <w:lang w:val="fr-FR"/>
              </w:rPr>
              <w:t>Los humedales en Asia occidental</w:t>
            </w:r>
          </w:p>
          <w:p w14:paraId="3318FAAD" w14:textId="77777777" w:rsidR="00AD6DD3" w:rsidRPr="00AD6DD3" w:rsidRDefault="00AD6DD3" w:rsidP="00AD6DD3">
            <w:pPr>
              <w:rPr>
                <w:rFonts w:cstheme="minorHAnsi"/>
                <w:lang w:val="fr-FR"/>
              </w:rPr>
            </w:pPr>
          </w:p>
          <w:p w14:paraId="60558AC0" w14:textId="77777777" w:rsidR="00AD6DD3" w:rsidRPr="00AD6DD3" w:rsidRDefault="00AD6DD3" w:rsidP="00AD6DD3">
            <w:pPr>
              <w:rPr>
                <w:rFonts w:cstheme="minorHAnsi"/>
                <w:lang w:val="fr-FR"/>
              </w:rPr>
            </w:pPr>
            <w:r w:rsidRPr="00AD6DD3">
              <w:rPr>
                <w:rFonts w:cstheme="minorHAnsi"/>
                <w:lang w:val="fr-FR"/>
              </w:rPr>
              <w:t>XIII.23</w:t>
            </w:r>
          </w:p>
          <w:p w14:paraId="4CB8C1AA" w14:textId="77777777" w:rsidR="00AD6DD3" w:rsidRPr="00AD6DD3" w:rsidRDefault="00AD6DD3" w:rsidP="00AD6DD3">
            <w:pPr>
              <w:rPr>
                <w:rFonts w:cstheme="minorHAnsi"/>
                <w:lang w:val="fr-FR"/>
              </w:rPr>
            </w:pPr>
            <w:r w:rsidRPr="00AD6DD3">
              <w:rPr>
                <w:rFonts w:cs="Calibri"/>
                <w:lang w:val="fr-FR"/>
              </w:rPr>
              <w:t xml:space="preserve">Los humedales en el Ártico y subártico </w:t>
            </w:r>
          </w:p>
          <w:p w14:paraId="66EA6F65" w14:textId="77777777" w:rsidR="00AD6DD3" w:rsidRPr="00AD6DD3" w:rsidRDefault="00AD6DD3" w:rsidP="00AD6DD3">
            <w:pPr>
              <w:rPr>
                <w:rFonts w:cstheme="minorHAnsi"/>
                <w:lang w:val="fr-FR"/>
              </w:rPr>
            </w:pPr>
          </w:p>
        </w:tc>
      </w:tr>
      <w:tr w:rsidR="00AD6DD3" w:rsidRPr="00C927DF" w14:paraId="77D00E9D" w14:textId="77777777" w:rsidTr="00AD6DD3">
        <w:tc>
          <w:tcPr>
            <w:tcW w:w="2400" w:type="dxa"/>
          </w:tcPr>
          <w:p w14:paraId="53C84BC0" w14:textId="77777777" w:rsidR="00AD6DD3" w:rsidRPr="00EE570F" w:rsidRDefault="00AD6DD3" w:rsidP="00AD6DD3">
            <w:pPr>
              <w:ind w:left="0" w:firstLine="0"/>
              <w:rPr>
                <w:rFonts w:cstheme="minorHAnsi"/>
                <w:b/>
              </w:rPr>
            </w:pPr>
            <w:r w:rsidRPr="00EE570F">
              <w:rPr>
                <w:rFonts w:cstheme="minorHAnsi"/>
                <w:b/>
              </w:rPr>
              <w:lastRenderedPageBreak/>
              <w:t>Iniciativas regionales</w:t>
            </w:r>
          </w:p>
        </w:tc>
        <w:tc>
          <w:tcPr>
            <w:tcW w:w="6804" w:type="dxa"/>
          </w:tcPr>
          <w:p w14:paraId="460EF358" w14:textId="77777777" w:rsidR="00AD6DD3" w:rsidRPr="00AD6DD3" w:rsidRDefault="00AD6DD3" w:rsidP="00AD6DD3">
            <w:pPr>
              <w:ind w:left="0" w:firstLine="0"/>
              <w:rPr>
                <w:rFonts w:cstheme="minorHAnsi"/>
                <w:lang w:val="fr-FR"/>
              </w:rPr>
            </w:pPr>
            <w:r w:rsidRPr="00AD6DD3">
              <w:rPr>
                <w:rFonts w:cstheme="minorHAnsi"/>
                <w:lang w:val="fr-FR"/>
              </w:rPr>
              <w:t>VIII.30</w:t>
            </w:r>
          </w:p>
          <w:p w14:paraId="469A54B4" w14:textId="77777777" w:rsidR="00AD6DD3" w:rsidRPr="00AD6DD3" w:rsidRDefault="00AD6DD3" w:rsidP="00AD6DD3">
            <w:pPr>
              <w:ind w:left="0" w:firstLine="0"/>
              <w:rPr>
                <w:rFonts w:cstheme="minorHAnsi"/>
                <w:lang w:val="fr-FR"/>
              </w:rPr>
            </w:pPr>
            <w:r w:rsidRPr="00AD6DD3">
              <w:rPr>
                <w:rFonts w:cs="Calibri"/>
                <w:lang w:val="fr-FR"/>
              </w:rPr>
              <w:t xml:space="preserve">Iniciativas regionales para aplicar la Convención en mayor grado </w:t>
            </w:r>
          </w:p>
          <w:p w14:paraId="29B06026" w14:textId="77777777" w:rsidR="00AD6DD3" w:rsidRPr="00AD6DD3" w:rsidRDefault="00AD6DD3" w:rsidP="00AD6DD3">
            <w:pPr>
              <w:ind w:left="0" w:firstLine="0"/>
              <w:rPr>
                <w:rFonts w:cstheme="minorHAnsi"/>
                <w:lang w:val="fr-FR"/>
              </w:rPr>
            </w:pPr>
          </w:p>
          <w:p w14:paraId="6E6554B7" w14:textId="77777777" w:rsidR="00AD6DD3" w:rsidRPr="00AD6DD3" w:rsidRDefault="00AD6DD3" w:rsidP="00AD6DD3">
            <w:pPr>
              <w:ind w:left="0" w:firstLine="0"/>
              <w:rPr>
                <w:rFonts w:cstheme="minorHAnsi"/>
                <w:lang w:val="fr-FR"/>
              </w:rPr>
            </w:pPr>
            <w:r w:rsidRPr="00AD6DD3">
              <w:rPr>
                <w:rFonts w:cstheme="minorHAnsi"/>
                <w:lang w:val="fr-FR"/>
              </w:rPr>
              <w:t>IX.7</w:t>
            </w:r>
          </w:p>
          <w:p w14:paraId="406FD230" w14:textId="77777777" w:rsidR="00AD6DD3" w:rsidRPr="00AD6DD3" w:rsidRDefault="00AD6DD3" w:rsidP="00AD6DD3">
            <w:pPr>
              <w:ind w:left="0" w:firstLine="0"/>
              <w:rPr>
                <w:rFonts w:cstheme="minorHAnsi"/>
                <w:lang w:val="fr-FR"/>
              </w:rPr>
            </w:pPr>
            <w:r w:rsidRPr="00AD6DD3">
              <w:rPr>
                <w:rFonts w:cs="Calibri"/>
                <w:lang w:val="fr-FR"/>
              </w:rPr>
              <w:t xml:space="preserve">Iniciativas regionales en el marco de la Convención de Ramsar </w:t>
            </w:r>
          </w:p>
          <w:p w14:paraId="1CDF4FE2" w14:textId="77777777" w:rsidR="00AD6DD3" w:rsidRPr="00AD6DD3" w:rsidRDefault="00AD6DD3" w:rsidP="00AD6DD3">
            <w:pPr>
              <w:ind w:left="0" w:firstLine="0"/>
              <w:rPr>
                <w:rFonts w:cstheme="minorHAnsi"/>
                <w:lang w:val="fr-FR"/>
              </w:rPr>
            </w:pPr>
          </w:p>
          <w:p w14:paraId="3E085FC7" w14:textId="77777777" w:rsidR="00AD6DD3" w:rsidRPr="00AD6DD3" w:rsidRDefault="00AD6DD3" w:rsidP="00AD6DD3">
            <w:pPr>
              <w:ind w:left="0" w:firstLine="0"/>
              <w:rPr>
                <w:rFonts w:cstheme="minorHAnsi"/>
                <w:lang w:val="fr-FR"/>
              </w:rPr>
            </w:pPr>
            <w:r w:rsidRPr="00AD6DD3">
              <w:rPr>
                <w:rFonts w:cstheme="minorHAnsi"/>
                <w:lang w:val="fr-FR"/>
              </w:rPr>
              <w:t>X.6</w:t>
            </w:r>
          </w:p>
          <w:p w14:paraId="624F247E" w14:textId="77777777" w:rsidR="00AD6DD3" w:rsidRPr="00AD6DD3" w:rsidRDefault="00AD6DD3" w:rsidP="00AD6DD3">
            <w:pPr>
              <w:ind w:left="0" w:firstLine="0"/>
              <w:rPr>
                <w:rFonts w:cstheme="minorHAnsi"/>
                <w:lang w:val="fr-FR"/>
              </w:rPr>
            </w:pPr>
            <w:r w:rsidRPr="00AD6DD3">
              <w:rPr>
                <w:rFonts w:cs="Calibri"/>
                <w:lang w:val="fr-FR"/>
              </w:rPr>
              <w:t xml:space="preserve">Iniciativas regionales para 2009-2012 en el marco de la Convención de Ramsar </w:t>
            </w:r>
          </w:p>
          <w:p w14:paraId="1137CF64" w14:textId="77777777" w:rsidR="00AD6DD3" w:rsidRPr="00AD6DD3" w:rsidRDefault="00AD6DD3" w:rsidP="00AD6DD3">
            <w:pPr>
              <w:ind w:left="0" w:firstLine="0"/>
              <w:rPr>
                <w:rFonts w:cstheme="minorHAnsi"/>
                <w:lang w:val="fr-FR"/>
              </w:rPr>
            </w:pPr>
          </w:p>
          <w:p w14:paraId="251BEC19" w14:textId="77777777" w:rsidR="00AD6DD3" w:rsidRPr="00AD6DD3" w:rsidRDefault="00AD6DD3" w:rsidP="00AD6DD3">
            <w:pPr>
              <w:ind w:left="0" w:firstLine="0"/>
              <w:rPr>
                <w:rFonts w:cstheme="minorHAnsi"/>
                <w:lang w:val="fr-FR"/>
              </w:rPr>
            </w:pPr>
            <w:r w:rsidRPr="00AD6DD3">
              <w:rPr>
                <w:rFonts w:cstheme="minorHAnsi"/>
                <w:lang w:val="fr-FR"/>
              </w:rPr>
              <w:t>XI.5</w:t>
            </w:r>
          </w:p>
          <w:p w14:paraId="3B3D3A79" w14:textId="77777777" w:rsidR="00AD6DD3" w:rsidRPr="00AD6DD3" w:rsidRDefault="00AD6DD3" w:rsidP="00AD6DD3">
            <w:pPr>
              <w:ind w:left="0" w:firstLine="0"/>
              <w:rPr>
                <w:rFonts w:cstheme="minorHAnsi"/>
                <w:lang w:val="fr-FR"/>
              </w:rPr>
            </w:pPr>
            <w:r w:rsidRPr="00AD6DD3">
              <w:rPr>
                <w:rFonts w:cs="Calibri"/>
                <w:lang w:val="fr-FR"/>
              </w:rPr>
              <w:t xml:space="preserve">Iniciativas Regionales para 2013-2015 en el marco de la Convención de Ramsar </w:t>
            </w:r>
          </w:p>
          <w:p w14:paraId="36F9010F" w14:textId="77777777" w:rsidR="00AD6DD3" w:rsidRPr="00AD6DD3" w:rsidRDefault="00AD6DD3" w:rsidP="00AD6DD3">
            <w:pPr>
              <w:ind w:left="0" w:firstLine="0"/>
              <w:rPr>
                <w:rFonts w:cstheme="minorHAnsi"/>
                <w:lang w:val="fr-FR"/>
              </w:rPr>
            </w:pPr>
          </w:p>
          <w:p w14:paraId="09AA72C5" w14:textId="77777777" w:rsidR="00AD6DD3" w:rsidRPr="00AD6DD3" w:rsidRDefault="00AD6DD3" w:rsidP="00AD6DD3">
            <w:pPr>
              <w:ind w:left="0" w:firstLine="0"/>
              <w:rPr>
                <w:rFonts w:cstheme="minorHAnsi"/>
                <w:lang w:val="fr-FR"/>
              </w:rPr>
            </w:pPr>
            <w:r w:rsidRPr="00AD6DD3">
              <w:rPr>
                <w:rFonts w:cstheme="minorHAnsi"/>
                <w:lang w:val="fr-FR"/>
              </w:rPr>
              <w:t>XII.8</w:t>
            </w:r>
          </w:p>
          <w:p w14:paraId="6B01ACA1" w14:textId="77777777" w:rsidR="00AD6DD3" w:rsidRPr="00AD6DD3" w:rsidRDefault="00AD6DD3" w:rsidP="00AD6DD3">
            <w:pPr>
              <w:ind w:left="0" w:firstLine="0"/>
              <w:rPr>
                <w:rFonts w:cstheme="minorHAnsi"/>
                <w:lang w:val="fr-FR"/>
              </w:rPr>
            </w:pPr>
            <w:r w:rsidRPr="00AD6DD3">
              <w:rPr>
                <w:rFonts w:cs="Calibri"/>
                <w:lang w:val="fr-FR"/>
              </w:rPr>
              <w:t xml:space="preserve">Iniciativas regionales para 2016-2018 en el marco de la Convención de Ramsar </w:t>
            </w:r>
          </w:p>
          <w:p w14:paraId="3A489E1D" w14:textId="77777777" w:rsidR="00AD6DD3" w:rsidRPr="00AD6DD3" w:rsidRDefault="00AD6DD3" w:rsidP="00AD6DD3">
            <w:pPr>
              <w:ind w:left="0" w:firstLine="0"/>
              <w:rPr>
                <w:rFonts w:cstheme="minorHAnsi"/>
                <w:lang w:val="fr-FR"/>
              </w:rPr>
            </w:pPr>
          </w:p>
          <w:p w14:paraId="0EE6A1AB" w14:textId="77777777" w:rsidR="00AD6DD3" w:rsidRPr="00AD6DD3" w:rsidRDefault="00AD6DD3" w:rsidP="00F91E4D">
            <w:pPr>
              <w:keepNext/>
              <w:ind w:left="0" w:firstLine="0"/>
              <w:rPr>
                <w:rFonts w:cstheme="minorHAnsi"/>
                <w:lang w:val="fr-FR"/>
              </w:rPr>
            </w:pPr>
            <w:r w:rsidRPr="00AD6DD3">
              <w:rPr>
                <w:rFonts w:cstheme="minorHAnsi"/>
                <w:lang w:val="fr-FR"/>
              </w:rPr>
              <w:lastRenderedPageBreak/>
              <w:t>XIII.9</w:t>
            </w:r>
          </w:p>
          <w:p w14:paraId="40D4DC83" w14:textId="77777777" w:rsidR="00AD6DD3" w:rsidRPr="00AD6DD3" w:rsidRDefault="00AD6DD3" w:rsidP="00AD6DD3">
            <w:pPr>
              <w:ind w:left="0" w:firstLine="0"/>
              <w:rPr>
                <w:rFonts w:cstheme="minorHAnsi"/>
                <w:lang w:val="fr-FR"/>
              </w:rPr>
            </w:pPr>
            <w:r w:rsidRPr="00AD6DD3">
              <w:rPr>
                <w:rFonts w:cs="Calibri"/>
                <w:lang w:val="fr-FR"/>
              </w:rPr>
              <w:t xml:space="preserve">Iniciativas regionales de Ramsar para 2019-2021 </w:t>
            </w:r>
          </w:p>
          <w:p w14:paraId="411C5AB1" w14:textId="77777777" w:rsidR="00AD6DD3" w:rsidRPr="00AD6DD3" w:rsidRDefault="00AD6DD3" w:rsidP="00AD6DD3">
            <w:pPr>
              <w:ind w:left="0" w:firstLine="0"/>
              <w:rPr>
                <w:rFonts w:cstheme="minorHAnsi"/>
                <w:lang w:val="fr-FR"/>
              </w:rPr>
            </w:pPr>
          </w:p>
        </w:tc>
      </w:tr>
      <w:tr w:rsidR="00AD6DD3" w:rsidRPr="00C927DF" w14:paraId="57FE8029" w14:textId="77777777" w:rsidTr="00AD6DD3">
        <w:tc>
          <w:tcPr>
            <w:tcW w:w="2400" w:type="dxa"/>
          </w:tcPr>
          <w:p w14:paraId="03CDA6D5" w14:textId="77777777" w:rsidR="00AD6DD3" w:rsidRPr="00AD6DD3" w:rsidRDefault="00AD6DD3" w:rsidP="00AD6DD3">
            <w:pPr>
              <w:ind w:left="0" w:firstLine="0"/>
              <w:rPr>
                <w:rFonts w:cstheme="minorHAnsi"/>
                <w:b/>
                <w:lang w:val="fr-FR"/>
              </w:rPr>
            </w:pPr>
            <w:r w:rsidRPr="00AD6DD3">
              <w:rPr>
                <w:rFonts w:cstheme="minorHAnsi"/>
                <w:b/>
                <w:lang w:val="fr-FR"/>
              </w:rPr>
              <w:lastRenderedPageBreak/>
              <w:t xml:space="preserve">Presentación de informes, informes nacionales </w:t>
            </w:r>
          </w:p>
        </w:tc>
        <w:tc>
          <w:tcPr>
            <w:tcW w:w="6804" w:type="dxa"/>
          </w:tcPr>
          <w:p w14:paraId="0385EE5B" w14:textId="77777777" w:rsidR="00AD6DD3" w:rsidRPr="00AD6DD3" w:rsidRDefault="00AD6DD3" w:rsidP="00AD6DD3">
            <w:pPr>
              <w:ind w:left="0" w:firstLine="0"/>
              <w:rPr>
                <w:rFonts w:cstheme="minorHAnsi"/>
                <w:bCs/>
                <w:lang w:val="fr-FR"/>
              </w:rPr>
            </w:pPr>
            <w:r w:rsidRPr="00AD6DD3">
              <w:rPr>
                <w:rFonts w:cstheme="minorHAnsi"/>
                <w:bCs/>
                <w:lang w:val="fr-FR"/>
              </w:rPr>
              <w:t>Recom. 2.1</w:t>
            </w:r>
          </w:p>
          <w:p w14:paraId="4415DCA5" w14:textId="77777777" w:rsidR="00AD6DD3" w:rsidRPr="00AD6DD3" w:rsidRDefault="00AD6DD3" w:rsidP="00AD6DD3">
            <w:pPr>
              <w:ind w:left="0" w:firstLine="0"/>
              <w:rPr>
                <w:rFonts w:cstheme="minorHAnsi"/>
                <w:lang w:val="fr-FR"/>
              </w:rPr>
            </w:pPr>
            <w:r w:rsidRPr="00AD6DD3">
              <w:rPr>
                <w:rFonts w:cstheme="minorHAnsi"/>
                <w:bCs/>
                <w:lang w:val="fr-FR"/>
              </w:rPr>
              <w:t>Presentación de informes nacionales</w:t>
            </w:r>
            <w:r w:rsidRPr="00AD6DD3">
              <w:rPr>
                <w:rFonts w:cstheme="minorHAnsi"/>
                <w:lang w:val="fr-FR"/>
              </w:rPr>
              <w:t xml:space="preserve"> </w:t>
            </w:r>
          </w:p>
          <w:p w14:paraId="15BE79A4" w14:textId="77777777" w:rsidR="00AD6DD3" w:rsidRPr="00AD6DD3" w:rsidRDefault="00AD6DD3" w:rsidP="00AD6DD3">
            <w:pPr>
              <w:ind w:left="0" w:firstLine="0"/>
              <w:rPr>
                <w:rFonts w:cstheme="minorHAnsi"/>
                <w:lang w:val="fr-FR"/>
              </w:rPr>
            </w:pPr>
          </w:p>
          <w:p w14:paraId="474D37EF" w14:textId="77777777" w:rsidR="00AD6DD3" w:rsidRPr="00AD6DD3" w:rsidRDefault="00AD6DD3" w:rsidP="00AD6DD3">
            <w:pPr>
              <w:ind w:left="0" w:firstLine="0"/>
              <w:rPr>
                <w:rFonts w:cstheme="minorHAnsi"/>
                <w:lang w:val="fr-FR"/>
              </w:rPr>
            </w:pPr>
            <w:r w:rsidRPr="00AD6DD3">
              <w:rPr>
                <w:rFonts w:cstheme="minorHAnsi"/>
                <w:bCs/>
                <w:lang w:val="fr-FR"/>
              </w:rPr>
              <w:t>Recom. 4.3</w:t>
            </w:r>
          </w:p>
          <w:p w14:paraId="78679DDE" w14:textId="77777777" w:rsidR="00AD6DD3" w:rsidRPr="00AD6DD3" w:rsidRDefault="00C927DF" w:rsidP="00AD6DD3">
            <w:pPr>
              <w:ind w:left="0" w:firstLine="0"/>
              <w:rPr>
                <w:rFonts w:cstheme="minorHAnsi"/>
                <w:lang w:val="fr-FR"/>
              </w:rPr>
            </w:pPr>
            <w:hyperlink r:id="rId22" w:history="1">
              <w:r w:rsidR="00AD6DD3" w:rsidRPr="00AD6DD3">
                <w:rPr>
                  <w:rFonts w:cstheme="minorHAnsi"/>
                  <w:bCs/>
                  <w:lang w:val="fr-FR"/>
                </w:rPr>
                <w:t>Informes</w:t>
              </w:r>
            </w:hyperlink>
            <w:r w:rsidR="00AD6DD3" w:rsidRPr="00AD6DD3">
              <w:rPr>
                <w:rFonts w:cstheme="minorHAnsi"/>
                <w:bCs/>
                <w:lang w:val="fr-FR"/>
              </w:rPr>
              <w:t xml:space="preserve"> nacionales</w:t>
            </w:r>
          </w:p>
          <w:p w14:paraId="3A2049E1" w14:textId="77777777" w:rsidR="00AD6DD3" w:rsidRPr="00AD6DD3" w:rsidRDefault="00AD6DD3" w:rsidP="00AD6DD3">
            <w:pPr>
              <w:ind w:left="0" w:firstLine="0"/>
              <w:rPr>
                <w:rFonts w:cstheme="minorHAnsi"/>
                <w:lang w:val="fr-FR"/>
              </w:rPr>
            </w:pPr>
          </w:p>
          <w:p w14:paraId="03BF1CE0" w14:textId="77777777" w:rsidR="00AD6DD3" w:rsidRPr="00AD6DD3" w:rsidRDefault="00AD6DD3" w:rsidP="00AD6DD3">
            <w:pPr>
              <w:ind w:left="0" w:firstLine="0"/>
              <w:rPr>
                <w:rFonts w:cstheme="minorHAnsi"/>
                <w:lang w:val="fr-FR"/>
              </w:rPr>
            </w:pPr>
            <w:r w:rsidRPr="00AD6DD3">
              <w:rPr>
                <w:rFonts w:cstheme="minorHAnsi"/>
                <w:lang w:val="fr-FR"/>
              </w:rPr>
              <w:t>VIII.26*</w:t>
            </w:r>
          </w:p>
          <w:p w14:paraId="55C37293" w14:textId="77777777" w:rsidR="00AD6DD3" w:rsidRPr="00AD6DD3" w:rsidRDefault="00AD6DD3" w:rsidP="00AD6DD3">
            <w:pPr>
              <w:ind w:left="0" w:firstLine="0"/>
              <w:rPr>
                <w:rFonts w:cstheme="minorHAnsi"/>
                <w:lang w:val="fr-FR"/>
              </w:rPr>
            </w:pPr>
            <w:r w:rsidRPr="00AD6DD3">
              <w:rPr>
                <w:rFonts w:cs="Calibri"/>
                <w:lang w:val="fr-FR"/>
              </w:rPr>
              <w:t xml:space="preserve">Aplicación del Plan Estratégico para 2003-2008 en el trienio 2003-2005 e Informes Nacionales para la COP9 de Ramsar </w:t>
            </w:r>
          </w:p>
          <w:p w14:paraId="460F49E5" w14:textId="77777777" w:rsidR="00AD6DD3" w:rsidRPr="00AD6DD3" w:rsidRDefault="00AD6DD3" w:rsidP="00AD6DD3">
            <w:pPr>
              <w:ind w:left="0" w:firstLine="0"/>
              <w:rPr>
                <w:rFonts w:cstheme="minorHAnsi"/>
                <w:lang w:val="fr-FR"/>
              </w:rPr>
            </w:pPr>
            <w:r w:rsidRPr="00AD6DD3">
              <w:rPr>
                <w:rFonts w:cstheme="minorHAnsi"/>
                <w:lang w:val="fr-FR"/>
              </w:rPr>
              <w:t>IX.5*</w:t>
            </w:r>
          </w:p>
          <w:p w14:paraId="53929D86" w14:textId="77777777" w:rsidR="00AD6DD3" w:rsidRPr="00AD6DD3" w:rsidRDefault="00AD6DD3" w:rsidP="00AD6DD3">
            <w:pPr>
              <w:ind w:left="0" w:firstLine="0"/>
              <w:rPr>
                <w:lang w:val="fr-FR"/>
              </w:rPr>
            </w:pPr>
            <w:r w:rsidRPr="00AD6DD3">
              <w:rPr>
                <w:rFonts w:cs="Calibri"/>
                <w:lang w:val="fr-FR"/>
              </w:rPr>
              <w:t xml:space="preserve">Sinergias con otras organizaciones internacionales que se ocupan de la diversidad biológica, incluida la colaboración en la preparación de informes nacionales y su armonización entre los convenios y acuerdos relacionados con la biodiversidad </w:t>
            </w:r>
          </w:p>
          <w:p w14:paraId="3AB1F486" w14:textId="77777777" w:rsidR="00AD6DD3" w:rsidRPr="00AD6DD3" w:rsidRDefault="00AD6DD3" w:rsidP="00AD6DD3">
            <w:pPr>
              <w:ind w:left="0" w:firstLine="0"/>
              <w:rPr>
                <w:rFonts w:cstheme="minorHAnsi"/>
                <w:lang w:val="fr-FR"/>
              </w:rPr>
            </w:pPr>
          </w:p>
        </w:tc>
      </w:tr>
      <w:tr w:rsidR="00AD6DD3" w:rsidRPr="00C927DF" w14:paraId="34B7CD0C" w14:textId="77777777" w:rsidTr="00AD6DD3">
        <w:tc>
          <w:tcPr>
            <w:tcW w:w="2400" w:type="dxa"/>
          </w:tcPr>
          <w:p w14:paraId="598789AC" w14:textId="77777777" w:rsidR="00AD6DD3" w:rsidRPr="00EE570F" w:rsidRDefault="00AD6DD3" w:rsidP="00AD6DD3">
            <w:pPr>
              <w:ind w:left="0" w:firstLine="0"/>
              <w:rPr>
                <w:rFonts w:cstheme="minorHAnsi"/>
                <w:b/>
              </w:rPr>
            </w:pPr>
            <w:r w:rsidRPr="00EE570F">
              <w:rPr>
                <w:rFonts w:cstheme="minorHAnsi"/>
                <w:b/>
                <w:color w:val="000000" w:themeColor="text1"/>
              </w:rPr>
              <w:t xml:space="preserve">Pequeños </w:t>
            </w:r>
            <w:r w:rsidRPr="00EE570F">
              <w:rPr>
                <w:rFonts w:cstheme="minorHAnsi"/>
                <w:b/>
              </w:rPr>
              <w:t>Estados insulares</w:t>
            </w:r>
          </w:p>
        </w:tc>
        <w:tc>
          <w:tcPr>
            <w:tcW w:w="6804" w:type="dxa"/>
          </w:tcPr>
          <w:p w14:paraId="3FB97116" w14:textId="77777777" w:rsidR="00AD6DD3" w:rsidRPr="00AD6DD3" w:rsidRDefault="00AD6DD3" w:rsidP="00AD6DD3">
            <w:pPr>
              <w:ind w:left="0" w:firstLine="0"/>
              <w:rPr>
                <w:rFonts w:cstheme="minorHAnsi"/>
                <w:lang w:val="fr-FR"/>
              </w:rPr>
            </w:pPr>
            <w:r w:rsidRPr="00AD6DD3">
              <w:rPr>
                <w:rFonts w:cstheme="minorHAnsi"/>
                <w:lang w:val="fr-FR"/>
              </w:rPr>
              <w:t>Recom. 7.2</w:t>
            </w:r>
          </w:p>
          <w:p w14:paraId="48343E85" w14:textId="77777777" w:rsidR="00AD6DD3" w:rsidRPr="00AD6DD3" w:rsidRDefault="00AD6DD3" w:rsidP="00AD6DD3">
            <w:pPr>
              <w:ind w:left="0" w:firstLine="0"/>
              <w:rPr>
                <w:rFonts w:cstheme="minorHAnsi"/>
                <w:lang w:val="fr-FR"/>
              </w:rPr>
            </w:pPr>
            <w:r w:rsidRPr="00AD6DD3">
              <w:rPr>
                <w:rFonts w:cs="Calibri"/>
                <w:lang w:val="fr-FR"/>
              </w:rPr>
              <w:t xml:space="preserve">Los Pequeños Estados Insulares en Desarrollo, los ecosistemas de humedales insulares y la Convención de Ramsar </w:t>
            </w:r>
          </w:p>
          <w:p w14:paraId="174F52E1" w14:textId="77777777" w:rsidR="00AD6DD3" w:rsidRPr="00AD6DD3" w:rsidRDefault="00AD6DD3" w:rsidP="00AD6DD3">
            <w:pPr>
              <w:ind w:left="0" w:firstLine="0"/>
              <w:rPr>
                <w:rFonts w:cstheme="minorHAnsi"/>
                <w:lang w:val="fr-FR"/>
              </w:rPr>
            </w:pPr>
          </w:p>
          <w:p w14:paraId="592B3E0E" w14:textId="77777777" w:rsidR="00AD6DD3" w:rsidRPr="00AD6DD3" w:rsidRDefault="00AD6DD3" w:rsidP="00AD6DD3">
            <w:pPr>
              <w:ind w:left="0" w:firstLine="0"/>
              <w:rPr>
                <w:rFonts w:cstheme="minorHAnsi"/>
                <w:lang w:val="fr-FR"/>
              </w:rPr>
            </w:pPr>
            <w:r w:rsidRPr="00AD6DD3">
              <w:rPr>
                <w:rFonts w:cstheme="minorHAnsi"/>
                <w:lang w:val="fr-FR"/>
              </w:rPr>
              <w:t>IX.20</w:t>
            </w:r>
          </w:p>
          <w:p w14:paraId="6AF88164" w14:textId="77777777" w:rsidR="00AD6DD3" w:rsidRPr="00AD6DD3" w:rsidRDefault="00AD6DD3" w:rsidP="00AD6DD3">
            <w:pPr>
              <w:ind w:left="0" w:firstLine="0"/>
              <w:rPr>
                <w:rFonts w:cstheme="minorHAnsi"/>
                <w:lang w:val="fr-FR"/>
              </w:rPr>
            </w:pPr>
            <w:r w:rsidRPr="00AD6DD3">
              <w:rPr>
                <w:rFonts w:cs="Calibri"/>
                <w:lang w:val="fr-FR"/>
              </w:rPr>
              <w:t xml:space="preserve">Planificación y manejo integrados y transbiómicos de los humedales, en especial en los pequeños Estados insulares en desarrollo </w:t>
            </w:r>
          </w:p>
          <w:p w14:paraId="5A88BF28" w14:textId="77777777" w:rsidR="00AD6DD3" w:rsidRPr="00AD6DD3" w:rsidRDefault="00AD6DD3" w:rsidP="00AD6DD3">
            <w:pPr>
              <w:ind w:left="0" w:firstLine="0"/>
              <w:rPr>
                <w:rFonts w:cstheme="minorHAnsi"/>
                <w:lang w:val="fr-FR"/>
              </w:rPr>
            </w:pPr>
          </w:p>
          <w:p w14:paraId="4B1A35AD" w14:textId="77777777" w:rsidR="00AD6DD3" w:rsidRPr="00AD6DD3" w:rsidRDefault="00AD6DD3" w:rsidP="00AD6DD3">
            <w:pPr>
              <w:ind w:left="0" w:firstLine="0"/>
              <w:rPr>
                <w:rFonts w:cstheme="minorHAnsi"/>
                <w:lang w:val="fr-FR"/>
              </w:rPr>
            </w:pPr>
            <w:r w:rsidRPr="00AD6DD3">
              <w:rPr>
                <w:rFonts w:cstheme="minorHAnsi"/>
                <w:lang w:val="fr-FR"/>
              </w:rPr>
              <w:t>X.30</w:t>
            </w:r>
          </w:p>
          <w:p w14:paraId="478A0703" w14:textId="77777777" w:rsidR="00AD6DD3" w:rsidRPr="00AD6DD3" w:rsidRDefault="00AD6DD3" w:rsidP="00AD6DD3">
            <w:pPr>
              <w:ind w:left="0" w:firstLine="0"/>
              <w:rPr>
                <w:rFonts w:cstheme="minorHAnsi"/>
                <w:lang w:val="fr-FR"/>
              </w:rPr>
            </w:pPr>
            <w:r w:rsidRPr="00AD6DD3">
              <w:rPr>
                <w:rFonts w:cs="Calibri"/>
                <w:lang w:val="fr-FR"/>
              </w:rPr>
              <w:t xml:space="preserve">Los pequeños Estados insulares y la Convención de Ramsar </w:t>
            </w:r>
          </w:p>
          <w:p w14:paraId="153BDDC7" w14:textId="77777777" w:rsidR="00AD6DD3" w:rsidRPr="00AD6DD3" w:rsidRDefault="00AD6DD3" w:rsidP="00AD6DD3">
            <w:pPr>
              <w:ind w:left="0" w:firstLine="0"/>
              <w:rPr>
                <w:rFonts w:cstheme="minorHAnsi"/>
                <w:lang w:val="fr-FR"/>
              </w:rPr>
            </w:pPr>
          </w:p>
        </w:tc>
      </w:tr>
      <w:tr w:rsidR="00AD6DD3" w:rsidRPr="00C927DF" w14:paraId="64CD4533" w14:textId="77777777" w:rsidTr="00AD6DD3">
        <w:tc>
          <w:tcPr>
            <w:tcW w:w="2400" w:type="dxa"/>
          </w:tcPr>
          <w:p w14:paraId="0A421037" w14:textId="77777777" w:rsidR="00AD6DD3" w:rsidRPr="00EE570F" w:rsidRDefault="00AD6DD3" w:rsidP="00AD6DD3">
            <w:pPr>
              <w:ind w:left="0" w:firstLine="0"/>
              <w:rPr>
                <w:rFonts w:cstheme="minorHAnsi"/>
                <w:b/>
              </w:rPr>
            </w:pPr>
            <w:r w:rsidRPr="00EE570F">
              <w:rPr>
                <w:rFonts w:cstheme="minorHAnsi"/>
                <w:b/>
              </w:rPr>
              <w:t>Agradecimientos al país anfitrión</w:t>
            </w:r>
          </w:p>
        </w:tc>
        <w:tc>
          <w:tcPr>
            <w:tcW w:w="6804" w:type="dxa"/>
          </w:tcPr>
          <w:p w14:paraId="2374D311" w14:textId="77777777" w:rsidR="00AD6DD3" w:rsidRPr="00AD6DD3" w:rsidRDefault="00AD6DD3" w:rsidP="00AD6DD3">
            <w:pPr>
              <w:ind w:left="0" w:firstLine="0"/>
              <w:rPr>
                <w:rFonts w:cstheme="minorHAnsi"/>
                <w:lang w:val="fr-FR"/>
              </w:rPr>
            </w:pPr>
            <w:r w:rsidRPr="00AD6DD3">
              <w:rPr>
                <w:rFonts w:cstheme="minorHAnsi"/>
                <w:lang w:val="fr-FR"/>
              </w:rPr>
              <w:t>Recom. 1.11</w:t>
            </w:r>
          </w:p>
          <w:p w14:paraId="53D1F8C9" w14:textId="77777777" w:rsidR="00AD6DD3" w:rsidRPr="00AD6DD3" w:rsidRDefault="00AD6DD3" w:rsidP="00AD6DD3">
            <w:pPr>
              <w:ind w:left="0" w:firstLine="0"/>
              <w:rPr>
                <w:rFonts w:cs="Calibri"/>
                <w:lang w:val="fr-FR"/>
              </w:rPr>
            </w:pPr>
            <w:r w:rsidRPr="00AD6DD3">
              <w:rPr>
                <w:rFonts w:cs="Calibri"/>
                <w:lang w:val="fr-FR"/>
              </w:rPr>
              <w:t xml:space="preserve">Agradecimientos al país anfitrión y sobre la necesidad de que se contemplen, a todos los niveles adecuados, estudios y medidas encaminados a mantener las condiciones ecológicas de los sitios de Sardenia que han sido designados para la Lista [Italia] </w:t>
            </w:r>
          </w:p>
          <w:p w14:paraId="3942070B" w14:textId="77777777" w:rsidR="00AD6DD3" w:rsidRPr="00AD6DD3" w:rsidRDefault="00AD6DD3" w:rsidP="00AD6DD3">
            <w:pPr>
              <w:ind w:left="0" w:firstLine="0"/>
              <w:rPr>
                <w:rFonts w:cstheme="minorHAnsi"/>
                <w:bCs/>
                <w:lang w:val="fr-FR"/>
              </w:rPr>
            </w:pPr>
          </w:p>
          <w:p w14:paraId="35150A89" w14:textId="77777777" w:rsidR="00AD6DD3" w:rsidRPr="00AD6DD3" w:rsidRDefault="00AD6DD3" w:rsidP="00AD6DD3">
            <w:pPr>
              <w:ind w:left="0" w:firstLine="0"/>
              <w:rPr>
                <w:rFonts w:cstheme="minorHAnsi"/>
                <w:bCs/>
                <w:lang w:val="fr-FR"/>
              </w:rPr>
            </w:pPr>
            <w:r w:rsidRPr="00AD6DD3">
              <w:rPr>
                <w:rFonts w:cstheme="minorHAnsi"/>
                <w:bCs/>
                <w:lang w:val="fr-FR"/>
              </w:rPr>
              <w:t>Recom. 2.10</w:t>
            </w:r>
          </w:p>
          <w:p w14:paraId="034205EF" w14:textId="77777777" w:rsidR="00AD6DD3" w:rsidRPr="00AD6DD3" w:rsidRDefault="00AD6DD3" w:rsidP="00AD6DD3">
            <w:pPr>
              <w:ind w:left="0" w:firstLine="0"/>
              <w:rPr>
                <w:rFonts w:cstheme="minorHAnsi"/>
                <w:bCs/>
                <w:lang w:val="fr-FR"/>
              </w:rPr>
            </w:pPr>
            <w:r w:rsidRPr="00AD6DD3">
              <w:rPr>
                <w:rFonts w:cstheme="minorHAnsi"/>
                <w:bCs/>
                <w:lang w:val="fr-FR"/>
              </w:rPr>
              <w:t>Agradecimiento al gobierno de los Países Bajos y reconocimiento por las medidas adoptadas para la conservación de los humedales en los Países Bajos</w:t>
            </w:r>
          </w:p>
          <w:p w14:paraId="16EA6556" w14:textId="77777777" w:rsidR="00AD6DD3" w:rsidRPr="00AD6DD3" w:rsidRDefault="00AD6DD3" w:rsidP="00AD6DD3">
            <w:pPr>
              <w:ind w:left="0" w:firstLine="0"/>
              <w:rPr>
                <w:rFonts w:cstheme="minorHAnsi"/>
                <w:bCs/>
                <w:lang w:val="fr-FR"/>
              </w:rPr>
            </w:pPr>
          </w:p>
          <w:p w14:paraId="393E60F9" w14:textId="77777777" w:rsidR="00AD6DD3" w:rsidRPr="00AD6DD3" w:rsidRDefault="00AD6DD3" w:rsidP="00AD6DD3">
            <w:pPr>
              <w:ind w:left="0" w:firstLine="0"/>
              <w:rPr>
                <w:rFonts w:cstheme="minorHAnsi"/>
                <w:bCs/>
                <w:lang w:val="fr-FR"/>
              </w:rPr>
            </w:pPr>
            <w:r w:rsidRPr="00AD6DD3">
              <w:rPr>
                <w:rFonts w:cstheme="minorHAnsi"/>
                <w:bCs/>
                <w:lang w:val="fr-FR"/>
              </w:rPr>
              <w:t>Recom. 3.11</w:t>
            </w:r>
          </w:p>
          <w:p w14:paraId="291AFAF0" w14:textId="77777777" w:rsidR="00AD6DD3" w:rsidRPr="00AD6DD3" w:rsidRDefault="00AD6DD3" w:rsidP="00AD6DD3">
            <w:pPr>
              <w:ind w:left="0" w:firstLine="0"/>
              <w:rPr>
                <w:rFonts w:cstheme="minorHAnsi"/>
                <w:lang w:val="fr-FR"/>
              </w:rPr>
            </w:pPr>
            <w:r w:rsidRPr="00AD6DD3">
              <w:rPr>
                <w:rFonts w:cs="Calibri"/>
                <w:lang w:val="fr-FR"/>
              </w:rPr>
              <w:t>Recomendación de agradecimiento [Canadá]</w:t>
            </w:r>
            <w:r w:rsidRPr="00AD6DD3">
              <w:rPr>
                <w:rFonts w:cstheme="minorHAnsi"/>
                <w:lang w:val="fr-FR"/>
              </w:rPr>
              <w:t xml:space="preserve"> </w:t>
            </w:r>
          </w:p>
          <w:p w14:paraId="0B1991CC" w14:textId="77777777" w:rsidR="00AD6DD3" w:rsidRPr="00AD6DD3" w:rsidRDefault="00AD6DD3" w:rsidP="00AD6DD3">
            <w:pPr>
              <w:ind w:left="0" w:firstLine="0"/>
              <w:rPr>
                <w:rFonts w:cstheme="minorHAnsi"/>
                <w:bCs/>
                <w:lang w:val="fr-FR"/>
              </w:rPr>
            </w:pPr>
          </w:p>
          <w:p w14:paraId="6EFAF2F5" w14:textId="77777777" w:rsidR="00AD6DD3" w:rsidRPr="00AD6DD3" w:rsidRDefault="00AD6DD3" w:rsidP="00AD6DD3">
            <w:pPr>
              <w:ind w:left="0" w:firstLine="0"/>
              <w:rPr>
                <w:rFonts w:cstheme="minorHAnsi"/>
                <w:bCs/>
                <w:lang w:val="fr-FR"/>
              </w:rPr>
            </w:pPr>
            <w:r w:rsidRPr="00AD6DD3">
              <w:rPr>
                <w:rFonts w:cstheme="minorHAnsi"/>
                <w:bCs/>
                <w:lang w:val="fr-FR"/>
              </w:rPr>
              <w:t>Recom. 4.14</w:t>
            </w:r>
          </w:p>
          <w:p w14:paraId="2C479585" w14:textId="77777777" w:rsidR="00AD6DD3" w:rsidRPr="00AD6DD3" w:rsidRDefault="00AD6DD3" w:rsidP="00AD6DD3">
            <w:pPr>
              <w:ind w:left="0" w:firstLine="0"/>
              <w:rPr>
                <w:rFonts w:cstheme="minorHAnsi"/>
                <w:lang w:val="fr-FR"/>
              </w:rPr>
            </w:pPr>
            <w:r w:rsidRPr="00AD6DD3">
              <w:rPr>
                <w:rFonts w:cs="Calibri"/>
                <w:lang w:val="fr-FR"/>
              </w:rPr>
              <w:t>Agradecimientos a los anfitriones [Suiza]</w:t>
            </w:r>
            <w:r w:rsidRPr="00AD6DD3">
              <w:rPr>
                <w:rFonts w:cstheme="minorHAnsi"/>
                <w:lang w:val="fr-FR"/>
              </w:rPr>
              <w:t xml:space="preserve"> </w:t>
            </w:r>
          </w:p>
          <w:p w14:paraId="513FD42D" w14:textId="77777777" w:rsidR="00AD6DD3" w:rsidRPr="00AD6DD3" w:rsidRDefault="00AD6DD3" w:rsidP="00AD6DD3">
            <w:pPr>
              <w:ind w:left="0" w:firstLine="0"/>
              <w:rPr>
                <w:rFonts w:cstheme="minorHAnsi"/>
                <w:lang w:val="fr-FR"/>
              </w:rPr>
            </w:pPr>
          </w:p>
          <w:p w14:paraId="18BB996B" w14:textId="77777777" w:rsidR="00AD6DD3" w:rsidRPr="00AD6DD3" w:rsidRDefault="00AD6DD3" w:rsidP="00AD6DD3">
            <w:pPr>
              <w:ind w:left="0" w:firstLine="0"/>
              <w:rPr>
                <w:rFonts w:cstheme="minorHAnsi"/>
                <w:lang w:val="fr-FR"/>
              </w:rPr>
            </w:pPr>
            <w:r w:rsidRPr="00AD6DD3">
              <w:rPr>
                <w:rFonts w:cstheme="minorHAnsi"/>
                <w:lang w:val="fr-FR"/>
              </w:rPr>
              <w:t>Recom. 5.12</w:t>
            </w:r>
          </w:p>
          <w:p w14:paraId="6FF953E4" w14:textId="77777777" w:rsidR="00AD6DD3" w:rsidRPr="00AD6DD3" w:rsidRDefault="00AD6DD3" w:rsidP="00AD6DD3">
            <w:pPr>
              <w:ind w:left="0" w:firstLine="0"/>
              <w:rPr>
                <w:rFonts w:cstheme="minorHAnsi"/>
                <w:lang w:val="fr-FR"/>
              </w:rPr>
            </w:pPr>
            <w:r w:rsidRPr="00AD6DD3">
              <w:rPr>
                <w:rFonts w:cs="Calibri"/>
                <w:lang w:val="fr-FR"/>
              </w:rPr>
              <w:t>Agradecimientos a los anfitriones japoneses</w:t>
            </w:r>
            <w:r w:rsidRPr="00AD6DD3">
              <w:rPr>
                <w:rFonts w:cstheme="minorHAnsi"/>
                <w:lang w:val="fr-FR"/>
              </w:rPr>
              <w:t xml:space="preserve"> </w:t>
            </w:r>
          </w:p>
          <w:p w14:paraId="4B14509B" w14:textId="77777777" w:rsidR="00AD6DD3" w:rsidRPr="00AD6DD3" w:rsidRDefault="00AD6DD3" w:rsidP="00AD6DD3">
            <w:pPr>
              <w:ind w:left="0" w:firstLine="0"/>
              <w:rPr>
                <w:rFonts w:cstheme="minorHAnsi"/>
                <w:bCs/>
                <w:lang w:val="fr-FR"/>
              </w:rPr>
            </w:pPr>
          </w:p>
          <w:p w14:paraId="65653109" w14:textId="77777777" w:rsidR="00AD6DD3" w:rsidRPr="00AD6DD3" w:rsidRDefault="00AD6DD3" w:rsidP="00F91E4D">
            <w:pPr>
              <w:keepNext/>
              <w:ind w:left="0" w:firstLine="0"/>
              <w:rPr>
                <w:rFonts w:cstheme="minorHAnsi"/>
                <w:bCs/>
                <w:lang w:val="fr-FR"/>
              </w:rPr>
            </w:pPr>
            <w:r w:rsidRPr="00AD6DD3">
              <w:rPr>
                <w:rFonts w:cstheme="minorHAnsi"/>
                <w:bCs/>
                <w:lang w:val="fr-FR"/>
              </w:rPr>
              <w:lastRenderedPageBreak/>
              <w:t>VI.20</w:t>
            </w:r>
          </w:p>
          <w:p w14:paraId="7617013B" w14:textId="77777777" w:rsidR="00AD6DD3" w:rsidRPr="00AD6DD3" w:rsidRDefault="00AD6DD3" w:rsidP="00AD6DD3">
            <w:pPr>
              <w:ind w:left="0" w:firstLine="0"/>
              <w:rPr>
                <w:rFonts w:cstheme="minorHAnsi"/>
                <w:lang w:val="fr-FR"/>
              </w:rPr>
            </w:pPr>
            <w:r w:rsidRPr="00AD6DD3">
              <w:rPr>
                <w:rFonts w:cs="Calibri"/>
                <w:lang w:val="fr-FR"/>
              </w:rPr>
              <w:t xml:space="preserve">Agradecimiento al pueblo y al gobierno de Australia </w:t>
            </w:r>
          </w:p>
          <w:p w14:paraId="6B9721E7" w14:textId="77777777" w:rsidR="00AD6DD3" w:rsidRPr="00AD6DD3" w:rsidRDefault="00AD6DD3" w:rsidP="00AD6DD3">
            <w:pPr>
              <w:ind w:left="0" w:firstLine="0"/>
              <w:rPr>
                <w:rFonts w:cstheme="minorHAnsi"/>
                <w:lang w:val="fr-FR"/>
              </w:rPr>
            </w:pPr>
          </w:p>
          <w:p w14:paraId="1FFC834C" w14:textId="77777777" w:rsidR="00AD6DD3" w:rsidRPr="00AD6DD3" w:rsidRDefault="00AD6DD3" w:rsidP="00AD6DD3">
            <w:pPr>
              <w:keepNext/>
              <w:ind w:left="0" w:firstLine="0"/>
              <w:rPr>
                <w:rFonts w:cstheme="minorHAnsi"/>
                <w:lang w:val="fr-FR"/>
              </w:rPr>
            </w:pPr>
            <w:r w:rsidRPr="00AD6DD3">
              <w:rPr>
                <w:rFonts w:cstheme="minorHAnsi"/>
                <w:lang w:val="fr-FR"/>
              </w:rPr>
              <w:t>VII.29</w:t>
            </w:r>
          </w:p>
          <w:p w14:paraId="3545AF23" w14:textId="77777777" w:rsidR="00AD6DD3" w:rsidRPr="00AD6DD3" w:rsidRDefault="00AD6DD3" w:rsidP="00AD6DD3">
            <w:pPr>
              <w:keepNext/>
              <w:ind w:left="0" w:firstLine="0"/>
              <w:rPr>
                <w:rFonts w:cstheme="minorHAnsi"/>
                <w:lang w:val="fr-FR"/>
              </w:rPr>
            </w:pPr>
            <w:r w:rsidRPr="00AD6DD3">
              <w:rPr>
                <w:rFonts w:cs="Calibri"/>
                <w:lang w:val="fr-FR"/>
              </w:rPr>
              <w:t xml:space="preserve">Agradecimiento al país anfitrión </w:t>
            </w:r>
          </w:p>
          <w:p w14:paraId="4D5C91DA" w14:textId="77777777" w:rsidR="00AD6DD3" w:rsidRPr="00AD6DD3" w:rsidRDefault="00AD6DD3" w:rsidP="00AD6DD3">
            <w:pPr>
              <w:ind w:left="0" w:firstLine="0"/>
              <w:rPr>
                <w:rFonts w:cstheme="minorHAnsi"/>
                <w:lang w:val="fr-FR"/>
              </w:rPr>
            </w:pPr>
          </w:p>
          <w:p w14:paraId="7354449D" w14:textId="77777777" w:rsidR="00AD6DD3" w:rsidRPr="00AD6DD3" w:rsidRDefault="00AD6DD3" w:rsidP="00AD6DD3">
            <w:pPr>
              <w:ind w:left="0" w:firstLine="0"/>
              <w:rPr>
                <w:rFonts w:cstheme="minorHAnsi"/>
                <w:lang w:val="fr-FR"/>
              </w:rPr>
            </w:pPr>
            <w:r w:rsidRPr="00AD6DD3">
              <w:rPr>
                <w:rFonts w:cstheme="minorHAnsi"/>
                <w:lang w:val="fr-FR"/>
              </w:rPr>
              <w:t>VIII.46</w:t>
            </w:r>
          </w:p>
          <w:p w14:paraId="02D934DF" w14:textId="77777777" w:rsidR="00AD6DD3" w:rsidRPr="00AD6DD3" w:rsidRDefault="00AD6DD3" w:rsidP="00AD6DD3">
            <w:pPr>
              <w:ind w:left="0" w:firstLine="0"/>
              <w:rPr>
                <w:rFonts w:cstheme="minorHAnsi"/>
                <w:lang w:val="fr-FR"/>
              </w:rPr>
            </w:pPr>
            <w:r w:rsidRPr="00AD6DD3">
              <w:rPr>
                <w:rFonts w:cs="Calibri"/>
                <w:lang w:val="fr-FR"/>
              </w:rPr>
              <w:t xml:space="preserve">Agradecimiento al pueblo y las autoridades de España </w:t>
            </w:r>
          </w:p>
          <w:p w14:paraId="61CE0FF9" w14:textId="77777777" w:rsidR="00AD6DD3" w:rsidRPr="00AD6DD3" w:rsidRDefault="00AD6DD3" w:rsidP="00AD6DD3">
            <w:pPr>
              <w:ind w:left="0" w:firstLine="0"/>
              <w:rPr>
                <w:rFonts w:cstheme="minorHAnsi"/>
                <w:lang w:val="fr-FR"/>
              </w:rPr>
            </w:pPr>
          </w:p>
          <w:p w14:paraId="3947AFCE" w14:textId="77777777" w:rsidR="00AD6DD3" w:rsidRPr="00AD6DD3" w:rsidRDefault="00AD6DD3" w:rsidP="00AD6DD3">
            <w:pPr>
              <w:ind w:left="0" w:firstLine="0"/>
              <w:rPr>
                <w:rFonts w:cstheme="minorHAnsi"/>
                <w:lang w:val="fr-FR"/>
              </w:rPr>
            </w:pPr>
            <w:r w:rsidRPr="00AD6DD3">
              <w:rPr>
                <w:rFonts w:cstheme="minorHAnsi"/>
                <w:lang w:val="fr-FR"/>
              </w:rPr>
              <w:t>IX.25</w:t>
            </w:r>
          </w:p>
          <w:p w14:paraId="0E305558" w14:textId="77777777" w:rsidR="00AD6DD3" w:rsidRPr="00AD6DD3" w:rsidRDefault="00AD6DD3" w:rsidP="00AD6DD3">
            <w:pPr>
              <w:ind w:left="0" w:firstLine="0"/>
              <w:rPr>
                <w:rFonts w:cstheme="minorHAnsi"/>
                <w:lang w:val="fr-FR"/>
              </w:rPr>
            </w:pPr>
            <w:r w:rsidRPr="00AD6DD3">
              <w:rPr>
                <w:rFonts w:cs="Calibri"/>
                <w:lang w:val="fr-FR"/>
              </w:rPr>
              <w:t xml:space="preserve">Agradecimiento al país anfitrión </w:t>
            </w:r>
          </w:p>
          <w:p w14:paraId="6F46CCD5" w14:textId="77777777" w:rsidR="00AD6DD3" w:rsidRPr="00AD6DD3" w:rsidRDefault="00AD6DD3" w:rsidP="00AD6DD3">
            <w:pPr>
              <w:ind w:left="0" w:firstLine="0"/>
              <w:rPr>
                <w:rFonts w:cstheme="minorHAnsi"/>
                <w:lang w:val="fr-FR"/>
              </w:rPr>
            </w:pPr>
          </w:p>
          <w:p w14:paraId="0A2D0C9B" w14:textId="77777777" w:rsidR="00AD6DD3" w:rsidRPr="00AD6DD3" w:rsidRDefault="00AD6DD3" w:rsidP="00AD6DD3">
            <w:pPr>
              <w:ind w:left="0" w:firstLine="0"/>
              <w:rPr>
                <w:rFonts w:cstheme="minorHAnsi"/>
                <w:lang w:val="fr-FR"/>
              </w:rPr>
            </w:pPr>
          </w:p>
          <w:p w14:paraId="7D494848" w14:textId="77777777" w:rsidR="00AD6DD3" w:rsidRPr="00AD6DD3" w:rsidRDefault="00AD6DD3" w:rsidP="00AD6DD3">
            <w:pPr>
              <w:ind w:left="0" w:firstLine="0"/>
              <w:rPr>
                <w:rFonts w:cstheme="minorHAnsi"/>
                <w:lang w:val="fr-FR"/>
              </w:rPr>
            </w:pPr>
            <w:r w:rsidRPr="00AD6DD3">
              <w:rPr>
                <w:rFonts w:cstheme="minorHAnsi"/>
                <w:lang w:val="fr-FR"/>
              </w:rPr>
              <w:t>X.32</w:t>
            </w:r>
          </w:p>
          <w:p w14:paraId="7F66F846" w14:textId="77777777" w:rsidR="00AD6DD3" w:rsidRPr="00AD6DD3" w:rsidRDefault="00AD6DD3" w:rsidP="00AD6DD3">
            <w:pPr>
              <w:ind w:left="0" w:firstLine="0"/>
              <w:rPr>
                <w:rFonts w:cstheme="minorHAnsi"/>
                <w:lang w:val="fr-FR"/>
              </w:rPr>
            </w:pPr>
            <w:r w:rsidRPr="00AD6DD3">
              <w:rPr>
                <w:rFonts w:cs="Calibri"/>
                <w:lang w:val="fr-FR"/>
              </w:rPr>
              <w:t xml:space="preserve">Agradecimiento al país anfitrión, la República de Corea </w:t>
            </w:r>
          </w:p>
          <w:p w14:paraId="2C4F9B07" w14:textId="77777777" w:rsidR="00AD6DD3" w:rsidRPr="00AD6DD3" w:rsidRDefault="00AD6DD3" w:rsidP="00AD6DD3">
            <w:pPr>
              <w:ind w:left="0" w:firstLine="0"/>
              <w:rPr>
                <w:rFonts w:cstheme="minorHAnsi"/>
                <w:lang w:val="fr-FR"/>
              </w:rPr>
            </w:pPr>
          </w:p>
          <w:p w14:paraId="04FB304A" w14:textId="77777777" w:rsidR="00AD6DD3" w:rsidRPr="00AD6DD3" w:rsidRDefault="00AD6DD3" w:rsidP="00AD6DD3">
            <w:pPr>
              <w:ind w:left="0" w:firstLine="0"/>
              <w:rPr>
                <w:rFonts w:cstheme="minorHAnsi"/>
                <w:lang w:val="fr-FR"/>
              </w:rPr>
            </w:pPr>
            <w:r w:rsidRPr="00AD6DD3">
              <w:rPr>
                <w:rFonts w:cstheme="minorHAnsi"/>
                <w:lang w:val="fr-FR"/>
              </w:rPr>
              <w:t>XI.22</w:t>
            </w:r>
          </w:p>
          <w:p w14:paraId="33784B12" w14:textId="77777777" w:rsidR="00AD6DD3" w:rsidRPr="00AD6DD3" w:rsidRDefault="00AD6DD3" w:rsidP="00AD6DD3">
            <w:pPr>
              <w:ind w:left="0" w:firstLine="0"/>
              <w:rPr>
                <w:rFonts w:cstheme="minorHAnsi"/>
                <w:lang w:val="fr-FR"/>
              </w:rPr>
            </w:pPr>
            <w:r w:rsidRPr="00AD6DD3">
              <w:rPr>
                <w:rFonts w:cs="Calibri"/>
                <w:lang w:val="fr-FR"/>
              </w:rPr>
              <w:t>Agradecimiento al país anfitrión, Rumania</w:t>
            </w:r>
          </w:p>
          <w:p w14:paraId="28E4B041" w14:textId="77777777" w:rsidR="00AD6DD3" w:rsidRPr="00AD6DD3" w:rsidRDefault="00AD6DD3" w:rsidP="00AD6DD3">
            <w:pPr>
              <w:rPr>
                <w:rFonts w:cstheme="minorHAnsi"/>
                <w:lang w:val="fr-FR"/>
              </w:rPr>
            </w:pPr>
          </w:p>
          <w:p w14:paraId="684A88B9" w14:textId="77777777" w:rsidR="00AD6DD3" w:rsidRPr="00AD6DD3" w:rsidRDefault="00AD6DD3" w:rsidP="00AD6DD3">
            <w:pPr>
              <w:rPr>
                <w:rFonts w:cstheme="minorHAnsi"/>
                <w:lang w:val="fr-FR"/>
              </w:rPr>
            </w:pPr>
            <w:r w:rsidRPr="00AD6DD3">
              <w:rPr>
                <w:rFonts w:cstheme="minorHAnsi"/>
                <w:lang w:val="fr-FR"/>
              </w:rPr>
              <w:t>XII.16</w:t>
            </w:r>
          </w:p>
          <w:p w14:paraId="0E6C1C9E" w14:textId="77777777" w:rsidR="00AD6DD3" w:rsidRPr="00AD6DD3" w:rsidRDefault="00AD6DD3" w:rsidP="00AD6DD3">
            <w:pPr>
              <w:ind w:left="0" w:firstLine="0"/>
              <w:rPr>
                <w:rFonts w:cstheme="minorHAnsi"/>
                <w:lang w:val="fr-FR"/>
              </w:rPr>
            </w:pPr>
            <w:r w:rsidRPr="00AD6DD3">
              <w:rPr>
                <w:rFonts w:cstheme="minorHAnsi"/>
                <w:lang w:val="fr-FR"/>
              </w:rPr>
              <w:t xml:space="preserve">Agradecimiento al país anfitrión (Uruguay) y “Declaración de Punta del Este” </w:t>
            </w:r>
          </w:p>
          <w:p w14:paraId="64929317" w14:textId="77777777" w:rsidR="00AD6DD3" w:rsidRPr="00AD6DD3" w:rsidRDefault="00AD6DD3" w:rsidP="00AD6DD3">
            <w:pPr>
              <w:rPr>
                <w:rFonts w:cstheme="minorHAnsi"/>
                <w:lang w:val="fr-FR"/>
              </w:rPr>
            </w:pPr>
          </w:p>
          <w:p w14:paraId="6621D450" w14:textId="77777777" w:rsidR="00AD6DD3" w:rsidRPr="00AD6DD3" w:rsidRDefault="00AD6DD3" w:rsidP="00AD6DD3">
            <w:pPr>
              <w:rPr>
                <w:rFonts w:cstheme="minorHAnsi"/>
                <w:lang w:val="fr-FR"/>
              </w:rPr>
            </w:pPr>
            <w:r w:rsidRPr="00AD6DD3">
              <w:rPr>
                <w:rFonts w:cstheme="minorHAnsi"/>
                <w:lang w:val="fr-FR"/>
              </w:rPr>
              <w:t>XIII.25</w:t>
            </w:r>
          </w:p>
          <w:p w14:paraId="3ADADDAD" w14:textId="77777777" w:rsidR="00AD6DD3" w:rsidRPr="00AD6DD3" w:rsidRDefault="00AD6DD3" w:rsidP="00AD6DD3">
            <w:pPr>
              <w:rPr>
                <w:rFonts w:cstheme="minorHAnsi"/>
                <w:lang w:val="fr-FR"/>
              </w:rPr>
            </w:pPr>
            <w:r w:rsidRPr="00AD6DD3">
              <w:rPr>
                <w:rFonts w:cs="Calibri"/>
                <w:lang w:val="fr-FR"/>
              </w:rPr>
              <w:t xml:space="preserve">Agradecimiento al país anfitrión, los Emiratos Árabes Unidos </w:t>
            </w:r>
          </w:p>
          <w:p w14:paraId="7976FCCD" w14:textId="77777777" w:rsidR="00AD6DD3" w:rsidRPr="00AD6DD3" w:rsidRDefault="00AD6DD3" w:rsidP="00AD6DD3">
            <w:pPr>
              <w:rPr>
                <w:rFonts w:cstheme="minorHAnsi"/>
                <w:lang w:val="fr-FR"/>
              </w:rPr>
            </w:pPr>
          </w:p>
        </w:tc>
      </w:tr>
      <w:tr w:rsidR="00AD6DD3" w:rsidRPr="00C927DF" w14:paraId="28B8D6AF" w14:textId="77777777" w:rsidTr="00AD6DD3">
        <w:tc>
          <w:tcPr>
            <w:tcW w:w="9204" w:type="dxa"/>
            <w:gridSpan w:val="2"/>
            <w:shd w:val="clear" w:color="auto" w:fill="E0E0E0"/>
            <w:vAlign w:val="center"/>
          </w:tcPr>
          <w:p w14:paraId="31E491C4" w14:textId="77777777" w:rsidR="00AD6DD3" w:rsidRPr="00AD6DD3" w:rsidRDefault="00AD6DD3" w:rsidP="00AD6DD3">
            <w:pPr>
              <w:ind w:left="0" w:firstLine="0"/>
              <w:jc w:val="center"/>
              <w:rPr>
                <w:rFonts w:cstheme="minorHAnsi"/>
                <w:b/>
                <w:bCs/>
                <w:lang w:val="fr-FR"/>
              </w:rPr>
            </w:pPr>
            <w:r w:rsidRPr="00AD6DD3">
              <w:rPr>
                <w:rFonts w:cstheme="minorHAnsi"/>
                <w:b/>
                <w:bCs/>
                <w:lang w:val="fr-FR"/>
              </w:rPr>
              <w:lastRenderedPageBreak/>
              <w:t>LOS SITIOS RAMSAR Y OTRAS ÁREAS PROTEGIDAS</w:t>
            </w:r>
          </w:p>
        </w:tc>
      </w:tr>
      <w:tr w:rsidR="00AD6DD3" w:rsidRPr="00C927DF" w14:paraId="38BB7540" w14:textId="77777777" w:rsidTr="00AD6DD3">
        <w:tc>
          <w:tcPr>
            <w:tcW w:w="2400" w:type="dxa"/>
            <w:tcBorders>
              <w:bottom w:val="single" w:sz="4" w:space="0" w:color="000000" w:themeColor="text1"/>
            </w:tcBorders>
          </w:tcPr>
          <w:p w14:paraId="5610C02E" w14:textId="77777777" w:rsidR="00AD6DD3" w:rsidRPr="00AD6DD3" w:rsidRDefault="00AD6DD3" w:rsidP="00AD6DD3">
            <w:pPr>
              <w:ind w:left="0" w:firstLine="0"/>
              <w:rPr>
                <w:rFonts w:cstheme="minorHAnsi"/>
                <w:b/>
                <w:lang w:val="fr-FR"/>
              </w:rPr>
            </w:pPr>
            <w:r w:rsidRPr="00AD6DD3">
              <w:rPr>
                <w:rFonts w:cstheme="minorHAnsi"/>
                <w:b/>
                <w:lang w:val="fr-FR"/>
              </w:rPr>
              <w:t>La Lista de Humedales de Importancia Internacional, designación de sitios Ramsar</w:t>
            </w:r>
          </w:p>
        </w:tc>
        <w:tc>
          <w:tcPr>
            <w:tcW w:w="6804" w:type="dxa"/>
            <w:tcBorders>
              <w:bottom w:val="single" w:sz="4" w:space="0" w:color="000000" w:themeColor="text1"/>
            </w:tcBorders>
          </w:tcPr>
          <w:p w14:paraId="5BA97EEC" w14:textId="77777777" w:rsidR="00AD6DD3" w:rsidRPr="00AD6DD3" w:rsidRDefault="00AD6DD3" w:rsidP="00AD6DD3">
            <w:pPr>
              <w:ind w:left="0" w:firstLine="0"/>
              <w:rPr>
                <w:rFonts w:cstheme="minorHAnsi"/>
                <w:lang w:val="fr-FR"/>
              </w:rPr>
            </w:pPr>
            <w:r w:rsidRPr="00AD6DD3">
              <w:rPr>
                <w:rFonts w:cstheme="minorHAnsi"/>
                <w:lang w:val="fr-FR"/>
              </w:rPr>
              <w:t>Recom. 1.3</w:t>
            </w:r>
          </w:p>
          <w:p w14:paraId="10771840" w14:textId="77777777" w:rsidR="00AD6DD3" w:rsidRPr="00AD6DD3" w:rsidRDefault="00AD6DD3" w:rsidP="00AD6DD3">
            <w:pPr>
              <w:ind w:left="0" w:firstLine="0"/>
              <w:rPr>
                <w:rFonts w:cstheme="minorHAnsi"/>
                <w:lang w:val="fr-FR"/>
              </w:rPr>
            </w:pPr>
            <w:r w:rsidRPr="00AD6DD3">
              <w:rPr>
                <w:rFonts w:cs="Calibri"/>
                <w:lang w:val="fr-FR"/>
              </w:rPr>
              <w:t xml:space="preserve">Designación de humedales en los territorios de las Partes Contratantes para su inclusión en la Lista, en particular sitios de fuera de la región paleártica occidental y tipos de humedales menos representados de esta última región </w:t>
            </w:r>
          </w:p>
          <w:p w14:paraId="43EA1409" w14:textId="77777777" w:rsidR="00AD6DD3" w:rsidRPr="00AD6DD3" w:rsidRDefault="00AD6DD3" w:rsidP="00AD6DD3">
            <w:pPr>
              <w:ind w:left="0" w:firstLine="0"/>
              <w:rPr>
                <w:rFonts w:cstheme="minorHAnsi"/>
                <w:lang w:val="fr-FR"/>
              </w:rPr>
            </w:pPr>
          </w:p>
          <w:p w14:paraId="060F6D5F" w14:textId="77777777" w:rsidR="00AD6DD3" w:rsidRPr="00AD6DD3" w:rsidRDefault="00AD6DD3" w:rsidP="00AD6DD3">
            <w:pPr>
              <w:ind w:left="0" w:firstLine="0"/>
              <w:rPr>
                <w:rFonts w:cstheme="minorHAnsi"/>
                <w:lang w:val="fr-FR"/>
              </w:rPr>
            </w:pPr>
            <w:r w:rsidRPr="00AD6DD3">
              <w:rPr>
                <w:rFonts w:cstheme="minorHAnsi"/>
                <w:lang w:val="fr-FR"/>
              </w:rPr>
              <w:t>Recom. 1.4</w:t>
            </w:r>
          </w:p>
          <w:p w14:paraId="18E38FA9" w14:textId="77777777" w:rsidR="00AD6DD3" w:rsidRPr="00AD6DD3" w:rsidRDefault="00AD6DD3" w:rsidP="00AD6DD3">
            <w:pPr>
              <w:ind w:left="0" w:firstLine="0"/>
              <w:rPr>
                <w:rFonts w:cstheme="minorHAnsi"/>
                <w:lang w:val="fr-FR"/>
              </w:rPr>
            </w:pPr>
            <w:r w:rsidRPr="00AD6DD3">
              <w:rPr>
                <w:rFonts w:cs="Calibri"/>
                <w:lang w:val="fr-FR"/>
              </w:rPr>
              <w:t xml:space="preserve">Sobre la necesidad de que las organizaciones internacionales competentes revisen periódicamente los criterios, en particular en lo que respecta a los sitios de cría septentrionales, los cuales son vitales para la reproducción de aves acuáticas </w:t>
            </w:r>
          </w:p>
          <w:p w14:paraId="6D0AF812" w14:textId="77777777" w:rsidR="00AD6DD3" w:rsidRPr="00AD6DD3" w:rsidRDefault="00AD6DD3" w:rsidP="00AD6DD3">
            <w:pPr>
              <w:ind w:left="0" w:firstLine="0"/>
              <w:rPr>
                <w:rFonts w:cstheme="minorHAnsi"/>
                <w:bCs/>
                <w:lang w:val="fr-FR"/>
              </w:rPr>
            </w:pPr>
          </w:p>
          <w:p w14:paraId="58DBB4C9" w14:textId="77777777" w:rsidR="00AD6DD3" w:rsidRPr="00AD6DD3" w:rsidRDefault="00AD6DD3" w:rsidP="00AD6DD3">
            <w:pPr>
              <w:ind w:left="0" w:firstLine="0"/>
              <w:rPr>
                <w:rFonts w:cstheme="minorHAnsi"/>
                <w:bCs/>
                <w:lang w:val="fr-FR"/>
              </w:rPr>
            </w:pPr>
            <w:r w:rsidRPr="00AD6DD3">
              <w:rPr>
                <w:rFonts w:cstheme="minorHAnsi"/>
                <w:bCs/>
                <w:lang w:val="fr-FR"/>
              </w:rPr>
              <w:t>Recom. 2.5*</w:t>
            </w:r>
          </w:p>
          <w:p w14:paraId="7FB372BC" w14:textId="77777777" w:rsidR="00AD6DD3" w:rsidRPr="00AD6DD3" w:rsidRDefault="00AD6DD3" w:rsidP="00AD6DD3">
            <w:pPr>
              <w:ind w:left="0" w:firstLine="0"/>
              <w:rPr>
                <w:rFonts w:cstheme="minorHAnsi"/>
                <w:lang w:val="fr-FR"/>
              </w:rPr>
            </w:pPr>
            <w:r w:rsidRPr="00AD6DD3">
              <w:rPr>
                <w:rFonts w:cstheme="minorHAnsi"/>
                <w:bCs/>
                <w:lang w:val="fr-FR"/>
              </w:rPr>
              <w:t>Designación del Mar de Wadden para la Lista de Humedales de Importancia Internacional</w:t>
            </w:r>
            <w:r w:rsidRPr="00AD6DD3">
              <w:rPr>
                <w:rFonts w:cstheme="minorHAnsi"/>
                <w:lang w:val="fr-FR"/>
              </w:rPr>
              <w:t xml:space="preserve"> </w:t>
            </w:r>
          </w:p>
          <w:p w14:paraId="22458FD5" w14:textId="77777777" w:rsidR="00AD6DD3" w:rsidRPr="00AD6DD3" w:rsidRDefault="00AD6DD3" w:rsidP="00AD6DD3">
            <w:pPr>
              <w:ind w:left="0" w:firstLine="0"/>
              <w:rPr>
                <w:rFonts w:cstheme="minorHAnsi"/>
                <w:bCs/>
                <w:lang w:val="fr-FR"/>
              </w:rPr>
            </w:pPr>
          </w:p>
          <w:p w14:paraId="61ABA9D4" w14:textId="77777777" w:rsidR="00AD6DD3" w:rsidRPr="00AD6DD3" w:rsidRDefault="00AD6DD3" w:rsidP="00AD6DD3">
            <w:pPr>
              <w:ind w:left="0" w:firstLine="0"/>
              <w:rPr>
                <w:rFonts w:cstheme="minorHAnsi"/>
                <w:bCs/>
                <w:lang w:val="fr-FR"/>
              </w:rPr>
            </w:pPr>
            <w:r w:rsidRPr="00AD6DD3">
              <w:rPr>
                <w:rFonts w:cstheme="minorHAnsi"/>
                <w:bCs/>
                <w:lang w:val="fr-FR"/>
              </w:rPr>
              <w:t>Recom. 3.1</w:t>
            </w:r>
          </w:p>
          <w:p w14:paraId="119F26D9" w14:textId="77777777" w:rsidR="00AD6DD3" w:rsidRPr="00AD6DD3" w:rsidRDefault="00AD6DD3" w:rsidP="00AD6DD3">
            <w:pPr>
              <w:ind w:left="0" w:firstLine="0"/>
              <w:rPr>
                <w:rFonts w:cstheme="minorHAnsi"/>
                <w:lang w:val="fr-FR"/>
              </w:rPr>
            </w:pPr>
            <w:r w:rsidRPr="00AD6DD3">
              <w:rPr>
                <w:rFonts w:cs="Calibri"/>
                <w:lang w:val="fr-FR"/>
              </w:rPr>
              <w:t xml:space="preserve">Criterios para la identificación de los humedales de importancia internacional y directrices para su uso </w:t>
            </w:r>
          </w:p>
          <w:p w14:paraId="21A21DD6" w14:textId="77777777" w:rsidR="00AD6DD3" w:rsidRPr="00AD6DD3" w:rsidRDefault="00AD6DD3" w:rsidP="00AD6DD3">
            <w:pPr>
              <w:ind w:left="0" w:firstLine="0"/>
              <w:rPr>
                <w:rFonts w:cstheme="minorHAnsi"/>
                <w:bCs/>
                <w:lang w:val="fr-FR"/>
              </w:rPr>
            </w:pPr>
          </w:p>
          <w:p w14:paraId="635F6DC3" w14:textId="77777777" w:rsidR="00AD6DD3" w:rsidRPr="00AD6DD3" w:rsidRDefault="00AD6DD3" w:rsidP="00AD6DD3">
            <w:pPr>
              <w:ind w:left="0" w:firstLine="0"/>
              <w:rPr>
                <w:rFonts w:cstheme="minorHAnsi"/>
                <w:bCs/>
                <w:lang w:val="fr-FR"/>
              </w:rPr>
            </w:pPr>
            <w:r w:rsidRPr="00AD6DD3">
              <w:rPr>
                <w:rFonts w:cstheme="minorHAnsi"/>
                <w:bCs/>
                <w:lang w:val="fr-FR"/>
              </w:rPr>
              <w:t>Recom. 4.2</w:t>
            </w:r>
          </w:p>
          <w:p w14:paraId="5F02B591" w14:textId="77777777" w:rsidR="00AD6DD3" w:rsidRPr="00AD6DD3" w:rsidRDefault="00AD6DD3" w:rsidP="00AD6DD3">
            <w:pPr>
              <w:ind w:left="0" w:firstLine="0"/>
              <w:rPr>
                <w:rFonts w:cstheme="minorHAnsi"/>
                <w:lang w:val="fr-FR"/>
              </w:rPr>
            </w:pPr>
            <w:r w:rsidRPr="00AD6DD3">
              <w:rPr>
                <w:rFonts w:cs="Calibri"/>
                <w:lang w:val="fr-FR"/>
              </w:rPr>
              <w:t xml:space="preserve">Criterios para la identificación de humedales de importancia internacional </w:t>
            </w:r>
          </w:p>
          <w:p w14:paraId="05FC72D1" w14:textId="77777777" w:rsidR="00AD6DD3" w:rsidRPr="00AD6DD3" w:rsidRDefault="00AD6DD3" w:rsidP="00AD6DD3">
            <w:pPr>
              <w:ind w:left="0" w:firstLine="0"/>
              <w:rPr>
                <w:rFonts w:cstheme="minorHAnsi"/>
                <w:lang w:val="fr-FR"/>
              </w:rPr>
            </w:pPr>
          </w:p>
          <w:p w14:paraId="40CD680F" w14:textId="77777777" w:rsidR="00AD6DD3" w:rsidRPr="00AD6DD3" w:rsidRDefault="00AD6DD3" w:rsidP="00AD6DD3">
            <w:pPr>
              <w:ind w:left="0" w:firstLine="0"/>
              <w:rPr>
                <w:rFonts w:cstheme="minorHAnsi"/>
                <w:lang w:val="fr-FR"/>
              </w:rPr>
            </w:pPr>
            <w:r w:rsidRPr="00AD6DD3">
              <w:rPr>
                <w:rFonts w:cstheme="minorHAnsi"/>
                <w:lang w:val="fr-FR"/>
              </w:rPr>
              <w:t>4.4</w:t>
            </w:r>
          </w:p>
          <w:p w14:paraId="231DE0C4" w14:textId="77777777" w:rsidR="00AD6DD3" w:rsidRPr="00AD6DD3" w:rsidRDefault="00AD6DD3" w:rsidP="00AD6DD3">
            <w:pPr>
              <w:ind w:left="0" w:firstLine="0"/>
              <w:rPr>
                <w:rFonts w:cstheme="minorHAnsi"/>
                <w:lang w:val="fr-FR"/>
              </w:rPr>
            </w:pPr>
            <w:r w:rsidRPr="00AD6DD3">
              <w:rPr>
                <w:rFonts w:cs="Calibri"/>
                <w:lang w:val="fr-FR"/>
              </w:rPr>
              <w:t xml:space="preserve">Resolución relativa a la Aplicación del Articulo 5 de la Convención </w:t>
            </w:r>
          </w:p>
          <w:p w14:paraId="4C448676" w14:textId="77777777" w:rsidR="00AD6DD3" w:rsidRPr="00AD6DD3" w:rsidRDefault="00AD6DD3" w:rsidP="00AD6DD3">
            <w:pPr>
              <w:ind w:left="0" w:firstLine="0"/>
              <w:rPr>
                <w:rFonts w:cstheme="minorHAnsi"/>
                <w:bCs/>
                <w:lang w:val="fr-FR"/>
              </w:rPr>
            </w:pPr>
          </w:p>
          <w:p w14:paraId="7BE72CBD" w14:textId="77777777" w:rsidR="00AD6DD3" w:rsidRPr="00AD6DD3" w:rsidRDefault="00AD6DD3" w:rsidP="00AD6DD3">
            <w:pPr>
              <w:keepNext/>
              <w:ind w:left="0" w:firstLine="0"/>
              <w:rPr>
                <w:rFonts w:cstheme="minorHAnsi"/>
                <w:bCs/>
                <w:lang w:val="fr-FR"/>
              </w:rPr>
            </w:pPr>
            <w:r w:rsidRPr="00AD6DD3">
              <w:rPr>
                <w:rFonts w:cstheme="minorHAnsi"/>
                <w:bCs/>
                <w:lang w:val="fr-FR"/>
              </w:rPr>
              <w:t>Recom. 4.6*</w:t>
            </w:r>
          </w:p>
          <w:p w14:paraId="6EAC40A0" w14:textId="77777777" w:rsidR="00AD6DD3" w:rsidRPr="00AD6DD3" w:rsidRDefault="00AD6DD3" w:rsidP="00AD6DD3">
            <w:pPr>
              <w:keepNext/>
              <w:ind w:left="0" w:firstLine="0"/>
              <w:rPr>
                <w:rFonts w:cstheme="minorHAnsi"/>
                <w:lang w:val="fr-FR"/>
              </w:rPr>
            </w:pPr>
            <w:r w:rsidRPr="00AD6DD3">
              <w:rPr>
                <w:rFonts w:cs="Calibri"/>
                <w:lang w:val="fr-FR"/>
              </w:rPr>
              <w:t xml:space="preserve">Establecimiento de inventarios científicos nacionales de sitios Ramsar potenciales </w:t>
            </w:r>
          </w:p>
          <w:p w14:paraId="61381E9A" w14:textId="77777777" w:rsidR="00AD6DD3" w:rsidRPr="00AD6DD3" w:rsidRDefault="00AD6DD3" w:rsidP="00AD6DD3">
            <w:pPr>
              <w:ind w:left="0" w:firstLine="0"/>
              <w:rPr>
                <w:rFonts w:cstheme="minorHAnsi"/>
                <w:lang w:val="fr-FR"/>
              </w:rPr>
            </w:pPr>
          </w:p>
          <w:p w14:paraId="40FAEA1D" w14:textId="77777777" w:rsidR="00AD6DD3" w:rsidRPr="00AD6DD3" w:rsidRDefault="00AD6DD3" w:rsidP="00AD6DD3">
            <w:pPr>
              <w:ind w:left="0" w:firstLine="0"/>
              <w:rPr>
                <w:rFonts w:cstheme="minorHAnsi"/>
                <w:lang w:val="fr-FR"/>
              </w:rPr>
            </w:pPr>
            <w:r w:rsidRPr="00AD6DD3">
              <w:rPr>
                <w:rFonts w:cstheme="minorHAnsi"/>
                <w:lang w:val="fr-FR"/>
              </w:rPr>
              <w:t>5.3</w:t>
            </w:r>
          </w:p>
          <w:p w14:paraId="74F43126" w14:textId="77777777" w:rsidR="00AD6DD3" w:rsidRPr="00AD6DD3" w:rsidRDefault="00AD6DD3" w:rsidP="00AD6DD3">
            <w:pPr>
              <w:ind w:left="0" w:firstLine="0"/>
              <w:rPr>
                <w:rFonts w:cstheme="minorHAnsi"/>
                <w:lang w:val="fr-FR"/>
              </w:rPr>
            </w:pPr>
            <w:r w:rsidRPr="00AD6DD3">
              <w:rPr>
                <w:rFonts w:cs="Calibri"/>
                <w:lang w:val="fr-FR"/>
              </w:rPr>
              <w:t xml:space="preserve">Procedimiento para la designación inicial de sitios para la Lista de Humedales de Importancia Internacional </w:t>
            </w:r>
          </w:p>
          <w:p w14:paraId="570E7E1B" w14:textId="77777777" w:rsidR="00AD6DD3" w:rsidRPr="00AD6DD3" w:rsidRDefault="00AD6DD3" w:rsidP="00AD6DD3">
            <w:pPr>
              <w:ind w:left="0" w:firstLine="0"/>
              <w:rPr>
                <w:rFonts w:cstheme="minorHAnsi"/>
                <w:lang w:val="fr-FR"/>
              </w:rPr>
            </w:pPr>
          </w:p>
          <w:p w14:paraId="6208C306" w14:textId="77777777" w:rsidR="00AD6DD3" w:rsidRPr="00AD6DD3" w:rsidRDefault="00AD6DD3" w:rsidP="00AD6DD3">
            <w:pPr>
              <w:ind w:left="0" w:firstLine="0"/>
              <w:rPr>
                <w:rFonts w:cstheme="minorHAnsi"/>
                <w:lang w:val="fr-FR"/>
              </w:rPr>
            </w:pPr>
          </w:p>
          <w:p w14:paraId="052EA8A1" w14:textId="77777777" w:rsidR="00AD6DD3" w:rsidRPr="00AD6DD3" w:rsidRDefault="00AD6DD3" w:rsidP="00AD6DD3">
            <w:pPr>
              <w:ind w:left="0" w:firstLine="0"/>
              <w:rPr>
                <w:rFonts w:cstheme="minorHAnsi"/>
                <w:lang w:val="fr-FR"/>
              </w:rPr>
            </w:pPr>
            <w:r w:rsidRPr="00AD6DD3">
              <w:rPr>
                <w:rFonts w:cstheme="minorHAnsi"/>
                <w:lang w:val="fr-FR"/>
              </w:rPr>
              <w:t>5.7</w:t>
            </w:r>
          </w:p>
          <w:p w14:paraId="6A07EE18" w14:textId="77777777" w:rsidR="00AD6DD3" w:rsidRPr="00AD6DD3" w:rsidRDefault="00AD6DD3" w:rsidP="00AD6DD3">
            <w:pPr>
              <w:ind w:left="0" w:firstLine="0"/>
              <w:rPr>
                <w:rFonts w:cstheme="minorHAnsi"/>
                <w:lang w:val="fr-FR"/>
              </w:rPr>
            </w:pPr>
            <w:r w:rsidRPr="00AD6DD3">
              <w:rPr>
                <w:rFonts w:cs="Calibri"/>
                <w:lang w:val="fr-FR"/>
              </w:rPr>
              <w:t xml:space="preserve">La planificación para el manejo de los sitios Ramsar y otros humedales </w:t>
            </w:r>
          </w:p>
          <w:p w14:paraId="4D46051B" w14:textId="77777777" w:rsidR="00AD6DD3" w:rsidRPr="00AD6DD3" w:rsidRDefault="00AD6DD3" w:rsidP="00AD6DD3">
            <w:pPr>
              <w:ind w:left="0" w:firstLine="0"/>
              <w:rPr>
                <w:rFonts w:cstheme="minorHAnsi"/>
                <w:lang w:val="fr-FR"/>
              </w:rPr>
            </w:pPr>
          </w:p>
          <w:p w14:paraId="123EB65A" w14:textId="77777777" w:rsidR="00AD6DD3" w:rsidRPr="00AD6DD3" w:rsidRDefault="00AD6DD3" w:rsidP="00AD6DD3">
            <w:pPr>
              <w:ind w:left="0" w:firstLine="0"/>
              <w:rPr>
                <w:rFonts w:cstheme="minorHAnsi"/>
                <w:lang w:val="fr-FR"/>
              </w:rPr>
            </w:pPr>
            <w:r w:rsidRPr="00AD6DD3">
              <w:rPr>
                <w:rFonts w:cstheme="minorHAnsi"/>
                <w:lang w:val="fr-FR"/>
              </w:rPr>
              <w:t>5.9</w:t>
            </w:r>
          </w:p>
          <w:p w14:paraId="0AE6507F" w14:textId="77777777" w:rsidR="00AD6DD3" w:rsidRPr="00AD6DD3" w:rsidRDefault="00AD6DD3" w:rsidP="00AD6DD3">
            <w:pPr>
              <w:ind w:left="0" w:firstLine="0"/>
              <w:rPr>
                <w:rFonts w:cstheme="minorHAnsi"/>
                <w:lang w:val="fr-FR"/>
              </w:rPr>
            </w:pPr>
            <w:r w:rsidRPr="00AD6DD3">
              <w:rPr>
                <w:rFonts w:cs="Calibri"/>
                <w:lang w:val="fr-FR"/>
              </w:rPr>
              <w:t xml:space="preserve">La aplicación de los criterios Ramsar para los humedales de importancia nacional </w:t>
            </w:r>
          </w:p>
          <w:p w14:paraId="40AADBA6" w14:textId="77777777" w:rsidR="00AD6DD3" w:rsidRPr="00AD6DD3" w:rsidRDefault="00AD6DD3" w:rsidP="00AD6DD3">
            <w:pPr>
              <w:ind w:left="0" w:firstLine="0"/>
              <w:rPr>
                <w:rFonts w:cstheme="minorHAnsi"/>
                <w:lang w:val="fr-FR"/>
              </w:rPr>
            </w:pPr>
          </w:p>
          <w:p w14:paraId="75B93C07" w14:textId="77777777" w:rsidR="00AD6DD3" w:rsidRPr="00AD6DD3" w:rsidRDefault="00AD6DD3" w:rsidP="00AD6DD3">
            <w:pPr>
              <w:ind w:left="0" w:firstLine="0"/>
              <w:rPr>
                <w:rFonts w:cstheme="minorHAnsi"/>
                <w:lang w:val="fr-FR"/>
              </w:rPr>
            </w:pPr>
            <w:r w:rsidRPr="00AD6DD3">
              <w:rPr>
                <w:rFonts w:cstheme="minorHAnsi"/>
                <w:lang w:val="fr-FR"/>
              </w:rPr>
              <w:t>Recom. 5.9</w:t>
            </w:r>
          </w:p>
          <w:p w14:paraId="5E40D8BE" w14:textId="77777777" w:rsidR="00AD6DD3" w:rsidRPr="00AD6DD3" w:rsidRDefault="00AD6DD3" w:rsidP="00AD6DD3">
            <w:pPr>
              <w:ind w:left="0" w:firstLine="0"/>
              <w:rPr>
                <w:rFonts w:cstheme="minorHAnsi"/>
                <w:lang w:val="fr-FR"/>
              </w:rPr>
            </w:pPr>
            <w:r w:rsidRPr="00AD6DD3">
              <w:rPr>
                <w:rFonts w:cs="Calibri"/>
                <w:lang w:val="fr-FR"/>
              </w:rPr>
              <w:t xml:space="preserve">Establecimiento de directrices Ramsar sobre humedales de importancia internacional como hábitat de peces </w:t>
            </w:r>
          </w:p>
          <w:p w14:paraId="78C7E921" w14:textId="77777777" w:rsidR="00AD6DD3" w:rsidRPr="00AD6DD3" w:rsidRDefault="00AD6DD3" w:rsidP="00AD6DD3">
            <w:pPr>
              <w:ind w:left="0" w:firstLine="0"/>
              <w:rPr>
                <w:rFonts w:cstheme="minorHAnsi"/>
                <w:bCs/>
                <w:lang w:val="fr-FR"/>
              </w:rPr>
            </w:pPr>
          </w:p>
          <w:p w14:paraId="28479DB6" w14:textId="77777777" w:rsidR="00AD6DD3" w:rsidRPr="00AD6DD3" w:rsidRDefault="00AD6DD3" w:rsidP="00AD6DD3">
            <w:pPr>
              <w:ind w:left="0" w:firstLine="0"/>
              <w:rPr>
                <w:rFonts w:cstheme="minorHAnsi"/>
                <w:bCs/>
                <w:lang w:val="fr-FR"/>
              </w:rPr>
            </w:pPr>
            <w:r w:rsidRPr="00AD6DD3">
              <w:rPr>
                <w:rFonts w:cstheme="minorHAnsi"/>
                <w:bCs/>
                <w:lang w:val="fr-FR"/>
              </w:rPr>
              <w:t>VI.1*</w:t>
            </w:r>
          </w:p>
          <w:p w14:paraId="5E7A195F" w14:textId="77777777" w:rsidR="00AD6DD3" w:rsidRPr="00AD6DD3" w:rsidRDefault="00AD6DD3" w:rsidP="00AD6DD3">
            <w:pPr>
              <w:ind w:left="0" w:firstLine="0"/>
              <w:rPr>
                <w:rFonts w:cstheme="minorHAnsi"/>
                <w:lang w:val="fr-FR"/>
              </w:rPr>
            </w:pPr>
            <w:r w:rsidRPr="00AD6DD3">
              <w:rPr>
                <w:rFonts w:cs="Calibri"/>
                <w:lang w:val="fr-FR"/>
              </w:rPr>
              <w:t xml:space="preserve">Definición de trabajo de características ecológicas, lineamientos para describir y mantener las características ecológicas de los sitios incluidos en la lista, y funcionamiento del Registro de Montreux </w:t>
            </w:r>
          </w:p>
          <w:p w14:paraId="0D2C2B94" w14:textId="77777777" w:rsidR="00AD6DD3" w:rsidRPr="00AD6DD3" w:rsidRDefault="00AD6DD3" w:rsidP="00AD6DD3">
            <w:pPr>
              <w:ind w:left="0" w:firstLine="0"/>
              <w:rPr>
                <w:rFonts w:cstheme="minorHAnsi"/>
                <w:bCs/>
                <w:lang w:val="fr-FR"/>
              </w:rPr>
            </w:pPr>
          </w:p>
          <w:p w14:paraId="72908CFA" w14:textId="77777777" w:rsidR="00AD6DD3" w:rsidRPr="00AD6DD3" w:rsidRDefault="00AD6DD3" w:rsidP="00AD6DD3">
            <w:pPr>
              <w:ind w:left="0" w:firstLine="0"/>
              <w:rPr>
                <w:rFonts w:cstheme="minorHAnsi"/>
                <w:bCs/>
                <w:lang w:val="fr-FR"/>
              </w:rPr>
            </w:pPr>
            <w:r w:rsidRPr="00AD6DD3">
              <w:rPr>
                <w:rFonts w:cstheme="minorHAnsi"/>
                <w:bCs/>
                <w:lang w:val="fr-FR"/>
              </w:rPr>
              <w:t>VI.2</w:t>
            </w:r>
          </w:p>
          <w:p w14:paraId="2E7D4636" w14:textId="77777777" w:rsidR="00AD6DD3" w:rsidRPr="00AD6DD3" w:rsidRDefault="00AD6DD3" w:rsidP="00AD6DD3">
            <w:pPr>
              <w:ind w:left="0" w:firstLine="0"/>
              <w:rPr>
                <w:rFonts w:cstheme="minorHAnsi"/>
                <w:lang w:val="fr-FR"/>
              </w:rPr>
            </w:pPr>
            <w:r w:rsidRPr="00AD6DD3">
              <w:rPr>
                <w:rFonts w:cs="Calibri"/>
                <w:lang w:val="fr-FR"/>
              </w:rPr>
              <w:t xml:space="preserve">Adopción de criterios específicos para identificar humedales de importancia internacional en base a peces </w:t>
            </w:r>
          </w:p>
          <w:p w14:paraId="16FB54F8" w14:textId="77777777" w:rsidR="00AD6DD3" w:rsidRPr="00AD6DD3" w:rsidRDefault="00AD6DD3" w:rsidP="00AD6DD3">
            <w:pPr>
              <w:ind w:left="0" w:firstLine="0"/>
              <w:rPr>
                <w:rFonts w:cstheme="minorHAnsi"/>
                <w:bCs/>
                <w:lang w:val="fr-FR"/>
              </w:rPr>
            </w:pPr>
          </w:p>
          <w:p w14:paraId="42F76F48" w14:textId="77777777" w:rsidR="00AD6DD3" w:rsidRPr="00AD6DD3" w:rsidRDefault="00AD6DD3" w:rsidP="00AD6DD3">
            <w:pPr>
              <w:ind w:left="0" w:firstLine="0"/>
              <w:rPr>
                <w:rFonts w:cstheme="minorHAnsi"/>
                <w:bCs/>
                <w:lang w:val="fr-FR"/>
              </w:rPr>
            </w:pPr>
            <w:r w:rsidRPr="00AD6DD3">
              <w:rPr>
                <w:rFonts w:cstheme="minorHAnsi"/>
                <w:bCs/>
                <w:lang w:val="fr-FR"/>
              </w:rPr>
              <w:t>VI.3</w:t>
            </w:r>
          </w:p>
          <w:p w14:paraId="2974F80C" w14:textId="77777777" w:rsidR="00AD6DD3" w:rsidRPr="00AD6DD3" w:rsidRDefault="00AD6DD3" w:rsidP="00AD6DD3">
            <w:pPr>
              <w:ind w:left="0" w:firstLine="0"/>
              <w:rPr>
                <w:rFonts w:cstheme="minorHAnsi"/>
                <w:bCs/>
                <w:lang w:val="fr-FR"/>
              </w:rPr>
            </w:pPr>
            <w:r w:rsidRPr="00AD6DD3">
              <w:rPr>
                <w:rFonts w:cs="Calibri"/>
                <w:lang w:val="fr-FR"/>
              </w:rPr>
              <w:t xml:space="preserve">Revisión de los criterios de Ramsar para la identificación de humedales de importancia internacional y de los lineamientos para su utilización </w:t>
            </w:r>
          </w:p>
          <w:p w14:paraId="075CA480" w14:textId="77777777" w:rsidR="00AD6DD3" w:rsidRPr="00AD6DD3" w:rsidRDefault="00AD6DD3" w:rsidP="00AD6DD3">
            <w:pPr>
              <w:ind w:left="0" w:firstLine="0"/>
              <w:rPr>
                <w:rFonts w:cstheme="minorHAnsi"/>
                <w:bCs/>
                <w:lang w:val="fr-FR"/>
              </w:rPr>
            </w:pPr>
          </w:p>
          <w:p w14:paraId="081F8890" w14:textId="77777777" w:rsidR="00AD6DD3" w:rsidRPr="00AD6DD3" w:rsidRDefault="00AD6DD3" w:rsidP="00AD6DD3">
            <w:pPr>
              <w:ind w:left="0" w:firstLine="0"/>
              <w:rPr>
                <w:rFonts w:cstheme="minorHAnsi"/>
                <w:bCs/>
                <w:lang w:val="fr-FR"/>
              </w:rPr>
            </w:pPr>
            <w:r w:rsidRPr="00AD6DD3">
              <w:rPr>
                <w:rFonts w:cstheme="minorHAnsi"/>
                <w:bCs/>
                <w:lang w:val="fr-FR"/>
              </w:rPr>
              <w:t>VI.4</w:t>
            </w:r>
          </w:p>
          <w:p w14:paraId="3CC6A96B" w14:textId="77777777" w:rsidR="00AD6DD3" w:rsidRPr="00AD6DD3" w:rsidRDefault="00AD6DD3" w:rsidP="00AD6DD3">
            <w:pPr>
              <w:ind w:left="0" w:firstLine="0"/>
              <w:rPr>
                <w:rFonts w:cstheme="minorHAnsi"/>
                <w:lang w:val="fr-FR"/>
              </w:rPr>
            </w:pPr>
            <w:r w:rsidRPr="00AD6DD3">
              <w:rPr>
                <w:rFonts w:cs="Calibri"/>
                <w:lang w:val="fr-FR"/>
              </w:rPr>
              <w:t xml:space="preserve">Adopción de estimaciones de tamaños de población para la utilización de los criterios específicos basados en aves acuáticas </w:t>
            </w:r>
          </w:p>
          <w:p w14:paraId="2C5E550D" w14:textId="77777777" w:rsidR="00AD6DD3" w:rsidRPr="00AD6DD3" w:rsidRDefault="00AD6DD3" w:rsidP="00AD6DD3">
            <w:pPr>
              <w:ind w:left="0" w:firstLine="0"/>
              <w:rPr>
                <w:rFonts w:cstheme="minorHAnsi"/>
                <w:bCs/>
                <w:lang w:val="fr-FR"/>
              </w:rPr>
            </w:pPr>
          </w:p>
          <w:p w14:paraId="39F18BC5" w14:textId="77777777" w:rsidR="00AD6DD3" w:rsidRPr="00AD6DD3" w:rsidRDefault="00AD6DD3" w:rsidP="00AD6DD3">
            <w:pPr>
              <w:ind w:left="0" w:firstLine="0"/>
              <w:rPr>
                <w:rFonts w:cstheme="minorHAnsi"/>
                <w:bCs/>
                <w:lang w:val="fr-FR"/>
              </w:rPr>
            </w:pPr>
            <w:r w:rsidRPr="00AD6DD3">
              <w:rPr>
                <w:rFonts w:cstheme="minorHAnsi"/>
                <w:bCs/>
                <w:lang w:val="fr-FR"/>
              </w:rPr>
              <w:t>VI.5</w:t>
            </w:r>
          </w:p>
          <w:p w14:paraId="028BD950" w14:textId="77777777" w:rsidR="00AD6DD3" w:rsidRPr="00AD6DD3" w:rsidRDefault="00AD6DD3" w:rsidP="00AD6DD3">
            <w:pPr>
              <w:ind w:left="0" w:firstLine="0"/>
              <w:rPr>
                <w:rFonts w:cstheme="minorHAnsi"/>
                <w:lang w:val="fr-FR"/>
              </w:rPr>
            </w:pPr>
            <w:r w:rsidRPr="00AD6DD3">
              <w:rPr>
                <w:rFonts w:cs="Calibri"/>
                <w:lang w:val="fr-FR"/>
              </w:rPr>
              <w:t xml:space="preserve">Inclusión de los humedales subterráneos cársticos como un tipo de humedal en el sistema de clasificación de Ramsar </w:t>
            </w:r>
          </w:p>
          <w:p w14:paraId="4A1C963F" w14:textId="77777777" w:rsidR="00AD6DD3" w:rsidRPr="00AD6DD3" w:rsidRDefault="00AD6DD3" w:rsidP="00AD6DD3">
            <w:pPr>
              <w:ind w:left="0" w:firstLine="0"/>
              <w:rPr>
                <w:rFonts w:cstheme="minorHAnsi"/>
                <w:bCs/>
                <w:lang w:val="fr-FR"/>
              </w:rPr>
            </w:pPr>
          </w:p>
          <w:p w14:paraId="45BCD3F8" w14:textId="77777777" w:rsidR="00AD6DD3" w:rsidRPr="00AD6DD3" w:rsidRDefault="00AD6DD3" w:rsidP="00AD6DD3">
            <w:pPr>
              <w:ind w:left="0" w:firstLine="0"/>
              <w:rPr>
                <w:rFonts w:cstheme="minorHAnsi"/>
                <w:bCs/>
                <w:lang w:val="fr-FR"/>
              </w:rPr>
            </w:pPr>
            <w:r w:rsidRPr="00AD6DD3">
              <w:rPr>
                <w:rFonts w:cstheme="minorHAnsi"/>
                <w:bCs/>
                <w:lang w:val="fr-FR"/>
              </w:rPr>
              <w:t>VI.12*</w:t>
            </w:r>
          </w:p>
          <w:p w14:paraId="781C9CD8" w14:textId="77777777" w:rsidR="00AD6DD3" w:rsidRPr="00AD6DD3" w:rsidRDefault="00AD6DD3" w:rsidP="00AD6DD3">
            <w:pPr>
              <w:ind w:left="0" w:firstLine="0"/>
              <w:rPr>
                <w:rFonts w:cstheme="minorHAnsi"/>
                <w:bCs/>
                <w:lang w:val="fr-FR"/>
              </w:rPr>
            </w:pPr>
            <w:r w:rsidRPr="00AD6DD3">
              <w:rPr>
                <w:rFonts w:cs="Calibri"/>
                <w:lang w:val="fr-FR"/>
              </w:rPr>
              <w:t xml:space="preserve">Inventarios nacionales de humedales y sitios candidatos para inclusión en la lista </w:t>
            </w:r>
          </w:p>
          <w:p w14:paraId="7CB9FCCE" w14:textId="77777777" w:rsidR="00AD6DD3" w:rsidRPr="00AD6DD3" w:rsidRDefault="00AD6DD3" w:rsidP="00AD6DD3">
            <w:pPr>
              <w:ind w:left="0" w:firstLine="0"/>
              <w:rPr>
                <w:rFonts w:cstheme="minorHAnsi"/>
                <w:bCs/>
                <w:lang w:val="fr-FR"/>
              </w:rPr>
            </w:pPr>
          </w:p>
          <w:p w14:paraId="0624723C" w14:textId="77777777" w:rsidR="00AD6DD3" w:rsidRPr="00AD6DD3" w:rsidRDefault="00AD6DD3" w:rsidP="00F91E4D">
            <w:pPr>
              <w:keepNext/>
              <w:ind w:left="0" w:firstLine="0"/>
              <w:rPr>
                <w:rFonts w:cstheme="minorHAnsi"/>
                <w:bCs/>
                <w:lang w:val="fr-FR"/>
              </w:rPr>
            </w:pPr>
            <w:r w:rsidRPr="00AD6DD3">
              <w:rPr>
                <w:rFonts w:cstheme="minorHAnsi"/>
                <w:bCs/>
                <w:lang w:val="fr-FR"/>
              </w:rPr>
              <w:lastRenderedPageBreak/>
              <w:t>VI.13</w:t>
            </w:r>
          </w:p>
          <w:p w14:paraId="3F3F23F7" w14:textId="77777777" w:rsidR="00AD6DD3" w:rsidRPr="00AD6DD3" w:rsidRDefault="00AD6DD3" w:rsidP="00AD6DD3">
            <w:pPr>
              <w:ind w:left="0" w:firstLine="0"/>
              <w:rPr>
                <w:rFonts w:cstheme="minorHAnsi"/>
                <w:bCs/>
                <w:lang w:val="fr-FR"/>
              </w:rPr>
            </w:pPr>
            <w:r w:rsidRPr="00AD6DD3">
              <w:rPr>
                <w:rFonts w:cs="Calibri"/>
                <w:lang w:val="fr-FR"/>
              </w:rPr>
              <w:t xml:space="preserve">Presentación de información relativa a los sitios incluidos en la lista de Ramsar de humedales de importancia internacional </w:t>
            </w:r>
          </w:p>
          <w:p w14:paraId="74538F19" w14:textId="77777777" w:rsidR="00AD6DD3" w:rsidRPr="00AD6DD3" w:rsidRDefault="00AD6DD3" w:rsidP="00AD6DD3">
            <w:pPr>
              <w:ind w:left="0" w:firstLine="0"/>
              <w:rPr>
                <w:rFonts w:cstheme="minorHAnsi"/>
                <w:lang w:val="fr-FR"/>
              </w:rPr>
            </w:pPr>
          </w:p>
          <w:p w14:paraId="44A5A027" w14:textId="77777777" w:rsidR="00AD6DD3" w:rsidRPr="00AD6DD3" w:rsidRDefault="00AD6DD3" w:rsidP="00AD6DD3">
            <w:pPr>
              <w:ind w:left="0" w:firstLine="0"/>
              <w:rPr>
                <w:rFonts w:cstheme="minorHAnsi"/>
                <w:lang w:val="fr-FR"/>
              </w:rPr>
            </w:pPr>
            <w:r w:rsidRPr="00AD6DD3">
              <w:rPr>
                <w:rFonts w:cstheme="minorHAnsi"/>
                <w:lang w:val="fr-FR"/>
              </w:rPr>
              <w:t>VII.11</w:t>
            </w:r>
          </w:p>
          <w:p w14:paraId="20FDCB91" w14:textId="77777777" w:rsidR="00AD6DD3" w:rsidRPr="00AD6DD3" w:rsidRDefault="00AD6DD3" w:rsidP="00AD6DD3">
            <w:pPr>
              <w:ind w:left="0" w:firstLine="0"/>
              <w:rPr>
                <w:rFonts w:cstheme="minorHAnsi"/>
                <w:lang w:val="fr-FR"/>
              </w:rPr>
            </w:pPr>
            <w:r w:rsidRPr="00AD6DD3">
              <w:rPr>
                <w:rFonts w:cs="Calibri"/>
                <w:lang w:val="fr-FR"/>
              </w:rPr>
              <w:t xml:space="preserve">Marco estratégico y lineamientos para el desarrollo futuro de la Lista de Humedales de Importancia Internacional </w:t>
            </w:r>
          </w:p>
          <w:p w14:paraId="43773385" w14:textId="77777777" w:rsidR="00AD6DD3" w:rsidRPr="00AD6DD3" w:rsidRDefault="00AD6DD3" w:rsidP="00AD6DD3">
            <w:pPr>
              <w:keepNext/>
              <w:ind w:left="0" w:firstLine="0"/>
              <w:rPr>
                <w:rFonts w:cstheme="minorHAnsi"/>
                <w:lang w:val="fr-FR"/>
              </w:rPr>
            </w:pPr>
          </w:p>
          <w:p w14:paraId="4F0057D9" w14:textId="77777777" w:rsidR="00AD6DD3" w:rsidRPr="00AD6DD3" w:rsidRDefault="00AD6DD3" w:rsidP="00AD6DD3">
            <w:pPr>
              <w:keepNext/>
              <w:ind w:left="0" w:firstLine="0"/>
              <w:rPr>
                <w:rFonts w:cstheme="minorHAnsi"/>
                <w:lang w:val="fr-FR"/>
              </w:rPr>
            </w:pPr>
            <w:r w:rsidRPr="00AD6DD3">
              <w:rPr>
                <w:rFonts w:cstheme="minorHAnsi"/>
                <w:lang w:val="fr-FR"/>
              </w:rPr>
              <w:t>VII.12</w:t>
            </w:r>
          </w:p>
          <w:p w14:paraId="5B36F433" w14:textId="77777777" w:rsidR="00AD6DD3" w:rsidRPr="00AD6DD3" w:rsidRDefault="00AD6DD3" w:rsidP="00AD6DD3">
            <w:pPr>
              <w:keepNext/>
              <w:ind w:left="0" w:firstLine="0"/>
              <w:rPr>
                <w:rFonts w:cstheme="minorHAnsi"/>
                <w:lang w:val="fr-FR"/>
              </w:rPr>
            </w:pPr>
            <w:r w:rsidRPr="00AD6DD3">
              <w:rPr>
                <w:rFonts w:cs="Calibri"/>
                <w:lang w:val="fr-FR"/>
              </w:rPr>
              <w:t xml:space="preserve">Sitios incluidos en la Lista de Ramsar de Humedales de Importancia Internacional: descripciones oficiales, estado de conservación y planes de manejo/gestión, incluida la situación de sitios determinados del territorio de algunas Partes Contratantes </w:t>
            </w:r>
          </w:p>
          <w:p w14:paraId="66433698" w14:textId="77777777" w:rsidR="00AD6DD3" w:rsidRPr="00AD6DD3" w:rsidRDefault="00AD6DD3" w:rsidP="00AD6DD3">
            <w:pPr>
              <w:keepNext/>
              <w:ind w:left="0" w:firstLine="0"/>
              <w:rPr>
                <w:rFonts w:cstheme="minorHAnsi"/>
                <w:lang w:val="fr-FR"/>
              </w:rPr>
            </w:pPr>
          </w:p>
          <w:p w14:paraId="3B925EE7" w14:textId="77777777" w:rsidR="00AD6DD3" w:rsidRPr="00AD6DD3" w:rsidRDefault="00AD6DD3" w:rsidP="00AD6DD3">
            <w:pPr>
              <w:keepNext/>
              <w:ind w:left="0" w:firstLine="0"/>
              <w:rPr>
                <w:rFonts w:cstheme="minorHAnsi"/>
                <w:lang w:val="fr-FR"/>
              </w:rPr>
            </w:pPr>
            <w:r w:rsidRPr="00AD6DD3">
              <w:rPr>
                <w:rFonts w:cstheme="minorHAnsi"/>
                <w:lang w:val="fr-FR"/>
              </w:rPr>
              <w:t>VII.13</w:t>
            </w:r>
          </w:p>
          <w:p w14:paraId="794F9D28" w14:textId="77777777" w:rsidR="00AD6DD3" w:rsidRPr="00AD6DD3" w:rsidRDefault="00AD6DD3" w:rsidP="00AD6DD3">
            <w:pPr>
              <w:keepNext/>
              <w:ind w:left="0" w:firstLine="0"/>
              <w:rPr>
                <w:rFonts w:cstheme="minorHAnsi"/>
                <w:lang w:val="fr-FR"/>
              </w:rPr>
            </w:pPr>
            <w:r w:rsidRPr="00AD6DD3">
              <w:rPr>
                <w:rFonts w:cs="Calibri"/>
                <w:lang w:val="fr-FR"/>
              </w:rPr>
              <w:t xml:space="preserve">Lineamientos para identificar y designar sistemas cársticos y otros sistemas hidrológicos subterráneos como Humedales de Importancia Internacional </w:t>
            </w:r>
          </w:p>
          <w:p w14:paraId="7E4CEE2E" w14:textId="77777777" w:rsidR="00AD6DD3" w:rsidRPr="00AD6DD3" w:rsidRDefault="00AD6DD3" w:rsidP="00AD6DD3">
            <w:pPr>
              <w:ind w:left="0" w:firstLine="0"/>
              <w:rPr>
                <w:rFonts w:cstheme="minorHAnsi"/>
                <w:lang w:val="fr-FR"/>
              </w:rPr>
            </w:pPr>
          </w:p>
          <w:p w14:paraId="685A5537" w14:textId="77777777" w:rsidR="00AD6DD3" w:rsidRPr="00AD6DD3" w:rsidRDefault="00AD6DD3" w:rsidP="00AD6DD3">
            <w:pPr>
              <w:ind w:left="0" w:firstLine="0"/>
              <w:rPr>
                <w:rFonts w:cstheme="minorHAnsi"/>
                <w:lang w:val="fr-FR"/>
              </w:rPr>
            </w:pPr>
            <w:r w:rsidRPr="00AD6DD3">
              <w:rPr>
                <w:rFonts w:cstheme="minorHAnsi"/>
                <w:lang w:val="fr-FR"/>
              </w:rPr>
              <w:t>VII.23</w:t>
            </w:r>
          </w:p>
          <w:p w14:paraId="6C841E95" w14:textId="77777777" w:rsidR="00AD6DD3" w:rsidRPr="00AD6DD3" w:rsidRDefault="00AD6DD3" w:rsidP="00AD6DD3">
            <w:pPr>
              <w:ind w:left="0" w:firstLine="0"/>
              <w:rPr>
                <w:rFonts w:cstheme="minorHAnsi"/>
                <w:lang w:val="fr-FR"/>
              </w:rPr>
            </w:pPr>
            <w:r w:rsidRPr="00AD6DD3">
              <w:rPr>
                <w:rFonts w:cs="Calibri"/>
                <w:lang w:val="fr-FR"/>
              </w:rPr>
              <w:t xml:space="preserve">Cuestiones relativas a la definición de los límites de los sitios Ramsar y compensación de hábitat de humedales </w:t>
            </w:r>
          </w:p>
          <w:p w14:paraId="239620C8" w14:textId="77777777" w:rsidR="00AD6DD3" w:rsidRPr="00AD6DD3" w:rsidRDefault="00AD6DD3" w:rsidP="00AD6DD3">
            <w:pPr>
              <w:ind w:left="0" w:firstLine="0"/>
              <w:rPr>
                <w:rFonts w:cstheme="minorHAnsi"/>
                <w:lang w:val="fr-FR"/>
              </w:rPr>
            </w:pPr>
          </w:p>
          <w:p w14:paraId="51746CCD" w14:textId="77777777" w:rsidR="00AD6DD3" w:rsidRPr="00AD6DD3" w:rsidRDefault="00AD6DD3" w:rsidP="00AD6DD3">
            <w:pPr>
              <w:ind w:left="0" w:firstLine="0"/>
              <w:rPr>
                <w:rFonts w:cstheme="minorHAnsi"/>
                <w:lang w:val="fr-FR"/>
              </w:rPr>
            </w:pPr>
            <w:r w:rsidRPr="00AD6DD3">
              <w:rPr>
                <w:rFonts w:cstheme="minorHAnsi"/>
                <w:lang w:val="fr-FR"/>
              </w:rPr>
              <w:t>VIII.8*</w:t>
            </w:r>
          </w:p>
          <w:p w14:paraId="7A7ECDA2" w14:textId="77777777" w:rsidR="00AD6DD3" w:rsidRPr="00AD6DD3" w:rsidRDefault="00AD6DD3" w:rsidP="00AD6DD3">
            <w:pPr>
              <w:ind w:left="0" w:firstLine="0"/>
              <w:rPr>
                <w:rFonts w:cstheme="minorHAnsi"/>
                <w:lang w:val="fr-FR"/>
              </w:rPr>
            </w:pPr>
            <w:r w:rsidRPr="00AD6DD3">
              <w:rPr>
                <w:rFonts w:cs="Calibri"/>
                <w:lang w:val="fr-FR"/>
              </w:rPr>
              <w:t xml:space="preserve">Evaluación del estado y de las tendencias de los humedales y presentación de informes sobre el particular y la aplicación del Artículo 3.2 de la Convención </w:t>
            </w:r>
          </w:p>
          <w:p w14:paraId="6DA3C5E5" w14:textId="77777777" w:rsidR="00AD6DD3" w:rsidRPr="00AD6DD3" w:rsidRDefault="00AD6DD3" w:rsidP="00AD6DD3">
            <w:pPr>
              <w:ind w:left="0" w:firstLine="0"/>
              <w:rPr>
                <w:rFonts w:cstheme="minorHAnsi"/>
                <w:lang w:val="fr-FR"/>
              </w:rPr>
            </w:pPr>
          </w:p>
          <w:p w14:paraId="3EEBE0BF" w14:textId="77777777" w:rsidR="00AD6DD3" w:rsidRPr="00AD6DD3" w:rsidRDefault="00AD6DD3" w:rsidP="00AD6DD3">
            <w:pPr>
              <w:ind w:left="0" w:firstLine="0"/>
              <w:rPr>
                <w:rFonts w:cstheme="minorHAnsi"/>
                <w:lang w:val="fr-FR"/>
              </w:rPr>
            </w:pPr>
            <w:r w:rsidRPr="00AD6DD3">
              <w:rPr>
                <w:rFonts w:cstheme="minorHAnsi"/>
                <w:lang w:val="fr-FR"/>
              </w:rPr>
              <w:t>VIII.10</w:t>
            </w:r>
          </w:p>
          <w:p w14:paraId="7A19D148" w14:textId="77777777" w:rsidR="00AD6DD3" w:rsidRPr="00AD6DD3" w:rsidRDefault="00AD6DD3" w:rsidP="00AD6DD3">
            <w:pPr>
              <w:ind w:left="0" w:firstLine="0"/>
              <w:rPr>
                <w:rFonts w:cstheme="minorHAnsi"/>
                <w:lang w:val="fr-FR"/>
              </w:rPr>
            </w:pPr>
            <w:r w:rsidRPr="00AD6DD3">
              <w:rPr>
                <w:rFonts w:cs="Calibri"/>
                <w:lang w:val="fr-FR"/>
              </w:rPr>
              <w:t xml:space="preserve">Mejorar la puesta en práctica del Marco estratégico y la Visión para la Lista de Humedales de Importancia Internacional </w:t>
            </w:r>
          </w:p>
          <w:p w14:paraId="4B7EA573" w14:textId="77777777" w:rsidR="00AD6DD3" w:rsidRPr="00AD6DD3" w:rsidRDefault="00AD6DD3" w:rsidP="00AD6DD3">
            <w:pPr>
              <w:ind w:left="0" w:firstLine="0"/>
              <w:rPr>
                <w:rFonts w:cstheme="minorHAnsi"/>
                <w:lang w:val="fr-FR"/>
              </w:rPr>
            </w:pPr>
          </w:p>
          <w:p w14:paraId="549E1500" w14:textId="77777777" w:rsidR="00AD6DD3" w:rsidRPr="00AD6DD3" w:rsidRDefault="00AD6DD3" w:rsidP="00AD6DD3">
            <w:pPr>
              <w:ind w:left="0" w:firstLine="0"/>
              <w:rPr>
                <w:rFonts w:cstheme="minorHAnsi"/>
                <w:lang w:val="fr-FR"/>
              </w:rPr>
            </w:pPr>
            <w:r w:rsidRPr="00AD6DD3">
              <w:rPr>
                <w:rFonts w:cstheme="minorHAnsi"/>
                <w:lang w:val="fr-FR"/>
              </w:rPr>
              <w:t>VIII.11</w:t>
            </w:r>
          </w:p>
          <w:p w14:paraId="4F98943D" w14:textId="77777777" w:rsidR="00AD6DD3" w:rsidRPr="00AD6DD3" w:rsidRDefault="00AD6DD3" w:rsidP="00AD6DD3">
            <w:pPr>
              <w:ind w:left="0" w:firstLine="0"/>
              <w:rPr>
                <w:rFonts w:cstheme="minorHAnsi"/>
                <w:lang w:val="fr-FR"/>
              </w:rPr>
            </w:pPr>
            <w:r w:rsidRPr="00AD6DD3">
              <w:rPr>
                <w:rFonts w:cs="Calibri"/>
                <w:lang w:val="fr-FR"/>
              </w:rPr>
              <w:t xml:space="preserve">Orientación adicional para identificar y determinar tipos de humedales insuficientemente representados como Humedales de Importancia Internacional </w:t>
            </w:r>
          </w:p>
          <w:p w14:paraId="2B7BCFF0" w14:textId="77777777" w:rsidR="00AD6DD3" w:rsidRPr="00AD6DD3" w:rsidRDefault="00AD6DD3" w:rsidP="00AD6DD3">
            <w:pPr>
              <w:ind w:left="0" w:firstLine="0"/>
              <w:rPr>
                <w:rFonts w:cstheme="minorHAnsi"/>
                <w:lang w:val="fr-FR"/>
              </w:rPr>
            </w:pPr>
          </w:p>
          <w:p w14:paraId="47E4F39E" w14:textId="77777777" w:rsidR="00AD6DD3" w:rsidRPr="00AD6DD3" w:rsidRDefault="00AD6DD3" w:rsidP="00AD6DD3">
            <w:pPr>
              <w:ind w:left="0" w:firstLine="0"/>
              <w:rPr>
                <w:rFonts w:cstheme="minorHAnsi"/>
                <w:lang w:val="fr-FR"/>
              </w:rPr>
            </w:pPr>
            <w:r w:rsidRPr="00AD6DD3">
              <w:rPr>
                <w:rFonts w:cstheme="minorHAnsi"/>
                <w:lang w:val="fr-FR"/>
              </w:rPr>
              <w:t>VIII.13</w:t>
            </w:r>
          </w:p>
          <w:p w14:paraId="3562CE8A" w14:textId="77777777" w:rsidR="00AD6DD3" w:rsidRPr="00AD6DD3" w:rsidRDefault="00AD6DD3" w:rsidP="00AD6DD3">
            <w:pPr>
              <w:ind w:left="0" w:firstLine="0"/>
              <w:rPr>
                <w:rFonts w:cstheme="minorHAnsi"/>
                <w:lang w:val="fr-FR"/>
              </w:rPr>
            </w:pPr>
            <w:r w:rsidRPr="00AD6DD3">
              <w:rPr>
                <w:rFonts w:cs="Calibri"/>
                <w:lang w:val="fr-FR"/>
              </w:rPr>
              <w:t xml:space="preserve">Mejorar la información sobre los Humedales de Importancia Internacional (sitios Ramsar) </w:t>
            </w:r>
          </w:p>
          <w:p w14:paraId="2A9A4B51" w14:textId="77777777" w:rsidR="00AD6DD3" w:rsidRPr="00AD6DD3" w:rsidRDefault="00AD6DD3" w:rsidP="00AD6DD3">
            <w:pPr>
              <w:ind w:left="0" w:firstLine="0"/>
              <w:rPr>
                <w:rFonts w:cstheme="minorHAnsi"/>
                <w:lang w:val="fr-FR"/>
              </w:rPr>
            </w:pPr>
          </w:p>
          <w:p w14:paraId="7C482B54" w14:textId="77777777" w:rsidR="00AD6DD3" w:rsidRPr="00AD6DD3" w:rsidRDefault="00AD6DD3" w:rsidP="00AD6DD3">
            <w:pPr>
              <w:ind w:left="0" w:firstLine="0"/>
              <w:rPr>
                <w:rFonts w:cstheme="minorHAnsi"/>
                <w:lang w:val="fr-FR"/>
              </w:rPr>
            </w:pPr>
            <w:r w:rsidRPr="00AD6DD3">
              <w:rPr>
                <w:rFonts w:cstheme="minorHAnsi"/>
                <w:lang w:val="fr-FR"/>
              </w:rPr>
              <w:t>VIII.20</w:t>
            </w:r>
          </w:p>
          <w:p w14:paraId="77B32B99" w14:textId="77777777" w:rsidR="00AD6DD3" w:rsidRPr="00AD6DD3" w:rsidRDefault="00AD6DD3" w:rsidP="00AD6DD3">
            <w:pPr>
              <w:ind w:left="0" w:firstLine="0"/>
              <w:rPr>
                <w:rFonts w:cstheme="minorHAnsi"/>
                <w:lang w:val="fr-FR"/>
              </w:rPr>
            </w:pPr>
            <w:r w:rsidRPr="00AD6DD3">
              <w:rPr>
                <w:rFonts w:cs="Calibri"/>
                <w:lang w:val="fr-FR"/>
              </w:rPr>
              <w:t xml:space="preserve">Orientación general para interpretar la expresión “motivos urgentes de interés nacional” en el artículo 2.5 de la Convención y para considerar la compensación prevista en artículo 4.2 </w:t>
            </w:r>
          </w:p>
          <w:p w14:paraId="2F9C96FA" w14:textId="77777777" w:rsidR="00AD6DD3" w:rsidRPr="00AD6DD3" w:rsidRDefault="00AD6DD3" w:rsidP="00AD6DD3">
            <w:pPr>
              <w:ind w:left="0" w:firstLine="0"/>
              <w:rPr>
                <w:rFonts w:cstheme="minorHAnsi"/>
                <w:lang w:val="fr-FR"/>
              </w:rPr>
            </w:pPr>
          </w:p>
          <w:p w14:paraId="2558BB2E" w14:textId="77777777" w:rsidR="00AD6DD3" w:rsidRPr="00AD6DD3" w:rsidRDefault="00AD6DD3" w:rsidP="00AD6DD3">
            <w:pPr>
              <w:ind w:left="0" w:firstLine="0"/>
              <w:rPr>
                <w:rFonts w:cstheme="minorHAnsi"/>
                <w:lang w:val="fr-FR"/>
              </w:rPr>
            </w:pPr>
            <w:r w:rsidRPr="00AD6DD3">
              <w:rPr>
                <w:rFonts w:cstheme="minorHAnsi"/>
                <w:lang w:val="fr-FR"/>
              </w:rPr>
              <w:t>VIII.21</w:t>
            </w:r>
          </w:p>
          <w:p w14:paraId="58119CB1" w14:textId="77777777" w:rsidR="00AD6DD3" w:rsidRPr="00AD6DD3" w:rsidRDefault="00AD6DD3" w:rsidP="00AD6DD3">
            <w:pPr>
              <w:ind w:left="0" w:firstLine="0"/>
              <w:rPr>
                <w:rFonts w:cstheme="minorHAnsi"/>
                <w:lang w:val="fr-FR"/>
              </w:rPr>
            </w:pPr>
            <w:r w:rsidRPr="00AD6DD3">
              <w:rPr>
                <w:rFonts w:cs="Calibri"/>
                <w:lang w:val="fr-FR"/>
              </w:rPr>
              <w:t xml:space="preserve">Definición más precisa de los límites de los sitios Ramsar en las Fichas Informativas de los Humedales Ramsar </w:t>
            </w:r>
          </w:p>
          <w:p w14:paraId="68BC422D" w14:textId="77777777" w:rsidR="00A504A4" w:rsidRDefault="00A504A4" w:rsidP="00F91E4D">
            <w:pPr>
              <w:keepNext/>
              <w:ind w:left="0" w:firstLine="0"/>
              <w:rPr>
                <w:rFonts w:cstheme="minorHAnsi"/>
                <w:lang w:val="fr-FR"/>
              </w:rPr>
            </w:pPr>
          </w:p>
          <w:p w14:paraId="68956A0D" w14:textId="77777777" w:rsidR="00A504A4" w:rsidRDefault="00A504A4" w:rsidP="00F91E4D">
            <w:pPr>
              <w:keepNext/>
              <w:ind w:left="0" w:firstLine="0"/>
              <w:rPr>
                <w:rFonts w:cstheme="minorHAnsi"/>
                <w:lang w:val="fr-FR"/>
              </w:rPr>
            </w:pPr>
          </w:p>
          <w:p w14:paraId="5A26D82E" w14:textId="46D8071B" w:rsidR="00AD6DD3" w:rsidRPr="00AD6DD3" w:rsidRDefault="00AD6DD3" w:rsidP="00F91E4D">
            <w:pPr>
              <w:keepNext/>
              <w:ind w:left="0" w:firstLine="0"/>
              <w:rPr>
                <w:rFonts w:cstheme="minorHAnsi"/>
                <w:lang w:val="fr-FR"/>
              </w:rPr>
            </w:pPr>
            <w:r w:rsidRPr="00AD6DD3">
              <w:rPr>
                <w:rFonts w:cstheme="minorHAnsi"/>
                <w:lang w:val="fr-FR"/>
              </w:rPr>
              <w:lastRenderedPageBreak/>
              <w:t>VIII.22</w:t>
            </w:r>
          </w:p>
          <w:p w14:paraId="1F4049BC" w14:textId="77777777" w:rsidR="00AD6DD3" w:rsidRPr="00AD6DD3" w:rsidRDefault="00AD6DD3" w:rsidP="00AD6DD3">
            <w:pPr>
              <w:ind w:left="0" w:firstLine="0"/>
              <w:rPr>
                <w:rFonts w:cstheme="minorHAnsi"/>
                <w:lang w:val="fr-FR"/>
              </w:rPr>
            </w:pPr>
            <w:r w:rsidRPr="00AD6DD3">
              <w:rPr>
                <w:rFonts w:cs="Calibri"/>
                <w:lang w:val="fr-FR"/>
              </w:rPr>
              <w:t xml:space="preserve">Cuestiones relativas a los sitios Ramsar que ya no cumplen o nunca han cumplido los Criterios de designación de Humedales de Importancia Internacional </w:t>
            </w:r>
          </w:p>
          <w:p w14:paraId="00596FCB" w14:textId="77777777" w:rsidR="00AD6DD3" w:rsidRPr="00AD6DD3" w:rsidRDefault="00AD6DD3" w:rsidP="00AD6DD3">
            <w:pPr>
              <w:ind w:left="0" w:firstLine="0"/>
              <w:rPr>
                <w:rFonts w:cstheme="minorHAnsi"/>
                <w:lang w:val="fr-FR"/>
              </w:rPr>
            </w:pPr>
          </w:p>
          <w:p w14:paraId="02225E98" w14:textId="77777777" w:rsidR="00AD6DD3" w:rsidRPr="00AD6DD3" w:rsidRDefault="00AD6DD3" w:rsidP="00AD6DD3">
            <w:pPr>
              <w:ind w:left="0" w:firstLine="0"/>
              <w:rPr>
                <w:rFonts w:cstheme="minorHAnsi"/>
                <w:lang w:val="fr-FR"/>
              </w:rPr>
            </w:pPr>
            <w:r w:rsidRPr="00AD6DD3">
              <w:rPr>
                <w:rFonts w:cstheme="minorHAnsi"/>
                <w:lang w:val="fr-FR"/>
              </w:rPr>
              <w:t>VIII.33*</w:t>
            </w:r>
          </w:p>
          <w:p w14:paraId="7B93A843" w14:textId="77777777" w:rsidR="00AD6DD3" w:rsidRPr="00AD6DD3" w:rsidRDefault="00AD6DD3" w:rsidP="00AD6DD3">
            <w:pPr>
              <w:ind w:left="0" w:firstLine="0"/>
              <w:rPr>
                <w:rFonts w:cstheme="minorHAnsi"/>
                <w:lang w:val="fr-FR"/>
              </w:rPr>
            </w:pPr>
            <w:r w:rsidRPr="00AD6DD3">
              <w:rPr>
                <w:rFonts w:cs="Calibri"/>
                <w:lang w:val="fr-FR"/>
              </w:rPr>
              <w:t xml:space="preserve">Orientaciones adicionales para la identificación, el manejo sostenible y la designación de lagunas temporales como Humedales de Importancia Internacional </w:t>
            </w:r>
          </w:p>
          <w:p w14:paraId="6AAAFFA5" w14:textId="77777777" w:rsidR="00AD6DD3" w:rsidRPr="00AD6DD3" w:rsidRDefault="00AD6DD3" w:rsidP="00AD6DD3">
            <w:pPr>
              <w:ind w:left="0" w:firstLine="0"/>
              <w:rPr>
                <w:rFonts w:cstheme="minorHAnsi"/>
                <w:lang w:val="fr-FR"/>
              </w:rPr>
            </w:pPr>
          </w:p>
          <w:p w14:paraId="3D1E5DE5" w14:textId="77777777" w:rsidR="00AD6DD3" w:rsidRPr="00AD6DD3" w:rsidRDefault="00AD6DD3" w:rsidP="00AD6DD3">
            <w:pPr>
              <w:ind w:left="0" w:firstLine="0"/>
              <w:rPr>
                <w:rFonts w:cstheme="minorHAnsi"/>
                <w:lang w:val="fr-FR"/>
              </w:rPr>
            </w:pPr>
          </w:p>
          <w:p w14:paraId="5104E4D2" w14:textId="77777777" w:rsidR="00AD6DD3" w:rsidRPr="00AD6DD3" w:rsidRDefault="00AD6DD3" w:rsidP="00AD6DD3">
            <w:pPr>
              <w:ind w:left="0" w:firstLine="0"/>
              <w:rPr>
                <w:rFonts w:cstheme="minorHAnsi"/>
                <w:lang w:val="fr-FR"/>
              </w:rPr>
            </w:pPr>
          </w:p>
          <w:p w14:paraId="43CB22D5" w14:textId="77777777" w:rsidR="00AD6DD3" w:rsidRPr="00AD6DD3" w:rsidRDefault="00AD6DD3" w:rsidP="00AD6DD3">
            <w:pPr>
              <w:ind w:left="0" w:firstLine="0"/>
              <w:rPr>
                <w:rFonts w:cstheme="minorHAnsi"/>
                <w:lang w:val="fr-FR"/>
              </w:rPr>
            </w:pPr>
            <w:r w:rsidRPr="00AD6DD3">
              <w:rPr>
                <w:rFonts w:cstheme="minorHAnsi"/>
                <w:lang w:val="fr-FR"/>
              </w:rPr>
              <w:t>VIII.38</w:t>
            </w:r>
          </w:p>
          <w:p w14:paraId="63041759" w14:textId="77777777" w:rsidR="00AD6DD3" w:rsidRPr="00AD6DD3" w:rsidRDefault="00AD6DD3" w:rsidP="00AD6DD3">
            <w:pPr>
              <w:ind w:left="0" w:firstLine="0"/>
              <w:rPr>
                <w:rFonts w:cstheme="minorHAnsi"/>
                <w:lang w:val="fr-FR"/>
              </w:rPr>
            </w:pPr>
            <w:r w:rsidRPr="00AD6DD3">
              <w:rPr>
                <w:rFonts w:cs="Calibri"/>
                <w:lang w:val="fr-FR"/>
              </w:rPr>
              <w:t xml:space="preserve">Estimaciones del tamaño de las poblaciones de aves acuáticas y determinación y designación de Humedales de Importancia Internacional </w:t>
            </w:r>
          </w:p>
          <w:p w14:paraId="2F00A699" w14:textId="77777777" w:rsidR="00AD6DD3" w:rsidRPr="00AD6DD3" w:rsidRDefault="00AD6DD3" w:rsidP="00AD6DD3">
            <w:pPr>
              <w:ind w:left="0" w:firstLine="0"/>
              <w:rPr>
                <w:rFonts w:cstheme="minorHAnsi"/>
                <w:lang w:val="fr-FR"/>
              </w:rPr>
            </w:pPr>
          </w:p>
          <w:p w14:paraId="4703F953" w14:textId="77777777" w:rsidR="00AD6DD3" w:rsidRPr="00AD6DD3" w:rsidRDefault="00AD6DD3" w:rsidP="00AD6DD3">
            <w:pPr>
              <w:ind w:left="0" w:firstLine="0"/>
              <w:rPr>
                <w:rFonts w:cstheme="minorHAnsi"/>
                <w:lang w:val="fr-FR"/>
              </w:rPr>
            </w:pPr>
            <w:r w:rsidRPr="00AD6DD3">
              <w:rPr>
                <w:rFonts w:cstheme="minorHAnsi"/>
                <w:lang w:val="fr-FR"/>
              </w:rPr>
              <w:t>IX.6</w:t>
            </w:r>
          </w:p>
          <w:p w14:paraId="7E80B266" w14:textId="77777777" w:rsidR="00AD6DD3" w:rsidRPr="00AD6DD3" w:rsidRDefault="00AD6DD3" w:rsidP="00AD6DD3">
            <w:pPr>
              <w:ind w:left="0" w:firstLine="0"/>
              <w:rPr>
                <w:rFonts w:cstheme="minorHAnsi"/>
                <w:lang w:val="fr-FR"/>
              </w:rPr>
            </w:pPr>
            <w:r w:rsidRPr="00AD6DD3">
              <w:rPr>
                <w:rFonts w:cs="Calibri"/>
                <w:lang w:val="fr-FR"/>
              </w:rPr>
              <w:t xml:space="preserve">Orientaciones acerca de qué hacer respecto de los sitios Ramsar que han dejado de reunir los Criterios para su designación </w:t>
            </w:r>
          </w:p>
          <w:p w14:paraId="2A48FDAC" w14:textId="77777777" w:rsidR="00AD6DD3" w:rsidRPr="00AD6DD3" w:rsidRDefault="00AD6DD3" w:rsidP="00AD6DD3">
            <w:pPr>
              <w:ind w:left="0" w:firstLine="0"/>
              <w:rPr>
                <w:rFonts w:cstheme="minorHAnsi"/>
                <w:lang w:val="fr-FR"/>
              </w:rPr>
            </w:pPr>
          </w:p>
          <w:p w14:paraId="4D388AD2" w14:textId="77777777" w:rsidR="00AD6DD3" w:rsidRPr="00AD6DD3" w:rsidRDefault="00AD6DD3" w:rsidP="00AD6DD3">
            <w:pPr>
              <w:ind w:left="0" w:firstLine="0"/>
              <w:rPr>
                <w:rFonts w:cstheme="minorHAnsi"/>
                <w:lang w:val="fr-FR"/>
              </w:rPr>
            </w:pPr>
            <w:r w:rsidRPr="00AD6DD3">
              <w:rPr>
                <w:rFonts w:cstheme="minorHAnsi"/>
                <w:lang w:val="fr-FR"/>
              </w:rPr>
              <w:t>IX.15</w:t>
            </w:r>
          </w:p>
          <w:p w14:paraId="0D32843E" w14:textId="77777777" w:rsidR="00AD6DD3" w:rsidRPr="00AD6DD3" w:rsidRDefault="00AD6DD3" w:rsidP="00AD6DD3">
            <w:pPr>
              <w:ind w:left="0" w:firstLine="0"/>
              <w:rPr>
                <w:rFonts w:cstheme="minorHAnsi"/>
                <w:lang w:val="fr-FR"/>
              </w:rPr>
            </w:pPr>
            <w:r w:rsidRPr="00AD6DD3">
              <w:rPr>
                <w:rFonts w:cs="Calibri"/>
                <w:lang w:val="fr-FR"/>
              </w:rPr>
              <w:t xml:space="preserve">El estado actual de los sitios en la Lista Ramsar de Humedales de Importancia Internacional </w:t>
            </w:r>
          </w:p>
          <w:p w14:paraId="6607EBDA" w14:textId="77777777" w:rsidR="00AD6DD3" w:rsidRPr="00AD6DD3" w:rsidRDefault="00AD6DD3" w:rsidP="00AD6DD3">
            <w:pPr>
              <w:ind w:left="0" w:firstLine="0"/>
              <w:rPr>
                <w:rFonts w:cstheme="minorHAnsi"/>
                <w:lang w:val="fr-FR"/>
              </w:rPr>
            </w:pPr>
          </w:p>
          <w:p w14:paraId="58F00646" w14:textId="77777777" w:rsidR="00AD6DD3" w:rsidRPr="00AD6DD3" w:rsidRDefault="00AD6DD3" w:rsidP="00AD6DD3">
            <w:pPr>
              <w:ind w:left="0" w:firstLine="0"/>
              <w:rPr>
                <w:rFonts w:cstheme="minorHAnsi"/>
                <w:lang w:val="fr-FR"/>
              </w:rPr>
            </w:pPr>
            <w:r w:rsidRPr="00AD6DD3">
              <w:rPr>
                <w:rFonts w:cstheme="minorHAnsi"/>
                <w:lang w:val="fr-FR"/>
              </w:rPr>
              <w:t>IX.22</w:t>
            </w:r>
          </w:p>
          <w:p w14:paraId="0B2DA3D8" w14:textId="77777777" w:rsidR="00AD6DD3" w:rsidRPr="00AD6DD3" w:rsidRDefault="00AD6DD3" w:rsidP="00AD6DD3">
            <w:pPr>
              <w:ind w:left="0" w:firstLine="0"/>
              <w:rPr>
                <w:rFonts w:cstheme="minorHAnsi"/>
                <w:lang w:val="fr-FR"/>
              </w:rPr>
            </w:pPr>
            <w:r w:rsidRPr="00AD6DD3">
              <w:rPr>
                <w:rFonts w:cs="Calibri"/>
                <w:lang w:val="fr-FR"/>
              </w:rPr>
              <w:t xml:space="preserve">Los sitios Ramsar y los sistemas de áreas protegidas </w:t>
            </w:r>
          </w:p>
          <w:p w14:paraId="70F344F8" w14:textId="77777777" w:rsidR="00AD6DD3" w:rsidRPr="00AD6DD3" w:rsidRDefault="00AD6DD3" w:rsidP="00AD6DD3">
            <w:pPr>
              <w:ind w:left="0" w:firstLine="0"/>
              <w:rPr>
                <w:rFonts w:cstheme="minorHAnsi"/>
                <w:lang w:val="fr-FR"/>
              </w:rPr>
            </w:pPr>
          </w:p>
          <w:p w14:paraId="3FA9E471" w14:textId="77777777" w:rsidR="00AD6DD3" w:rsidRPr="00AD6DD3" w:rsidRDefault="00AD6DD3" w:rsidP="00AD6DD3">
            <w:pPr>
              <w:ind w:left="0" w:firstLine="0"/>
              <w:rPr>
                <w:rFonts w:cstheme="minorHAnsi"/>
                <w:lang w:val="fr-FR"/>
              </w:rPr>
            </w:pPr>
            <w:r w:rsidRPr="00AD6DD3">
              <w:rPr>
                <w:rFonts w:cstheme="minorHAnsi"/>
                <w:lang w:val="fr-FR"/>
              </w:rPr>
              <w:t>X.13</w:t>
            </w:r>
          </w:p>
          <w:p w14:paraId="73AD90C0" w14:textId="77777777" w:rsidR="00AD6DD3" w:rsidRPr="00AD6DD3" w:rsidRDefault="00AD6DD3" w:rsidP="00AD6DD3">
            <w:pPr>
              <w:ind w:left="0" w:firstLine="0"/>
              <w:rPr>
                <w:rFonts w:cstheme="minorHAnsi"/>
                <w:lang w:val="fr-FR"/>
              </w:rPr>
            </w:pPr>
            <w:r w:rsidRPr="00AD6DD3">
              <w:rPr>
                <w:rFonts w:cs="Calibri"/>
                <w:lang w:val="fr-FR"/>
              </w:rPr>
              <w:t xml:space="preserve">El estado de los sitios en la Lista Ramsar de Humedales de Importancia Internacional </w:t>
            </w:r>
          </w:p>
          <w:p w14:paraId="6496FD73" w14:textId="77777777" w:rsidR="00AD6DD3" w:rsidRPr="00AD6DD3" w:rsidRDefault="00AD6DD3" w:rsidP="00AD6DD3">
            <w:pPr>
              <w:ind w:left="0" w:firstLine="0"/>
              <w:rPr>
                <w:rFonts w:cstheme="minorHAnsi"/>
                <w:lang w:val="fr-FR"/>
              </w:rPr>
            </w:pPr>
          </w:p>
          <w:p w14:paraId="0F860D9B" w14:textId="77777777" w:rsidR="00AD6DD3" w:rsidRPr="00AD6DD3" w:rsidRDefault="00AD6DD3" w:rsidP="00AD6DD3">
            <w:pPr>
              <w:ind w:left="0" w:firstLine="0"/>
              <w:rPr>
                <w:rFonts w:cstheme="minorHAnsi"/>
                <w:lang w:val="fr-FR"/>
              </w:rPr>
            </w:pPr>
            <w:r w:rsidRPr="00AD6DD3">
              <w:rPr>
                <w:rFonts w:cstheme="minorHAnsi"/>
                <w:lang w:val="fr-FR"/>
              </w:rPr>
              <w:t>X.15*</w:t>
            </w:r>
          </w:p>
          <w:p w14:paraId="24C4AB35" w14:textId="77777777" w:rsidR="00AD6DD3" w:rsidRPr="00AD6DD3" w:rsidRDefault="00AD6DD3" w:rsidP="00AD6DD3">
            <w:pPr>
              <w:ind w:left="0" w:firstLine="0"/>
              <w:rPr>
                <w:rFonts w:cstheme="minorHAnsi"/>
                <w:lang w:val="fr-FR"/>
              </w:rPr>
            </w:pPr>
            <w:r w:rsidRPr="00AD6DD3">
              <w:rPr>
                <w:rFonts w:cs="Calibri"/>
                <w:lang w:val="fr-FR"/>
              </w:rPr>
              <w:t xml:space="preserve">Descripción de las características ecológicas de los humedales, y necesidades y formatos de datos para un inventario de base: orientaciones científicas y técnicas armonizadas </w:t>
            </w:r>
          </w:p>
          <w:p w14:paraId="27E8D710" w14:textId="77777777" w:rsidR="00AD6DD3" w:rsidRPr="00AD6DD3" w:rsidRDefault="00AD6DD3" w:rsidP="00AD6DD3">
            <w:pPr>
              <w:ind w:left="0" w:firstLine="0"/>
              <w:rPr>
                <w:rFonts w:cstheme="minorHAnsi"/>
                <w:lang w:val="fr-FR"/>
              </w:rPr>
            </w:pPr>
          </w:p>
          <w:p w14:paraId="2A8F4D3E" w14:textId="77777777" w:rsidR="00AD6DD3" w:rsidRPr="00AD6DD3" w:rsidRDefault="00AD6DD3" w:rsidP="00AD6DD3">
            <w:pPr>
              <w:ind w:left="0" w:firstLine="0"/>
              <w:rPr>
                <w:rFonts w:cstheme="minorHAnsi"/>
                <w:lang w:val="fr-FR"/>
              </w:rPr>
            </w:pPr>
            <w:r w:rsidRPr="00AD6DD3">
              <w:rPr>
                <w:rFonts w:cstheme="minorHAnsi"/>
                <w:lang w:val="fr-FR"/>
              </w:rPr>
              <w:t>X.20</w:t>
            </w:r>
          </w:p>
          <w:p w14:paraId="5693017D" w14:textId="77777777" w:rsidR="00AD6DD3" w:rsidRPr="00AD6DD3" w:rsidRDefault="00AD6DD3" w:rsidP="00AD6DD3">
            <w:pPr>
              <w:ind w:left="0" w:firstLine="0"/>
              <w:rPr>
                <w:rFonts w:cstheme="minorHAnsi"/>
                <w:lang w:val="fr-FR"/>
              </w:rPr>
            </w:pPr>
            <w:r w:rsidRPr="00AD6DD3">
              <w:rPr>
                <w:rFonts w:cs="Calibri"/>
                <w:lang w:val="fr-FR"/>
              </w:rPr>
              <w:t xml:space="preserve">Regionalización biogeográfica en la aplicación del Marco estratégico y lineamientos para el desarrollo futuro de la Lista de Humedales de Importancia Internacional: orientaciones científicas y técnicas </w:t>
            </w:r>
          </w:p>
          <w:p w14:paraId="60ACFA91" w14:textId="77777777" w:rsidR="00AD6DD3" w:rsidRPr="00AD6DD3" w:rsidRDefault="00AD6DD3" w:rsidP="00AD6DD3">
            <w:pPr>
              <w:ind w:left="0" w:firstLine="0"/>
              <w:rPr>
                <w:rFonts w:cstheme="minorHAnsi"/>
                <w:lang w:val="fr-FR"/>
              </w:rPr>
            </w:pPr>
          </w:p>
          <w:p w14:paraId="67156491" w14:textId="77777777" w:rsidR="00AD6DD3" w:rsidRPr="00AD6DD3" w:rsidRDefault="00AD6DD3" w:rsidP="00AD6DD3">
            <w:pPr>
              <w:ind w:left="0" w:firstLine="0"/>
              <w:rPr>
                <w:rFonts w:cstheme="minorHAnsi"/>
                <w:lang w:val="fr-FR"/>
              </w:rPr>
            </w:pPr>
            <w:r w:rsidRPr="00AD6DD3">
              <w:rPr>
                <w:rFonts w:cstheme="minorHAnsi"/>
                <w:lang w:val="fr-FR"/>
              </w:rPr>
              <w:t>XI.4</w:t>
            </w:r>
          </w:p>
          <w:p w14:paraId="3ABFEAFD" w14:textId="77777777" w:rsidR="00AD6DD3" w:rsidRPr="00AD6DD3" w:rsidRDefault="00AD6DD3" w:rsidP="00AD6DD3">
            <w:pPr>
              <w:ind w:left="0" w:firstLine="0"/>
              <w:rPr>
                <w:rFonts w:cstheme="minorHAnsi"/>
                <w:lang w:val="fr-FR"/>
              </w:rPr>
            </w:pPr>
            <w:r w:rsidRPr="00AD6DD3">
              <w:rPr>
                <w:rFonts w:cs="Calibri"/>
                <w:lang w:val="fr-FR"/>
              </w:rPr>
              <w:t xml:space="preserve">El estado de los sitios de la Lista Ramsar de Humedales de importancia internacional </w:t>
            </w:r>
          </w:p>
          <w:p w14:paraId="6FA6BD5B" w14:textId="77777777" w:rsidR="00AD6DD3" w:rsidRPr="00AD6DD3" w:rsidRDefault="00AD6DD3" w:rsidP="00AD6DD3">
            <w:pPr>
              <w:ind w:left="0" w:firstLine="0"/>
              <w:rPr>
                <w:rFonts w:cstheme="minorHAnsi"/>
                <w:lang w:val="fr-FR"/>
              </w:rPr>
            </w:pPr>
          </w:p>
          <w:p w14:paraId="6ABB36E7" w14:textId="77777777" w:rsidR="00AD6DD3" w:rsidRPr="00AD6DD3" w:rsidRDefault="00AD6DD3" w:rsidP="00AD6DD3">
            <w:pPr>
              <w:ind w:left="0" w:firstLine="0"/>
              <w:rPr>
                <w:rFonts w:cstheme="minorHAnsi"/>
                <w:lang w:val="fr-FR"/>
              </w:rPr>
            </w:pPr>
            <w:r w:rsidRPr="00AD6DD3">
              <w:rPr>
                <w:rFonts w:cstheme="minorHAnsi"/>
                <w:lang w:val="fr-FR"/>
              </w:rPr>
              <w:t>XI.8</w:t>
            </w:r>
          </w:p>
          <w:p w14:paraId="2B363D05" w14:textId="77777777" w:rsidR="00AD6DD3" w:rsidRPr="00AD6DD3" w:rsidRDefault="00AD6DD3" w:rsidP="00AD6DD3">
            <w:pPr>
              <w:ind w:left="0" w:firstLine="0"/>
              <w:rPr>
                <w:rFonts w:cstheme="minorHAnsi"/>
                <w:lang w:val="fr-FR"/>
              </w:rPr>
            </w:pPr>
            <w:r w:rsidRPr="00AD6DD3">
              <w:rPr>
                <w:rFonts w:cs="Calibri"/>
                <w:lang w:val="fr-FR"/>
              </w:rPr>
              <w:t xml:space="preserve">Racionalización de los procedimientos para la descripción de Sitios Ramsar en el momento de la designación y de las posteriores actualizaciones de su descripción </w:t>
            </w:r>
          </w:p>
          <w:p w14:paraId="5ACFC161" w14:textId="68FAF968" w:rsidR="00AD6DD3" w:rsidRDefault="00AD6DD3" w:rsidP="00AD6DD3">
            <w:pPr>
              <w:rPr>
                <w:rFonts w:cstheme="minorHAnsi"/>
                <w:lang w:val="fr-FR"/>
              </w:rPr>
            </w:pPr>
          </w:p>
          <w:p w14:paraId="7F3EEB6F" w14:textId="77777777" w:rsidR="00A504A4" w:rsidRPr="00AD6DD3" w:rsidRDefault="00A504A4" w:rsidP="00AD6DD3">
            <w:pPr>
              <w:rPr>
                <w:rFonts w:cstheme="minorHAnsi"/>
                <w:lang w:val="fr-FR"/>
              </w:rPr>
            </w:pPr>
          </w:p>
          <w:p w14:paraId="6F3A9AE6" w14:textId="77777777" w:rsidR="00AD6DD3" w:rsidRPr="00AD6DD3" w:rsidRDefault="00AD6DD3" w:rsidP="00A504A4">
            <w:pPr>
              <w:keepNext/>
              <w:rPr>
                <w:rFonts w:cstheme="minorHAnsi"/>
                <w:lang w:val="fr-FR"/>
              </w:rPr>
            </w:pPr>
            <w:r w:rsidRPr="00AD6DD3">
              <w:rPr>
                <w:rFonts w:cstheme="minorHAnsi"/>
                <w:lang w:val="fr-FR"/>
              </w:rPr>
              <w:lastRenderedPageBreak/>
              <w:t>XII.6</w:t>
            </w:r>
          </w:p>
          <w:p w14:paraId="365562A4" w14:textId="77777777" w:rsidR="00AD6DD3" w:rsidRPr="00AD6DD3" w:rsidRDefault="00AD6DD3" w:rsidP="00AD6DD3">
            <w:pPr>
              <w:ind w:left="0" w:firstLine="0"/>
              <w:rPr>
                <w:rFonts w:cstheme="minorHAnsi"/>
                <w:lang w:val="fr-FR"/>
              </w:rPr>
            </w:pPr>
            <w:r w:rsidRPr="00AD6DD3">
              <w:rPr>
                <w:rFonts w:cstheme="minorHAnsi"/>
                <w:lang w:val="fr-FR"/>
              </w:rPr>
              <w:t xml:space="preserve">Estado de los sitios de la Lista Ramsar de Humedales de Importancia Internacional </w:t>
            </w:r>
          </w:p>
          <w:p w14:paraId="04B5F570" w14:textId="77777777" w:rsidR="00AD6DD3" w:rsidRPr="00AD6DD3" w:rsidRDefault="00AD6DD3" w:rsidP="00AD6DD3">
            <w:pPr>
              <w:rPr>
                <w:rFonts w:cstheme="minorHAnsi"/>
                <w:lang w:val="fr-FR"/>
              </w:rPr>
            </w:pPr>
          </w:p>
          <w:p w14:paraId="53958495" w14:textId="77777777" w:rsidR="00AD6DD3" w:rsidRPr="00AD6DD3" w:rsidRDefault="00AD6DD3" w:rsidP="00AD6DD3">
            <w:pPr>
              <w:rPr>
                <w:rFonts w:cstheme="minorHAnsi"/>
                <w:lang w:val="fr-FR"/>
              </w:rPr>
            </w:pPr>
            <w:r w:rsidRPr="00AD6DD3">
              <w:rPr>
                <w:rFonts w:cstheme="minorHAnsi"/>
                <w:lang w:val="fr-FR"/>
              </w:rPr>
              <w:t>XIII.10</w:t>
            </w:r>
          </w:p>
          <w:p w14:paraId="2A0C1921" w14:textId="77777777" w:rsidR="00AD6DD3" w:rsidRPr="00AD6DD3" w:rsidRDefault="00AD6DD3" w:rsidP="00AD6DD3">
            <w:pPr>
              <w:ind w:left="0" w:firstLine="0"/>
              <w:rPr>
                <w:rFonts w:cstheme="minorHAnsi"/>
                <w:lang w:val="fr-FR"/>
              </w:rPr>
            </w:pPr>
            <w:r w:rsidRPr="00AD6DD3">
              <w:rPr>
                <w:rFonts w:cstheme="minorHAnsi"/>
                <w:lang w:val="fr-FR"/>
              </w:rPr>
              <w:t xml:space="preserve">Estado de los sitios de la Lista de Humedales de Importancia Internacional </w:t>
            </w:r>
          </w:p>
          <w:p w14:paraId="2D2CC807" w14:textId="77777777" w:rsidR="00AD6DD3" w:rsidRPr="00AD6DD3" w:rsidRDefault="00AD6DD3" w:rsidP="00AD6DD3">
            <w:pPr>
              <w:rPr>
                <w:rFonts w:cstheme="minorHAnsi"/>
                <w:lang w:val="fr-FR"/>
              </w:rPr>
            </w:pPr>
          </w:p>
          <w:p w14:paraId="2A02817F" w14:textId="77777777" w:rsidR="00AD6DD3" w:rsidRPr="00AD6DD3" w:rsidRDefault="00AD6DD3" w:rsidP="00AD6DD3">
            <w:pPr>
              <w:rPr>
                <w:rFonts w:cstheme="minorHAnsi"/>
                <w:lang w:val="fr-FR"/>
              </w:rPr>
            </w:pPr>
            <w:r w:rsidRPr="00AD6DD3">
              <w:rPr>
                <w:rFonts w:cstheme="minorHAnsi"/>
                <w:lang w:val="fr-FR"/>
              </w:rPr>
              <w:t>XIII.12</w:t>
            </w:r>
          </w:p>
          <w:p w14:paraId="3D2EAD85" w14:textId="77777777" w:rsidR="00AD6DD3" w:rsidRPr="00AD6DD3" w:rsidRDefault="00AD6DD3" w:rsidP="00AD6DD3">
            <w:pPr>
              <w:ind w:left="0" w:firstLine="0"/>
              <w:rPr>
                <w:rFonts w:cstheme="minorHAnsi"/>
                <w:lang w:val="fr-FR"/>
              </w:rPr>
            </w:pPr>
            <w:r w:rsidRPr="00AD6DD3">
              <w:rPr>
                <w:rFonts w:cstheme="minorHAnsi"/>
                <w:lang w:val="fr-FR"/>
              </w:rPr>
              <w:t xml:space="preserve">Orientaciones para identificar turberas como Humedales de Importancia Internacional (sitios Ramsar) para la regulación del cambio climático mundial como argumento adicional a los criterios existentes de Ramsar </w:t>
            </w:r>
          </w:p>
          <w:p w14:paraId="42C38CA0" w14:textId="77777777" w:rsidR="00AD6DD3" w:rsidRPr="00AD6DD3" w:rsidRDefault="00AD6DD3" w:rsidP="00AD6DD3">
            <w:pPr>
              <w:ind w:left="0" w:firstLine="0"/>
              <w:rPr>
                <w:rFonts w:cstheme="minorHAnsi"/>
                <w:lang w:val="fr-FR"/>
              </w:rPr>
            </w:pPr>
          </w:p>
          <w:p w14:paraId="62F6B0A3" w14:textId="77777777" w:rsidR="00AD6DD3" w:rsidRPr="00AD6DD3" w:rsidRDefault="00AD6DD3" w:rsidP="00AD6DD3">
            <w:pPr>
              <w:rPr>
                <w:rFonts w:cstheme="minorHAnsi"/>
                <w:lang w:val="fr-FR"/>
              </w:rPr>
            </w:pPr>
            <w:r w:rsidRPr="00AD6DD3">
              <w:rPr>
                <w:rFonts w:cstheme="minorHAnsi"/>
                <w:lang w:val="fr-FR"/>
              </w:rPr>
              <w:t>XIII.24*</w:t>
            </w:r>
          </w:p>
          <w:p w14:paraId="2CE3473D" w14:textId="77777777" w:rsidR="00AD6DD3" w:rsidRPr="00AD6DD3" w:rsidRDefault="00AD6DD3" w:rsidP="00AD6DD3">
            <w:pPr>
              <w:ind w:left="0" w:firstLine="0"/>
              <w:rPr>
                <w:rFonts w:cstheme="minorHAnsi"/>
                <w:lang w:val="fr-FR"/>
              </w:rPr>
            </w:pPr>
            <w:r w:rsidRPr="00AD6DD3">
              <w:rPr>
                <w:rFonts w:cstheme="minorHAnsi"/>
                <w:lang w:val="fr-FR"/>
              </w:rPr>
              <w:t xml:space="preserve">El fortalecimiento de la conservación de los hábitats costeros de las tortugas marinas y la designación como sitios Ramsar de los lugares importantes </w:t>
            </w:r>
          </w:p>
          <w:p w14:paraId="2630C9D3" w14:textId="77777777" w:rsidR="00AD6DD3" w:rsidRPr="00AD6DD3" w:rsidRDefault="00AD6DD3" w:rsidP="00AD6DD3">
            <w:pPr>
              <w:ind w:left="0" w:firstLine="0"/>
              <w:rPr>
                <w:rFonts w:cstheme="minorHAnsi"/>
                <w:lang w:val="fr-FR"/>
              </w:rPr>
            </w:pPr>
          </w:p>
        </w:tc>
      </w:tr>
      <w:tr w:rsidR="00AD6DD3" w:rsidRPr="00C927DF" w14:paraId="3EA64C92" w14:textId="77777777" w:rsidTr="00AD6DD3">
        <w:tc>
          <w:tcPr>
            <w:tcW w:w="2400" w:type="dxa"/>
          </w:tcPr>
          <w:p w14:paraId="0A8DEAAD" w14:textId="77777777" w:rsidR="00AD6DD3" w:rsidRPr="00AD6DD3" w:rsidRDefault="00AD6DD3" w:rsidP="00AD6DD3">
            <w:pPr>
              <w:ind w:left="0" w:firstLine="0"/>
              <w:rPr>
                <w:rFonts w:cstheme="minorHAnsi"/>
                <w:b/>
                <w:lang w:val="fr-FR"/>
              </w:rPr>
            </w:pPr>
            <w:r w:rsidRPr="00AD6DD3">
              <w:rPr>
                <w:rFonts w:cstheme="minorHAnsi"/>
                <w:b/>
                <w:lang w:val="fr-FR"/>
              </w:rPr>
              <w:lastRenderedPageBreak/>
              <w:t xml:space="preserve">El Registro de Montreux y las características ecológicas de los sitios Ramsar </w:t>
            </w:r>
          </w:p>
        </w:tc>
        <w:tc>
          <w:tcPr>
            <w:tcW w:w="6804" w:type="dxa"/>
          </w:tcPr>
          <w:p w14:paraId="01709AD6" w14:textId="77777777" w:rsidR="00AD6DD3" w:rsidRPr="00AD6DD3" w:rsidRDefault="00AD6DD3" w:rsidP="00AD6DD3">
            <w:pPr>
              <w:ind w:left="0" w:firstLine="0"/>
              <w:rPr>
                <w:rFonts w:cstheme="minorHAnsi"/>
                <w:bCs/>
                <w:lang w:val="fr-FR"/>
              </w:rPr>
            </w:pPr>
            <w:r w:rsidRPr="00AD6DD3">
              <w:rPr>
                <w:rFonts w:cstheme="minorHAnsi"/>
                <w:bCs/>
                <w:lang w:val="fr-FR"/>
              </w:rPr>
              <w:t>Recom. 3.9</w:t>
            </w:r>
          </w:p>
          <w:p w14:paraId="57F0A8C1" w14:textId="77777777" w:rsidR="00AD6DD3" w:rsidRPr="00AD6DD3" w:rsidRDefault="00AD6DD3" w:rsidP="00AD6DD3">
            <w:pPr>
              <w:ind w:left="0" w:firstLine="0"/>
              <w:rPr>
                <w:rFonts w:cstheme="minorHAnsi"/>
                <w:bCs/>
                <w:lang w:val="fr-FR"/>
              </w:rPr>
            </w:pPr>
            <w:r w:rsidRPr="00AD6DD3">
              <w:rPr>
                <w:rFonts w:cs="Calibri"/>
                <w:lang w:val="fr-FR"/>
              </w:rPr>
              <w:t xml:space="preserve">Modificación de las condiciones ecológicas de los sitios Ramsar </w:t>
            </w:r>
          </w:p>
          <w:p w14:paraId="4686E9FA" w14:textId="77777777" w:rsidR="00AD6DD3" w:rsidRPr="00AD6DD3" w:rsidRDefault="00AD6DD3" w:rsidP="00AD6DD3">
            <w:pPr>
              <w:ind w:left="0" w:firstLine="0"/>
              <w:rPr>
                <w:rFonts w:cstheme="minorHAnsi"/>
                <w:bCs/>
                <w:lang w:val="fr-FR"/>
              </w:rPr>
            </w:pPr>
          </w:p>
          <w:p w14:paraId="40CAF669" w14:textId="77777777" w:rsidR="00AD6DD3" w:rsidRPr="00AD6DD3" w:rsidRDefault="00AD6DD3" w:rsidP="00AD6DD3">
            <w:pPr>
              <w:ind w:left="0" w:firstLine="0"/>
              <w:rPr>
                <w:rFonts w:cstheme="minorHAnsi"/>
                <w:bCs/>
                <w:lang w:val="fr-FR"/>
              </w:rPr>
            </w:pPr>
            <w:r w:rsidRPr="00AD6DD3">
              <w:rPr>
                <w:rFonts w:cstheme="minorHAnsi"/>
                <w:bCs/>
                <w:lang w:val="fr-FR"/>
              </w:rPr>
              <w:t>Recom. 4.8</w:t>
            </w:r>
          </w:p>
          <w:p w14:paraId="455BE4C6" w14:textId="77777777" w:rsidR="00AD6DD3" w:rsidRPr="00AD6DD3" w:rsidRDefault="00AD6DD3" w:rsidP="00AD6DD3">
            <w:pPr>
              <w:ind w:left="0" w:firstLine="0"/>
              <w:rPr>
                <w:rFonts w:cstheme="minorHAnsi"/>
                <w:lang w:val="fr-FR"/>
              </w:rPr>
            </w:pPr>
            <w:r w:rsidRPr="00AD6DD3">
              <w:rPr>
                <w:rFonts w:cs="Calibri"/>
                <w:lang w:val="fr-FR"/>
              </w:rPr>
              <w:t xml:space="preserve">Modificaciones en las Condiciones Ecológicas de los Sitios Ramsar [y creación del Registro de Montreux] </w:t>
            </w:r>
          </w:p>
          <w:p w14:paraId="71645678" w14:textId="77777777" w:rsidR="00AD6DD3" w:rsidRPr="00AD6DD3" w:rsidRDefault="00AD6DD3" w:rsidP="00AD6DD3">
            <w:pPr>
              <w:ind w:left="0" w:firstLine="0"/>
              <w:rPr>
                <w:rFonts w:cstheme="minorHAnsi"/>
                <w:lang w:val="fr-FR"/>
              </w:rPr>
            </w:pPr>
          </w:p>
          <w:p w14:paraId="315631EE" w14:textId="77777777" w:rsidR="00AD6DD3" w:rsidRPr="00AD6DD3" w:rsidRDefault="00AD6DD3" w:rsidP="00AD6DD3">
            <w:pPr>
              <w:ind w:left="0" w:firstLine="0"/>
              <w:rPr>
                <w:rFonts w:cstheme="minorHAnsi"/>
                <w:lang w:val="fr-FR"/>
              </w:rPr>
            </w:pPr>
            <w:r w:rsidRPr="00AD6DD3">
              <w:rPr>
                <w:rFonts w:cstheme="minorHAnsi"/>
                <w:lang w:val="fr-FR"/>
              </w:rPr>
              <w:t>Recom. 5.2</w:t>
            </w:r>
          </w:p>
          <w:p w14:paraId="52C64682" w14:textId="77777777" w:rsidR="00AD6DD3" w:rsidRPr="00AD6DD3" w:rsidRDefault="00AD6DD3" w:rsidP="00AD6DD3">
            <w:pPr>
              <w:ind w:left="0" w:firstLine="0"/>
              <w:rPr>
                <w:rFonts w:cstheme="minorHAnsi"/>
                <w:lang w:val="fr-FR"/>
              </w:rPr>
            </w:pPr>
            <w:r w:rsidRPr="00AD6DD3">
              <w:rPr>
                <w:rFonts w:cs="Calibri"/>
                <w:lang w:val="fr-FR"/>
              </w:rPr>
              <w:t xml:space="preserve">Orientaciones para la interpretación del Artículo 3 (“condiciones ecológicas” y “cambio en las condiciones ecológicas”) </w:t>
            </w:r>
          </w:p>
          <w:p w14:paraId="1B8BDB45" w14:textId="77777777" w:rsidR="00AD6DD3" w:rsidRPr="00AD6DD3" w:rsidRDefault="00AD6DD3" w:rsidP="00AD6DD3">
            <w:pPr>
              <w:ind w:left="0" w:firstLine="0"/>
              <w:rPr>
                <w:rFonts w:cstheme="minorHAnsi"/>
                <w:lang w:val="fr-FR"/>
              </w:rPr>
            </w:pPr>
          </w:p>
          <w:p w14:paraId="5F67AB13" w14:textId="77777777" w:rsidR="00AD6DD3" w:rsidRPr="00AD6DD3" w:rsidRDefault="00AD6DD3" w:rsidP="00AD6DD3">
            <w:pPr>
              <w:ind w:left="0" w:firstLine="0"/>
              <w:rPr>
                <w:rFonts w:cstheme="minorHAnsi"/>
                <w:lang w:val="fr-FR"/>
              </w:rPr>
            </w:pPr>
            <w:r w:rsidRPr="00AD6DD3">
              <w:rPr>
                <w:rFonts w:cstheme="minorHAnsi"/>
                <w:lang w:val="fr-FR"/>
              </w:rPr>
              <w:t>5.4</w:t>
            </w:r>
          </w:p>
          <w:p w14:paraId="271ADCE8" w14:textId="77777777" w:rsidR="00AD6DD3" w:rsidRPr="00AD6DD3" w:rsidRDefault="00AD6DD3" w:rsidP="00AD6DD3">
            <w:pPr>
              <w:ind w:left="0" w:firstLine="0"/>
              <w:rPr>
                <w:rFonts w:cstheme="minorHAnsi"/>
                <w:lang w:val="fr-FR"/>
              </w:rPr>
            </w:pPr>
            <w:r w:rsidRPr="00AD6DD3">
              <w:rPr>
                <w:rFonts w:cs="Calibri"/>
                <w:lang w:val="fr-FR"/>
              </w:rPr>
              <w:t xml:space="preserve">El Registro de sitios Ramsar en los que se han producido, se están produciendo o pueden producirse cambios en las condiciones ecológicas (“Registro de Montreux”) </w:t>
            </w:r>
          </w:p>
          <w:p w14:paraId="4C99846D" w14:textId="77777777" w:rsidR="00AD6DD3" w:rsidRPr="00AD6DD3" w:rsidRDefault="00AD6DD3" w:rsidP="00AD6DD3">
            <w:pPr>
              <w:ind w:left="0" w:firstLine="0"/>
              <w:rPr>
                <w:rFonts w:cstheme="minorHAnsi"/>
                <w:lang w:val="fr-FR"/>
              </w:rPr>
            </w:pPr>
          </w:p>
          <w:p w14:paraId="387A22C3" w14:textId="77777777" w:rsidR="00AD6DD3" w:rsidRPr="00AD6DD3" w:rsidRDefault="00AD6DD3" w:rsidP="00AD6DD3">
            <w:pPr>
              <w:ind w:left="0" w:firstLine="0"/>
              <w:rPr>
                <w:rFonts w:cstheme="minorHAnsi"/>
                <w:lang w:val="fr-FR"/>
              </w:rPr>
            </w:pPr>
            <w:r w:rsidRPr="00AD6DD3">
              <w:rPr>
                <w:rFonts w:cstheme="minorHAnsi"/>
                <w:lang w:val="fr-FR"/>
              </w:rPr>
              <w:t>VI.1*</w:t>
            </w:r>
          </w:p>
          <w:p w14:paraId="40947286" w14:textId="77777777" w:rsidR="00AD6DD3" w:rsidRPr="00AD6DD3" w:rsidRDefault="00AD6DD3" w:rsidP="00AD6DD3">
            <w:pPr>
              <w:ind w:left="0" w:firstLine="0"/>
              <w:rPr>
                <w:rFonts w:cs="Calibri"/>
                <w:lang w:val="fr-FR"/>
              </w:rPr>
            </w:pPr>
            <w:r w:rsidRPr="00AD6DD3">
              <w:rPr>
                <w:rFonts w:cs="Calibri"/>
                <w:lang w:val="fr-FR"/>
              </w:rPr>
              <w:t>Definición de trabajo de características ecológicas, lineamientos para describir y mantener las características ecológicas de los sitios incluidos en la lista, y funcionamiento del Registro de Montreux</w:t>
            </w:r>
          </w:p>
          <w:p w14:paraId="19FA56CC" w14:textId="77777777" w:rsidR="00AD6DD3" w:rsidRPr="00AD6DD3" w:rsidRDefault="00AD6DD3" w:rsidP="00AD6DD3">
            <w:pPr>
              <w:ind w:left="0" w:firstLine="0"/>
              <w:rPr>
                <w:rFonts w:cstheme="minorHAnsi"/>
                <w:lang w:val="fr-FR"/>
              </w:rPr>
            </w:pPr>
            <w:r w:rsidRPr="00AD6DD3">
              <w:rPr>
                <w:rFonts w:cs="Calibri"/>
                <w:lang w:val="fr-FR"/>
              </w:rPr>
              <w:t xml:space="preserve"> </w:t>
            </w:r>
          </w:p>
          <w:p w14:paraId="33E09AF7" w14:textId="77777777" w:rsidR="00AD6DD3" w:rsidRPr="00AD6DD3" w:rsidRDefault="00AD6DD3" w:rsidP="00AD6DD3">
            <w:pPr>
              <w:ind w:left="0" w:firstLine="0"/>
              <w:rPr>
                <w:rFonts w:cstheme="minorHAnsi"/>
                <w:lang w:val="fr-FR"/>
              </w:rPr>
            </w:pPr>
            <w:r w:rsidRPr="00AD6DD3">
              <w:rPr>
                <w:rFonts w:cstheme="minorHAnsi"/>
                <w:lang w:val="fr-FR"/>
              </w:rPr>
              <w:t>VIII.7*</w:t>
            </w:r>
          </w:p>
          <w:p w14:paraId="4AA5BAD0" w14:textId="77777777" w:rsidR="00AD6DD3" w:rsidRPr="00AD6DD3" w:rsidRDefault="00AD6DD3" w:rsidP="00AD6DD3">
            <w:pPr>
              <w:ind w:left="0" w:firstLine="0"/>
              <w:rPr>
                <w:rFonts w:cstheme="minorHAnsi"/>
                <w:lang w:val="fr-FR"/>
              </w:rPr>
            </w:pPr>
            <w:r w:rsidRPr="00AD6DD3">
              <w:rPr>
                <w:rFonts w:cs="Calibri"/>
                <w:lang w:val="fr-FR"/>
              </w:rPr>
              <w:t xml:space="preserve">Insuficiencias y armonización de las orientaciones de Ramsar sobre características ecológicas, inventario, evaluación y monitoreo </w:t>
            </w:r>
          </w:p>
          <w:p w14:paraId="52FCA989" w14:textId="77777777" w:rsidR="00AD6DD3" w:rsidRPr="00AD6DD3" w:rsidRDefault="00AD6DD3" w:rsidP="00AD6DD3">
            <w:pPr>
              <w:ind w:left="0" w:firstLine="0"/>
              <w:rPr>
                <w:rFonts w:cstheme="minorHAnsi"/>
                <w:lang w:val="fr-FR"/>
              </w:rPr>
            </w:pPr>
          </w:p>
          <w:p w14:paraId="4200BCCB" w14:textId="77777777" w:rsidR="00AD6DD3" w:rsidRPr="00AD6DD3" w:rsidRDefault="00AD6DD3" w:rsidP="00AD6DD3">
            <w:pPr>
              <w:ind w:left="0" w:firstLine="0"/>
              <w:rPr>
                <w:rFonts w:cstheme="minorHAnsi"/>
                <w:lang w:val="fr-FR"/>
              </w:rPr>
            </w:pPr>
            <w:r w:rsidRPr="00AD6DD3">
              <w:rPr>
                <w:rFonts w:cstheme="minorHAnsi"/>
                <w:lang w:val="fr-FR"/>
              </w:rPr>
              <w:t>VIII.8*</w:t>
            </w:r>
          </w:p>
          <w:p w14:paraId="31579149" w14:textId="77777777" w:rsidR="00AD6DD3" w:rsidRPr="00AD6DD3" w:rsidRDefault="00AD6DD3" w:rsidP="00AD6DD3">
            <w:pPr>
              <w:ind w:left="0" w:firstLine="0"/>
              <w:rPr>
                <w:rFonts w:cstheme="minorHAnsi"/>
                <w:lang w:val="fr-FR"/>
              </w:rPr>
            </w:pPr>
            <w:r w:rsidRPr="00AD6DD3">
              <w:rPr>
                <w:rFonts w:cs="Calibri"/>
                <w:lang w:val="fr-FR"/>
              </w:rPr>
              <w:t xml:space="preserve">Evaluación del estado y de las tendencias de los humedales y presentación de informes sobre el particular y la aplicación del Artículo 3.2 de la Convención </w:t>
            </w:r>
          </w:p>
          <w:p w14:paraId="076D79AF" w14:textId="77777777" w:rsidR="00AD6DD3" w:rsidRPr="00AD6DD3" w:rsidRDefault="00AD6DD3" w:rsidP="00AD6DD3">
            <w:pPr>
              <w:ind w:left="0" w:firstLine="0"/>
              <w:rPr>
                <w:rFonts w:cstheme="minorHAnsi"/>
                <w:lang w:val="fr-FR"/>
              </w:rPr>
            </w:pPr>
          </w:p>
          <w:p w14:paraId="0DE1F217" w14:textId="77777777" w:rsidR="00AD6DD3" w:rsidRPr="00AD6DD3" w:rsidRDefault="00AD6DD3" w:rsidP="00A504A4">
            <w:pPr>
              <w:keepNext/>
              <w:ind w:left="0" w:firstLine="0"/>
              <w:rPr>
                <w:rFonts w:cstheme="minorHAnsi"/>
                <w:lang w:val="fr-FR"/>
              </w:rPr>
            </w:pPr>
            <w:r w:rsidRPr="00AD6DD3">
              <w:rPr>
                <w:rFonts w:cstheme="minorHAnsi"/>
                <w:lang w:val="fr-FR"/>
              </w:rPr>
              <w:lastRenderedPageBreak/>
              <w:t>X.15*</w:t>
            </w:r>
          </w:p>
          <w:p w14:paraId="301102B8" w14:textId="77777777" w:rsidR="00AD6DD3" w:rsidRPr="00AD6DD3" w:rsidRDefault="00AD6DD3" w:rsidP="00AD6DD3">
            <w:pPr>
              <w:ind w:left="0" w:firstLine="0"/>
              <w:rPr>
                <w:rFonts w:cstheme="minorHAnsi"/>
                <w:lang w:val="fr-FR"/>
              </w:rPr>
            </w:pPr>
            <w:r w:rsidRPr="00AD6DD3">
              <w:rPr>
                <w:rFonts w:cs="Calibri"/>
                <w:lang w:val="fr-FR"/>
              </w:rPr>
              <w:t xml:space="preserve">Descripción de las características ecológicas de los humedales, y necesidades y formatos de datos para un inventario de base: orientaciones científicas y técnicas armonizadas </w:t>
            </w:r>
          </w:p>
          <w:p w14:paraId="17A226B0" w14:textId="77777777" w:rsidR="00AD6DD3" w:rsidRPr="00AD6DD3" w:rsidRDefault="00AD6DD3" w:rsidP="00AD6DD3">
            <w:pPr>
              <w:ind w:left="0" w:firstLine="0"/>
              <w:rPr>
                <w:rFonts w:cstheme="minorHAnsi"/>
                <w:lang w:val="fr-FR"/>
              </w:rPr>
            </w:pPr>
          </w:p>
          <w:p w14:paraId="42B2D93F" w14:textId="77777777" w:rsidR="00AD6DD3" w:rsidRPr="00AD6DD3" w:rsidRDefault="00AD6DD3" w:rsidP="00AD6DD3">
            <w:pPr>
              <w:ind w:left="0" w:firstLine="0"/>
              <w:rPr>
                <w:rFonts w:cstheme="minorHAnsi"/>
                <w:lang w:val="fr-FR"/>
              </w:rPr>
            </w:pPr>
            <w:r w:rsidRPr="00AD6DD3">
              <w:rPr>
                <w:rFonts w:cstheme="minorHAnsi"/>
                <w:lang w:val="fr-FR"/>
              </w:rPr>
              <w:t>X.16</w:t>
            </w:r>
          </w:p>
          <w:p w14:paraId="62451F46" w14:textId="77777777" w:rsidR="00AD6DD3" w:rsidRPr="00AD6DD3" w:rsidRDefault="00AD6DD3" w:rsidP="00AD6DD3">
            <w:pPr>
              <w:ind w:left="0" w:firstLine="0"/>
              <w:rPr>
                <w:rFonts w:cstheme="minorHAnsi"/>
                <w:lang w:val="fr-FR"/>
              </w:rPr>
            </w:pPr>
            <w:r w:rsidRPr="00AD6DD3">
              <w:rPr>
                <w:rFonts w:cs="Calibri"/>
                <w:lang w:val="fr-FR"/>
              </w:rPr>
              <w:t xml:space="preserve">Marco para los procesos de detección de cambios en las características ecológicas de los humedales, comunicación de los mismos y adopción de medidas al respecto </w:t>
            </w:r>
          </w:p>
          <w:p w14:paraId="10CDB505" w14:textId="77777777" w:rsidR="00AD6DD3" w:rsidRPr="00AD6DD3" w:rsidRDefault="00AD6DD3" w:rsidP="00AD6DD3">
            <w:pPr>
              <w:ind w:left="0" w:firstLine="0"/>
              <w:rPr>
                <w:rFonts w:cstheme="minorHAnsi"/>
                <w:lang w:val="fr-FR"/>
              </w:rPr>
            </w:pPr>
          </w:p>
        </w:tc>
      </w:tr>
      <w:tr w:rsidR="00AD6DD3" w:rsidRPr="00C927DF" w14:paraId="70955A9F" w14:textId="77777777" w:rsidTr="00AD6DD3">
        <w:tc>
          <w:tcPr>
            <w:tcW w:w="2400" w:type="dxa"/>
          </w:tcPr>
          <w:p w14:paraId="0CD44905" w14:textId="77777777" w:rsidR="00AD6DD3" w:rsidRPr="00EE570F" w:rsidRDefault="00AD6DD3" w:rsidP="00AD6DD3">
            <w:pPr>
              <w:ind w:left="0" w:firstLine="0"/>
              <w:rPr>
                <w:rFonts w:cstheme="minorHAnsi"/>
                <w:b/>
              </w:rPr>
            </w:pPr>
            <w:r w:rsidRPr="00EE570F">
              <w:rPr>
                <w:rFonts w:cstheme="minorHAnsi"/>
                <w:b/>
              </w:rPr>
              <w:lastRenderedPageBreak/>
              <w:t>Sitios Ramsar, países o sitios específicos</w:t>
            </w:r>
          </w:p>
          <w:p w14:paraId="4701FF56" w14:textId="77777777" w:rsidR="00AD6DD3" w:rsidRPr="00EE570F" w:rsidRDefault="00AD6DD3" w:rsidP="00AD6DD3">
            <w:pPr>
              <w:ind w:left="0" w:firstLine="0"/>
              <w:rPr>
                <w:rFonts w:cstheme="minorHAnsi"/>
                <w:b/>
              </w:rPr>
            </w:pPr>
          </w:p>
        </w:tc>
        <w:tc>
          <w:tcPr>
            <w:tcW w:w="6804" w:type="dxa"/>
          </w:tcPr>
          <w:p w14:paraId="32AD5AC3" w14:textId="77777777" w:rsidR="00AD6DD3" w:rsidRPr="00AD6DD3" w:rsidRDefault="00AD6DD3" w:rsidP="00AD6DD3">
            <w:pPr>
              <w:ind w:left="0" w:firstLine="0"/>
              <w:rPr>
                <w:rFonts w:cstheme="minorHAnsi"/>
                <w:bCs/>
                <w:lang w:val="fr-FR"/>
              </w:rPr>
            </w:pPr>
            <w:r w:rsidRPr="00AD6DD3">
              <w:rPr>
                <w:rFonts w:cstheme="minorHAnsi"/>
                <w:bCs/>
                <w:lang w:val="fr-FR"/>
              </w:rPr>
              <w:t>Recom. 2.5*</w:t>
            </w:r>
          </w:p>
          <w:p w14:paraId="3F7FC07C" w14:textId="77777777" w:rsidR="00AD6DD3" w:rsidRPr="00AD6DD3" w:rsidRDefault="00AD6DD3" w:rsidP="00AD6DD3">
            <w:pPr>
              <w:ind w:left="0" w:firstLine="0"/>
              <w:rPr>
                <w:rFonts w:cstheme="minorHAnsi"/>
                <w:lang w:val="fr-FR"/>
              </w:rPr>
            </w:pPr>
            <w:r w:rsidRPr="00AD6DD3">
              <w:rPr>
                <w:rFonts w:cstheme="minorHAnsi"/>
                <w:bCs/>
                <w:lang w:val="fr-FR"/>
              </w:rPr>
              <w:t>Designación del </w:t>
            </w:r>
            <w:r w:rsidRPr="00AD6DD3">
              <w:rPr>
                <w:rFonts w:cstheme="minorHAnsi"/>
                <w:lang w:val="fr-FR"/>
              </w:rPr>
              <w:t>Mar de Wadden</w:t>
            </w:r>
            <w:r w:rsidRPr="00AD6DD3">
              <w:rPr>
                <w:rFonts w:cstheme="minorHAnsi"/>
                <w:bCs/>
                <w:lang w:val="fr-FR"/>
              </w:rPr>
              <w:t> para la Lista de Humedales de Importancia Internacional</w:t>
            </w:r>
            <w:r w:rsidRPr="00AD6DD3">
              <w:rPr>
                <w:rFonts w:cstheme="minorHAnsi"/>
                <w:lang w:val="fr-FR"/>
              </w:rPr>
              <w:t xml:space="preserve"> </w:t>
            </w:r>
          </w:p>
          <w:p w14:paraId="23082021" w14:textId="77777777" w:rsidR="00AD6DD3" w:rsidRPr="00AD6DD3" w:rsidRDefault="00AD6DD3" w:rsidP="00AD6DD3">
            <w:pPr>
              <w:ind w:left="0" w:firstLine="0"/>
              <w:rPr>
                <w:rFonts w:cstheme="minorHAnsi"/>
                <w:bCs/>
                <w:lang w:val="fr-FR"/>
              </w:rPr>
            </w:pPr>
          </w:p>
          <w:p w14:paraId="09C5459E" w14:textId="77777777" w:rsidR="00AD6DD3" w:rsidRPr="00AD6DD3" w:rsidRDefault="00AD6DD3" w:rsidP="00AD6DD3">
            <w:pPr>
              <w:ind w:left="0" w:firstLine="0"/>
              <w:rPr>
                <w:rFonts w:cstheme="minorHAnsi"/>
                <w:bCs/>
                <w:lang w:val="fr-FR"/>
              </w:rPr>
            </w:pPr>
            <w:r w:rsidRPr="00AD6DD3">
              <w:rPr>
                <w:rFonts w:cstheme="minorHAnsi"/>
                <w:bCs/>
                <w:lang w:val="fr-FR"/>
              </w:rPr>
              <w:t>Recom. 2.6</w:t>
            </w:r>
          </w:p>
          <w:p w14:paraId="700C77A4" w14:textId="77777777" w:rsidR="00AD6DD3" w:rsidRPr="00AD6DD3" w:rsidRDefault="00AD6DD3" w:rsidP="00AD6DD3">
            <w:pPr>
              <w:ind w:left="0" w:firstLine="0"/>
              <w:rPr>
                <w:rFonts w:cstheme="minorHAnsi"/>
                <w:bCs/>
                <w:lang w:val="fr-FR"/>
              </w:rPr>
            </w:pPr>
            <w:r w:rsidRPr="00AD6DD3">
              <w:rPr>
                <w:rFonts w:cstheme="minorHAnsi"/>
                <w:bCs/>
                <w:lang w:val="fr-FR"/>
              </w:rPr>
              <w:t xml:space="preserve">Conservación y manejo de los Humedales del Sahel </w:t>
            </w:r>
          </w:p>
          <w:p w14:paraId="2956C617" w14:textId="77777777" w:rsidR="00AD6DD3" w:rsidRPr="00AD6DD3" w:rsidRDefault="00AD6DD3" w:rsidP="00AD6DD3">
            <w:pPr>
              <w:ind w:left="0" w:firstLine="0"/>
              <w:rPr>
                <w:rFonts w:cstheme="minorHAnsi"/>
                <w:bCs/>
                <w:lang w:val="fr-FR"/>
              </w:rPr>
            </w:pPr>
          </w:p>
          <w:p w14:paraId="00FA2F69" w14:textId="77777777" w:rsidR="00AD6DD3" w:rsidRPr="00AD6DD3" w:rsidRDefault="00AD6DD3" w:rsidP="00AD6DD3">
            <w:pPr>
              <w:ind w:left="0" w:firstLine="0"/>
              <w:rPr>
                <w:rFonts w:cstheme="minorHAnsi"/>
                <w:bCs/>
                <w:lang w:val="fr-FR"/>
              </w:rPr>
            </w:pPr>
            <w:r w:rsidRPr="00AD6DD3">
              <w:rPr>
                <w:rFonts w:cstheme="minorHAnsi"/>
                <w:bCs/>
                <w:lang w:val="fr-FR"/>
              </w:rPr>
              <w:t>Recom. 2.7</w:t>
            </w:r>
          </w:p>
          <w:p w14:paraId="18F97476" w14:textId="77777777" w:rsidR="00AD6DD3" w:rsidRPr="00AD6DD3" w:rsidRDefault="00AD6DD3" w:rsidP="00AD6DD3">
            <w:pPr>
              <w:rPr>
                <w:rFonts w:cstheme="minorHAnsi"/>
                <w:bCs/>
                <w:lang w:val="fr-FR"/>
              </w:rPr>
            </w:pPr>
            <w:r w:rsidRPr="00AD6DD3">
              <w:rPr>
                <w:rFonts w:ascii="Arial" w:hAnsi="Arial" w:cs="Arial"/>
                <w:color w:val="3C4043"/>
                <w:sz w:val="21"/>
                <w:szCs w:val="21"/>
                <w:shd w:val="clear" w:color="auto" w:fill="FFFFFF"/>
                <w:lang w:val="fr-FR"/>
              </w:rPr>
              <w:t>Conservaci</w:t>
            </w:r>
            <w:r w:rsidRPr="00AD6DD3">
              <w:rPr>
                <w:rFonts w:cstheme="minorHAnsi"/>
                <w:bCs/>
                <w:lang w:val="fr-FR"/>
              </w:rPr>
              <w:t>ón del Parque Nacional de Aves Djoudj, en Senegal</w:t>
            </w:r>
          </w:p>
          <w:p w14:paraId="34F597E1" w14:textId="77777777" w:rsidR="00AD6DD3" w:rsidRPr="00AD6DD3" w:rsidRDefault="00AD6DD3" w:rsidP="00AD6DD3">
            <w:pPr>
              <w:ind w:left="0" w:firstLine="0"/>
              <w:rPr>
                <w:rFonts w:cstheme="minorHAnsi"/>
                <w:bCs/>
                <w:lang w:val="fr-FR"/>
              </w:rPr>
            </w:pPr>
          </w:p>
          <w:p w14:paraId="4CD05CE1" w14:textId="77777777" w:rsidR="00AD6DD3" w:rsidRPr="00AD6DD3" w:rsidRDefault="00AD6DD3" w:rsidP="00AD6DD3">
            <w:pPr>
              <w:ind w:left="0" w:firstLine="0"/>
              <w:rPr>
                <w:rFonts w:cstheme="minorHAnsi"/>
                <w:bCs/>
                <w:lang w:val="fr-FR"/>
              </w:rPr>
            </w:pPr>
            <w:r w:rsidRPr="00AD6DD3">
              <w:rPr>
                <w:rFonts w:cstheme="minorHAnsi"/>
                <w:bCs/>
                <w:lang w:val="fr-FR"/>
              </w:rPr>
              <w:t>Recom. 2.8</w:t>
            </w:r>
          </w:p>
          <w:p w14:paraId="70880687" w14:textId="77777777" w:rsidR="00AD6DD3" w:rsidRPr="00AD6DD3" w:rsidRDefault="00AD6DD3" w:rsidP="00AD6DD3">
            <w:pPr>
              <w:ind w:left="0" w:firstLine="0"/>
              <w:rPr>
                <w:rFonts w:cstheme="minorHAnsi"/>
                <w:lang w:val="fr-FR"/>
              </w:rPr>
            </w:pPr>
            <w:r w:rsidRPr="00AD6DD3">
              <w:rPr>
                <w:rFonts w:cs="Calibri"/>
                <w:lang w:val="fr-FR"/>
              </w:rPr>
              <w:t>Establecimiento de un Área Protegida en la Cuenca del Río Senegal, en Mauritania</w:t>
            </w:r>
            <w:r w:rsidRPr="00AD6DD3">
              <w:rPr>
                <w:rFonts w:cstheme="minorHAnsi"/>
                <w:lang w:val="fr-FR"/>
              </w:rPr>
              <w:t xml:space="preserve"> </w:t>
            </w:r>
          </w:p>
          <w:p w14:paraId="2D6F6906" w14:textId="77777777" w:rsidR="00AD6DD3" w:rsidRPr="00AD6DD3" w:rsidRDefault="00AD6DD3" w:rsidP="00AD6DD3">
            <w:pPr>
              <w:ind w:left="0" w:firstLine="0"/>
              <w:rPr>
                <w:rFonts w:cstheme="minorHAnsi"/>
                <w:bCs/>
                <w:lang w:val="fr-FR"/>
              </w:rPr>
            </w:pPr>
          </w:p>
          <w:p w14:paraId="261CC7F3" w14:textId="77777777" w:rsidR="00AD6DD3" w:rsidRPr="00AD6DD3" w:rsidRDefault="00AD6DD3" w:rsidP="00AD6DD3">
            <w:pPr>
              <w:ind w:left="0" w:firstLine="0"/>
              <w:rPr>
                <w:rFonts w:cstheme="minorHAnsi"/>
                <w:bCs/>
                <w:lang w:val="fr-FR"/>
              </w:rPr>
            </w:pPr>
            <w:r w:rsidRPr="00AD6DD3">
              <w:rPr>
                <w:rFonts w:cstheme="minorHAnsi"/>
                <w:bCs/>
                <w:lang w:val="fr-FR"/>
              </w:rPr>
              <w:t>Recom. 3.8</w:t>
            </w:r>
          </w:p>
          <w:p w14:paraId="392F74AB" w14:textId="77777777" w:rsidR="00AD6DD3" w:rsidRPr="00AD6DD3" w:rsidRDefault="00AD6DD3" w:rsidP="00AD6DD3">
            <w:pPr>
              <w:ind w:left="0" w:firstLine="0"/>
              <w:rPr>
                <w:rFonts w:cstheme="minorHAnsi"/>
                <w:bCs/>
                <w:lang w:val="fr-FR"/>
              </w:rPr>
            </w:pPr>
            <w:r w:rsidRPr="00AD6DD3">
              <w:rPr>
                <w:rFonts w:cstheme="minorHAnsi"/>
                <w:bCs/>
                <w:lang w:val="fr-FR"/>
              </w:rPr>
              <w:t>Conservación del sitio Ramsar de Azraq</w:t>
            </w:r>
          </w:p>
          <w:p w14:paraId="6C9B9138" w14:textId="77777777" w:rsidR="00AD6DD3" w:rsidRPr="00AD6DD3" w:rsidRDefault="00AD6DD3" w:rsidP="00AD6DD3">
            <w:pPr>
              <w:ind w:left="0" w:firstLine="0"/>
              <w:rPr>
                <w:rFonts w:cstheme="minorHAnsi"/>
                <w:bCs/>
                <w:lang w:val="fr-FR"/>
              </w:rPr>
            </w:pPr>
          </w:p>
          <w:p w14:paraId="271F0E07" w14:textId="77777777" w:rsidR="00AD6DD3" w:rsidRPr="00AD6DD3" w:rsidRDefault="00AD6DD3" w:rsidP="00AD6DD3">
            <w:pPr>
              <w:ind w:left="0" w:firstLine="0"/>
              <w:rPr>
                <w:rFonts w:cstheme="minorHAnsi"/>
                <w:bCs/>
                <w:lang w:val="fr-FR"/>
              </w:rPr>
            </w:pPr>
            <w:r w:rsidRPr="00AD6DD3">
              <w:rPr>
                <w:rFonts w:cstheme="minorHAnsi"/>
                <w:bCs/>
                <w:lang w:val="fr-FR"/>
              </w:rPr>
              <w:t>Recom. 4.9</w:t>
            </w:r>
          </w:p>
          <w:p w14:paraId="6D69DF9B" w14:textId="77777777" w:rsidR="00AD6DD3" w:rsidRPr="00AD6DD3" w:rsidRDefault="00AD6DD3" w:rsidP="00AD6DD3">
            <w:pPr>
              <w:ind w:left="0" w:firstLine="0"/>
              <w:rPr>
                <w:rFonts w:cstheme="minorHAnsi"/>
                <w:bCs/>
                <w:lang w:val="fr-FR"/>
              </w:rPr>
            </w:pPr>
            <w:r w:rsidRPr="00AD6DD3">
              <w:rPr>
                <w:rFonts w:cs="Calibri"/>
                <w:lang w:val="fr-FR"/>
              </w:rPr>
              <w:t xml:space="preserve">Sitios Ramsar en el Territorio de Partes Contratantes Específicas </w:t>
            </w:r>
          </w:p>
          <w:p w14:paraId="11B43EF0" w14:textId="77777777" w:rsidR="00AD6DD3" w:rsidRPr="00AD6DD3" w:rsidRDefault="00AD6DD3" w:rsidP="00AD6DD3">
            <w:pPr>
              <w:ind w:left="0" w:firstLine="0"/>
              <w:rPr>
                <w:rFonts w:cstheme="minorHAnsi"/>
                <w:bCs/>
                <w:lang w:val="fr-FR"/>
              </w:rPr>
            </w:pPr>
          </w:p>
          <w:p w14:paraId="4ADF39F4" w14:textId="77777777" w:rsidR="00AD6DD3" w:rsidRPr="00AD6DD3" w:rsidRDefault="00AD6DD3" w:rsidP="00AD6DD3">
            <w:pPr>
              <w:ind w:left="0" w:firstLine="0"/>
              <w:rPr>
                <w:rFonts w:cstheme="minorHAnsi"/>
                <w:bCs/>
                <w:lang w:val="fr-FR"/>
              </w:rPr>
            </w:pPr>
            <w:r w:rsidRPr="00AD6DD3">
              <w:rPr>
                <w:rFonts w:cstheme="minorHAnsi"/>
                <w:bCs/>
                <w:lang w:val="fr-FR"/>
              </w:rPr>
              <w:t>Recom. 4.9.1</w:t>
            </w:r>
          </w:p>
          <w:p w14:paraId="70BF2B64" w14:textId="77777777" w:rsidR="00AD6DD3" w:rsidRPr="00AD6DD3" w:rsidRDefault="00AD6DD3" w:rsidP="00AD6DD3">
            <w:pPr>
              <w:ind w:left="0" w:firstLine="0"/>
              <w:rPr>
                <w:rFonts w:cstheme="minorHAnsi"/>
                <w:lang w:val="fr-FR"/>
              </w:rPr>
            </w:pPr>
            <w:r w:rsidRPr="00AD6DD3">
              <w:rPr>
                <w:rFonts w:cs="Calibri"/>
                <w:lang w:val="fr-FR"/>
              </w:rPr>
              <w:t>Parque Nacional de Doñana, España</w:t>
            </w:r>
          </w:p>
          <w:p w14:paraId="70F08ECA" w14:textId="77777777" w:rsidR="00AD6DD3" w:rsidRPr="00AD6DD3" w:rsidRDefault="00AD6DD3" w:rsidP="00AD6DD3">
            <w:pPr>
              <w:ind w:left="0" w:firstLine="0"/>
              <w:rPr>
                <w:rFonts w:cstheme="minorHAnsi"/>
                <w:bCs/>
                <w:lang w:val="fr-FR"/>
              </w:rPr>
            </w:pPr>
          </w:p>
          <w:p w14:paraId="57A2D823" w14:textId="77777777" w:rsidR="00AD6DD3" w:rsidRPr="00AD6DD3" w:rsidRDefault="00AD6DD3" w:rsidP="00AD6DD3">
            <w:pPr>
              <w:ind w:left="0" w:firstLine="0"/>
              <w:rPr>
                <w:rFonts w:cstheme="minorHAnsi"/>
                <w:bCs/>
                <w:lang w:val="fr-FR"/>
              </w:rPr>
            </w:pPr>
            <w:r w:rsidRPr="00AD6DD3">
              <w:rPr>
                <w:rFonts w:cstheme="minorHAnsi"/>
                <w:bCs/>
                <w:lang w:val="fr-FR"/>
              </w:rPr>
              <w:t>Recom. 4.9.2</w:t>
            </w:r>
          </w:p>
          <w:p w14:paraId="1D4AA131" w14:textId="77777777" w:rsidR="00AD6DD3" w:rsidRPr="00AD6DD3" w:rsidRDefault="00AD6DD3" w:rsidP="00AD6DD3">
            <w:pPr>
              <w:ind w:left="0" w:firstLine="0"/>
              <w:rPr>
                <w:rFonts w:cs="Calibri"/>
                <w:lang w:val="fr-FR"/>
              </w:rPr>
            </w:pPr>
            <w:r w:rsidRPr="00AD6DD3">
              <w:rPr>
                <w:rFonts w:cs="Calibri"/>
                <w:lang w:val="fr-FR"/>
              </w:rPr>
              <w:t xml:space="preserve">Everglades, EE.UU. </w:t>
            </w:r>
          </w:p>
          <w:p w14:paraId="53168C8C" w14:textId="77777777" w:rsidR="00AD6DD3" w:rsidRPr="00AD6DD3" w:rsidRDefault="00AD6DD3" w:rsidP="00AD6DD3">
            <w:pPr>
              <w:ind w:left="0" w:firstLine="0"/>
              <w:rPr>
                <w:rFonts w:cstheme="minorHAnsi"/>
                <w:bCs/>
                <w:lang w:val="fr-FR"/>
              </w:rPr>
            </w:pPr>
          </w:p>
          <w:p w14:paraId="231AB618" w14:textId="77777777" w:rsidR="00AD6DD3" w:rsidRPr="00AD6DD3" w:rsidRDefault="00AD6DD3" w:rsidP="00AD6DD3">
            <w:pPr>
              <w:ind w:left="0" w:firstLine="0"/>
              <w:rPr>
                <w:rFonts w:cstheme="minorHAnsi"/>
                <w:bCs/>
                <w:lang w:val="fr-FR"/>
              </w:rPr>
            </w:pPr>
            <w:r w:rsidRPr="00AD6DD3">
              <w:rPr>
                <w:rFonts w:cstheme="minorHAnsi"/>
                <w:bCs/>
                <w:lang w:val="fr-FR"/>
              </w:rPr>
              <w:t>Recom. 4.9.3</w:t>
            </w:r>
          </w:p>
          <w:p w14:paraId="52C88B63" w14:textId="77777777" w:rsidR="00AD6DD3" w:rsidRPr="00AD6DD3" w:rsidRDefault="00AD6DD3" w:rsidP="00AD6DD3">
            <w:pPr>
              <w:ind w:left="0" w:firstLine="0"/>
              <w:rPr>
                <w:rFonts w:cstheme="minorHAnsi"/>
                <w:bCs/>
                <w:lang w:val="fr-FR"/>
              </w:rPr>
            </w:pPr>
            <w:r w:rsidRPr="00AD6DD3">
              <w:rPr>
                <w:rFonts w:cs="Calibri"/>
                <w:lang w:val="fr-FR"/>
              </w:rPr>
              <w:t xml:space="preserve">Oasis de Azraq, Jordania </w:t>
            </w:r>
          </w:p>
          <w:p w14:paraId="7298388B" w14:textId="77777777" w:rsidR="00AD6DD3" w:rsidRPr="00AD6DD3" w:rsidRDefault="00AD6DD3" w:rsidP="00AD6DD3">
            <w:pPr>
              <w:ind w:left="0" w:firstLine="0"/>
              <w:rPr>
                <w:rFonts w:cstheme="minorHAnsi"/>
                <w:bCs/>
                <w:lang w:val="fr-FR"/>
              </w:rPr>
            </w:pPr>
          </w:p>
          <w:p w14:paraId="54BE15B2" w14:textId="77777777" w:rsidR="00AD6DD3" w:rsidRPr="00AD6DD3" w:rsidRDefault="00AD6DD3" w:rsidP="00AD6DD3">
            <w:pPr>
              <w:ind w:left="0" w:firstLine="0"/>
              <w:rPr>
                <w:rFonts w:cstheme="minorHAnsi"/>
                <w:bCs/>
                <w:lang w:val="fr-FR"/>
              </w:rPr>
            </w:pPr>
            <w:r w:rsidRPr="00AD6DD3">
              <w:rPr>
                <w:rFonts w:cstheme="minorHAnsi"/>
                <w:bCs/>
                <w:lang w:val="fr-FR"/>
              </w:rPr>
              <w:t>Recom. 4.9.4</w:t>
            </w:r>
          </w:p>
          <w:p w14:paraId="1B532868" w14:textId="77777777" w:rsidR="00AD6DD3" w:rsidRPr="00AD6DD3" w:rsidRDefault="00AD6DD3" w:rsidP="00AD6DD3">
            <w:pPr>
              <w:ind w:left="0" w:firstLine="0"/>
              <w:rPr>
                <w:rFonts w:cstheme="minorHAnsi"/>
                <w:bCs/>
                <w:lang w:val="fr-FR"/>
              </w:rPr>
            </w:pPr>
            <w:r w:rsidRPr="00AD6DD3">
              <w:rPr>
                <w:rFonts w:cs="Calibri"/>
                <w:lang w:val="fr-FR"/>
              </w:rPr>
              <w:t xml:space="preserve">Conservación del Leybucht, República Federal de Alemania </w:t>
            </w:r>
          </w:p>
          <w:p w14:paraId="6041CFFB" w14:textId="77777777" w:rsidR="00AD6DD3" w:rsidRPr="00AD6DD3" w:rsidRDefault="00AD6DD3" w:rsidP="00AD6DD3">
            <w:pPr>
              <w:ind w:left="0" w:firstLine="0"/>
              <w:rPr>
                <w:rFonts w:cstheme="minorHAnsi"/>
                <w:bCs/>
                <w:lang w:val="fr-FR"/>
              </w:rPr>
            </w:pPr>
          </w:p>
          <w:p w14:paraId="57D4C4D9" w14:textId="77777777" w:rsidR="00AD6DD3" w:rsidRPr="00AD6DD3" w:rsidRDefault="00AD6DD3" w:rsidP="00AD6DD3">
            <w:pPr>
              <w:ind w:left="0" w:firstLine="0"/>
              <w:rPr>
                <w:rFonts w:cstheme="minorHAnsi"/>
                <w:bCs/>
                <w:lang w:val="fr-FR"/>
              </w:rPr>
            </w:pPr>
            <w:r w:rsidRPr="00AD6DD3">
              <w:rPr>
                <w:rFonts w:cstheme="minorHAnsi"/>
                <w:bCs/>
                <w:lang w:val="fr-FR"/>
              </w:rPr>
              <w:t>Recom. 4.9.5</w:t>
            </w:r>
          </w:p>
          <w:p w14:paraId="18908B8E" w14:textId="77777777" w:rsidR="00AD6DD3" w:rsidRPr="00AD6DD3" w:rsidRDefault="00AD6DD3" w:rsidP="00AD6DD3">
            <w:pPr>
              <w:ind w:left="0" w:firstLine="0"/>
              <w:rPr>
                <w:rFonts w:cstheme="minorHAnsi"/>
                <w:lang w:val="fr-FR"/>
              </w:rPr>
            </w:pPr>
            <w:r w:rsidRPr="00AD6DD3">
              <w:rPr>
                <w:rFonts w:cs="Calibri"/>
                <w:lang w:val="fr-FR"/>
              </w:rPr>
              <w:t xml:space="preserve">Sitios Ramsar de Grecia </w:t>
            </w:r>
          </w:p>
          <w:p w14:paraId="7C468E70" w14:textId="77777777" w:rsidR="00AD6DD3" w:rsidRPr="00AD6DD3" w:rsidRDefault="00AD6DD3" w:rsidP="00AD6DD3">
            <w:pPr>
              <w:ind w:left="0" w:firstLine="0"/>
              <w:rPr>
                <w:rFonts w:cstheme="minorHAnsi"/>
                <w:lang w:val="fr-FR"/>
              </w:rPr>
            </w:pPr>
          </w:p>
          <w:p w14:paraId="39D3664F" w14:textId="77777777" w:rsidR="00AD6DD3" w:rsidRPr="00AD6DD3" w:rsidRDefault="00AD6DD3" w:rsidP="00AD6DD3">
            <w:pPr>
              <w:ind w:left="0" w:firstLine="0"/>
              <w:rPr>
                <w:rFonts w:cstheme="minorHAnsi"/>
                <w:lang w:val="fr-FR"/>
              </w:rPr>
            </w:pPr>
            <w:r w:rsidRPr="00AD6DD3">
              <w:rPr>
                <w:rFonts w:cstheme="minorHAnsi"/>
                <w:lang w:val="fr-FR"/>
              </w:rPr>
              <w:t>Recom. 5.1</w:t>
            </w:r>
          </w:p>
          <w:p w14:paraId="7E08B5D8" w14:textId="77777777" w:rsidR="00AD6DD3" w:rsidRPr="00AD6DD3" w:rsidRDefault="00AD6DD3" w:rsidP="00AD6DD3">
            <w:pPr>
              <w:ind w:left="0" w:firstLine="0"/>
              <w:rPr>
                <w:rFonts w:cstheme="minorHAnsi"/>
                <w:lang w:val="fr-FR"/>
              </w:rPr>
            </w:pPr>
            <w:r w:rsidRPr="00AD6DD3">
              <w:rPr>
                <w:rFonts w:cs="Calibri"/>
                <w:lang w:val="fr-FR"/>
              </w:rPr>
              <w:t xml:space="preserve">Sitios Ramsar en territorios específicos de Partes Contratantes </w:t>
            </w:r>
          </w:p>
          <w:p w14:paraId="2F3514CF" w14:textId="77777777" w:rsidR="00AD6DD3" w:rsidRPr="00AD6DD3" w:rsidRDefault="00AD6DD3" w:rsidP="00AD6DD3">
            <w:pPr>
              <w:ind w:left="0" w:firstLine="0"/>
              <w:rPr>
                <w:rFonts w:cstheme="minorHAnsi"/>
                <w:lang w:val="fr-FR"/>
              </w:rPr>
            </w:pPr>
          </w:p>
          <w:p w14:paraId="226C0E0F" w14:textId="77777777" w:rsidR="00AD6DD3" w:rsidRPr="00AD6DD3" w:rsidRDefault="00AD6DD3" w:rsidP="00AD6DD3">
            <w:pPr>
              <w:ind w:left="0" w:firstLine="0"/>
              <w:rPr>
                <w:rFonts w:cstheme="minorHAnsi"/>
                <w:lang w:val="fr-FR"/>
              </w:rPr>
            </w:pPr>
            <w:r w:rsidRPr="00AD6DD3">
              <w:rPr>
                <w:rFonts w:cstheme="minorHAnsi"/>
                <w:lang w:val="fr-FR"/>
              </w:rPr>
              <w:t>Recom. 5.1.1</w:t>
            </w:r>
          </w:p>
          <w:p w14:paraId="26642C85" w14:textId="77777777" w:rsidR="00AD6DD3" w:rsidRPr="00AD6DD3" w:rsidRDefault="00AD6DD3" w:rsidP="00AD6DD3">
            <w:pPr>
              <w:ind w:left="0" w:firstLine="0"/>
              <w:rPr>
                <w:rFonts w:cstheme="minorHAnsi"/>
                <w:lang w:val="fr-FR"/>
              </w:rPr>
            </w:pPr>
            <w:r w:rsidRPr="00AD6DD3">
              <w:rPr>
                <w:rFonts w:cs="Calibri"/>
                <w:lang w:val="fr-FR"/>
              </w:rPr>
              <w:t>Los sitios Ramsar en Grecia</w:t>
            </w:r>
          </w:p>
          <w:p w14:paraId="6C0CA056" w14:textId="77777777" w:rsidR="00AD6DD3" w:rsidRPr="00AD6DD3" w:rsidRDefault="00AD6DD3" w:rsidP="00AD6DD3">
            <w:pPr>
              <w:ind w:left="0" w:firstLine="0"/>
              <w:rPr>
                <w:rFonts w:cstheme="minorHAnsi"/>
                <w:lang w:val="fr-FR"/>
              </w:rPr>
            </w:pPr>
          </w:p>
          <w:p w14:paraId="3B700205" w14:textId="77777777" w:rsidR="00AD6DD3" w:rsidRPr="00AD6DD3" w:rsidRDefault="00AD6DD3" w:rsidP="00AD6DD3">
            <w:pPr>
              <w:ind w:left="0" w:firstLine="0"/>
              <w:rPr>
                <w:rFonts w:cstheme="minorHAnsi"/>
                <w:lang w:val="fr-FR"/>
              </w:rPr>
            </w:pPr>
            <w:r w:rsidRPr="00AD6DD3">
              <w:rPr>
                <w:rFonts w:cstheme="minorHAnsi"/>
                <w:lang w:val="fr-FR"/>
              </w:rPr>
              <w:t>Recom. 5.1.2</w:t>
            </w:r>
          </w:p>
          <w:p w14:paraId="530A608B" w14:textId="77777777" w:rsidR="00AD6DD3" w:rsidRPr="00AD6DD3" w:rsidRDefault="00C927DF" w:rsidP="00AD6DD3">
            <w:pPr>
              <w:ind w:left="0" w:firstLine="0"/>
              <w:rPr>
                <w:rFonts w:cstheme="minorHAnsi"/>
                <w:lang w:val="fr-FR"/>
              </w:rPr>
            </w:pPr>
            <w:hyperlink r:id="rId23" w:history="1">
              <w:r w:rsidR="00AD6DD3" w:rsidRPr="00AD6DD3">
                <w:rPr>
                  <w:rFonts w:cstheme="minorHAnsi"/>
                  <w:lang w:val="fr-FR"/>
                </w:rPr>
                <w:t>Cuare, Venezuela</w:t>
              </w:r>
            </w:hyperlink>
          </w:p>
          <w:p w14:paraId="50268F75" w14:textId="77777777" w:rsidR="00AD6DD3" w:rsidRPr="00AD6DD3" w:rsidRDefault="00AD6DD3" w:rsidP="00AD6DD3">
            <w:pPr>
              <w:ind w:left="0" w:firstLine="0"/>
              <w:rPr>
                <w:rFonts w:cstheme="minorHAnsi"/>
                <w:lang w:val="fr-FR"/>
              </w:rPr>
            </w:pPr>
          </w:p>
          <w:p w14:paraId="725A68F9" w14:textId="77777777" w:rsidR="00AD6DD3" w:rsidRPr="00AD6DD3" w:rsidRDefault="00AD6DD3" w:rsidP="00AD6DD3">
            <w:pPr>
              <w:ind w:left="0" w:firstLine="0"/>
              <w:rPr>
                <w:rFonts w:cstheme="minorHAnsi"/>
                <w:lang w:val="fr-FR"/>
              </w:rPr>
            </w:pPr>
            <w:r w:rsidRPr="00AD6DD3">
              <w:rPr>
                <w:rFonts w:cstheme="minorHAnsi"/>
                <w:lang w:val="fr-FR"/>
              </w:rPr>
              <w:t>Recom. 5.1.3</w:t>
            </w:r>
          </w:p>
          <w:p w14:paraId="117A00C3" w14:textId="77777777" w:rsidR="00AD6DD3" w:rsidRPr="00AD6DD3" w:rsidRDefault="00AD6DD3" w:rsidP="00AD6DD3">
            <w:pPr>
              <w:ind w:left="0" w:firstLine="0"/>
              <w:rPr>
                <w:rFonts w:cstheme="minorHAnsi"/>
                <w:lang w:val="fr-FR"/>
              </w:rPr>
            </w:pPr>
            <w:r w:rsidRPr="00AD6DD3">
              <w:rPr>
                <w:rFonts w:cs="Calibri"/>
                <w:lang w:val="fr-FR"/>
              </w:rPr>
              <w:t xml:space="preserve">La cuenca del Bajo Danubio </w:t>
            </w:r>
          </w:p>
          <w:p w14:paraId="107BE653" w14:textId="77777777" w:rsidR="00AD6DD3" w:rsidRPr="00AD6DD3" w:rsidRDefault="00AD6DD3" w:rsidP="00AD6DD3">
            <w:pPr>
              <w:ind w:left="0" w:firstLine="0"/>
              <w:rPr>
                <w:rFonts w:cstheme="minorHAnsi"/>
                <w:lang w:val="fr-FR"/>
              </w:rPr>
            </w:pPr>
          </w:p>
          <w:p w14:paraId="7C3FBB71" w14:textId="77777777" w:rsidR="00AD6DD3" w:rsidRPr="00AD6DD3" w:rsidRDefault="00AD6DD3" w:rsidP="00AD6DD3">
            <w:pPr>
              <w:ind w:left="0" w:firstLine="0"/>
              <w:rPr>
                <w:rFonts w:cstheme="minorHAnsi"/>
                <w:lang w:val="fr-FR"/>
              </w:rPr>
            </w:pPr>
            <w:r w:rsidRPr="00AD6DD3">
              <w:rPr>
                <w:rFonts w:cstheme="minorHAnsi"/>
                <w:lang w:val="fr-FR"/>
              </w:rPr>
              <w:t>Recom. 6.17</w:t>
            </w:r>
          </w:p>
          <w:p w14:paraId="3406CE38" w14:textId="77777777" w:rsidR="00AD6DD3" w:rsidRPr="00AD6DD3" w:rsidRDefault="00AD6DD3" w:rsidP="00AD6DD3">
            <w:pPr>
              <w:ind w:left="0" w:firstLine="0"/>
              <w:rPr>
                <w:rFonts w:cstheme="minorHAnsi"/>
                <w:lang w:val="fr-FR"/>
              </w:rPr>
            </w:pPr>
            <w:r w:rsidRPr="00AD6DD3">
              <w:rPr>
                <w:rFonts w:cs="Calibri"/>
                <w:lang w:val="fr-FR"/>
              </w:rPr>
              <w:t xml:space="preserve">Sitios Ramsar específicos en algunas Partes Contratantes </w:t>
            </w:r>
          </w:p>
          <w:p w14:paraId="0422110A" w14:textId="77777777" w:rsidR="00AD6DD3" w:rsidRPr="00AD6DD3" w:rsidRDefault="00AD6DD3" w:rsidP="00AD6DD3">
            <w:pPr>
              <w:ind w:left="0" w:firstLine="0"/>
              <w:rPr>
                <w:rFonts w:cstheme="minorHAnsi"/>
                <w:lang w:val="fr-FR"/>
              </w:rPr>
            </w:pPr>
          </w:p>
          <w:p w14:paraId="29F4662E" w14:textId="77777777" w:rsidR="00AD6DD3" w:rsidRPr="00AD6DD3" w:rsidRDefault="00AD6DD3" w:rsidP="00AD6DD3">
            <w:pPr>
              <w:ind w:left="0" w:firstLine="0"/>
              <w:rPr>
                <w:rFonts w:cstheme="minorHAnsi"/>
                <w:lang w:val="fr-FR"/>
              </w:rPr>
            </w:pPr>
            <w:r w:rsidRPr="00AD6DD3">
              <w:rPr>
                <w:rFonts w:cstheme="minorHAnsi"/>
                <w:lang w:val="fr-FR"/>
              </w:rPr>
              <w:t>Recom. 6.17.1</w:t>
            </w:r>
          </w:p>
          <w:p w14:paraId="2000B95F" w14:textId="77777777" w:rsidR="00AD6DD3" w:rsidRPr="00AD6DD3" w:rsidRDefault="00AD6DD3" w:rsidP="00AD6DD3">
            <w:pPr>
              <w:ind w:left="0" w:firstLine="0"/>
              <w:rPr>
                <w:rFonts w:cstheme="minorHAnsi"/>
                <w:lang w:val="fr-FR"/>
              </w:rPr>
            </w:pPr>
            <w:r w:rsidRPr="00AD6DD3">
              <w:rPr>
                <w:rFonts w:cs="Calibri"/>
                <w:lang w:val="fr-FR"/>
              </w:rPr>
              <w:t>Los sitios Ramsar en Grecia</w:t>
            </w:r>
            <w:r w:rsidRPr="00AD6DD3">
              <w:rPr>
                <w:rFonts w:cstheme="minorHAnsi"/>
                <w:lang w:val="fr-FR"/>
              </w:rPr>
              <w:t xml:space="preserve"> </w:t>
            </w:r>
          </w:p>
          <w:p w14:paraId="56D43000" w14:textId="77777777" w:rsidR="00AD6DD3" w:rsidRPr="00AD6DD3" w:rsidRDefault="00AD6DD3" w:rsidP="00AD6DD3">
            <w:pPr>
              <w:ind w:left="0" w:firstLine="0"/>
              <w:rPr>
                <w:rFonts w:cstheme="minorHAnsi"/>
                <w:lang w:val="fr-FR"/>
              </w:rPr>
            </w:pPr>
          </w:p>
          <w:p w14:paraId="25425C93" w14:textId="77777777" w:rsidR="00AD6DD3" w:rsidRPr="00AD6DD3" w:rsidRDefault="00AD6DD3" w:rsidP="00AD6DD3">
            <w:pPr>
              <w:ind w:left="0" w:firstLine="0"/>
              <w:rPr>
                <w:rFonts w:cstheme="minorHAnsi"/>
                <w:lang w:val="fr-FR"/>
              </w:rPr>
            </w:pPr>
          </w:p>
          <w:p w14:paraId="7DE62E71" w14:textId="77777777" w:rsidR="00AD6DD3" w:rsidRPr="00AD6DD3" w:rsidRDefault="00AD6DD3" w:rsidP="00AD6DD3">
            <w:pPr>
              <w:ind w:left="0" w:firstLine="0"/>
              <w:rPr>
                <w:rFonts w:cstheme="minorHAnsi"/>
                <w:lang w:val="fr-FR"/>
              </w:rPr>
            </w:pPr>
            <w:r w:rsidRPr="00AD6DD3">
              <w:rPr>
                <w:rFonts w:cstheme="minorHAnsi"/>
                <w:lang w:val="fr-FR"/>
              </w:rPr>
              <w:t>Recom. 6.17.2</w:t>
            </w:r>
          </w:p>
          <w:p w14:paraId="0290AA5A" w14:textId="77777777" w:rsidR="00AD6DD3" w:rsidRPr="00AD6DD3" w:rsidRDefault="00AD6DD3" w:rsidP="00AD6DD3">
            <w:pPr>
              <w:ind w:left="0" w:firstLine="0"/>
              <w:rPr>
                <w:rFonts w:cstheme="minorHAnsi"/>
                <w:lang w:val="fr-FR"/>
              </w:rPr>
            </w:pPr>
            <w:r w:rsidRPr="00AD6DD3">
              <w:rPr>
                <w:rFonts w:cs="Calibri"/>
                <w:lang w:val="fr-FR"/>
              </w:rPr>
              <w:t xml:space="preserve">La Reserva Nacional de Paracas y la estrategia nacional para la conservación de humedales en el Perú </w:t>
            </w:r>
          </w:p>
          <w:p w14:paraId="02E3F792" w14:textId="77777777" w:rsidR="00AD6DD3" w:rsidRPr="00AD6DD3" w:rsidRDefault="00AD6DD3" w:rsidP="00AD6DD3">
            <w:pPr>
              <w:ind w:left="0" w:firstLine="0"/>
              <w:rPr>
                <w:rFonts w:cstheme="minorHAnsi"/>
                <w:lang w:val="fr-FR"/>
              </w:rPr>
            </w:pPr>
          </w:p>
          <w:p w14:paraId="7E9D4A58" w14:textId="77777777" w:rsidR="00AD6DD3" w:rsidRPr="00AD6DD3" w:rsidRDefault="00AD6DD3" w:rsidP="00AD6DD3">
            <w:pPr>
              <w:ind w:left="0" w:firstLine="0"/>
              <w:rPr>
                <w:rFonts w:cstheme="minorHAnsi"/>
                <w:lang w:val="fr-FR"/>
              </w:rPr>
            </w:pPr>
            <w:r w:rsidRPr="00AD6DD3">
              <w:rPr>
                <w:rFonts w:cstheme="minorHAnsi"/>
                <w:lang w:val="fr-FR"/>
              </w:rPr>
              <w:t>Recom. 6.17.3</w:t>
            </w:r>
          </w:p>
          <w:p w14:paraId="733A0C8B" w14:textId="77777777" w:rsidR="00AD6DD3" w:rsidRPr="00AD6DD3" w:rsidRDefault="00AD6DD3" w:rsidP="00AD6DD3">
            <w:pPr>
              <w:ind w:left="0" w:firstLine="0"/>
              <w:rPr>
                <w:rFonts w:cstheme="minorHAnsi"/>
                <w:lang w:val="fr-FR"/>
              </w:rPr>
            </w:pPr>
            <w:r w:rsidRPr="00AD6DD3">
              <w:rPr>
                <w:rFonts w:cs="Calibri"/>
                <w:lang w:val="fr-FR"/>
              </w:rPr>
              <w:t xml:space="preserve">Oasis de Azraq, Jordania </w:t>
            </w:r>
          </w:p>
          <w:p w14:paraId="15002F81" w14:textId="77777777" w:rsidR="00AD6DD3" w:rsidRPr="00AD6DD3" w:rsidRDefault="00AD6DD3" w:rsidP="00AD6DD3">
            <w:pPr>
              <w:ind w:left="0" w:firstLine="0"/>
              <w:rPr>
                <w:rFonts w:cstheme="minorHAnsi"/>
                <w:lang w:val="fr-FR"/>
              </w:rPr>
            </w:pPr>
          </w:p>
          <w:p w14:paraId="432B16D8" w14:textId="77777777" w:rsidR="00AD6DD3" w:rsidRPr="00AD6DD3" w:rsidRDefault="00AD6DD3" w:rsidP="00AD6DD3">
            <w:pPr>
              <w:ind w:left="0" w:firstLine="0"/>
              <w:rPr>
                <w:rFonts w:cstheme="minorHAnsi"/>
                <w:lang w:val="fr-FR"/>
              </w:rPr>
            </w:pPr>
            <w:r w:rsidRPr="00AD6DD3">
              <w:rPr>
                <w:rFonts w:cstheme="minorHAnsi"/>
                <w:lang w:val="fr-FR"/>
              </w:rPr>
              <w:t>Recom. 6.17.4</w:t>
            </w:r>
          </w:p>
          <w:p w14:paraId="67183209" w14:textId="77777777" w:rsidR="00AD6DD3" w:rsidRPr="00AD6DD3" w:rsidRDefault="00AD6DD3" w:rsidP="00AD6DD3">
            <w:pPr>
              <w:ind w:left="0" w:firstLine="0"/>
              <w:rPr>
                <w:rFonts w:cstheme="minorHAnsi"/>
                <w:lang w:val="fr-FR"/>
              </w:rPr>
            </w:pPr>
            <w:r w:rsidRPr="00AD6DD3">
              <w:rPr>
                <w:rFonts w:cs="Calibri"/>
                <w:lang w:val="fr-FR"/>
              </w:rPr>
              <w:t xml:space="preserve">Sitios Ramsar de Australia </w:t>
            </w:r>
          </w:p>
          <w:p w14:paraId="26446DBF" w14:textId="77777777" w:rsidR="00AD6DD3" w:rsidRPr="00AD6DD3" w:rsidRDefault="00AD6DD3" w:rsidP="00AD6DD3">
            <w:pPr>
              <w:ind w:left="0" w:firstLine="0"/>
              <w:rPr>
                <w:rFonts w:cstheme="minorHAnsi"/>
                <w:lang w:val="fr-FR"/>
              </w:rPr>
            </w:pPr>
          </w:p>
          <w:p w14:paraId="2A32F023" w14:textId="77777777" w:rsidR="00AD6DD3" w:rsidRPr="00AD6DD3" w:rsidRDefault="00AD6DD3" w:rsidP="00AD6DD3">
            <w:pPr>
              <w:keepNext/>
              <w:ind w:left="0" w:firstLine="0"/>
              <w:rPr>
                <w:rFonts w:cstheme="minorHAnsi"/>
                <w:lang w:val="fr-FR"/>
              </w:rPr>
            </w:pPr>
            <w:r w:rsidRPr="00AD6DD3">
              <w:rPr>
                <w:rFonts w:cstheme="minorHAnsi"/>
                <w:lang w:val="fr-FR"/>
              </w:rPr>
              <w:t>Recom. 6.17.5</w:t>
            </w:r>
          </w:p>
          <w:p w14:paraId="7F332795" w14:textId="77777777" w:rsidR="00AD6DD3" w:rsidRPr="00AD6DD3" w:rsidRDefault="00AD6DD3" w:rsidP="00AD6DD3">
            <w:pPr>
              <w:keepNext/>
              <w:ind w:left="0" w:firstLine="0"/>
              <w:rPr>
                <w:lang w:val="fr-FR"/>
              </w:rPr>
            </w:pPr>
            <w:r w:rsidRPr="00AD6DD3">
              <w:rPr>
                <w:rFonts w:cs="Calibri"/>
                <w:lang w:val="fr-FR"/>
              </w:rPr>
              <w:t xml:space="preserve">Sitios Ramsar en la Cuenca inferior del Danubio </w:t>
            </w:r>
          </w:p>
          <w:p w14:paraId="68827A29" w14:textId="77777777" w:rsidR="00AD6DD3" w:rsidRPr="00AD6DD3" w:rsidRDefault="00AD6DD3" w:rsidP="00AD6DD3">
            <w:pPr>
              <w:keepNext/>
              <w:ind w:left="0" w:firstLine="0"/>
              <w:rPr>
                <w:rFonts w:cstheme="minorHAnsi"/>
                <w:lang w:val="fr-FR"/>
              </w:rPr>
            </w:pPr>
          </w:p>
        </w:tc>
      </w:tr>
      <w:tr w:rsidR="00AD6DD3" w:rsidRPr="00C927DF" w14:paraId="3C3E5633" w14:textId="77777777" w:rsidTr="00AD6DD3">
        <w:tc>
          <w:tcPr>
            <w:tcW w:w="9204" w:type="dxa"/>
            <w:gridSpan w:val="2"/>
            <w:shd w:val="clear" w:color="auto" w:fill="E0E0E0"/>
            <w:vAlign w:val="center"/>
          </w:tcPr>
          <w:p w14:paraId="2CC27CE6" w14:textId="77777777" w:rsidR="00AD6DD3" w:rsidRPr="00AD6DD3" w:rsidRDefault="00AD6DD3" w:rsidP="00AD6DD3">
            <w:pPr>
              <w:ind w:left="0" w:firstLine="0"/>
              <w:jc w:val="center"/>
              <w:rPr>
                <w:rFonts w:cstheme="minorHAnsi"/>
                <w:b/>
                <w:i/>
                <w:lang w:val="fr-FR"/>
              </w:rPr>
            </w:pPr>
            <w:r w:rsidRPr="00AD6DD3">
              <w:rPr>
                <w:rFonts w:cstheme="minorHAnsi"/>
                <w:b/>
                <w:bCs/>
                <w:lang w:val="fr-FR"/>
              </w:rPr>
              <w:lastRenderedPageBreak/>
              <w:t>USO RACIONAL DE LOS HUMEDALES</w:t>
            </w:r>
          </w:p>
        </w:tc>
      </w:tr>
      <w:tr w:rsidR="00AD6DD3" w:rsidRPr="00C927DF" w14:paraId="1921325E" w14:textId="77777777" w:rsidTr="00AD6DD3">
        <w:tc>
          <w:tcPr>
            <w:tcW w:w="2400" w:type="dxa"/>
          </w:tcPr>
          <w:p w14:paraId="3E7DC9C7" w14:textId="77777777" w:rsidR="00AD6DD3" w:rsidRPr="00AD6DD3" w:rsidRDefault="00AD6DD3" w:rsidP="00AD6DD3">
            <w:pPr>
              <w:ind w:left="0" w:firstLine="0"/>
              <w:rPr>
                <w:rFonts w:cstheme="minorHAnsi"/>
                <w:b/>
                <w:lang w:val="fr-FR"/>
              </w:rPr>
            </w:pPr>
            <w:r w:rsidRPr="00AD6DD3">
              <w:rPr>
                <w:rFonts w:cstheme="minorHAnsi"/>
                <w:b/>
                <w:lang w:val="fr-FR"/>
              </w:rPr>
              <w:t>Evaluación de los valores y servicios de los humedales</w:t>
            </w:r>
          </w:p>
          <w:p w14:paraId="7AB2BCAB" w14:textId="77777777" w:rsidR="00AD6DD3" w:rsidRPr="00AD6DD3" w:rsidRDefault="00AD6DD3" w:rsidP="00AD6DD3">
            <w:pPr>
              <w:ind w:left="0" w:firstLine="0"/>
              <w:rPr>
                <w:rFonts w:cstheme="minorHAnsi"/>
                <w:b/>
                <w:lang w:val="fr-FR"/>
              </w:rPr>
            </w:pPr>
          </w:p>
        </w:tc>
        <w:tc>
          <w:tcPr>
            <w:tcW w:w="6804" w:type="dxa"/>
          </w:tcPr>
          <w:p w14:paraId="35FCE31C" w14:textId="77777777" w:rsidR="00AD6DD3" w:rsidRPr="00AD6DD3" w:rsidRDefault="00AD6DD3" w:rsidP="00AD6DD3">
            <w:pPr>
              <w:ind w:left="0" w:firstLine="0"/>
              <w:rPr>
                <w:rFonts w:cstheme="minorHAnsi"/>
                <w:lang w:val="fr-FR"/>
              </w:rPr>
            </w:pPr>
            <w:r w:rsidRPr="00AD6DD3">
              <w:rPr>
                <w:rFonts w:cstheme="minorHAnsi"/>
                <w:lang w:val="fr-FR"/>
              </w:rPr>
              <w:t>Recom. 1.6</w:t>
            </w:r>
          </w:p>
          <w:p w14:paraId="41A16DBB" w14:textId="77777777" w:rsidR="00AD6DD3" w:rsidRPr="00AD6DD3" w:rsidRDefault="00AD6DD3" w:rsidP="00AD6DD3">
            <w:pPr>
              <w:ind w:left="0" w:firstLine="0"/>
              <w:rPr>
                <w:rFonts w:cstheme="minorHAnsi"/>
                <w:lang w:val="fr-FR"/>
              </w:rPr>
            </w:pPr>
            <w:r w:rsidRPr="00AD6DD3">
              <w:rPr>
                <w:rFonts w:cs="Calibri"/>
                <w:lang w:val="fr-FR"/>
              </w:rPr>
              <w:t xml:space="preserve">Sobre la necesidad de que antes de que se tomen decisiones en el caso de proyectos de transformación de humedales a gran escala, se efectúe un estudio y evaluación de todos los valores en juego </w:t>
            </w:r>
          </w:p>
          <w:p w14:paraId="68FB807D" w14:textId="77777777" w:rsidR="00AD6DD3" w:rsidRPr="00AD6DD3" w:rsidRDefault="00AD6DD3" w:rsidP="00AD6DD3">
            <w:pPr>
              <w:ind w:left="0" w:firstLine="0"/>
              <w:rPr>
                <w:rFonts w:cstheme="minorHAnsi"/>
                <w:lang w:val="fr-FR"/>
              </w:rPr>
            </w:pPr>
          </w:p>
          <w:p w14:paraId="137D2849" w14:textId="77777777" w:rsidR="00AD6DD3" w:rsidRPr="00AD6DD3" w:rsidRDefault="00AD6DD3" w:rsidP="00AD6DD3">
            <w:pPr>
              <w:ind w:left="0" w:firstLine="0"/>
              <w:rPr>
                <w:rFonts w:cstheme="minorHAnsi"/>
                <w:lang w:val="fr-FR"/>
              </w:rPr>
            </w:pPr>
            <w:r w:rsidRPr="00AD6DD3">
              <w:rPr>
                <w:rFonts w:cstheme="minorHAnsi"/>
                <w:lang w:val="fr-FR"/>
              </w:rPr>
              <w:t>Recom. 6.10</w:t>
            </w:r>
          </w:p>
          <w:p w14:paraId="437F2913" w14:textId="77777777" w:rsidR="00AD6DD3" w:rsidRPr="00AD6DD3" w:rsidRDefault="00AD6DD3" w:rsidP="00AD6DD3">
            <w:pPr>
              <w:ind w:left="0" w:firstLine="0"/>
              <w:rPr>
                <w:rFonts w:cstheme="minorHAnsi"/>
                <w:lang w:val="fr-FR"/>
              </w:rPr>
            </w:pPr>
            <w:r w:rsidRPr="00AD6DD3">
              <w:rPr>
                <w:rFonts w:cs="Calibri"/>
                <w:lang w:val="fr-FR"/>
              </w:rPr>
              <w:t xml:space="preserve">Promoción de la cooperación en lo relativo a valoración económica de los humedales </w:t>
            </w:r>
          </w:p>
          <w:p w14:paraId="00578C5B" w14:textId="77777777" w:rsidR="00AD6DD3" w:rsidRPr="00AD6DD3" w:rsidRDefault="00AD6DD3" w:rsidP="00AD6DD3">
            <w:pPr>
              <w:ind w:left="0" w:firstLine="0"/>
              <w:rPr>
                <w:rFonts w:cstheme="minorHAnsi"/>
                <w:lang w:val="fr-FR"/>
              </w:rPr>
            </w:pPr>
          </w:p>
          <w:p w14:paraId="39B0395B" w14:textId="77777777" w:rsidR="00AD6DD3" w:rsidRPr="00AD6DD3" w:rsidRDefault="00AD6DD3" w:rsidP="00AD6DD3">
            <w:pPr>
              <w:keepNext/>
              <w:ind w:left="0" w:firstLine="0"/>
              <w:rPr>
                <w:rFonts w:cstheme="minorHAnsi"/>
                <w:bCs/>
                <w:lang w:val="fr-FR"/>
              </w:rPr>
            </w:pPr>
            <w:r w:rsidRPr="00AD6DD3">
              <w:rPr>
                <w:rFonts w:cstheme="minorHAnsi"/>
                <w:bCs/>
                <w:lang w:val="fr-FR"/>
              </w:rPr>
              <w:t>VI.21</w:t>
            </w:r>
          </w:p>
          <w:p w14:paraId="389517AD" w14:textId="77777777" w:rsidR="00AD6DD3" w:rsidRPr="00AD6DD3" w:rsidRDefault="00AD6DD3" w:rsidP="00AD6DD3">
            <w:pPr>
              <w:keepNext/>
              <w:ind w:left="0" w:firstLine="0"/>
              <w:rPr>
                <w:rFonts w:cstheme="minorHAnsi"/>
                <w:lang w:val="fr-FR"/>
              </w:rPr>
            </w:pPr>
            <w:r w:rsidRPr="00AD6DD3">
              <w:rPr>
                <w:rFonts w:cs="Calibri"/>
                <w:lang w:val="fr-FR"/>
              </w:rPr>
              <w:t xml:space="preserve">Evaluación e informes sobre la situación de los humedales </w:t>
            </w:r>
          </w:p>
          <w:p w14:paraId="4ABA11E0" w14:textId="77777777" w:rsidR="00AD6DD3" w:rsidRPr="00AD6DD3" w:rsidRDefault="00AD6DD3" w:rsidP="00AD6DD3">
            <w:pPr>
              <w:ind w:left="0" w:firstLine="0"/>
              <w:rPr>
                <w:rFonts w:cstheme="minorHAnsi"/>
                <w:lang w:val="fr-FR"/>
              </w:rPr>
            </w:pPr>
          </w:p>
          <w:p w14:paraId="5F4CA9E5" w14:textId="77777777" w:rsidR="00AD6DD3" w:rsidRPr="00AD6DD3" w:rsidRDefault="00AD6DD3" w:rsidP="00AD6DD3">
            <w:pPr>
              <w:ind w:left="0" w:firstLine="0"/>
              <w:rPr>
                <w:rFonts w:cstheme="minorHAnsi"/>
                <w:lang w:val="fr-FR"/>
              </w:rPr>
            </w:pPr>
            <w:r w:rsidRPr="00AD6DD3">
              <w:rPr>
                <w:rFonts w:cstheme="minorHAnsi"/>
                <w:lang w:val="fr-FR"/>
              </w:rPr>
              <w:t>VIII.8*</w:t>
            </w:r>
          </w:p>
          <w:p w14:paraId="1B1EA922" w14:textId="77777777" w:rsidR="00AD6DD3" w:rsidRPr="00AD6DD3" w:rsidRDefault="00AD6DD3" w:rsidP="00AD6DD3">
            <w:pPr>
              <w:ind w:left="0" w:firstLine="0"/>
              <w:rPr>
                <w:rFonts w:cstheme="minorHAnsi"/>
                <w:lang w:val="fr-FR"/>
              </w:rPr>
            </w:pPr>
            <w:r w:rsidRPr="00AD6DD3">
              <w:rPr>
                <w:rFonts w:cs="Calibri"/>
                <w:lang w:val="fr-FR"/>
              </w:rPr>
              <w:t xml:space="preserve">Evaluación del estado y de las tendencias de los humedales y presentación de informes sobre el particular y la aplicación del Artículo 3.2 de la Convención </w:t>
            </w:r>
          </w:p>
          <w:p w14:paraId="024B4942" w14:textId="77777777" w:rsidR="00AD6DD3" w:rsidRPr="00AD6DD3" w:rsidRDefault="00AD6DD3" w:rsidP="00AD6DD3">
            <w:pPr>
              <w:ind w:left="0" w:firstLine="0"/>
              <w:rPr>
                <w:rFonts w:cstheme="minorHAnsi"/>
                <w:lang w:val="fr-FR"/>
              </w:rPr>
            </w:pPr>
          </w:p>
          <w:p w14:paraId="1D461C88" w14:textId="77777777" w:rsidR="00AD6DD3" w:rsidRPr="00AD6DD3" w:rsidRDefault="00AD6DD3" w:rsidP="00AD6DD3">
            <w:pPr>
              <w:ind w:left="0" w:firstLine="0"/>
              <w:rPr>
                <w:rFonts w:cstheme="minorHAnsi"/>
                <w:lang w:val="fr-FR"/>
              </w:rPr>
            </w:pPr>
            <w:r w:rsidRPr="00AD6DD3">
              <w:rPr>
                <w:rFonts w:cstheme="minorHAnsi"/>
                <w:lang w:val="fr-FR"/>
              </w:rPr>
              <w:t>XIII.17</w:t>
            </w:r>
          </w:p>
          <w:p w14:paraId="25C13FB0" w14:textId="77777777" w:rsidR="00AD6DD3" w:rsidRPr="00AD6DD3" w:rsidRDefault="00AD6DD3" w:rsidP="00AD6DD3">
            <w:pPr>
              <w:ind w:left="0" w:firstLine="0"/>
              <w:rPr>
                <w:rFonts w:cstheme="minorHAnsi"/>
                <w:lang w:val="fr-FR"/>
              </w:rPr>
            </w:pPr>
            <w:r w:rsidRPr="00AD6DD3">
              <w:rPr>
                <w:rFonts w:cs="Calibri"/>
                <w:lang w:val="fr-FR"/>
              </w:rPr>
              <w:t xml:space="preserve">Evaluación rápida de los servicios de los ecosistemas de humedales </w:t>
            </w:r>
          </w:p>
          <w:p w14:paraId="01B508DA" w14:textId="77777777" w:rsidR="00AD6DD3" w:rsidRPr="00AD6DD3" w:rsidRDefault="00AD6DD3" w:rsidP="00AD6DD3">
            <w:pPr>
              <w:ind w:left="0" w:firstLine="0"/>
              <w:rPr>
                <w:rFonts w:cstheme="minorHAnsi"/>
                <w:lang w:val="fr-FR"/>
              </w:rPr>
            </w:pPr>
          </w:p>
        </w:tc>
      </w:tr>
      <w:tr w:rsidR="00AD6DD3" w:rsidRPr="00C927DF" w14:paraId="11DFDB62" w14:textId="77777777" w:rsidTr="00AD6DD3">
        <w:tc>
          <w:tcPr>
            <w:tcW w:w="2400" w:type="dxa"/>
          </w:tcPr>
          <w:p w14:paraId="29960935" w14:textId="77777777" w:rsidR="00AD6DD3" w:rsidRPr="00EE570F" w:rsidRDefault="00AD6DD3" w:rsidP="00AD6DD3">
            <w:pPr>
              <w:ind w:left="0" w:firstLine="0"/>
              <w:rPr>
                <w:rFonts w:cstheme="minorHAnsi"/>
                <w:b/>
              </w:rPr>
            </w:pPr>
            <w:r w:rsidRPr="00EE570F">
              <w:rPr>
                <w:rFonts w:cstheme="minorHAnsi"/>
                <w:b/>
              </w:rPr>
              <w:t>Cambio climático</w:t>
            </w:r>
          </w:p>
        </w:tc>
        <w:tc>
          <w:tcPr>
            <w:tcW w:w="6804" w:type="dxa"/>
          </w:tcPr>
          <w:p w14:paraId="7BEC048D" w14:textId="77777777" w:rsidR="00AD6DD3" w:rsidRPr="00AD6DD3" w:rsidRDefault="00AD6DD3" w:rsidP="00AD6DD3">
            <w:pPr>
              <w:ind w:left="0" w:firstLine="0"/>
              <w:rPr>
                <w:rFonts w:cstheme="minorHAnsi"/>
                <w:lang w:val="fr-FR"/>
              </w:rPr>
            </w:pPr>
            <w:r w:rsidRPr="00AD6DD3">
              <w:rPr>
                <w:rFonts w:cstheme="minorHAnsi"/>
                <w:lang w:val="fr-FR"/>
              </w:rPr>
              <w:t>VIII.3</w:t>
            </w:r>
          </w:p>
          <w:p w14:paraId="28778E4F" w14:textId="77777777" w:rsidR="00AD6DD3" w:rsidRPr="00AD6DD3" w:rsidRDefault="00AD6DD3" w:rsidP="00AD6DD3">
            <w:pPr>
              <w:ind w:left="0" w:firstLine="0"/>
              <w:rPr>
                <w:rFonts w:cstheme="minorHAnsi"/>
                <w:lang w:val="fr-FR"/>
              </w:rPr>
            </w:pPr>
            <w:r w:rsidRPr="00AD6DD3">
              <w:rPr>
                <w:rFonts w:cs="Calibri"/>
                <w:lang w:val="fr-FR"/>
              </w:rPr>
              <w:t xml:space="preserve">Cambio climático y humedales: impactos, adaptación y mitigación </w:t>
            </w:r>
          </w:p>
          <w:p w14:paraId="0D9B348F" w14:textId="77777777" w:rsidR="00AD6DD3" w:rsidRPr="00AD6DD3" w:rsidRDefault="00AD6DD3" w:rsidP="00AD6DD3">
            <w:pPr>
              <w:ind w:left="0" w:firstLine="0"/>
              <w:rPr>
                <w:rFonts w:cstheme="minorHAnsi"/>
                <w:lang w:val="fr-FR"/>
              </w:rPr>
            </w:pPr>
          </w:p>
          <w:p w14:paraId="163C0CD9" w14:textId="77777777" w:rsidR="00AD6DD3" w:rsidRPr="00AD6DD3" w:rsidRDefault="00AD6DD3" w:rsidP="00AD6DD3">
            <w:pPr>
              <w:ind w:left="0" w:firstLine="0"/>
              <w:rPr>
                <w:rFonts w:cstheme="minorHAnsi"/>
                <w:lang w:val="fr-FR"/>
              </w:rPr>
            </w:pPr>
            <w:r w:rsidRPr="00AD6DD3">
              <w:rPr>
                <w:rFonts w:cstheme="minorHAnsi"/>
                <w:lang w:val="fr-FR"/>
              </w:rPr>
              <w:t>X.24</w:t>
            </w:r>
          </w:p>
          <w:p w14:paraId="18C58B78" w14:textId="77777777" w:rsidR="00AD6DD3" w:rsidRPr="00AD6DD3" w:rsidRDefault="00AD6DD3" w:rsidP="00AD6DD3">
            <w:pPr>
              <w:ind w:left="0" w:firstLine="0"/>
              <w:rPr>
                <w:rFonts w:cstheme="minorHAnsi"/>
                <w:lang w:val="fr-FR"/>
              </w:rPr>
            </w:pPr>
            <w:r w:rsidRPr="00AD6DD3">
              <w:rPr>
                <w:rFonts w:cs="Calibri"/>
                <w:lang w:val="fr-FR"/>
              </w:rPr>
              <w:t xml:space="preserve">Cambio climático y humedales </w:t>
            </w:r>
          </w:p>
          <w:p w14:paraId="6D843BA1" w14:textId="77777777" w:rsidR="00AD6DD3" w:rsidRPr="00AD6DD3" w:rsidRDefault="00AD6DD3" w:rsidP="00AD6DD3">
            <w:pPr>
              <w:ind w:left="0" w:firstLine="0"/>
              <w:rPr>
                <w:rFonts w:cstheme="minorHAnsi"/>
                <w:lang w:val="fr-FR"/>
              </w:rPr>
            </w:pPr>
          </w:p>
          <w:p w14:paraId="04F082CF" w14:textId="77777777" w:rsidR="00AD6DD3" w:rsidRPr="00AD6DD3" w:rsidRDefault="00AD6DD3" w:rsidP="00AD6DD3">
            <w:pPr>
              <w:ind w:left="0" w:firstLine="0"/>
              <w:rPr>
                <w:rFonts w:cstheme="minorHAnsi"/>
                <w:lang w:val="fr-FR"/>
              </w:rPr>
            </w:pPr>
            <w:r w:rsidRPr="00AD6DD3">
              <w:rPr>
                <w:rFonts w:cstheme="minorHAnsi"/>
                <w:lang w:val="fr-FR"/>
              </w:rPr>
              <w:t>XI.14</w:t>
            </w:r>
          </w:p>
          <w:p w14:paraId="19D6E14B" w14:textId="77777777" w:rsidR="00AD6DD3" w:rsidRPr="00AD6DD3" w:rsidRDefault="00AD6DD3" w:rsidP="00AD6DD3">
            <w:pPr>
              <w:ind w:left="0" w:firstLine="0"/>
              <w:rPr>
                <w:rFonts w:cstheme="minorHAnsi"/>
                <w:lang w:val="fr-FR"/>
              </w:rPr>
            </w:pPr>
            <w:r w:rsidRPr="00AD6DD3">
              <w:rPr>
                <w:rFonts w:cs="Calibri"/>
                <w:lang w:val="fr-FR"/>
              </w:rPr>
              <w:t>Cambio climático y humedales: consecuencias para la Convención de Ramsar sobre los Humedales</w:t>
            </w:r>
          </w:p>
          <w:p w14:paraId="638DC685" w14:textId="77777777" w:rsidR="00AD6DD3" w:rsidRPr="00AD6DD3" w:rsidRDefault="00AD6DD3" w:rsidP="00AD6DD3">
            <w:pPr>
              <w:ind w:left="0" w:firstLine="0"/>
              <w:rPr>
                <w:rFonts w:cstheme="minorHAnsi"/>
                <w:lang w:val="fr-FR"/>
              </w:rPr>
            </w:pPr>
          </w:p>
          <w:p w14:paraId="5105D912" w14:textId="77777777" w:rsidR="00AD6DD3" w:rsidRPr="00AD6DD3" w:rsidRDefault="00AD6DD3" w:rsidP="00AD6DD3">
            <w:pPr>
              <w:rPr>
                <w:rFonts w:cstheme="minorHAnsi"/>
                <w:lang w:val="fr-FR"/>
              </w:rPr>
            </w:pPr>
            <w:r w:rsidRPr="00AD6DD3">
              <w:rPr>
                <w:rFonts w:cstheme="minorHAnsi"/>
                <w:lang w:val="fr-FR"/>
              </w:rPr>
              <w:t>XII.11*</w:t>
            </w:r>
          </w:p>
          <w:p w14:paraId="686571EF" w14:textId="77777777" w:rsidR="00AD6DD3" w:rsidRPr="00AD6DD3" w:rsidRDefault="00AD6DD3" w:rsidP="00AD6DD3">
            <w:pPr>
              <w:rPr>
                <w:rFonts w:cs="Calibri"/>
                <w:lang w:val="fr-FR"/>
              </w:rPr>
            </w:pPr>
            <w:r w:rsidRPr="00AD6DD3">
              <w:rPr>
                <w:rFonts w:cs="Calibri"/>
                <w:lang w:val="fr-FR"/>
              </w:rPr>
              <w:t>Las turberas, el cambio climático y el uso racional: implicaciones para la</w:t>
            </w:r>
          </w:p>
          <w:p w14:paraId="16D0DB55" w14:textId="77777777" w:rsidR="00AD6DD3" w:rsidRPr="00AD6DD3" w:rsidRDefault="00AD6DD3" w:rsidP="00AD6DD3">
            <w:pPr>
              <w:rPr>
                <w:rFonts w:cs="Calibri"/>
                <w:lang w:val="fr-FR"/>
              </w:rPr>
            </w:pPr>
            <w:r w:rsidRPr="00AD6DD3">
              <w:rPr>
                <w:rFonts w:cs="Calibri"/>
                <w:lang w:val="fr-FR"/>
              </w:rPr>
              <w:t xml:space="preserve">Convención de Ramsar </w:t>
            </w:r>
          </w:p>
          <w:p w14:paraId="657B08DE" w14:textId="77777777" w:rsidR="00AD6DD3" w:rsidRPr="00AD6DD3" w:rsidRDefault="00AD6DD3" w:rsidP="00AD6DD3">
            <w:pPr>
              <w:ind w:left="0" w:firstLine="0"/>
              <w:rPr>
                <w:rFonts w:cstheme="minorHAnsi"/>
                <w:lang w:val="fr-FR"/>
              </w:rPr>
            </w:pPr>
          </w:p>
          <w:p w14:paraId="3C10274E" w14:textId="77777777" w:rsidR="00AD6DD3" w:rsidRPr="00AD6DD3" w:rsidRDefault="00AD6DD3" w:rsidP="00AD6DD3">
            <w:pPr>
              <w:rPr>
                <w:rFonts w:cstheme="minorHAnsi"/>
                <w:lang w:val="fr-FR"/>
              </w:rPr>
            </w:pPr>
            <w:r w:rsidRPr="00AD6DD3">
              <w:rPr>
                <w:rFonts w:cstheme="minorHAnsi"/>
                <w:lang w:val="fr-FR"/>
              </w:rPr>
              <w:t>XIII.13*</w:t>
            </w:r>
          </w:p>
          <w:p w14:paraId="52C0C270" w14:textId="77777777" w:rsidR="00AD6DD3" w:rsidRPr="00AD6DD3" w:rsidRDefault="00AD6DD3" w:rsidP="00AD6DD3">
            <w:pPr>
              <w:rPr>
                <w:rFonts w:cs="Calibri"/>
                <w:lang w:val="fr-FR"/>
              </w:rPr>
            </w:pPr>
            <w:r w:rsidRPr="00AD6DD3">
              <w:rPr>
                <w:rFonts w:cs="Calibri"/>
                <w:lang w:val="fr-FR"/>
              </w:rPr>
              <w:t>Restauración de turberas degradadas para mitigar el cambio climático y</w:t>
            </w:r>
          </w:p>
          <w:p w14:paraId="47F01A21" w14:textId="77777777" w:rsidR="00AD6DD3" w:rsidRPr="00AD6DD3" w:rsidRDefault="00AD6DD3" w:rsidP="00AD6DD3">
            <w:pPr>
              <w:rPr>
                <w:rFonts w:cs="Calibri"/>
                <w:lang w:val="fr-FR"/>
              </w:rPr>
            </w:pPr>
            <w:r w:rsidRPr="00AD6DD3">
              <w:rPr>
                <w:rFonts w:cs="Calibri"/>
                <w:lang w:val="fr-FR"/>
              </w:rPr>
              <w:t>adaptarse a este y mejorar la biodiversidad y la reducción del riesgo de</w:t>
            </w:r>
          </w:p>
          <w:p w14:paraId="61273CDA" w14:textId="77777777" w:rsidR="00AD6DD3" w:rsidRPr="00AD6DD3" w:rsidRDefault="00AD6DD3" w:rsidP="00AD6DD3">
            <w:pPr>
              <w:rPr>
                <w:rFonts w:cstheme="minorHAnsi"/>
                <w:lang w:val="fr-FR"/>
              </w:rPr>
            </w:pPr>
            <w:r w:rsidRPr="00AD6DD3">
              <w:rPr>
                <w:rFonts w:cs="Calibri"/>
                <w:lang w:val="fr-FR"/>
              </w:rPr>
              <w:t>desastres</w:t>
            </w:r>
            <w:r w:rsidRPr="00AD6DD3">
              <w:rPr>
                <w:rFonts w:cstheme="minorHAnsi"/>
                <w:lang w:val="fr-FR"/>
              </w:rPr>
              <w:t xml:space="preserve"> </w:t>
            </w:r>
          </w:p>
          <w:p w14:paraId="3956615F" w14:textId="77777777" w:rsidR="00AD6DD3" w:rsidRPr="00AD6DD3" w:rsidRDefault="00AD6DD3" w:rsidP="00AD6DD3">
            <w:pPr>
              <w:ind w:left="0" w:firstLine="0"/>
              <w:rPr>
                <w:rFonts w:cstheme="minorHAnsi"/>
                <w:lang w:val="fr-FR"/>
              </w:rPr>
            </w:pPr>
          </w:p>
          <w:p w14:paraId="41E23BC0" w14:textId="77777777" w:rsidR="00AD6DD3" w:rsidRPr="00AD6DD3" w:rsidRDefault="00AD6DD3" w:rsidP="00AD6DD3">
            <w:pPr>
              <w:ind w:left="0" w:firstLine="0"/>
              <w:rPr>
                <w:rFonts w:cstheme="minorHAnsi"/>
                <w:lang w:val="fr-FR"/>
              </w:rPr>
            </w:pPr>
            <w:r w:rsidRPr="00AD6DD3">
              <w:rPr>
                <w:rFonts w:cstheme="minorHAnsi"/>
                <w:lang w:val="fr-FR"/>
              </w:rPr>
              <w:t>XIII.15*</w:t>
            </w:r>
          </w:p>
          <w:p w14:paraId="1F1AFE1B" w14:textId="77777777" w:rsidR="00AD6DD3" w:rsidRPr="00AD6DD3" w:rsidRDefault="00AD6DD3" w:rsidP="00AD6DD3">
            <w:pPr>
              <w:ind w:left="0" w:firstLine="0"/>
              <w:rPr>
                <w:rFonts w:cstheme="minorHAnsi"/>
                <w:lang w:val="fr-FR"/>
              </w:rPr>
            </w:pPr>
            <w:r w:rsidRPr="00AD6DD3">
              <w:rPr>
                <w:rFonts w:cs="Calibri"/>
                <w:lang w:val="fr-FR"/>
              </w:rPr>
              <w:t xml:space="preserve">Valores y prácticas culturales de los pueblos indígenas y las comunidades locales y su contribución a la mitigación del cambio climático y adaptación a este en los humedales </w:t>
            </w:r>
          </w:p>
          <w:p w14:paraId="699324FA" w14:textId="77777777" w:rsidR="00AD6DD3" w:rsidRPr="00AD6DD3" w:rsidRDefault="00AD6DD3" w:rsidP="00AD6DD3">
            <w:pPr>
              <w:ind w:left="0" w:firstLine="0"/>
              <w:rPr>
                <w:rFonts w:cstheme="minorHAnsi"/>
                <w:lang w:val="fr-FR"/>
              </w:rPr>
            </w:pPr>
          </w:p>
          <w:p w14:paraId="4CFE7C7C" w14:textId="77777777" w:rsidR="00AD6DD3" w:rsidRPr="00AD6DD3" w:rsidRDefault="00AD6DD3" w:rsidP="00AD6DD3">
            <w:pPr>
              <w:rPr>
                <w:rFonts w:cstheme="minorHAnsi"/>
                <w:lang w:val="fr-FR"/>
              </w:rPr>
            </w:pPr>
            <w:r w:rsidRPr="00AD6DD3">
              <w:rPr>
                <w:rFonts w:cstheme="minorHAnsi"/>
                <w:lang w:val="fr-FR"/>
              </w:rPr>
              <w:t>XIII.16*</w:t>
            </w:r>
          </w:p>
          <w:p w14:paraId="59FA8FF1" w14:textId="77777777" w:rsidR="00AD6DD3" w:rsidRPr="00AD6DD3" w:rsidRDefault="00AD6DD3" w:rsidP="00AD6DD3">
            <w:pPr>
              <w:rPr>
                <w:rFonts w:cstheme="minorHAnsi"/>
                <w:lang w:val="fr-FR"/>
              </w:rPr>
            </w:pPr>
            <w:r w:rsidRPr="00AD6DD3">
              <w:rPr>
                <w:rFonts w:cs="Calibri"/>
                <w:lang w:val="fr-FR"/>
              </w:rPr>
              <w:t xml:space="preserve">Urbanización sostenible, cambio climático y humedales </w:t>
            </w:r>
          </w:p>
          <w:p w14:paraId="7C70E3CB" w14:textId="77777777" w:rsidR="00AD6DD3" w:rsidRPr="00AD6DD3" w:rsidRDefault="00AD6DD3" w:rsidP="00AD6DD3">
            <w:pPr>
              <w:ind w:left="0" w:firstLine="0"/>
              <w:rPr>
                <w:rFonts w:cstheme="minorHAnsi"/>
                <w:lang w:val="fr-FR"/>
              </w:rPr>
            </w:pPr>
          </w:p>
        </w:tc>
      </w:tr>
      <w:tr w:rsidR="00AD6DD3" w:rsidRPr="00C927DF" w14:paraId="60493783" w14:textId="77777777" w:rsidTr="00AD6DD3">
        <w:tc>
          <w:tcPr>
            <w:tcW w:w="2400" w:type="dxa"/>
          </w:tcPr>
          <w:p w14:paraId="53F00329" w14:textId="77777777" w:rsidR="00AD6DD3" w:rsidRPr="00EE570F" w:rsidRDefault="00AD6DD3" w:rsidP="00AD6DD3">
            <w:pPr>
              <w:ind w:left="0" w:firstLine="0"/>
              <w:rPr>
                <w:rFonts w:cstheme="minorHAnsi"/>
                <w:b/>
              </w:rPr>
            </w:pPr>
            <w:r w:rsidRPr="00EE570F">
              <w:rPr>
                <w:rFonts w:cstheme="minorHAnsi"/>
                <w:b/>
              </w:rPr>
              <w:lastRenderedPageBreak/>
              <w:t>Zonas costeras</w:t>
            </w:r>
          </w:p>
        </w:tc>
        <w:tc>
          <w:tcPr>
            <w:tcW w:w="6804" w:type="dxa"/>
          </w:tcPr>
          <w:p w14:paraId="39B61D74" w14:textId="77777777" w:rsidR="00AD6DD3" w:rsidRPr="00AD6DD3" w:rsidRDefault="00AD6DD3" w:rsidP="00AD6DD3">
            <w:pPr>
              <w:ind w:left="0" w:firstLine="0"/>
              <w:rPr>
                <w:rFonts w:cstheme="minorHAnsi"/>
                <w:lang w:val="fr-FR"/>
              </w:rPr>
            </w:pPr>
            <w:r w:rsidRPr="00AD6DD3">
              <w:rPr>
                <w:rFonts w:cstheme="minorHAnsi"/>
                <w:lang w:val="fr-FR"/>
              </w:rPr>
              <w:t>Recom. 6.8</w:t>
            </w:r>
          </w:p>
          <w:p w14:paraId="1A94B1A7" w14:textId="77777777" w:rsidR="00AD6DD3" w:rsidRPr="00AD6DD3" w:rsidRDefault="00AD6DD3" w:rsidP="00AD6DD3">
            <w:pPr>
              <w:ind w:left="0" w:firstLine="0"/>
              <w:rPr>
                <w:rFonts w:cstheme="minorHAnsi"/>
                <w:lang w:val="fr-FR"/>
              </w:rPr>
            </w:pPr>
            <w:r w:rsidRPr="00AD6DD3">
              <w:rPr>
                <w:rFonts w:cs="Calibri"/>
                <w:lang w:val="fr-FR"/>
              </w:rPr>
              <w:t xml:space="preserve">Planificación estratégica en las zonas costeras </w:t>
            </w:r>
          </w:p>
          <w:p w14:paraId="55700438" w14:textId="77777777" w:rsidR="00AD6DD3" w:rsidRPr="00AD6DD3" w:rsidRDefault="00AD6DD3" w:rsidP="00AD6DD3">
            <w:pPr>
              <w:ind w:left="0" w:firstLine="0"/>
              <w:rPr>
                <w:rFonts w:cstheme="minorHAnsi"/>
                <w:lang w:val="fr-FR"/>
              </w:rPr>
            </w:pPr>
          </w:p>
          <w:p w14:paraId="455ECD28" w14:textId="77777777" w:rsidR="00AD6DD3" w:rsidRPr="00AD6DD3" w:rsidRDefault="00AD6DD3" w:rsidP="00AD6DD3">
            <w:pPr>
              <w:ind w:left="0" w:firstLine="0"/>
              <w:rPr>
                <w:rFonts w:cstheme="minorHAnsi"/>
                <w:lang w:val="fr-FR"/>
              </w:rPr>
            </w:pPr>
            <w:r w:rsidRPr="00AD6DD3">
              <w:rPr>
                <w:rFonts w:cstheme="minorHAnsi"/>
                <w:lang w:val="fr-FR"/>
              </w:rPr>
              <w:t>VIII.4</w:t>
            </w:r>
          </w:p>
          <w:p w14:paraId="60F15830" w14:textId="77777777" w:rsidR="00AD6DD3" w:rsidRPr="00AD6DD3" w:rsidRDefault="00AD6DD3" w:rsidP="00AD6DD3">
            <w:pPr>
              <w:ind w:left="0" w:firstLine="0"/>
              <w:rPr>
                <w:rFonts w:cstheme="minorHAnsi"/>
                <w:lang w:val="fr-FR"/>
              </w:rPr>
            </w:pPr>
            <w:r w:rsidRPr="00AD6DD3">
              <w:rPr>
                <w:rFonts w:cs="Calibri"/>
                <w:lang w:val="fr-FR"/>
              </w:rPr>
              <w:t xml:space="preserve">Principios y lineamientos para incorporar las cuestiones concernientes a los humedales en el manejo integrado de las zonas costeras (MIZC) </w:t>
            </w:r>
          </w:p>
          <w:p w14:paraId="25D10F6B" w14:textId="77777777" w:rsidR="00AD6DD3" w:rsidRPr="00AD6DD3" w:rsidRDefault="00AD6DD3" w:rsidP="00AD6DD3">
            <w:pPr>
              <w:ind w:left="0" w:firstLine="0"/>
              <w:rPr>
                <w:rFonts w:cstheme="minorHAnsi"/>
                <w:bCs/>
                <w:lang w:val="fr-FR"/>
              </w:rPr>
            </w:pPr>
          </w:p>
        </w:tc>
      </w:tr>
      <w:tr w:rsidR="00AD6DD3" w:rsidRPr="00EE570F" w14:paraId="618392C9" w14:textId="77777777" w:rsidTr="00AD6DD3">
        <w:tc>
          <w:tcPr>
            <w:tcW w:w="2400" w:type="dxa"/>
          </w:tcPr>
          <w:p w14:paraId="73E38CE8" w14:textId="77777777" w:rsidR="00AD6DD3" w:rsidRPr="00EE570F" w:rsidRDefault="00AD6DD3" w:rsidP="00AD6DD3">
            <w:pPr>
              <w:ind w:left="0" w:firstLine="0"/>
              <w:rPr>
                <w:rFonts w:cstheme="minorHAnsi"/>
                <w:b/>
              </w:rPr>
            </w:pPr>
            <w:r w:rsidRPr="00EE570F">
              <w:rPr>
                <w:rFonts w:cstheme="minorHAnsi"/>
                <w:b/>
              </w:rPr>
              <w:t>Energía y biocombustibles</w:t>
            </w:r>
          </w:p>
        </w:tc>
        <w:tc>
          <w:tcPr>
            <w:tcW w:w="6804" w:type="dxa"/>
          </w:tcPr>
          <w:p w14:paraId="7BA184D5" w14:textId="77777777" w:rsidR="00AD6DD3" w:rsidRPr="00AD6DD3" w:rsidRDefault="00AD6DD3" w:rsidP="00AD6DD3">
            <w:pPr>
              <w:ind w:left="0" w:firstLine="0"/>
              <w:rPr>
                <w:rFonts w:cstheme="minorHAnsi"/>
                <w:lang w:val="fr-FR"/>
              </w:rPr>
            </w:pPr>
            <w:r w:rsidRPr="00AD6DD3">
              <w:rPr>
                <w:rFonts w:cstheme="minorHAnsi"/>
                <w:lang w:val="fr-FR"/>
              </w:rPr>
              <w:t>X.25</w:t>
            </w:r>
          </w:p>
          <w:p w14:paraId="7E71D696" w14:textId="77777777" w:rsidR="00AD6DD3" w:rsidRPr="00AD6DD3" w:rsidRDefault="00AD6DD3" w:rsidP="00AD6DD3">
            <w:pPr>
              <w:ind w:left="0" w:firstLine="0"/>
              <w:rPr>
                <w:rFonts w:cstheme="minorHAnsi"/>
                <w:lang w:val="fr-FR"/>
              </w:rPr>
            </w:pPr>
            <w:r w:rsidRPr="00AD6DD3">
              <w:rPr>
                <w:rFonts w:cs="Calibri"/>
                <w:lang w:val="fr-FR"/>
              </w:rPr>
              <w:t xml:space="preserve">Humedales y “biocombustibles” </w:t>
            </w:r>
          </w:p>
          <w:p w14:paraId="70423864" w14:textId="77777777" w:rsidR="00AD6DD3" w:rsidRPr="00AD6DD3" w:rsidRDefault="00AD6DD3" w:rsidP="00AD6DD3">
            <w:pPr>
              <w:ind w:left="0" w:firstLine="0"/>
              <w:rPr>
                <w:rFonts w:cstheme="minorHAnsi"/>
                <w:lang w:val="fr-FR"/>
              </w:rPr>
            </w:pPr>
          </w:p>
          <w:p w14:paraId="377A56EE" w14:textId="77777777" w:rsidR="00AD6DD3" w:rsidRPr="00AD6DD3" w:rsidRDefault="00AD6DD3" w:rsidP="00AD6DD3">
            <w:pPr>
              <w:ind w:left="0" w:firstLine="0"/>
              <w:rPr>
                <w:rFonts w:cstheme="minorHAnsi"/>
                <w:lang w:val="fr-FR"/>
              </w:rPr>
            </w:pPr>
            <w:r w:rsidRPr="00AD6DD3">
              <w:rPr>
                <w:rFonts w:cstheme="minorHAnsi"/>
                <w:lang w:val="fr-FR"/>
              </w:rPr>
              <w:t>XI.10</w:t>
            </w:r>
          </w:p>
          <w:p w14:paraId="6B65B303" w14:textId="77777777" w:rsidR="00AD6DD3" w:rsidRPr="00EE570F" w:rsidRDefault="00AD6DD3" w:rsidP="00AD6DD3">
            <w:pPr>
              <w:ind w:left="0" w:firstLine="0"/>
              <w:rPr>
                <w:rFonts w:cs="Calibri"/>
              </w:rPr>
            </w:pPr>
            <w:r w:rsidRPr="00EE570F">
              <w:rPr>
                <w:rFonts w:cs="Calibri"/>
              </w:rPr>
              <w:t xml:space="preserve">Humedales y cuestiones energéticas </w:t>
            </w:r>
          </w:p>
          <w:p w14:paraId="37917007" w14:textId="77777777" w:rsidR="00AD6DD3" w:rsidRPr="00EE570F" w:rsidRDefault="00AD6DD3" w:rsidP="00AD6DD3">
            <w:pPr>
              <w:ind w:left="0" w:firstLine="0"/>
              <w:rPr>
                <w:rFonts w:cstheme="minorHAnsi"/>
              </w:rPr>
            </w:pPr>
          </w:p>
        </w:tc>
      </w:tr>
      <w:tr w:rsidR="00AD6DD3" w:rsidRPr="00C927DF" w14:paraId="4FF03671" w14:textId="77777777" w:rsidTr="00AD6DD3">
        <w:tc>
          <w:tcPr>
            <w:tcW w:w="2400" w:type="dxa"/>
          </w:tcPr>
          <w:p w14:paraId="0FA3057C" w14:textId="77777777" w:rsidR="00AD6DD3" w:rsidRPr="00EE570F" w:rsidRDefault="00AD6DD3" w:rsidP="00AD6DD3">
            <w:pPr>
              <w:ind w:left="0" w:firstLine="0"/>
              <w:rPr>
                <w:rFonts w:cstheme="minorHAnsi"/>
              </w:rPr>
            </w:pPr>
            <w:r w:rsidRPr="00EE570F">
              <w:rPr>
                <w:rFonts w:cstheme="minorHAnsi"/>
                <w:b/>
              </w:rPr>
              <w:t>Salud y bienestar</w:t>
            </w:r>
          </w:p>
        </w:tc>
        <w:tc>
          <w:tcPr>
            <w:tcW w:w="6804" w:type="dxa"/>
          </w:tcPr>
          <w:p w14:paraId="7C161F10" w14:textId="77777777" w:rsidR="00AD6DD3" w:rsidRPr="00AD6DD3" w:rsidRDefault="00AD6DD3" w:rsidP="00AD6DD3">
            <w:pPr>
              <w:ind w:left="0" w:firstLine="0"/>
              <w:rPr>
                <w:rFonts w:cstheme="minorHAnsi"/>
                <w:lang w:val="fr-FR"/>
              </w:rPr>
            </w:pPr>
            <w:r w:rsidRPr="00AD6DD3">
              <w:rPr>
                <w:rFonts w:cstheme="minorHAnsi"/>
                <w:lang w:val="fr-FR"/>
              </w:rPr>
              <w:t>X.3</w:t>
            </w:r>
          </w:p>
          <w:p w14:paraId="77B2B1C7" w14:textId="77777777" w:rsidR="00AD6DD3" w:rsidRPr="00AD6DD3" w:rsidRDefault="00AD6DD3" w:rsidP="00AD6DD3">
            <w:pPr>
              <w:ind w:left="0" w:firstLine="0"/>
              <w:rPr>
                <w:rFonts w:cstheme="minorHAnsi"/>
                <w:lang w:val="fr-FR"/>
              </w:rPr>
            </w:pPr>
            <w:r w:rsidRPr="00AD6DD3">
              <w:rPr>
                <w:rFonts w:cs="Calibri"/>
                <w:lang w:val="fr-FR"/>
              </w:rPr>
              <w:t xml:space="preserve">Declaración de Changwon sobre el bienestar humano y los humedales </w:t>
            </w:r>
          </w:p>
          <w:p w14:paraId="1D5B20FF" w14:textId="77777777" w:rsidR="00AD6DD3" w:rsidRPr="00AD6DD3" w:rsidRDefault="00AD6DD3" w:rsidP="00AD6DD3">
            <w:pPr>
              <w:ind w:left="0" w:firstLine="0"/>
              <w:rPr>
                <w:rFonts w:cstheme="minorHAnsi"/>
                <w:lang w:val="fr-FR"/>
              </w:rPr>
            </w:pPr>
          </w:p>
          <w:p w14:paraId="4C0D9A4C" w14:textId="77777777" w:rsidR="00AD6DD3" w:rsidRPr="00AD6DD3" w:rsidRDefault="00AD6DD3" w:rsidP="00AD6DD3">
            <w:pPr>
              <w:ind w:left="0" w:firstLine="0"/>
              <w:rPr>
                <w:rFonts w:cstheme="minorHAnsi"/>
                <w:lang w:val="fr-FR"/>
              </w:rPr>
            </w:pPr>
            <w:r w:rsidRPr="00AD6DD3">
              <w:rPr>
                <w:rFonts w:cstheme="minorHAnsi"/>
                <w:lang w:val="fr-FR"/>
              </w:rPr>
              <w:t>X.23</w:t>
            </w:r>
          </w:p>
          <w:p w14:paraId="40E53046" w14:textId="77777777" w:rsidR="00AD6DD3" w:rsidRPr="00AD6DD3" w:rsidRDefault="00AD6DD3" w:rsidP="00AD6DD3">
            <w:pPr>
              <w:ind w:left="0" w:firstLine="0"/>
              <w:rPr>
                <w:rFonts w:cstheme="minorHAnsi"/>
                <w:lang w:val="fr-FR"/>
              </w:rPr>
            </w:pPr>
            <w:r w:rsidRPr="00AD6DD3">
              <w:rPr>
                <w:rFonts w:cs="Calibri"/>
                <w:lang w:val="fr-FR"/>
              </w:rPr>
              <w:t xml:space="preserve">Humedales y salud y bienestar humanos </w:t>
            </w:r>
          </w:p>
          <w:p w14:paraId="3379BF07" w14:textId="77777777" w:rsidR="00AD6DD3" w:rsidRPr="00AD6DD3" w:rsidRDefault="00AD6DD3" w:rsidP="00AD6DD3">
            <w:pPr>
              <w:ind w:left="0" w:firstLine="0"/>
              <w:rPr>
                <w:rFonts w:cstheme="minorHAnsi"/>
                <w:lang w:val="fr-FR"/>
              </w:rPr>
            </w:pPr>
          </w:p>
          <w:p w14:paraId="60A241F6" w14:textId="77777777" w:rsidR="00AD6DD3" w:rsidRPr="00AD6DD3" w:rsidRDefault="00AD6DD3" w:rsidP="00AD6DD3">
            <w:pPr>
              <w:ind w:left="0" w:firstLine="0"/>
              <w:rPr>
                <w:rFonts w:cstheme="minorHAnsi"/>
                <w:lang w:val="fr-FR"/>
              </w:rPr>
            </w:pPr>
            <w:r w:rsidRPr="00AD6DD3">
              <w:rPr>
                <w:rFonts w:cstheme="minorHAnsi"/>
                <w:lang w:val="fr-FR"/>
              </w:rPr>
              <w:t>XI.12</w:t>
            </w:r>
          </w:p>
          <w:p w14:paraId="4BC97314" w14:textId="77777777" w:rsidR="00AD6DD3" w:rsidRPr="00AD6DD3" w:rsidRDefault="00AD6DD3" w:rsidP="00AD6DD3">
            <w:pPr>
              <w:ind w:left="0" w:firstLine="0"/>
              <w:rPr>
                <w:rFonts w:cstheme="minorHAnsi"/>
                <w:lang w:val="fr-FR"/>
              </w:rPr>
            </w:pPr>
            <w:r w:rsidRPr="00AD6DD3">
              <w:rPr>
                <w:rFonts w:cs="Calibri"/>
                <w:lang w:val="fr-FR"/>
              </w:rPr>
              <w:t xml:space="preserve">Los humedales y la salud: adopción de un enfoque de ecosistema </w:t>
            </w:r>
          </w:p>
          <w:p w14:paraId="0A5091A6" w14:textId="77777777" w:rsidR="00AD6DD3" w:rsidRPr="00AD6DD3" w:rsidRDefault="00AD6DD3" w:rsidP="00AD6DD3">
            <w:pPr>
              <w:ind w:left="0" w:firstLine="0"/>
              <w:rPr>
                <w:rFonts w:cstheme="minorHAnsi"/>
                <w:lang w:val="fr-FR"/>
              </w:rPr>
            </w:pPr>
          </w:p>
        </w:tc>
      </w:tr>
      <w:tr w:rsidR="00AD6DD3" w:rsidRPr="00C927DF" w14:paraId="08F3422D" w14:textId="77777777" w:rsidTr="00AD6DD3">
        <w:tc>
          <w:tcPr>
            <w:tcW w:w="2400" w:type="dxa"/>
          </w:tcPr>
          <w:p w14:paraId="4D655C2D" w14:textId="77777777" w:rsidR="00AD6DD3" w:rsidRPr="00EE570F" w:rsidRDefault="00AD6DD3" w:rsidP="00AD6DD3">
            <w:pPr>
              <w:ind w:left="0" w:firstLine="0"/>
              <w:rPr>
                <w:rFonts w:cstheme="minorHAnsi"/>
                <w:b/>
              </w:rPr>
            </w:pPr>
            <w:r w:rsidRPr="00EE570F">
              <w:rPr>
                <w:rFonts w:cstheme="minorHAnsi"/>
                <w:b/>
              </w:rPr>
              <w:t>Evaluación de impactos</w:t>
            </w:r>
          </w:p>
        </w:tc>
        <w:tc>
          <w:tcPr>
            <w:tcW w:w="6804" w:type="dxa"/>
          </w:tcPr>
          <w:p w14:paraId="448DFCFE" w14:textId="77777777" w:rsidR="00AD6DD3" w:rsidRPr="00AD6DD3" w:rsidRDefault="00AD6DD3" w:rsidP="00AD6DD3">
            <w:pPr>
              <w:ind w:left="0" w:firstLine="0"/>
              <w:rPr>
                <w:rFonts w:cstheme="minorHAnsi"/>
                <w:lang w:val="fr-FR"/>
              </w:rPr>
            </w:pPr>
            <w:r w:rsidRPr="00AD6DD3">
              <w:rPr>
                <w:rFonts w:cstheme="minorHAnsi"/>
                <w:lang w:val="fr-FR"/>
              </w:rPr>
              <w:t>Recom. 6.2</w:t>
            </w:r>
          </w:p>
          <w:p w14:paraId="162F8387" w14:textId="77777777" w:rsidR="00AD6DD3" w:rsidRPr="00AD6DD3" w:rsidRDefault="00AD6DD3" w:rsidP="00AD6DD3">
            <w:pPr>
              <w:ind w:left="0" w:firstLine="0"/>
              <w:rPr>
                <w:rFonts w:cstheme="minorHAnsi"/>
                <w:lang w:val="fr-FR"/>
              </w:rPr>
            </w:pPr>
            <w:r w:rsidRPr="00AD6DD3">
              <w:rPr>
                <w:rFonts w:cs="Calibri"/>
                <w:lang w:val="fr-FR"/>
              </w:rPr>
              <w:t xml:space="preserve">Evaluación del Impacto Ambiental </w:t>
            </w:r>
          </w:p>
          <w:p w14:paraId="37D5910F" w14:textId="77777777" w:rsidR="00AD6DD3" w:rsidRPr="00AD6DD3" w:rsidRDefault="00AD6DD3" w:rsidP="00AD6DD3">
            <w:pPr>
              <w:ind w:left="0" w:firstLine="0"/>
              <w:rPr>
                <w:rFonts w:cstheme="minorHAnsi"/>
                <w:lang w:val="fr-FR"/>
              </w:rPr>
            </w:pPr>
          </w:p>
          <w:p w14:paraId="172ABD13" w14:textId="77777777" w:rsidR="00AD6DD3" w:rsidRPr="00AD6DD3" w:rsidRDefault="00AD6DD3" w:rsidP="00AD6DD3">
            <w:pPr>
              <w:ind w:left="0" w:firstLine="0"/>
              <w:rPr>
                <w:rFonts w:cstheme="minorHAnsi"/>
                <w:lang w:val="fr-FR"/>
              </w:rPr>
            </w:pPr>
            <w:r w:rsidRPr="00AD6DD3">
              <w:rPr>
                <w:rFonts w:cstheme="minorHAnsi"/>
                <w:lang w:val="fr-FR"/>
              </w:rPr>
              <w:t>VII.16</w:t>
            </w:r>
          </w:p>
          <w:p w14:paraId="5DA44676" w14:textId="77777777" w:rsidR="00AD6DD3" w:rsidRPr="00AD6DD3" w:rsidRDefault="00AD6DD3" w:rsidP="00AD6DD3">
            <w:pPr>
              <w:ind w:left="0" w:firstLine="0"/>
              <w:rPr>
                <w:rFonts w:cstheme="minorHAnsi"/>
                <w:lang w:val="fr-FR"/>
              </w:rPr>
            </w:pPr>
            <w:r w:rsidRPr="00AD6DD3">
              <w:rPr>
                <w:rFonts w:cs="Calibri"/>
                <w:lang w:val="fr-FR"/>
              </w:rPr>
              <w:t xml:space="preserve">La Convención Ramsar y la evaluación de impacto - estratégico, ambiental y social </w:t>
            </w:r>
          </w:p>
          <w:p w14:paraId="022FFE6E" w14:textId="77777777" w:rsidR="00AD6DD3" w:rsidRPr="00AD6DD3" w:rsidRDefault="00AD6DD3" w:rsidP="00AD6DD3">
            <w:pPr>
              <w:ind w:left="0" w:firstLine="0"/>
              <w:rPr>
                <w:rFonts w:cstheme="minorHAnsi"/>
                <w:lang w:val="fr-FR"/>
              </w:rPr>
            </w:pPr>
          </w:p>
          <w:p w14:paraId="0640621C" w14:textId="77777777" w:rsidR="00AD6DD3" w:rsidRPr="00AD6DD3" w:rsidRDefault="00AD6DD3" w:rsidP="00AD6DD3">
            <w:pPr>
              <w:ind w:left="0" w:firstLine="0"/>
              <w:rPr>
                <w:rFonts w:cstheme="minorHAnsi"/>
                <w:lang w:val="fr-FR"/>
              </w:rPr>
            </w:pPr>
            <w:r w:rsidRPr="00AD6DD3">
              <w:rPr>
                <w:rFonts w:cstheme="minorHAnsi"/>
                <w:lang w:val="fr-FR"/>
              </w:rPr>
              <w:t>VIII.35*</w:t>
            </w:r>
          </w:p>
          <w:p w14:paraId="6F007CBA" w14:textId="77777777" w:rsidR="00AD6DD3" w:rsidRPr="00AD6DD3" w:rsidRDefault="00AD6DD3" w:rsidP="00AD6DD3">
            <w:pPr>
              <w:ind w:left="0" w:firstLine="0"/>
              <w:rPr>
                <w:rFonts w:cstheme="minorHAnsi"/>
                <w:lang w:val="fr-FR"/>
              </w:rPr>
            </w:pPr>
            <w:r w:rsidRPr="00AD6DD3">
              <w:rPr>
                <w:rFonts w:cs="Calibri"/>
                <w:lang w:val="fr-FR"/>
              </w:rPr>
              <w:t xml:space="preserve">Repercusiones de los desastres naturales, en particular de la sequía, en los ecosistemas de humedales </w:t>
            </w:r>
          </w:p>
          <w:p w14:paraId="00BDD105" w14:textId="77777777" w:rsidR="00AD6DD3" w:rsidRPr="00AD6DD3" w:rsidRDefault="00AD6DD3" w:rsidP="00AD6DD3">
            <w:pPr>
              <w:ind w:left="0" w:firstLine="0"/>
              <w:rPr>
                <w:rFonts w:cstheme="minorHAnsi"/>
                <w:lang w:val="fr-FR"/>
              </w:rPr>
            </w:pPr>
          </w:p>
          <w:p w14:paraId="0D084EEA" w14:textId="77777777" w:rsidR="00AD6DD3" w:rsidRPr="00AD6DD3" w:rsidRDefault="00AD6DD3" w:rsidP="00AD6DD3">
            <w:pPr>
              <w:ind w:left="0" w:firstLine="0"/>
              <w:rPr>
                <w:rFonts w:cstheme="minorHAnsi"/>
                <w:lang w:val="fr-FR"/>
              </w:rPr>
            </w:pPr>
            <w:r w:rsidRPr="00AD6DD3">
              <w:rPr>
                <w:rFonts w:cstheme="minorHAnsi"/>
                <w:lang w:val="fr-FR"/>
              </w:rPr>
              <w:t>X.17</w:t>
            </w:r>
          </w:p>
          <w:p w14:paraId="12C80CED" w14:textId="77777777" w:rsidR="00AD6DD3" w:rsidRPr="00AD6DD3" w:rsidRDefault="00AD6DD3" w:rsidP="00AD6DD3">
            <w:pPr>
              <w:ind w:left="0" w:firstLine="0"/>
              <w:rPr>
                <w:rFonts w:cstheme="minorHAnsi"/>
                <w:lang w:val="fr-FR"/>
              </w:rPr>
            </w:pPr>
            <w:r w:rsidRPr="00AD6DD3">
              <w:rPr>
                <w:rFonts w:cs="Calibri"/>
                <w:lang w:val="fr-FR"/>
              </w:rPr>
              <w:t xml:space="preserve">Evaluación del impacto ambiental y evaluación ambiental estratégica: orientaciones científicas y técnicas actualizadas </w:t>
            </w:r>
          </w:p>
          <w:p w14:paraId="1FA49BA1" w14:textId="77777777" w:rsidR="00AD6DD3" w:rsidRPr="00AD6DD3" w:rsidRDefault="00AD6DD3" w:rsidP="00AD6DD3">
            <w:pPr>
              <w:ind w:left="0" w:firstLine="0"/>
              <w:rPr>
                <w:rFonts w:cstheme="minorHAnsi"/>
                <w:lang w:val="fr-FR"/>
              </w:rPr>
            </w:pPr>
          </w:p>
        </w:tc>
      </w:tr>
      <w:tr w:rsidR="00AD6DD3" w:rsidRPr="00EE570F" w14:paraId="1342CA6C" w14:textId="77777777" w:rsidTr="00AD6DD3">
        <w:trPr>
          <w:cantSplit/>
        </w:trPr>
        <w:tc>
          <w:tcPr>
            <w:tcW w:w="2400" w:type="dxa"/>
          </w:tcPr>
          <w:p w14:paraId="773E6989" w14:textId="77777777" w:rsidR="00AD6DD3" w:rsidRPr="00EE570F" w:rsidRDefault="00AD6DD3" w:rsidP="00AD6DD3">
            <w:pPr>
              <w:ind w:left="0" w:firstLine="0"/>
              <w:rPr>
                <w:rFonts w:cstheme="minorHAnsi"/>
                <w:b/>
              </w:rPr>
            </w:pPr>
            <w:r w:rsidRPr="00EE570F">
              <w:rPr>
                <w:rFonts w:cstheme="minorHAnsi"/>
                <w:b/>
              </w:rPr>
              <w:lastRenderedPageBreak/>
              <w:t>Especies invasoras</w:t>
            </w:r>
          </w:p>
        </w:tc>
        <w:tc>
          <w:tcPr>
            <w:tcW w:w="6804" w:type="dxa"/>
          </w:tcPr>
          <w:p w14:paraId="3063A345" w14:textId="77777777" w:rsidR="00AD6DD3" w:rsidRPr="00AD6DD3" w:rsidRDefault="00AD6DD3" w:rsidP="00AD6DD3">
            <w:pPr>
              <w:ind w:left="0" w:firstLine="0"/>
              <w:rPr>
                <w:rFonts w:cstheme="minorHAnsi"/>
                <w:lang w:val="fr-FR"/>
              </w:rPr>
            </w:pPr>
            <w:r w:rsidRPr="00AD6DD3">
              <w:rPr>
                <w:rFonts w:cstheme="minorHAnsi"/>
                <w:lang w:val="fr-FR"/>
              </w:rPr>
              <w:t>VIII.18</w:t>
            </w:r>
          </w:p>
          <w:p w14:paraId="797B5EE9" w14:textId="77777777" w:rsidR="00AD6DD3" w:rsidRPr="00AD6DD3" w:rsidRDefault="00AD6DD3" w:rsidP="00AD6DD3">
            <w:pPr>
              <w:ind w:left="0" w:firstLine="0"/>
              <w:rPr>
                <w:rFonts w:cstheme="minorHAnsi"/>
                <w:lang w:val="fr-FR"/>
              </w:rPr>
            </w:pPr>
            <w:r w:rsidRPr="00AD6DD3">
              <w:rPr>
                <w:rFonts w:cs="Calibri"/>
                <w:lang w:val="fr-FR"/>
              </w:rPr>
              <w:t xml:space="preserve">Especies invasoras y humedales </w:t>
            </w:r>
          </w:p>
          <w:p w14:paraId="0CF5107A" w14:textId="77777777" w:rsidR="00AD6DD3" w:rsidRPr="00AD6DD3" w:rsidRDefault="00AD6DD3" w:rsidP="00AD6DD3">
            <w:pPr>
              <w:ind w:left="0" w:firstLine="0"/>
              <w:rPr>
                <w:rFonts w:cstheme="minorHAnsi"/>
                <w:lang w:val="fr-FR"/>
              </w:rPr>
            </w:pPr>
          </w:p>
          <w:p w14:paraId="3085C74D" w14:textId="77777777" w:rsidR="00AD6DD3" w:rsidRPr="00AD6DD3" w:rsidRDefault="00AD6DD3" w:rsidP="00AD6DD3">
            <w:pPr>
              <w:ind w:left="0" w:firstLine="0"/>
              <w:rPr>
                <w:rFonts w:cstheme="minorHAnsi"/>
                <w:lang w:val="fr-FR"/>
              </w:rPr>
            </w:pPr>
            <w:r w:rsidRPr="00AD6DD3">
              <w:rPr>
                <w:rFonts w:cstheme="minorHAnsi"/>
                <w:lang w:val="fr-FR"/>
              </w:rPr>
              <w:t>VII.14</w:t>
            </w:r>
          </w:p>
          <w:p w14:paraId="173BAA8B" w14:textId="77777777" w:rsidR="00AD6DD3" w:rsidRPr="00EE570F" w:rsidRDefault="00AD6DD3" w:rsidP="00AD6DD3">
            <w:pPr>
              <w:ind w:left="0" w:firstLine="0"/>
            </w:pPr>
            <w:r w:rsidRPr="00EE570F">
              <w:rPr>
                <w:rFonts w:cs="Calibri"/>
              </w:rPr>
              <w:t xml:space="preserve">Especies invasoras y humedales </w:t>
            </w:r>
          </w:p>
          <w:p w14:paraId="670A5A9B" w14:textId="77777777" w:rsidR="00AD6DD3" w:rsidRPr="00EE570F" w:rsidRDefault="00AD6DD3" w:rsidP="00AD6DD3">
            <w:pPr>
              <w:ind w:left="0" w:firstLine="0"/>
              <w:rPr>
                <w:rFonts w:cstheme="minorHAnsi"/>
              </w:rPr>
            </w:pPr>
          </w:p>
        </w:tc>
      </w:tr>
      <w:tr w:rsidR="00AD6DD3" w:rsidRPr="00C927DF" w14:paraId="47AD2981" w14:textId="77777777" w:rsidTr="00AD6DD3">
        <w:tc>
          <w:tcPr>
            <w:tcW w:w="2400" w:type="dxa"/>
          </w:tcPr>
          <w:p w14:paraId="045C4A1C" w14:textId="77777777" w:rsidR="00AD6DD3" w:rsidRPr="00EE570F" w:rsidRDefault="00AD6DD3" w:rsidP="00AD6DD3">
            <w:pPr>
              <w:ind w:left="0" w:firstLine="0"/>
              <w:rPr>
                <w:rFonts w:cstheme="minorHAnsi"/>
                <w:b/>
              </w:rPr>
            </w:pPr>
            <w:r w:rsidRPr="00EE570F">
              <w:rPr>
                <w:rFonts w:cstheme="minorHAnsi"/>
                <w:b/>
              </w:rPr>
              <w:t>Inventarios de humedales</w:t>
            </w:r>
          </w:p>
        </w:tc>
        <w:tc>
          <w:tcPr>
            <w:tcW w:w="6804" w:type="dxa"/>
          </w:tcPr>
          <w:p w14:paraId="6393C27A" w14:textId="77777777" w:rsidR="00AD6DD3" w:rsidRPr="00AD6DD3" w:rsidRDefault="00AD6DD3" w:rsidP="00AD6DD3">
            <w:pPr>
              <w:ind w:left="0" w:firstLine="0"/>
              <w:rPr>
                <w:rFonts w:cstheme="minorHAnsi"/>
                <w:lang w:val="fr-FR"/>
              </w:rPr>
            </w:pPr>
            <w:r w:rsidRPr="00AD6DD3">
              <w:rPr>
                <w:rFonts w:cstheme="minorHAnsi"/>
                <w:lang w:val="fr-FR"/>
              </w:rPr>
              <w:t>Recom. 1.5</w:t>
            </w:r>
          </w:p>
          <w:p w14:paraId="3698A5E7" w14:textId="77777777" w:rsidR="00AD6DD3" w:rsidRPr="00AD6DD3" w:rsidRDefault="00AD6DD3" w:rsidP="00AD6DD3">
            <w:pPr>
              <w:ind w:left="0" w:firstLine="0"/>
              <w:rPr>
                <w:rFonts w:cstheme="minorHAnsi"/>
                <w:lang w:val="fr-FR"/>
              </w:rPr>
            </w:pPr>
            <w:r w:rsidRPr="00AD6DD3">
              <w:rPr>
                <w:rFonts w:cs="Calibri"/>
                <w:lang w:val="fr-FR"/>
              </w:rPr>
              <w:t xml:space="preserve">Elaboración de inventarios de humedales que ayuden a la elaboración y aplicación de políticas nacionales relativas a los humedales </w:t>
            </w:r>
          </w:p>
          <w:p w14:paraId="192151C2" w14:textId="77777777" w:rsidR="00AD6DD3" w:rsidRPr="00AD6DD3" w:rsidRDefault="00AD6DD3" w:rsidP="00AD6DD3">
            <w:pPr>
              <w:ind w:left="0" w:firstLine="0"/>
              <w:rPr>
                <w:rFonts w:cstheme="minorHAnsi"/>
                <w:bCs/>
                <w:lang w:val="fr-FR"/>
              </w:rPr>
            </w:pPr>
          </w:p>
          <w:p w14:paraId="2E4A33DA" w14:textId="77777777" w:rsidR="00AD6DD3" w:rsidRPr="00AD6DD3" w:rsidRDefault="00AD6DD3" w:rsidP="00AD6DD3">
            <w:pPr>
              <w:ind w:left="0" w:firstLine="0"/>
              <w:rPr>
                <w:rFonts w:cstheme="minorHAnsi"/>
                <w:bCs/>
                <w:lang w:val="fr-FR"/>
              </w:rPr>
            </w:pPr>
            <w:r w:rsidRPr="00AD6DD3">
              <w:rPr>
                <w:rFonts w:cstheme="minorHAnsi"/>
                <w:bCs/>
                <w:lang w:val="fr-FR"/>
              </w:rPr>
              <w:t>Recom. 4.6*</w:t>
            </w:r>
          </w:p>
          <w:p w14:paraId="6FB40AC2" w14:textId="77777777" w:rsidR="00AD6DD3" w:rsidRPr="00AD6DD3" w:rsidRDefault="00AD6DD3" w:rsidP="00AD6DD3">
            <w:pPr>
              <w:ind w:left="0" w:firstLine="0"/>
              <w:rPr>
                <w:rFonts w:cstheme="minorHAnsi"/>
                <w:bCs/>
                <w:lang w:val="fr-FR"/>
              </w:rPr>
            </w:pPr>
            <w:r w:rsidRPr="00AD6DD3">
              <w:rPr>
                <w:rFonts w:cs="Calibri"/>
                <w:lang w:val="fr-FR"/>
              </w:rPr>
              <w:t xml:space="preserve">Establecimiento de inventarios científicos nacionales de sitios Ramsar potenciales </w:t>
            </w:r>
          </w:p>
          <w:p w14:paraId="690DA923" w14:textId="77777777" w:rsidR="00AD6DD3" w:rsidRPr="00AD6DD3" w:rsidRDefault="00AD6DD3" w:rsidP="00AD6DD3">
            <w:pPr>
              <w:ind w:left="0" w:firstLine="0"/>
              <w:rPr>
                <w:lang w:val="fr-FR"/>
              </w:rPr>
            </w:pPr>
          </w:p>
          <w:p w14:paraId="4C1E9CE0" w14:textId="77777777" w:rsidR="00AD6DD3" w:rsidRPr="00AD6DD3" w:rsidRDefault="00AD6DD3" w:rsidP="00AD6DD3">
            <w:pPr>
              <w:ind w:left="0" w:firstLine="0"/>
              <w:rPr>
                <w:rFonts w:cstheme="minorHAnsi"/>
                <w:bCs/>
                <w:lang w:val="fr-FR"/>
              </w:rPr>
            </w:pPr>
            <w:r w:rsidRPr="00AD6DD3">
              <w:rPr>
                <w:rFonts w:cstheme="minorHAnsi"/>
                <w:bCs/>
                <w:lang w:val="fr-FR"/>
              </w:rPr>
              <w:t>VI.12*</w:t>
            </w:r>
          </w:p>
          <w:p w14:paraId="4D750C33" w14:textId="77777777" w:rsidR="00AD6DD3" w:rsidRPr="00AD6DD3" w:rsidRDefault="00AD6DD3" w:rsidP="00AD6DD3">
            <w:pPr>
              <w:ind w:left="0" w:firstLine="0"/>
              <w:rPr>
                <w:rFonts w:cstheme="minorHAnsi"/>
                <w:lang w:val="fr-FR"/>
              </w:rPr>
            </w:pPr>
            <w:r w:rsidRPr="00AD6DD3">
              <w:rPr>
                <w:rFonts w:cs="Calibri"/>
                <w:lang w:val="fr-FR"/>
              </w:rPr>
              <w:t xml:space="preserve">Inventarios nacionales de humedales y sitios candidatos para inclusión en la lista </w:t>
            </w:r>
          </w:p>
          <w:p w14:paraId="1E61DDAA" w14:textId="77777777" w:rsidR="00AD6DD3" w:rsidRPr="00AD6DD3" w:rsidRDefault="00AD6DD3" w:rsidP="00AD6DD3">
            <w:pPr>
              <w:ind w:left="0" w:firstLine="0"/>
              <w:rPr>
                <w:rFonts w:cstheme="minorHAnsi"/>
                <w:lang w:val="fr-FR"/>
              </w:rPr>
            </w:pPr>
          </w:p>
          <w:p w14:paraId="2B819422" w14:textId="77777777" w:rsidR="00AD6DD3" w:rsidRPr="00AD6DD3" w:rsidRDefault="00AD6DD3" w:rsidP="00AD6DD3">
            <w:pPr>
              <w:ind w:left="0" w:firstLine="0"/>
              <w:rPr>
                <w:rFonts w:cstheme="minorHAnsi"/>
                <w:lang w:val="fr-FR"/>
              </w:rPr>
            </w:pPr>
            <w:r w:rsidRPr="00AD6DD3">
              <w:rPr>
                <w:rFonts w:cstheme="minorHAnsi"/>
                <w:lang w:val="fr-FR"/>
              </w:rPr>
              <w:t>VIII.6</w:t>
            </w:r>
          </w:p>
          <w:p w14:paraId="251C99DF" w14:textId="77777777" w:rsidR="00AD6DD3" w:rsidRPr="00AD6DD3" w:rsidRDefault="00AD6DD3" w:rsidP="00AD6DD3">
            <w:pPr>
              <w:ind w:left="0" w:firstLine="0"/>
              <w:rPr>
                <w:rFonts w:cstheme="minorHAnsi"/>
                <w:lang w:val="fr-FR"/>
              </w:rPr>
            </w:pPr>
            <w:r w:rsidRPr="00AD6DD3">
              <w:rPr>
                <w:rFonts w:cs="Calibri"/>
                <w:lang w:val="fr-FR"/>
              </w:rPr>
              <w:t xml:space="preserve">Un Marco de Ramsar para el Inventario de Humedales </w:t>
            </w:r>
          </w:p>
          <w:p w14:paraId="5547B85B" w14:textId="77777777" w:rsidR="00AD6DD3" w:rsidRPr="00AD6DD3" w:rsidRDefault="00AD6DD3" w:rsidP="00AD6DD3">
            <w:pPr>
              <w:ind w:left="0" w:firstLine="0"/>
              <w:rPr>
                <w:rFonts w:cstheme="minorHAnsi"/>
                <w:lang w:val="fr-FR"/>
              </w:rPr>
            </w:pPr>
          </w:p>
          <w:p w14:paraId="3B786BAD" w14:textId="77777777" w:rsidR="00AD6DD3" w:rsidRPr="00AD6DD3" w:rsidRDefault="00AD6DD3" w:rsidP="00AD6DD3">
            <w:pPr>
              <w:ind w:left="0" w:firstLine="0"/>
              <w:rPr>
                <w:rFonts w:cstheme="minorHAnsi"/>
                <w:lang w:val="fr-FR"/>
              </w:rPr>
            </w:pPr>
            <w:r w:rsidRPr="00AD6DD3">
              <w:rPr>
                <w:rFonts w:cstheme="minorHAnsi"/>
                <w:lang w:val="fr-FR"/>
              </w:rPr>
              <w:t>VIII.7*</w:t>
            </w:r>
          </w:p>
          <w:p w14:paraId="15C7A5EA" w14:textId="77777777" w:rsidR="00AD6DD3" w:rsidRPr="00AD6DD3" w:rsidRDefault="00AD6DD3" w:rsidP="00AD6DD3">
            <w:pPr>
              <w:ind w:left="0" w:firstLine="0"/>
              <w:rPr>
                <w:rFonts w:cstheme="minorHAnsi"/>
                <w:lang w:val="fr-FR"/>
              </w:rPr>
            </w:pPr>
            <w:r w:rsidRPr="00AD6DD3">
              <w:rPr>
                <w:rFonts w:cs="Calibri"/>
                <w:lang w:val="fr-FR"/>
              </w:rPr>
              <w:t xml:space="preserve">Insuficiencias y armonización de las orientaciones de Ramsar sobre características ecológicas, inventario, evaluación y monitoreo </w:t>
            </w:r>
          </w:p>
          <w:p w14:paraId="2734C239" w14:textId="77777777" w:rsidR="00AD6DD3" w:rsidRPr="00AD6DD3" w:rsidRDefault="00AD6DD3" w:rsidP="00AD6DD3">
            <w:pPr>
              <w:ind w:left="0" w:firstLine="0"/>
              <w:rPr>
                <w:rFonts w:cstheme="minorHAnsi"/>
                <w:lang w:val="fr-FR"/>
              </w:rPr>
            </w:pPr>
          </w:p>
          <w:p w14:paraId="2E0BD1BC" w14:textId="77777777" w:rsidR="00AD6DD3" w:rsidRPr="00AD6DD3" w:rsidRDefault="00AD6DD3" w:rsidP="00AD6DD3">
            <w:pPr>
              <w:ind w:left="0" w:firstLine="0"/>
              <w:rPr>
                <w:rFonts w:cstheme="minorHAnsi"/>
                <w:lang w:val="fr-FR"/>
              </w:rPr>
            </w:pPr>
            <w:r w:rsidRPr="00AD6DD3">
              <w:rPr>
                <w:rFonts w:cstheme="minorHAnsi"/>
                <w:lang w:val="fr-FR"/>
              </w:rPr>
              <w:t>VII.20</w:t>
            </w:r>
          </w:p>
          <w:p w14:paraId="1679E8A6" w14:textId="77777777" w:rsidR="00AD6DD3" w:rsidRPr="00AD6DD3" w:rsidRDefault="00AD6DD3" w:rsidP="00AD6DD3">
            <w:pPr>
              <w:ind w:left="0" w:firstLine="0"/>
              <w:rPr>
                <w:rFonts w:cstheme="minorHAnsi"/>
                <w:lang w:val="fr-FR"/>
              </w:rPr>
            </w:pPr>
            <w:r w:rsidRPr="00AD6DD3">
              <w:rPr>
                <w:rFonts w:cs="Calibri"/>
                <w:lang w:val="fr-FR"/>
              </w:rPr>
              <w:t xml:space="preserve">Prioridades para el inventario de humedales </w:t>
            </w:r>
          </w:p>
          <w:p w14:paraId="5DDEE97E" w14:textId="77777777" w:rsidR="00AD6DD3" w:rsidRPr="00AD6DD3" w:rsidRDefault="00AD6DD3" w:rsidP="00AD6DD3">
            <w:pPr>
              <w:ind w:left="0" w:firstLine="0"/>
              <w:rPr>
                <w:rFonts w:cstheme="minorHAnsi"/>
                <w:lang w:val="fr-FR"/>
              </w:rPr>
            </w:pPr>
          </w:p>
          <w:p w14:paraId="4BB061A9" w14:textId="77777777" w:rsidR="00AD6DD3" w:rsidRPr="00AD6DD3" w:rsidRDefault="00AD6DD3" w:rsidP="00AD6DD3">
            <w:pPr>
              <w:ind w:left="0" w:firstLine="0"/>
              <w:rPr>
                <w:rFonts w:cstheme="minorHAnsi"/>
                <w:lang w:val="fr-FR"/>
              </w:rPr>
            </w:pPr>
            <w:r w:rsidRPr="00AD6DD3">
              <w:rPr>
                <w:rFonts w:cstheme="minorHAnsi"/>
                <w:lang w:val="fr-FR"/>
              </w:rPr>
              <w:t>X.15*</w:t>
            </w:r>
          </w:p>
          <w:p w14:paraId="489F76E5" w14:textId="77777777" w:rsidR="00AD6DD3" w:rsidRPr="00AD6DD3" w:rsidRDefault="00AD6DD3" w:rsidP="00AD6DD3">
            <w:pPr>
              <w:ind w:left="0" w:firstLine="0"/>
              <w:rPr>
                <w:rFonts w:cstheme="minorHAnsi"/>
                <w:lang w:val="fr-FR"/>
              </w:rPr>
            </w:pPr>
            <w:r w:rsidRPr="00AD6DD3">
              <w:rPr>
                <w:rFonts w:cs="Calibri"/>
                <w:lang w:val="fr-FR"/>
              </w:rPr>
              <w:t xml:space="preserve">Descripción de las características ecológicas de los humedales, y necesidades y formatos de datos para un inventario de base: orientaciones científicas y técnicas armonizadas </w:t>
            </w:r>
          </w:p>
          <w:p w14:paraId="28A11B9D" w14:textId="77777777" w:rsidR="00AD6DD3" w:rsidRPr="00AD6DD3" w:rsidRDefault="00AD6DD3" w:rsidP="00AD6DD3">
            <w:pPr>
              <w:ind w:left="0" w:firstLine="0"/>
              <w:rPr>
                <w:rFonts w:cstheme="minorHAnsi"/>
                <w:lang w:val="fr-FR"/>
              </w:rPr>
            </w:pPr>
          </w:p>
        </w:tc>
      </w:tr>
      <w:tr w:rsidR="00AD6DD3" w:rsidRPr="00C927DF" w14:paraId="78D2C6E1" w14:textId="77777777" w:rsidTr="00AD6DD3">
        <w:tc>
          <w:tcPr>
            <w:tcW w:w="2400" w:type="dxa"/>
          </w:tcPr>
          <w:p w14:paraId="591E210A" w14:textId="77777777" w:rsidR="00AD6DD3" w:rsidRPr="00EE570F" w:rsidRDefault="00AD6DD3" w:rsidP="00AD6DD3">
            <w:pPr>
              <w:ind w:left="0" w:firstLine="0"/>
              <w:rPr>
                <w:rFonts w:cstheme="minorHAnsi"/>
                <w:b/>
              </w:rPr>
            </w:pPr>
            <w:r w:rsidRPr="00EE570F">
              <w:rPr>
                <w:rFonts w:cstheme="minorHAnsi"/>
                <w:b/>
              </w:rPr>
              <w:t>Manejo de los humedales</w:t>
            </w:r>
          </w:p>
        </w:tc>
        <w:tc>
          <w:tcPr>
            <w:tcW w:w="6804" w:type="dxa"/>
          </w:tcPr>
          <w:p w14:paraId="73E65B0A" w14:textId="77777777" w:rsidR="00AD6DD3" w:rsidRPr="00AD6DD3" w:rsidRDefault="00AD6DD3" w:rsidP="00AD6DD3">
            <w:pPr>
              <w:ind w:left="0" w:firstLine="0"/>
              <w:rPr>
                <w:rFonts w:cstheme="minorHAnsi"/>
                <w:lang w:val="fr-FR"/>
              </w:rPr>
            </w:pPr>
            <w:r w:rsidRPr="00AD6DD3">
              <w:rPr>
                <w:rFonts w:cstheme="minorHAnsi"/>
                <w:lang w:val="fr-FR"/>
              </w:rPr>
              <w:t>Recom. 6.5</w:t>
            </w:r>
          </w:p>
          <w:p w14:paraId="673F89BD" w14:textId="77777777" w:rsidR="00AD6DD3" w:rsidRPr="00AD6DD3" w:rsidRDefault="00AD6DD3" w:rsidP="00AD6DD3">
            <w:pPr>
              <w:ind w:left="0" w:firstLine="0"/>
              <w:rPr>
                <w:rFonts w:cstheme="minorHAnsi"/>
                <w:lang w:val="fr-FR"/>
              </w:rPr>
            </w:pPr>
            <w:r w:rsidRPr="00AD6DD3">
              <w:rPr>
                <w:rFonts w:cstheme="minorHAnsi"/>
                <w:lang w:val="fr-FR"/>
              </w:rPr>
              <w:t xml:space="preserve">Establecimiento de más programas de capacitación de administradores de humedales </w:t>
            </w:r>
          </w:p>
          <w:p w14:paraId="0B940249" w14:textId="77777777" w:rsidR="00AD6DD3" w:rsidRPr="00AD6DD3" w:rsidRDefault="00AD6DD3" w:rsidP="00AD6DD3">
            <w:pPr>
              <w:ind w:left="0" w:firstLine="0"/>
              <w:rPr>
                <w:rFonts w:cstheme="minorHAnsi"/>
                <w:lang w:val="fr-FR"/>
              </w:rPr>
            </w:pPr>
          </w:p>
          <w:p w14:paraId="48287034" w14:textId="77777777" w:rsidR="00AD6DD3" w:rsidRPr="00AD6DD3" w:rsidRDefault="00AD6DD3" w:rsidP="00AD6DD3">
            <w:pPr>
              <w:ind w:left="0" w:firstLine="0"/>
              <w:rPr>
                <w:rFonts w:cstheme="minorHAnsi"/>
                <w:lang w:val="fr-FR"/>
              </w:rPr>
            </w:pPr>
            <w:r w:rsidRPr="00AD6DD3">
              <w:rPr>
                <w:rFonts w:cstheme="minorHAnsi"/>
                <w:lang w:val="fr-FR"/>
              </w:rPr>
              <w:lastRenderedPageBreak/>
              <w:t>Recom. 6.13</w:t>
            </w:r>
          </w:p>
          <w:p w14:paraId="526551E2" w14:textId="77777777" w:rsidR="00AD6DD3" w:rsidRPr="00AD6DD3" w:rsidRDefault="00AD6DD3" w:rsidP="00AD6DD3">
            <w:pPr>
              <w:ind w:left="0" w:firstLine="0"/>
              <w:rPr>
                <w:rFonts w:cstheme="minorHAnsi"/>
                <w:lang w:val="fr-FR"/>
              </w:rPr>
            </w:pPr>
            <w:r w:rsidRPr="00AD6DD3">
              <w:rPr>
                <w:rFonts w:cstheme="minorHAnsi"/>
                <w:lang w:val="fr-FR"/>
              </w:rPr>
              <w:t xml:space="preserve">Lineamientos para la planificación del manejo de los sitios Ramsar y otros humedales </w:t>
            </w:r>
          </w:p>
          <w:p w14:paraId="14032086" w14:textId="77777777" w:rsidR="00AD6DD3" w:rsidRPr="00AD6DD3" w:rsidRDefault="00AD6DD3" w:rsidP="00AD6DD3">
            <w:pPr>
              <w:ind w:left="0" w:firstLine="0"/>
              <w:rPr>
                <w:rFonts w:cstheme="minorHAnsi"/>
                <w:lang w:val="fr-FR"/>
              </w:rPr>
            </w:pPr>
          </w:p>
          <w:p w14:paraId="57036ADA" w14:textId="77777777" w:rsidR="00AD6DD3" w:rsidRPr="00AD6DD3" w:rsidRDefault="00AD6DD3" w:rsidP="00AD6DD3">
            <w:pPr>
              <w:ind w:left="0" w:firstLine="0"/>
              <w:rPr>
                <w:rFonts w:cstheme="minorHAnsi"/>
                <w:lang w:val="fr-FR"/>
              </w:rPr>
            </w:pPr>
            <w:r w:rsidRPr="00AD6DD3">
              <w:rPr>
                <w:rFonts w:cstheme="minorHAnsi"/>
                <w:lang w:val="fr-FR"/>
              </w:rPr>
              <w:t>Recom. 7.1*</w:t>
            </w:r>
          </w:p>
          <w:p w14:paraId="3927138C" w14:textId="77777777" w:rsidR="00AD6DD3" w:rsidRPr="00AD6DD3" w:rsidRDefault="00AD6DD3" w:rsidP="00AD6DD3">
            <w:pPr>
              <w:ind w:left="0" w:firstLine="0"/>
              <w:rPr>
                <w:rFonts w:cstheme="minorHAnsi"/>
                <w:lang w:val="fr-FR"/>
              </w:rPr>
            </w:pPr>
            <w:r w:rsidRPr="00AD6DD3">
              <w:rPr>
                <w:rFonts w:cstheme="minorHAnsi"/>
                <w:lang w:val="fr-FR"/>
              </w:rPr>
              <w:t xml:space="preserve">Plan de acción mundial para el uso racional y el manejo de las turberas </w:t>
            </w:r>
          </w:p>
          <w:p w14:paraId="2B25C058" w14:textId="77777777" w:rsidR="00AD6DD3" w:rsidRPr="00AD6DD3" w:rsidRDefault="00AD6DD3" w:rsidP="00AD6DD3">
            <w:pPr>
              <w:ind w:left="0" w:firstLine="0"/>
              <w:rPr>
                <w:rFonts w:cstheme="minorHAnsi"/>
                <w:lang w:val="fr-FR"/>
              </w:rPr>
            </w:pPr>
          </w:p>
          <w:p w14:paraId="6250CBAE" w14:textId="77777777" w:rsidR="00AD6DD3" w:rsidRPr="00AD6DD3" w:rsidRDefault="00AD6DD3" w:rsidP="00AD6DD3">
            <w:pPr>
              <w:ind w:left="0" w:firstLine="0"/>
              <w:rPr>
                <w:rFonts w:cstheme="minorHAnsi"/>
                <w:lang w:val="fr-FR"/>
              </w:rPr>
            </w:pPr>
            <w:r w:rsidRPr="00AD6DD3">
              <w:rPr>
                <w:rFonts w:cstheme="minorHAnsi"/>
                <w:lang w:val="fr-FR"/>
              </w:rPr>
              <w:t>VIII.14</w:t>
            </w:r>
          </w:p>
          <w:p w14:paraId="50A2B8A3" w14:textId="77777777" w:rsidR="00AD6DD3" w:rsidRPr="00AD6DD3" w:rsidRDefault="00AD6DD3" w:rsidP="00AD6DD3">
            <w:pPr>
              <w:ind w:left="0" w:firstLine="0"/>
              <w:rPr>
                <w:rFonts w:cstheme="minorHAnsi"/>
                <w:lang w:val="fr-FR"/>
              </w:rPr>
            </w:pPr>
            <w:r w:rsidRPr="00AD6DD3">
              <w:rPr>
                <w:rFonts w:cstheme="minorHAnsi"/>
                <w:lang w:val="fr-FR"/>
              </w:rPr>
              <w:t xml:space="preserve">Nuevos lineamientos para la planificación del manejo de los sitios Ramsar y otros humedales </w:t>
            </w:r>
          </w:p>
          <w:p w14:paraId="0D922AAC" w14:textId="77777777" w:rsidR="00AD6DD3" w:rsidRPr="00AD6DD3" w:rsidRDefault="00AD6DD3" w:rsidP="00AD6DD3">
            <w:pPr>
              <w:ind w:left="0" w:firstLine="0"/>
              <w:rPr>
                <w:rFonts w:cstheme="minorHAnsi"/>
                <w:lang w:val="fr-FR"/>
              </w:rPr>
            </w:pPr>
          </w:p>
          <w:p w14:paraId="3B7BB9B6" w14:textId="77777777" w:rsidR="00AD6DD3" w:rsidRPr="00AD6DD3" w:rsidRDefault="00AD6DD3" w:rsidP="00AD6DD3">
            <w:pPr>
              <w:ind w:left="0" w:firstLine="0"/>
              <w:rPr>
                <w:rFonts w:cstheme="minorHAnsi"/>
                <w:lang w:val="fr-FR"/>
              </w:rPr>
            </w:pPr>
          </w:p>
          <w:p w14:paraId="149061EC" w14:textId="77777777" w:rsidR="00AD6DD3" w:rsidRPr="00AD6DD3" w:rsidRDefault="00AD6DD3" w:rsidP="00AD6DD3">
            <w:pPr>
              <w:ind w:left="0" w:firstLine="0"/>
              <w:rPr>
                <w:rFonts w:cstheme="minorHAnsi"/>
                <w:lang w:val="fr-FR"/>
              </w:rPr>
            </w:pPr>
          </w:p>
          <w:p w14:paraId="0209564E" w14:textId="77777777" w:rsidR="00AD6DD3" w:rsidRPr="00AD6DD3" w:rsidRDefault="00AD6DD3" w:rsidP="00AD6DD3">
            <w:pPr>
              <w:ind w:left="0" w:firstLine="0"/>
              <w:rPr>
                <w:rFonts w:cstheme="minorHAnsi"/>
                <w:lang w:val="fr-FR"/>
              </w:rPr>
            </w:pPr>
            <w:r w:rsidRPr="00AD6DD3">
              <w:rPr>
                <w:rFonts w:cstheme="minorHAnsi"/>
                <w:lang w:val="fr-FR"/>
              </w:rPr>
              <w:t>VIII.15</w:t>
            </w:r>
          </w:p>
          <w:p w14:paraId="3B40B153" w14:textId="77777777" w:rsidR="00AD6DD3" w:rsidRPr="00AD6DD3" w:rsidRDefault="00AD6DD3" w:rsidP="00AD6DD3">
            <w:pPr>
              <w:ind w:left="0" w:firstLine="0"/>
              <w:rPr>
                <w:rFonts w:cstheme="minorHAnsi"/>
                <w:lang w:val="fr-FR"/>
              </w:rPr>
            </w:pPr>
            <w:r w:rsidRPr="00AD6DD3">
              <w:rPr>
                <w:rFonts w:cstheme="minorHAnsi"/>
                <w:lang w:val="fr-FR"/>
              </w:rPr>
              <w:t xml:space="preserve">El “Registro de San José” para la promoción de la gestión de los humedales </w:t>
            </w:r>
          </w:p>
          <w:p w14:paraId="3BDF7F78" w14:textId="77777777" w:rsidR="00AD6DD3" w:rsidRPr="00AD6DD3" w:rsidRDefault="00AD6DD3" w:rsidP="00AD6DD3">
            <w:pPr>
              <w:ind w:left="0" w:firstLine="0"/>
              <w:rPr>
                <w:rFonts w:cstheme="minorHAnsi"/>
                <w:lang w:val="fr-FR"/>
              </w:rPr>
            </w:pPr>
          </w:p>
          <w:p w14:paraId="0829DF8F" w14:textId="77777777" w:rsidR="00AD6DD3" w:rsidRPr="00AD6DD3" w:rsidRDefault="00AD6DD3" w:rsidP="00AD6DD3">
            <w:pPr>
              <w:ind w:left="0" w:firstLine="0"/>
              <w:rPr>
                <w:rFonts w:cstheme="minorHAnsi"/>
                <w:lang w:val="fr-FR"/>
              </w:rPr>
            </w:pPr>
            <w:r w:rsidRPr="00AD6DD3">
              <w:rPr>
                <w:rFonts w:cstheme="minorHAnsi"/>
                <w:lang w:val="fr-FR"/>
              </w:rPr>
              <w:t>VIII.32*</w:t>
            </w:r>
          </w:p>
          <w:p w14:paraId="497236EF" w14:textId="77777777" w:rsidR="00AD6DD3" w:rsidRPr="00AD6DD3" w:rsidRDefault="00AD6DD3" w:rsidP="00AD6DD3">
            <w:pPr>
              <w:ind w:left="0" w:firstLine="0"/>
              <w:rPr>
                <w:rFonts w:cstheme="minorHAnsi"/>
                <w:lang w:val="fr-FR"/>
              </w:rPr>
            </w:pPr>
            <w:r w:rsidRPr="00AD6DD3">
              <w:rPr>
                <w:rFonts w:cstheme="minorHAnsi"/>
                <w:lang w:val="fr-FR"/>
              </w:rPr>
              <w:t xml:space="preserve">Conservación, manejo integral y uso sostenible de los ecosistemas de manglar y sus recursos </w:t>
            </w:r>
          </w:p>
          <w:p w14:paraId="3DB23B54" w14:textId="77777777" w:rsidR="00AD6DD3" w:rsidRPr="00AD6DD3" w:rsidRDefault="00AD6DD3" w:rsidP="00AD6DD3">
            <w:pPr>
              <w:ind w:left="0" w:firstLine="0"/>
              <w:rPr>
                <w:rFonts w:cstheme="minorHAnsi"/>
                <w:lang w:val="fr-FR"/>
              </w:rPr>
            </w:pPr>
          </w:p>
          <w:p w14:paraId="799ACA72" w14:textId="77777777" w:rsidR="00AD6DD3" w:rsidRPr="00AD6DD3" w:rsidRDefault="00AD6DD3" w:rsidP="00AD6DD3">
            <w:pPr>
              <w:ind w:left="0" w:firstLine="0"/>
              <w:rPr>
                <w:rFonts w:cstheme="minorHAnsi"/>
                <w:lang w:val="fr-FR"/>
              </w:rPr>
            </w:pPr>
            <w:r w:rsidRPr="00AD6DD3">
              <w:rPr>
                <w:rFonts w:cstheme="minorHAnsi"/>
                <w:lang w:val="fr-FR"/>
              </w:rPr>
              <w:t>VIII.33*</w:t>
            </w:r>
          </w:p>
          <w:p w14:paraId="42557BD0" w14:textId="77777777" w:rsidR="00AD6DD3" w:rsidRPr="00AD6DD3" w:rsidRDefault="00AD6DD3" w:rsidP="00AD6DD3">
            <w:pPr>
              <w:ind w:left="0" w:firstLine="0"/>
              <w:rPr>
                <w:rFonts w:cstheme="minorHAnsi"/>
                <w:lang w:val="fr-FR"/>
              </w:rPr>
            </w:pPr>
            <w:r w:rsidRPr="00AD6DD3">
              <w:rPr>
                <w:rFonts w:cstheme="minorHAnsi"/>
                <w:lang w:val="fr-FR"/>
              </w:rPr>
              <w:t xml:space="preserve">Orientaciones adicionales para la identificación, el manejo sostenible y la designación de lagunas temporales como Humedales de Importancia Internacional </w:t>
            </w:r>
          </w:p>
          <w:p w14:paraId="647BB2E7" w14:textId="77777777" w:rsidR="00AD6DD3" w:rsidRPr="00AD6DD3" w:rsidRDefault="00AD6DD3" w:rsidP="00AD6DD3">
            <w:pPr>
              <w:ind w:left="0" w:firstLine="0"/>
              <w:rPr>
                <w:rFonts w:cstheme="minorHAnsi"/>
                <w:lang w:val="fr-FR"/>
              </w:rPr>
            </w:pPr>
          </w:p>
          <w:p w14:paraId="788B27AC" w14:textId="77777777" w:rsidR="00AD6DD3" w:rsidRPr="00AD6DD3" w:rsidRDefault="00AD6DD3" w:rsidP="00AD6DD3">
            <w:pPr>
              <w:ind w:left="0" w:firstLine="0"/>
              <w:rPr>
                <w:rFonts w:cstheme="minorHAnsi"/>
                <w:lang w:val="fr-FR"/>
              </w:rPr>
            </w:pPr>
            <w:r w:rsidRPr="00AD6DD3">
              <w:rPr>
                <w:rFonts w:cstheme="minorHAnsi"/>
                <w:lang w:val="fr-FR"/>
              </w:rPr>
              <w:t>VIII.36</w:t>
            </w:r>
          </w:p>
          <w:p w14:paraId="0D7DF6EF" w14:textId="77777777" w:rsidR="00AD6DD3" w:rsidRPr="00AD6DD3" w:rsidRDefault="00AD6DD3" w:rsidP="00AD6DD3">
            <w:pPr>
              <w:ind w:left="0" w:firstLine="0"/>
              <w:rPr>
                <w:rFonts w:cstheme="minorHAnsi"/>
                <w:lang w:val="fr-FR"/>
              </w:rPr>
            </w:pPr>
            <w:r w:rsidRPr="00AD6DD3">
              <w:rPr>
                <w:rFonts w:cstheme="minorHAnsi"/>
                <w:lang w:val="fr-FR"/>
              </w:rPr>
              <w:t xml:space="preserve">La Gestión Ambiental Participativa (GAP) como herramienta para el manejo y uso racional de los humedales </w:t>
            </w:r>
          </w:p>
          <w:p w14:paraId="3476F5A2" w14:textId="77777777" w:rsidR="00AD6DD3" w:rsidRPr="00AD6DD3" w:rsidRDefault="00AD6DD3" w:rsidP="00AD6DD3">
            <w:pPr>
              <w:rPr>
                <w:rFonts w:cstheme="minorHAnsi"/>
                <w:lang w:val="fr-FR"/>
              </w:rPr>
            </w:pPr>
          </w:p>
          <w:p w14:paraId="52BA1447" w14:textId="77777777" w:rsidR="00AD6DD3" w:rsidRPr="00AD6DD3" w:rsidRDefault="00AD6DD3" w:rsidP="00AD6DD3">
            <w:pPr>
              <w:ind w:left="0" w:firstLine="0"/>
              <w:rPr>
                <w:rFonts w:cstheme="minorHAnsi"/>
                <w:lang w:val="fr-FR"/>
              </w:rPr>
            </w:pPr>
            <w:r w:rsidRPr="00AD6DD3">
              <w:rPr>
                <w:rFonts w:cstheme="minorHAnsi"/>
                <w:lang w:val="fr-FR"/>
              </w:rPr>
              <w:t>XI.11</w:t>
            </w:r>
          </w:p>
          <w:p w14:paraId="47A8CC1F" w14:textId="77777777" w:rsidR="00AD6DD3" w:rsidRPr="00AD6DD3" w:rsidRDefault="00AD6DD3" w:rsidP="00AD6DD3">
            <w:pPr>
              <w:ind w:left="0" w:firstLine="0"/>
              <w:rPr>
                <w:rFonts w:cstheme="minorHAnsi"/>
                <w:lang w:val="fr-FR"/>
              </w:rPr>
            </w:pPr>
            <w:r w:rsidRPr="00AD6DD3">
              <w:rPr>
                <w:rFonts w:cstheme="minorHAnsi"/>
                <w:lang w:val="fr-FR"/>
              </w:rPr>
              <w:t xml:space="preserve">Principios para la planificación y el manejo de los humedales urbanos y periurbanos </w:t>
            </w:r>
          </w:p>
          <w:p w14:paraId="31ABA36B" w14:textId="77777777" w:rsidR="00AD6DD3" w:rsidRPr="00AD6DD3" w:rsidRDefault="00AD6DD3" w:rsidP="00AD6DD3">
            <w:pPr>
              <w:ind w:left="0" w:firstLine="0"/>
              <w:rPr>
                <w:rFonts w:cstheme="minorHAnsi"/>
                <w:lang w:val="fr-FR"/>
              </w:rPr>
            </w:pPr>
          </w:p>
          <w:p w14:paraId="20A917C4" w14:textId="77777777" w:rsidR="00AD6DD3" w:rsidRPr="00AD6DD3" w:rsidRDefault="00AD6DD3" w:rsidP="00AD6DD3">
            <w:pPr>
              <w:rPr>
                <w:rFonts w:cstheme="minorHAnsi"/>
                <w:lang w:val="fr-FR"/>
              </w:rPr>
            </w:pPr>
            <w:r w:rsidRPr="00AD6DD3">
              <w:rPr>
                <w:rFonts w:cstheme="minorHAnsi"/>
                <w:lang w:val="fr-FR"/>
              </w:rPr>
              <w:t>XII.15</w:t>
            </w:r>
          </w:p>
          <w:p w14:paraId="12017028" w14:textId="77777777" w:rsidR="00AD6DD3" w:rsidRPr="00AD6DD3" w:rsidRDefault="00AD6DD3" w:rsidP="00AD6DD3">
            <w:pPr>
              <w:ind w:left="0" w:firstLine="0"/>
              <w:rPr>
                <w:rFonts w:cstheme="minorHAnsi"/>
                <w:lang w:val="fr-FR"/>
              </w:rPr>
            </w:pPr>
            <w:r w:rsidRPr="00AD6DD3">
              <w:rPr>
                <w:rFonts w:cstheme="minorHAnsi"/>
                <w:lang w:val="fr-FR"/>
              </w:rPr>
              <w:t>Evaluación de la efectividad del manejo y la conservación de los sitios Ramsar</w:t>
            </w:r>
          </w:p>
          <w:p w14:paraId="5C38599D" w14:textId="77777777" w:rsidR="00AD6DD3" w:rsidRPr="00AD6DD3" w:rsidRDefault="00AD6DD3" w:rsidP="00AD6DD3">
            <w:pPr>
              <w:ind w:left="0" w:firstLine="0"/>
              <w:rPr>
                <w:rFonts w:cstheme="minorHAnsi"/>
                <w:lang w:val="fr-FR"/>
              </w:rPr>
            </w:pPr>
          </w:p>
        </w:tc>
      </w:tr>
      <w:tr w:rsidR="00AD6DD3" w:rsidRPr="00C927DF" w14:paraId="1B593A69" w14:textId="77777777" w:rsidTr="00AD6DD3">
        <w:tc>
          <w:tcPr>
            <w:tcW w:w="2400" w:type="dxa"/>
          </w:tcPr>
          <w:p w14:paraId="4924A6B1" w14:textId="77777777" w:rsidR="00AD6DD3" w:rsidRPr="00EE570F" w:rsidRDefault="00AD6DD3" w:rsidP="00AD6DD3">
            <w:pPr>
              <w:ind w:left="0" w:firstLine="0"/>
              <w:rPr>
                <w:rFonts w:cstheme="minorHAnsi"/>
                <w:b/>
              </w:rPr>
            </w:pPr>
            <w:r w:rsidRPr="00EE570F">
              <w:rPr>
                <w:rFonts w:cstheme="minorHAnsi"/>
                <w:b/>
              </w:rPr>
              <w:lastRenderedPageBreak/>
              <w:t>Especies migratorias</w:t>
            </w:r>
          </w:p>
        </w:tc>
        <w:tc>
          <w:tcPr>
            <w:tcW w:w="6804" w:type="dxa"/>
          </w:tcPr>
          <w:p w14:paraId="1E1B9F02" w14:textId="77777777" w:rsidR="00AD6DD3" w:rsidRPr="00AD6DD3" w:rsidRDefault="00AD6DD3" w:rsidP="00AD6DD3">
            <w:pPr>
              <w:ind w:left="0" w:firstLine="0"/>
              <w:rPr>
                <w:rFonts w:cstheme="minorHAnsi"/>
                <w:bCs/>
                <w:lang w:val="fr-FR"/>
              </w:rPr>
            </w:pPr>
            <w:r w:rsidRPr="00AD6DD3">
              <w:rPr>
                <w:rFonts w:cstheme="minorHAnsi"/>
                <w:bCs/>
                <w:lang w:val="fr-FR"/>
              </w:rPr>
              <w:t>Recom. 3.2</w:t>
            </w:r>
          </w:p>
          <w:p w14:paraId="24AFC6E0" w14:textId="77777777" w:rsidR="00AD6DD3" w:rsidRPr="00AD6DD3" w:rsidRDefault="00AD6DD3" w:rsidP="00AD6DD3">
            <w:pPr>
              <w:ind w:left="0" w:firstLine="0"/>
              <w:rPr>
                <w:rFonts w:cstheme="minorHAnsi"/>
                <w:bCs/>
                <w:lang w:val="fr-FR"/>
              </w:rPr>
            </w:pPr>
            <w:r w:rsidRPr="00AD6DD3">
              <w:rPr>
                <w:rFonts w:cs="Calibri"/>
                <w:lang w:val="fr-FR"/>
              </w:rPr>
              <w:t xml:space="preserve">Necesidad de mayores estudios sobre las vías de migración </w:t>
            </w:r>
          </w:p>
          <w:p w14:paraId="066D4D3B" w14:textId="77777777" w:rsidR="00AD6DD3" w:rsidRPr="00AD6DD3" w:rsidRDefault="00AD6DD3" w:rsidP="00AD6DD3">
            <w:pPr>
              <w:ind w:left="0" w:firstLine="0"/>
              <w:rPr>
                <w:rFonts w:cstheme="minorHAnsi"/>
                <w:lang w:val="fr-FR"/>
              </w:rPr>
            </w:pPr>
          </w:p>
          <w:p w14:paraId="2A387959" w14:textId="77777777" w:rsidR="00AD6DD3" w:rsidRPr="00AD6DD3" w:rsidRDefault="00AD6DD3" w:rsidP="00AD6DD3">
            <w:pPr>
              <w:ind w:left="0" w:firstLine="0"/>
              <w:rPr>
                <w:rFonts w:cstheme="minorHAnsi"/>
                <w:bCs/>
                <w:lang w:val="fr-FR"/>
              </w:rPr>
            </w:pPr>
            <w:r w:rsidRPr="00AD6DD3">
              <w:rPr>
                <w:rFonts w:cstheme="minorHAnsi"/>
                <w:bCs/>
                <w:lang w:val="fr-FR"/>
              </w:rPr>
              <w:t>Recom. 4.12</w:t>
            </w:r>
          </w:p>
          <w:p w14:paraId="5394058D" w14:textId="77777777" w:rsidR="00AD6DD3" w:rsidRPr="00AD6DD3" w:rsidRDefault="00AD6DD3" w:rsidP="00AD6DD3">
            <w:pPr>
              <w:ind w:left="0" w:firstLine="0"/>
              <w:rPr>
                <w:rFonts w:cstheme="minorHAnsi"/>
                <w:lang w:val="fr-FR"/>
              </w:rPr>
            </w:pPr>
            <w:r w:rsidRPr="00AD6DD3">
              <w:rPr>
                <w:rFonts w:cs="Calibri"/>
                <w:lang w:val="fr-FR"/>
              </w:rPr>
              <w:t xml:space="preserve">Cooperación entre Partes Contratantes para el manejo de especies migratorias </w:t>
            </w:r>
          </w:p>
          <w:p w14:paraId="70A5D13B" w14:textId="77777777" w:rsidR="00AD6DD3" w:rsidRPr="00AD6DD3" w:rsidRDefault="00AD6DD3" w:rsidP="00AD6DD3">
            <w:pPr>
              <w:ind w:left="0" w:firstLine="0"/>
              <w:rPr>
                <w:rFonts w:cstheme="minorHAnsi"/>
                <w:lang w:val="fr-FR"/>
              </w:rPr>
            </w:pPr>
          </w:p>
          <w:p w14:paraId="2458AA90" w14:textId="77777777" w:rsidR="00AD6DD3" w:rsidRPr="00AD6DD3" w:rsidRDefault="00AD6DD3" w:rsidP="00AD6DD3">
            <w:pPr>
              <w:ind w:left="0" w:firstLine="0"/>
              <w:rPr>
                <w:rFonts w:cstheme="minorHAnsi"/>
                <w:lang w:val="fr-FR"/>
              </w:rPr>
            </w:pPr>
            <w:r w:rsidRPr="00AD6DD3">
              <w:rPr>
                <w:rFonts w:cstheme="minorHAnsi"/>
                <w:lang w:val="fr-FR"/>
              </w:rPr>
              <w:t>Recom. 6.4*</w:t>
            </w:r>
          </w:p>
          <w:p w14:paraId="78941FF7" w14:textId="77777777" w:rsidR="00AD6DD3" w:rsidRPr="00AD6DD3" w:rsidRDefault="00AD6DD3" w:rsidP="00AD6DD3">
            <w:pPr>
              <w:ind w:left="0" w:firstLine="0"/>
              <w:rPr>
                <w:rFonts w:cstheme="minorHAnsi"/>
                <w:lang w:val="fr-FR"/>
              </w:rPr>
            </w:pPr>
            <w:r w:rsidRPr="00AD6DD3">
              <w:rPr>
                <w:rFonts w:cs="Calibri"/>
                <w:lang w:val="fr-FR"/>
              </w:rPr>
              <w:t xml:space="preserve">La “Iniciativa de Brisbane” sobre el establecimiento de une red de sitios incluidos en la Lista ubicados a lo largo de la vía migratoria Asia Oriental-Australasia </w:t>
            </w:r>
          </w:p>
          <w:p w14:paraId="659B35C6" w14:textId="77777777" w:rsidR="00AD6DD3" w:rsidRPr="00AD6DD3" w:rsidRDefault="00AD6DD3" w:rsidP="00AD6DD3">
            <w:pPr>
              <w:ind w:left="0" w:firstLine="0"/>
              <w:rPr>
                <w:rFonts w:cstheme="minorHAnsi"/>
                <w:lang w:val="fr-FR"/>
              </w:rPr>
            </w:pPr>
          </w:p>
          <w:p w14:paraId="0E6ACE44" w14:textId="77777777" w:rsidR="00AD6DD3" w:rsidRPr="00AD6DD3" w:rsidRDefault="00AD6DD3" w:rsidP="00AD6DD3">
            <w:pPr>
              <w:ind w:left="0" w:firstLine="0"/>
              <w:rPr>
                <w:rFonts w:cstheme="minorHAnsi"/>
                <w:lang w:val="fr-FR"/>
              </w:rPr>
            </w:pPr>
            <w:r w:rsidRPr="00AD6DD3">
              <w:rPr>
                <w:rFonts w:cstheme="minorHAnsi"/>
                <w:lang w:val="fr-FR"/>
              </w:rPr>
              <w:lastRenderedPageBreak/>
              <w:t>Recom. 7.3</w:t>
            </w:r>
          </w:p>
          <w:p w14:paraId="3277B84F" w14:textId="77777777" w:rsidR="00AD6DD3" w:rsidRPr="00AD6DD3" w:rsidRDefault="00AD6DD3" w:rsidP="00AD6DD3">
            <w:pPr>
              <w:ind w:left="0" w:firstLine="0"/>
              <w:rPr>
                <w:rFonts w:cstheme="minorHAnsi"/>
                <w:lang w:val="fr-FR"/>
              </w:rPr>
            </w:pPr>
            <w:r w:rsidRPr="00AD6DD3">
              <w:rPr>
                <w:rFonts w:cs="Calibri"/>
                <w:lang w:val="fr-FR"/>
              </w:rPr>
              <w:t xml:space="preserve">Cooperación multilateral para la conservación de aves acuáticas migratorias en la región de Asia y el Pacífico </w:t>
            </w:r>
          </w:p>
          <w:p w14:paraId="35E66B9E" w14:textId="77777777" w:rsidR="00AD6DD3" w:rsidRPr="00AD6DD3" w:rsidRDefault="00AD6DD3" w:rsidP="00AD6DD3">
            <w:pPr>
              <w:ind w:left="0" w:firstLine="0"/>
              <w:rPr>
                <w:rFonts w:cstheme="minorHAnsi"/>
                <w:lang w:val="fr-FR"/>
              </w:rPr>
            </w:pPr>
          </w:p>
          <w:p w14:paraId="63BB59B9" w14:textId="77777777" w:rsidR="00AD6DD3" w:rsidRPr="00AD6DD3" w:rsidRDefault="00AD6DD3" w:rsidP="00AD6DD3">
            <w:pPr>
              <w:ind w:left="0" w:firstLine="0"/>
              <w:rPr>
                <w:rFonts w:cstheme="minorHAnsi"/>
                <w:lang w:val="fr-FR"/>
              </w:rPr>
            </w:pPr>
            <w:r w:rsidRPr="00AD6DD3">
              <w:rPr>
                <w:rFonts w:cstheme="minorHAnsi"/>
                <w:lang w:val="fr-FR"/>
              </w:rPr>
              <w:t>VIII.37</w:t>
            </w:r>
          </w:p>
          <w:p w14:paraId="256DF96E" w14:textId="77777777" w:rsidR="00AD6DD3" w:rsidRPr="00AD6DD3" w:rsidRDefault="00AD6DD3" w:rsidP="00AD6DD3">
            <w:pPr>
              <w:ind w:left="0" w:firstLine="0"/>
              <w:rPr>
                <w:rFonts w:cstheme="minorHAnsi"/>
                <w:lang w:val="fr-FR"/>
              </w:rPr>
            </w:pPr>
            <w:r w:rsidRPr="00AD6DD3">
              <w:rPr>
                <w:rFonts w:cs="Calibri"/>
                <w:lang w:val="fr-FR"/>
              </w:rPr>
              <w:t xml:space="preserve">Cooperación Internacional para la conservación de aves acuáticas migratorias y sus hábitat en la región de Asia y el Pacífico </w:t>
            </w:r>
          </w:p>
          <w:p w14:paraId="0706C808" w14:textId="77777777" w:rsidR="00AD6DD3" w:rsidRPr="00AD6DD3" w:rsidRDefault="00AD6DD3" w:rsidP="00AD6DD3">
            <w:pPr>
              <w:ind w:left="0" w:firstLine="0"/>
              <w:rPr>
                <w:rFonts w:cstheme="minorHAnsi"/>
                <w:lang w:val="fr-FR"/>
              </w:rPr>
            </w:pPr>
          </w:p>
          <w:p w14:paraId="2A3490EE" w14:textId="77777777" w:rsidR="00AD6DD3" w:rsidRPr="00AD6DD3" w:rsidRDefault="00AD6DD3" w:rsidP="00AD6DD3">
            <w:pPr>
              <w:ind w:left="0" w:firstLine="0"/>
              <w:rPr>
                <w:rFonts w:cstheme="minorHAnsi"/>
                <w:lang w:val="fr-FR"/>
              </w:rPr>
            </w:pPr>
            <w:r w:rsidRPr="00AD6DD3">
              <w:rPr>
                <w:rFonts w:cstheme="minorHAnsi"/>
                <w:lang w:val="fr-FR"/>
              </w:rPr>
              <w:t>X.22*</w:t>
            </w:r>
          </w:p>
          <w:p w14:paraId="3DA8D2E0" w14:textId="77777777" w:rsidR="00AD6DD3" w:rsidRPr="00AD6DD3" w:rsidRDefault="00AD6DD3" w:rsidP="00AD6DD3">
            <w:pPr>
              <w:ind w:left="0" w:firstLine="0"/>
              <w:rPr>
                <w:rFonts w:cstheme="minorHAnsi"/>
                <w:lang w:val="fr-FR"/>
              </w:rPr>
            </w:pPr>
            <w:r w:rsidRPr="00AD6DD3">
              <w:rPr>
                <w:rFonts w:cs="Calibri"/>
                <w:lang w:val="fr-FR"/>
              </w:rPr>
              <w:t xml:space="preserve">Promoción de la cooperación internacional para la conservación de las vías migratorias de las aves acuáticas </w:t>
            </w:r>
          </w:p>
          <w:p w14:paraId="10AEC21B" w14:textId="77777777" w:rsidR="00AD6DD3" w:rsidRPr="00AD6DD3" w:rsidRDefault="00AD6DD3" w:rsidP="00AD6DD3">
            <w:pPr>
              <w:ind w:left="0" w:firstLine="0"/>
              <w:rPr>
                <w:rFonts w:cstheme="minorHAnsi"/>
                <w:lang w:val="fr-FR"/>
              </w:rPr>
            </w:pPr>
          </w:p>
        </w:tc>
      </w:tr>
      <w:tr w:rsidR="00AD6DD3" w:rsidRPr="00EE570F" w14:paraId="6BA3852E" w14:textId="77777777" w:rsidTr="00AD6DD3">
        <w:tc>
          <w:tcPr>
            <w:tcW w:w="2400" w:type="dxa"/>
          </w:tcPr>
          <w:p w14:paraId="49229540" w14:textId="77777777" w:rsidR="00AD6DD3" w:rsidRPr="00AD6DD3" w:rsidRDefault="00AD6DD3" w:rsidP="00AD6DD3">
            <w:pPr>
              <w:ind w:left="0" w:firstLine="0"/>
              <w:rPr>
                <w:rFonts w:cstheme="minorHAnsi"/>
                <w:b/>
                <w:lang w:val="fr-FR"/>
              </w:rPr>
            </w:pPr>
            <w:r w:rsidRPr="00AD6DD3">
              <w:rPr>
                <w:rFonts w:cstheme="minorHAnsi"/>
                <w:b/>
                <w:lang w:val="fr-FR"/>
              </w:rPr>
              <w:lastRenderedPageBreak/>
              <w:t>Misiones Ramsar de Asesoramiento (MRA)</w:t>
            </w:r>
          </w:p>
        </w:tc>
        <w:tc>
          <w:tcPr>
            <w:tcW w:w="6804" w:type="dxa"/>
          </w:tcPr>
          <w:p w14:paraId="4EC4A08D" w14:textId="77777777" w:rsidR="00AD6DD3" w:rsidRPr="00EE570F" w:rsidRDefault="00AD6DD3" w:rsidP="00AD6DD3">
            <w:pPr>
              <w:rPr>
                <w:rFonts w:cstheme="minorHAnsi"/>
              </w:rPr>
            </w:pPr>
            <w:r w:rsidRPr="00EE570F">
              <w:rPr>
                <w:rFonts w:cstheme="minorHAnsi"/>
              </w:rPr>
              <w:t>XIII.11</w:t>
            </w:r>
          </w:p>
          <w:p w14:paraId="68501511" w14:textId="77777777" w:rsidR="00AD6DD3" w:rsidRPr="00EE570F" w:rsidRDefault="00AD6DD3" w:rsidP="00AD6DD3">
            <w:pPr>
              <w:rPr>
                <w:rFonts w:cstheme="minorHAnsi"/>
              </w:rPr>
            </w:pPr>
            <w:r w:rsidRPr="00EE570F">
              <w:rPr>
                <w:rFonts w:cs="Calibri"/>
              </w:rPr>
              <w:t xml:space="preserve">Misiones Ramsar de Asesoramiento </w:t>
            </w:r>
          </w:p>
          <w:p w14:paraId="634510D4" w14:textId="77777777" w:rsidR="00AD6DD3" w:rsidRPr="00EE570F" w:rsidRDefault="00AD6DD3" w:rsidP="00AD6DD3">
            <w:pPr>
              <w:ind w:left="0" w:firstLine="0"/>
              <w:rPr>
                <w:rFonts w:cstheme="minorHAnsi"/>
              </w:rPr>
            </w:pPr>
          </w:p>
        </w:tc>
      </w:tr>
      <w:tr w:rsidR="00AD6DD3" w:rsidRPr="00C927DF" w14:paraId="63846CD9" w14:textId="77777777" w:rsidTr="00AD6DD3">
        <w:tc>
          <w:tcPr>
            <w:tcW w:w="2400" w:type="dxa"/>
          </w:tcPr>
          <w:p w14:paraId="7B3932B0" w14:textId="77777777" w:rsidR="00AD6DD3" w:rsidRPr="00AD6DD3" w:rsidRDefault="00AD6DD3" w:rsidP="00AD6DD3">
            <w:pPr>
              <w:ind w:left="0" w:firstLine="0"/>
              <w:rPr>
                <w:rFonts w:cstheme="minorHAnsi"/>
                <w:b/>
                <w:lang w:val="fr-FR"/>
              </w:rPr>
            </w:pPr>
            <w:r w:rsidRPr="00AD6DD3">
              <w:rPr>
                <w:rFonts w:cstheme="minorHAnsi"/>
                <w:b/>
                <w:lang w:val="fr-FR"/>
              </w:rPr>
              <w:t>Desarrollo sostenible, pueblos indígenas y comunidades locales, género y medios de subsistencia</w:t>
            </w:r>
          </w:p>
          <w:p w14:paraId="5C5A893D" w14:textId="77777777" w:rsidR="00AD6DD3" w:rsidRPr="00AD6DD3" w:rsidRDefault="00AD6DD3" w:rsidP="00AD6DD3">
            <w:pPr>
              <w:ind w:left="0" w:firstLine="0"/>
              <w:rPr>
                <w:rFonts w:cstheme="minorHAnsi"/>
                <w:b/>
                <w:lang w:val="fr-FR"/>
              </w:rPr>
            </w:pPr>
          </w:p>
          <w:p w14:paraId="184FDA61" w14:textId="77777777" w:rsidR="00AD6DD3" w:rsidRPr="00AD6DD3" w:rsidRDefault="00AD6DD3" w:rsidP="00AD6DD3">
            <w:pPr>
              <w:ind w:left="0" w:firstLine="0"/>
              <w:rPr>
                <w:rFonts w:cstheme="minorHAnsi"/>
                <w:b/>
                <w:lang w:val="fr-FR"/>
              </w:rPr>
            </w:pPr>
            <w:r w:rsidRPr="00AD6DD3">
              <w:rPr>
                <w:rFonts w:cstheme="minorHAnsi"/>
                <w:i/>
                <w:lang w:val="fr-FR"/>
              </w:rPr>
              <w:t>Nota: Cuando se examine este grupo para su consolidación, tal vez sea posible separar los aspectos relativos a los medios de subsistencia y la erradicación de la pobreza de los aspectos relativos a los valores culturales.</w:t>
            </w:r>
            <w:r w:rsidRPr="00AD6DD3">
              <w:rPr>
                <w:rFonts w:cstheme="minorHAnsi"/>
                <w:b/>
                <w:lang w:val="fr-FR"/>
              </w:rPr>
              <w:t xml:space="preserve"> </w:t>
            </w:r>
          </w:p>
        </w:tc>
        <w:tc>
          <w:tcPr>
            <w:tcW w:w="6804" w:type="dxa"/>
          </w:tcPr>
          <w:p w14:paraId="4A798052" w14:textId="77777777" w:rsidR="00AD6DD3" w:rsidRPr="00AD6DD3" w:rsidRDefault="00AD6DD3" w:rsidP="00AD6DD3">
            <w:pPr>
              <w:ind w:left="0" w:firstLine="0"/>
              <w:rPr>
                <w:rFonts w:cstheme="minorHAnsi"/>
                <w:lang w:val="fr-FR"/>
              </w:rPr>
            </w:pPr>
            <w:r w:rsidRPr="00AD6DD3">
              <w:rPr>
                <w:rFonts w:cstheme="minorHAnsi"/>
                <w:lang w:val="fr-FR"/>
              </w:rPr>
              <w:t>Recom. 6.3</w:t>
            </w:r>
          </w:p>
          <w:p w14:paraId="323CB5C3" w14:textId="77777777" w:rsidR="00AD6DD3" w:rsidRPr="00AD6DD3" w:rsidRDefault="00AD6DD3" w:rsidP="00AD6DD3">
            <w:pPr>
              <w:ind w:left="0" w:firstLine="0"/>
              <w:rPr>
                <w:rFonts w:cstheme="minorHAnsi"/>
                <w:lang w:val="fr-FR"/>
              </w:rPr>
            </w:pPr>
            <w:r w:rsidRPr="00AD6DD3">
              <w:rPr>
                <w:rFonts w:cs="Calibri"/>
                <w:lang w:val="fr-FR"/>
              </w:rPr>
              <w:t xml:space="preserve">Participación de las comunidades locales e indígenas en la gestión de los humedales Ramsar </w:t>
            </w:r>
          </w:p>
          <w:p w14:paraId="5E15C9DD" w14:textId="77777777" w:rsidR="00AD6DD3" w:rsidRPr="00AD6DD3" w:rsidRDefault="00AD6DD3" w:rsidP="00AD6DD3">
            <w:pPr>
              <w:ind w:left="0" w:firstLine="0"/>
              <w:rPr>
                <w:rFonts w:cstheme="minorHAnsi"/>
                <w:lang w:val="fr-FR"/>
              </w:rPr>
            </w:pPr>
          </w:p>
          <w:p w14:paraId="04EDFCD4" w14:textId="77777777" w:rsidR="00AD6DD3" w:rsidRPr="00AD6DD3" w:rsidRDefault="00AD6DD3" w:rsidP="00AD6DD3">
            <w:pPr>
              <w:ind w:left="0" w:firstLine="0"/>
              <w:rPr>
                <w:rFonts w:cstheme="minorHAnsi"/>
                <w:lang w:val="fr-FR"/>
              </w:rPr>
            </w:pPr>
            <w:r w:rsidRPr="00AD6DD3">
              <w:rPr>
                <w:rFonts w:cstheme="minorHAnsi"/>
                <w:lang w:val="fr-FR"/>
              </w:rPr>
              <w:t>VII.8</w:t>
            </w:r>
          </w:p>
          <w:p w14:paraId="390906D1" w14:textId="77777777" w:rsidR="00AD6DD3" w:rsidRPr="00AD6DD3" w:rsidRDefault="00AD6DD3" w:rsidP="00AD6DD3">
            <w:pPr>
              <w:ind w:left="0" w:firstLine="0"/>
              <w:rPr>
                <w:rFonts w:cstheme="minorHAnsi"/>
                <w:lang w:val="fr-FR"/>
              </w:rPr>
            </w:pPr>
            <w:r w:rsidRPr="00AD6DD3">
              <w:rPr>
                <w:rFonts w:cs="Calibri"/>
                <w:lang w:val="fr-FR"/>
              </w:rPr>
              <w:t xml:space="preserve">Lineamientos para establecer y fortalecer la participación de las comunidades locales y de los pueblos indígenas en el manejo de los humedales </w:t>
            </w:r>
          </w:p>
          <w:p w14:paraId="2A574370" w14:textId="77777777" w:rsidR="00AD6DD3" w:rsidRPr="00AD6DD3" w:rsidRDefault="00AD6DD3" w:rsidP="00AD6DD3">
            <w:pPr>
              <w:ind w:left="0" w:firstLine="0"/>
              <w:rPr>
                <w:rFonts w:cstheme="minorHAnsi"/>
                <w:lang w:val="fr-FR"/>
              </w:rPr>
            </w:pPr>
          </w:p>
          <w:p w14:paraId="70C2EC69" w14:textId="77777777" w:rsidR="00AD6DD3" w:rsidRPr="00AD6DD3" w:rsidRDefault="00AD6DD3" w:rsidP="00AD6DD3">
            <w:pPr>
              <w:ind w:left="0" w:firstLine="0"/>
              <w:rPr>
                <w:rFonts w:cstheme="minorHAnsi"/>
                <w:lang w:val="fr-FR"/>
              </w:rPr>
            </w:pPr>
            <w:r w:rsidRPr="00AD6DD3">
              <w:rPr>
                <w:rFonts w:cstheme="minorHAnsi"/>
                <w:lang w:val="fr-FR"/>
              </w:rPr>
              <w:t>VIII.19</w:t>
            </w:r>
          </w:p>
          <w:p w14:paraId="00F4785A" w14:textId="77777777" w:rsidR="00AD6DD3" w:rsidRPr="00AD6DD3" w:rsidRDefault="00AD6DD3" w:rsidP="00AD6DD3">
            <w:pPr>
              <w:ind w:left="0" w:firstLine="0"/>
              <w:rPr>
                <w:rFonts w:cstheme="minorHAnsi"/>
                <w:lang w:val="fr-FR"/>
              </w:rPr>
            </w:pPr>
            <w:r w:rsidRPr="00AD6DD3">
              <w:rPr>
                <w:rFonts w:cs="Calibri"/>
                <w:lang w:val="fr-FR"/>
              </w:rPr>
              <w:t xml:space="preserve">Principios orientadores para tomar en cuenta los valores culturales de los humedales para el manejo efectivo de los sitios </w:t>
            </w:r>
          </w:p>
          <w:p w14:paraId="3DB9C014" w14:textId="77777777" w:rsidR="00AD6DD3" w:rsidRPr="00AD6DD3" w:rsidRDefault="00AD6DD3" w:rsidP="00AD6DD3">
            <w:pPr>
              <w:ind w:left="0" w:firstLine="0"/>
              <w:rPr>
                <w:rFonts w:cstheme="minorHAnsi"/>
                <w:lang w:val="fr-FR"/>
              </w:rPr>
            </w:pPr>
          </w:p>
          <w:p w14:paraId="1A0A9FA1" w14:textId="77777777" w:rsidR="00AD6DD3" w:rsidRPr="00AD6DD3" w:rsidRDefault="00AD6DD3" w:rsidP="00AD6DD3">
            <w:pPr>
              <w:ind w:left="0" w:firstLine="0"/>
              <w:rPr>
                <w:rFonts w:cstheme="minorHAnsi"/>
                <w:lang w:val="fr-FR"/>
              </w:rPr>
            </w:pPr>
            <w:r w:rsidRPr="00AD6DD3">
              <w:rPr>
                <w:rFonts w:cs="Calibri"/>
                <w:lang w:val="fr-FR"/>
              </w:rPr>
              <w:t>IX</w:t>
            </w:r>
            <w:r w:rsidRPr="00AD6DD3">
              <w:rPr>
                <w:rFonts w:cstheme="minorHAnsi"/>
                <w:lang w:val="fr-FR"/>
              </w:rPr>
              <w:t xml:space="preserve">.14 </w:t>
            </w:r>
          </w:p>
          <w:p w14:paraId="249A92B2" w14:textId="77777777" w:rsidR="00AD6DD3" w:rsidRPr="00AD6DD3" w:rsidRDefault="00AD6DD3" w:rsidP="00AD6DD3">
            <w:pPr>
              <w:ind w:left="0" w:firstLine="0"/>
              <w:rPr>
                <w:rFonts w:cstheme="minorHAnsi"/>
                <w:lang w:val="fr-FR"/>
              </w:rPr>
            </w:pPr>
            <w:r w:rsidRPr="00AD6DD3">
              <w:rPr>
                <w:rFonts w:cstheme="minorHAnsi"/>
                <w:lang w:val="fr-FR"/>
              </w:rPr>
              <w:t>Hu</w:t>
            </w:r>
            <w:r w:rsidRPr="00AD6DD3">
              <w:rPr>
                <w:rFonts w:cs="Calibri"/>
                <w:lang w:val="fr-FR"/>
              </w:rPr>
              <w:t xml:space="preserve">medales y reducción de la pobreza </w:t>
            </w:r>
          </w:p>
          <w:p w14:paraId="58FA7AC6" w14:textId="77777777" w:rsidR="00AD6DD3" w:rsidRPr="00AD6DD3" w:rsidRDefault="00AD6DD3" w:rsidP="00AD6DD3">
            <w:pPr>
              <w:ind w:left="0" w:firstLine="0"/>
              <w:rPr>
                <w:rFonts w:cstheme="minorHAnsi"/>
                <w:lang w:val="fr-FR"/>
              </w:rPr>
            </w:pPr>
          </w:p>
          <w:p w14:paraId="1C44DC0B" w14:textId="77777777" w:rsidR="00AD6DD3" w:rsidRPr="00AD6DD3" w:rsidRDefault="00AD6DD3" w:rsidP="00AD6DD3">
            <w:pPr>
              <w:ind w:left="0" w:firstLine="0"/>
              <w:rPr>
                <w:rFonts w:cstheme="minorHAnsi"/>
                <w:lang w:val="fr-FR"/>
              </w:rPr>
            </w:pPr>
            <w:r w:rsidRPr="00AD6DD3">
              <w:rPr>
                <w:rFonts w:cstheme="minorHAnsi"/>
                <w:lang w:val="fr-FR"/>
              </w:rPr>
              <w:t>IX.21</w:t>
            </w:r>
          </w:p>
          <w:p w14:paraId="18BA4ADF" w14:textId="77777777" w:rsidR="00AD6DD3" w:rsidRPr="00AD6DD3" w:rsidRDefault="00AD6DD3" w:rsidP="00AD6DD3">
            <w:pPr>
              <w:ind w:left="0" w:firstLine="0"/>
              <w:rPr>
                <w:rFonts w:cstheme="minorHAnsi"/>
                <w:lang w:val="fr-FR"/>
              </w:rPr>
            </w:pPr>
            <w:r w:rsidRPr="00AD6DD3">
              <w:rPr>
                <w:rFonts w:cs="Calibri"/>
                <w:lang w:val="fr-FR"/>
              </w:rPr>
              <w:t xml:space="preserve">Tomar en cuenta los valores culturales de los humedales </w:t>
            </w:r>
          </w:p>
          <w:p w14:paraId="3DD6FB51" w14:textId="77777777" w:rsidR="00AD6DD3" w:rsidRPr="00AD6DD3" w:rsidRDefault="00AD6DD3" w:rsidP="00AD6DD3">
            <w:pPr>
              <w:ind w:left="0" w:firstLine="0"/>
              <w:rPr>
                <w:rFonts w:cstheme="minorHAnsi"/>
                <w:lang w:val="fr-FR"/>
              </w:rPr>
            </w:pPr>
          </w:p>
          <w:p w14:paraId="7B743601" w14:textId="77777777" w:rsidR="00AD6DD3" w:rsidRPr="00AD6DD3" w:rsidRDefault="00AD6DD3" w:rsidP="00AD6DD3">
            <w:pPr>
              <w:ind w:left="0" w:firstLine="0"/>
              <w:rPr>
                <w:rFonts w:cstheme="minorHAnsi"/>
                <w:lang w:val="fr-FR"/>
              </w:rPr>
            </w:pPr>
            <w:r w:rsidRPr="00AD6DD3">
              <w:rPr>
                <w:rFonts w:cstheme="minorHAnsi"/>
                <w:lang w:val="fr-FR"/>
              </w:rPr>
              <w:t>X.28</w:t>
            </w:r>
          </w:p>
          <w:p w14:paraId="3448AD90" w14:textId="77777777" w:rsidR="00AD6DD3" w:rsidRPr="00AD6DD3" w:rsidRDefault="00AD6DD3" w:rsidP="00AD6DD3">
            <w:pPr>
              <w:ind w:left="0" w:firstLine="0"/>
              <w:rPr>
                <w:rFonts w:cstheme="minorHAnsi"/>
                <w:lang w:val="fr-FR"/>
              </w:rPr>
            </w:pPr>
            <w:r w:rsidRPr="00AD6DD3">
              <w:rPr>
                <w:rFonts w:cs="Calibri"/>
                <w:lang w:val="fr-FR"/>
              </w:rPr>
              <w:t xml:space="preserve">Humedales y erradicación de la pobreza </w:t>
            </w:r>
          </w:p>
          <w:p w14:paraId="6337480D" w14:textId="77777777" w:rsidR="00AD6DD3" w:rsidRPr="00AD6DD3" w:rsidRDefault="00AD6DD3" w:rsidP="00AD6DD3">
            <w:pPr>
              <w:ind w:left="0" w:firstLine="0"/>
              <w:rPr>
                <w:rFonts w:cstheme="minorHAnsi"/>
                <w:lang w:val="fr-FR"/>
              </w:rPr>
            </w:pPr>
          </w:p>
          <w:p w14:paraId="5AD3F349" w14:textId="77777777" w:rsidR="00AD6DD3" w:rsidRPr="00AD6DD3" w:rsidRDefault="00AD6DD3" w:rsidP="00AD6DD3">
            <w:pPr>
              <w:keepNext/>
              <w:ind w:left="0" w:firstLine="0"/>
              <w:rPr>
                <w:rFonts w:cstheme="minorHAnsi"/>
                <w:lang w:val="fr-FR"/>
              </w:rPr>
            </w:pPr>
            <w:r w:rsidRPr="00AD6DD3">
              <w:rPr>
                <w:rFonts w:cstheme="minorHAnsi"/>
                <w:lang w:val="fr-FR"/>
              </w:rPr>
              <w:t>XI.20</w:t>
            </w:r>
          </w:p>
          <w:p w14:paraId="10292C30" w14:textId="77777777" w:rsidR="00AD6DD3" w:rsidRPr="00AD6DD3" w:rsidRDefault="00AD6DD3" w:rsidP="00AD6DD3">
            <w:pPr>
              <w:keepNext/>
              <w:ind w:left="0" w:firstLine="0"/>
              <w:rPr>
                <w:rFonts w:cstheme="minorHAnsi"/>
                <w:lang w:val="fr-FR"/>
              </w:rPr>
            </w:pPr>
            <w:r w:rsidRPr="00AD6DD3">
              <w:rPr>
                <w:rFonts w:cs="Calibri"/>
                <w:lang w:val="fr-FR"/>
              </w:rPr>
              <w:t xml:space="preserve">Promoción de inversiones sostenibles por parte de los sectores público y privado para garantizar el mantenimiento de los beneficios que las personas y la naturaleza obtienen de los humedales </w:t>
            </w:r>
          </w:p>
          <w:p w14:paraId="1690D9CC" w14:textId="77777777" w:rsidR="00AD6DD3" w:rsidRPr="00AD6DD3" w:rsidRDefault="00AD6DD3" w:rsidP="00AD6DD3">
            <w:pPr>
              <w:ind w:left="0" w:firstLine="0"/>
              <w:rPr>
                <w:rFonts w:cstheme="minorHAnsi"/>
                <w:lang w:val="fr-FR"/>
              </w:rPr>
            </w:pPr>
          </w:p>
          <w:p w14:paraId="4E002EF7" w14:textId="77777777" w:rsidR="00AD6DD3" w:rsidRPr="00AD6DD3" w:rsidRDefault="00AD6DD3" w:rsidP="00AD6DD3">
            <w:pPr>
              <w:ind w:left="0" w:firstLine="0"/>
              <w:rPr>
                <w:rFonts w:cstheme="minorHAnsi"/>
                <w:lang w:val="fr-FR"/>
              </w:rPr>
            </w:pPr>
            <w:r w:rsidRPr="00AD6DD3">
              <w:rPr>
                <w:rFonts w:cstheme="minorHAnsi"/>
                <w:lang w:val="fr-FR"/>
              </w:rPr>
              <w:t>XI.21</w:t>
            </w:r>
          </w:p>
          <w:p w14:paraId="78169AFC" w14:textId="77777777" w:rsidR="00AD6DD3" w:rsidRPr="00AD6DD3" w:rsidRDefault="00AD6DD3" w:rsidP="00AD6DD3">
            <w:pPr>
              <w:ind w:left="0" w:firstLine="0"/>
              <w:rPr>
                <w:rFonts w:cstheme="minorHAnsi"/>
                <w:lang w:val="fr-FR"/>
              </w:rPr>
            </w:pPr>
            <w:r w:rsidRPr="00AD6DD3">
              <w:rPr>
                <w:rFonts w:cs="Calibri"/>
                <w:lang w:val="fr-FR"/>
              </w:rPr>
              <w:t xml:space="preserve">Humedales y desarrollo sostenible </w:t>
            </w:r>
          </w:p>
          <w:p w14:paraId="1644ACE9" w14:textId="77777777" w:rsidR="00AD6DD3" w:rsidRPr="00AD6DD3" w:rsidRDefault="00AD6DD3" w:rsidP="00AD6DD3">
            <w:pPr>
              <w:rPr>
                <w:rFonts w:cstheme="minorHAnsi"/>
                <w:lang w:val="fr-FR"/>
              </w:rPr>
            </w:pPr>
          </w:p>
          <w:p w14:paraId="63AA27C1" w14:textId="77777777" w:rsidR="00AD6DD3" w:rsidRPr="00AD6DD3" w:rsidRDefault="00AD6DD3" w:rsidP="00AD6DD3">
            <w:pPr>
              <w:rPr>
                <w:rFonts w:cstheme="minorHAnsi"/>
                <w:lang w:val="fr-FR"/>
              </w:rPr>
            </w:pPr>
            <w:r w:rsidRPr="00AD6DD3">
              <w:rPr>
                <w:rFonts w:cstheme="minorHAnsi"/>
                <w:lang w:val="fr-FR"/>
              </w:rPr>
              <w:t>XIII.15*</w:t>
            </w:r>
          </w:p>
          <w:p w14:paraId="11C41166" w14:textId="77777777" w:rsidR="00AD6DD3" w:rsidRPr="00AD6DD3" w:rsidRDefault="00AD6DD3" w:rsidP="00AD6DD3">
            <w:pPr>
              <w:ind w:left="0" w:firstLine="0"/>
              <w:rPr>
                <w:rFonts w:cstheme="minorHAnsi"/>
                <w:lang w:val="fr-FR"/>
              </w:rPr>
            </w:pPr>
            <w:r w:rsidRPr="00AD6DD3">
              <w:rPr>
                <w:rFonts w:cstheme="minorHAnsi"/>
                <w:lang w:val="fr-FR"/>
              </w:rPr>
              <w:t>Valores</w:t>
            </w:r>
            <w:r w:rsidRPr="00AD6DD3">
              <w:rPr>
                <w:rFonts w:cs="Calibri"/>
                <w:lang w:val="fr-FR"/>
              </w:rPr>
              <w:t xml:space="preserve"> y prácticas culturales de los pueblos indígenas y las comunidades locales y su contribución a la mitigación del cambio climático y adaptación a este en los humedales </w:t>
            </w:r>
          </w:p>
          <w:p w14:paraId="29DC3A51" w14:textId="77777777" w:rsidR="00AD6DD3" w:rsidRPr="00AD6DD3" w:rsidRDefault="00AD6DD3" w:rsidP="00AD6DD3">
            <w:pPr>
              <w:rPr>
                <w:rFonts w:cstheme="minorHAnsi"/>
                <w:lang w:val="fr-FR"/>
              </w:rPr>
            </w:pPr>
          </w:p>
          <w:p w14:paraId="00B5FB1D" w14:textId="77777777" w:rsidR="00AD6DD3" w:rsidRPr="00AD6DD3" w:rsidRDefault="00AD6DD3" w:rsidP="00AD6DD3">
            <w:pPr>
              <w:rPr>
                <w:rFonts w:cstheme="minorHAnsi"/>
                <w:lang w:val="fr-FR"/>
              </w:rPr>
            </w:pPr>
            <w:r w:rsidRPr="00AD6DD3">
              <w:rPr>
                <w:rFonts w:cstheme="minorHAnsi"/>
                <w:lang w:val="fr-FR"/>
              </w:rPr>
              <w:lastRenderedPageBreak/>
              <w:t>XIII.18</w:t>
            </w:r>
          </w:p>
          <w:p w14:paraId="606F3829" w14:textId="77777777" w:rsidR="00AD6DD3" w:rsidRPr="00AD6DD3" w:rsidRDefault="00AD6DD3" w:rsidP="00AD6DD3">
            <w:pPr>
              <w:rPr>
                <w:rFonts w:cstheme="minorHAnsi"/>
                <w:lang w:val="fr-FR"/>
              </w:rPr>
            </w:pPr>
            <w:r w:rsidRPr="00AD6DD3">
              <w:rPr>
                <w:rFonts w:cs="Calibri"/>
                <w:lang w:val="fr-FR"/>
              </w:rPr>
              <w:t xml:space="preserve">Los humedales y el género </w:t>
            </w:r>
          </w:p>
          <w:p w14:paraId="25CA78AE" w14:textId="77777777" w:rsidR="00AD6DD3" w:rsidRPr="00AD6DD3" w:rsidRDefault="00AD6DD3" w:rsidP="00AD6DD3">
            <w:pPr>
              <w:rPr>
                <w:rFonts w:cstheme="minorHAnsi"/>
                <w:lang w:val="fr-FR"/>
              </w:rPr>
            </w:pPr>
          </w:p>
        </w:tc>
      </w:tr>
      <w:tr w:rsidR="00AD6DD3" w:rsidRPr="00C927DF" w14:paraId="28DFE6E2" w14:textId="77777777" w:rsidTr="00AD6DD3">
        <w:tc>
          <w:tcPr>
            <w:tcW w:w="2400" w:type="dxa"/>
          </w:tcPr>
          <w:p w14:paraId="6A509F2A" w14:textId="77777777" w:rsidR="00AD6DD3" w:rsidRPr="00EE570F" w:rsidRDefault="00AD6DD3" w:rsidP="00AD6DD3">
            <w:pPr>
              <w:ind w:left="0" w:firstLine="0"/>
              <w:rPr>
                <w:rFonts w:cstheme="minorHAnsi"/>
                <w:b/>
              </w:rPr>
            </w:pPr>
            <w:r w:rsidRPr="00EE570F">
              <w:rPr>
                <w:rFonts w:cstheme="minorHAnsi"/>
                <w:b/>
              </w:rPr>
              <w:lastRenderedPageBreak/>
              <w:t xml:space="preserve">El agua, asuntos relacionados con el agua y el manejo del agua </w:t>
            </w:r>
          </w:p>
        </w:tc>
        <w:tc>
          <w:tcPr>
            <w:tcW w:w="6804" w:type="dxa"/>
          </w:tcPr>
          <w:p w14:paraId="31F70266" w14:textId="77777777" w:rsidR="00AD6DD3" w:rsidRPr="00AD6DD3" w:rsidRDefault="00AD6DD3" w:rsidP="00AD6DD3">
            <w:pPr>
              <w:ind w:left="0" w:firstLine="0"/>
              <w:rPr>
                <w:rFonts w:cstheme="minorHAnsi"/>
                <w:bCs/>
                <w:lang w:val="fr-FR"/>
              </w:rPr>
            </w:pPr>
            <w:r w:rsidRPr="00AD6DD3">
              <w:rPr>
                <w:rFonts w:cstheme="minorHAnsi"/>
                <w:bCs/>
                <w:lang w:val="fr-FR"/>
              </w:rPr>
              <w:t>VI.23</w:t>
            </w:r>
          </w:p>
          <w:p w14:paraId="6C23CB5C" w14:textId="77777777" w:rsidR="00AD6DD3" w:rsidRPr="00AD6DD3" w:rsidRDefault="00AD6DD3" w:rsidP="00AD6DD3">
            <w:pPr>
              <w:ind w:left="0" w:firstLine="0"/>
              <w:rPr>
                <w:rFonts w:cstheme="minorHAnsi"/>
                <w:lang w:val="fr-FR"/>
              </w:rPr>
            </w:pPr>
            <w:r w:rsidRPr="00AD6DD3">
              <w:rPr>
                <w:rFonts w:cs="Calibri"/>
                <w:lang w:val="fr-FR"/>
              </w:rPr>
              <w:t xml:space="preserve">Ramsar y el agua </w:t>
            </w:r>
          </w:p>
          <w:p w14:paraId="343D6D20" w14:textId="77777777" w:rsidR="00AD6DD3" w:rsidRPr="00AD6DD3" w:rsidRDefault="00AD6DD3" w:rsidP="00AD6DD3">
            <w:pPr>
              <w:ind w:left="0" w:firstLine="0"/>
              <w:rPr>
                <w:rFonts w:cstheme="minorHAnsi"/>
                <w:lang w:val="fr-FR"/>
              </w:rPr>
            </w:pPr>
          </w:p>
          <w:p w14:paraId="33904343" w14:textId="77777777" w:rsidR="00AD6DD3" w:rsidRPr="00AD6DD3" w:rsidRDefault="00AD6DD3" w:rsidP="00AD6DD3">
            <w:pPr>
              <w:ind w:left="0" w:firstLine="0"/>
              <w:rPr>
                <w:rFonts w:cstheme="minorHAnsi"/>
                <w:lang w:val="fr-FR"/>
              </w:rPr>
            </w:pPr>
            <w:r w:rsidRPr="00AD6DD3">
              <w:rPr>
                <w:rFonts w:cstheme="minorHAnsi"/>
                <w:lang w:val="fr-FR"/>
              </w:rPr>
              <w:t>VII.18</w:t>
            </w:r>
          </w:p>
          <w:p w14:paraId="407124A0" w14:textId="77777777" w:rsidR="00AD6DD3" w:rsidRPr="00AD6DD3" w:rsidRDefault="00AD6DD3" w:rsidP="00AD6DD3">
            <w:pPr>
              <w:ind w:left="0" w:firstLine="0"/>
              <w:rPr>
                <w:rFonts w:cstheme="minorHAnsi"/>
                <w:lang w:val="fr-FR"/>
              </w:rPr>
            </w:pPr>
            <w:r w:rsidRPr="00AD6DD3">
              <w:rPr>
                <w:rFonts w:cs="Calibri"/>
                <w:lang w:val="fr-FR"/>
              </w:rPr>
              <w:t xml:space="preserve">Lineamientos para integrar la conservación y el uso racional de los humedales en el manejo de las cuencas hidrográficas </w:t>
            </w:r>
          </w:p>
          <w:p w14:paraId="4F96EC4F" w14:textId="77777777" w:rsidR="00AD6DD3" w:rsidRPr="00AD6DD3" w:rsidRDefault="00AD6DD3" w:rsidP="00AD6DD3">
            <w:pPr>
              <w:ind w:left="0" w:firstLine="0"/>
              <w:rPr>
                <w:rFonts w:cstheme="minorHAnsi"/>
                <w:lang w:val="fr-FR"/>
              </w:rPr>
            </w:pPr>
          </w:p>
          <w:p w14:paraId="6BF478E6" w14:textId="77777777" w:rsidR="00AD6DD3" w:rsidRPr="00AD6DD3" w:rsidRDefault="00AD6DD3" w:rsidP="00AD6DD3">
            <w:pPr>
              <w:ind w:left="0" w:firstLine="0"/>
              <w:rPr>
                <w:rFonts w:cstheme="minorHAnsi"/>
                <w:lang w:val="fr-FR"/>
              </w:rPr>
            </w:pPr>
          </w:p>
          <w:p w14:paraId="1CCF0678" w14:textId="77777777" w:rsidR="00AD6DD3" w:rsidRPr="00AD6DD3" w:rsidRDefault="00AD6DD3" w:rsidP="00AD6DD3">
            <w:pPr>
              <w:ind w:left="0" w:firstLine="0"/>
              <w:rPr>
                <w:rFonts w:cstheme="minorHAnsi"/>
                <w:lang w:val="fr-FR"/>
              </w:rPr>
            </w:pPr>
          </w:p>
          <w:p w14:paraId="4D37E742" w14:textId="77777777" w:rsidR="00AD6DD3" w:rsidRPr="00AD6DD3" w:rsidRDefault="00AD6DD3" w:rsidP="00AD6DD3">
            <w:pPr>
              <w:ind w:left="0" w:firstLine="0"/>
              <w:rPr>
                <w:rFonts w:cstheme="minorHAnsi"/>
                <w:lang w:val="fr-FR"/>
              </w:rPr>
            </w:pPr>
            <w:r w:rsidRPr="00AD6DD3">
              <w:rPr>
                <w:rFonts w:cstheme="minorHAnsi"/>
                <w:lang w:val="fr-FR"/>
              </w:rPr>
              <w:t>VIII.1</w:t>
            </w:r>
          </w:p>
          <w:p w14:paraId="74AFBB9F" w14:textId="77777777" w:rsidR="00AD6DD3" w:rsidRPr="00AD6DD3" w:rsidRDefault="00AD6DD3" w:rsidP="00AD6DD3">
            <w:pPr>
              <w:ind w:left="0" w:firstLine="0"/>
              <w:rPr>
                <w:rFonts w:cstheme="minorHAnsi"/>
                <w:lang w:val="fr-FR"/>
              </w:rPr>
            </w:pPr>
            <w:r w:rsidRPr="00AD6DD3">
              <w:rPr>
                <w:rFonts w:cs="Calibri"/>
                <w:lang w:val="fr-FR"/>
              </w:rPr>
              <w:t xml:space="preserve">Lineamientos para la asignación y el manejo de los recursos hídricos a fin de mantener las funciones ecológicas de los humedales </w:t>
            </w:r>
          </w:p>
          <w:p w14:paraId="14BDAB24" w14:textId="77777777" w:rsidR="00AD6DD3" w:rsidRPr="00AD6DD3" w:rsidRDefault="00AD6DD3" w:rsidP="00AD6DD3">
            <w:pPr>
              <w:ind w:left="0" w:firstLine="0"/>
              <w:rPr>
                <w:rFonts w:cstheme="minorHAnsi"/>
                <w:lang w:val="fr-FR"/>
              </w:rPr>
            </w:pPr>
          </w:p>
          <w:p w14:paraId="4B5B389A" w14:textId="77777777" w:rsidR="00AD6DD3" w:rsidRPr="00AD6DD3" w:rsidRDefault="00AD6DD3" w:rsidP="00AD6DD3">
            <w:pPr>
              <w:ind w:left="0" w:firstLine="0"/>
              <w:rPr>
                <w:rFonts w:cstheme="minorHAnsi"/>
                <w:lang w:val="fr-FR"/>
              </w:rPr>
            </w:pPr>
            <w:r w:rsidRPr="00AD6DD3">
              <w:rPr>
                <w:rFonts w:cstheme="minorHAnsi"/>
                <w:lang w:val="fr-FR"/>
              </w:rPr>
              <w:t>VIII.34*</w:t>
            </w:r>
          </w:p>
          <w:p w14:paraId="05975273" w14:textId="77777777" w:rsidR="00AD6DD3" w:rsidRPr="00AD6DD3" w:rsidRDefault="00AD6DD3" w:rsidP="00AD6DD3">
            <w:pPr>
              <w:ind w:left="0" w:firstLine="0"/>
              <w:rPr>
                <w:rFonts w:cstheme="minorHAnsi"/>
                <w:lang w:val="fr-FR"/>
              </w:rPr>
            </w:pPr>
            <w:r w:rsidRPr="00AD6DD3">
              <w:rPr>
                <w:rFonts w:cs="Calibri"/>
                <w:lang w:val="fr-FR"/>
              </w:rPr>
              <w:t xml:space="preserve">Agricultura, humedales y manejo de los recursos hídricos </w:t>
            </w:r>
          </w:p>
          <w:p w14:paraId="1942CBD7" w14:textId="77777777" w:rsidR="00AD6DD3" w:rsidRPr="00AD6DD3" w:rsidRDefault="00AD6DD3" w:rsidP="00AD6DD3">
            <w:pPr>
              <w:ind w:left="0" w:firstLine="0"/>
              <w:rPr>
                <w:rFonts w:cstheme="minorHAnsi"/>
                <w:lang w:val="fr-FR"/>
              </w:rPr>
            </w:pPr>
          </w:p>
          <w:p w14:paraId="3292A437" w14:textId="77777777" w:rsidR="00AD6DD3" w:rsidRPr="00AD6DD3" w:rsidRDefault="00AD6DD3" w:rsidP="00AD6DD3">
            <w:pPr>
              <w:ind w:left="0" w:firstLine="0"/>
              <w:rPr>
                <w:rFonts w:cstheme="minorHAnsi"/>
                <w:lang w:val="fr-FR"/>
              </w:rPr>
            </w:pPr>
            <w:r w:rsidRPr="00AD6DD3">
              <w:rPr>
                <w:rFonts w:cstheme="minorHAnsi"/>
                <w:lang w:val="fr-FR"/>
              </w:rPr>
              <w:t>VIII.40*</w:t>
            </w:r>
          </w:p>
          <w:p w14:paraId="3EB292CB" w14:textId="77777777" w:rsidR="00AD6DD3" w:rsidRPr="00AD6DD3" w:rsidRDefault="00AD6DD3" w:rsidP="00AD6DD3">
            <w:pPr>
              <w:ind w:left="0" w:firstLine="0"/>
              <w:rPr>
                <w:rFonts w:cstheme="minorHAnsi"/>
                <w:lang w:val="fr-FR"/>
              </w:rPr>
            </w:pPr>
            <w:r w:rsidRPr="00AD6DD3">
              <w:rPr>
                <w:rFonts w:cs="Calibri"/>
                <w:lang w:val="fr-FR"/>
              </w:rPr>
              <w:t xml:space="preserve">Lineamientos para compatibilizar el uso de las aguas subterráneas y la conservación de los humedales </w:t>
            </w:r>
          </w:p>
          <w:p w14:paraId="63B65427" w14:textId="77777777" w:rsidR="00AD6DD3" w:rsidRPr="00AD6DD3" w:rsidRDefault="00AD6DD3" w:rsidP="00AD6DD3">
            <w:pPr>
              <w:ind w:left="0" w:firstLine="0"/>
              <w:rPr>
                <w:rFonts w:cstheme="minorHAnsi"/>
                <w:lang w:val="fr-FR"/>
              </w:rPr>
            </w:pPr>
          </w:p>
          <w:p w14:paraId="64C75746" w14:textId="77777777" w:rsidR="00AD6DD3" w:rsidRPr="00AD6DD3" w:rsidRDefault="00AD6DD3" w:rsidP="00AD6DD3">
            <w:pPr>
              <w:ind w:left="0" w:firstLine="0"/>
              <w:rPr>
                <w:rFonts w:cstheme="minorHAnsi"/>
                <w:lang w:val="fr-FR"/>
              </w:rPr>
            </w:pPr>
            <w:r w:rsidRPr="00AD6DD3">
              <w:rPr>
                <w:rFonts w:cstheme="minorHAnsi"/>
                <w:lang w:val="fr-FR"/>
              </w:rPr>
              <w:t>IX.3*</w:t>
            </w:r>
          </w:p>
          <w:p w14:paraId="4E6C02FA" w14:textId="77777777" w:rsidR="00AD6DD3" w:rsidRPr="00AD6DD3" w:rsidRDefault="00AD6DD3" w:rsidP="00AD6DD3">
            <w:pPr>
              <w:ind w:left="0" w:firstLine="0"/>
              <w:rPr>
                <w:rFonts w:cstheme="minorHAnsi"/>
                <w:lang w:val="fr-FR"/>
              </w:rPr>
            </w:pPr>
            <w:r w:rsidRPr="00AD6DD3">
              <w:rPr>
                <w:rFonts w:cs="Calibri"/>
                <w:lang w:val="fr-FR"/>
              </w:rPr>
              <w:t xml:space="preserve">Participación de la Convención de Ramsar sobre los humedales en el proceso multilateral hidrológico actual </w:t>
            </w:r>
          </w:p>
          <w:p w14:paraId="20BB15E7" w14:textId="77777777" w:rsidR="00AD6DD3" w:rsidRPr="00AD6DD3" w:rsidRDefault="00AD6DD3" w:rsidP="00AD6DD3">
            <w:pPr>
              <w:ind w:left="0" w:firstLine="0"/>
              <w:rPr>
                <w:rFonts w:cstheme="minorHAnsi"/>
                <w:lang w:val="fr-FR"/>
              </w:rPr>
            </w:pPr>
          </w:p>
          <w:p w14:paraId="4443F3AB" w14:textId="77777777" w:rsidR="00AD6DD3" w:rsidRPr="00AD6DD3" w:rsidRDefault="00AD6DD3" w:rsidP="00AD6DD3">
            <w:pPr>
              <w:ind w:left="0" w:firstLine="0"/>
              <w:rPr>
                <w:rFonts w:cstheme="minorHAnsi"/>
                <w:lang w:val="fr-FR"/>
              </w:rPr>
            </w:pPr>
            <w:r w:rsidRPr="00AD6DD3">
              <w:rPr>
                <w:rFonts w:cstheme="minorHAnsi"/>
                <w:lang w:val="fr-FR"/>
              </w:rPr>
              <w:t>X.19</w:t>
            </w:r>
          </w:p>
          <w:p w14:paraId="7DE7BC29" w14:textId="77777777" w:rsidR="00AD6DD3" w:rsidRPr="00AD6DD3" w:rsidRDefault="00AD6DD3" w:rsidP="00AD6DD3">
            <w:pPr>
              <w:ind w:left="0" w:firstLine="0"/>
              <w:rPr>
                <w:rFonts w:cstheme="minorHAnsi"/>
                <w:lang w:val="fr-FR"/>
              </w:rPr>
            </w:pPr>
            <w:r w:rsidRPr="00AD6DD3">
              <w:rPr>
                <w:rFonts w:cs="Calibri"/>
                <w:lang w:val="fr-FR"/>
              </w:rPr>
              <w:t xml:space="preserve">Humedales y manejo de las cuencas hidrográficas: orientaciones científicas y técnicas consolidadas </w:t>
            </w:r>
          </w:p>
          <w:p w14:paraId="3E2A7751" w14:textId="77777777" w:rsidR="00AD6DD3" w:rsidRPr="00AD6DD3" w:rsidRDefault="00AD6DD3" w:rsidP="00AD6DD3">
            <w:pPr>
              <w:rPr>
                <w:rFonts w:cstheme="minorHAnsi"/>
                <w:lang w:val="fr-FR"/>
              </w:rPr>
            </w:pPr>
          </w:p>
          <w:p w14:paraId="7E30332B" w14:textId="77777777" w:rsidR="00AD6DD3" w:rsidRPr="00AD6DD3" w:rsidRDefault="00AD6DD3" w:rsidP="00AD6DD3">
            <w:pPr>
              <w:rPr>
                <w:rFonts w:cstheme="minorHAnsi"/>
                <w:lang w:val="fr-FR"/>
              </w:rPr>
            </w:pPr>
            <w:r w:rsidRPr="00AD6DD3">
              <w:rPr>
                <w:rFonts w:cstheme="minorHAnsi"/>
                <w:lang w:val="fr-FR"/>
              </w:rPr>
              <w:t>XII.12*</w:t>
            </w:r>
          </w:p>
          <w:p w14:paraId="1A27E32C" w14:textId="77777777" w:rsidR="00AD6DD3" w:rsidRPr="00AD6DD3" w:rsidRDefault="00AD6DD3" w:rsidP="00AD6DD3">
            <w:pPr>
              <w:ind w:left="0" w:firstLine="0"/>
              <w:rPr>
                <w:rFonts w:cstheme="minorHAnsi"/>
                <w:lang w:val="fr-FR"/>
              </w:rPr>
            </w:pPr>
            <w:r w:rsidRPr="00AD6DD3">
              <w:rPr>
                <w:rFonts w:cstheme="minorHAnsi"/>
                <w:lang w:val="fr-FR"/>
              </w:rPr>
              <w:t>Llamado</w:t>
            </w:r>
            <w:r w:rsidRPr="00AD6DD3">
              <w:rPr>
                <w:rFonts w:cs="Calibri"/>
                <w:lang w:val="fr-FR"/>
              </w:rPr>
              <w:t xml:space="preserve"> a la acción para asegurar y proteger las necesidades hídricas de los humedales para el presente y el futuro </w:t>
            </w:r>
          </w:p>
          <w:p w14:paraId="0742CDDA" w14:textId="77777777" w:rsidR="00AD6DD3" w:rsidRPr="00AD6DD3" w:rsidRDefault="00AD6DD3" w:rsidP="00AD6DD3">
            <w:pPr>
              <w:ind w:left="0" w:firstLine="0"/>
              <w:rPr>
                <w:rFonts w:cstheme="minorHAnsi"/>
                <w:bCs/>
                <w:lang w:val="fr-FR"/>
              </w:rPr>
            </w:pPr>
          </w:p>
        </w:tc>
      </w:tr>
      <w:tr w:rsidR="00AD6DD3" w:rsidRPr="00C927DF" w14:paraId="62C12306" w14:textId="77777777" w:rsidTr="00AD6DD3">
        <w:tc>
          <w:tcPr>
            <w:tcW w:w="2400" w:type="dxa"/>
            <w:tcBorders>
              <w:bottom w:val="single" w:sz="4" w:space="0" w:color="000000" w:themeColor="text1"/>
            </w:tcBorders>
          </w:tcPr>
          <w:p w14:paraId="30A938E8" w14:textId="77777777" w:rsidR="00AD6DD3" w:rsidRPr="00EE570F" w:rsidRDefault="00AD6DD3" w:rsidP="00AD6DD3">
            <w:pPr>
              <w:ind w:left="0" w:firstLine="0"/>
              <w:rPr>
                <w:rFonts w:cstheme="minorHAnsi"/>
                <w:b/>
              </w:rPr>
            </w:pPr>
            <w:r w:rsidRPr="00EE570F">
              <w:rPr>
                <w:rFonts w:cstheme="minorHAnsi"/>
                <w:b/>
              </w:rPr>
              <w:t>Uso racional, conservación, ecología, restauración, etc.</w:t>
            </w:r>
          </w:p>
          <w:p w14:paraId="66F8D6B9" w14:textId="77777777" w:rsidR="00AD6DD3" w:rsidRPr="00EE570F" w:rsidRDefault="00AD6DD3" w:rsidP="00AD6DD3">
            <w:pPr>
              <w:ind w:left="0" w:firstLine="0"/>
              <w:rPr>
                <w:rFonts w:cstheme="minorHAnsi"/>
                <w:b/>
              </w:rPr>
            </w:pPr>
          </w:p>
        </w:tc>
        <w:tc>
          <w:tcPr>
            <w:tcW w:w="6804" w:type="dxa"/>
            <w:tcBorders>
              <w:bottom w:val="single" w:sz="4" w:space="0" w:color="000000" w:themeColor="text1"/>
            </w:tcBorders>
          </w:tcPr>
          <w:p w14:paraId="73526B1E" w14:textId="77777777" w:rsidR="00AD6DD3" w:rsidRPr="00AD6DD3" w:rsidRDefault="00AD6DD3" w:rsidP="00AD6DD3">
            <w:pPr>
              <w:ind w:left="0" w:firstLine="0"/>
              <w:rPr>
                <w:rFonts w:cstheme="minorHAnsi"/>
                <w:bCs/>
                <w:lang w:val="fr-FR"/>
              </w:rPr>
            </w:pPr>
            <w:r w:rsidRPr="00AD6DD3">
              <w:rPr>
                <w:rFonts w:cstheme="minorHAnsi"/>
                <w:bCs/>
                <w:lang w:val="fr-FR"/>
              </w:rPr>
              <w:t>Recom. 2.9</w:t>
            </w:r>
          </w:p>
          <w:p w14:paraId="3BE45E07" w14:textId="77777777" w:rsidR="00AD6DD3" w:rsidRPr="00AD6DD3" w:rsidRDefault="00AD6DD3" w:rsidP="00AD6DD3">
            <w:pPr>
              <w:ind w:left="0" w:firstLine="0"/>
              <w:rPr>
                <w:rFonts w:cstheme="minorHAnsi"/>
                <w:lang w:val="fr-FR"/>
              </w:rPr>
            </w:pPr>
            <w:r w:rsidRPr="00AD6DD3">
              <w:rPr>
                <w:rFonts w:cstheme="minorHAnsi"/>
                <w:lang w:val="fr-FR"/>
              </w:rPr>
              <w:t>Medidas para la conservación y protección de humedales no designados para su inclusión en la Lista de Humedales de Importancia Internacional</w:t>
            </w:r>
          </w:p>
          <w:p w14:paraId="42F7FD65" w14:textId="77777777" w:rsidR="00AD6DD3" w:rsidRPr="00AD6DD3" w:rsidRDefault="00AD6DD3" w:rsidP="00AD6DD3">
            <w:pPr>
              <w:ind w:left="0" w:firstLine="0"/>
              <w:rPr>
                <w:rFonts w:cstheme="minorHAnsi"/>
                <w:lang w:val="fr-FR"/>
              </w:rPr>
            </w:pPr>
          </w:p>
          <w:p w14:paraId="3EC0F724" w14:textId="77777777" w:rsidR="00AD6DD3" w:rsidRPr="00AD6DD3" w:rsidRDefault="00AD6DD3" w:rsidP="00AD6DD3">
            <w:pPr>
              <w:ind w:left="0" w:firstLine="0"/>
              <w:rPr>
                <w:rFonts w:cstheme="minorHAnsi"/>
                <w:bCs/>
                <w:lang w:val="fr-FR"/>
              </w:rPr>
            </w:pPr>
            <w:r w:rsidRPr="00AD6DD3">
              <w:rPr>
                <w:rFonts w:cstheme="minorHAnsi"/>
                <w:bCs/>
                <w:lang w:val="fr-FR"/>
              </w:rPr>
              <w:t>Recom. 3.3</w:t>
            </w:r>
          </w:p>
          <w:p w14:paraId="0BD5E5B1" w14:textId="77777777" w:rsidR="00AD6DD3" w:rsidRPr="00AD6DD3" w:rsidRDefault="00AD6DD3" w:rsidP="00AD6DD3">
            <w:pPr>
              <w:ind w:left="0" w:firstLine="0"/>
              <w:rPr>
                <w:rFonts w:cstheme="minorHAnsi"/>
                <w:bCs/>
                <w:lang w:val="fr-FR"/>
              </w:rPr>
            </w:pPr>
            <w:r w:rsidRPr="00AD6DD3">
              <w:rPr>
                <w:rFonts w:cs="Calibri"/>
                <w:lang w:val="fr-FR"/>
              </w:rPr>
              <w:t xml:space="preserve">Uso racional de los humedales </w:t>
            </w:r>
          </w:p>
          <w:p w14:paraId="27D960F6" w14:textId="77777777" w:rsidR="00AD6DD3" w:rsidRPr="00AD6DD3" w:rsidRDefault="00AD6DD3" w:rsidP="00AD6DD3">
            <w:pPr>
              <w:ind w:left="0" w:firstLine="0"/>
              <w:rPr>
                <w:rFonts w:cstheme="minorHAnsi"/>
                <w:lang w:val="fr-FR"/>
              </w:rPr>
            </w:pPr>
          </w:p>
          <w:p w14:paraId="596996E8" w14:textId="77777777" w:rsidR="00AD6DD3" w:rsidRPr="00AD6DD3" w:rsidRDefault="00AD6DD3" w:rsidP="00AD6DD3">
            <w:pPr>
              <w:ind w:left="0" w:firstLine="0"/>
              <w:rPr>
                <w:rFonts w:cstheme="minorHAnsi"/>
                <w:bCs/>
                <w:lang w:val="fr-FR"/>
              </w:rPr>
            </w:pPr>
            <w:r w:rsidRPr="00AD6DD3">
              <w:rPr>
                <w:rFonts w:cstheme="minorHAnsi"/>
                <w:bCs/>
                <w:lang w:val="fr-FR"/>
              </w:rPr>
              <w:t>Recom. 4.1</w:t>
            </w:r>
          </w:p>
          <w:p w14:paraId="42CF1E71" w14:textId="77777777" w:rsidR="00AD6DD3" w:rsidRPr="00AD6DD3" w:rsidRDefault="00AD6DD3" w:rsidP="00AD6DD3">
            <w:pPr>
              <w:ind w:left="0" w:firstLine="0"/>
              <w:rPr>
                <w:rFonts w:cstheme="minorHAnsi"/>
                <w:bCs/>
                <w:lang w:val="fr-FR"/>
              </w:rPr>
            </w:pPr>
            <w:r w:rsidRPr="00AD6DD3">
              <w:rPr>
                <w:rFonts w:cs="Calibri"/>
                <w:lang w:val="fr-FR"/>
              </w:rPr>
              <w:t xml:space="preserve">Restauración de los humedales </w:t>
            </w:r>
          </w:p>
          <w:p w14:paraId="1ECFBEED" w14:textId="77777777" w:rsidR="00AD6DD3" w:rsidRPr="00AD6DD3" w:rsidRDefault="00AD6DD3" w:rsidP="00AD6DD3">
            <w:pPr>
              <w:ind w:left="0" w:firstLine="0"/>
              <w:rPr>
                <w:rFonts w:cstheme="minorHAnsi"/>
                <w:lang w:val="fr-FR"/>
              </w:rPr>
            </w:pPr>
          </w:p>
          <w:p w14:paraId="22DC56D4" w14:textId="77777777" w:rsidR="00AD6DD3" w:rsidRPr="00AD6DD3" w:rsidRDefault="00AD6DD3" w:rsidP="00AD6DD3">
            <w:pPr>
              <w:ind w:left="0" w:firstLine="0"/>
              <w:rPr>
                <w:rFonts w:cstheme="minorHAnsi"/>
                <w:bCs/>
                <w:lang w:val="fr-FR"/>
              </w:rPr>
            </w:pPr>
            <w:r w:rsidRPr="00AD6DD3">
              <w:rPr>
                <w:rFonts w:cstheme="minorHAnsi"/>
                <w:bCs/>
                <w:lang w:val="fr-FR"/>
              </w:rPr>
              <w:t>Recom. 4.4</w:t>
            </w:r>
          </w:p>
          <w:p w14:paraId="79FBB67D" w14:textId="77777777" w:rsidR="00AD6DD3" w:rsidRPr="00AD6DD3" w:rsidRDefault="00AD6DD3" w:rsidP="00AD6DD3">
            <w:pPr>
              <w:ind w:left="0" w:firstLine="0"/>
              <w:rPr>
                <w:rFonts w:cstheme="minorHAnsi"/>
                <w:lang w:val="fr-FR"/>
              </w:rPr>
            </w:pPr>
            <w:r w:rsidRPr="00AD6DD3">
              <w:rPr>
                <w:rFonts w:cs="Calibri"/>
                <w:lang w:val="fr-FR"/>
              </w:rPr>
              <w:t xml:space="preserve">Creación de reservas de humedales </w:t>
            </w:r>
          </w:p>
          <w:p w14:paraId="4894D172" w14:textId="77777777" w:rsidR="00AD6DD3" w:rsidRPr="00AD6DD3" w:rsidRDefault="00AD6DD3" w:rsidP="00AD6DD3">
            <w:pPr>
              <w:ind w:left="0" w:firstLine="0"/>
              <w:rPr>
                <w:rFonts w:cstheme="minorHAnsi"/>
                <w:lang w:val="fr-FR"/>
              </w:rPr>
            </w:pPr>
          </w:p>
          <w:p w14:paraId="1033DBF5" w14:textId="77777777" w:rsidR="00AD6DD3" w:rsidRPr="00AD6DD3" w:rsidRDefault="00AD6DD3" w:rsidP="00AD6DD3">
            <w:pPr>
              <w:ind w:left="0" w:firstLine="0"/>
              <w:rPr>
                <w:rFonts w:cstheme="minorHAnsi"/>
                <w:bCs/>
                <w:lang w:val="fr-FR"/>
              </w:rPr>
            </w:pPr>
            <w:r w:rsidRPr="00AD6DD3">
              <w:rPr>
                <w:rFonts w:cstheme="minorHAnsi"/>
                <w:bCs/>
                <w:lang w:val="fr-FR"/>
              </w:rPr>
              <w:t>Recom. 4.10</w:t>
            </w:r>
          </w:p>
          <w:p w14:paraId="3089FBCE" w14:textId="77777777" w:rsidR="00AD6DD3" w:rsidRPr="00AD6DD3" w:rsidRDefault="00AD6DD3" w:rsidP="00AD6DD3">
            <w:pPr>
              <w:ind w:left="0" w:firstLine="0"/>
              <w:rPr>
                <w:rFonts w:cstheme="minorHAnsi"/>
                <w:lang w:val="fr-FR"/>
              </w:rPr>
            </w:pPr>
            <w:r w:rsidRPr="00AD6DD3">
              <w:rPr>
                <w:rFonts w:cs="Calibri"/>
                <w:lang w:val="fr-FR"/>
              </w:rPr>
              <w:t xml:space="preserve">Directrices para la aplicación del concepto de uso racional </w:t>
            </w:r>
          </w:p>
          <w:p w14:paraId="388DD159" w14:textId="77777777" w:rsidR="00AD6DD3" w:rsidRPr="00AD6DD3" w:rsidRDefault="00AD6DD3" w:rsidP="00AD6DD3">
            <w:pPr>
              <w:ind w:left="0" w:firstLine="0"/>
              <w:rPr>
                <w:rFonts w:cstheme="minorHAnsi"/>
                <w:lang w:val="fr-FR"/>
              </w:rPr>
            </w:pPr>
          </w:p>
          <w:p w14:paraId="33A5100F" w14:textId="77777777" w:rsidR="00AD6DD3" w:rsidRPr="00AD6DD3" w:rsidRDefault="00AD6DD3" w:rsidP="00AD6DD3">
            <w:pPr>
              <w:ind w:left="0" w:firstLine="0"/>
              <w:rPr>
                <w:rFonts w:cstheme="minorHAnsi"/>
                <w:lang w:val="fr-FR"/>
              </w:rPr>
            </w:pPr>
            <w:r w:rsidRPr="00AD6DD3">
              <w:rPr>
                <w:rFonts w:cstheme="minorHAnsi"/>
                <w:lang w:val="fr-FR"/>
              </w:rPr>
              <w:t>Recom. 5.3</w:t>
            </w:r>
          </w:p>
          <w:p w14:paraId="5E65E949" w14:textId="77777777" w:rsidR="00AD6DD3" w:rsidRPr="00AD6DD3" w:rsidRDefault="00AD6DD3" w:rsidP="00AD6DD3">
            <w:pPr>
              <w:ind w:left="0" w:firstLine="0"/>
              <w:rPr>
                <w:rFonts w:cstheme="minorHAnsi"/>
                <w:lang w:val="fr-FR"/>
              </w:rPr>
            </w:pPr>
            <w:r w:rsidRPr="00AD6DD3">
              <w:rPr>
                <w:rFonts w:cs="Calibri"/>
                <w:lang w:val="fr-FR"/>
              </w:rPr>
              <w:t xml:space="preserve">Las características esenciales de los humedales y la necesidad de zonificación de las reservas de humedales </w:t>
            </w:r>
          </w:p>
          <w:p w14:paraId="06B38D8F" w14:textId="77777777" w:rsidR="00AD6DD3" w:rsidRPr="00AD6DD3" w:rsidRDefault="00AD6DD3" w:rsidP="00AD6DD3">
            <w:pPr>
              <w:ind w:left="0" w:firstLine="0"/>
              <w:rPr>
                <w:rFonts w:cstheme="minorHAnsi"/>
                <w:lang w:val="fr-FR"/>
              </w:rPr>
            </w:pPr>
          </w:p>
          <w:p w14:paraId="314A59FA" w14:textId="77777777" w:rsidR="00AD6DD3" w:rsidRPr="00AD6DD3" w:rsidRDefault="00AD6DD3" w:rsidP="00AD6DD3">
            <w:pPr>
              <w:ind w:left="0" w:firstLine="0"/>
              <w:rPr>
                <w:rFonts w:cstheme="minorHAnsi"/>
                <w:lang w:val="fr-FR"/>
              </w:rPr>
            </w:pPr>
            <w:r w:rsidRPr="00AD6DD3">
              <w:rPr>
                <w:rFonts w:cstheme="minorHAnsi"/>
                <w:lang w:val="fr-FR"/>
              </w:rPr>
              <w:t>Recom. 5.5</w:t>
            </w:r>
          </w:p>
          <w:p w14:paraId="0C6A9A0D" w14:textId="77777777" w:rsidR="00AD6DD3" w:rsidRPr="00AD6DD3" w:rsidRDefault="00AD6DD3" w:rsidP="00AD6DD3">
            <w:pPr>
              <w:ind w:left="0" w:firstLine="0"/>
              <w:rPr>
                <w:rFonts w:cstheme="minorHAnsi"/>
                <w:lang w:val="fr-FR"/>
              </w:rPr>
            </w:pPr>
            <w:r w:rsidRPr="00AD6DD3">
              <w:rPr>
                <w:rFonts w:cs="Calibri"/>
                <w:lang w:val="fr-FR"/>
              </w:rPr>
              <w:t xml:space="preserve">La inclusión de la conservación y el uso racional de los humedales en los programas bilaterales y multilaterales de cooperación para el desarrollo </w:t>
            </w:r>
          </w:p>
          <w:p w14:paraId="70A48A1C" w14:textId="77777777" w:rsidR="00AD6DD3" w:rsidRPr="00AD6DD3" w:rsidRDefault="00AD6DD3" w:rsidP="00AD6DD3">
            <w:pPr>
              <w:ind w:left="0" w:firstLine="0"/>
              <w:rPr>
                <w:rFonts w:cstheme="minorHAnsi"/>
                <w:lang w:val="fr-FR"/>
              </w:rPr>
            </w:pPr>
          </w:p>
          <w:p w14:paraId="73534682" w14:textId="77777777" w:rsidR="00AD6DD3" w:rsidRPr="00AD6DD3" w:rsidRDefault="00AD6DD3" w:rsidP="00AD6DD3">
            <w:pPr>
              <w:ind w:left="0" w:firstLine="0"/>
              <w:rPr>
                <w:rFonts w:cstheme="minorHAnsi"/>
                <w:lang w:val="fr-FR"/>
              </w:rPr>
            </w:pPr>
            <w:r w:rsidRPr="00AD6DD3">
              <w:rPr>
                <w:rFonts w:cstheme="minorHAnsi"/>
                <w:lang w:val="fr-FR"/>
              </w:rPr>
              <w:t>5.6</w:t>
            </w:r>
          </w:p>
          <w:p w14:paraId="5CC4F09F" w14:textId="77777777" w:rsidR="00AD6DD3" w:rsidRPr="00AD6DD3" w:rsidRDefault="00AD6DD3" w:rsidP="00AD6DD3">
            <w:pPr>
              <w:ind w:left="0" w:firstLine="0"/>
              <w:rPr>
                <w:rFonts w:cstheme="minorHAnsi"/>
                <w:lang w:val="fr-FR"/>
              </w:rPr>
            </w:pPr>
            <w:r w:rsidRPr="00AD6DD3">
              <w:rPr>
                <w:rFonts w:cs="Calibri"/>
                <w:lang w:val="fr-FR"/>
              </w:rPr>
              <w:t xml:space="preserve">El uso racional de los humedales </w:t>
            </w:r>
          </w:p>
          <w:p w14:paraId="0A4FE64C" w14:textId="77777777" w:rsidR="00AD6DD3" w:rsidRPr="00AD6DD3" w:rsidRDefault="00AD6DD3" w:rsidP="00AD6DD3">
            <w:pPr>
              <w:ind w:left="0" w:firstLine="0"/>
              <w:rPr>
                <w:rFonts w:cstheme="minorHAnsi"/>
                <w:lang w:val="fr-FR"/>
              </w:rPr>
            </w:pPr>
          </w:p>
          <w:p w14:paraId="36429F9E" w14:textId="77777777" w:rsidR="00AD6DD3" w:rsidRPr="00AD6DD3" w:rsidRDefault="00AD6DD3" w:rsidP="00AD6DD3">
            <w:pPr>
              <w:ind w:left="0" w:firstLine="0"/>
              <w:rPr>
                <w:rFonts w:cstheme="minorHAnsi"/>
                <w:lang w:val="fr-FR"/>
              </w:rPr>
            </w:pPr>
            <w:r w:rsidRPr="00AD6DD3">
              <w:rPr>
                <w:rFonts w:cstheme="minorHAnsi"/>
                <w:lang w:val="fr-FR"/>
              </w:rPr>
              <w:t>Recom. 6.1</w:t>
            </w:r>
          </w:p>
          <w:p w14:paraId="34F2381B" w14:textId="77777777" w:rsidR="00AD6DD3" w:rsidRPr="00AD6DD3" w:rsidRDefault="00AD6DD3" w:rsidP="00AD6DD3">
            <w:pPr>
              <w:ind w:left="0" w:firstLine="0"/>
              <w:rPr>
                <w:rFonts w:cstheme="minorHAnsi"/>
                <w:lang w:val="fr-FR"/>
              </w:rPr>
            </w:pPr>
            <w:r w:rsidRPr="00AD6DD3">
              <w:rPr>
                <w:rFonts w:cs="Calibri"/>
                <w:lang w:val="fr-FR"/>
              </w:rPr>
              <w:t xml:space="preserve">Conservación de las turberas </w:t>
            </w:r>
          </w:p>
          <w:p w14:paraId="4B5F3721" w14:textId="77777777" w:rsidR="00AD6DD3" w:rsidRPr="00AD6DD3" w:rsidRDefault="00AD6DD3" w:rsidP="00AD6DD3">
            <w:pPr>
              <w:ind w:left="0" w:firstLine="0"/>
              <w:rPr>
                <w:rFonts w:cstheme="minorHAnsi"/>
                <w:lang w:val="fr-FR"/>
              </w:rPr>
            </w:pPr>
          </w:p>
          <w:p w14:paraId="1ED2C63B" w14:textId="77777777" w:rsidR="00AD6DD3" w:rsidRPr="00AD6DD3" w:rsidRDefault="00AD6DD3" w:rsidP="00AD6DD3">
            <w:pPr>
              <w:ind w:left="0" w:firstLine="0"/>
              <w:rPr>
                <w:rFonts w:cstheme="minorHAnsi"/>
                <w:lang w:val="fr-FR"/>
              </w:rPr>
            </w:pPr>
            <w:r w:rsidRPr="00AD6DD3">
              <w:rPr>
                <w:rFonts w:cstheme="minorHAnsi"/>
                <w:lang w:val="fr-FR"/>
              </w:rPr>
              <w:t>Recom. 6.7</w:t>
            </w:r>
          </w:p>
          <w:p w14:paraId="170B85BA" w14:textId="77777777" w:rsidR="00AD6DD3" w:rsidRPr="00AD6DD3" w:rsidRDefault="00AD6DD3" w:rsidP="00AD6DD3">
            <w:pPr>
              <w:ind w:left="0" w:firstLine="0"/>
              <w:rPr>
                <w:rFonts w:cstheme="minorHAnsi"/>
                <w:bCs/>
                <w:lang w:val="fr-FR"/>
              </w:rPr>
            </w:pPr>
            <w:r w:rsidRPr="00AD6DD3">
              <w:rPr>
                <w:rFonts w:cs="Calibri"/>
                <w:lang w:val="fr-FR"/>
              </w:rPr>
              <w:t xml:space="preserve">Conservación y uso racional de los arrecifes de coral y ecosistemas asociados </w:t>
            </w:r>
          </w:p>
          <w:p w14:paraId="3015DE34" w14:textId="77777777" w:rsidR="00AD6DD3" w:rsidRPr="00AD6DD3" w:rsidRDefault="00AD6DD3" w:rsidP="00AD6DD3">
            <w:pPr>
              <w:ind w:left="0" w:firstLine="0"/>
              <w:rPr>
                <w:rFonts w:cstheme="minorHAnsi"/>
                <w:lang w:val="fr-FR"/>
              </w:rPr>
            </w:pPr>
          </w:p>
          <w:p w14:paraId="51FA3C1E" w14:textId="77777777" w:rsidR="00AD6DD3" w:rsidRPr="00AD6DD3" w:rsidRDefault="00AD6DD3" w:rsidP="00AD6DD3">
            <w:pPr>
              <w:ind w:left="0" w:firstLine="0"/>
              <w:rPr>
                <w:rFonts w:cstheme="minorHAnsi"/>
                <w:lang w:val="fr-FR"/>
              </w:rPr>
            </w:pPr>
            <w:r w:rsidRPr="00AD6DD3">
              <w:rPr>
                <w:rFonts w:cstheme="minorHAnsi"/>
                <w:lang w:val="fr-FR"/>
              </w:rPr>
              <w:t>Recom. 6.12</w:t>
            </w:r>
          </w:p>
          <w:p w14:paraId="07E132D4" w14:textId="77777777" w:rsidR="00AD6DD3" w:rsidRPr="00AD6DD3" w:rsidRDefault="00AD6DD3" w:rsidP="00AD6DD3">
            <w:pPr>
              <w:ind w:left="0" w:firstLine="0"/>
              <w:rPr>
                <w:rFonts w:cstheme="minorHAnsi"/>
                <w:lang w:val="fr-FR"/>
              </w:rPr>
            </w:pPr>
            <w:r w:rsidRPr="00AD6DD3">
              <w:rPr>
                <w:rFonts w:cs="Calibri"/>
                <w:lang w:val="fr-FR"/>
              </w:rPr>
              <w:t xml:space="preserve">Conservación y uso racional de los humedales en las actividades financiadas por los sectores público y privado </w:t>
            </w:r>
          </w:p>
          <w:p w14:paraId="6567A004" w14:textId="77777777" w:rsidR="00AD6DD3" w:rsidRPr="00AD6DD3" w:rsidRDefault="00AD6DD3" w:rsidP="00AD6DD3">
            <w:pPr>
              <w:ind w:left="0" w:firstLine="0"/>
              <w:rPr>
                <w:rFonts w:cstheme="minorHAnsi"/>
                <w:lang w:val="fr-FR"/>
              </w:rPr>
            </w:pPr>
          </w:p>
          <w:p w14:paraId="5372B1B6" w14:textId="77777777" w:rsidR="00AD6DD3" w:rsidRPr="00EE570F" w:rsidRDefault="00AD6DD3" w:rsidP="00AD6DD3">
            <w:pPr>
              <w:ind w:left="0" w:firstLine="0"/>
              <w:rPr>
                <w:rFonts w:cstheme="minorHAnsi"/>
              </w:rPr>
            </w:pPr>
            <w:r w:rsidRPr="00EE570F">
              <w:rPr>
                <w:rFonts w:cstheme="minorHAnsi"/>
              </w:rPr>
              <w:t>Recom. 6.14</w:t>
            </w:r>
          </w:p>
          <w:p w14:paraId="72188169" w14:textId="77777777" w:rsidR="00AD6DD3" w:rsidRPr="00EE570F" w:rsidRDefault="00AD6DD3" w:rsidP="00AD6DD3">
            <w:pPr>
              <w:ind w:left="0" w:firstLine="0"/>
              <w:rPr>
                <w:rFonts w:cstheme="minorHAnsi"/>
              </w:rPr>
            </w:pPr>
            <w:r w:rsidRPr="00EE570F">
              <w:rPr>
                <w:rFonts w:cs="Calibri"/>
              </w:rPr>
              <w:t xml:space="preserve">Productos químicos tóxicos </w:t>
            </w:r>
          </w:p>
          <w:p w14:paraId="3129815F" w14:textId="77777777" w:rsidR="00AD6DD3" w:rsidRPr="00EE570F" w:rsidRDefault="00AD6DD3" w:rsidP="00AD6DD3">
            <w:pPr>
              <w:ind w:left="0" w:firstLine="0"/>
              <w:rPr>
                <w:rFonts w:cstheme="minorHAnsi"/>
              </w:rPr>
            </w:pPr>
          </w:p>
          <w:p w14:paraId="2054E677" w14:textId="77777777" w:rsidR="00AD6DD3" w:rsidRPr="00AD6DD3" w:rsidRDefault="00AD6DD3" w:rsidP="00AD6DD3">
            <w:pPr>
              <w:ind w:left="0" w:firstLine="0"/>
              <w:rPr>
                <w:rFonts w:cstheme="minorHAnsi"/>
                <w:lang w:val="fr-FR"/>
              </w:rPr>
            </w:pPr>
            <w:r w:rsidRPr="00EE570F">
              <w:rPr>
                <w:rFonts w:cstheme="minorHAnsi"/>
              </w:rPr>
              <w:t xml:space="preserve">Recom. </w:t>
            </w:r>
            <w:r w:rsidRPr="00AD6DD3">
              <w:rPr>
                <w:rFonts w:cstheme="minorHAnsi"/>
                <w:lang w:val="fr-FR"/>
              </w:rPr>
              <w:t>6.15</w:t>
            </w:r>
          </w:p>
          <w:p w14:paraId="741A2B9C" w14:textId="77777777" w:rsidR="00AD6DD3" w:rsidRPr="00AD6DD3" w:rsidRDefault="00AD6DD3" w:rsidP="00AD6DD3">
            <w:pPr>
              <w:ind w:left="0" w:firstLine="0"/>
              <w:rPr>
                <w:rFonts w:cstheme="minorHAnsi"/>
                <w:lang w:val="fr-FR"/>
              </w:rPr>
            </w:pPr>
            <w:r w:rsidRPr="00AD6DD3">
              <w:rPr>
                <w:rFonts w:cs="Calibri"/>
                <w:lang w:val="fr-FR"/>
              </w:rPr>
              <w:t xml:space="preserve">Restauración de humedales </w:t>
            </w:r>
          </w:p>
          <w:p w14:paraId="2B07EB58" w14:textId="77777777" w:rsidR="00AD6DD3" w:rsidRPr="00AD6DD3" w:rsidRDefault="00AD6DD3" w:rsidP="00AD6DD3">
            <w:pPr>
              <w:ind w:left="0" w:firstLine="0"/>
              <w:rPr>
                <w:rFonts w:cstheme="minorHAnsi"/>
                <w:lang w:val="fr-FR"/>
              </w:rPr>
            </w:pPr>
          </w:p>
          <w:p w14:paraId="69DC698E" w14:textId="77777777" w:rsidR="00AD6DD3" w:rsidRPr="00AD6DD3" w:rsidRDefault="00AD6DD3" w:rsidP="00AD6DD3">
            <w:pPr>
              <w:ind w:left="0" w:firstLine="0"/>
              <w:rPr>
                <w:rFonts w:cstheme="minorHAnsi"/>
                <w:lang w:val="fr-FR"/>
              </w:rPr>
            </w:pPr>
            <w:r w:rsidRPr="00AD6DD3">
              <w:rPr>
                <w:rFonts w:cstheme="minorHAnsi"/>
                <w:lang w:val="fr-FR"/>
              </w:rPr>
              <w:t>Recom. 6.16</w:t>
            </w:r>
          </w:p>
          <w:p w14:paraId="47CA5D94" w14:textId="77777777" w:rsidR="00AD6DD3" w:rsidRPr="00AD6DD3" w:rsidRDefault="00AD6DD3" w:rsidP="00AD6DD3">
            <w:pPr>
              <w:ind w:left="0" w:firstLine="0"/>
              <w:rPr>
                <w:rFonts w:cstheme="minorHAnsi"/>
                <w:lang w:val="fr-FR"/>
              </w:rPr>
            </w:pPr>
            <w:r w:rsidRPr="00AD6DD3">
              <w:rPr>
                <w:rFonts w:cs="Calibri"/>
                <w:lang w:val="fr-FR"/>
              </w:rPr>
              <w:t xml:space="preserve">La conservación y el uso racional de los humedales en los programas bilaterales y multilaterales de cooperación para el desarrollo </w:t>
            </w:r>
          </w:p>
          <w:p w14:paraId="3974CD4F" w14:textId="77777777" w:rsidR="00AD6DD3" w:rsidRPr="00AD6DD3" w:rsidRDefault="00AD6DD3" w:rsidP="00AD6DD3">
            <w:pPr>
              <w:ind w:left="0" w:firstLine="0"/>
              <w:rPr>
                <w:rFonts w:cstheme="minorHAnsi"/>
                <w:lang w:val="fr-FR"/>
              </w:rPr>
            </w:pPr>
          </w:p>
          <w:p w14:paraId="50F521AC" w14:textId="77777777" w:rsidR="00AD6DD3" w:rsidRPr="00AD6DD3" w:rsidRDefault="00AD6DD3" w:rsidP="00AD6DD3">
            <w:pPr>
              <w:ind w:left="0" w:firstLine="0"/>
              <w:rPr>
                <w:rFonts w:cstheme="minorHAnsi"/>
                <w:lang w:val="fr-FR"/>
              </w:rPr>
            </w:pPr>
            <w:r w:rsidRPr="00AD6DD3">
              <w:rPr>
                <w:rFonts w:cstheme="minorHAnsi"/>
                <w:lang w:val="fr-FR"/>
              </w:rPr>
              <w:t>Recom. 6.18</w:t>
            </w:r>
          </w:p>
          <w:p w14:paraId="67199262" w14:textId="77777777" w:rsidR="00AD6DD3" w:rsidRPr="00AD6DD3" w:rsidRDefault="00AD6DD3" w:rsidP="00AD6DD3">
            <w:pPr>
              <w:ind w:left="0" w:firstLine="0"/>
              <w:rPr>
                <w:rFonts w:cstheme="minorHAnsi"/>
                <w:lang w:val="fr-FR"/>
              </w:rPr>
            </w:pPr>
            <w:r w:rsidRPr="00AD6DD3">
              <w:rPr>
                <w:rFonts w:cs="Calibri"/>
                <w:lang w:val="fr-FR"/>
              </w:rPr>
              <w:t xml:space="preserve">Conservación y uso racional de los humedales en la región de las islas del Pacífico </w:t>
            </w:r>
          </w:p>
          <w:p w14:paraId="5B119DB4" w14:textId="77777777" w:rsidR="00AD6DD3" w:rsidRPr="00AD6DD3" w:rsidRDefault="00AD6DD3" w:rsidP="00AD6DD3">
            <w:pPr>
              <w:ind w:left="0" w:firstLine="0"/>
              <w:rPr>
                <w:rFonts w:cstheme="minorHAnsi"/>
                <w:lang w:val="fr-FR"/>
              </w:rPr>
            </w:pPr>
          </w:p>
          <w:p w14:paraId="4DDBF601" w14:textId="77777777" w:rsidR="00AD6DD3" w:rsidRPr="00AD6DD3" w:rsidRDefault="00AD6DD3" w:rsidP="00AD6DD3">
            <w:pPr>
              <w:ind w:left="0" w:firstLine="0"/>
              <w:rPr>
                <w:rFonts w:cstheme="minorHAnsi"/>
                <w:lang w:val="fr-FR"/>
              </w:rPr>
            </w:pPr>
            <w:r w:rsidRPr="00AD6DD3">
              <w:rPr>
                <w:rFonts w:cstheme="minorHAnsi"/>
                <w:lang w:val="fr-FR"/>
              </w:rPr>
              <w:t>Recom. 7.1*</w:t>
            </w:r>
          </w:p>
          <w:p w14:paraId="0A79689F" w14:textId="77777777" w:rsidR="00AD6DD3" w:rsidRPr="00AD6DD3" w:rsidRDefault="00AD6DD3" w:rsidP="00AD6DD3">
            <w:pPr>
              <w:ind w:left="0" w:firstLine="0"/>
              <w:rPr>
                <w:rFonts w:cstheme="minorHAnsi"/>
                <w:lang w:val="fr-FR"/>
              </w:rPr>
            </w:pPr>
            <w:r w:rsidRPr="00AD6DD3">
              <w:rPr>
                <w:rFonts w:cs="Calibri"/>
                <w:lang w:val="fr-FR"/>
              </w:rPr>
              <w:t xml:space="preserve">Plan de acción mundial para el uso racional y el manejo de las turberas </w:t>
            </w:r>
          </w:p>
          <w:p w14:paraId="6EAF5095" w14:textId="77777777" w:rsidR="00AD6DD3" w:rsidRPr="00AD6DD3" w:rsidRDefault="00AD6DD3" w:rsidP="00AD6DD3">
            <w:pPr>
              <w:ind w:left="0" w:firstLine="0"/>
              <w:rPr>
                <w:rFonts w:cstheme="minorHAnsi"/>
                <w:lang w:val="fr-FR"/>
              </w:rPr>
            </w:pPr>
          </w:p>
          <w:p w14:paraId="56B36681" w14:textId="77777777" w:rsidR="00AD6DD3" w:rsidRPr="00AD6DD3" w:rsidRDefault="00AD6DD3" w:rsidP="00AD6DD3">
            <w:pPr>
              <w:keepNext/>
              <w:ind w:left="0" w:firstLine="0"/>
              <w:rPr>
                <w:rFonts w:cstheme="minorHAnsi"/>
                <w:lang w:val="fr-FR"/>
              </w:rPr>
            </w:pPr>
            <w:r w:rsidRPr="00AD6DD3">
              <w:rPr>
                <w:rFonts w:cstheme="minorHAnsi"/>
                <w:lang w:val="fr-FR"/>
              </w:rPr>
              <w:t>VII.7*</w:t>
            </w:r>
          </w:p>
          <w:p w14:paraId="3B703ECD" w14:textId="77777777" w:rsidR="00AD6DD3" w:rsidRPr="00AD6DD3" w:rsidRDefault="00AD6DD3" w:rsidP="00AD6DD3">
            <w:pPr>
              <w:keepNext/>
              <w:ind w:left="0" w:firstLine="0"/>
              <w:rPr>
                <w:rFonts w:cstheme="minorHAnsi"/>
                <w:lang w:val="fr-FR"/>
              </w:rPr>
            </w:pPr>
            <w:r w:rsidRPr="00AD6DD3">
              <w:rPr>
                <w:rFonts w:cs="Calibri"/>
                <w:lang w:val="fr-FR"/>
              </w:rPr>
              <w:t xml:space="preserve">Lineamientos para examinar leyes e instituciones a fin de promover la conservación y uso racional de los humedales </w:t>
            </w:r>
          </w:p>
          <w:p w14:paraId="5C261371" w14:textId="77777777" w:rsidR="00AD6DD3" w:rsidRPr="00AD6DD3" w:rsidRDefault="00AD6DD3" w:rsidP="00AD6DD3">
            <w:pPr>
              <w:ind w:left="0" w:firstLine="0"/>
              <w:rPr>
                <w:rFonts w:cstheme="minorHAnsi"/>
                <w:lang w:val="fr-FR"/>
              </w:rPr>
            </w:pPr>
          </w:p>
          <w:p w14:paraId="3BC4AF24" w14:textId="77777777" w:rsidR="00AD6DD3" w:rsidRPr="00AD6DD3" w:rsidRDefault="00AD6DD3" w:rsidP="00AD6DD3">
            <w:pPr>
              <w:ind w:left="0" w:firstLine="0"/>
              <w:rPr>
                <w:rFonts w:cstheme="minorHAnsi"/>
                <w:lang w:val="fr-FR"/>
              </w:rPr>
            </w:pPr>
            <w:r w:rsidRPr="00AD6DD3">
              <w:rPr>
                <w:rFonts w:cstheme="minorHAnsi"/>
                <w:lang w:val="fr-FR"/>
              </w:rPr>
              <w:t>VII.10</w:t>
            </w:r>
          </w:p>
          <w:p w14:paraId="037FD0CC" w14:textId="77777777" w:rsidR="00AD6DD3" w:rsidRPr="00AD6DD3" w:rsidRDefault="00AD6DD3" w:rsidP="00AD6DD3">
            <w:pPr>
              <w:ind w:left="0" w:firstLine="0"/>
              <w:rPr>
                <w:rFonts w:cstheme="minorHAnsi"/>
                <w:lang w:val="fr-FR"/>
              </w:rPr>
            </w:pPr>
            <w:r w:rsidRPr="00AD6DD3">
              <w:rPr>
                <w:rFonts w:cs="Calibri"/>
                <w:lang w:val="fr-FR"/>
              </w:rPr>
              <w:t xml:space="preserve">Marco para evaluar el riesgo en humedales </w:t>
            </w:r>
          </w:p>
          <w:p w14:paraId="5979D7FB" w14:textId="77777777" w:rsidR="00AD6DD3" w:rsidRPr="00AD6DD3" w:rsidRDefault="00AD6DD3" w:rsidP="00AD6DD3">
            <w:pPr>
              <w:ind w:left="0" w:firstLine="0"/>
              <w:rPr>
                <w:rFonts w:cstheme="minorHAnsi"/>
                <w:lang w:val="fr-FR"/>
              </w:rPr>
            </w:pPr>
          </w:p>
          <w:p w14:paraId="325FA907" w14:textId="77777777" w:rsidR="00AD6DD3" w:rsidRPr="00AD6DD3" w:rsidRDefault="00AD6DD3" w:rsidP="00AD6DD3">
            <w:pPr>
              <w:ind w:left="0" w:firstLine="0"/>
              <w:rPr>
                <w:rFonts w:cstheme="minorHAnsi"/>
                <w:lang w:val="fr-FR"/>
              </w:rPr>
            </w:pPr>
            <w:r w:rsidRPr="00AD6DD3">
              <w:rPr>
                <w:rFonts w:cstheme="minorHAnsi"/>
                <w:lang w:val="fr-FR"/>
              </w:rPr>
              <w:t>VII.15</w:t>
            </w:r>
          </w:p>
          <w:p w14:paraId="1AE43A27" w14:textId="77777777" w:rsidR="00AD6DD3" w:rsidRPr="00AD6DD3" w:rsidRDefault="00AD6DD3" w:rsidP="00AD6DD3">
            <w:pPr>
              <w:ind w:left="0" w:firstLine="0"/>
              <w:rPr>
                <w:rFonts w:cstheme="minorHAnsi"/>
                <w:lang w:val="fr-FR"/>
              </w:rPr>
            </w:pPr>
            <w:r w:rsidRPr="00AD6DD3">
              <w:rPr>
                <w:rFonts w:cs="Calibri"/>
                <w:lang w:val="fr-FR"/>
              </w:rPr>
              <w:t xml:space="preserve">Incentivos para promover la aplicación del principio de uso racional </w:t>
            </w:r>
          </w:p>
          <w:p w14:paraId="40979E05" w14:textId="77777777" w:rsidR="00AD6DD3" w:rsidRPr="00AD6DD3" w:rsidRDefault="00AD6DD3" w:rsidP="00AD6DD3">
            <w:pPr>
              <w:ind w:left="0" w:firstLine="0"/>
              <w:rPr>
                <w:rFonts w:cstheme="minorHAnsi"/>
                <w:lang w:val="fr-FR"/>
              </w:rPr>
            </w:pPr>
          </w:p>
          <w:p w14:paraId="1395F3F8" w14:textId="77777777" w:rsidR="00AD6DD3" w:rsidRPr="00AD6DD3" w:rsidRDefault="00AD6DD3" w:rsidP="00AD6DD3">
            <w:pPr>
              <w:ind w:left="0" w:firstLine="0"/>
              <w:rPr>
                <w:rFonts w:cstheme="minorHAnsi"/>
                <w:lang w:val="fr-FR"/>
              </w:rPr>
            </w:pPr>
            <w:r w:rsidRPr="00AD6DD3">
              <w:rPr>
                <w:rFonts w:cstheme="minorHAnsi"/>
                <w:lang w:val="fr-FR"/>
              </w:rPr>
              <w:lastRenderedPageBreak/>
              <w:t>VII.17</w:t>
            </w:r>
          </w:p>
          <w:p w14:paraId="7ABD35E0" w14:textId="77777777" w:rsidR="00AD6DD3" w:rsidRPr="00AD6DD3" w:rsidRDefault="00AD6DD3" w:rsidP="00AD6DD3">
            <w:pPr>
              <w:ind w:left="0" w:firstLine="0"/>
              <w:rPr>
                <w:rFonts w:cstheme="minorHAnsi"/>
                <w:lang w:val="fr-FR"/>
              </w:rPr>
            </w:pPr>
            <w:r w:rsidRPr="00AD6DD3">
              <w:rPr>
                <w:rFonts w:cs="Calibri"/>
                <w:lang w:val="fr-FR"/>
              </w:rPr>
              <w:t xml:space="preserve">La restauración como elemento de la planificación nacional para la conservación y el uso racional de los humedales </w:t>
            </w:r>
          </w:p>
          <w:p w14:paraId="47C8C8D6" w14:textId="77777777" w:rsidR="00AD6DD3" w:rsidRPr="00AD6DD3" w:rsidRDefault="00AD6DD3" w:rsidP="00AD6DD3">
            <w:pPr>
              <w:ind w:left="0" w:firstLine="0"/>
              <w:rPr>
                <w:rFonts w:cstheme="minorHAnsi"/>
                <w:lang w:val="fr-FR"/>
              </w:rPr>
            </w:pPr>
          </w:p>
          <w:p w14:paraId="7CCD9A52" w14:textId="77777777" w:rsidR="00AD6DD3" w:rsidRPr="00AD6DD3" w:rsidRDefault="00AD6DD3" w:rsidP="00AD6DD3">
            <w:pPr>
              <w:ind w:left="0" w:firstLine="0"/>
              <w:rPr>
                <w:rFonts w:cstheme="minorHAnsi"/>
                <w:lang w:val="fr-FR"/>
              </w:rPr>
            </w:pPr>
            <w:r w:rsidRPr="00AD6DD3">
              <w:rPr>
                <w:rFonts w:cstheme="minorHAnsi"/>
                <w:lang w:val="fr-FR"/>
              </w:rPr>
              <w:t>VII.21</w:t>
            </w:r>
          </w:p>
          <w:p w14:paraId="76A64129" w14:textId="77777777" w:rsidR="00AD6DD3" w:rsidRPr="00AD6DD3" w:rsidRDefault="00AD6DD3" w:rsidP="00AD6DD3">
            <w:pPr>
              <w:ind w:left="0" w:firstLine="0"/>
              <w:rPr>
                <w:rFonts w:cstheme="minorHAnsi"/>
                <w:lang w:val="fr-FR"/>
              </w:rPr>
            </w:pPr>
            <w:r w:rsidRPr="00AD6DD3">
              <w:rPr>
                <w:rFonts w:cs="Calibri"/>
                <w:lang w:val="fr-FR"/>
              </w:rPr>
              <w:t xml:space="preserve">Mejora de la conservación y el uso racional de los humedales situados en zonas de intermareas </w:t>
            </w:r>
          </w:p>
          <w:p w14:paraId="631EA805" w14:textId="77777777" w:rsidR="00AD6DD3" w:rsidRPr="00AD6DD3" w:rsidRDefault="00AD6DD3" w:rsidP="00AD6DD3">
            <w:pPr>
              <w:ind w:left="0" w:firstLine="0"/>
              <w:rPr>
                <w:rFonts w:cstheme="minorHAnsi"/>
                <w:lang w:val="fr-FR"/>
              </w:rPr>
            </w:pPr>
          </w:p>
          <w:p w14:paraId="2A20B7D6" w14:textId="77777777" w:rsidR="00AD6DD3" w:rsidRPr="00AD6DD3" w:rsidRDefault="00AD6DD3" w:rsidP="00AD6DD3">
            <w:pPr>
              <w:ind w:left="0" w:firstLine="0"/>
              <w:rPr>
                <w:rFonts w:cstheme="minorHAnsi"/>
                <w:lang w:val="fr-FR"/>
              </w:rPr>
            </w:pPr>
            <w:r w:rsidRPr="00AD6DD3">
              <w:rPr>
                <w:rFonts w:cstheme="minorHAnsi"/>
                <w:lang w:val="fr-FR"/>
              </w:rPr>
              <w:t>VII.24</w:t>
            </w:r>
          </w:p>
          <w:p w14:paraId="4439556C" w14:textId="77777777" w:rsidR="00AD6DD3" w:rsidRPr="00AD6DD3" w:rsidRDefault="00AD6DD3" w:rsidP="00AD6DD3">
            <w:pPr>
              <w:ind w:left="0" w:firstLine="0"/>
              <w:rPr>
                <w:rFonts w:cstheme="minorHAnsi"/>
                <w:lang w:val="fr-FR"/>
              </w:rPr>
            </w:pPr>
            <w:r w:rsidRPr="00AD6DD3">
              <w:rPr>
                <w:rFonts w:cs="Calibri"/>
                <w:lang w:val="fr-FR"/>
              </w:rPr>
              <w:t xml:space="preserve">Compensación de la pérdida de hábitat y otras funciones de los humedales </w:t>
            </w:r>
          </w:p>
          <w:p w14:paraId="668EF16A" w14:textId="77777777" w:rsidR="00AD6DD3" w:rsidRPr="00AD6DD3" w:rsidRDefault="00AD6DD3" w:rsidP="00AD6DD3">
            <w:pPr>
              <w:ind w:left="0" w:firstLine="0"/>
              <w:rPr>
                <w:rFonts w:cstheme="minorHAnsi"/>
                <w:lang w:val="fr-FR"/>
              </w:rPr>
            </w:pPr>
          </w:p>
          <w:p w14:paraId="14D05FE7" w14:textId="77777777" w:rsidR="00AD6DD3" w:rsidRPr="00AD6DD3" w:rsidRDefault="00AD6DD3" w:rsidP="00AD6DD3">
            <w:pPr>
              <w:ind w:left="0" w:firstLine="0"/>
              <w:rPr>
                <w:rFonts w:cstheme="minorHAnsi"/>
                <w:lang w:val="fr-FR"/>
              </w:rPr>
            </w:pPr>
            <w:r w:rsidRPr="00AD6DD3">
              <w:rPr>
                <w:rFonts w:cstheme="minorHAnsi"/>
                <w:lang w:val="fr-FR"/>
              </w:rPr>
              <w:t>VII.25</w:t>
            </w:r>
          </w:p>
          <w:p w14:paraId="18FBE614" w14:textId="77777777" w:rsidR="00AD6DD3" w:rsidRPr="00AD6DD3" w:rsidRDefault="00AD6DD3" w:rsidP="00AD6DD3">
            <w:pPr>
              <w:ind w:left="0" w:firstLine="0"/>
              <w:rPr>
                <w:rFonts w:cstheme="minorHAnsi"/>
                <w:lang w:val="fr-FR"/>
              </w:rPr>
            </w:pPr>
            <w:r w:rsidRPr="00AD6DD3">
              <w:rPr>
                <w:rFonts w:cs="Calibri"/>
                <w:lang w:val="fr-FR"/>
              </w:rPr>
              <w:t xml:space="preserve">Evaluación de la calidad de las aguas en los humedales </w:t>
            </w:r>
          </w:p>
          <w:p w14:paraId="12B659D8" w14:textId="77777777" w:rsidR="00AD6DD3" w:rsidRPr="00AD6DD3" w:rsidRDefault="00AD6DD3" w:rsidP="00AD6DD3">
            <w:pPr>
              <w:ind w:left="0" w:firstLine="0"/>
              <w:rPr>
                <w:rFonts w:cstheme="minorHAnsi"/>
                <w:lang w:val="fr-FR"/>
              </w:rPr>
            </w:pPr>
          </w:p>
          <w:p w14:paraId="78A17F5E" w14:textId="77777777" w:rsidR="00AD6DD3" w:rsidRPr="00AD6DD3" w:rsidRDefault="00AD6DD3" w:rsidP="00AD6DD3">
            <w:pPr>
              <w:ind w:left="0" w:firstLine="0"/>
              <w:rPr>
                <w:rFonts w:cstheme="minorHAnsi"/>
                <w:lang w:val="fr-FR"/>
              </w:rPr>
            </w:pPr>
            <w:r w:rsidRPr="00AD6DD3">
              <w:rPr>
                <w:rFonts w:cstheme="minorHAnsi"/>
                <w:lang w:val="fr-FR"/>
              </w:rPr>
              <w:t>VIII.2</w:t>
            </w:r>
          </w:p>
          <w:p w14:paraId="66A0396C" w14:textId="77777777" w:rsidR="00AD6DD3" w:rsidRPr="00AD6DD3" w:rsidRDefault="00AD6DD3" w:rsidP="00AD6DD3">
            <w:pPr>
              <w:ind w:left="0" w:firstLine="0"/>
              <w:rPr>
                <w:rFonts w:cstheme="minorHAnsi"/>
                <w:lang w:val="fr-FR"/>
              </w:rPr>
            </w:pPr>
            <w:r w:rsidRPr="00AD6DD3">
              <w:rPr>
                <w:rFonts w:cs="Calibri"/>
                <w:lang w:val="fr-FR"/>
              </w:rPr>
              <w:t xml:space="preserve">El Informe de la Comisión Mundial de Represas (CMR) y su pertinencia para la Convención de Ramsar </w:t>
            </w:r>
          </w:p>
          <w:p w14:paraId="2BC7E33D" w14:textId="77777777" w:rsidR="00AD6DD3" w:rsidRPr="00AD6DD3" w:rsidRDefault="00AD6DD3" w:rsidP="00AD6DD3">
            <w:pPr>
              <w:ind w:left="0" w:firstLine="0"/>
              <w:rPr>
                <w:rFonts w:cstheme="minorHAnsi"/>
                <w:lang w:val="fr-FR"/>
              </w:rPr>
            </w:pPr>
          </w:p>
          <w:p w14:paraId="2E65706E" w14:textId="77777777" w:rsidR="00AD6DD3" w:rsidRPr="00AD6DD3" w:rsidRDefault="00AD6DD3" w:rsidP="00AD6DD3">
            <w:pPr>
              <w:ind w:left="0" w:firstLine="0"/>
              <w:rPr>
                <w:rFonts w:cstheme="minorHAnsi"/>
                <w:lang w:val="fr-FR"/>
              </w:rPr>
            </w:pPr>
            <w:r w:rsidRPr="00AD6DD3">
              <w:rPr>
                <w:rFonts w:cstheme="minorHAnsi"/>
                <w:lang w:val="fr-FR"/>
              </w:rPr>
              <w:t>VIII.7*</w:t>
            </w:r>
          </w:p>
          <w:p w14:paraId="0496FA91" w14:textId="77777777" w:rsidR="00AD6DD3" w:rsidRPr="00AD6DD3" w:rsidRDefault="00AD6DD3" w:rsidP="00AD6DD3">
            <w:pPr>
              <w:ind w:left="0" w:firstLine="0"/>
              <w:rPr>
                <w:rFonts w:cstheme="minorHAnsi"/>
                <w:lang w:val="fr-FR"/>
              </w:rPr>
            </w:pPr>
            <w:r w:rsidRPr="00AD6DD3">
              <w:rPr>
                <w:rFonts w:cs="Calibri"/>
                <w:lang w:val="fr-FR"/>
              </w:rPr>
              <w:t xml:space="preserve">Insuficiencias y armonización de las orientaciones de Ramsar sobre características ecológicas, inventario, evaluación y monitoreo </w:t>
            </w:r>
          </w:p>
          <w:p w14:paraId="2F172E8B" w14:textId="77777777" w:rsidR="00AD6DD3" w:rsidRPr="00AD6DD3" w:rsidRDefault="00AD6DD3" w:rsidP="00AD6DD3">
            <w:pPr>
              <w:ind w:left="0" w:firstLine="0"/>
              <w:rPr>
                <w:rFonts w:cstheme="minorHAnsi"/>
                <w:lang w:val="fr-FR"/>
              </w:rPr>
            </w:pPr>
          </w:p>
          <w:p w14:paraId="2761683C" w14:textId="77777777" w:rsidR="00AD6DD3" w:rsidRPr="00AD6DD3" w:rsidRDefault="00AD6DD3" w:rsidP="00AD6DD3">
            <w:pPr>
              <w:ind w:left="0" w:firstLine="0"/>
              <w:rPr>
                <w:rFonts w:cstheme="minorHAnsi"/>
                <w:lang w:val="fr-FR"/>
              </w:rPr>
            </w:pPr>
            <w:r w:rsidRPr="00AD6DD3">
              <w:rPr>
                <w:rFonts w:cstheme="minorHAnsi"/>
                <w:lang w:val="fr-FR"/>
              </w:rPr>
              <w:t>VIII.12</w:t>
            </w:r>
          </w:p>
          <w:p w14:paraId="5EE88230" w14:textId="77777777" w:rsidR="00AD6DD3" w:rsidRPr="00AD6DD3" w:rsidRDefault="00AD6DD3" w:rsidP="00AD6DD3">
            <w:pPr>
              <w:ind w:left="0" w:firstLine="0"/>
              <w:rPr>
                <w:rFonts w:cstheme="minorHAnsi"/>
                <w:lang w:val="fr-FR"/>
              </w:rPr>
            </w:pPr>
            <w:r w:rsidRPr="00AD6DD3">
              <w:rPr>
                <w:rFonts w:cs="Calibri"/>
                <w:lang w:val="fr-FR"/>
              </w:rPr>
              <w:t xml:space="preserve">Mejorar el uso racional y la conservación de los humedales de montaña </w:t>
            </w:r>
          </w:p>
          <w:p w14:paraId="18D754B7" w14:textId="77777777" w:rsidR="00AD6DD3" w:rsidRPr="00AD6DD3" w:rsidRDefault="00AD6DD3" w:rsidP="00AD6DD3">
            <w:pPr>
              <w:ind w:left="0" w:firstLine="0"/>
              <w:rPr>
                <w:rFonts w:cstheme="minorHAnsi"/>
                <w:lang w:val="fr-FR"/>
              </w:rPr>
            </w:pPr>
          </w:p>
          <w:p w14:paraId="17D9ABD4" w14:textId="77777777" w:rsidR="00AD6DD3" w:rsidRPr="00AD6DD3" w:rsidRDefault="00AD6DD3" w:rsidP="00AD6DD3">
            <w:pPr>
              <w:ind w:left="0" w:firstLine="0"/>
              <w:rPr>
                <w:rFonts w:cstheme="minorHAnsi"/>
                <w:lang w:val="fr-FR"/>
              </w:rPr>
            </w:pPr>
            <w:r w:rsidRPr="00AD6DD3">
              <w:rPr>
                <w:rFonts w:cstheme="minorHAnsi"/>
                <w:lang w:val="fr-FR"/>
              </w:rPr>
              <w:t>VIII.16</w:t>
            </w:r>
          </w:p>
          <w:p w14:paraId="14A19219" w14:textId="77777777" w:rsidR="00AD6DD3" w:rsidRPr="00AD6DD3" w:rsidRDefault="00AD6DD3" w:rsidP="00AD6DD3">
            <w:pPr>
              <w:ind w:left="0" w:firstLine="0"/>
              <w:rPr>
                <w:rFonts w:cstheme="minorHAnsi"/>
                <w:lang w:val="fr-FR"/>
              </w:rPr>
            </w:pPr>
            <w:r w:rsidRPr="00AD6DD3">
              <w:rPr>
                <w:rFonts w:cs="Calibri"/>
                <w:lang w:val="fr-FR"/>
              </w:rPr>
              <w:t xml:space="preserve">Principios y lineamientos para la restauración de humedales </w:t>
            </w:r>
          </w:p>
          <w:p w14:paraId="156E97C2" w14:textId="77777777" w:rsidR="00AD6DD3" w:rsidRPr="00AD6DD3" w:rsidRDefault="00AD6DD3" w:rsidP="00AD6DD3">
            <w:pPr>
              <w:ind w:left="0" w:firstLine="0"/>
              <w:rPr>
                <w:rFonts w:cstheme="minorHAnsi"/>
                <w:lang w:val="fr-FR"/>
              </w:rPr>
            </w:pPr>
          </w:p>
          <w:p w14:paraId="4EC0BCAD" w14:textId="77777777" w:rsidR="00AD6DD3" w:rsidRPr="00AD6DD3" w:rsidRDefault="00AD6DD3" w:rsidP="00AD6DD3">
            <w:pPr>
              <w:ind w:left="0" w:firstLine="0"/>
              <w:rPr>
                <w:rFonts w:cstheme="minorHAnsi"/>
                <w:lang w:val="fr-FR"/>
              </w:rPr>
            </w:pPr>
            <w:r w:rsidRPr="00AD6DD3">
              <w:rPr>
                <w:rFonts w:cstheme="minorHAnsi"/>
                <w:lang w:val="fr-FR"/>
              </w:rPr>
              <w:t>VIII.17</w:t>
            </w:r>
          </w:p>
          <w:p w14:paraId="53131276" w14:textId="77777777" w:rsidR="00AD6DD3" w:rsidRPr="00AD6DD3" w:rsidRDefault="00AD6DD3" w:rsidP="00AD6DD3">
            <w:pPr>
              <w:ind w:left="0" w:firstLine="0"/>
              <w:rPr>
                <w:rFonts w:cstheme="minorHAnsi"/>
                <w:lang w:val="fr-FR"/>
              </w:rPr>
            </w:pPr>
            <w:r w:rsidRPr="00AD6DD3">
              <w:rPr>
                <w:rFonts w:cs="Calibri"/>
                <w:lang w:val="fr-FR"/>
              </w:rPr>
              <w:t xml:space="preserve">Lineamientos para la acción mundial sobre las turberas </w:t>
            </w:r>
          </w:p>
          <w:p w14:paraId="1DB81C00" w14:textId="77777777" w:rsidR="00AD6DD3" w:rsidRPr="00AD6DD3" w:rsidRDefault="00AD6DD3" w:rsidP="00AD6DD3">
            <w:pPr>
              <w:ind w:left="0" w:firstLine="0"/>
              <w:rPr>
                <w:rFonts w:cstheme="minorHAnsi"/>
                <w:lang w:val="fr-FR"/>
              </w:rPr>
            </w:pPr>
          </w:p>
          <w:p w14:paraId="3B16EB64" w14:textId="77777777" w:rsidR="00AD6DD3" w:rsidRPr="00AD6DD3" w:rsidRDefault="00AD6DD3" w:rsidP="00AD6DD3">
            <w:pPr>
              <w:ind w:left="0" w:firstLine="0"/>
              <w:rPr>
                <w:rFonts w:cstheme="minorHAnsi"/>
                <w:lang w:val="fr-FR"/>
              </w:rPr>
            </w:pPr>
            <w:r w:rsidRPr="00AD6DD3">
              <w:rPr>
                <w:rFonts w:cstheme="minorHAnsi"/>
                <w:lang w:val="fr-FR"/>
              </w:rPr>
              <w:t>VIII.23</w:t>
            </w:r>
          </w:p>
          <w:p w14:paraId="7951286D" w14:textId="77777777" w:rsidR="00AD6DD3" w:rsidRPr="00AD6DD3" w:rsidRDefault="00AD6DD3" w:rsidP="00AD6DD3">
            <w:pPr>
              <w:ind w:left="0" w:firstLine="0"/>
              <w:rPr>
                <w:rFonts w:cstheme="minorHAnsi"/>
                <w:lang w:val="fr-FR"/>
              </w:rPr>
            </w:pPr>
            <w:r w:rsidRPr="00AD6DD3">
              <w:rPr>
                <w:rFonts w:cs="Calibri"/>
                <w:lang w:val="fr-FR"/>
              </w:rPr>
              <w:t xml:space="preserve">Los incentivos como herramientas para lograr el uso racional de los humedales </w:t>
            </w:r>
          </w:p>
          <w:p w14:paraId="3988DA47" w14:textId="77777777" w:rsidR="00AD6DD3" w:rsidRPr="00AD6DD3" w:rsidRDefault="00AD6DD3" w:rsidP="00AD6DD3">
            <w:pPr>
              <w:ind w:left="0" w:firstLine="0"/>
              <w:rPr>
                <w:rFonts w:cstheme="minorHAnsi"/>
                <w:lang w:val="fr-FR"/>
              </w:rPr>
            </w:pPr>
          </w:p>
          <w:p w14:paraId="522AB939" w14:textId="77777777" w:rsidR="00AD6DD3" w:rsidRPr="00AD6DD3" w:rsidRDefault="00AD6DD3" w:rsidP="00AD6DD3">
            <w:pPr>
              <w:ind w:left="0" w:firstLine="0"/>
              <w:rPr>
                <w:rFonts w:cstheme="minorHAnsi"/>
                <w:lang w:val="fr-FR"/>
              </w:rPr>
            </w:pPr>
            <w:r w:rsidRPr="00AD6DD3">
              <w:rPr>
                <w:rFonts w:cstheme="minorHAnsi"/>
                <w:lang w:val="fr-FR"/>
              </w:rPr>
              <w:t>VIII.32*</w:t>
            </w:r>
          </w:p>
          <w:p w14:paraId="4C109AF8" w14:textId="77777777" w:rsidR="00AD6DD3" w:rsidRPr="00AD6DD3" w:rsidRDefault="00AD6DD3" w:rsidP="00AD6DD3">
            <w:pPr>
              <w:ind w:left="0" w:firstLine="0"/>
              <w:rPr>
                <w:rFonts w:cstheme="minorHAnsi"/>
                <w:lang w:val="fr-FR"/>
              </w:rPr>
            </w:pPr>
            <w:r w:rsidRPr="00AD6DD3">
              <w:rPr>
                <w:rFonts w:cs="Calibri"/>
                <w:lang w:val="fr-FR"/>
              </w:rPr>
              <w:t xml:space="preserve">Conservación, manejo integral y uso sostenible de los ecosistemas de manglar y sus recursos </w:t>
            </w:r>
          </w:p>
          <w:p w14:paraId="3415FF13" w14:textId="77777777" w:rsidR="00AD6DD3" w:rsidRPr="00AD6DD3" w:rsidRDefault="00AD6DD3" w:rsidP="00AD6DD3">
            <w:pPr>
              <w:ind w:left="0" w:firstLine="0"/>
              <w:rPr>
                <w:rFonts w:cstheme="minorHAnsi"/>
                <w:lang w:val="fr-FR"/>
              </w:rPr>
            </w:pPr>
          </w:p>
          <w:p w14:paraId="4AE753B8" w14:textId="77777777" w:rsidR="00AD6DD3" w:rsidRPr="00AD6DD3" w:rsidRDefault="00AD6DD3" w:rsidP="00AD6DD3">
            <w:pPr>
              <w:ind w:left="0" w:firstLine="0"/>
              <w:rPr>
                <w:rFonts w:cstheme="minorHAnsi"/>
                <w:lang w:val="fr-FR"/>
              </w:rPr>
            </w:pPr>
            <w:r w:rsidRPr="00AD6DD3">
              <w:rPr>
                <w:rFonts w:cstheme="minorHAnsi"/>
                <w:lang w:val="fr-FR"/>
              </w:rPr>
              <w:t>VIII.34*</w:t>
            </w:r>
          </w:p>
          <w:p w14:paraId="27838F30" w14:textId="77777777" w:rsidR="00AD6DD3" w:rsidRPr="00AD6DD3" w:rsidRDefault="00AD6DD3" w:rsidP="00AD6DD3">
            <w:pPr>
              <w:ind w:left="0" w:firstLine="0"/>
              <w:rPr>
                <w:rFonts w:cstheme="minorHAnsi"/>
                <w:lang w:val="fr-FR"/>
              </w:rPr>
            </w:pPr>
            <w:r w:rsidRPr="00AD6DD3">
              <w:rPr>
                <w:rFonts w:cs="Calibri"/>
                <w:lang w:val="fr-FR"/>
              </w:rPr>
              <w:t xml:space="preserve">Agricultura, humedales y manejo de los recursos hídricos </w:t>
            </w:r>
          </w:p>
          <w:p w14:paraId="7D18FA01" w14:textId="77777777" w:rsidR="00AD6DD3" w:rsidRPr="00AD6DD3" w:rsidRDefault="00AD6DD3" w:rsidP="00AD6DD3">
            <w:pPr>
              <w:ind w:left="0" w:firstLine="0"/>
              <w:rPr>
                <w:rFonts w:cstheme="minorHAnsi"/>
                <w:lang w:val="fr-FR"/>
              </w:rPr>
            </w:pPr>
            <w:r w:rsidRPr="00AD6DD3">
              <w:rPr>
                <w:rFonts w:cstheme="minorHAnsi"/>
                <w:lang w:val="fr-FR"/>
              </w:rPr>
              <w:t xml:space="preserve"> </w:t>
            </w:r>
          </w:p>
          <w:p w14:paraId="423BE2D6" w14:textId="77777777" w:rsidR="00AD6DD3" w:rsidRPr="00AD6DD3" w:rsidRDefault="00AD6DD3" w:rsidP="00AD6DD3">
            <w:pPr>
              <w:keepNext/>
              <w:ind w:left="0" w:firstLine="0"/>
              <w:rPr>
                <w:rFonts w:cstheme="minorHAnsi"/>
                <w:lang w:val="fr-FR"/>
              </w:rPr>
            </w:pPr>
            <w:r w:rsidRPr="00AD6DD3">
              <w:rPr>
                <w:rFonts w:cstheme="minorHAnsi"/>
                <w:lang w:val="fr-FR"/>
              </w:rPr>
              <w:t>VIII.35*</w:t>
            </w:r>
          </w:p>
          <w:p w14:paraId="0E7A09EE" w14:textId="77777777" w:rsidR="00AD6DD3" w:rsidRPr="00AD6DD3" w:rsidRDefault="00AD6DD3" w:rsidP="00AD6DD3">
            <w:pPr>
              <w:keepNext/>
              <w:ind w:left="0" w:firstLine="0"/>
              <w:rPr>
                <w:rFonts w:cstheme="minorHAnsi"/>
                <w:lang w:val="fr-FR"/>
              </w:rPr>
            </w:pPr>
            <w:r w:rsidRPr="00AD6DD3">
              <w:rPr>
                <w:rFonts w:cs="Calibri"/>
                <w:lang w:val="fr-FR"/>
              </w:rPr>
              <w:t xml:space="preserve">Repercusiones de los desastres naturales, en particular de la sequía, en los ecosistemas de humedales </w:t>
            </w:r>
          </w:p>
          <w:p w14:paraId="7ADBAF4C" w14:textId="77777777" w:rsidR="00AD6DD3" w:rsidRPr="00AD6DD3" w:rsidRDefault="00AD6DD3" w:rsidP="00AD6DD3">
            <w:pPr>
              <w:ind w:left="0" w:firstLine="0"/>
              <w:rPr>
                <w:rFonts w:cstheme="minorHAnsi"/>
                <w:lang w:val="fr-FR"/>
              </w:rPr>
            </w:pPr>
          </w:p>
          <w:p w14:paraId="58E0ED85" w14:textId="77777777" w:rsidR="00AD6DD3" w:rsidRPr="00AD6DD3" w:rsidRDefault="00AD6DD3" w:rsidP="00AD6DD3">
            <w:pPr>
              <w:ind w:left="0" w:firstLine="0"/>
              <w:rPr>
                <w:rFonts w:cstheme="minorHAnsi"/>
                <w:lang w:val="fr-FR"/>
              </w:rPr>
            </w:pPr>
            <w:r w:rsidRPr="00AD6DD3">
              <w:rPr>
                <w:rFonts w:cstheme="minorHAnsi"/>
                <w:lang w:val="fr-FR"/>
              </w:rPr>
              <w:t>VIII.40*</w:t>
            </w:r>
          </w:p>
          <w:p w14:paraId="4804EB58" w14:textId="77777777" w:rsidR="00AD6DD3" w:rsidRPr="00AD6DD3" w:rsidRDefault="00AD6DD3" w:rsidP="00AD6DD3">
            <w:pPr>
              <w:ind w:left="0" w:firstLine="0"/>
              <w:rPr>
                <w:rFonts w:cstheme="minorHAnsi"/>
                <w:lang w:val="fr-FR"/>
              </w:rPr>
            </w:pPr>
            <w:r w:rsidRPr="00AD6DD3">
              <w:rPr>
                <w:rFonts w:cs="Calibri"/>
                <w:lang w:val="fr-FR"/>
              </w:rPr>
              <w:t xml:space="preserve">Lineamientos para compatibilizar el uso de las aguas subterráneas y la conservación de los humedales </w:t>
            </w:r>
          </w:p>
          <w:p w14:paraId="7FC57B9C" w14:textId="77777777" w:rsidR="00AD6DD3" w:rsidRPr="00AD6DD3" w:rsidRDefault="00AD6DD3" w:rsidP="00AD6DD3">
            <w:pPr>
              <w:ind w:left="0" w:firstLine="0"/>
              <w:rPr>
                <w:rFonts w:cstheme="minorHAnsi"/>
                <w:lang w:val="fr-FR"/>
              </w:rPr>
            </w:pPr>
          </w:p>
          <w:p w14:paraId="56241E69" w14:textId="77777777" w:rsidR="00AD6DD3" w:rsidRPr="00AD6DD3" w:rsidRDefault="00AD6DD3" w:rsidP="00AD6DD3">
            <w:pPr>
              <w:ind w:left="0" w:firstLine="0"/>
              <w:rPr>
                <w:rFonts w:cstheme="minorHAnsi"/>
                <w:lang w:val="fr-FR"/>
              </w:rPr>
            </w:pPr>
            <w:r w:rsidRPr="00AD6DD3">
              <w:rPr>
                <w:rFonts w:cstheme="minorHAnsi"/>
                <w:lang w:val="fr-FR"/>
              </w:rPr>
              <w:t>IX.1</w:t>
            </w:r>
          </w:p>
          <w:p w14:paraId="42AF7D08" w14:textId="77777777" w:rsidR="00AD6DD3" w:rsidRPr="00AD6DD3" w:rsidRDefault="00AD6DD3" w:rsidP="00AD6DD3">
            <w:pPr>
              <w:ind w:left="0" w:firstLine="0"/>
              <w:rPr>
                <w:rFonts w:cstheme="minorHAnsi"/>
                <w:lang w:val="fr-FR"/>
              </w:rPr>
            </w:pPr>
            <w:r w:rsidRPr="00AD6DD3">
              <w:rPr>
                <w:rFonts w:cs="Calibri"/>
                <w:lang w:val="fr-FR"/>
              </w:rPr>
              <w:t xml:space="preserve">Orientaciones científicas y técnicas adicionales para llevar a la práctica el concepto de Ramsar de uso racional </w:t>
            </w:r>
          </w:p>
          <w:p w14:paraId="615C8268" w14:textId="77777777" w:rsidR="00AD6DD3" w:rsidRPr="00AD6DD3" w:rsidRDefault="00AD6DD3" w:rsidP="00AD6DD3">
            <w:pPr>
              <w:ind w:left="0" w:firstLine="0"/>
              <w:rPr>
                <w:rFonts w:cstheme="minorHAnsi"/>
                <w:lang w:val="fr-FR"/>
              </w:rPr>
            </w:pPr>
            <w:r w:rsidRPr="00AD6DD3">
              <w:rPr>
                <w:rFonts w:cstheme="minorHAnsi"/>
                <w:lang w:val="fr-FR"/>
              </w:rPr>
              <w:t xml:space="preserve"> </w:t>
            </w:r>
          </w:p>
          <w:p w14:paraId="3503BC34" w14:textId="77777777" w:rsidR="00AD6DD3" w:rsidRPr="00AD6DD3" w:rsidRDefault="00AD6DD3" w:rsidP="00AD6DD3">
            <w:pPr>
              <w:ind w:left="0" w:firstLine="0"/>
              <w:rPr>
                <w:rFonts w:cstheme="minorHAnsi"/>
                <w:lang w:val="fr-FR"/>
              </w:rPr>
            </w:pPr>
            <w:r w:rsidRPr="00AD6DD3">
              <w:rPr>
                <w:rFonts w:cstheme="minorHAnsi"/>
                <w:lang w:val="fr-FR"/>
              </w:rPr>
              <w:t>IX.4</w:t>
            </w:r>
          </w:p>
          <w:p w14:paraId="6B57EA5C" w14:textId="77777777" w:rsidR="00AD6DD3" w:rsidRPr="00AD6DD3" w:rsidRDefault="00AD6DD3" w:rsidP="00AD6DD3">
            <w:pPr>
              <w:ind w:left="0" w:firstLine="0"/>
              <w:rPr>
                <w:rFonts w:cstheme="minorHAnsi"/>
                <w:lang w:val="fr-FR"/>
              </w:rPr>
            </w:pPr>
            <w:r w:rsidRPr="00AD6DD3">
              <w:rPr>
                <w:rFonts w:cs="Calibri"/>
                <w:lang w:val="fr-FR"/>
              </w:rPr>
              <w:t xml:space="preserve">La Convención de Ramsar y la conservación, producción y uso sostenible de los recursos pesqueros </w:t>
            </w:r>
          </w:p>
          <w:p w14:paraId="26C6B29A" w14:textId="77777777" w:rsidR="00AD6DD3" w:rsidRPr="00AD6DD3" w:rsidRDefault="00AD6DD3" w:rsidP="00AD6DD3">
            <w:pPr>
              <w:ind w:left="0" w:firstLine="0"/>
              <w:rPr>
                <w:rFonts w:cstheme="minorHAnsi"/>
                <w:lang w:val="fr-FR"/>
              </w:rPr>
            </w:pPr>
          </w:p>
          <w:p w14:paraId="2FBE7611" w14:textId="77777777" w:rsidR="00AD6DD3" w:rsidRPr="00AD6DD3" w:rsidRDefault="00AD6DD3" w:rsidP="00AD6DD3">
            <w:pPr>
              <w:ind w:left="0" w:firstLine="0"/>
              <w:rPr>
                <w:rFonts w:cstheme="minorHAnsi"/>
                <w:lang w:val="fr-FR"/>
              </w:rPr>
            </w:pPr>
            <w:r w:rsidRPr="00AD6DD3">
              <w:rPr>
                <w:rFonts w:cstheme="minorHAnsi"/>
                <w:lang w:val="fr-FR"/>
              </w:rPr>
              <w:t>IX.9</w:t>
            </w:r>
          </w:p>
          <w:p w14:paraId="38C445E4" w14:textId="77777777" w:rsidR="00AD6DD3" w:rsidRPr="00AD6DD3" w:rsidRDefault="00AD6DD3" w:rsidP="00AD6DD3">
            <w:pPr>
              <w:ind w:left="0" w:firstLine="0"/>
              <w:rPr>
                <w:rFonts w:cstheme="minorHAnsi"/>
                <w:lang w:val="fr-FR"/>
              </w:rPr>
            </w:pPr>
            <w:r w:rsidRPr="00AD6DD3">
              <w:rPr>
                <w:rFonts w:cs="Calibri"/>
                <w:lang w:val="fr-FR"/>
              </w:rPr>
              <w:t xml:space="preserve">El papel de la Convención de Ramsar en la prevención y mitigación de los impactos asociados a los fenómenos naturales, incluidos los inducidos o exacerbados por las actividades humanas </w:t>
            </w:r>
          </w:p>
          <w:p w14:paraId="5CB9FBE4" w14:textId="77777777" w:rsidR="00AD6DD3" w:rsidRPr="00AD6DD3" w:rsidRDefault="00AD6DD3" w:rsidP="00AD6DD3">
            <w:pPr>
              <w:ind w:left="0" w:firstLine="0"/>
              <w:rPr>
                <w:rFonts w:cstheme="minorHAnsi"/>
                <w:lang w:val="fr-FR"/>
              </w:rPr>
            </w:pPr>
          </w:p>
          <w:p w14:paraId="66013F47" w14:textId="77777777" w:rsidR="00AD6DD3" w:rsidRPr="00AD6DD3" w:rsidRDefault="00AD6DD3" w:rsidP="00AD6DD3">
            <w:pPr>
              <w:ind w:left="0" w:firstLine="0"/>
              <w:rPr>
                <w:rFonts w:cstheme="minorHAnsi"/>
                <w:lang w:val="fr-FR"/>
              </w:rPr>
            </w:pPr>
            <w:r w:rsidRPr="00AD6DD3">
              <w:rPr>
                <w:rFonts w:cstheme="minorHAnsi"/>
                <w:lang w:val="fr-FR"/>
              </w:rPr>
              <w:t>IX.23</w:t>
            </w:r>
          </w:p>
          <w:p w14:paraId="58E584BF" w14:textId="77777777" w:rsidR="00AD6DD3" w:rsidRPr="00AD6DD3" w:rsidRDefault="00AD6DD3" w:rsidP="00AD6DD3">
            <w:pPr>
              <w:ind w:left="0" w:firstLine="0"/>
              <w:rPr>
                <w:rFonts w:cstheme="minorHAnsi"/>
                <w:lang w:val="fr-FR"/>
              </w:rPr>
            </w:pPr>
            <w:r w:rsidRPr="00AD6DD3">
              <w:rPr>
                <w:rFonts w:cs="Calibri"/>
                <w:lang w:val="fr-FR"/>
              </w:rPr>
              <w:t xml:space="preserve">La gripe aviar hiperpatogénica y sus consecuencias para la conservación y el uso racional de los humedales y las aves acuáticas </w:t>
            </w:r>
          </w:p>
          <w:p w14:paraId="78227A2F" w14:textId="77777777" w:rsidR="00AD6DD3" w:rsidRPr="00AD6DD3" w:rsidRDefault="00AD6DD3" w:rsidP="00AD6DD3">
            <w:pPr>
              <w:ind w:left="0" w:firstLine="0"/>
              <w:rPr>
                <w:rFonts w:cstheme="minorHAnsi"/>
                <w:lang w:val="fr-FR"/>
              </w:rPr>
            </w:pPr>
          </w:p>
          <w:p w14:paraId="5DB6655E" w14:textId="77777777" w:rsidR="00AD6DD3" w:rsidRPr="00AD6DD3" w:rsidRDefault="00AD6DD3" w:rsidP="00AD6DD3">
            <w:pPr>
              <w:ind w:left="0" w:firstLine="0"/>
              <w:rPr>
                <w:rFonts w:cstheme="minorHAnsi"/>
                <w:lang w:val="fr-FR"/>
              </w:rPr>
            </w:pPr>
            <w:r w:rsidRPr="00AD6DD3">
              <w:rPr>
                <w:rFonts w:cstheme="minorHAnsi"/>
                <w:lang w:val="fr-FR"/>
              </w:rPr>
              <w:t>X.14</w:t>
            </w:r>
          </w:p>
          <w:p w14:paraId="395BB093" w14:textId="77777777" w:rsidR="00AD6DD3" w:rsidRPr="00AD6DD3" w:rsidRDefault="00AD6DD3" w:rsidP="00AD6DD3">
            <w:pPr>
              <w:ind w:left="0" w:firstLine="0"/>
              <w:rPr>
                <w:rFonts w:cstheme="minorHAnsi"/>
                <w:lang w:val="fr-FR"/>
              </w:rPr>
            </w:pPr>
            <w:r w:rsidRPr="00AD6DD3">
              <w:rPr>
                <w:rFonts w:cs="Calibri"/>
                <w:lang w:val="fr-FR"/>
              </w:rPr>
              <w:t xml:space="preserve">Marco para las necesidades de datos e información de Ramsar </w:t>
            </w:r>
          </w:p>
          <w:p w14:paraId="0D91C0B0" w14:textId="77777777" w:rsidR="00AD6DD3" w:rsidRPr="00AD6DD3" w:rsidRDefault="00AD6DD3" w:rsidP="00AD6DD3">
            <w:pPr>
              <w:ind w:left="0" w:firstLine="0"/>
              <w:rPr>
                <w:rFonts w:cstheme="minorHAnsi"/>
                <w:lang w:val="fr-FR"/>
              </w:rPr>
            </w:pPr>
          </w:p>
          <w:p w14:paraId="2B99C5C7" w14:textId="77777777" w:rsidR="00AD6DD3" w:rsidRPr="00AD6DD3" w:rsidRDefault="00AD6DD3" w:rsidP="00AD6DD3">
            <w:pPr>
              <w:ind w:left="0" w:firstLine="0"/>
              <w:rPr>
                <w:rFonts w:cstheme="minorHAnsi"/>
                <w:lang w:val="fr-FR"/>
              </w:rPr>
            </w:pPr>
            <w:r w:rsidRPr="00AD6DD3">
              <w:rPr>
                <w:rFonts w:cstheme="minorHAnsi"/>
                <w:lang w:val="fr-FR"/>
              </w:rPr>
              <w:t>X.18</w:t>
            </w:r>
          </w:p>
          <w:p w14:paraId="454532B8" w14:textId="77777777" w:rsidR="00AD6DD3" w:rsidRPr="00AD6DD3" w:rsidRDefault="00AD6DD3" w:rsidP="00AD6DD3">
            <w:pPr>
              <w:ind w:left="0" w:firstLine="0"/>
              <w:rPr>
                <w:rFonts w:cstheme="minorHAnsi"/>
                <w:lang w:val="fr-FR"/>
              </w:rPr>
            </w:pPr>
            <w:r w:rsidRPr="00AD6DD3">
              <w:rPr>
                <w:rFonts w:cs="Calibri"/>
                <w:lang w:val="fr-FR"/>
              </w:rPr>
              <w:t xml:space="preserve">La aplicación de las opciones de respuesta de la Evaluación de Ecosistemas del Milenio (EM) en el marco del Juego de Herramientas de Ramsar para el Uso Racional </w:t>
            </w:r>
          </w:p>
          <w:p w14:paraId="0AB78501" w14:textId="77777777" w:rsidR="00AD6DD3" w:rsidRPr="00AD6DD3" w:rsidRDefault="00AD6DD3" w:rsidP="00AD6DD3">
            <w:pPr>
              <w:ind w:left="0" w:firstLine="0"/>
              <w:rPr>
                <w:rFonts w:cstheme="minorHAnsi"/>
                <w:lang w:val="fr-FR"/>
              </w:rPr>
            </w:pPr>
          </w:p>
          <w:p w14:paraId="3D7627C4" w14:textId="77777777" w:rsidR="00AD6DD3" w:rsidRPr="00AD6DD3" w:rsidRDefault="00AD6DD3" w:rsidP="00AD6DD3">
            <w:pPr>
              <w:ind w:left="0" w:firstLine="0"/>
              <w:rPr>
                <w:rFonts w:cstheme="minorHAnsi"/>
                <w:lang w:val="fr-FR"/>
              </w:rPr>
            </w:pPr>
            <w:r w:rsidRPr="00AD6DD3">
              <w:rPr>
                <w:rFonts w:cstheme="minorHAnsi"/>
                <w:lang w:val="fr-FR"/>
              </w:rPr>
              <w:t>X.21</w:t>
            </w:r>
          </w:p>
          <w:p w14:paraId="78E07114" w14:textId="77777777" w:rsidR="00AD6DD3" w:rsidRPr="00AD6DD3" w:rsidRDefault="00AD6DD3" w:rsidP="00AD6DD3">
            <w:pPr>
              <w:ind w:left="0" w:firstLine="0"/>
              <w:rPr>
                <w:rFonts w:cstheme="minorHAnsi"/>
                <w:lang w:val="fr-FR"/>
              </w:rPr>
            </w:pPr>
            <w:r w:rsidRPr="00AD6DD3">
              <w:rPr>
                <w:rFonts w:cs="Calibri"/>
                <w:lang w:val="fr-FR"/>
              </w:rPr>
              <w:t xml:space="preserve">Lineamientos para hacer frente a la propagación continua de la gripe aviar hiperpatogénica </w:t>
            </w:r>
          </w:p>
          <w:p w14:paraId="555EF52A" w14:textId="77777777" w:rsidR="00AD6DD3" w:rsidRPr="00AD6DD3" w:rsidRDefault="00AD6DD3" w:rsidP="00AD6DD3">
            <w:pPr>
              <w:ind w:left="0" w:firstLine="0"/>
              <w:rPr>
                <w:rFonts w:cstheme="minorHAnsi"/>
                <w:lang w:val="fr-FR"/>
              </w:rPr>
            </w:pPr>
          </w:p>
          <w:p w14:paraId="36F0317D" w14:textId="77777777" w:rsidR="00AD6DD3" w:rsidRPr="00AD6DD3" w:rsidRDefault="00AD6DD3" w:rsidP="00AD6DD3">
            <w:pPr>
              <w:ind w:left="0" w:firstLine="0"/>
              <w:rPr>
                <w:rFonts w:cstheme="minorHAnsi"/>
                <w:lang w:val="fr-FR"/>
              </w:rPr>
            </w:pPr>
            <w:r w:rsidRPr="00AD6DD3">
              <w:rPr>
                <w:rFonts w:cstheme="minorHAnsi"/>
                <w:lang w:val="fr-FR"/>
              </w:rPr>
              <w:t>X.26</w:t>
            </w:r>
          </w:p>
          <w:p w14:paraId="37A74B19" w14:textId="77777777" w:rsidR="00AD6DD3" w:rsidRPr="00AD6DD3" w:rsidRDefault="00AD6DD3" w:rsidP="00AD6DD3">
            <w:pPr>
              <w:ind w:left="0" w:firstLine="0"/>
              <w:rPr>
                <w:rFonts w:cstheme="minorHAnsi"/>
                <w:lang w:val="fr-FR"/>
              </w:rPr>
            </w:pPr>
            <w:r w:rsidRPr="00AD6DD3">
              <w:rPr>
                <w:rFonts w:cs="Calibri"/>
                <w:lang w:val="fr-FR"/>
              </w:rPr>
              <w:t xml:space="preserve">Humedales e industrias extractivas </w:t>
            </w:r>
          </w:p>
          <w:p w14:paraId="27F8CAE3" w14:textId="77777777" w:rsidR="00AD6DD3" w:rsidRPr="00AD6DD3" w:rsidRDefault="00AD6DD3" w:rsidP="00AD6DD3">
            <w:pPr>
              <w:ind w:left="0" w:firstLine="0"/>
              <w:rPr>
                <w:rFonts w:cstheme="minorHAnsi"/>
                <w:lang w:val="fr-FR"/>
              </w:rPr>
            </w:pPr>
          </w:p>
          <w:p w14:paraId="0E8C20EA" w14:textId="77777777" w:rsidR="00AD6DD3" w:rsidRPr="00AD6DD3" w:rsidRDefault="00AD6DD3" w:rsidP="00AD6DD3">
            <w:pPr>
              <w:ind w:left="0" w:firstLine="0"/>
              <w:rPr>
                <w:rFonts w:cstheme="minorHAnsi"/>
                <w:lang w:val="fr-FR"/>
              </w:rPr>
            </w:pPr>
            <w:r w:rsidRPr="00AD6DD3">
              <w:rPr>
                <w:rFonts w:cstheme="minorHAnsi"/>
                <w:lang w:val="fr-FR"/>
              </w:rPr>
              <w:t>X.27</w:t>
            </w:r>
          </w:p>
          <w:p w14:paraId="30D75832" w14:textId="77777777" w:rsidR="00AD6DD3" w:rsidRPr="00AD6DD3" w:rsidRDefault="00AD6DD3" w:rsidP="00AD6DD3">
            <w:pPr>
              <w:ind w:left="0" w:firstLine="0"/>
              <w:rPr>
                <w:rFonts w:cstheme="minorHAnsi"/>
                <w:lang w:val="fr-FR"/>
              </w:rPr>
            </w:pPr>
            <w:r w:rsidRPr="00AD6DD3">
              <w:rPr>
                <w:rFonts w:cs="Calibri"/>
                <w:lang w:val="fr-FR"/>
              </w:rPr>
              <w:t xml:space="preserve">Humedales y urbanización </w:t>
            </w:r>
          </w:p>
          <w:p w14:paraId="505F4FED" w14:textId="77777777" w:rsidR="00AD6DD3" w:rsidRPr="00AD6DD3" w:rsidRDefault="00AD6DD3" w:rsidP="00AD6DD3">
            <w:pPr>
              <w:ind w:left="0" w:firstLine="0"/>
              <w:rPr>
                <w:rFonts w:cstheme="minorHAnsi"/>
                <w:lang w:val="fr-FR"/>
              </w:rPr>
            </w:pPr>
          </w:p>
          <w:p w14:paraId="738A2829" w14:textId="77777777" w:rsidR="00AD6DD3" w:rsidRPr="00AD6DD3" w:rsidRDefault="00AD6DD3" w:rsidP="00AD6DD3">
            <w:pPr>
              <w:ind w:left="0" w:firstLine="0"/>
              <w:rPr>
                <w:rFonts w:cstheme="minorHAnsi"/>
                <w:lang w:val="fr-FR"/>
              </w:rPr>
            </w:pPr>
            <w:r w:rsidRPr="00AD6DD3">
              <w:rPr>
                <w:rFonts w:cstheme="minorHAnsi"/>
                <w:lang w:val="fr-FR"/>
              </w:rPr>
              <w:t>X.31</w:t>
            </w:r>
          </w:p>
          <w:p w14:paraId="1633B0C5" w14:textId="77777777" w:rsidR="00AD6DD3" w:rsidRPr="00AD6DD3" w:rsidRDefault="00AD6DD3" w:rsidP="00AD6DD3">
            <w:pPr>
              <w:ind w:left="0" w:firstLine="0"/>
              <w:rPr>
                <w:rFonts w:cstheme="minorHAnsi"/>
                <w:lang w:val="fr-FR"/>
              </w:rPr>
            </w:pPr>
            <w:r w:rsidRPr="00AD6DD3">
              <w:rPr>
                <w:rFonts w:cs="Calibri"/>
                <w:lang w:val="fr-FR"/>
              </w:rPr>
              <w:t xml:space="preserve">Mejorar la biodiversidad en los arrozales como sistemas de humedales </w:t>
            </w:r>
          </w:p>
          <w:p w14:paraId="5811436A" w14:textId="77777777" w:rsidR="00AD6DD3" w:rsidRPr="00AD6DD3" w:rsidRDefault="00AD6DD3" w:rsidP="00AD6DD3">
            <w:pPr>
              <w:rPr>
                <w:rFonts w:cstheme="minorHAnsi"/>
                <w:lang w:val="fr-FR"/>
              </w:rPr>
            </w:pPr>
          </w:p>
          <w:p w14:paraId="29542F26" w14:textId="77777777" w:rsidR="00AD6DD3" w:rsidRPr="00AD6DD3" w:rsidRDefault="00AD6DD3" w:rsidP="00AD6DD3">
            <w:pPr>
              <w:ind w:left="0" w:firstLine="0"/>
              <w:rPr>
                <w:rFonts w:cstheme="minorHAnsi"/>
                <w:lang w:val="fr-FR"/>
              </w:rPr>
            </w:pPr>
            <w:r w:rsidRPr="00AD6DD3">
              <w:rPr>
                <w:rFonts w:cstheme="minorHAnsi"/>
                <w:lang w:val="fr-FR"/>
              </w:rPr>
              <w:t>XI.7</w:t>
            </w:r>
          </w:p>
          <w:p w14:paraId="1DA17F07" w14:textId="77777777" w:rsidR="00AD6DD3" w:rsidRPr="00AD6DD3" w:rsidRDefault="00AD6DD3" w:rsidP="00AD6DD3">
            <w:pPr>
              <w:ind w:left="0" w:firstLine="0"/>
              <w:rPr>
                <w:rFonts w:cstheme="minorHAnsi"/>
                <w:lang w:val="fr-FR"/>
              </w:rPr>
            </w:pPr>
            <w:r w:rsidRPr="00AD6DD3">
              <w:rPr>
                <w:rFonts w:cs="Calibri"/>
                <w:lang w:val="fr-FR"/>
              </w:rPr>
              <w:t xml:space="preserve">Turismo, recreación y humedales </w:t>
            </w:r>
          </w:p>
          <w:p w14:paraId="5792E830" w14:textId="77777777" w:rsidR="00AD6DD3" w:rsidRPr="00AD6DD3" w:rsidRDefault="00AD6DD3" w:rsidP="00AD6DD3">
            <w:pPr>
              <w:ind w:left="0" w:firstLine="0"/>
              <w:rPr>
                <w:rFonts w:cstheme="minorHAnsi"/>
                <w:lang w:val="fr-FR"/>
              </w:rPr>
            </w:pPr>
          </w:p>
          <w:p w14:paraId="39E25F91" w14:textId="77777777" w:rsidR="00AD6DD3" w:rsidRPr="00AD6DD3" w:rsidRDefault="00AD6DD3" w:rsidP="00AD6DD3">
            <w:pPr>
              <w:ind w:left="0" w:firstLine="0"/>
              <w:rPr>
                <w:rFonts w:cstheme="minorHAnsi"/>
                <w:lang w:val="fr-FR"/>
              </w:rPr>
            </w:pPr>
            <w:r w:rsidRPr="00AD6DD3">
              <w:rPr>
                <w:rFonts w:cstheme="minorHAnsi"/>
                <w:lang w:val="fr-FR"/>
              </w:rPr>
              <w:t>XI.9</w:t>
            </w:r>
          </w:p>
          <w:p w14:paraId="3C790742" w14:textId="77777777" w:rsidR="00AD6DD3" w:rsidRPr="00AD6DD3" w:rsidRDefault="00AD6DD3" w:rsidP="00AD6DD3">
            <w:pPr>
              <w:ind w:left="0" w:firstLine="0"/>
              <w:rPr>
                <w:rFonts w:cstheme="minorHAnsi"/>
                <w:lang w:val="fr-FR"/>
              </w:rPr>
            </w:pPr>
            <w:r w:rsidRPr="00AD6DD3">
              <w:rPr>
                <w:rFonts w:cs="Calibri"/>
                <w:lang w:val="fr-FR"/>
              </w:rPr>
              <w:t xml:space="preserve">Marco integrado y lineamientos para evitar, mitigar y compensar las pérdidas de humedales </w:t>
            </w:r>
          </w:p>
          <w:p w14:paraId="0A1830B1" w14:textId="77777777" w:rsidR="00AD6DD3" w:rsidRPr="00AD6DD3" w:rsidRDefault="00AD6DD3" w:rsidP="00AD6DD3">
            <w:pPr>
              <w:ind w:left="0" w:firstLine="0"/>
              <w:rPr>
                <w:rFonts w:cstheme="minorHAnsi"/>
                <w:lang w:val="fr-FR"/>
              </w:rPr>
            </w:pPr>
          </w:p>
          <w:p w14:paraId="5D10B53D" w14:textId="77777777" w:rsidR="00AD6DD3" w:rsidRPr="00AD6DD3" w:rsidRDefault="00AD6DD3" w:rsidP="00AD6DD3">
            <w:pPr>
              <w:ind w:left="0" w:firstLine="0"/>
              <w:rPr>
                <w:rFonts w:cstheme="minorHAnsi"/>
                <w:lang w:val="fr-FR"/>
              </w:rPr>
            </w:pPr>
            <w:r w:rsidRPr="00AD6DD3">
              <w:rPr>
                <w:rFonts w:cstheme="minorHAnsi"/>
                <w:lang w:val="fr-FR"/>
              </w:rPr>
              <w:t>XI.13</w:t>
            </w:r>
          </w:p>
          <w:p w14:paraId="6505D52D" w14:textId="77777777" w:rsidR="00AD6DD3" w:rsidRPr="00AD6DD3" w:rsidRDefault="00AD6DD3" w:rsidP="00AD6DD3">
            <w:pPr>
              <w:ind w:left="0" w:firstLine="0"/>
              <w:rPr>
                <w:rFonts w:cstheme="minorHAnsi"/>
                <w:lang w:val="fr-FR"/>
              </w:rPr>
            </w:pPr>
            <w:r w:rsidRPr="00AD6DD3">
              <w:rPr>
                <w:rFonts w:cs="Calibri"/>
                <w:lang w:val="fr-FR"/>
              </w:rPr>
              <w:t xml:space="preserve">Marco integrado para vincular la conservación y el uso racional de los humedales con la erradicación de la pobreza </w:t>
            </w:r>
          </w:p>
          <w:p w14:paraId="2BD00E65" w14:textId="77777777" w:rsidR="00AD6DD3" w:rsidRPr="00AD6DD3" w:rsidRDefault="00AD6DD3" w:rsidP="00AD6DD3">
            <w:pPr>
              <w:ind w:left="0" w:firstLine="0"/>
              <w:rPr>
                <w:rFonts w:cstheme="minorHAnsi"/>
                <w:lang w:val="fr-FR"/>
              </w:rPr>
            </w:pPr>
          </w:p>
          <w:p w14:paraId="67C4F382" w14:textId="77777777" w:rsidR="00AD6DD3" w:rsidRPr="00AD6DD3" w:rsidRDefault="00AD6DD3" w:rsidP="00AD6DD3">
            <w:pPr>
              <w:ind w:left="0" w:firstLine="0"/>
              <w:rPr>
                <w:rFonts w:cstheme="minorHAnsi"/>
                <w:lang w:val="fr-FR"/>
              </w:rPr>
            </w:pPr>
            <w:r w:rsidRPr="00AD6DD3">
              <w:rPr>
                <w:rFonts w:cstheme="minorHAnsi"/>
                <w:lang w:val="fr-FR"/>
              </w:rPr>
              <w:lastRenderedPageBreak/>
              <w:t>XI.15</w:t>
            </w:r>
          </w:p>
          <w:p w14:paraId="09BEB29F" w14:textId="77777777" w:rsidR="00AD6DD3" w:rsidRPr="00AD6DD3" w:rsidRDefault="00AD6DD3" w:rsidP="00AD6DD3">
            <w:pPr>
              <w:ind w:left="0" w:firstLine="0"/>
              <w:rPr>
                <w:rFonts w:cstheme="minorHAnsi"/>
                <w:lang w:val="fr-FR"/>
              </w:rPr>
            </w:pPr>
            <w:r w:rsidRPr="00AD6DD3">
              <w:rPr>
                <w:rFonts w:cs="Calibri"/>
                <w:lang w:val="fr-FR"/>
              </w:rPr>
              <w:t xml:space="preserve">Interacciones de la agricultura y los humedales: arrozales y control de plagas </w:t>
            </w:r>
          </w:p>
          <w:p w14:paraId="73D742EB" w14:textId="77777777" w:rsidR="00AD6DD3" w:rsidRPr="00AD6DD3" w:rsidRDefault="00AD6DD3" w:rsidP="00AD6DD3">
            <w:pPr>
              <w:rPr>
                <w:rFonts w:cstheme="minorHAnsi"/>
                <w:lang w:val="fr-FR"/>
              </w:rPr>
            </w:pPr>
          </w:p>
          <w:p w14:paraId="242F2450" w14:textId="77777777" w:rsidR="00AD6DD3" w:rsidRPr="00AD6DD3" w:rsidRDefault="00AD6DD3" w:rsidP="00AD6DD3">
            <w:pPr>
              <w:rPr>
                <w:rFonts w:cstheme="minorHAnsi"/>
                <w:lang w:val="fr-FR"/>
              </w:rPr>
            </w:pPr>
            <w:r w:rsidRPr="00AD6DD3">
              <w:rPr>
                <w:rFonts w:cstheme="minorHAnsi"/>
                <w:lang w:val="fr-FR"/>
              </w:rPr>
              <w:t>XII.12*</w:t>
            </w:r>
          </w:p>
          <w:p w14:paraId="3F90DD1D" w14:textId="77777777" w:rsidR="00AD6DD3" w:rsidRPr="00AD6DD3" w:rsidRDefault="00AD6DD3" w:rsidP="00AD6DD3">
            <w:pPr>
              <w:ind w:left="0" w:firstLine="0"/>
              <w:rPr>
                <w:rFonts w:cstheme="minorHAnsi"/>
                <w:lang w:val="fr-FR"/>
              </w:rPr>
            </w:pPr>
            <w:r w:rsidRPr="00AD6DD3">
              <w:rPr>
                <w:rFonts w:cstheme="minorHAnsi"/>
                <w:lang w:val="fr-FR"/>
              </w:rPr>
              <w:t>Llamado</w:t>
            </w:r>
            <w:r w:rsidRPr="00AD6DD3">
              <w:rPr>
                <w:rFonts w:cs="Calibri"/>
                <w:lang w:val="fr-FR"/>
              </w:rPr>
              <w:t xml:space="preserve"> a la acción para asegurar y proteger las necesidades hídricas de los humedales para el presente y el futuro </w:t>
            </w:r>
          </w:p>
          <w:p w14:paraId="337F8963" w14:textId="77777777" w:rsidR="00AD6DD3" w:rsidRPr="00AD6DD3" w:rsidRDefault="00AD6DD3" w:rsidP="00AD6DD3">
            <w:pPr>
              <w:rPr>
                <w:rFonts w:cstheme="minorHAnsi"/>
                <w:lang w:val="fr-FR"/>
              </w:rPr>
            </w:pPr>
          </w:p>
          <w:p w14:paraId="3EC66B5D" w14:textId="77777777" w:rsidR="00AD6DD3" w:rsidRPr="00AD6DD3" w:rsidRDefault="00AD6DD3" w:rsidP="00AD6DD3">
            <w:pPr>
              <w:rPr>
                <w:rFonts w:cstheme="minorHAnsi"/>
                <w:lang w:val="fr-FR"/>
              </w:rPr>
            </w:pPr>
            <w:r w:rsidRPr="00AD6DD3">
              <w:rPr>
                <w:rFonts w:cstheme="minorHAnsi"/>
                <w:lang w:val="fr-FR"/>
              </w:rPr>
              <w:t>XII.13</w:t>
            </w:r>
          </w:p>
          <w:p w14:paraId="5D11A4CD" w14:textId="77777777" w:rsidR="00AD6DD3" w:rsidRPr="00AD6DD3" w:rsidRDefault="00AD6DD3" w:rsidP="00AD6DD3">
            <w:pPr>
              <w:rPr>
                <w:rFonts w:cstheme="minorHAnsi"/>
                <w:lang w:val="fr-FR"/>
              </w:rPr>
            </w:pPr>
            <w:r w:rsidRPr="00AD6DD3">
              <w:rPr>
                <w:rFonts w:cs="Calibri"/>
                <w:lang w:val="fr-FR"/>
              </w:rPr>
              <w:t xml:space="preserve">Humedales y reducción del riesgo de desastres </w:t>
            </w:r>
          </w:p>
          <w:p w14:paraId="08EC3A65" w14:textId="77777777" w:rsidR="00AD6DD3" w:rsidRPr="00AD6DD3" w:rsidRDefault="00AD6DD3" w:rsidP="00AD6DD3">
            <w:pPr>
              <w:rPr>
                <w:rFonts w:cstheme="minorHAnsi"/>
                <w:lang w:val="fr-FR"/>
              </w:rPr>
            </w:pPr>
          </w:p>
          <w:p w14:paraId="6988FA13" w14:textId="77777777" w:rsidR="00AD6DD3" w:rsidRPr="00AD6DD3" w:rsidRDefault="00AD6DD3" w:rsidP="00AD6DD3">
            <w:pPr>
              <w:rPr>
                <w:rFonts w:cstheme="minorHAnsi"/>
                <w:lang w:val="fr-FR"/>
              </w:rPr>
            </w:pPr>
            <w:r w:rsidRPr="00AD6DD3">
              <w:rPr>
                <w:rFonts w:cstheme="minorHAnsi"/>
                <w:lang w:val="fr-FR"/>
              </w:rPr>
              <w:t>XIII.14</w:t>
            </w:r>
          </w:p>
          <w:p w14:paraId="46EE8C62" w14:textId="77777777" w:rsidR="00AD6DD3" w:rsidRPr="00AD6DD3" w:rsidRDefault="00AD6DD3" w:rsidP="00AD6DD3">
            <w:pPr>
              <w:ind w:left="0" w:firstLine="0"/>
              <w:rPr>
                <w:rFonts w:cstheme="minorHAnsi"/>
                <w:lang w:val="fr-FR"/>
              </w:rPr>
            </w:pPr>
            <w:r w:rsidRPr="00AD6DD3">
              <w:rPr>
                <w:rFonts w:cstheme="minorHAnsi"/>
                <w:lang w:val="fr-FR"/>
              </w:rPr>
              <w:t>Promoción</w:t>
            </w:r>
            <w:r w:rsidRPr="00AD6DD3">
              <w:rPr>
                <w:rFonts w:cs="Calibri"/>
                <w:lang w:val="fr-FR"/>
              </w:rPr>
              <w:t xml:space="preserve"> de la conservación, restauración y gestión sostenible de los ecosistemas costeros de carbono azul </w:t>
            </w:r>
          </w:p>
          <w:p w14:paraId="488C7181" w14:textId="77777777" w:rsidR="00AD6DD3" w:rsidRPr="00AD6DD3" w:rsidRDefault="00AD6DD3" w:rsidP="00AD6DD3">
            <w:pPr>
              <w:rPr>
                <w:rFonts w:cstheme="minorHAnsi"/>
                <w:lang w:val="fr-FR"/>
              </w:rPr>
            </w:pPr>
          </w:p>
          <w:p w14:paraId="4EEB3CE7" w14:textId="77777777" w:rsidR="00AD6DD3" w:rsidRPr="00AD6DD3" w:rsidRDefault="00AD6DD3" w:rsidP="00AD6DD3">
            <w:pPr>
              <w:rPr>
                <w:rFonts w:cstheme="minorHAnsi"/>
                <w:lang w:val="fr-FR"/>
              </w:rPr>
            </w:pPr>
            <w:r w:rsidRPr="00AD6DD3">
              <w:rPr>
                <w:rFonts w:cstheme="minorHAnsi"/>
                <w:lang w:val="fr-FR"/>
              </w:rPr>
              <w:t>XIII.19</w:t>
            </w:r>
          </w:p>
          <w:p w14:paraId="318C37FF" w14:textId="77777777" w:rsidR="00AD6DD3" w:rsidRPr="00AD6DD3" w:rsidRDefault="00AD6DD3" w:rsidP="00AD6DD3">
            <w:pPr>
              <w:ind w:left="0" w:firstLine="0"/>
              <w:rPr>
                <w:rFonts w:cstheme="minorHAnsi"/>
                <w:lang w:val="fr-FR"/>
              </w:rPr>
            </w:pPr>
            <w:r w:rsidRPr="00AD6DD3">
              <w:rPr>
                <w:rFonts w:cstheme="minorHAnsi"/>
                <w:lang w:val="fr-FR"/>
              </w:rPr>
              <w:t>Agricultura</w:t>
            </w:r>
            <w:r w:rsidRPr="00AD6DD3">
              <w:rPr>
                <w:rFonts w:cs="Calibri"/>
                <w:lang w:val="fr-FR"/>
              </w:rPr>
              <w:t xml:space="preserve"> sostenible en los humedales [corregida el 15 de febrero de 2019 añadiendo la nota al pie] </w:t>
            </w:r>
          </w:p>
          <w:p w14:paraId="6B4CEF73" w14:textId="77777777" w:rsidR="00AD6DD3" w:rsidRPr="00AD6DD3" w:rsidRDefault="00AD6DD3" w:rsidP="00AD6DD3">
            <w:pPr>
              <w:rPr>
                <w:rFonts w:cstheme="minorHAnsi"/>
                <w:lang w:val="fr-FR"/>
              </w:rPr>
            </w:pPr>
          </w:p>
          <w:p w14:paraId="018B095D" w14:textId="77777777" w:rsidR="00AD6DD3" w:rsidRPr="00AD6DD3" w:rsidRDefault="00AD6DD3" w:rsidP="00AD6DD3">
            <w:pPr>
              <w:rPr>
                <w:rFonts w:cstheme="minorHAnsi"/>
                <w:lang w:val="fr-FR"/>
              </w:rPr>
            </w:pPr>
            <w:r w:rsidRPr="00AD6DD3">
              <w:rPr>
                <w:rFonts w:cstheme="minorHAnsi"/>
                <w:lang w:val="fr-FR"/>
              </w:rPr>
              <w:t>XIII.20</w:t>
            </w:r>
          </w:p>
          <w:p w14:paraId="4DF2EE8E" w14:textId="77777777" w:rsidR="00AD6DD3" w:rsidRPr="00AD6DD3" w:rsidRDefault="00AD6DD3" w:rsidP="00AD6DD3">
            <w:pPr>
              <w:ind w:left="0" w:firstLine="0"/>
              <w:rPr>
                <w:rFonts w:cstheme="minorHAnsi"/>
                <w:lang w:val="fr-FR"/>
              </w:rPr>
            </w:pPr>
            <w:r w:rsidRPr="00AD6DD3">
              <w:rPr>
                <w:rFonts w:cstheme="minorHAnsi"/>
                <w:lang w:val="fr-FR"/>
              </w:rPr>
              <w:t>Fomento</w:t>
            </w:r>
            <w:r w:rsidRPr="00AD6DD3">
              <w:rPr>
                <w:rFonts w:cs="Calibri"/>
                <w:lang w:val="fr-FR"/>
              </w:rPr>
              <w:t xml:space="preserve"> de la conservación y el uso racional de los humedales intermareales y hábitats ecológicamente relacionados </w:t>
            </w:r>
          </w:p>
          <w:p w14:paraId="7BB69925" w14:textId="77777777" w:rsidR="00AD6DD3" w:rsidRPr="00AD6DD3" w:rsidRDefault="00AD6DD3" w:rsidP="00AD6DD3">
            <w:pPr>
              <w:rPr>
                <w:rFonts w:cstheme="minorHAnsi"/>
                <w:lang w:val="fr-FR"/>
              </w:rPr>
            </w:pPr>
          </w:p>
          <w:p w14:paraId="271E2AC3" w14:textId="77777777" w:rsidR="00AD6DD3" w:rsidRPr="00AD6DD3" w:rsidRDefault="00AD6DD3" w:rsidP="00AD6DD3">
            <w:pPr>
              <w:rPr>
                <w:rFonts w:cstheme="minorHAnsi"/>
                <w:lang w:val="fr-FR"/>
              </w:rPr>
            </w:pPr>
            <w:r w:rsidRPr="00AD6DD3">
              <w:rPr>
                <w:rFonts w:cstheme="minorHAnsi"/>
                <w:lang w:val="fr-FR"/>
              </w:rPr>
              <w:t>XIII.21</w:t>
            </w:r>
          </w:p>
          <w:p w14:paraId="4B5B3A4E" w14:textId="77777777" w:rsidR="00AD6DD3" w:rsidRPr="00AD6DD3" w:rsidRDefault="00AD6DD3" w:rsidP="00AD6DD3">
            <w:pPr>
              <w:rPr>
                <w:rFonts w:cstheme="minorHAnsi"/>
                <w:lang w:val="fr-FR"/>
              </w:rPr>
            </w:pPr>
            <w:r w:rsidRPr="00AD6DD3">
              <w:rPr>
                <w:rFonts w:cs="Calibri"/>
                <w:lang w:val="fr-FR"/>
              </w:rPr>
              <w:t xml:space="preserve">Conservación y gestión de pequeños humedales </w:t>
            </w:r>
          </w:p>
          <w:p w14:paraId="05D89669" w14:textId="77777777" w:rsidR="00AD6DD3" w:rsidRPr="00AD6DD3" w:rsidRDefault="00AD6DD3" w:rsidP="00AD6DD3">
            <w:pPr>
              <w:ind w:left="0" w:firstLine="0"/>
              <w:rPr>
                <w:rFonts w:cstheme="minorHAnsi"/>
                <w:lang w:val="fr-FR"/>
              </w:rPr>
            </w:pPr>
          </w:p>
          <w:p w14:paraId="610EE5FA" w14:textId="77777777" w:rsidR="00AD6DD3" w:rsidRPr="00AD6DD3" w:rsidRDefault="00AD6DD3" w:rsidP="00AD6DD3">
            <w:pPr>
              <w:rPr>
                <w:rFonts w:cstheme="minorHAnsi"/>
                <w:lang w:val="fr-FR"/>
              </w:rPr>
            </w:pPr>
            <w:r w:rsidRPr="00AD6DD3">
              <w:rPr>
                <w:rFonts w:cstheme="minorHAnsi"/>
                <w:lang w:val="fr-FR"/>
              </w:rPr>
              <w:t>XIII.24*</w:t>
            </w:r>
          </w:p>
          <w:p w14:paraId="13998BA1" w14:textId="77777777" w:rsidR="00AD6DD3" w:rsidRPr="00AD6DD3" w:rsidRDefault="00AD6DD3" w:rsidP="00AD6DD3">
            <w:pPr>
              <w:ind w:left="0" w:firstLine="0"/>
              <w:rPr>
                <w:rFonts w:cstheme="minorHAnsi"/>
                <w:lang w:val="fr-FR"/>
              </w:rPr>
            </w:pPr>
            <w:r w:rsidRPr="00AD6DD3">
              <w:rPr>
                <w:rFonts w:cstheme="minorHAnsi"/>
                <w:lang w:val="fr-FR"/>
              </w:rPr>
              <w:t>El</w:t>
            </w:r>
            <w:r w:rsidRPr="00AD6DD3">
              <w:rPr>
                <w:rFonts w:cs="Calibri"/>
                <w:lang w:val="fr-FR"/>
              </w:rPr>
              <w:t xml:space="preserve"> fortalecimiento de la conservación de los hábitats costeros de las tortugas marinas y la designación como sitios Ramsar de los lugares importantes </w:t>
            </w:r>
          </w:p>
          <w:p w14:paraId="048E50DF" w14:textId="77777777" w:rsidR="00AD6DD3" w:rsidRPr="00AD6DD3" w:rsidRDefault="00AD6DD3" w:rsidP="00AD6DD3">
            <w:pPr>
              <w:ind w:left="0" w:firstLine="0"/>
              <w:rPr>
                <w:rFonts w:cstheme="minorHAnsi"/>
                <w:lang w:val="fr-FR"/>
              </w:rPr>
            </w:pPr>
          </w:p>
        </w:tc>
      </w:tr>
    </w:tbl>
    <w:p w14:paraId="10BA2D59" w14:textId="77777777" w:rsidR="00AD6DD3" w:rsidRDefault="00AD6DD3" w:rsidP="00AD6DD3">
      <w:pPr>
        <w:spacing w:after="0" w:line="240" w:lineRule="auto"/>
        <w:rPr>
          <w:rFonts w:ascii="Calibri" w:eastAsia="Calibri" w:hAnsi="Calibri" w:cs="Arial"/>
          <w:b/>
          <w:noProof/>
          <w:lang w:val="es-ES"/>
        </w:rPr>
      </w:pPr>
      <w:r>
        <w:rPr>
          <w:rFonts w:ascii="Calibri" w:eastAsia="Calibri" w:hAnsi="Calibri" w:cs="Arial"/>
          <w:b/>
          <w:noProof/>
          <w:lang w:val="es-ES"/>
        </w:rPr>
        <w:lastRenderedPageBreak/>
        <w:br w:type="page"/>
      </w:r>
    </w:p>
    <w:p w14:paraId="373BE964" w14:textId="1A823865" w:rsidR="004A5520" w:rsidRPr="00991C4F" w:rsidRDefault="004A5520" w:rsidP="004A5520">
      <w:pPr>
        <w:spacing w:after="0" w:line="240" w:lineRule="auto"/>
        <w:ind w:left="425" w:hanging="425"/>
        <w:rPr>
          <w:rFonts w:ascii="Calibri" w:eastAsia="Calibri" w:hAnsi="Calibri" w:cs="Arial"/>
          <w:b/>
          <w:noProof/>
          <w:lang w:val="es-ES"/>
        </w:rPr>
      </w:pPr>
      <w:r w:rsidRPr="00991C4F">
        <w:rPr>
          <w:rFonts w:ascii="Calibri" w:eastAsia="Calibri" w:hAnsi="Calibri" w:cs="Arial"/>
          <w:b/>
          <w:noProof/>
          <w:lang w:val="es-ES"/>
        </w:rPr>
        <w:lastRenderedPageBreak/>
        <w:t>Anexo 3 del proyecto de resolución</w:t>
      </w:r>
    </w:p>
    <w:p w14:paraId="35EE03D7" w14:textId="78999A7D" w:rsidR="004A5520" w:rsidRPr="00991C4F" w:rsidRDefault="004A5520" w:rsidP="000C5606">
      <w:pPr>
        <w:spacing w:after="0" w:line="240" w:lineRule="auto"/>
        <w:ind w:firstLine="1"/>
        <w:rPr>
          <w:rFonts w:cstheme="minorHAnsi"/>
          <w:b/>
          <w:bCs/>
          <w:iCs/>
          <w:noProof/>
          <w:lang w:val="es-ES"/>
        </w:rPr>
      </w:pPr>
      <w:r w:rsidRPr="00991C4F">
        <w:rPr>
          <w:rFonts w:cstheme="minorHAnsi"/>
          <w:b/>
          <w:bCs/>
          <w:iCs/>
          <w:noProof/>
          <w:lang w:val="es-ES"/>
        </w:rPr>
        <w:t>Orientaciones para la elaboración y el registro de futuras resoluciones y decisiones de la Conferencia de las Partes Contratantes</w:t>
      </w:r>
    </w:p>
    <w:p w14:paraId="7A104696" w14:textId="77777777" w:rsidR="0018161D" w:rsidRPr="00991C4F" w:rsidRDefault="0018161D" w:rsidP="000C5606">
      <w:pPr>
        <w:spacing w:after="0" w:line="240" w:lineRule="auto"/>
        <w:rPr>
          <w:rFonts w:cstheme="minorHAnsi"/>
          <w:b/>
          <w:bCs/>
          <w:i/>
          <w:noProof/>
          <w:lang w:val="es-ES"/>
        </w:rPr>
      </w:pPr>
    </w:p>
    <w:p w14:paraId="0C085A27" w14:textId="224AE1C2" w:rsidR="009711BA" w:rsidRPr="00991C4F" w:rsidRDefault="004A5520" w:rsidP="000C5606">
      <w:pPr>
        <w:spacing w:after="0" w:line="240" w:lineRule="auto"/>
        <w:rPr>
          <w:rFonts w:cstheme="minorHAnsi"/>
          <w:b/>
          <w:bCs/>
          <w:i/>
          <w:noProof/>
          <w:lang w:val="es-ES"/>
        </w:rPr>
      </w:pPr>
      <w:r w:rsidRPr="00991C4F">
        <w:rPr>
          <w:rFonts w:cstheme="minorHAnsi"/>
          <w:b/>
          <w:bCs/>
          <w:i/>
          <w:noProof/>
          <w:lang w:val="es-ES"/>
        </w:rPr>
        <w:t>Nota: Este proyecto se publicó anteriormente como anexo 2 del proyecto de resolución presentado en el documento SC59 Doc.13.1</w:t>
      </w:r>
    </w:p>
    <w:p w14:paraId="05911562" w14:textId="0FA4A4AB" w:rsidR="00E256AF" w:rsidRDefault="00E256AF" w:rsidP="00F82DEA">
      <w:pPr>
        <w:spacing w:after="0" w:line="240" w:lineRule="auto"/>
        <w:ind w:left="425" w:hanging="425"/>
        <w:rPr>
          <w:rFonts w:ascii="Calibri" w:eastAsia="Calibri" w:hAnsi="Calibri" w:cs="Arial"/>
          <w:noProof/>
          <w:lang w:val="es-ES"/>
        </w:rPr>
      </w:pPr>
    </w:p>
    <w:p w14:paraId="44BF31EC" w14:textId="77777777" w:rsidR="00A504A4" w:rsidRPr="00A504A4" w:rsidRDefault="00A504A4" w:rsidP="00A504A4">
      <w:pPr>
        <w:spacing w:after="0" w:line="240" w:lineRule="auto"/>
        <w:rPr>
          <w:rFonts w:cs="Arial"/>
          <w:u w:val="single"/>
          <w:lang w:val="fr-FR"/>
        </w:rPr>
      </w:pPr>
      <w:r w:rsidRPr="00A504A4">
        <w:rPr>
          <w:u w:val="single"/>
          <w:lang w:val="fr-FR"/>
        </w:rPr>
        <w:t>Orientación para las Autoridades Administrativas y las presidencias de los órganos de la Convención</w:t>
      </w:r>
    </w:p>
    <w:p w14:paraId="75EB0CAA" w14:textId="77777777" w:rsidR="00A504A4" w:rsidRPr="00A504A4" w:rsidRDefault="00A504A4" w:rsidP="00A504A4">
      <w:pPr>
        <w:spacing w:after="0" w:line="240" w:lineRule="auto"/>
        <w:rPr>
          <w:rFonts w:cs="Arial"/>
          <w:lang w:val="fr-FR"/>
        </w:rPr>
      </w:pPr>
    </w:p>
    <w:p w14:paraId="5551BF1B" w14:textId="77777777" w:rsidR="00A504A4" w:rsidRPr="00A504A4" w:rsidRDefault="00A504A4" w:rsidP="00A504A4">
      <w:pPr>
        <w:spacing w:after="0" w:line="240" w:lineRule="auto"/>
        <w:rPr>
          <w:rFonts w:cs="Arial"/>
          <w:lang w:val="fr-FR"/>
        </w:rPr>
      </w:pPr>
      <w:r w:rsidRPr="00A504A4">
        <w:rPr>
          <w:lang w:val="fr-FR"/>
        </w:rPr>
        <w:t>Se insta a las Partes a que observen la orientación siguiente al preparar proyectos de resolución de la Conferencia de las Partes.</w:t>
      </w:r>
    </w:p>
    <w:p w14:paraId="3C1D57A2" w14:textId="77777777" w:rsidR="00A504A4" w:rsidRPr="00A504A4" w:rsidRDefault="00A504A4" w:rsidP="00A504A4">
      <w:pPr>
        <w:spacing w:after="0" w:line="240" w:lineRule="auto"/>
        <w:rPr>
          <w:rFonts w:cs="Arial"/>
          <w:lang w:val="fr-FR"/>
        </w:rPr>
      </w:pPr>
    </w:p>
    <w:p w14:paraId="4CB7C01C" w14:textId="77777777" w:rsidR="00A504A4" w:rsidRPr="00A504A4" w:rsidRDefault="00A504A4" w:rsidP="00A504A4">
      <w:pPr>
        <w:spacing w:after="0" w:line="240" w:lineRule="auto"/>
        <w:ind w:left="426" w:hanging="426"/>
        <w:rPr>
          <w:rFonts w:cs="Arial"/>
          <w:lang w:val="fr-FR"/>
        </w:rPr>
      </w:pPr>
      <w:r w:rsidRPr="00A504A4">
        <w:rPr>
          <w:lang w:val="fr-FR"/>
        </w:rPr>
        <w:t>1.</w:t>
      </w:r>
      <w:r w:rsidRPr="00A504A4">
        <w:rPr>
          <w:lang w:val="fr-FR"/>
        </w:rPr>
        <w:tab/>
        <w:t xml:space="preserve">En la medida de lo posible, los proyectos de resolución futuros se deberán preparar de manera que, si se adoptan, reemplazarán y derogarán todas las resoluciones existentes (o, según proceda, los párrafos pertinentes) sobre el mismo tema. </w:t>
      </w:r>
    </w:p>
    <w:p w14:paraId="4051DF58" w14:textId="77777777" w:rsidR="00A504A4" w:rsidRPr="00A504A4" w:rsidRDefault="00A504A4" w:rsidP="00A504A4">
      <w:pPr>
        <w:spacing w:after="0" w:line="240" w:lineRule="auto"/>
        <w:ind w:left="426" w:hanging="426"/>
        <w:rPr>
          <w:rFonts w:cs="Arial"/>
          <w:lang w:val="fr-FR"/>
        </w:rPr>
      </w:pPr>
    </w:p>
    <w:p w14:paraId="1FF1FF66" w14:textId="77777777" w:rsidR="00A504A4" w:rsidRPr="00A504A4" w:rsidRDefault="00A504A4" w:rsidP="00A504A4">
      <w:pPr>
        <w:spacing w:after="0" w:line="240" w:lineRule="auto"/>
        <w:ind w:left="426" w:hanging="426"/>
        <w:rPr>
          <w:rFonts w:cs="Arial"/>
          <w:lang w:val="fr-FR"/>
        </w:rPr>
      </w:pPr>
      <w:r w:rsidRPr="00A504A4">
        <w:rPr>
          <w:lang w:val="fr-FR"/>
        </w:rPr>
        <w:t>2.</w:t>
      </w:r>
      <w:r w:rsidRPr="00A504A4">
        <w:rPr>
          <w:lang w:val="fr-FR"/>
        </w:rPr>
        <w:tab/>
        <w:t xml:space="preserve">En el caso de que la intención sea enmendar el enfoque, las instrucciones o la política que figuran en una resolución en vigor, se podrá presentar a la Conferencia de las Partes una propuesta para enmendar esa resolución en lugar de un proyecto de resolución nuevo. </w:t>
      </w:r>
    </w:p>
    <w:p w14:paraId="21DFAA06" w14:textId="77777777" w:rsidR="00A504A4" w:rsidRPr="00A504A4" w:rsidRDefault="00A504A4" w:rsidP="00A504A4">
      <w:pPr>
        <w:spacing w:after="0" w:line="240" w:lineRule="auto"/>
        <w:ind w:left="426" w:hanging="426"/>
        <w:rPr>
          <w:rFonts w:cs="Arial"/>
          <w:lang w:val="fr-FR"/>
        </w:rPr>
      </w:pPr>
    </w:p>
    <w:p w14:paraId="1C8A63FA" w14:textId="77777777" w:rsidR="00A504A4" w:rsidRPr="00A504A4" w:rsidRDefault="00A504A4" w:rsidP="00A504A4">
      <w:pPr>
        <w:spacing w:after="0" w:line="240" w:lineRule="auto"/>
        <w:ind w:left="426" w:hanging="426"/>
        <w:rPr>
          <w:rFonts w:cs="Arial"/>
          <w:lang w:val="fr-FR"/>
        </w:rPr>
      </w:pPr>
      <w:r w:rsidRPr="00A504A4">
        <w:rPr>
          <w:lang w:val="fr-FR"/>
        </w:rPr>
        <w:t>3.</w:t>
      </w:r>
      <w:r w:rsidRPr="00A504A4">
        <w:rPr>
          <w:lang w:val="fr-FR"/>
        </w:rPr>
        <w:tab/>
        <w:t xml:space="preserve">Si un proyecto de resolución trata sobre un tema sobre el que ya se ha adoptado una resolución consolidada, el proyecto se debería presentar de forma que se revise o reemplace la resolución consolidada. </w:t>
      </w:r>
    </w:p>
    <w:p w14:paraId="042A1F5A" w14:textId="77777777" w:rsidR="00A504A4" w:rsidRPr="00A504A4" w:rsidRDefault="00A504A4" w:rsidP="00A504A4">
      <w:pPr>
        <w:spacing w:after="0" w:line="240" w:lineRule="auto"/>
        <w:ind w:left="426" w:hanging="426"/>
        <w:rPr>
          <w:rFonts w:cs="Arial"/>
          <w:lang w:val="fr-FR"/>
        </w:rPr>
      </w:pPr>
    </w:p>
    <w:p w14:paraId="5F0175A4" w14:textId="77777777" w:rsidR="00A504A4" w:rsidRPr="00A504A4" w:rsidRDefault="00A504A4" w:rsidP="00A504A4">
      <w:pPr>
        <w:spacing w:after="0" w:line="240" w:lineRule="auto"/>
        <w:ind w:left="426" w:hanging="426"/>
        <w:rPr>
          <w:rFonts w:cs="Arial"/>
          <w:lang w:val="fr-FR"/>
        </w:rPr>
      </w:pPr>
      <w:r w:rsidRPr="00A504A4">
        <w:rPr>
          <w:lang w:val="fr-FR"/>
        </w:rPr>
        <w:t>4.</w:t>
      </w:r>
      <w:r w:rsidRPr="00A504A4">
        <w:rPr>
          <w:lang w:val="fr-FR"/>
        </w:rPr>
        <w:tab/>
        <w:t xml:space="preserve">Si un proyecto de resolución trata sobre un tema que ya está cubierto por una o más resoluciones existentes que no han sido consolidadas: </w:t>
      </w:r>
    </w:p>
    <w:p w14:paraId="560B0C63" w14:textId="219BBF5D" w:rsidR="00A504A4" w:rsidRPr="00A504A4" w:rsidRDefault="00A504A4" w:rsidP="00A504A4">
      <w:pPr>
        <w:spacing w:after="0" w:line="240" w:lineRule="auto"/>
        <w:ind w:left="851" w:hanging="425"/>
        <w:rPr>
          <w:rFonts w:cs="Arial"/>
          <w:lang w:val="fr-FR"/>
        </w:rPr>
      </w:pPr>
      <w:r w:rsidRPr="00A504A4">
        <w:rPr>
          <w:lang w:val="fr-FR"/>
        </w:rPr>
        <w:t>-</w:t>
      </w:r>
      <w:r w:rsidRPr="00A504A4">
        <w:rPr>
          <w:lang w:val="fr-FR"/>
        </w:rPr>
        <w:tab/>
        <w:t>se deberían recordar en el preámbulo todas las resoluciones existentes sobre el mismo tema;</w:t>
      </w:r>
    </w:p>
    <w:p w14:paraId="00E71CD1" w14:textId="5B0AC52E" w:rsidR="00A504A4" w:rsidRPr="00A504A4" w:rsidRDefault="00A504A4" w:rsidP="00A504A4">
      <w:pPr>
        <w:spacing w:after="0" w:line="240" w:lineRule="auto"/>
        <w:ind w:left="851" w:hanging="425"/>
        <w:rPr>
          <w:rFonts w:cs="Arial"/>
          <w:lang w:val="fr-FR"/>
        </w:rPr>
      </w:pPr>
      <w:r w:rsidRPr="00A504A4">
        <w:rPr>
          <w:lang w:val="fr-FR"/>
        </w:rPr>
        <w:t>-</w:t>
      </w:r>
      <w:r w:rsidRPr="00A504A4">
        <w:rPr>
          <w:lang w:val="fr-FR"/>
        </w:rPr>
        <w:tab/>
        <w:t xml:space="preserve">las recomendaciones incluidas en el proyecto de resolución no deberían duplicar ninguna recomendación existente; y </w:t>
      </w:r>
    </w:p>
    <w:p w14:paraId="3D493227" w14:textId="6DA31267" w:rsidR="00A504A4" w:rsidRPr="00A504A4" w:rsidRDefault="00A504A4" w:rsidP="00A504A4">
      <w:pPr>
        <w:spacing w:after="0" w:line="240" w:lineRule="auto"/>
        <w:ind w:left="851" w:hanging="425"/>
        <w:rPr>
          <w:rFonts w:cs="Arial"/>
          <w:lang w:val="fr-FR"/>
        </w:rPr>
      </w:pPr>
      <w:r w:rsidRPr="00A504A4">
        <w:rPr>
          <w:lang w:val="fr-FR"/>
        </w:rPr>
        <w:t>-</w:t>
      </w:r>
      <w:r w:rsidRPr="00A504A4">
        <w:rPr>
          <w:lang w:val="fr-FR"/>
        </w:rPr>
        <w:tab/>
        <w:t xml:space="preserve">si existe algún conflicto entre las recomendaciones incluidas en el proyecto de resolución y alguna recomendación existente, se debería indicar en el proyecto de resolución que se deroga el asesoramiento contradictorio. </w:t>
      </w:r>
    </w:p>
    <w:p w14:paraId="3C15CCCC" w14:textId="77777777" w:rsidR="00A504A4" w:rsidRPr="00A504A4" w:rsidRDefault="00A504A4" w:rsidP="00A504A4">
      <w:pPr>
        <w:spacing w:after="0" w:line="240" w:lineRule="auto"/>
        <w:rPr>
          <w:rFonts w:cs="Arial"/>
          <w:lang w:val="fr-FR"/>
        </w:rPr>
      </w:pPr>
    </w:p>
    <w:p w14:paraId="2B5E901E" w14:textId="77777777" w:rsidR="00A504A4" w:rsidRPr="00A504A4" w:rsidRDefault="00A504A4" w:rsidP="00A504A4">
      <w:pPr>
        <w:spacing w:after="0" w:line="240" w:lineRule="auto"/>
        <w:ind w:left="426" w:hanging="426"/>
        <w:rPr>
          <w:rFonts w:cs="Arial"/>
          <w:lang w:val="fr-FR"/>
        </w:rPr>
      </w:pPr>
      <w:r w:rsidRPr="00A504A4">
        <w:rPr>
          <w:lang w:val="fr-FR"/>
        </w:rPr>
        <w:t>5.</w:t>
      </w:r>
      <w:r w:rsidRPr="00A504A4">
        <w:rPr>
          <w:lang w:val="fr-FR"/>
        </w:rPr>
        <w:tab/>
        <w:t xml:space="preserve">A menos que no resulte práctico, los proyectos de resolución no deberían incluir: </w:t>
      </w:r>
    </w:p>
    <w:p w14:paraId="65CB98DA" w14:textId="77777777" w:rsidR="00A504A4" w:rsidRPr="00A504A4" w:rsidRDefault="00A504A4" w:rsidP="00A504A4">
      <w:pPr>
        <w:spacing w:after="0" w:line="240" w:lineRule="auto"/>
        <w:ind w:left="850" w:hanging="424"/>
        <w:rPr>
          <w:rFonts w:cstheme="minorHAnsi"/>
          <w:lang w:val="fr-FR"/>
        </w:rPr>
      </w:pPr>
      <w:r w:rsidRPr="00A504A4">
        <w:rPr>
          <w:lang w:val="fr-FR"/>
        </w:rPr>
        <w:t>a)</w:t>
      </w:r>
      <w:r w:rsidRPr="00A504A4">
        <w:rPr>
          <w:lang w:val="fr-FR"/>
        </w:rPr>
        <w:tab/>
        <w:t>instrucciones o solicitudes dirigidas al Comité Permanente, el Grupo de Examen Científico y Técnico, otros órganos subsidiarios o la Secretaría, a menos que sean parte de un procedimiento a largo plazo; o</w:t>
      </w:r>
    </w:p>
    <w:p w14:paraId="4EB3C7C0" w14:textId="77777777" w:rsidR="00A504A4" w:rsidRPr="00A504A4" w:rsidRDefault="00A504A4" w:rsidP="00A504A4">
      <w:pPr>
        <w:spacing w:after="0" w:line="240" w:lineRule="auto"/>
        <w:ind w:left="850" w:hanging="424"/>
        <w:rPr>
          <w:rFonts w:cstheme="minorHAnsi"/>
          <w:lang w:val="fr-FR"/>
        </w:rPr>
      </w:pPr>
      <w:r w:rsidRPr="00A504A4">
        <w:rPr>
          <w:lang w:val="fr-FR"/>
        </w:rPr>
        <w:t>b)</w:t>
      </w:r>
      <w:r w:rsidRPr="00A504A4">
        <w:rPr>
          <w:lang w:val="fr-FR"/>
        </w:rPr>
        <w:tab/>
        <w:t xml:space="preserve">recomendaciones (u otras formas de decisión) que se aplicarán poco tiempo después de su adopción y que luego serán obsoletas. </w:t>
      </w:r>
    </w:p>
    <w:p w14:paraId="6202E172" w14:textId="77777777" w:rsidR="00A504A4" w:rsidRPr="00A504A4" w:rsidRDefault="00A504A4" w:rsidP="00A504A4">
      <w:pPr>
        <w:spacing w:after="0" w:line="240" w:lineRule="auto"/>
        <w:ind w:left="426"/>
        <w:rPr>
          <w:rFonts w:cs="Arial"/>
          <w:lang w:val="fr-FR"/>
        </w:rPr>
      </w:pPr>
      <w:r w:rsidRPr="00A504A4">
        <w:rPr>
          <w:lang w:val="fr-FR"/>
        </w:rPr>
        <w:t>Estos tipos de decisiones, si se adoptan, se incluirán en las “Decisiones de la Conferencia de las Partes”. Puede haber algunas excepciones, tales como las resoluciones sobre cuestiones financieras y presupuestarias, que se seguirían adoptando y publicando como resoluciones.</w:t>
      </w:r>
    </w:p>
    <w:p w14:paraId="238FC44F" w14:textId="77777777" w:rsidR="00A504A4" w:rsidRPr="00A504A4" w:rsidRDefault="00A504A4" w:rsidP="00A504A4">
      <w:pPr>
        <w:spacing w:after="0" w:line="240" w:lineRule="auto"/>
        <w:rPr>
          <w:rFonts w:cs="Arial"/>
          <w:lang w:val="fr-FR"/>
        </w:rPr>
      </w:pPr>
    </w:p>
    <w:p w14:paraId="5D6AC1C5" w14:textId="77777777" w:rsidR="00A504A4" w:rsidRPr="00A504A4" w:rsidRDefault="00A504A4" w:rsidP="00A504A4">
      <w:pPr>
        <w:keepNext/>
        <w:spacing w:after="0" w:line="240" w:lineRule="auto"/>
        <w:rPr>
          <w:rFonts w:cs="Arial"/>
          <w:u w:val="single"/>
          <w:lang w:val="fr-FR"/>
        </w:rPr>
      </w:pPr>
      <w:r w:rsidRPr="00A504A4">
        <w:rPr>
          <w:u w:val="single"/>
          <w:lang w:val="fr-FR"/>
        </w:rPr>
        <w:t xml:space="preserve">Instrucciones dirigidas a la Secretaría </w:t>
      </w:r>
    </w:p>
    <w:p w14:paraId="63988FCF" w14:textId="77777777" w:rsidR="00A504A4" w:rsidRPr="00A504A4" w:rsidRDefault="00A504A4" w:rsidP="00A504A4">
      <w:pPr>
        <w:keepNext/>
        <w:spacing w:after="0" w:line="240" w:lineRule="auto"/>
        <w:rPr>
          <w:rFonts w:cs="Arial"/>
          <w:lang w:val="fr-FR"/>
        </w:rPr>
      </w:pPr>
    </w:p>
    <w:p w14:paraId="6ED1F1F5" w14:textId="77777777" w:rsidR="00A504A4" w:rsidRPr="00A504A4" w:rsidRDefault="00A504A4" w:rsidP="00A504A4">
      <w:pPr>
        <w:spacing w:after="0" w:line="240" w:lineRule="auto"/>
        <w:ind w:left="426" w:hanging="426"/>
        <w:rPr>
          <w:rFonts w:cstheme="minorHAnsi"/>
          <w:lang w:val="fr-FR"/>
        </w:rPr>
      </w:pPr>
      <w:r w:rsidRPr="00A504A4">
        <w:rPr>
          <w:lang w:val="fr-FR"/>
        </w:rPr>
        <w:t>6.</w:t>
      </w:r>
      <w:r w:rsidRPr="00A504A4">
        <w:rPr>
          <w:lang w:val="fr-FR"/>
        </w:rPr>
        <w:tab/>
        <w:t>Cuando la Conferencia de las Partes adopte enmiendas a las resoluciones en vigor, se publicará una versión revisada con los cambios acordados, y se reemplazará la resolución existente. Como norma general, la versión revisada mantendrá el mismo número, añadiéndose el sufijo “(Rev.COPX)”, donde la “X” representa el número de reunión de la Conferencia de las Partes en la que se adoptaron los cambios.</w:t>
      </w:r>
    </w:p>
    <w:p w14:paraId="073C2437" w14:textId="77777777" w:rsidR="00A504A4" w:rsidRPr="00A504A4" w:rsidRDefault="00A504A4" w:rsidP="00A504A4">
      <w:pPr>
        <w:spacing w:after="0" w:line="240" w:lineRule="auto"/>
        <w:ind w:left="426" w:hanging="426"/>
        <w:rPr>
          <w:rFonts w:cstheme="minorHAnsi"/>
          <w:lang w:val="fr-FR"/>
        </w:rPr>
      </w:pPr>
    </w:p>
    <w:p w14:paraId="29460E26" w14:textId="77777777" w:rsidR="00A504A4" w:rsidRPr="00A504A4" w:rsidRDefault="00A504A4" w:rsidP="00A504A4">
      <w:pPr>
        <w:spacing w:after="0" w:line="240" w:lineRule="auto"/>
        <w:ind w:left="426" w:hanging="426"/>
        <w:rPr>
          <w:rFonts w:cstheme="minorHAnsi"/>
          <w:lang w:val="fr-FR"/>
        </w:rPr>
      </w:pPr>
      <w:r w:rsidRPr="00A504A4">
        <w:rPr>
          <w:lang w:val="fr-FR"/>
        </w:rPr>
        <w:t xml:space="preserve">7. </w:t>
      </w:r>
      <w:r w:rsidRPr="00A504A4">
        <w:rPr>
          <w:lang w:val="fr-FR"/>
        </w:rPr>
        <w:tab/>
        <w:t>Después de la 14ª reunión de la Conferencia de las Partes, la Secretaría publicará un documento que contendrá todas las decisiones que la Conferencia de las Partes ha adoptado durante la reunión que tienen efecto a corto plazo y que, por lo tanto, no están incluidas en las resoluciones. En la medida de lo posible, la lista de otras decisiones deberá ordenarse con arreglo al órgano al que están dirigidas. En el caso de que no resulte posible, deberán ordenarse por tema, utilizando los temas de las resoluciones como guía.</w:t>
      </w:r>
    </w:p>
    <w:p w14:paraId="7F999C2C" w14:textId="77777777" w:rsidR="00A504A4" w:rsidRPr="00A504A4" w:rsidRDefault="00A504A4" w:rsidP="00A504A4">
      <w:pPr>
        <w:spacing w:after="0" w:line="240" w:lineRule="auto"/>
        <w:ind w:left="426" w:hanging="426"/>
        <w:rPr>
          <w:rFonts w:cstheme="minorHAnsi"/>
          <w:lang w:val="fr-FR"/>
        </w:rPr>
      </w:pPr>
    </w:p>
    <w:p w14:paraId="4309320E" w14:textId="77777777" w:rsidR="00A504A4" w:rsidRPr="00A504A4" w:rsidRDefault="00A504A4" w:rsidP="00A504A4">
      <w:pPr>
        <w:spacing w:after="0" w:line="240" w:lineRule="auto"/>
        <w:ind w:left="426" w:hanging="426"/>
        <w:rPr>
          <w:rFonts w:cstheme="minorHAnsi"/>
          <w:lang w:val="fr-FR"/>
        </w:rPr>
      </w:pPr>
      <w:r w:rsidRPr="00A504A4">
        <w:rPr>
          <w:lang w:val="fr-FR"/>
        </w:rPr>
        <w:t>8.</w:t>
      </w:r>
      <w:r w:rsidRPr="00A504A4">
        <w:rPr>
          <w:lang w:val="fr-FR"/>
        </w:rPr>
        <w:tab/>
        <w:t xml:space="preserve">La lista de decisiones de la Conferencia de las Partes se deberá actualizar después de cada una de las reuniones de la Conferencia de las Partes, y contendrá todas las recomendaciones (u otras formas de decisión) que no estén registradas en las Resoluciones y que sigan siendo válidas. La Secretaría deberá publicar el documento actualizado dentro del mes siguiente a cada una de las reuniones de la Conferencia. </w:t>
      </w:r>
    </w:p>
    <w:p w14:paraId="3A4DE80C" w14:textId="77777777" w:rsidR="00A504A4" w:rsidRPr="00A504A4" w:rsidRDefault="00A504A4" w:rsidP="00F82DEA">
      <w:pPr>
        <w:spacing w:after="0" w:line="240" w:lineRule="auto"/>
        <w:ind w:left="425" w:hanging="425"/>
        <w:rPr>
          <w:rFonts w:ascii="Calibri" w:eastAsia="Calibri" w:hAnsi="Calibri" w:cs="Arial"/>
          <w:noProof/>
          <w:lang w:val="fr-FR"/>
        </w:rPr>
      </w:pPr>
    </w:p>
    <w:sectPr w:rsidR="00A504A4" w:rsidRPr="00A504A4" w:rsidSect="00393D37">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4955" w14:textId="77777777" w:rsidR="00AD6DD3" w:rsidRDefault="00AD6DD3" w:rsidP="002D4564">
      <w:pPr>
        <w:spacing w:after="0" w:line="240" w:lineRule="auto"/>
      </w:pPr>
      <w:r>
        <w:separator/>
      </w:r>
    </w:p>
  </w:endnote>
  <w:endnote w:type="continuationSeparator" w:id="0">
    <w:p w14:paraId="5EA4D947" w14:textId="77777777" w:rsidR="00AD6DD3" w:rsidRDefault="00AD6DD3" w:rsidP="002D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06B6" w14:textId="083CBAB6" w:rsidR="00AD6DD3" w:rsidRPr="00412840" w:rsidRDefault="00C927DF" w:rsidP="00393D37">
    <w:pPr>
      <w:pStyle w:val="Footer"/>
      <w:tabs>
        <w:tab w:val="clear" w:pos="9026"/>
        <w:tab w:val="right" w:pos="13892"/>
      </w:tabs>
      <w:rPr>
        <w:sz w:val="20"/>
        <w:szCs w:val="20"/>
      </w:rPr>
    </w:pPr>
    <w:sdt>
      <w:sdtPr>
        <w:rPr>
          <w:sz w:val="20"/>
          <w:szCs w:val="20"/>
        </w:rPr>
        <w:id w:val="-142284225"/>
        <w:docPartObj>
          <w:docPartGallery w:val="Page Numbers (Bottom of Page)"/>
          <w:docPartUnique/>
        </w:docPartObj>
      </w:sdtPr>
      <w:sdtEndPr>
        <w:rPr>
          <w:noProof/>
        </w:rPr>
      </w:sdtEndPr>
      <w:sdtContent>
        <w:r w:rsidR="00AD6DD3" w:rsidRPr="00412840">
          <w:rPr>
            <w:sz w:val="20"/>
            <w:szCs w:val="20"/>
          </w:rPr>
          <w:t>COP14 Doc.18.6</w:t>
        </w:r>
      </w:sdtContent>
    </w:sdt>
    <w:r w:rsidR="00AD6DD3" w:rsidRPr="00412840">
      <w:rPr>
        <w:sz w:val="20"/>
        <w:szCs w:val="20"/>
      </w:rPr>
      <w:tab/>
    </w:r>
    <w:r w:rsidR="00AD6DD3" w:rsidRPr="00412840">
      <w:rPr>
        <w:sz w:val="20"/>
        <w:szCs w:val="20"/>
      </w:rPr>
      <w:tab/>
    </w:r>
    <w:r w:rsidR="00AD6DD3" w:rsidRPr="00412840">
      <w:rPr>
        <w:sz w:val="20"/>
        <w:szCs w:val="20"/>
      </w:rPr>
      <w:fldChar w:fldCharType="begin"/>
    </w:r>
    <w:r w:rsidR="00AD6DD3" w:rsidRPr="00412840">
      <w:rPr>
        <w:sz w:val="20"/>
        <w:szCs w:val="20"/>
      </w:rPr>
      <w:instrText xml:space="preserve"> PAGE   \* MERGEFORMAT </w:instrText>
    </w:r>
    <w:r w:rsidR="00AD6DD3" w:rsidRPr="00412840">
      <w:rPr>
        <w:sz w:val="20"/>
        <w:szCs w:val="20"/>
      </w:rPr>
      <w:fldChar w:fldCharType="separate"/>
    </w:r>
    <w:r>
      <w:rPr>
        <w:noProof/>
        <w:sz w:val="20"/>
        <w:szCs w:val="20"/>
      </w:rPr>
      <w:t>11</w:t>
    </w:r>
    <w:r w:rsidR="00AD6DD3" w:rsidRPr="0041284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7FF7" w14:textId="66057C6B" w:rsidR="00AD6DD3" w:rsidRPr="00412840" w:rsidRDefault="00C927DF">
    <w:pPr>
      <w:pStyle w:val="Footer"/>
      <w:rPr>
        <w:sz w:val="20"/>
        <w:szCs w:val="20"/>
      </w:rPr>
    </w:pPr>
    <w:sdt>
      <w:sdtPr>
        <w:rPr>
          <w:sz w:val="20"/>
          <w:szCs w:val="20"/>
        </w:rPr>
        <w:id w:val="-1555926063"/>
        <w:docPartObj>
          <w:docPartGallery w:val="Page Numbers (Bottom of Page)"/>
          <w:docPartUnique/>
        </w:docPartObj>
      </w:sdtPr>
      <w:sdtEndPr>
        <w:rPr>
          <w:noProof/>
        </w:rPr>
      </w:sdtEndPr>
      <w:sdtContent>
        <w:r w:rsidR="00AD6DD3" w:rsidRPr="00412840">
          <w:rPr>
            <w:sz w:val="20"/>
            <w:szCs w:val="20"/>
          </w:rPr>
          <w:t>COP14 Doc.18.6</w:t>
        </w:r>
      </w:sdtContent>
    </w:sdt>
    <w:r w:rsidR="00AD6DD3" w:rsidRPr="00412840">
      <w:rPr>
        <w:sz w:val="20"/>
        <w:szCs w:val="20"/>
      </w:rPr>
      <w:tab/>
    </w:r>
    <w:r w:rsidR="00AD6DD3" w:rsidRPr="00412840">
      <w:rPr>
        <w:sz w:val="20"/>
        <w:szCs w:val="20"/>
      </w:rPr>
      <w:tab/>
    </w:r>
    <w:r w:rsidR="00AD6DD3" w:rsidRPr="00412840">
      <w:rPr>
        <w:sz w:val="20"/>
        <w:szCs w:val="20"/>
      </w:rPr>
      <w:fldChar w:fldCharType="begin"/>
    </w:r>
    <w:r w:rsidR="00AD6DD3" w:rsidRPr="00412840">
      <w:rPr>
        <w:sz w:val="20"/>
        <w:szCs w:val="20"/>
      </w:rPr>
      <w:instrText xml:space="preserve"> PAGE   \* MERGEFORMAT </w:instrText>
    </w:r>
    <w:r w:rsidR="00AD6DD3" w:rsidRPr="00412840">
      <w:rPr>
        <w:sz w:val="20"/>
        <w:szCs w:val="20"/>
      </w:rPr>
      <w:fldChar w:fldCharType="separate"/>
    </w:r>
    <w:r>
      <w:rPr>
        <w:noProof/>
        <w:sz w:val="20"/>
        <w:szCs w:val="20"/>
      </w:rPr>
      <w:t>117</w:t>
    </w:r>
    <w:r w:rsidR="00AD6DD3" w:rsidRPr="0041284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E098A" w14:textId="77777777" w:rsidR="00AD6DD3" w:rsidRDefault="00AD6DD3" w:rsidP="002D4564">
      <w:pPr>
        <w:spacing w:after="0" w:line="240" w:lineRule="auto"/>
      </w:pPr>
      <w:r>
        <w:separator/>
      </w:r>
    </w:p>
  </w:footnote>
  <w:footnote w:type="continuationSeparator" w:id="0">
    <w:p w14:paraId="29393B07" w14:textId="77777777" w:rsidR="00AD6DD3" w:rsidRDefault="00AD6DD3" w:rsidP="002D4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F180D"/>
    <w:multiLevelType w:val="hybridMultilevel"/>
    <w:tmpl w:val="E5E64C88"/>
    <w:lvl w:ilvl="0" w:tplc="C9B25D9E">
      <w:start w:val="1"/>
      <w:numFmt w:val="lowerLetter"/>
      <w:lvlText w:val="%1)"/>
      <w:lvlJc w:val="left"/>
      <w:pPr>
        <w:ind w:left="865" w:hanging="440"/>
      </w:pPr>
      <w:rPr>
        <w:rFonts w:cstheme="minorBidi"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2" w15:restartNumberingAfterBreak="0">
    <w:nsid w:val="2D1D7B70"/>
    <w:multiLevelType w:val="hybridMultilevel"/>
    <w:tmpl w:val="DCFC4B9C"/>
    <w:lvl w:ilvl="0" w:tplc="1AC2FEC8">
      <w:start w:val="1"/>
      <w:numFmt w:val="lowerLetter"/>
      <w:lvlText w:val="%1)"/>
      <w:lvlJc w:val="left"/>
      <w:pPr>
        <w:ind w:left="865" w:hanging="44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3" w15:restartNumberingAfterBreak="0">
    <w:nsid w:val="34085F81"/>
    <w:multiLevelType w:val="hybridMultilevel"/>
    <w:tmpl w:val="F6FCD310"/>
    <w:lvl w:ilvl="0" w:tplc="08090001">
      <w:start w:val="1"/>
      <w:numFmt w:val="bullet"/>
      <w:lvlText w:val=""/>
      <w:lvlJc w:val="left"/>
      <w:pPr>
        <w:ind w:left="130" w:hanging="360"/>
      </w:pPr>
      <w:rPr>
        <w:rFonts w:ascii="Symbol" w:hAnsi="Symbol" w:hint="default"/>
      </w:rPr>
    </w:lvl>
    <w:lvl w:ilvl="1" w:tplc="08090003">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570" w:hanging="360"/>
      </w:pPr>
      <w:rPr>
        <w:rFonts w:ascii="Wingdings" w:hAnsi="Wingdings" w:hint="default"/>
      </w:rPr>
    </w:lvl>
    <w:lvl w:ilvl="3" w:tplc="08090001" w:tentative="1">
      <w:start w:val="1"/>
      <w:numFmt w:val="bullet"/>
      <w:lvlText w:val=""/>
      <w:lvlJc w:val="left"/>
      <w:pPr>
        <w:ind w:left="2290" w:hanging="360"/>
      </w:pPr>
      <w:rPr>
        <w:rFonts w:ascii="Symbol" w:hAnsi="Symbol" w:hint="default"/>
      </w:rPr>
    </w:lvl>
    <w:lvl w:ilvl="4" w:tplc="08090003" w:tentative="1">
      <w:start w:val="1"/>
      <w:numFmt w:val="bullet"/>
      <w:lvlText w:val="o"/>
      <w:lvlJc w:val="left"/>
      <w:pPr>
        <w:ind w:left="3010" w:hanging="360"/>
      </w:pPr>
      <w:rPr>
        <w:rFonts w:ascii="Courier New" w:hAnsi="Courier New" w:cs="Courier New" w:hint="default"/>
      </w:rPr>
    </w:lvl>
    <w:lvl w:ilvl="5" w:tplc="08090005" w:tentative="1">
      <w:start w:val="1"/>
      <w:numFmt w:val="bullet"/>
      <w:lvlText w:val=""/>
      <w:lvlJc w:val="left"/>
      <w:pPr>
        <w:ind w:left="3730" w:hanging="360"/>
      </w:pPr>
      <w:rPr>
        <w:rFonts w:ascii="Wingdings" w:hAnsi="Wingdings" w:hint="default"/>
      </w:rPr>
    </w:lvl>
    <w:lvl w:ilvl="6" w:tplc="08090001" w:tentative="1">
      <w:start w:val="1"/>
      <w:numFmt w:val="bullet"/>
      <w:lvlText w:val=""/>
      <w:lvlJc w:val="left"/>
      <w:pPr>
        <w:ind w:left="4450" w:hanging="360"/>
      </w:pPr>
      <w:rPr>
        <w:rFonts w:ascii="Symbol" w:hAnsi="Symbol" w:hint="default"/>
      </w:rPr>
    </w:lvl>
    <w:lvl w:ilvl="7" w:tplc="08090003" w:tentative="1">
      <w:start w:val="1"/>
      <w:numFmt w:val="bullet"/>
      <w:lvlText w:val="o"/>
      <w:lvlJc w:val="left"/>
      <w:pPr>
        <w:ind w:left="5170" w:hanging="360"/>
      </w:pPr>
      <w:rPr>
        <w:rFonts w:ascii="Courier New" w:hAnsi="Courier New" w:cs="Courier New" w:hint="default"/>
      </w:rPr>
    </w:lvl>
    <w:lvl w:ilvl="8" w:tplc="08090005" w:tentative="1">
      <w:start w:val="1"/>
      <w:numFmt w:val="bullet"/>
      <w:lvlText w:val=""/>
      <w:lvlJc w:val="left"/>
      <w:pPr>
        <w:ind w:left="5890" w:hanging="360"/>
      </w:pPr>
      <w:rPr>
        <w:rFonts w:ascii="Wingdings" w:hAnsi="Wingdings" w:hint="default"/>
      </w:rPr>
    </w:lvl>
  </w:abstractNum>
  <w:abstractNum w:abstractNumId="4" w15:restartNumberingAfterBreak="0">
    <w:nsid w:val="42033A2D"/>
    <w:multiLevelType w:val="hybridMultilevel"/>
    <w:tmpl w:val="2C82CCD4"/>
    <w:lvl w:ilvl="0" w:tplc="08090001">
      <w:start w:val="1"/>
      <w:numFmt w:val="bullet"/>
      <w:lvlText w:val=""/>
      <w:lvlJc w:val="left"/>
      <w:pPr>
        <w:ind w:left="861" w:hanging="435"/>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6" w15:restartNumberingAfterBreak="0">
    <w:nsid w:val="4A8E63C2"/>
    <w:multiLevelType w:val="hybridMultilevel"/>
    <w:tmpl w:val="1D50D5B6"/>
    <w:lvl w:ilvl="0" w:tplc="CDCA4CB4">
      <w:start w:val="7"/>
      <w:numFmt w:val="lowerLetter"/>
      <w:lvlText w:val="%1)"/>
      <w:lvlJc w:val="left"/>
      <w:pPr>
        <w:ind w:left="720" w:hanging="360"/>
      </w:pPr>
      <w:rPr>
        <w:rFonts w:cstheme="minorBid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B037D25"/>
    <w:multiLevelType w:val="hybridMultilevel"/>
    <w:tmpl w:val="85020FD0"/>
    <w:lvl w:ilvl="0" w:tplc="1256D926">
      <w:start w:val="6"/>
      <w:numFmt w:val="bullet"/>
      <w:lvlText w:val="-"/>
      <w:lvlJc w:val="left"/>
      <w:pPr>
        <w:ind w:left="360" w:hanging="360"/>
      </w:pPr>
      <w:rPr>
        <w:rFonts w:ascii="Calibri" w:eastAsia="Calibri" w:hAnsi="Calibri" w:cs="Calibri"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4B733962"/>
    <w:multiLevelType w:val="hybridMultilevel"/>
    <w:tmpl w:val="4C2E148A"/>
    <w:lvl w:ilvl="0" w:tplc="1FD0BFD8">
      <w:start w:val="1"/>
      <w:numFmt w:val="lowerLetter"/>
      <w:lvlText w:val="%1)"/>
      <w:lvlJc w:val="left"/>
      <w:pPr>
        <w:ind w:left="865" w:hanging="440"/>
      </w:pPr>
      <w:rPr>
        <w:rFonts w:eastAsiaTheme="minorHAnsi"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num w:numId="1">
    <w:abstractNumId w:val="0"/>
  </w:num>
  <w:num w:numId="2">
    <w:abstractNumId w:val="3"/>
  </w:num>
  <w:num w:numId="3">
    <w:abstractNumId w:val="4"/>
  </w:num>
  <w:num w:numId="4">
    <w:abstractNumId w:val="5"/>
  </w:num>
  <w:num w:numId="5">
    <w:abstractNumId w:val="8"/>
  </w:num>
  <w:num w:numId="6">
    <w:abstractNumId w:val="2"/>
  </w:num>
  <w:num w:numId="7">
    <w:abstractNumId w:val="1"/>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8C"/>
    <w:rsid w:val="000049EA"/>
    <w:rsid w:val="00021815"/>
    <w:rsid w:val="00026F9F"/>
    <w:rsid w:val="00033B18"/>
    <w:rsid w:val="00043B78"/>
    <w:rsid w:val="00045B65"/>
    <w:rsid w:val="00051C5E"/>
    <w:rsid w:val="000701A7"/>
    <w:rsid w:val="0007314E"/>
    <w:rsid w:val="00074AAD"/>
    <w:rsid w:val="000837FF"/>
    <w:rsid w:val="00085DEE"/>
    <w:rsid w:val="00091CEA"/>
    <w:rsid w:val="00097C7F"/>
    <w:rsid w:val="000B06DC"/>
    <w:rsid w:val="000B668C"/>
    <w:rsid w:val="000C0167"/>
    <w:rsid w:val="000C5606"/>
    <w:rsid w:val="000D3A3E"/>
    <w:rsid w:val="000E050B"/>
    <w:rsid w:val="000E4B95"/>
    <w:rsid w:val="000E66CD"/>
    <w:rsid w:val="000F0053"/>
    <w:rsid w:val="000F6CE9"/>
    <w:rsid w:val="000F7D30"/>
    <w:rsid w:val="00105B2C"/>
    <w:rsid w:val="00112FA6"/>
    <w:rsid w:val="0012073A"/>
    <w:rsid w:val="00122238"/>
    <w:rsid w:val="0012686B"/>
    <w:rsid w:val="001316C4"/>
    <w:rsid w:val="00134D98"/>
    <w:rsid w:val="0014336B"/>
    <w:rsid w:val="00145E41"/>
    <w:rsid w:val="00146C3F"/>
    <w:rsid w:val="001518C6"/>
    <w:rsid w:val="0016461E"/>
    <w:rsid w:val="001655CD"/>
    <w:rsid w:val="00167447"/>
    <w:rsid w:val="0018161D"/>
    <w:rsid w:val="001817AA"/>
    <w:rsid w:val="001826C6"/>
    <w:rsid w:val="00182C6C"/>
    <w:rsid w:val="0018416D"/>
    <w:rsid w:val="00185EBA"/>
    <w:rsid w:val="00186C8D"/>
    <w:rsid w:val="00187BDD"/>
    <w:rsid w:val="001A07AC"/>
    <w:rsid w:val="001A48F4"/>
    <w:rsid w:val="001C226E"/>
    <w:rsid w:val="001C474A"/>
    <w:rsid w:val="001D1A1E"/>
    <w:rsid w:val="001D2D87"/>
    <w:rsid w:val="001E6CC7"/>
    <w:rsid w:val="001E7CD6"/>
    <w:rsid w:val="001F61F5"/>
    <w:rsid w:val="001F7532"/>
    <w:rsid w:val="001F7DE7"/>
    <w:rsid w:val="00206DDD"/>
    <w:rsid w:val="00215D9F"/>
    <w:rsid w:val="0022373B"/>
    <w:rsid w:val="0023427C"/>
    <w:rsid w:val="00254980"/>
    <w:rsid w:val="00262C72"/>
    <w:rsid w:val="002702AC"/>
    <w:rsid w:val="00275DEA"/>
    <w:rsid w:val="002779AE"/>
    <w:rsid w:val="00292E29"/>
    <w:rsid w:val="002A6C1D"/>
    <w:rsid w:val="002A7D26"/>
    <w:rsid w:val="002A7D41"/>
    <w:rsid w:val="002B32F9"/>
    <w:rsid w:val="002D4564"/>
    <w:rsid w:val="002E22C5"/>
    <w:rsid w:val="002F5E73"/>
    <w:rsid w:val="0031454B"/>
    <w:rsid w:val="00323516"/>
    <w:rsid w:val="00326FF2"/>
    <w:rsid w:val="003533CE"/>
    <w:rsid w:val="003732DE"/>
    <w:rsid w:val="00374D7D"/>
    <w:rsid w:val="00377491"/>
    <w:rsid w:val="003813C3"/>
    <w:rsid w:val="00383E09"/>
    <w:rsid w:val="0039023F"/>
    <w:rsid w:val="0039139F"/>
    <w:rsid w:val="0039323D"/>
    <w:rsid w:val="00393D37"/>
    <w:rsid w:val="00393FCF"/>
    <w:rsid w:val="003954A3"/>
    <w:rsid w:val="00396F94"/>
    <w:rsid w:val="003A0E68"/>
    <w:rsid w:val="003A0FB4"/>
    <w:rsid w:val="003B19F7"/>
    <w:rsid w:val="003B40F6"/>
    <w:rsid w:val="003B49CA"/>
    <w:rsid w:val="003C6702"/>
    <w:rsid w:val="003C6703"/>
    <w:rsid w:val="003D079F"/>
    <w:rsid w:val="003D77AF"/>
    <w:rsid w:val="003E02E2"/>
    <w:rsid w:val="003E0703"/>
    <w:rsid w:val="003E18C6"/>
    <w:rsid w:val="004025DC"/>
    <w:rsid w:val="00412630"/>
    <w:rsid w:val="00412840"/>
    <w:rsid w:val="00417EE5"/>
    <w:rsid w:val="00461F3A"/>
    <w:rsid w:val="0046648B"/>
    <w:rsid w:val="0048190C"/>
    <w:rsid w:val="00491060"/>
    <w:rsid w:val="004973BF"/>
    <w:rsid w:val="004A5520"/>
    <w:rsid w:val="004A59BA"/>
    <w:rsid w:val="004B6999"/>
    <w:rsid w:val="004D17A1"/>
    <w:rsid w:val="004D1DD4"/>
    <w:rsid w:val="005014D0"/>
    <w:rsid w:val="005032BE"/>
    <w:rsid w:val="00505F65"/>
    <w:rsid w:val="005079C4"/>
    <w:rsid w:val="00544F74"/>
    <w:rsid w:val="00554673"/>
    <w:rsid w:val="00560B87"/>
    <w:rsid w:val="00572F91"/>
    <w:rsid w:val="0057407C"/>
    <w:rsid w:val="005848FF"/>
    <w:rsid w:val="00591B3A"/>
    <w:rsid w:val="00592D66"/>
    <w:rsid w:val="005952C2"/>
    <w:rsid w:val="00595600"/>
    <w:rsid w:val="005A085E"/>
    <w:rsid w:val="005B3DDD"/>
    <w:rsid w:val="005B4B06"/>
    <w:rsid w:val="005F146B"/>
    <w:rsid w:val="00610189"/>
    <w:rsid w:val="006148D1"/>
    <w:rsid w:val="00620457"/>
    <w:rsid w:val="00621837"/>
    <w:rsid w:val="00626741"/>
    <w:rsid w:val="0063781E"/>
    <w:rsid w:val="00640280"/>
    <w:rsid w:val="00642A50"/>
    <w:rsid w:val="00646874"/>
    <w:rsid w:val="00667DD9"/>
    <w:rsid w:val="00677ABB"/>
    <w:rsid w:val="0069061E"/>
    <w:rsid w:val="006A5948"/>
    <w:rsid w:val="006A5D26"/>
    <w:rsid w:val="006A61CF"/>
    <w:rsid w:val="006C5795"/>
    <w:rsid w:val="006D66AC"/>
    <w:rsid w:val="006E34EA"/>
    <w:rsid w:val="00704A7E"/>
    <w:rsid w:val="00710299"/>
    <w:rsid w:val="00711845"/>
    <w:rsid w:val="00711C60"/>
    <w:rsid w:val="0072026F"/>
    <w:rsid w:val="00720CB1"/>
    <w:rsid w:val="00722675"/>
    <w:rsid w:val="00723B84"/>
    <w:rsid w:val="00724A36"/>
    <w:rsid w:val="007304EF"/>
    <w:rsid w:val="00731607"/>
    <w:rsid w:val="00735785"/>
    <w:rsid w:val="00750252"/>
    <w:rsid w:val="007614C3"/>
    <w:rsid w:val="007654AB"/>
    <w:rsid w:val="00766060"/>
    <w:rsid w:val="00770009"/>
    <w:rsid w:val="00793C2F"/>
    <w:rsid w:val="00793E8E"/>
    <w:rsid w:val="00795528"/>
    <w:rsid w:val="007965DA"/>
    <w:rsid w:val="00796864"/>
    <w:rsid w:val="007B4EC2"/>
    <w:rsid w:val="007B6D54"/>
    <w:rsid w:val="007D01EA"/>
    <w:rsid w:val="007D0BA8"/>
    <w:rsid w:val="007E3D8B"/>
    <w:rsid w:val="007F7FCB"/>
    <w:rsid w:val="00801342"/>
    <w:rsid w:val="00832618"/>
    <w:rsid w:val="00834A5A"/>
    <w:rsid w:val="00845757"/>
    <w:rsid w:val="0085054A"/>
    <w:rsid w:val="0086296A"/>
    <w:rsid w:val="0088056E"/>
    <w:rsid w:val="0088646B"/>
    <w:rsid w:val="008A245F"/>
    <w:rsid w:val="008A45EF"/>
    <w:rsid w:val="008A559E"/>
    <w:rsid w:val="008B62F4"/>
    <w:rsid w:val="008C701B"/>
    <w:rsid w:val="008C7176"/>
    <w:rsid w:val="008E3253"/>
    <w:rsid w:val="008F22A8"/>
    <w:rsid w:val="008F36CA"/>
    <w:rsid w:val="008F672D"/>
    <w:rsid w:val="0091699F"/>
    <w:rsid w:val="0092129B"/>
    <w:rsid w:val="00921E46"/>
    <w:rsid w:val="00927D06"/>
    <w:rsid w:val="00932B72"/>
    <w:rsid w:val="00940351"/>
    <w:rsid w:val="00940468"/>
    <w:rsid w:val="00941BA6"/>
    <w:rsid w:val="00942A58"/>
    <w:rsid w:val="0094494A"/>
    <w:rsid w:val="00947AC8"/>
    <w:rsid w:val="0095641E"/>
    <w:rsid w:val="00963118"/>
    <w:rsid w:val="009711BA"/>
    <w:rsid w:val="00991357"/>
    <w:rsid w:val="00991C4F"/>
    <w:rsid w:val="00995B31"/>
    <w:rsid w:val="009B01A5"/>
    <w:rsid w:val="009C34CD"/>
    <w:rsid w:val="009C6F0D"/>
    <w:rsid w:val="009E0595"/>
    <w:rsid w:val="009E4BA9"/>
    <w:rsid w:val="009E5D0C"/>
    <w:rsid w:val="009F216F"/>
    <w:rsid w:val="009F49FC"/>
    <w:rsid w:val="00A138A2"/>
    <w:rsid w:val="00A1694F"/>
    <w:rsid w:val="00A23AD1"/>
    <w:rsid w:val="00A441A4"/>
    <w:rsid w:val="00A46D3D"/>
    <w:rsid w:val="00A470AC"/>
    <w:rsid w:val="00A47530"/>
    <w:rsid w:val="00A504A4"/>
    <w:rsid w:val="00A51122"/>
    <w:rsid w:val="00A52BD6"/>
    <w:rsid w:val="00A60656"/>
    <w:rsid w:val="00A617A3"/>
    <w:rsid w:val="00A70BEB"/>
    <w:rsid w:val="00A75F99"/>
    <w:rsid w:val="00A8594A"/>
    <w:rsid w:val="00A9047F"/>
    <w:rsid w:val="00A920DD"/>
    <w:rsid w:val="00A94333"/>
    <w:rsid w:val="00A965F1"/>
    <w:rsid w:val="00AA0293"/>
    <w:rsid w:val="00AB08A8"/>
    <w:rsid w:val="00AB46CC"/>
    <w:rsid w:val="00AD6DD3"/>
    <w:rsid w:val="00AE0DF7"/>
    <w:rsid w:val="00AE2817"/>
    <w:rsid w:val="00AE2B33"/>
    <w:rsid w:val="00AE50B7"/>
    <w:rsid w:val="00AF09EE"/>
    <w:rsid w:val="00AF3E1C"/>
    <w:rsid w:val="00B13107"/>
    <w:rsid w:val="00B143ED"/>
    <w:rsid w:val="00B14EB4"/>
    <w:rsid w:val="00B17383"/>
    <w:rsid w:val="00B26B9B"/>
    <w:rsid w:val="00B44188"/>
    <w:rsid w:val="00B53AC4"/>
    <w:rsid w:val="00B56C10"/>
    <w:rsid w:val="00B609F6"/>
    <w:rsid w:val="00B84A1D"/>
    <w:rsid w:val="00B864AB"/>
    <w:rsid w:val="00B86E5C"/>
    <w:rsid w:val="00B90E46"/>
    <w:rsid w:val="00B92647"/>
    <w:rsid w:val="00B94E69"/>
    <w:rsid w:val="00BA068B"/>
    <w:rsid w:val="00BA0DC9"/>
    <w:rsid w:val="00BB26AD"/>
    <w:rsid w:val="00BB48E0"/>
    <w:rsid w:val="00BB5461"/>
    <w:rsid w:val="00BC4654"/>
    <w:rsid w:val="00BC4975"/>
    <w:rsid w:val="00BD7F9B"/>
    <w:rsid w:val="00BE2780"/>
    <w:rsid w:val="00BF2C12"/>
    <w:rsid w:val="00BF6C62"/>
    <w:rsid w:val="00C01A4A"/>
    <w:rsid w:val="00C0778B"/>
    <w:rsid w:val="00C31263"/>
    <w:rsid w:val="00C408B8"/>
    <w:rsid w:val="00C448FC"/>
    <w:rsid w:val="00C46C5A"/>
    <w:rsid w:val="00C52E11"/>
    <w:rsid w:val="00C540B3"/>
    <w:rsid w:val="00C64FBF"/>
    <w:rsid w:val="00C704E8"/>
    <w:rsid w:val="00C747B2"/>
    <w:rsid w:val="00C800B0"/>
    <w:rsid w:val="00C83EFF"/>
    <w:rsid w:val="00C8632B"/>
    <w:rsid w:val="00C911E1"/>
    <w:rsid w:val="00C927DF"/>
    <w:rsid w:val="00C9430F"/>
    <w:rsid w:val="00C97A38"/>
    <w:rsid w:val="00C97EE6"/>
    <w:rsid w:val="00CA012E"/>
    <w:rsid w:val="00CA0A8D"/>
    <w:rsid w:val="00CA622D"/>
    <w:rsid w:val="00CB4EDF"/>
    <w:rsid w:val="00CB534E"/>
    <w:rsid w:val="00CB69B1"/>
    <w:rsid w:val="00CC00C1"/>
    <w:rsid w:val="00CD0EE8"/>
    <w:rsid w:val="00CD29A2"/>
    <w:rsid w:val="00CF0D01"/>
    <w:rsid w:val="00CF3F48"/>
    <w:rsid w:val="00D01D8C"/>
    <w:rsid w:val="00D038E9"/>
    <w:rsid w:val="00D060D4"/>
    <w:rsid w:val="00D21940"/>
    <w:rsid w:val="00D22049"/>
    <w:rsid w:val="00D23C38"/>
    <w:rsid w:val="00D24851"/>
    <w:rsid w:val="00D24991"/>
    <w:rsid w:val="00D26593"/>
    <w:rsid w:val="00D33FFD"/>
    <w:rsid w:val="00D3752C"/>
    <w:rsid w:val="00D530CA"/>
    <w:rsid w:val="00D53264"/>
    <w:rsid w:val="00D5767C"/>
    <w:rsid w:val="00D648A9"/>
    <w:rsid w:val="00D67927"/>
    <w:rsid w:val="00D73382"/>
    <w:rsid w:val="00D80E60"/>
    <w:rsid w:val="00D81D70"/>
    <w:rsid w:val="00D822CD"/>
    <w:rsid w:val="00D863B1"/>
    <w:rsid w:val="00D93507"/>
    <w:rsid w:val="00D9425F"/>
    <w:rsid w:val="00D95F29"/>
    <w:rsid w:val="00D97C34"/>
    <w:rsid w:val="00DA04EB"/>
    <w:rsid w:val="00DA237C"/>
    <w:rsid w:val="00DA24EA"/>
    <w:rsid w:val="00DB76E9"/>
    <w:rsid w:val="00DC14E0"/>
    <w:rsid w:val="00DF504A"/>
    <w:rsid w:val="00DF750C"/>
    <w:rsid w:val="00E00689"/>
    <w:rsid w:val="00E14069"/>
    <w:rsid w:val="00E16027"/>
    <w:rsid w:val="00E16518"/>
    <w:rsid w:val="00E225BE"/>
    <w:rsid w:val="00E256AF"/>
    <w:rsid w:val="00E25ED3"/>
    <w:rsid w:val="00E300AC"/>
    <w:rsid w:val="00E324FC"/>
    <w:rsid w:val="00E34EA0"/>
    <w:rsid w:val="00E47AD6"/>
    <w:rsid w:val="00E628A1"/>
    <w:rsid w:val="00E64182"/>
    <w:rsid w:val="00E6664F"/>
    <w:rsid w:val="00E67076"/>
    <w:rsid w:val="00E7333E"/>
    <w:rsid w:val="00E774F1"/>
    <w:rsid w:val="00E813E0"/>
    <w:rsid w:val="00E8313D"/>
    <w:rsid w:val="00E83494"/>
    <w:rsid w:val="00E84353"/>
    <w:rsid w:val="00E84984"/>
    <w:rsid w:val="00E900D3"/>
    <w:rsid w:val="00EA498B"/>
    <w:rsid w:val="00EB2ED1"/>
    <w:rsid w:val="00EB6507"/>
    <w:rsid w:val="00EC754C"/>
    <w:rsid w:val="00ED155F"/>
    <w:rsid w:val="00EE3542"/>
    <w:rsid w:val="00EF6B4F"/>
    <w:rsid w:val="00F018F3"/>
    <w:rsid w:val="00F05B89"/>
    <w:rsid w:val="00F1017D"/>
    <w:rsid w:val="00F17CE0"/>
    <w:rsid w:val="00F23693"/>
    <w:rsid w:val="00F259B5"/>
    <w:rsid w:val="00F2695C"/>
    <w:rsid w:val="00F30952"/>
    <w:rsid w:val="00F41701"/>
    <w:rsid w:val="00F6411D"/>
    <w:rsid w:val="00F64C70"/>
    <w:rsid w:val="00F80E23"/>
    <w:rsid w:val="00F82DEA"/>
    <w:rsid w:val="00F87782"/>
    <w:rsid w:val="00F91E4D"/>
    <w:rsid w:val="00F933E4"/>
    <w:rsid w:val="00F947CF"/>
    <w:rsid w:val="00F97D6F"/>
    <w:rsid w:val="00FB1CB6"/>
    <w:rsid w:val="00FB73BB"/>
    <w:rsid w:val="00FC4FD9"/>
    <w:rsid w:val="00FC6AAB"/>
    <w:rsid w:val="00FD28CE"/>
    <w:rsid w:val="00FD45E9"/>
    <w:rsid w:val="00FE6C33"/>
    <w:rsid w:val="00FF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D85B"/>
  <w15:chartTrackingRefBased/>
  <w15:docId w15:val="{F874AF02-ECB6-405E-97C4-AD408068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8C"/>
  </w:style>
  <w:style w:type="paragraph" w:styleId="Heading1">
    <w:name w:val="heading 1"/>
    <w:basedOn w:val="Normal"/>
    <w:next w:val="Normal"/>
    <w:link w:val="Heading1Char"/>
    <w:uiPriority w:val="9"/>
    <w:qFormat/>
    <w:rsid w:val="0012686B"/>
    <w:pPr>
      <w:keepNext/>
      <w:keepLines/>
      <w:spacing w:before="480" w:after="0" w:line="240" w:lineRule="auto"/>
      <w:ind w:left="425" w:hanging="425"/>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12686B"/>
    <w:pPr>
      <w:spacing w:before="100" w:beforeAutospacing="1" w:after="100" w:afterAutospacing="1" w:line="240" w:lineRule="auto"/>
      <w:outlineLvl w:val="1"/>
    </w:pPr>
    <w:rPr>
      <w:rFonts w:ascii="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8B62F4"/>
    <w:pPr>
      <w:keepNext/>
      <w:keepLines/>
      <w:spacing w:before="40" w:after="0" w:line="240" w:lineRule="auto"/>
      <w:ind w:left="425" w:hanging="425"/>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2686B"/>
    <w:rPr>
      <w:rFonts w:ascii="Times New Roman" w:hAnsi="Times New Roman" w:cs="Times New Roman"/>
      <w:b/>
      <w:bCs/>
      <w:sz w:val="36"/>
      <w:szCs w:val="36"/>
      <w:lang w:val="en-US"/>
    </w:rPr>
  </w:style>
  <w:style w:type="paragraph" w:customStyle="1" w:styleId="Default">
    <w:name w:val="Default"/>
    <w:rsid w:val="00D01D8C"/>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01D8C"/>
    <w:rPr>
      <w:color w:val="0563C1" w:themeColor="hyperlink"/>
      <w:u w:val="single"/>
    </w:rPr>
  </w:style>
  <w:style w:type="paragraph" w:styleId="ListParagraph">
    <w:name w:val="List Paragraph"/>
    <w:aliases w:val="Rec para,Dot pt,Párrafo de lista1,List Paragraph12,MAIN CONTENT,List Paragraph2,List Paragraph1,Recommendation,List Paragraph11,F5 List Paragraph,List Paragraph Char Char Char,Indicator Text,Paragraphe de liste"/>
    <w:basedOn w:val="Normal"/>
    <w:link w:val="ListParagraphChar"/>
    <w:uiPriority w:val="34"/>
    <w:qFormat/>
    <w:rsid w:val="00D21940"/>
    <w:pPr>
      <w:spacing w:after="0" w:line="240" w:lineRule="auto"/>
      <w:ind w:left="720" w:hanging="425"/>
      <w:contextualSpacing/>
    </w:pPr>
    <w:rPr>
      <w:rFonts w:ascii="Calibri" w:eastAsia="Calibri" w:hAnsi="Calibri" w:cs="Times New Roman"/>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1"/>
    <w:qFormat/>
    <w:locked/>
    <w:rsid w:val="00377491"/>
    <w:rPr>
      <w:rFonts w:ascii="Calibri" w:eastAsia="Calibri" w:hAnsi="Calibri" w:cs="Times New Roman"/>
    </w:rPr>
  </w:style>
  <w:style w:type="paragraph" w:styleId="NoSpacing">
    <w:name w:val="No Spacing"/>
    <w:uiPriority w:val="1"/>
    <w:qFormat/>
    <w:rsid w:val="00D21940"/>
    <w:pPr>
      <w:spacing w:after="0" w:line="240" w:lineRule="auto"/>
      <w:ind w:left="425" w:hanging="425"/>
    </w:pPr>
    <w:rPr>
      <w:rFonts w:ascii="Calibri" w:eastAsia="Calibri" w:hAnsi="Calibri" w:cs="Times New Roman"/>
    </w:rPr>
  </w:style>
  <w:style w:type="paragraph" w:styleId="NormalWeb">
    <w:name w:val="Normal (Web)"/>
    <w:basedOn w:val="Normal"/>
    <w:uiPriority w:val="99"/>
    <w:unhideWhenUsed/>
    <w:rsid w:val="008A4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cinsinresolver1">
    <w:name w:val="Mención sin resolver1"/>
    <w:basedOn w:val="DefaultParagraphFont"/>
    <w:uiPriority w:val="99"/>
    <w:semiHidden/>
    <w:unhideWhenUsed/>
    <w:rsid w:val="00074AAD"/>
    <w:rPr>
      <w:color w:val="605E5C"/>
      <w:shd w:val="clear" w:color="auto" w:fill="E1DFDD"/>
    </w:rPr>
  </w:style>
  <w:style w:type="paragraph" w:styleId="Header">
    <w:name w:val="header"/>
    <w:basedOn w:val="Normal"/>
    <w:link w:val="HeaderChar"/>
    <w:uiPriority w:val="99"/>
    <w:unhideWhenUsed/>
    <w:rsid w:val="002D4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64"/>
  </w:style>
  <w:style w:type="paragraph" w:styleId="Footer">
    <w:name w:val="footer"/>
    <w:basedOn w:val="Normal"/>
    <w:link w:val="FooterChar"/>
    <w:unhideWhenUsed/>
    <w:rsid w:val="002D4564"/>
    <w:pPr>
      <w:tabs>
        <w:tab w:val="center" w:pos="4513"/>
        <w:tab w:val="right" w:pos="9026"/>
      </w:tabs>
      <w:spacing w:after="0" w:line="240" w:lineRule="auto"/>
    </w:pPr>
  </w:style>
  <w:style w:type="character" w:customStyle="1" w:styleId="FooterChar">
    <w:name w:val="Footer Char"/>
    <w:basedOn w:val="DefaultParagraphFont"/>
    <w:link w:val="Footer"/>
    <w:rsid w:val="002D4564"/>
  </w:style>
  <w:style w:type="character" w:styleId="CommentReference">
    <w:name w:val="annotation reference"/>
    <w:basedOn w:val="DefaultParagraphFont"/>
    <w:uiPriority w:val="99"/>
    <w:semiHidden/>
    <w:unhideWhenUsed/>
    <w:rsid w:val="00CF0D01"/>
    <w:rPr>
      <w:sz w:val="16"/>
      <w:szCs w:val="16"/>
    </w:rPr>
  </w:style>
  <w:style w:type="paragraph" w:styleId="CommentText">
    <w:name w:val="annotation text"/>
    <w:basedOn w:val="Normal"/>
    <w:link w:val="CommentTextChar"/>
    <w:uiPriority w:val="99"/>
    <w:unhideWhenUsed/>
    <w:rsid w:val="00CF0D01"/>
    <w:pPr>
      <w:spacing w:line="240" w:lineRule="auto"/>
    </w:pPr>
    <w:rPr>
      <w:sz w:val="20"/>
      <w:szCs w:val="20"/>
    </w:rPr>
  </w:style>
  <w:style w:type="character" w:customStyle="1" w:styleId="CommentTextChar">
    <w:name w:val="Comment Text Char"/>
    <w:basedOn w:val="DefaultParagraphFont"/>
    <w:link w:val="CommentText"/>
    <w:uiPriority w:val="99"/>
    <w:rsid w:val="00CF0D01"/>
    <w:rPr>
      <w:sz w:val="20"/>
      <w:szCs w:val="20"/>
    </w:rPr>
  </w:style>
  <w:style w:type="paragraph" w:styleId="CommentSubject">
    <w:name w:val="annotation subject"/>
    <w:basedOn w:val="CommentText"/>
    <w:next w:val="CommentText"/>
    <w:link w:val="CommentSubjectChar"/>
    <w:uiPriority w:val="99"/>
    <w:semiHidden/>
    <w:unhideWhenUsed/>
    <w:rsid w:val="00CF0D01"/>
    <w:rPr>
      <w:b/>
      <w:bCs/>
    </w:rPr>
  </w:style>
  <w:style w:type="character" w:customStyle="1" w:styleId="CommentSubjectChar">
    <w:name w:val="Comment Subject Char"/>
    <w:basedOn w:val="CommentTextChar"/>
    <w:link w:val="CommentSubject"/>
    <w:uiPriority w:val="99"/>
    <w:semiHidden/>
    <w:rsid w:val="00CF0D01"/>
    <w:rPr>
      <w:b/>
      <w:bCs/>
      <w:sz w:val="20"/>
      <w:szCs w:val="20"/>
    </w:rPr>
  </w:style>
  <w:style w:type="paragraph" w:styleId="BalloonText">
    <w:name w:val="Balloon Text"/>
    <w:basedOn w:val="Normal"/>
    <w:link w:val="BalloonTextChar"/>
    <w:uiPriority w:val="99"/>
    <w:semiHidden/>
    <w:unhideWhenUsed/>
    <w:rsid w:val="00CF0D0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F0D01"/>
    <w:rPr>
      <w:rFonts w:ascii="Arial" w:hAnsi="Arial" w:cs="Arial"/>
      <w:sz w:val="18"/>
      <w:szCs w:val="18"/>
    </w:rPr>
  </w:style>
  <w:style w:type="character" w:customStyle="1" w:styleId="FootnoteTextChar">
    <w:name w:val="Footnote Text Char"/>
    <w:basedOn w:val="DefaultParagraphFont"/>
    <w:link w:val="FootnoteText"/>
    <w:uiPriority w:val="99"/>
    <w:semiHidden/>
    <w:rsid w:val="0012686B"/>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2686B"/>
    <w:pPr>
      <w:spacing w:after="0" w:line="240" w:lineRule="auto"/>
      <w:ind w:left="425" w:hanging="425"/>
    </w:pPr>
    <w:rPr>
      <w:rFonts w:ascii="Calibri" w:eastAsia="Calibri" w:hAnsi="Calibri" w:cs="Times New Roman"/>
      <w:sz w:val="20"/>
      <w:szCs w:val="20"/>
    </w:rPr>
  </w:style>
  <w:style w:type="paragraph" w:customStyle="1" w:styleId="ColorfulList-Accent11">
    <w:name w:val="Colorful List - Accent 11"/>
    <w:basedOn w:val="Normal"/>
    <w:uiPriority w:val="34"/>
    <w:qFormat/>
    <w:rsid w:val="0012686B"/>
    <w:pPr>
      <w:spacing w:after="0" w:line="240" w:lineRule="auto"/>
      <w:ind w:left="720" w:hanging="425"/>
      <w:contextualSpacing/>
    </w:pPr>
    <w:rPr>
      <w:rFonts w:ascii="Calibri" w:eastAsia="Calibri" w:hAnsi="Calibri" w:cs="Times New Roman"/>
    </w:rPr>
  </w:style>
  <w:style w:type="table" w:styleId="TableGrid">
    <w:name w:val="Table Grid"/>
    <w:basedOn w:val="TableNormal"/>
    <w:uiPriority w:val="59"/>
    <w:rsid w:val="0012686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number">
    <w:name w:val="Normal_No_number"/>
    <w:basedOn w:val="Normal"/>
    <w:uiPriority w:val="99"/>
    <w:rsid w:val="0012686B"/>
    <w:pPr>
      <w:spacing w:after="120" w:line="240" w:lineRule="auto"/>
      <w:ind w:left="1247"/>
    </w:pPr>
    <w:rPr>
      <w:rFonts w:ascii="Times New Roman" w:hAnsi="Times New Roman" w:cs="Times New Roman"/>
      <w:sz w:val="20"/>
      <w:szCs w:val="20"/>
    </w:rPr>
  </w:style>
  <w:style w:type="character" w:customStyle="1" w:styleId="apple-converted-space">
    <w:name w:val="apple-converted-space"/>
    <w:basedOn w:val="DefaultParagraphFont"/>
    <w:rsid w:val="0012686B"/>
  </w:style>
  <w:style w:type="character" w:styleId="PageNumber">
    <w:name w:val="page number"/>
    <w:basedOn w:val="DefaultParagraphFont"/>
    <w:rsid w:val="0012686B"/>
  </w:style>
  <w:style w:type="paragraph" w:customStyle="1" w:styleId="Standard">
    <w:name w:val="Standard"/>
    <w:rsid w:val="0012686B"/>
    <w:pPr>
      <w:widowControl w:val="0"/>
      <w:suppressAutoHyphens/>
      <w:autoSpaceDN w:val="0"/>
      <w:spacing w:after="0" w:line="240" w:lineRule="auto"/>
      <w:ind w:left="425" w:hanging="425"/>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12686B"/>
    <w:pPr>
      <w:numPr>
        <w:numId w:val="4"/>
      </w:numPr>
      <w:spacing w:after="0" w:line="240" w:lineRule="auto"/>
      <w:contextualSpacing/>
    </w:pPr>
    <w:rPr>
      <w:rFonts w:asciiTheme="majorHAnsi" w:eastAsia="Calibri" w:hAnsiTheme="majorHAnsi" w:cs="Times New Roman"/>
      <w:bCs/>
    </w:rPr>
  </w:style>
  <w:style w:type="character" w:styleId="Strong">
    <w:name w:val="Strong"/>
    <w:basedOn w:val="DefaultParagraphFont"/>
    <w:uiPriority w:val="22"/>
    <w:qFormat/>
    <w:rsid w:val="0012686B"/>
    <w:rPr>
      <w:b/>
      <w:bCs/>
    </w:rPr>
  </w:style>
  <w:style w:type="character" w:styleId="Emphasis">
    <w:name w:val="Emphasis"/>
    <w:basedOn w:val="DefaultParagraphFont"/>
    <w:uiPriority w:val="20"/>
    <w:qFormat/>
    <w:rsid w:val="0012686B"/>
    <w:rPr>
      <w:i/>
      <w:iCs/>
    </w:rPr>
  </w:style>
  <w:style w:type="character" w:customStyle="1" w:styleId="UnresolvedMention">
    <w:name w:val="Unresolved Mention"/>
    <w:basedOn w:val="DefaultParagraphFont"/>
    <w:uiPriority w:val="99"/>
    <w:semiHidden/>
    <w:unhideWhenUsed/>
    <w:rsid w:val="001D2D87"/>
    <w:rPr>
      <w:color w:val="605E5C"/>
      <w:shd w:val="clear" w:color="auto" w:fill="E1DFDD"/>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qFormat/>
    <w:rsid w:val="00BA068B"/>
    <w:rPr>
      <w:vertAlign w:val="superscript"/>
    </w:rPr>
  </w:style>
  <w:style w:type="character" w:styleId="FollowedHyperlink">
    <w:name w:val="FollowedHyperlink"/>
    <w:basedOn w:val="DefaultParagraphFont"/>
    <w:uiPriority w:val="99"/>
    <w:semiHidden/>
    <w:unhideWhenUsed/>
    <w:rsid w:val="00BA0DC9"/>
    <w:rPr>
      <w:color w:val="954F72" w:themeColor="followedHyperlink"/>
      <w:u w:val="single"/>
    </w:rPr>
  </w:style>
  <w:style w:type="character" w:customStyle="1" w:styleId="Heading3Char">
    <w:name w:val="Heading 3 Char"/>
    <w:basedOn w:val="DefaultParagraphFont"/>
    <w:link w:val="Heading3"/>
    <w:uiPriority w:val="9"/>
    <w:semiHidden/>
    <w:rsid w:val="008B62F4"/>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8B62F4"/>
    <w:pPr>
      <w:spacing w:after="0" w:line="240" w:lineRule="auto"/>
      <w:ind w:left="425" w:hanging="425"/>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8B62F4"/>
    <w:rPr>
      <w:color w:val="605E5C"/>
      <w:shd w:val="clear" w:color="auto" w:fill="E1DFDD"/>
    </w:rPr>
  </w:style>
  <w:style w:type="paragraph" w:styleId="BodyText2">
    <w:name w:val="Body Text 2"/>
    <w:basedOn w:val="Normal"/>
    <w:link w:val="BodyText2Char"/>
    <w:rsid w:val="008B62F4"/>
    <w:pPr>
      <w:spacing w:after="0" w:line="240" w:lineRule="auto"/>
      <w:ind w:left="567" w:hanging="567"/>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8B62F4"/>
    <w:rPr>
      <w:rFonts w:ascii="Times New Roman" w:eastAsia="Times New Roman" w:hAnsi="Times New Roman" w:cs="Times New Roman"/>
      <w:sz w:val="24"/>
      <w:szCs w:val="20"/>
      <w:lang w:val="en-US"/>
    </w:rPr>
  </w:style>
  <w:style w:type="character" w:styleId="HTMLCite">
    <w:name w:val="HTML Cite"/>
    <w:basedOn w:val="DefaultParagraphFont"/>
    <w:uiPriority w:val="99"/>
    <w:semiHidden/>
    <w:unhideWhenUsed/>
    <w:rsid w:val="008B62F4"/>
    <w:rPr>
      <w:i/>
      <w:iCs/>
    </w:rPr>
  </w:style>
  <w:style w:type="character" w:customStyle="1" w:styleId="dyjrff">
    <w:name w:val="dyjrff"/>
    <w:basedOn w:val="DefaultParagraphFont"/>
    <w:rsid w:val="008B62F4"/>
  </w:style>
  <w:style w:type="paragraph" w:customStyle="1" w:styleId="action-menu-item">
    <w:name w:val="action-menu-item"/>
    <w:basedOn w:val="Normal"/>
    <w:rsid w:val="008B62F4"/>
    <w:pPr>
      <w:spacing w:before="100" w:beforeAutospacing="1" w:after="100" w:afterAutospacing="1" w:line="240" w:lineRule="auto"/>
    </w:pPr>
    <w:rPr>
      <w:rFonts w:ascii="Times New Roman" w:eastAsia="Times New Roman" w:hAnsi="Times New Roman" w:cs="Times New Roman"/>
      <w:sz w:val="24"/>
      <w:szCs w:val="24"/>
      <w:lang w:val="es-GT"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733044">
      <w:bodyDiv w:val="1"/>
      <w:marLeft w:val="0"/>
      <w:marRight w:val="0"/>
      <w:marTop w:val="0"/>
      <w:marBottom w:val="0"/>
      <w:divBdr>
        <w:top w:val="none" w:sz="0" w:space="0" w:color="auto"/>
        <w:left w:val="none" w:sz="0" w:space="0" w:color="auto"/>
        <w:bottom w:val="none" w:sz="0" w:space="0" w:color="auto"/>
        <w:right w:val="none" w:sz="0" w:space="0" w:color="auto"/>
      </w:divBdr>
      <w:divsChild>
        <w:div w:id="1566724734">
          <w:marLeft w:val="0"/>
          <w:marRight w:val="0"/>
          <w:marTop w:val="0"/>
          <w:marBottom w:val="0"/>
          <w:divBdr>
            <w:top w:val="none" w:sz="0" w:space="0" w:color="auto"/>
            <w:left w:val="none" w:sz="0" w:space="0" w:color="auto"/>
            <w:bottom w:val="none" w:sz="0" w:space="0" w:color="auto"/>
            <w:right w:val="none" w:sz="0" w:space="0" w:color="auto"/>
          </w:divBdr>
          <w:divsChild>
            <w:div w:id="1024019781">
              <w:marLeft w:val="0"/>
              <w:marRight w:val="0"/>
              <w:marTop w:val="0"/>
              <w:marBottom w:val="0"/>
              <w:divBdr>
                <w:top w:val="none" w:sz="0" w:space="0" w:color="auto"/>
                <w:left w:val="none" w:sz="0" w:space="0" w:color="auto"/>
                <w:bottom w:val="none" w:sz="0" w:space="0" w:color="auto"/>
                <w:right w:val="none" w:sz="0" w:space="0" w:color="auto"/>
              </w:divBdr>
              <w:divsChild>
                <w:div w:id="12896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sites/default/files/documents/library/sc59_13.3_previous_resolutions_inventories_s.docx" TargetMode="External"/><Relationship Id="rId18" Type="http://schemas.openxmlformats.org/officeDocument/2006/relationships/hyperlink" Target="http://archive.ramsar.org/cda/en/ramsar-documents-resol-recommendation-3-6/main/ramsar/1-31-107%5E23045_4000_0__"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rchive.ramsar.org/cda/en/ramsar-documents-resol-resolution-on-the/main/ramsar/1-31-107%5E23384_4000_0__" TargetMode="External"/><Relationship Id="rId7" Type="http://schemas.openxmlformats.org/officeDocument/2006/relationships/settings" Target="settings.xml"/><Relationship Id="rId12" Type="http://schemas.openxmlformats.org/officeDocument/2006/relationships/hyperlink" Target="https://www.cms.int/sites/default/files/document/cms_cop12_res.11.6%28rev.cop12%29_s_0.pdf" TargetMode="External"/><Relationship Id="rId17" Type="http://schemas.openxmlformats.org/officeDocument/2006/relationships/hyperlink" Target="http://archive.ramsar.org/cda/en/ramsar-documents-resol-recommendation-2-2/main/ramsar/1-31-107%5E23063_4000_0__"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amsar.org/sites/default/files/documents/library/paris_protocol_s.pdf" TargetMode="External"/><Relationship Id="rId20" Type="http://schemas.openxmlformats.org/officeDocument/2006/relationships/hyperlink" Target="http://archive.ramsar.org/cda/en/ramsar-documents-resol-resolution-vii-30/main/ramsar/1-31-107%5E21460_4000_0_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es.org/sites/default/files/document/S-Res-04-06-R18.pdf"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ites.org/sites/default/files/document/S-Res-04-06-R18.pdf" TargetMode="External"/><Relationship Id="rId23" Type="http://schemas.openxmlformats.org/officeDocument/2006/relationships/hyperlink" Target="http://archive.ramsar.org/cda/en/ramsar-documents-cops-cop5-recommendation-5-1-2/main/ramsar/1-31-58-130%5E23163_4000_0__" TargetMode="External"/><Relationship Id="rId10" Type="http://schemas.openxmlformats.org/officeDocument/2006/relationships/endnotes" Target="endnotes.xml"/><Relationship Id="rId19" Type="http://schemas.openxmlformats.org/officeDocument/2006/relationships/hyperlink" Target="http://archive.ramsar.org/cda/en/ramsar-documents-resol-resolution-vi-16/main/ramsar/1-31-107%5E20973_4000_0__"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archive.ramsar.org/cda/en/ramsar-documents-resol-recommendation-4-3/main/ramsar/1-31-107%5E23093_4000_0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5FCB-EE36-4B82-863C-B5A1951D7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D80CC-2423-4B2F-946B-AFABA5A169AF}">
  <ds:schemaRefs>
    <ds:schemaRef ds:uri="http://schemas.microsoft.com/sharepoint/v3/contenttype/forms"/>
  </ds:schemaRefs>
</ds:datastoreItem>
</file>

<file path=customXml/itemProps3.xml><?xml version="1.0" encoding="utf-8"?>
<ds:datastoreItem xmlns:ds="http://schemas.openxmlformats.org/officeDocument/2006/customXml" ds:itemID="{DABD7723-86BA-4754-B7D0-10A2D8D7C48A}">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8c0b6b05-eb82-4bda-97e8-cd82d0d6b453"/>
    <ds:schemaRef ds:uri="http://schemas.openxmlformats.org/package/2006/metadata/core-properties"/>
    <ds:schemaRef ds:uri="aedd258d-19a7-41ba-8260-b0918f25313d"/>
  </ds:schemaRefs>
</ds:datastoreItem>
</file>

<file path=customXml/itemProps4.xml><?xml version="1.0" encoding="utf-8"?>
<ds:datastoreItem xmlns:ds="http://schemas.openxmlformats.org/officeDocument/2006/customXml" ds:itemID="{EEEF7955-4D4E-42B6-B433-AC1C0A20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146</Pages>
  <Words>38859</Words>
  <Characters>221499</Characters>
  <Application>Microsoft Office Word</Application>
  <DocSecurity>0</DocSecurity>
  <Lines>1845</Lines>
  <Paragraphs>519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259839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Ed Jennings</cp:lastModifiedBy>
  <cp:revision>9</cp:revision>
  <cp:lastPrinted>2022-09-12T07:23:00Z</cp:lastPrinted>
  <dcterms:created xsi:type="dcterms:W3CDTF">2022-09-16T09:59:00Z</dcterms:created>
  <dcterms:modified xsi:type="dcterms:W3CDTF">2022-09-20T11:32:00Z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