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B8914" w14:textId="77777777" w:rsidR="002145E2" w:rsidRPr="005851DB" w:rsidRDefault="002145E2" w:rsidP="002145E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6D9AC857" w14:textId="4426CAD7" w:rsidR="002145E2" w:rsidRPr="005851DB" w:rsidRDefault="002145E2" w:rsidP="002145E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 xml:space="preserve">62ª </w:t>
      </w:r>
      <w:r w:rsidR="005851DB">
        <w:rPr>
          <w:rFonts w:asciiTheme="minorHAnsi" w:hAnsiTheme="minorHAnsi" w:cstheme="minorHAnsi"/>
          <w:bCs/>
          <w:lang w:val="es-ES"/>
        </w:rPr>
        <w:t>r</w:t>
      </w:r>
      <w:r w:rsidRPr="005851DB">
        <w:rPr>
          <w:rFonts w:asciiTheme="minorHAnsi" w:hAnsiTheme="minorHAnsi" w:cstheme="minorHAnsi"/>
          <w:bCs/>
          <w:lang w:val="es-ES"/>
        </w:rPr>
        <w:t>eunión del Comité Permanente</w:t>
      </w:r>
    </w:p>
    <w:p w14:paraId="6604A5BE" w14:textId="52BB0F46" w:rsidR="002145E2" w:rsidRPr="005851DB" w:rsidRDefault="002145E2" w:rsidP="002145E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es-ES"/>
        </w:rPr>
      </w:pPr>
      <w:r w:rsidRPr="005851DB">
        <w:rPr>
          <w:rFonts w:asciiTheme="minorHAnsi" w:hAnsiTheme="minorHAnsi" w:cstheme="minorHAnsi"/>
          <w:bCs/>
          <w:lang w:val="es-ES"/>
        </w:rPr>
        <w:t>Gland, Suiza, 4 a 8 de septiembre de 2023</w:t>
      </w:r>
    </w:p>
    <w:p w14:paraId="2939744C" w14:textId="77777777" w:rsidR="003B5139" w:rsidRPr="005851DB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1C2F4521" w14:textId="77777777" w:rsidR="003B5139" w:rsidRPr="005851DB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5851DB">
        <w:rPr>
          <w:rFonts w:cs="Arial"/>
          <w:b/>
          <w:sz w:val="28"/>
          <w:szCs w:val="28"/>
          <w:lang w:val="es-ES"/>
        </w:rPr>
        <w:t>SC6</w:t>
      </w:r>
      <w:r w:rsidR="00F006E3" w:rsidRPr="005851DB">
        <w:rPr>
          <w:rFonts w:cs="Arial"/>
          <w:b/>
          <w:sz w:val="28"/>
          <w:szCs w:val="28"/>
          <w:lang w:val="es-ES"/>
        </w:rPr>
        <w:t>2</w:t>
      </w:r>
      <w:r w:rsidRPr="005851DB">
        <w:rPr>
          <w:rFonts w:cs="Arial"/>
          <w:b/>
          <w:sz w:val="28"/>
          <w:szCs w:val="28"/>
          <w:lang w:val="es-ES"/>
        </w:rPr>
        <w:t xml:space="preserve"> Doc.2</w:t>
      </w:r>
    </w:p>
    <w:p w14:paraId="5C7BBB55" w14:textId="77777777" w:rsidR="00222C66" w:rsidRPr="005851DB" w:rsidRDefault="00222C66" w:rsidP="003B5139">
      <w:pPr>
        <w:spacing w:after="0" w:line="240" w:lineRule="auto"/>
        <w:rPr>
          <w:b/>
          <w:lang w:val="es-ES"/>
        </w:rPr>
      </w:pPr>
    </w:p>
    <w:p w14:paraId="2BE30E6B" w14:textId="77777777" w:rsidR="002145E2" w:rsidRPr="005851DB" w:rsidRDefault="002145E2" w:rsidP="002145E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5851DB">
        <w:rPr>
          <w:rFonts w:asciiTheme="minorHAnsi" w:hAnsiTheme="minorHAnsi" w:cstheme="minorHAnsi"/>
          <w:b/>
          <w:sz w:val="28"/>
          <w:szCs w:val="28"/>
          <w:lang w:val="es-ES"/>
        </w:rPr>
        <w:t>Orden del día provisional</w:t>
      </w:r>
    </w:p>
    <w:p w14:paraId="4459D7AB" w14:textId="77777777" w:rsidR="00CE73C0" w:rsidRPr="005851DB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199A211B" w14:textId="77777777" w:rsidR="00222C66" w:rsidRPr="005851DB" w:rsidRDefault="00222C66" w:rsidP="00222C66">
      <w:pPr>
        <w:spacing w:after="0" w:line="240" w:lineRule="auto"/>
        <w:rPr>
          <w:rFonts w:cs="Arial"/>
          <w:b/>
          <w:lang w:val="es-ES"/>
        </w:rPr>
      </w:pPr>
    </w:p>
    <w:tbl>
      <w:tblPr>
        <w:tblStyle w:val="TableGrid"/>
        <w:tblW w:w="9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6237"/>
        <w:gridCol w:w="1701"/>
      </w:tblGrid>
      <w:tr w:rsidR="00222C66" w:rsidRPr="005851DB" w14:paraId="184053E9" w14:textId="77777777" w:rsidTr="002F7904">
        <w:trPr>
          <w:cantSplit/>
          <w:tblHeader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64C4CBCD" w:rsidR="00222C66" w:rsidRPr="005851DB" w:rsidRDefault="002145E2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Punto del orden del día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5F5DD5B3" w:rsidR="00222C66" w:rsidRPr="005851DB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Document</w:t>
            </w:r>
            <w:r w:rsidR="002145E2" w:rsidRPr="005851DB">
              <w:rPr>
                <w:rFonts w:asciiTheme="minorHAnsi" w:hAnsiTheme="minorHAnsi" w:cstheme="minorHAnsi"/>
                <w:b/>
                <w:bCs/>
                <w:lang w:val="es-ES"/>
              </w:rPr>
              <w:t>o</w:t>
            </w:r>
          </w:p>
        </w:tc>
      </w:tr>
      <w:tr w:rsidR="00222C66" w:rsidRPr="005851DB" w14:paraId="1BE41032" w14:textId="77777777" w:rsidTr="002F7904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5851DB" w:rsidRDefault="00222C66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01C805DE" w14:textId="242679F4" w:rsidR="00222C66" w:rsidRPr="005851DB" w:rsidRDefault="002145E2" w:rsidP="009634F8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>Declaraciones de apertura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33694079" w:rsidR="00222C66" w:rsidRPr="005851DB" w:rsidRDefault="00D252AB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documentos</w:t>
            </w:r>
          </w:p>
        </w:tc>
      </w:tr>
      <w:tr w:rsidR="00222C66" w:rsidRPr="000B7A2B" w14:paraId="3D59DFA5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68FCF" w14:textId="5DAB4C6A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Presidencia del Comité Permanente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62612" w:rsidRPr="005851DB">
              <w:rPr>
                <w:rFonts w:asciiTheme="minorHAnsi" w:hAnsiTheme="minorHAnsi" w:cstheme="minorHAnsi"/>
                <w:bCs/>
                <w:lang w:val="es-ES"/>
              </w:rPr>
              <w:t>(China)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0B7A2B" w14:paraId="315F7F90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C682D" w14:textId="05205F88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Director General de la Unión Internacional para la Conservación de la Naturaleza (UICN)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5851DB" w14:paraId="44EB4AF4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210B5" w14:textId="6E32F95B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Organizaciones Internacionales Asociadas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0B7A2B" w14:paraId="0F0A3FDD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9DD7D6A" w14:textId="16D5FBAC" w:rsidR="00222C66" w:rsidRPr="005851DB" w:rsidRDefault="002145E2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Secretaria General de la Convención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22C66" w:rsidRPr="005851DB" w14:paraId="268EE398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3FBC1EB0" w:rsidR="00222C66" w:rsidRPr="005851DB" w:rsidRDefault="002145E2" w:rsidP="00734019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de procedimiento</w:t>
            </w:r>
          </w:p>
        </w:tc>
      </w:tr>
      <w:tr w:rsidR="00222C66" w:rsidRPr="005851DB" w14:paraId="2F6FE7C9" w14:textId="77777777" w:rsidTr="002F7904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5851DB" w:rsidRDefault="00222C66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5ECB0A5B" w14:textId="1F9C03D8" w:rsidR="00222C66" w:rsidRPr="005851DB" w:rsidRDefault="000474CD" w:rsidP="009634F8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orden del día provisional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7E2213B4" w:rsidR="00222C66" w:rsidRPr="005851DB" w:rsidRDefault="00222C66" w:rsidP="0073401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</w:t>
            </w:r>
            <w:r w:rsidR="00412146" w:rsidRPr="005851DB">
              <w:rPr>
                <w:rFonts w:asciiTheme="minorHAnsi" w:hAnsiTheme="minorHAnsi" w:cstheme="minorHAnsi"/>
                <w:lang w:val="es-ES"/>
              </w:rPr>
              <w:t>62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 Doc.2</w:t>
            </w:r>
          </w:p>
        </w:tc>
      </w:tr>
      <w:tr w:rsidR="002145E2" w:rsidRPr="005851DB" w14:paraId="60BB0E45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6C0FEC71" w:rsidR="002145E2" w:rsidRPr="005851DB" w:rsidRDefault="000474C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programa de trabajo provisional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Doc.3</w:t>
            </w:r>
          </w:p>
        </w:tc>
      </w:tr>
      <w:tr w:rsidR="002145E2" w:rsidRPr="005851DB" w14:paraId="71A1F1E3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4.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1C20605" w14:textId="5DDE4B75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Admisión de observadores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Doc.4</w:t>
            </w:r>
          </w:p>
        </w:tc>
      </w:tr>
      <w:tr w:rsidR="002145E2" w:rsidRPr="005851DB" w14:paraId="0B22A7AA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5FCC7FC6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bookmarkStart w:id="0" w:name="_Hlk128735856"/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administrativas y financieras</w:t>
            </w:r>
          </w:p>
        </w:tc>
      </w:tr>
      <w:tr w:rsidR="002145E2" w:rsidRPr="005851DB" w14:paraId="56EEC63F" w14:textId="77777777" w:rsidTr="002F7904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5.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DFA7EB" w14:textId="52D6B39C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del Equipo Ejecutivo y de la Presidencia del Comité Permanente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Doc.5</w:t>
            </w:r>
          </w:p>
        </w:tc>
      </w:tr>
      <w:tr w:rsidR="002145E2" w:rsidRPr="005851DB" w14:paraId="6DAB3F90" w14:textId="77777777" w:rsidTr="002F7904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63DF9BA" w14:textId="1B28B222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Secretaria General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Doc.6</w:t>
            </w:r>
          </w:p>
        </w:tc>
      </w:tr>
      <w:tr w:rsidR="002145E2" w:rsidRPr="005851DB" w14:paraId="31ADB354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232BEAE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7.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C6E0D" w14:textId="10FD1FCE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Pr="005851DB">
              <w:rPr>
                <w:rFonts w:asciiTheme="minorHAnsi" w:hAnsiTheme="minorHAnsi" w:cstheme="minorHAnsi"/>
                <w:bCs/>
                <w:color w:val="000000" w:themeColor="text1"/>
                <w:lang w:val="es-ES"/>
              </w:rPr>
              <w:t xml:space="preserve">Trabajo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Administrativo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6FD656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0B7A2B" w14:paraId="08D662AB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036A07CA" w14:textId="6EEFE0F0" w:rsidR="002145E2" w:rsidRPr="005851DB" w:rsidRDefault="002F7904" w:rsidP="005851D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Cuestiones financieras y presupuestarias </w:t>
            </w:r>
            <w:r w:rsidR="005851DB">
              <w:rPr>
                <w:rFonts w:asciiTheme="minorHAnsi" w:hAnsiTheme="minorHAnsi" w:cstheme="minorHAnsi"/>
                <w:bCs/>
                <w:lang w:val="es-ES"/>
              </w:rPr>
              <w:t>(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para 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su examen por el</w:t>
            </w:r>
            <w:r w:rsidR="005851DB">
              <w:rPr>
                <w:rFonts w:asciiTheme="minorHAnsi" w:hAnsiTheme="minorHAnsi" w:cstheme="minorHAnsi"/>
                <w:bCs/>
                <w:lang w:val="es-ES"/>
              </w:rPr>
              <w:t xml:space="preserve"> Subgrupo de Finanzas)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145E2" w:rsidRPr="005851DB" w14:paraId="26168622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  <w:vAlign w:val="center"/>
          </w:tcPr>
          <w:p w14:paraId="20490368" w14:textId="1AA5E7EA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sobre cuestiones financieras para 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2022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y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2023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,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Pr="005851DB">
              <w:rPr>
                <w:rFonts w:asciiTheme="minorHAnsi" w:hAnsiTheme="minorHAnsi" w:cstheme="minorHAnsi"/>
                <w:lang w:val="es-ES"/>
              </w:rPr>
              <w:t>incluidos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los estados financieros auditados para 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>2022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Doc.8.1</w:t>
            </w:r>
          </w:p>
        </w:tc>
      </w:tr>
      <w:tr w:rsidR="002145E2" w:rsidRPr="005851DB" w14:paraId="540A213A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8.2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5666DC" w14:textId="66FD6A3D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Estado de las contribuciones anuales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Doc.8.2</w:t>
            </w:r>
          </w:p>
        </w:tc>
      </w:tr>
      <w:bookmarkEnd w:id="0"/>
      <w:tr w:rsidR="002145E2" w:rsidRPr="005851DB" w14:paraId="4FDC4CDB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184CB27" w:rsidR="002145E2" w:rsidRPr="005851DB" w:rsidRDefault="002F7904" w:rsidP="002145E2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estratégicas</w:t>
            </w:r>
          </w:p>
        </w:tc>
      </w:tr>
      <w:tr w:rsidR="002145E2" w:rsidRPr="005851DB" w14:paraId="2B429CB9" w14:textId="77777777" w:rsidTr="002F7904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9.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4D0F3266" w14:textId="6E509708" w:rsidR="002145E2" w:rsidRPr="005851DB" w:rsidRDefault="00905195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Retos</w:t>
            </w:r>
            <w:r w:rsidR="002F7904" w:rsidRPr="005851DB">
              <w:rPr>
                <w:rFonts w:asciiTheme="minorHAnsi" w:hAnsiTheme="minorHAnsi" w:cstheme="minorHAnsi"/>
                <w:bCs/>
                <w:lang w:val="es-ES"/>
              </w:rPr>
              <w:t xml:space="preserve"> urgentes en materia de uso racional de los humedales que merecen mayor atención: información actualizada sobre los inventar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i</w:t>
            </w:r>
            <w:r w:rsidR="002F7904" w:rsidRPr="005851DB">
              <w:rPr>
                <w:rFonts w:asciiTheme="minorHAnsi" w:hAnsiTheme="minorHAnsi" w:cstheme="minorHAnsi"/>
                <w:bCs/>
                <w:lang w:val="es-ES"/>
              </w:rPr>
              <w:t xml:space="preserve">os de humedales 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Doc.9</w:t>
            </w:r>
          </w:p>
        </w:tc>
      </w:tr>
      <w:tr w:rsidR="002145E2" w:rsidRPr="005851DB" w14:paraId="7F3F504E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10.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4599B" w14:textId="57041305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Informe del Grupo de trabajo sobre el examen del Plan Estratégico de la Convención sobre los Humedales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Doc.10</w:t>
            </w:r>
          </w:p>
        </w:tc>
      </w:tr>
      <w:tr w:rsidR="002145E2" w:rsidRPr="005851DB" w14:paraId="68CD1FE4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145E2" w:rsidRPr="005851DB" w:rsidDel="00C95969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11.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6C7AF6" w14:textId="7805DC67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Informe de la Secretaría sobre el fortalecimiento institucional para apoyar la aplicación de la Convención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Doc.11</w:t>
            </w:r>
          </w:p>
        </w:tc>
      </w:tr>
      <w:tr w:rsidR="002145E2" w:rsidRPr="005851DB" w14:paraId="6E60037A" w14:textId="77777777" w:rsidTr="002F7904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19728AB7" w14:textId="6AD1993D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Informe de la Secretaría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1DB">
              <w:rPr>
                <w:rFonts w:asciiTheme="minorHAnsi" w:hAnsiTheme="minorHAnsi" w:cstheme="minorHAnsi"/>
                <w:lang w:val="es-ES"/>
              </w:rPr>
              <w:t>sobre la mejora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de la eficacia y </w:t>
            </w:r>
            <w:r w:rsidR="000474CD" w:rsidRPr="005851DB"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eficiencia de la Convención sobre los Humedales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Doc.12</w:t>
            </w:r>
          </w:p>
        </w:tc>
      </w:tr>
      <w:tr w:rsidR="002145E2" w:rsidRPr="005851DB" w14:paraId="502915E2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13.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640FB" w14:textId="7163BFE4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Plan de trabajo de la Secretaría para el 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trienio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2023-2025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Doc.13</w:t>
            </w:r>
          </w:p>
        </w:tc>
      </w:tr>
      <w:tr w:rsidR="002145E2" w:rsidRPr="005851DB" w14:paraId="6117589A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lastRenderedPageBreak/>
              <w:t>14.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8AC23" w14:textId="245702AA" w:rsidR="002145E2" w:rsidRPr="005851DB" w:rsidRDefault="002F7904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Mejora de la visibilidad de la Convención y de las sinergias en colaboración con otros acuerdos multilaterales sobre el medio ambiente 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>y otras instituciones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Doc.14</w:t>
            </w:r>
          </w:p>
        </w:tc>
      </w:tr>
      <w:tr w:rsidR="002145E2" w:rsidRPr="005851DB" w14:paraId="4D432D2C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15.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459AC" w14:textId="5E0AD5B1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Examen y consolidación de las resoluciones </w:t>
            </w:r>
            <w:r w:rsidR="000474CD" w:rsidRPr="005851DB">
              <w:rPr>
                <w:rFonts w:asciiTheme="minorHAnsi" w:hAnsiTheme="minorHAnsi" w:cstheme="minorHAnsi"/>
                <w:bCs/>
                <w:lang w:val="es-ES"/>
              </w:rPr>
              <w:t>en vigor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Doc.15</w:t>
            </w:r>
          </w:p>
        </w:tc>
      </w:tr>
      <w:tr w:rsidR="002145E2" w:rsidRPr="000B7A2B" w14:paraId="4E1EC67F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EEA2E" w14:textId="5C353434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Comunicación, educación, concienciación y participación (CECoP)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2145E2" w:rsidRPr="005851DB" w14:paraId="470BE863" w14:textId="77777777" w:rsidTr="003878D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013EA782" w:rsidR="002145E2" w:rsidRPr="005851DB" w:rsidRDefault="002145E2" w:rsidP="003878D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9095" w14:textId="01D6C7A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 xml:space="preserve">Informe </w:t>
            </w:r>
            <w:r w:rsidRPr="005851DB">
              <w:rPr>
                <w:rFonts w:asciiTheme="minorHAnsi" w:hAnsiTheme="minorHAnsi" w:cstheme="minorHAnsi"/>
                <w:bCs/>
                <w:spacing w:val="-2"/>
                <w:lang w:val="es-ES"/>
              </w:rPr>
              <w:t xml:space="preserve">de la Presidencia </w:t>
            </w:r>
            <w:r w:rsidRPr="005851DB">
              <w:rPr>
                <w:rFonts w:asciiTheme="minorHAnsi" w:hAnsiTheme="minorHAnsi" w:cstheme="minorHAnsi"/>
                <w:lang w:val="es-ES"/>
              </w:rPr>
              <w:t>del Grupo de supervisión de las actividades de CECoP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Doc.16.1</w:t>
            </w:r>
          </w:p>
        </w:tc>
      </w:tr>
      <w:tr w:rsidR="002145E2" w:rsidRPr="005851DB" w14:paraId="3D8ED124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FABC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D5FD6" w14:textId="6D11835E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Plan de trabajo de CECoP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Doc.16.2</w:t>
            </w:r>
          </w:p>
        </w:tc>
      </w:tr>
      <w:tr w:rsidR="002145E2" w:rsidRPr="005851DB" w14:paraId="0AC20B51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D1B0D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16.3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3B975" w14:textId="209B2B44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Secretaría sobre el Día Mundial de los Humedales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E760A1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46C9B6F0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17.</w:t>
            </w:r>
          </w:p>
        </w:tc>
        <w:tc>
          <w:tcPr>
            <w:tcW w:w="6946" w:type="dxa"/>
            <w:gridSpan w:val="2"/>
            <w:vAlign w:val="center"/>
          </w:tcPr>
          <w:p w14:paraId="0A1CEB7E" w14:textId="31ED875A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Informe del Grupo de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t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rabajo sobre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la j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uventud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28300FD" w14:textId="543ABAF2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Doc.17</w:t>
            </w:r>
          </w:p>
        </w:tc>
      </w:tr>
      <w:tr w:rsidR="002145E2" w:rsidRPr="005851DB" w14:paraId="035F825B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18.</w:t>
            </w:r>
          </w:p>
        </w:tc>
        <w:tc>
          <w:tcPr>
            <w:tcW w:w="6946" w:type="dxa"/>
            <w:gridSpan w:val="2"/>
            <w:vAlign w:val="center"/>
          </w:tcPr>
          <w:p w14:paraId="02FB4353" w14:textId="3DF69E2C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Información actualizada sobre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P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 xml:space="preserve">lan de trabajo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sobre la</w:t>
            </w:r>
            <w:r w:rsidR="00CE2EAD" w:rsidRPr="005851DB">
              <w:rPr>
                <w:rFonts w:asciiTheme="minorHAnsi" w:hAnsiTheme="minorHAnsi" w:cstheme="minorHAnsi"/>
                <w:bCs/>
                <w:lang w:val="es-ES"/>
              </w:rPr>
              <w:t xml:space="preserve"> movilización de recursos de la Convención </w:t>
            </w:r>
            <w:r w:rsidR="00877250" w:rsidRPr="005851DB">
              <w:rPr>
                <w:rFonts w:asciiTheme="minorHAnsi" w:hAnsiTheme="minorHAnsi" w:cstheme="minorHAnsi"/>
                <w:bCs/>
                <w:lang w:val="es-ES"/>
              </w:rPr>
              <w:t>sobre los Humedales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C527BAC" w14:textId="775D3D0D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Doc.18</w:t>
            </w:r>
          </w:p>
        </w:tc>
      </w:tr>
      <w:tr w:rsidR="002145E2" w:rsidRPr="005851DB" w14:paraId="03EC23C1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661A9DF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científicas</w:t>
            </w:r>
          </w:p>
        </w:tc>
      </w:tr>
      <w:tr w:rsidR="002145E2" w:rsidRPr="005851DB" w14:paraId="00986AE8" w14:textId="77777777" w:rsidTr="002F7904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19.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2F9BF631" w14:textId="0C8F52AF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spacing w:val="-2"/>
                <w:lang w:val="es-ES"/>
              </w:rPr>
              <w:t>Informe de la Presidencia del Grupo de Examen Científico y Técnico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Pr="005851DB">
              <w:rPr>
                <w:rFonts w:asciiTheme="minorHAnsi" w:hAnsiTheme="minorHAnsi" w:cstheme="minorHAnsi"/>
                <w:lang w:val="es-ES"/>
              </w:rPr>
              <w:t xml:space="preserve">incluido el Proyecto de plan de trabajo para el </w:t>
            </w:r>
            <w:r w:rsidR="000474CD" w:rsidRPr="005851DB">
              <w:rPr>
                <w:rFonts w:asciiTheme="minorHAnsi" w:hAnsiTheme="minorHAnsi" w:cstheme="minorHAnsi"/>
                <w:lang w:val="es-ES"/>
              </w:rPr>
              <w:t>trienio</w:t>
            </w:r>
            <w:r w:rsidR="002145E2" w:rsidRPr="005851DB">
              <w:rPr>
                <w:rFonts w:asciiTheme="minorHAnsi" w:hAnsiTheme="minorHAnsi" w:cstheme="minorHAnsi"/>
                <w:lang w:val="es-ES"/>
              </w:rPr>
              <w:t xml:space="preserve"> 2023-2025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SC62 Doc.19</w:t>
            </w:r>
          </w:p>
        </w:tc>
      </w:tr>
      <w:tr w:rsidR="002145E2" w:rsidRPr="005851DB" w14:paraId="1937BDA7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3559098F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de aplicación</w:t>
            </w:r>
          </w:p>
        </w:tc>
      </w:tr>
      <w:tr w:rsidR="002145E2" w:rsidRPr="000B7A2B" w14:paraId="6D5CA043" w14:textId="77777777" w:rsidTr="002F7904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06A12046" w14:textId="3C01CB55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Seguimiento de la 14ª reunión de la Conferencia de las Partes Contratantes (COP14) y preparación de la COP15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145E2" w:rsidRPr="005851DB" w14:paraId="6D97B461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18D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FEBFF" w14:textId="243FEC99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de la Secretaría sobre la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COP14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Doc.20.1</w:t>
            </w:r>
          </w:p>
        </w:tc>
      </w:tr>
      <w:tr w:rsidR="002145E2" w:rsidRPr="005851DB" w14:paraId="01FC6FFF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58C92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20.2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8E390" w14:textId="03BC125A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Creación del Subgrupo sobre la COP15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442B088B" w:rsidR="002145E2" w:rsidRPr="005851DB" w:rsidRDefault="00CE2EA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7455CBDB" w14:textId="77777777" w:rsidTr="002F7904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14:paraId="4A3E6A07" w14:textId="5A6CE5A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nacional para la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 xml:space="preserve"> COP15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Doc.21</w:t>
            </w:r>
          </w:p>
        </w:tc>
      </w:tr>
      <w:tr w:rsidR="002145E2" w:rsidRPr="005851DB" w14:paraId="6587BF7E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22.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6BD99188" w14:textId="71E7171F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Información actualizada sobre el estado de los sitios inscritos en la Lista de Humedales de Importancia Internacional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Doc.22</w:t>
            </w:r>
          </w:p>
        </w:tc>
      </w:tr>
      <w:tr w:rsidR="002145E2" w:rsidRPr="005851DB" w14:paraId="7688432C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23.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1D44505B" w14:textId="639C0A90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Informe sobre el proceso que la Secretaría</w:t>
            </w:r>
            <w:r w:rsidR="00905195" w:rsidRPr="005851DB">
              <w:rPr>
                <w:rFonts w:asciiTheme="minorHAnsi" w:hAnsiTheme="minorHAnsi" w:cstheme="minorHAnsi"/>
                <w:bCs/>
                <w:lang w:val="es-ES"/>
              </w:rPr>
              <w:t xml:space="preserve"> realiza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 para inscribir sitios en la Lista de Humedales de Importancia Internacional 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Doc.23</w:t>
            </w:r>
          </w:p>
        </w:tc>
      </w:tr>
      <w:tr w:rsidR="002145E2" w:rsidRPr="005851DB" w14:paraId="04CFF1AF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24.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</w:tcBorders>
            <w:vAlign w:val="center"/>
          </w:tcPr>
          <w:p w14:paraId="7E029B1D" w14:textId="5E9D29C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Información actualizada de la Secretaría sobre la aplicación de la Resolución XIV.20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Doc.24</w:t>
            </w:r>
          </w:p>
        </w:tc>
      </w:tr>
      <w:tr w:rsidR="002145E2" w:rsidRPr="005851DB" w14:paraId="28B4484F" w14:textId="77777777" w:rsidTr="002F7904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25.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7AAA0" w14:textId="5B364BFA" w:rsidR="002145E2" w:rsidRPr="005851DB" w:rsidRDefault="00D252AB" w:rsidP="000B7A2B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Info</w:t>
            </w:r>
            <w:r w:rsidR="000B7A2B">
              <w:rPr>
                <w:rFonts w:asciiTheme="minorHAnsi" w:hAnsiTheme="minorHAnsi" w:cstheme="minorHAnsi"/>
                <w:bCs/>
                <w:lang w:val="es-ES"/>
              </w:rPr>
              <w:t>rme de la Secretaría sobre las I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niciativas </w:t>
            </w:r>
            <w:r w:rsidR="000B7A2B">
              <w:rPr>
                <w:rFonts w:asciiTheme="minorHAnsi" w:hAnsiTheme="minorHAnsi" w:cstheme="minorHAnsi"/>
                <w:bCs/>
                <w:lang w:val="es-ES"/>
              </w:rPr>
              <w:t>R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egionales de Ramsar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Doc.25</w:t>
            </w:r>
          </w:p>
        </w:tc>
      </w:tr>
      <w:tr w:rsidR="002145E2" w:rsidRPr="005851DB" w14:paraId="2479AB7A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26.</w:t>
            </w:r>
          </w:p>
        </w:tc>
        <w:tc>
          <w:tcPr>
            <w:tcW w:w="6946" w:type="dxa"/>
            <w:gridSpan w:val="2"/>
            <w:vAlign w:val="center"/>
          </w:tcPr>
          <w:p w14:paraId="5FC94786" w14:textId="0B38C70B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Acreditación de Ciudad de Humedal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7C9D19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2145E2" w:rsidRPr="005851DB" w14:paraId="486027D0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6AB42E3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1D5D544A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i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26.1</w:t>
            </w:r>
          </w:p>
        </w:tc>
        <w:tc>
          <w:tcPr>
            <w:tcW w:w="6237" w:type="dxa"/>
            <w:vAlign w:val="center"/>
          </w:tcPr>
          <w:p w14:paraId="207754BB" w14:textId="2FD93D88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i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 xml:space="preserve">Creación del Comité Asesor Independiente 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>(</w:t>
            </w:r>
            <w:r w:rsidRPr="005851DB">
              <w:rPr>
                <w:rFonts w:asciiTheme="minorHAnsi" w:hAnsiTheme="minorHAnsi" w:cstheme="minorHAnsi"/>
                <w:bCs/>
                <w:lang w:val="es-ES"/>
              </w:rPr>
              <w:t>CAI</w:t>
            </w:r>
            <w:r w:rsidR="002145E2" w:rsidRPr="005851DB">
              <w:rPr>
                <w:rFonts w:asciiTheme="minorHAnsi" w:hAnsiTheme="minorHAnsi" w:cstheme="minorHAnsi"/>
                <w:bCs/>
                <w:lang w:val="es-ES"/>
              </w:rPr>
              <w:t>)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CFA461A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Doc.26.1</w:t>
            </w:r>
          </w:p>
        </w:tc>
      </w:tr>
      <w:tr w:rsidR="002145E2" w:rsidRPr="005851DB" w14:paraId="2B1F494A" w14:textId="77777777" w:rsidTr="003878D9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BE444A2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709" w:type="dxa"/>
          </w:tcPr>
          <w:p w14:paraId="6F29CE2B" w14:textId="77777777" w:rsidR="002145E2" w:rsidRPr="005851DB" w:rsidRDefault="002145E2" w:rsidP="003878D9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26.2</w:t>
            </w:r>
          </w:p>
        </w:tc>
        <w:tc>
          <w:tcPr>
            <w:tcW w:w="6237" w:type="dxa"/>
            <w:vAlign w:val="center"/>
          </w:tcPr>
          <w:p w14:paraId="31D7473A" w14:textId="401D0AA5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Propuesta de orientaciones operativas para la acreditación de Ciudad de Humedal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AD43C6F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SC62 Doc.26.2</w:t>
            </w:r>
          </w:p>
        </w:tc>
      </w:tr>
      <w:tr w:rsidR="002145E2" w:rsidRPr="005851DB" w14:paraId="69216C35" w14:textId="77777777" w:rsidTr="002F7904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813C2DB" w:rsidR="002145E2" w:rsidRPr="005851DB" w:rsidRDefault="00D252AB" w:rsidP="002145E2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/>
                <w:bCs/>
                <w:lang w:val="es-ES"/>
              </w:rPr>
              <w:t>Cuestiones finales</w:t>
            </w:r>
          </w:p>
        </w:tc>
      </w:tr>
      <w:tr w:rsidR="002145E2" w:rsidRPr="005851DB" w14:paraId="788C76A9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27.</w:t>
            </w:r>
          </w:p>
        </w:tc>
        <w:tc>
          <w:tcPr>
            <w:tcW w:w="6946" w:type="dxa"/>
            <w:gridSpan w:val="2"/>
            <w:vAlign w:val="center"/>
          </w:tcPr>
          <w:p w14:paraId="5893BD85" w14:textId="774B61EB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Fechas de la 63ª reunión del Comité Permanente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36DA877C" w14:textId="5EB97524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5730630B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28.</w:t>
            </w:r>
          </w:p>
        </w:tc>
        <w:tc>
          <w:tcPr>
            <w:tcW w:w="6946" w:type="dxa"/>
            <w:gridSpan w:val="2"/>
            <w:vAlign w:val="center"/>
          </w:tcPr>
          <w:p w14:paraId="0BA60DE2" w14:textId="0F642575" w:rsidR="002145E2" w:rsidRPr="005851DB" w:rsidRDefault="000474CD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Aprobación</w:t>
            </w:r>
            <w:r w:rsidR="00D252AB" w:rsidRPr="005851DB">
              <w:rPr>
                <w:rFonts w:asciiTheme="minorHAnsi" w:hAnsiTheme="minorHAnsi" w:cstheme="minorHAnsi"/>
                <w:bCs/>
                <w:lang w:val="es-ES"/>
              </w:rPr>
              <w:t xml:space="preserve"> del informe de la reunión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C6F5C2F" w14:textId="3ECE2BD7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5851DB" w14:paraId="08EC6B3E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29.</w:t>
            </w:r>
          </w:p>
        </w:tc>
        <w:tc>
          <w:tcPr>
            <w:tcW w:w="6946" w:type="dxa"/>
            <w:gridSpan w:val="2"/>
            <w:vAlign w:val="center"/>
          </w:tcPr>
          <w:p w14:paraId="25A9D003" w14:textId="37EFFC29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Otros asuntos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E9DDB21" w14:textId="471695AE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tr w:rsidR="002145E2" w:rsidRPr="000474CD" w14:paraId="588C5FBB" w14:textId="77777777" w:rsidTr="002F7904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2145E2" w:rsidRPr="005851DB" w:rsidRDefault="002145E2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bookmarkStart w:id="1" w:name="_GoBack" w:colFirst="1" w:colLast="1"/>
            <w:r w:rsidRPr="005851DB">
              <w:rPr>
                <w:rFonts w:asciiTheme="minorHAnsi" w:hAnsiTheme="minorHAnsi" w:cstheme="minorHAnsi"/>
                <w:bCs/>
                <w:lang w:val="es-ES"/>
              </w:rPr>
              <w:t>30.</w:t>
            </w:r>
          </w:p>
        </w:tc>
        <w:tc>
          <w:tcPr>
            <w:tcW w:w="6946" w:type="dxa"/>
            <w:gridSpan w:val="2"/>
            <w:tcBorders>
              <w:bottom w:val="single" w:sz="6" w:space="0" w:color="auto"/>
            </w:tcBorders>
            <w:vAlign w:val="center"/>
          </w:tcPr>
          <w:p w14:paraId="14E4B720" w14:textId="2FA574CD" w:rsidR="002145E2" w:rsidRPr="005851DB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bCs/>
                <w:lang w:val="es-ES"/>
              </w:rPr>
              <w:t>Observaciones de clausura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5521214" w14:textId="65D24944" w:rsidR="002145E2" w:rsidRPr="000474CD" w:rsidRDefault="00D252AB" w:rsidP="002145E2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es-ES"/>
              </w:rPr>
            </w:pPr>
            <w:r w:rsidRPr="005851DB">
              <w:rPr>
                <w:rFonts w:asciiTheme="minorHAnsi" w:hAnsiTheme="minorHAnsi" w:cstheme="minorHAnsi"/>
                <w:lang w:val="es-ES"/>
              </w:rPr>
              <w:t>Sin documento</w:t>
            </w:r>
          </w:p>
        </w:tc>
      </w:tr>
      <w:bookmarkEnd w:id="1"/>
    </w:tbl>
    <w:p w14:paraId="1C417A4D" w14:textId="77777777" w:rsidR="007A2A51" w:rsidRPr="000474CD" w:rsidRDefault="007A2A51" w:rsidP="00222C66">
      <w:pPr>
        <w:spacing w:after="0" w:line="240" w:lineRule="auto"/>
        <w:rPr>
          <w:lang w:val="es-ES"/>
        </w:rPr>
      </w:pPr>
    </w:p>
    <w:p w14:paraId="29273882" w14:textId="77777777" w:rsidR="00D252AB" w:rsidRPr="000474CD" w:rsidRDefault="00D252AB">
      <w:pPr>
        <w:spacing w:after="0" w:line="240" w:lineRule="auto"/>
        <w:rPr>
          <w:lang w:val="es-ES"/>
        </w:rPr>
      </w:pPr>
    </w:p>
    <w:sectPr w:rsidR="00D252AB" w:rsidRPr="000474CD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6CD6" w14:textId="77777777" w:rsidR="000C3EB0" w:rsidRDefault="000C3EB0" w:rsidP="00233F2D">
      <w:pPr>
        <w:spacing w:after="0" w:line="240" w:lineRule="auto"/>
      </w:pPr>
      <w:r>
        <w:separator/>
      </w:r>
    </w:p>
  </w:endnote>
  <w:endnote w:type="continuationSeparator" w:id="0">
    <w:p w14:paraId="6ABC6AC7" w14:textId="77777777" w:rsidR="000C3EB0" w:rsidRDefault="000C3EB0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1AF8A6FE" w:rsidR="00233F2D" w:rsidRPr="00233F2D" w:rsidRDefault="00233F2D">
    <w:pPr>
      <w:pStyle w:val="Footer"/>
      <w:rPr>
        <w:sz w:val="20"/>
        <w:szCs w:val="20"/>
      </w:rPr>
    </w:pPr>
    <w:r w:rsidRPr="007122D5">
      <w:rPr>
        <w:sz w:val="20"/>
        <w:szCs w:val="20"/>
      </w:rPr>
      <w:t>SC</w:t>
    </w:r>
    <w:r>
      <w:rPr>
        <w:sz w:val="20"/>
        <w:szCs w:val="20"/>
      </w:rPr>
      <w:t>62</w:t>
    </w:r>
    <w:r w:rsidRPr="007122D5">
      <w:rPr>
        <w:sz w:val="20"/>
        <w:szCs w:val="20"/>
      </w:rPr>
      <w:t xml:space="preserve"> Doc.2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0B7A2B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7228" w14:textId="77777777" w:rsidR="000C3EB0" w:rsidRDefault="000C3EB0" w:rsidP="00233F2D">
      <w:pPr>
        <w:spacing w:after="0" w:line="240" w:lineRule="auto"/>
      </w:pPr>
      <w:r>
        <w:separator/>
      </w:r>
    </w:p>
  </w:footnote>
  <w:footnote w:type="continuationSeparator" w:id="0">
    <w:p w14:paraId="2852BFA6" w14:textId="77777777" w:rsidR="000C3EB0" w:rsidRDefault="000C3EB0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474CD"/>
    <w:rsid w:val="000533CB"/>
    <w:rsid w:val="00065E10"/>
    <w:rsid w:val="00067FB6"/>
    <w:rsid w:val="0007606A"/>
    <w:rsid w:val="000B7A2B"/>
    <w:rsid w:val="000C3EB0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D6B8C"/>
    <w:rsid w:val="001D7DE3"/>
    <w:rsid w:val="002145E2"/>
    <w:rsid w:val="00215633"/>
    <w:rsid w:val="00222C66"/>
    <w:rsid w:val="002276C9"/>
    <w:rsid w:val="00233F2D"/>
    <w:rsid w:val="002363A1"/>
    <w:rsid w:val="002435D2"/>
    <w:rsid w:val="002649AD"/>
    <w:rsid w:val="002738B6"/>
    <w:rsid w:val="00292C66"/>
    <w:rsid w:val="002F7904"/>
    <w:rsid w:val="003011B1"/>
    <w:rsid w:val="00321805"/>
    <w:rsid w:val="0032728C"/>
    <w:rsid w:val="00332ED2"/>
    <w:rsid w:val="00350FDF"/>
    <w:rsid w:val="0036443B"/>
    <w:rsid w:val="00374EA3"/>
    <w:rsid w:val="003878D9"/>
    <w:rsid w:val="003B4A42"/>
    <w:rsid w:val="003B5139"/>
    <w:rsid w:val="003E2709"/>
    <w:rsid w:val="00412146"/>
    <w:rsid w:val="00421057"/>
    <w:rsid w:val="00423F84"/>
    <w:rsid w:val="00460EB0"/>
    <w:rsid w:val="00467677"/>
    <w:rsid w:val="004B4C73"/>
    <w:rsid w:val="004C18F9"/>
    <w:rsid w:val="004D685E"/>
    <w:rsid w:val="004E2724"/>
    <w:rsid w:val="004E6E5C"/>
    <w:rsid w:val="00520BE8"/>
    <w:rsid w:val="00521736"/>
    <w:rsid w:val="005239E8"/>
    <w:rsid w:val="005648FC"/>
    <w:rsid w:val="005679F4"/>
    <w:rsid w:val="005851DB"/>
    <w:rsid w:val="005A515B"/>
    <w:rsid w:val="00610C18"/>
    <w:rsid w:val="00613AA4"/>
    <w:rsid w:val="00624B6B"/>
    <w:rsid w:val="00640353"/>
    <w:rsid w:val="006616AA"/>
    <w:rsid w:val="00662612"/>
    <w:rsid w:val="006F6E9D"/>
    <w:rsid w:val="00730F55"/>
    <w:rsid w:val="00734019"/>
    <w:rsid w:val="00742331"/>
    <w:rsid w:val="00746356"/>
    <w:rsid w:val="007524D5"/>
    <w:rsid w:val="00766478"/>
    <w:rsid w:val="00795CAB"/>
    <w:rsid w:val="007A2A51"/>
    <w:rsid w:val="007A66AA"/>
    <w:rsid w:val="00800741"/>
    <w:rsid w:val="0081159A"/>
    <w:rsid w:val="00812D0B"/>
    <w:rsid w:val="008137F9"/>
    <w:rsid w:val="00837098"/>
    <w:rsid w:val="00870C9B"/>
    <w:rsid w:val="00877250"/>
    <w:rsid w:val="008A3875"/>
    <w:rsid w:val="00905195"/>
    <w:rsid w:val="009319A6"/>
    <w:rsid w:val="00932E24"/>
    <w:rsid w:val="00947599"/>
    <w:rsid w:val="00952DEA"/>
    <w:rsid w:val="009621D9"/>
    <w:rsid w:val="009861C0"/>
    <w:rsid w:val="0098740E"/>
    <w:rsid w:val="009B498F"/>
    <w:rsid w:val="009B7651"/>
    <w:rsid w:val="009D4A18"/>
    <w:rsid w:val="009E0BA3"/>
    <w:rsid w:val="009E3374"/>
    <w:rsid w:val="009F1E9D"/>
    <w:rsid w:val="00A33CFA"/>
    <w:rsid w:val="00A4072F"/>
    <w:rsid w:val="00A613A7"/>
    <w:rsid w:val="00A629BF"/>
    <w:rsid w:val="00A677A8"/>
    <w:rsid w:val="00A737F3"/>
    <w:rsid w:val="00AD0D47"/>
    <w:rsid w:val="00AE430E"/>
    <w:rsid w:val="00AF11DF"/>
    <w:rsid w:val="00B07581"/>
    <w:rsid w:val="00B67028"/>
    <w:rsid w:val="00B8142B"/>
    <w:rsid w:val="00BB25D2"/>
    <w:rsid w:val="00BE2F1E"/>
    <w:rsid w:val="00C36AC6"/>
    <w:rsid w:val="00C97C92"/>
    <w:rsid w:val="00CB0A3C"/>
    <w:rsid w:val="00CB4A84"/>
    <w:rsid w:val="00CC35EC"/>
    <w:rsid w:val="00CC5B5C"/>
    <w:rsid w:val="00CE2EAD"/>
    <w:rsid w:val="00CE691F"/>
    <w:rsid w:val="00CE73C0"/>
    <w:rsid w:val="00D126C9"/>
    <w:rsid w:val="00D15368"/>
    <w:rsid w:val="00D252AB"/>
    <w:rsid w:val="00D45AD7"/>
    <w:rsid w:val="00D51531"/>
    <w:rsid w:val="00D56723"/>
    <w:rsid w:val="00D840F5"/>
    <w:rsid w:val="00DA0AB0"/>
    <w:rsid w:val="00DA7614"/>
    <w:rsid w:val="00E27B99"/>
    <w:rsid w:val="00E36E3A"/>
    <w:rsid w:val="00E442C4"/>
    <w:rsid w:val="00E60E49"/>
    <w:rsid w:val="00E91FA0"/>
    <w:rsid w:val="00EA03EC"/>
    <w:rsid w:val="00EA0E95"/>
    <w:rsid w:val="00EB3F7A"/>
    <w:rsid w:val="00EE3E4E"/>
    <w:rsid w:val="00EE5481"/>
    <w:rsid w:val="00F006E3"/>
    <w:rsid w:val="00F00749"/>
    <w:rsid w:val="00F058B7"/>
    <w:rsid w:val="00F11FD7"/>
    <w:rsid w:val="00F52F8D"/>
    <w:rsid w:val="00F60AAA"/>
    <w:rsid w:val="00F6434B"/>
    <w:rsid w:val="00F674B4"/>
    <w:rsid w:val="00F92067"/>
    <w:rsid w:val="00F97394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val="ru-RU"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10A32-CAA3-40A8-8425-FA56A65EE36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edd258d-19a7-41ba-8260-b0918f25313d"/>
    <ds:schemaRef ds:uri="8c0b6b05-eb82-4bda-97e8-cd82d0d6b45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5</cp:revision>
  <dcterms:created xsi:type="dcterms:W3CDTF">2023-03-15T11:06:00Z</dcterms:created>
  <dcterms:modified xsi:type="dcterms:W3CDTF">2023-03-16T16:43:00Z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