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8773" w14:textId="77777777" w:rsidR="004314E3" w:rsidRPr="004314E3" w:rsidRDefault="004314E3" w:rsidP="003E638D">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sidRPr="004314E3">
        <w:rPr>
          <w:rFonts w:ascii="Calibri" w:eastAsia="Calibri" w:hAnsi="Calibri" w:cs="Times New Roman"/>
          <w:bCs/>
        </w:rPr>
        <w:t>CONVENTION ON WETLANDS</w:t>
      </w:r>
    </w:p>
    <w:p w14:paraId="418619E0" w14:textId="518A94AF" w:rsidR="004314E3" w:rsidRPr="004314E3" w:rsidRDefault="004314E3" w:rsidP="003E638D">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sidRPr="004314E3">
        <w:rPr>
          <w:rFonts w:ascii="Calibri" w:eastAsia="Calibri" w:hAnsi="Calibri" w:cs="Times New Roman"/>
          <w:bCs/>
        </w:rPr>
        <w:t>2</w:t>
      </w:r>
      <w:r w:rsidR="009F67CD">
        <w:rPr>
          <w:rFonts w:ascii="Calibri" w:eastAsia="Calibri" w:hAnsi="Calibri" w:cs="Times New Roman"/>
          <w:bCs/>
        </w:rPr>
        <w:t>5th</w:t>
      </w:r>
      <w:r w:rsidRPr="004314E3">
        <w:rPr>
          <w:rFonts w:ascii="Calibri" w:eastAsia="Calibri" w:hAnsi="Calibri" w:cs="Times New Roman"/>
          <w:bCs/>
        </w:rPr>
        <w:t xml:space="preserve"> Meeting of the Scientific and Technical Review Panel </w:t>
      </w:r>
      <w:r w:rsidR="009E5004">
        <w:rPr>
          <w:rFonts w:ascii="Calibri" w:eastAsia="Calibri" w:hAnsi="Calibri" w:cs="Times New Roman"/>
          <w:bCs/>
        </w:rPr>
        <w:t>(STRP)</w:t>
      </w:r>
    </w:p>
    <w:p w14:paraId="509B6AB5" w14:textId="33B4F26D" w:rsidR="004314E3" w:rsidRPr="004314E3" w:rsidRDefault="004314E3" w:rsidP="003E638D">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sidRPr="004314E3">
        <w:rPr>
          <w:rFonts w:ascii="Calibri" w:eastAsia="Calibri" w:hAnsi="Calibri" w:cs="Times New Roman"/>
          <w:bCs/>
        </w:rPr>
        <w:t xml:space="preserve">Gland, Switzerland, </w:t>
      </w:r>
      <w:r w:rsidR="00926BC7">
        <w:rPr>
          <w:rFonts w:ascii="Calibri" w:eastAsia="Calibri" w:hAnsi="Calibri" w:cs="Times New Roman"/>
          <w:bCs/>
        </w:rPr>
        <w:t xml:space="preserve">2 to 5 May </w:t>
      </w:r>
      <w:r w:rsidRPr="004314E3">
        <w:rPr>
          <w:rFonts w:ascii="Calibri" w:eastAsia="Calibri" w:hAnsi="Calibri" w:cs="Times New Roman"/>
          <w:bCs/>
        </w:rPr>
        <w:t>20</w:t>
      </w:r>
      <w:r w:rsidR="009F67CD">
        <w:rPr>
          <w:rFonts w:ascii="Calibri" w:eastAsia="Calibri" w:hAnsi="Calibri" w:cs="Times New Roman"/>
          <w:bCs/>
        </w:rPr>
        <w:t>23</w:t>
      </w:r>
    </w:p>
    <w:p w14:paraId="755994C4" w14:textId="77777777" w:rsidR="004314E3" w:rsidRDefault="004314E3" w:rsidP="004314E3">
      <w:pPr>
        <w:rPr>
          <w:b/>
          <w:highlight w:val="yellow"/>
          <w:lang w:val="en-US"/>
        </w:rPr>
      </w:pPr>
    </w:p>
    <w:p w14:paraId="08AD1C71" w14:textId="3B14C66C" w:rsidR="003E3D6B" w:rsidRDefault="0046239C" w:rsidP="001D3049">
      <w:pPr>
        <w:spacing w:after="0" w:line="240" w:lineRule="auto"/>
        <w:jc w:val="right"/>
        <w:rPr>
          <w:rFonts w:ascii="Calibri" w:eastAsia="Calibri" w:hAnsi="Calibri" w:cs="Arial"/>
          <w:b/>
          <w:sz w:val="28"/>
          <w:szCs w:val="28"/>
        </w:rPr>
      </w:pPr>
      <w:r w:rsidRPr="00C00843">
        <w:rPr>
          <w:rFonts w:ascii="Calibri" w:eastAsia="Calibri" w:hAnsi="Calibri" w:cs="Arial"/>
          <w:b/>
          <w:sz w:val="28"/>
          <w:szCs w:val="28"/>
        </w:rPr>
        <w:t>STRP</w:t>
      </w:r>
      <w:r w:rsidR="003E3D6B" w:rsidRPr="00C00843">
        <w:rPr>
          <w:rFonts w:ascii="Calibri" w:eastAsia="Calibri" w:hAnsi="Calibri" w:cs="Arial"/>
          <w:b/>
          <w:sz w:val="28"/>
          <w:szCs w:val="28"/>
        </w:rPr>
        <w:t>2</w:t>
      </w:r>
      <w:r w:rsidR="009F67CD" w:rsidRPr="00C00843">
        <w:rPr>
          <w:rFonts w:ascii="Calibri" w:eastAsia="Calibri" w:hAnsi="Calibri" w:cs="Arial"/>
          <w:b/>
          <w:sz w:val="28"/>
          <w:szCs w:val="28"/>
        </w:rPr>
        <w:t>5</w:t>
      </w:r>
      <w:r w:rsidRPr="00C00843">
        <w:rPr>
          <w:rFonts w:ascii="Calibri" w:eastAsia="Calibri" w:hAnsi="Calibri" w:cs="Arial"/>
          <w:b/>
          <w:sz w:val="28"/>
          <w:szCs w:val="28"/>
        </w:rPr>
        <w:t xml:space="preserve"> Doc.</w:t>
      </w:r>
      <w:r w:rsidR="00C00843" w:rsidRPr="00C00843">
        <w:rPr>
          <w:rFonts w:ascii="Calibri" w:eastAsia="Calibri" w:hAnsi="Calibri" w:cs="Arial"/>
          <w:b/>
          <w:sz w:val="28"/>
          <w:szCs w:val="28"/>
        </w:rPr>
        <w:t>6</w:t>
      </w:r>
      <w:r w:rsidR="002E3DB8">
        <w:rPr>
          <w:rFonts w:ascii="Calibri" w:eastAsia="Calibri" w:hAnsi="Calibri" w:cs="Arial"/>
          <w:b/>
          <w:sz w:val="28"/>
          <w:szCs w:val="28"/>
        </w:rPr>
        <w:t xml:space="preserve"> Rev</w:t>
      </w:r>
      <w:r w:rsidR="008F48B2">
        <w:rPr>
          <w:rFonts w:ascii="Calibri" w:eastAsia="Calibri" w:hAnsi="Calibri" w:cs="Arial"/>
          <w:b/>
          <w:sz w:val="28"/>
          <w:szCs w:val="28"/>
        </w:rPr>
        <w:t>.</w:t>
      </w:r>
      <w:r w:rsidR="002E3DB8">
        <w:rPr>
          <w:rFonts w:ascii="Calibri" w:eastAsia="Calibri" w:hAnsi="Calibri" w:cs="Arial"/>
          <w:b/>
          <w:sz w:val="28"/>
          <w:szCs w:val="28"/>
        </w:rPr>
        <w:t>1</w:t>
      </w:r>
    </w:p>
    <w:p w14:paraId="7428CAA1" w14:textId="77777777" w:rsidR="0046239C" w:rsidRPr="001D3049" w:rsidRDefault="0046239C" w:rsidP="001D3049">
      <w:pPr>
        <w:spacing w:after="0" w:line="240" w:lineRule="auto"/>
        <w:jc w:val="right"/>
        <w:rPr>
          <w:rFonts w:ascii="Calibri" w:eastAsia="Calibri" w:hAnsi="Calibri" w:cs="Arial"/>
          <w:b/>
          <w:sz w:val="28"/>
          <w:szCs w:val="28"/>
        </w:rPr>
      </w:pPr>
    </w:p>
    <w:p w14:paraId="5BF26970" w14:textId="3D18669E" w:rsidR="00617241" w:rsidRPr="0046239C" w:rsidRDefault="00B42022" w:rsidP="001D3049">
      <w:pPr>
        <w:spacing w:after="0" w:line="240" w:lineRule="auto"/>
        <w:jc w:val="center"/>
        <w:rPr>
          <w:b/>
          <w:sz w:val="28"/>
          <w:szCs w:val="28"/>
          <w:lang w:val="en-US"/>
        </w:rPr>
      </w:pPr>
      <w:r>
        <w:rPr>
          <w:b/>
          <w:sz w:val="28"/>
          <w:szCs w:val="28"/>
          <w:lang w:val="en-US"/>
        </w:rPr>
        <w:t xml:space="preserve">Draft STRP </w:t>
      </w:r>
      <w:r w:rsidR="00C00843">
        <w:rPr>
          <w:b/>
          <w:sz w:val="28"/>
          <w:szCs w:val="28"/>
          <w:lang w:val="en-US"/>
        </w:rPr>
        <w:t>w</w:t>
      </w:r>
      <w:r>
        <w:rPr>
          <w:b/>
          <w:sz w:val="28"/>
          <w:szCs w:val="28"/>
          <w:lang w:val="en-US"/>
        </w:rPr>
        <w:t>ork</w:t>
      </w:r>
      <w:r w:rsidR="00C00843">
        <w:rPr>
          <w:b/>
          <w:sz w:val="28"/>
          <w:szCs w:val="28"/>
          <w:lang w:val="en-US"/>
        </w:rPr>
        <w:t>p</w:t>
      </w:r>
      <w:r>
        <w:rPr>
          <w:b/>
          <w:sz w:val="28"/>
          <w:szCs w:val="28"/>
          <w:lang w:val="en-US"/>
        </w:rPr>
        <w:t>lan 2023-2025</w:t>
      </w:r>
    </w:p>
    <w:p w14:paraId="4A9C7677" w14:textId="6AF08C57" w:rsidR="005A32E2" w:rsidRPr="00B97284" w:rsidRDefault="005A32E2" w:rsidP="00B97284">
      <w:pPr>
        <w:spacing w:after="0" w:line="240" w:lineRule="auto"/>
        <w:rPr>
          <w:rFonts w:cstheme="minorHAnsi"/>
          <w:bCs/>
          <w:lang w:val="en-US"/>
        </w:rPr>
      </w:pPr>
    </w:p>
    <w:p w14:paraId="666C9D59" w14:textId="3357549B" w:rsidR="007C69AC" w:rsidRDefault="00C12D13" w:rsidP="00C00843">
      <w:pPr>
        <w:spacing w:after="0" w:line="240" w:lineRule="auto"/>
        <w:rPr>
          <w:rFonts w:eastAsia="Calibri" w:cstheme="minorHAnsi"/>
          <w:color w:val="000000"/>
        </w:rPr>
      </w:pPr>
      <w:r w:rsidRPr="00B97284">
        <w:rPr>
          <w:rFonts w:eastAsia="Calibri" w:cstheme="minorHAnsi"/>
          <w:color w:val="000000"/>
        </w:rPr>
        <w:t>Th</w:t>
      </w:r>
      <w:r w:rsidR="00BB3ACF">
        <w:rPr>
          <w:rFonts w:eastAsia="Calibri" w:cstheme="minorHAnsi"/>
          <w:color w:val="000000"/>
        </w:rPr>
        <w:t xml:space="preserve">is </w:t>
      </w:r>
      <w:r w:rsidR="00581521">
        <w:rPr>
          <w:rFonts w:eastAsia="Calibri" w:cstheme="minorHAnsi"/>
          <w:color w:val="000000"/>
        </w:rPr>
        <w:t xml:space="preserve">document </w:t>
      </w:r>
      <w:r w:rsidR="003B58FA">
        <w:rPr>
          <w:rFonts w:eastAsia="Calibri" w:cstheme="minorHAnsi"/>
          <w:color w:val="000000"/>
        </w:rPr>
        <w:t xml:space="preserve">contains </w:t>
      </w:r>
      <w:r w:rsidR="00741F0D">
        <w:rPr>
          <w:rFonts w:eastAsia="Calibri" w:cstheme="minorHAnsi"/>
          <w:color w:val="000000"/>
        </w:rPr>
        <w:t xml:space="preserve">the draft </w:t>
      </w:r>
      <w:r w:rsidR="006B43A7">
        <w:rPr>
          <w:rFonts w:eastAsia="Calibri" w:cstheme="minorHAnsi"/>
          <w:color w:val="000000"/>
        </w:rPr>
        <w:t xml:space="preserve">STRP </w:t>
      </w:r>
      <w:r w:rsidR="007C7A53">
        <w:rPr>
          <w:rFonts w:eastAsia="Calibri" w:cstheme="minorHAnsi"/>
          <w:color w:val="000000"/>
        </w:rPr>
        <w:t>W</w:t>
      </w:r>
      <w:r w:rsidRPr="00B97284">
        <w:rPr>
          <w:rFonts w:eastAsia="Calibri" w:cstheme="minorHAnsi"/>
          <w:color w:val="000000"/>
        </w:rPr>
        <w:t xml:space="preserve">ork </w:t>
      </w:r>
      <w:r w:rsidR="007C7A53">
        <w:rPr>
          <w:rFonts w:eastAsia="Calibri" w:cstheme="minorHAnsi"/>
          <w:color w:val="000000"/>
        </w:rPr>
        <w:t>P</w:t>
      </w:r>
      <w:r w:rsidRPr="00B97284">
        <w:rPr>
          <w:rFonts w:eastAsia="Calibri" w:cstheme="minorHAnsi"/>
          <w:color w:val="000000"/>
        </w:rPr>
        <w:t>lan for the 2023-2025 triennium</w:t>
      </w:r>
      <w:r w:rsidR="007C69AC">
        <w:rPr>
          <w:rFonts w:eastAsia="Calibri" w:cstheme="minorHAnsi"/>
          <w:color w:val="000000"/>
        </w:rPr>
        <w:t xml:space="preserve">, </w:t>
      </w:r>
      <w:r w:rsidR="00B2141B">
        <w:rPr>
          <w:rFonts w:eastAsia="Calibri" w:cstheme="minorHAnsi"/>
          <w:color w:val="000000"/>
        </w:rPr>
        <w:t xml:space="preserve">which has been </w:t>
      </w:r>
      <w:r w:rsidR="00A4032C">
        <w:rPr>
          <w:rFonts w:eastAsia="Calibri" w:cstheme="minorHAnsi"/>
          <w:color w:val="000000"/>
        </w:rPr>
        <w:t>prepared based on Resolution XIV.14</w:t>
      </w:r>
      <w:r w:rsidR="00A4032C" w:rsidRPr="00B97284">
        <w:rPr>
          <w:rFonts w:eastAsia="Calibri" w:cstheme="minorHAnsi"/>
          <w:color w:val="000000"/>
        </w:rPr>
        <w:t xml:space="preserve">, taking into account the five Thematic Work Areas (TWAs) approved by Contracting Parties at </w:t>
      </w:r>
      <w:r w:rsidR="00A4032C">
        <w:rPr>
          <w:rFonts w:eastAsia="Calibri" w:cstheme="minorHAnsi"/>
          <w:color w:val="000000"/>
        </w:rPr>
        <w:t>the 14</w:t>
      </w:r>
      <w:r w:rsidR="00A4032C" w:rsidRPr="00B20A32">
        <w:rPr>
          <w:rFonts w:eastAsia="Calibri" w:cstheme="minorHAnsi"/>
          <w:color w:val="000000"/>
          <w:vertAlign w:val="superscript"/>
        </w:rPr>
        <w:t>th</w:t>
      </w:r>
      <w:r w:rsidR="00A4032C">
        <w:rPr>
          <w:rFonts w:eastAsia="Calibri" w:cstheme="minorHAnsi"/>
          <w:color w:val="000000"/>
        </w:rPr>
        <w:t xml:space="preserve"> Conference of the Parties (COP14) </w:t>
      </w:r>
      <w:r w:rsidR="00A4032C" w:rsidRPr="00B97284">
        <w:rPr>
          <w:rFonts w:eastAsia="Calibri" w:cstheme="minorHAnsi"/>
          <w:color w:val="000000"/>
        </w:rPr>
        <w:t xml:space="preserve">(Annex </w:t>
      </w:r>
      <w:r w:rsidR="001A78FB">
        <w:rPr>
          <w:rFonts w:eastAsia="Calibri" w:cstheme="minorHAnsi"/>
          <w:color w:val="000000"/>
        </w:rPr>
        <w:t>2</w:t>
      </w:r>
      <w:r w:rsidR="00A4032C" w:rsidRPr="00B97284">
        <w:rPr>
          <w:rFonts w:eastAsia="Calibri" w:cstheme="minorHAnsi"/>
          <w:color w:val="000000"/>
        </w:rPr>
        <w:t xml:space="preserve">, Resolution XIV.14), the Fourth Ramsar Strategic Plan2016-2024 (Resolution XII.2), and requests by </w:t>
      </w:r>
      <w:r w:rsidR="00A4032C" w:rsidRPr="00C319AC">
        <w:rPr>
          <w:rFonts w:eastAsia="Calibri" w:cstheme="minorHAnsi"/>
          <w:color w:val="000000"/>
        </w:rPr>
        <w:t>Contracting Parties in COP14 Resolutions</w:t>
      </w:r>
      <w:r w:rsidR="007C7A53">
        <w:rPr>
          <w:rFonts w:eastAsia="Calibri" w:cstheme="minorHAnsi"/>
          <w:color w:val="000000"/>
        </w:rPr>
        <w:t xml:space="preserve">. </w:t>
      </w:r>
    </w:p>
    <w:p w14:paraId="0D23C91C" w14:textId="2830364D" w:rsidR="007C7A53" w:rsidRDefault="007C7A53" w:rsidP="00C00843">
      <w:pPr>
        <w:spacing w:after="0" w:line="240" w:lineRule="auto"/>
        <w:rPr>
          <w:rFonts w:eastAsia="Calibri" w:cstheme="minorHAnsi"/>
          <w:color w:val="000000"/>
        </w:rPr>
      </w:pPr>
    </w:p>
    <w:p w14:paraId="6AF268CA" w14:textId="392DC03F" w:rsidR="00C12D13" w:rsidRPr="00B97284" w:rsidRDefault="00C12D13" w:rsidP="00C00843">
      <w:pPr>
        <w:spacing w:after="0" w:line="240" w:lineRule="auto"/>
        <w:rPr>
          <w:rFonts w:eastAsia="Calibri" w:cstheme="minorHAnsi"/>
          <w:color w:val="000000"/>
        </w:rPr>
      </w:pPr>
      <w:r w:rsidRPr="00B20A32">
        <w:rPr>
          <w:rFonts w:eastAsia="Calibri" w:cstheme="minorHAnsi"/>
          <w:color w:val="000000"/>
        </w:rPr>
        <w:t xml:space="preserve">The </w:t>
      </w:r>
      <w:r w:rsidR="007C7A53">
        <w:rPr>
          <w:rFonts w:eastAsia="Calibri" w:cstheme="minorHAnsi"/>
          <w:color w:val="000000"/>
        </w:rPr>
        <w:t>draft</w:t>
      </w:r>
      <w:r w:rsidR="007C7A53" w:rsidRPr="00B20A32">
        <w:rPr>
          <w:rFonts w:eastAsia="Calibri" w:cstheme="minorHAnsi"/>
          <w:color w:val="000000"/>
        </w:rPr>
        <w:t xml:space="preserve"> </w:t>
      </w:r>
      <w:r w:rsidRPr="00B20A32">
        <w:rPr>
          <w:rFonts w:eastAsia="Calibri" w:cstheme="minorHAnsi"/>
          <w:color w:val="000000"/>
        </w:rPr>
        <w:t xml:space="preserve">work plan </w:t>
      </w:r>
      <w:r w:rsidR="00C319AC">
        <w:rPr>
          <w:rFonts w:eastAsia="Calibri" w:cstheme="minorHAnsi"/>
          <w:color w:val="000000"/>
        </w:rPr>
        <w:t xml:space="preserve">(Annex </w:t>
      </w:r>
      <w:r w:rsidR="007D5AD2">
        <w:rPr>
          <w:rFonts w:eastAsia="Calibri" w:cstheme="minorHAnsi"/>
          <w:color w:val="000000"/>
        </w:rPr>
        <w:t>1</w:t>
      </w:r>
      <w:r w:rsidR="00C319AC">
        <w:rPr>
          <w:rFonts w:eastAsia="Calibri" w:cstheme="minorHAnsi"/>
          <w:color w:val="000000"/>
        </w:rPr>
        <w:t xml:space="preserve">) </w:t>
      </w:r>
      <w:r w:rsidRPr="00B20A32">
        <w:rPr>
          <w:rFonts w:eastAsia="Calibri" w:cstheme="minorHAnsi"/>
          <w:color w:val="000000"/>
        </w:rPr>
        <w:t xml:space="preserve">has been developed </w:t>
      </w:r>
      <w:r w:rsidR="0016633D">
        <w:rPr>
          <w:rFonts w:eastAsia="Calibri" w:cstheme="minorHAnsi"/>
          <w:color w:val="000000"/>
        </w:rPr>
        <w:t xml:space="preserve">based on </w:t>
      </w:r>
      <w:r w:rsidRPr="00B20A32">
        <w:rPr>
          <w:rFonts w:eastAsia="Calibri" w:cstheme="minorHAnsi"/>
          <w:color w:val="000000"/>
        </w:rPr>
        <w:t>the high priority tasks</w:t>
      </w:r>
      <w:r w:rsidR="00980B6A">
        <w:rPr>
          <w:rFonts w:eastAsia="Calibri" w:cstheme="minorHAnsi"/>
          <w:color w:val="000000"/>
        </w:rPr>
        <w:t xml:space="preserve">, which were </w:t>
      </w:r>
      <w:r w:rsidR="00083D75">
        <w:rPr>
          <w:rFonts w:eastAsia="Calibri" w:cstheme="minorHAnsi"/>
          <w:color w:val="000000"/>
        </w:rPr>
        <w:t xml:space="preserve">adopted in </w:t>
      </w:r>
      <w:r w:rsidR="00A10861">
        <w:rPr>
          <w:rFonts w:eastAsia="Calibri" w:cstheme="minorHAnsi"/>
          <w:color w:val="000000"/>
        </w:rPr>
        <w:t>Resolution XIV.14</w:t>
      </w:r>
      <w:r w:rsidRPr="00B20A32">
        <w:rPr>
          <w:rFonts w:eastAsia="Calibri" w:cstheme="minorHAnsi"/>
          <w:color w:val="000000"/>
        </w:rPr>
        <w:t xml:space="preserve">. </w:t>
      </w:r>
      <w:r w:rsidR="004907B3">
        <w:rPr>
          <w:rFonts w:eastAsia="Calibri" w:cstheme="minorHAnsi"/>
          <w:color w:val="000000"/>
        </w:rPr>
        <w:t>M</w:t>
      </w:r>
      <w:r w:rsidRPr="00B20A32">
        <w:rPr>
          <w:rFonts w:eastAsia="Calibri" w:cstheme="minorHAnsi"/>
          <w:color w:val="000000"/>
        </w:rPr>
        <w:t>edium and low priority tasks</w:t>
      </w:r>
      <w:r w:rsidR="00570642">
        <w:rPr>
          <w:rFonts w:eastAsia="Calibri" w:cstheme="minorHAnsi"/>
          <w:color w:val="000000"/>
        </w:rPr>
        <w:t xml:space="preserve">, </w:t>
      </w:r>
      <w:r w:rsidR="00570642" w:rsidRPr="00570642">
        <w:rPr>
          <w:rFonts w:eastAsia="Calibri" w:cstheme="minorHAnsi"/>
          <w:color w:val="000000"/>
        </w:rPr>
        <w:t xml:space="preserve">contained in the report of the STRP Chair to </w:t>
      </w:r>
      <w:r w:rsidR="00570642">
        <w:rPr>
          <w:rFonts w:eastAsia="Calibri" w:cstheme="minorHAnsi"/>
          <w:color w:val="000000"/>
        </w:rPr>
        <w:t>COP14 (</w:t>
      </w:r>
      <w:r w:rsidR="00083D75" w:rsidRPr="00083D75">
        <w:rPr>
          <w:rFonts w:eastAsia="Calibri" w:cstheme="minorHAnsi"/>
          <w:color w:val="000000"/>
        </w:rPr>
        <w:t>Ramsar COP14 Doc.12</w:t>
      </w:r>
      <w:r w:rsidR="00083D75">
        <w:rPr>
          <w:rFonts w:eastAsia="Calibri" w:cstheme="minorHAnsi"/>
          <w:color w:val="000000"/>
        </w:rPr>
        <w:t>)</w:t>
      </w:r>
      <w:r w:rsidRPr="00B20A32">
        <w:rPr>
          <w:rFonts w:eastAsia="Calibri" w:cstheme="minorHAnsi"/>
          <w:color w:val="000000"/>
        </w:rPr>
        <w:t xml:space="preserve"> have been included in Annex 2</w:t>
      </w:r>
      <w:r w:rsidR="00980B6A">
        <w:rPr>
          <w:rFonts w:eastAsia="Calibri" w:cstheme="minorHAnsi"/>
          <w:color w:val="000000"/>
        </w:rPr>
        <w:t xml:space="preserve">, while requests </w:t>
      </w:r>
      <w:r w:rsidR="00BD61A6">
        <w:rPr>
          <w:rFonts w:eastAsia="Calibri" w:cstheme="minorHAnsi"/>
          <w:color w:val="000000"/>
        </w:rPr>
        <w:t xml:space="preserve">in </w:t>
      </w:r>
      <w:r w:rsidR="00BD61A6" w:rsidRPr="00C319AC">
        <w:rPr>
          <w:rFonts w:eastAsia="Calibri" w:cstheme="minorHAnsi"/>
          <w:color w:val="000000"/>
        </w:rPr>
        <w:t>COP14 Resolutions</w:t>
      </w:r>
      <w:r w:rsidR="00BD61A6">
        <w:rPr>
          <w:rFonts w:eastAsia="Calibri" w:cstheme="minorHAnsi"/>
          <w:color w:val="000000"/>
        </w:rPr>
        <w:t xml:space="preserve"> are included </w:t>
      </w:r>
      <w:r w:rsidR="008C62C1">
        <w:rPr>
          <w:rFonts w:eastAsia="Calibri" w:cstheme="minorHAnsi"/>
          <w:color w:val="000000"/>
        </w:rPr>
        <w:t xml:space="preserve">under each TWA and </w:t>
      </w:r>
      <w:r w:rsidR="00564A78">
        <w:rPr>
          <w:rFonts w:eastAsia="Calibri" w:cstheme="minorHAnsi"/>
          <w:color w:val="000000"/>
        </w:rPr>
        <w:t xml:space="preserve">in Annex 3. </w:t>
      </w:r>
      <w:r w:rsidR="005B3DC8" w:rsidRPr="00403AA9">
        <w:rPr>
          <w:rFonts w:cstheme="minorHAnsi"/>
          <w:color w:val="000000"/>
        </w:rPr>
        <w:t xml:space="preserve">This document </w:t>
      </w:r>
      <w:r w:rsidR="005B3DC8">
        <w:rPr>
          <w:rFonts w:cstheme="minorHAnsi"/>
          <w:color w:val="000000"/>
        </w:rPr>
        <w:t xml:space="preserve">will </w:t>
      </w:r>
      <w:r w:rsidR="005B3DC8" w:rsidRPr="00403AA9">
        <w:rPr>
          <w:rFonts w:cstheme="minorHAnsi"/>
          <w:color w:val="000000"/>
        </w:rPr>
        <w:t>serve as a template for the</w:t>
      </w:r>
      <w:r w:rsidR="005B3DC8">
        <w:rPr>
          <w:rFonts w:cstheme="minorHAnsi"/>
          <w:color w:val="000000"/>
        </w:rPr>
        <w:t xml:space="preserve"> development of</w:t>
      </w:r>
      <w:r w:rsidR="005B3DC8" w:rsidRPr="00403AA9">
        <w:rPr>
          <w:rFonts w:cstheme="minorHAnsi"/>
          <w:color w:val="000000"/>
        </w:rPr>
        <w:t xml:space="preserve"> </w:t>
      </w:r>
      <w:r w:rsidR="005504B0">
        <w:rPr>
          <w:rFonts w:cstheme="minorHAnsi"/>
          <w:color w:val="000000"/>
        </w:rPr>
        <w:t xml:space="preserve">a </w:t>
      </w:r>
      <w:r w:rsidR="005B3DC8" w:rsidRPr="00403AA9">
        <w:rPr>
          <w:rFonts w:cstheme="minorHAnsi"/>
          <w:color w:val="000000"/>
        </w:rPr>
        <w:t xml:space="preserve">final work plan during </w:t>
      </w:r>
      <w:r w:rsidR="005B3DC8">
        <w:rPr>
          <w:rFonts w:cstheme="minorHAnsi"/>
          <w:color w:val="000000"/>
        </w:rPr>
        <w:t>STRP25</w:t>
      </w:r>
      <w:r w:rsidR="005B3DC8" w:rsidRPr="00403AA9">
        <w:rPr>
          <w:rFonts w:cstheme="minorHAnsi"/>
          <w:color w:val="000000"/>
        </w:rPr>
        <w:t xml:space="preserve">. </w:t>
      </w:r>
    </w:p>
    <w:p w14:paraId="70AB0471" w14:textId="77777777" w:rsidR="00C12D13" w:rsidRPr="00B97284" w:rsidRDefault="00C12D13" w:rsidP="00C00843">
      <w:pPr>
        <w:spacing w:after="0" w:line="240" w:lineRule="auto"/>
        <w:rPr>
          <w:rFonts w:eastAsia="Calibri" w:cstheme="minorHAnsi"/>
          <w:color w:val="000000"/>
        </w:rPr>
      </w:pPr>
    </w:p>
    <w:p w14:paraId="55917490" w14:textId="32AE36CF" w:rsidR="005E7C85" w:rsidRDefault="00C12D13" w:rsidP="00C00843">
      <w:pPr>
        <w:spacing w:after="0" w:line="240" w:lineRule="auto"/>
        <w:rPr>
          <w:rFonts w:eastAsia="Calibri" w:cstheme="minorHAnsi"/>
          <w:color w:val="000000"/>
        </w:rPr>
      </w:pPr>
      <w:r w:rsidRPr="00B97284">
        <w:rPr>
          <w:rFonts w:eastAsia="Calibri" w:cstheme="minorHAnsi"/>
          <w:color w:val="000000"/>
        </w:rPr>
        <w:t xml:space="preserve">Note that in addition to the specific tasks outlined </w:t>
      </w:r>
      <w:r w:rsidR="00524BA6">
        <w:rPr>
          <w:rFonts w:eastAsia="Calibri" w:cstheme="minorHAnsi"/>
          <w:color w:val="000000"/>
        </w:rPr>
        <w:t xml:space="preserve">under the TWAs </w:t>
      </w:r>
      <w:r w:rsidR="00060803">
        <w:rPr>
          <w:rFonts w:eastAsia="Calibri" w:cstheme="minorHAnsi"/>
          <w:color w:val="000000"/>
        </w:rPr>
        <w:t>in Annex 1</w:t>
      </w:r>
      <w:r w:rsidR="003E3AC3">
        <w:rPr>
          <w:rFonts w:eastAsia="Calibri" w:cstheme="minorHAnsi"/>
          <w:color w:val="000000"/>
        </w:rPr>
        <w:t>, a</w:t>
      </w:r>
      <w:r w:rsidR="00EF2C54">
        <w:rPr>
          <w:rFonts w:eastAsia="Calibri" w:cstheme="minorHAnsi"/>
          <w:color w:val="000000"/>
        </w:rPr>
        <w:t xml:space="preserve">dditional </w:t>
      </w:r>
      <w:r w:rsidR="003D64C1">
        <w:rPr>
          <w:rFonts w:eastAsia="Calibri" w:cstheme="minorHAnsi"/>
          <w:color w:val="000000"/>
        </w:rPr>
        <w:t xml:space="preserve">calls for </w:t>
      </w:r>
      <w:r w:rsidR="003229A2">
        <w:rPr>
          <w:rFonts w:eastAsia="Calibri" w:cstheme="minorHAnsi"/>
          <w:color w:val="000000"/>
        </w:rPr>
        <w:t xml:space="preserve">ad-hoc </w:t>
      </w:r>
      <w:r w:rsidR="003E3AC3">
        <w:rPr>
          <w:rFonts w:eastAsia="Calibri" w:cstheme="minorHAnsi"/>
          <w:color w:val="000000"/>
        </w:rPr>
        <w:t>functions</w:t>
      </w:r>
      <w:r w:rsidR="00CF59F8">
        <w:rPr>
          <w:rFonts w:eastAsia="Calibri" w:cstheme="minorHAnsi"/>
          <w:color w:val="000000"/>
        </w:rPr>
        <w:t xml:space="preserve"> requested </w:t>
      </w:r>
      <w:r w:rsidR="00524BA6" w:rsidRPr="00B97284">
        <w:rPr>
          <w:rFonts w:eastAsia="Calibri" w:cstheme="minorHAnsi"/>
          <w:color w:val="000000"/>
        </w:rPr>
        <w:t xml:space="preserve">by </w:t>
      </w:r>
      <w:r w:rsidR="00524BA6" w:rsidRPr="00C319AC">
        <w:rPr>
          <w:rFonts w:eastAsia="Calibri" w:cstheme="minorHAnsi"/>
          <w:color w:val="000000"/>
        </w:rPr>
        <w:t xml:space="preserve">Contracting Parties </w:t>
      </w:r>
      <w:r w:rsidR="003E52D2">
        <w:rPr>
          <w:rFonts w:eastAsia="Calibri" w:cstheme="minorHAnsi"/>
          <w:color w:val="000000"/>
        </w:rPr>
        <w:t xml:space="preserve">have been included </w:t>
      </w:r>
      <w:r w:rsidR="005A24F5">
        <w:rPr>
          <w:rFonts w:eastAsia="Calibri" w:cstheme="minorHAnsi"/>
          <w:color w:val="000000"/>
        </w:rPr>
        <w:t xml:space="preserve">after the TWAs. </w:t>
      </w:r>
    </w:p>
    <w:p w14:paraId="4AE3C34D" w14:textId="77777777" w:rsidR="00F75A51" w:rsidRPr="007F7727" w:rsidRDefault="00F75A51" w:rsidP="00B97284">
      <w:pPr>
        <w:spacing w:after="0" w:line="240" w:lineRule="auto"/>
        <w:rPr>
          <w:rFonts w:eastAsia="Calibri" w:cstheme="minorHAnsi"/>
          <w:color w:val="000000"/>
          <w:lang w:val="en-US"/>
        </w:rPr>
      </w:pPr>
    </w:p>
    <w:p w14:paraId="333FC2D4" w14:textId="77777777" w:rsidR="00092FA5" w:rsidRPr="00B97284" w:rsidRDefault="00092FA5" w:rsidP="00B97284">
      <w:pPr>
        <w:spacing w:after="0" w:line="240" w:lineRule="auto"/>
        <w:rPr>
          <w:rFonts w:cstheme="minorHAnsi"/>
          <w:bCs/>
        </w:rPr>
        <w:sectPr w:rsidR="00092FA5" w:rsidRPr="00B97284" w:rsidSect="00106D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3730A8C6" w14:textId="172ACE0A" w:rsidR="00B97284" w:rsidRPr="007217A3" w:rsidRDefault="007610CC" w:rsidP="00B97284">
      <w:pPr>
        <w:spacing w:after="0" w:line="240" w:lineRule="auto"/>
        <w:rPr>
          <w:rFonts w:cstheme="minorHAnsi"/>
          <w:b/>
          <w:bCs/>
          <w:color w:val="000000"/>
          <w:lang w:val="en-NZ"/>
        </w:rPr>
      </w:pPr>
      <w:r w:rsidRPr="007217A3">
        <w:rPr>
          <w:rFonts w:cstheme="minorHAnsi"/>
          <w:b/>
          <w:bCs/>
          <w:color w:val="000000"/>
        </w:rPr>
        <w:lastRenderedPageBreak/>
        <w:t xml:space="preserve">Annex </w:t>
      </w:r>
      <w:r w:rsidR="007D5AD2" w:rsidRPr="007217A3">
        <w:rPr>
          <w:rFonts w:cstheme="minorHAnsi"/>
          <w:b/>
          <w:bCs/>
          <w:color w:val="000000"/>
        </w:rPr>
        <w:t>1</w:t>
      </w:r>
    </w:p>
    <w:p w14:paraId="7E4C741D" w14:textId="77777777" w:rsidR="00766F04" w:rsidRPr="00D24E03" w:rsidRDefault="00766F04" w:rsidP="00766F04">
      <w:pPr>
        <w:spacing w:after="0" w:line="240" w:lineRule="auto"/>
        <w:ind w:left="-566"/>
        <w:rPr>
          <w:rFonts w:eastAsia="Arial" w:cstheme="minorHAnsi"/>
          <w:color w:val="000000"/>
          <w:sz w:val="20"/>
          <w:szCs w:val="20"/>
        </w:rPr>
      </w:pPr>
    </w:p>
    <w:tbl>
      <w:tblPr>
        <w:tblW w:w="13941"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2331"/>
        <w:gridCol w:w="11610"/>
      </w:tblGrid>
      <w:tr w:rsidR="00766F04" w:rsidRPr="00D24E03" w14:paraId="7D818463" w14:textId="77777777" w:rsidTr="00CF414A">
        <w:trPr>
          <w:jc w:val="center"/>
        </w:trPr>
        <w:tc>
          <w:tcPr>
            <w:tcW w:w="2331" w:type="dxa"/>
            <w:shd w:val="clear" w:color="auto" w:fill="00A99A"/>
          </w:tcPr>
          <w:p w14:paraId="560F7DEF" w14:textId="77777777" w:rsidR="00766F04" w:rsidRPr="00D24E03" w:rsidRDefault="00766F04" w:rsidP="00766F04">
            <w:pPr>
              <w:spacing w:after="0" w:line="240" w:lineRule="auto"/>
              <w:rPr>
                <w:rFonts w:cstheme="minorHAnsi"/>
                <w:b/>
                <w:bCs/>
                <w:color w:val="FFFFFF"/>
              </w:rPr>
            </w:pPr>
            <w:r w:rsidRPr="00D24E03">
              <w:rPr>
                <w:rFonts w:cstheme="minorHAnsi"/>
                <w:b/>
                <w:bCs/>
                <w:color w:val="FFFFFF"/>
              </w:rPr>
              <w:t>Themati Work Area:</w:t>
            </w:r>
          </w:p>
        </w:tc>
        <w:tc>
          <w:tcPr>
            <w:tcW w:w="11610" w:type="dxa"/>
            <w:shd w:val="clear" w:color="auto" w:fill="00A99A"/>
          </w:tcPr>
          <w:p w14:paraId="2B5F2E57" w14:textId="77777777" w:rsidR="00766F04" w:rsidRPr="00D24E03" w:rsidRDefault="00766F04" w:rsidP="00766F04">
            <w:pPr>
              <w:spacing w:after="0" w:line="240" w:lineRule="auto"/>
              <w:rPr>
                <w:rFonts w:cstheme="minorHAnsi"/>
                <w:b/>
                <w:bCs/>
                <w:color w:val="FFFFFF"/>
              </w:rPr>
            </w:pPr>
            <w:r w:rsidRPr="00D24E03">
              <w:rPr>
                <w:rFonts w:cstheme="minorHAnsi"/>
                <w:b/>
                <w:bCs/>
                <w:color w:val="FFFFFF"/>
              </w:rPr>
              <w:t>1. Wetlands of International Importance, development of the Site network and application of criteria.</w:t>
            </w:r>
          </w:p>
        </w:tc>
      </w:tr>
    </w:tbl>
    <w:p w14:paraId="6CC0C06D" w14:textId="77777777" w:rsidR="00766F04" w:rsidRPr="00D24E03" w:rsidRDefault="00766F04" w:rsidP="00766F04">
      <w:pPr>
        <w:spacing w:after="0" w:line="240" w:lineRule="auto"/>
        <w:rPr>
          <w:rFonts w:cstheme="minorHAnsi"/>
          <w:sz w:val="20"/>
          <w:szCs w:val="20"/>
        </w:rPr>
      </w:pPr>
    </w:p>
    <w:tbl>
      <w:tblPr>
        <w:tblW w:w="13938"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3501"/>
        <w:gridCol w:w="10437"/>
      </w:tblGrid>
      <w:tr w:rsidR="00766F04" w:rsidRPr="00D24E03" w14:paraId="7ADC55D7" w14:textId="77777777" w:rsidTr="00CF414A">
        <w:trPr>
          <w:jc w:val="center"/>
        </w:trPr>
        <w:tc>
          <w:tcPr>
            <w:tcW w:w="3501" w:type="dxa"/>
          </w:tcPr>
          <w:p w14:paraId="39A2F62E" w14:textId="77777777" w:rsidR="00766F04" w:rsidRPr="00D24E03" w:rsidRDefault="00766F04" w:rsidP="00766F04">
            <w:pPr>
              <w:spacing w:after="0" w:line="240" w:lineRule="auto"/>
              <w:rPr>
                <w:rFonts w:cstheme="minorHAnsi"/>
                <w:b/>
                <w:bCs/>
                <w:sz w:val="20"/>
                <w:szCs w:val="20"/>
              </w:rPr>
            </w:pPr>
            <w:r w:rsidRPr="00D24E03">
              <w:rPr>
                <w:rFonts w:cstheme="minorHAnsi"/>
                <w:b/>
                <w:bCs/>
                <w:sz w:val="20"/>
                <w:szCs w:val="20"/>
              </w:rPr>
              <w:t>Thematic Work Area lead(s):</w:t>
            </w:r>
          </w:p>
        </w:tc>
        <w:tc>
          <w:tcPr>
            <w:tcW w:w="10437" w:type="dxa"/>
          </w:tcPr>
          <w:p w14:paraId="3BCB21CC" w14:textId="77777777" w:rsidR="00766F04" w:rsidRPr="00D24E03" w:rsidRDefault="00766F04" w:rsidP="00766F04">
            <w:pPr>
              <w:spacing w:after="0" w:line="240" w:lineRule="auto"/>
              <w:rPr>
                <w:rFonts w:cstheme="minorHAnsi"/>
                <w:b/>
                <w:sz w:val="20"/>
                <w:szCs w:val="20"/>
              </w:rPr>
            </w:pPr>
            <w:r w:rsidRPr="00D24E03">
              <w:rPr>
                <w:rFonts w:cstheme="minorHAnsi"/>
                <w:sz w:val="20"/>
                <w:szCs w:val="20"/>
              </w:rPr>
              <w:t>Lammert Hilarides</w:t>
            </w:r>
          </w:p>
        </w:tc>
      </w:tr>
      <w:tr w:rsidR="00766F04" w:rsidRPr="00D24E03" w14:paraId="09C11C97" w14:textId="77777777" w:rsidTr="00CF414A">
        <w:trPr>
          <w:jc w:val="center"/>
        </w:trPr>
        <w:tc>
          <w:tcPr>
            <w:tcW w:w="3501" w:type="dxa"/>
          </w:tcPr>
          <w:p w14:paraId="71D604ED" w14:textId="77777777" w:rsidR="00766F04" w:rsidRPr="00D24E03" w:rsidRDefault="00766F04" w:rsidP="00766F04">
            <w:pPr>
              <w:spacing w:after="0" w:line="240" w:lineRule="auto"/>
              <w:rPr>
                <w:rFonts w:cstheme="minorHAnsi"/>
                <w:b/>
                <w:bCs/>
                <w:sz w:val="20"/>
                <w:szCs w:val="20"/>
              </w:rPr>
            </w:pPr>
            <w:r w:rsidRPr="00D24E03">
              <w:rPr>
                <w:rFonts w:cstheme="minorHAnsi"/>
                <w:b/>
                <w:bCs/>
                <w:sz w:val="20"/>
                <w:szCs w:val="20"/>
              </w:rPr>
              <w:t>Contributing STRP members:</w:t>
            </w:r>
          </w:p>
        </w:tc>
        <w:tc>
          <w:tcPr>
            <w:tcW w:w="10437" w:type="dxa"/>
          </w:tcPr>
          <w:p w14:paraId="3A87E0A0" w14:textId="77777777" w:rsidR="00766F04" w:rsidRPr="00D24E03" w:rsidRDefault="00766F04" w:rsidP="00766F04">
            <w:pPr>
              <w:spacing w:after="0" w:line="240" w:lineRule="auto"/>
              <w:rPr>
                <w:rFonts w:cstheme="minorHAnsi"/>
                <w:b/>
                <w:sz w:val="20"/>
                <w:szCs w:val="20"/>
              </w:rPr>
            </w:pPr>
            <w:r w:rsidRPr="00D24E03">
              <w:rPr>
                <w:rFonts w:cstheme="minorHAnsi"/>
                <w:sz w:val="20"/>
                <w:szCs w:val="20"/>
              </w:rPr>
              <w:t>Brett Sandercock, Hugh Robertson, David Stroud, Stephen Grady, Matthew Simpson, Rodolfo Iturraspe, Megan Eldred, Sonam Choden, Sheila Ashong</w:t>
            </w:r>
          </w:p>
        </w:tc>
      </w:tr>
      <w:tr w:rsidR="00766F04" w:rsidRPr="00D24E03" w14:paraId="5B1F7829" w14:textId="77777777" w:rsidTr="00CF414A">
        <w:trPr>
          <w:jc w:val="center"/>
        </w:trPr>
        <w:tc>
          <w:tcPr>
            <w:tcW w:w="3501" w:type="dxa"/>
          </w:tcPr>
          <w:p w14:paraId="507284C0" w14:textId="77777777" w:rsidR="00766F04" w:rsidRPr="00D24E03" w:rsidRDefault="00766F04" w:rsidP="00766F04">
            <w:pPr>
              <w:spacing w:after="0" w:line="240" w:lineRule="auto"/>
              <w:rPr>
                <w:rFonts w:cstheme="minorHAnsi"/>
                <w:b/>
                <w:bCs/>
                <w:sz w:val="20"/>
                <w:szCs w:val="20"/>
              </w:rPr>
            </w:pPr>
            <w:r w:rsidRPr="00D24E03">
              <w:rPr>
                <w:rFonts w:cstheme="minorHAnsi"/>
                <w:b/>
                <w:bCs/>
                <w:sz w:val="20"/>
                <w:szCs w:val="20"/>
              </w:rPr>
              <w:t>Contributing organizations: [IOPs/observers/other participants]</w:t>
            </w:r>
          </w:p>
        </w:tc>
        <w:tc>
          <w:tcPr>
            <w:tcW w:w="10437" w:type="dxa"/>
          </w:tcPr>
          <w:p w14:paraId="545BA6EB" w14:textId="77777777" w:rsidR="00766F04" w:rsidRPr="00D24E03" w:rsidRDefault="00766F04" w:rsidP="00766F04">
            <w:pPr>
              <w:spacing w:after="0" w:line="240" w:lineRule="auto"/>
              <w:rPr>
                <w:rFonts w:cstheme="minorHAnsi"/>
                <w:b/>
                <w:sz w:val="20"/>
                <w:szCs w:val="20"/>
              </w:rPr>
            </w:pPr>
            <w:r w:rsidRPr="00D24E03">
              <w:rPr>
                <w:rFonts w:cstheme="minorHAnsi"/>
                <w:sz w:val="20"/>
                <w:szCs w:val="20"/>
              </w:rPr>
              <w:t>Wetlands International, BirdLife, AEWA, IUCN (SSC),</w:t>
            </w:r>
          </w:p>
        </w:tc>
      </w:tr>
    </w:tbl>
    <w:p w14:paraId="6151A139" w14:textId="77777777" w:rsidR="00766F04" w:rsidRPr="00D24E03" w:rsidRDefault="00766F04" w:rsidP="00766F04">
      <w:pPr>
        <w:spacing w:after="0" w:line="240" w:lineRule="auto"/>
        <w:rPr>
          <w:rFonts w:cstheme="minorHAnsi"/>
          <w:sz w:val="20"/>
          <w:szCs w:val="20"/>
        </w:rPr>
      </w:pPr>
    </w:p>
    <w:tbl>
      <w:tblPr>
        <w:tblW w:w="1495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1230"/>
        <w:gridCol w:w="870"/>
        <w:gridCol w:w="810"/>
        <w:gridCol w:w="990"/>
        <w:gridCol w:w="2070"/>
        <w:gridCol w:w="675"/>
        <w:gridCol w:w="2835"/>
        <w:gridCol w:w="1590"/>
        <w:gridCol w:w="1455"/>
        <w:gridCol w:w="1095"/>
        <w:gridCol w:w="1335"/>
      </w:tblGrid>
      <w:tr w:rsidR="00766F04" w:rsidRPr="00D24E03" w14:paraId="7AA0E694" w14:textId="77777777" w:rsidTr="00CF414A">
        <w:tc>
          <w:tcPr>
            <w:tcW w:w="1230" w:type="dxa"/>
            <w:shd w:val="clear" w:color="auto" w:fill="00A99A"/>
            <w:vAlign w:val="center"/>
          </w:tcPr>
          <w:p w14:paraId="13A2E9DE"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Task</w:t>
            </w:r>
          </w:p>
        </w:tc>
        <w:tc>
          <w:tcPr>
            <w:tcW w:w="870" w:type="dxa"/>
            <w:shd w:val="clear" w:color="auto" w:fill="00A99A"/>
            <w:vAlign w:val="center"/>
          </w:tcPr>
          <w:p w14:paraId="6BF29B2C"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Contri.</w:t>
            </w:r>
          </w:p>
        </w:tc>
        <w:tc>
          <w:tcPr>
            <w:tcW w:w="810" w:type="dxa"/>
            <w:shd w:val="clear" w:color="auto" w:fill="00A99A"/>
            <w:vAlign w:val="center"/>
          </w:tcPr>
          <w:p w14:paraId="5537E9A9"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Res.</w:t>
            </w:r>
          </w:p>
        </w:tc>
        <w:tc>
          <w:tcPr>
            <w:tcW w:w="990" w:type="dxa"/>
            <w:shd w:val="clear" w:color="auto" w:fill="00A99A"/>
            <w:vAlign w:val="center"/>
          </w:tcPr>
          <w:p w14:paraId="5D0BC9D7"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Strat. Plan goal &amp; target</w:t>
            </w:r>
          </w:p>
        </w:tc>
        <w:tc>
          <w:tcPr>
            <w:tcW w:w="2070" w:type="dxa"/>
            <w:shd w:val="clear" w:color="auto" w:fill="00A99A"/>
            <w:vAlign w:val="center"/>
          </w:tcPr>
          <w:p w14:paraId="284B27F4"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Description</w:t>
            </w:r>
          </w:p>
        </w:tc>
        <w:tc>
          <w:tcPr>
            <w:tcW w:w="675" w:type="dxa"/>
            <w:shd w:val="clear" w:color="auto" w:fill="00A99A"/>
            <w:vAlign w:val="center"/>
          </w:tcPr>
          <w:p w14:paraId="6648963A"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Prio.</w:t>
            </w:r>
          </w:p>
        </w:tc>
        <w:tc>
          <w:tcPr>
            <w:tcW w:w="2835" w:type="dxa"/>
            <w:shd w:val="clear" w:color="auto" w:fill="00A99A"/>
            <w:vAlign w:val="center"/>
          </w:tcPr>
          <w:p w14:paraId="09B82011"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Process and outcomes</w:t>
            </w:r>
          </w:p>
        </w:tc>
        <w:tc>
          <w:tcPr>
            <w:tcW w:w="1590" w:type="dxa"/>
            <w:shd w:val="clear" w:color="auto" w:fill="00A99A"/>
            <w:vAlign w:val="center"/>
          </w:tcPr>
          <w:p w14:paraId="77B2DC5A"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Output</w:t>
            </w:r>
          </w:p>
        </w:tc>
        <w:tc>
          <w:tcPr>
            <w:tcW w:w="1455" w:type="dxa"/>
            <w:shd w:val="clear" w:color="auto" w:fill="00A99A"/>
            <w:vAlign w:val="center"/>
          </w:tcPr>
          <w:p w14:paraId="23BC6108"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Audience</w:t>
            </w:r>
          </w:p>
        </w:tc>
        <w:tc>
          <w:tcPr>
            <w:tcW w:w="1095" w:type="dxa"/>
            <w:shd w:val="clear" w:color="auto" w:fill="00A99A"/>
            <w:vAlign w:val="center"/>
          </w:tcPr>
          <w:p w14:paraId="0CE33EF6"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Costs CHF</w:t>
            </w:r>
          </w:p>
        </w:tc>
        <w:tc>
          <w:tcPr>
            <w:tcW w:w="1335" w:type="dxa"/>
            <w:shd w:val="clear" w:color="auto" w:fill="00A99A"/>
            <w:vAlign w:val="center"/>
          </w:tcPr>
          <w:p w14:paraId="04F308AF" w14:textId="77777777" w:rsidR="00766F04" w:rsidRPr="00D24E03" w:rsidRDefault="00766F04" w:rsidP="00766F04">
            <w:pPr>
              <w:spacing w:after="0" w:line="240" w:lineRule="auto"/>
              <w:jc w:val="center"/>
              <w:rPr>
                <w:rFonts w:cstheme="minorHAnsi"/>
                <w:color w:val="FFFFFF"/>
                <w:sz w:val="20"/>
                <w:szCs w:val="20"/>
              </w:rPr>
            </w:pPr>
            <w:r w:rsidRPr="00D24E03">
              <w:rPr>
                <w:rFonts w:cstheme="minorHAnsi"/>
                <w:color w:val="FFFFFF"/>
                <w:sz w:val="20"/>
                <w:szCs w:val="20"/>
              </w:rPr>
              <w:t>Communication Element</w:t>
            </w:r>
          </w:p>
        </w:tc>
      </w:tr>
      <w:tr w:rsidR="00766F04" w:rsidRPr="00D24E03" w14:paraId="0317E782" w14:textId="77777777" w:rsidTr="00CF414A">
        <w:trPr>
          <w:trHeight w:val="530"/>
        </w:trPr>
        <w:tc>
          <w:tcPr>
            <w:tcW w:w="1230" w:type="dxa"/>
            <w:vMerge w:val="restart"/>
          </w:tcPr>
          <w:p w14:paraId="09BAC723"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1.1 Further guidance on application of criteria for designating Wetlands of International Importance</w:t>
            </w:r>
          </w:p>
        </w:tc>
        <w:tc>
          <w:tcPr>
            <w:tcW w:w="870" w:type="dxa"/>
          </w:tcPr>
          <w:p w14:paraId="5D76377F"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w:t>
            </w:r>
          </w:p>
          <w:p w14:paraId="1B3BDC4E"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David Stroud</w:t>
            </w:r>
          </w:p>
          <w:p w14:paraId="627F55A8" w14:textId="77777777" w:rsidR="00766F04" w:rsidRPr="00D24E03" w:rsidRDefault="00766F04" w:rsidP="00766F04">
            <w:pPr>
              <w:spacing w:after="0" w:line="240" w:lineRule="auto"/>
              <w:rPr>
                <w:rFonts w:cstheme="minorHAnsi"/>
                <w:sz w:val="20"/>
                <w:szCs w:val="20"/>
              </w:rPr>
            </w:pPr>
          </w:p>
          <w:p w14:paraId="4A05E626"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5F5B0AA8" w14:textId="77777777" w:rsidR="00766F04" w:rsidRPr="00D24E03" w:rsidRDefault="00766F04" w:rsidP="00766F04">
            <w:pPr>
              <w:spacing w:after="0" w:line="240" w:lineRule="auto"/>
              <w:rPr>
                <w:rFonts w:cstheme="minorHAnsi"/>
                <w:color w:val="000000"/>
                <w:sz w:val="20"/>
                <w:szCs w:val="20"/>
              </w:rPr>
            </w:pPr>
          </w:p>
          <w:p w14:paraId="42B4BA7B"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2A62C64B"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someone from IUCN,</w:t>
            </w:r>
          </w:p>
          <w:p w14:paraId="2A5DFB45"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Lammert H, Stephen Grady</w:t>
            </w:r>
          </w:p>
        </w:tc>
        <w:tc>
          <w:tcPr>
            <w:tcW w:w="810" w:type="dxa"/>
          </w:tcPr>
          <w:p w14:paraId="727D5F9A"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Res. XIV.14, Annex 2</w:t>
            </w:r>
          </w:p>
        </w:tc>
        <w:tc>
          <w:tcPr>
            <w:tcW w:w="990" w:type="dxa"/>
          </w:tcPr>
          <w:p w14:paraId="4EC99978"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Goal 4, Target 14</w:t>
            </w:r>
          </w:p>
        </w:tc>
        <w:tc>
          <w:tcPr>
            <w:tcW w:w="2070" w:type="dxa"/>
          </w:tcPr>
          <w:p w14:paraId="27117A9E" w14:textId="77777777" w:rsidR="00766F04" w:rsidRPr="00D24E03" w:rsidRDefault="00766F04" w:rsidP="00766F04">
            <w:pPr>
              <w:spacing w:after="0" w:line="240" w:lineRule="auto"/>
              <w:rPr>
                <w:rFonts w:cstheme="minorHAnsi"/>
                <w:i/>
                <w:color w:val="000000"/>
                <w:sz w:val="20"/>
                <w:szCs w:val="20"/>
              </w:rPr>
            </w:pPr>
            <w:r w:rsidRPr="00D24E03">
              <w:rPr>
                <w:rFonts w:cstheme="minorHAnsi"/>
                <w:i/>
                <w:color w:val="000000"/>
                <w:sz w:val="20"/>
                <w:szCs w:val="20"/>
              </w:rPr>
              <w:t xml:space="preserve">Task 1.1 (a): </w:t>
            </w:r>
          </w:p>
          <w:p w14:paraId="6499DA0F"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Further guidance on application of Ramsar Criteria 9 for the designation of Wetlands of International Importance (Ramsar Sites), including advice on sources of technical information and their use, and identification of information gaps that limit the nomination of Sites. </w:t>
            </w:r>
          </w:p>
        </w:tc>
        <w:tc>
          <w:tcPr>
            <w:tcW w:w="675" w:type="dxa"/>
          </w:tcPr>
          <w:p w14:paraId="7D4F6968"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High</w:t>
            </w:r>
          </w:p>
        </w:tc>
        <w:tc>
          <w:tcPr>
            <w:tcW w:w="2835" w:type="dxa"/>
          </w:tcPr>
          <w:p w14:paraId="6A8BB390" w14:textId="67A500BB" w:rsidR="00766F04" w:rsidRPr="00D24E03" w:rsidRDefault="00766F04" w:rsidP="00766F04">
            <w:pPr>
              <w:spacing w:after="0" w:line="240" w:lineRule="auto"/>
              <w:rPr>
                <w:rFonts w:cstheme="minorHAnsi"/>
                <w:sz w:val="20"/>
                <w:szCs w:val="20"/>
              </w:rPr>
            </w:pPr>
            <w:r w:rsidRPr="00D24E03">
              <w:rPr>
                <w:rFonts w:cstheme="minorHAnsi"/>
                <w:sz w:val="20"/>
                <w:szCs w:val="20"/>
              </w:rPr>
              <w:t>Prepare discussion paper giving background and existing guidance and explaining constraints to criterion application, as well as identifying relevant actors, needs, and opportunities.</w:t>
            </w:r>
          </w:p>
          <w:p w14:paraId="4019F9A0" w14:textId="77777777" w:rsidR="00021DF5" w:rsidRPr="00D24E03" w:rsidRDefault="00021DF5" w:rsidP="00766F04">
            <w:pPr>
              <w:spacing w:after="0" w:line="240" w:lineRule="auto"/>
              <w:rPr>
                <w:rFonts w:cstheme="minorHAnsi"/>
                <w:b/>
                <w:sz w:val="20"/>
                <w:szCs w:val="20"/>
              </w:rPr>
            </w:pPr>
          </w:p>
          <w:p w14:paraId="0C749407" w14:textId="3F8A33FC" w:rsidR="00766F04" w:rsidRPr="00D24E03" w:rsidRDefault="00766F04" w:rsidP="00766F04">
            <w:pPr>
              <w:spacing w:after="0" w:line="240" w:lineRule="auto"/>
              <w:rPr>
                <w:rFonts w:cstheme="minorHAnsi"/>
                <w:sz w:val="20"/>
                <w:szCs w:val="20"/>
              </w:rPr>
            </w:pPr>
            <w:r w:rsidRPr="00D24E03">
              <w:rPr>
                <w:rFonts w:cstheme="minorHAnsi"/>
                <w:sz w:val="20"/>
                <w:szCs w:val="20"/>
              </w:rPr>
              <w:t xml:space="preserve">Proposed update to the handbook </w:t>
            </w:r>
          </w:p>
          <w:p w14:paraId="33F9219D" w14:textId="77777777" w:rsidR="00021DF5" w:rsidRPr="00D24E03" w:rsidRDefault="00021DF5" w:rsidP="00766F04">
            <w:pPr>
              <w:spacing w:after="0" w:line="240" w:lineRule="auto"/>
              <w:rPr>
                <w:rFonts w:cstheme="minorHAnsi"/>
                <w:b/>
                <w:sz w:val="20"/>
                <w:szCs w:val="20"/>
              </w:rPr>
            </w:pPr>
          </w:p>
          <w:p w14:paraId="6F5F758E" w14:textId="778B606B" w:rsidR="00766F04" w:rsidRPr="00D24E03" w:rsidRDefault="00766F04" w:rsidP="00766F04">
            <w:pPr>
              <w:spacing w:after="0" w:line="240" w:lineRule="auto"/>
              <w:rPr>
                <w:rFonts w:cstheme="minorHAnsi"/>
                <w:sz w:val="20"/>
                <w:szCs w:val="20"/>
              </w:rPr>
            </w:pPr>
            <w:r w:rsidRPr="00D24E03">
              <w:rPr>
                <w:rFonts w:cstheme="minorHAnsi"/>
                <w:sz w:val="20"/>
                <w:szCs w:val="20"/>
              </w:rPr>
              <w:t>Proposed update Strategic Framework (mandate needed via draft resolution COP15)</w:t>
            </w:r>
          </w:p>
          <w:p w14:paraId="38FEE7A7" w14:textId="77777777" w:rsidR="00021DF5" w:rsidRPr="00D24E03" w:rsidRDefault="00021DF5" w:rsidP="00766F04">
            <w:pPr>
              <w:spacing w:after="0" w:line="240" w:lineRule="auto"/>
              <w:rPr>
                <w:rFonts w:cstheme="minorHAnsi"/>
                <w:b/>
                <w:sz w:val="20"/>
                <w:szCs w:val="20"/>
              </w:rPr>
            </w:pPr>
          </w:p>
          <w:p w14:paraId="3C2DBE73" w14:textId="2609B209" w:rsidR="00766F04" w:rsidRPr="00D24E03" w:rsidRDefault="00766F04" w:rsidP="00766F04">
            <w:pPr>
              <w:spacing w:after="0" w:line="240" w:lineRule="auto"/>
              <w:rPr>
                <w:rFonts w:cstheme="minorHAnsi"/>
                <w:sz w:val="20"/>
                <w:szCs w:val="20"/>
              </w:rPr>
            </w:pPr>
            <w:r w:rsidRPr="00D24E03">
              <w:rPr>
                <w:rFonts w:cstheme="minorHAnsi"/>
                <w:sz w:val="20"/>
                <w:szCs w:val="20"/>
              </w:rPr>
              <w:t>Develop and implement engagement plan with key actors (including especially IUCN/SSC SGs, CITES, GBIF, in relation to sources of population estimates including Action Plans and Red List assessment data.</w:t>
            </w:r>
          </w:p>
          <w:p w14:paraId="5CFFB7DE" w14:textId="77777777" w:rsidR="00021DF5" w:rsidRPr="00D24E03" w:rsidRDefault="00021DF5" w:rsidP="00766F04">
            <w:pPr>
              <w:spacing w:after="0" w:line="240" w:lineRule="auto"/>
              <w:rPr>
                <w:rFonts w:cstheme="minorHAnsi"/>
                <w:b/>
                <w:sz w:val="20"/>
                <w:szCs w:val="20"/>
              </w:rPr>
            </w:pPr>
          </w:p>
          <w:p w14:paraId="41F010FA" w14:textId="593DAD1E" w:rsidR="00766F04" w:rsidRPr="00D24E03" w:rsidRDefault="00766F04" w:rsidP="00766F04">
            <w:pPr>
              <w:spacing w:after="0" w:line="240" w:lineRule="auto"/>
              <w:rPr>
                <w:rFonts w:cstheme="minorHAnsi"/>
                <w:sz w:val="20"/>
                <w:szCs w:val="20"/>
              </w:rPr>
            </w:pPr>
            <w:r w:rsidRPr="00D24E03">
              <w:rPr>
                <w:rFonts w:cstheme="minorHAnsi"/>
                <w:sz w:val="20"/>
                <w:szCs w:val="20"/>
              </w:rPr>
              <w:t>Assess financial implications for future update mechanisms.</w:t>
            </w:r>
          </w:p>
          <w:p w14:paraId="2E274033" w14:textId="77777777" w:rsidR="00021DF5" w:rsidRPr="00D24E03" w:rsidRDefault="00021DF5" w:rsidP="00766F04">
            <w:pPr>
              <w:spacing w:after="0" w:line="240" w:lineRule="auto"/>
              <w:rPr>
                <w:rFonts w:cstheme="minorHAnsi"/>
                <w:b/>
                <w:sz w:val="20"/>
                <w:szCs w:val="20"/>
              </w:rPr>
            </w:pPr>
          </w:p>
          <w:p w14:paraId="31C82070" w14:textId="22290F20" w:rsidR="00766F04" w:rsidRPr="00D24E03" w:rsidRDefault="00766F04" w:rsidP="00766F04">
            <w:pPr>
              <w:pBdr>
                <w:top w:val="nil"/>
                <w:left w:val="nil"/>
                <w:bottom w:val="nil"/>
                <w:right w:val="nil"/>
                <w:between w:val="nil"/>
              </w:pBdr>
              <w:spacing w:after="0" w:line="240" w:lineRule="auto"/>
              <w:rPr>
                <w:rFonts w:cstheme="minorHAnsi"/>
                <w:b/>
                <w:sz w:val="20"/>
                <w:szCs w:val="20"/>
              </w:rPr>
            </w:pPr>
            <w:r w:rsidRPr="00D24E03">
              <w:rPr>
                <w:rFonts w:cstheme="minorHAnsi"/>
                <w:sz w:val="20"/>
                <w:szCs w:val="20"/>
              </w:rPr>
              <w:t>Update the existing 1%</w:t>
            </w:r>
            <w:r w:rsidR="007217A3">
              <w:rPr>
                <w:rFonts w:cstheme="minorHAnsi"/>
                <w:sz w:val="20"/>
                <w:szCs w:val="20"/>
              </w:rPr>
              <w:t xml:space="preserve"> </w:t>
            </w:r>
            <w:r w:rsidRPr="00D24E03">
              <w:rPr>
                <w:rFonts w:cstheme="minorHAnsi"/>
                <w:sz w:val="20"/>
                <w:szCs w:val="20"/>
              </w:rPr>
              <w:t>estimates from 2006</w:t>
            </w:r>
          </w:p>
          <w:p w14:paraId="65912574" w14:textId="77777777" w:rsidR="00766F04" w:rsidRPr="00D24E03" w:rsidRDefault="00766F04" w:rsidP="00766F04">
            <w:pPr>
              <w:pBdr>
                <w:top w:val="nil"/>
                <w:left w:val="nil"/>
                <w:bottom w:val="nil"/>
                <w:right w:val="nil"/>
                <w:between w:val="nil"/>
              </w:pBdr>
              <w:spacing w:after="0" w:line="240" w:lineRule="auto"/>
              <w:rPr>
                <w:rFonts w:cstheme="minorHAnsi"/>
                <w:b/>
                <w:sz w:val="20"/>
                <w:szCs w:val="20"/>
              </w:rPr>
            </w:pPr>
          </w:p>
          <w:p w14:paraId="0C56B8E6" w14:textId="32D6B860" w:rsidR="00766F04" w:rsidRPr="00D24E03" w:rsidRDefault="00766F04" w:rsidP="00766F04">
            <w:pPr>
              <w:pBdr>
                <w:top w:val="nil"/>
                <w:left w:val="nil"/>
                <w:bottom w:val="nil"/>
                <w:right w:val="nil"/>
                <w:between w:val="nil"/>
              </w:pBdr>
              <w:spacing w:after="0" w:line="240" w:lineRule="auto"/>
              <w:rPr>
                <w:rFonts w:cstheme="minorHAnsi"/>
                <w:color w:val="000000"/>
                <w:sz w:val="20"/>
                <w:szCs w:val="20"/>
              </w:rPr>
            </w:pPr>
            <w:r w:rsidRPr="00D24E03">
              <w:rPr>
                <w:rFonts w:cstheme="minorHAnsi"/>
                <w:color w:val="000000"/>
                <w:sz w:val="20"/>
                <w:szCs w:val="20"/>
              </w:rPr>
              <w:t>Identify additional/potential data-sources</w:t>
            </w:r>
          </w:p>
          <w:p w14:paraId="726BF82A" w14:textId="77777777" w:rsidR="00021DF5" w:rsidRPr="00D24E03" w:rsidRDefault="00021DF5" w:rsidP="00766F04">
            <w:pPr>
              <w:pBdr>
                <w:top w:val="nil"/>
                <w:left w:val="nil"/>
                <w:bottom w:val="nil"/>
                <w:right w:val="nil"/>
                <w:between w:val="nil"/>
              </w:pBdr>
              <w:spacing w:after="0" w:line="240" w:lineRule="auto"/>
              <w:rPr>
                <w:rFonts w:cstheme="minorHAnsi"/>
                <w:b/>
                <w:sz w:val="20"/>
                <w:szCs w:val="20"/>
              </w:rPr>
            </w:pPr>
          </w:p>
          <w:p w14:paraId="75FFF64A" w14:textId="77777777" w:rsidR="00766F04" w:rsidRPr="00D24E03" w:rsidRDefault="00766F04" w:rsidP="00766F04">
            <w:pPr>
              <w:pBdr>
                <w:top w:val="nil"/>
                <w:left w:val="nil"/>
                <w:bottom w:val="nil"/>
                <w:right w:val="nil"/>
                <w:between w:val="nil"/>
              </w:pBdr>
              <w:spacing w:after="0" w:line="240" w:lineRule="auto"/>
              <w:rPr>
                <w:rFonts w:cstheme="minorHAnsi"/>
                <w:b/>
                <w:sz w:val="20"/>
                <w:szCs w:val="20"/>
              </w:rPr>
            </w:pPr>
            <w:r w:rsidRPr="00D24E03">
              <w:rPr>
                <w:rFonts w:cstheme="minorHAnsi"/>
                <w:color w:val="000000"/>
                <w:sz w:val="20"/>
                <w:szCs w:val="20"/>
              </w:rPr>
              <w:t>Include in ToR for consultant a mechanism for future updates</w:t>
            </w:r>
          </w:p>
        </w:tc>
        <w:tc>
          <w:tcPr>
            <w:tcW w:w="1590" w:type="dxa"/>
          </w:tcPr>
          <w:p w14:paraId="7798718F"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lastRenderedPageBreak/>
              <w:t>Discussion paper</w:t>
            </w:r>
          </w:p>
          <w:p w14:paraId="2E4984BE"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(annex to chair’s report to SC)</w:t>
            </w:r>
            <w:r w:rsidRPr="00D24E03">
              <w:rPr>
                <w:rFonts w:cstheme="minorHAnsi"/>
                <w:sz w:val="20"/>
                <w:szCs w:val="20"/>
              </w:rPr>
              <w:br/>
            </w:r>
          </w:p>
          <w:p w14:paraId="5576485C"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(for SC63)</w:t>
            </w:r>
          </w:p>
        </w:tc>
        <w:tc>
          <w:tcPr>
            <w:tcW w:w="1455" w:type="dxa"/>
          </w:tcPr>
          <w:p w14:paraId="35C2DB5F" w14:textId="77777777" w:rsidR="00766F04" w:rsidRPr="00D24E03" w:rsidRDefault="00766F04" w:rsidP="00766F04">
            <w:pPr>
              <w:spacing w:after="0" w:line="240" w:lineRule="auto"/>
              <w:rPr>
                <w:rFonts w:cstheme="minorHAnsi"/>
                <w:b/>
                <w:color w:val="000000"/>
                <w:sz w:val="20"/>
                <w:szCs w:val="20"/>
              </w:rPr>
            </w:pPr>
            <w:r w:rsidRPr="00D24E03">
              <w:rPr>
                <w:rFonts w:cstheme="minorHAnsi"/>
                <w:color w:val="000000"/>
                <w:sz w:val="20"/>
                <w:szCs w:val="20"/>
              </w:rPr>
              <w:t>Contracting Parties (AA’s, compilers), IOPs, other MEAs (CMS, CITES,)</w:t>
            </w:r>
          </w:p>
        </w:tc>
        <w:tc>
          <w:tcPr>
            <w:tcW w:w="1095" w:type="dxa"/>
          </w:tcPr>
          <w:p w14:paraId="0F669F36"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0</w:t>
            </w:r>
          </w:p>
        </w:tc>
        <w:tc>
          <w:tcPr>
            <w:tcW w:w="1335" w:type="dxa"/>
          </w:tcPr>
          <w:p w14:paraId="6EF689F8"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Online training module for AA’s, compilers</w:t>
            </w:r>
          </w:p>
        </w:tc>
      </w:tr>
      <w:tr w:rsidR="00766F04" w:rsidRPr="00D24E03" w14:paraId="007166DF" w14:textId="77777777" w:rsidTr="00CF414A">
        <w:tc>
          <w:tcPr>
            <w:tcW w:w="1230" w:type="dxa"/>
            <w:vMerge/>
          </w:tcPr>
          <w:p w14:paraId="471915CE" w14:textId="77777777" w:rsidR="00766F04" w:rsidRPr="00D24E03" w:rsidRDefault="00766F04" w:rsidP="00766F04">
            <w:pPr>
              <w:widowControl w:val="0"/>
              <w:pBdr>
                <w:top w:val="nil"/>
                <w:left w:val="nil"/>
                <w:bottom w:val="nil"/>
                <w:right w:val="nil"/>
                <w:between w:val="nil"/>
              </w:pBdr>
              <w:spacing w:after="0" w:line="240" w:lineRule="auto"/>
              <w:rPr>
                <w:rFonts w:cstheme="minorHAnsi"/>
                <w:sz w:val="20"/>
                <w:szCs w:val="20"/>
              </w:rPr>
            </w:pPr>
          </w:p>
        </w:tc>
        <w:tc>
          <w:tcPr>
            <w:tcW w:w="870" w:type="dxa"/>
          </w:tcPr>
          <w:p w14:paraId="286666CB"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Ward Hagemeijer (WI)</w:t>
            </w:r>
          </w:p>
          <w:p w14:paraId="7B8233E3" w14:textId="77777777" w:rsidR="00766F04" w:rsidRPr="00D24E03" w:rsidRDefault="00766F04" w:rsidP="00766F04">
            <w:pPr>
              <w:spacing w:after="0" w:line="240" w:lineRule="auto"/>
              <w:rPr>
                <w:rFonts w:cstheme="minorHAnsi"/>
                <w:color w:val="000000"/>
                <w:sz w:val="20"/>
                <w:szCs w:val="20"/>
              </w:rPr>
            </w:pPr>
          </w:p>
          <w:p w14:paraId="4D0D89DE"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1B6EF3F9" w14:textId="77777777" w:rsidR="00766F04" w:rsidRPr="00D24E03" w:rsidRDefault="00766F04" w:rsidP="00766F04">
            <w:pPr>
              <w:spacing w:after="0" w:line="240" w:lineRule="auto"/>
              <w:rPr>
                <w:rFonts w:cstheme="minorHAnsi"/>
                <w:color w:val="000000"/>
                <w:sz w:val="20"/>
                <w:szCs w:val="20"/>
              </w:rPr>
            </w:pPr>
          </w:p>
          <w:p w14:paraId="0A9267A2"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2D9E72F7"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w:t>
            </w:r>
          </w:p>
          <w:p w14:paraId="32AD41A7" w14:textId="77777777" w:rsidR="00766F04" w:rsidRPr="00D24E03" w:rsidRDefault="00766F04" w:rsidP="00766F04">
            <w:pPr>
              <w:spacing w:after="0" w:line="240" w:lineRule="auto"/>
              <w:rPr>
                <w:rFonts w:cstheme="minorHAnsi"/>
                <w:sz w:val="20"/>
                <w:szCs w:val="20"/>
              </w:rPr>
            </w:pPr>
            <w:r w:rsidRPr="00D24E03">
              <w:rPr>
                <w:rFonts w:cstheme="minorHAnsi"/>
                <w:color w:val="000000"/>
                <w:sz w:val="20"/>
                <w:szCs w:val="20"/>
              </w:rPr>
              <w:t>WI, BL (Ian, Vicky?)AEWA, EAAFP, Brett S. CP AUS?</w:t>
            </w:r>
          </w:p>
        </w:tc>
        <w:tc>
          <w:tcPr>
            <w:tcW w:w="810" w:type="dxa"/>
          </w:tcPr>
          <w:p w14:paraId="3BBC67EE"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Res. XIV.18, Para. 15</w:t>
            </w:r>
          </w:p>
        </w:tc>
        <w:tc>
          <w:tcPr>
            <w:tcW w:w="990" w:type="dxa"/>
          </w:tcPr>
          <w:p w14:paraId="45EBDB25"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 TBC</w:t>
            </w:r>
          </w:p>
        </w:tc>
        <w:tc>
          <w:tcPr>
            <w:tcW w:w="2070" w:type="dxa"/>
          </w:tcPr>
          <w:p w14:paraId="0442F170" w14:textId="77777777" w:rsidR="00766F04" w:rsidRPr="00D24E03" w:rsidRDefault="00766F04" w:rsidP="00766F04">
            <w:pPr>
              <w:spacing w:after="0" w:line="240" w:lineRule="auto"/>
              <w:rPr>
                <w:rFonts w:cstheme="minorHAnsi"/>
                <w:i/>
                <w:color w:val="000000"/>
                <w:sz w:val="20"/>
                <w:szCs w:val="20"/>
              </w:rPr>
            </w:pPr>
            <w:r w:rsidRPr="00D24E03">
              <w:rPr>
                <w:rFonts w:cstheme="minorHAnsi"/>
                <w:i/>
                <w:color w:val="000000"/>
                <w:sz w:val="20"/>
                <w:szCs w:val="20"/>
              </w:rPr>
              <w:t xml:space="preserve">Task 1.1 (b): </w:t>
            </w:r>
          </w:p>
          <w:p w14:paraId="7C66BD74" w14:textId="4084DFB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Guidance to facilitate appropriate application of Criterion 6,</w:t>
            </w:r>
          </w:p>
        </w:tc>
        <w:tc>
          <w:tcPr>
            <w:tcW w:w="675" w:type="dxa"/>
          </w:tcPr>
          <w:p w14:paraId="0C7F0D4B" w14:textId="77777777" w:rsidR="00766F04" w:rsidRPr="00D24E03" w:rsidRDefault="00766F04" w:rsidP="00766F04">
            <w:pPr>
              <w:spacing w:after="0" w:line="240" w:lineRule="auto"/>
              <w:rPr>
                <w:rFonts w:cstheme="minorHAnsi"/>
                <w:color w:val="000000"/>
                <w:sz w:val="20"/>
                <w:szCs w:val="20"/>
              </w:rPr>
            </w:pPr>
            <w:r w:rsidRPr="00D24E03">
              <w:rPr>
                <w:rFonts w:cstheme="minorHAnsi"/>
                <w:sz w:val="20"/>
                <w:szCs w:val="20"/>
              </w:rPr>
              <w:t>H</w:t>
            </w:r>
            <w:r w:rsidRPr="00D24E03">
              <w:rPr>
                <w:rFonts w:cstheme="minorHAnsi"/>
                <w:color w:val="000000"/>
                <w:sz w:val="20"/>
                <w:szCs w:val="20"/>
              </w:rPr>
              <w:t>ighest (1)</w:t>
            </w:r>
          </w:p>
        </w:tc>
        <w:tc>
          <w:tcPr>
            <w:tcW w:w="2835" w:type="dxa"/>
          </w:tcPr>
          <w:p w14:paraId="012DBD5B" w14:textId="331C536D" w:rsidR="00766F04" w:rsidRPr="00D24E03" w:rsidRDefault="00766F04" w:rsidP="00766F04">
            <w:pPr>
              <w:spacing w:after="0" w:line="240" w:lineRule="auto"/>
              <w:rPr>
                <w:rFonts w:cstheme="minorHAnsi"/>
                <w:sz w:val="20"/>
                <w:szCs w:val="20"/>
              </w:rPr>
            </w:pPr>
            <w:r w:rsidRPr="00D24E03">
              <w:rPr>
                <w:rFonts w:cstheme="minorHAnsi"/>
                <w:sz w:val="20"/>
                <w:szCs w:val="20"/>
              </w:rPr>
              <w:t>Provision of scientific and technical advice in relation to global waterbird population estimates (WPE) in relation to application of Ramsar Criterion 6.</w:t>
            </w:r>
          </w:p>
          <w:p w14:paraId="60B9534A" w14:textId="77777777" w:rsidR="00021DF5" w:rsidRPr="00D24E03" w:rsidRDefault="00021DF5" w:rsidP="00766F04">
            <w:pPr>
              <w:spacing w:after="0" w:line="240" w:lineRule="auto"/>
              <w:rPr>
                <w:rFonts w:cstheme="minorHAnsi"/>
                <w:b/>
                <w:sz w:val="20"/>
                <w:szCs w:val="20"/>
              </w:rPr>
            </w:pPr>
          </w:p>
          <w:p w14:paraId="52C60DFF" w14:textId="77777777" w:rsidR="00766F04" w:rsidRPr="00D24E03" w:rsidRDefault="00766F04" w:rsidP="00766F04">
            <w:pPr>
              <w:spacing w:after="0" w:line="240" w:lineRule="auto"/>
              <w:rPr>
                <w:rFonts w:cstheme="minorHAnsi"/>
                <w:b/>
                <w:sz w:val="20"/>
                <w:szCs w:val="20"/>
              </w:rPr>
            </w:pPr>
            <w:r w:rsidRPr="00D24E03">
              <w:rPr>
                <w:rFonts w:cstheme="minorHAnsi"/>
                <w:sz w:val="20"/>
                <w:szCs w:val="20"/>
              </w:rPr>
              <w:t xml:space="preserve">Prepare guidance, with relevant international actors, on dealing with identified gaps in waterbird population data. </w:t>
            </w:r>
          </w:p>
          <w:p w14:paraId="1313C37C" w14:textId="77777777" w:rsidR="00766F04" w:rsidRPr="00D24E03" w:rsidRDefault="00766F04" w:rsidP="00766F04">
            <w:pPr>
              <w:pBdr>
                <w:top w:val="nil"/>
                <w:left w:val="nil"/>
                <w:bottom w:val="nil"/>
                <w:right w:val="nil"/>
                <w:between w:val="nil"/>
              </w:pBdr>
              <w:spacing w:after="0" w:line="240" w:lineRule="auto"/>
              <w:rPr>
                <w:rFonts w:cstheme="minorHAnsi"/>
                <w:b/>
                <w:color w:val="000000"/>
                <w:sz w:val="20"/>
                <w:szCs w:val="20"/>
              </w:rPr>
            </w:pPr>
            <w:r w:rsidRPr="00D24E03">
              <w:rPr>
                <w:rFonts w:cstheme="minorHAnsi"/>
                <w:sz w:val="20"/>
                <w:szCs w:val="20"/>
              </w:rPr>
              <w:t>Engagement with relevant IOPs, Flyway Initiatives, CITES</w:t>
            </w:r>
          </w:p>
        </w:tc>
        <w:tc>
          <w:tcPr>
            <w:tcW w:w="1590" w:type="dxa"/>
          </w:tcPr>
          <w:p w14:paraId="783F34CD"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Discussion paper with recommendations for SC63</w:t>
            </w:r>
          </w:p>
          <w:p w14:paraId="2BD984A0" w14:textId="77777777" w:rsidR="00766F04" w:rsidRPr="00D24E03" w:rsidRDefault="00766F04" w:rsidP="00766F04">
            <w:pPr>
              <w:spacing w:after="0" w:line="240" w:lineRule="auto"/>
              <w:rPr>
                <w:rFonts w:cstheme="minorHAnsi"/>
                <w:sz w:val="20"/>
                <w:szCs w:val="20"/>
              </w:rPr>
            </w:pPr>
          </w:p>
          <w:p w14:paraId="52C1B42F" w14:textId="77777777" w:rsidR="00766F04" w:rsidRPr="00D24E03" w:rsidRDefault="00766F04" w:rsidP="00766F04">
            <w:pPr>
              <w:spacing w:after="0" w:line="240" w:lineRule="auto"/>
              <w:rPr>
                <w:rFonts w:cstheme="minorHAnsi"/>
                <w:sz w:val="20"/>
                <w:szCs w:val="20"/>
              </w:rPr>
            </w:pPr>
          </w:p>
          <w:p w14:paraId="6C2A428B" w14:textId="77777777" w:rsidR="00766F04" w:rsidRPr="00D24E03" w:rsidRDefault="00766F04" w:rsidP="00766F04">
            <w:pPr>
              <w:spacing w:after="0" w:line="240" w:lineRule="auto"/>
              <w:rPr>
                <w:rFonts w:cstheme="minorHAnsi"/>
                <w:sz w:val="20"/>
                <w:szCs w:val="20"/>
              </w:rPr>
            </w:pPr>
          </w:p>
          <w:p w14:paraId="2C47B5AD"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(supporting 1.1c)</w:t>
            </w:r>
          </w:p>
        </w:tc>
        <w:tc>
          <w:tcPr>
            <w:tcW w:w="1455" w:type="dxa"/>
          </w:tcPr>
          <w:p w14:paraId="561165F8" w14:textId="77777777" w:rsidR="00766F04" w:rsidRPr="00D24E03" w:rsidRDefault="00766F04" w:rsidP="00766F04">
            <w:pPr>
              <w:spacing w:after="0" w:line="240" w:lineRule="auto"/>
              <w:rPr>
                <w:rFonts w:cstheme="minorHAnsi"/>
                <w:b/>
                <w:color w:val="000000"/>
                <w:sz w:val="20"/>
                <w:szCs w:val="20"/>
              </w:rPr>
            </w:pPr>
            <w:r w:rsidRPr="00D24E03">
              <w:rPr>
                <w:rFonts w:cstheme="minorHAnsi"/>
                <w:color w:val="000000"/>
                <w:sz w:val="20"/>
                <w:szCs w:val="20"/>
              </w:rPr>
              <w:t>Contracting Parties (AA’s, compilers), Secretariat, Standing Committee</w:t>
            </w:r>
            <w:r w:rsidRPr="00D24E03">
              <w:rPr>
                <w:rFonts w:cstheme="minorHAnsi"/>
                <w:color w:val="000000"/>
                <w:sz w:val="20"/>
                <w:szCs w:val="20"/>
              </w:rPr>
              <w:br/>
              <w:t>IOPs (Wetlands International), other MEAs (Flyway Initiatives CITES)</w:t>
            </w:r>
          </w:p>
        </w:tc>
        <w:tc>
          <w:tcPr>
            <w:tcW w:w="1095" w:type="dxa"/>
          </w:tcPr>
          <w:p w14:paraId="7481B6CE" w14:textId="77777777" w:rsidR="00766F04" w:rsidRPr="00D24E03" w:rsidRDefault="00766F04" w:rsidP="00766F04">
            <w:pPr>
              <w:spacing w:after="0" w:line="240" w:lineRule="auto"/>
              <w:rPr>
                <w:rFonts w:cstheme="minorHAnsi"/>
                <w:color w:val="000000"/>
                <w:sz w:val="20"/>
                <w:szCs w:val="20"/>
              </w:rPr>
            </w:pPr>
            <w:r w:rsidRPr="00D24E03">
              <w:rPr>
                <w:rFonts w:cstheme="minorHAnsi"/>
                <w:sz w:val="20"/>
                <w:szCs w:val="20"/>
              </w:rPr>
              <w:t>0</w:t>
            </w:r>
          </w:p>
        </w:tc>
        <w:tc>
          <w:tcPr>
            <w:tcW w:w="1335" w:type="dxa"/>
          </w:tcPr>
          <w:p w14:paraId="2F4EE344" w14:textId="77777777" w:rsidR="00766F04" w:rsidRPr="00D24E03" w:rsidRDefault="00766F04" w:rsidP="00766F04">
            <w:pPr>
              <w:spacing w:after="0" w:line="240" w:lineRule="auto"/>
              <w:rPr>
                <w:rFonts w:cstheme="minorHAnsi"/>
                <w:color w:val="000000"/>
                <w:sz w:val="20"/>
                <w:szCs w:val="20"/>
              </w:rPr>
            </w:pPr>
            <w:r w:rsidRPr="00D24E03">
              <w:rPr>
                <w:rFonts w:cstheme="minorHAnsi"/>
                <w:sz w:val="20"/>
                <w:szCs w:val="20"/>
              </w:rPr>
              <w:t>Online training module for AA’s, compilers</w:t>
            </w:r>
          </w:p>
        </w:tc>
      </w:tr>
      <w:tr w:rsidR="00766F04" w:rsidRPr="00D24E03" w14:paraId="08C79615" w14:textId="77777777" w:rsidTr="00CF414A">
        <w:tc>
          <w:tcPr>
            <w:tcW w:w="1230" w:type="dxa"/>
            <w:vMerge/>
          </w:tcPr>
          <w:p w14:paraId="19843136" w14:textId="77777777" w:rsidR="00766F04" w:rsidRPr="00D24E03" w:rsidRDefault="00766F04" w:rsidP="00766F04">
            <w:pPr>
              <w:widowControl w:val="0"/>
              <w:pBdr>
                <w:top w:val="nil"/>
                <w:left w:val="nil"/>
                <w:bottom w:val="nil"/>
                <w:right w:val="nil"/>
                <w:between w:val="nil"/>
              </w:pBdr>
              <w:spacing w:after="0" w:line="240" w:lineRule="auto"/>
              <w:rPr>
                <w:rFonts w:cstheme="minorHAnsi"/>
                <w:color w:val="000000"/>
                <w:sz w:val="20"/>
                <w:szCs w:val="20"/>
              </w:rPr>
            </w:pPr>
          </w:p>
        </w:tc>
        <w:tc>
          <w:tcPr>
            <w:tcW w:w="870" w:type="dxa"/>
          </w:tcPr>
          <w:p w14:paraId="7F60A0EF"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xml:space="preserve">: Ward </w:t>
            </w:r>
            <w:r w:rsidRPr="00D24E03">
              <w:rPr>
                <w:rFonts w:cstheme="minorHAnsi"/>
                <w:color w:val="000000"/>
                <w:sz w:val="20"/>
                <w:szCs w:val="20"/>
              </w:rPr>
              <w:lastRenderedPageBreak/>
              <w:t>Hagemeijer</w:t>
            </w:r>
          </w:p>
          <w:p w14:paraId="390ADEA2" w14:textId="77777777" w:rsidR="00766F04" w:rsidRPr="00D24E03" w:rsidRDefault="00766F04" w:rsidP="00766F04">
            <w:pPr>
              <w:spacing w:after="0" w:line="240" w:lineRule="auto"/>
              <w:rPr>
                <w:rFonts w:cstheme="minorHAnsi"/>
                <w:color w:val="000000"/>
                <w:sz w:val="20"/>
                <w:szCs w:val="20"/>
              </w:rPr>
            </w:pPr>
          </w:p>
          <w:p w14:paraId="710BBB00"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 Lammert H</w:t>
            </w:r>
          </w:p>
          <w:p w14:paraId="6A11DA25" w14:textId="77777777" w:rsidR="00766F04" w:rsidRPr="00D24E03" w:rsidRDefault="00766F04" w:rsidP="00766F04">
            <w:pPr>
              <w:spacing w:after="0" w:line="240" w:lineRule="auto"/>
              <w:rPr>
                <w:rFonts w:cstheme="minorHAnsi"/>
                <w:color w:val="000000"/>
                <w:sz w:val="20"/>
                <w:szCs w:val="20"/>
              </w:rPr>
            </w:pPr>
          </w:p>
          <w:p w14:paraId="49EAB40D"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 Hugh R, BL (Ian, Vicky), Brett S, AEWA</w:t>
            </w:r>
          </w:p>
          <w:p w14:paraId="4C0A452B" w14:textId="77777777" w:rsidR="00766F04" w:rsidRPr="00D24E03" w:rsidRDefault="00766F04" w:rsidP="00766F04">
            <w:pPr>
              <w:spacing w:after="0" w:line="240" w:lineRule="auto"/>
              <w:rPr>
                <w:rFonts w:cstheme="minorHAnsi"/>
                <w:color w:val="000000"/>
                <w:sz w:val="20"/>
                <w:szCs w:val="20"/>
              </w:rPr>
            </w:pPr>
          </w:p>
          <w:p w14:paraId="410C526C"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potential contrbis:</w:t>
            </w:r>
          </w:p>
          <w:p w14:paraId="19FAD62D" w14:textId="7337EBDE" w:rsidR="00766F04" w:rsidRPr="00D24E03" w:rsidRDefault="00766F04" w:rsidP="00766F04">
            <w:pPr>
              <w:spacing w:after="0" w:line="240" w:lineRule="auto"/>
              <w:rPr>
                <w:rFonts w:cstheme="minorHAnsi"/>
                <w:sz w:val="20"/>
                <w:szCs w:val="20"/>
              </w:rPr>
            </w:pPr>
            <w:r w:rsidRPr="00D24E03">
              <w:rPr>
                <w:rFonts w:cstheme="minorHAnsi"/>
                <w:color w:val="000000"/>
                <w:sz w:val="20"/>
                <w:szCs w:val="20"/>
              </w:rPr>
              <w:t xml:space="preserve">Cornell, WHSRN, EAAFP, etc.), </w:t>
            </w:r>
            <w:r w:rsidRPr="00D24E03">
              <w:rPr>
                <w:rFonts w:cstheme="minorHAnsi"/>
                <w:sz w:val="20"/>
                <w:szCs w:val="20"/>
              </w:rPr>
              <w:t>Stephen Grady</w:t>
            </w:r>
          </w:p>
        </w:tc>
        <w:tc>
          <w:tcPr>
            <w:tcW w:w="810" w:type="dxa"/>
          </w:tcPr>
          <w:p w14:paraId="46F73EBC"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lastRenderedPageBreak/>
              <w:t>Res. XIV.18, Para. 16, 17</w:t>
            </w:r>
          </w:p>
        </w:tc>
        <w:tc>
          <w:tcPr>
            <w:tcW w:w="990" w:type="dxa"/>
          </w:tcPr>
          <w:p w14:paraId="162E8997"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TBC</w:t>
            </w:r>
          </w:p>
        </w:tc>
        <w:tc>
          <w:tcPr>
            <w:tcW w:w="2070" w:type="dxa"/>
          </w:tcPr>
          <w:p w14:paraId="126130C9" w14:textId="77777777" w:rsidR="00766F04" w:rsidRPr="00D24E03" w:rsidRDefault="00766F04" w:rsidP="00766F04">
            <w:pPr>
              <w:spacing w:after="0" w:line="240" w:lineRule="auto"/>
              <w:rPr>
                <w:rFonts w:cstheme="minorHAnsi"/>
                <w:i/>
                <w:color w:val="000000"/>
                <w:sz w:val="20"/>
                <w:szCs w:val="20"/>
              </w:rPr>
            </w:pPr>
            <w:r w:rsidRPr="00D24E03">
              <w:rPr>
                <w:rFonts w:cstheme="minorHAnsi"/>
                <w:i/>
                <w:color w:val="000000"/>
                <w:sz w:val="20"/>
                <w:szCs w:val="20"/>
              </w:rPr>
              <w:t xml:space="preserve">Task 1.1 (c): </w:t>
            </w:r>
          </w:p>
          <w:p w14:paraId="35995B13"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Technical proposal to enable the resourcing and implementing of </w:t>
            </w:r>
            <w:r w:rsidRPr="00D24E03">
              <w:rPr>
                <w:rFonts w:cstheme="minorHAnsi"/>
                <w:color w:val="000000"/>
                <w:sz w:val="20"/>
                <w:szCs w:val="20"/>
              </w:rPr>
              <w:lastRenderedPageBreak/>
              <w:t>future timely and comprehensive Waterbird Population Estimates updates</w:t>
            </w:r>
          </w:p>
          <w:p w14:paraId="5747A963" w14:textId="77777777" w:rsidR="00766F04" w:rsidRPr="00D24E03" w:rsidRDefault="00766F04" w:rsidP="00766F04">
            <w:pPr>
              <w:spacing w:after="0" w:line="240" w:lineRule="auto"/>
              <w:rPr>
                <w:rFonts w:cstheme="minorHAnsi"/>
                <w:sz w:val="20"/>
                <w:szCs w:val="20"/>
              </w:rPr>
            </w:pPr>
          </w:p>
          <w:p w14:paraId="733A31B9"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including technical support to CPs in closing identified gaps in waterbird population data and outlining opportunities for capacity building, technical and scientific cooperation, and exchange.</w:t>
            </w:r>
          </w:p>
          <w:p w14:paraId="1A928297" w14:textId="77777777" w:rsidR="00766F04" w:rsidRPr="00D24E03" w:rsidRDefault="00766F04" w:rsidP="00766F04">
            <w:pPr>
              <w:spacing w:after="0" w:line="240" w:lineRule="auto"/>
              <w:rPr>
                <w:rFonts w:cstheme="minorHAnsi"/>
                <w:sz w:val="20"/>
                <w:szCs w:val="20"/>
              </w:rPr>
            </w:pPr>
          </w:p>
        </w:tc>
        <w:tc>
          <w:tcPr>
            <w:tcW w:w="675" w:type="dxa"/>
          </w:tcPr>
          <w:p w14:paraId="01A8A26B"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lastRenderedPageBreak/>
              <w:t>Highest (2)</w:t>
            </w:r>
          </w:p>
        </w:tc>
        <w:tc>
          <w:tcPr>
            <w:tcW w:w="2835" w:type="dxa"/>
          </w:tcPr>
          <w:p w14:paraId="3D6B81E4" w14:textId="44873D8E" w:rsidR="00766F04" w:rsidRPr="00D24E03" w:rsidRDefault="00766F04" w:rsidP="00766F04">
            <w:pPr>
              <w:pBdr>
                <w:top w:val="nil"/>
                <w:left w:val="nil"/>
                <w:bottom w:val="nil"/>
                <w:right w:val="nil"/>
                <w:between w:val="nil"/>
              </w:pBdr>
              <w:spacing w:after="0" w:line="240" w:lineRule="auto"/>
              <w:rPr>
                <w:rFonts w:cstheme="minorHAnsi"/>
                <w:color w:val="000000"/>
                <w:sz w:val="20"/>
                <w:szCs w:val="20"/>
              </w:rPr>
            </w:pPr>
            <w:r w:rsidRPr="00D24E03">
              <w:rPr>
                <w:rFonts w:cstheme="minorHAnsi"/>
                <w:color w:val="000000"/>
                <w:sz w:val="20"/>
                <w:szCs w:val="20"/>
              </w:rPr>
              <w:t>Formulate in a “layered proposal” providing several options</w:t>
            </w:r>
          </w:p>
          <w:p w14:paraId="135154C5" w14:textId="77777777" w:rsidR="00021DF5" w:rsidRPr="00D24E03" w:rsidRDefault="00021DF5" w:rsidP="00766F04">
            <w:pPr>
              <w:pBdr>
                <w:top w:val="nil"/>
                <w:left w:val="nil"/>
                <w:bottom w:val="nil"/>
                <w:right w:val="nil"/>
                <w:between w:val="nil"/>
              </w:pBdr>
              <w:spacing w:after="0" w:line="240" w:lineRule="auto"/>
              <w:rPr>
                <w:rFonts w:cstheme="minorHAnsi"/>
                <w:b/>
                <w:sz w:val="20"/>
                <w:szCs w:val="20"/>
              </w:rPr>
            </w:pPr>
          </w:p>
          <w:p w14:paraId="6062E94F" w14:textId="5CA6E057" w:rsidR="00766F04" w:rsidRPr="00D24E03" w:rsidRDefault="00766F04" w:rsidP="00766F04">
            <w:pPr>
              <w:pBdr>
                <w:top w:val="nil"/>
                <w:left w:val="nil"/>
                <w:bottom w:val="nil"/>
                <w:right w:val="nil"/>
                <w:between w:val="nil"/>
              </w:pBdr>
              <w:spacing w:after="0" w:line="240" w:lineRule="auto"/>
              <w:rPr>
                <w:rFonts w:cstheme="minorHAnsi"/>
                <w:color w:val="000000"/>
                <w:sz w:val="20"/>
                <w:szCs w:val="20"/>
              </w:rPr>
            </w:pPr>
            <w:r w:rsidRPr="00D24E03">
              <w:rPr>
                <w:rFonts w:cstheme="minorHAnsi"/>
                <w:color w:val="000000"/>
                <w:sz w:val="20"/>
                <w:szCs w:val="20"/>
              </w:rPr>
              <w:lastRenderedPageBreak/>
              <w:t>Proposal + translations</w:t>
            </w:r>
            <w:r w:rsidR="007217A3">
              <w:rPr>
                <w:rFonts w:cstheme="minorHAnsi"/>
                <w:color w:val="000000"/>
                <w:sz w:val="20"/>
                <w:szCs w:val="20"/>
              </w:rPr>
              <w:t xml:space="preserve"> </w:t>
            </w:r>
            <w:r w:rsidRPr="00D24E03">
              <w:rPr>
                <w:rFonts w:cstheme="minorHAnsi"/>
                <w:color w:val="000000"/>
                <w:sz w:val="20"/>
                <w:szCs w:val="20"/>
              </w:rPr>
              <w:t>ready by SC63</w:t>
            </w:r>
          </w:p>
          <w:p w14:paraId="1EE28A5F" w14:textId="77777777" w:rsidR="00021DF5" w:rsidRPr="00D24E03" w:rsidRDefault="00021DF5" w:rsidP="00766F04">
            <w:pPr>
              <w:pBdr>
                <w:top w:val="nil"/>
                <w:left w:val="nil"/>
                <w:bottom w:val="nil"/>
                <w:right w:val="nil"/>
                <w:between w:val="nil"/>
              </w:pBdr>
              <w:spacing w:after="0" w:line="240" w:lineRule="auto"/>
              <w:rPr>
                <w:rFonts w:cstheme="minorHAnsi"/>
                <w:b/>
                <w:sz w:val="20"/>
                <w:szCs w:val="20"/>
              </w:rPr>
            </w:pPr>
          </w:p>
          <w:p w14:paraId="4D9D6D11" w14:textId="73E313B5" w:rsidR="00766F04" w:rsidRPr="00D24E03" w:rsidRDefault="00766F04" w:rsidP="00766F04">
            <w:pPr>
              <w:pBdr>
                <w:top w:val="nil"/>
                <w:left w:val="nil"/>
                <w:bottom w:val="nil"/>
                <w:right w:val="nil"/>
                <w:between w:val="nil"/>
              </w:pBdr>
              <w:spacing w:after="0" w:line="240" w:lineRule="auto"/>
              <w:rPr>
                <w:rFonts w:cstheme="minorHAnsi"/>
                <w:color w:val="000000"/>
                <w:sz w:val="20"/>
                <w:szCs w:val="20"/>
              </w:rPr>
            </w:pPr>
            <w:r w:rsidRPr="00D24E03">
              <w:rPr>
                <w:rFonts w:cstheme="minorHAnsi"/>
                <w:sz w:val="20"/>
                <w:szCs w:val="20"/>
              </w:rPr>
              <w:t>S</w:t>
            </w:r>
            <w:r w:rsidRPr="00D24E03">
              <w:rPr>
                <w:rFonts w:cstheme="minorHAnsi"/>
                <w:color w:val="000000"/>
                <w:sz w:val="20"/>
                <w:szCs w:val="20"/>
              </w:rPr>
              <w:t>trengthen the synergies between the Ramsar Convention on Wetlands and the various waterbird-related flyway initiatives in relation to obtaining the most up to date waterbird population estimates.</w:t>
            </w:r>
          </w:p>
          <w:p w14:paraId="6978059B" w14:textId="77777777" w:rsidR="00021DF5" w:rsidRPr="00D24E03" w:rsidRDefault="00021DF5" w:rsidP="00766F04">
            <w:pPr>
              <w:pBdr>
                <w:top w:val="nil"/>
                <w:left w:val="nil"/>
                <w:bottom w:val="nil"/>
                <w:right w:val="nil"/>
                <w:between w:val="nil"/>
              </w:pBdr>
              <w:spacing w:after="0" w:line="240" w:lineRule="auto"/>
              <w:rPr>
                <w:rFonts w:cstheme="minorHAnsi"/>
                <w:b/>
                <w:sz w:val="20"/>
                <w:szCs w:val="20"/>
              </w:rPr>
            </w:pPr>
          </w:p>
          <w:p w14:paraId="2B6DF833" w14:textId="3C7BF914" w:rsidR="00766F04" w:rsidRPr="00D24E03" w:rsidRDefault="00766F04" w:rsidP="00766F04">
            <w:pPr>
              <w:pBdr>
                <w:top w:val="nil"/>
                <w:left w:val="nil"/>
                <w:bottom w:val="nil"/>
                <w:right w:val="nil"/>
                <w:between w:val="nil"/>
              </w:pBdr>
              <w:spacing w:after="0" w:line="240" w:lineRule="auto"/>
              <w:rPr>
                <w:rFonts w:cstheme="minorHAnsi"/>
                <w:color w:val="000000"/>
                <w:sz w:val="20"/>
                <w:szCs w:val="20"/>
              </w:rPr>
            </w:pPr>
            <w:r w:rsidRPr="00D24E03">
              <w:rPr>
                <w:rFonts w:cstheme="minorHAnsi"/>
                <w:sz w:val="20"/>
                <w:szCs w:val="20"/>
              </w:rPr>
              <w:t>I</w:t>
            </w:r>
            <w:r w:rsidRPr="00D24E03">
              <w:rPr>
                <w:rFonts w:cstheme="minorHAnsi"/>
                <w:color w:val="000000"/>
                <w:sz w:val="20"/>
                <w:szCs w:val="20"/>
              </w:rPr>
              <w:t>nstitutionalise resourcing and a partnership amongst the organisations leading relevant (regional or species-group specific) population status assessments.</w:t>
            </w:r>
          </w:p>
          <w:p w14:paraId="7B0F5213" w14:textId="77777777" w:rsidR="00021DF5" w:rsidRPr="00D24E03" w:rsidRDefault="00021DF5" w:rsidP="00766F04">
            <w:pPr>
              <w:pBdr>
                <w:top w:val="nil"/>
                <w:left w:val="nil"/>
                <w:bottom w:val="nil"/>
                <w:right w:val="nil"/>
                <w:between w:val="nil"/>
              </w:pBdr>
              <w:spacing w:after="0" w:line="240" w:lineRule="auto"/>
              <w:rPr>
                <w:rFonts w:cstheme="minorHAnsi"/>
                <w:b/>
                <w:sz w:val="20"/>
                <w:szCs w:val="20"/>
              </w:rPr>
            </w:pPr>
          </w:p>
          <w:p w14:paraId="34D779E5" w14:textId="15CC8CA1" w:rsidR="00766F04" w:rsidRPr="00D24E03" w:rsidRDefault="00766F04" w:rsidP="00766F04">
            <w:pPr>
              <w:spacing w:after="0" w:line="240" w:lineRule="auto"/>
              <w:rPr>
                <w:rFonts w:cstheme="minorHAnsi"/>
                <w:sz w:val="20"/>
                <w:szCs w:val="20"/>
              </w:rPr>
            </w:pPr>
            <w:r w:rsidRPr="00D24E03">
              <w:rPr>
                <w:rFonts w:cstheme="minorHAnsi"/>
                <w:sz w:val="20"/>
                <w:szCs w:val="20"/>
              </w:rPr>
              <w:t>Opportunities and priorities for capacity building, technical and scientific co-operation and exchange.</w:t>
            </w:r>
          </w:p>
          <w:p w14:paraId="633BBB5A" w14:textId="77777777" w:rsidR="00021DF5" w:rsidRPr="00D24E03" w:rsidRDefault="00021DF5" w:rsidP="00766F04">
            <w:pPr>
              <w:spacing w:after="0" w:line="240" w:lineRule="auto"/>
              <w:rPr>
                <w:rFonts w:cstheme="minorHAnsi"/>
                <w:b/>
                <w:sz w:val="20"/>
                <w:szCs w:val="20"/>
              </w:rPr>
            </w:pPr>
          </w:p>
          <w:p w14:paraId="496C16F7" w14:textId="77777777" w:rsidR="00766F04" w:rsidRPr="00D24E03" w:rsidRDefault="00766F04" w:rsidP="00766F04">
            <w:pPr>
              <w:pBdr>
                <w:top w:val="nil"/>
                <w:left w:val="nil"/>
                <w:bottom w:val="nil"/>
                <w:right w:val="nil"/>
                <w:between w:val="nil"/>
              </w:pBdr>
              <w:spacing w:after="0" w:line="240" w:lineRule="auto"/>
              <w:rPr>
                <w:rFonts w:cstheme="minorHAnsi"/>
                <w:b/>
                <w:sz w:val="20"/>
                <w:szCs w:val="20"/>
              </w:rPr>
            </w:pPr>
            <w:r w:rsidRPr="00D24E03">
              <w:rPr>
                <w:rFonts w:cstheme="minorHAnsi"/>
                <w:sz w:val="20"/>
                <w:szCs w:val="20"/>
              </w:rPr>
              <w:t>R</w:t>
            </w:r>
            <w:r w:rsidRPr="00D24E03">
              <w:rPr>
                <w:rFonts w:cstheme="minorHAnsi"/>
                <w:color w:val="000000"/>
                <w:sz w:val="20"/>
                <w:szCs w:val="20"/>
              </w:rPr>
              <w:t>educe the costs of producing the WPE</w:t>
            </w:r>
          </w:p>
        </w:tc>
        <w:tc>
          <w:tcPr>
            <w:tcW w:w="1590" w:type="dxa"/>
          </w:tcPr>
          <w:p w14:paraId="52B9D43A" w14:textId="77777777" w:rsidR="00766F04" w:rsidRPr="00D24E03" w:rsidRDefault="00766F04" w:rsidP="00766F04">
            <w:pPr>
              <w:spacing w:after="0" w:line="240" w:lineRule="auto"/>
              <w:rPr>
                <w:rFonts w:cstheme="minorHAnsi"/>
                <w:color w:val="000000"/>
                <w:sz w:val="20"/>
                <w:szCs w:val="20"/>
              </w:rPr>
            </w:pPr>
            <w:r w:rsidRPr="00D24E03">
              <w:rPr>
                <w:rFonts w:cstheme="minorHAnsi"/>
                <w:sz w:val="20"/>
                <w:szCs w:val="20"/>
              </w:rPr>
              <w:lastRenderedPageBreak/>
              <w:t>Technical proposal for SC63</w:t>
            </w:r>
          </w:p>
        </w:tc>
        <w:tc>
          <w:tcPr>
            <w:tcW w:w="1455" w:type="dxa"/>
          </w:tcPr>
          <w:p w14:paraId="3E0F8E63"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COP/Contracting Parties (AA’s), IOPs (Wetlands </w:t>
            </w:r>
            <w:r w:rsidRPr="00D24E03">
              <w:rPr>
                <w:rFonts w:cstheme="minorHAnsi"/>
                <w:color w:val="000000"/>
                <w:sz w:val="20"/>
                <w:szCs w:val="20"/>
              </w:rPr>
              <w:lastRenderedPageBreak/>
              <w:t xml:space="preserve">International, IUCN, BirdLife, CMS subagreements), </w:t>
            </w:r>
          </w:p>
        </w:tc>
        <w:tc>
          <w:tcPr>
            <w:tcW w:w="1095" w:type="dxa"/>
          </w:tcPr>
          <w:p w14:paraId="75D63338"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lastRenderedPageBreak/>
              <w:t>5,000</w:t>
            </w:r>
          </w:p>
          <w:p w14:paraId="3577E195"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(allocated by COP)</w:t>
            </w:r>
          </w:p>
        </w:tc>
        <w:tc>
          <w:tcPr>
            <w:tcW w:w="1335" w:type="dxa"/>
          </w:tcPr>
          <w:p w14:paraId="5315DCE1" w14:textId="77777777" w:rsidR="00766F04" w:rsidRPr="00D24E03" w:rsidRDefault="00766F04" w:rsidP="00766F04">
            <w:pPr>
              <w:spacing w:after="0" w:line="240" w:lineRule="auto"/>
              <w:rPr>
                <w:rFonts w:cstheme="minorHAnsi"/>
                <w:color w:val="000000"/>
                <w:sz w:val="20"/>
                <w:szCs w:val="20"/>
              </w:rPr>
            </w:pPr>
          </w:p>
        </w:tc>
      </w:tr>
      <w:tr w:rsidR="00766F04" w:rsidRPr="00D24E03" w14:paraId="7F6B8A70" w14:textId="77777777" w:rsidTr="00CF414A">
        <w:tc>
          <w:tcPr>
            <w:tcW w:w="1230" w:type="dxa"/>
          </w:tcPr>
          <w:p w14:paraId="6BD55E25"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1.2 Global assessment of gaps in the network of Wetlands of International Importance, and </w:t>
            </w:r>
            <w:r w:rsidRPr="00D24E03">
              <w:rPr>
                <w:rFonts w:cstheme="minorHAnsi"/>
                <w:color w:val="000000"/>
                <w:sz w:val="20"/>
                <w:szCs w:val="20"/>
              </w:rPr>
              <w:lastRenderedPageBreak/>
              <w:t>synergies with global climate and biodiversity goals</w:t>
            </w:r>
          </w:p>
        </w:tc>
        <w:tc>
          <w:tcPr>
            <w:tcW w:w="870" w:type="dxa"/>
          </w:tcPr>
          <w:p w14:paraId="7389AC52"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lastRenderedPageBreak/>
              <w:t>Task lead</w:t>
            </w:r>
            <w:r w:rsidRPr="00D24E03">
              <w:rPr>
                <w:rFonts w:cstheme="minorHAnsi"/>
                <w:color w:val="000000"/>
                <w:sz w:val="20"/>
                <w:szCs w:val="20"/>
              </w:rPr>
              <w:t>:</w:t>
            </w:r>
          </w:p>
          <w:p w14:paraId="03A4C1CD" w14:textId="77777777" w:rsidR="00766F04" w:rsidRPr="00D24E03" w:rsidRDefault="00766F04" w:rsidP="00766F04">
            <w:pPr>
              <w:spacing w:after="0" w:line="240" w:lineRule="auto"/>
              <w:rPr>
                <w:rFonts w:cstheme="minorHAnsi"/>
                <w:color w:val="000000"/>
                <w:sz w:val="20"/>
                <w:szCs w:val="20"/>
              </w:rPr>
            </w:pPr>
          </w:p>
          <w:p w14:paraId="62AB7A43"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677E3D4C" w14:textId="77777777" w:rsidR="00766F04" w:rsidRPr="00D24E03" w:rsidRDefault="00766F04" w:rsidP="00766F04">
            <w:pPr>
              <w:spacing w:after="0" w:line="240" w:lineRule="auto"/>
              <w:rPr>
                <w:rFonts w:cstheme="minorHAnsi"/>
                <w:color w:val="000000"/>
                <w:sz w:val="20"/>
                <w:szCs w:val="20"/>
              </w:rPr>
            </w:pPr>
          </w:p>
          <w:p w14:paraId="71026818" w14:textId="77777777" w:rsidR="00766F04" w:rsidRPr="00D24E03" w:rsidRDefault="00766F04" w:rsidP="00766F04">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0460589C"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Matthew S, Rodolfo</w:t>
            </w:r>
            <w:r w:rsidRPr="00D24E03">
              <w:rPr>
                <w:rFonts w:cstheme="minorHAnsi"/>
                <w:sz w:val="20"/>
                <w:szCs w:val="20"/>
              </w:rPr>
              <w:lastRenderedPageBreak/>
              <w:t>, Meghan, Sonam, Sheila</w:t>
            </w:r>
          </w:p>
          <w:p w14:paraId="7F33FDC2"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IUCN</w:t>
            </w:r>
          </w:p>
          <w:p w14:paraId="089AF850"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possibly WCMC</w:t>
            </w:r>
          </w:p>
        </w:tc>
        <w:tc>
          <w:tcPr>
            <w:tcW w:w="810" w:type="dxa"/>
          </w:tcPr>
          <w:p w14:paraId="3C34B9DA" w14:textId="77777777" w:rsidR="00766F04" w:rsidRPr="00D24E03" w:rsidRDefault="00766F04" w:rsidP="00766F04">
            <w:pPr>
              <w:spacing w:after="0" w:line="240" w:lineRule="auto"/>
              <w:rPr>
                <w:rFonts w:cstheme="minorHAnsi"/>
                <w:color w:val="000000"/>
                <w:sz w:val="20"/>
                <w:szCs w:val="20"/>
                <w:lang w:val="fr-FR"/>
              </w:rPr>
            </w:pPr>
            <w:r w:rsidRPr="00D24E03">
              <w:rPr>
                <w:rFonts w:cstheme="minorHAnsi"/>
                <w:color w:val="000000"/>
                <w:sz w:val="20"/>
                <w:szCs w:val="20"/>
                <w:lang w:val="fr-FR"/>
              </w:rPr>
              <w:lastRenderedPageBreak/>
              <w:t>Res. XII.5, Annex 1</w:t>
            </w:r>
          </w:p>
          <w:p w14:paraId="4DCAC127" w14:textId="77777777" w:rsidR="00766F04" w:rsidRPr="00D24E03" w:rsidRDefault="00766F04" w:rsidP="00766F04">
            <w:pPr>
              <w:spacing w:after="0" w:line="240" w:lineRule="auto"/>
              <w:rPr>
                <w:rFonts w:cstheme="minorHAnsi"/>
                <w:color w:val="000000"/>
                <w:sz w:val="20"/>
                <w:szCs w:val="20"/>
                <w:lang w:val="fr-FR"/>
              </w:rPr>
            </w:pPr>
          </w:p>
          <w:p w14:paraId="7660D0A7" w14:textId="77777777" w:rsidR="00766F04" w:rsidRPr="00D24E03" w:rsidRDefault="00766F04" w:rsidP="00766F04">
            <w:pPr>
              <w:spacing w:after="0" w:line="240" w:lineRule="auto"/>
              <w:rPr>
                <w:rFonts w:cstheme="minorHAnsi"/>
                <w:color w:val="000000"/>
                <w:sz w:val="20"/>
                <w:szCs w:val="20"/>
                <w:lang w:val="fr-FR"/>
              </w:rPr>
            </w:pPr>
            <w:r w:rsidRPr="00D24E03">
              <w:rPr>
                <w:rFonts w:cstheme="minorHAnsi"/>
                <w:color w:val="000000"/>
                <w:sz w:val="20"/>
                <w:szCs w:val="20"/>
                <w:lang w:val="fr-FR"/>
              </w:rPr>
              <w:t>Res. XIV.14, Annex 2</w:t>
            </w:r>
          </w:p>
          <w:p w14:paraId="7B318E8D" w14:textId="77777777" w:rsidR="00766F04" w:rsidRPr="00D24E03" w:rsidRDefault="00766F04" w:rsidP="00766F04">
            <w:pPr>
              <w:spacing w:after="0" w:line="240" w:lineRule="auto"/>
              <w:rPr>
                <w:rFonts w:cstheme="minorHAnsi"/>
                <w:color w:val="000000"/>
                <w:sz w:val="20"/>
                <w:szCs w:val="20"/>
                <w:lang w:val="fr-FR"/>
              </w:rPr>
            </w:pPr>
          </w:p>
          <w:p w14:paraId="3736A90A"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lastRenderedPageBreak/>
              <w:t>Res. XIV.6, Para. 38</w:t>
            </w:r>
          </w:p>
        </w:tc>
        <w:tc>
          <w:tcPr>
            <w:tcW w:w="990" w:type="dxa"/>
          </w:tcPr>
          <w:p w14:paraId="46FFBB2D"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lastRenderedPageBreak/>
              <w:t>Goal 4, Target 14</w:t>
            </w:r>
          </w:p>
        </w:tc>
        <w:tc>
          <w:tcPr>
            <w:tcW w:w="2070" w:type="dxa"/>
          </w:tcPr>
          <w:p w14:paraId="5BBC7F51"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Global assessment to identify under-represented ecosystem types and the constituent species and habitats across biogeographic regions (including transboundary wetlands), drawing on </w:t>
            </w:r>
            <w:r w:rsidRPr="00D24E03">
              <w:rPr>
                <w:rFonts w:cstheme="minorHAnsi"/>
                <w:color w:val="000000"/>
                <w:sz w:val="20"/>
                <w:szCs w:val="20"/>
              </w:rPr>
              <w:lastRenderedPageBreak/>
              <w:t>site details in the Ramsar Sites Information Service (RSIS) and other relevant sources.</w:t>
            </w:r>
          </w:p>
        </w:tc>
        <w:tc>
          <w:tcPr>
            <w:tcW w:w="675" w:type="dxa"/>
          </w:tcPr>
          <w:p w14:paraId="696D3BB0"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lastRenderedPageBreak/>
              <w:t>High</w:t>
            </w:r>
          </w:p>
        </w:tc>
        <w:tc>
          <w:tcPr>
            <w:tcW w:w="2835" w:type="dxa"/>
          </w:tcPr>
          <w:p w14:paraId="1E97B30B" w14:textId="1306F809" w:rsidR="00766F04" w:rsidRDefault="00766F04" w:rsidP="00766F04">
            <w:pPr>
              <w:spacing w:after="0" w:line="240" w:lineRule="auto"/>
              <w:rPr>
                <w:rFonts w:cstheme="minorHAnsi"/>
                <w:sz w:val="20"/>
                <w:szCs w:val="20"/>
              </w:rPr>
            </w:pPr>
            <w:r w:rsidRPr="00D24E03">
              <w:rPr>
                <w:rFonts w:cstheme="minorHAnsi"/>
                <w:sz w:val="20"/>
                <w:szCs w:val="20"/>
              </w:rPr>
              <w:t>Output should provide recommendations for site designation/prioritisation for wetland types and regions</w:t>
            </w:r>
          </w:p>
          <w:p w14:paraId="0D662B44" w14:textId="77777777" w:rsidR="00A26CF7" w:rsidRPr="00D24E03" w:rsidRDefault="00A26CF7" w:rsidP="00766F04">
            <w:pPr>
              <w:spacing w:after="0" w:line="240" w:lineRule="auto"/>
              <w:rPr>
                <w:rFonts w:cstheme="minorHAnsi"/>
                <w:b/>
                <w:sz w:val="20"/>
                <w:szCs w:val="20"/>
              </w:rPr>
            </w:pPr>
          </w:p>
          <w:p w14:paraId="3CBC7A3F" w14:textId="239699CF" w:rsidR="00766F04" w:rsidRDefault="00766F04" w:rsidP="00766F04">
            <w:pPr>
              <w:spacing w:after="0" w:line="240" w:lineRule="auto"/>
              <w:rPr>
                <w:rFonts w:cstheme="minorHAnsi"/>
                <w:sz w:val="20"/>
                <w:szCs w:val="20"/>
              </w:rPr>
            </w:pPr>
            <w:r w:rsidRPr="00D24E03">
              <w:rPr>
                <w:rFonts w:cstheme="minorHAnsi"/>
                <w:sz w:val="20"/>
                <w:szCs w:val="20"/>
              </w:rPr>
              <w:t>Determine the assessment approach (typologies, regionalisation)</w:t>
            </w:r>
          </w:p>
          <w:p w14:paraId="63976653" w14:textId="77777777" w:rsidR="00A26CF7" w:rsidRPr="00D24E03" w:rsidRDefault="00A26CF7" w:rsidP="00766F04">
            <w:pPr>
              <w:spacing w:after="0" w:line="240" w:lineRule="auto"/>
              <w:rPr>
                <w:rFonts w:cstheme="minorHAnsi"/>
                <w:b/>
                <w:sz w:val="20"/>
                <w:szCs w:val="20"/>
              </w:rPr>
            </w:pPr>
          </w:p>
          <w:p w14:paraId="25AAA725" w14:textId="4360983D" w:rsidR="00766F04" w:rsidRPr="00D24E03" w:rsidRDefault="00766F04" w:rsidP="00766F04">
            <w:pPr>
              <w:spacing w:after="0" w:line="240" w:lineRule="auto"/>
              <w:rPr>
                <w:rFonts w:cstheme="minorHAnsi"/>
                <w:sz w:val="20"/>
                <w:szCs w:val="20"/>
              </w:rPr>
            </w:pPr>
            <w:r w:rsidRPr="00D24E03">
              <w:rPr>
                <w:rFonts w:cstheme="minorHAnsi"/>
                <w:sz w:val="20"/>
                <w:szCs w:val="20"/>
              </w:rPr>
              <w:lastRenderedPageBreak/>
              <w:t>Undertake analysis of RSIS data on wetland representation of different types in different bioregions within the Ramsar Sites network. Revisit draft RTR from 2010 by Lisa R, Max F.</w:t>
            </w:r>
          </w:p>
          <w:p w14:paraId="6BBD27E9" w14:textId="77777777" w:rsidR="00B439BA" w:rsidRPr="00D24E03" w:rsidRDefault="00B439BA" w:rsidP="00766F04">
            <w:pPr>
              <w:spacing w:after="0" w:line="240" w:lineRule="auto"/>
              <w:rPr>
                <w:rFonts w:cstheme="minorHAnsi"/>
                <w:b/>
                <w:sz w:val="20"/>
                <w:szCs w:val="20"/>
              </w:rPr>
            </w:pPr>
          </w:p>
          <w:p w14:paraId="1EDAEB45" w14:textId="52B107FC" w:rsidR="00766F04" w:rsidRPr="00D24E03" w:rsidRDefault="00766F04" w:rsidP="00766F04">
            <w:pPr>
              <w:spacing w:after="0" w:line="240" w:lineRule="auto"/>
              <w:rPr>
                <w:rFonts w:cstheme="minorHAnsi"/>
                <w:sz w:val="20"/>
                <w:szCs w:val="20"/>
              </w:rPr>
            </w:pPr>
            <w:r w:rsidRPr="00D24E03">
              <w:rPr>
                <w:rFonts w:cstheme="minorHAnsi"/>
                <w:sz w:val="20"/>
                <w:szCs w:val="20"/>
              </w:rPr>
              <w:t>Bring in KBA/IBA data, shadow lists</w:t>
            </w:r>
          </w:p>
          <w:p w14:paraId="6C8C2F94" w14:textId="77777777" w:rsidR="00B439BA" w:rsidRPr="00D24E03" w:rsidRDefault="00B439BA" w:rsidP="00766F04">
            <w:pPr>
              <w:spacing w:after="0" w:line="240" w:lineRule="auto"/>
              <w:rPr>
                <w:rFonts w:cstheme="minorHAnsi"/>
                <w:b/>
                <w:sz w:val="20"/>
                <w:szCs w:val="20"/>
              </w:rPr>
            </w:pPr>
          </w:p>
          <w:p w14:paraId="4F806BB7" w14:textId="590A2338" w:rsidR="00766F04" w:rsidRPr="00D24E03" w:rsidRDefault="00766F04" w:rsidP="00766F04">
            <w:pPr>
              <w:spacing w:after="0" w:line="240" w:lineRule="auto"/>
              <w:rPr>
                <w:rFonts w:cstheme="minorHAnsi"/>
                <w:sz w:val="20"/>
                <w:szCs w:val="20"/>
              </w:rPr>
            </w:pPr>
            <w:r w:rsidRPr="00D24E03">
              <w:rPr>
                <w:rFonts w:cstheme="minorHAnsi"/>
                <w:sz w:val="20"/>
                <w:szCs w:val="20"/>
              </w:rPr>
              <w:t>Follow a case study approach (IBA shadow list, peatland, mangrove, using NWI for site designation, transboundary)</w:t>
            </w:r>
          </w:p>
          <w:p w14:paraId="74F60F41" w14:textId="77777777" w:rsidR="00B439BA" w:rsidRPr="00D24E03" w:rsidRDefault="00B439BA" w:rsidP="00766F04">
            <w:pPr>
              <w:spacing w:after="0" w:line="240" w:lineRule="auto"/>
              <w:rPr>
                <w:rFonts w:cstheme="minorHAnsi"/>
                <w:b/>
                <w:sz w:val="20"/>
                <w:szCs w:val="20"/>
              </w:rPr>
            </w:pPr>
          </w:p>
          <w:p w14:paraId="0CB1276C" w14:textId="1EB430BE" w:rsidR="00766F04" w:rsidRPr="00D24E03" w:rsidRDefault="00766F04" w:rsidP="00766F04">
            <w:pPr>
              <w:spacing w:after="0" w:line="240" w:lineRule="auto"/>
              <w:rPr>
                <w:rFonts w:cstheme="minorHAnsi"/>
                <w:sz w:val="20"/>
                <w:szCs w:val="20"/>
              </w:rPr>
            </w:pPr>
            <w:r w:rsidRPr="00D24E03">
              <w:rPr>
                <w:rFonts w:cstheme="minorHAnsi"/>
                <w:sz w:val="20"/>
                <w:szCs w:val="20"/>
              </w:rPr>
              <w:t>Assess whether guidance on under-represented wetland types will need to be updated.</w:t>
            </w:r>
          </w:p>
          <w:p w14:paraId="01BEB3E2" w14:textId="77777777" w:rsidR="00B439BA" w:rsidRPr="00D24E03" w:rsidRDefault="00B439BA" w:rsidP="00766F04">
            <w:pPr>
              <w:spacing w:after="0" w:line="240" w:lineRule="auto"/>
              <w:rPr>
                <w:rFonts w:cstheme="minorHAnsi"/>
                <w:b/>
                <w:sz w:val="20"/>
                <w:szCs w:val="20"/>
              </w:rPr>
            </w:pPr>
          </w:p>
          <w:p w14:paraId="1759F933" w14:textId="4BAC205B" w:rsidR="00766F04" w:rsidRPr="00D24E03" w:rsidRDefault="00766F04" w:rsidP="00B439BA">
            <w:pPr>
              <w:spacing w:after="0" w:line="240" w:lineRule="auto"/>
              <w:rPr>
                <w:rFonts w:cstheme="minorHAnsi"/>
                <w:b/>
                <w:strike/>
                <w:sz w:val="20"/>
                <w:szCs w:val="20"/>
              </w:rPr>
            </w:pPr>
            <w:r w:rsidRPr="00D24E03">
              <w:rPr>
                <w:rFonts w:cstheme="minorHAnsi"/>
                <w:sz w:val="20"/>
                <w:szCs w:val="20"/>
              </w:rPr>
              <w:t>Identify synergies, e.g., in terms of how addressing gaps in the network of can contribute towards meeting global biodiversity, SDG (6.6.1) and climate goals</w:t>
            </w:r>
          </w:p>
        </w:tc>
        <w:tc>
          <w:tcPr>
            <w:tcW w:w="1590" w:type="dxa"/>
          </w:tcPr>
          <w:p w14:paraId="71B9CBE1"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lastRenderedPageBreak/>
              <w:t>Briefing note</w:t>
            </w:r>
          </w:p>
          <w:p w14:paraId="7FCF69F9" w14:textId="77777777" w:rsidR="00766F04" w:rsidRPr="00D24E03" w:rsidRDefault="00766F04" w:rsidP="00766F04">
            <w:pPr>
              <w:spacing w:after="0" w:line="240" w:lineRule="auto"/>
              <w:rPr>
                <w:rFonts w:cstheme="minorHAnsi"/>
                <w:sz w:val="20"/>
                <w:szCs w:val="20"/>
              </w:rPr>
            </w:pPr>
          </w:p>
          <w:p w14:paraId="532183BF"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Data may contribute to GWO (pending decision on 5.3b)</w:t>
            </w:r>
          </w:p>
          <w:p w14:paraId="47C80DD4" w14:textId="77777777" w:rsidR="00766F04" w:rsidRPr="00D24E03" w:rsidRDefault="00766F04" w:rsidP="00766F04">
            <w:pPr>
              <w:spacing w:after="0" w:line="240" w:lineRule="auto"/>
              <w:rPr>
                <w:rFonts w:cstheme="minorHAnsi"/>
                <w:sz w:val="20"/>
                <w:szCs w:val="20"/>
              </w:rPr>
            </w:pPr>
          </w:p>
          <w:p w14:paraId="60C756E1"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Align with Task 2.1</w:t>
            </w:r>
          </w:p>
        </w:tc>
        <w:tc>
          <w:tcPr>
            <w:tcW w:w="1455" w:type="dxa"/>
          </w:tcPr>
          <w:p w14:paraId="5A5CDFE9" w14:textId="77777777" w:rsidR="00766F04" w:rsidRPr="00D24E03" w:rsidRDefault="00766F04" w:rsidP="00766F04">
            <w:pPr>
              <w:spacing w:after="0" w:line="240" w:lineRule="auto"/>
              <w:rPr>
                <w:rFonts w:cstheme="minorHAnsi"/>
                <w:color w:val="000000"/>
                <w:sz w:val="20"/>
                <w:szCs w:val="20"/>
              </w:rPr>
            </w:pPr>
            <w:r w:rsidRPr="00D24E03">
              <w:rPr>
                <w:rFonts w:cstheme="minorHAnsi"/>
                <w:color w:val="000000"/>
                <w:sz w:val="20"/>
                <w:szCs w:val="20"/>
              </w:rPr>
              <w:t xml:space="preserve">Contracting Parties, IOPs, other MEAs </w:t>
            </w:r>
          </w:p>
        </w:tc>
        <w:tc>
          <w:tcPr>
            <w:tcW w:w="1095" w:type="dxa"/>
          </w:tcPr>
          <w:p w14:paraId="3806D63F"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Supported by a consultancy/consortium</w:t>
            </w:r>
          </w:p>
          <w:p w14:paraId="7955F83D" w14:textId="77777777" w:rsidR="00766F04" w:rsidRPr="00D24E03" w:rsidRDefault="00766F04" w:rsidP="00766F04">
            <w:pPr>
              <w:spacing w:after="0" w:line="240" w:lineRule="auto"/>
              <w:rPr>
                <w:rFonts w:cstheme="minorHAnsi"/>
                <w:sz w:val="20"/>
                <w:szCs w:val="20"/>
              </w:rPr>
            </w:pPr>
          </w:p>
          <w:p w14:paraId="722135B1" w14:textId="77777777" w:rsidR="00766F04" w:rsidRPr="00D24E03" w:rsidRDefault="00766F04" w:rsidP="00766F04">
            <w:pPr>
              <w:spacing w:after="0" w:line="240" w:lineRule="auto"/>
              <w:rPr>
                <w:rFonts w:cstheme="minorHAnsi"/>
                <w:sz w:val="20"/>
                <w:szCs w:val="20"/>
              </w:rPr>
            </w:pPr>
            <w:r w:rsidRPr="00D24E03">
              <w:rPr>
                <w:rFonts w:cstheme="minorHAnsi"/>
                <w:sz w:val="20"/>
                <w:szCs w:val="20"/>
              </w:rPr>
              <w:t>25,000</w:t>
            </w:r>
          </w:p>
        </w:tc>
        <w:tc>
          <w:tcPr>
            <w:tcW w:w="1335" w:type="dxa"/>
          </w:tcPr>
          <w:p w14:paraId="7F15B91D" w14:textId="77777777" w:rsidR="00766F04" w:rsidRPr="00D24E03" w:rsidRDefault="00766F04" w:rsidP="00766F04">
            <w:pPr>
              <w:spacing w:after="0" w:line="240" w:lineRule="auto"/>
              <w:rPr>
                <w:rFonts w:cstheme="minorHAnsi"/>
                <w:color w:val="000000"/>
                <w:sz w:val="20"/>
                <w:szCs w:val="20"/>
              </w:rPr>
            </w:pPr>
          </w:p>
        </w:tc>
      </w:tr>
    </w:tbl>
    <w:p w14:paraId="762CC388" w14:textId="32F39881" w:rsidR="00462593" w:rsidRPr="00D24E03" w:rsidRDefault="00462593" w:rsidP="00B97284">
      <w:pPr>
        <w:spacing w:after="0" w:line="240" w:lineRule="auto"/>
        <w:rPr>
          <w:rFonts w:cstheme="minorHAnsi"/>
          <w:color w:val="000000"/>
          <w:sz w:val="20"/>
          <w:szCs w:val="20"/>
        </w:rPr>
      </w:pPr>
      <w:r w:rsidRPr="00D24E03">
        <w:rPr>
          <w:rFonts w:cstheme="minorHAnsi"/>
          <w:color w:val="000000"/>
          <w:sz w:val="20"/>
          <w:szCs w:val="20"/>
        </w:rPr>
        <w:br w:type="page"/>
      </w:r>
    </w:p>
    <w:tbl>
      <w:tblPr>
        <w:tblW w:w="13949"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2159"/>
        <w:gridCol w:w="11790"/>
      </w:tblGrid>
      <w:tr w:rsidR="000136C9" w:rsidRPr="00D24E03" w14:paraId="70993146" w14:textId="77777777" w:rsidTr="00CF414A">
        <w:trPr>
          <w:jc w:val="center"/>
        </w:trPr>
        <w:tc>
          <w:tcPr>
            <w:tcW w:w="2159" w:type="dxa"/>
            <w:shd w:val="clear" w:color="auto" w:fill="00A99A"/>
          </w:tcPr>
          <w:p w14:paraId="3C13E1AD" w14:textId="77777777" w:rsidR="000136C9" w:rsidRPr="007217A3" w:rsidRDefault="000136C9" w:rsidP="000136C9">
            <w:pPr>
              <w:spacing w:after="0" w:line="240" w:lineRule="auto"/>
              <w:rPr>
                <w:rFonts w:cstheme="minorHAnsi"/>
                <w:b/>
                <w:bCs/>
                <w:color w:val="FFFFFF"/>
              </w:rPr>
            </w:pPr>
            <w:r w:rsidRPr="007217A3">
              <w:rPr>
                <w:rFonts w:cstheme="minorHAnsi"/>
                <w:b/>
                <w:bCs/>
                <w:color w:val="FFFFFF"/>
              </w:rPr>
              <w:lastRenderedPageBreak/>
              <w:t>Thematic Work Area:</w:t>
            </w:r>
          </w:p>
        </w:tc>
        <w:tc>
          <w:tcPr>
            <w:tcW w:w="11790" w:type="dxa"/>
            <w:shd w:val="clear" w:color="auto" w:fill="00A99A"/>
          </w:tcPr>
          <w:p w14:paraId="61C57EAA" w14:textId="77777777" w:rsidR="000136C9" w:rsidRPr="007217A3" w:rsidRDefault="000136C9" w:rsidP="000136C9">
            <w:pPr>
              <w:spacing w:after="0" w:line="240" w:lineRule="auto"/>
              <w:rPr>
                <w:rFonts w:cstheme="minorHAnsi"/>
                <w:b/>
                <w:bCs/>
                <w:color w:val="FFFFFF"/>
              </w:rPr>
            </w:pPr>
            <w:r w:rsidRPr="007217A3">
              <w:rPr>
                <w:rFonts w:cstheme="minorHAnsi"/>
                <w:b/>
                <w:bCs/>
                <w:color w:val="FFFFFF"/>
              </w:rPr>
              <w:t>2. Tools for wetland assessment, mapping and monitoring, and development of inventories.</w:t>
            </w:r>
          </w:p>
        </w:tc>
      </w:tr>
    </w:tbl>
    <w:p w14:paraId="40042B63" w14:textId="77777777" w:rsidR="000136C9" w:rsidRPr="00D24E03" w:rsidRDefault="000136C9" w:rsidP="000136C9">
      <w:pPr>
        <w:spacing w:after="0" w:line="240" w:lineRule="auto"/>
        <w:rPr>
          <w:rFonts w:cstheme="minorHAnsi"/>
          <w:sz w:val="20"/>
          <w:szCs w:val="20"/>
        </w:rPr>
      </w:pPr>
    </w:p>
    <w:tbl>
      <w:tblPr>
        <w:tblW w:w="13938"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3501"/>
        <w:gridCol w:w="10437"/>
      </w:tblGrid>
      <w:tr w:rsidR="000136C9" w:rsidRPr="00D24E03" w14:paraId="09557025" w14:textId="77777777" w:rsidTr="00CF414A">
        <w:trPr>
          <w:jc w:val="center"/>
        </w:trPr>
        <w:tc>
          <w:tcPr>
            <w:tcW w:w="3501" w:type="dxa"/>
          </w:tcPr>
          <w:p w14:paraId="7B015099" w14:textId="77777777" w:rsidR="000136C9" w:rsidRPr="007217A3" w:rsidRDefault="000136C9" w:rsidP="000136C9">
            <w:pPr>
              <w:spacing w:after="0" w:line="240" w:lineRule="auto"/>
              <w:rPr>
                <w:rFonts w:cstheme="minorHAnsi"/>
                <w:b/>
                <w:bCs/>
                <w:sz w:val="20"/>
                <w:szCs w:val="20"/>
              </w:rPr>
            </w:pPr>
            <w:r w:rsidRPr="007217A3">
              <w:rPr>
                <w:rFonts w:cstheme="minorHAnsi"/>
                <w:b/>
                <w:bCs/>
                <w:sz w:val="20"/>
                <w:szCs w:val="20"/>
              </w:rPr>
              <w:t>Thematic Work Area lead(s):</w:t>
            </w:r>
          </w:p>
        </w:tc>
        <w:tc>
          <w:tcPr>
            <w:tcW w:w="10437" w:type="dxa"/>
          </w:tcPr>
          <w:p w14:paraId="7C7E0367" w14:textId="77777777" w:rsidR="000136C9" w:rsidRPr="00D24E03" w:rsidRDefault="000136C9" w:rsidP="000136C9">
            <w:pPr>
              <w:spacing w:after="0" w:line="240" w:lineRule="auto"/>
              <w:rPr>
                <w:rFonts w:cstheme="minorHAnsi"/>
                <w:b/>
                <w:sz w:val="20"/>
                <w:szCs w:val="20"/>
              </w:rPr>
            </w:pPr>
            <w:r w:rsidRPr="00D24E03">
              <w:rPr>
                <w:rFonts w:cstheme="minorHAnsi"/>
                <w:sz w:val="20"/>
                <w:szCs w:val="20"/>
              </w:rPr>
              <w:t>Laurent Durieux</w:t>
            </w:r>
          </w:p>
        </w:tc>
      </w:tr>
      <w:tr w:rsidR="000136C9" w:rsidRPr="00D24E03" w14:paraId="4FEA81C4" w14:textId="77777777" w:rsidTr="00CF414A">
        <w:trPr>
          <w:jc w:val="center"/>
        </w:trPr>
        <w:tc>
          <w:tcPr>
            <w:tcW w:w="3501" w:type="dxa"/>
          </w:tcPr>
          <w:p w14:paraId="2DBBFA4F" w14:textId="77777777" w:rsidR="000136C9" w:rsidRPr="007217A3" w:rsidRDefault="000136C9" w:rsidP="000136C9">
            <w:pPr>
              <w:spacing w:after="0" w:line="240" w:lineRule="auto"/>
              <w:rPr>
                <w:rFonts w:cstheme="minorHAnsi"/>
                <w:b/>
                <w:bCs/>
                <w:sz w:val="20"/>
                <w:szCs w:val="20"/>
              </w:rPr>
            </w:pPr>
            <w:r w:rsidRPr="007217A3">
              <w:rPr>
                <w:rFonts w:cstheme="minorHAnsi"/>
                <w:b/>
                <w:bCs/>
                <w:sz w:val="20"/>
                <w:szCs w:val="20"/>
              </w:rPr>
              <w:t>Contributing STRP members:</w:t>
            </w:r>
          </w:p>
        </w:tc>
        <w:tc>
          <w:tcPr>
            <w:tcW w:w="10437" w:type="dxa"/>
          </w:tcPr>
          <w:p w14:paraId="1F7E6B63" w14:textId="77777777" w:rsidR="000136C9" w:rsidRPr="00D24E03" w:rsidRDefault="000136C9" w:rsidP="000136C9">
            <w:pPr>
              <w:spacing w:after="0" w:line="240" w:lineRule="auto"/>
              <w:rPr>
                <w:rFonts w:cstheme="minorHAnsi"/>
                <w:b/>
                <w:sz w:val="20"/>
                <w:szCs w:val="20"/>
              </w:rPr>
            </w:pPr>
            <w:r w:rsidRPr="00D24E03">
              <w:rPr>
                <w:rFonts w:cstheme="minorHAnsi"/>
                <w:sz w:val="20"/>
                <w:szCs w:val="20"/>
              </w:rPr>
              <w:t>Nick Davidson</w:t>
            </w:r>
          </w:p>
        </w:tc>
      </w:tr>
      <w:tr w:rsidR="000136C9" w:rsidRPr="00D24E03" w14:paraId="433E726B" w14:textId="77777777" w:rsidTr="00CF414A">
        <w:trPr>
          <w:jc w:val="center"/>
        </w:trPr>
        <w:tc>
          <w:tcPr>
            <w:tcW w:w="3501" w:type="dxa"/>
          </w:tcPr>
          <w:p w14:paraId="72811D02" w14:textId="77777777" w:rsidR="000136C9" w:rsidRPr="007217A3" w:rsidRDefault="000136C9" w:rsidP="000136C9">
            <w:pPr>
              <w:spacing w:after="0" w:line="240" w:lineRule="auto"/>
              <w:rPr>
                <w:rFonts w:cstheme="minorHAnsi"/>
                <w:b/>
                <w:bCs/>
                <w:sz w:val="20"/>
                <w:szCs w:val="20"/>
              </w:rPr>
            </w:pPr>
            <w:r w:rsidRPr="007217A3">
              <w:rPr>
                <w:rFonts w:cstheme="minorHAnsi"/>
                <w:b/>
                <w:bCs/>
                <w:sz w:val="20"/>
                <w:szCs w:val="20"/>
              </w:rPr>
              <w:t>Contributing organizations: [IOPs/observers/other participants]</w:t>
            </w:r>
          </w:p>
        </w:tc>
        <w:tc>
          <w:tcPr>
            <w:tcW w:w="10437" w:type="dxa"/>
          </w:tcPr>
          <w:p w14:paraId="5E42C9A4" w14:textId="77777777" w:rsidR="000136C9" w:rsidRPr="00D24E03" w:rsidRDefault="000136C9" w:rsidP="000136C9">
            <w:pPr>
              <w:spacing w:after="0" w:line="240" w:lineRule="auto"/>
              <w:rPr>
                <w:rFonts w:cstheme="minorHAnsi"/>
                <w:b/>
                <w:sz w:val="20"/>
                <w:szCs w:val="20"/>
              </w:rPr>
            </w:pPr>
            <w:r w:rsidRPr="00D24E03">
              <w:rPr>
                <w:rFonts w:cstheme="minorHAnsi"/>
                <w:sz w:val="20"/>
                <w:szCs w:val="20"/>
              </w:rPr>
              <w:t xml:space="preserve">TBC IUCN </w:t>
            </w:r>
          </w:p>
        </w:tc>
      </w:tr>
    </w:tbl>
    <w:p w14:paraId="4DB8448B" w14:textId="77777777" w:rsidR="000136C9" w:rsidRPr="00D24E03" w:rsidRDefault="000136C9" w:rsidP="000136C9">
      <w:pPr>
        <w:spacing w:after="0" w:line="240" w:lineRule="auto"/>
        <w:rPr>
          <w:rFonts w:cstheme="minorHAnsi"/>
          <w:sz w:val="20"/>
          <w:szCs w:val="20"/>
        </w:rPr>
      </w:pPr>
    </w:p>
    <w:tbl>
      <w:tblPr>
        <w:tblW w:w="14070"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1785"/>
        <w:gridCol w:w="1290"/>
        <w:gridCol w:w="690"/>
        <w:gridCol w:w="1005"/>
        <w:gridCol w:w="2040"/>
        <w:gridCol w:w="900"/>
        <w:gridCol w:w="3240"/>
        <w:gridCol w:w="1110"/>
        <w:gridCol w:w="1215"/>
        <w:gridCol w:w="795"/>
      </w:tblGrid>
      <w:tr w:rsidR="000136C9" w:rsidRPr="00D24E03" w14:paraId="37857C47" w14:textId="77777777" w:rsidTr="00CF414A">
        <w:tc>
          <w:tcPr>
            <w:tcW w:w="1785" w:type="dxa"/>
            <w:shd w:val="clear" w:color="auto" w:fill="00A99A"/>
            <w:vAlign w:val="center"/>
          </w:tcPr>
          <w:p w14:paraId="312A61E3"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Task</w:t>
            </w:r>
          </w:p>
        </w:tc>
        <w:tc>
          <w:tcPr>
            <w:tcW w:w="1290" w:type="dxa"/>
            <w:shd w:val="clear" w:color="auto" w:fill="00A99A"/>
            <w:vAlign w:val="center"/>
          </w:tcPr>
          <w:p w14:paraId="41FA0FB1"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Contri.</w:t>
            </w:r>
          </w:p>
        </w:tc>
        <w:tc>
          <w:tcPr>
            <w:tcW w:w="690" w:type="dxa"/>
            <w:shd w:val="clear" w:color="auto" w:fill="00A99A"/>
            <w:vAlign w:val="center"/>
          </w:tcPr>
          <w:p w14:paraId="3138C50E"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Res.</w:t>
            </w:r>
          </w:p>
        </w:tc>
        <w:tc>
          <w:tcPr>
            <w:tcW w:w="1005" w:type="dxa"/>
            <w:shd w:val="clear" w:color="auto" w:fill="00A99A"/>
            <w:vAlign w:val="center"/>
          </w:tcPr>
          <w:p w14:paraId="69EC7610"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Strat. Plan goal &amp; target</w:t>
            </w:r>
          </w:p>
        </w:tc>
        <w:tc>
          <w:tcPr>
            <w:tcW w:w="2040" w:type="dxa"/>
            <w:shd w:val="clear" w:color="auto" w:fill="00A99A"/>
            <w:vAlign w:val="center"/>
          </w:tcPr>
          <w:p w14:paraId="2F7A24B2"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Description</w:t>
            </w:r>
          </w:p>
        </w:tc>
        <w:tc>
          <w:tcPr>
            <w:tcW w:w="900" w:type="dxa"/>
            <w:shd w:val="clear" w:color="auto" w:fill="00A99A"/>
            <w:vAlign w:val="center"/>
          </w:tcPr>
          <w:p w14:paraId="7BDE952E"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Prio.</w:t>
            </w:r>
          </w:p>
        </w:tc>
        <w:tc>
          <w:tcPr>
            <w:tcW w:w="3240" w:type="dxa"/>
            <w:shd w:val="clear" w:color="auto" w:fill="00A99A"/>
            <w:vAlign w:val="center"/>
          </w:tcPr>
          <w:p w14:paraId="250E01B8"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Process and outcomes</w:t>
            </w:r>
          </w:p>
        </w:tc>
        <w:tc>
          <w:tcPr>
            <w:tcW w:w="1110" w:type="dxa"/>
            <w:shd w:val="clear" w:color="auto" w:fill="00A99A"/>
            <w:vAlign w:val="center"/>
          </w:tcPr>
          <w:p w14:paraId="2564BB00"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Output</w:t>
            </w:r>
          </w:p>
        </w:tc>
        <w:tc>
          <w:tcPr>
            <w:tcW w:w="1215" w:type="dxa"/>
            <w:shd w:val="clear" w:color="auto" w:fill="00A99A"/>
            <w:vAlign w:val="center"/>
          </w:tcPr>
          <w:p w14:paraId="2466A999"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Audience</w:t>
            </w:r>
          </w:p>
        </w:tc>
        <w:tc>
          <w:tcPr>
            <w:tcW w:w="795" w:type="dxa"/>
            <w:shd w:val="clear" w:color="auto" w:fill="00A99A"/>
            <w:vAlign w:val="center"/>
          </w:tcPr>
          <w:p w14:paraId="118507B6" w14:textId="77777777" w:rsidR="000136C9" w:rsidRPr="00D24E03" w:rsidRDefault="000136C9" w:rsidP="000136C9">
            <w:pPr>
              <w:spacing w:after="0" w:line="240" w:lineRule="auto"/>
              <w:jc w:val="center"/>
              <w:rPr>
                <w:rFonts w:cstheme="minorHAnsi"/>
                <w:color w:val="FFFFFF"/>
                <w:sz w:val="20"/>
                <w:szCs w:val="20"/>
              </w:rPr>
            </w:pPr>
            <w:r w:rsidRPr="00D24E03">
              <w:rPr>
                <w:rFonts w:cstheme="minorHAnsi"/>
                <w:color w:val="FFFFFF"/>
                <w:sz w:val="20"/>
                <w:szCs w:val="20"/>
              </w:rPr>
              <w:t>Costs CHF</w:t>
            </w:r>
          </w:p>
        </w:tc>
      </w:tr>
      <w:tr w:rsidR="000136C9" w:rsidRPr="00D24E03" w14:paraId="6E4ED590" w14:textId="77777777" w:rsidTr="00CF414A">
        <w:tc>
          <w:tcPr>
            <w:tcW w:w="1785" w:type="dxa"/>
          </w:tcPr>
          <w:p w14:paraId="16FD7B40"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t>2.1 Wetland mapping and inventories to catalyse greater use of available methodologies for wetland carbon assessments</w:t>
            </w:r>
          </w:p>
        </w:tc>
        <w:tc>
          <w:tcPr>
            <w:tcW w:w="1290" w:type="dxa"/>
          </w:tcPr>
          <w:p w14:paraId="156DF65B" w14:textId="77777777" w:rsidR="000136C9" w:rsidRPr="00D24E03" w:rsidRDefault="000136C9" w:rsidP="000136C9">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xml:space="preserve">: </w:t>
            </w:r>
            <w:r w:rsidRPr="00D24E03">
              <w:rPr>
                <w:rFonts w:cstheme="minorHAnsi"/>
                <w:color w:val="363A2F"/>
                <w:sz w:val="20"/>
                <w:szCs w:val="20"/>
              </w:rPr>
              <w:t>Stephan Glatzel</w:t>
            </w:r>
          </w:p>
          <w:p w14:paraId="3690CC10" w14:textId="77777777" w:rsidR="000136C9" w:rsidRPr="00D24E03" w:rsidRDefault="000136C9" w:rsidP="000136C9">
            <w:pPr>
              <w:spacing w:after="0" w:line="240" w:lineRule="auto"/>
              <w:rPr>
                <w:rFonts w:cstheme="minorHAnsi"/>
                <w:color w:val="000000"/>
                <w:sz w:val="20"/>
                <w:szCs w:val="20"/>
              </w:rPr>
            </w:pPr>
          </w:p>
          <w:p w14:paraId="6BF154D5" w14:textId="77777777" w:rsidR="000136C9" w:rsidRPr="00D24E03" w:rsidRDefault="000136C9" w:rsidP="000136C9">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2450531C"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Esteban Suarez</w:t>
            </w:r>
          </w:p>
          <w:p w14:paraId="38912A05" w14:textId="77777777" w:rsidR="000136C9" w:rsidRPr="00D24E03" w:rsidRDefault="000136C9" w:rsidP="000136C9">
            <w:pPr>
              <w:spacing w:after="0" w:line="240" w:lineRule="auto"/>
              <w:rPr>
                <w:rFonts w:cstheme="minorHAnsi"/>
                <w:sz w:val="20"/>
                <w:szCs w:val="20"/>
              </w:rPr>
            </w:pPr>
          </w:p>
          <w:p w14:paraId="3405DB48" w14:textId="77777777" w:rsidR="000136C9" w:rsidRPr="00D24E03" w:rsidRDefault="000136C9" w:rsidP="000136C9">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5FBA2E59" w14:textId="7329C083" w:rsidR="000136C9" w:rsidRPr="00D24E03" w:rsidRDefault="000136C9" w:rsidP="000136C9">
            <w:pPr>
              <w:spacing w:after="0" w:line="240" w:lineRule="auto"/>
              <w:rPr>
                <w:rFonts w:cstheme="minorHAnsi"/>
                <w:color w:val="000000"/>
                <w:sz w:val="20"/>
                <w:szCs w:val="20"/>
              </w:rPr>
            </w:pPr>
            <w:r w:rsidRPr="00D24E03">
              <w:rPr>
                <w:rFonts w:cstheme="minorHAnsi"/>
                <w:sz w:val="20"/>
                <w:szCs w:val="20"/>
              </w:rPr>
              <w:t>Suelma Silva, Esteban Suarez , Ake Rosenqvist,</w:t>
            </w:r>
            <w:r w:rsidR="007217A3">
              <w:rPr>
                <w:rFonts w:cstheme="minorHAnsi"/>
                <w:sz w:val="20"/>
                <w:szCs w:val="20"/>
              </w:rPr>
              <w:t xml:space="preserve"> </w:t>
            </w:r>
            <w:r w:rsidRPr="00D24E03">
              <w:rPr>
                <w:rFonts w:cstheme="minorHAnsi"/>
                <w:color w:val="363A2F"/>
                <w:sz w:val="20"/>
                <w:szCs w:val="20"/>
              </w:rPr>
              <w:t>Line Rochefort,</w:t>
            </w:r>
            <w:r w:rsidR="007217A3">
              <w:rPr>
                <w:rFonts w:cstheme="minorHAnsi"/>
                <w:color w:val="363A2F"/>
                <w:sz w:val="20"/>
                <w:szCs w:val="20"/>
              </w:rPr>
              <w:t xml:space="preserve"> </w:t>
            </w:r>
            <w:r w:rsidRPr="00D24E03">
              <w:rPr>
                <w:rFonts w:cstheme="minorHAnsi"/>
                <w:sz w:val="20"/>
                <w:szCs w:val="20"/>
              </w:rPr>
              <w:t>Virni Arifanti, Geoff Hilton, Stephen Grady, Lei Guangchun, Örjan Berglund, laurent durieux, Hans Joosten</w:t>
            </w:r>
          </w:p>
        </w:tc>
        <w:tc>
          <w:tcPr>
            <w:tcW w:w="690" w:type="dxa"/>
          </w:tcPr>
          <w:p w14:paraId="0490FA55" w14:textId="77777777" w:rsidR="000136C9" w:rsidRPr="00D24E03" w:rsidRDefault="000136C9" w:rsidP="000136C9">
            <w:pPr>
              <w:spacing w:after="0" w:line="240" w:lineRule="auto"/>
              <w:rPr>
                <w:rFonts w:cstheme="minorHAnsi"/>
                <w:color w:val="000000"/>
                <w:sz w:val="20"/>
                <w:szCs w:val="20"/>
              </w:rPr>
            </w:pPr>
          </w:p>
        </w:tc>
        <w:tc>
          <w:tcPr>
            <w:tcW w:w="1005" w:type="dxa"/>
          </w:tcPr>
          <w:p w14:paraId="48E034DE"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t>Goal 3, Target 8</w:t>
            </w:r>
          </w:p>
        </w:tc>
        <w:tc>
          <w:tcPr>
            <w:tcW w:w="2040" w:type="dxa"/>
          </w:tcPr>
          <w:p w14:paraId="5C590602"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t xml:space="preserve">Guidance to support further development and use of National Wetland Inventories (NWIs) in national greenhouse gas (GHG) accounts, and the inclusion of wetlands actions in Nationally Determined Contributions (NDCs). </w:t>
            </w:r>
          </w:p>
        </w:tc>
        <w:tc>
          <w:tcPr>
            <w:tcW w:w="900" w:type="dxa"/>
          </w:tcPr>
          <w:p w14:paraId="5E486101"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t>High</w:t>
            </w:r>
          </w:p>
        </w:tc>
        <w:tc>
          <w:tcPr>
            <w:tcW w:w="3240" w:type="dxa"/>
          </w:tcPr>
          <w:p w14:paraId="19BE3AE2" w14:textId="77777777" w:rsidR="000136C9" w:rsidRPr="00D24E03" w:rsidRDefault="000136C9" w:rsidP="000136C9">
            <w:pPr>
              <w:pBdr>
                <w:top w:val="nil"/>
                <w:left w:val="nil"/>
                <w:bottom w:val="nil"/>
                <w:right w:val="nil"/>
                <w:between w:val="nil"/>
              </w:pBdr>
              <w:spacing w:after="0" w:line="240" w:lineRule="auto"/>
              <w:rPr>
                <w:rFonts w:cstheme="minorHAnsi"/>
                <w:b/>
                <w:color w:val="000000"/>
                <w:sz w:val="20"/>
                <w:szCs w:val="20"/>
              </w:rPr>
            </w:pPr>
            <w:r w:rsidRPr="00D24E03">
              <w:rPr>
                <w:rFonts w:cstheme="minorHAnsi"/>
                <w:sz w:val="20"/>
                <w:szCs w:val="20"/>
              </w:rPr>
              <w:t>2.1.a</w:t>
            </w:r>
          </w:p>
          <w:p w14:paraId="31E5A993" w14:textId="77F6B892"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Methodological guidance to produce carbon GHG assessments from NWIs for the different wetland types including:</w:t>
            </w:r>
          </w:p>
          <w:p w14:paraId="52A72C17"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I</w:t>
            </w:r>
            <w:r w:rsidRPr="00D24E03">
              <w:rPr>
                <w:rFonts w:eastAsia="Calibri" w:cstheme="minorHAnsi"/>
                <w:color w:val="000000"/>
                <w:sz w:val="20"/>
                <w:szCs w:val="20"/>
              </w:rPr>
              <w:t xml:space="preserve">dentification of activity data and emission factors for </w:t>
            </w:r>
            <w:r w:rsidRPr="00D24E03">
              <w:rPr>
                <w:rFonts w:cstheme="minorHAnsi"/>
                <w:sz w:val="20"/>
                <w:szCs w:val="20"/>
              </w:rPr>
              <w:t>different wetland types and function of different land use</w:t>
            </w:r>
          </w:p>
          <w:p w14:paraId="72535754"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Definition of specific NWIs items for GHG assessments</w:t>
            </w:r>
          </w:p>
          <w:p w14:paraId="024A1DB7"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List of data sources, tools and groups that provides the needed products for wetlands GHG assessment</w:t>
            </w:r>
          </w:p>
          <w:p w14:paraId="7062B40B" w14:textId="49711D2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b/>
                <w:sz w:val="20"/>
                <w:szCs w:val="20"/>
              </w:rPr>
            </w:pPr>
            <w:r w:rsidRPr="00D24E03">
              <w:rPr>
                <w:rFonts w:cstheme="minorHAnsi"/>
                <w:sz w:val="20"/>
                <w:szCs w:val="20"/>
              </w:rPr>
              <w:t>Technical opportunities and limitations of using</w:t>
            </w:r>
            <w:r w:rsidR="007217A3">
              <w:rPr>
                <w:rFonts w:cstheme="minorHAnsi"/>
                <w:sz w:val="20"/>
                <w:szCs w:val="20"/>
              </w:rPr>
              <w:t xml:space="preserve"> </w:t>
            </w:r>
            <w:r w:rsidRPr="00D24E03">
              <w:rPr>
                <w:rFonts w:cstheme="minorHAnsi"/>
                <w:sz w:val="20"/>
                <w:szCs w:val="20"/>
              </w:rPr>
              <w:t>NWIS for GHG assessment</w:t>
            </w:r>
          </w:p>
          <w:p w14:paraId="67B42D57" w14:textId="77777777" w:rsidR="000136C9" w:rsidRPr="00D24E03" w:rsidRDefault="000136C9" w:rsidP="000136C9">
            <w:pPr>
              <w:pBdr>
                <w:top w:val="nil"/>
                <w:left w:val="nil"/>
                <w:bottom w:val="nil"/>
                <w:right w:val="nil"/>
                <w:between w:val="nil"/>
              </w:pBdr>
              <w:spacing w:after="0" w:line="240" w:lineRule="auto"/>
              <w:rPr>
                <w:rFonts w:cstheme="minorHAnsi"/>
                <w:b/>
                <w:sz w:val="20"/>
                <w:szCs w:val="20"/>
              </w:rPr>
            </w:pPr>
          </w:p>
          <w:p w14:paraId="15A1FD8A" w14:textId="77777777"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R</w:t>
            </w:r>
            <w:r w:rsidRPr="00D24E03">
              <w:rPr>
                <w:rFonts w:eastAsia="Calibri" w:cstheme="minorHAnsi"/>
                <w:color w:val="000000"/>
                <w:sz w:val="20"/>
                <w:szCs w:val="20"/>
              </w:rPr>
              <w:t xml:space="preserve">elevant case studies of countries using NWIs </w:t>
            </w:r>
            <w:r w:rsidRPr="00D24E03">
              <w:rPr>
                <w:rFonts w:cstheme="minorHAnsi"/>
                <w:sz w:val="20"/>
                <w:szCs w:val="20"/>
              </w:rPr>
              <w:t>for NDCs</w:t>
            </w:r>
            <w:r w:rsidRPr="00D24E03">
              <w:rPr>
                <w:rFonts w:eastAsia="Calibri" w:cstheme="minorHAnsi"/>
                <w:color w:val="000000"/>
                <w:sz w:val="20"/>
                <w:szCs w:val="20"/>
              </w:rPr>
              <w:t xml:space="preserve">. Derived </w:t>
            </w:r>
            <w:r w:rsidRPr="00D24E03">
              <w:rPr>
                <w:rFonts w:cstheme="minorHAnsi"/>
                <w:sz w:val="20"/>
                <w:szCs w:val="20"/>
              </w:rPr>
              <w:t>information and lessons learned from case studies on national application of methodologies of use of NWIs for wetland carbon assessment in NDC context.</w:t>
            </w:r>
          </w:p>
          <w:p w14:paraId="02886523" w14:textId="77777777" w:rsidR="000136C9" w:rsidRPr="00D24E03" w:rsidRDefault="000136C9" w:rsidP="000136C9">
            <w:pPr>
              <w:pBdr>
                <w:top w:val="nil"/>
                <w:left w:val="nil"/>
                <w:bottom w:val="nil"/>
                <w:right w:val="nil"/>
                <w:between w:val="nil"/>
              </w:pBdr>
              <w:spacing w:after="0" w:line="240" w:lineRule="auto"/>
              <w:rPr>
                <w:rFonts w:cstheme="minorHAnsi"/>
                <w:b/>
                <w:sz w:val="20"/>
                <w:szCs w:val="20"/>
              </w:rPr>
            </w:pPr>
          </w:p>
          <w:p w14:paraId="459CA690" w14:textId="77777777"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 xml:space="preserve">Pursued in liaison or cooperation with </w:t>
            </w:r>
            <w:sdt>
              <w:sdtPr>
                <w:rPr>
                  <w:rFonts w:cstheme="minorHAnsi"/>
                  <w:sz w:val="20"/>
                  <w:szCs w:val="20"/>
                </w:rPr>
                <w:tag w:val="goog_rdk_0"/>
                <w:id w:val="678624696"/>
              </w:sdtPr>
              <w:sdtEndPr/>
              <w:sdtContent/>
            </w:sdt>
            <w:sdt>
              <w:sdtPr>
                <w:rPr>
                  <w:rFonts w:cstheme="minorHAnsi"/>
                  <w:sz w:val="20"/>
                  <w:szCs w:val="20"/>
                </w:rPr>
                <w:tag w:val="goog_rdk_1"/>
                <w:id w:val="-649989854"/>
              </w:sdtPr>
              <w:sdtEndPr/>
              <w:sdtContent/>
            </w:sdt>
            <w:r w:rsidRPr="00D24E03">
              <w:rPr>
                <w:rFonts w:cstheme="minorHAnsi"/>
                <w:sz w:val="20"/>
                <w:szCs w:val="20"/>
              </w:rPr>
              <w:t>IPCC to scope an updated wetlands supplement guidelines for national GHG inventories (based on the 2013 supplement) including production of new emissions factors.</w:t>
            </w:r>
          </w:p>
          <w:p w14:paraId="25AEBAA8" w14:textId="77777777" w:rsidR="000136C9" w:rsidRPr="00D24E03" w:rsidRDefault="000136C9" w:rsidP="000136C9">
            <w:pPr>
              <w:spacing w:after="0" w:line="240" w:lineRule="auto"/>
              <w:rPr>
                <w:rFonts w:cstheme="minorHAnsi"/>
                <w:b/>
                <w:sz w:val="20"/>
                <w:szCs w:val="20"/>
              </w:rPr>
            </w:pPr>
          </w:p>
          <w:p w14:paraId="3B3B8F6E" w14:textId="77777777" w:rsidR="000136C9" w:rsidRPr="00D24E03" w:rsidRDefault="000136C9" w:rsidP="000136C9">
            <w:pPr>
              <w:spacing w:after="0" w:line="240" w:lineRule="auto"/>
              <w:rPr>
                <w:rFonts w:cstheme="minorHAnsi"/>
                <w:b/>
                <w:sz w:val="20"/>
                <w:szCs w:val="20"/>
              </w:rPr>
            </w:pPr>
            <w:r w:rsidRPr="00D24E03">
              <w:rPr>
                <w:rFonts w:cstheme="minorHAnsi"/>
                <w:sz w:val="20"/>
                <w:szCs w:val="20"/>
              </w:rPr>
              <w:t>2.1.b</w:t>
            </w:r>
          </w:p>
          <w:p w14:paraId="76FA44FA" w14:textId="77777777" w:rsidR="000136C9" w:rsidRPr="00D24E03" w:rsidRDefault="000136C9" w:rsidP="000136C9">
            <w:pPr>
              <w:numPr>
                <w:ilvl w:val="0"/>
                <w:numId w:val="5"/>
              </w:numPr>
              <w:spacing w:after="0" w:line="240" w:lineRule="auto"/>
              <w:ind w:left="150" w:hanging="150"/>
              <w:rPr>
                <w:rFonts w:cstheme="minorHAnsi"/>
                <w:b/>
                <w:sz w:val="20"/>
                <w:szCs w:val="20"/>
              </w:rPr>
            </w:pPr>
            <w:r w:rsidRPr="00D24E03">
              <w:rPr>
                <w:rFonts w:cstheme="minorHAnsi"/>
                <w:sz w:val="20"/>
                <w:szCs w:val="20"/>
              </w:rPr>
              <w:t>Wetland mapping and NWIs as tools in enabling and supporting carbon assessment : opportunities and limitations</w:t>
            </w:r>
          </w:p>
        </w:tc>
        <w:tc>
          <w:tcPr>
            <w:tcW w:w="1110" w:type="dxa"/>
          </w:tcPr>
          <w:p w14:paraId="6202F67B"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lastRenderedPageBreak/>
              <w:t xml:space="preserve">Technical </w:t>
            </w:r>
            <w:r w:rsidRPr="00D24E03">
              <w:rPr>
                <w:rFonts w:cstheme="minorHAnsi"/>
                <w:sz w:val="20"/>
                <w:szCs w:val="20"/>
              </w:rPr>
              <w:t>report (priority 1)</w:t>
            </w:r>
            <w:r w:rsidRPr="00D24E03">
              <w:rPr>
                <w:rFonts w:cstheme="minorHAnsi"/>
                <w:color w:val="000000"/>
                <w:sz w:val="20"/>
                <w:szCs w:val="20"/>
              </w:rPr>
              <w:t xml:space="preserve"> </w:t>
            </w:r>
          </w:p>
          <w:p w14:paraId="26B6B536" w14:textId="77777777" w:rsidR="000136C9" w:rsidRPr="00D24E03" w:rsidRDefault="000136C9" w:rsidP="000136C9">
            <w:pPr>
              <w:spacing w:after="0" w:line="240" w:lineRule="auto"/>
              <w:rPr>
                <w:rFonts w:cstheme="minorHAnsi"/>
                <w:sz w:val="20"/>
                <w:szCs w:val="20"/>
              </w:rPr>
            </w:pPr>
          </w:p>
          <w:p w14:paraId="4A529B01" w14:textId="77777777" w:rsidR="000136C9" w:rsidRPr="00D24E03" w:rsidRDefault="000136C9" w:rsidP="000136C9">
            <w:pPr>
              <w:spacing w:after="0" w:line="240" w:lineRule="auto"/>
              <w:rPr>
                <w:rFonts w:cstheme="minorHAnsi"/>
                <w:sz w:val="20"/>
                <w:szCs w:val="20"/>
              </w:rPr>
            </w:pPr>
          </w:p>
          <w:p w14:paraId="5E114CA7" w14:textId="77777777" w:rsidR="000136C9" w:rsidRPr="00D24E03" w:rsidRDefault="000136C9" w:rsidP="000136C9">
            <w:pPr>
              <w:spacing w:after="0" w:line="240" w:lineRule="auto"/>
              <w:rPr>
                <w:rFonts w:cstheme="minorHAnsi"/>
                <w:sz w:val="20"/>
                <w:szCs w:val="20"/>
              </w:rPr>
            </w:pPr>
          </w:p>
          <w:p w14:paraId="58B693F5" w14:textId="77777777" w:rsidR="000136C9" w:rsidRPr="00D24E03" w:rsidRDefault="000136C9" w:rsidP="000136C9">
            <w:pPr>
              <w:spacing w:after="0" w:line="240" w:lineRule="auto"/>
              <w:rPr>
                <w:rFonts w:cstheme="minorHAnsi"/>
                <w:sz w:val="20"/>
                <w:szCs w:val="20"/>
              </w:rPr>
            </w:pPr>
          </w:p>
          <w:p w14:paraId="6F57106B" w14:textId="77777777" w:rsidR="000136C9" w:rsidRPr="00D24E03" w:rsidRDefault="000136C9" w:rsidP="000136C9">
            <w:pPr>
              <w:spacing w:after="0" w:line="240" w:lineRule="auto"/>
              <w:rPr>
                <w:rFonts w:cstheme="minorHAnsi"/>
                <w:sz w:val="20"/>
                <w:szCs w:val="20"/>
              </w:rPr>
            </w:pPr>
          </w:p>
          <w:p w14:paraId="7A1DC0B8" w14:textId="77777777" w:rsidR="000136C9" w:rsidRPr="00D24E03" w:rsidRDefault="000136C9" w:rsidP="000136C9">
            <w:pPr>
              <w:spacing w:after="0" w:line="240" w:lineRule="auto"/>
              <w:rPr>
                <w:rFonts w:cstheme="minorHAnsi"/>
                <w:sz w:val="20"/>
                <w:szCs w:val="20"/>
              </w:rPr>
            </w:pPr>
          </w:p>
          <w:p w14:paraId="627749C1" w14:textId="77777777" w:rsidR="000136C9" w:rsidRPr="00D24E03" w:rsidRDefault="000136C9" w:rsidP="000136C9">
            <w:pPr>
              <w:spacing w:after="0" w:line="240" w:lineRule="auto"/>
              <w:rPr>
                <w:rFonts w:cstheme="minorHAnsi"/>
                <w:sz w:val="20"/>
                <w:szCs w:val="20"/>
              </w:rPr>
            </w:pPr>
          </w:p>
          <w:p w14:paraId="15555525" w14:textId="77777777" w:rsidR="000136C9" w:rsidRPr="00D24E03" w:rsidRDefault="000136C9" w:rsidP="000136C9">
            <w:pPr>
              <w:spacing w:after="0" w:line="240" w:lineRule="auto"/>
              <w:rPr>
                <w:rFonts w:cstheme="minorHAnsi"/>
                <w:sz w:val="20"/>
                <w:szCs w:val="20"/>
              </w:rPr>
            </w:pPr>
          </w:p>
          <w:p w14:paraId="05B032BA" w14:textId="77777777" w:rsidR="000136C9" w:rsidRPr="00D24E03" w:rsidRDefault="000136C9" w:rsidP="000136C9">
            <w:pPr>
              <w:spacing w:after="0" w:line="240" w:lineRule="auto"/>
              <w:rPr>
                <w:rFonts w:cstheme="minorHAnsi"/>
                <w:sz w:val="20"/>
                <w:szCs w:val="20"/>
              </w:rPr>
            </w:pPr>
          </w:p>
          <w:p w14:paraId="5396CB95" w14:textId="77777777" w:rsidR="000136C9" w:rsidRPr="00D24E03" w:rsidRDefault="000136C9" w:rsidP="000136C9">
            <w:pPr>
              <w:spacing w:after="0" w:line="240" w:lineRule="auto"/>
              <w:rPr>
                <w:rFonts w:cstheme="minorHAnsi"/>
                <w:sz w:val="20"/>
                <w:szCs w:val="20"/>
              </w:rPr>
            </w:pPr>
          </w:p>
          <w:p w14:paraId="5B0CEDF1" w14:textId="77777777" w:rsidR="000136C9" w:rsidRPr="00D24E03" w:rsidRDefault="000136C9" w:rsidP="000136C9">
            <w:pPr>
              <w:spacing w:after="0" w:line="240" w:lineRule="auto"/>
              <w:rPr>
                <w:rFonts w:cstheme="minorHAnsi"/>
                <w:sz w:val="20"/>
                <w:szCs w:val="20"/>
              </w:rPr>
            </w:pPr>
          </w:p>
          <w:p w14:paraId="1A111616" w14:textId="77777777" w:rsidR="000136C9" w:rsidRPr="00D24E03" w:rsidRDefault="000136C9" w:rsidP="000136C9">
            <w:pPr>
              <w:spacing w:after="0" w:line="240" w:lineRule="auto"/>
              <w:rPr>
                <w:rFonts w:cstheme="minorHAnsi"/>
                <w:sz w:val="20"/>
                <w:szCs w:val="20"/>
              </w:rPr>
            </w:pPr>
          </w:p>
          <w:p w14:paraId="1C89142C" w14:textId="77777777" w:rsidR="000136C9" w:rsidRPr="00D24E03" w:rsidRDefault="000136C9" w:rsidP="000136C9">
            <w:pPr>
              <w:spacing w:after="0" w:line="240" w:lineRule="auto"/>
              <w:rPr>
                <w:rFonts w:cstheme="minorHAnsi"/>
                <w:sz w:val="20"/>
                <w:szCs w:val="20"/>
              </w:rPr>
            </w:pPr>
          </w:p>
          <w:p w14:paraId="51D7AF14" w14:textId="77777777" w:rsidR="000136C9" w:rsidRPr="00D24E03" w:rsidRDefault="000136C9" w:rsidP="000136C9">
            <w:pPr>
              <w:spacing w:after="0" w:line="240" w:lineRule="auto"/>
              <w:rPr>
                <w:rFonts w:cstheme="minorHAnsi"/>
                <w:sz w:val="20"/>
                <w:szCs w:val="20"/>
              </w:rPr>
            </w:pPr>
          </w:p>
          <w:p w14:paraId="5A647CF6" w14:textId="77777777" w:rsidR="000136C9" w:rsidRPr="00D24E03" w:rsidRDefault="000136C9" w:rsidP="000136C9">
            <w:pPr>
              <w:spacing w:after="0" w:line="240" w:lineRule="auto"/>
              <w:rPr>
                <w:rFonts w:cstheme="minorHAnsi"/>
                <w:sz w:val="20"/>
                <w:szCs w:val="20"/>
              </w:rPr>
            </w:pPr>
          </w:p>
          <w:p w14:paraId="5C1ADC61" w14:textId="77777777" w:rsidR="000136C9" w:rsidRPr="00D24E03" w:rsidRDefault="000136C9" w:rsidP="000136C9">
            <w:pPr>
              <w:spacing w:after="0" w:line="240" w:lineRule="auto"/>
              <w:rPr>
                <w:rFonts w:cstheme="minorHAnsi"/>
                <w:sz w:val="20"/>
                <w:szCs w:val="20"/>
              </w:rPr>
            </w:pPr>
          </w:p>
          <w:p w14:paraId="0D856E7A" w14:textId="77777777" w:rsidR="000136C9" w:rsidRPr="00D24E03" w:rsidRDefault="000136C9" w:rsidP="000136C9">
            <w:pPr>
              <w:spacing w:after="0" w:line="240" w:lineRule="auto"/>
              <w:rPr>
                <w:rFonts w:cstheme="minorHAnsi"/>
                <w:sz w:val="20"/>
                <w:szCs w:val="20"/>
              </w:rPr>
            </w:pPr>
          </w:p>
          <w:p w14:paraId="52EBEDC0" w14:textId="77777777" w:rsidR="000136C9" w:rsidRPr="00D24E03" w:rsidRDefault="000136C9" w:rsidP="000136C9">
            <w:pPr>
              <w:spacing w:after="0" w:line="240" w:lineRule="auto"/>
              <w:rPr>
                <w:rFonts w:cstheme="minorHAnsi"/>
                <w:sz w:val="20"/>
                <w:szCs w:val="20"/>
              </w:rPr>
            </w:pPr>
          </w:p>
          <w:p w14:paraId="400CB7C4" w14:textId="77777777" w:rsidR="000136C9" w:rsidRPr="00D24E03" w:rsidRDefault="000136C9" w:rsidP="000136C9">
            <w:pPr>
              <w:spacing w:after="0" w:line="240" w:lineRule="auto"/>
              <w:rPr>
                <w:rFonts w:cstheme="minorHAnsi"/>
                <w:sz w:val="20"/>
                <w:szCs w:val="20"/>
              </w:rPr>
            </w:pPr>
          </w:p>
          <w:p w14:paraId="42F2ABF3" w14:textId="77777777" w:rsidR="000136C9" w:rsidRPr="00D24E03" w:rsidRDefault="000136C9" w:rsidP="000136C9">
            <w:pPr>
              <w:spacing w:after="0" w:line="240" w:lineRule="auto"/>
              <w:rPr>
                <w:rFonts w:cstheme="minorHAnsi"/>
                <w:sz w:val="20"/>
                <w:szCs w:val="20"/>
              </w:rPr>
            </w:pPr>
          </w:p>
          <w:p w14:paraId="72BB69A2" w14:textId="77777777" w:rsidR="000136C9" w:rsidRPr="00D24E03" w:rsidRDefault="000136C9" w:rsidP="000136C9">
            <w:pPr>
              <w:spacing w:after="0" w:line="240" w:lineRule="auto"/>
              <w:rPr>
                <w:rFonts w:cstheme="minorHAnsi"/>
                <w:sz w:val="20"/>
                <w:szCs w:val="20"/>
              </w:rPr>
            </w:pPr>
          </w:p>
          <w:p w14:paraId="1AD05C52" w14:textId="77777777" w:rsidR="000136C9" w:rsidRPr="00D24E03" w:rsidRDefault="000136C9" w:rsidP="000136C9">
            <w:pPr>
              <w:spacing w:after="0" w:line="240" w:lineRule="auto"/>
              <w:rPr>
                <w:rFonts w:cstheme="minorHAnsi"/>
                <w:sz w:val="20"/>
                <w:szCs w:val="20"/>
              </w:rPr>
            </w:pPr>
          </w:p>
          <w:p w14:paraId="467281FE" w14:textId="77777777" w:rsidR="000136C9" w:rsidRPr="00D24E03" w:rsidRDefault="000136C9" w:rsidP="000136C9">
            <w:pPr>
              <w:spacing w:after="0" w:line="240" w:lineRule="auto"/>
              <w:rPr>
                <w:rFonts w:cstheme="minorHAnsi"/>
                <w:sz w:val="20"/>
                <w:szCs w:val="20"/>
              </w:rPr>
            </w:pPr>
          </w:p>
          <w:p w14:paraId="31F1BCB3" w14:textId="77777777" w:rsidR="000136C9" w:rsidRPr="00D24E03" w:rsidRDefault="000136C9" w:rsidP="000136C9">
            <w:pPr>
              <w:spacing w:after="0" w:line="240" w:lineRule="auto"/>
              <w:rPr>
                <w:rFonts w:cstheme="minorHAnsi"/>
                <w:sz w:val="20"/>
                <w:szCs w:val="20"/>
              </w:rPr>
            </w:pPr>
          </w:p>
          <w:p w14:paraId="21E0E72F" w14:textId="77777777" w:rsidR="000136C9" w:rsidRPr="00D24E03" w:rsidRDefault="000136C9" w:rsidP="000136C9">
            <w:pPr>
              <w:spacing w:after="0" w:line="240" w:lineRule="auto"/>
              <w:rPr>
                <w:rFonts w:cstheme="minorHAnsi"/>
                <w:sz w:val="20"/>
                <w:szCs w:val="20"/>
              </w:rPr>
            </w:pPr>
          </w:p>
          <w:p w14:paraId="4C11CCD7" w14:textId="77777777" w:rsidR="000136C9" w:rsidRPr="00D24E03" w:rsidRDefault="000136C9" w:rsidP="000136C9">
            <w:pPr>
              <w:spacing w:after="0" w:line="240" w:lineRule="auto"/>
              <w:rPr>
                <w:rFonts w:cstheme="minorHAnsi"/>
                <w:sz w:val="20"/>
                <w:szCs w:val="20"/>
              </w:rPr>
            </w:pPr>
          </w:p>
          <w:p w14:paraId="61EC3AFB" w14:textId="77777777" w:rsidR="000136C9" w:rsidRPr="00D24E03" w:rsidRDefault="000136C9" w:rsidP="000136C9">
            <w:pPr>
              <w:spacing w:after="0" w:line="240" w:lineRule="auto"/>
              <w:rPr>
                <w:rFonts w:cstheme="minorHAnsi"/>
                <w:sz w:val="20"/>
                <w:szCs w:val="20"/>
              </w:rPr>
            </w:pPr>
          </w:p>
          <w:p w14:paraId="3E9F9815" w14:textId="77777777" w:rsidR="000136C9" w:rsidRPr="00D24E03" w:rsidRDefault="000136C9" w:rsidP="000136C9">
            <w:pPr>
              <w:spacing w:after="0" w:line="240" w:lineRule="auto"/>
              <w:rPr>
                <w:rFonts w:cstheme="minorHAnsi"/>
                <w:sz w:val="20"/>
                <w:szCs w:val="20"/>
              </w:rPr>
            </w:pPr>
          </w:p>
          <w:p w14:paraId="0B9A42DC" w14:textId="77777777" w:rsidR="000136C9" w:rsidRPr="00D24E03" w:rsidRDefault="000136C9" w:rsidP="000136C9">
            <w:pPr>
              <w:spacing w:after="0" w:line="240" w:lineRule="auto"/>
              <w:rPr>
                <w:rFonts w:cstheme="minorHAnsi"/>
                <w:sz w:val="20"/>
                <w:szCs w:val="20"/>
              </w:rPr>
            </w:pPr>
          </w:p>
          <w:p w14:paraId="3803B49C" w14:textId="77777777" w:rsidR="000136C9" w:rsidRPr="00D24E03" w:rsidRDefault="000136C9" w:rsidP="000136C9">
            <w:pPr>
              <w:spacing w:after="0" w:line="240" w:lineRule="auto"/>
              <w:rPr>
                <w:rFonts w:cstheme="minorHAnsi"/>
                <w:sz w:val="20"/>
                <w:szCs w:val="20"/>
              </w:rPr>
            </w:pPr>
          </w:p>
          <w:p w14:paraId="0134917A" w14:textId="77777777" w:rsidR="000136C9" w:rsidRPr="00D24E03" w:rsidRDefault="000136C9" w:rsidP="000136C9">
            <w:pPr>
              <w:spacing w:after="0" w:line="240" w:lineRule="auto"/>
              <w:rPr>
                <w:rFonts w:cstheme="minorHAnsi"/>
                <w:sz w:val="20"/>
                <w:szCs w:val="20"/>
              </w:rPr>
            </w:pPr>
          </w:p>
          <w:p w14:paraId="58BDAFC3" w14:textId="77777777" w:rsidR="000136C9" w:rsidRPr="00D24E03" w:rsidRDefault="000136C9" w:rsidP="000136C9">
            <w:pPr>
              <w:spacing w:after="0" w:line="240" w:lineRule="auto"/>
              <w:rPr>
                <w:rFonts w:cstheme="minorHAnsi"/>
                <w:sz w:val="20"/>
                <w:szCs w:val="20"/>
              </w:rPr>
            </w:pPr>
          </w:p>
          <w:p w14:paraId="000CBFC2" w14:textId="77777777" w:rsidR="000136C9" w:rsidRPr="00D24E03" w:rsidRDefault="000136C9" w:rsidP="000136C9">
            <w:pPr>
              <w:spacing w:after="0" w:line="240" w:lineRule="auto"/>
              <w:rPr>
                <w:rFonts w:cstheme="minorHAnsi"/>
                <w:sz w:val="20"/>
                <w:szCs w:val="20"/>
              </w:rPr>
            </w:pPr>
          </w:p>
          <w:p w14:paraId="04253458" w14:textId="77777777" w:rsidR="000136C9" w:rsidRPr="00D24E03" w:rsidRDefault="000136C9" w:rsidP="000136C9">
            <w:pPr>
              <w:spacing w:after="0" w:line="240" w:lineRule="auto"/>
              <w:rPr>
                <w:rFonts w:cstheme="minorHAnsi"/>
                <w:sz w:val="20"/>
                <w:szCs w:val="20"/>
              </w:rPr>
            </w:pPr>
          </w:p>
          <w:p w14:paraId="2255D6A9" w14:textId="77777777" w:rsidR="000136C9" w:rsidRPr="00D24E03" w:rsidRDefault="000136C9" w:rsidP="000136C9">
            <w:pPr>
              <w:spacing w:after="0" w:line="240" w:lineRule="auto"/>
              <w:rPr>
                <w:rFonts w:cstheme="minorHAnsi"/>
                <w:sz w:val="20"/>
                <w:szCs w:val="20"/>
              </w:rPr>
            </w:pPr>
          </w:p>
          <w:p w14:paraId="5218C57D"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Policy Brief (priority 2)</w:t>
            </w:r>
          </w:p>
        </w:tc>
        <w:tc>
          <w:tcPr>
            <w:tcW w:w="1215" w:type="dxa"/>
          </w:tcPr>
          <w:p w14:paraId="1B5D279A"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lastRenderedPageBreak/>
              <w:t xml:space="preserve">Contracting Parties, IOPs, </w:t>
            </w:r>
            <w:r w:rsidRPr="00D24E03">
              <w:rPr>
                <w:rFonts w:cstheme="minorHAnsi"/>
                <w:sz w:val="20"/>
                <w:szCs w:val="20"/>
              </w:rPr>
              <w:t>MEAs : UNFCCC, UNCCD</w:t>
            </w:r>
          </w:p>
        </w:tc>
        <w:tc>
          <w:tcPr>
            <w:tcW w:w="795" w:type="dxa"/>
          </w:tcPr>
          <w:p w14:paraId="5FC4F498" w14:textId="77777777" w:rsidR="000136C9" w:rsidRPr="00D24E03" w:rsidRDefault="000136C9" w:rsidP="000136C9">
            <w:pPr>
              <w:spacing w:after="0" w:line="240" w:lineRule="auto"/>
              <w:rPr>
                <w:rFonts w:cstheme="minorHAnsi"/>
                <w:sz w:val="20"/>
                <w:szCs w:val="20"/>
              </w:rPr>
            </w:pPr>
          </w:p>
          <w:p w14:paraId="21E84728" w14:textId="77777777" w:rsidR="000136C9" w:rsidRPr="00D24E03" w:rsidRDefault="000136C9" w:rsidP="000136C9">
            <w:pPr>
              <w:spacing w:after="0" w:line="240" w:lineRule="auto"/>
              <w:rPr>
                <w:rFonts w:cstheme="minorHAnsi"/>
                <w:sz w:val="20"/>
                <w:szCs w:val="20"/>
              </w:rPr>
            </w:pPr>
          </w:p>
          <w:p w14:paraId="66FE9E7F"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22,600</w:t>
            </w:r>
          </w:p>
          <w:p w14:paraId="51136D97" w14:textId="77777777" w:rsidR="000136C9" w:rsidRPr="00D24E03" w:rsidRDefault="000136C9" w:rsidP="000136C9">
            <w:pPr>
              <w:spacing w:after="0" w:line="240" w:lineRule="auto"/>
              <w:rPr>
                <w:rFonts w:cstheme="minorHAnsi"/>
                <w:sz w:val="20"/>
                <w:szCs w:val="20"/>
              </w:rPr>
            </w:pPr>
          </w:p>
          <w:p w14:paraId="71601291" w14:textId="77777777" w:rsidR="000136C9" w:rsidRPr="00D24E03" w:rsidRDefault="000136C9" w:rsidP="000136C9">
            <w:pPr>
              <w:spacing w:after="0" w:line="240" w:lineRule="auto"/>
              <w:rPr>
                <w:rFonts w:cstheme="minorHAnsi"/>
                <w:sz w:val="20"/>
                <w:szCs w:val="20"/>
              </w:rPr>
            </w:pPr>
          </w:p>
          <w:p w14:paraId="0DB54747" w14:textId="77777777" w:rsidR="000136C9" w:rsidRPr="00D24E03" w:rsidRDefault="000136C9" w:rsidP="000136C9">
            <w:pPr>
              <w:spacing w:after="0" w:line="240" w:lineRule="auto"/>
              <w:rPr>
                <w:rFonts w:cstheme="minorHAnsi"/>
                <w:sz w:val="20"/>
                <w:szCs w:val="20"/>
              </w:rPr>
            </w:pPr>
          </w:p>
          <w:p w14:paraId="7E7C3958" w14:textId="77777777" w:rsidR="000136C9" w:rsidRPr="00D24E03" w:rsidRDefault="000136C9" w:rsidP="000136C9">
            <w:pPr>
              <w:spacing w:after="0" w:line="240" w:lineRule="auto"/>
              <w:rPr>
                <w:rFonts w:cstheme="minorHAnsi"/>
                <w:sz w:val="20"/>
                <w:szCs w:val="20"/>
              </w:rPr>
            </w:pPr>
          </w:p>
          <w:p w14:paraId="7EB0DAE7" w14:textId="77777777" w:rsidR="000136C9" w:rsidRPr="00D24E03" w:rsidRDefault="000136C9" w:rsidP="000136C9">
            <w:pPr>
              <w:spacing w:after="0" w:line="240" w:lineRule="auto"/>
              <w:rPr>
                <w:rFonts w:cstheme="minorHAnsi"/>
                <w:sz w:val="20"/>
                <w:szCs w:val="20"/>
              </w:rPr>
            </w:pPr>
          </w:p>
          <w:p w14:paraId="61CACC86" w14:textId="77777777" w:rsidR="000136C9" w:rsidRPr="00D24E03" w:rsidRDefault="000136C9" w:rsidP="000136C9">
            <w:pPr>
              <w:spacing w:after="0" w:line="240" w:lineRule="auto"/>
              <w:rPr>
                <w:rFonts w:cstheme="minorHAnsi"/>
                <w:sz w:val="20"/>
                <w:szCs w:val="20"/>
              </w:rPr>
            </w:pPr>
          </w:p>
          <w:p w14:paraId="3C150D37" w14:textId="77777777" w:rsidR="000136C9" w:rsidRPr="00D24E03" w:rsidRDefault="000136C9" w:rsidP="000136C9">
            <w:pPr>
              <w:spacing w:after="0" w:line="240" w:lineRule="auto"/>
              <w:rPr>
                <w:rFonts w:cstheme="minorHAnsi"/>
                <w:sz w:val="20"/>
                <w:szCs w:val="20"/>
              </w:rPr>
            </w:pPr>
          </w:p>
          <w:p w14:paraId="0EA8DD56" w14:textId="77777777" w:rsidR="000136C9" w:rsidRPr="00D24E03" w:rsidRDefault="000136C9" w:rsidP="000136C9">
            <w:pPr>
              <w:spacing w:after="0" w:line="240" w:lineRule="auto"/>
              <w:rPr>
                <w:rFonts w:cstheme="minorHAnsi"/>
                <w:sz w:val="20"/>
                <w:szCs w:val="20"/>
              </w:rPr>
            </w:pPr>
          </w:p>
          <w:p w14:paraId="7F3FE45C" w14:textId="77777777" w:rsidR="000136C9" w:rsidRPr="00D24E03" w:rsidRDefault="000136C9" w:rsidP="000136C9">
            <w:pPr>
              <w:spacing w:after="0" w:line="240" w:lineRule="auto"/>
              <w:rPr>
                <w:rFonts w:cstheme="minorHAnsi"/>
                <w:sz w:val="20"/>
                <w:szCs w:val="20"/>
              </w:rPr>
            </w:pPr>
          </w:p>
          <w:p w14:paraId="51289F7F" w14:textId="77777777" w:rsidR="000136C9" w:rsidRPr="00D24E03" w:rsidRDefault="000136C9" w:rsidP="000136C9">
            <w:pPr>
              <w:spacing w:after="0" w:line="240" w:lineRule="auto"/>
              <w:rPr>
                <w:rFonts w:cstheme="minorHAnsi"/>
                <w:sz w:val="20"/>
                <w:szCs w:val="20"/>
              </w:rPr>
            </w:pPr>
          </w:p>
          <w:p w14:paraId="1E7BB191" w14:textId="77777777" w:rsidR="000136C9" w:rsidRPr="00D24E03" w:rsidRDefault="000136C9" w:rsidP="000136C9">
            <w:pPr>
              <w:spacing w:after="0" w:line="240" w:lineRule="auto"/>
              <w:rPr>
                <w:rFonts w:cstheme="minorHAnsi"/>
                <w:sz w:val="20"/>
                <w:szCs w:val="20"/>
              </w:rPr>
            </w:pPr>
          </w:p>
          <w:p w14:paraId="0A57C6C5" w14:textId="77777777" w:rsidR="000136C9" w:rsidRPr="00D24E03" w:rsidRDefault="000136C9" w:rsidP="000136C9">
            <w:pPr>
              <w:spacing w:after="0" w:line="240" w:lineRule="auto"/>
              <w:rPr>
                <w:rFonts w:cstheme="minorHAnsi"/>
                <w:sz w:val="20"/>
                <w:szCs w:val="20"/>
              </w:rPr>
            </w:pPr>
          </w:p>
          <w:p w14:paraId="647124CB" w14:textId="77777777" w:rsidR="000136C9" w:rsidRPr="00D24E03" w:rsidRDefault="000136C9" w:rsidP="000136C9">
            <w:pPr>
              <w:spacing w:after="0" w:line="240" w:lineRule="auto"/>
              <w:rPr>
                <w:rFonts w:cstheme="minorHAnsi"/>
                <w:sz w:val="20"/>
                <w:szCs w:val="20"/>
              </w:rPr>
            </w:pPr>
          </w:p>
          <w:p w14:paraId="639D668C" w14:textId="77777777" w:rsidR="000136C9" w:rsidRPr="00D24E03" w:rsidRDefault="000136C9" w:rsidP="000136C9">
            <w:pPr>
              <w:spacing w:after="0" w:line="240" w:lineRule="auto"/>
              <w:rPr>
                <w:rFonts w:cstheme="minorHAnsi"/>
                <w:sz w:val="20"/>
                <w:szCs w:val="20"/>
              </w:rPr>
            </w:pPr>
          </w:p>
          <w:p w14:paraId="2873EACB" w14:textId="77777777" w:rsidR="000136C9" w:rsidRPr="00D24E03" w:rsidRDefault="000136C9" w:rsidP="000136C9">
            <w:pPr>
              <w:spacing w:after="0" w:line="240" w:lineRule="auto"/>
              <w:rPr>
                <w:rFonts w:cstheme="minorHAnsi"/>
                <w:sz w:val="20"/>
                <w:szCs w:val="20"/>
              </w:rPr>
            </w:pPr>
          </w:p>
          <w:p w14:paraId="020330BC" w14:textId="77777777" w:rsidR="000136C9" w:rsidRPr="00D24E03" w:rsidRDefault="000136C9" w:rsidP="000136C9">
            <w:pPr>
              <w:spacing w:after="0" w:line="240" w:lineRule="auto"/>
              <w:rPr>
                <w:rFonts w:cstheme="minorHAnsi"/>
                <w:sz w:val="20"/>
                <w:szCs w:val="20"/>
              </w:rPr>
            </w:pPr>
          </w:p>
          <w:p w14:paraId="4F715E9C" w14:textId="77777777" w:rsidR="000136C9" w:rsidRPr="00D24E03" w:rsidRDefault="000136C9" w:rsidP="000136C9">
            <w:pPr>
              <w:spacing w:after="0" w:line="240" w:lineRule="auto"/>
              <w:rPr>
                <w:rFonts w:cstheme="minorHAnsi"/>
                <w:sz w:val="20"/>
                <w:szCs w:val="20"/>
              </w:rPr>
            </w:pPr>
          </w:p>
          <w:p w14:paraId="4B4756FF" w14:textId="77777777" w:rsidR="000136C9" w:rsidRPr="00D24E03" w:rsidRDefault="000136C9" w:rsidP="000136C9">
            <w:pPr>
              <w:spacing w:after="0" w:line="240" w:lineRule="auto"/>
              <w:rPr>
                <w:rFonts w:cstheme="minorHAnsi"/>
                <w:sz w:val="20"/>
                <w:szCs w:val="20"/>
              </w:rPr>
            </w:pPr>
          </w:p>
          <w:p w14:paraId="0AE15AB1" w14:textId="77777777" w:rsidR="000136C9" w:rsidRPr="00D24E03" w:rsidRDefault="000136C9" w:rsidP="000136C9">
            <w:pPr>
              <w:spacing w:after="0" w:line="240" w:lineRule="auto"/>
              <w:rPr>
                <w:rFonts w:cstheme="minorHAnsi"/>
                <w:sz w:val="20"/>
                <w:szCs w:val="20"/>
              </w:rPr>
            </w:pPr>
          </w:p>
          <w:p w14:paraId="0260FAEB" w14:textId="77777777" w:rsidR="000136C9" w:rsidRPr="00D24E03" w:rsidRDefault="000136C9" w:rsidP="000136C9">
            <w:pPr>
              <w:spacing w:after="0" w:line="240" w:lineRule="auto"/>
              <w:rPr>
                <w:rFonts w:cstheme="minorHAnsi"/>
                <w:sz w:val="20"/>
                <w:szCs w:val="20"/>
              </w:rPr>
            </w:pPr>
          </w:p>
          <w:p w14:paraId="5D86A8D7" w14:textId="77777777" w:rsidR="000136C9" w:rsidRPr="00D24E03" w:rsidRDefault="000136C9" w:rsidP="000136C9">
            <w:pPr>
              <w:spacing w:after="0" w:line="240" w:lineRule="auto"/>
              <w:rPr>
                <w:rFonts w:cstheme="minorHAnsi"/>
                <w:sz w:val="20"/>
                <w:szCs w:val="20"/>
              </w:rPr>
            </w:pPr>
          </w:p>
          <w:p w14:paraId="1208250A" w14:textId="77777777" w:rsidR="000136C9" w:rsidRPr="00D24E03" w:rsidRDefault="000136C9" w:rsidP="000136C9">
            <w:pPr>
              <w:spacing w:after="0" w:line="240" w:lineRule="auto"/>
              <w:rPr>
                <w:rFonts w:cstheme="minorHAnsi"/>
                <w:sz w:val="20"/>
                <w:szCs w:val="20"/>
              </w:rPr>
            </w:pPr>
          </w:p>
          <w:p w14:paraId="5D81AE72" w14:textId="77777777" w:rsidR="000136C9" w:rsidRPr="00D24E03" w:rsidRDefault="000136C9" w:rsidP="000136C9">
            <w:pPr>
              <w:spacing w:after="0" w:line="240" w:lineRule="auto"/>
              <w:rPr>
                <w:rFonts w:cstheme="minorHAnsi"/>
                <w:sz w:val="20"/>
                <w:szCs w:val="20"/>
              </w:rPr>
            </w:pPr>
          </w:p>
          <w:p w14:paraId="530E45FF" w14:textId="77777777" w:rsidR="000136C9" w:rsidRPr="00D24E03" w:rsidRDefault="000136C9" w:rsidP="000136C9">
            <w:pPr>
              <w:spacing w:after="0" w:line="240" w:lineRule="auto"/>
              <w:rPr>
                <w:rFonts w:cstheme="minorHAnsi"/>
                <w:sz w:val="20"/>
                <w:szCs w:val="20"/>
              </w:rPr>
            </w:pPr>
          </w:p>
          <w:p w14:paraId="65A027C5" w14:textId="77777777" w:rsidR="000136C9" w:rsidRPr="00D24E03" w:rsidRDefault="000136C9" w:rsidP="000136C9">
            <w:pPr>
              <w:spacing w:after="0" w:line="240" w:lineRule="auto"/>
              <w:rPr>
                <w:rFonts w:cstheme="minorHAnsi"/>
                <w:sz w:val="20"/>
                <w:szCs w:val="20"/>
              </w:rPr>
            </w:pPr>
          </w:p>
          <w:p w14:paraId="4C228C21" w14:textId="77777777" w:rsidR="000136C9" w:rsidRPr="00D24E03" w:rsidRDefault="000136C9" w:rsidP="000136C9">
            <w:pPr>
              <w:spacing w:after="0" w:line="240" w:lineRule="auto"/>
              <w:rPr>
                <w:rFonts w:cstheme="minorHAnsi"/>
                <w:sz w:val="20"/>
                <w:szCs w:val="20"/>
              </w:rPr>
            </w:pPr>
          </w:p>
          <w:p w14:paraId="6466A67A" w14:textId="77777777" w:rsidR="000136C9" w:rsidRPr="00D24E03" w:rsidRDefault="000136C9" w:rsidP="000136C9">
            <w:pPr>
              <w:spacing w:after="0" w:line="240" w:lineRule="auto"/>
              <w:rPr>
                <w:rFonts w:cstheme="minorHAnsi"/>
                <w:sz w:val="20"/>
                <w:szCs w:val="20"/>
              </w:rPr>
            </w:pPr>
          </w:p>
          <w:p w14:paraId="510D8404"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0,0</w:t>
            </w:r>
          </w:p>
          <w:p w14:paraId="0E8E644C" w14:textId="77777777" w:rsidR="000136C9" w:rsidRPr="00D24E03" w:rsidRDefault="000136C9" w:rsidP="000136C9">
            <w:pPr>
              <w:spacing w:after="0" w:line="240" w:lineRule="auto"/>
              <w:rPr>
                <w:rFonts w:cstheme="minorHAnsi"/>
                <w:sz w:val="20"/>
                <w:szCs w:val="20"/>
              </w:rPr>
            </w:pPr>
          </w:p>
          <w:p w14:paraId="07AA7F18" w14:textId="77777777" w:rsidR="000136C9" w:rsidRPr="00D24E03" w:rsidRDefault="000136C9" w:rsidP="000136C9">
            <w:pPr>
              <w:spacing w:after="0" w:line="240" w:lineRule="auto"/>
              <w:rPr>
                <w:rFonts w:cstheme="minorHAnsi"/>
                <w:sz w:val="20"/>
                <w:szCs w:val="20"/>
              </w:rPr>
            </w:pPr>
          </w:p>
          <w:p w14:paraId="32DA7A23" w14:textId="77777777" w:rsidR="000136C9" w:rsidRPr="00D24E03" w:rsidRDefault="000136C9" w:rsidP="000136C9">
            <w:pPr>
              <w:spacing w:after="0" w:line="240" w:lineRule="auto"/>
              <w:rPr>
                <w:rFonts w:cstheme="minorHAnsi"/>
                <w:sz w:val="20"/>
                <w:szCs w:val="20"/>
              </w:rPr>
            </w:pPr>
          </w:p>
          <w:p w14:paraId="028C4FF5" w14:textId="77777777" w:rsidR="000136C9" w:rsidRPr="00D24E03" w:rsidRDefault="000136C9" w:rsidP="000136C9">
            <w:pPr>
              <w:spacing w:after="0" w:line="240" w:lineRule="auto"/>
              <w:rPr>
                <w:rFonts w:cstheme="minorHAnsi"/>
                <w:sz w:val="20"/>
                <w:szCs w:val="20"/>
              </w:rPr>
            </w:pPr>
          </w:p>
          <w:p w14:paraId="5BE4292B" w14:textId="77777777" w:rsidR="000136C9" w:rsidRPr="00D24E03" w:rsidRDefault="000136C9" w:rsidP="000136C9">
            <w:pPr>
              <w:spacing w:after="0" w:line="240" w:lineRule="auto"/>
              <w:rPr>
                <w:rFonts w:cstheme="minorHAnsi"/>
                <w:sz w:val="20"/>
                <w:szCs w:val="20"/>
              </w:rPr>
            </w:pPr>
          </w:p>
          <w:p w14:paraId="5B0C352E" w14:textId="77777777" w:rsidR="000136C9" w:rsidRPr="00D24E03" w:rsidRDefault="000136C9" w:rsidP="000136C9">
            <w:pPr>
              <w:spacing w:after="0" w:line="240" w:lineRule="auto"/>
              <w:rPr>
                <w:rFonts w:cstheme="minorHAnsi"/>
                <w:sz w:val="20"/>
                <w:szCs w:val="20"/>
              </w:rPr>
            </w:pPr>
          </w:p>
          <w:p w14:paraId="7E611F64" w14:textId="77777777" w:rsidR="000136C9" w:rsidRPr="00D24E03" w:rsidRDefault="000136C9" w:rsidP="000136C9">
            <w:pPr>
              <w:spacing w:after="0" w:line="240" w:lineRule="auto"/>
              <w:rPr>
                <w:rFonts w:cstheme="minorHAnsi"/>
                <w:sz w:val="20"/>
                <w:szCs w:val="20"/>
              </w:rPr>
            </w:pPr>
          </w:p>
          <w:p w14:paraId="3B01E3DF" w14:textId="77777777" w:rsidR="000136C9" w:rsidRPr="00D24E03" w:rsidRDefault="000136C9" w:rsidP="000136C9">
            <w:pPr>
              <w:spacing w:after="0" w:line="240" w:lineRule="auto"/>
              <w:rPr>
                <w:rFonts w:cstheme="minorHAnsi"/>
                <w:sz w:val="20"/>
                <w:szCs w:val="20"/>
              </w:rPr>
            </w:pPr>
          </w:p>
          <w:p w14:paraId="528FB63B" w14:textId="77777777" w:rsidR="000136C9" w:rsidRPr="00D24E03" w:rsidRDefault="000136C9" w:rsidP="000136C9">
            <w:pPr>
              <w:spacing w:after="0" w:line="240" w:lineRule="auto"/>
              <w:rPr>
                <w:rFonts w:cstheme="minorHAnsi"/>
                <w:color w:val="000000"/>
                <w:sz w:val="20"/>
                <w:szCs w:val="20"/>
              </w:rPr>
            </w:pPr>
            <w:r w:rsidRPr="00D24E03">
              <w:rPr>
                <w:rFonts w:cstheme="minorHAnsi"/>
                <w:sz w:val="20"/>
                <w:szCs w:val="20"/>
              </w:rPr>
              <w:t>2,960</w:t>
            </w:r>
            <w:r w:rsidRPr="00D24E03">
              <w:rPr>
                <w:rFonts w:cstheme="minorHAnsi"/>
                <w:color w:val="000000"/>
                <w:sz w:val="20"/>
                <w:szCs w:val="20"/>
              </w:rPr>
              <w:t xml:space="preserve"> </w:t>
            </w:r>
          </w:p>
        </w:tc>
      </w:tr>
      <w:tr w:rsidR="000136C9" w:rsidRPr="00D24E03" w14:paraId="46177B7A" w14:textId="77777777" w:rsidTr="00CF414A">
        <w:tc>
          <w:tcPr>
            <w:tcW w:w="1785" w:type="dxa"/>
          </w:tcPr>
          <w:p w14:paraId="6163F73D"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lastRenderedPageBreak/>
              <w:t>2.2 Prepare guidance on inventories and monitoring of small wetlands, and their multiple values for biodiversity conservation, especially in the contexts of landscape management and climate change</w:t>
            </w:r>
          </w:p>
        </w:tc>
        <w:tc>
          <w:tcPr>
            <w:tcW w:w="1290" w:type="dxa"/>
          </w:tcPr>
          <w:p w14:paraId="5310B7CD" w14:textId="77777777" w:rsidR="000136C9" w:rsidRPr="00D24E03" w:rsidRDefault="000136C9" w:rsidP="000136C9">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xml:space="preserve">: </w:t>
            </w:r>
            <w:r w:rsidRPr="00D24E03">
              <w:rPr>
                <w:rFonts w:cstheme="minorHAnsi"/>
                <w:color w:val="363A2F"/>
                <w:sz w:val="20"/>
                <w:szCs w:val="20"/>
              </w:rPr>
              <w:t>Suelma Ribeiro Silva</w:t>
            </w:r>
          </w:p>
          <w:p w14:paraId="436808BE" w14:textId="77777777" w:rsidR="000136C9" w:rsidRPr="00D24E03" w:rsidRDefault="000136C9" w:rsidP="000136C9">
            <w:pPr>
              <w:spacing w:after="0" w:line="240" w:lineRule="auto"/>
              <w:rPr>
                <w:rFonts w:cstheme="minorHAnsi"/>
                <w:color w:val="000000"/>
                <w:sz w:val="20"/>
                <w:szCs w:val="20"/>
              </w:rPr>
            </w:pPr>
          </w:p>
          <w:p w14:paraId="09242FA0" w14:textId="77777777" w:rsidR="000136C9" w:rsidRPr="00D24E03" w:rsidRDefault="000136C9" w:rsidP="000136C9">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4C43D55B"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Cai Lu</w:t>
            </w:r>
          </w:p>
          <w:p w14:paraId="615CE1CB" w14:textId="77777777" w:rsidR="000136C9" w:rsidRPr="00D24E03" w:rsidRDefault="000136C9" w:rsidP="000136C9">
            <w:pPr>
              <w:spacing w:after="0" w:line="240" w:lineRule="auto"/>
              <w:rPr>
                <w:rFonts w:cstheme="minorHAnsi"/>
                <w:sz w:val="20"/>
                <w:szCs w:val="20"/>
              </w:rPr>
            </w:pPr>
          </w:p>
          <w:p w14:paraId="434F0B80" w14:textId="77777777" w:rsidR="000136C9" w:rsidRPr="00D24E03" w:rsidRDefault="000136C9" w:rsidP="000136C9">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 Sonam Choden,</w:t>
            </w:r>
            <w:r w:rsidRPr="00D24E03">
              <w:rPr>
                <w:rFonts w:cstheme="minorHAnsi"/>
                <w:sz w:val="20"/>
                <w:szCs w:val="20"/>
              </w:rPr>
              <w:t xml:space="preserve"> S</w:t>
            </w:r>
            <w:r w:rsidRPr="00D24E03">
              <w:rPr>
                <w:rFonts w:cstheme="minorHAnsi"/>
                <w:color w:val="000000"/>
                <w:sz w:val="20"/>
                <w:szCs w:val="20"/>
              </w:rPr>
              <w:t xml:space="preserve">uelma </w:t>
            </w:r>
            <w:r w:rsidRPr="00D24E03">
              <w:rPr>
                <w:rFonts w:cstheme="minorHAnsi"/>
                <w:sz w:val="20"/>
                <w:szCs w:val="20"/>
              </w:rPr>
              <w:t>S</w:t>
            </w:r>
            <w:r w:rsidRPr="00D24E03">
              <w:rPr>
                <w:rFonts w:cstheme="minorHAnsi"/>
                <w:color w:val="000000"/>
                <w:sz w:val="20"/>
                <w:szCs w:val="20"/>
              </w:rPr>
              <w:t xml:space="preserve">ilva, </w:t>
            </w:r>
            <w:r w:rsidRPr="00D24E03">
              <w:rPr>
                <w:rFonts w:cstheme="minorHAnsi"/>
                <w:sz w:val="20"/>
                <w:szCs w:val="20"/>
              </w:rPr>
              <w:t>E</w:t>
            </w:r>
            <w:r w:rsidRPr="00D24E03">
              <w:rPr>
                <w:rFonts w:cstheme="minorHAnsi"/>
                <w:color w:val="000000"/>
                <w:sz w:val="20"/>
                <w:szCs w:val="20"/>
              </w:rPr>
              <w:t xml:space="preserve">steban </w:t>
            </w:r>
            <w:r w:rsidRPr="00D24E03">
              <w:rPr>
                <w:rFonts w:cstheme="minorHAnsi"/>
                <w:sz w:val="20"/>
                <w:szCs w:val="20"/>
              </w:rPr>
              <w:t>S</w:t>
            </w:r>
            <w:r w:rsidRPr="00D24E03">
              <w:rPr>
                <w:rFonts w:cstheme="minorHAnsi"/>
                <w:color w:val="000000"/>
                <w:sz w:val="20"/>
                <w:szCs w:val="20"/>
              </w:rPr>
              <w:t xml:space="preserve">uarez, Lammert Hilarides, Virni Arifanti, </w:t>
            </w:r>
            <w:r w:rsidRPr="00D24E03">
              <w:rPr>
                <w:rFonts w:cstheme="minorHAnsi"/>
                <w:color w:val="363A2F"/>
                <w:sz w:val="20"/>
                <w:szCs w:val="20"/>
              </w:rPr>
              <w:t xml:space="preserve">Stephan Glatzel, Line Rochefort, </w:t>
            </w:r>
          </w:p>
          <w:p w14:paraId="4A7916C6"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lastRenderedPageBreak/>
              <w:t>Stephen Grady, Sheila Ashong, Chaturangi Wickramaratne, laurent durieux</w:t>
            </w:r>
          </w:p>
          <w:p w14:paraId="226B8BA3"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D U (tbc)</w:t>
            </w:r>
          </w:p>
        </w:tc>
        <w:tc>
          <w:tcPr>
            <w:tcW w:w="690" w:type="dxa"/>
          </w:tcPr>
          <w:p w14:paraId="12D8C0AA" w14:textId="77777777" w:rsidR="000136C9" w:rsidRPr="00D24E03" w:rsidRDefault="000136C9" w:rsidP="000136C9">
            <w:pPr>
              <w:spacing w:after="0" w:line="240" w:lineRule="auto"/>
              <w:rPr>
                <w:rFonts w:cstheme="minorHAnsi"/>
                <w:color w:val="000000"/>
                <w:sz w:val="20"/>
                <w:szCs w:val="20"/>
                <w:lang w:val="es-ES"/>
              </w:rPr>
            </w:pPr>
            <w:r w:rsidRPr="00D24E03">
              <w:rPr>
                <w:rFonts w:cstheme="minorHAnsi"/>
                <w:color w:val="000000"/>
                <w:sz w:val="20"/>
                <w:szCs w:val="20"/>
                <w:lang w:val="es-ES"/>
              </w:rPr>
              <w:lastRenderedPageBreak/>
              <w:t>Res. XIII.21, Para. 23</w:t>
            </w:r>
          </w:p>
          <w:p w14:paraId="2063E212" w14:textId="77777777" w:rsidR="000136C9" w:rsidRPr="00D24E03" w:rsidRDefault="000136C9" w:rsidP="000136C9">
            <w:pPr>
              <w:spacing w:after="0" w:line="240" w:lineRule="auto"/>
              <w:rPr>
                <w:rFonts w:cstheme="minorHAnsi"/>
                <w:color w:val="000000"/>
                <w:sz w:val="20"/>
                <w:szCs w:val="20"/>
                <w:lang w:val="es-ES"/>
              </w:rPr>
            </w:pPr>
          </w:p>
          <w:p w14:paraId="32E49BBD" w14:textId="77777777" w:rsidR="000136C9" w:rsidRPr="00D24E03" w:rsidRDefault="000136C9" w:rsidP="000136C9">
            <w:pPr>
              <w:spacing w:after="0" w:line="240" w:lineRule="auto"/>
              <w:rPr>
                <w:rFonts w:cstheme="minorHAnsi"/>
                <w:color w:val="000000"/>
                <w:sz w:val="20"/>
                <w:szCs w:val="20"/>
                <w:lang w:val="es-ES"/>
              </w:rPr>
            </w:pPr>
            <w:r w:rsidRPr="00D24E03">
              <w:rPr>
                <w:rFonts w:cstheme="minorHAnsi"/>
                <w:color w:val="000000"/>
                <w:sz w:val="20"/>
                <w:szCs w:val="20"/>
                <w:lang w:val="es-ES"/>
              </w:rPr>
              <w:t>Res. XI.8, Para. 2ii</w:t>
            </w:r>
          </w:p>
          <w:p w14:paraId="07377B47" w14:textId="77777777" w:rsidR="000136C9" w:rsidRPr="00D24E03" w:rsidRDefault="000136C9" w:rsidP="000136C9">
            <w:pPr>
              <w:spacing w:after="0" w:line="240" w:lineRule="auto"/>
              <w:rPr>
                <w:rFonts w:cstheme="minorHAnsi"/>
                <w:color w:val="000000"/>
                <w:sz w:val="20"/>
                <w:szCs w:val="20"/>
                <w:lang w:val="es-ES"/>
              </w:rPr>
            </w:pPr>
          </w:p>
          <w:p w14:paraId="76810F8F" w14:textId="77777777" w:rsidR="000136C9" w:rsidRPr="009077AC" w:rsidRDefault="000136C9" w:rsidP="000136C9">
            <w:pPr>
              <w:spacing w:after="0" w:line="240" w:lineRule="auto"/>
              <w:rPr>
                <w:rFonts w:cstheme="minorHAnsi"/>
                <w:color w:val="000000"/>
                <w:sz w:val="20"/>
                <w:szCs w:val="20"/>
                <w:lang w:val="fr-FR"/>
              </w:rPr>
            </w:pPr>
            <w:r w:rsidRPr="009077AC">
              <w:rPr>
                <w:rFonts w:cstheme="minorHAnsi"/>
                <w:color w:val="000000"/>
                <w:sz w:val="20"/>
                <w:szCs w:val="20"/>
                <w:lang w:val="fr-FR"/>
              </w:rPr>
              <w:t>Res. XIV.15, Para. 19</w:t>
            </w:r>
          </w:p>
          <w:p w14:paraId="503EC6B4" w14:textId="77777777" w:rsidR="000136C9" w:rsidRPr="009077AC" w:rsidRDefault="000136C9" w:rsidP="000136C9">
            <w:pPr>
              <w:spacing w:after="0" w:line="240" w:lineRule="auto"/>
              <w:rPr>
                <w:rFonts w:cstheme="minorHAnsi"/>
                <w:color w:val="000000"/>
                <w:sz w:val="20"/>
                <w:szCs w:val="20"/>
                <w:lang w:val="fr-FR"/>
              </w:rPr>
            </w:pPr>
          </w:p>
          <w:p w14:paraId="1359B4A5" w14:textId="77777777" w:rsidR="000136C9" w:rsidRPr="009077AC" w:rsidRDefault="000136C9" w:rsidP="000136C9">
            <w:pPr>
              <w:spacing w:after="0" w:line="240" w:lineRule="auto"/>
              <w:rPr>
                <w:rFonts w:cstheme="minorHAnsi"/>
                <w:color w:val="000000"/>
                <w:sz w:val="20"/>
                <w:szCs w:val="20"/>
                <w:lang w:val="fr-FR"/>
              </w:rPr>
            </w:pPr>
            <w:r w:rsidRPr="009077AC">
              <w:rPr>
                <w:rFonts w:cstheme="minorHAnsi"/>
                <w:color w:val="000000"/>
                <w:sz w:val="20"/>
                <w:szCs w:val="20"/>
                <w:lang w:val="fr-FR"/>
              </w:rPr>
              <w:t xml:space="preserve">Res. XIV.14., </w:t>
            </w:r>
            <w:r w:rsidRPr="009077AC">
              <w:rPr>
                <w:rFonts w:cstheme="minorHAnsi"/>
                <w:color w:val="000000"/>
                <w:sz w:val="20"/>
                <w:szCs w:val="20"/>
                <w:lang w:val="fr-FR"/>
              </w:rPr>
              <w:lastRenderedPageBreak/>
              <w:t>Annex 2</w:t>
            </w:r>
          </w:p>
        </w:tc>
        <w:tc>
          <w:tcPr>
            <w:tcW w:w="1005" w:type="dxa"/>
          </w:tcPr>
          <w:p w14:paraId="7373DBD4"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lastRenderedPageBreak/>
              <w:t>Goal 3, Targets 8, 11</w:t>
            </w:r>
          </w:p>
        </w:tc>
        <w:tc>
          <w:tcPr>
            <w:tcW w:w="2040" w:type="dxa"/>
          </w:tcPr>
          <w:p w14:paraId="3EC55591"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t>Guidance to support improved identification, mapping, monitoring and assessment, and management of small wetlands.</w:t>
            </w:r>
          </w:p>
        </w:tc>
        <w:tc>
          <w:tcPr>
            <w:tcW w:w="900" w:type="dxa"/>
          </w:tcPr>
          <w:p w14:paraId="337077C4" w14:textId="77777777" w:rsidR="000136C9" w:rsidRPr="00D24E03" w:rsidRDefault="000136C9" w:rsidP="000136C9">
            <w:pPr>
              <w:spacing w:after="0" w:line="240" w:lineRule="auto"/>
              <w:rPr>
                <w:rFonts w:cstheme="minorHAnsi"/>
                <w:b/>
                <w:sz w:val="20"/>
                <w:szCs w:val="20"/>
              </w:rPr>
            </w:pPr>
            <w:r w:rsidRPr="00D24E03">
              <w:rPr>
                <w:rFonts w:cstheme="minorHAnsi"/>
                <w:sz w:val="20"/>
                <w:szCs w:val="20"/>
              </w:rPr>
              <w:t>High</w:t>
            </w:r>
          </w:p>
        </w:tc>
        <w:tc>
          <w:tcPr>
            <w:tcW w:w="3240" w:type="dxa"/>
          </w:tcPr>
          <w:p w14:paraId="7CAF56BE" w14:textId="77777777" w:rsidR="000136C9" w:rsidRPr="00D24E03" w:rsidRDefault="000136C9" w:rsidP="000136C9">
            <w:pPr>
              <w:spacing w:after="0" w:line="240" w:lineRule="auto"/>
              <w:rPr>
                <w:rFonts w:cstheme="minorHAnsi"/>
                <w:b/>
                <w:sz w:val="20"/>
                <w:szCs w:val="20"/>
              </w:rPr>
            </w:pPr>
            <w:r w:rsidRPr="00D24E03">
              <w:rPr>
                <w:rFonts w:cstheme="minorHAnsi"/>
                <w:sz w:val="20"/>
                <w:szCs w:val="20"/>
              </w:rPr>
              <w:t>Guidance to encompass:</w:t>
            </w:r>
          </w:p>
          <w:p w14:paraId="6D9FAE3B" w14:textId="77777777" w:rsidR="000136C9" w:rsidRPr="00D24E03" w:rsidRDefault="000136C9" w:rsidP="000136C9">
            <w:pPr>
              <w:pBdr>
                <w:top w:val="nil"/>
                <w:left w:val="nil"/>
                <w:bottom w:val="nil"/>
                <w:right w:val="nil"/>
                <w:between w:val="nil"/>
              </w:pBdr>
              <w:spacing w:after="0" w:line="240" w:lineRule="auto"/>
              <w:rPr>
                <w:rFonts w:cstheme="minorHAnsi"/>
                <w:b/>
                <w:color w:val="000000"/>
                <w:sz w:val="20"/>
                <w:szCs w:val="20"/>
              </w:rPr>
            </w:pPr>
            <w:r w:rsidRPr="00D24E03">
              <w:rPr>
                <w:rFonts w:cstheme="minorHAnsi"/>
                <w:sz w:val="20"/>
                <w:szCs w:val="20"/>
              </w:rPr>
              <w:t>2.2.a Policy brief</w:t>
            </w:r>
          </w:p>
          <w:p w14:paraId="21EC0D57" w14:textId="77777777"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Awareness of the importance of small wetlands for multiple issues : biodiversity conservation (in particular amphibians and threatened species), support wetland habitats connectivity and limit habitat fragmentation, and maintaining river base flows.</w:t>
            </w:r>
          </w:p>
          <w:p w14:paraId="77C8787A" w14:textId="74567ABF"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Awareness of their fragility and how they are highly impacted by climate change.</w:t>
            </w:r>
          </w:p>
          <w:p w14:paraId="34AFDC16" w14:textId="263AD913" w:rsidR="000136C9" w:rsidRPr="00D24E03" w:rsidRDefault="000136C9" w:rsidP="000136C9">
            <w:pPr>
              <w:pBdr>
                <w:top w:val="nil"/>
                <w:left w:val="nil"/>
                <w:bottom w:val="nil"/>
                <w:right w:val="nil"/>
                <w:between w:val="nil"/>
              </w:pBdr>
              <w:spacing w:after="0" w:line="240" w:lineRule="auto"/>
              <w:rPr>
                <w:rFonts w:cstheme="minorHAnsi"/>
                <w:b/>
                <w:color w:val="000000"/>
                <w:sz w:val="20"/>
                <w:szCs w:val="20"/>
              </w:rPr>
            </w:pPr>
          </w:p>
          <w:p w14:paraId="60C2D129" w14:textId="77777777" w:rsidR="000136C9" w:rsidRPr="00D24E03" w:rsidRDefault="000136C9" w:rsidP="000136C9">
            <w:pPr>
              <w:pBdr>
                <w:top w:val="nil"/>
                <w:left w:val="nil"/>
                <w:bottom w:val="nil"/>
                <w:right w:val="nil"/>
                <w:between w:val="nil"/>
              </w:pBdr>
              <w:spacing w:after="0" w:line="240" w:lineRule="auto"/>
              <w:rPr>
                <w:rFonts w:cstheme="minorHAnsi"/>
                <w:b/>
                <w:color w:val="000000"/>
                <w:sz w:val="20"/>
                <w:szCs w:val="20"/>
              </w:rPr>
            </w:pPr>
            <w:r w:rsidRPr="00D24E03">
              <w:rPr>
                <w:rFonts w:cstheme="minorHAnsi"/>
                <w:sz w:val="20"/>
                <w:szCs w:val="20"/>
              </w:rPr>
              <w:t xml:space="preserve">2.2.b Technical report </w:t>
            </w:r>
          </w:p>
          <w:p w14:paraId="2CDF0104" w14:textId="77777777"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 xml:space="preserve">Information on the extent of small wetlands (conceptual clarification), and implications for estimates of wetland area/extent, loss estimates, contribution to meeting </w:t>
            </w:r>
            <w:r w:rsidRPr="00D24E03">
              <w:rPr>
                <w:rFonts w:cstheme="minorHAnsi"/>
                <w:sz w:val="20"/>
                <w:szCs w:val="20"/>
              </w:rPr>
              <w:lastRenderedPageBreak/>
              <w:t>relevant international targets (e.g. protected areas);</w:t>
            </w:r>
          </w:p>
          <w:p w14:paraId="0236B83F" w14:textId="77777777"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Guidance to encompass inventory of small wetlands;</w:t>
            </w:r>
          </w:p>
          <w:p w14:paraId="0846E86F"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b/>
                <w:color w:val="000000"/>
                <w:sz w:val="20"/>
                <w:szCs w:val="20"/>
              </w:rPr>
            </w:pPr>
            <w:r w:rsidRPr="00D24E03">
              <w:rPr>
                <w:rFonts w:cstheme="minorHAnsi"/>
                <w:sz w:val="20"/>
                <w:szCs w:val="20"/>
              </w:rPr>
              <w:t>Synthesis of best available and innovative tools for mapping and monitoring, including Earth observation and citizen science. Identification of local areas where complex of small wetlands can be encountered for inclusion in NWIs.</w:t>
            </w:r>
          </w:p>
          <w:p w14:paraId="431A6AF9" w14:textId="5329E54D" w:rsidR="000136C9" w:rsidRPr="00D24E03" w:rsidRDefault="000136C9" w:rsidP="000136C9">
            <w:pPr>
              <w:numPr>
                <w:ilvl w:val="0"/>
                <w:numId w:val="5"/>
              </w:numPr>
              <w:spacing w:after="0" w:line="240" w:lineRule="auto"/>
              <w:ind w:left="150" w:hanging="150"/>
              <w:rPr>
                <w:rFonts w:cstheme="minorHAnsi"/>
                <w:b/>
                <w:sz w:val="20"/>
                <w:szCs w:val="20"/>
              </w:rPr>
            </w:pPr>
            <w:r w:rsidRPr="00D24E03">
              <w:rPr>
                <w:rFonts w:cstheme="minorHAnsi"/>
                <w:sz w:val="20"/>
                <w:szCs w:val="20"/>
              </w:rPr>
              <w:t>Importance of small wetlands :</w:t>
            </w:r>
          </w:p>
          <w:p w14:paraId="678697CD"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 xml:space="preserve">as habitat for critically endangered species and biodiversity in general; </w:t>
            </w:r>
          </w:p>
          <w:p w14:paraId="317A849E"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as endangered ecosystems;</w:t>
            </w:r>
          </w:p>
          <w:p w14:paraId="443E5F84"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b/>
                <w:color w:val="000000"/>
                <w:sz w:val="20"/>
                <w:szCs w:val="20"/>
              </w:rPr>
            </w:pPr>
            <w:r w:rsidRPr="00D24E03">
              <w:rPr>
                <w:rFonts w:cstheme="minorHAnsi"/>
                <w:sz w:val="20"/>
                <w:szCs w:val="20"/>
              </w:rPr>
              <w:t xml:space="preserve">for connectivity conservation </w:t>
            </w:r>
          </w:p>
          <w:p w14:paraId="27E314AF"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 xml:space="preserve">for limitation of fragmentation including as a foundation for restoration; </w:t>
            </w:r>
          </w:p>
          <w:p w14:paraId="4D9D4D39"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to maintain water flows</w:t>
            </w:r>
          </w:p>
          <w:p w14:paraId="26A860C5"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for carbon storage and sequestration</w:t>
            </w:r>
          </w:p>
          <w:p w14:paraId="24952FF9"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 xml:space="preserve">for local and indigenous communities </w:t>
            </w:r>
          </w:p>
          <w:p w14:paraId="0A5E2519" w14:textId="77777777" w:rsidR="000136C9" w:rsidRPr="00D24E03" w:rsidRDefault="000136C9" w:rsidP="000136C9">
            <w:pPr>
              <w:numPr>
                <w:ilvl w:val="0"/>
                <w:numId w:val="5"/>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 xml:space="preserve">Case studies illustrating </w:t>
            </w:r>
          </w:p>
          <w:p w14:paraId="58C1E80D"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b/>
                <w:color w:val="000000"/>
                <w:sz w:val="20"/>
                <w:szCs w:val="20"/>
              </w:rPr>
            </w:pPr>
            <w:r w:rsidRPr="00D24E03">
              <w:rPr>
                <w:rFonts w:cstheme="minorHAnsi"/>
                <w:sz w:val="20"/>
                <w:szCs w:val="20"/>
              </w:rPr>
              <w:t xml:space="preserve">national experiences with inventory of small wetlands; </w:t>
            </w:r>
          </w:p>
          <w:p w14:paraId="21F02EDD" w14:textId="77777777"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gaps in taking in account small wetlands for national wetland management plans;</w:t>
            </w:r>
          </w:p>
          <w:p w14:paraId="5E2252C7" w14:textId="31C7C00F" w:rsidR="000136C9" w:rsidRPr="00D24E03" w:rsidRDefault="000136C9" w:rsidP="000136C9">
            <w:pPr>
              <w:numPr>
                <w:ilvl w:val="1"/>
                <w:numId w:val="5"/>
              </w:numPr>
              <w:pBdr>
                <w:top w:val="nil"/>
                <w:left w:val="nil"/>
                <w:bottom w:val="nil"/>
                <w:right w:val="nil"/>
                <w:between w:val="nil"/>
              </w:pBdr>
              <w:spacing w:after="0" w:line="240" w:lineRule="auto"/>
              <w:ind w:left="460" w:hanging="270"/>
              <w:rPr>
                <w:rFonts w:cstheme="minorHAnsi"/>
                <w:b/>
                <w:sz w:val="20"/>
                <w:szCs w:val="20"/>
              </w:rPr>
            </w:pPr>
            <w:r w:rsidRPr="00D24E03">
              <w:rPr>
                <w:rFonts w:cstheme="minorHAnsi"/>
                <w:sz w:val="20"/>
                <w:szCs w:val="20"/>
              </w:rPr>
              <w:t>small wetland conservation and wise use practices.</w:t>
            </w:r>
          </w:p>
        </w:tc>
        <w:tc>
          <w:tcPr>
            <w:tcW w:w="1110" w:type="dxa"/>
          </w:tcPr>
          <w:p w14:paraId="65CE7A7A" w14:textId="77777777" w:rsidR="000136C9" w:rsidRPr="00D24E03" w:rsidRDefault="000136C9" w:rsidP="000136C9">
            <w:pPr>
              <w:spacing w:after="0" w:line="240" w:lineRule="auto"/>
              <w:rPr>
                <w:rFonts w:cstheme="minorHAnsi"/>
                <w:sz w:val="20"/>
                <w:szCs w:val="20"/>
              </w:rPr>
            </w:pPr>
          </w:p>
          <w:p w14:paraId="3D3D8086"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Policy brief</w:t>
            </w:r>
          </w:p>
          <w:p w14:paraId="7B786539" w14:textId="77777777" w:rsidR="000136C9" w:rsidRPr="00D24E03" w:rsidRDefault="000136C9" w:rsidP="000136C9">
            <w:pPr>
              <w:spacing w:after="0" w:line="240" w:lineRule="auto"/>
              <w:rPr>
                <w:rFonts w:cstheme="minorHAnsi"/>
                <w:sz w:val="20"/>
                <w:szCs w:val="20"/>
              </w:rPr>
            </w:pPr>
          </w:p>
          <w:p w14:paraId="54D04606" w14:textId="77777777" w:rsidR="000136C9" w:rsidRPr="00D24E03" w:rsidRDefault="000136C9" w:rsidP="000136C9">
            <w:pPr>
              <w:spacing w:after="0" w:line="240" w:lineRule="auto"/>
              <w:rPr>
                <w:rFonts w:cstheme="minorHAnsi"/>
                <w:sz w:val="20"/>
                <w:szCs w:val="20"/>
              </w:rPr>
            </w:pPr>
          </w:p>
          <w:p w14:paraId="551B3A02" w14:textId="77777777" w:rsidR="000136C9" w:rsidRPr="00D24E03" w:rsidRDefault="000136C9" w:rsidP="000136C9">
            <w:pPr>
              <w:spacing w:after="0" w:line="240" w:lineRule="auto"/>
              <w:rPr>
                <w:rFonts w:cstheme="minorHAnsi"/>
                <w:sz w:val="20"/>
                <w:szCs w:val="20"/>
              </w:rPr>
            </w:pPr>
          </w:p>
          <w:p w14:paraId="108D32CD" w14:textId="77777777" w:rsidR="000136C9" w:rsidRPr="00D24E03" w:rsidRDefault="000136C9" w:rsidP="000136C9">
            <w:pPr>
              <w:spacing w:after="0" w:line="240" w:lineRule="auto"/>
              <w:rPr>
                <w:rFonts w:cstheme="minorHAnsi"/>
                <w:sz w:val="20"/>
                <w:szCs w:val="20"/>
              </w:rPr>
            </w:pPr>
            <w:r w:rsidRPr="00D24E03">
              <w:rPr>
                <w:rFonts w:cstheme="minorHAnsi"/>
                <w:color w:val="000000"/>
                <w:sz w:val="20"/>
                <w:szCs w:val="20"/>
              </w:rPr>
              <w:t>Technical Report (with guidance) and consultancy report</w:t>
            </w:r>
          </w:p>
          <w:p w14:paraId="13E28E4F" w14:textId="77777777" w:rsidR="000136C9" w:rsidRPr="00D24E03" w:rsidRDefault="000136C9" w:rsidP="000136C9">
            <w:pPr>
              <w:spacing w:after="0" w:line="240" w:lineRule="auto"/>
              <w:rPr>
                <w:rFonts w:cstheme="minorHAnsi"/>
                <w:sz w:val="20"/>
                <w:szCs w:val="20"/>
              </w:rPr>
            </w:pPr>
          </w:p>
          <w:p w14:paraId="757A2A23" w14:textId="77777777" w:rsidR="000136C9" w:rsidRPr="00D24E03" w:rsidRDefault="000136C9" w:rsidP="000136C9">
            <w:pPr>
              <w:spacing w:after="0" w:line="240" w:lineRule="auto"/>
              <w:rPr>
                <w:rFonts w:cstheme="minorHAnsi"/>
                <w:sz w:val="20"/>
                <w:szCs w:val="20"/>
              </w:rPr>
            </w:pPr>
          </w:p>
          <w:p w14:paraId="6AAF7ED1" w14:textId="77777777" w:rsidR="000136C9" w:rsidRPr="00D24E03" w:rsidRDefault="000136C9" w:rsidP="000136C9">
            <w:pPr>
              <w:spacing w:after="0" w:line="240" w:lineRule="auto"/>
              <w:rPr>
                <w:rFonts w:cstheme="minorHAnsi"/>
                <w:sz w:val="20"/>
                <w:szCs w:val="20"/>
              </w:rPr>
            </w:pPr>
          </w:p>
          <w:p w14:paraId="69A10CBD" w14:textId="77777777" w:rsidR="000136C9" w:rsidRPr="00D24E03" w:rsidRDefault="000136C9" w:rsidP="000136C9">
            <w:pPr>
              <w:spacing w:after="0" w:line="240" w:lineRule="auto"/>
              <w:rPr>
                <w:rFonts w:cstheme="minorHAnsi"/>
                <w:sz w:val="20"/>
                <w:szCs w:val="20"/>
              </w:rPr>
            </w:pPr>
          </w:p>
          <w:p w14:paraId="62728F51" w14:textId="77777777" w:rsidR="000136C9" w:rsidRPr="00D24E03" w:rsidRDefault="000136C9" w:rsidP="000136C9">
            <w:pPr>
              <w:spacing w:after="0" w:line="240" w:lineRule="auto"/>
              <w:rPr>
                <w:rFonts w:cstheme="minorHAnsi"/>
                <w:sz w:val="20"/>
                <w:szCs w:val="20"/>
              </w:rPr>
            </w:pPr>
          </w:p>
          <w:p w14:paraId="5FF0FC67" w14:textId="77777777" w:rsidR="000136C9" w:rsidRPr="00D24E03" w:rsidRDefault="000136C9" w:rsidP="000136C9">
            <w:pPr>
              <w:spacing w:after="0" w:line="240" w:lineRule="auto"/>
              <w:rPr>
                <w:rFonts w:cstheme="minorHAnsi"/>
                <w:sz w:val="20"/>
                <w:szCs w:val="20"/>
              </w:rPr>
            </w:pPr>
          </w:p>
          <w:p w14:paraId="3B0FDD6D" w14:textId="77777777" w:rsidR="000136C9" w:rsidRPr="00D24E03" w:rsidRDefault="000136C9" w:rsidP="000136C9">
            <w:pPr>
              <w:spacing w:after="0" w:line="240" w:lineRule="auto"/>
              <w:rPr>
                <w:rFonts w:cstheme="minorHAnsi"/>
                <w:sz w:val="20"/>
                <w:szCs w:val="20"/>
              </w:rPr>
            </w:pPr>
          </w:p>
          <w:p w14:paraId="6AAE688D" w14:textId="77777777" w:rsidR="000136C9" w:rsidRPr="00D24E03" w:rsidRDefault="000136C9" w:rsidP="000136C9">
            <w:pPr>
              <w:spacing w:after="0" w:line="240" w:lineRule="auto"/>
              <w:rPr>
                <w:rFonts w:cstheme="minorHAnsi"/>
                <w:sz w:val="20"/>
                <w:szCs w:val="20"/>
              </w:rPr>
            </w:pPr>
          </w:p>
          <w:p w14:paraId="3FEDCDC7" w14:textId="77777777" w:rsidR="000136C9" w:rsidRPr="00D24E03" w:rsidRDefault="000136C9" w:rsidP="000136C9">
            <w:pPr>
              <w:spacing w:after="0" w:line="240" w:lineRule="auto"/>
              <w:rPr>
                <w:rFonts w:cstheme="minorHAnsi"/>
                <w:sz w:val="20"/>
                <w:szCs w:val="20"/>
              </w:rPr>
            </w:pPr>
          </w:p>
          <w:p w14:paraId="20FC1BFE" w14:textId="77777777" w:rsidR="000136C9" w:rsidRPr="00D24E03" w:rsidRDefault="000136C9" w:rsidP="000136C9">
            <w:pPr>
              <w:spacing w:after="0" w:line="240" w:lineRule="auto"/>
              <w:rPr>
                <w:rFonts w:cstheme="minorHAnsi"/>
                <w:sz w:val="20"/>
                <w:szCs w:val="20"/>
              </w:rPr>
            </w:pPr>
          </w:p>
          <w:p w14:paraId="02CAAACE" w14:textId="77777777" w:rsidR="000136C9" w:rsidRPr="00D24E03" w:rsidRDefault="000136C9" w:rsidP="000136C9">
            <w:pPr>
              <w:spacing w:after="0" w:line="240" w:lineRule="auto"/>
              <w:rPr>
                <w:rFonts w:cstheme="minorHAnsi"/>
                <w:sz w:val="20"/>
                <w:szCs w:val="20"/>
              </w:rPr>
            </w:pPr>
          </w:p>
          <w:p w14:paraId="340757E9" w14:textId="77777777" w:rsidR="000136C9" w:rsidRPr="00D24E03" w:rsidRDefault="000136C9" w:rsidP="000136C9">
            <w:pPr>
              <w:spacing w:after="0" w:line="240" w:lineRule="auto"/>
              <w:rPr>
                <w:rFonts w:cstheme="minorHAnsi"/>
                <w:sz w:val="20"/>
                <w:szCs w:val="20"/>
              </w:rPr>
            </w:pPr>
          </w:p>
          <w:p w14:paraId="18C44C88" w14:textId="77777777" w:rsidR="000136C9" w:rsidRPr="00D24E03" w:rsidRDefault="000136C9" w:rsidP="000136C9">
            <w:pPr>
              <w:spacing w:after="0" w:line="240" w:lineRule="auto"/>
              <w:rPr>
                <w:rFonts w:cstheme="minorHAnsi"/>
                <w:sz w:val="20"/>
                <w:szCs w:val="20"/>
              </w:rPr>
            </w:pPr>
          </w:p>
          <w:p w14:paraId="3DB8C171" w14:textId="77777777" w:rsidR="000136C9" w:rsidRPr="00D24E03" w:rsidRDefault="000136C9" w:rsidP="000136C9">
            <w:pPr>
              <w:spacing w:after="0" w:line="240" w:lineRule="auto"/>
              <w:rPr>
                <w:rFonts w:cstheme="minorHAnsi"/>
                <w:sz w:val="20"/>
                <w:szCs w:val="20"/>
              </w:rPr>
            </w:pPr>
          </w:p>
          <w:p w14:paraId="73E1E331" w14:textId="77777777" w:rsidR="000136C9" w:rsidRPr="00D24E03" w:rsidRDefault="000136C9" w:rsidP="000136C9">
            <w:pPr>
              <w:spacing w:after="0" w:line="240" w:lineRule="auto"/>
              <w:rPr>
                <w:rFonts w:cstheme="minorHAnsi"/>
                <w:sz w:val="20"/>
                <w:szCs w:val="20"/>
              </w:rPr>
            </w:pPr>
          </w:p>
          <w:p w14:paraId="3BD5B228" w14:textId="77777777" w:rsidR="000136C9" w:rsidRPr="00D24E03" w:rsidRDefault="000136C9" w:rsidP="000136C9">
            <w:pPr>
              <w:spacing w:after="0" w:line="240" w:lineRule="auto"/>
              <w:rPr>
                <w:rFonts w:cstheme="minorHAnsi"/>
                <w:sz w:val="20"/>
                <w:szCs w:val="20"/>
              </w:rPr>
            </w:pPr>
          </w:p>
          <w:p w14:paraId="10207CFB" w14:textId="77777777" w:rsidR="000136C9" w:rsidRPr="00D24E03" w:rsidRDefault="000136C9" w:rsidP="000136C9">
            <w:pPr>
              <w:spacing w:after="0" w:line="240" w:lineRule="auto"/>
              <w:rPr>
                <w:rFonts w:cstheme="minorHAnsi"/>
                <w:sz w:val="20"/>
                <w:szCs w:val="20"/>
              </w:rPr>
            </w:pPr>
          </w:p>
          <w:p w14:paraId="4967517F" w14:textId="77777777" w:rsidR="000136C9" w:rsidRPr="00D24E03" w:rsidRDefault="000136C9" w:rsidP="000136C9">
            <w:pPr>
              <w:spacing w:after="0" w:line="240" w:lineRule="auto"/>
              <w:rPr>
                <w:rFonts w:cstheme="minorHAnsi"/>
                <w:sz w:val="20"/>
                <w:szCs w:val="20"/>
              </w:rPr>
            </w:pPr>
          </w:p>
          <w:p w14:paraId="1BAE4457" w14:textId="77777777" w:rsidR="000136C9" w:rsidRPr="00D24E03" w:rsidRDefault="000136C9" w:rsidP="000136C9">
            <w:pPr>
              <w:spacing w:after="0" w:line="240" w:lineRule="auto"/>
              <w:rPr>
                <w:rFonts w:cstheme="minorHAnsi"/>
                <w:sz w:val="20"/>
                <w:szCs w:val="20"/>
              </w:rPr>
            </w:pPr>
          </w:p>
          <w:p w14:paraId="078070DC" w14:textId="77777777" w:rsidR="000136C9" w:rsidRPr="00D24E03" w:rsidRDefault="000136C9" w:rsidP="000136C9">
            <w:pPr>
              <w:spacing w:after="0" w:line="240" w:lineRule="auto"/>
              <w:rPr>
                <w:rFonts w:cstheme="minorHAnsi"/>
                <w:sz w:val="20"/>
                <w:szCs w:val="20"/>
              </w:rPr>
            </w:pPr>
          </w:p>
          <w:p w14:paraId="657664B0" w14:textId="77777777" w:rsidR="000136C9" w:rsidRPr="00D24E03" w:rsidRDefault="000136C9" w:rsidP="000136C9">
            <w:pPr>
              <w:spacing w:after="0" w:line="240" w:lineRule="auto"/>
              <w:rPr>
                <w:rFonts w:cstheme="minorHAnsi"/>
                <w:sz w:val="20"/>
                <w:szCs w:val="20"/>
              </w:rPr>
            </w:pPr>
          </w:p>
          <w:p w14:paraId="0A0199B2" w14:textId="77777777" w:rsidR="000136C9" w:rsidRPr="00D24E03" w:rsidRDefault="000136C9" w:rsidP="000136C9">
            <w:pPr>
              <w:spacing w:after="0" w:line="240" w:lineRule="auto"/>
              <w:rPr>
                <w:rFonts w:cstheme="minorHAnsi"/>
                <w:sz w:val="20"/>
                <w:szCs w:val="20"/>
              </w:rPr>
            </w:pPr>
          </w:p>
          <w:p w14:paraId="7A71E866" w14:textId="77777777" w:rsidR="000136C9" w:rsidRPr="00D24E03" w:rsidRDefault="000136C9" w:rsidP="000136C9">
            <w:pPr>
              <w:spacing w:after="0" w:line="240" w:lineRule="auto"/>
              <w:rPr>
                <w:rFonts w:cstheme="minorHAnsi"/>
                <w:sz w:val="20"/>
                <w:szCs w:val="20"/>
              </w:rPr>
            </w:pPr>
          </w:p>
          <w:p w14:paraId="7EED8DBB" w14:textId="77777777" w:rsidR="000136C9" w:rsidRPr="00D24E03" w:rsidRDefault="000136C9" w:rsidP="000136C9">
            <w:pPr>
              <w:spacing w:after="0" w:line="240" w:lineRule="auto"/>
              <w:rPr>
                <w:rFonts w:cstheme="minorHAnsi"/>
                <w:sz w:val="20"/>
                <w:szCs w:val="20"/>
              </w:rPr>
            </w:pPr>
          </w:p>
          <w:p w14:paraId="7A6348B9" w14:textId="77777777" w:rsidR="000136C9" w:rsidRPr="00D24E03" w:rsidRDefault="000136C9" w:rsidP="000136C9">
            <w:pPr>
              <w:spacing w:after="0" w:line="240" w:lineRule="auto"/>
              <w:rPr>
                <w:rFonts w:cstheme="minorHAnsi"/>
                <w:sz w:val="20"/>
                <w:szCs w:val="20"/>
              </w:rPr>
            </w:pPr>
          </w:p>
          <w:p w14:paraId="4DE9E2E8" w14:textId="77777777" w:rsidR="000136C9" w:rsidRPr="00D24E03" w:rsidRDefault="000136C9" w:rsidP="000136C9">
            <w:pPr>
              <w:spacing w:after="0" w:line="240" w:lineRule="auto"/>
              <w:rPr>
                <w:rFonts w:cstheme="minorHAnsi"/>
                <w:sz w:val="20"/>
                <w:szCs w:val="20"/>
              </w:rPr>
            </w:pPr>
          </w:p>
          <w:p w14:paraId="20B2C84F" w14:textId="77777777" w:rsidR="000136C9" w:rsidRPr="00D24E03" w:rsidRDefault="000136C9" w:rsidP="000136C9">
            <w:pPr>
              <w:spacing w:after="0" w:line="240" w:lineRule="auto"/>
              <w:rPr>
                <w:rFonts w:cstheme="minorHAnsi"/>
                <w:sz w:val="20"/>
                <w:szCs w:val="20"/>
              </w:rPr>
            </w:pPr>
          </w:p>
          <w:p w14:paraId="05BB3301" w14:textId="77777777" w:rsidR="000136C9" w:rsidRPr="00D24E03" w:rsidRDefault="000136C9" w:rsidP="000136C9">
            <w:pPr>
              <w:spacing w:after="0" w:line="240" w:lineRule="auto"/>
              <w:rPr>
                <w:rFonts w:cstheme="minorHAnsi"/>
                <w:sz w:val="20"/>
                <w:szCs w:val="20"/>
              </w:rPr>
            </w:pPr>
          </w:p>
          <w:p w14:paraId="79A05898" w14:textId="77777777" w:rsidR="000136C9" w:rsidRPr="00D24E03" w:rsidRDefault="000136C9" w:rsidP="000136C9">
            <w:pPr>
              <w:spacing w:after="0" w:line="240" w:lineRule="auto"/>
              <w:rPr>
                <w:rFonts w:cstheme="minorHAnsi"/>
                <w:sz w:val="20"/>
                <w:szCs w:val="20"/>
              </w:rPr>
            </w:pPr>
          </w:p>
          <w:p w14:paraId="1773B802" w14:textId="77777777" w:rsidR="000136C9" w:rsidRPr="00D24E03" w:rsidRDefault="000136C9" w:rsidP="000136C9">
            <w:pPr>
              <w:spacing w:after="0" w:line="240" w:lineRule="auto"/>
              <w:rPr>
                <w:rFonts w:cstheme="minorHAnsi"/>
                <w:sz w:val="20"/>
                <w:szCs w:val="20"/>
              </w:rPr>
            </w:pPr>
          </w:p>
          <w:p w14:paraId="4D66D0B5" w14:textId="77777777" w:rsidR="000136C9" w:rsidRPr="00D24E03" w:rsidRDefault="000136C9" w:rsidP="000136C9">
            <w:pPr>
              <w:spacing w:after="0" w:line="240" w:lineRule="auto"/>
              <w:rPr>
                <w:rFonts w:cstheme="minorHAnsi"/>
                <w:sz w:val="20"/>
                <w:szCs w:val="20"/>
              </w:rPr>
            </w:pPr>
          </w:p>
          <w:p w14:paraId="7C61A17E" w14:textId="77777777" w:rsidR="000136C9" w:rsidRPr="00D24E03" w:rsidRDefault="000136C9" w:rsidP="000136C9">
            <w:pPr>
              <w:spacing w:after="0" w:line="240" w:lineRule="auto"/>
              <w:rPr>
                <w:rFonts w:cstheme="minorHAnsi"/>
                <w:sz w:val="20"/>
                <w:szCs w:val="20"/>
              </w:rPr>
            </w:pPr>
          </w:p>
          <w:p w14:paraId="487D54A3" w14:textId="77777777" w:rsidR="000136C9" w:rsidRPr="00D24E03" w:rsidRDefault="000136C9" w:rsidP="000136C9">
            <w:pPr>
              <w:spacing w:after="0" w:line="240" w:lineRule="auto"/>
              <w:rPr>
                <w:rFonts w:cstheme="minorHAnsi"/>
                <w:sz w:val="20"/>
                <w:szCs w:val="20"/>
              </w:rPr>
            </w:pPr>
          </w:p>
          <w:p w14:paraId="0B24C06B"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t xml:space="preserve"> briefing note</w:t>
            </w:r>
          </w:p>
        </w:tc>
        <w:tc>
          <w:tcPr>
            <w:tcW w:w="1215" w:type="dxa"/>
          </w:tcPr>
          <w:p w14:paraId="1BF67C20" w14:textId="77777777" w:rsidR="000136C9" w:rsidRPr="00D24E03" w:rsidRDefault="000136C9" w:rsidP="000136C9">
            <w:pPr>
              <w:spacing w:after="0" w:line="240" w:lineRule="auto"/>
              <w:rPr>
                <w:rFonts w:cstheme="minorHAnsi"/>
                <w:color w:val="000000"/>
                <w:sz w:val="20"/>
                <w:szCs w:val="20"/>
              </w:rPr>
            </w:pPr>
            <w:r w:rsidRPr="00D24E03">
              <w:rPr>
                <w:rFonts w:cstheme="minorHAnsi"/>
                <w:color w:val="000000"/>
                <w:sz w:val="20"/>
                <w:szCs w:val="20"/>
              </w:rPr>
              <w:lastRenderedPageBreak/>
              <w:t>Contracting Parties, IOPs, MEAs: CBD, UNCCD</w:t>
            </w:r>
          </w:p>
        </w:tc>
        <w:tc>
          <w:tcPr>
            <w:tcW w:w="795" w:type="dxa"/>
          </w:tcPr>
          <w:p w14:paraId="5A049464" w14:textId="77777777" w:rsidR="000136C9" w:rsidRPr="00D24E03" w:rsidRDefault="000136C9" w:rsidP="000136C9">
            <w:pPr>
              <w:spacing w:after="0" w:line="240" w:lineRule="auto"/>
              <w:rPr>
                <w:rFonts w:cstheme="minorHAnsi"/>
                <w:sz w:val="20"/>
                <w:szCs w:val="20"/>
              </w:rPr>
            </w:pPr>
          </w:p>
          <w:p w14:paraId="7CBDA614" w14:textId="77777777" w:rsidR="000136C9" w:rsidRPr="00D24E03" w:rsidRDefault="000136C9" w:rsidP="000136C9">
            <w:pPr>
              <w:spacing w:after="0" w:line="240" w:lineRule="auto"/>
              <w:rPr>
                <w:rFonts w:cstheme="minorHAnsi"/>
                <w:sz w:val="20"/>
                <w:szCs w:val="20"/>
              </w:rPr>
            </w:pPr>
          </w:p>
          <w:p w14:paraId="129940BC" w14:textId="0640301E" w:rsidR="000136C9" w:rsidRPr="00D24E03" w:rsidRDefault="000136C9" w:rsidP="000136C9">
            <w:pPr>
              <w:spacing w:after="0" w:line="240" w:lineRule="auto"/>
              <w:rPr>
                <w:rFonts w:cstheme="minorHAnsi"/>
                <w:sz w:val="20"/>
                <w:szCs w:val="20"/>
              </w:rPr>
            </w:pPr>
            <w:r w:rsidRPr="00D24E03">
              <w:rPr>
                <w:rFonts w:cstheme="minorHAnsi"/>
                <w:sz w:val="20"/>
                <w:szCs w:val="20"/>
              </w:rPr>
              <w:t>2,960 and additional cost for communication (infographics -</w:t>
            </w:r>
            <w:r w:rsidR="007217A3">
              <w:rPr>
                <w:rFonts w:cstheme="minorHAnsi"/>
                <w:sz w:val="20"/>
                <w:szCs w:val="20"/>
              </w:rPr>
              <w:t xml:space="preserve"> </w:t>
            </w:r>
            <w:r w:rsidRPr="00D24E03">
              <w:rPr>
                <w:rFonts w:cstheme="minorHAnsi"/>
                <w:sz w:val="20"/>
                <w:szCs w:val="20"/>
              </w:rPr>
              <w:t>2500)</w:t>
            </w:r>
          </w:p>
          <w:p w14:paraId="1C551C54" w14:textId="77777777" w:rsidR="000136C9" w:rsidRPr="00D24E03" w:rsidRDefault="000136C9" w:rsidP="000136C9">
            <w:pPr>
              <w:spacing w:after="0" w:line="240" w:lineRule="auto"/>
              <w:ind w:left="720"/>
              <w:rPr>
                <w:rFonts w:cstheme="minorHAnsi"/>
                <w:sz w:val="20"/>
                <w:szCs w:val="20"/>
              </w:rPr>
            </w:pPr>
            <w:r w:rsidRPr="00D24E03">
              <w:rPr>
                <w:rFonts w:cstheme="minorHAnsi"/>
                <w:sz w:val="20"/>
                <w:szCs w:val="20"/>
              </w:rPr>
              <w:t>anaddit</w:t>
            </w:r>
            <w:r w:rsidRPr="00D24E03">
              <w:rPr>
                <w:rFonts w:cstheme="minorHAnsi"/>
                <w:sz w:val="20"/>
                <w:szCs w:val="20"/>
              </w:rPr>
              <w:lastRenderedPageBreak/>
              <w:t>ional</w:t>
            </w:r>
          </w:p>
          <w:p w14:paraId="082C868E" w14:textId="77777777" w:rsidR="000136C9" w:rsidRPr="00D24E03" w:rsidRDefault="000136C9" w:rsidP="000136C9">
            <w:pPr>
              <w:spacing w:after="0" w:line="240" w:lineRule="auto"/>
              <w:rPr>
                <w:rFonts w:cstheme="minorHAnsi"/>
                <w:sz w:val="20"/>
                <w:szCs w:val="20"/>
              </w:rPr>
            </w:pPr>
          </w:p>
          <w:p w14:paraId="2F32A65E" w14:textId="77777777" w:rsidR="000136C9" w:rsidRPr="00D24E03" w:rsidRDefault="000136C9" w:rsidP="000136C9">
            <w:pPr>
              <w:spacing w:after="0" w:line="240" w:lineRule="auto"/>
              <w:rPr>
                <w:rFonts w:cstheme="minorHAnsi"/>
                <w:sz w:val="20"/>
                <w:szCs w:val="20"/>
              </w:rPr>
            </w:pPr>
          </w:p>
          <w:p w14:paraId="45252124" w14:textId="77777777" w:rsidR="000136C9" w:rsidRPr="00D24E03" w:rsidRDefault="000136C9" w:rsidP="000136C9">
            <w:pPr>
              <w:spacing w:after="0" w:line="240" w:lineRule="auto"/>
              <w:rPr>
                <w:rFonts w:cstheme="minorHAnsi"/>
                <w:sz w:val="20"/>
                <w:szCs w:val="20"/>
              </w:rPr>
            </w:pPr>
          </w:p>
          <w:p w14:paraId="3C75365F"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22,600</w:t>
            </w:r>
          </w:p>
          <w:p w14:paraId="77B3C19C" w14:textId="77777777" w:rsidR="000136C9" w:rsidRPr="00D24E03" w:rsidRDefault="000136C9" w:rsidP="000136C9">
            <w:pPr>
              <w:spacing w:after="0" w:line="240" w:lineRule="auto"/>
              <w:rPr>
                <w:rFonts w:cstheme="minorHAnsi"/>
                <w:sz w:val="20"/>
                <w:szCs w:val="20"/>
              </w:rPr>
            </w:pPr>
            <w:r w:rsidRPr="00D24E03">
              <w:rPr>
                <w:rFonts w:cstheme="minorHAnsi"/>
                <w:sz w:val="20"/>
                <w:szCs w:val="20"/>
              </w:rPr>
              <w:t>30,600</w:t>
            </w:r>
          </w:p>
        </w:tc>
      </w:tr>
    </w:tbl>
    <w:p w14:paraId="23CE3D72" w14:textId="30CD86F4" w:rsidR="00BB1102" w:rsidRPr="00D24E03" w:rsidRDefault="00BB1102" w:rsidP="00B97284">
      <w:pPr>
        <w:spacing w:after="0" w:line="240" w:lineRule="auto"/>
        <w:rPr>
          <w:rFonts w:cstheme="minorHAnsi"/>
          <w:color w:val="000000"/>
          <w:sz w:val="20"/>
          <w:szCs w:val="20"/>
        </w:rPr>
      </w:pPr>
      <w:r w:rsidRPr="00D24E03">
        <w:rPr>
          <w:rFonts w:cstheme="minorHAnsi"/>
          <w:color w:val="000000"/>
          <w:sz w:val="20"/>
          <w:szCs w:val="20"/>
        </w:rPr>
        <w:lastRenderedPageBreak/>
        <w:br w:type="page"/>
      </w:r>
    </w:p>
    <w:tbl>
      <w:tblPr>
        <w:tblW w:w="13941"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2331"/>
        <w:gridCol w:w="11610"/>
      </w:tblGrid>
      <w:tr w:rsidR="007325C8" w:rsidRPr="00D24E03" w14:paraId="207FC842" w14:textId="77777777" w:rsidTr="00CF414A">
        <w:trPr>
          <w:jc w:val="center"/>
        </w:trPr>
        <w:tc>
          <w:tcPr>
            <w:tcW w:w="2331" w:type="dxa"/>
            <w:shd w:val="clear" w:color="auto" w:fill="00A99A"/>
          </w:tcPr>
          <w:p w14:paraId="1E3E04EB" w14:textId="77777777" w:rsidR="007325C8" w:rsidRPr="007217A3" w:rsidRDefault="007325C8" w:rsidP="007325C8">
            <w:pPr>
              <w:spacing w:after="0" w:line="240" w:lineRule="auto"/>
              <w:rPr>
                <w:rFonts w:cstheme="minorHAnsi"/>
                <w:b/>
                <w:bCs/>
                <w:color w:val="FFFFFF"/>
              </w:rPr>
            </w:pPr>
            <w:r w:rsidRPr="007217A3">
              <w:rPr>
                <w:rFonts w:cstheme="minorHAnsi"/>
                <w:b/>
                <w:bCs/>
                <w:color w:val="FFFFFF"/>
              </w:rPr>
              <w:lastRenderedPageBreak/>
              <w:t>Thematic Work Area:</w:t>
            </w:r>
          </w:p>
        </w:tc>
        <w:tc>
          <w:tcPr>
            <w:tcW w:w="11610" w:type="dxa"/>
            <w:shd w:val="clear" w:color="auto" w:fill="00A99A"/>
          </w:tcPr>
          <w:p w14:paraId="4C4F7D1E" w14:textId="77777777" w:rsidR="007325C8" w:rsidRPr="007217A3" w:rsidRDefault="007325C8" w:rsidP="007325C8">
            <w:pPr>
              <w:spacing w:after="0" w:line="240" w:lineRule="auto"/>
              <w:rPr>
                <w:rFonts w:cstheme="minorHAnsi"/>
                <w:b/>
                <w:bCs/>
                <w:color w:val="FFFFFF"/>
              </w:rPr>
            </w:pPr>
            <w:r w:rsidRPr="007217A3">
              <w:rPr>
                <w:rFonts w:cstheme="minorHAnsi"/>
                <w:b/>
                <w:bCs/>
                <w:color w:val="FFFFFF"/>
              </w:rPr>
              <w:t>3. Direct and climate-change-related pressures on wetlands, their impacts, and responses.</w:t>
            </w:r>
          </w:p>
        </w:tc>
      </w:tr>
    </w:tbl>
    <w:p w14:paraId="61325614" w14:textId="77777777" w:rsidR="007325C8" w:rsidRPr="00D24E03" w:rsidRDefault="007325C8" w:rsidP="007325C8">
      <w:pPr>
        <w:spacing w:after="0" w:line="240" w:lineRule="auto"/>
        <w:rPr>
          <w:rFonts w:cstheme="minorHAnsi"/>
          <w:sz w:val="20"/>
          <w:szCs w:val="20"/>
        </w:rPr>
      </w:pPr>
    </w:p>
    <w:tbl>
      <w:tblPr>
        <w:tblW w:w="13938"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3501"/>
        <w:gridCol w:w="10437"/>
      </w:tblGrid>
      <w:tr w:rsidR="007325C8" w:rsidRPr="00D24E03" w14:paraId="1E5DB61B" w14:textId="77777777" w:rsidTr="00CF414A">
        <w:trPr>
          <w:jc w:val="center"/>
        </w:trPr>
        <w:tc>
          <w:tcPr>
            <w:tcW w:w="3501" w:type="dxa"/>
          </w:tcPr>
          <w:p w14:paraId="631D2FC1" w14:textId="77777777" w:rsidR="007325C8" w:rsidRPr="007217A3" w:rsidRDefault="007325C8" w:rsidP="007325C8">
            <w:pPr>
              <w:spacing w:after="0" w:line="240" w:lineRule="auto"/>
              <w:rPr>
                <w:rFonts w:cstheme="minorHAnsi"/>
                <w:b/>
                <w:bCs/>
                <w:sz w:val="20"/>
                <w:szCs w:val="20"/>
              </w:rPr>
            </w:pPr>
            <w:r w:rsidRPr="007217A3">
              <w:rPr>
                <w:rFonts w:cstheme="minorHAnsi"/>
                <w:b/>
                <w:bCs/>
                <w:sz w:val="20"/>
                <w:szCs w:val="20"/>
              </w:rPr>
              <w:t>Thematic Work Area lead(s):</w:t>
            </w:r>
          </w:p>
        </w:tc>
        <w:tc>
          <w:tcPr>
            <w:tcW w:w="10437" w:type="dxa"/>
          </w:tcPr>
          <w:p w14:paraId="71BDEDEE" w14:textId="77777777" w:rsidR="007325C8" w:rsidRPr="00D24E03" w:rsidRDefault="007325C8" w:rsidP="007325C8">
            <w:pPr>
              <w:spacing w:after="0" w:line="240" w:lineRule="auto"/>
              <w:rPr>
                <w:rFonts w:cstheme="minorHAnsi"/>
                <w:b/>
                <w:sz w:val="20"/>
                <w:szCs w:val="20"/>
                <w:lang w:val="fr-FR"/>
              </w:rPr>
            </w:pPr>
            <w:r w:rsidRPr="00D24E03">
              <w:rPr>
                <w:rFonts w:cstheme="minorHAnsi"/>
                <w:sz w:val="20"/>
                <w:szCs w:val="20"/>
                <w:lang w:val="fr-FR"/>
              </w:rPr>
              <w:t>Siobhan Fennessy &amp; Anne van Dam</w:t>
            </w:r>
          </w:p>
        </w:tc>
      </w:tr>
      <w:tr w:rsidR="007325C8" w:rsidRPr="00D24E03" w14:paraId="7394FD00" w14:textId="77777777" w:rsidTr="00CF414A">
        <w:trPr>
          <w:jc w:val="center"/>
        </w:trPr>
        <w:tc>
          <w:tcPr>
            <w:tcW w:w="3501" w:type="dxa"/>
          </w:tcPr>
          <w:p w14:paraId="0C1FD9FE" w14:textId="77777777" w:rsidR="007325C8" w:rsidRPr="007217A3" w:rsidRDefault="007325C8" w:rsidP="007325C8">
            <w:pPr>
              <w:spacing w:after="0" w:line="240" w:lineRule="auto"/>
              <w:rPr>
                <w:rFonts w:cstheme="minorHAnsi"/>
                <w:b/>
                <w:bCs/>
                <w:sz w:val="20"/>
                <w:szCs w:val="20"/>
              </w:rPr>
            </w:pPr>
            <w:r w:rsidRPr="007217A3">
              <w:rPr>
                <w:rFonts w:cstheme="minorHAnsi"/>
                <w:b/>
                <w:bCs/>
                <w:sz w:val="20"/>
                <w:szCs w:val="20"/>
              </w:rPr>
              <w:t>Contributing STRP members:</w:t>
            </w:r>
          </w:p>
        </w:tc>
        <w:tc>
          <w:tcPr>
            <w:tcW w:w="10437" w:type="dxa"/>
          </w:tcPr>
          <w:p w14:paraId="3CFA90E2" w14:textId="77777777" w:rsidR="007325C8" w:rsidRPr="00D24E03" w:rsidRDefault="007325C8" w:rsidP="007325C8">
            <w:pPr>
              <w:spacing w:after="0" w:line="240" w:lineRule="auto"/>
              <w:rPr>
                <w:rFonts w:cstheme="minorHAnsi"/>
                <w:b/>
                <w:sz w:val="20"/>
                <w:szCs w:val="20"/>
              </w:rPr>
            </w:pPr>
            <w:r w:rsidRPr="00D24E03">
              <w:rPr>
                <w:rFonts w:cstheme="minorHAnsi"/>
                <w:sz w:val="20"/>
                <w:szCs w:val="20"/>
              </w:rPr>
              <w:t>See below, Max Finlayson</w:t>
            </w:r>
          </w:p>
        </w:tc>
      </w:tr>
      <w:tr w:rsidR="007325C8" w:rsidRPr="00D24E03" w14:paraId="7C67EDB3" w14:textId="77777777" w:rsidTr="00CF414A">
        <w:trPr>
          <w:jc w:val="center"/>
        </w:trPr>
        <w:tc>
          <w:tcPr>
            <w:tcW w:w="3501" w:type="dxa"/>
          </w:tcPr>
          <w:p w14:paraId="35BACD1B" w14:textId="77777777" w:rsidR="007325C8" w:rsidRPr="007217A3" w:rsidRDefault="007325C8" w:rsidP="007325C8">
            <w:pPr>
              <w:spacing w:after="0" w:line="240" w:lineRule="auto"/>
              <w:rPr>
                <w:rFonts w:cstheme="minorHAnsi"/>
                <w:b/>
                <w:bCs/>
                <w:sz w:val="20"/>
                <w:szCs w:val="20"/>
              </w:rPr>
            </w:pPr>
            <w:r w:rsidRPr="007217A3">
              <w:rPr>
                <w:rFonts w:cstheme="minorHAnsi"/>
                <w:b/>
                <w:bCs/>
                <w:sz w:val="20"/>
                <w:szCs w:val="20"/>
              </w:rPr>
              <w:t>Contributing organizations: [IOPs/observers/other participants]</w:t>
            </w:r>
          </w:p>
        </w:tc>
        <w:tc>
          <w:tcPr>
            <w:tcW w:w="10437" w:type="dxa"/>
          </w:tcPr>
          <w:p w14:paraId="5A5B520F" w14:textId="77777777" w:rsidR="007325C8" w:rsidRPr="00D24E03" w:rsidRDefault="007325C8" w:rsidP="007325C8">
            <w:pPr>
              <w:spacing w:after="0" w:line="240" w:lineRule="auto"/>
              <w:rPr>
                <w:rFonts w:cstheme="minorHAnsi"/>
                <w:b/>
                <w:sz w:val="20"/>
                <w:szCs w:val="20"/>
              </w:rPr>
            </w:pPr>
            <w:r w:rsidRPr="00D24E03">
              <w:rPr>
                <w:rFonts w:cstheme="minorHAnsi"/>
                <w:sz w:val="20"/>
                <w:szCs w:val="20"/>
              </w:rPr>
              <w:t>TBC- IOPs, NFPs, IPCC, IPS</w:t>
            </w:r>
          </w:p>
        </w:tc>
      </w:tr>
    </w:tbl>
    <w:p w14:paraId="3A16ED94" w14:textId="77777777" w:rsidR="007325C8" w:rsidRPr="00D24E03" w:rsidRDefault="007325C8" w:rsidP="007325C8">
      <w:pPr>
        <w:spacing w:after="0" w:line="240" w:lineRule="auto"/>
        <w:rPr>
          <w:rFonts w:cstheme="minorHAnsi"/>
          <w:sz w:val="20"/>
          <w:szCs w:val="20"/>
        </w:rPr>
      </w:pPr>
    </w:p>
    <w:tbl>
      <w:tblPr>
        <w:tblW w:w="14076"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1785"/>
        <w:gridCol w:w="853"/>
        <w:gridCol w:w="1123"/>
        <w:gridCol w:w="1008"/>
        <w:gridCol w:w="2368"/>
        <w:gridCol w:w="698"/>
        <w:gridCol w:w="2683"/>
        <w:gridCol w:w="1537"/>
        <w:gridCol w:w="1219"/>
        <w:gridCol w:w="802"/>
      </w:tblGrid>
      <w:tr w:rsidR="007325C8" w:rsidRPr="00D24E03" w14:paraId="63C39381" w14:textId="77777777" w:rsidTr="00CF414A">
        <w:tc>
          <w:tcPr>
            <w:tcW w:w="1785" w:type="dxa"/>
            <w:shd w:val="clear" w:color="auto" w:fill="00A99A"/>
            <w:vAlign w:val="center"/>
          </w:tcPr>
          <w:p w14:paraId="1CA522DB"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Task</w:t>
            </w:r>
          </w:p>
        </w:tc>
        <w:tc>
          <w:tcPr>
            <w:tcW w:w="853" w:type="dxa"/>
            <w:shd w:val="clear" w:color="auto" w:fill="00A99A"/>
            <w:vAlign w:val="center"/>
          </w:tcPr>
          <w:p w14:paraId="0636E81B"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Contri.</w:t>
            </w:r>
          </w:p>
        </w:tc>
        <w:tc>
          <w:tcPr>
            <w:tcW w:w="1123" w:type="dxa"/>
            <w:shd w:val="clear" w:color="auto" w:fill="00A99A"/>
            <w:vAlign w:val="center"/>
          </w:tcPr>
          <w:p w14:paraId="0372FE4C"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Res.</w:t>
            </w:r>
          </w:p>
        </w:tc>
        <w:tc>
          <w:tcPr>
            <w:tcW w:w="1008" w:type="dxa"/>
            <w:shd w:val="clear" w:color="auto" w:fill="00A99A"/>
            <w:vAlign w:val="center"/>
          </w:tcPr>
          <w:p w14:paraId="6D925CB5"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Strat. Plan goal &amp; target</w:t>
            </w:r>
          </w:p>
        </w:tc>
        <w:tc>
          <w:tcPr>
            <w:tcW w:w="2368" w:type="dxa"/>
            <w:shd w:val="clear" w:color="auto" w:fill="00A99A"/>
            <w:vAlign w:val="center"/>
          </w:tcPr>
          <w:p w14:paraId="22FB8750"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Description</w:t>
            </w:r>
          </w:p>
        </w:tc>
        <w:tc>
          <w:tcPr>
            <w:tcW w:w="698" w:type="dxa"/>
            <w:shd w:val="clear" w:color="auto" w:fill="00A99A"/>
            <w:vAlign w:val="center"/>
          </w:tcPr>
          <w:p w14:paraId="2682CFC5"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Prio.</w:t>
            </w:r>
          </w:p>
        </w:tc>
        <w:tc>
          <w:tcPr>
            <w:tcW w:w="2683" w:type="dxa"/>
            <w:shd w:val="clear" w:color="auto" w:fill="00A99A"/>
            <w:vAlign w:val="center"/>
          </w:tcPr>
          <w:p w14:paraId="03698BE4"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Process and outcomes</w:t>
            </w:r>
          </w:p>
        </w:tc>
        <w:tc>
          <w:tcPr>
            <w:tcW w:w="1537" w:type="dxa"/>
            <w:shd w:val="clear" w:color="auto" w:fill="00A99A"/>
            <w:vAlign w:val="center"/>
          </w:tcPr>
          <w:p w14:paraId="03285CB5"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Output</w:t>
            </w:r>
          </w:p>
        </w:tc>
        <w:tc>
          <w:tcPr>
            <w:tcW w:w="1219" w:type="dxa"/>
            <w:shd w:val="clear" w:color="auto" w:fill="00A99A"/>
            <w:vAlign w:val="center"/>
          </w:tcPr>
          <w:p w14:paraId="3E794C0B"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Audience</w:t>
            </w:r>
          </w:p>
        </w:tc>
        <w:tc>
          <w:tcPr>
            <w:tcW w:w="802" w:type="dxa"/>
            <w:shd w:val="clear" w:color="auto" w:fill="00A99A"/>
            <w:vAlign w:val="center"/>
          </w:tcPr>
          <w:p w14:paraId="4E6715FE" w14:textId="77777777" w:rsidR="007325C8" w:rsidRPr="00D24E03" w:rsidRDefault="007325C8" w:rsidP="007325C8">
            <w:pPr>
              <w:spacing w:after="0" w:line="240" w:lineRule="auto"/>
              <w:jc w:val="center"/>
              <w:rPr>
                <w:rFonts w:cstheme="minorHAnsi"/>
                <w:color w:val="FFFFFF"/>
                <w:sz w:val="20"/>
                <w:szCs w:val="20"/>
              </w:rPr>
            </w:pPr>
            <w:r w:rsidRPr="00D24E03">
              <w:rPr>
                <w:rFonts w:cstheme="minorHAnsi"/>
                <w:color w:val="FFFFFF"/>
                <w:sz w:val="20"/>
                <w:szCs w:val="20"/>
              </w:rPr>
              <w:t>Costs CHF</w:t>
            </w:r>
          </w:p>
        </w:tc>
      </w:tr>
      <w:tr w:rsidR="007325C8" w:rsidRPr="00D24E03" w14:paraId="1D8570DC" w14:textId="77777777" w:rsidTr="00CF414A">
        <w:tc>
          <w:tcPr>
            <w:tcW w:w="1785" w:type="dxa"/>
          </w:tcPr>
          <w:p w14:paraId="60FE9AB9" w14:textId="77777777" w:rsidR="007325C8" w:rsidRPr="00D24E03" w:rsidRDefault="007325C8" w:rsidP="007325C8">
            <w:pPr>
              <w:spacing w:after="0" w:line="240" w:lineRule="auto"/>
              <w:rPr>
                <w:rFonts w:cstheme="minorHAnsi"/>
                <w:color w:val="000000"/>
                <w:sz w:val="20"/>
                <w:szCs w:val="20"/>
              </w:rPr>
            </w:pPr>
            <w:r w:rsidRPr="00D24E03">
              <w:rPr>
                <w:rFonts w:cstheme="minorHAnsi"/>
                <w:sz w:val="20"/>
                <w:szCs w:val="20"/>
              </w:rPr>
              <w:t xml:space="preserve">3.1 Climate change and wetlands – updated information on the current and projected impacts of climate change on the world’s wetlands, and responses </w:t>
            </w:r>
          </w:p>
        </w:tc>
        <w:tc>
          <w:tcPr>
            <w:tcW w:w="853" w:type="dxa"/>
          </w:tcPr>
          <w:p w14:paraId="22828366"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xml:space="preserve">: Max Finlayson [TBC] </w:t>
            </w:r>
          </w:p>
          <w:p w14:paraId="03F7B1E1" w14:textId="77777777" w:rsidR="007325C8" w:rsidRPr="00D24E03" w:rsidRDefault="007325C8" w:rsidP="007325C8">
            <w:pPr>
              <w:spacing w:after="0" w:line="240" w:lineRule="auto"/>
              <w:rPr>
                <w:rFonts w:cstheme="minorHAnsi"/>
                <w:color w:val="000000"/>
                <w:sz w:val="20"/>
                <w:szCs w:val="20"/>
              </w:rPr>
            </w:pPr>
          </w:p>
          <w:p w14:paraId="506FC5B3"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 [Maria Strack, TBC]</w:t>
            </w:r>
          </w:p>
          <w:p w14:paraId="6B00505F" w14:textId="77777777" w:rsidR="007325C8" w:rsidRPr="00D24E03" w:rsidRDefault="007325C8" w:rsidP="007325C8">
            <w:pPr>
              <w:spacing w:after="0" w:line="240" w:lineRule="auto"/>
              <w:rPr>
                <w:rFonts w:cstheme="minorHAnsi"/>
                <w:color w:val="000000"/>
                <w:sz w:val="20"/>
                <w:szCs w:val="20"/>
              </w:rPr>
            </w:pPr>
          </w:p>
          <w:p w14:paraId="06183F61"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 xml:space="preserve">.:Ritesh, Siobhan, Salimata, </w:t>
            </w:r>
            <w:r w:rsidRPr="00D24E03">
              <w:rPr>
                <w:rFonts w:cstheme="minorHAnsi"/>
                <w:sz w:val="20"/>
                <w:szCs w:val="20"/>
              </w:rPr>
              <w:t xml:space="preserve">representatives </w:t>
            </w:r>
            <w:r w:rsidRPr="00D24E03">
              <w:rPr>
                <w:rFonts w:cstheme="minorHAnsi"/>
                <w:color w:val="000000"/>
                <w:sz w:val="20"/>
                <w:szCs w:val="20"/>
              </w:rPr>
              <w:t>SWS, SER</w:t>
            </w:r>
            <w:r w:rsidRPr="00D24E03">
              <w:rPr>
                <w:rFonts w:cstheme="minorHAnsi"/>
                <w:sz w:val="20"/>
                <w:szCs w:val="20"/>
              </w:rPr>
              <w:t xml:space="preserve">, </w:t>
            </w:r>
            <w:r w:rsidRPr="00D24E03">
              <w:rPr>
                <w:rFonts w:cstheme="minorHAnsi"/>
                <w:color w:val="000000"/>
                <w:sz w:val="20"/>
                <w:szCs w:val="20"/>
              </w:rPr>
              <w:t>CAN -Peat, Chatur</w:t>
            </w:r>
            <w:r w:rsidRPr="00D24E03">
              <w:rPr>
                <w:rFonts w:cstheme="minorHAnsi"/>
                <w:color w:val="000000"/>
                <w:sz w:val="20"/>
                <w:szCs w:val="20"/>
              </w:rPr>
              <w:lastRenderedPageBreak/>
              <w:t>angi, Anne, Hans, Esteban, Suelma</w:t>
            </w:r>
          </w:p>
          <w:p w14:paraId="6B44313F" w14:textId="77777777" w:rsidR="007325C8" w:rsidRPr="00D24E03" w:rsidRDefault="007325C8" w:rsidP="007325C8">
            <w:pPr>
              <w:spacing w:after="0" w:line="240" w:lineRule="auto"/>
              <w:rPr>
                <w:rFonts w:cstheme="minorHAnsi"/>
                <w:color w:val="000000"/>
                <w:sz w:val="20"/>
                <w:szCs w:val="20"/>
              </w:rPr>
            </w:pPr>
          </w:p>
        </w:tc>
        <w:tc>
          <w:tcPr>
            <w:tcW w:w="1123" w:type="dxa"/>
          </w:tcPr>
          <w:p w14:paraId="322222E4"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lastRenderedPageBreak/>
              <w:t>Res. XIV.14., Annex 2</w:t>
            </w:r>
          </w:p>
        </w:tc>
        <w:tc>
          <w:tcPr>
            <w:tcW w:w="1008" w:type="dxa"/>
          </w:tcPr>
          <w:p w14:paraId="62A158F9"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Goals 1, 2 &amp; 3</w:t>
            </w:r>
          </w:p>
        </w:tc>
        <w:tc>
          <w:tcPr>
            <w:tcW w:w="2368" w:type="dxa"/>
          </w:tcPr>
          <w:p w14:paraId="62DF219F" w14:textId="1B035E62"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Synthesis and interpretation of wetland technical information on the current and projected effects of climate change from the IPCC 6</w:t>
            </w:r>
            <w:r w:rsidRPr="00D24E03">
              <w:rPr>
                <w:rFonts w:cstheme="minorHAnsi"/>
                <w:color w:val="000000"/>
                <w:sz w:val="20"/>
                <w:szCs w:val="20"/>
                <w:vertAlign w:val="superscript"/>
              </w:rPr>
              <w:t>th</w:t>
            </w:r>
            <w:r w:rsidRPr="00D24E03">
              <w:rPr>
                <w:rFonts w:cstheme="minorHAnsi"/>
                <w:color w:val="000000"/>
                <w:sz w:val="20"/>
                <w:szCs w:val="20"/>
              </w:rPr>
              <w:t xml:space="preserve"> Assessment Report</w:t>
            </w:r>
            <w:r w:rsidR="007217A3">
              <w:rPr>
                <w:rFonts w:cstheme="minorHAnsi"/>
                <w:color w:val="000000"/>
                <w:sz w:val="20"/>
                <w:szCs w:val="20"/>
              </w:rPr>
              <w:t xml:space="preserve"> </w:t>
            </w:r>
            <w:r w:rsidRPr="00D24E03">
              <w:rPr>
                <w:rFonts w:cstheme="minorHAnsi"/>
                <w:color w:val="000000"/>
                <w:sz w:val="20"/>
                <w:szCs w:val="20"/>
              </w:rPr>
              <w:t xml:space="preserve">and following on from the GWO Special Edition (2021). </w:t>
            </w:r>
          </w:p>
        </w:tc>
        <w:tc>
          <w:tcPr>
            <w:tcW w:w="698" w:type="dxa"/>
          </w:tcPr>
          <w:p w14:paraId="2519B072"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Highest 1</w:t>
            </w:r>
          </w:p>
        </w:tc>
        <w:tc>
          <w:tcPr>
            <w:tcW w:w="2683" w:type="dxa"/>
          </w:tcPr>
          <w:p w14:paraId="6592DD87" w14:textId="5BF890D2"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 xml:space="preserve">Extract and synthesize </w:t>
            </w:r>
            <w:r w:rsidRPr="00D24E03">
              <w:rPr>
                <w:rFonts w:cstheme="minorHAnsi"/>
                <w:color w:val="000000"/>
                <w:sz w:val="20"/>
                <w:szCs w:val="20"/>
              </w:rPr>
              <w:t>key wetland information from the recent IPCC assessment report</w:t>
            </w:r>
            <w:r w:rsidRPr="00D24E03">
              <w:rPr>
                <w:rFonts w:cstheme="minorHAnsi"/>
                <w:sz w:val="20"/>
                <w:szCs w:val="20"/>
              </w:rPr>
              <w:t xml:space="preserve"> (AR6)</w:t>
            </w:r>
            <w:r w:rsidR="007217A3">
              <w:rPr>
                <w:rFonts w:cstheme="minorHAnsi"/>
                <w:sz w:val="20"/>
                <w:szCs w:val="20"/>
              </w:rPr>
              <w:t xml:space="preserve"> </w:t>
            </w:r>
            <w:r w:rsidRPr="00D24E03">
              <w:rPr>
                <w:rFonts w:cstheme="minorHAnsi"/>
                <w:color w:val="000000"/>
                <w:sz w:val="20"/>
                <w:szCs w:val="20"/>
              </w:rPr>
              <w:t xml:space="preserve">to provide guidance on </w:t>
            </w:r>
            <w:r w:rsidRPr="00D24E03">
              <w:rPr>
                <w:rFonts w:cstheme="minorHAnsi"/>
                <w:sz w:val="20"/>
                <w:szCs w:val="20"/>
              </w:rPr>
              <w:t>climate change impacts,</w:t>
            </w:r>
            <w:r w:rsidRPr="00D24E03">
              <w:rPr>
                <w:rFonts w:cstheme="minorHAnsi"/>
                <w:color w:val="000000"/>
                <w:sz w:val="20"/>
                <w:szCs w:val="20"/>
              </w:rPr>
              <w:t xml:space="preserve"> implications, and responses for wetlands. In t</w:t>
            </w:r>
            <w:r w:rsidRPr="00D24E03">
              <w:rPr>
                <w:rFonts w:cstheme="minorHAnsi"/>
                <w:sz w:val="20"/>
                <w:szCs w:val="20"/>
              </w:rPr>
              <w:t xml:space="preserve">his report, information is now spread across multiple chapters. </w:t>
            </w:r>
          </w:p>
          <w:p w14:paraId="4E497542"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I</w:t>
            </w:r>
            <w:r w:rsidRPr="00D24E03">
              <w:rPr>
                <w:rFonts w:cstheme="minorHAnsi"/>
                <w:color w:val="000000"/>
                <w:sz w:val="20"/>
                <w:szCs w:val="20"/>
              </w:rPr>
              <w:t>nformation from other relevant global reports will be gathered as approp</w:t>
            </w:r>
            <w:r w:rsidRPr="00D24E03">
              <w:rPr>
                <w:rFonts w:cstheme="minorHAnsi"/>
                <w:sz w:val="20"/>
                <w:szCs w:val="20"/>
              </w:rPr>
              <w:t>riate.</w:t>
            </w:r>
            <w:r w:rsidRPr="00D24E03">
              <w:rPr>
                <w:rFonts w:cstheme="minorHAnsi"/>
                <w:color w:val="000000"/>
                <w:sz w:val="20"/>
                <w:szCs w:val="20"/>
              </w:rPr>
              <w:t xml:space="preserve"> </w:t>
            </w:r>
          </w:p>
          <w:p w14:paraId="7324506C" w14:textId="61B6DEDF"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color w:val="000000"/>
                <w:sz w:val="20"/>
                <w:szCs w:val="20"/>
              </w:rPr>
              <w:t>This approach</w:t>
            </w:r>
            <w:r w:rsidRPr="00D24E03">
              <w:rPr>
                <w:rFonts w:cstheme="minorHAnsi"/>
                <w:sz w:val="20"/>
                <w:szCs w:val="20"/>
              </w:rPr>
              <w:t xml:space="preserve"> to</w:t>
            </w:r>
            <w:r w:rsidRPr="00D24E03">
              <w:rPr>
                <w:rFonts w:cstheme="minorHAnsi"/>
                <w:color w:val="000000"/>
                <w:sz w:val="20"/>
                <w:szCs w:val="20"/>
              </w:rPr>
              <w:t xml:space="preserve"> </w:t>
            </w:r>
            <w:r w:rsidRPr="00D24E03">
              <w:rPr>
                <w:rFonts w:cstheme="minorHAnsi"/>
                <w:sz w:val="20"/>
                <w:szCs w:val="20"/>
              </w:rPr>
              <w:t>synthesise</w:t>
            </w:r>
            <w:r w:rsidRPr="00D24E03">
              <w:rPr>
                <w:rFonts w:cstheme="minorHAnsi"/>
                <w:color w:val="000000"/>
                <w:sz w:val="20"/>
                <w:szCs w:val="20"/>
              </w:rPr>
              <w:t xml:space="preserve"> around wetlands</w:t>
            </w:r>
            <w:r w:rsidR="007217A3">
              <w:rPr>
                <w:rFonts w:cstheme="minorHAnsi"/>
                <w:color w:val="000000"/>
                <w:sz w:val="20"/>
                <w:szCs w:val="20"/>
              </w:rPr>
              <w:t xml:space="preserve"> </w:t>
            </w:r>
            <w:r w:rsidRPr="00D24E03">
              <w:rPr>
                <w:rFonts w:cstheme="minorHAnsi"/>
                <w:sz w:val="20"/>
                <w:szCs w:val="20"/>
              </w:rPr>
              <w:t>is similar to the</w:t>
            </w:r>
            <w:r w:rsidR="007217A3">
              <w:rPr>
                <w:rFonts w:cstheme="minorHAnsi"/>
                <w:sz w:val="20"/>
                <w:szCs w:val="20"/>
              </w:rPr>
              <w:t xml:space="preserve"> </w:t>
            </w:r>
            <w:r w:rsidRPr="00D24E03">
              <w:rPr>
                <w:rFonts w:cstheme="minorHAnsi"/>
                <w:sz w:val="20"/>
                <w:szCs w:val="20"/>
              </w:rPr>
              <w:t>approach used for the wetlands report for the MEA.</w:t>
            </w:r>
          </w:p>
          <w:p w14:paraId="532E2B35"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color w:val="000000"/>
                <w:sz w:val="20"/>
                <w:szCs w:val="20"/>
              </w:rPr>
              <w:t xml:space="preserve">Report will be forward looking and include </w:t>
            </w:r>
            <w:r w:rsidRPr="00D24E03">
              <w:rPr>
                <w:rFonts w:cstheme="minorHAnsi"/>
                <w:sz w:val="20"/>
                <w:szCs w:val="20"/>
              </w:rPr>
              <w:t xml:space="preserve">adaptation measures, </w:t>
            </w:r>
            <w:r w:rsidRPr="00D24E03">
              <w:rPr>
                <w:rFonts w:cstheme="minorHAnsi"/>
                <w:color w:val="000000"/>
                <w:sz w:val="20"/>
                <w:szCs w:val="20"/>
              </w:rPr>
              <w:t>management</w:t>
            </w:r>
            <w:r w:rsidRPr="00D24E03">
              <w:rPr>
                <w:rFonts w:cstheme="minorHAnsi"/>
                <w:sz w:val="20"/>
                <w:szCs w:val="20"/>
              </w:rPr>
              <w:t xml:space="preserve"> </w:t>
            </w:r>
            <w:r w:rsidRPr="00D24E03">
              <w:rPr>
                <w:rFonts w:cstheme="minorHAnsi"/>
                <w:color w:val="000000"/>
                <w:sz w:val="20"/>
                <w:szCs w:val="20"/>
              </w:rPr>
              <w:t>and policy responses.</w:t>
            </w:r>
          </w:p>
          <w:p w14:paraId="2D3C605B"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color w:val="000000"/>
                <w:sz w:val="20"/>
                <w:szCs w:val="20"/>
              </w:rPr>
              <w:t>May be pursued in liaison or cooperation with IPCC as a joint product.</w:t>
            </w:r>
          </w:p>
          <w:p w14:paraId="00493D35"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sz w:val="20"/>
                <w:szCs w:val="20"/>
              </w:rPr>
              <w:lastRenderedPageBreak/>
              <w:t>O</w:t>
            </w:r>
            <w:r w:rsidRPr="00D24E03">
              <w:rPr>
                <w:rFonts w:cstheme="minorHAnsi"/>
                <w:color w:val="000000"/>
                <w:sz w:val="20"/>
                <w:szCs w:val="20"/>
              </w:rPr>
              <w:t>rganise an author workshop early in project, potentially in collaboration with IPCC</w:t>
            </w:r>
            <w:r w:rsidRPr="00D24E03">
              <w:rPr>
                <w:rFonts w:cstheme="minorHAnsi"/>
                <w:sz w:val="20"/>
                <w:szCs w:val="20"/>
              </w:rPr>
              <w:t xml:space="preserve"> to future scope project.</w:t>
            </w:r>
          </w:p>
          <w:p w14:paraId="14BDCBEF"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b/>
                <w:sz w:val="20"/>
                <w:szCs w:val="20"/>
              </w:rPr>
            </w:pPr>
            <w:r w:rsidRPr="00D24E03">
              <w:rPr>
                <w:rFonts w:cstheme="minorHAnsi"/>
                <w:sz w:val="20"/>
                <w:szCs w:val="20"/>
              </w:rPr>
              <w:t>Note links with task 2.1</w:t>
            </w:r>
          </w:p>
        </w:tc>
        <w:tc>
          <w:tcPr>
            <w:tcW w:w="1537" w:type="dxa"/>
          </w:tcPr>
          <w:p w14:paraId="504553B6" w14:textId="77777777" w:rsidR="007325C8" w:rsidRPr="00D24E03" w:rsidRDefault="007325C8" w:rsidP="007325C8">
            <w:pPr>
              <w:spacing w:after="0" w:line="240" w:lineRule="auto"/>
              <w:rPr>
                <w:rFonts w:cstheme="minorHAnsi"/>
                <w:sz w:val="20"/>
                <w:szCs w:val="20"/>
              </w:rPr>
            </w:pPr>
            <w:r w:rsidRPr="00D24E03">
              <w:rPr>
                <w:rFonts w:cstheme="minorHAnsi"/>
                <w:color w:val="000000"/>
                <w:sz w:val="20"/>
                <w:szCs w:val="20"/>
              </w:rPr>
              <w:lastRenderedPageBreak/>
              <w:t>Workshop p</w:t>
            </w:r>
            <w:r w:rsidRPr="00D24E03">
              <w:rPr>
                <w:rFonts w:cstheme="minorHAnsi"/>
                <w:sz w:val="20"/>
                <w:szCs w:val="20"/>
              </w:rPr>
              <w:t>ossibly with IPCC.</w:t>
            </w:r>
          </w:p>
          <w:p w14:paraId="0EA944B1"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 xml:space="preserve"> Technical </w:t>
            </w:r>
            <w:r w:rsidRPr="00D24E03">
              <w:rPr>
                <w:rFonts w:cstheme="minorHAnsi"/>
                <w:sz w:val="20"/>
                <w:szCs w:val="20"/>
              </w:rPr>
              <w:t xml:space="preserve">Report of </w:t>
            </w:r>
          </w:p>
          <w:p w14:paraId="0EBD029C"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Briefing Note</w:t>
            </w:r>
          </w:p>
        </w:tc>
        <w:tc>
          <w:tcPr>
            <w:tcW w:w="1219" w:type="dxa"/>
          </w:tcPr>
          <w:p w14:paraId="0419D904" w14:textId="3629B7E2"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Contracting Parties, IOPs, IPCC</w:t>
            </w:r>
            <w:r w:rsidRPr="00D24E03">
              <w:rPr>
                <w:rFonts w:cstheme="minorHAnsi"/>
                <w:sz w:val="20"/>
                <w:szCs w:val="20"/>
              </w:rPr>
              <w:t>,</w:t>
            </w:r>
            <w:r w:rsidR="007217A3">
              <w:rPr>
                <w:rFonts w:cstheme="minorHAnsi"/>
                <w:sz w:val="20"/>
                <w:szCs w:val="20"/>
              </w:rPr>
              <w:t xml:space="preserve"> </w:t>
            </w:r>
            <w:r w:rsidRPr="00D24E03">
              <w:rPr>
                <w:rFonts w:cstheme="minorHAnsi"/>
                <w:color w:val="000000"/>
                <w:sz w:val="20"/>
                <w:szCs w:val="20"/>
              </w:rPr>
              <w:t>other MEAs</w:t>
            </w:r>
          </w:p>
        </w:tc>
        <w:tc>
          <w:tcPr>
            <w:tcW w:w="802" w:type="dxa"/>
          </w:tcPr>
          <w:p w14:paraId="6EA726B9"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16,400</w:t>
            </w:r>
          </w:p>
        </w:tc>
      </w:tr>
      <w:tr w:rsidR="007325C8" w:rsidRPr="00D24E03" w14:paraId="2189BFA0" w14:textId="77777777" w:rsidTr="00CF414A">
        <w:tc>
          <w:tcPr>
            <w:tcW w:w="1785" w:type="dxa"/>
            <w:vMerge w:val="restart"/>
          </w:tcPr>
          <w:p w14:paraId="23475FE5" w14:textId="77777777" w:rsidR="007325C8" w:rsidRPr="00D24E03" w:rsidRDefault="007325C8" w:rsidP="007325C8">
            <w:pPr>
              <w:spacing w:after="0" w:line="240" w:lineRule="auto"/>
              <w:rPr>
                <w:rFonts w:cstheme="minorHAnsi"/>
                <w:i/>
                <w:color w:val="000000"/>
                <w:sz w:val="20"/>
                <w:szCs w:val="20"/>
              </w:rPr>
            </w:pPr>
            <w:r w:rsidRPr="00D24E03">
              <w:rPr>
                <w:rFonts w:cstheme="minorHAnsi"/>
                <w:i/>
                <w:sz w:val="20"/>
                <w:szCs w:val="20"/>
              </w:rPr>
              <w:t xml:space="preserve">3.2 Blue carbon guidance, data and models, and support for integration of blue carbon in climate change planning frameworks </w:t>
            </w:r>
          </w:p>
        </w:tc>
        <w:tc>
          <w:tcPr>
            <w:tcW w:w="853" w:type="dxa"/>
          </w:tcPr>
          <w:p w14:paraId="0436A1F9"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 xml:space="preserve">Task lead: Siobhan </w:t>
            </w:r>
          </w:p>
          <w:p w14:paraId="3EF06F66" w14:textId="77777777" w:rsidR="007325C8" w:rsidRPr="00D24E03" w:rsidRDefault="007325C8" w:rsidP="007325C8">
            <w:pPr>
              <w:spacing w:after="0" w:line="240" w:lineRule="auto"/>
              <w:rPr>
                <w:rFonts w:cstheme="minorHAnsi"/>
                <w:i/>
                <w:color w:val="000000"/>
                <w:sz w:val="20"/>
                <w:szCs w:val="20"/>
              </w:rPr>
            </w:pPr>
          </w:p>
          <w:p w14:paraId="28EE80C3"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Co-task lead:</w:t>
            </w:r>
          </w:p>
          <w:p w14:paraId="60CE711C" w14:textId="77777777" w:rsidR="007325C8" w:rsidRPr="00D24E03" w:rsidRDefault="007325C8" w:rsidP="007325C8">
            <w:pPr>
              <w:spacing w:after="0" w:line="240" w:lineRule="auto"/>
              <w:rPr>
                <w:rFonts w:cstheme="minorHAnsi"/>
                <w:i/>
                <w:color w:val="000000"/>
                <w:sz w:val="20"/>
                <w:szCs w:val="20"/>
              </w:rPr>
            </w:pPr>
          </w:p>
          <w:p w14:paraId="6AD628D2" w14:textId="77777777" w:rsidR="007325C8" w:rsidRPr="007217A3" w:rsidRDefault="007325C8" w:rsidP="007325C8">
            <w:pPr>
              <w:spacing w:after="0" w:line="240" w:lineRule="auto"/>
              <w:rPr>
                <w:rFonts w:cstheme="minorHAnsi"/>
                <w:iCs/>
                <w:color w:val="000000"/>
                <w:sz w:val="20"/>
                <w:szCs w:val="20"/>
                <w:lang w:val="fr-FR"/>
              </w:rPr>
            </w:pPr>
            <w:r w:rsidRPr="00D24E03">
              <w:rPr>
                <w:rFonts w:cstheme="minorHAnsi"/>
                <w:i/>
                <w:color w:val="000000"/>
                <w:sz w:val="20"/>
                <w:szCs w:val="20"/>
                <w:lang w:val="fr-FR"/>
              </w:rPr>
              <w:t xml:space="preserve">Contri.: </w:t>
            </w:r>
            <w:r w:rsidRPr="007217A3">
              <w:rPr>
                <w:rFonts w:cstheme="minorHAnsi"/>
                <w:iCs/>
                <w:color w:val="000000"/>
                <w:sz w:val="20"/>
                <w:szCs w:val="20"/>
                <w:lang w:val="fr-FR"/>
              </w:rPr>
              <w:t>[FAO, TBC]</w:t>
            </w:r>
          </w:p>
          <w:p w14:paraId="34E8DE7A" w14:textId="77777777" w:rsidR="007325C8" w:rsidRPr="007217A3" w:rsidRDefault="007325C8" w:rsidP="007325C8">
            <w:pPr>
              <w:spacing w:after="0" w:line="240" w:lineRule="auto"/>
              <w:rPr>
                <w:rFonts w:cstheme="minorHAnsi"/>
                <w:b/>
                <w:iCs/>
                <w:sz w:val="20"/>
                <w:szCs w:val="20"/>
                <w:lang w:val="fr-FR"/>
              </w:rPr>
            </w:pPr>
            <w:r w:rsidRPr="007217A3">
              <w:rPr>
                <w:rFonts w:cstheme="minorHAnsi"/>
                <w:iCs/>
                <w:sz w:val="20"/>
                <w:szCs w:val="20"/>
                <w:lang w:val="fr-FR"/>
              </w:rPr>
              <w:t xml:space="preserve">Ake, Lei, </w:t>
            </w:r>
          </w:p>
          <w:p w14:paraId="64ABAE3B" w14:textId="77777777" w:rsidR="007325C8" w:rsidRPr="007217A3" w:rsidRDefault="007325C8" w:rsidP="007325C8">
            <w:pPr>
              <w:spacing w:after="0" w:line="240" w:lineRule="auto"/>
              <w:rPr>
                <w:rFonts w:cstheme="minorHAnsi"/>
                <w:b/>
                <w:iCs/>
                <w:sz w:val="20"/>
                <w:szCs w:val="20"/>
              </w:rPr>
            </w:pPr>
            <w:r w:rsidRPr="007217A3">
              <w:rPr>
                <w:rFonts w:cstheme="minorHAnsi"/>
                <w:iCs/>
                <w:sz w:val="20"/>
                <w:szCs w:val="20"/>
              </w:rPr>
              <w:t>SuelmaDaniel, consultancy</w:t>
            </w:r>
          </w:p>
          <w:p w14:paraId="29480B51" w14:textId="77777777" w:rsidR="007325C8" w:rsidRPr="00D24E03" w:rsidRDefault="007325C8" w:rsidP="007325C8">
            <w:pPr>
              <w:spacing w:after="0" w:line="240" w:lineRule="auto"/>
              <w:rPr>
                <w:rFonts w:cstheme="minorHAnsi"/>
                <w:i/>
                <w:color w:val="000000"/>
                <w:sz w:val="20"/>
                <w:szCs w:val="20"/>
              </w:rPr>
            </w:pPr>
          </w:p>
        </w:tc>
        <w:tc>
          <w:tcPr>
            <w:tcW w:w="1123" w:type="dxa"/>
          </w:tcPr>
          <w:p w14:paraId="4BE6DBE5" w14:textId="77777777" w:rsidR="007325C8" w:rsidRPr="00D24E03" w:rsidRDefault="007325C8" w:rsidP="007325C8">
            <w:pPr>
              <w:spacing w:after="0" w:line="240" w:lineRule="auto"/>
              <w:rPr>
                <w:rFonts w:cstheme="minorHAnsi"/>
                <w:i/>
                <w:color w:val="000000"/>
                <w:sz w:val="20"/>
                <w:szCs w:val="20"/>
                <w:lang w:val="es-ES"/>
              </w:rPr>
            </w:pPr>
            <w:r w:rsidRPr="00D24E03">
              <w:rPr>
                <w:rFonts w:cstheme="minorHAnsi"/>
                <w:i/>
                <w:color w:val="000000"/>
                <w:sz w:val="20"/>
                <w:szCs w:val="20"/>
                <w:lang w:val="es-ES"/>
              </w:rPr>
              <w:t>Res. XII.14, Para. 15 (b-d)</w:t>
            </w:r>
          </w:p>
          <w:p w14:paraId="728EC63E" w14:textId="77777777" w:rsidR="007325C8" w:rsidRPr="00D24E03" w:rsidRDefault="007325C8" w:rsidP="007325C8">
            <w:pPr>
              <w:spacing w:after="0" w:line="240" w:lineRule="auto"/>
              <w:rPr>
                <w:rFonts w:cstheme="minorHAnsi"/>
                <w:i/>
                <w:color w:val="000000"/>
                <w:sz w:val="20"/>
                <w:szCs w:val="20"/>
                <w:lang w:val="es-ES"/>
              </w:rPr>
            </w:pPr>
          </w:p>
          <w:p w14:paraId="6A58217F"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Res. XIV.14., Annex 2,</w:t>
            </w:r>
          </w:p>
        </w:tc>
        <w:tc>
          <w:tcPr>
            <w:tcW w:w="1008" w:type="dxa"/>
          </w:tcPr>
          <w:p w14:paraId="5209F168"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Goal 4, Target 14.</w:t>
            </w:r>
          </w:p>
        </w:tc>
        <w:tc>
          <w:tcPr>
            <w:tcW w:w="2368" w:type="dxa"/>
          </w:tcPr>
          <w:p w14:paraId="627F0EAD"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Task 3.2 (a):</w:t>
            </w:r>
          </w:p>
          <w:p w14:paraId="3F62F244"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Development of guidance on prioritizing coastal blue carbon ecosystems for conservation and restoration.</w:t>
            </w:r>
          </w:p>
        </w:tc>
        <w:tc>
          <w:tcPr>
            <w:tcW w:w="698" w:type="dxa"/>
          </w:tcPr>
          <w:p w14:paraId="51F4F85D"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Highest</w:t>
            </w:r>
            <w:r w:rsidRPr="00D24E03">
              <w:rPr>
                <w:rFonts w:cstheme="minorHAnsi"/>
                <w:i/>
                <w:color w:val="000000"/>
                <w:sz w:val="20"/>
                <w:szCs w:val="20"/>
              </w:rPr>
              <w:t xml:space="preserve"> </w:t>
            </w:r>
          </w:p>
        </w:tc>
        <w:tc>
          <w:tcPr>
            <w:tcW w:w="2683" w:type="dxa"/>
          </w:tcPr>
          <w:p w14:paraId="3DE8E393"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color w:val="000000"/>
                <w:sz w:val="20"/>
                <w:szCs w:val="20"/>
              </w:rPr>
              <w:t>Continuation of tasks initiated in 2019-2021</w:t>
            </w:r>
          </w:p>
          <w:p w14:paraId="2A6F4570"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color w:val="000000"/>
                <w:sz w:val="20"/>
                <w:szCs w:val="20"/>
              </w:rPr>
              <w:t>Review and updat</w:t>
            </w:r>
            <w:r w:rsidRPr="00D24E03">
              <w:rPr>
                <w:rFonts w:cstheme="minorHAnsi"/>
                <w:sz w:val="20"/>
                <w:szCs w:val="20"/>
              </w:rPr>
              <w:t>e</w:t>
            </w:r>
            <w:r w:rsidRPr="00D24E03">
              <w:rPr>
                <w:rFonts w:cstheme="minorHAnsi"/>
                <w:color w:val="000000"/>
                <w:sz w:val="20"/>
                <w:szCs w:val="20"/>
              </w:rPr>
              <w:t xml:space="preserve"> (as appropriate) existing guidance for the conservation, restoration, and sustainable management of blue carbon ecosystems (BCEs)</w:t>
            </w:r>
            <w:r w:rsidRPr="00D24E03">
              <w:rPr>
                <w:rFonts w:cstheme="minorHAnsi"/>
                <w:sz w:val="20"/>
                <w:szCs w:val="20"/>
              </w:rPr>
              <w:t xml:space="preserve">. </w:t>
            </w:r>
          </w:p>
          <w:p w14:paraId="09C794A9"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sz w:val="20"/>
                <w:szCs w:val="20"/>
              </w:rPr>
            </w:pPr>
            <w:r w:rsidRPr="00D24E03">
              <w:rPr>
                <w:rFonts w:cstheme="minorHAnsi"/>
                <w:sz w:val="20"/>
                <w:szCs w:val="20"/>
              </w:rPr>
              <w:t>Conduct a desktop study covering methods (including rapid methods) and guidance currently in use relevant to the prioritisation of sites for conservation and restoration</w:t>
            </w:r>
          </w:p>
          <w:p w14:paraId="489EC8FF" w14:textId="406EBADF"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BCEs addressed will include</w:t>
            </w:r>
            <w:r w:rsidR="007217A3">
              <w:rPr>
                <w:rFonts w:cstheme="minorHAnsi"/>
                <w:sz w:val="20"/>
                <w:szCs w:val="20"/>
              </w:rPr>
              <w:t xml:space="preserve"> </w:t>
            </w:r>
            <w:r w:rsidRPr="00D24E03">
              <w:rPr>
                <w:rFonts w:cstheme="minorHAnsi"/>
                <w:sz w:val="20"/>
                <w:szCs w:val="20"/>
              </w:rPr>
              <w:t>mangroves, seagrass beds, salt marshes</w:t>
            </w:r>
            <w:r w:rsidR="007217A3">
              <w:rPr>
                <w:rFonts w:cstheme="minorHAnsi"/>
                <w:sz w:val="20"/>
                <w:szCs w:val="20"/>
              </w:rPr>
              <w:t xml:space="preserve"> </w:t>
            </w:r>
            <w:r w:rsidRPr="00D24E03">
              <w:rPr>
                <w:rFonts w:cstheme="minorHAnsi"/>
                <w:sz w:val="20"/>
                <w:szCs w:val="20"/>
              </w:rPr>
              <w:t>and may include</w:t>
            </w:r>
            <w:r w:rsidR="007217A3">
              <w:rPr>
                <w:rFonts w:cstheme="minorHAnsi"/>
                <w:sz w:val="20"/>
                <w:szCs w:val="20"/>
              </w:rPr>
              <w:t xml:space="preserve"> </w:t>
            </w:r>
            <w:r w:rsidRPr="00D24E03">
              <w:rPr>
                <w:rFonts w:cstheme="minorHAnsi"/>
                <w:color w:val="000000"/>
                <w:sz w:val="20"/>
                <w:szCs w:val="20"/>
              </w:rPr>
              <w:t>guidance on intertidal mudflats</w:t>
            </w:r>
            <w:r w:rsidRPr="00D24E03">
              <w:rPr>
                <w:rFonts w:cstheme="minorHAnsi"/>
                <w:sz w:val="20"/>
                <w:szCs w:val="20"/>
              </w:rPr>
              <w:t xml:space="preserve"> and other blue carbon ecosystems</w:t>
            </w:r>
            <w:r w:rsidRPr="00D24E03">
              <w:rPr>
                <w:rFonts w:cstheme="minorHAnsi"/>
                <w:color w:val="000000"/>
                <w:sz w:val="20"/>
                <w:szCs w:val="20"/>
              </w:rPr>
              <w:t xml:space="preserve">. </w:t>
            </w:r>
            <w:r w:rsidRPr="00D24E03">
              <w:rPr>
                <w:rFonts w:cstheme="minorHAnsi"/>
                <w:sz w:val="20"/>
                <w:szCs w:val="20"/>
              </w:rPr>
              <w:t>Mangrove (including</w:t>
            </w:r>
            <w:r w:rsidR="007217A3">
              <w:rPr>
                <w:rFonts w:cstheme="minorHAnsi"/>
                <w:sz w:val="20"/>
                <w:szCs w:val="20"/>
              </w:rPr>
              <w:t xml:space="preserve"> </w:t>
            </w:r>
            <w:r w:rsidRPr="00D24E03">
              <w:rPr>
                <w:rFonts w:cstheme="minorHAnsi"/>
                <w:sz w:val="20"/>
                <w:szCs w:val="20"/>
              </w:rPr>
              <w:t>mapping) will be used as a case study)</w:t>
            </w:r>
          </w:p>
          <w:p w14:paraId="0E91C1EC"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It may further address the economic cost of restoration.</w:t>
            </w:r>
          </w:p>
          <w:p w14:paraId="08C921B3"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sz w:val="20"/>
                <w:szCs w:val="20"/>
              </w:rPr>
            </w:pPr>
            <w:r w:rsidRPr="00D24E03">
              <w:rPr>
                <w:rFonts w:cstheme="minorHAnsi"/>
                <w:sz w:val="20"/>
                <w:szCs w:val="20"/>
              </w:rPr>
              <w:lastRenderedPageBreak/>
              <w:t>Note i</w:t>
            </w:r>
            <w:r w:rsidRPr="00D24E03">
              <w:rPr>
                <w:rFonts w:cstheme="minorHAnsi"/>
                <w:color w:val="000000"/>
                <w:sz w:val="20"/>
                <w:szCs w:val="20"/>
              </w:rPr>
              <w:t>nterlinkages/overlaps with TWA 4</w:t>
            </w:r>
            <w:r w:rsidRPr="00D24E03">
              <w:rPr>
                <w:rFonts w:cstheme="minorHAnsi"/>
                <w:sz w:val="20"/>
                <w:szCs w:val="20"/>
              </w:rPr>
              <w:t xml:space="preserve"> &amp; 2</w:t>
            </w:r>
          </w:p>
          <w:p w14:paraId="271E94E3"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sz w:val="20"/>
                <w:szCs w:val="20"/>
              </w:rPr>
            </w:pPr>
            <w:r w:rsidRPr="00D24E03">
              <w:rPr>
                <w:rFonts w:cstheme="minorHAnsi"/>
                <w:sz w:val="20"/>
                <w:szCs w:val="20"/>
              </w:rPr>
              <w:t>Draft ToR underway</w:t>
            </w:r>
          </w:p>
        </w:tc>
        <w:tc>
          <w:tcPr>
            <w:tcW w:w="1537" w:type="dxa"/>
          </w:tcPr>
          <w:p w14:paraId="5B429F88"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lastRenderedPageBreak/>
              <w:t>Briefing Note.</w:t>
            </w:r>
          </w:p>
        </w:tc>
        <w:tc>
          <w:tcPr>
            <w:tcW w:w="1219" w:type="dxa"/>
          </w:tcPr>
          <w:p w14:paraId="25EF00CB"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Contracting Parties, IOPs, NFPs, other MEAs</w:t>
            </w:r>
          </w:p>
        </w:tc>
        <w:tc>
          <w:tcPr>
            <w:tcW w:w="802" w:type="dxa"/>
          </w:tcPr>
          <w:p w14:paraId="5CFE4429" w14:textId="77777777" w:rsidR="007325C8" w:rsidRPr="00D24E03" w:rsidRDefault="007325C8" w:rsidP="007325C8">
            <w:pPr>
              <w:spacing w:after="0" w:line="240" w:lineRule="auto"/>
              <w:rPr>
                <w:rFonts w:cstheme="minorHAnsi"/>
                <w:i/>
                <w:color w:val="000000"/>
                <w:sz w:val="20"/>
                <w:szCs w:val="20"/>
              </w:rPr>
            </w:pPr>
            <w:r w:rsidRPr="00D24E03">
              <w:rPr>
                <w:rFonts w:cstheme="minorHAnsi"/>
                <w:sz w:val="20"/>
                <w:szCs w:val="20"/>
              </w:rPr>
              <w:t>Note costs were estimated last triennium</w:t>
            </w:r>
          </w:p>
        </w:tc>
      </w:tr>
      <w:tr w:rsidR="007325C8" w:rsidRPr="00D24E03" w14:paraId="2ACCD746" w14:textId="77777777" w:rsidTr="00CF414A">
        <w:tc>
          <w:tcPr>
            <w:tcW w:w="1785" w:type="dxa"/>
            <w:vMerge/>
          </w:tcPr>
          <w:p w14:paraId="3C8911BA" w14:textId="77777777" w:rsidR="007325C8" w:rsidRPr="00D24E03" w:rsidRDefault="007325C8" w:rsidP="007325C8">
            <w:pPr>
              <w:widowControl w:val="0"/>
              <w:pBdr>
                <w:top w:val="nil"/>
                <w:left w:val="nil"/>
                <w:bottom w:val="nil"/>
                <w:right w:val="nil"/>
                <w:between w:val="nil"/>
              </w:pBdr>
              <w:spacing w:after="0" w:line="240" w:lineRule="auto"/>
              <w:rPr>
                <w:rFonts w:cstheme="minorHAnsi"/>
                <w:i/>
                <w:color w:val="000000"/>
                <w:sz w:val="20"/>
                <w:szCs w:val="20"/>
              </w:rPr>
            </w:pPr>
          </w:p>
        </w:tc>
        <w:tc>
          <w:tcPr>
            <w:tcW w:w="853" w:type="dxa"/>
          </w:tcPr>
          <w:p w14:paraId="7179D3AD"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w:t>
            </w:r>
            <w:r w:rsidRPr="00D24E03">
              <w:rPr>
                <w:rFonts w:cstheme="minorHAnsi"/>
                <w:sz w:val="20"/>
                <w:szCs w:val="20"/>
              </w:rPr>
              <w:t xml:space="preserve"> </w:t>
            </w:r>
            <w:r w:rsidRPr="00D24E03">
              <w:rPr>
                <w:rFonts w:cstheme="minorHAnsi"/>
                <w:color w:val="000000"/>
                <w:sz w:val="20"/>
                <w:szCs w:val="20"/>
              </w:rPr>
              <w:t xml:space="preserve">Siobhan </w:t>
            </w:r>
          </w:p>
          <w:p w14:paraId="69BA7C25"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323991A7" w14:textId="77777777" w:rsidR="007325C8" w:rsidRPr="00D24E03" w:rsidRDefault="007325C8" w:rsidP="007325C8">
            <w:pPr>
              <w:spacing w:after="0" w:line="240" w:lineRule="auto"/>
              <w:rPr>
                <w:rFonts w:cstheme="minorHAnsi"/>
                <w:color w:val="000000"/>
                <w:sz w:val="20"/>
                <w:szCs w:val="20"/>
              </w:rPr>
            </w:pPr>
          </w:p>
          <w:p w14:paraId="659570F5" w14:textId="77777777" w:rsidR="007325C8" w:rsidRPr="00D24E03" w:rsidRDefault="007325C8" w:rsidP="007325C8">
            <w:pPr>
              <w:spacing w:after="0" w:line="240" w:lineRule="auto"/>
              <w:rPr>
                <w:rFonts w:cstheme="minorHAnsi"/>
                <w:b/>
                <w:color w:val="000000"/>
                <w:sz w:val="20"/>
                <w:szCs w:val="20"/>
              </w:rPr>
            </w:pPr>
            <w:r w:rsidRPr="00D24E03">
              <w:rPr>
                <w:rFonts w:cstheme="minorHAnsi"/>
                <w:i/>
                <w:color w:val="000000"/>
                <w:sz w:val="20"/>
                <w:szCs w:val="20"/>
              </w:rPr>
              <w:t>Contri</w:t>
            </w:r>
            <w:r w:rsidRPr="00D24E03">
              <w:rPr>
                <w:rFonts w:cstheme="minorHAnsi"/>
                <w:color w:val="000000"/>
                <w:sz w:val="20"/>
                <w:szCs w:val="20"/>
              </w:rPr>
              <w:t xml:space="preserve">.: Geoffry, (WI, Cynthia?), Hans, Lei, </w:t>
            </w:r>
          </w:p>
          <w:p w14:paraId="311B572C"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 xml:space="preserve">Daniel, Virni, Ake, </w:t>
            </w:r>
            <w:r w:rsidRPr="00D24E03">
              <w:rPr>
                <w:rFonts w:cstheme="minorHAnsi"/>
                <w:sz w:val="20"/>
                <w:szCs w:val="20"/>
              </w:rPr>
              <w:t>Suelma</w:t>
            </w:r>
          </w:p>
          <w:p w14:paraId="00EC099B" w14:textId="77777777" w:rsidR="007325C8" w:rsidRPr="00D24E03" w:rsidRDefault="007325C8" w:rsidP="007325C8">
            <w:pPr>
              <w:spacing w:after="0" w:line="240" w:lineRule="auto"/>
              <w:rPr>
                <w:rFonts w:cstheme="minorHAnsi"/>
                <w:color w:val="000000"/>
                <w:sz w:val="20"/>
                <w:szCs w:val="20"/>
              </w:rPr>
            </w:pPr>
          </w:p>
        </w:tc>
        <w:tc>
          <w:tcPr>
            <w:tcW w:w="1123" w:type="dxa"/>
          </w:tcPr>
          <w:p w14:paraId="7A3931E2"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Res. XIV.14., Annex 2</w:t>
            </w:r>
          </w:p>
        </w:tc>
        <w:tc>
          <w:tcPr>
            <w:tcW w:w="1008" w:type="dxa"/>
          </w:tcPr>
          <w:p w14:paraId="7F3B9C3E" w14:textId="77777777" w:rsidR="007325C8" w:rsidRPr="00D24E03" w:rsidRDefault="007325C8" w:rsidP="007325C8">
            <w:pPr>
              <w:spacing w:after="0" w:line="240" w:lineRule="auto"/>
              <w:rPr>
                <w:rFonts w:cstheme="minorHAnsi"/>
                <w:color w:val="000000"/>
                <w:sz w:val="20"/>
                <w:szCs w:val="20"/>
              </w:rPr>
            </w:pPr>
            <w:r w:rsidRPr="00D24E03">
              <w:rPr>
                <w:rFonts w:cstheme="minorHAnsi"/>
                <w:i/>
                <w:sz w:val="20"/>
                <w:szCs w:val="20"/>
              </w:rPr>
              <w:t>Goal 4, Target 14.</w:t>
            </w:r>
          </w:p>
        </w:tc>
        <w:tc>
          <w:tcPr>
            <w:tcW w:w="2368" w:type="dxa"/>
          </w:tcPr>
          <w:p w14:paraId="2CE5E68B" w14:textId="77777777" w:rsidR="007325C8" w:rsidRPr="00D24E03" w:rsidRDefault="007325C8" w:rsidP="007325C8">
            <w:pPr>
              <w:spacing w:after="0" w:line="240" w:lineRule="auto"/>
              <w:rPr>
                <w:rFonts w:cstheme="minorHAnsi"/>
                <w:i/>
                <w:color w:val="000000"/>
                <w:sz w:val="20"/>
                <w:szCs w:val="20"/>
              </w:rPr>
            </w:pPr>
            <w:r w:rsidRPr="00D24E03">
              <w:rPr>
                <w:rFonts w:cstheme="minorHAnsi"/>
                <w:i/>
                <w:color w:val="000000"/>
                <w:sz w:val="20"/>
                <w:szCs w:val="20"/>
              </w:rPr>
              <w:t>Task 3.2 (b):</w:t>
            </w:r>
          </w:p>
          <w:p w14:paraId="0ACA2B41"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 xml:space="preserve">Compiling and reviewing data and models on carbon stock and fluxes </w:t>
            </w:r>
          </w:p>
        </w:tc>
        <w:tc>
          <w:tcPr>
            <w:tcW w:w="698" w:type="dxa"/>
          </w:tcPr>
          <w:p w14:paraId="08EA1E67"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 xml:space="preserve">Highest - underway from last triennium </w:t>
            </w:r>
          </w:p>
        </w:tc>
        <w:tc>
          <w:tcPr>
            <w:tcW w:w="2683" w:type="dxa"/>
          </w:tcPr>
          <w:p w14:paraId="189D1B54"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Continuation of tasks initiated in 2019-2021</w:t>
            </w:r>
          </w:p>
          <w:p w14:paraId="5E2E2B0C"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 xml:space="preserve">ToR drafted, underway. Task is to review and analyze regional modelling of carbon stocks, greenhouse gas emissions and carbon dynamics in coastal blue-carbon ecosystems using existing databases. Provide information, as appropriate, to the IPCC to inform future updates to the </w:t>
            </w:r>
            <w:r w:rsidRPr="00D24E03">
              <w:rPr>
                <w:rFonts w:cstheme="minorHAnsi"/>
                <w:i/>
                <w:sz w:val="20"/>
                <w:szCs w:val="20"/>
              </w:rPr>
              <w:t>Wetlands Supplement</w:t>
            </w:r>
            <w:r w:rsidRPr="00D24E03">
              <w:rPr>
                <w:rFonts w:cstheme="minorHAnsi"/>
                <w:sz w:val="20"/>
                <w:szCs w:val="20"/>
              </w:rPr>
              <w:t>;</w:t>
            </w:r>
          </w:p>
          <w:p w14:paraId="2C365AC7"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color w:val="000000"/>
                <w:sz w:val="20"/>
                <w:szCs w:val="20"/>
              </w:rPr>
              <w:t>May be pursued in liaison or cooperation with IPCC</w:t>
            </w:r>
            <w:r w:rsidRPr="00D24E03">
              <w:rPr>
                <w:rFonts w:cstheme="minorHAnsi"/>
                <w:sz w:val="20"/>
                <w:szCs w:val="20"/>
              </w:rPr>
              <w:t xml:space="preserve"> </w:t>
            </w:r>
          </w:p>
          <w:p w14:paraId="3C4561F4" w14:textId="77777777" w:rsidR="007325C8" w:rsidRPr="00D24E03" w:rsidRDefault="007325C8" w:rsidP="007325C8">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Note links with TWA 2.</w:t>
            </w:r>
          </w:p>
          <w:p w14:paraId="3C2FA7FE" w14:textId="74D642F7" w:rsidR="007325C8" w:rsidRPr="00B335AF" w:rsidRDefault="007325C8" w:rsidP="00B335AF">
            <w:pPr>
              <w:numPr>
                <w:ilvl w:val="0"/>
                <w:numId w:val="9"/>
              </w:numPr>
              <w:pBdr>
                <w:top w:val="nil"/>
                <w:left w:val="nil"/>
                <w:bottom w:val="nil"/>
                <w:right w:val="nil"/>
                <w:between w:val="nil"/>
              </w:pBdr>
              <w:spacing w:after="0" w:line="240" w:lineRule="auto"/>
              <w:ind w:left="150" w:hanging="150"/>
              <w:rPr>
                <w:rFonts w:cstheme="minorHAnsi"/>
                <w:b/>
                <w:color w:val="000000"/>
                <w:sz w:val="20"/>
                <w:szCs w:val="20"/>
              </w:rPr>
            </w:pPr>
            <w:r w:rsidRPr="00D24E03">
              <w:rPr>
                <w:rFonts w:cstheme="minorHAnsi"/>
                <w:sz w:val="20"/>
                <w:szCs w:val="20"/>
              </w:rPr>
              <w:t>Use GMW as a case study</w:t>
            </w:r>
          </w:p>
        </w:tc>
        <w:tc>
          <w:tcPr>
            <w:tcW w:w="1537" w:type="dxa"/>
          </w:tcPr>
          <w:p w14:paraId="0B4C9C9C"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Technical Report and</w:t>
            </w:r>
          </w:p>
          <w:p w14:paraId="1520BE47"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Policy Brief</w:t>
            </w:r>
          </w:p>
        </w:tc>
        <w:tc>
          <w:tcPr>
            <w:tcW w:w="1219" w:type="dxa"/>
          </w:tcPr>
          <w:p w14:paraId="243066B6"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Contracting Parties, IOPs, other MEAs</w:t>
            </w:r>
          </w:p>
        </w:tc>
        <w:tc>
          <w:tcPr>
            <w:tcW w:w="802" w:type="dxa"/>
          </w:tcPr>
          <w:p w14:paraId="6FE12171" w14:textId="77777777" w:rsidR="007325C8" w:rsidRPr="00D24E03" w:rsidRDefault="007325C8" w:rsidP="007325C8">
            <w:pPr>
              <w:spacing w:after="0" w:line="240" w:lineRule="auto"/>
              <w:rPr>
                <w:rFonts w:cstheme="minorHAnsi"/>
                <w:color w:val="000000"/>
                <w:sz w:val="20"/>
                <w:szCs w:val="20"/>
              </w:rPr>
            </w:pPr>
            <w:r w:rsidRPr="00D24E03">
              <w:rPr>
                <w:rFonts w:cstheme="minorHAnsi"/>
                <w:sz w:val="20"/>
                <w:szCs w:val="20"/>
              </w:rPr>
              <w:t>N</w:t>
            </w:r>
            <w:r w:rsidRPr="00D24E03">
              <w:rPr>
                <w:rFonts w:cstheme="minorHAnsi"/>
                <w:color w:val="000000"/>
                <w:sz w:val="20"/>
                <w:szCs w:val="20"/>
              </w:rPr>
              <w:t>ote cos</w:t>
            </w:r>
            <w:r w:rsidRPr="00D24E03">
              <w:rPr>
                <w:rFonts w:cstheme="minorHAnsi"/>
                <w:sz w:val="20"/>
                <w:szCs w:val="20"/>
              </w:rPr>
              <w:t>ts were estimated last triennium</w:t>
            </w:r>
          </w:p>
        </w:tc>
      </w:tr>
      <w:tr w:rsidR="007325C8" w:rsidRPr="00D24E03" w14:paraId="6CA123B5" w14:textId="77777777" w:rsidTr="00CF414A">
        <w:tc>
          <w:tcPr>
            <w:tcW w:w="1785" w:type="dxa"/>
          </w:tcPr>
          <w:p w14:paraId="0F6B6F93" w14:textId="77777777" w:rsidR="007325C8" w:rsidRPr="00D24E03" w:rsidRDefault="007325C8" w:rsidP="007325C8">
            <w:pPr>
              <w:spacing w:after="0" w:line="240" w:lineRule="auto"/>
              <w:rPr>
                <w:rFonts w:cstheme="minorHAnsi"/>
                <w:color w:val="000000"/>
                <w:sz w:val="20"/>
                <w:szCs w:val="20"/>
              </w:rPr>
            </w:pPr>
            <w:r w:rsidRPr="00D24E03">
              <w:rPr>
                <w:rFonts w:cstheme="minorHAnsi"/>
                <w:sz w:val="20"/>
                <w:szCs w:val="20"/>
              </w:rPr>
              <w:t>3.3 Agriculture and wetlands: maintaining and restoring the ecological character of wetlands in agricultural settings</w:t>
            </w:r>
          </w:p>
        </w:tc>
        <w:tc>
          <w:tcPr>
            <w:tcW w:w="853" w:type="dxa"/>
          </w:tcPr>
          <w:p w14:paraId="27A41765"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Anne</w:t>
            </w:r>
          </w:p>
          <w:p w14:paraId="5D2251FC" w14:textId="77777777" w:rsidR="007325C8" w:rsidRPr="00D24E03" w:rsidRDefault="007325C8" w:rsidP="007325C8">
            <w:pPr>
              <w:spacing w:after="0" w:line="240" w:lineRule="auto"/>
              <w:rPr>
                <w:rFonts w:cstheme="minorHAnsi"/>
                <w:color w:val="000000"/>
                <w:sz w:val="20"/>
                <w:szCs w:val="20"/>
              </w:rPr>
            </w:pPr>
          </w:p>
          <w:p w14:paraId="08B017A7"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 Amani</w:t>
            </w:r>
          </w:p>
          <w:p w14:paraId="668812BE" w14:textId="77777777" w:rsidR="007325C8" w:rsidRPr="00D24E03" w:rsidRDefault="007325C8" w:rsidP="007325C8">
            <w:pPr>
              <w:spacing w:after="0" w:line="240" w:lineRule="auto"/>
              <w:rPr>
                <w:rFonts w:cstheme="minorHAnsi"/>
                <w:color w:val="000000"/>
                <w:sz w:val="20"/>
                <w:szCs w:val="20"/>
              </w:rPr>
            </w:pPr>
          </w:p>
          <w:p w14:paraId="0D440241"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 Chaturagi, Geoffrey, Esteba</w:t>
            </w:r>
            <w:r w:rsidRPr="00D24E03">
              <w:rPr>
                <w:rFonts w:cstheme="minorHAnsi"/>
                <w:color w:val="000000"/>
                <w:sz w:val="20"/>
                <w:szCs w:val="20"/>
              </w:rPr>
              <w:lastRenderedPageBreak/>
              <w:t>n, Orjan, Ritesh, Max, METIS Jessus Karst (TBC), Sevvandi,</w:t>
            </w:r>
          </w:p>
          <w:p w14:paraId="05173B6D" w14:textId="77777777" w:rsidR="007325C8" w:rsidRPr="00D24E03" w:rsidRDefault="007325C8" w:rsidP="007325C8">
            <w:pPr>
              <w:spacing w:after="0" w:line="240" w:lineRule="auto"/>
              <w:rPr>
                <w:rFonts w:cstheme="minorHAnsi"/>
                <w:color w:val="000000"/>
                <w:sz w:val="20"/>
                <w:szCs w:val="20"/>
              </w:rPr>
            </w:pPr>
          </w:p>
        </w:tc>
        <w:tc>
          <w:tcPr>
            <w:tcW w:w="1123" w:type="dxa"/>
          </w:tcPr>
          <w:p w14:paraId="674F86D5"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lastRenderedPageBreak/>
              <w:t>Res. XIV.14., Annex 2</w:t>
            </w:r>
          </w:p>
        </w:tc>
        <w:tc>
          <w:tcPr>
            <w:tcW w:w="1008" w:type="dxa"/>
          </w:tcPr>
          <w:p w14:paraId="70F48918"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Goal 3, Target 9.</w:t>
            </w:r>
          </w:p>
        </w:tc>
        <w:tc>
          <w:tcPr>
            <w:tcW w:w="2368" w:type="dxa"/>
          </w:tcPr>
          <w:p w14:paraId="703C5740" w14:textId="1CF7DB5A"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 xml:space="preserve">Guidelines </w:t>
            </w:r>
            <w:r w:rsidRPr="00D24E03">
              <w:rPr>
                <w:rFonts w:cstheme="minorHAnsi"/>
                <w:sz w:val="20"/>
                <w:szCs w:val="20"/>
              </w:rPr>
              <w:t>for a) maintaining, restoring or creating ecosystem services of wetlands in agricultural landscapes</w:t>
            </w:r>
            <w:r w:rsidR="007217A3">
              <w:rPr>
                <w:rFonts w:cstheme="minorHAnsi"/>
                <w:sz w:val="20"/>
                <w:szCs w:val="20"/>
              </w:rPr>
              <w:t xml:space="preserve"> </w:t>
            </w:r>
            <w:r w:rsidRPr="00D24E03">
              <w:rPr>
                <w:rFonts w:cstheme="minorHAnsi"/>
                <w:sz w:val="20"/>
                <w:szCs w:val="20"/>
              </w:rPr>
              <w:t xml:space="preserve">b) responding to drivers of change </w:t>
            </w:r>
            <w:r w:rsidRPr="00D24E03">
              <w:rPr>
                <w:rFonts w:cstheme="minorHAnsi"/>
                <w:color w:val="000000"/>
                <w:sz w:val="20"/>
                <w:szCs w:val="20"/>
              </w:rPr>
              <w:t>to enhance the wise use of wetlands</w:t>
            </w:r>
            <w:r w:rsidRPr="00D24E03">
              <w:rPr>
                <w:rFonts w:cstheme="minorHAnsi"/>
                <w:sz w:val="20"/>
                <w:szCs w:val="20"/>
              </w:rPr>
              <w:t xml:space="preserve"> and c) to suggest improvements for reporting to the RSIS</w:t>
            </w:r>
          </w:p>
        </w:tc>
        <w:tc>
          <w:tcPr>
            <w:tcW w:w="698" w:type="dxa"/>
          </w:tcPr>
          <w:p w14:paraId="55EC2411"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High</w:t>
            </w:r>
            <w:r w:rsidRPr="00D24E03">
              <w:rPr>
                <w:rFonts w:cstheme="minorHAnsi"/>
                <w:sz w:val="20"/>
                <w:szCs w:val="20"/>
              </w:rPr>
              <w:t>est 2</w:t>
            </w:r>
          </w:p>
        </w:tc>
        <w:tc>
          <w:tcPr>
            <w:tcW w:w="2683" w:type="dxa"/>
          </w:tcPr>
          <w:p w14:paraId="5F3076B7" w14:textId="6DACE008"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sz w:val="20"/>
                <w:szCs w:val="20"/>
              </w:rPr>
              <w:t xml:space="preserve">Work will be based on </w:t>
            </w:r>
            <w:r w:rsidRPr="00D24E03">
              <w:rPr>
                <w:rFonts w:cstheme="minorHAnsi"/>
                <w:color w:val="000000"/>
                <w:sz w:val="20"/>
                <w:szCs w:val="20"/>
              </w:rPr>
              <w:t>issues outlined in</w:t>
            </w:r>
            <w:r w:rsidR="007217A3">
              <w:rPr>
                <w:rFonts w:cstheme="minorHAnsi"/>
                <w:sz w:val="20"/>
                <w:szCs w:val="20"/>
              </w:rPr>
              <w:t xml:space="preserve"> </w:t>
            </w:r>
            <w:r w:rsidRPr="00D24E03">
              <w:rPr>
                <w:rFonts w:cstheme="minorHAnsi"/>
                <w:color w:val="000000"/>
                <w:sz w:val="20"/>
                <w:szCs w:val="20"/>
              </w:rPr>
              <w:t>Briefing Note 13</w:t>
            </w:r>
            <w:r w:rsidRPr="00D24E03">
              <w:rPr>
                <w:rFonts w:cstheme="minorHAnsi"/>
                <w:sz w:val="20"/>
                <w:szCs w:val="20"/>
              </w:rPr>
              <w:t xml:space="preserve"> and</w:t>
            </w:r>
            <w:r w:rsidR="007217A3">
              <w:rPr>
                <w:rFonts w:cstheme="minorHAnsi"/>
                <w:sz w:val="20"/>
                <w:szCs w:val="20"/>
              </w:rPr>
              <w:t xml:space="preserve"> </w:t>
            </w:r>
            <w:r w:rsidRPr="00D24E03">
              <w:rPr>
                <w:rFonts w:cstheme="minorHAnsi"/>
                <w:sz w:val="20"/>
                <w:szCs w:val="20"/>
              </w:rPr>
              <w:t>GWO Special Edition (2021). The</w:t>
            </w:r>
            <w:r w:rsidR="007217A3">
              <w:rPr>
                <w:rFonts w:cstheme="minorHAnsi"/>
                <w:sz w:val="20"/>
                <w:szCs w:val="20"/>
              </w:rPr>
              <w:t xml:space="preserve"> </w:t>
            </w:r>
            <w:r w:rsidRPr="00D24E03">
              <w:rPr>
                <w:rFonts w:cstheme="minorHAnsi"/>
                <w:sz w:val="20"/>
                <w:szCs w:val="20"/>
              </w:rPr>
              <w:t xml:space="preserve">conclusions in the BN13 will be particularly important in structuring development of the guidelines, including identifying categories of agricultural practices and wetland types to be addressed. </w:t>
            </w:r>
          </w:p>
          <w:p w14:paraId="614742D0" w14:textId="0D215503"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sz w:val="20"/>
                <w:szCs w:val="20"/>
              </w:rPr>
              <w:t xml:space="preserve">Guidelines will be informed by case studies </w:t>
            </w:r>
            <w:r w:rsidRPr="00D24E03">
              <w:rPr>
                <w:rFonts w:cstheme="minorHAnsi"/>
                <w:color w:val="000000"/>
                <w:sz w:val="20"/>
                <w:szCs w:val="20"/>
              </w:rPr>
              <w:t>highlig</w:t>
            </w:r>
            <w:r w:rsidRPr="00D24E03">
              <w:rPr>
                <w:rFonts w:cstheme="minorHAnsi"/>
                <w:sz w:val="20"/>
                <w:szCs w:val="20"/>
              </w:rPr>
              <w:t>hting</w:t>
            </w:r>
            <w:r w:rsidR="007217A3">
              <w:rPr>
                <w:rFonts w:cstheme="minorHAnsi"/>
                <w:sz w:val="20"/>
                <w:szCs w:val="20"/>
              </w:rPr>
              <w:t xml:space="preserve"> </w:t>
            </w:r>
            <w:r w:rsidRPr="00D24E03">
              <w:rPr>
                <w:rFonts w:cstheme="minorHAnsi"/>
                <w:color w:val="000000"/>
                <w:sz w:val="20"/>
                <w:szCs w:val="20"/>
              </w:rPr>
              <w:lastRenderedPageBreak/>
              <w:t>issues related (for example) to land-use change, water extraction, pollution,e</w:t>
            </w:r>
            <w:r w:rsidRPr="00D24E03">
              <w:rPr>
                <w:rFonts w:cstheme="minorHAnsi"/>
                <w:sz w:val="20"/>
                <w:szCs w:val="20"/>
              </w:rPr>
              <w:t>tc</w:t>
            </w:r>
            <w:r w:rsidRPr="00D24E03">
              <w:rPr>
                <w:rFonts w:cstheme="minorHAnsi"/>
                <w:color w:val="000000"/>
                <w:sz w:val="20"/>
                <w:szCs w:val="20"/>
              </w:rPr>
              <w:t>.,</w:t>
            </w:r>
            <w:r w:rsidR="007217A3">
              <w:rPr>
                <w:rFonts w:cstheme="minorHAnsi"/>
                <w:color w:val="000000"/>
                <w:sz w:val="20"/>
                <w:szCs w:val="20"/>
              </w:rPr>
              <w:t xml:space="preserve"> </w:t>
            </w:r>
            <w:r w:rsidRPr="00D24E03">
              <w:rPr>
                <w:rFonts w:cstheme="minorHAnsi"/>
                <w:color w:val="000000"/>
                <w:sz w:val="20"/>
                <w:szCs w:val="20"/>
              </w:rPr>
              <w:t>all arising from agriculture as key drivers of wetland degradation.</w:t>
            </w:r>
          </w:p>
          <w:p w14:paraId="05DB1AD4"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sz w:val="20"/>
                <w:szCs w:val="20"/>
              </w:rPr>
              <w:t>Engage the Ramsar network for information on specific agro-ecosystems/ wetland types.</w:t>
            </w:r>
          </w:p>
          <w:p w14:paraId="41A0F4C2"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b/>
                <w:sz w:val="20"/>
                <w:szCs w:val="20"/>
              </w:rPr>
            </w:pPr>
            <w:r w:rsidRPr="00D24E03">
              <w:rPr>
                <w:rFonts w:cstheme="minorHAnsi"/>
                <w:sz w:val="20"/>
                <w:szCs w:val="20"/>
              </w:rPr>
              <w:t>Derive suggestions for improving reporting of the RSIS.</w:t>
            </w:r>
          </w:p>
          <w:p w14:paraId="56DA83BA"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sz w:val="20"/>
                <w:szCs w:val="20"/>
              </w:rPr>
              <w:t>Early in project, o</w:t>
            </w:r>
            <w:r w:rsidRPr="00D24E03">
              <w:rPr>
                <w:rFonts w:cstheme="minorHAnsi"/>
                <w:color w:val="000000"/>
                <w:sz w:val="20"/>
                <w:szCs w:val="20"/>
              </w:rPr>
              <w:t xml:space="preserve">rganise an author workshop in collaboration with FAO. </w:t>
            </w:r>
          </w:p>
        </w:tc>
        <w:tc>
          <w:tcPr>
            <w:tcW w:w="1537" w:type="dxa"/>
          </w:tcPr>
          <w:p w14:paraId="17FC5AD4"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lastRenderedPageBreak/>
              <w:t>Technical Report (with guidelines),</w:t>
            </w:r>
          </w:p>
          <w:p w14:paraId="47352BD7"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Policy Brief, workshop</w:t>
            </w:r>
          </w:p>
        </w:tc>
        <w:tc>
          <w:tcPr>
            <w:tcW w:w="1219" w:type="dxa"/>
          </w:tcPr>
          <w:p w14:paraId="5DDFB31E"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Contracting Parties, IOPs, other MEAs</w:t>
            </w:r>
          </w:p>
        </w:tc>
        <w:tc>
          <w:tcPr>
            <w:tcW w:w="802" w:type="dxa"/>
          </w:tcPr>
          <w:p w14:paraId="69E761D5"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[32,600] [+2960 for policy brief]</w:t>
            </w:r>
          </w:p>
        </w:tc>
      </w:tr>
      <w:tr w:rsidR="007325C8" w:rsidRPr="00D24E03" w14:paraId="23857424" w14:textId="77777777" w:rsidTr="00CF414A">
        <w:tc>
          <w:tcPr>
            <w:tcW w:w="1785" w:type="dxa"/>
          </w:tcPr>
          <w:p w14:paraId="7CE3D634" w14:textId="77777777" w:rsidR="007325C8" w:rsidRPr="00D24E03" w:rsidRDefault="007325C8" w:rsidP="007325C8">
            <w:pPr>
              <w:spacing w:after="0" w:line="240" w:lineRule="auto"/>
              <w:rPr>
                <w:rFonts w:cstheme="minorHAnsi"/>
                <w:sz w:val="20"/>
                <w:szCs w:val="20"/>
              </w:rPr>
            </w:pPr>
            <w:r w:rsidRPr="00D24E03">
              <w:rPr>
                <w:rFonts w:cstheme="minorHAnsi"/>
                <w:sz w:val="20"/>
                <w:szCs w:val="20"/>
              </w:rPr>
              <w:t>3.4 The protection, conservation, restoration, sustainable use and management of wetland ecosystems in addressing climate change</w:t>
            </w:r>
          </w:p>
        </w:tc>
        <w:tc>
          <w:tcPr>
            <w:tcW w:w="853" w:type="dxa"/>
          </w:tcPr>
          <w:p w14:paraId="4B9D880B"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 Esteban</w:t>
            </w:r>
          </w:p>
          <w:p w14:paraId="7578F146" w14:textId="77777777" w:rsidR="007325C8" w:rsidRPr="00D24E03" w:rsidRDefault="007325C8" w:rsidP="007325C8">
            <w:pPr>
              <w:spacing w:after="0" w:line="240" w:lineRule="auto"/>
              <w:rPr>
                <w:rFonts w:cstheme="minorHAnsi"/>
                <w:color w:val="000000"/>
                <w:sz w:val="20"/>
                <w:szCs w:val="20"/>
              </w:rPr>
            </w:pPr>
          </w:p>
          <w:p w14:paraId="3BCCFE1F"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423DB01F" w14:textId="77777777" w:rsidR="007325C8" w:rsidRPr="00D24E03" w:rsidRDefault="007325C8" w:rsidP="007325C8">
            <w:pPr>
              <w:spacing w:after="0" w:line="240" w:lineRule="auto"/>
              <w:rPr>
                <w:rFonts w:cstheme="minorHAnsi"/>
                <w:b/>
                <w:color w:val="000000"/>
                <w:sz w:val="20"/>
                <w:szCs w:val="20"/>
              </w:rPr>
            </w:pPr>
            <w:r w:rsidRPr="00D24E03">
              <w:rPr>
                <w:rFonts w:cstheme="minorHAnsi"/>
                <w:color w:val="000000"/>
                <w:sz w:val="20"/>
                <w:szCs w:val="20"/>
              </w:rPr>
              <w:t>Line</w:t>
            </w:r>
          </w:p>
          <w:p w14:paraId="539A6C54" w14:textId="77777777" w:rsidR="007325C8" w:rsidRPr="00D24E03" w:rsidRDefault="007325C8" w:rsidP="007325C8">
            <w:pPr>
              <w:spacing w:after="0" w:line="240" w:lineRule="auto"/>
              <w:rPr>
                <w:rFonts w:cstheme="minorHAnsi"/>
                <w:color w:val="000000"/>
                <w:sz w:val="20"/>
                <w:szCs w:val="20"/>
              </w:rPr>
            </w:pPr>
          </w:p>
          <w:p w14:paraId="663AAEE6" w14:textId="77777777" w:rsidR="007325C8" w:rsidRPr="00D24E03" w:rsidRDefault="007325C8" w:rsidP="007325C8">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6F641F9A" w14:textId="1850D7BC" w:rsidR="007325C8" w:rsidRPr="00D24E03" w:rsidRDefault="007325C8" w:rsidP="007325C8">
            <w:pPr>
              <w:spacing w:after="0" w:line="240" w:lineRule="auto"/>
              <w:rPr>
                <w:rFonts w:cstheme="minorHAnsi"/>
                <w:b/>
                <w:color w:val="000000"/>
                <w:sz w:val="20"/>
                <w:szCs w:val="20"/>
              </w:rPr>
            </w:pPr>
            <w:r w:rsidRPr="00D24E03">
              <w:rPr>
                <w:rFonts w:cstheme="minorHAnsi"/>
                <w:color w:val="000000"/>
                <w:sz w:val="20"/>
                <w:szCs w:val="20"/>
              </w:rPr>
              <w:t>Amani, Chaturangi, IPS</w:t>
            </w:r>
          </w:p>
        </w:tc>
        <w:tc>
          <w:tcPr>
            <w:tcW w:w="1123" w:type="dxa"/>
          </w:tcPr>
          <w:p w14:paraId="6F1D5858"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Res. XIV.17, Para. 14</w:t>
            </w:r>
          </w:p>
        </w:tc>
        <w:tc>
          <w:tcPr>
            <w:tcW w:w="1008" w:type="dxa"/>
          </w:tcPr>
          <w:p w14:paraId="53D31C7B"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TBC</w:t>
            </w:r>
          </w:p>
        </w:tc>
        <w:tc>
          <w:tcPr>
            <w:tcW w:w="2368" w:type="dxa"/>
          </w:tcPr>
          <w:p w14:paraId="64F885E7"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Success stories of nature-based solutions or ecosystem-based approaches to protecting, conserving, restoring, sustainably using, and managing wetland ecosystems to address climate change and achieve other co-benefits</w:t>
            </w:r>
          </w:p>
        </w:tc>
        <w:tc>
          <w:tcPr>
            <w:tcW w:w="698" w:type="dxa"/>
          </w:tcPr>
          <w:p w14:paraId="2D35EC59" w14:textId="77777777" w:rsidR="007325C8" w:rsidRPr="00D24E03" w:rsidRDefault="007325C8" w:rsidP="007325C8">
            <w:pPr>
              <w:spacing w:after="0" w:line="240" w:lineRule="auto"/>
              <w:rPr>
                <w:rFonts w:cstheme="minorHAnsi"/>
                <w:color w:val="000000"/>
                <w:sz w:val="20"/>
                <w:szCs w:val="20"/>
              </w:rPr>
            </w:pPr>
            <w:r w:rsidRPr="00D24E03">
              <w:rPr>
                <w:rFonts w:cstheme="minorHAnsi"/>
                <w:sz w:val="20"/>
                <w:szCs w:val="20"/>
              </w:rPr>
              <w:t xml:space="preserve"> - </w:t>
            </w:r>
            <w:r w:rsidRPr="00D24E03">
              <w:rPr>
                <w:rFonts w:cstheme="minorHAnsi"/>
                <w:color w:val="000000"/>
                <w:sz w:val="20"/>
                <w:szCs w:val="20"/>
              </w:rPr>
              <w:t>Highest 3</w:t>
            </w:r>
          </w:p>
        </w:tc>
        <w:tc>
          <w:tcPr>
            <w:tcW w:w="2683" w:type="dxa"/>
          </w:tcPr>
          <w:p w14:paraId="08B8EEB9"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b/>
                <w:color w:val="000000"/>
                <w:sz w:val="20"/>
                <w:szCs w:val="20"/>
              </w:rPr>
            </w:pPr>
            <w:r w:rsidRPr="00D24E03">
              <w:rPr>
                <w:rFonts w:cstheme="minorHAnsi"/>
                <w:color w:val="000000"/>
                <w:sz w:val="20"/>
                <w:szCs w:val="20"/>
              </w:rPr>
              <w:t>Develop criteria &amp; structure for case study selection.</w:t>
            </w:r>
          </w:p>
          <w:p w14:paraId="39AAE143"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b/>
                <w:color w:val="000000"/>
                <w:sz w:val="20"/>
                <w:szCs w:val="20"/>
              </w:rPr>
            </w:pPr>
            <w:r w:rsidRPr="00D24E03">
              <w:rPr>
                <w:rFonts w:cstheme="minorHAnsi"/>
                <w:color w:val="000000"/>
                <w:sz w:val="20"/>
                <w:szCs w:val="20"/>
              </w:rPr>
              <w:t>Involve other actors (e.g., IUCN).</w:t>
            </w:r>
          </w:p>
          <w:p w14:paraId="6B9087B3"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b/>
                <w:color w:val="000000"/>
                <w:sz w:val="20"/>
                <w:szCs w:val="20"/>
              </w:rPr>
            </w:pPr>
            <w:r w:rsidRPr="00D24E03">
              <w:rPr>
                <w:rFonts w:cstheme="minorHAnsi"/>
                <w:sz w:val="20"/>
                <w:szCs w:val="20"/>
              </w:rPr>
              <w:t xml:space="preserve">Invite </w:t>
            </w:r>
            <w:r w:rsidRPr="00D24E03">
              <w:rPr>
                <w:rFonts w:cstheme="minorHAnsi"/>
                <w:color w:val="000000"/>
                <w:sz w:val="20"/>
                <w:szCs w:val="20"/>
              </w:rPr>
              <w:t>case studies</w:t>
            </w:r>
          </w:p>
          <w:p w14:paraId="22B2DF5B"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b/>
                <w:color w:val="000000"/>
                <w:sz w:val="20"/>
                <w:szCs w:val="20"/>
              </w:rPr>
            </w:pPr>
            <w:r w:rsidRPr="00D24E03">
              <w:rPr>
                <w:rFonts w:cstheme="minorHAnsi"/>
                <w:color w:val="000000"/>
                <w:sz w:val="20"/>
                <w:szCs w:val="20"/>
              </w:rPr>
              <w:t>Online workshop to select relevant case studies.</w:t>
            </w:r>
          </w:p>
          <w:p w14:paraId="432F6D51" w14:textId="77777777" w:rsidR="007325C8" w:rsidRPr="00D24E03" w:rsidRDefault="007325C8" w:rsidP="007325C8">
            <w:pPr>
              <w:numPr>
                <w:ilvl w:val="0"/>
                <w:numId w:val="9"/>
              </w:numPr>
              <w:pBdr>
                <w:top w:val="nil"/>
                <w:left w:val="nil"/>
                <w:bottom w:val="nil"/>
                <w:right w:val="nil"/>
                <w:between w:val="nil"/>
              </w:pBdr>
              <w:spacing w:after="0" w:line="240" w:lineRule="auto"/>
              <w:ind w:left="144" w:hanging="144"/>
              <w:rPr>
                <w:rFonts w:cstheme="minorHAnsi"/>
                <w:sz w:val="20"/>
                <w:szCs w:val="20"/>
              </w:rPr>
            </w:pPr>
            <w:r w:rsidRPr="00D24E03">
              <w:rPr>
                <w:rFonts w:cstheme="minorHAnsi"/>
                <w:color w:val="000000"/>
                <w:sz w:val="20"/>
                <w:szCs w:val="20"/>
              </w:rPr>
              <w:t>Review of [</w:t>
            </w:r>
            <w:r w:rsidRPr="00D24E03">
              <w:rPr>
                <w:rFonts w:cstheme="minorHAnsi"/>
                <w:sz w:val="20"/>
                <w:szCs w:val="20"/>
              </w:rPr>
              <w:t>6-12</w:t>
            </w:r>
            <w:r w:rsidRPr="00D24E03">
              <w:rPr>
                <w:rFonts w:cstheme="minorHAnsi"/>
                <w:color w:val="000000"/>
                <w:sz w:val="20"/>
                <w:szCs w:val="20"/>
              </w:rPr>
              <w:t>] relevant case studies on the application of NbS to protect, conserve, restore, sustainably use, and manage wetland ecosystems</w:t>
            </w:r>
            <w:r w:rsidRPr="00D24E03">
              <w:rPr>
                <w:rFonts w:cstheme="minorHAnsi"/>
                <w:sz w:val="20"/>
                <w:szCs w:val="20"/>
              </w:rPr>
              <w:t xml:space="preserve"> (1 or 2 per Ramsar Region)</w:t>
            </w:r>
          </w:p>
        </w:tc>
        <w:tc>
          <w:tcPr>
            <w:tcW w:w="1537" w:type="dxa"/>
          </w:tcPr>
          <w:p w14:paraId="0D818C4E" w14:textId="77777777" w:rsidR="007325C8" w:rsidRPr="00D24E03" w:rsidRDefault="007325C8" w:rsidP="007325C8">
            <w:pPr>
              <w:spacing w:after="0" w:line="240" w:lineRule="auto"/>
              <w:rPr>
                <w:rFonts w:cstheme="minorHAnsi"/>
                <w:color w:val="000000"/>
                <w:sz w:val="20"/>
                <w:szCs w:val="20"/>
              </w:rPr>
            </w:pPr>
            <w:r w:rsidRPr="00D24E03">
              <w:rPr>
                <w:rFonts w:cstheme="minorHAnsi"/>
                <w:sz w:val="20"/>
                <w:szCs w:val="20"/>
              </w:rPr>
              <w:t>A living document that of</w:t>
            </w:r>
            <w:r w:rsidRPr="00D24E03">
              <w:rPr>
                <w:rFonts w:cstheme="minorHAnsi"/>
                <w:color w:val="000000"/>
                <w:sz w:val="20"/>
                <w:szCs w:val="20"/>
              </w:rPr>
              <w:t xml:space="preserve"> d</w:t>
            </w:r>
            <w:r w:rsidRPr="00D24E03">
              <w:rPr>
                <w:rFonts w:cstheme="minorHAnsi"/>
                <w:sz w:val="20"/>
                <w:szCs w:val="20"/>
              </w:rPr>
              <w:t>etailing</w:t>
            </w:r>
            <w:r w:rsidRPr="00D24E03">
              <w:rPr>
                <w:rFonts w:cstheme="minorHAnsi"/>
                <w:color w:val="000000"/>
                <w:sz w:val="20"/>
                <w:szCs w:val="20"/>
              </w:rPr>
              <w:t xml:space="preserve"> case studies</w:t>
            </w:r>
          </w:p>
          <w:p w14:paraId="3DF03193"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Briefing Note</w:t>
            </w:r>
          </w:p>
        </w:tc>
        <w:tc>
          <w:tcPr>
            <w:tcW w:w="1219" w:type="dxa"/>
          </w:tcPr>
          <w:p w14:paraId="42AAB8CE"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Contracting Parties, IOPs, other MEAs</w:t>
            </w:r>
          </w:p>
        </w:tc>
        <w:tc>
          <w:tcPr>
            <w:tcW w:w="802" w:type="dxa"/>
          </w:tcPr>
          <w:p w14:paraId="2A809FF6" w14:textId="77777777" w:rsidR="007325C8" w:rsidRPr="00D24E03" w:rsidRDefault="007325C8" w:rsidP="007325C8">
            <w:pPr>
              <w:spacing w:after="0" w:line="240" w:lineRule="auto"/>
              <w:rPr>
                <w:rFonts w:cstheme="minorHAnsi"/>
                <w:color w:val="000000"/>
                <w:sz w:val="20"/>
                <w:szCs w:val="20"/>
              </w:rPr>
            </w:pPr>
            <w:r w:rsidRPr="00D24E03">
              <w:rPr>
                <w:rFonts w:cstheme="minorHAnsi"/>
                <w:color w:val="000000"/>
                <w:sz w:val="20"/>
                <w:szCs w:val="20"/>
              </w:rPr>
              <w:t>[11,400] including 1,000CHF for each case study</w:t>
            </w:r>
          </w:p>
        </w:tc>
      </w:tr>
    </w:tbl>
    <w:p w14:paraId="1D54B8AB" w14:textId="44F96CB5" w:rsidR="007C4183" w:rsidRPr="00D24E03" w:rsidRDefault="007C4183" w:rsidP="00B97284">
      <w:pPr>
        <w:spacing w:after="0" w:line="240" w:lineRule="auto"/>
        <w:rPr>
          <w:rFonts w:cstheme="minorHAnsi"/>
          <w:color w:val="000000"/>
          <w:sz w:val="20"/>
          <w:szCs w:val="20"/>
        </w:rPr>
      </w:pPr>
      <w:r w:rsidRPr="00D24E03">
        <w:rPr>
          <w:rFonts w:cstheme="minorHAnsi"/>
          <w:color w:val="000000"/>
          <w:sz w:val="20"/>
          <w:szCs w:val="20"/>
        </w:rPr>
        <w:br w:type="page"/>
      </w:r>
    </w:p>
    <w:tbl>
      <w:tblPr>
        <w:tblW w:w="13941"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2331"/>
        <w:gridCol w:w="11610"/>
      </w:tblGrid>
      <w:tr w:rsidR="00101DDC" w:rsidRPr="00D24E03" w14:paraId="1987055E" w14:textId="77777777" w:rsidTr="00CF414A">
        <w:trPr>
          <w:jc w:val="center"/>
        </w:trPr>
        <w:tc>
          <w:tcPr>
            <w:tcW w:w="2331" w:type="dxa"/>
            <w:shd w:val="clear" w:color="auto" w:fill="00A99A"/>
          </w:tcPr>
          <w:p w14:paraId="2ED7A977" w14:textId="77777777" w:rsidR="00101DDC" w:rsidRPr="007217A3" w:rsidRDefault="00101DDC" w:rsidP="00101DDC">
            <w:pPr>
              <w:spacing w:after="0" w:line="240" w:lineRule="auto"/>
              <w:rPr>
                <w:rFonts w:cstheme="minorHAnsi"/>
                <w:b/>
                <w:bCs/>
                <w:color w:val="FFFFFF"/>
              </w:rPr>
            </w:pPr>
            <w:r w:rsidRPr="007217A3">
              <w:rPr>
                <w:rFonts w:cstheme="minorHAnsi"/>
                <w:b/>
                <w:bCs/>
                <w:color w:val="FFFFFF"/>
              </w:rPr>
              <w:lastRenderedPageBreak/>
              <w:t>Thematic Work Area:</w:t>
            </w:r>
          </w:p>
        </w:tc>
        <w:tc>
          <w:tcPr>
            <w:tcW w:w="11610" w:type="dxa"/>
            <w:shd w:val="clear" w:color="auto" w:fill="00A99A"/>
          </w:tcPr>
          <w:p w14:paraId="228D15B8" w14:textId="77777777" w:rsidR="00101DDC" w:rsidRPr="007217A3" w:rsidRDefault="00101DDC" w:rsidP="00101DDC">
            <w:pPr>
              <w:spacing w:after="0" w:line="240" w:lineRule="auto"/>
              <w:rPr>
                <w:rFonts w:cstheme="minorHAnsi"/>
                <w:b/>
                <w:bCs/>
                <w:color w:val="FFFFFF"/>
              </w:rPr>
            </w:pPr>
            <w:r w:rsidRPr="007217A3">
              <w:rPr>
                <w:rFonts w:cstheme="minorHAnsi"/>
                <w:b/>
                <w:bCs/>
                <w:color w:val="FFFFFF"/>
              </w:rPr>
              <w:t>4: Wise use, sustainable management, and restoration of wetlands in the wider landscape/seascape.</w:t>
            </w:r>
          </w:p>
        </w:tc>
      </w:tr>
    </w:tbl>
    <w:p w14:paraId="6BE5B299" w14:textId="77777777" w:rsidR="00101DDC" w:rsidRPr="00D24E03" w:rsidRDefault="00101DDC" w:rsidP="00101DDC">
      <w:pPr>
        <w:spacing w:after="0" w:line="240" w:lineRule="auto"/>
        <w:rPr>
          <w:rFonts w:cstheme="minorHAnsi"/>
          <w:sz w:val="20"/>
          <w:szCs w:val="20"/>
        </w:rPr>
      </w:pPr>
    </w:p>
    <w:tbl>
      <w:tblPr>
        <w:tblW w:w="13938" w:type="dxa"/>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ayout w:type="fixed"/>
        <w:tblLook w:val="0400" w:firstRow="0" w:lastRow="0" w:firstColumn="0" w:lastColumn="0" w:noHBand="0" w:noVBand="1"/>
      </w:tblPr>
      <w:tblGrid>
        <w:gridCol w:w="3501"/>
        <w:gridCol w:w="10437"/>
      </w:tblGrid>
      <w:tr w:rsidR="00101DDC" w:rsidRPr="00D24E03" w14:paraId="63C0415A" w14:textId="77777777" w:rsidTr="00CF414A">
        <w:trPr>
          <w:jc w:val="center"/>
        </w:trPr>
        <w:tc>
          <w:tcPr>
            <w:tcW w:w="3501" w:type="dxa"/>
          </w:tcPr>
          <w:p w14:paraId="66019469" w14:textId="77777777" w:rsidR="00101DDC" w:rsidRPr="007217A3" w:rsidRDefault="00101DDC" w:rsidP="00101DDC">
            <w:pPr>
              <w:spacing w:after="0" w:line="240" w:lineRule="auto"/>
              <w:rPr>
                <w:rFonts w:cstheme="minorHAnsi"/>
                <w:b/>
                <w:bCs/>
                <w:sz w:val="20"/>
                <w:szCs w:val="20"/>
              </w:rPr>
            </w:pPr>
            <w:r w:rsidRPr="007217A3">
              <w:rPr>
                <w:rFonts w:cstheme="minorHAnsi"/>
                <w:b/>
                <w:bCs/>
                <w:sz w:val="20"/>
                <w:szCs w:val="20"/>
              </w:rPr>
              <w:t>Thematic Work Area lead(s):</w:t>
            </w:r>
          </w:p>
        </w:tc>
        <w:tc>
          <w:tcPr>
            <w:tcW w:w="10437" w:type="dxa"/>
          </w:tcPr>
          <w:p w14:paraId="65A771A9" w14:textId="77777777" w:rsidR="00101DDC" w:rsidRPr="00D24E03" w:rsidRDefault="009077AC" w:rsidP="00101DDC">
            <w:pPr>
              <w:spacing w:after="0" w:line="240" w:lineRule="auto"/>
              <w:rPr>
                <w:rFonts w:cstheme="minorHAnsi"/>
                <w:b/>
                <w:sz w:val="20"/>
                <w:szCs w:val="20"/>
              </w:rPr>
            </w:pPr>
            <w:hyperlink r:id="rId17">
              <w:r w:rsidR="00101DDC" w:rsidRPr="00D24E03">
                <w:rPr>
                  <w:rFonts w:cstheme="minorHAnsi"/>
                  <w:sz w:val="20"/>
                  <w:szCs w:val="20"/>
                </w:rPr>
                <w:t>Ritesh Kumar</w:t>
              </w:r>
            </w:hyperlink>
          </w:p>
        </w:tc>
      </w:tr>
      <w:tr w:rsidR="00101DDC" w:rsidRPr="00D24E03" w14:paraId="7F330208" w14:textId="77777777" w:rsidTr="00CF414A">
        <w:trPr>
          <w:jc w:val="center"/>
        </w:trPr>
        <w:tc>
          <w:tcPr>
            <w:tcW w:w="3501" w:type="dxa"/>
          </w:tcPr>
          <w:p w14:paraId="6197F52E" w14:textId="77777777" w:rsidR="00101DDC" w:rsidRPr="007217A3" w:rsidRDefault="00101DDC" w:rsidP="00101DDC">
            <w:pPr>
              <w:spacing w:after="0" w:line="240" w:lineRule="auto"/>
              <w:rPr>
                <w:rFonts w:cstheme="minorHAnsi"/>
                <w:b/>
                <w:bCs/>
                <w:sz w:val="20"/>
                <w:szCs w:val="20"/>
              </w:rPr>
            </w:pPr>
            <w:r w:rsidRPr="007217A3">
              <w:rPr>
                <w:rFonts w:cstheme="minorHAnsi"/>
                <w:b/>
                <w:bCs/>
                <w:sz w:val="20"/>
                <w:szCs w:val="20"/>
              </w:rPr>
              <w:t>Contributing STRP members:</w:t>
            </w:r>
          </w:p>
        </w:tc>
        <w:tc>
          <w:tcPr>
            <w:tcW w:w="10437" w:type="dxa"/>
          </w:tcPr>
          <w:p w14:paraId="1DA5DD99"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Sevvandi Jayakody, Lammert Hilarides, Cai Lyu, Stephan Grady, Daniel Murdiyarso, Raghu Kodali</w:t>
            </w:r>
          </w:p>
        </w:tc>
      </w:tr>
      <w:tr w:rsidR="00101DDC" w:rsidRPr="00D24E03" w14:paraId="56CE8685" w14:textId="77777777" w:rsidTr="00CF414A">
        <w:trPr>
          <w:jc w:val="center"/>
        </w:trPr>
        <w:tc>
          <w:tcPr>
            <w:tcW w:w="3501" w:type="dxa"/>
          </w:tcPr>
          <w:p w14:paraId="62E1E9BC" w14:textId="77777777" w:rsidR="00101DDC" w:rsidRPr="007217A3" w:rsidRDefault="00101DDC" w:rsidP="00101DDC">
            <w:pPr>
              <w:spacing w:after="0" w:line="240" w:lineRule="auto"/>
              <w:rPr>
                <w:rFonts w:cstheme="minorHAnsi"/>
                <w:b/>
                <w:bCs/>
                <w:sz w:val="20"/>
                <w:szCs w:val="20"/>
              </w:rPr>
            </w:pPr>
            <w:r w:rsidRPr="007217A3">
              <w:rPr>
                <w:rFonts w:cstheme="minorHAnsi"/>
                <w:b/>
                <w:bCs/>
                <w:sz w:val="20"/>
                <w:szCs w:val="20"/>
              </w:rPr>
              <w:t>Contributing organizations: [IOPs/observers/other participants]</w:t>
            </w:r>
          </w:p>
        </w:tc>
        <w:tc>
          <w:tcPr>
            <w:tcW w:w="10437" w:type="dxa"/>
          </w:tcPr>
          <w:p w14:paraId="0FD0C2D1"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UNEP-WCMC, IUCN-WCPA, IPBES-ILK Task Force (tbc), Birdlife, Geoffery Hilton (WWT), Rudolfo Iturraspe (Wetlands International), World Coastal Forum, FAO, NCSCM, Max Finlayson, Matthew Simpson (SWS)</w:t>
            </w:r>
          </w:p>
        </w:tc>
      </w:tr>
    </w:tbl>
    <w:p w14:paraId="4C0B77CE" w14:textId="77777777" w:rsidR="00101DDC" w:rsidRPr="00D24E03" w:rsidRDefault="00101DDC" w:rsidP="00101DDC">
      <w:pPr>
        <w:spacing w:after="0" w:line="240" w:lineRule="auto"/>
        <w:rPr>
          <w:rFonts w:cstheme="minorHAnsi"/>
          <w:sz w:val="20"/>
          <w:szCs w:val="20"/>
        </w:rPr>
      </w:pPr>
    </w:p>
    <w:tbl>
      <w:tblPr>
        <w:tblW w:w="14070"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1785"/>
        <w:gridCol w:w="1200"/>
        <w:gridCol w:w="780"/>
        <w:gridCol w:w="1005"/>
        <w:gridCol w:w="2370"/>
        <w:gridCol w:w="720"/>
        <w:gridCol w:w="3525"/>
        <w:gridCol w:w="915"/>
        <w:gridCol w:w="975"/>
        <w:gridCol w:w="795"/>
      </w:tblGrid>
      <w:tr w:rsidR="00101DDC" w:rsidRPr="00D24E03" w14:paraId="2698F4A6" w14:textId="77777777" w:rsidTr="00CF414A">
        <w:tc>
          <w:tcPr>
            <w:tcW w:w="1785" w:type="dxa"/>
            <w:shd w:val="clear" w:color="auto" w:fill="00A99A"/>
            <w:vAlign w:val="center"/>
          </w:tcPr>
          <w:p w14:paraId="6EFFEB5B"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Task</w:t>
            </w:r>
          </w:p>
        </w:tc>
        <w:tc>
          <w:tcPr>
            <w:tcW w:w="1200" w:type="dxa"/>
            <w:shd w:val="clear" w:color="auto" w:fill="00A99A"/>
            <w:vAlign w:val="center"/>
          </w:tcPr>
          <w:p w14:paraId="6AF4F3DF"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Contri.</w:t>
            </w:r>
          </w:p>
        </w:tc>
        <w:tc>
          <w:tcPr>
            <w:tcW w:w="780" w:type="dxa"/>
            <w:shd w:val="clear" w:color="auto" w:fill="00A99A"/>
            <w:vAlign w:val="center"/>
          </w:tcPr>
          <w:p w14:paraId="523CAEEB"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Res.</w:t>
            </w:r>
          </w:p>
        </w:tc>
        <w:tc>
          <w:tcPr>
            <w:tcW w:w="1005" w:type="dxa"/>
            <w:shd w:val="clear" w:color="auto" w:fill="00A99A"/>
            <w:vAlign w:val="center"/>
          </w:tcPr>
          <w:p w14:paraId="7D0F3F6A"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Strat. Plan goal &amp; target</w:t>
            </w:r>
          </w:p>
        </w:tc>
        <w:tc>
          <w:tcPr>
            <w:tcW w:w="2370" w:type="dxa"/>
            <w:shd w:val="clear" w:color="auto" w:fill="00A99A"/>
            <w:vAlign w:val="center"/>
          </w:tcPr>
          <w:p w14:paraId="4D00C1BD"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Description</w:t>
            </w:r>
          </w:p>
        </w:tc>
        <w:tc>
          <w:tcPr>
            <w:tcW w:w="720" w:type="dxa"/>
            <w:shd w:val="clear" w:color="auto" w:fill="00A99A"/>
            <w:vAlign w:val="center"/>
          </w:tcPr>
          <w:p w14:paraId="31154FCB"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Prio.</w:t>
            </w:r>
          </w:p>
        </w:tc>
        <w:tc>
          <w:tcPr>
            <w:tcW w:w="3525" w:type="dxa"/>
            <w:shd w:val="clear" w:color="auto" w:fill="00A99A"/>
            <w:vAlign w:val="center"/>
          </w:tcPr>
          <w:p w14:paraId="19A2FA50"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Process and outcomes</w:t>
            </w:r>
          </w:p>
        </w:tc>
        <w:tc>
          <w:tcPr>
            <w:tcW w:w="915" w:type="dxa"/>
            <w:shd w:val="clear" w:color="auto" w:fill="00A99A"/>
            <w:vAlign w:val="center"/>
          </w:tcPr>
          <w:p w14:paraId="1C698131"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Output</w:t>
            </w:r>
          </w:p>
        </w:tc>
        <w:tc>
          <w:tcPr>
            <w:tcW w:w="975" w:type="dxa"/>
            <w:shd w:val="clear" w:color="auto" w:fill="00A99A"/>
            <w:vAlign w:val="center"/>
          </w:tcPr>
          <w:p w14:paraId="168DFC23"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Audience</w:t>
            </w:r>
          </w:p>
        </w:tc>
        <w:tc>
          <w:tcPr>
            <w:tcW w:w="795" w:type="dxa"/>
            <w:shd w:val="clear" w:color="auto" w:fill="00A99A"/>
            <w:vAlign w:val="center"/>
          </w:tcPr>
          <w:p w14:paraId="600E7B31" w14:textId="77777777" w:rsidR="00101DDC" w:rsidRPr="00D24E03" w:rsidRDefault="00101DDC" w:rsidP="00101DDC">
            <w:pPr>
              <w:spacing w:after="0" w:line="240" w:lineRule="auto"/>
              <w:jc w:val="center"/>
              <w:rPr>
                <w:rFonts w:cstheme="minorHAnsi"/>
                <w:color w:val="FFFFFF"/>
                <w:sz w:val="20"/>
                <w:szCs w:val="20"/>
              </w:rPr>
            </w:pPr>
            <w:r w:rsidRPr="00D24E03">
              <w:rPr>
                <w:rFonts w:cstheme="minorHAnsi"/>
                <w:color w:val="FFFFFF"/>
                <w:sz w:val="20"/>
                <w:szCs w:val="20"/>
              </w:rPr>
              <w:t>Costs CHF</w:t>
            </w:r>
          </w:p>
        </w:tc>
      </w:tr>
      <w:tr w:rsidR="00101DDC" w:rsidRPr="00D24E03" w14:paraId="1B386B6A" w14:textId="77777777" w:rsidTr="00CF414A">
        <w:tc>
          <w:tcPr>
            <w:tcW w:w="1785" w:type="dxa"/>
          </w:tcPr>
          <w:p w14:paraId="54EE42B8"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4.1 OECMs as an opportunity in promoting wetland conservation and wise use</w:t>
            </w:r>
          </w:p>
          <w:p w14:paraId="53827272" w14:textId="77777777" w:rsidR="00101DDC" w:rsidRPr="00D24E03" w:rsidRDefault="00101DDC" w:rsidP="00101DDC">
            <w:pPr>
              <w:spacing w:after="0" w:line="240" w:lineRule="auto"/>
              <w:rPr>
                <w:rFonts w:cstheme="minorHAnsi"/>
                <w:sz w:val="20"/>
                <w:szCs w:val="20"/>
              </w:rPr>
            </w:pPr>
          </w:p>
          <w:p w14:paraId="4E6D64F1"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(Linked with TWA 5, Task 5.2)</w:t>
            </w:r>
          </w:p>
          <w:p w14:paraId="55C6501C" w14:textId="77777777" w:rsidR="00101DDC" w:rsidRPr="00D24E03" w:rsidRDefault="00101DDC" w:rsidP="00101DDC">
            <w:pPr>
              <w:spacing w:after="0" w:line="240" w:lineRule="auto"/>
              <w:ind w:left="720"/>
              <w:rPr>
                <w:rFonts w:cstheme="minorHAnsi"/>
                <w:sz w:val="20"/>
                <w:szCs w:val="20"/>
              </w:rPr>
            </w:pPr>
            <w:r w:rsidRPr="00D24E03">
              <w:rPr>
                <w:rFonts w:cstheme="minorHAnsi"/>
                <w:sz w:val="20"/>
                <w:szCs w:val="20"/>
              </w:rPr>
              <w:t xml:space="preserve"> </w:t>
            </w:r>
          </w:p>
        </w:tc>
        <w:tc>
          <w:tcPr>
            <w:tcW w:w="1200" w:type="dxa"/>
          </w:tcPr>
          <w:p w14:paraId="33FC24DA"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w:t>
            </w:r>
          </w:p>
          <w:p w14:paraId="6B1EA180" w14:textId="77777777" w:rsidR="00101DDC" w:rsidRPr="00D24E03" w:rsidRDefault="00101DDC" w:rsidP="00101DDC">
            <w:pPr>
              <w:spacing w:after="0" w:line="240" w:lineRule="auto"/>
              <w:rPr>
                <w:rFonts w:cstheme="minorHAnsi"/>
                <w:color w:val="000000"/>
                <w:sz w:val="20"/>
                <w:szCs w:val="20"/>
              </w:rPr>
            </w:pPr>
          </w:p>
          <w:p w14:paraId="11269155" w14:textId="77777777" w:rsidR="00101DDC" w:rsidRPr="00D24E03" w:rsidRDefault="00101DDC" w:rsidP="00101DDC">
            <w:pPr>
              <w:spacing w:after="0" w:line="240" w:lineRule="auto"/>
              <w:rPr>
                <w:rFonts w:cstheme="minorHAnsi"/>
                <w:b/>
                <w:color w:val="000000"/>
                <w:sz w:val="20"/>
                <w:szCs w:val="20"/>
              </w:rPr>
            </w:pPr>
            <w:r w:rsidRPr="00D24E03">
              <w:rPr>
                <w:rFonts w:cstheme="minorHAnsi"/>
                <w:i/>
                <w:color w:val="000000"/>
                <w:sz w:val="20"/>
                <w:szCs w:val="20"/>
              </w:rPr>
              <w:t>Co-task lead</w:t>
            </w:r>
            <w:r w:rsidRPr="00D24E03">
              <w:rPr>
                <w:rFonts w:cstheme="minorHAnsi"/>
                <w:color w:val="000000"/>
                <w:sz w:val="20"/>
                <w:szCs w:val="20"/>
              </w:rPr>
              <w:t xml:space="preserve">: </w:t>
            </w:r>
            <w:r w:rsidRPr="00D24E03">
              <w:rPr>
                <w:rFonts w:cstheme="minorHAnsi"/>
                <w:sz w:val="20"/>
                <w:szCs w:val="20"/>
              </w:rPr>
              <w:t>IUCN-WCPA?</w:t>
            </w:r>
          </w:p>
          <w:p w14:paraId="0FA217AA" w14:textId="77777777" w:rsidR="00101DDC" w:rsidRPr="00D24E03" w:rsidRDefault="00101DDC" w:rsidP="00101DDC">
            <w:pPr>
              <w:spacing w:after="0" w:line="240" w:lineRule="auto"/>
              <w:rPr>
                <w:rFonts w:cstheme="minorHAnsi"/>
                <w:color w:val="000000"/>
                <w:sz w:val="20"/>
                <w:szCs w:val="20"/>
              </w:rPr>
            </w:pPr>
          </w:p>
          <w:p w14:paraId="5872878F"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 Hugh UNEP-WC</w:t>
            </w:r>
            <w:r w:rsidRPr="00D24E03">
              <w:rPr>
                <w:rFonts w:cstheme="minorHAnsi"/>
                <w:sz w:val="20"/>
                <w:szCs w:val="20"/>
              </w:rPr>
              <w:t>MC</w:t>
            </w:r>
          </w:p>
          <w:p w14:paraId="3CC758A2"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IUCN, UNEP-WCMC, CBD, IPBES ILK taskforce, Birdlife (Megan),</w:t>
            </w:r>
          </w:p>
          <w:p w14:paraId="46A016F8"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Stephan Grady</w:t>
            </w:r>
          </w:p>
          <w:p w14:paraId="069DF2F3"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Sevvandi (propose someone)</w:t>
            </w:r>
          </w:p>
          <w:p w14:paraId="747E195C"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Amani (FAO name?)</w:t>
            </w:r>
          </w:p>
          <w:p w14:paraId="09D5A9E5" w14:textId="41A36C3C" w:rsidR="00101DDC" w:rsidRPr="00D24E03" w:rsidRDefault="00101DDC" w:rsidP="005F597A">
            <w:pPr>
              <w:spacing w:after="0" w:line="240" w:lineRule="auto"/>
              <w:rPr>
                <w:rFonts w:cstheme="minorHAnsi"/>
                <w:b/>
                <w:sz w:val="20"/>
                <w:szCs w:val="20"/>
              </w:rPr>
            </w:pPr>
            <w:r w:rsidRPr="00D24E03">
              <w:rPr>
                <w:rFonts w:cstheme="minorHAnsi"/>
                <w:sz w:val="20"/>
                <w:szCs w:val="20"/>
              </w:rPr>
              <w:t>Cai Lyu</w:t>
            </w:r>
          </w:p>
        </w:tc>
        <w:tc>
          <w:tcPr>
            <w:tcW w:w="780" w:type="dxa"/>
          </w:tcPr>
          <w:p w14:paraId="64E367DE"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Res. XIV.14., Annex 2</w:t>
            </w:r>
          </w:p>
        </w:tc>
        <w:tc>
          <w:tcPr>
            <w:tcW w:w="1005" w:type="dxa"/>
          </w:tcPr>
          <w:p w14:paraId="031499E7"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Goal 3, Target 9.</w:t>
            </w:r>
          </w:p>
        </w:tc>
        <w:tc>
          <w:tcPr>
            <w:tcW w:w="2370" w:type="dxa"/>
          </w:tcPr>
          <w:p w14:paraId="4860D5C2"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Synthesise information and provides guidance on wetlands and Other Effective area-based Conservation Measures (OECMs).</w:t>
            </w:r>
          </w:p>
        </w:tc>
        <w:tc>
          <w:tcPr>
            <w:tcW w:w="720" w:type="dxa"/>
          </w:tcPr>
          <w:p w14:paraId="45F55F13" w14:textId="77777777" w:rsidR="00101DDC" w:rsidRPr="00D24E03" w:rsidRDefault="00101DDC" w:rsidP="00101DDC">
            <w:pPr>
              <w:spacing w:after="0" w:line="240" w:lineRule="auto"/>
              <w:rPr>
                <w:rFonts w:cstheme="minorHAnsi"/>
                <w:color w:val="000000"/>
                <w:sz w:val="20"/>
                <w:szCs w:val="20"/>
              </w:rPr>
            </w:pPr>
            <w:r w:rsidRPr="00D24E03">
              <w:rPr>
                <w:rFonts w:cstheme="minorHAnsi"/>
                <w:sz w:val="20"/>
                <w:szCs w:val="20"/>
              </w:rPr>
              <w:t>High-</w:t>
            </w:r>
            <w:r w:rsidRPr="00D24E03">
              <w:rPr>
                <w:rFonts w:cstheme="minorHAnsi"/>
                <w:color w:val="000000"/>
                <w:sz w:val="20"/>
                <w:szCs w:val="20"/>
              </w:rPr>
              <w:t>1</w:t>
            </w:r>
          </w:p>
        </w:tc>
        <w:tc>
          <w:tcPr>
            <w:tcW w:w="3525" w:type="dxa"/>
          </w:tcPr>
          <w:p w14:paraId="3668522E" w14:textId="49A03745" w:rsidR="00203265" w:rsidRPr="00D24E03" w:rsidRDefault="00203265" w:rsidP="00203265">
            <w:pPr>
              <w:spacing w:after="0" w:line="240" w:lineRule="auto"/>
              <w:rPr>
                <w:rFonts w:cstheme="minorHAnsi"/>
                <w:sz w:val="20"/>
                <w:szCs w:val="20"/>
              </w:rPr>
            </w:pPr>
            <w:r w:rsidRPr="00D24E03">
              <w:rPr>
                <w:rFonts w:cstheme="minorHAnsi"/>
                <w:sz w:val="20"/>
                <w:szCs w:val="20"/>
              </w:rPr>
              <w:t>4.1.a.</w:t>
            </w:r>
          </w:p>
          <w:p w14:paraId="714D4673" w14:textId="2FFA7507" w:rsidR="00101DDC" w:rsidRPr="00D24E03" w:rsidRDefault="00101DDC" w:rsidP="00A37EF3">
            <w:pPr>
              <w:numPr>
                <w:ilvl w:val="0"/>
                <w:numId w:val="5"/>
              </w:numPr>
              <w:spacing w:after="0" w:line="240" w:lineRule="auto"/>
              <w:ind w:left="150" w:hanging="150"/>
              <w:rPr>
                <w:rFonts w:cstheme="minorHAnsi"/>
                <w:b/>
                <w:sz w:val="20"/>
                <w:szCs w:val="20"/>
              </w:rPr>
            </w:pPr>
            <w:r w:rsidRPr="00D24E03">
              <w:rPr>
                <w:rFonts w:cstheme="minorHAnsi"/>
                <w:sz w:val="20"/>
                <w:szCs w:val="20"/>
              </w:rPr>
              <w:t>Guidance on recognizing and effective management of wetlands, including Ramsar Sites as OECMs ( and thus contributing to meet relevant goals and targets including within GBF) (High-Highest). The Guidance would cover inter alea:</w:t>
            </w:r>
          </w:p>
          <w:p w14:paraId="3C948EDB" w14:textId="77777777" w:rsidR="00101DDC" w:rsidRPr="00D24E03" w:rsidRDefault="00101DDC" w:rsidP="00A37EF3">
            <w:pPr>
              <w:numPr>
                <w:ilvl w:val="1"/>
                <w:numId w:val="5"/>
              </w:numPr>
              <w:spacing w:after="0" w:line="240" w:lineRule="auto"/>
              <w:ind w:left="460" w:hanging="270"/>
              <w:rPr>
                <w:rFonts w:cstheme="minorHAnsi"/>
                <w:sz w:val="20"/>
                <w:szCs w:val="20"/>
              </w:rPr>
            </w:pPr>
            <w:r w:rsidRPr="00D24E03">
              <w:rPr>
                <w:rFonts w:cstheme="minorHAnsi"/>
                <w:sz w:val="20"/>
                <w:szCs w:val="20"/>
              </w:rPr>
              <w:t>Relevance of wetlands OECMs (especially with reference to GBFs)</w:t>
            </w:r>
          </w:p>
          <w:p w14:paraId="2A3942BF" w14:textId="77777777" w:rsidR="00101DDC" w:rsidRPr="00D24E03" w:rsidRDefault="00101DDC" w:rsidP="00A37EF3">
            <w:pPr>
              <w:numPr>
                <w:ilvl w:val="1"/>
                <w:numId w:val="5"/>
              </w:numPr>
              <w:spacing w:after="0" w:line="240" w:lineRule="auto"/>
              <w:ind w:left="460" w:hanging="270"/>
              <w:rPr>
                <w:rFonts w:cstheme="minorHAnsi"/>
                <w:sz w:val="20"/>
                <w:szCs w:val="20"/>
              </w:rPr>
            </w:pPr>
            <w:r w:rsidRPr="00D24E03">
              <w:rPr>
                <w:rFonts w:cstheme="minorHAnsi"/>
                <w:sz w:val="20"/>
                <w:szCs w:val="20"/>
              </w:rPr>
              <w:t>Process for recognition of wetlands OECMs</w:t>
            </w:r>
          </w:p>
          <w:p w14:paraId="71C27565" w14:textId="77777777" w:rsidR="00101DDC" w:rsidRPr="00D24E03" w:rsidRDefault="00101DDC" w:rsidP="00A37EF3">
            <w:pPr>
              <w:numPr>
                <w:ilvl w:val="1"/>
                <w:numId w:val="5"/>
              </w:numPr>
              <w:spacing w:after="0" w:line="240" w:lineRule="auto"/>
              <w:ind w:left="460" w:hanging="270"/>
              <w:rPr>
                <w:rFonts w:cstheme="minorHAnsi"/>
                <w:sz w:val="20"/>
                <w:szCs w:val="20"/>
              </w:rPr>
            </w:pPr>
            <w:r w:rsidRPr="00D24E03">
              <w:rPr>
                <w:rFonts w:cstheme="minorHAnsi"/>
                <w:sz w:val="20"/>
                <w:szCs w:val="20"/>
              </w:rPr>
              <w:t>Available guidance on OECMs and their relevance for recognition and management of wetlands OECMs</w:t>
            </w:r>
          </w:p>
          <w:p w14:paraId="4C1EA5FE" w14:textId="77777777" w:rsidR="00101DDC" w:rsidRPr="00D24E03" w:rsidRDefault="00101DDC" w:rsidP="00A37EF3">
            <w:pPr>
              <w:numPr>
                <w:ilvl w:val="1"/>
                <w:numId w:val="5"/>
              </w:numPr>
              <w:spacing w:after="0" w:line="240" w:lineRule="auto"/>
              <w:ind w:left="460" w:hanging="270"/>
              <w:rPr>
                <w:rFonts w:cstheme="minorHAnsi"/>
                <w:b/>
                <w:sz w:val="20"/>
                <w:szCs w:val="20"/>
              </w:rPr>
            </w:pPr>
            <w:r w:rsidRPr="00D24E03">
              <w:rPr>
                <w:rFonts w:cstheme="minorHAnsi"/>
                <w:sz w:val="20"/>
                <w:szCs w:val="20"/>
              </w:rPr>
              <w:t>Guidance on management and assessing management effectiveness of wetland OECMs</w:t>
            </w:r>
          </w:p>
          <w:p w14:paraId="4ED2D651" w14:textId="77777777" w:rsidR="00101DDC" w:rsidRPr="00D24E03" w:rsidRDefault="00101DDC" w:rsidP="00A37EF3">
            <w:pPr>
              <w:numPr>
                <w:ilvl w:val="1"/>
                <w:numId w:val="5"/>
              </w:numPr>
              <w:spacing w:after="0" w:line="240" w:lineRule="auto"/>
              <w:ind w:left="460" w:hanging="270"/>
              <w:rPr>
                <w:rFonts w:cstheme="minorHAnsi"/>
                <w:sz w:val="20"/>
                <w:szCs w:val="20"/>
              </w:rPr>
            </w:pPr>
            <w:r w:rsidRPr="00D24E03">
              <w:rPr>
                <w:rFonts w:cstheme="minorHAnsi"/>
                <w:sz w:val="20"/>
                <w:szCs w:val="20"/>
              </w:rPr>
              <w:t>Exemplars of existing and potential wetland OECMs</w:t>
            </w:r>
          </w:p>
          <w:p w14:paraId="0974C17D" w14:textId="77777777" w:rsidR="00101DDC" w:rsidRPr="00D24E03" w:rsidRDefault="00101DDC" w:rsidP="00A37EF3">
            <w:pPr>
              <w:numPr>
                <w:ilvl w:val="1"/>
                <w:numId w:val="5"/>
              </w:numPr>
              <w:spacing w:after="0" w:line="240" w:lineRule="auto"/>
              <w:ind w:left="460" w:hanging="270"/>
              <w:rPr>
                <w:rFonts w:cstheme="minorHAnsi"/>
                <w:b/>
                <w:sz w:val="20"/>
                <w:szCs w:val="20"/>
              </w:rPr>
            </w:pPr>
            <w:r w:rsidRPr="00D24E03">
              <w:rPr>
                <w:rFonts w:cstheme="minorHAnsi"/>
                <w:sz w:val="20"/>
                <w:szCs w:val="20"/>
              </w:rPr>
              <w:t>Suggested position for the Convention on Ramsar Sites as OECMs</w:t>
            </w:r>
          </w:p>
          <w:p w14:paraId="5F2F86A4" w14:textId="77777777" w:rsidR="00101DDC" w:rsidRPr="00D24E03" w:rsidRDefault="00101DDC" w:rsidP="00A37EF3">
            <w:pPr>
              <w:numPr>
                <w:ilvl w:val="1"/>
                <w:numId w:val="5"/>
              </w:numPr>
              <w:spacing w:after="0" w:line="240" w:lineRule="auto"/>
              <w:ind w:left="460" w:hanging="270"/>
              <w:rPr>
                <w:rFonts w:cstheme="minorHAnsi"/>
                <w:b/>
                <w:sz w:val="20"/>
                <w:szCs w:val="20"/>
              </w:rPr>
            </w:pPr>
            <w:r w:rsidRPr="00D24E03">
              <w:rPr>
                <w:rFonts w:cstheme="minorHAnsi"/>
                <w:sz w:val="20"/>
                <w:szCs w:val="20"/>
              </w:rPr>
              <w:t xml:space="preserve">Amendments needed in RIS to effect recognition of Ramsar Sites as OECMs </w:t>
            </w:r>
          </w:p>
          <w:p w14:paraId="3D4D1E31" w14:textId="0B363C3D" w:rsidR="00101DDC" w:rsidRPr="00D24E03" w:rsidRDefault="00101DDC" w:rsidP="00101DDC">
            <w:pPr>
              <w:spacing w:after="0" w:line="240" w:lineRule="auto"/>
              <w:rPr>
                <w:rFonts w:cstheme="minorHAnsi"/>
                <w:bCs/>
                <w:sz w:val="20"/>
                <w:szCs w:val="20"/>
              </w:rPr>
            </w:pPr>
          </w:p>
          <w:p w14:paraId="3AB19600" w14:textId="4B1855C0" w:rsidR="00A37EF3" w:rsidRPr="00D24E03" w:rsidRDefault="00A37EF3" w:rsidP="00101DDC">
            <w:pPr>
              <w:spacing w:after="0" w:line="240" w:lineRule="auto"/>
              <w:rPr>
                <w:rFonts w:cstheme="minorHAnsi"/>
                <w:bCs/>
                <w:sz w:val="20"/>
                <w:szCs w:val="20"/>
              </w:rPr>
            </w:pPr>
            <w:r w:rsidRPr="00D24E03">
              <w:rPr>
                <w:rFonts w:cstheme="minorHAnsi"/>
                <w:bCs/>
                <w:sz w:val="20"/>
                <w:szCs w:val="20"/>
              </w:rPr>
              <w:t>4.1.b</w:t>
            </w:r>
          </w:p>
          <w:p w14:paraId="528C04C2" w14:textId="394BEDE8" w:rsidR="00101DDC" w:rsidRPr="00D24E03" w:rsidRDefault="00101DDC" w:rsidP="005F597A">
            <w:pPr>
              <w:numPr>
                <w:ilvl w:val="0"/>
                <w:numId w:val="5"/>
              </w:numPr>
              <w:pBdr>
                <w:top w:val="nil"/>
                <w:left w:val="nil"/>
                <w:bottom w:val="nil"/>
                <w:right w:val="nil"/>
                <w:between w:val="nil"/>
              </w:pBdr>
              <w:spacing w:after="0" w:line="240" w:lineRule="auto"/>
              <w:ind w:left="150" w:hanging="150"/>
              <w:rPr>
                <w:rFonts w:cstheme="minorHAnsi"/>
                <w:b/>
                <w:sz w:val="20"/>
                <w:szCs w:val="20"/>
              </w:rPr>
            </w:pPr>
            <w:r w:rsidRPr="00D24E03">
              <w:rPr>
                <w:rFonts w:cstheme="minorHAnsi"/>
                <w:sz w:val="20"/>
                <w:szCs w:val="20"/>
              </w:rPr>
              <w:t>Status, trends, emerging evidence and national approaches for recognizing</w:t>
            </w:r>
            <w:r w:rsidR="007217A3">
              <w:rPr>
                <w:rFonts w:cstheme="minorHAnsi"/>
                <w:sz w:val="20"/>
                <w:szCs w:val="20"/>
              </w:rPr>
              <w:t xml:space="preserve"> </w:t>
            </w:r>
            <w:r w:rsidRPr="00D24E03">
              <w:rPr>
                <w:rFonts w:cstheme="minorHAnsi"/>
                <w:sz w:val="20"/>
                <w:szCs w:val="20"/>
              </w:rPr>
              <w:t xml:space="preserve">wetlands OECMs </w:t>
            </w:r>
          </w:p>
        </w:tc>
        <w:tc>
          <w:tcPr>
            <w:tcW w:w="915" w:type="dxa"/>
          </w:tcPr>
          <w:p w14:paraId="609F60D7"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lastRenderedPageBreak/>
              <w:t>Briefing Note (with information on b) as supplementary material)</w:t>
            </w:r>
          </w:p>
          <w:p w14:paraId="5D52F431" w14:textId="77777777" w:rsidR="00101DDC" w:rsidRPr="00D24E03" w:rsidRDefault="00101DDC" w:rsidP="00101DDC">
            <w:pPr>
              <w:spacing w:after="0" w:line="240" w:lineRule="auto"/>
              <w:rPr>
                <w:rFonts w:cstheme="minorHAnsi"/>
                <w:sz w:val="20"/>
                <w:szCs w:val="20"/>
              </w:rPr>
            </w:pPr>
          </w:p>
        </w:tc>
        <w:tc>
          <w:tcPr>
            <w:tcW w:w="975" w:type="dxa"/>
          </w:tcPr>
          <w:p w14:paraId="526EDEB5"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Contracting Parties, IOPs, other MEAs</w:t>
            </w:r>
          </w:p>
        </w:tc>
        <w:tc>
          <w:tcPr>
            <w:tcW w:w="795" w:type="dxa"/>
          </w:tcPr>
          <w:p w14:paraId="0262969B"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CHF 6,400 (BN) (depending on additional material) + drafting workshop (CHF 8,000)</w:t>
            </w:r>
          </w:p>
        </w:tc>
      </w:tr>
      <w:tr w:rsidR="00101DDC" w:rsidRPr="00D24E03" w14:paraId="7448C7B3" w14:textId="77777777" w:rsidTr="00CF414A">
        <w:tc>
          <w:tcPr>
            <w:tcW w:w="1785" w:type="dxa"/>
          </w:tcPr>
          <w:p w14:paraId="5E7D7057"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 xml:space="preserve">4.2 Develop guidance on the conservation, wise use and management of “working coastal habitats”, including a synthesis of the global pressures on coastal wetlands </w:t>
            </w:r>
          </w:p>
          <w:p w14:paraId="0D4B983E" w14:textId="77777777" w:rsidR="00101DDC" w:rsidRPr="00D24E03" w:rsidRDefault="00101DDC" w:rsidP="00101DDC">
            <w:pPr>
              <w:spacing w:after="0" w:line="240" w:lineRule="auto"/>
              <w:rPr>
                <w:rFonts w:cstheme="minorHAnsi"/>
                <w:sz w:val="20"/>
                <w:szCs w:val="20"/>
              </w:rPr>
            </w:pPr>
          </w:p>
          <w:p w14:paraId="281C45D0" w14:textId="77777777" w:rsidR="00101DDC" w:rsidRPr="00D24E03" w:rsidRDefault="00101DDC" w:rsidP="00101DDC">
            <w:pPr>
              <w:spacing w:after="0" w:line="240" w:lineRule="auto"/>
              <w:ind w:left="720"/>
              <w:rPr>
                <w:rFonts w:cstheme="minorHAnsi"/>
                <w:b/>
                <w:sz w:val="20"/>
                <w:szCs w:val="20"/>
              </w:rPr>
            </w:pPr>
          </w:p>
          <w:p w14:paraId="5FAEF462" w14:textId="77777777" w:rsidR="00101DDC" w:rsidRPr="00D24E03" w:rsidRDefault="00101DDC" w:rsidP="00101DDC">
            <w:pPr>
              <w:spacing w:after="0" w:line="240" w:lineRule="auto"/>
              <w:rPr>
                <w:rFonts w:cstheme="minorHAnsi"/>
                <w:b/>
                <w:sz w:val="20"/>
                <w:szCs w:val="20"/>
              </w:rPr>
            </w:pPr>
          </w:p>
          <w:p w14:paraId="55E239CE"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 xml:space="preserve">(Linked with TWA 3, Task 3.2 (a)) </w:t>
            </w:r>
          </w:p>
        </w:tc>
        <w:tc>
          <w:tcPr>
            <w:tcW w:w="1200" w:type="dxa"/>
          </w:tcPr>
          <w:p w14:paraId="62D06462"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Task lead</w:t>
            </w:r>
            <w:r w:rsidRPr="00D24E03">
              <w:rPr>
                <w:rFonts w:cstheme="minorHAnsi"/>
                <w:color w:val="000000"/>
                <w:sz w:val="20"/>
                <w:szCs w:val="20"/>
              </w:rPr>
              <w:t>:</w:t>
            </w:r>
          </w:p>
          <w:p w14:paraId="6FA7E78E" w14:textId="77777777" w:rsidR="00101DDC" w:rsidRPr="00D24E03" w:rsidRDefault="00101DDC" w:rsidP="00101DDC">
            <w:pPr>
              <w:spacing w:after="0" w:line="240" w:lineRule="auto"/>
              <w:rPr>
                <w:rFonts w:cstheme="minorHAnsi"/>
                <w:color w:val="000000"/>
                <w:sz w:val="20"/>
                <w:szCs w:val="20"/>
              </w:rPr>
            </w:pPr>
            <w:r w:rsidRPr="00D24E03">
              <w:rPr>
                <w:rFonts w:cstheme="minorHAnsi"/>
                <w:sz w:val="20"/>
                <w:szCs w:val="20"/>
              </w:rPr>
              <w:t>Sevvandi</w:t>
            </w:r>
          </w:p>
          <w:p w14:paraId="176B1844"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028EAEEA"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(WWT)</w:t>
            </w:r>
          </w:p>
          <w:p w14:paraId="36D9020D" w14:textId="77777777" w:rsidR="00101DDC" w:rsidRPr="00D24E03" w:rsidRDefault="00101DDC" w:rsidP="00101DDC">
            <w:pPr>
              <w:spacing w:after="0" w:line="240" w:lineRule="auto"/>
              <w:rPr>
                <w:rFonts w:cstheme="minorHAnsi"/>
                <w:sz w:val="20"/>
                <w:szCs w:val="20"/>
              </w:rPr>
            </w:pPr>
          </w:p>
          <w:p w14:paraId="3E308BA9"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676AA231"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Sevvandi, Rodolfo IUCN - Nick Murray, Commonwealth Blue Charter</w:t>
            </w:r>
          </w:p>
          <w:p w14:paraId="00DD1CCD"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TNC (Sevvandi to share a name?),</w:t>
            </w:r>
          </w:p>
          <w:p w14:paraId="3DA6A6A3" w14:textId="77777777" w:rsidR="00101DDC" w:rsidRPr="00D24E03" w:rsidRDefault="00101DDC" w:rsidP="00101DDC">
            <w:pPr>
              <w:spacing w:after="0" w:line="240" w:lineRule="auto"/>
              <w:rPr>
                <w:rFonts w:cstheme="minorHAnsi"/>
                <w:b/>
                <w:sz w:val="20"/>
                <w:szCs w:val="20"/>
              </w:rPr>
            </w:pPr>
          </w:p>
          <w:p w14:paraId="3D537D9A" w14:textId="77777777" w:rsidR="00101DDC" w:rsidRPr="00D24E03" w:rsidRDefault="00101DDC" w:rsidP="00101DDC">
            <w:pPr>
              <w:spacing w:after="0" w:line="240" w:lineRule="auto"/>
              <w:rPr>
                <w:rFonts w:cstheme="minorHAnsi"/>
                <w:b/>
                <w:sz w:val="20"/>
                <w:szCs w:val="20"/>
                <w:lang w:val="fr-FR"/>
              </w:rPr>
            </w:pPr>
            <w:r w:rsidRPr="00D24E03">
              <w:rPr>
                <w:rFonts w:cstheme="minorHAnsi"/>
                <w:sz w:val="20"/>
                <w:szCs w:val="20"/>
                <w:lang w:val="fr-FR"/>
              </w:rPr>
              <w:t>GMA (Lammert)</w:t>
            </w:r>
          </w:p>
          <w:p w14:paraId="47065FB3" w14:textId="77777777" w:rsidR="00101DDC" w:rsidRPr="00D24E03" w:rsidRDefault="00101DDC" w:rsidP="00101DDC">
            <w:pPr>
              <w:spacing w:after="0" w:line="240" w:lineRule="auto"/>
              <w:rPr>
                <w:rFonts w:cstheme="minorHAnsi"/>
                <w:b/>
                <w:sz w:val="20"/>
                <w:szCs w:val="20"/>
                <w:lang w:val="fr-FR"/>
              </w:rPr>
            </w:pPr>
            <w:r w:rsidRPr="00D24E03">
              <w:rPr>
                <w:rFonts w:cstheme="minorHAnsi"/>
                <w:sz w:val="20"/>
                <w:szCs w:val="20"/>
                <w:lang w:val="fr-FR"/>
              </w:rPr>
              <w:t>Max Finlayson</w:t>
            </w:r>
          </w:p>
          <w:p w14:paraId="5A923F4D" w14:textId="77777777" w:rsidR="00101DDC" w:rsidRPr="00D24E03" w:rsidRDefault="00101DDC" w:rsidP="00101DDC">
            <w:pPr>
              <w:spacing w:after="0" w:line="240" w:lineRule="auto"/>
              <w:rPr>
                <w:rFonts w:cstheme="minorHAnsi"/>
                <w:b/>
                <w:sz w:val="20"/>
                <w:szCs w:val="20"/>
                <w:lang w:val="fr-FR"/>
              </w:rPr>
            </w:pPr>
            <w:r w:rsidRPr="00D24E03">
              <w:rPr>
                <w:rFonts w:cstheme="minorHAnsi"/>
                <w:sz w:val="20"/>
                <w:szCs w:val="20"/>
                <w:lang w:val="fr-FR"/>
              </w:rPr>
              <w:t>Raghu Kodali</w:t>
            </w:r>
          </w:p>
          <w:p w14:paraId="37934EAE"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Purvaja Ramchandran (NCSCM)</w:t>
            </w:r>
          </w:p>
          <w:p w14:paraId="293E3DA8"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Siobhan</w:t>
            </w:r>
          </w:p>
          <w:p w14:paraId="3B072441" w14:textId="081181E0" w:rsidR="00101DDC" w:rsidRPr="00D24E03" w:rsidRDefault="00101DDC" w:rsidP="00101DDC">
            <w:pPr>
              <w:spacing w:after="0" w:line="240" w:lineRule="auto"/>
              <w:rPr>
                <w:rFonts w:cstheme="minorHAnsi"/>
                <w:b/>
                <w:sz w:val="20"/>
                <w:szCs w:val="20"/>
              </w:rPr>
            </w:pPr>
            <w:r w:rsidRPr="00D24E03">
              <w:rPr>
                <w:rFonts w:cstheme="minorHAnsi"/>
                <w:sz w:val="20"/>
                <w:szCs w:val="20"/>
              </w:rPr>
              <w:t xml:space="preserve">World Coastal </w:t>
            </w:r>
            <w:r w:rsidRPr="00D24E03">
              <w:rPr>
                <w:rFonts w:cstheme="minorHAnsi"/>
                <w:sz w:val="20"/>
                <w:szCs w:val="20"/>
              </w:rPr>
              <w:lastRenderedPageBreak/>
              <w:t>Forum (Ward/Taej/Nicola)</w:t>
            </w:r>
          </w:p>
        </w:tc>
        <w:tc>
          <w:tcPr>
            <w:tcW w:w="780" w:type="dxa"/>
          </w:tcPr>
          <w:p w14:paraId="1C06B4BF" w14:textId="77777777" w:rsidR="00101DDC" w:rsidRPr="009077AC" w:rsidRDefault="00101DDC" w:rsidP="00101DDC">
            <w:pPr>
              <w:spacing w:after="0" w:line="240" w:lineRule="auto"/>
              <w:rPr>
                <w:rFonts w:cstheme="minorHAnsi"/>
                <w:color w:val="000000"/>
                <w:sz w:val="20"/>
                <w:szCs w:val="20"/>
                <w:lang w:val="fr-FR"/>
              </w:rPr>
            </w:pPr>
            <w:r w:rsidRPr="009077AC">
              <w:rPr>
                <w:rFonts w:cstheme="minorHAnsi"/>
                <w:color w:val="000000"/>
                <w:sz w:val="20"/>
                <w:szCs w:val="20"/>
                <w:lang w:val="fr-FR"/>
              </w:rPr>
              <w:lastRenderedPageBreak/>
              <w:t>Res. XIII.20, Para. 45</w:t>
            </w:r>
          </w:p>
          <w:p w14:paraId="4850C2C7" w14:textId="77777777" w:rsidR="00101DDC" w:rsidRPr="009077AC" w:rsidRDefault="00101DDC" w:rsidP="00101DDC">
            <w:pPr>
              <w:spacing w:after="0" w:line="240" w:lineRule="auto"/>
              <w:rPr>
                <w:rFonts w:cstheme="minorHAnsi"/>
                <w:color w:val="000000"/>
                <w:sz w:val="20"/>
                <w:szCs w:val="20"/>
                <w:lang w:val="fr-FR"/>
              </w:rPr>
            </w:pPr>
          </w:p>
          <w:p w14:paraId="5D4D1965" w14:textId="77777777" w:rsidR="00101DDC" w:rsidRPr="009077AC" w:rsidRDefault="00101DDC" w:rsidP="00101DDC">
            <w:pPr>
              <w:spacing w:after="0" w:line="240" w:lineRule="auto"/>
              <w:rPr>
                <w:rFonts w:cstheme="minorHAnsi"/>
                <w:color w:val="000000"/>
                <w:sz w:val="20"/>
                <w:szCs w:val="20"/>
                <w:lang w:val="fr-FR"/>
              </w:rPr>
            </w:pPr>
            <w:r w:rsidRPr="009077AC">
              <w:rPr>
                <w:rFonts w:cstheme="minorHAnsi"/>
                <w:color w:val="000000"/>
                <w:sz w:val="20"/>
                <w:szCs w:val="20"/>
                <w:lang w:val="fr-FR"/>
              </w:rPr>
              <w:t>Res. XIV.14., Annex 2,</w:t>
            </w:r>
          </w:p>
        </w:tc>
        <w:tc>
          <w:tcPr>
            <w:tcW w:w="1005" w:type="dxa"/>
          </w:tcPr>
          <w:p w14:paraId="71D40E02"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Goal 3, Target 10.</w:t>
            </w:r>
          </w:p>
        </w:tc>
        <w:tc>
          <w:tcPr>
            <w:tcW w:w="2370" w:type="dxa"/>
          </w:tcPr>
          <w:p w14:paraId="6F2A4627"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Guidance on the conservation, wise use and management of sustainable “working coastal habitats”.</w:t>
            </w:r>
          </w:p>
          <w:p w14:paraId="43D247DE" w14:textId="77777777" w:rsidR="00101DDC" w:rsidRPr="00D24E03" w:rsidRDefault="00101DDC" w:rsidP="00101DDC">
            <w:pPr>
              <w:spacing w:after="0" w:line="240" w:lineRule="auto"/>
              <w:rPr>
                <w:rFonts w:cstheme="minorHAnsi"/>
                <w:color w:val="000000"/>
                <w:sz w:val="20"/>
                <w:szCs w:val="20"/>
              </w:rPr>
            </w:pPr>
          </w:p>
        </w:tc>
        <w:tc>
          <w:tcPr>
            <w:tcW w:w="720" w:type="dxa"/>
          </w:tcPr>
          <w:p w14:paraId="751BF9AB"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High 3</w:t>
            </w:r>
          </w:p>
        </w:tc>
        <w:tc>
          <w:tcPr>
            <w:tcW w:w="3525" w:type="dxa"/>
          </w:tcPr>
          <w:p w14:paraId="4952EB5D" w14:textId="236632EB" w:rsidR="001975C0" w:rsidRPr="00D24E03" w:rsidRDefault="001975C0" w:rsidP="001975C0">
            <w:pPr>
              <w:pBdr>
                <w:top w:val="nil"/>
                <w:left w:val="nil"/>
                <w:bottom w:val="nil"/>
                <w:right w:val="nil"/>
                <w:between w:val="nil"/>
              </w:pBdr>
              <w:spacing w:after="0" w:line="240" w:lineRule="auto"/>
              <w:rPr>
                <w:rFonts w:cstheme="minorHAnsi"/>
                <w:sz w:val="20"/>
                <w:szCs w:val="20"/>
              </w:rPr>
            </w:pPr>
            <w:r w:rsidRPr="00D24E03">
              <w:rPr>
                <w:rFonts w:cstheme="minorHAnsi"/>
                <w:sz w:val="20"/>
                <w:szCs w:val="20"/>
              </w:rPr>
              <w:t>4.2.a.</w:t>
            </w:r>
          </w:p>
          <w:p w14:paraId="4D461626" w14:textId="28B881A9" w:rsidR="00101DDC" w:rsidRPr="00D24E03" w:rsidRDefault="00101DDC" w:rsidP="001975C0">
            <w:pPr>
              <w:numPr>
                <w:ilvl w:val="0"/>
                <w:numId w:val="5"/>
              </w:numPr>
              <w:pBdr>
                <w:top w:val="nil"/>
                <w:left w:val="nil"/>
                <w:bottom w:val="nil"/>
                <w:right w:val="nil"/>
                <w:between w:val="nil"/>
              </w:pBdr>
              <w:spacing w:after="0" w:line="240" w:lineRule="auto"/>
              <w:ind w:left="150" w:hanging="150"/>
              <w:rPr>
                <w:rFonts w:cstheme="minorHAnsi"/>
                <w:b/>
                <w:sz w:val="20"/>
                <w:szCs w:val="20"/>
              </w:rPr>
            </w:pPr>
            <w:r w:rsidRPr="00D24E03">
              <w:rPr>
                <w:rFonts w:cstheme="minorHAnsi"/>
                <w:sz w:val="20"/>
                <w:szCs w:val="20"/>
              </w:rPr>
              <w:t>Synthesis of approaches and a framework for conservation, wise use and effective management of coastal habitats. This would include inter alea:</w:t>
            </w:r>
          </w:p>
          <w:p w14:paraId="14CC818E" w14:textId="77777777" w:rsidR="00101DDC" w:rsidRPr="00D24E03" w:rsidRDefault="00101DDC" w:rsidP="001975C0">
            <w:pPr>
              <w:numPr>
                <w:ilvl w:val="1"/>
                <w:numId w:val="5"/>
              </w:numPr>
              <w:spacing w:after="0" w:line="240" w:lineRule="auto"/>
              <w:ind w:left="460" w:hanging="270"/>
              <w:rPr>
                <w:rFonts w:cstheme="minorHAnsi"/>
                <w:sz w:val="20"/>
                <w:szCs w:val="20"/>
              </w:rPr>
            </w:pPr>
            <w:r w:rsidRPr="00D24E03">
              <w:rPr>
                <w:rFonts w:cstheme="minorHAnsi"/>
                <w:sz w:val="20"/>
                <w:szCs w:val="20"/>
              </w:rPr>
              <w:t>Developing a framework for ‘working coastal habitat’ including spatial, sectoral and stakeholder linkages and coasts as a social-ecological system</w:t>
            </w:r>
          </w:p>
          <w:p w14:paraId="0492DE96" w14:textId="77777777" w:rsidR="00101DDC" w:rsidRPr="00D24E03" w:rsidRDefault="00101DDC" w:rsidP="001975C0">
            <w:pPr>
              <w:numPr>
                <w:ilvl w:val="1"/>
                <w:numId w:val="5"/>
              </w:numPr>
              <w:spacing w:after="0" w:line="240" w:lineRule="auto"/>
              <w:ind w:left="460" w:hanging="270"/>
              <w:rPr>
                <w:rFonts w:cstheme="minorHAnsi"/>
                <w:sz w:val="20"/>
                <w:szCs w:val="20"/>
              </w:rPr>
            </w:pPr>
            <w:r w:rsidRPr="00D24E03">
              <w:rPr>
                <w:rFonts w:cstheme="minorHAnsi"/>
                <w:sz w:val="20"/>
                <w:szCs w:val="20"/>
              </w:rPr>
              <w:t>Reviewing the information in wise-use Handbook 12 and recommending updation</w:t>
            </w:r>
          </w:p>
          <w:p w14:paraId="1171C43C" w14:textId="77777777" w:rsidR="00101DDC" w:rsidRPr="00D24E03" w:rsidRDefault="00101DDC" w:rsidP="001975C0">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Different definitions of coastal wetlands (such as IPCC)</w:t>
            </w:r>
          </w:p>
          <w:p w14:paraId="5481FDEC" w14:textId="77777777" w:rsidR="00101DDC" w:rsidRPr="00D24E03" w:rsidRDefault="00101DDC" w:rsidP="001975C0">
            <w:pPr>
              <w:numPr>
                <w:ilvl w:val="1"/>
                <w:numId w:val="5"/>
              </w:numPr>
              <w:pBdr>
                <w:top w:val="nil"/>
                <w:left w:val="nil"/>
                <w:bottom w:val="nil"/>
                <w:right w:val="nil"/>
                <w:between w:val="nil"/>
              </w:pBdr>
              <w:spacing w:after="0" w:line="240" w:lineRule="auto"/>
              <w:ind w:left="460" w:hanging="270"/>
              <w:rPr>
                <w:rFonts w:cstheme="minorHAnsi"/>
                <w:b/>
                <w:sz w:val="20"/>
                <w:szCs w:val="20"/>
              </w:rPr>
            </w:pPr>
            <w:r w:rsidRPr="00D24E03">
              <w:rPr>
                <w:rFonts w:cstheme="minorHAnsi"/>
                <w:sz w:val="20"/>
                <w:szCs w:val="20"/>
              </w:rPr>
              <w:t>Integrating advancements around Marine Spatial Planning, Blue Economy, Sustainable Aquaculture, SEAs and others</w:t>
            </w:r>
          </w:p>
          <w:p w14:paraId="19F7358E" w14:textId="77777777" w:rsidR="00101DDC" w:rsidRPr="00D24E03" w:rsidRDefault="00101DDC" w:rsidP="00216E93">
            <w:pPr>
              <w:numPr>
                <w:ilvl w:val="1"/>
                <w:numId w:val="5"/>
              </w:numPr>
              <w:pBdr>
                <w:top w:val="nil"/>
                <w:left w:val="nil"/>
                <w:bottom w:val="nil"/>
                <w:right w:val="nil"/>
                <w:between w:val="nil"/>
              </w:pBdr>
              <w:spacing w:after="0" w:line="240" w:lineRule="auto"/>
              <w:ind w:left="460" w:hanging="270"/>
              <w:rPr>
                <w:rFonts w:cstheme="minorHAnsi"/>
                <w:sz w:val="20"/>
                <w:szCs w:val="20"/>
              </w:rPr>
            </w:pPr>
            <w:r w:rsidRPr="00D24E03">
              <w:rPr>
                <w:rFonts w:cstheme="minorHAnsi"/>
                <w:sz w:val="20"/>
                <w:szCs w:val="20"/>
              </w:rPr>
              <w:t>Economic drivers for ‘working coastal habitats’ and ways of influencing these drivers for wetland wise use</w:t>
            </w:r>
          </w:p>
          <w:p w14:paraId="3BCE54DD" w14:textId="77777777" w:rsidR="00101DDC" w:rsidRPr="00D24E03" w:rsidRDefault="00101DDC" w:rsidP="00216E93">
            <w:pPr>
              <w:numPr>
                <w:ilvl w:val="1"/>
                <w:numId w:val="5"/>
              </w:numPr>
              <w:pBdr>
                <w:top w:val="nil"/>
                <w:left w:val="nil"/>
                <w:bottom w:val="nil"/>
                <w:right w:val="nil"/>
                <w:between w:val="nil"/>
              </w:pBdr>
              <w:spacing w:after="0" w:line="240" w:lineRule="auto"/>
              <w:ind w:left="460" w:hanging="270"/>
              <w:rPr>
                <w:rFonts w:cstheme="minorHAnsi"/>
                <w:b/>
                <w:sz w:val="20"/>
                <w:szCs w:val="20"/>
              </w:rPr>
            </w:pPr>
            <w:r w:rsidRPr="00D24E03">
              <w:rPr>
                <w:rFonts w:cstheme="minorHAnsi"/>
                <w:sz w:val="20"/>
                <w:szCs w:val="20"/>
              </w:rPr>
              <w:t>Vulnerability and adaptation to climate change and impacts</w:t>
            </w:r>
          </w:p>
          <w:p w14:paraId="759A78AD" w14:textId="6B3F883B" w:rsidR="00101DDC" w:rsidRPr="00D24E03" w:rsidRDefault="00101DDC" w:rsidP="00216E93">
            <w:pPr>
              <w:numPr>
                <w:ilvl w:val="1"/>
                <w:numId w:val="5"/>
              </w:numPr>
              <w:pBdr>
                <w:top w:val="nil"/>
                <w:left w:val="nil"/>
                <w:bottom w:val="nil"/>
                <w:right w:val="nil"/>
                <w:between w:val="nil"/>
              </w:pBdr>
              <w:spacing w:after="0" w:line="240" w:lineRule="auto"/>
              <w:ind w:left="460" w:hanging="270"/>
              <w:rPr>
                <w:rFonts w:cstheme="minorHAnsi"/>
                <w:b/>
                <w:sz w:val="20"/>
                <w:szCs w:val="20"/>
              </w:rPr>
            </w:pPr>
            <w:r w:rsidRPr="00D24E03">
              <w:rPr>
                <w:rFonts w:cstheme="minorHAnsi"/>
                <w:sz w:val="20"/>
                <w:szCs w:val="20"/>
              </w:rPr>
              <w:t>Potential linkages with tasks on Blue Carbon</w:t>
            </w:r>
            <w:r w:rsidR="007217A3">
              <w:rPr>
                <w:rFonts w:cstheme="minorHAnsi"/>
                <w:sz w:val="20"/>
                <w:szCs w:val="20"/>
              </w:rPr>
              <w:t xml:space="preserve"> </w:t>
            </w:r>
          </w:p>
          <w:p w14:paraId="42146F3F" w14:textId="150E6853" w:rsidR="00101DDC" w:rsidRPr="00D24E03" w:rsidRDefault="00101DDC" w:rsidP="00101DDC">
            <w:pPr>
              <w:pBdr>
                <w:top w:val="nil"/>
                <w:left w:val="nil"/>
                <w:bottom w:val="nil"/>
                <w:right w:val="nil"/>
                <w:between w:val="nil"/>
              </w:pBdr>
              <w:spacing w:after="0" w:line="240" w:lineRule="auto"/>
              <w:rPr>
                <w:rFonts w:cstheme="minorHAnsi"/>
                <w:b/>
                <w:sz w:val="20"/>
                <w:szCs w:val="20"/>
              </w:rPr>
            </w:pPr>
          </w:p>
          <w:p w14:paraId="64C5069A" w14:textId="69B536CD" w:rsidR="001B7F44" w:rsidRPr="00D24E03" w:rsidRDefault="001B7F44" w:rsidP="00101DDC">
            <w:pPr>
              <w:pBdr>
                <w:top w:val="nil"/>
                <w:left w:val="nil"/>
                <w:bottom w:val="nil"/>
                <w:right w:val="nil"/>
                <w:between w:val="nil"/>
              </w:pBdr>
              <w:spacing w:after="0" w:line="240" w:lineRule="auto"/>
              <w:rPr>
                <w:rFonts w:cstheme="minorHAnsi"/>
                <w:bCs/>
                <w:sz w:val="20"/>
                <w:szCs w:val="20"/>
              </w:rPr>
            </w:pPr>
            <w:r w:rsidRPr="00D24E03">
              <w:rPr>
                <w:rFonts w:cstheme="minorHAnsi"/>
                <w:bCs/>
                <w:sz w:val="20"/>
                <w:szCs w:val="20"/>
              </w:rPr>
              <w:t>4.2.b.</w:t>
            </w:r>
          </w:p>
          <w:p w14:paraId="09D43EE7" w14:textId="7F2941C1" w:rsidR="00101DDC" w:rsidRPr="00D24E03" w:rsidRDefault="00101DDC" w:rsidP="001B7F44">
            <w:pPr>
              <w:numPr>
                <w:ilvl w:val="0"/>
                <w:numId w:val="5"/>
              </w:numPr>
              <w:pBdr>
                <w:top w:val="nil"/>
                <w:left w:val="nil"/>
                <w:bottom w:val="nil"/>
                <w:right w:val="nil"/>
                <w:between w:val="nil"/>
              </w:pBdr>
              <w:spacing w:after="0" w:line="240" w:lineRule="auto"/>
              <w:ind w:left="150" w:hanging="150"/>
              <w:rPr>
                <w:rFonts w:cstheme="minorHAnsi"/>
                <w:b/>
                <w:sz w:val="20"/>
                <w:szCs w:val="20"/>
              </w:rPr>
            </w:pPr>
            <w:r w:rsidRPr="00D24E03">
              <w:rPr>
                <w:rFonts w:cstheme="minorHAnsi"/>
                <w:sz w:val="20"/>
                <w:szCs w:val="20"/>
              </w:rPr>
              <w:t xml:space="preserve">Synthesis on global pressures on coastal wetlands (High - </w:t>
            </w:r>
            <w:r w:rsidRPr="00D24E03">
              <w:rPr>
                <w:rFonts w:cstheme="minorHAnsi"/>
                <w:sz w:val="20"/>
                <w:szCs w:val="20"/>
              </w:rPr>
              <w:lastRenderedPageBreak/>
              <w:t>Medium/possibly could also be taken as a part of State of World’s Coasts Assessment)</w:t>
            </w:r>
          </w:p>
        </w:tc>
        <w:tc>
          <w:tcPr>
            <w:tcW w:w="915" w:type="dxa"/>
          </w:tcPr>
          <w:p w14:paraId="2E7DD1DA"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lastRenderedPageBreak/>
              <w:t>Technical Report</w:t>
            </w:r>
          </w:p>
          <w:p w14:paraId="2BE858EF" w14:textId="77777777" w:rsidR="00101DDC" w:rsidRPr="00D24E03" w:rsidRDefault="00101DDC" w:rsidP="00101DDC">
            <w:pPr>
              <w:spacing w:after="0" w:line="240" w:lineRule="auto"/>
              <w:rPr>
                <w:rFonts w:cstheme="minorHAnsi"/>
                <w:sz w:val="20"/>
                <w:szCs w:val="20"/>
              </w:rPr>
            </w:pPr>
          </w:p>
          <w:p w14:paraId="0BA8A045"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Policy Brief</w:t>
            </w:r>
          </w:p>
          <w:p w14:paraId="5F192991" w14:textId="77777777" w:rsidR="00101DDC" w:rsidRPr="00D24E03" w:rsidRDefault="00101DDC" w:rsidP="00101DDC">
            <w:pPr>
              <w:spacing w:after="0" w:line="240" w:lineRule="auto"/>
              <w:rPr>
                <w:rFonts w:cstheme="minorHAnsi"/>
                <w:sz w:val="20"/>
                <w:szCs w:val="20"/>
              </w:rPr>
            </w:pPr>
          </w:p>
          <w:p w14:paraId="635C89D9" w14:textId="77777777" w:rsidR="00101DDC" w:rsidRPr="00D24E03" w:rsidRDefault="00101DDC" w:rsidP="00101DDC">
            <w:pPr>
              <w:spacing w:after="0" w:line="240" w:lineRule="auto"/>
              <w:rPr>
                <w:rFonts w:cstheme="minorHAnsi"/>
                <w:color w:val="000000"/>
                <w:sz w:val="20"/>
                <w:szCs w:val="20"/>
              </w:rPr>
            </w:pPr>
            <w:r w:rsidRPr="00D24E03">
              <w:rPr>
                <w:rFonts w:cstheme="minorHAnsi"/>
                <w:sz w:val="20"/>
                <w:szCs w:val="20"/>
              </w:rPr>
              <w:t>Scoping workshop</w:t>
            </w:r>
          </w:p>
        </w:tc>
        <w:tc>
          <w:tcPr>
            <w:tcW w:w="975" w:type="dxa"/>
          </w:tcPr>
          <w:p w14:paraId="7021326E"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Contracting Parties, IOPs, other MEAs</w:t>
            </w:r>
          </w:p>
        </w:tc>
        <w:tc>
          <w:tcPr>
            <w:tcW w:w="795" w:type="dxa"/>
          </w:tcPr>
          <w:p w14:paraId="449895AE"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Consultant, Technical Report, Policy Brief</w:t>
            </w:r>
          </w:p>
          <w:p w14:paraId="2CB30775" w14:textId="77777777" w:rsidR="00101DDC" w:rsidRPr="00D24E03" w:rsidRDefault="00101DDC" w:rsidP="00101DDC">
            <w:pPr>
              <w:spacing w:after="0" w:line="240" w:lineRule="auto"/>
              <w:rPr>
                <w:rFonts w:cstheme="minorHAnsi"/>
                <w:sz w:val="20"/>
                <w:szCs w:val="20"/>
              </w:rPr>
            </w:pPr>
          </w:p>
          <w:p w14:paraId="6B31E5C6"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 xml:space="preserve">CHF 55,600 </w:t>
            </w:r>
          </w:p>
        </w:tc>
      </w:tr>
      <w:tr w:rsidR="00101DDC" w:rsidRPr="00D24E03" w14:paraId="5D5F9AC7" w14:textId="77777777" w:rsidTr="00CF414A">
        <w:tc>
          <w:tcPr>
            <w:tcW w:w="1785" w:type="dxa"/>
          </w:tcPr>
          <w:p w14:paraId="27221816"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4.3 Integrating wetland protection, conservation, restoration, sustainable use and management into national sustainable development strategies</w:t>
            </w:r>
          </w:p>
          <w:p w14:paraId="6202D9C9" w14:textId="77777777" w:rsidR="00101DDC" w:rsidRPr="00D24E03" w:rsidRDefault="00101DDC" w:rsidP="00101DDC">
            <w:pPr>
              <w:spacing w:after="0" w:line="240" w:lineRule="auto"/>
              <w:rPr>
                <w:rFonts w:cstheme="minorHAnsi"/>
                <w:sz w:val="20"/>
                <w:szCs w:val="20"/>
              </w:rPr>
            </w:pPr>
          </w:p>
          <w:p w14:paraId="2269CD09"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(Linked with TWA 5, Task 5.2, and TWA3 Task 3.4)</w:t>
            </w:r>
          </w:p>
        </w:tc>
        <w:tc>
          <w:tcPr>
            <w:tcW w:w="1200" w:type="dxa"/>
          </w:tcPr>
          <w:p w14:paraId="4FEBA404" w14:textId="77777777" w:rsidR="00101DDC" w:rsidRPr="00D24E03" w:rsidRDefault="00101DDC" w:rsidP="00101DDC">
            <w:pPr>
              <w:spacing w:after="0" w:line="240" w:lineRule="auto"/>
              <w:rPr>
                <w:rFonts w:cstheme="minorHAnsi"/>
                <w:b/>
                <w:color w:val="000000"/>
                <w:sz w:val="20"/>
                <w:szCs w:val="20"/>
              </w:rPr>
            </w:pPr>
            <w:r w:rsidRPr="00D24E03">
              <w:rPr>
                <w:rFonts w:cstheme="minorHAnsi"/>
                <w:i/>
                <w:color w:val="000000"/>
                <w:sz w:val="20"/>
                <w:szCs w:val="20"/>
              </w:rPr>
              <w:t>Task lead</w:t>
            </w:r>
            <w:r w:rsidRPr="00D24E03">
              <w:rPr>
                <w:rFonts w:cstheme="minorHAnsi"/>
                <w:color w:val="000000"/>
                <w:sz w:val="20"/>
                <w:szCs w:val="20"/>
              </w:rPr>
              <w:t>: Ritesh Kumar</w:t>
            </w:r>
          </w:p>
          <w:p w14:paraId="1E000DD0" w14:textId="77777777" w:rsidR="00101DDC" w:rsidRPr="00D24E03" w:rsidRDefault="00101DDC" w:rsidP="00101DDC">
            <w:pPr>
              <w:spacing w:after="0" w:line="240" w:lineRule="auto"/>
              <w:rPr>
                <w:rFonts w:cstheme="minorHAnsi"/>
                <w:color w:val="000000"/>
                <w:sz w:val="20"/>
                <w:szCs w:val="20"/>
              </w:rPr>
            </w:pPr>
          </w:p>
          <w:p w14:paraId="031EAEAC"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Co-task lead</w:t>
            </w:r>
            <w:r w:rsidRPr="00D24E03">
              <w:rPr>
                <w:rFonts w:cstheme="minorHAnsi"/>
                <w:color w:val="000000"/>
                <w:sz w:val="20"/>
                <w:szCs w:val="20"/>
              </w:rPr>
              <w:t>:</w:t>
            </w:r>
          </w:p>
          <w:p w14:paraId="4B1FA23F" w14:textId="77777777" w:rsidR="00101DDC" w:rsidRPr="00D24E03" w:rsidRDefault="00101DDC" w:rsidP="00101DDC">
            <w:pPr>
              <w:spacing w:after="0" w:line="240" w:lineRule="auto"/>
              <w:rPr>
                <w:rFonts w:cstheme="minorHAnsi"/>
                <w:color w:val="000000"/>
                <w:sz w:val="20"/>
                <w:szCs w:val="20"/>
              </w:rPr>
            </w:pPr>
          </w:p>
          <w:p w14:paraId="17A039B6" w14:textId="77777777" w:rsidR="00101DDC" w:rsidRPr="00D24E03" w:rsidRDefault="00101DDC" w:rsidP="00101DDC">
            <w:pPr>
              <w:spacing w:after="0" w:line="240" w:lineRule="auto"/>
              <w:rPr>
                <w:rFonts w:cstheme="minorHAnsi"/>
                <w:color w:val="000000"/>
                <w:sz w:val="20"/>
                <w:szCs w:val="20"/>
              </w:rPr>
            </w:pPr>
            <w:r w:rsidRPr="00D24E03">
              <w:rPr>
                <w:rFonts w:cstheme="minorHAnsi"/>
                <w:i/>
                <w:color w:val="000000"/>
                <w:sz w:val="20"/>
                <w:szCs w:val="20"/>
              </w:rPr>
              <w:t>Contri</w:t>
            </w:r>
            <w:r w:rsidRPr="00D24E03">
              <w:rPr>
                <w:rFonts w:cstheme="minorHAnsi"/>
                <w:color w:val="000000"/>
                <w:sz w:val="20"/>
                <w:szCs w:val="20"/>
              </w:rPr>
              <w:t>.:</w:t>
            </w:r>
          </w:p>
          <w:p w14:paraId="78D2B808"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Lyu Cai,</w:t>
            </w:r>
          </w:p>
          <w:p w14:paraId="46EAFE98"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Daniel, Matthew, Geoffery (WWT)</w:t>
            </w:r>
          </w:p>
        </w:tc>
        <w:tc>
          <w:tcPr>
            <w:tcW w:w="780" w:type="dxa"/>
          </w:tcPr>
          <w:p w14:paraId="4035F871"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Res. XIV.16, Para. 21</w:t>
            </w:r>
          </w:p>
        </w:tc>
        <w:tc>
          <w:tcPr>
            <w:tcW w:w="1005" w:type="dxa"/>
          </w:tcPr>
          <w:p w14:paraId="7188DE1D"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t>TBC</w:t>
            </w:r>
          </w:p>
        </w:tc>
        <w:tc>
          <w:tcPr>
            <w:tcW w:w="2370" w:type="dxa"/>
          </w:tcPr>
          <w:p w14:paraId="2ABE0149" w14:textId="77777777" w:rsidR="00101DDC" w:rsidRPr="00D24E03" w:rsidRDefault="00101DDC" w:rsidP="00EE2B22">
            <w:pPr>
              <w:numPr>
                <w:ilvl w:val="1"/>
                <w:numId w:val="5"/>
              </w:numPr>
              <w:spacing w:after="0" w:line="240" w:lineRule="auto"/>
              <w:ind w:left="460" w:hanging="270"/>
              <w:rPr>
                <w:rFonts w:cstheme="minorHAnsi"/>
                <w:color w:val="000000"/>
                <w:sz w:val="20"/>
                <w:szCs w:val="20"/>
              </w:rPr>
            </w:pPr>
            <w:r w:rsidRPr="00D24E03">
              <w:rPr>
                <w:rFonts w:cstheme="minorHAnsi"/>
                <w:color w:val="000000"/>
                <w:sz w:val="20"/>
                <w:szCs w:val="20"/>
              </w:rPr>
              <w:t xml:space="preserve">Strengthen case studies and development of tools for the integration of national wetland conservation and restoration into </w:t>
            </w:r>
            <w:r w:rsidRPr="00D24E03">
              <w:rPr>
                <w:rFonts w:cstheme="minorHAnsi"/>
                <w:sz w:val="20"/>
                <w:szCs w:val="20"/>
              </w:rPr>
              <w:t>national</w:t>
            </w:r>
            <w:r w:rsidRPr="00D24E03">
              <w:rPr>
                <w:rFonts w:cstheme="minorHAnsi"/>
                <w:color w:val="000000"/>
                <w:sz w:val="20"/>
                <w:szCs w:val="20"/>
              </w:rPr>
              <w:t xml:space="preserve"> sustainable development (SD) strategies and to develop technical guidelines</w:t>
            </w:r>
          </w:p>
        </w:tc>
        <w:tc>
          <w:tcPr>
            <w:tcW w:w="720" w:type="dxa"/>
          </w:tcPr>
          <w:p w14:paraId="56442602" w14:textId="77777777" w:rsidR="00101DDC" w:rsidRPr="00D24E03" w:rsidRDefault="00101DDC" w:rsidP="00101DDC">
            <w:pPr>
              <w:spacing w:after="0" w:line="240" w:lineRule="auto"/>
              <w:rPr>
                <w:rFonts w:cstheme="minorHAnsi"/>
                <w:color w:val="000000"/>
                <w:sz w:val="20"/>
                <w:szCs w:val="20"/>
              </w:rPr>
            </w:pPr>
            <w:r w:rsidRPr="00D24E03">
              <w:rPr>
                <w:rFonts w:cstheme="minorHAnsi"/>
                <w:sz w:val="20"/>
                <w:szCs w:val="20"/>
              </w:rPr>
              <w:t>High 2</w:t>
            </w:r>
          </w:p>
        </w:tc>
        <w:tc>
          <w:tcPr>
            <w:tcW w:w="3525" w:type="dxa"/>
          </w:tcPr>
          <w:p w14:paraId="57971651" w14:textId="3178FD6C" w:rsidR="001B7F44" w:rsidRPr="00D24E03" w:rsidRDefault="001B7F44" w:rsidP="001B7F44">
            <w:pPr>
              <w:spacing w:after="0" w:line="240" w:lineRule="auto"/>
              <w:rPr>
                <w:rFonts w:cstheme="minorHAnsi"/>
                <w:bCs/>
                <w:sz w:val="20"/>
                <w:szCs w:val="20"/>
              </w:rPr>
            </w:pPr>
            <w:r w:rsidRPr="00D24E03">
              <w:rPr>
                <w:rFonts w:cstheme="minorHAnsi"/>
                <w:bCs/>
                <w:sz w:val="20"/>
                <w:szCs w:val="20"/>
              </w:rPr>
              <w:t>4.3.a.</w:t>
            </w:r>
          </w:p>
          <w:p w14:paraId="0F73086D" w14:textId="43E3866A" w:rsidR="00101DDC" w:rsidRPr="00D24E03" w:rsidRDefault="00101DDC" w:rsidP="001B7F44">
            <w:pPr>
              <w:numPr>
                <w:ilvl w:val="0"/>
                <w:numId w:val="5"/>
              </w:numPr>
              <w:spacing w:after="0" w:line="240" w:lineRule="auto"/>
              <w:ind w:left="150" w:hanging="150"/>
              <w:rPr>
                <w:rFonts w:cstheme="minorHAnsi"/>
                <w:b/>
                <w:sz w:val="20"/>
                <w:szCs w:val="20"/>
              </w:rPr>
            </w:pPr>
            <w:r w:rsidRPr="00D24E03">
              <w:rPr>
                <w:rFonts w:cstheme="minorHAnsi"/>
                <w:sz w:val="20"/>
                <w:szCs w:val="20"/>
              </w:rPr>
              <w:t>Technical guidance on integrating wetland restoration, conservation and wise use</w:t>
            </w:r>
            <w:r w:rsidR="007217A3">
              <w:rPr>
                <w:rFonts w:cstheme="minorHAnsi"/>
                <w:sz w:val="20"/>
                <w:szCs w:val="20"/>
              </w:rPr>
              <w:t xml:space="preserve"> </w:t>
            </w:r>
            <w:r w:rsidRPr="00D24E03">
              <w:rPr>
                <w:rFonts w:cstheme="minorHAnsi"/>
                <w:sz w:val="20"/>
                <w:szCs w:val="20"/>
              </w:rPr>
              <w:t xml:space="preserve">in national Sustainable Development strategies. The task would cover inter </w:t>
            </w:r>
            <w:r w:rsidR="00903C00" w:rsidRPr="00D24E03">
              <w:rPr>
                <w:rFonts w:cstheme="minorHAnsi"/>
                <w:sz w:val="20"/>
                <w:szCs w:val="20"/>
              </w:rPr>
              <w:t>alia</w:t>
            </w:r>
            <w:r w:rsidRPr="00D24E03">
              <w:rPr>
                <w:rFonts w:cstheme="minorHAnsi"/>
                <w:sz w:val="20"/>
                <w:szCs w:val="20"/>
              </w:rPr>
              <w:t>:</w:t>
            </w:r>
          </w:p>
          <w:p w14:paraId="4B16EE13" w14:textId="77777777" w:rsidR="00101DDC" w:rsidRPr="00D24E03" w:rsidRDefault="00101DDC" w:rsidP="00EE2B22">
            <w:pPr>
              <w:numPr>
                <w:ilvl w:val="1"/>
                <w:numId w:val="5"/>
              </w:numPr>
              <w:spacing w:after="0" w:line="240" w:lineRule="auto"/>
              <w:ind w:left="460" w:hanging="270"/>
              <w:rPr>
                <w:rFonts w:cstheme="minorHAnsi"/>
                <w:sz w:val="20"/>
                <w:szCs w:val="20"/>
              </w:rPr>
            </w:pPr>
            <w:r w:rsidRPr="00D24E03">
              <w:rPr>
                <w:rFonts w:cstheme="minorHAnsi"/>
                <w:sz w:val="20"/>
                <w:szCs w:val="20"/>
              </w:rPr>
              <w:t>Comprehensive view of wetlands in sustainable development strategies, plans and programmes and not limited to SDGs</w:t>
            </w:r>
          </w:p>
          <w:p w14:paraId="49B83CBF" w14:textId="77777777" w:rsidR="00101DDC" w:rsidRPr="00D24E03" w:rsidRDefault="00101DDC" w:rsidP="00EE2B22">
            <w:pPr>
              <w:numPr>
                <w:ilvl w:val="1"/>
                <w:numId w:val="5"/>
              </w:numPr>
              <w:spacing w:after="0" w:line="240" w:lineRule="auto"/>
              <w:ind w:left="460" w:hanging="270"/>
              <w:rPr>
                <w:rFonts w:cstheme="minorHAnsi"/>
                <w:sz w:val="20"/>
                <w:szCs w:val="20"/>
              </w:rPr>
            </w:pPr>
            <w:r w:rsidRPr="00D24E03">
              <w:rPr>
                <w:rFonts w:cstheme="minorHAnsi"/>
                <w:sz w:val="20"/>
                <w:szCs w:val="20"/>
              </w:rPr>
              <w:t>Review incorporation of wetlands in sustainable development strategies for a mix of economies</w:t>
            </w:r>
          </w:p>
          <w:p w14:paraId="3BFF502A" w14:textId="77777777" w:rsidR="00101DDC" w:rsidRPr="00D24E03" w:rsidRDefault="00101DDC" w:rsidP="00EE2B22">
            <w:pPr>
              <w:numPr>
                <w:ilvl w:val="1"/>
                <w:numId w:val="5"/>
              </w:numPr>
              <w:spacing w:after="0" w:line="240" w:lineRule="auto"/>
              <w:ind w:left="460" w:hanging="270"/>
              <w:rPr>
                <w:rFonts w:cstheme="minorHAnsi"/>
                <w:b/>
                <w:sz w:val="20"/>
                <w:szCs w:val="20"/>
              </w:rPr>
            </w:pPr>
            <w:r w:rsidRPr="00D24E03">
              <w:rPr>
                <w:rFonts w:cstheme="minorHAnsi"/>
                <w:sz w:val="20"/>
                <w:szCs w:val="20"/>
              </w:rPr>
              <w:t xml:space="preserve">Distil the key enablers and underlying enabling conditions which support integration of wetlands in sustainable development strategies </w:t>
            </w:r>
          </w:p>
          <w:p w14:paraId="4CB340DC" w14:textId="51E41D92" w:rsidR="00101DDC" w:rsidRPr="00D24E03" w:rsidRDefault="00101DDC" w:rsidP="00EE2B22">
            <w:pPr>
              <w:numPr>
                <w:ilvl w:val="1"/>
                <w:numId w:val="5"/>
              </w:numPr>
              <w:spacing w:after="0" w:line="240" w:lineRule="auto"/>
              <w:ind w:left="460" w:hanging="270"/>
              <w:rPr>
                <w:rFonts w:cstheme="minorHAnsi"/>
                <w:b/>
                <w:sz w:val="20"/>
                <w:szCs w:val="20"/>
              </w:rPr>
            </w:pPr>
            <w:r w:rsidRPr="00D24E03">
              <w:rPr>
                <w:rFonts w:cstheme="minorHAnsi"/>
                <w:sz w:val="20"/>
                <w:szCs w:val="20"/>
              </w:rPr>
              <w:t xml:space="preserve">Review experiences of other MEAs (such as UNCCD with respect to integration of Land in </w:t>
            </w:r>
            <w:r w:rsidR="00903C00" w:rsidRPr="00D24E03">
              <w:rPr>
                <w:rFonts w:cstheme="minorHAnsi"/>
                <w:sz w:val="20"/>
                <w:szCs w:val="20"/>
              </w:rPr>
              <w:t>Sustainable</w:t>
            </w:r>
            <w:r w:rsidRPr="00D24E03">
              <w:rPr>
                <w:rFonts w:cstheme="minorHAnsi"/>
                <w:sz w:val="20"/>
                <w:szCs w:val="20"/>
              </w:rPr>
              <w:t xml:space="preserve"> Development Strategies)</w:t>
            </w:r>
          </w:p>
          <w:p w14:paraId="1BA8F3B5" w14:textId="77777777" w:rsidR="00EE2B22" w:rsidRPr="00D24E03" w:rsidRDefault="00EE2B22" w:rsidP="00EE2B22">
            <w:pPr>
              <w:spacing w:after="0" w:line="240" w:lineRule="auto"/>
              <w:rPr>
                <w:rFonts w:cstheme="minorHAnsi"/>
                <w:sz w:val="20"/>
                <w:szCs w:val="20"/>
              </w:rPr>
            </w:pPr>
          </w:p>
          <w:p w14:paraId="306A8CAF" w14:textId="4389E1D1" w:rsidR="00EE2B22" w:rsidRPr="00D24E03" w:rsidRDefault="00EE2B22" w:rsidP="00EE2B22">
            <w:pPr>
              <w:spacing w:after="0" w:line="240" w:lineRule="auto"/>
              <w:rPr>
                <w:rFonts w:cstheme="minorHAnsi"/>
                <w:b/>
                <w:sz w:val="20"/>
                <w:szCs w:val="20"/>
              </w:rPr>
            </w:pPr>
            <w:r w:rsidRPr="00D24E03">
              <w:rPr>
                <w:rFonts w:cstheme="minorHAnsi"/>
                <w:sz w:val="20"/>
                <w:szCs w:val="20"/>
              </w:rPr>
              <w:t>4.3.b.</w:t>
            </w:r>
          </w:p>
          <w:p w14:paraId="1892A357" w14:textId="5DE106E6" w:rsidR="00101DDC" w:rsidRPr="00D24E03" w:rsidRDefault="00101DDC" w:rsidP="00903C00">
            <w:pPr>
              <w:numPr>
                <w:ilvl w:val="0"/>
                <w:numId w:val="5"/>
              </w:numPr>
              <w:pBdr>
                <w:top w:val="nil"/>
                <w:left w:val="nil"/>
                <w:bottom w:val="nil"/>
                <w:right w:val="nil"/>
                <w:between w:val="nil"/>
              </w:pBdr>
              <w:spacing w:after="0" w:line="240" w:lineRule="auto"/>
              <w:ind w:left="150" w:hanging="150"/>
              <w:rPr>
                <w:rFonts w:cstheme="minorHAnsi"/>
                <w:b/>
                <w:sz w:val="20"/>
                <w:szCs w:val="20"/>
              </w:rPr>
            </w:pPr>
            <w:r w:rsidRPr="00D24E03">
              <w:rPr>
                <w:rFonts w:cstheme="minorHAnsi"/>
                <w:sz w:val="20"/>
                <w:szCs w:val="20"/>
              </w:rPr>
              <w:t>C</w:t>
            </w:r>
            <w:r w:rsidRPr="00D24E03">
              <w:rPr>
                <w:rFonts w:cstheme="minorHAnsi"/>
                <w:color w:val="000000"/>
                <w:sz w:val="20"/>
                <w:szCs w:val="20"/>
              </w:rPr>
              <w:t xml:space="preserve">ase studies on the integration of </w:t>
            </w:r>
            <w:r w:rsidRPr="00D24E03">
              <w:rPr>
                <w:rFonts w:cstheme="minorHAnsi"/>
                <w:sz w:val="20"/>
                <w:szCs w:val="20"/>
              </w:rPr>
              <w:t>wetland</w:t>
            </w:r>
            <w:r w:rsidRPr="00D24E03">
              <w:rPr>
                <w:rFonts w:cstheme="minorHAnsi"/>
                <w:color w:val="000000"/>
                <w:sz w:val="20"/>
                <w:szCs w:val="20"/>
              </w:rPr>
              <w:t xml:space="preserve"> restoration conservation and </w:t>
            </w:r>
            <w:r w:rsidRPr="00D24E03">
              <w:rPr>
                <w:rFonts w:cstheme="minorHAnsi"/>
                <w:sz w:val="20"/>
                <w:szCs w:val="20"/>
              </w:rPr>
              <w:t>wise use</w:t>
            </w:r>
            <w:r w:rsidRPr="00D24E03">
              <w:rPr>
                <w:rFonts w:cstheme="minorHAnsi"/>
                <w:color w:val="000000"/>
                <w:sz w:val="20"/>
                <w:szCs w:val="20"/>
              </w:rPr>
              <w:t xml:space="preserve"> into national </w:t>
            </w:r>
            <w:r w:rsidRPr="00D24E03">
              <w:rPr>
                <w:rFonts w:cstheme="minorHAnsi"/>
                <w:sz w:val="20"/>
                <w:szCs w:val="20"/>
              </w:rPr>
              <w:t>sustainable development</w:t>
            </w:r>
            <w:r w:rsidRPr="00D24E03">
              <w:rPr>
                <w:rFonts w:cstheme="minorHAnsi"/>
                <w:color w:val="000000"/>
                <w:sz w:val="20"/>
                <w:szCs w:val="20"/>
              </w:rPr>
              <w:t xml:space="preserve"> strategies</w:t>
            </w:r>
            <w:r w:rsidR="00903C00" w:rsidRPr="00D24E03">
              <w:rPr>
                <w:rFonts w:cstheme="minorHAnsi"/>
                <w:color w:val="000000"/>
                <w:sz w:val="20"/>
                <w:szCs w:val="20"/>
              </w:rPr>
              <w:t>.</w:t>
            </w:r>
          </w:p>
        </w:tc>
        <w:tc>
          <w:tcPr>
            <w:tcW w:w="915" w:type="dxa"/>
          </w:tcPr>
          <w:p w14:paraId="4C90FCEC" w14:textId="77777777" w:rsidR="00101DDC" w:rsidRPr="00D24E03" w:rsidRDefault="00101DDC" w:rsidP="00101DDC">
            <w:pPr>
              <w:spacing w:after="0" w:line="240" w:lineRule="auto"/>
              <w:rPr>
                <w:rFonts w:cstheme="minorHAnsi"/>
                <w:sz w:val="20"/>
                <w:szCs w:val="20"/>
              </w:rPr>
            </w:pPr>
            <w:r w:rsidRPr="00D24E03">
              <w:rPr>
                <w:rFonts w:cstheme="minorHAnsi"/>
                <w:sz w:val="20"/>
                <w:szCs w:val="20"/>
              </w:rPr>
              <w:t xml:space="preserve">Briefing Note </w:t>
            </w:r>
          </w:p>
          <w:p w14:paraId="7143CC0A" w14:textId="77777777" w:rsidR="00101DDC" w:rsidRPr="00D24E03" w:rsidRDefault="00101DDC" w:rsidP="00101DDC">
            <w:pPr>
              <w:spacing w:after="0" w:line="240" w:lineRule="auto"/>
              <w:rPr>
                <w:rFonts w:cstheme="minorHAnsi"/>
                <w:b/>
                <w:sz w:val="20"/>
                <w:szCs w:val="20"/>
              </w:rPr>
            </w:pPr>
          </w:p>
          <w:p w14:paraId="50F78176" w14:textId="77777777" w:rsidR="00101DDC" w:rsidRPr="00D24E03" w:rsidRDefault="00101DDC" w:rsidP="00101DDC">
            <w:pPr>
              <w:spacing w:after="0" w:line="240" w:lineRule="auto"/>
              <w:rPr>
                <w:rFonts w:cstheme="minorHAnsi"/>
                <w:b/>
                <w:sz w:val="20"/>
                <w:szCs w:val="20"/>
              </w:rPr>
            </w:pPr>
          </w:p>
          <w:p w14:paraId="422E6003" w14:textId="77777777" w:rsidR="00101DDC" w:rsidRPr="00D24E03" w:rsidRDefault="00101DDC" w:rsidP="00101DDC">
            <w:pPr>
              <w:spacing w:after="0" w:line="240" w:lineRule="auto"/>
              <w:rPr>
                <w:rFonts w:cstheme="minorHAnsi"/>
                <w:b/>
                <w:sz w:val="20"/>
                <w:szCs w:val="20"/>
              </w:rPr>
            </w:pPr>
          </w:p>
          <w:p w14:paraId="08262C42" w14:textId="77777777" w:rsidR="00101DDC" w:rsidRPr="00D24E03" w:rsidRDefault="00101DDC" w:rsidP="00101DDC">
            <w:pPr>
              <w:spacing w:after="0" w:line="240" w:lineRule="auto"/>
              <w:rPr>
                <w:rFonts w:cstheme="minorHAnsi"/>
                <w:b/>
                <w:sz w:val="20"/>
                <w:szCs w:val="20"/>
              </w:rPr>
            </w:pPr>
          </w:p>
          <w:p w14:paraId="3B7C994C" w14:textId="77777777" w:rsidR="00101DDC" w:rsidRPr="00D24E03" w:rsidRDefault="00101DDC" w:rsidP="00101DDC">
            <w:pPr>
              <w:spacing w:after="0" w:line="240" w:lineRule="auto"/>
              <w:rPr>
                <w:rFonts w:cstheme="minorHAnsi"/>
                <w:b/>
                <w:sz w:val="20"/>
                <w:szCs w:val="20"/>
              </w:rPr>
            </w:pPr>
          </w:p>
          <w:p w14:paraId="3611D0BA" w14:textId="77777777" w:rsidR="00101DDC" w:rsidRPr="00D24E03" w:rsidRDefault="00101DDC" w:rsidP="00101DDC">
            <w:pPr>
              <w:spacing w:after="0" w:line="240" w:lineRule="auto"/>
              <w:rPr>
                <w:rFonts w:cstheme="minorHAnsi"/>
                <w:b/>
                <w:sz w:val="20"/>
                <w:szCs w:val="20"/>
              </w:rPr>
            </w:pPr>
          </w:p>
          <w:p w14:paraId="64813A6C" w14:textId="77777777" w:rsidR="00101DDC" w:rsidRPr="00D24E03" w:rsidRDefault="00101DDC" w:rsidP="00101DDC">
            <w:pPr>
              <w:spacing w:after="0" w:line="240" w:lineRule="auto"/>
              <w:rPr>
                <w:rFonts w:cstheme="minorHAnsi"/>
                <w:b/>
                <w:sz w:val="20"/>
                <w:szCs w:val="20"/>
              </w:rPr>
            </w:pPr>
          </w:p>
          <w:p w14:paraId="4CAB2CAE" w14:textId="77777777" w:rsidR="00101DDC" w:rsidRPr="00D24E03" w:rsidRDefault="00101DDC" w:rsidP="00101DDC">
            <w:pPr>
              <w:spacing w:after="0" w:line="240" w:lineRule="auto"/>
              <w:rPr>
                <w:rFonts w:cstheme="minorHAnsi"/>
                <w:b/>
                <w:sz w:val="20"/>
                <w:szCs w:val="20"/>
              </w:rPr>
            </w:pPr>
          </w:p>
          <w:p w14:paraId="5DDDFB2E" w14:textId="77777777" w:rsidR="00101DDC" w:rsidRPr="00D24E03" w:rsidRDefault="00101DDC" w:rsidP="00101DDC">
            <w:pPr>
              <w:spacing w:after="0" w:line="240" w:lineRule="auto"/>
              <w:rPr>
                <w:rFonts w:cstheme="minorHAnsi"/>
                <w:b/>
                <w:sz w:val="20"/>
                <w:szCs w:val="20"/>
              </w:rPr>
            </w:pPr>
          </w:p>
          <w:p w14:paraId="27FA0A19" w14:textId="77777777" w:rsidR="00101DDC" w:rsidRPr="00D24E03" w:rsidRDefault="00101DDC" w:rsidP="00101DDC">
            <w:pPr>
              <w:spacing w:after="0" w:line="240" w:lineRule="auto"/>
              <w:rPr>
                <w:rFonts w:cstheme="minorHAnsi"/>
                <w:b/>
                <w:sz w:val="20"/>
                <w:szCs w:val="20"/>
              </w:rPr>
            </w:pPr>
          </w:p>
          <w:p w14:paraId="3E623A9F" w14:textId="77777777" w:rsidR="00101DDC" w:rsidRPr="00D24E03" w:rsidRDefault="00101DDC" w:rsidP="00101DDC">
            <w:pPr>
              <w:spacing w:after="0" w:line="240" w:lineRule="auto"/>
              <w:rPr>
                <w:rFonts w:cstheme="minorHAnsi"/>
                <w:b/>
                <w:sz w:val="20"/>
                <w:szCs w:val="20"/>
              </w:rPr>
            </w:pPr>
          </w:p>
          <w:p w14:paraId="596FC1EC" w14:textId="77777777" w:rsidR="00101DDC" w:rsidRPr="00D24E03" w:rsidRDefault="00101DDC" w:rsidP="00101DDC">
            <w:pPr>
              <w:spacing w:after="0" w:line="240" w:lineRule="auto"/>
              <w:rPr>
                <w:rFonts w:cstheme="minorHAnsi"/>
                <w:b/>
                <w:sz w:val="20"/>
                <w:szCs w:val="20"/>
              </w:rPr>
            </w:pPr>
          </w:p>
          <w:p w14:paraId="2F6F649C" w14:textId="77777777" w:rsidR="00101DDC" w:rsidRPr="00D24E03" w:rsidRDefault="00101DDC" w:rsidP="00101DDC">
            <w:pPr>
              <w:spacing w:after="0" w:line="240" w:lineRule="auto"/>
              <w:rPr>
                <w:rFonts w:cstheme="minorHAnsi"/>
                <w:b/>
                <w:sz w:val="20"/>
                <w:szCs w:val="20"/>
              </w:rPr>
            </w:pPr>
          </w:p>
          <w:p w14:paraId="5F738166" w14:textId="77777777" w:rsidR="00101DDC" w:rsidRPr="00D24E03" w:rsidRDefault="00101DDC" w:rsidP="00101DDC">
            <w:pPr>
              <w:spacing w:after="0" w:line="240" w:lineRule="auto"/>
              <w:rPr>
                <w:rFonts w:cstheme="minorHAnsi"/>
                <w:b/>
                <w:sz w:val="20"/>
                <w:szCs w:val="20"/>
              </w:rPr>
            </w:pPr>
          </w:p>
          <w:p w14:paraId="6D37FFE4" w14:textId="77777777" w:rsidR="00101DDC" w:rsidRPr="00D24E03" w:rsidRDefault="00101DDC" w:rsidP="00101DDC">
            <w:pPr>
              <w:spacing w:after="0" w:line="240" w:lineRule="auto"/>
              <w:rPr>
                <w:rFonts w:cstheme="minorHAnsi"/>
                <w:b/>
                <w:sz w:val="20"/>
                <w:szCs w:val="20"/>
              </w:rPr>
            </w:pPr>
          </w:p>
          <w:p w14:paraId="1860C5DE" w14:textId="77777777" w:rsidR="00101DDC" w:rsidRPr="00D24E03" w:rsidRDefault="00101DDC" w:rsidP="00101DDC">
            <w:pPr>
              <w:spacing w:after="0" w:line="240" w:lineRule="auto"/>
              <w:rPr>
                <w:rFonts w:cstheme="minorHAnsi"/>
                <w:b/>
                <w:sz w:val="20"/>
                <w:szCs w:val="20"/>
              </w:rPr>
            </w:pPr>
          </w:p>
          <w:p w14:paraId="539388D3" w14:textId="77777777" w:rsidR="00101DDC" w:rsidRPr="00D24E03" w:rsidRDefault="00101DDC" w:rsidP="00101DDC">
            <w:pPr>
              <w:spacing w:after="0" w:line="240" w:lineRule="auto"/>
              <w:rPr>
                <w:rFonts w:cstheme="minorHAnsi"/>
                <w:b/>
                <w:sz w:val="20"/>
                <w:szCs w:val="20"/>
              </w:rPr>
            </w:pPr>
          </w:p>
          <w:p w14:paraId="5DF4E2D0" w14:textId="77777777" w:rsidR="00101DDC" w:rsidRPr="00D24E03" w:rsidRDefault="00101DDC" w:rsidP="00101DDC">
            <w:pPr>
              <w:spacing w:after="0" w:line="240" w:lineRule="auto"/>
              <w:rPr>
                <w:rFonts w:cstheme="minorHAnsi"/>
                <w:b/>
                <w:sz w:val="20"/>
                <w:szCs w:val="20"/>
              </w:rPr>
            </w:pPr>
          </w:p>
          <w:p w14:paraId="16AE2F70" w14:textId="77777777" w:rsidR="00101DDC" w:rsidRPr="00D24E03" w:rsidRDefault="00101DDC" w:rsidP="00101DDC">
            <w:pPr>
              <w:spacing w:after="0" w:line="240" w:lineRule="auto"/>
              <w:rPr>
                <w:rFonts w:cstheme="minorHAnsi"/>
                <w:b/>
                <w:sz w:val="20"/>
                <w:szCs w:val="20"/>
              </w:rPr>
            </w:pPr>
          </w:p>
          <w:p w14:paraId="335EA86A" w14:textId="77777777" w:rsidR="00101DDC" w:rsidRPr="00D24E03" w:rsidRDefault="00101DDC" w:rsidP="00101DDC">
            <w:pPr>
              <w:spacing w:after="0" w:line="240" w:lineRule="auto"/>
              <w:rPr>
                <w:rFonts w:cstheme="minorHAnsi"/>
                <w:b/>
                <w:sz w:val="20"/>
                <w:szCs w:val="20"/>
              </w:rPr>
            </w:pPr>
          </w:p>
          <w:p w14:paraId="516FC459" w14:textId="77777777" w:rsidR="00101DDC" w:rsidRPr="00D24E03" w:rsidRDefault="00101DDC" w:rsidP="00101DDC">
            <w:pPr>
              <w:spacing w:after="0" w:line="240" w:lineRule="auto"/>
              <w:rPr>
                <w:rFonts w:cstheme="minorHAnsi"/>
                <w:b/>
                <w:sz w:val="20"/>
                <w:szCs w:val="20"/>
              </w:rPr>
            </w:pPr>
          </w:p>
          <w:p w14:paraId="4A2FC9C2" w14:textId="77777777" w:rsidR="00101DDC" w:rsidRPr="00D24E03" w:rsidRDefault="00101DDC" w:rsidP="00101DDC">
            <w:pPr>
              <w:spacing w:after="0" w:line="240" w:lineRule="auto"/>
              <w:rPr>
                <w:rFonts w:cstheme="minorHAnsi"/>
                <w:b/>
                <w:sz w:val="20"/>
                <w:szCs w:val="20"/>
              </w:rPr>
            </w:pPr>
          </w:p>
          <w:p w14:paraId="59AB1D93" w14:textId="7B294CEB" w:rsidR="00101DDC" w:rsidRPr="00D24E03" w:rsidRDefault="00101DDC" w:rsidP="00101DDC">
            <w:pPr>
              <w:spacing w:after="0" w:line="240" w:lineRule="auto"/>
              <w:rPr>
                <w:rFonts w:cstheme="minorHAnsi"/>
                <w:b/>
                <w:sz w:val="20"/>
                <w:szCs w:val="20"/>
              </w:rPr>
            </w:pPr>
            <w:r w:rsidRPr="00D24E03">
              <w:rPr>
                <w:rFonts w:cstheme="minorHAnsi"/>
                <w:sz w:val="20"/>
                <w:szCs w:val="20"/>
              </w:rPr>
              <w:t xml:space="preserve">Living document hosted on Ramsar website (WWT </w:t>
            </w:r>
            <w:r w:rsidRPr="00D24E03">
              <w:rPr>
                <w:rFonts w:cstheme="minorHAnsi"/>
                <w:sz w:val="20"/>
                <w:szCs w:val="20"/>
              </w:rPr>
              <w:lastRenderedPageBreak/>
              <w:t>Learning hub)</w:t>
            </w:r>
          </w:p>
        </w:tc>
        <w:tc>
          <w:tcPr>
            <w:tcW w:w="975" w:type="dxa"/>
          </w:tcPr>
          <w:p w14:paraId="149A702A" w14:textId="77777777" w:rsidR="00101DDC" w:rsidRPr="00D24E03" w:rsidRDefault="00101DDC" w:rsidP="00101DDC">
            <w:pPr>
              <w:spacing w:after="0" w:line="240" w:lineRule="auto"/>
              <w:rPr>
                <w:rFonts w:cstheme="minorHAnsi"/>
                <w:color w:val="000000"/>
                <w:sz w:val="20"/>
                <w:szCs w:val="20"/>
              </w:rPr>
            </w:pPr>
            <w:r w:rsidRPr="00D24E03">
              <w:rPr>
                <w:rFonts w:cstheme="minorHAnsi"/>
                <w:color w:val="000000"/>
                <w:sz w:val="20"/>
                <w:szCs w:val="20"/>
              </w:rPr>
              <w:lastRenderedPageBreak/>
              <w:t>Contracting Parties, IOPs, other MEAs</w:t>
            </w:r>
          </w:p>
        </w:tc>
        <w:tc>
          <w:tcPr>
            <w:tcW w:w="795" w:type="dxa"/>
          </w:tcPr>
          <w:p w14:paraId="03CDB3FC"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BN - CHF 6,400 (work inter-sessionally through virtual meetings)</w:t>
            </w:r>
          </w:p>
          <w:p w14:paraId="057E6AEB" w14:textId="77777777" w:rsidR="00101DDC" w:rsidRPr="00D24E03" w:rsidRDefault="00101DDC" w:rsidP="00101DDC">
            <w:pPr>
              <w:spacing w:after="0" w:line="240" w:lineRule="auto"/>
              <w:rPr>
                <w:rFonts w:cstheme="minorHAnsi"/>
                <w:b/>
                <w:sz w:val="20"/>
                <w:szCs w:val="20"/>
              </w:rPr>
            </w:pPr>
          </w:p>
          <w:p w14:paraId="5DD87ED4" w14:textId="77777777" w:rsidR="00101DDC" w:rsidRPr="00D24E03" w:rsidRDefault="00101DDC" w:rsidP="00101DDC">
            <w:pPr>
              <w:spacing w:after="0" w:line="240" w:lineRule="auto"/>
              <w:rPr>
                <w:rFonts w:cstheme="minorHAnsi"/>
                <w:b/>
                <w:sz w:val="20"/>
                <w:szCs w:val="20"/>
              </w:rPr>
            </w:pPr>
          </w:p>
          <w:p w14:paraId="55867377" w14:textId="77777777" w:rsidR="00101DDC" w:rsidRPr="00D24E03" w:rsidRDefault="00101DDC" w:rsidP="00101DDC">
            <w:pPr>
              <w:spacing w:after="0" w:line="240" w:lineRule="auto"/>
              <w:rPr>
                <w:rFonts w:cstheme="minorHAnsi"/>
                <w:b/>
                <w:sz w:val="20"/>
                <w:szCs w:val="20"/>
              </w:rPr>
            </w:pPr>
          </w:p>
          <w:p w14:paraId="22087E04" w14:textId="77777777" w:rsidR="00101DDC" w:rsidRPr="00D24E03" w:rsidRDefault="00101DDC" w:rsidP="00101DDC">
            <w:pPr>
              <w:spacing w:after="0" w:line="240" w:lineRule="auto"/>
              <w:rPr>
                <w:rFonts w:cstheme="minorHAnsi"/>
                <w:b/>
                <w:sz w:val="20"/>
                <w:szCs w:val="20"/>
              </w:rPr>
            </w:pPr>
          </w:p>
          <w:p w14:paraId="3AD71481" w14:textId="77777777" w:rsidR="00101DDC" w:rsidRPr="00D24E03" w:rsidRDefault="00101DDC" w:rsidP="00101DDC">
            <w:pPr>
              <w:spacing w:after="0" w:line="240" w:lineRule="auto"/>
              <w:rPr>
                <w:rFonts w:cstheme="minorHAnsi"/>
                <w:b/>
                <w:sz w:val="20"/>
                <w:szCs w:val="20"/>
              </w:rPr>
            </w:pPr>
          </w:p>
          <w:p w14:paraId="683A636A" w14:textId="77777777" w:rsidR="00101DDC" w:rsidRPr="00D24E03" w:rsidRDefault="00101DDC" w:rsidP="00101DDC">
            <w:pPr>
              <w:spacing w:after="0" w:line="240" w:lineRule="auto"/>
              <w:rPr>
                <w:rFonts w:cstheme="minorHAnsi"/>
                <w:b/>
                <w:sz w:val="20"/>
                <w:szCs w:val="20"/>
              </w:rPr>
            </w:pPr>
          </w:p>
          <w:p w14:paraId="2304CF72" w14:textId="77777777" w:rsidR="00101DDC" w:rsidRPr="00D24E03" w:rsidRDefault="00101DDC" w:rsidP="00101DDC">
            <w:pPr>
              <w:spacing w:after="0" w:line="240" w:lineRule="auto"/>
              <w:rPr>
                <w:rFonts w:cstheme="minorHAnsi"/>
                <w:b/>
                <w:sz w:val="20"/>
                <w:szCs w:val="20"/>
              </w:rPr>
            </w:pPr>
          </w:p>
          <w:p w14:paraId="0A971E83" w14:textId="77777777" w:rsidR="00101DDC" w:rsidRPr="00D24E03" w:rsidRDefault="00101DDC" w:rsidP="00101DDC">
            <w:pPr>
              <w:spacing w:after="0" w:line="240" w:lineRule="auto"/>
              <w:rPr>
                <w:rFonts w:cstheme="minorHAnsi"/>
                <w:b/>
                <w:sz w:val="20"/>
                <w:szCs w:val="20"/>
              </w:rPr>
            </w:pPr>
          </w:p>
          <w:p w14:paraId="627A2FC0" w14:textId="77777777" w:rsidR="00101DDC" w:rsidRPr="00D24E03" w:rsidRDefault="00101DDC" w:rsidP="00101DDC">
            <w:pPr>
              <w:spacing w:after="0" w:line="240" w:lineRule="auto"/>
              <w:rPr>
                <w:rFonts w:cstheme="minorHAnsi"/>
                <w:b/>
                <w:sz w:val="20"/>
                <w:szCs w:val="20"/>
              </w:rPr>
            </w:pPr>
          </w:p>
          <w:p w14:paraId="0486C061" w14:textId="77777777" w:rsidR="00101DDC" w:rsidRPr="00D24E03" w:rsidRDefault="00101DDC" w:rsidP="00101DDC">
            <w:pPr>
              <w:spacing w:after="0" w:line="240" w:lineRule="auto"/>
              <w:rPr>
                <w:rFonts w:cstheme="minorHAnsi"/>
                <w:b/>
                <w:sz w:val="20"/>
                <w:szCs w:val="20"/>
              </w:rPr>
            </w:pPr>
          </w:p>
          <w:p w14:paraId="408F04BB" w14:textId="77777777" w:rsidR="00101DDC" w:rsidRPr="00D24E03" w:rsidRDefault="00101DDC" w:rsidP="00101DDC">
            <w:pPr>
              <w:spacing w:after="0" w:line="240" w:lineRule="auto"/>
              <w:rPr>
                <w:rFonts w:cstheme="minorHAnsi"/>
                <w:b/>
                <w:sz w:val="20"/>
                <w:szCs w:val="20"/>
              </w:rPr>
            </w:pPr>
          </w:p>
          <w:p w14:paraId="49B55C50" w14:textId="77777777" w:rsidR="00101DDC" w:rsidRPr="00D24E03" w:rsidRDefault="00101DDC" w:rsidP="00101DDC">
            <w:pPr>
              <w:spacing w:after="0" w:line="240" w:lineRule="auto"/>
              <w:rPr>
                <w:rFonts w:cstheme="minorHAnsi"/>
                <w:b/>
                <w:sz w:val="20"/>
                <w:szCs w:val="20"/>
              </w:rPr>
            </w:pPr>
          </w:p>
          <w:p w14:paraId="185A5AF1" w14:textId="77777777" w:rsidR="00101DDC" w:rsidRPr="00D24E03" w:rsidRDefault="00101DDC" w:rsidP="00101DDC">
            <w:pPr>
              <w:spacing w:after="0" w:line="240" w:lineRule="auto"/>
              <w:rPr>
                <w:rFonts w:cstheme="minorHAnsi"/>
                <w:b/>
                <w:sz w:val="20"/>
                <w:szCs w:val="20"/>
              </w:rPr>
            </w:pPr>
            <w:r w:rsidRPr="00D24E03">
              <w:rPr>
                <w:rFonts w:cstheme="minorHAnsi"/>
                <w:sz w:val="20"/>
                <w:szCs w:val="20"/>
              </w:rPr>
              <w:t>TBC</w:t>
            </w:r>
          </w:p>
        </w:tc>
      </w:tr>
    </w:tbl>
    <w:p w14:paraId="5569674B" w14:textId="5AF66291" w:rsidR="00E10ABB" w:rsidRPr="00D24E03" w:rsidRDefault="00E10ABB" w:rsidP="00B97284">
      <w:pPr>
        <w:spacing w:after="0" w:line="240" w:lineRule="auto"/>
        <w:rPr>
          <w:rFonts w:cstheme="minorHAnsi"/>
          <w:color w:val="000000"/>
          <w:sz w:val="20"/>
          <w:szCs w:val="20"/>
        </w:rPr>
      </w:pPr>
      <w:r w:rsidRPr="00D24E03">
        <w:rPr>
          <w:rFonts w:cstheme="minorHAnsi"/>
          <w:color w:val="000000"/>
          <w:sz w:val="20"/>
          <w:szCs w:val="20"/>
        </w:rPr>
        <w:br w:type="page"/>
      </w: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2331"/>
        <w:gridCol w:w="11610"/>
      </w:tblGrid>
      <w:tr w:rsidR="00D12DD0" w:rsidRPr="00D24E03" w14:paraId="003EFEC6" w14:textId="77777777" w:rsidTr="00CF414A">
        <w:trPr>
          <w:jc w:val="center"/>
        </w:trPr>
        <w:tc>
          <w:tcPr>
            <w:tcW w:w="836" w:type="pct"/>
            <w:shd w:val="clear" w:color="auto" w:fill="00A99A"/>
          </w:tcPr>
          <w:p w14:paraId="3A5879A7" w14:textId="77777777" w:rsidR="00D12DD0" w:rsidRPr="007217A3" w:rsidRDefault="00D12DD0" w:rsidP="00D12DD0">
            <w:pPr>
              <w:rPr>
                <w:rFonts w:eastAsia="Calibri" w:cstheme="minorHAnsi"/>
                <w:color w:val="FFFFFF" w:themeColor="background1"/>
                <w:sz w:val="22"/>
                <w:szCs w:val="22"/>
                <w:lang w:val="en-GB"/>
              </w:rPr>
            </w:pPr>
            <w:r w:rsidRPr="007217A3">
              <w:rPr>
                <w:rFonts w:eastAsia="Calibri" w:cstheme="minorHAnsi"/>
                <w:color w:val="FFFFFF" w:themeColor="background1"/>
                <w:sz w:val="22"/>
                <w:szCs w:val="22"/>
                <w:lang w:val="en-GB"/>
              </w:rPr>
              <w:lastRenderedPageBreak/>
              <w:t>Thematic Work Area:</w:t>
            </w:r>
          </w:p>
        </w:tc>
        <w:tc>
          <w:tcPr>
            <w:tcW w:w="4164" w:type="pct"/>
            <w:shd w:val="clear" w:color="auto" w:fill="00A99A"/>
          </w:tcPr>
          <w:p w14:paraId="6F3FDE45" w14:textId="77777777" w:rsidR="00D12DD0" w:rsidRPr="007217A3" w:rsidRDefault="00D12DD0" w:rsidP="00D12DD0">
            <w:pPr>
              <w:rPr>
                <w:rFonts w:eastAsia="Calibri" w:cstheme="minorHAnsi"/>
                <w:color w:val="FFFFFF" w:themeColor="background1"/>
                <w:sz w:val="22"/>
                <w:szCs w:val="22"/>
                <w:lang w:val="en-GB"/>
              </w:rPr>
            </w:pPr>
            <w:r w:rsidRPr="007217A3">
              <w:rPr>
                <w:rFonts w:cstheme="minorHAnsi"/>
                <w:color w:val="FFFFFF" w:themeColor="background1"/>
                <w:sz w:val="22"/>
                <w:szCs w:val="22"/>
              </w:rPr>
              <w:t>5: Cross-cutting issues, supporting functions, and synergies with other MEAs</w:t>
            </w:r>
          </w:p>
        </w:tc>
      </w:tr>
    </w:tbl>
    <w:p w14:paraId="0BC08F3B" w14:textId="77777777" w:rsidR="00D12DD0" w:rsidRPr="00D24E03" w:rsidRDefault="00D12DD0" w:rsidP="00D12DD0">
      <w:pPr>
        <w:spacing w:after="0" w:line="240" w:lineRule="auto"/>
        <w:rPr>
          <w:rFonts w:cstheme="minorHAnsi"/>
          <w:sz w:val="20"/>
          <w:szCs w:val="20"/>
        </w:rPr>
      </w:pPr>
    </w:p>
    <w:tbl>
      <w:tblPr>
        <w:tblStyle w:val="TableGrid2"/>
        <w:tblW w:w="5000"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3501"/>
        <w:gridCol w:w="10437"/>
      </w:tblGrid>
      <w:tr w:rsidR="00D12DD0" w:rsidRPr="00D24E03" w14:paraId="78CC85D8" w14:textId="77777777" w:rsidTr="00CF414A">
        <w:trPr>
          <w:jc w:val="center"/>
        </w:trPr>
        <w:tc>
          <w:tcPr>
            <w:tcW w:w="1256" w:type="pct"/>
          </w:tcPr>
          <w:p w14:paraId="75437EBB" w14:textId="77777777" w:rsidR="00D12DD0" w:rsidRPr="00D24E03" w:rsidRDefault="00D12DD0" w:rsidP="00D12DD0">
            <w:pPr>
              <w:rPr>
                <w:rFonts w:eastAsia="Calibri" w:cstheme="minorHAnsi"/>
                <w:sz w:val="20"/>
                <w:szCs w:val="20"/>
                <w:lang w:val="en-GB"/>
              </w:rPr>
            </w:pPr>
            <w:r w:rsidRPr="00D24E03">
              <w:rPr>
                <w:rFonts w:eastAsia="Calibri" w:cstheme="minorHAnsi"/>
                <w:sz w:val="20"/>
                <w:szCs w:val="20"/>
                <w:lang w:val="en-GB"/>
              </w:rPr>
              <w:t>Thematic Work Area lead(s):</w:t>
            </w:r>
          </w:p>
        </w:tc>
        <w:tc>
          <w:tcPr>
            <w:tcW w:w="3744" w:type="pct"/>
          </w:tcPr>
          <w:p w14:paraId="3961D245" w14:textId="77777777" w:rsidR="00D12DD0" w:rsidRPr="00D24E03" w:rsidRDefault="00D12DD0" w:rsidP="00D12DD0">
            <w:pPr>
              <w:rPr>
                <w:rFonts w:eastAsia="Calibri" w:cstheme="minorHAnsi"/>
                <w:b w:val="0"/>
                <w:sz w:val="20"/>
                <w:szCs w:val="20"/>
                <w:lang w:val="en-NZ"/>
              </w:rPr>
            </w:pPr>
            <w:r w:rsidRPr="00D24E03">
              <w:rPr>
                <w:rFonts w:cstheme="minorHAnsi"/>
                <w:b w:val="0"/>
                <w:sz w:val="20"/>
                <w:szCs w:val="20"/>
              </w:rPr>
              <w:t>Hugh Robertson, Sevvandi Jayakody</w:t>
            </w:r>
          </w:p>
        </w:tc>
      </w:tr>
      <w:tr w:rsidR="00D12DD0" w:rsidRPr="00D24E03" w14:paraId="00EE9FBD" w14:textId="77777777" w:rsidTr="00CF414A">
        <w:trPr>
          <w:jc w:val="center"/>
        </w:trPr>
        <w:tc>
          <w:tcPr>
            <w:tcW w:w="1256" w:type="pct"/>
          </w:tcPr>
          <w:p w14:paraId="59379512" w14:textId="77777777" w:rsidR="00D12DD0" w:rsidRPr="00D24E03" w:rsidRDefault="00D12DD0" w:rsidP="00D12DD0">
            <w:pPr>
              <w:rPr>
                <w:rFonts w:eastAsia="Calibri" w:cstheme="minorHAnsi"/>
                <w:sz w:val="20"/>
                <w:szCs w:val="20"/>
              </w:rPr>
            </w:pPr>
          </w:p>
        </w:tc>
        <w:tc>
          <w:tcPr>
            <w:tcW w:w="3744" w:type="pct"/>
          </w:tcPr>
          <w:p w14:paraId="445EB911" w14:textId="77777777" w:rsidR="00D12DD0" w:rsidRPr="00D24E03" w:rsidRDefault="00D12DD0" w:rsidP="00D12DD0">
            <w:pPr>
              <w:rPr>
                <w:rFonts w:cstheme="minorHAnsi"/>
                <w:bCs/>
                <w:sz w:val="20"/>
                <w:szCs w:val="20"/>
              </w:rPr>
            </w:pPr>
          </w:p>
        </w:tc>
      </w:tr>
      <w:tr w:rsidR="00D12DD0" w:rsidRPr="00D24E03" w14:paraId="08052AEC" w14:textId="77777777" w:rsidTr="00CF414A">
        <w:trPr>
          <w:jc w:val="center"/>
        </w:trPr>
        <w:tc>
          <w:tcPr>
            <w:tcW w:w="1256" w:type="pct"/>
          </w:tcPr>
          <w:p w14:paraId="5D72D1FA" w14:textId="77777777" w:rsidR="00D12DD0" w:rsidRPr="00D24E03" w:rsidRDefault="00D12DD0" w:rsidP="00D12DD0">
            <w:pPr>
              <w:rPr>
                <w:rFonts w:eastAsia="Calibri" w:cstheme="minorHAnsi"/>
                <w:sz w:val="20"/>
                <w:szCs w:val="20"/>
              </w:rPr>
            </w:pPr>
          </w:p>
        </w:tc>
        <w:tc>
          <w:tcPr>
            <w:tcW w:w="3744" w:type="pct"/>
          </w:tcPr>
          <w:p w14:paraId="18EE4621" w14:textId="77777777" w:rsidR="00D12DD0" w:rsidRPr="00D24E03" w:rsidRDefault="00D12DD0" w:rsidP="00D12DD0">
            <w:pPr>
              <w:rPr>
                <w:rFonts w:eastAsia="Calibri" w:cstheme="minorHAnsi"/>
                <w:b w:val="0"/>
                <w:sz w:val="20"/>
                <w:szCs w:val="20"/>
              </w:rPr>
            </w:pPr>
          </w:p>
        </w:tc>
      </w:tr>
    </w:tbl>
    <w:p w14:paraId="4C40CF9C" w14:textId="6D6971B4" w:rsidR="00132303" w:rsidRPr="00D24E03" w:rsidRDefault="00132303" w:rsidP="00D12DD0">
      <w:pPr>
        <w:spacing w:after="0" w:line="240" w:lineRule="auto"/>
        <w:rPr>
          <w:rFonts w:cstheme="minorHAnsi"/>
          <w:sz w:val="20"/>
          <w:szCs w:val="20"/>
        </w:rPr>
      </w:pPr>
    </w:p>
    <w:tbl>
      <w:tblPr>
        <w:tblStyle w:val="TableGrid"/>
        <w:tblW w:w="5046"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1785"/>
        <w:gridCol w:w="853"/>
        <w:gridCol w:w="1123"/>
        <w:gridCol w:w="1008"/>
        <w:gridCol w:w="2368"/>
        <w:gridCol w:w="698"/>
        <w:gridCol w:w="2683"/>
        <w:gridCol w:w="1537"/>
        <w:gridCol w:w="1219"/>
        <w:gridCol w:w="802"/>
      </w:tblGrid>
      <w:tr w:rsidR="00132303" w:rsidRPr="00D24E03" w14:paraId="53875599" w14:textId="77777777" w:rsidTr="00CF414A">
        <w:tc>
          <w:tcPr>
            <w:tcW w:w="634" w:type="pct"/>
            <w:shd w:val="clear" w:color="auto" w:fill="00A99A"/>
            <w:vAlign w:val="center"/>
          </w:tcPr>
          <w:p w14:paraId="2269B51A"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Task</w:t>
            </w:r>
          </w:p>
        </w:tc>
        <w:tc>
          <w:tcPr>
            <w:tcW w:w="303" w:type="pct"/>
            <w:shd w:val="clear" w:color="auto" w:fill="00A99A"/>
            <w:vAlign w:val="center"/>
          </w:tcPr>
          <w:p w14:paraId="4C55733F"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Contri.</w:t>
            </w:r>
          </w:p>
        </w:tc>
        <w:tc>
          <w:tcPr>
            <w:tcW w:w="399" w:type="pct"/>
            <w:shd w:val="clear" w:color="auto" w:fill="00A99A"/>
            <w:vAlign w:val="center"/>
          </w:tcPr>
          <w:p w14:paraId="053318B3"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Res.</w:t>
            </w:r>
          </w:p>
        </w:tc>
        <w:tc>
          <w:tcPr>
            <w:tcW w:w="358" w:type="pct"/>
            <w:shd w:val="clear" w:color="auto" w:fill="00A99A"/>
            <w:vAlign w:val="center"/>
          </w:tcPr>
          <w:p w14:paraId="14473238" w14:textId="77777777" w:rsidR="00132303" w:rsidRPr="00D24E03" w:rsidRDefault="00132303" w:rsidP="00D12DD0">
            <w:pPr>
              <w:jc w:val="center"/>
              <w:rPr>
                <w:rFonts w:cstheme="minorHAnsi"/>
                <w:color w:val="FFFFFF" w:themeColor="background1"/>
                <w:sz w:val="20"/>
                <w:szCs w:val="20"/>
              </w:rPr>
            </w:pPr>
            <w:r w:rsidRPr="00D24E03">
              <w:rPr>
                <w:rFonts w:eastAsia="Calibri" w:cstheme="minorHAnsi"/>
                <w:color w:val="FFFFFF" w:themeColor="background1"/>
                <w:sz w:val="20"/>
                <w:szCs w:val="20"/>
              </w:rPr>
              <w:t>Strat. Plan goal &amp; target</w:t>
            </w:r>
          </w:p>
        </w:tc>
        <w:tc>
          <w:tcPr>
            <w:tcW w:w="841" w:type="pct"/>
            <w:shd w:val="clear" w:color="auto" w:fill="00A99A"/>
            <w:vAlign w:val="center"/>
          </w:tcPr>
          <w:p w14:paraId="0A5E41C0"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Description</w:t>
            </w:r>
          </w:p>
        </w:tc>
        <w:tc>
          <w:tcPr>
            <w:tcW w:w="248" w:type="pct"/>
            <w:shd w:val="clear" w:color="auto" w:fill="00A99A"/>
            <w:vAlign w:val="center"/>
          </w:tcPr>
          <w:p w14:paraId="5D0D0717"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Prio.</w:t>
            </w:r>
          </w:p>
        </w:tc>
        <w:tc>
          <w:tcPr>
            <w:tcW w:w="953" w:type="pct"/>
            <w:shd w:val="clear" w:color="auto" w:fill="00A99A"/>
            <w:vAlign w:val="center"/>
          </w:tcPr>
          <w:p w14:paraId="57D5DADD"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Process and outcomes</w:t>
            </w:r>
          </w:p>
        </w:tc>
        <w:tc>
          <w:tcPr>
            <w:tcW w:w="546" w:type="pct"/>
            <w:shd w:val="clear" w:color="auto" w:fill="00A99A"/>
            <w:vAlign w:val="center"/>
          </w:tcPr>
          <w:p w14:paraId="423A4480"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Output</w:t>
            </w:r>
          </w:p>
        </w:tc>
        <w:tc>
          <w:tcPr>
            <w:tcW w:w="433" w:type="pct"/>
            <w:shd w:val="clear" w:color="auto" w:fill="00A99A"/>
            <w:vAlign w:val="center"/>
          </w:tcPr>
          <w:p w14:paraId="5062B1C6"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Audience</w:t>
            </w:r>
          </w:p>
        </w:tc>
        <w:tc>
          <w:tcPr>
            <w:tcW w:w="285" w:type="pct"/>
            <w:shd w:val="clear" w:color="auto" w:fill="00A99A"/>
            <w:vAlign w:val="center"/>
          </w:tcPr>
          <w:p w14:paraId="754AD982" w14:textId="77777777" w:rsidR="00132303" w:rsidRPr="00D24E03" w:rsidRDefault="00132303" w:rsidP="00D12DD0">
            <w:pPr>
              <w:jc w:val="center"/>
              <w:rPr>
                <w:rFonts w:cstheme="minorHAnsi"/>
                <w:color w:val="FFFFFF" w:themeColor="background1"/>
                <w:sz w:val="20"/>
                <w:szCs w:val="20"/>
              </w:rPr>
            </w:pPr>
            <w:r w:rsidRPr="00D24E03">
              <w:rPr>
                <w:rFonts w:cstheme="minorHAnsi"/>
                <w:color w:val="FFFFFF" w:themeColor="background1"/>
                <w:sz w:val="20"/>
                <w:szCs w:val="20"/>
              </w:rPr>
              <w:t>Costs CHF</w:t>
            </w:r>
          </w:p>
        </w:tc>
      </w:tr>
      <w:tr w:rsidR="00132303" w:rsidRPr="00D24E03" w14:paraId="22F53684" w14:textId="77777777" w:rsidTr="00CF414A">
        <w:tc>
          <w:tcPr>
            <w:tcW w:w="634" w:type="pct"/>
          </w:tcPr>
          <w:p w14:paraId="09EBB4B7" w14:textId="77777777" w:rsidR="00132303" w:rsidRPr="00D24E03" w:rsidRDefault="00132303" w:rsidP="00D12DD0">
            <w:pPr>
              <w:rPr>
                <w:rFonts w:eastAsia="Helvetica Neue" w:cstheme="minorHAnsi"/>
                <w:sz w:val="20"/>
                <w:szCs w:val="20"/>
                <w:lang w:eastAsia="zh-CN"/>
              </w:rPr>
            </w:pPr>
            <w:r w:rsidRPr="00D24E03">
              <w:rPr>
                <w:rFonts w:eastAsia="Helvetica Neue" w:cstheme="minorHAnsi"/>
                <w:sz w:val="20"/>
                <w:szCs w:val="20"/>
                <w:lang w:eastAsia="zh-CN"/>
              </w:rPr>
              <w:t>5.1 GWO 2024</w:t>
            </w:r>
          </w:p>
          <w:p w14:paraId="328073B3" w14:textId="77777777" w:rsidR="00132303" w:rsidRPr="00D24E03" w:rsidRDefault="00132303" w:rsidP="00D12DD0">
            <w:pPr>
              <w:rPr>
                <w:rFonts w:eastAsia="Helvetica Neue" w:cstheme="minorHAnsi"/>
                <w:sz w:val="20"/>
                <w:szCs w:val="20"/>
                <w:lang w:eastAsia="zh-CN"/>
              </w:rPr>
            </w:pPr>
          </w:p>
          <w:p w14:paraId="04E35BBE" w14:textId="77777777" w:rsidR="00132303" w:rsidRPr="00D24E03" w:rsidRDefault="00132303" w:rsidP="00D12DD0">
            <w:pPr>
              <w:rPr>
                <w:rFonts w:eastAsia="Helvetica Neue" w:cstheme="minorHAnsi"/>
                <w:sz w:val="20"/>
                <w:szCs w:val="20"/>
                <w:lang w:eastAsia="zh-CN"/>
              </w:rPr>
            </w:pPr>
            <w:r w:rsidRPr="00D24E03">
              <w:rPr>
                <w:rFonts w:eastAsia="Helvetica Neue" w:cstheme="minorHAnsi"/>
                <w:sz w:val="20"/>
                <w:szCs w:val="20"/>
                <w:lang w:eastAsia="zh-CN"/>
              </w:rPr>
              <w:t xml:space="preserve">Publish GWO on a specific theme: </w:t>
            </w:r>
          </w:p>
          <w:p w14:paraId="214346F7" w14:textId="77777777" w:rsidR="00132303" w:rsidRPr="00D24E03" w:rsidRDefault="00132303" w:rsidP="00D12DD0">
            <w:pPr>
              <w:rPr>
                <w:rFonts w:cstheme="minorHAnsi"/>
                <w:color w:val="000000" w:themeColor="text1"/>
                <w:sz w:val="20"/>
                <w:szCs w:val="20"/>
              </w:rPr>
            </w:pPr>
            <w:r w:rsidRPr="00D24E03">
              <w:rPr>
                <w:rFonts w:eastAsia="Helvetica Neue" w:cstheme="minorHAnsi"/>
                <w:sz w:val="20"/>
                <w:szCs w:val="20"/>
                <w:lang w:eastAsia="zh-CN"/>
              </w:rPr>
              <w:t>Financial costs of wetland loss and degradation, and investment required to maintain and restore wetlands</w:t>
            </w:r>
          </w:p>
        </w:tc>
        <w:tc>
          <w:tcPr>
            <w:tcW w:w="303" w:type="pct"/>
          </w:tcPr>
          <w:p w14:paraId="2D063B63"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Task lead</w:t>
            </w:r>
            <w:r w:rsidRPr="00D24E03">
              <w:rPr>
                <w:rFonts w:cstheme="minorHAnsi"/>
                <w:color w:val="000000" w:themeColor="text1"/>
                <w:sz w:val="20"/>
                <w:szCs w:val="20"/>
              </w:rPr>
              <w:t>:</w:t>
            </w:r>
          </w:p>
          <w:p w14:paraId="63210DA5"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Hugh</w:t>
            </w:r>
          </w:p>
          <w:p w14:paraId="06155421" w14:textId="77777777" w:rsidR="00132303" w:rsidRPr="00D24E03" w:rsidRDefault="00132303" w:rsidP="00D12DD0">
            <w:pPr>
              <w:rPr>
                <w:rFonts w:cstheme="minorHAnsi"/>
                <w:color w:val="000000" w:themeColor="text1"/>
                <w:sz w:val="20"/>
                <w:szCs w:val="20"/>
              </w:rPr>
            </w:pPr>
          </w:p>
          <w:p w14:paraId="7B4919A7"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Co-task lead</w:t>
            </w:r>
            <w:r w:rsidRPr="00D24E03">
              <w:rPr>
                <w:rFonts w:cstheme="minorHAnsi"/>
                <w:color w:val="000000" w:themeColor="text1"/>
                <w:sz w:val="20"/>
                <w:szCs w:val="20"/>
              </w:rPr>
              <w:t>:</w:t>
            </w:r>
          </w:p>
          <w:p w14:paraId="3E6A0731"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Ritesh</w:t>
            </w:r>
          </w:p>
          <w:p w14:paraId="04A2AF75" w14:textId="77777777" w:rsidR="00132303" w:rsidRPr="00D24E03" w:rsidRDefault="00132303" w:rsidP="00D12DD0">
            <w:pPr>
              <w:rPr>
                <w:rFonts w:cstheme="minorHAnsi"/>
                <w:color w:val="000000" w:themeColor="text1"/>
                <w:sz w:val="20"/>
                <w:szCs w:val="20"/>
              </w:rPr>
            </w:pPr>
          </w:p>
          <w:p w14:paraId="7031C802"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Contri</w:t>
            </w:r>
            <w:r w:rsidRPr="00D24E03">
              <w:rPr>
                <w:rFonts w:cstheme="minorHAnsi"/>
                <w:color w:val="000000" w:themeColor="text1"/>
                <w:sz w:val="20"/>
                <w:szCs w:val="20"/>
              </w:rPr>
              <w:t>.:</w:t>
            </w:r>
          </w:p>
          <w:p w14:paraId="40D2F0E2"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TEEB expert (invite), Ake</w:t>
            </w:r>
          </w:p>
          <w:p w14:paraId="776FE730" w14:textId="77777777" w:rsidR="00132303" w:rsidRPr="00D24E03" w:rsidRDefault="00132303" w:rsidP="00D12DD0">
            <w:pPr>
              <w:rPr>
                <w:rFonts w:cstheme="minorHAnsi"/>
                <w:color w:val="000000" w:themeColor="text1"/>
                <w:sz w:val="20"/>
                <w:szCs w:val="20"/>
              </w:rPr>
            </w:pPr>
          </w:p>
        </w:tc>
        <w:tc>
          <w:tcPr>
            <w:tcW w:w="399" w:type="pct"/>
          </w:tcPr>
          <w:p w14:paraId="1B051B85" w14:textId="77777777" w:rsidR="00132303" w:rsidRPr="00D24E03" w:rsidRDefault="00132303" w:rsidP="00D12DD0">
            <w:pPr>
              <w:rPr>
                <w:rFonts w:cstheme="minorHAnsi"/>
                <w:color w:val="000000" w:themeColor="text1"/>
                <w:sz w:val="20"/>
                <w:szCs w:val="20"/>
                <w:lang w:val="fr-FR" w:eastAsia="ja-JP"/>
              </w:rPr>
            </w:pPr>
            <w:r w:rsidRPr="00D24E03">
              <w:rPr>
                <w:rFonts w:cstheme="minorHAnsi"/>
                <w:color w:val="000000" w:themeColor="text1"/>
                <w:sz w:val="20"/>
                <w:szCs w:val="20"/>
                <w:lang w:val="fr-FR"/>
              </w:rPr>
              <w:t>Res. XIV.14, Annex 2</w:t>
            </w:r>
          </w:p>
          <w:p w14:paraId="2DFD7331" w14:textId="77777777" w:rsidR="00132303" w:rsidRPr="00D24E03" w:rsidRDefault="00132303" w:rsidP="00D12DD0">
            <w:pPr>
              <w:rPr>
                <w:rFonts w:cstheme="minorHAnsi"/>
                <w:color w:val="000000" w:themeColor="text1"/>
                <w:sz w:val="20"/>
                <w:szCs w:val="20"/>
                <w:lang w:val="fr-FR" w:eastAsia="ja-JP"/>
              </w:rPr>
            </w:pPr>
          </w:p>
          <w:p w14:paraId="6F38E947" w14:textId="77777777" w:rsidR="00132303" w:rsidRPr="00D24E03" w:rsidRDefault="00132303" w:rsidP="00D12DD0">
            <w:pPr>
              <w:rPr>
                <w:rFonts w:cstheme="minorHAnsi"/>
                <w:color w:val="000000" w:themeColor="text1"/>
                <w:sz w:val="20"/>
                <w:szCs w:val="20"/>
                <w:lang w:val="fr-FR" w:eastAsia="ja-JP"/>
              </w:rPr>
            </w:pPr>
            <w:r w:rsidRPr="00D24E03">
              <w:rPr>
                <w:rFonts w:cstheme="minorHAnsi"/>
                <w:color w:val="000000" w:themeColor="text1"/>
                <w:sz w:val="20"/>
                <w:szCs w:val="20"/>
                <w:lang w:val="fr-FR" w:eastAsia="ja-JP"/>
              </w:rPr>
              <w:t>Res. XIV.6, Para. 45</w:t>
            </w:r>
          </w:p>
        </w:tc>
        <w:tc>
          <w:tcPr>
            <w:tcW w:w="358" w:type="pct"/>
          </w:tcPr>
          <w:p w14:paraId="755A37C2"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Goal 4, Targets 17 &amp; 19</w:t>
            </w:r>
          </w:p>
        </w:tc>
        <w:tc>
          <w:tcPr>
            <w:tcW w:w="841" w:type="pct"/>
          </w:tcPr>
          <w:p w14:paraId="211A0E21"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Synthesize</w:t>
            </w:r>
            <w:r w:rsidRPr="00D24E03">
              <w:rPr>
                <w:rFonts w:cstheme="minorHAnsi"/>
                <w:color w:val="000000" w:themeColor="text1"/>
                <w:sz w:val="20"/>
                <w:szCs w:val="20"/>
                <w:lang w:eastAsia="ja-JP"/>
              </w:rPr>
              <w:t xml:space="preserve"> information on the known financial costs to society incurred from the loss of wetlands and their ecosystems services, including consideration of ‘future loss’ based on available projections.</w:t>
            </w:r>
          </w:p>
        </w:tc>
        <w:tc>
          <w:tcPr>
            <w:tcW w:w="248" w:type="pct"/>
          </w:tcPr>
          <w:p w14:paraId="7F9CDD2E"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Highest (3)</w:t>
            </w:r>
          </w:p>
        </w:tc>
        <w:tc>
          <w:tcPr>
            <w:tcW w:w="953" w:type="pct"/>
          </w:tcPr>
          <w:p w14:paraId="3FDE1BB5"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cstheme="minorHAnsi"/>
                <w:color w:val="000000"/>
                <w:sz w:val="20"/>
                <w:szCs w:val="20"/>
              </w:rPr>
              <w:t>Assess the financial cost of wetland loss and degradation</w:t>
            </w:r>
            <w:r w:rsidRPr="00D24E03">
              <w:rPr>
                <w:rFonts w:eastAsia="Times New Roman" w:cstheme="minorHAnsi"/>
                <w:color w:val="000000" w:themeColor="text1"/>
                <w:sz w:val="20"/>
                <w:szCs w:val="20"/>
                <w:lang w:val="en-US"/>
              </w:rPr>
              <w:t xml:space="preserve">. </w:t>
            </w:r>
          </w:p>
          <w:p w14:paraId="46D9BB1B"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Identify the scale of financing required (at various scales) to achieve the conservation, restoration and wise use of wetlands, and concurrently to achieve the related elements of the goals and targets of the post-2020 GBF, the UNFCCC, and other relevant international commitments.</w:t>
            </w:r>
          </w:p>
          <w:p w14:paraId="29EBD82C"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Review global wetland baseline mapping available to assess scale of wetland loss and degradation</w:t>
            </w:r>
          </w:p>
          <w:p w14:paraId="57D0CFE6"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 xml:space="preserve">Provide recommendations on investment opportunities and mechanisms for wetland management and restoration, including those which are nature-based solutions. </w:t>
            </w:r>
          </w:p>
          <w:p w14:paraId="00C48213"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eastAsia="ja-JP"/>
              </w:rPr>
            </w:pPr>
            <w:r w:rsidRPr="00D24E03">
              <w:rPr>
                <w:rFonts w:eastAsia="Times New Roman" w:cstheme="minorHAnsi"/>
                <w:color w:val="000000" w:themeColor="text1"/>
                <w:sz w:val="20"/>
                <w:szCs w:val="20"/>
                <w:lang w:val="en-US"/>
              </w:rPr>
              <w:lastRenderedPageBreak/>
              <w:t>Contribution towards the UN Decade on Restoration.</w:t>
            </w:r>
          </w:p>
          <w:p w14:paraId="0DBECC60"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eastAsia="ja-JP"/>
              </w:rPr>
            </w:pPr>
            <w:r w:rsidRPr="00D24E03">
              <w:rPr>
                <w:rFonts w:eastAsia="Times New Roman" w:cstheme="minorHAnsi"/>
                <w:color w:val="000000" w:themeColor="text1"/>
                <w:sz w:val="20"/>
                <w:szCs w:val="20"/>
                <w:lang w:val="en-US" w:eastAsia="ja-JP"/>
              </w:rPr>
              <w:t>Consider synergies with UNCCD and possible activities on wetland protection and restoration in degraded landscapes.</w:t>
            </w:r>
          </w:p>
        </w:tc>
        <w:tc>
          <w:tcPr>
            <w:tcW w:w="546" w:type="pct"/>
          </w:tcPr>
          <w:p w14:paraId="6BB33E90"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lastRenderedPageBreak/>
              <w:t>GWO 2024</w:t>
            </w:r>
          </w:p>
          <w:p w14:paraId="56740ECA" w14:textId="77777777" w:rsidR="00132303" w:rsidRPr="00D24E03" w:rsidRDefault="00132303" w:rsidP="00D12DD0">
            <w:pPr>
              <w:rPr>
                <w:rFonts w:cstheme="minorHAnsi"/>
                <w:color w:val="000000" w:themeColor="text1"/>
                <w:sz w:val="20"/>
                <w:szCs w:val="20"/>
              </w:rPr>
            </w:pPr>
          </w:p>
          <w:p w14:paraId="7B76CD66" w14:textId="5CF79E36"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Release at COP15</w:t>
            </w:r>
          </w:p>
        </w:tc>
        <w:tc>
          <w:tcPr>
            <w:tcW w:w="433" w:type="pct"/>
          </w:tcPr>
          <w:p w14:paraId="17B2CB53"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Contracting Parties, IOPs, other MEAs</w:t>
            </w:r>
          </w:p>
        </w:tc>
        <w:tc>
          <w:tcPr>
            <w:tcW w:w="285" w:type="pct"/>
          </w:tcPr>
          <w:p w14:paraId="412F0000"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50,000 CHF</w:t>
            </w:r>
          </w:p>
          <w:p w14:paraId="431FD977" w14:textId="77777777" w:rsidR="00132303" w:rsidRPr="00D24E03" w:rsidRDefault="00132303" w:rsidP="00D12DD0">
            <w:pPr>
              <w:rPr>
                <w:rFonts w:cstheme="minorHAnsi"/>
                <w:color w:val="000000" w:themeColor="text1"/>
                <w:sz w:val="20"/>
                <w:szCs w:val="20"/>
                <w:lang w:val="en-NZ"/>
              </w:rPr>
            </w:pPr>
          </w:p>
          <w:p w14:paraId="37E67F6D" w14:textId="77777777" w:rsidR="00132303" w:rsidRPr="00D24E03" w:rsidRDefault="00132303" w:rsidP="00D12DD0">
            <w:pPr>
              <w:rPr>
                <w:rFonts w:cstheme="minorHAnsi"/>
                <w:color w:val="000000" w:themeColor="text1"/>
                <w:sz w:val="20"/>
                <w:szCs w:val="20"/>
                <w:lang w:val="en-NZ"/>
              </w:rPr>
            </w:pPr>
            <w:r w:rsidRPr="00D24E03">
              <w:rPr>
                <w:rFonts w:cstheme="minorHAnsi"/>
                <w:color w:val="000000" w:themeColor="text1"/>
                <w:sz w:val="20"/>
                <w:szCs w:val="20"/>
                <w:lang w:val="en-NZ"/>
              </w:rPr>
              <w:t>15,000 publication</w:t>
            </w:r>
          </w:p>
          <w:p w14:paraId="20B3403B" w14:textId="77777777" w:rsidR="00132303" w:rsidRPr="00D24E03" w:rsidRDefault="00132303" w:rsidP="00D12DD0">
            <w:pPr>
              <w:rPr>
                <w:rFonts w:cstheme="minorHAnsi"/>
                <w:color w:val="000000" w:themeColor="text1"/>
                <w:sz w:val="20"/>
                <w:szCs w:val="20"/>
                <w:lang w:val="en-NZ"/>
              </w:rPr>
            </w:pPr>
            <w:r w:rsidRPr="00D24E03">
              <w:rPr>
                <w:rFonts w:cstheme="minorHAnsi"/>
                <w:color w:val="000000" w:themeColor="text1"/>
                <w:sz w:val="20"/>
                <w:szCs w:val="20"/>
                <w:lang w:val="en-NZ"/>
              </w:rPr>
              <w:t xml:space="preserve"> 15,000 workshop</w:t>
            </w:r>
          </w:p>
          <w:p w14:paraId="17B3E3CA" w14:textId="77777777" w:rsidR="00132303" w:rsidRPr="00D24E03" w:rsidRDefault="00132303" w:rsidP="00D12DD0">
            <w:pPr>
              <w:rPr>
                <w:rFonts w:cstheme="minorHAnsi"/>
                <w:color w:val="000000" w:themeColor="text1"/>
                <w:sz w:val="20"/>
                <w:szCs w:val="20"/>
                <w:lang w:val="en-NZ"/>
              </w:rPr>
            </w:pPr>
          </w:p>
          <w:p w14:paraId="6B367361" w14:textId="77777777" w:rsidR="00132303" w:rsidRPr="00D24E03" w:rsidRDefault="00132303" w:rsidP="00D12DD0">
            <w:pPr>
              <w:rPr>
                <w:rFonts w:cstheme="minorHAnsi"/>
                <w:color w:val="000000" w:themeColor="text1"/>
                <w:sz w:val="20"/>
                <w:szCs w:val="20"/>
                <w:lang w:val="en-NZ"/>
              </w:rPr>
            </w:pPr>
            <w:r w:rsidRPr="00D24E03">
              <w:rPr>
                <w:rFonts w:cstheme="minorHAnsi"/>
                <w:color w:val="000000" w:themeColor="text1"/>
                <w:sz w:val="20"/>
                <w:szCs w:val="20"/>
                <w:lang w:val="en-NZ"/>
              </w:rPr>
              <w:t>20,000 coordinator/GWO data support</w:t>
            </w:r>
          </w:p>
        </w:tc>
      </w:tr>
      <w:tr w:rsidR="00132303" w:rsidRPr="00D24E03" w14:paraId="4D607B95" w14:textId="77777777" w:rsidTr="00CF414A">
        <w:tc>
          <w:tcPr>
            <w:tcW w:w="634" w:type="pct"/>
          </w:tcPr>
          <w:p w14:paraId="34393D8C" w14:textId="77777777" w:rsidR="00132303" w:rsidRPr="00D24E03" w:rsidRDefault="00132303" w:rsidP="00D12DD0">
            <w:pPr>
              <w:rPr>
                <w:rFonts w:cstheme="minorHAnsi"/>
                <w:color w:val="000000" w:themeColor="text1"/>
                <w:sz w:val="20"/>
                <w:szCs w:val="20"/>
              </w:rPr>
            </w:pPr>
            <w:r w:rsidRPr="00D24E03">
              <w:rPr>
                <w:rFonts w:eastAsia="Helvetica Neue" w:cstheme="minorHAnsi"/>
                <w:sz w:val="20"/>
                <w:szCs w:val="20"/>
                <w:lang w:eastAsia="zh-CN"/>
              </w:rPr>
              <w:t>5.2 Post-2020 Global Biodiversity Framework</w:t>
            </w:r>
          </w:p>
        </w:tc>
        <w:tc>
          <w:tcPr>
            <w:tcW w:w="303" w:type="pct"/>
          </w:tcPr>
          <w:p w14:paraId="12FAE44D"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Task lead</w:t>
            </w:r>
            <w:r w:rsidRPr="00D24E03">
              <w:rPr>
                <w:rFonts w:cstheme="minorHAnsi"/>
                <w:color w:val="000000" w:themeColor="text1"/>
                <w:sz w:val="20"/>
                <w:szCs w:val="20"/>
              </w:rPr>
              <w:t>:</w:t>
            </w:r>
          </w:p>
          <w:p w14:paraId="3E15198B"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Sevvandi,</w:t>
            </w:r>
          </w:p>
          <w:p w14:paraId="4A81AC7B"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Co-task lead</w:t>
            </w:r>
            <w:r w:rsidRPr="00D24E03">
              <w:rPr>
                <w:rFonts w:cstheme="minorHAnsi"/>
                <w:color w:val="000000" w:themeColor="text1"/>
                <w:sz w:val="20"/>
                <w:szCs w:val="20"/>
              </w:rPr>
              <w:t>:</w:t>
            </w:r>
          </w:p>
          <w:p w14:paraId="6BC2D35B"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Megan</w:t>
            </w:r>
          </w:p>
          <w:p w14:paraId="2C3340BF" w14:textId="77777777" w:rsidR="00132303" w:rsidRPr="00D24E03" w:rsidRDefault="00132303" w:rsidP="00D12DD0">
            <w:pPr>
              <w:rPr>
                <w:rFonts w:cstheme="minorHAnsi"/>
                <w:i/>
                <w:iCs/>
                <w:color w:val="000000" w:themeColor="text1"/>
                <w:sz w:val="20"/>
                <w:szCs w:val="20"/>
              </w:rPr>
            </w:pPr>
          </w:p>
          <w:p w14:paraId="4547AE70"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Contri</w:t>
            </w:r>
            <w:r w:rsidRPr="00D24E03">
              <w:rPr>
                <w:rFonts w:cstheme="minorHAnsi"/>
                <w:color w:val="000000" w:themeColor="text1"/>
                <w:sz w:val="20"/>
                <w:szCs w:val="20"/>
              </w:rPr>
              <w:t>.: Max, Siobhan, , Ritesh, Hugh, Cai, Laurent, Ake, Richard Hern, WCMC, Hans, [Salimata, TBC], Suelma, Stephan, Matthe</w:t>
            </w:r>
            <w:r w:rsidRPr="00D24E03">
              <w:rPr>
                <w:rFonts w:cstheme="minorHAnsi"/>
                <w:color w:val="000000" w:themeColor="text1"/>
                <w:sz w:val="20"/>
                <w:szCs w:val="20"/>
              </w:rPr>
              <w:lastRenderedPageBreak/>
              <w:t>w, Chaturangi, Sonam, Line, John &amp; IPS</w:t>
            </w:r>
          </w:p>
          <w:p w14:paraId="69FBCA5D" w14:textId="77777777" w:rsidR="00132303" w:rsidRPr="00D24E03" w:rsidRDefault="00132303" w:rsidP="00D12DD0">
            <w:pPr>
              <w:rPr>
                <w:rFonts w:cstheme="minorHAnsi"/>
                <w:color w:val="000000" w:themeColor="text1"/>
                <w:sz w:val="20"/>
                <w:szCs w:val="20"/>
              </w:rPr>
            </w:pPr>
          </w:p>
        </w:tc>
        <w:tc>
          <w:tcPr>
            <w:tcW w:w="399" w:type="pct"/>
          </w:tcPr>
          <w:p w14:paraId="7B8F3D27" w14:textId="77777777" w:rsidR="00132303" w:rsidRPr="00D24E03" w:rsidRDefault="00132303" w:rsidP="00D12DD0">
            <w:pPr>
              <w:rPr>
                <w:rFonts w:cstheme="minorHAnsi"/>
                <w:color w:val="000000" w:themeColor="text1"/>
                <w:sz w:val="20"/>
                <w:szCs w:val="20"/>
                <w:lang w:val="fr-FR"/>
              </w:rPr>
            </w:pPr>
            <w:r w:rsidRPr="00D24E03">
              <w:rPr>
                <w:rFonts w:cstheme="minorHAnsi"/>
                <w:color w:val="000000" w:themeColor="text1"/>
                <w:sz w:val="20"/>
                <w:szCs w:val="20"/>
                <w:lang w:val="fr-FR"/>
              </w:rPr>
              <w:lastRenderedPageBreak/>
              <w:t>Res. XIII.5</w:t>
            </w:r>
          </w:p>
          <w:p w14:paraId="412A0C89" w14:textId="77777777" w:rsidR="00132303" w:rsidRPr="00D24E03" w:rsidRDefault="00132303" w:rsidP="00D12DD0">
            <w:pPr>
              <w:rPr>
                <w:rFonts w:cstheme="minorHAnsi"/>
                <w:color w:val="000000" w:themeColor="text1"/>
                <w:sz w:val="20"/>
                <w:szCs w:val="20"/>
                <w:lang w:val="fr-FR"/>
              </w:rPr>
            </w:pPr>
          </w:p>
          <w:p w14:paraId="052FB7EB" w14:textId="77777777" w:rsidR="00132303" w:rsidRPr="00D24E03" w:rsidRDefault="00132303" w:rsidP="00D12DD0">
            <w:pPr>
              <w:rPr>
                <w:rFonts w:cstheme="minorHAnsi"/>
                <w:color w:val="000000" w:themeColor="text1"/>
                <w:sz w:val="20"/>
                <w:szCs w:val="20"/>
                <w:lang w:val="fr-FR" w:eastAsia="ja-JP"/>
              </w:rPr>
            </w:pPr>
            <w:r w:rsidRPr="00D24E03">
              <w:rPr>
                <w:rFonts w:cstheme="minorHAnsi"/>
                <w:color w:val="000000" w:themeColor="text1"/>
                <w:sz w:val="20"/>
                <w:szCs w:val="20"/>
                <w:lang w:val="fr-FR"/>
              </w:rPr>
              <w:t>Res. XIV.14, Annex 2</w:t>
            </w:r>
          </w:p>
          <w:p w14:paraId="12AF652D" w14:textId="77777777" w:rsidR="00132303" w:rsidRPr="00D24E03" w:rsidRDefault="00132303" w:rsidP="00D12DD0">
            <w:pPr>
              <w:rPr>
                <w:rFonts w:cstheme="minorHAnsi"/>
                <w:color w:val="000000" w:themeColor="text1"/>
                <w:sz w:val="20"/>
                <w:szCs w:val="20"/>
                <w:lang w:val="fr-FR" w:eastAsia="ja-JP"/>
              </w:rPr>
            </w:pPr>
          </w:p>
          <w:p w14:paraId="6DC928AA" w14:textId="77777777" w:rsidR="00132303" w:rsidRPr="00D24E03" w:rsidRDefault="00132303" w:rsidP="00D12DD0">
            <w:pPr>
              <w:rPr>
                <w:rFonts w:cstheme="minorHAnsi"/>
                <w:color w:val="000000" w:themeColor="text1"/>
                <w:sz w:val="20"/>
                <w:szCs w:val="20"/>
                <w:lang w:val="fr-FR" w:eastAsia="ja-JP"/>
              </w:rPr>
            </w:pPr>
            <w:r w:rsidRPr="00D24E03">
              <w:rPr>
                <w:rFonts w:cstheme="minorHAnsi"/>
                <w:color w:val="000000" w:themeColor="text1"/>
                <w:sz w:val="20"/>
                <w:szCs w:val="20"/>
                <w:lang w:val="fr-FR" w:eastAsia="ja-JP"/>
              </w:rPr>
              <w:t>Res. XIV.6, Para. 24 &amp; 44</w:t>
            </w:r>
          </w:p>
        </w:tc>
        <w:tc>
          <w:tcPr>
            <w:tcW w:w="358" w:type="pct"/>
          </w:tcPr>
          <w:p w14:paraId="592A003C"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Goal 4, Target 18</w:t>
            </w:r>
          </w:p>
        </w:tc>
        <w:tc>
          <w:tcPr>
            <w:tcW w:w="841" w:type="pct"/>
          </w:tcPr>
          <w:p w14:paraId="0075D5B8" w14:textId="3F137F9B" w:rsidR="00132303" w:rsidRPr="00D24E03" w:rsidRDefault="00132303" w:rsidP="00D12DD0">
            <w:pPr>
              <w:rPr>
                <w:rFonts w:cstheme="minorHAnsi"/>
                <w:color w:val="000000" w:themeColor="text1"/>
                <w:sz w:val="20"/>
                <w:szCs w:val="20"/>
                <w:lang w:eastAsia="ja-JP"/>
              </w:rPr>
            </w:pPr>
            <w:r w:rsidRPr="00D24E03">
              <w:rPr>
                <w:rFonts w:cstheme="minorHAnsi"/>
                <w:color w:val="000000" w:themeColor="text1"/>
                <w:sz w:val="20"/>
                <w:szCs w:val="20"/>
                <w:lang w:eastAsia="ja-JP"/>
              </w:rPr>
              <w:t>Provide advice and guidance to support global implementation of GBF for wetlands</w:t>
            </w:r>
            <w:r w:rsidR="00742E2A" w:rsidRPr="00D24E03">
              <w:rPr>
                <w:rFonts w:cstheme="minorHAnsi"/>
                <w:color w:val="000000" w:themeColor="text1"/>
                <w:sz w:val="20"/>
                <w:szCs w:val="20"/>
                <w:lang w:eastAsia="ja-JP"/>
              </w:rPr>
              <w:t>.</w:t>
            </w:r>
          </w:p>
        </w:tc>
        <w:tc>
          <w:tcPr>
            <w:tcW w:w="248" w:type="pct"/>
          </w:tcPr>
          <w:p w14:paraId="4394B75B"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Highest (1)</w:t>
            </w:r>
          </w:p>
        </w:tc>
        <w:tc>
          <w:tcPr>
            <w:tcW w:w="953" w:type="pct"/>
          </w:tcPr>
          <w:p w14:paraId="3B4AEAC9" w14:textId="77777777" w:rsidR="00132303" w:rsidRPr="00D24E03" w:rsidRDefault="00132303" w:rsidP="00D12DD0">
            <w:pPr>
              <w:pStyle w:val="ListParagraph"/>
              <w:numPr>
                <w:ilvl w:val="0"/>
                <w:numId w:val="1"/>
              </w:numPr>
              <w:ind w:left="150" w:hanging="150"/>
              <w:rPr>
                <w:rFonts w:cstheme="minorHAnsi"/>
                <w:color w:val="000000"/>
                <w:sz w:val="20"/>
                <w:szCs w:val="20"/>
              </w:rPr>
            </w:pPr>
            <w:r w:rsidRPr="00D24E03">
              <w:rPr>
                <w:rFonts w:cstheme="minorHAnsi"/>
                <w:color w:val="000000" w:themeColor="text1"/>
                <w:sz w:val="20"/>
                <w:szCs w:val="20"/>
                <w:lang w:eastAsia="ja-JP"/>
              </w:rPr>
              <w:t>Synthesis of urgent NBSAP related actions needed to meet the Convention on Biological Diversity (CBD) post-2020 Global Biodiversity Framework (GBF) targets from a wetland perspective</w:t>
            </w:r>
          </w:p>
          <w:p w14:paraId="441E0653"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cstheme="minorHAnsi"/>
                <w:color w:val="000000" w:themeColor="text1"/>
                <w:sz w:val="20"/>
                <w:szCs w:val="20"/>
                <w:lang w:eastAsia="ja-JP"/>
              </w:rPr>
              <w:t>STRP provide technical review to support IOP guidance on GBF actions</w:t>
            </w:r>
          </w:p>
          <w:p w14:paraId="4EE567CE" w14:textId="77777777" w:rsidR="00132303" w:rsidRPr="00D24E03" w:rsidRDefault="00132303" w:rsidP="00D12DD0">
            <w:pPr>
              <w:pStyle w:val="ListParagraph"/>
              <w:ind w:left="150"/>
              <w:rPr>
                <w:rFonts w:cstheme="minorHAnsi"/>
                <w:color w:val="000000"/>
                <w:sz w:val="20"/>
                <w:szCs w:val="20"/>
              </w:rPr>
            </w:pPr>
          </w:p>
          <w:p w14:paraId="51CC38E1"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cstheme="minorHAnsi"/>
                <w:color w:val="000000"/>
                <w:sz w:val="20"/>
                <w:szCs w:val="20"/>
              </w:rPr>
              <w:t>Engage with the CBD for the development of an appropriate reflection of wetlands within the indicators and monitoring framework of the post-2020 GBF.</w:t>
            </w:r>
          </w:p>
          <w:p w14:paraId="22AEF0EC"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 xml:space="preserve">Identify wetland-focused reporting mechanisms (through Ramsar) which can feed into the reporting in / tracking progress of implementation against the post-2020 GBF goals and targets, and taking into considerations the needs </w:t>
            </w:r>
            <w:r w:rsidRPr="00D24E03">
              <w:rPr>
                <w:rFonts w:eastAsia="Times New Roman" w:cstheme="minorHAnsi"/>
                <w:color w:val="000000" w:themeColor="text1"/>
                <w:sz w:val="20"/>
                <w:szCs w:val="20"/>
                <w:lang w:val="en-US"/>
              </w:rPr>
              <w:lastRenderedPageBreak/>
              <w:t>and processes for reporting on SDG 6.6.1.</w:t>
            </w:r>
          </w:p>
          <w:p w14:paraId="2C5D57C4"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 xml:space="preserve"> [To discuss further]</w:t>
            </w:r>
          </w:p>
        </w:tc>
        <w:tc>
          <w:tcPr>
            <w:tcW w:w="546" w:type="pct"/>
          </w:tcPr>
          <w:p w14:paraId="13FCBF5D"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lastRenderedPageBreak/>
              <w:t>Briefing Note</w:t>
            </w:r>
          </w:p>
          <w:p w14:paraId="62461F5C" w14:textId="77777777" w:rsidR="00132303" w:rsidRPr="00D24E03" w:rsidRDefault="00132303" w:rsidP="00D12DD0">
            <w:pPr>
              <w:rPr>
                <w:rFonts w:cstheme="minorHAnsi"/>
                <w:color w:val="000000" w:themeColor="text1"/>
                <w:sz w:val="20"/>
                <w:szCs w:val="20"/>
              </w:rPr>
            </w:pPr>
          </w:p>
          <w:p w14:paraId="372DFEB0" w14:textId="77777777" w:rsidR="00132303" w:rsidRPr="00D24E03" w:rsidRDefault="00132303" w:rsidP="00D12DD0">
            <w:pPr>
              <w:rPr>
                <w:rFonts w:cstheme="minorHAnsi"/>
                <w:color w:val="000000" w:themeColor="text1"/>
                <w:sz w:val="20"/>
                <w:szCs w:val="20"/>
              </w:rPr>
            </w:pPr>
          </w:p>
          <w:p w14:paraId="7A907FD9" w14:textId="77777777" w:rsidR="00132303" w:rsidRPr="00D24E03" w:rsidRDefault="00132303" w:rsidP="00D12DD0">
            <w:pPr>
              <w:rPr>
                <w:rFonts w:cstheme="minorHAnsi"/>
                <w:color w:val="000000" w:themeColor="text1"/>
                <w:sz w:val="20"/>
                <w:szCs w:val="20"/>
              </w:rPr>
            </w:pPr>
          </w:p>
          <w:p w14:paraId="1485A6D7" w14:textId="77777777" w:rsidR="00132303" w:rsidRPr="00D24E03" w:rsidRDefault="00132303" w:rsidP="00D12DD0">
            <w:pPr>
              <w:rPr>
                <w:rFonts w:cstheme="minorHAnsi"/>
                <w:color w:val="000000" w:themeColor="text1"/>
                <w:sz w:val="20"/>
                <w:szCs w:val="20"/>
              </w:rPr>
            </w:pPr>
          </w:p>
          <w:p w14:paraId="665E3515" w14:textId="77777777" w:rsidR="00132303" w:rsidRPr="00D24E03" w:rsidRDefault="00132303" w:rsidP="00D12DD0">
            <w:pPr>
              <w:rPr>
                <w:rFonts w:cstheme="minorHAnsi"/>
                <w:color w:val="000000" w:themeColor="text1"/>
                <w:sz w:val="20"/>
                <w:szCs w:val="20"/>
              </w:rPr>
            </w:pPr>
          </w:p>
          <w:p w14:paraId="4727628F" w14:textId="77777777" w:rsidR="00132303" w:rsidRPr="00D24E03" w:rsidRDefault="00132303" w:rsidP="00D12DD0">
            <w:pPr>
              <w:rPr>
                <w:rFonts w:cstheme="minorHAnsi"/>
                <w:color w:val="000000" w:themeColor="text1"/>
                <w:sz w:val="20"/>
                <w:szCs w:val="20"/>
              </w:rPr>
            </w:pPr>
          </w:p>
          <w:p w14:paraId="4CFCF26C" w14:textId="77777777" w:rsidR="00132303" w:rsidRPr="00D24E03" w:rsidRDefault="00132303" w:rsidP="00D12DD0">
            <w:pPr>
              <w:rPr>
                <w:rFonts w:cstheme="minorHAnsi"/>
                <w:color w:val="000000" w:themeColor="text1"/>
                <w:sz w:val="20"/>
                <w:szCs w:val="20"/>
              </w:rPr>
            </w:pPr>
          </w:p>
          <w:p w14:paraId="1EECF759" w14:textId="77777777" w:rsidR="00132303" w:rsidRPr="00D24E03" w:rsidRDefault="00132303" w:rsidP="00D12DD0">
            <w:pPr>
              <w:rPr>
                <w:rFonts w:cstheme="minorHAnsi"/>
                <w:color w:val="000000" w:themeColor="text1"/>
                <w:sz w:val="20"/>
                <w:szCs w:val="20"/>
              </w:rPr>
            </w:pPr>
          </w:p>
          <w:p w14:paraId="03D9CA35" w14:textId="77777777" w:rsidR="00132303" w:rsidRPr="00D24E03" w:rsidRDefault="00132303" w:rsidP="00D12DD0">
            <w:pPr>
              <w:rPr>
                <w:rFonts w:cstheme="minorHAnsi"/>
                <w:color w:val="000000" w:themeColor="text1"/>
                <w:sz w:val="20"/>
                <w:szCs w:val="20"/>
              </w:rPr>
            </w:pPr>
          </w:p>
          <w:p w14:paraId="552F018F" w14:textId="77777777" w:rsidR="00132303" w:rsidRPr="00D24E03" w:rsidRDefault="00132303" w:rsidP="00D12DD0">
            <w:pPr>
              <w:rPr>
                <w:rFonts w:cstheme="minorHAnsi"/>
                <w:color w:val="000000" w:themeColor="text1"/>
                <w:sz w:val="20"/>
                <w:szCs w:val="20"/>
              </w:rPr>
            </w:pPr>
          </w:p>
          <w:p w14:paraId="075BAE88" w14:textId="77777777" w:rsidR="00132303" w:rsidRPr="00D24E03" w:rsidRDefault="00132303" w:rsidP="00D12DD0">
            <w:pPr>
              <w:rPr>
                <w:rFonts w:cstheme="minorHAnsi"/>
                <w:color w:val="000000" w:themeColor="text1"/>
                <w:sz w:val="20"/>
                <w:szCs w:val="20"/>
              </w:rPr>
            </w:pPr>
          </w:p>
          <w:p w14:paraId="63435A3E"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Submission to CBD ad hoc technical working group and to provide support and guidance for Contracting Parties</w:t>
            </w:r>
          </w:p>
        </w:tc>
        <w:tc>
          <w:tcPr>
            <w:tcW w:w="433" w:type="pct"/>
          </w:tcPr>
          <w:p w14:paraId="29E9D743"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Contracting Parties, IOPs, other MEAs</w:t>
            </w:r>
          </w:p>
        </w:tc>
        <w:tc>
          <w:tcPr>
            <w:tcW w:w="285" w:type="pct"/>
          </w:tcPr>
          <w:p w14:paraId="0AF3FDE9"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10,000 CHF</w:t>
            </w:r>
          </w:p>
        </w:tc>
      </w:tr>
      <w:tr w:rsidR="00132303" w:rsidRPr="00D24E03" w14:paraId="52AC1E3F" w14:textId="77777777" w:rsidTr="00CF414A">
        <w:tc>
          <w:tcPr>
            <w:tcW w:w="634" w:type="pct"/>
          </w:tcPr>
          <w:p w14:paraId="0971D5DA" w14:textId="77777777" w:rsidR="00132303" w:rsidRPr="00D24E03" w:rsidRDefault="00132303" w:rsidP="00D12DD0">
            <w:pPr>
              <w:rPr>
                <w:rFonts w:cstheme="minorHAnsi"/>
                <w:color w:val="000000" w:themeColor="text1"/>
                <w:sz w:val="20"/>
                <w:szCs w:val="20"/>
              </w:rPr>
            </w:pPr>
            <w:r w:rsidRPr="00D24E03">
              <w:rPr>
                <w:rFonts w:eastAsia="Helvetica Neue" w:cstheme="minorHAnsi"/>
                <w:sz w:val="20"/>
                <w:szCs w:val="20"/>
                <w:lang w:eastAsia="zh-CN"/>
              </w:rPr>
              <w:t xml:space="preserve">5.3 Global Wetland Outlook </w:t>
            </w:r>
          </w:p>
        </w:tc>
        <w:tc>
          <w:tcPr>
            <w:tcW w:w="303" w:type="pct"/>
          </w:tcPr>
          <w:p w14:paraId="6F25D40D"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Task lead</w:t>
            </w:r>
            <w:r w:rsidRPr="00D24E03">
              <w:rPr>
                <w:rFonts w:cstheme="minorHAnsi"/>
                <w:color w:val="000000" w:themeColor="text1"/>
                <w:sz w:val="20"/>
                <w:szCs w:val="20"/>
              </w:rPr>
              <w:t>:</w:t>
            </w:r>
          </w:p>
          <w:p w14:paraId="1944D7FB"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Ritesh</w:t>
            </w:r>
          </w:p>
          <w:p w14:paraId="011E8956" w14:textId="77777777" w:rsidR="00132303" w:rsidRPr="00D24E03" w:rsidRDefault="00132303" w:rsidP="00D12DD0">
            <w:pPr>
              <w:rPr>
                <w:rFonts w:cstheme="minorHAnsi"/>
                <w:color w:val="000000" w:themeColor="text1"/>
                <w:sz w:val="20"/>
                <w:szCs w:val="20"/>
              </w:rPr>
            </w:pPr>
          </w:p>
          <w:p w14:paraId="0B8750DB"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Co-task lead</w:t>
            </w:r>
            <w:r w:rsidRPr="00D24E03">
              <w:rPr>
                <w:rFonts w:cstheme="minorHAnsi"/>
                <w:color w:val="000000" w:themeColor="text1"/>
                <w:sz w:val="20"/>
                <w:szCs w:val="20"/>
              </w:rPr>
              <w:t>:</w:t>
            </w:r>
          </w:p>
          <w:p w14:paraId="6135A644" w14:textId="77777777" w:rsidR="00132303" w:rsidRPr="00D24E03" w:rsidRDefault="00132303" w:rsidP="00D12DD0">
            <w:pPr>
              <w:rPr>
                <w:rFonts w:cstheme="minorHAnsi"/>
                <w:color w:val="000000" w:themeColor="text1"/>
                <w:sz w:val="20"/>
                <w:szCs w:val="20"/>
              </w:rPr>
            </w:pPr>
          </w:p>
          <w:p w14:paraId="623879B2" w14:textId="77777777" w:rsidR="00132303" w:rsidRPr="00D24E03" w:rsidRDefault="00132303" w:rsidP="00D12DD0">
            <w:pPr>
              <w:rPr>
                <w:rFonts w:cstheme="minorHAnsi"/>
                <w:color w:val="000000" w:themeColor="text1"/>
                <w:sz w:val="20"/>
                <w:szCs w:val="20"/>
              </w:rPr>
            </w:pPr>
          </w:p>
          <w:p w14:paraId="2BA194E8" w14:textId="77777777" w:rsidR="00132303" w:rsidRPr="00D24E03" w:rsidRDefault="00132303" w:rsidP="00D12DD0">
            <w:pPr>
              <w:rPr>
                <w:rFonts w:cstheme="minorHAnsi"/>
                <w:color w:val="000000" w:themeColor="text1"/>
                <w:sz w:val="20"/>
                <w:szCs w:val="20"/>
                <w:lang w:val="fr-FR"/>
              </w:rPr>
            </w:pPr>
            <w:r w:rsidRPr="00D24E03">
              <w:rPr>
                <w:rFonts w:cstheme="minorHAnsi"/>
                <w:i/>
                <w:iCs/>
                <w:color w:val="000000" w:themeColor="text1"/>
                <w:sz w:val="20"/>
                <w:szCs w:val="20"/>
                <w:lang w:val="fr-FR"/>
              </w:rPr>
              <w:t>Contri</w:t>
            </w:r>
            <w:r w:rsidRPr="00D24E03">
              <w:rPr>
                <w:rFonts w:cstheme="minorHAnsi"/>
                <w:color w:val="000000" w:themeColor="text1"/>
                <w:sz w:val="20"/>
                <w:szCs w:val="20"/>
                <w:lang w:val="fr-FR"/>
              </w:rPr>
              <w:t>.: Lei, , Sonam, Anne, Sevvandi, IPBES</w:t>
            </w:r>
          </w:p>
          <w:p w14:paraId="70DA49B1" w14:textId="77777777" w:rsidR="00132303" w:rsidRPr="00D24E03" w:rsidRDefault="00132303" w:rsidP="00D12DD0">
            <w:pPr>
              <w:rPr>
                <w:rFonts w:cstheme="minorHAnsi"/>
                <w:color w:val="000000" w:themeColor="text1"/>
                <w:sz w:val="20"/>
                <w:szCs w:val="20"/>
                <w:lang w:val="fr-FR"/>
              </w:rPr>
            </w:pPr>
          </w:p>
          <w:p w14:paraId="0149FB19"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 xml:space="preserve">Check online </w:t>
            </w:r>
          </w:p>
          <w:p w14:paraId="0E32A1DC" w14:textId="77777777" w:rsidR="00132303" w:rsidRPr="00D24E03" w:rsidRDefault="00132303" w:rsidP="00D12DD0">
            <w:pPr>
              <w:rPr>
                <w:rFonts w:cstheme="minorHAnsi"/>
                <w:color w:val="000000" w:themeColor="text1"/>
                <w:sz w:val="20"/>
                <w:szCs w:val="20"/>
              </w:rPr>
            </w:pPr>
          </w:p>
        </w:tc>
        <w:tc>
          <w:tcPr>
            <w:tcW w:w="399" w:type="pct"/>
          </w:tcPr>
          <w:p w14:paraId="47783C1B" w14:textId="77777777" w:rsidR="00132303" w:rsidRPr="00D24E03" w:rsidRDefault="00132303" w:rsidP="00D12DD0">
            <w:pPr>
              <w:rPr>
                <w:rFonts w:cstheme="minorHAnsi"/>
                <w:color w:val="000000" w:themeColor="text1"/>
                <w:sz w:val="20"/>
                <w:szCs w:val="20"/>
                <w:lang w:val="en-US"/>
              </w:rPr>
            </w:pPr>
            <w:r w:rsidRPr="00D24E03">
              <w:rPr>
                <w:rFonts w:cstheme="minorHAnsi"/>
                <w:color w:val="000000" w:themeColor="text1"/>
                <w:sz w:val="20"/>
                <w:szCs w:val="20"/>
                <w:lang w:val="en-US"/>
              </w:rPr>
              <w:t>Res. XIV.14</w:t>
            </w:r>
            <w:r w:rsidRPr="00D24E03">
              <w:rPr>
                <w:rFonts w:cstheme="minorHAnsi"/>
                <w:color w:val="000000" w:themeColor="text1"/>
                <w:sz w:val="20"/>
                <w:szCs w:val="20"/>
                <w:lang w:val="en-US" w:eastAsia="ja-JP"/>
              </w:rPr>
              <w:t xml:space="preserve">., </w:t>
            </w:r>
            <w:r w:rsidRPr="00D24E03">
              <w:rPr>
                <w:rFonts w:cstheme="minorHAnsi"/>
                <w:color w:val="000000" w:themeColor="text1"/>
                <w:sz w:val="20"/>
                <w:szCs w:val="20"/>
                <w:lang w:val="en-US"/>
              </w:rPr>
              <w:t>Annex 2</w:t>
            </w:r>
          </w:p>
          <w:p w14:paraId="6AA6AC37" w14:textId="77777777" w:rsidR="00132303" w:rsidRPr="00D24E03" w:rsidRDefault="00132303" w:rsidP="00D12DD0">
            <w:pPr>
              <w:rPr>
                <w:rFonts w:cstheme="minorHAnsi"/>
                <w:color w:val="000000" w:themeColor="text1"/>
                <w:sz w:val="20"/>
                <w:szCs w:val="20"/>
                <w:lang w:val="en-US"/>
              </w:rPr>
            </w:pPr>
          </w:p>
          <w:p w14:paraId="17299865"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SC decision (add ref)</w:t>
            </w:r>
          </w:p>
        </w:tc>
        <w:tc>
          <w:tcPr>
            <w:tcW w:w="358" w:type="pct"/>
          </w:tcPr>
          <w:p w14:paraId="31C80913"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Goal 4, Targets 14 &amp; 18</w:t>
            </w:r>
          </w:p>
        </w:tc>
        <w:tc>
          <w:tcPr>
            <w:tcW w:w="841" w:type="pct"/>
          </w:tcPr>
          <w:p w14:paraId="3CBE4B12" w14:textId="7894BA8E" w:rsidR="00132303" w:rsidRPr="00D24E03" w:rsidRDefault="00132303" w:rsidP="00D12DD0">
            <w:pPr>
              <w:rPr>
                <w:rFonts w:cstheme="minorHAnsi"/>
                <w:color w:val="000000" w:themeColor="text1"/>
                <w:sz w:val="20"/>
                <w:szCs w:val="20"/>
                <w:lang w:eastAsia="ja-JP"/>
              </w:rPr>
            </w:pPr>
            <w:r w:rsidRPr="00D24E03">
              <w:rPr>
                <w:rFonts w:cstheme="minorHAnsi"/>
                <w:color w:val="000000" w:themeColor="text1"/>
                <w:sz w:val="20"/>
                <w:szCs w:val="20"/>
                <w:lang w:eastAsia="ja-JP"/>
              </w:rPr>
              <w:t>Develop an approach to deliver future GWOs.</w:t>
            </w:r>
            <w:r w:rsidR="007217A3">
              <w:rPr>
                <w:rFonts w:cstheme="minorHAnsi"/>
                <w:color w:val="000000" w:themeColor="text1"/>
                <w:sz w:val="20"/>
                <w:szCs w:val="20"/>
                <w:lang w:eastAsia="ja-JP"/>
              </w:rPr>
              <w:t xml:space="preserve"> </w:t>
            </w:r>
          </w:p>
          <w:p w14:paraId="148E65B8" w14:textId="77777777" w:rsidR="00132303" w:rsidRPr="00D24E03" w:rsidRDefault="00132303" w:rsidP="00D12DD0">
            <w:pPr>
              <w:ind w:firstLine="720"/>
              <w:rPr>
                <w:rFonts w:cstheme="minorHAnsi"/>
                <w:sz w:val="20"/>
                <w:szCs w:val="20"/>
              </w:rPr>
            </w:pPr>
          </w:p>
        </w:tc>
        <w:tc>
          <w:tcPr>
            <w:tcW w:w="248" w:type="pct"/>
          </w:tcPr>
          <w:p w14:paraId="35E10243"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Highest (2)</w:t>
            </w:r>
          </w:p>
        </w:tc>
        <w:tc>
          <w:tcPr>
            <w:tcW w:w="953" w:type="pct"/>
          </w:tcPr>
          <w:p w14:paraId="14208395"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Form a Task 5.3 working group that may include representatives from Contracting Parties, IOPs, other Conventions, MEAs and global assessment agencies, with support from the Secretariat.</w:t>
            </w:r>
          </w:p>
          <w:p w14:paraId="3E64AA4B" w14:textId="77777777" w:rsidR="00132303" w:rsidRPr="00D24E03" w:rsidRDefault="00132303" w:rsidP="00D12DD0">
            <w:pPr>
              <w:pStyle w:val="ListParagraph"/>
              <w:numPr>
                <w:ilvl w:val="0"/>
                <w:numId w:val="1"/>
              </w:numPr>
              <w:ind w:left="150" w:hanging="150"/>
              <w:rPr>
                <w:rFonts w:cstheme="minorHAnsi"/>
                <w:color w:val="000000" w:themeColor="text1"/>
                <w:sz w:val="20"/>
                <w:szCs w:val="20"/>
                <w:lang w:eastAsia="ja-JP"/>
              </w:rPr>
            </w:pPr>
            <w:r w:rsidRPr="00D24E03">
              <w:rPr>
                <w:rFonts w:eastAsia="Times New Roman" w:cstheme="minorHAnsi"/>
                <w:color w:val="000000" w:themeColor="text1"/>
                <w:sz w:val="20"/>
                <w:szCs w:val="20"/>
                <w:lang w:val="en-US"/>
              </w:rPr>
              <w:t xml:space="preserve">Define the purpose of the GWO as a flagship production under the Convention on Wetlands, including in relation to the goals of the Strategic Plan other Conventions and MEAs processes. </w:t>
            </w:r>
          </w:p>
          <w:p w14:paraId="36E5DDCE" w14:textId="77777777" w:rsidR="00132303" w:rsidRPr="00D24E03" w:rsidRDefault="00132303" w:rsidP="00D12DD0">
            <w:pPr>
              <w:pStyle w:val="ListParagraph"/>
              <w:numPr>
                <w:ilvl w:val="0"/>
                <w:numId w:val="1"/>
              </w:numPr>
              <w:ind w:left="150" w:hanging="150"/>
              <w:rPr>
                <w:rFonts w:cstheme="minorHAnsi"/>
                <w:color w:val="000000" w:themeColor="text1"/>
                <w:sz w:val="20"/>
                <w:szCs w:val="20"/>
                <w:lang w:eastAsia="ja-JP"/>
              </w:rPr>
            </w:pPr>
            <w:r w:rsidRPr="00D24E03">
              <w:rPr>
                <w:rFonts w:cstheme="minorHAnsi"/>
                <w:color w:val="000000" w:themeColor="text1"/>
                <w:sz w:val="20"/>
                <w:szCs w:val="20"/>
                <w:lang w:eastAsia="ja-JP"/>
              </w:rPr>
              <w:t xml:space="preserve">Develop a planning approach to facilitate the delivery of future GWOs, including methodological considerations, timeframes, communication, resource requirements, including financial, and information sources etc., building on experiences from preparation of the first GWO published in 2018 and </w:t>
            </w:r>
            <w:r w:rsidRPr="00D24E03">
              <w:rPr>
                <w:rFonts w:cstheme="minorHAnsi"/>
                <w:color w:val="000000" w:themeColor="text1"/>
                <w:sz w:val="20"/>
                <w:szCs w:val="20"/>
                <w:lang w:eastAsia="ja-JP"/>
              </w:rPr>
              <w:lastRenderedPageBreak/>
              <w:t>the Special Edition prepared under the 2019-21 work plan, as well as other relevant global assessments. Review of information sources and processes also to include SDG 6.6.1</w:t>
            </w:r>
          </w:p>
          <w:p w14:paraId="2B7B0A85" w14:textId="77777777" w:rsidR="00132303" w:rsidRPr="00D24E03" w:rsidRDefault="00132303" w:rsidP="00D12DD0">
            <w:pPr>
              <w:pStyle w:val="ListParagraph"/>
              <w:numPr>
                <w:ilvl w:val="0"/>
                <w:numId w:val="1"/>
              </w:numPr>
              <w:ind w:left="150" w:hanging="150"/>
              <w:rPr>
                <w:rFonts w:cstheme="minorHAnsi"/>
                <w:color w:val="000000" w:themeColor="text1"/>
                <w:sz w:val="20"/>
                <w:szCs w:val="20"/>
                <w:lang w:eastAsia="ja-JP"/>
              </w:rPr>
            </w:pPr>
            <w:r w:rsidRPr="00D24E03">
              <w:rPr>
                <w:rFonts w:cstheme="minorHAnsi"/>
                <w:color w:val="000000" w:themeColor="text1"/>
                <w:sz w:val="20"/>
                <w:szCs w:val="20"/>
                <w:lang w:eastAsia="ja-JP"/>
              </w:rPr>
              <w:t>GWO planning approach to describe the frequency of production, and content elements, including potential for sub-assessments to be published on ad-hoc basis (e.g. mangrove assessment)</w:t>
            </w:r>
          </w:p>
          <w:p w14:paraId="2A4F4C43" w14:textId="77777777" w:rsidR="00132303" w:rsidRPr="00D24E03" w:rsidRDefault="00132303" w:rsidP="00D12DD0">
            <w:pPr>
              <w:pStyle w:val="ListParagraph"/>
              <w:numPr>
                <w:ilvl w:val="0"/>
                <w:numId w:val="1"/>
              </w:numPr>
              <w:ind w:left="150" w:hanging="150"/>
              <w:rPr>
                <w:rFonts w:cstheme="minorHAnsi"/>
                <w:sz w:val="20"/>
                <w:szCs w:val="20"/>
                <w:lang w:val="en-US"/>
              </w:rPr>
            </w:pPr>
          </w:p>
        </w:tc>
        <w:tc>
          <w:tcPr>
            <w:tcW w:w="546" w:type="pct"/>
          </w:tcPr>
          <w:p w14:paraId="3F2D65CE"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lastRenderedPageBreak/>
              <w:t>Detailed plan and conceptual approach for future GWOs (GWO Terms of Reference)</w:t>
            </w:r>
            <w:r w:rsidRPr="00D24E03">
              <w:rPr>
                <w:rFonts w:cstheme="minorHAnsi"/>
                <w:strike/>
                <w:color w:val="000000" w:themeColor="text1"/>
                <w:sz w:val="20"/>
                <w:szCs w:val="20"/>
              </w:rPr>
              <w:t xml:space="preserve"> </w:t>
            </w:r>
          </w:p>
        </w:tc>
        <w:tc>
          <w:tcPr>
            <w:tcW w:w="433" w:type="pct"/>
          </w:tcPr>
          <w:p w14:paraId="4BA763E8"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Contracting Parties, IOPs, other MEAs</w:t>
            </w:r>
          </w:p>
        </w:tc>
        <w:tc>
          <w:tcPr>
            <w:tcW w:w="285" w:type="pct"/>
          </w:tcPr>
          <w:p w14:paraId="6FB08D7A"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Workshop related costs 10,000</w:t>
            </w:r>
          </w:p>
          <w:p w14:paraId="6330651F" w14:textId="77777777" w:rsidR="00132303" w:rsidRPr="00D24E03" w:rsidRDefault="00132303" w:rsidP="00D12DD0">
            <w:pPr>
              <w:rPr>
                <w:rFonts w:cstheme="minorHAnsi"/>
                <w:color w:val="000000" w:themeColor="text1"/>
                <w:sz w:val="20"/>
                <w:szCs w:val="20"/>
              </w:rPr>
            </w:pPr>
          </w:p>
          <w:p w14:paraId="52A4545D"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7,000 (translation)</w:t>
            </w:r>
          </w:p>
          <w:p w14:paraId="05456887" w14:textId="77777777" w:rsidR="00132303" w:rsidRPr="00D24E03" w:rsidRDefault="00132303" w:rsidP="00D12DD0">
            <w:pPr>
              <w:rPr>
                <w:rFonts w:cstheme="minorHAnsi"/>
                <w:color w:val="000000" w:themeColor="text1"/>
                <w:sz w:val="20"/>
                <w:szCs w:val="20"/>
              </w:rPr>
            </w:pPr>
          </w:p>
          <w:p w14:paraId="52C7B65E" w14:textId="77777777" w:rsidR="00132303" w:rsidRPr="00D24E03" w:rsidRDefault="00132303" w:rsidP="00D12DD0">
            <w:pPr>
              <w:rPr>
                <w:rFonts w:cstheme="minorHAnsi"/>
                <w:color w:val="000000" w:themeColor="text1"/>
                <w:sz w:val="20"/>
                <w:szCs w:val="20"/>
              </w:rPr>
            </w:pPr>
          </w:p>
        </w:tc>
      </w:tr>
      <w:tr w:rsidR="00132303" w:rsidRPr="00D24E03" w14:paraId="3ABFDCD7" w14:textId="77777777" w:rsidTr="00CF414A">
        <w:tc>
          <w:tcPr>
            <w:tcW w:w="634" w:type="pct"/>
          </w:tcPr>
          <w:p w14:paraId="57F4D562" w14:textId="77777777" w:rsidR="00132303" w:rsidRPr="00D24E03" w:rsidRDefault="00132303" w:rsidP="00D12DD0">
            <w:pPr>
              <w:rPr>
                <w:rFonts w:eastAsia="Helvetica Neue" w:cstheme="minorHAnsi"/>
                <w:sz w:val="20"/>
                <w:szCs w:val="20"/>
                <w:lang w:eastAsia="zh-CN"/>
              </w:rPr>
            </w:pPr>
            <w:r w:rsidRPr="00D24E03">
              <w:rPr>
                <w:rFonts w:eastAsia="Helvetica Neue" w:cstheme="minorHAnsi"/>
                <w:sz w:val="20"/>
                <w:szCs w:val="20"/>
                <w:lang w:eastAsia="zh-CN"/>
              </w:rPr>
              <w:t xml:space="preserve">5.4 Review of policy and legal frameworks for wetland conservation and wise use: scoping study </w:t>
            </w:r>
          </w:p>
        </w:tc>
        <w:tc>
          <w:tcPr>
            <w:tcW w:w="303" w:type="pct"/>
          </w:tcPr>
          <w:p w14:paraId="66AB0051"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Task lead</w:t>
            </w:r>
            <w:r w:rsidRPr="00D24E03">
              <w:rPr>
                <w:rFonts w:cstheme="minorHAnsi"/>
                <w:color w:val="000000" w:themeColor="text1"/>
                <w:sz w:val="20"/>
                <w:szCs w:val="20"/>
              </w:rPr>
              <w:t>:</w:t>
            </w:r>
          </w:p>
          <w:p w14:paraId="49381CF6"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TBD</w:t>
            </w:r>
          </w:p>
          <w:p w14:paraId="08BBD4AC" w14:textId="77777777" w:rsidR="00132303" w:rsidRPr="00D24E03" w:rsidRDefault="00132303" w:rsidP="00D12DD0">
            <w:pPr>
              <w:rPr>
                <w:rFonts w:cstheme="minorHAnsi"/>
                <w:color w:val="000000" w:themeColor="text1"/>
                <w:sz w:val="20"/>
                <w:szCs w:val="20"/>
              </w:rPr>
            </w:pPr>
          </w:p>
          <w:p w14:paraId="28DA9304"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Co-task lead</w:t>
            </w:r>
            <w:r w:rsidRPr="00D24E03">
              <w:rPr>
                <w:rFonts w:cstheme="minorHAnsi"/>
                <w:color w:val="000000" w:themeColor="text1"/>
                <w:sz w:val="20"/>
                <w:szCs w:val="20"/>
              </w:rPr>
              <w:t>:</w:t>
            </w:r>
          </w:p>
          <w:p w14:paraId="6446D3B2" w14:textId="77777777" w:rsidR="00132303" w:rsidRPr="00D24E03" w:rsidRDefault="00132303" w:rsidP="00D12DD0">
            <w:pPr>
              <w:rPr>
                <w:rFonts w:cstheme="minorHAnsi"/>
                <w:color w:val="000000" w:themeColor="text1"/>
                <w:sz w:val="20"/>
                <w:szCs w:val="20"/>
              </w:rPr>
            </w:pPr>
          </w:p>
          <w:p w14:paraId="0C344C4D" w14:textId="77777777" w:rsidR="00132303" w:rsidRPr="00D24E03" w:rsidRDefault="00132303" w:rsidP="00D12DD0">
            <w:pPr>
              <w:rPr>
                <w:rFonts w:cstheme="minorHAnsi"/>
                <w:color w:val="000000" w:themeColor="text1"/>
                <w:sz w:val="20"/>
                <w:szCs w:val="20"/>
              </w:rPr>
            </w:pPr>
            <w:r w:rsidRPr="00D24E03">
              <w:rPr>
                <w:rFonts w:cstheme="minorHAnsi"/>
                <w:i/>
                <w:iCs/>
                <w:color w:val="000000" w:themeColor="text1"/>
                <w:sz w:val="20"/>
                <w:szCs w:val="20"/>
              </w:rPr>
              <w:t>Contri</w:t>
            </w:r>
            <w:r w:rsidRPr="00D24E03">
              <w:rPr>
                <w:rFonts w:cstheme="minorHAnsi"/>
                <w:color w:val="000000" w:themeColor="text1"/>
                <w:sz w:val="20"/>
                <w:szCs w:val="20"/>
              </w:rPr>
              <w:t xml:space="preserve">.: Matt, Siobhan, Ritesh, </w:t>
            </w:r>
          </w:p>
          <w:p w14:paraId="73AF8538" w14:textId="4F0E24E9"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 xml:space="preserve">Royal Gardener, Suelma, Sheila, Richard Hern, </w:t>
            </w:r>
            <w:r w:rsidRPr="00D24E03">
              <w:rPr>
                <w:rFonts w:cstheme="minorHAnsi"/>
                <w:color w:val="000000" w:themeColor="text1"/>
                <w:sz w:val="20"/>
                <w:szCs w:val="20"/>
              </w:rPr>
              <w:lastRenderedPageBreak/>
              <w:t>[PhD student, TBC]</w:t>
            </w:r>
          </w:p>
        </w:tc>
        <w:tc>
          <w:tcPr>
            <w:tcW w:w="399" w:type="pct"/>
          </w:tcPr>
          <w:p w14:paraId="2F96AA75" w14:textId="77777777" w:rsidR="00132303" w:rsidRPr="00D24E03" w:rsidRDefault="00132303" w:rsidP="00D12DD0">
            <w:pPr>
              <w:rPr>
                <w:rFonts w:cstheme="minorHAnsi"/>
                <w:color w:val="000000" w:themeColor="text1"/>
                <w:sz w:val="20"/>
                <w:szCs w:val="20"/>
                <w:lang w:val="fr-FR"/>
              </w:rPr>
            </w:pPr>
            <w:r w:rsidRPr="00D24E03">
              <w:rPr>
                <w:rFonts w:cstheme="minorHAnsi"/>
                <w:color w:val="000000" w:themeColor="text1"/>
                <w:sz w:val="20"/>
                <w:szCs w:val="20"/>
                <w:lang w:val="fr-FR"/>
              </w:rPr>
              <w:lastRenderedPageBreak/>
              <w:t>SC57 Doc.8</w:t>
            </w:r>
          </w:p>
          <w:p w14:paraId="421620BF" w14:textId="77777777" w:rsidR="00132303" w:rsidRPr="00D24E03" w:rsidRDefault="00132303" w:rsidP="00D12DD0">
            <w:pPr>
              <w:rPr>
                <w:rFonts w:cstheme="minorHAnsi"/>
                <w:color w:val="000000" w:themeColor="text1"/>
                <w:sz w:val="20"/>
                <w:szCs w:val="20"/>
                <w:lang w:val="fr-FR"/>
              </w:rPr>
            </w:pPr>
          </w:p>
          <w:p w14:paraId="65F31BD9" w14:textId="77777777" w:rsidR="00132303" w:rsidRPr="00D24E03" w:rsidRDefault="00132303" w:rsidP="00D12DD0">
            <w:pPr>
              <w:rPr>
                <w:rFonts w:cstheme="minorHAnsi"/>
                <w:color w:val="000000" w:themeColor="text1"/>
                <w:sz w:val="20"/>
                <w:szCs w:val="20"/>
                <w:lang w:val="fr-FR"/>
              </w:rPr>
            </w:pPr>
            <w:r w:rsidRPr="00D24E03">
              <w:rPr>
                <w:rFonts w:cstheme="minorHAnsi"/>
                <w:color w:val="000000" w:themeColor="text1"/>
                <w:sz w:val="20"/>
                <w:szCs w:val="20"/>
                <w:lang w:val="fr-FR"/>
              </w:rPr>
              <w:t>Res. XIV.14</w:t>
            </w:r>
            <w:r w:rsidRPr="00D24E03">
              <w:rPr>
                <w:rFonts w:cstheme="minorHAnsi"/>
                <w:color w:val="000000" w:themeColor="text1"/>
                <w:sz w:val="20"/>
                <w:szCs w:val="20"/>
                <w:lang w:val="fr-FR" w:eastAsia="ja-JP"/>
              </w:rPr>
              <w:t xml:space="preserve">., </w:t>
            </w:r>
            <w:r w:rsidRPr="00D24E03">
              <w:rPr>
                <w:rFonts w:cstheme="minorHAnsi"/>
                <w:color w:val="000000" w:themeColor="text1"/>
                <w:sz w:val="20"/>
                <w:szCs w:val="20"/>
                <w:lang w:val="fr-FR"/>
              </w:rPr>
              <w:t>Annex 2</w:t>
            </w:r>
          </w:p>
        </w:tc>
        <w:tc>
          <w:tcPr>
            <w:tcW w:w="358" w:type="pct"/>
          </w:tcPr>
          <w:p w14:paraId="3A803337"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Goal 3, Target 11</w:t>
            </w:r>
          </w:p>
        </w:tc>
        <w:tc>
          <w:tcPr>
            <w:tcW w:w="841" w:type="pct"/>
          </w:tcPr>
          <w:p w14:paraId="6339A796"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lang w:eastAsia="ja-JP"/>
              </w:rPr>
              <w:t xml:space="preserve">Evaluate how different policy and legal frameworks provide for wetland conservation, restoration and use. </w:t>
            </w:r>
          </w:p>
        </w:tc>
        <w:tc>
          <w:tcPr>
            <w:tcW w:w="248" w:type="pct"/>
          </w:tcPr>
          <w:p w14:paraId="35DF00D5"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High</w:t>
            </w:r>
          </w:p>
        </w:tc>
        <w:tc>
          <w:tcPr>
            <w:tcW w:w="953" w:type="pct"/>
          </w:tcPr>
          <w:p w14:paraId="472FAEF7" w14:textId="4833A311"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Prepare a discussion paper for SC64 that</w:t>
            </w:r>
            <w:r w:rsidR="00F66BDC" w:rsidRPr="00D24E03">
              <w:rPr>
                <w:rFonts w:eastAsia="Times New Roman" w:cstheme="minorHAnsi"/>
                <w:color w:val="000000" w:themeColor="text1"/>
                <w:sz w:val="20"/>
                <w:szCs w:val="20"/>
                <w:lang w:val="en-US"/>
              </w:rPr>
              <w:t xml:space="preserve"> </w:t>
            </w:r>
            <w:r w:rsidRPr="00D24E03">
              <w:rPr>
                <w:rFonts w:eastAsia="Times New Roman" w:cstheme="minorHAnsi"/>
                <w:color w:val="000000" w:themeColor="text1"/>
                <w:sz w:val="20"/>
                <w:szCs w:val="20"/>
                <w:lang w:val="en-US"/>
              </w:rPr>
              <w:t>outlines an</w:t>
            </w:r>
            <w:r w:rsidR="00F66BDC" w:rsidRPr="00D24E03">
              <w:rPr>
                <w:rFonts w:eastAsia="Times New Roman" w:cstheme="minorHAnsi"/>
                <w:color w:val="000000" w:themeColor="text1"/>
                <w:sz w:val="20"/>
                <w:szCs w:val="20"/>
                <w:lang w:val="en-US"/>
              </w:rPr>
              <w:t xml:space="preserve"> </w:t>
            </w:r>
            <w:r w:rsidRPr="00D24E03">
              <w:rPr>
                <w:rFonts w:eastAsia="Times New Roman" w:cstheme="minorHAnsi"/>
                <w:color w:val="000000" w:themeColor="text1"/>
                <w:sz w:val="20"/>
                <w:szCs w:val="20"/>
                <w:lang w:val="en-US"/>
              </w:rPr>
              <w:t>approach of how to undertake a review of policy and legal frameworks, including with inputs from CPs, for implementation in the subsequent triennium.</w:t>
            </w:r>
          </w:p>
          <w:p w14:paraId="0B580D6E"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Where appropriate, to build on guidance and information presented in Handbook 3</w:t>
            </w:r>
          </w:p>
          <w:p w14:paraId="4C07E451" w14:textId="77777777" w:rsidR="00132303" w:rsidRPr="00D24E03" w:rsidRDefault="00132303" w:rsidP="00D12DD0">
            <w:pPr>
              <w:pStyle w:val="ListParagraph"/>
              <w:numPr>
                <w:ilvl w:val="0"/>
                <w:numId w:val="1"/>
              </w:numPr>
              <w:ind w:left="150" w:hanging="150"/>
              <w:rPr>
                <w:rFonts w:eastAsia="Times New Roman" w:cstheme="minorHAnsi"/>
                <w:color w:val="000000" w:themeColor="text1"/>
                <w:sz w:val="20"/>
                <w:szCs w:val="20"/>
                <w:lang w:val="en-US"/>
              </w:rPr>
            </w:pPr>
            <w:r w:rsidRPr="00D24E03">
              <w:rPr>
                <w:rFonts w:eastAsia="Times New Roman" w:cstheme="minorHAnsi"/>
                <w:color w:val="000000" w:themeColor="text1"/>
                <w:sz w:val="20"/>
                <w:szCs w:val="20"/>
                <w:lang w:val="en-US"/>
              </w:rPr>
              <w:t>Review to include forward looking policy options, innovations, integrative approaches.</w:t>
            </w:r>
          </w:p>
        </w:tc>
        <w:tc>
          <w:tcPr>
            <w:tcW w:w="546" w:type="pct"/>
          </w:tcPr>
          <w:p w14:paraId="65CEC978" w14:textId="77777777" w:rsidR="00132303" w:rsidRPr="00D24E03" w:rsidRDefault="00132303" w:rsidP="00D12DD0">
            <w:pPr>
              <w:rPr>
                <w:rFonts w:eastAsia="Times New Roman" w:cstheme="minorHAnsi"/>
                <w:color w:val="000000" w:themeColor="text1"/>
                <w:sz w:val="20"/>
                <w:szCs w:val="20"/>
                <w:lang w:eastAsia="ja-JP"/>
              </w:rPr>
            </w:pPr>
            <w:r w:rsidRPr="00D24E03">
              <w:rPr>
                <w:rFonts w:cstheme="minorHAnsi"/>
                <w:color w:val="000000" w:themeColor="text1"/>
                <w:sz w:val="20"/>
                <w:szCs w:val="20"/>
              </w:rPr>
              <w:t>Discussion paper</w:t>
            </w:r>
          </w:p>
        </w:tc>
        <w:tc>
          <w:tcPr>
            <w:tcW w:w="433" w:type="pct"/>
          </w:tcPr>
          <w:p w14:paraId="4913FCD3"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Contracting Parties, IOPs, other MEAs</w:t>
            </w:r>
          </w:p>
        </w:tc>
        <w:tc>
          <w:tcPr>
            <w:tcW w:w="285" w:type="pct"/>
          </w:tcPr>
          <w:p w14:paraId="1ED70AA3" w14:textId="77777777" w:rsidR="00132303" w:rsidRPr="00D24E03" w:rsidRDefault="00132303" w:rsidP="00D12DD0">
            <w:pPr>
              <w:rPr>
                <w:rFonts w:cstheme="minorHAnsi"/>
                <w:color w:val="000000" w:themeColor="text1"/>
                <w:sz w:val="20"/>
                <w:szCs w:val="20"/>
              </w:rPr>
            </w:pPr>
            <w:r w:rsidRPr="00D24E03">
              <w:rPr>
                <w:rFonts w:cstheme="minorHAnsi"/>
                <w:color w:val="000000" w:themeColor="text1"/>
                <w:sz w:val="20"/>
                <w:szCs w:val="20"/>
              </w:rPr>
              <w:t xml:space="preserve">5,000 CHF (consultant) </w:t>
            </w:r>
          </w:p>
        </w:tc>
      </w:tr>
    </w:tbl>
    <w:p w14:paraId="3FA67051" w14:textId="77777777" w:rsidR="00E10ABB" w:rsidRPr="00D12DD0" w:rsidRDefault="00E10ABB" w:rsidP="00D12DD0">
      <w:pPr>
        <w:spacing w:after="0" w:line="240" w:lineRule="auto"/>
        <w:rPr>
          <w:rFonts w:cstheme="minorHAnsi"/>
        </w:rPr>
      </w:pPr>
    </w:p>
    <w:p w14:paraId="55153536" w14:textId="03B7DD03" w:rsidR="00AE75CF" w:rsidRDefault="00AE75CF" w:rsidP="00AE75CF">
      <w:pPr>
        <w:spacing w:after="0" w:line="240" w:lineRule="auto"/>
        <w:rPr>
          <w:rFonts w:cstheme="minorHAnsi"/>
        </w:rPr>
      </w:pPr>
      <w:r>
        <w:rPr>
          <w:rFonts w:cstheme="minorHAnsi"/>
        </w:rPr>
        <w:br w:type="page"/>
      </w: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13941"/>
      </w:tblGrid>
      <w:tr w:rsidR="00AE75CF" w:rsidRPr="00B97284" w14:paraId="770C9D4F" w14:textId="77777777" w:rsidTr="00AE75CF">
        <w:trPr>
          <w:jc w:val="center"/>
        </w:trPr>
        <w:tc>
          <w:tcPr>
            <w:tcW w:w="5000" w:type="pct"/>
            <w:shd w:val="clear" w:color="auto" w:fill="00A99A"/>
          </w:tcPr>
          <w:p w14:paraId="62948704" w14:textId="38C37FEC" w:rsidR="00AE75CF" w:rsidRPr="00B97284" w:rsidRDefault="00AC0E7B" w:rsidP="00CD5D82">
            <w:pPr>
              <w:rPr>
                <w:rFonts w:eastAsia="Calibri" w:cstheme="minorHAnsi"/>
                <w:color w:val="FFFFFF" w:themeColor="background1"/>
                <w:sz w:val="22"/>
                <w:szCs w:val="22"/>
                <w:lang w:val="en-GB"/>
              </w:rPr>
            </w:pPr>
            <w:r>
              <w:rPr>
                <w:rFonts w:eastAsia="Calibri" w:cstheme="minorHAnsi"/>
                <w:color w:val="FFFFFF" w:themeColor="background1"/>
                <w:sz w:val="22"/>
                <w:szCs w:val="22"/>
                <w:lang w:val="en-GB"/>
              </w:rPr>
              <w:lastRenderedPageBreak/>
              <w:t xml:space="preserve">6. </w:t>
            </w:r>
            <w:r w:rsidR="00DB4AAC">
              <w:rPr>
                <w:rFonts w:eastAsia="Calibri" w:cstheme="minorHAnsi"/>
                <w:color w:val="FFFFFF" w:themeColor="background1"/>
                <w:sz w:val="22"/>
                <w:szCs w:val="22"/>
                <w:lang w:val="en-GB"/>
              </w:rPr>
              <w:t xml:space="preserve">Ongoing </w:t>
            </w:r>
            <w:r w:rsidR="001A081F">
              <w:rPr>
                <w:rFonts w:eastAsia="Calibri" w:cstheme="minorHAnsi"/>
                <w:color w:val="FFFFFF" w:themeColor="background1"/>
                <w:sz w:val="22"/>
                <w:szCs w:val="22"/>
                <w:lang w:val="en-GB"/>
              </w:rPr>
              <w:t>activities and a</w:t>
            </w:r>
            <w:r w:rsidR="00AE75CF" w:rsidRPr="00AE75CF">
              <w:rPr>
                <w:rFonts w:eastAsia="Calibri" w:cstheme="minorHAnsi"/>
                <w:color w:val="FFFFFF" w:themeColor="background1"/>
                <w:sz w:val="22"/>
                <w:szCs w:val="22"/>
                <w:lang w:val="en-GB"/>
              </w:rPr>
              <w:t>d-hoc requests</w:t>
            </w:r>
          </w:p>
        </w:tc>
      </w:tr>
    </w:tbl>
    <w:p w14:paraId="68EAE1CE" w14:textId="77777777" w:rsidR="00AE75CF" w:rsidRPr="00A146E5" w:rsidRDefault="00AE75CF" w:rsidP="00D274D6">
      <w:pPr>
        <w:spacing w:after="0" w:line="240" w:lineRule="auto"/>
        <w:rPr>
          <w:rFonts w:cstheme="minorHAnsi"/>
          <w:sz w:val="20"/>
          <w:szCs w:val="20"/>
        </w:rPr>
      </w:pPr>
    </w:p>
    <w:tbl>
      <w:tblPr>
        <w:tblStyle w:val="TableGrid"/>
        <w:tblW w:w="5000"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2949"/>
        <w:gridCol w:w="851"/>
        <w:gridCol w:w="1116"/>
        <w:gridCol w:w="1001"/>
        <w:gridCol w:w="4564"/>
        <w:gridCol w:w="695"/>
        <w:gridCol w:w="1531"/>
        <w:gridCol w:w="1241"/>
      </w:tblGrid>
      <w:tr w:rsidR="00F63C7C" w:rsidRPr="00A146E5" w14:paraId="74CABE14" w14:textId="77777777" w:rsidTr="00F63C7C">
        <w:tc>
          <w:tcPr>
            <w:tcW w:w="1057" w:type="pct"/>
            <w:shd w:val="clear" w:color="auto" w:fill="00A99A"/>
            <w:vAlign w:val="center"/>
          </w:tcPr>
          <w:p w14:paraId="799AAA52"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Task</w:t>
            </w:r>
          </w:p>
        </w:tc>
        <w:tc>
          <w:tcPr>
            <w:tcW w:w="305" w:type="pct"/>
            <w:shd w:val="clear" w:color="auto" w:fill="00A99A"/>
            <w:vAlign w:val="center"/>
          </w:tcPr>
          <w:p w14:paraId="3D85167B"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Task Lead</w:t>
            </w:r>
          </w:p>
        </w:tc>
        <w:tc>
          <w:tcPr>
            <w:tcW w:w="400" w:type="pct"/>
            <w:shd w:val="clear" w:color="auto" w:fill="00A99A"/>
            <w:vAlign w:val="center"/>
          </w:tcPr>
          <w:p w14:paraId="35BC4EEA"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Res.</w:t>
            </w:r>
          </w:p>
        </w:tc>
        <w:tc>
          <w:tcPr>
            <w:tcW w:w="359" w:type="pct"/>
            <w:shd w:val="clear" w:color="auto" w:fill="00A99A"/>
            <w:vAlign w:val="center"/>
          </w:tcPr>
          <w:p w14:paraId="142C45DF" w14:textId="77777777" w:rsidR="00127B21" w:rsidRPr="00A146E5" w:rsidRDefault="00127B21" w:rsidP="00CD5D82">
            <w:pPr>
              <w:jc w:val="center"/>
              <w:rPr>
                <w:rFonts w:cstheme="minorHAnsi"/>
                <w:color w:val="FFFFFF" w:themeColor="background1"/>
                <w:sz w:val="20"/>
                <w:szCs w:val="20"/>
              </w:rPr>
            </w:pPr>
            <w:r w:rsidRPr="00A146E5">
              <w:rPr>
                <w:rFonts w:eastAsia="Calibri" w:cstheme="minorHAnsi"/>
                <w:color w:val="FFFFFF" w:themeColor="background1"/>
                <w:sz w:val="20"/>
                <w:szCs w:val="20"/>
              </w:rPr>
              <w:t>Strat. Plan goal &amp; target</w:t>
            </w:r>
          </w:p>
        </w:tc>
        <w:tc>
          <w:tcPr>
            <w:tcW w:w="1636" w:type="pct"/>
            <w:shd w:val="clear" w:color="auto" w:fill="00A99A"/>
            <w:vAlign w:val="center"/>
          </w:tcPr>
          <w:p w14:paraId="01812DD8"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Description</w:t>
            </w:r>
          </w:p>
        </w:tc>
        <w:tc>
          <w:tcPr>
            <w:tcW w:w="249" w:type="pct"/>
            <w:shd w:val="clear" w:color="auto" w:fill="00A99A"/>
            <w:vAlign w:val="center"/>
          </w:tcPr>
          <w:p w14:paraId="53C862ED"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Prio.</w:t>
            </w:r>
          </w:p>
        </w:tc>
        <w:tc>
          <w:tcPr>
            <w:tcW w:w="549" w:type="pct"/>
            <w:shd w:val="clear" w:color="auto" w:fill="00A99A"/>
            <w:vAlign w:val="center"/>
          </w:tcPr>
          <w:p w14:paraId="0244F80C"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Output</w:t>
            </w:r>
          </w:p>
        </w:tc>
        <w:tc>
          <w:tcPr>
            <w:tcW w:w="446" w:type="pct"/>
            <w:shd w:val="clear" w:color="auto" w:fill="00A99A"/>
            <w:vAlign w:val="center"/>
          </w:tcPr>
          <w:p w14:paraId="5416410F" w14:textId="58AA16F5"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Costs CHF</w:t>
            </w:r>
            <w:r>
              <w:rPr>
                <w:rFonts w:cstheme="minorHAnsi"/>
                <w:color w:val="FFFFFF" w:themeColor="background1"/>
                <w:sz w:val="20"/>
                <w:szCs w:val="20"/>
              </w:rPr>
              <w:t xml:space="preserve"> (if require</w:t>
            </w:r>
            <w:r w:rsidR="00F63C7C">
              <w:rPr>
                <w:rFonts w:cstheme="minorHAnsi"/>
                <w:color w:val="FFFFFF" w:themeColor="background1"/>
                <w:sz w:val="20"/>
                <w:szCs w:val="20"/>
              </w:rPr>
              <w:t>d</w:t>
            </w:r>
            <w:r>
              <w:rPr>
                <w:rFonts w:cstheme="minorHAnsi"/>
                <w:color w:val="FFFFFF" w:themeColor="background1"/>
                <w:sz w:val="20"/>
                <w:szCs w:val="20"/>
              </w:rPr>
              <w:t>)</w:t>
            </w:r>
          </w:p>
        </w:tc>
      </w:tr>
      <w:tr w:rsidR="00E42144" w:rsidRPr="00A146E5" w14:paraId="39E407F3" w14:textId="77777777" w:rsidTr="00F63C7C">
        <w:tc>
          <w:tcPr>
            <w:tcW w:w="1057" w:type="pct"/>
          </w:tcPr>
          <w:p w14:paraId="20EAF91B" w14:textId="28EA87E0" w:rsidR="00127B21" w:rsidRPr="00A146E5" w:rsidRDefault="00AC0E7B" w:rsidP="00CD5D82">
            <w:pPr>
              <w:rPr>
                <w:rFonts w:cstheme="minorHAnsi"/>
                <w:color w:val="000000" w:themeColor="text1"/>
                <w:sz w:val="20"/>
                <w:szCs w:val="20"/>
              </w:rPr>
            </w:pPr>
            <w:r>
              <w:rPr>
                <w:rFonts w:cstheme="minorHAnsi"/>
                <w:color w:val="000000" w:themeColor="text1"/>
                <w:sz w:val="20"/>
                <w:szCs w:val="20"/>
              </w:rPr>
              <w:t xml:space="preserve">6.1. </w:t>
            </w:r>
            <w:r w:rsidR="00527673">
              <w:rPr>
                <w:rFonts w:cstheme="minorHAnsi"/>
                <w:color w:val="000000" w:themeColor="text1"/>
                <w:sz w:val="20"/>
                <w:szCs w:val="20"/>
              </w:rPr>
              <w:t xml:space="preserve">Advice and support </w:t>
            </w:r>
            <w:r w:rsidR="00560C9D">
              <w:rPr>
                <w:rFonts w:cstheme="minorHAnsi"/>
                <w:color w:val="000000" w:themeColor="text1"/>
                <w:sz w:val="20"/>
                <w:szCs w:val="20"/>
              </w:rPr>
              <w:t xml:space="preserve">to </w:t>
            </w:r>
            <w:r w:rsidR="00107A85">
              <w:rPr>
                <w:rFonts w:cstheme="minorHAnsi"/>
                <w:color w:val="000000" w:themeColor="text1"/>
                <w:sz w:val="20"/>
                <w:szCs w:val="20"/>
              </w:rPr>
              <w:t>Standing Committee</w:t>
            </w:r>
          </w:p>
        </w:tc>
        <w:tc>
          <w:tcPr>
            <w:tcW w:w="305" w:type="pct"/>
          </w:tcPr>
          <w:p w14:paraId="716353C0" w14:textId="52A6ADAE" w:rsidR="00127B21" w:rsidRPr="00A146E5" w:rsidRDefault="00AA41A1" w:rsidP="00CD5D82">
            <w:pPr>
              <w:rPr>
                <w:rFonts w:cstheme="minorHAnsi"/>
                <w:color w:val="000000" w:themeColor="text1"/>
                <w:sz w:val="20"/>
                <w:szCs w:val="20"/>
              </w:rPr>
            </w:pPr>
            <w:r>
              <w:rPr>
                <w:rFonts w:cstheme="minorHAnsi"/>
                <w:color w:val="000000" w:themeColor="text1"/>
                <w:sz w:val="20"/>
                <w:szCs w:val="20"/>
              </w:rPr>
              <w:t>TBC</w:t>
            </w:r>
          </w:p>
        </w:tc>
        <w:tc>
          <w:tcPr>
            <w:tcW w:w="400" w:type="pct"/>
          </w:tcPr>
          <w:p w14:paraId="7B5A9DED" w14:textId="4A84FDE3" w:rsidR="00127B21" w:rsidRPr="00367C48" w:rsidRDefault="00A761AC" w:rsidP="00CD5D82">
            <w:pPr>
              <w:rPr>
                <w:rFonts w:cstheme="minorHAnsi"/>
                <w:color w:val="000000" w:themeColor="text1"/>
                <w:sz w:val="20"/>
                <w:szCs w:val="20"/>
              </w:rPr>
            </w:pPr>
            <w:r>
              <w:rPr>
                <w:rFonts w:cstheme="minorHAnsi"/>
                <w:color w:val="000000" w:themeColor="text1"/>
                <w:sz w:val="20"/>
                <w:szCs w:val="20"/>
              </w:rPr>
              <w:t xml:space="preserve">Res. </w:t>
            </w:r>
            <w:r w:rsidRPr="00A761AC">
              <w:rPr>
                <w:rFonts w:cstheme="minorHAnsi"/>
                <w:color w:val="000000" w:themeColor="text1"/>
                <w:sz w:val="20"/>
                <w:szCs w:val="20"/>
              </w:rPr>
              <w:t>XIV.2</w:t>
            </w:r>
            <w:r w:rsidR="00A4601D">
              <w:rPr>
                <w:rFonts w:cstheme="minorHAnsi"/>
                <w:color w:val="000000" w:themeColor="text1"/>
                <w:sz w:val="20"/>
                <w:szCs w:val="20"/>
              </w:rPr>
              <w:t xml:space="preserve">, </w:t>
            </w:r>
            <w:r w:rsidR="00E65128">
              <w:rPr>
                <w:rFonts w:cstheme="minorHAnsi"/>
                <w:color w:val="000000" w:themeColor="text1"/>
                <w:sz w:val="20"/>
                <w:szCs w:val="20"/>
              </w:rPr>
              <w:t>Para. 13</w:t>
            </w:r>
          </w:p>
        </w:tc>
        <w:tc>
          <w:tcPr>
            <w:tcW w:w="359" w:type="pct"/>
          </w:tcPr>
          <w:p w14:paraId="5E698834" w14:textId="6EC24721" w:rsidR="00127B21"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1636" w:type="pct"/>
          </w:tcPr>
          <w:p w14:paraId="119B1D84" w14:textId="4EBE8F71" w:rsidR="00127B21" w:rsidRPr="00A146E5" w:rsidRDefault="00A20834" w:rsidP="00367C48">
            <w:pPr>
              <w:pStyle w:val="ListParagraph"/>
              <w:numPr>
                <w:ilvl w:val="0"/>
                <w:numId w:val="1"/>
              </w:numPr>
              <w:ind w:left="150" w:hanging="150"/>
              <w:rPr>
                <w:rFonts w:cstheme="minorHAnsi"/>
                <w:color w:val="000000" w:themeColor="text1"/>
                <w:sz w:val="20"/>
                <w:szCs w:val="20"/>
              </w:rPr>
            </w:pPr>
            <w:r w:rsidRPr="00780534">
              <w:rPr>
                <w:rFonts w:cstheme="minorHAnsi"/>
                <w:color w:val="000000" w:themeColor="text1"/>
                <w:sz w:val="20"/>
                <w:szCs w:val="20"/>
              </w:rPr>
              <w:t xml:space="preserve">Chair of the STRP </w:t>
            </w:r>
            <w:r w:rsidR="00BA0A1E">
              <w:rPr>
                <w:rFonts w:cstheme="minorHAnsi"/>
                <w:color w:val="000000" w:themeColor="text1"/>
                <w:sz w:val="20"/>
                <w:szCs w:val="20"/>
              </w:rPr>
              <w:t>participates as</w:t>
            </w:r>
            <w:r w:rsidRPr="00780534">
              <w:rPr>
                <w:rFonts w:cstheme="minorHAnsi"/>
                <w:color w:val="000000" w:themeColor="text1"/>
                <w:sz w:val="20"/>
                <w:szCs w:val="20"/>
              </w:rPr>
              <w:t xml:space="preserve"> an observer to Standing Committee meetings</w:t>
            </w:r>
            <w:r w:rsidR="00BA0A1E">
              <w:rPr>
                <w:rFonts w:cstheme="minorHAnsi"/>
                <w:color w:val="000000" w:themeColor="text1"/>
                <w:sz w:val="20"/>
                <w:szCs w:val="20"/>
              </w:rPr>
              <w:t>.</w:t>
            </w:r>
          </w:p>
        </w:tc>
        <w:tc>
          <w:tcPr>
            <w:tcW w:w="249" w:type="pct"/>
          </w:tcPr>
          <w:p w14:paraId="06C816A4" w14:textId="24B292FC" w:rsidR="00127B21"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549" w:type="pct"/>
          </w:tcPr>
          <w:p w14:paraId="02D49D3F" w14:textId="24EE837B" w:rsidR="00127B21" w:rsidRPr="00A146E5" w:rsidRDefault="00381982" w:rsidP="00CD5D82">
            <w:pPr>
              <w:rPr>
                <w:rFonts w:cstheme="minorHAnsi"/>
                <w:color w:val="000000" w:themeColor="text1"/>
                <w:sz w:val="20"/>
                <w:szCs w:val="20"/>
              </w:rPr>
            </w:pPr>
            <w:r>
              <w:rPr>
                <w:rFonts w:cstheme="minorHAnsi"/>
                <w:color w:val="000000" w:themeColor="text1"/>
                <w:sz w:val="20"/>
                <w:szCs w:val="20"/>
              </w:rPr>
              <w:t xml:space="preserve">STRP Chair attends SC63, 64 &amp; 65. </w:t>
            </w:r>
          </w:p>
        </w:tc>
        <w:tc>
          <w:tcPr>
            <w:tcW w:w="446" w:type="pct"/>
          </w:tcPr>
          <w:p w14:paraId="3967B524" w14:textId="77777777" w:rsidR="00127B21" w:rsidRDefault="00BA0A1E" w:rsidP="00CD5D82">
            <w:pPr>
              <w:rPr>
                <w:rFonts w:cstheme="minorHAnsi"/>
                <w:color w:val="000000" w:themeColor="text1"/>
                <w:sz w:val="20"/>
                <w:szCs w:val="20"/>
              </w:rPr>
            </w:pPr>
            <w:r>
              <w:rPr>
                <w:rFonts w:cstheme="minorHAnsi"/>
                <w:color w:val="000000" w:themeColor="text1"/>
                <w:sz w:val="20"/>
                <w:szCs w:val="20"/>
              </w:rPr>
              <w:t>TBC</w:t>
            </w:r>
          </w:p>
          <w:p w14:paraId="5329D684" w14:textId="77777777" w:rsidR="00F63C7C" w:rsidRDefault="00F63C7C" w:rsidP="00F63C7C">
            <w:pPr>
              <w:rPr>
                <w:rFonts w:cstheme="minorHAnsi"/>
                <w:color w:val="000000" w:themeColor="text1"/>
                <w:sz w:val="20"/>
                <w:szCs w:val="20"/>
              </w:rPr>
            </w:pPr>
          </w:p>
          <w:p w14:paraId="2AB972C4" w14:textId="77777777" w:rsidR="00F63C7C" w:rsidRDefault="00F63C7C" w:rsidP="00F63C7C">
            <w:pPr>
              <w:rPr>
                <w:rFonts w:cstheme="minorHAnsi"/>
                <w:color w:val="000000" w:themeColor="text1"/>
                <w:sz w:val="20"/>
                <w:szCs w:val="20"/>
              </w:rPr>
            </w:pPr>
          </w:p>
          <w:p w14:paraId="1113A66B" w14:textId="07177A3F" w:rsidR="00F63C7C" w:rsidRPr="00F63C7C" w:rsidRDefault="00F63C7C" w:rsidP="00F63C7C">
            <w:pPr>
              <w:rPr>
                <w:rFonts w:cstheme="minorHAnsi"/>
                <w:sz w:val="20"/>
                <w:szCs w:val="20"/>
              </w:rPr>
            </w:pPr>
          </w:p>
        </w:tc>
      </w:tr>
      <w:tr w:rsidR="005F48B7" w:rsidRPr="00A146E5" w14:paraId="72164CFF" w14:textId="77777777" w:rsidTr="00F63C7C">
        <w:tc>
          <w:tcPr>
            <w:tcW w:w="1057" w:type="pct"/>
          </w:tcPr>
          <w:p w14:paraId="0A3DDC38" w14:textId="549B1E17" w:rsidR="005F48B7" w:rsidRPr="00A146E5" w:rsidRDefault="00AC0E7B" w:rsidP="00CD5D82">
            <w:pPr>
              <w:rPr>
                <w:rFonts w:cstheme="minorHAnsi"/>
                <w:color w:val="000000" w:themeColor="text1"/>
                <w:sz w:val="20"/>
                <w:szCs w:val="20"/>
              </w:rPr>
            </w:pPr>
            <w:r>
              <w:rPr>
                <w:rFonts w:cstheme="minorHAnsi"/>
                <w:color w:val="000000" w:themeColor="text1"/>
                <w:sz w:val="20"/>
                <w:szCs w:val="20"/>
              </w:rPr>
              <w:t xml:space="preserve">6.2. </w:t>
            </w:r>
            <w:r w:rsidR="004E102F">
              <w:rPr>
                <w:rFonts w:cstheme="minorHAnsi"/>
                <w:color w:val="000000" w:themeColor="text1"/>
                <w:sz w:val="20"/>
                <w:szCs w:val="20"/>
              </w:rPr>
              <w:t>Support development of</w:t>
            </w:r>
            <w:r w:rsidR="00AE4C03">
              <w:rPr>
                <w:rFonts w:cstheme="minorHAnsi"/>
                <w:color w:val="000000" w:themeColor="text1"/>
                <w:sz w:val="20"/>
                <w:szCs w:val="20"/>
              </w:rPr>
              <w:t xml:space="preserve"> the</w:t>
            </w:r>
            <w:r w:rsidR="004E102F">
              <w:rPr>
                <w:rFonts w:cstheme="minorHAnsi"/>
                <w:color w:val="000000" w:themeColor="text1"/>
                <w:sz w:val="20"/>
                <w:szCs w:val="20"/>
              </w:rPr>
              <w:t xml:space="preserve"> </w:t>
            </w:r>
            <w:r w:rsidR="00D0404D">
              <w:rPr>
                <w:rFonts w:cstheme="minorHAnsi"/>
                <w:color w:val="000000" w:themeColor="text1"/>
                <w:sz w:val="20"/>
                <w:szCs w:val="20"/>
              </w:rPr>
              <w:t>F</w:t>
            </w:r>
            <w:r w:rsidR="00383760" w:rsidRPr="00383760">
              <w:rPr>
                <w:rFonts w:cstheme="minorHAnsi"/>
                <w:color w:val="000000" w:themeColor="text1"/>
                <w:sz w:val="20"/>
                <w:szCs w:val="20"/>
              </w:rPr>
              <w:t>ifth Strategic Plan</w:t>
            </w:r>
          </w:p>
        </w:tc>
        <w:tc>
          <w:tcPr>
            <w:tcW w:w="305" w:type="pct"/>
          </w:tcPr>
          <w:p w14:paraId="02361834" w14:textId="5F983C44" w:rsidR="005F48B7" w:rsidRPr="00A146E5" w:rsidRDefault="00AA41A1" w:rsidP="00CD5D82">
            <w:pPr>
              <w:rPr>
                <w:rFonts w:cstheme="minorHAnsi"/>
                <w:color w:val="000000" w:themeColor="text1"/>
                <w:sz w:val="20"/>
                <w:szCs w:val="20"/>
              </w:rPr>
            </w:pPr>
            <w:r>
              <w:rPr>
                <w:rFonts w:cstheme="minorHAnsi"/>
                <w:color w:val="000000" w:themeColor="text1"/>
                <w:sz w:val="20"/>
                <w:szCs w:val="20"/>
              </w:rPr>
              <w:t>TBC</w:t>
            </w:r>
          </w:p>
        </w:tc>
        <w:tc>
          <w:tcPr>
            <w:tcW w:w="400" w:type="pct"/>
          </w:tcPr>
          <w:p w14:paraId="704B3DC8" w14:textId="0860FF12" w:rsidR="005F48B7" w:rsidRPr="00367C48" w:rsidRDefault="00A761AC" w:rsidP="00CD5D82">
            <w:pPr>
              <w:rPr>
                <w:rFonts w:cstheme="minorHAnsi"/>
                <w:color w:val="000000" w:themeColor="text1"/>
                <w:sz w:val="20"/>
                <w:szCs w:val="20"/>
              </w:rPr>
            </w:pPr>
            <w:r>
              <w:rPr>
                <w:rFonts w:cstheme="minorHAnsi"/>
                <w:color w:val="000000" w:themeColor="text1"/>
                <w:sz w:val="20"/>
                <w:szCs w:val="20"/>
              </w:rPr>
              <w:t xml:space="preserve">Res. </w:t>
            </w:r>
            <w:r w:rsidRPr="00A761AC">
              <w:rPr>
                <w:rFonts w:cstheme="minorHAnsi"/>
                <w:color w:val="000000" w:themeColor="text1"/>
                <w:sz w:val="20"/>
                <w:szCs w:val="20"/>
              </w:rPr>
              <w:t>XIV.</w:t>
            </w:r>
            <w:r w:rsidR="006B3471">
              <w:rPr>
                <w:rFonts w:cstheme="minorHAnsi"/>
                <w:color w:val="000000" w:themeColor="text1"/>
                <w:sz w:val="20"/>
                <w:szCs w:val="20"/>
              </w:rPr>
              <w:t>4</w:t>
            </w:r>
            <w:r w:rsidR="00E65128">
              <w:rPr>
                <w:rFonts w:cstheme="minorHAnsi"/>
                <w:color w:val="000000" w:themeColor="text1"/>
                <w:sz w:val="20"/>
                <w:szCs w:val="20"/>
              </w:rPr>
              <w:t xml:space="preserve">, Para. </w:t>
            </w:r>
            <w:r w:rsidR="005C3E00">
              <w:rPr>
                <w:rFonts w:cstheme="minorHAnsi"/>
                <w:color w:val="000000" w:themeColor="text1"/>
                <w:sz w:val="20"/>
                <w:szCs w:val="20"/>
              </w:rPr>
              <w:t>2</w:t>
            </w:r>
            <w:r w:rsidR="00E65128">
              <w:rPr>
                <w:rFonts w:cstheme="minorHAnsi"/>
                <w:color w:val="000000" w:themeColor="text1"/>
                <w:sz w:val="20"/>
                <w:szCs w:val="20"/>
              </w:rPr>
              <w:t>3</w:t>
            </w:r>
          </w:p>
        </w:tc>
        <w:tc>
          <w:tcPr>
            <w:tcW w:w="359" w:type="pct"/>
          </w:tcPr>
          <w:p w14:paraId="118E1906" w14:textId="7B9E6952" w:rsidR="005F48B7"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1636" w:type="pct"/>
          </w:tcPr>
          <w:p w14:paraId="0D0DEC2C" w14:textId="0133F11E" w:rsidR="002E02AC" w:rsidRPr="00367C48" w:rsidRDefault="002E02AC" w:rsidP="00367C48">
            <w:pPr>
              <w:pStyle w:val="ListParagraph"/>
              <w:numPr>
                <w:ilvl w:val="0"/>
                <w:numId w:val="1"/>
              </w:numPr>
              <w:ind w:left="150" w:hanging="150"/>
              <w:rPr>
                <w:rFonts w:eastAsia="Times New Roman" w:cstheme="minorHAnsi"/>
                <w:color w:val="000000" w:themeColor="text1"/>
                <w:sz w:val="20"/>
                <w:szCs w:val="20"/>
                <w:lang w:val="en-US"/>
              </w:rPr>
            </w:pPr>
            <w:r w:rsidRPr="00367C48">
              <w:rPr>
                <w:rFonts w:eastAsia="Times New Roman" w:cstheme="minorHAnsi"/>
                <w:color w:val="000000" w:themeColor="text1"/>
                <w:sz w:val="20"/>
                <w:szCs w:val="20"/>
                <w:lang w:val="en-US"/>
              </w:rPr>
              <w:t xml:space="preserve">STRP to prioritize </w:t>
            </w:r>
            <w:r w:rsidR="0048731B">
              <w:rPr>
                <w:rFonts w:eastAsia="Times New Roman" w:cstheme="minorHAnsi"/>
                <w:color w:val="000000" w:themeColor="text1"/>
                <w:sz w:val="20"/>
                <w:szCs w:val="20"/>
                <w:lang w:val="en-US"/>
              </w:rPr>
              <w:t xml:space="preserve">I </w:t>
            </w:r>
            <w:r w:rsidRPr="00367C48">
              <w:rPr>
                <w:rFonts w:eastAsia="Times New Roman" w:cstheme="minorHAnsi"/>
                <w:color w:val="000000" w:themeColor="text1"/>
                <w:sz w:val="20"/>
                <w:szCs w:val="20"/>
                <w:lang w:val="en-US"/>
              </w:rPr>
              <w:t>ts participation in the development of the fifth Strategic Plan as part of its Workplan for 2022-2024</w:t>
            </w:r>
            <w:r>
              <w:rPr>
                <w:rFonts w:eastAsia="Times New Roman" w:cstheme="minorHAnsi"/>
                <w:color w:val="000000" w:themeColor="text1"/>
                <w:sz w:val="20"/>
                <w:szCs w:val="20"/>
                <w:lang w:val="en-US"/>
              </w:rPr>
              <w:t>.</w:t>
            </w:r>
          </w:p>
          <w:p w14:paraId="6A6FBFE6" w14:textId="778187C3" w:rsidR="002E02AC" w:rsidRPr="00367C48" w:rsidRDefault="002E02AC" w:rsidP="00367C48">
            <w:pPr>
              <w:pStyle w:val="ListParagraph"/>
              <w:numPr>
                <w:ilvl w:val="0"/>
                <w:numId w:val="1"/>
              </w:numPr>
              <w:ind w:left="150" w:hanging="150"/>
              <w:rPr>
                <w:rFonts w:eastAsia="Times New Roman" w:cstheme="minorHAnsi"/>
                <w:color w:val="000000" w:themeColor="text1"/>
                <w:sz w:val="20"/>
                <w:szCs w:val="20"/>
                <w:lang w:val="en-US"/>
              </w:rPr>
            </w:pPr>
            <w:r w:rsidRPr="00367C48">
              <w:rPr>
                <w:rFonts w:eastAsia="Times New Roman" w:cstheme="minorHAnsi"/>
                <w:color w:val="000000" w:themeColor="text1"/>
                <w:sz w:val="20"/>
                <w:szCs w:val="20"/>
                <w:lang w:val="en-US"/>
              </w:rPr>
              <w:t>CEPA considered when planning STRP products</w:t>
            </w:r>
            <w:r>
              <w:rPr>
                <w:rFonts w:eastAsia="Times New Roman" w:cstheme="minorHAnsi"/>
                <w:color w:val="000000" w:themeColor="text1"/>
                <w:sz w:val="20"/>
                <w:szCs w:val="20"/>
                <w:lang w:val="en-US"/>
              </w:rPr>
              <w:t>.</w:t>
            </w:r>
          </w:p>
          <w:p w14:paraId="1362ACDC" w14:textId="34AB928C" w:rsidR="005F48B7" w:rsidRPr="00A146E5" w:rsidRDefault="002E02AC" w:rsidP="00367C48">
            <w:pPr>
              <w:pStyle w:val="ListParagraph"/>
              <w:numPr>
                <w:ilvl w:val="0"/>
                <w:numId w:val="1"/>
              </w:numPr>
              <w:ind w:left="150" w:hanging="150"/>
              <w:rPr>
                <w:rFonts w:cstheme="minorHAnsi"/>
                <w:color w:val="000000" w:themeColor="text1"/>
                <w:sz w:val="20"/>
                <w:szCs w:val="20"/>
              </w:rPr>
            </w:pPr>
            <w:r w:rsidRPr="00367C48">
              <w:rPr>
                <w:rFonts w:eastAsia="Times New Roman" w:cstheme="minorHAnsi"/>
                <w:color w:val="000000" w:themeColor="text1"/>
                <w:sz w:val="20"/>
                <w:szCs w:val="20"/>
                <w:lang w:val="en-US"/>
              </w:rPr>
              <w:t>STRP</w:t>
            </w:r>
            <w:r w:rsidRPr="002E02AC">
              <w:rPr>
                <w:rFonts w:cstheme="minorHAnsi"/>
                <w:color w:val="000000" w:themeColor="text1"/>
                <w:sz w:val="20"/>
                <w:szCs w:val="20"/>
              </w:rPr>
              <w:t xml:space="preserve"> experts </w:t>
            </w:r>
            <w:r w:rsidR="003736EF">
              <w:rPr>
                <w:rFonts w:cstheme="minorHAnsi"/>
                <w:color w:val="000000" w:themeColor="text1"/>
                <w:sz w:val="20"/>
                <w:szCs w:val="20"/>
              </w:rPr>
              <w:t>may be called on</w:t>
            </w:r>
            <w:r w:rsidRPr="002E02AC">
              <w:rPr>
                <w:rFonts w:cstheme="minorHAnsi"/>
                <w:color w:val="000000" w:themeColor="text1"/>
                <w:sz w:val="20"/>
                <w:szCs w:val="20"/>
              </w:rPr>
              <w:t xml:space="preserve"> for capacity building.</w:t>
            </w:r>
          </w:p>
        </w:tc>
        <w:tc>
          <w:tcPr>
            <w:tcW w:w="249" w:type="pct"/>
          </w:tcPr>
          <w:p w14:paraId="4B8E37CE" w14:textId="5A82899E" w:rsidR="005F48B7"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549" w:type="pct"/>
          </w:tcPr>
          <w:p w14:paraId="29FFC968" w14:textId="3521D02A" w:rsidR="005F48B7" w:rsidRPr="00A146E5" w:rsidRDefault="00340999" w:rsidP="00CD5D82">
            <w:pPr>
              <w:rPr>
                <w:rFonts w:cstheme="minorHAnsi"/>
                <w:color w:val="000000" w:themeColor="text1"/>
                <w:sz w:val="20"/>
                <w:szCs w:val="20"/>
              </w:rPr>
            </w:pPr>
            <w:r>
              <w:rPr>
                <w:rFonts w:cstheme="minorHAnsi"/>
                <w:color w:val="000000" w:themeColor="text1"/>
                <w:sz w:val="20"/>
                <w:szCs w:val="20"/>
              </w:rPr>
              <w:t xml:space="preserve">STRP </w:t>
            </w:r>
            <w:r w:rsidR="00E252C9">
              <w:rPr>
                <w:rFonts w:cstheme="minorHAnsi"/>
                <w:color w:val="000000" w:themeColor="text1"/>
                <w:sz w:val="20"/>
                <w:szCs w:val="20"/>
              </w:rPr>
              <w:t>representative on</w:t>
            </w:r>
            <w:r w:rsidR="00277ADD">
              <w:rPr>
                <w:rFonts w:cstheme="minorHAnsi"/>
                <w:color w:val="000000" w:themeColor="text1"/>
                <w:sz w:val="20"/>
                <w:szCs w:val="20"/>
              </w:rPr>
              <w:t xml:space="preserve"> </w:t>
            </w:r>
            <w:r>
              <w:rPr>
                <w:rFonts w:cstheme="minorHAnsi"/>
                <w:color w:val="000000" w:themeColor="text1"/>
                <w:sz w:val="20"/>
                <w:szCs w:val="20"/>
              </w:rPr>
              <w:t>SPWG</w:t>
            </w:r>
          </w:p>
        </w:tc>
        <w:tc>
          <w:tcPr>
            <w:tcW w:w="446" w:type="pct"/>
          </w:tcPr>
          <w:p w14:paraId="54DE6004" w14:textId="090AB184" w:rsidR="005F48B7" w:rsidRPr="00A146E5" w:rsidRDefault="00BA0A1E" w:rsidP="00CD5D82">
            <w:pPr>
              <w:rPr>
                <w:rFonts w:cstheme="minorHAnsi"/>
                <w:color w:val="000000" w:themeColor="text1"/>
                <w:sz w:val="20"/>
                <w:szCs w:val="20"/>
              </w:rPr>
            </w:pPr>
            <w:r>
              <w:rPr>
                <w:rFonts w:cstheme="minorHAnsi"/>
                <w:color w:val="000000" w:themeColor="text1"/>
                <w:sz w:val="20"/>
                <w:szCs w:val="20"/>
              </w:rPr>
              <w:t>N/A</w:t>
            </w:r>
          </w:p>
        </w:tc>
      </w:tr>
      <w:tr w:rsidR="00257494" w:rsidRPr="00A146E5" w14:paraId="2CCF49C0" w14:textId="77777777" w:rsidTr="00F63C7C">
        <w:tc>
          <w:tcPr>
            <w:tcW w:w="1057" w:type="pct"/>
          </w:tcPr>
          <w:p w14:paraId="3C1A85A2" w14:textId="438D046F" w:rsidR="00257494" w:rsidRPr="00A146E5" w:rsidRDefault="00AC0E7B" w:rsidP="00257494">
            <w:pPr>
              <w:rPr>
                <w:rFonts w:cstheme="minorHAnsi"/>
                <w:color w:val="000000" w:themeColor="text1"/>
                <w:sz w:val="20"/>
                <w:szCs w:val="20"/>
              </w:rPr>
            </w:pPr>
            <w:r>
              <w:rPr>
                <w:rFonts w:cstheme="minorHAnsi"/>
                <w:color w:val="000000" w:themeColor="text1"/>
                <w:sz w:val="20"/>
                <w:szCs w:val="20"/>
              </w:rPr>
              <w:t xml:space="preserve">6.3. </w:t>
            </w:r>
            <w:r w:rsidR="00257494" w:rsidRPr="00E3564D">
              <w:rPr>
                <w:rFonts w:cstheme="minorHAnsi"/>
                <w:color w:val="000000" w:themeColor="text1"/>
                <w:sz w:val="20"/>
                <w:szCs w:val="20"/>
              </w:rPr>
              <w:t>Ramsar Regional Initiatives</w:t>
            </w:r>
          </w:p>
        </w:tc>
        <w:tc>
          <w:tcPr>
            <w:tcW w:w="305" w:type="pct"/>
          </w:tcPr>
          <w:p w14:paraId="60855DC2" w14:textId="283C94A4" w:rsidR="00257494" w:rsidRPr="00A146E5" w:rsidRDefault="00257494" w:rsidP="00257494">
            <w:pPr>
              <w:rPr>
                <w:rFonts w:cstheme="minorHAnsi"/>
                <w:color w:val="000000" w:themeColor="text1"/>
                <w:sz w:val="20"/>
                <w:szCs w:val="20"/>
              </w:rPr>
            </w:pPr>
            <w:r>
              <w:rPr>
                <w:rFonts w:cstheme="minorHAnsi"/>
                <w:color w:val="000000" w:themeColor="text1"/>
                <w:sz w:val="20"/>
                <w:szCs w:val="20"/>
              </w:rPr>
              <w:t>TBC</w:t>
            </w:r>
          </w:p>
        </w:tc>
        <w:tc>
          <w:tcPr>
            <w:tcW w:w="400" w:type="pct"/>
          </w:tcPr>
          <w:p w14:paraId="776AC75F" w14:textId="7643A562" w:rsidR="00257494" w:rsidRPr="00862EDB" w:rsidRDefault="00257494" w:rsidP="00257494">
            <w:pPr>
              <w:rPr>
                <w:rFonts w:cstheme="minorHAnsi"/>
                <w:color w:val="000000" w:themeColor="text1"/>
                <w:sz w:val="20"/>
                <w:szCs w:val="20"/>
                <w:lang w:val="en-US"/>
              </w:rPr>
            </w:pPr>
            <w:r>
              <w:rPr>
                <w:rFonts w:cstheme="minorHAnsi"/>
                <w:color w:val="000000" w:themeColor="text1"/>
                <w:sz w:val="20"/>
                <w:szCs w:val="20"/>
              </w:rPr>
              <w:t xml:space="preserve">Res. </w:t>
            </w:r>
            <w:r w:rsidRPr="00A761AC">
              <w:rPr>
                <w:rFonts w:cstheme="minorHAnsi"/>
                <w:color w:val="000000" w:themeColor="text1"/>
                <w:sz w:val="20"/>
                <w:szCs w:val="20"/>
              </w:rPr>
              <w:t>XIV.</w:t>
            </w:r>
            <w:r w:rsidR="00787B8F">
              <w:rPr>
                <w:rFonts w:cstheme="minorHAnsi"/>
                <w:color w:val="000000" w:themeColor="text1"/>
                <w:sz w:val="20"/>
                <w:szCs w:val="20"/>
              </w:rPr>
              <w:t>7</w:t>
            </w:r>
            <w:r w:rsidR="005C3E00">
              <w:rPr>
                <w:rFonts w:cstheme="minorHAnsi"/>
                <w:color w:val="000000" w:themeColor="text1"/>
                <w:sz w:val="20"/>
                <w:szCs w:val="20"/>
              </w:rPr>
              <w:t xml:space="preserve">, </w:t>
            </w:r>
            <w:r w:rsidR="00A97761">
              <w:rPr>
                <w:rFonts w:cstheme="minorHAnsi"/>
                <w:color w:val="000000" w:themeColor="text1"/>
                <w:sz w:val="20"/>
                <w:szCs w:val="20"/>
              </w:rPr>
              <w:t>Annex 1</w:t>
            </w:r>
          </w:p>
        </w:tc>
        <w:tc>
          <w:tcPr>
            <w:tcW w:w="359" w:type="pct"/>
          </w:tcPr>
          <w:p w14:paraId="566F76EE" w14:textId="3F9B6B5E" w:rsidR="00257494" w:rsidRPr="00A146E5" w:rsidRDefault="00257494" w:rsidP="00257494">
            <w:pPr>
              <w:rPr>
                <w:rFonts w:cstheme="minorHAnsi"/>
                <w:color w:val="000000" w:themeColor="text1"/>
                <w:sz w:val="20"/>
                <w:szCs w:val="20"/>
              </w:rPr>
            </w:pPr>
            <w:r>
              <w:rPr>
                <w:rFonts w:cstheme="minorHAnsi"/>
                <w:color w:val="000000" w:themeColor="text1"/>
                <w:sz w:val="20"/>
                <w:szCs w:val="20"/>
              </w:rPr>
              <w:t>TBC</w:t>
            </w:r>
          </w:p>
        </w:tc>
        <w:tc>
          <w:tcPr>
            <w:tcW w:w="1636" w:type="pct"/>
          </w:tcPr>
          <w:p w14:paraId="0D326633" w14:textId="61CEC069" w:rsidR="00257494" w:rsidRPr="00A146E5" w:rsidRDefault="00257494" w:rsidP="00862EDB">
            <w:pPr>
              <w:pStyle w:val="ListParagraph"/>
              <w:numPr>
                <w:ilvl w:val="0"/>
                <w:numId w:val="1"/>
              </w:numPr>
              <w:ind w:left="150" w:hanging="150"/>
              <w:rPr>
                <w:rFonts w:cstheme="minorHAnsi"/>
                <w:color w:val="000000" w:themeColor="text1"/>
                <w:sz w:val="20"/>
                <w:szCs w:val="20"/>
              </w:rPr>
            </w:pPr>
            <w:r w:rsidRPr="00257494">
              <w:rPr>
                <w:rFonts w:cstheme="minorHAnsi"/>
                <w:color w:val="000000" w:themeColor="text1"/>
                <w:sz w:val="20"/>
                <w:szCs w:val="20"/>
              </w:rPr>
              <w:t>STRP may be invited to assist in the review of training modules developed by RRIs.</w:t>
            </w:r>
          </w:p>
        </w:tc>
        <w:tc>
          <w:tcPr>
            <w:tcW w:w="249" w:type="pct"/>
          </w:tcPr>
          <w:p w14:paraId="61876EEB" w14:textId="06CFD4A5" w:rsidR="00257494" w:rsidRPr="00257494" w:rsidRDefault="00257494" w:rsidP="00257494">
            <w:pPr>
              <w:rPr>
                <w:rFonts w:cstheme="minorHAnsi"/>
                <w:color w:val="000000" w:themeColor="text1"/>
                <w:sz w:val="20"/>
                <w:szCs w:val="20"/>
              </w:rPr>
            </w:pPr>
            <w:r>
              <w:rPr>
                <w:rFonts w:cstheme="minorHAnsi"/>
                <w:color w:val="000000" w:themeColor="text1"/>
                <w:sz w:val="20"/>
                <w:szCs w:val="20"/>
              </w:rPr>
              <w:t>TBC</w:t>
            </w:r>
          </w:p>
        </w:tc>
        <w:tc>
          <w:tcPr>
            <w:tcW w:w="549" w:type="pct"/>
          </w:tcPr>
          <w:p w14:paraId="23B716A6" w14:textId="6E1D7443" w:rsidR="00257494" w:rsidRPr="00257494" w:rsidRDefault="00257494" w:rsidP="00257494">
            <w:pPr>
              <w:rPr>
                <w:rFonts w:cstheme="minorHAnsi"/>
                <w:color w:val="000000" w:themeColor="text1"/>
                <w:sz w:val="20"/>
                <w:szCs w:val="20"/>
              </w:rPr>
            </w:pPr>
            <w:r>
              <w:rPr>
                <w:rFonts w:cstheme="minorHAnsi"/>
                <w:color w:val="000000" w:themeColor="text1"/>
                <w:sz w:val="20"/>
                <w:szCs w:val="20"/>
              </w:rPr>
              <w:t>TBC</w:t>
            </w:r>
          </w:p>
        </w:tc>
        <w:tc>
          <w:tcPr>
            <w:tcW w:w="446" w:type="pct"/>
          </w:tcPr>
          <w:p w14:paraId="41EC99A6" w14:textId="7B0222A0" w:rsidR="00257494" w:rsidRPr="00257494" w:rsidRDefault="00257494" w:rsidP="00257494">
            <w:pPr>
              <w:rPr>
                <w:rFonts w:cstheme="minorHAnsi"/>
                <w:color w:val="000000" w:themeColor="text1"/>
                <w:sz w:val="20"/>
                <w:szCs w:val="20"/>
              </w:rPr>
            </w:pPr>
            <w:r>
              <w:rPr>
                <w:rFonts w:cstheme="minorHAnsi"/>
                <w:color w:val="000000" w:themeColor="text1"/>
                <w:sz w:val="20"/>
                <w:szCs w:val="20"/>
              </w:rPr>
              <w:t>N/A</w:t>
            </w:r>
          </w:p>
        </w:tc>
      </w:tr>
      <w:tr w:rsidR="004228DC" w:rsidRPr="00A146E5" w14:paraId="264E9F77" w14:textId="77777777" w:rsidTr="00F63C7C">
        <w:tc>
          <w:tcPr>
            <w:tcW w:w="1057" w:type="pct"/>
          </w:tcPr>
          <w:p w14:paraId="2C0EDBB6" w14:textId="69B15195" w:rsidR="004228DC" w:rsidRPr="00A146E5" w:rsidRDefault="00AC0E7B" w:rsidP="004228DC">
            <w:pPr>
              <w:rPr>
                <w:rFonts w:cstheme="minorHAnsi"/>
                <w:color w:val="000000" w:themeColor="text1"/>
                <w:sz w:val="20"/>
                <w:szCs w:val="20"/>
              </w:rPr>
            </w:pPr>
            <w:r>
              <w:rPr>
                <w:rFonts w:cstheme="minorHAnsi"/>
                <w:color w:val="000000" w:themeColor="text1"/>
                <w:sz w:val="20"/>
                <w:szCs w:val="20"/>
              </w:rPr>
              <w:t xml:space="preserve">6.4. </w:t>
            </w:r>
            <w:r w:rsidR="004228DC" w:rsidRPr="000B4F5B">
              <w:rPr>
                <w:rFonts w:cstheme="minorHAnsi"/>
                <w:color w:val="000000" w:themeColor="text1"/>
                <w:sz w:val="20"/>
                <w:szCs w:val="20"/>
              </w:rPr>
              <w:t>The new CEPA approach</w:t>
            </w:r>
          </w:p>
        </w:tc>
        <w:tc>
          <w:tcPr>
            <w:tcW w:w="305" w:type="pct"/>
          </w:tcPr>
          <w:p w14:paraId="510F9FAC" w14:textId="100A79E8"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c>
          <w:tcPr>
            <w:tcW w:w="400" w:type="pct"/>
          </w:tcPr>
          <w:p w14:paraId="5F6D590E" w14:textId="60522056" w:rsidR="00A97761" w:rsidRPr="00DC2B25" w:rsidRDefault="004228DC" w:rsidP="004228DC">
            <w:pPr>
              <w:rPr>
                <w:rFonts w:cstheme="minorHAnsi"/>
                <w:color w:val="000000" w:themeColor="text1"/>
                <w:sz w:val="20"/>
                <w:szCs w:val="20"/>
              </w:rPr>
            </w:pPr>
            <w:r>
              <w:rPr>
                <w:rFonts w:cstheme="minorHAnsi"/>
                <w:color w:val="000000" w:themeColor="text1"/>
                <w:sz w:val="20"/>
                <w:szCs w:val="20"/>
              </w:rPr>
              <w:t xml:space="preserve">Res. </w:t>
            </w:r>
            <w:r w:rsidRPr="00A761AC">
              <w:rPr>
                <w:rFonts w:cstheme="minorHAnsi"/>
                <w:color w:val="000000" w:themeColor="text1"/>
                <w:sz w:val="20"/>
                <w:szCs w:val="20"/>
              </w:rPr>
              <w:t>XIV.</w:t>
            </w:r>
            <w:r>
              <w:rPr>
                <w:rFonts w:cstheme="minorHAnsi"/>
                <w:color w:val="000000" w:themeColor="text1"/>
                <w:sz w:val="20"/>
                <w:szCs w:val="20"/>
              </w:rPr>
              <w:t>8</w:t>
            </w:r>
            <w:r w:rsidR="00A97761">
              <w:rPr>
                <w:rFonts w:cstheme="minorHAnsi"/>
                <w:color w:val="000000" w:themeColor="text1"/>
                <w:sz w:val="20"/>
                <w:szCs w:val="20"/>
              </w:rPr>
              <w:t xml:space="preserve">, </w:t>
            </w:r>
            <w:r w:rsidR="00B60370">
              <w:rPr>
                <w:rFonts w:cstheme="minorHAnsi"/>
                <w:color w:val="000000" w:themeColor="text1"/>
                <w:sz w:val="20"/>
                <w:szCs w:val="20"/>
              </w:rPr>
              <w:t>Annex 2-4</w:t>
            </w:r>
          </w:p>
        </w:tc>
        <w:tc>
          <w:tcPr>
            <w:tcW w:w="359" w:type="pct"/>
          </w:tcPr>
          <w:p w14:paraId="00FE6A8C" w14:textId="236C0B75"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c>
          <w:tcPr>
            <w:tcW w:w="1636" w:type="pct"/>
          </w:tcPr>
          <w:p w14:paraId="28AD036B" w14:textId="77777777" w:rsidR="004228DC" w:rsidRDefault="004228DC" w:rsidP="00862EDB">
            <w:pPr>
              <w:pStyle w:val="ListParagraph"/>
              <w:numPr>
                <w:ilvl w:val="0"/>
                <w:numId w:val="1"/>
              </w:numPr>
              <w:ind w:left="150" w:hanging="150"/>
              <w:rPr>
                <w:rFonts w:cstheme="minorHAnsi"/>
                <w:color w:val="000000" w:themeColor="text1"/>
                <w:sz w:val="20"/>
                <w:szCs w:val="20"/>
              </w:rPr>
            </w:pPr>
            <w:r w:rsidRPr="005C3B0F">
              <w:rPr>
                <w:rFonts w:cstheme="minorHAnsi"/>
                <w:color w:val="000000" w:themeColor="text1"/>
                <w:sz w:val="20"/>
                <w:szCs w:val="20"/>
              </w:rPr>
              <w:t>STRP representative on the CEPA Oversight Panel.</w:t>
            </w:r>
          </w:p>
          <w:p w14:paraId="5BB004E6" w14:textId="77777777" w:rsidR="004228DC" w:rsidRDefault="004228DC" w:rsidP="00862EDB">
            <w:pPr>
              <w:pStyle w:val="ListParagraph"/>
              <w:numPr>
                <w:ilvl w:val="0"/>
                <w:numId w:val="1"/>
              </w:numPr>
              <w:ind w:left="150" w:hanging="150"/>
              <w:rPr>
                <w:rFonts w:cstheme="minorHAnsi"/>
                <w:color w:val="000000" w:themeColor="text1"/>
                <w:sz w:val="20"/>
                <w:szCs w:val="20"/>
              </w:rPr>
            </w:pPr>
            <w:r w:rsidRPr="00310AD2">
              <w:rPr>
                <w:rFonts w:cstheme="minorHAnsi"/>
                <w:color w:val="000000" w:themeColor="text1"/>
                <w:sz w:val="20"/>
                <w:szCs w:val="20"/>
              </w:rPr>
              <w:t>Continue to develop targeted products (Policy Briefs, Fact Sheets, the Global Wetland Outlook etc.) for sectors</w:t>
            </w:r>
          </w:p>
          <w:p w14:paraId="5A43489E" w14:textId="77777777" w:rsidR="004228DC" w:rsidRPr="004228DC" w:rsidRDefault="004228DC" w:rsidP="00862EDB">
            <w:pPr>
              <w:pStyle w:val="ListParagraph"/>
              <w:numPr>
                <w:ilvl w:val="0"/>
                <w:numId w:val="1"/>
              </w:numPr>
              <w:ind w:left="150" w:hanging="150"/>
              <w:rPr>
                <w:rFonts w:cstheme="minorHAnsi"/>
                <w:color w:val="000000" w:themeColor="text1"/>
                <w:sz w:val="20"/>
                <w:szCs w:val="20"/>
              </w:rPr>
            </w:pPr>
            <w:r w:rsidRPr="004228DC">
              <w:rPr>
                <w:rFonts w:cstheme="minorHAnsi"/>
                <w:color w:val="000000" w:themeColor="text1"/>
                <w:sz w:val="20"/>
                <w:szCs w:val="20"/>
              </w:rPr>
              <w:t>Update information on the valuation of wetland ecosystem services for use in decision-making and engagement with key stakeholders</w:t>
            </w:r>
          </w:p>
          <w:p w14:paraId="6245CB7C" w14:textId="1507A7B2" w:rsidR="004228DC" w:rsidRPr="004228DC" w:rsidRDefault="004228DC" w:rsidP="00862EDB">
            <w:pPr>
              <w:pStyle w:val="ListParagraph"/>
              <w:numPr>
                <w:ilvl w:val="0"/>
                <w:numId w:val="1"/>
              </w:numPr>
              <w:ind w:left="150" w:hanging="150"/>
              <w:rPr>
                <w:rFonts w:cstheme="minorHAnsi"/>
                <w:color w:val="000000" w:themeColor="text1"/>
                <w:sz w:val="20"/>
                <w:szCs w:val="20"/>
              </w:rPr>
            </w:pPr>
            <w:r w:rsidRPr="004228DC">
              <w:rPr>
                <w:rFonts w:cstheme="minorHAnsi"/>
                <w:color w:val="000000" w:themeColor="text1"/>
                <w:sz w:val="20"/>
                <w:szCs w:val="20"/>
              </w:rPr>
              <w:t>Better align outputs to support CEPA activities for different stakeholders</w:t>
            </w:r>
          </w:p>
          <w:p w14:paraId="3B4A2506" w14:textId="6E56ED73" w:rsidR="004228DC" w:rsidRPr="00A146E5" w:rsidRDefault="004228DC" w:rsidP="00862EDB">
            <w:pPr>
              <w:pStyle w:val="ListParagraph"/>
              <w:numPr>
                <w:ilvl w:val="0"/>
                <w:numId w:val="1"/>
              </w:numPr>
              <w:ind w:left="150" w:hanging="150"/>
              <w:rPr>
                <w:rFonts w:cstheme="minorHAnsi"/>
                <w:color w:val="000000" w:themeColor="text1"/>
                <w:sz w:val="20"/>
                <w:szCs w:val="20"/>
              </w:rPr>
            </w:pPr>
            <w:r>
              <w:rPr>
                <w:rFonts w:cstheme="minorHAnsi"/>
                <w:color w:val="000000" w:themeColor="text1"/>
                <w:sz w:val="20"/>
                <w:szCs w:val="20"/>
              </w:rPr>
              <w:t>E</w:t>
            </w:r>
            <w:r w:rsidRPr="004228DC">
              <w:rPr>
                <w:rFonts w:cstheme="minorHAnsi"/>
                <w:color w:val="000000" w:themeColor="text1"/>
                <w:sz w:val="20"/>
                <w:szCs w:val="20"/>
              </w:rPr>
              <w:t>nsure that CEPA aspects are considered when planning and developing</w:t>
            </w:r>
          </w:p>
        </w:tc>
        <w:tc>
          <w:tcPr>
            <w:tcW w:w="249" w:type="pct"/>
          </w:tcPr>
          <w:p w14:paraId="267B1872" w14:textId="668E23F5"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c>
          <w:tcPr>
            <w:tcW w:w="549" w:type="pct"/>
          </w:tcPr>
          <w:p w14:paraId="5A6AEF1C" w14:textId="6D3BA3C9" w:rsidR="004228DC" w:rsidRDefault="00277ADD" w:rsidP="004228DC">
            <w:pPr>
              <w:rPr>
                <w:rFonts w:cstheme="minorHAnsi"/>
                <w:color w:val="000000" w:themeColor="text1"/>
                <w:sz w:val="20"/>
                <w:szCs w:val="20"/>
              </w:rPr>
            </w:pPr>
            <w:r>
              <w:rPr>
                <w:rFonts w:cstheme="minorHAnsi"/>
                <w:color w:val="000000" w:themeColor="text1"/>
                <w:sz w:val="20"/>
                <w:szCs w:val="20"/>
              </w:rPr>
              <w:t xml:space="preserve">STRP </w:t>
            </w:r>
            <w:r w:rsidR="00E252C9">
              <w:rPr>
                <w:rFonts w:cstheme="minorHAnsi"/>
                <w:color w:val="000000" w:themeColor="text1"/>
                <w:sz w:val="20"/>
                <w:szCs w:val="20"/>
              </w:rPr>
              <w:t>representative on</w:t>
            </w:r>
            <w:r>
              <w:rPr>
                <w:rFonts w:cstheme="minorHAnsi"/>
                <w:color w:val="000000" w:themeColor="text1"/>
                <w:sz w:val="20"/>
                <w:szCs w:val="20"/>
              </w:rPr>
              <w:t xml:space="preserve"> CEPA Oversight Panel</w:t>
            </w:r>
          </w:p>
          <w:p w14:paraId="04E1CF35" w14:textId="77777777" w:rsidR="00482845" w:rsidRDefault="00482845" w:rsidP="004228DC">
            <w:pPr>
              <w:rPr>
                <w:rFonts w:cstheme="minorHAnsi"/>
                <w:color w:val="000000" w:themeColor="text1"/>
                <w:sz w:val="20"/>
                <w:szCs w:val="20"/>
              </w:rPr>
            </w:pPr>
          </w:p>
          <w:p w14:paraId="5B65945F" w14:textId="5957D883" w:rsidR="00482845" w:rsidRPr="00A146E5" w:rsidRDefault="00482845" w:rsidP="004228DC">
            <w:pPr>
              <w:rPr>
                <w:rFonts w:cstheme="minorHAnsi"/>
                <w:color w:val="000000" w:themeColor="text1"/>
                <w:sz w:val="20"/>
                <w:szCs w:val="20"/>
              </w:rPr>
            </w:pPr>
            <w:r>
              <w:rPr>
                <w:rFonts w:cstheme="minorHAnsi"/>
                <w:color w:val="000000" w:themeColor="text1"/>
                <w:sz w:val="20"/>
                <w:szCs w:val="20"/>
              </w:rPr>
              <w:t xml:space="preserve">STRP prepares work plan with products </w:t>
            </w:r>
            <w:r w:rsidR="006658F6">
              <w:rPr>
                <w:rFonts w:cstheme="minorHAnsi"/>
                <w:color w:val="000000" w:themeColor="text1"/>
                <w:sz w:val="20"/>
                <w:szCs w:val="20"/>
              </w:rPr>
              <w:t>aligned with CEPA</w:t>
            </w:r>
            <w:r w:rsidR="000259F6">
              <w:rPr>
                <w:rFonts w:cstheme="minorHAnsi"/>
                <w:color w:val="000000" w:themeColor="text1"/>
                <w:sz w:val="20"/>
                <w:szCs w:val="20"/>
              </w:rPr>
              <w:t xml:space="preserve"> activities</w:t>
            </w:r>
          </w:p>
        </w:tc>
        <w:tc>
          <w:tcPr>
            <w:tcW w:w="446" w:type="pct"/>
          </w:tcPr>
          <w:p w14:paraId="62F9DAE0" w14:textId="76F3C484"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r>
      <w:tr w:rsidR="00DD1E5F" w:rsidRPr="00A146E5" w14:paraId="4941DB6F" w14:textId="77777777" w:rsidTr="00F63C7C">
        <w:tc>
          <w:tcPr>
            <w:tcW w:w="1057" w:type="pct"/>
          </w:tcPr>
          <w:p w14:paraId="0122F43B" w14:textId="415CEF3D" w:rsidR="00DD1E5F" w:rsidRPr="000B4F5B" w:rsidRDefault="00AC0E7B" w:rsidP="00DD1E5F">
            <w:pPr>
              <w:rPr>
                <w:rFonts w:cstheme="minorHAnsi"/>
                <w:color w:val="000000" w:themeColor="text1"/>
                <w:sz w:val="20"/>
                <w:szCs w:val="20"/>
              </w:rPr>
            </w:pPr>
            <w:r>
              <w:rPr>
                <w:rFonts w:cstheme="minorHAnsi"/>
                <w:color w:val="000000" w:themeColor="text1"/>
                <w:sz w:val="20"/>
                <w:szCs w:val="20"/>
              </w:rPr>
              <w:t>6.5.</w:t>
            </w:r>
            <w:r w:rsidR="00F66FAE">
              <w:rPr>
                <w:rFonts w:cstheme="minorHAnsi"/>
                <w:color w:val="000000" w:themeColor="text1"/>
                <w:sz w:val="20"/>
                <w:szCs w:val="20"/>
              </w:rPr>
              <w:t xml:space="preserve"> </w:t>
            </w:r>
            <w:r w:rsidR="00DD1E5F" w:rsidRPr="003A2B85">
              <w:rPr>
                <w:rFonts w:cstheme="minorHAnsi"/>
                <w:color w:val="000000" w:themeColor="text1"/>
                <w:sz w:val="20"/>
                <w:szCs w:val="20"/>
              </w:rPr>
              <w:t>The Ramsar Wetland Conservation Awards</w:t>
            </w:r>
          </w:p>
        </w:tc>
        <w:tc>
          <w:tcPr>
            <w:tcW w:w="305" w:type="pct"/>
          </w:tcPr>
          <w:p w14:paraId="35002193" w14:textId="030059DB"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400" w:type="pct"/>
          </w:tcPr>
          <w:p w14:paraId="6114C956" w14:textId="44CBA1A3" w:rsidR="00DD1E5F" w:rsidRPr="000B4F5B" w:rsidRDefault="00DD1E5F" w:rsidP="00DD1E5F">
            <w:pPr>
              <w:rPr>
                <w:rFonts w:cstheme="minorHAnsi"/>
                <w:color w:val="000000" w:themeColor="text1"/>
                <w:sz w:val="20"/>
                <w:szCs w:val="20"/>
                <w:lang w:val="en-US"/>
              </w:rPr>
            </w:pPr>
            <w:r>
              <w:rPr>
                <w:rFonts w:cstheme="minorHAnsi"/>
                <w:color w:val="000000" w:themeColor="text1"/>
                <w:sz w:val="20"/>
                <w:szCs w:val="20"/>
              </w:rPr>
              <w:t xml:space="preserve">Res. </w:t>
            </w:r>
            <w:r w:rsidRPr="00A761AC">
              <w:rPr>
                <w:rFonts w:cstheme="minorHAnsi"/>
                <w:color w:val="000000" w:themeColor="text1"/>
                <w:sz w:val="20"/>
                <w:szCs w:val="20"/>
              </w:rPr>
              <w:t>XIV.</w:t>
            </w:r>
            <w:r>
              <w:rPr>
                <w:rFonts w:cstheme="minorHAnsi"/>
                <w:color w:val="000000" w:themeColor="text1"/>
                <w:sz w:val="20"/>
                <w:szCs w:val="20"/>
              </w:rPr>
              <w:t>9</w:t>
            </w:r>
            <w:r w:rsidR="00D60730">
              <w:rPr>
                <w:rFonts w:cstheme="minorHAnsi"/>
                <w:color w:val="000000" w:themeColor="text1"/>
                <w:sz w:val="20"/>
                <w:szCs w:val="20"/>
              </w:rPr>
              <w:t>, Annex 1</w:t>
            </w:r>
          </w:p>
        </w:tc>
        <w:tc>
          <w:tcPr>
            <w:tcW w:w="359" w:type="pct"/>
          </w:tcPr>
          <w:p w14:paraId="757CD1C7" w14:textId="3E2595E7"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1636" w:type="pct"/>
          </w:tcPr>
          <w:p w14:paraId="5088A63E" w14:textId="2932E3D0" w:rsidR="00DD1E5F" w:rsidRPr="00A146E5" w:rsidRDefault="00DD1E5F" w:rsidP="00862EDB">
            <w:pPr>
              <w:pStyle w:val="ListParagraph"/>
              <w:numPr>
                <w:ilvl w:val="0"/>
                <w:numId w:val="1"/>
              </w:numPr>
              <w:ind w:left="150" w:hanging="150"/>
              <w:rPr>
                <w:rFonts w:cstheme="minorHAnsi"/>
                <w:color w:val="000000" w:themeColor="text1"/>
                <w:sz w:val="20"/>
                <w:szCs w:val="20"/>
              </w:rPr>
            </w:pPr>
            <w:r w:rsidRPr="00DD1E5F">
              <w:rPr>
                <w:rFonts w:cstheme="minorHAnsi"/>
                <w:color w:val="000000" w:themeColor="text1"/>
                <w:sz w:val="20"/>
                <w:szCs w:val="20"/>
              </w:rPr>
              <w:t>Secretariat may seek the advice of STRP members.</w:t>
            </w:r>
          </w:p>
        </w:tc>
        <w:tc>
          <w:tcPr>
            <w:tcW w:w="249" w:type="pct"/>
          </w:tcPr>
          <w:p w14:paraId="255E888B" w14:textId="7F001F75"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549" w:type="pct"/>
          </w:tcPr>
          <w:p w14:paraId="36A9052D" w14:textId="42C3CA48"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446" w:type="pct"/>
          </w:tcPr>
          <w:p w14:paraId="0D387088" w14:textId="6C3412E1" w:rsidR="00DD1E5F" w:rsidRPr="00A146E5" w:rsidRDefault="00DD1E5F" w:rsidP="00DD1E5F">
            <w:pPr>
              <w:rPr>
                <w:rFonts w:cstheme="minorHAnsi"/>
                <w:color w:val="000000" w:themeColor="text1"/>
                <w:sz w:val="20"/>
                <w:szCs w:val="20"/>
              </w:rPr>
            </w:pPr>
            <w:r>
              <w:rPr>
                <w:rFonts w:cstheme="minorHAnsi"/>
                <w:color w:val="000000" w:themeColor="text1"/>
                <w:sz w:val="20"/>
                <w:szCs w:val="20"/>
              </w:rPr>
              <w:t>N/A</w:t>
            </w:r>
          </w:p>
        </w:tc>
      </w:tr>
      <w:tr w:rsidR="00B0660E" w:rsidRPr="00A146E5" w14:paraId="3E5CCC7B" w14:textId="77777777" w:rsidTr="00F63C7C">
        <w:tc>
          <w:tcPr>
            <w:tcW w:w="1057" w:type="pct"/>
          </w:tcPr>
          <w:p w14:paraId="1D0F2AC8" w14:textId="26021FD1" w:rsidR="00B0660E" w:rsidRPr="000B4F5B" w:rsidRDefault="00AC0E7B" w:rsidP="00B0660E">
            <w:pPr>
              <w:rPr>
                <w:rFonts w:cstheme="minorHAnsi"/>
                <w:color w:val="000000" w:themeColor="text1"/>
                <w:sz w:val="20"/>
                <w:szCs w:val="20"/>
              </w:rPr>
            </w:pPr>
            <w:r>
              <w:rPr>
                <w:rFonts w:cstheme="minorHAnsi"/>
                <w:color w:val="000000" w:themeColor="text1"/>
                <w:sz w:val="20"/>
                <w:szCs w:val="20"/>
              </w:rPr>
              <w:t>6.6</w:t>
            </w:r>
            <w:r w:rsidR="00F66FAE">
              <w:rPr>
                <w:rFonts w:cstheme="minorHAnsi"/>
                <w:color w:val="000000" w:themeColor="text1"/>
                <w:sz w:val="20"/>
                <w:szCs w:val="20"/>
              </w:rPr>
              <w:t xml:space="preserve">. </w:t>
            </w:r>
            <w:r w:rsidR="00B0660E" w:rsidRPr="00853E8D">
              <w:rPr>
                <w:rFonts w:cstheme="minorHAnsi"/>
                <w:color w:val="000000" w:themeColor="text1"/>
                <w:sz w:val="20"/>
                <w:szCs w:val="20"/>
              </w:rPr>
              <w:t>Wetland City Accreditation of the Convention</w:t>
            </w:r>
          </w:p>
        </w:tc>
        <w:tc>
          <w:tcPr>
            <w:tcW w:w="305" w:type="pct"/>
          </w:tcPr>
          <w:p w14:paraId="69E8FEB0" w14:textId="42F4A50C"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c>
          <w:tcPr>
            <w:tcW w:w="400" w:type="pct"/>
          </w:tcPr>
          <w:p w14:paraId="2A7FA372" w14:textId="0F118337" w:rsidR="00B0660E" w:rsidRPr="000B4F5B" w:rsidRDefault="00B0660E" w:rsidP="00B0660E">
            <w:pPr>
              <w:rPr>
                <w:rFonts w:cstheme="minorHAnsi"/>
                <w:color w:val="000000" w:themeColor="text1"/>
                <w:sz w:val="20"/>
                <w:szCs w:val="20"/>
                <w:lang w:val="en-US"/>
              </w:rPr>
            </w:pPr>
            <w:r>
              <w:rPr>
                <w:rFonts w:cstheme="minorHAnsi"/>
                <w:color w:val="000000" w:themeColor="text1"/>
                <w:sz w:val="20"/>
                <w:szCs w:val="20"/>
              </w:rPr>
              <w:t xml:space="preserve">Res. </w:t>
            </w:r>
            <w:r w:rsidRPr="00A761AC">
              <w:rPr>
                <w:rFonts w:cstheme="minorHAnsi"/>
                <w:color w:val="000000" w:themeColor="text1"/>
                <w:sz w:val="20"/>
                <w:szCs w:val="20"/>
              </w:rPr>
              <w:t>XIV.</w:t>
            </w:r>
            <w:r>
              <w:rPr>
                <w:rFonts w:cstheme="minorHAnsi"/>
                <w:color w:val="000000" w:themeColor="text1"/>
                <w:sz w:val="20"/>
                <w:szCs w:val="20"/>
              </w:rPr>
              <w:t>10</w:t>
            </w:r>
            <w:r w:rsidR="00D60730">
              <w:rPr>
                <w:rFonts w:cstheme="minorHAnsi"/>
                <w:color w:val="000000" w:themeColor="text1"/>
                <w:sz w:val="20"/>
                <w:szCs w:val="20"/>
              </w:rPr>
              <w:t xml:space="preserve">, </w:t>
            </w:r>
            <w:r w:rsidR="003B3569">
              <w:rPr>
                <w:rFonts w:cstheme="minorHAnsi"/>
                <w:color w:val="000000" w:themeColor="text1"/>
                <w:sz w:val="20"/>
                <w:szCs w:val="20"/>
              </w:rPr>
              <w:t xml:space="preserve">Para. 23 &amp; Annex </w:t>
            </w:r>
            <w:r w:rsidR="00DB60D8">
              <w:rPr>
                <w:rFonts w:cstheme="minorHAnsi"/>
                <w:color w:val="000000" w:themeColor="text1"/>
                <w:sz w:val="20"/>
                <w:szCs w:val="20"/>
              </w:rPr>
              <w:t>2</w:t>
            </w:r>
          </w:p>
        </w:tc>
        <w:tc>
          <w:tcPr>
            <w:tcW w:w="359" w:type="pct"/>
          </w:tcPr>
          <w:p w14:paraId="7DAE0967" w14:textId="64818D43"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c>
          <w:tcPr>
            <w:tcW w:w="1636" w:type="pct"/>
          </w:tcPr>
          <w:p w14:paraId="6CD1797A" w14:textId="707D8DF3" w:rsidR="00B0660E" w:rsidRPr="00B0660E" w:rsidRDefault="00B0660E" w:rsidP="00862EDB">
            <w:pPr>
              <w:pStyle w:val="ListParagraph"/>
              <w:numPr>
                <w:ilvl w:val="0"/>
                <w:numId w:val="1"/>
              </w:numPr>
              <w:ind w:left="150" w:hanging="150"/>
              <w:rPr>
                <w:rFonts w:cstheme="minorHAnsi"/>
                <w:color w:val="000000" w:themeColor="text1"/>
                <w:sz w:val="20"/>
                <w:szCs w:val="20"/>
              </w:rPr>
            </w:pPr>
            <w:r w:rsidRPr="00B0660E">
              <w:rPr>
                <w:rFonts w:cstheme="minorHAnsi"/>
                <w:color w:val="000000" w:themeColor="text1"/>
                <w:sz w:val="20"/>
                <w:szCs w:val="20"/>
              </w:rPr>
              <w:t xml:space="preserve">STRP </w:t>
            </w:r>
            <w:r w:rsidR="000475A3">
              <w:rPr>
                <w:rFonts w:cstheme="minorHAnsi"/>
                <w:color w:val="000000" w:themeColor="text1"/>
                <w:sz w:val="20"/>
                <w:szCs w:val="20"/>
              </w:rPr>
              <w:t xml:space="preserve">invited </w:t>
            </w:r>
            <w:r w:rsidRPr="00B0660E">
              <w:rPr>
                <w:rFonts w:cstheme="minorHAnsi"/>
                <w:color w:val="000000" w:themeColor="text1"/>
                <w:sz w:val="20"/>
                <w:szCs w:val="20"/>
              </w:rPr>
              <w:t>to establish permanent cooperation with the Wetland City Network</w:t>
            </w:r>
          </w:p>
          <w:p w14:paraId="18ABAF14" w14:textId="62D61756" w:rsidR="00B0660E" w:rsidRPr="00A146E5" w:rsidRDefault="00B0660E" w:rsidP="00862EDB">
            <w:pPr>
              <w:pStyle w:val="ListParagraph"/>
              <w:numPr>
                <w:ilvl w:val="0"/>
                <w:numId w:val="1"/>
              </w:numPr>
              <w:ind w:left="150" w:hanging="150"/>
              <w:rPr>
                <w:rFonts w:cstheme="minorHAnsi"/>
                <w:color w:val="000000" w:themeColor="text1"/>
                <w:sz w:val="20"/>
                <w:szCs w:val="20"/>
              </w:rPr>
            </w:pPr>
            <w:r w:rsidRPr="00B0660E">
              <w:rPr>
                <w:rFonts w:cstheme="minorHAnsi"/>
                <w:color w:val="000000" w:themeColor="text1"/>
                <w:sz w:val="20"/>
                <w:szCs w:val="20"/>
              </w:rPr>
              <w:t>STRP representative on the Independent Advisory Committee</w:t>
            </w:r>
          </w:p>
        </w:tc>
        <w:tc>
          <w:tcPr>
            <w:tcW w:w="249" w:type="pct"/>
          </w:tcPr>
          <w:p w14:paraId="0D685315" w14:textId="40B00DAE"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c>
          <w:tcPr>
            <w:tcW w:w="549" w:type="pct"/>
          </w:tcPr>
          <w:p w14:paraId="764804AC" w14:textId="4786A5D6" w:rsidR="00B0660E" w:rsidRPr="00A146E5" w:rsidRDefault="000259F6" w:rsidP="00B0660E">
            <w:pPr>
              <w:rPr>
                <w:rFonts w:cstheme="minorHAnsi"/>
                <w:color w:val="000000" w:themeColor="text1"/>
                <w:sz w:val="20"/>
                <w:szCs w:val="20"/>
              </w:rPr>
            </w:pPr>
            <w:r>
              <w:rPr>
                <w:rFonts w:cstheme="minorHAnsi"/>
                <w:color w:val="000000" w:themeColor="text1"/>
                <w:sz w:val="20"/>
                <w:szCs w:val="20"/>
              </w:rPr>
              <w:t>STRP contr</w:t>
            </w:r>
            <w:r w:rsidR="00286570">
              <w:rPr>
                <w:rFonts w:cstheme="minorHAnsi"/>
                <w:color w:val="000000" w:themeColor="text1"/>
                <w:sz w:val="20"/>
                <w:szCs w:val="20"/>
              </w:rPr>
              <w:t>ibutes to IAC</w:t>
            </w:r>
          </w:p>
        </w:tc>
        <w:tc>
          <w:tcPr>
            <w:tcW w:w="446" w:type="pct"/>
          </w:tcPr>
          <w:p w14:paraId="43E83597" w14:textId="360054B9"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r>
    </w:tbl>
    <w:p w14:paraId="60D9BC83" w14:textId="77777777" w:rsidR="00D274D6" w:rsidRPr="00A146E5" w:rsidRDefault="00D274D6" w:rsidP="00B97284">
      <w:pPr>
        <w:spacing w:after="0" w:line="240" w:lineRule="auto"/>
        <w:rPr>
          <w:rFonts w:cstheme="minorHAnsi"/>
          <w:color w:val="000000"/>
          <w:sz w:val="20"/>
          <w:szCs w:val="20"/>
        </w:rPr>
      </w:pPr>
    </w:p>
    <w:p w14:paraId="0FD5345A" w14:textId="77777777" w:rsidR="00B97284" w:rsidRPr="00B97284" w:rsidRDefault="00B97284" w:rsidP="00B97284">
      <w:pPr>
        <w:spacing w:after="0" w:line="240" w:lineRule="auto"/>
        <w:rPr>
          <w:rFonts w:cstheme="minorHAnsi"/>
          <w:color w:val="000000"/>
        </w:rPr>
        <w:sectPr w:rsidR="00B97284" w:rsidRPr="00B97284" w:rsidSect="00CD5D82">
          <w:footerReference w:type="default" r:id="rId18"/>
          <w:pgSz w:w="16838" w:h="11906" w:orient="landscape"/>
          <w:pgMar w:top="1440" w:right="1440" w:bottom="1440" w:left="1440" w:header="708" w:footer="708" w:gutter="0"/>
          <w:cols w:space="708"/>
          <w:docGrid w:linePitch="360"/>
        </w:sectPr>
      </w:pPr>
    </w:p>
    <w:p w14:paraId="014618AC" w14:textId="77777777" w:rsidR="00B97284" w:rsidRPr="00B97284" w:rsidRDefault="00B97284" w:rsidP="00B97284">
      <w:pPr>
        <w:spacing w:after="0" w:line="240" w:lineRule="auto"/>
        <w:rPr>
          <w:rFonts w:cstheme="minorHAnsi"/>
          <w:b/>
          <w:bCs/>
          <w:color w:val="000000"/>
        </w:rPr>
      </w:pPr>
      <w:r w:rsidRPr="00B97284">
        <w:rPr>
          <w:rFonts w:cstheme="minorHAnsi"/>
          <w:b/>
          <w:bCs/>
          <w:color w:val="000000"/>
        </w:rPr>
        <w:lastRenderedPageBreak/>
        <w:t>Annex 2</w:t>
      </w:r>
    </w:p>
    <w:p w14:paraId="792D25E5" w14:textId="77777777" w:rsidR="00B97284" w:rsidRPr="00B97284" w:rsidRDefault="00B97284" w:rsidP="00B97284">
      <w:pPr>
        <w:spacing w:after="0" w:line="240" w:lineRule="auto"/>
        <w:rPr>
          <w:rFonts w:cstheme="minorHAnsi"/>
          <w:b/>
          <w:bCs/>
          <w:color w:val="000000"/>
        </w:rPr>
      </w:pPr>
    </w:p>
    <w:p w14:paraId="5413B0DC" w14:textId="314AF6C2" w:rsidR="00B97284" w:rsidRPr="00B97284" w:rsidRDefault="00B97284" w:rsidP="00B97284">
      <w:pPr>
        <w:spacing w:after="0" w:line="240" w:lineRule="auto"/>
        <w:rPr>
          <w:rFonts w:cstheme="minorHAnsi"/>
          <w:b/>
          <w:bCs/>
          <w:color w:val="000000"/>
        </w:rPr>
      </w:pPr>
      <w:r w:rsidRPr="00B97284">
        <w:rPr>
          <w:rFonts w:cstheme="minorHAnsi"/>
          <w:b/>
          <w:bCs/>
          <w:color w:val="000000"/>
        </w:rPr>
        <w:t xml:space="preserve">Medium and Low </w:t>
      </w:r>
      <w:r w:rsidR="00311071" w:rsidRPr="00B97284">
        <w:rPr>
          <w:rFonts w:cstheme="minorHAnsi"/>
          <w:b/>
          <w:bCs/>
          <w:color w:val="000000"/>
        </w:rPr>
        <w:t>priority tasks</w:t>
      </w:r>
      <w:r w:rsidR="00311071">
        <w:rPr>
          <w:rFonts w:cstheme="minorHAnsi"/>
          <w:b/>
          <w:bCs/>
          <w:color w:val="000000"/>
        </w:rPr>
        <w:t xml:space="preserve">, </w:t>
      </w:r>
      <w:r w:rsidR="00BF43AB">
        <w:rPr>
          <w:rFonts w:cstheme="minorHAnsi"/>
          <w:b/>
          <w:bCs/>
          <w:color w:val="000000"/>
        </w:rPr>
        <w:t xml:space="preserve">as contained in the </w:t>
      </w:r>
      <w:r w:rsidR="00413FBE" w:rsidRPr="00413FBE">
        <w:rPr>
          <w:rFonts w:cstheme="minorHAnsi"/>
          <w:b/>
          <w:bCs/>
          <w:color w:val="000000"/>
        </w:rPr>
        <w:t>Report of the Chair of the Scientific and Technical Review Panel</w:t>
      </w:r>
      <w:r w:rsidR="00311071">
        <w:rPr>
          <w:rFonts w:cstheme="minorHAnsi"/>
          <w:b/>
          <w:bCs/>
          <w:color w:val="000000"/>
        </w:rPr>
        <w:t xml:space="preserve"> to COP14</w:t>
      </w:r>
      <w:r w:rsidR="00413FBE" w:rsidRPr="00DC2B25">
        <w:rPr>
          <w:rFonts w:cstheme="minorHAnsi"/>
          <w:color w:val="000000"/>
        </w:rPr>
        <w:t xml:space="preserve"> (</w:t>
      </w:r>
      <w:hyperlink r:id="rId19" w:history="1">
        <w:r w:rsidR="00C60CD5" w:rsidRPr="00DC2B25">
          <w:rPr>
            <w:rStyle w:val="Hyperlink"/>
          </w:rPr>
          <w:t>Ramsar COP14 Doc.12</w:t>
        </w:r>
      </w:hyperlink>
      <w:r w:rsidR="00C60CD5" w:rsidRPr="00DC2B25">
        <w:rPr>
          <w:rFonts w:cstheme="minorHAnsi"/>
          <w:color w:val="000000"/>
        </w:rPr>
        <w:t>)</w:t>
      </w:r>
    </w:p>
    <w:p w14:paraId="4AAA2661" w14:textId="77777777" w:rsidR="00927291" w:rsidRPr="00A146E5" w:rsidRDefault="00927291" w:rsidP="00B97284">
      <w:pPr>
        <w:spacing w:after="0" w:line="240" w:lineRule="auto"/>
        <w:rPr>
          <w:rFonts w:cstheme="minorHAnsi"/>
          <w:color w:val="000000"/>
          <w:sz w:val="20"/>
          <w:szCs w:val="20"/>
        </w:rPr>
      </w:pPr>
    </w:p>
    <w:tbl>
      <w:tblPr>
        <w:tblW w:w="954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977"/>
        <w:gridCol w:w="2263"/>
        <w:gridCol w:w="4770"/>
        <w:gridCol w:w="1535"/>
      </w:tblGrid>
      <w:tr w:rsidR="00B97284" w:rsidRPr="00A146E5" w14:paraId="3F1EF277" w14:textId="77777777" w:rsidTr="00CD5D82">
        <w:trPr>
          <w:trHeight w:val="50"/>
          <w:tblHeader/>
        </w:trPr>
        <w:tc>
          <w:tcPr>
            <w:tcW w:w="977" w:type="dxa"/>
            <w:shd w:val="clear" w:color="auto" w:fill="00A99A"/>
            <w:hideMark/>
          </w:tcPr>
          <w:p w14:paraId="279880B7"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 xml:space="preserve">Priority </w:t>
            </w:r>
          </w:p>
        </w:tc>
        <w:tc>
          <w:tcPr>
            <w:tcW w:w="2263" w:type="dxa"/>
            <w:shd w:val="clear" w:color="auto" w:fill="00A99A"/>
            <w:hideMark/>
          </w:tcPr>
          <w:p w14:paraId="208EBD2E"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STRP task</w:t>
            </w:r>
          </w:p>
        </w:tc>
        <w:tc>
          <w:tcPr>
            <w:tcW w:w="4770" w:type="dxa"/>
            <w:shd w:val="clear" w:color="auto" w:fill="00A99A"/>
            <w:hideMark/>
          </w:tcPr>
          <w:p w14:paraId="1EFC593E"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 xml:space="preserve">Description </w:t>
            </w:r>
          </w:p>
        </w:tc>
        <w:tc>
          <w:tcPr>
            <w:tcW w:w="1530" w:type="dxa"/>
            <w:shd w:val="clear" w:color="auto" w:fill="00A99A"/>
            <w:hideMark/>
          </w:tcPr>
          <w:p w14:paraId="51F85698"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Mandate(s)</w:t>
            </w:r>
          </w:p>
        </w:tc>
      </w:tr>
      <w:tr w:rsidR="00B97284" w:rsidRPr="00A146E5" w14:paraId="782DE454" w14:textId="77777777" w:rsidTr="00DC2B25">
        <w:trPr>
          <w:trHeight w:val="287"/>
        </w:trPr>
        <w:tc>
          <w:tcPr>
            <w:tcW w:w="9545" w:type="dxa"/>
            <w:gridSpan w:val="4"/>
            <w:shd w:val="clear" w:color="auto" w:fill="D9D9D9" w:themeFill="background1" w:themeFillShade="D9"/>
          </w:tcPr>
          <w:p w14:paraId="214892A1" w14:textId="77777777" w:rsidR="00B97284" w:rsidRPr="00A146E5" w:rsidRDefault="00B97284" w:rsidP="00B97284">
            <w:pPr>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1: Wetlands of International Importance, development of the Site network and application of criteria.</w:t>
            </w:r>
          </w:p>
        </w:tc>
      </w:tr>
      <w:tr w:rsidR="00B97284" w:rsidRPr="00A146E5" w14:paraId="5DDFF95D" w14:textId="77777777" w:rsidTr="00CD5D82">
        <w:tc>
          <w:tcPr>
            <w:tcW w:w="977" w:type="dxa"/>
            <w:hideMark/>
          </w:tcPr>
          <w:p w14:paraId="139D736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1A615797"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Assessment of options, including current and emerging technology, to support and enhance updating of Ramsar Sites Information </w:t>
            </w:r>
          </w:p>
        </w:tc>
        <w:tc>
          <w:tcPr>
            <w:tcW w:w="4770" w:type="dxa"/>
          </w:tcPr>
          <w:p w14:paraId="236A0A88" w14:textId="77777777" w:rsidR="00B97284" w:rsidRPr="00A146E5" w:rsidRDefault="009077AC" w:rsidP="00B97284">
            <w:pPr>
              <w:widowControl w:val="0"/>
              <w:numPr>
                <w:ilvl w:val="0"/>
                <w:numId w:val="2"/>
              </w:numPr>
              <w:spacing w:after="0" w:line="240" w:lineRule="auto"/>
              <w:rPr>
                <w:rFonts w:eastAsia="Helvetica Neue" w:cstheme="minorHAnsi"/>
                <w:color w:val="000000"/>
                <w:sz w:val="20"/>
                <w:szCs w:val="20"/>
                <w:lang w:eastAsia="zh-CN"/>
              </w:rPr>
            </w:pPr>
            <w:sdt>
              <w:sdtPr>
                <w:rPr>
                  <w:rFonts w:eastAsia="DengXian" w:cstheme="minorHAnsi"/>
                  <w:sz w:val="20"/>
                  <w:szCs w:val="20"/>
                  <w:lang w:eastAsia="zh-CN"/>
                </w:rPr>
                <w:tag w:val="goog_rdk_7"/>
                <w:id w:val="1685317965"/>
              </w:sdtPr>
              <w:sdtEndPr/>
              <w:sdtContent/>
            </w:sdt>
            <w:r w:rsidR="00B97284" w:rsidRPr="00A146E5">
              <w:rPr>
                <w:rFonts w:eastAsia="Arial" w:cstheme="minorHAnsi"/>
                <w:color w:val="000000"/>
                <w:sz w:val="20"/>
                <w:szCs w:val="20"/>
                <w:lang w:eastAsia="zh-CN"/>
              </w:rPr>
              <w:t xml:space="preserve">Technical report on means/approaches/technology or other tools needed to facilitate an improvement to the electronic submission of Ramsar Information Sheets (RIS) by Contracting Parties e.g. in response to Resolution VIII.13 (para 11) </w:t>
            </w:r>
            <w:hyperlink r:id="rId20" w:history="1">
              <w:r w:rsidR="00B97284" w:rsidRPr="00A146E5">
                <w:rPr>
                  <w:rFonts w:eastAsia="Arial" w:cstheme="minorHAnsi"/>
                  <w:color w:val="0000FF"/>
                  <w:sz w:val="20"/>
                  <w:szCs w:val="20"/>
                  <w:u w:val="single"/>
                  <w:lang w:eastAsia="zh-CN"/>
                </w:rPr>
                <w:t>https://www.ramsar.org/sites/default/files/documents/pdf/res/key_res_viii_13_e.pdf</w:t>
              </w:r>
            </w:hyperlink>
            <w:r w:rsidR="00B97284" w:rsidRPr="00A146E5">
              <w:rPr>
                <w:rFonts w:eastAsia="Arial" w:cstheme="minorHAnsi"/>
                <w:color w:val="000000"/>
                <w:sz w:val="20"/>
                <w:szCs w:val="20"/>
                <w:lang w:eastAsia="zh-CN"/>
              </w:rPr>
              <w:t xml:space="preserve"> and Resolution XI.8 (para 6) </w:t>
            </w:r>
            <w:hyperlink r:id="rId21" w:history="1">
              <w:r w:rsidR="00B97284" w:rsidRPr="00A146E5">
                <w:rPr>
                  <w:rFonts w:eastAsia="Arial" w:cstheme="minorHAnsi"/>
                  <w:color w:val="0000FF"/>
                  <w:sz w:val="20"/>
                  <w:szCs w:val="20"/>
                  <w:u w:val="single"/>
                  <w:lang w:eastAsia="zh-CN"/>
                </w:rPr>
                <w:t>https://www.ramsar.org/sites/default/files/documents/pdf/cop11/res/cop11-res08-e.pdf</w:t>
              </w:r>
            </w:hyperlink>
            <w:r w:rsidR="00B97284" w:rsidRPr="00A146E5">
              <w:rPr>
                <w:rFonts w:eastAsia="Arial" w:cstheme="minorHAnsi"/>
                <w:color w:val="000000"/>
                <w:sz w:val="20"/>
                <w:szCs w:val="20"/>
                <w:lang w:eastAsia="zh-CN"/>
              </w:rPr>
              <w:t xml:space="preserve">. This will aim to provide additional support to Contracting Parties in the updating of their RIS within the Ramsar Sites Information Service (RSIS), since the RSIS should be the authoritative source of up-to-date information on Ramsar Sites. </w:t>
            </w:r>
            <w:r w:rsidR="00B97284" w:rsidRPr="00A146E5">
              <w:rPr>
                <w:rFonts w:eastAsia="Helvetica Neue" w:cstheme="minorHAnsi"/>
                <w:color w:val="000000"/>
                <w:sz w:val="20"/>
                <w:szCs w:val="20"/>
                <w:lang w:eastAsia="zh-CN"/>
              </w:rPr>
              <w:t xml:space="preserve">This is vital for Contracting Parties as well as the STRP's work e.g. for the synthesis of wetland site details at the regional or global level. GWO 2021 noted that “…as information on the state of a large proportion of Wetlands of International Importance is out of date or in the process of being updated, it is not possible to provide a comprehensive, current assessment of their condition”. </w:t>
            </w:r>
          </w:p>
          <w:p w14:paraId="3622D29B" w14:textId="77777777" w:rsidR="00B97284" w:rsidRPr="00A146E5" w:rsidRDefault="009077AC" w:rsidP="00B97284">
            <w:pPr>
              <w:widowControl w:val="0"/>
              <w:numPr>
                <w:ilvl w:val="0"/>
                <w:numId w:val="2"/>
              </w:numPr>
              <w:spacing w:after="0" w:line="240" w:lineRule="auto"/>
              <w:rPr>
                <w:rFonts w:eastAsia="Helvetica Neue" w:cstheme="minorHAnsi"/>
                <w:color w:val="000000"/>
                <w:sz w:val="20"/>
                <w:szCs w:val="20"/>
                <w:lang w:eastAsia="zh-CN"/>
              </w:rPr>
            </w:pPr>
            <w:sdt>
              <w:sdtPr>
                <w:rPr>
                  <w:rFonts w:eastAsia="DengXian" w:cstheme="minorHAnsi"/>
                  <w:sz w:val="20"/>
                  <w:szCs w:val="20"/>
                  <w:lang w:eastAsia="zh-CN"/>
                </w:rPr>
                <w:tag w:val="goog_rdk_9"/>
                <w:id w:val="-93477740"/>
              </w:sdtPr>
              <w:sdtEndPr/>
              <w:sdtContent/>
            </w:sdt>
            <w:sdt>
              <w:sdtPr>
                <w:rPr>
                  <w:rFonts w:eastAsia="DengXian" w:cstheme="minorHAnsi"/>
                  <w:sz w:val="20"/>
                  <w:szCs w:val="20"/>
                  <w:lang w:eastAsia="zh-CN"/>
                </w:rPr>
                <w:tag w:val="goog_rdk_10"/>
                <w:id w:val="676618871"/>
              </w:sdtPr>
              <w:sdtEndPr/>
              <w:sdtContent/>
            </w:sdt>
            <w:r w:rsidR="00B97284" w:rsidRPr="00A146E5">
              <w:rPr>
                <w:rFonts w:eastAsia="Helvetica Neue" w:cstheme="minorHAnsi"/>
                <w:color w:val="000000"/>
                <w:sz w:val="20"/>
                <w:szCs w:val="20"/>
                <w:lang w:eastAsia="zh-CN"/>
              </w:rPr>
              <w:t xml:space="preserve">Including support to the Secretariat’s task of </w:t>
            </w:r>
            <w:r w:rsidR="00B97284" w:rsidRPr="00A146E5">
              <w:rPr>
                <w:rFonts w:eastAsia="Helvetica Neue" w:cstheme="minorHAnsi"/>
                <w:sz w:val="20"/>
                <w:szCs w:val="20"/>
                <w:lang w:eastAsia="zh-CN"/>
              </w:rPr>
              <w:t>developing electronic transfer protocols for RIS input</w:t>
            </w:r>
            <w:r w:rsidR="00B97284" w:rsidRPr="00A146E5">
              <w:rPr>
                <w:rFonts w:eastAsia="Helvetica Neue" w:cstheme="minorHAnsi"/>
                <w:color w:val="000000"/>
                <w:sz w:val="20"/>
                <w:szCs w:val="20"/>
                <w:lang w:eastAsia="zh-CN"/>
              </w:rPr>
              <w:t xml:space="preserve"> by providing technical input as requested</w:t>
            </w:r>
            <w:r w:rsidR="00B97284" w:rsidRPr="00A146E5">
              <w:rPr>
                <w:rFonts w:eastAsia="Helvetica Neue" w:cstheme="minorHAnsi"/>
                <w:sz w:val="20"/>
                <w:szCs w:val="20"/>
                <w:lang w:eastAsia="zh-CN"/>
              </w:rPr>
              <w:t>.</w:t>
            </w:r>
          </w:p>
          <w:p w14:paraId="70F65DEC" w14:textId="77777777" w:rsidR="00B97284" w:rsidRPr="00A146E5" w:rsidRDefault="00B97284" w:rsidP="00B97284">
            <w:pPr>
              <w:spacing w:after="0" w:line="240" w:lineRule="auto"/>
              <w:rPr>
                <w:rFonts w:eastAsia="Helvetica Neue" w:cstheme="minorHAnsi"/>
                <w:color w:val="000000"/>
                <w:sz w:val="20"/>
                <w:szCs w:val="20"/>
                <w:lang w:eastAsia="zh-CN"/>
              </w:rPr>
            </w:pPr>
          </w:p>
          <w:p w14:paraId="367E09DE"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w:t>
            </w:r>
          </w:p>
          <w:p w14:paraId="1C4D491D" w14:textId="77777777" w:rsidR="00B97284" w:rsidRPr="00A146E5" w:rsidRDefault="00B97284" w:rsidP="00B97284">
            <w:pPr>
              <w:spacing w:after="0" w:line="240" w:lineRule="auto"/>
              <w:ind w:left="360"/>
              <w:rPr>
                <w:rFonts w:eastAsia="Helvetica Neue" w:cstheme="minorHAnsi"/>
                <w:color w:val="000000"/>
                <w:sz w:val="20"/>
                <w:szCs w:val="20"/>
                <w:lang w:eastAsia="zh-CN"/>
              </w:rPr>
            </w:pPr>
          </w:p>
        </w:tc>
        <w:tc>
          <w:tcPr>
            <w:tcW w:w="1530" w:type="dxa"/>
          </w:tcPr>
          <w:p w14:paraId="5BFAB19A" w14:textId="77777777" w:rsidR="00B97284" w:rsidRPr="00A146E5" w:rsidRDefault="00B97284" w:rsidP="00B97284">
            <w:pPr>
              <w:spacing w:after="0" w:line="240" w:lineRule="auto"/>
              <w:rPr>
                <w:rFonts w:eastAsia="Roboto" w:cstheme="minorHAnsi"/>
                <w:sz w:val="20"/>
                <w:szCs w:val="20"/>
                <w:lang w:eastAsia="zh-CN"/>
              </w:rPr>
            </w:pPr>
            <w:r w:rsidRPr="00A146E5">
              <w:rPr>
                <w:rFonts w:eastAsia="Roboto" w:cstheme="minorHAnsi"/>
                <w:sz w:val="20"/>
                <w:szCs w:val="20"/>
                <w:highlight w:val="white"/>
                <w:lang w:eastAsia="zh-CN"/>
              </w:rPr>
              <w:t xml:space="preserve">Resolution </w:t>
            </w:r>
            <w:hyperlink r:id="rId22" w:history="1">
              <w:r w:rsidRPr="00A146E5">
                <w:rPr>
                  <w:rFonts w:eastAsia="Roboto" w:cstheme="minorHAnsi"/>
                  <w:color w:val="0000FF"/>
                  <w:sz w:val="20"/>
                  <w:szCs w:val="20"/>
                  <w:highlight w:val="white"/>
                  <w:u w:val="single"/>
                  <w:lang w:eastAsia="zh-CN"/>
                </w:rPr>
                <w:t>VIII.13</w:t>
              </w:r>
            </w:hyperlink>
            <w:r w:rsidRPr="00A146E5">
              <w:rPr>
                <w:rFonts w:eastAsia="Roboto" w:cstheme="minorHAnsi"/>
                <w:sz w:val="20"/>
                <w:szCs w:val="20"/>
                <w:lang w:eastAsia="zh-CN"/>
              </w:rPr>
              <w:t xml:space="preserve">, ¶ </w:t>
            </w:r>
            <w:r w:rsidRPr="00A146E5">
              <w:rPr>
                <w:rFonts w:eastAsia="Roboto" w:cstheme="minorHAnsi"/>
                <w:sz w:val="20"/>
                <w:szCs w:val="20"/>
                <w:highlight w:val="white"/>
                <w:lang w:eastAsia="zh-CN"/>
              </w:rPr>
              <w:t xml:space="preserve">11) and </w:t>
            </w:r>
            <w:r w:rsidRPr="00A146E5">
              <w:rPr>
                <w:rFonts w:eastAsia="Roboto" w:cstheme="minorHAnsi"/>
                <w:sz w:val="20"/>
                <w:szCs w:val="20"/>
                <w:lang w:eastAsia="zh-CN"/>
              </w:rPr>
              <w:t xml:space="preserve">Resolution </w:t>
            </w:r>
            <w:hyperlink r:id="rId23" w:history="1">
              <w:r w:rsidRPr="00A146E5">
                <w:rPr>
                  <w:rFonts w:eastAsia="Roboto" w:cstheme="minorHAnsi"/>
                  <w:color w:val="0000FF"/>
                  <w:sz w:val="20"/>
                  <w:szCs w:val="20"/>
                  <w:u w:val="single"/>
                  <w:lang w:eastAsia="zh-CN"/>
                </w:rPr>
                <w:t>XI.8</w:t>
              </w:r>
            </w:hyperlink>
            <w:r w:rsidRPr="00A146E5">
              <w:rPr>
                <w:rFonts w:eastAsia="Roboto" w:cstheme="minorHAnsi"/>
                <w:sz w:val="20"/>
                <w:szCs w:val="20"/>
                <w:lang w:eastAsia="zh-CN"/>
              </w:rPr>
              <w:t>, ¶ 6).</w:t>
            </w:r>
          </w:p>
          <w:p w14:paraId="3B7C5981" w14:textId="77777777" w:rsidR="00B97284" w:rsidRPr="00A146E5" w:rsidRDefault="00B97284" w:rsidP="00B97284">
            <w:pPr>
              <w:spacing w:after="0" w:line="240" w:lineRule="auto"/>
              <w:rPr>
                <w:rFonts w:eastAsia="Roboto" w:cstheme="minorHAnsi"/>
                <w:color w:val="3C4043"/>
                <w:sz w:val="20"/>
                <w:szCs w:val="20"/>
                <w:lang w:eastAsia="zh-CN"/>
              </w:rPr>
            </w:pPr>
          </w:p>
          <w:p w14:paraId="2C828DAB" w14:textId="77777777" w:rsidR="00B97284" w:rsidRPr="00A146E5" w:rsidRDefault="009077AC" w:rsidP="00B97284">
            <w:pPr>
              <w:spacing w:after="0" w:line="240" w:lineRule="auto"/>
              <w:rPr>
                <w:rFonts w:eastAsia="DengXian" w:cstheme="minorHAnsi"/>
                <w:sz w:val="20"/>
                <w:szCs w:val="20"/>
                <w:lang w:eastAsia="zh-CN"/>
              </w:rPr>
            </w:pPr>
            <w:hyperlink r:id="rId24"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4, Target 18, 19.</w:t>
            </w:r>
          </w:p>
          <w:p w14:paraId="2781B0DD" w14:textId="77777777" w:rsidR="00B97284" w:rsidRPr="00A146E5" w:rsidRDefault="00B97284" w:rsidP="00B97284">
            <w:pPr>
              <w:spacing w:after="0" w:line="240" w:lineRule="auto"/>
              <w:rPr>
                <w:rFonts w:eastAsia="Helvetica Neue" w:cstheme="minorHAnsi"/>
                <w:sz w:val="20"/>
                <w:szCs w:val="20"/>
                <w:lang w:eastAsia="zh-CN"/>
              </w:rPr>
            </w:pPr>
          </w:p>
          <w:p w14:paraId="356ADCA9" w14:textId="77777777" w:rsidR="00B97284" w:rsidRPr="00A146E5" w:rsidRDefault="009077AC" w:rsidP="00B97284">
            <w:pPr>
              <w:spacing w:after="0" w:line="240" w:lineRule="auto"/>
              <w:rPr>
                <w:rFonts w:eastAsia="DengXian" w:cstheme="minorHAnsi"/>
                <w:sz w:val="20"/>
                <w:szCs w:val="20"/>
                <w:lang w:eastAsia="zh-CN"/>
              </w:rPr>
            </w:pPr>
            <w:hyperlink r:id="rId25"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3, 1, 19 (and Implementation support mechanisms).</w:t>
            </w:r>
          </w:p>
          <w:p w14:paraId="5FA01915" w14:textId="77777777" w:rsidR="00B97284" w:rsidRPr="00A146E5" w:rsidRDefault="00B97284" w:rsidP="00B97284">
            <w:pPr>
              <w:spacing w:after="0" w:line="240" w:lineRule="auto"/>
              <w:rPr>
                <w:rFonts w:eastAsia="DengXian" w:cstheme="minorHAnsi"/>
                <w:sz w:val="20"/>
                <w:szCs w:val="20"/>
                <w:lang w:eastAsia="zh-CN"/>
              </w:rPr>
            </w:pPr>
          </w:p>
          <w:p w14:paraId="1BEF24BB" w14:textId="77777777" w:rsidR="00B97284" w:rsidRPr="00A146E5" w:rsidRDefault="009077AC" w:rsidP="00B97284">
            <w:pPr>
              <w:spacing w:after="0" w:line="240" w:lineRule="auto"/>
              <w:rPr>
                <w:rFonts w:eastAsia="DengXian" w:cstheme="minorHAnsi"/>
                <w:sz w:val="20"/>
                <w:szCs w:val="20"/>
                <w:lang w:eastAsia="zh-CN"/>
              </w:rPr>
            </w:pPr>
            <w:sdt>
              <w:sdtPr>
                <w:rPr>
                  <w:rFonts w:eastAsia="DengXian" w:cstheme="minorHAnsi"/>
                  <w:sz w:val="20"/>
                  <w:szCs w:val="20"/>
                  <w:lang w:eastAsia="zh-CN"/>
                </w:rPr>
                <w:tag w:val="goog_rdk_11"/>
                <w:id w:val="294875749"/>
              </w:sdtPr>
              <w:sdtEndPr/>
              <w:sdtContent/>
            </w:sdt>
          </w:p>
          <w:p w14:paraId="4060D534"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25FBA7F1" w14:textId="77777777" w:rsidTr="00CD5D82">
        <w:tc>
          <w:tcPr>
            <w:tcW w:w="977" w:type="dxa"/>
            <w:hideMark/>
          </w:tcPr>
          <w:p w14:paraId="746E5DF1"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4916DBBD"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Management of transboundary Wetlands of International Importance and other wetlands (effectiveness) </w:t>
            </w:r>
          </w:p>
        </w:tc>
        <w:tc>
          <w:tcPr>
            <w:tcW w:w="4770" w:type="dxa"/>
          </w:tcPr>
          <w:p w14:paraId="0CF8BECD"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Review of management approaches of transboundary wetlands</w:t>
            </w:r>
            <w:r w:rsidRPr="00A146E5">
              <w:rPr>
                <w:rFonts w:eastAsia="Helvetica Neue" w:cstheme="minorHAnsi"/>
                <w:sz w:val="20"/>
                <w:szCs w:val="20"/>
                <w:lang w:eastAsia="zh-CN"/>
              </w:rPr>
              <w:t xml:space="preserve"> </w:t>
            </w:r>
            <w:r w:rsidRPr="00A146E5">
              <w:rPr>
                <w:rFonts w:eastAsia="Helvetica Neue" w:cstheme="minorHAnsi"/>
                <w:color w:val="000000"/>
                <w:sz w:val="20"/>
                <w:szCs w:val="20"/>
                <w:lang w:eastAsia="zh-CN"/>
              </w:rPr>
              <w:t xml:space="preserve">and of </w:t>
            </w:r>
            <w:sdt>
              <w:sdtPr>
                <w:rPr>
                  <w:rFonts w:eastAsia="DengXian" w:cstheme="minorHAnsi"/>
                  <w:sz w:val="20"/>
                  <w:szCs w:val="20"/>
                  <w:lang w:eastAsia="zh-CN"/>
                </w:rPr>
                <w:tag w:val="goog_rdk_12"/>
                <w:id w:val="-1596397739"/>
              </w:sdtPr>
              <w:sdtEndPr/>
              <w:sdtContent/>
            </w:sdt>
            <w:r w:rsidRPr="00A146E5">
              <w:rPr>
                <w:rFonts w:eastAsia="Helvetica Neue" w:cstheme="minorHAnsi"/>
                <w:color w:val="000000"/>
                <w:sz w:val="20"/>
                <w:szCs w:val="20"/>
                <w:lang w:eastAsia="zh-CN"/>
              </w:rPr>
              <w:t xml:space="preserve">relevant </w:t>
            </w:r>
            <w:r w:rsidRPr="00A146E5">
              <w:rPr>
                <w:rFonts w:eastAsia="Helvetica Neue" w:cstheme="minorHAnsi"/>
                <w:sz w:val="20"/>
                <w:szCs w:val="20"/>
                <w:lang w:eastAsia="zh-CN"/>
              </w:rPr>
              <w:t xml:space="preserve">associated </w:t>
            </w:r>
            <w:r w:rsidRPr="00A146E5">
              <w:rPr>
                <w:rFonts w:eastAsia="Helvetica Neue" w:cstheme="minorHAnsi"/>
                <w:color w:val="000000"/>
                <w:sz w:val="20"/>
                <w:szCs w:val="20"/>
                <w:lang w:eastAsia="zh-CN"/>
              </w:rPr>
              <w:t xml:space="preserve">measures and indicators used therein, including testing the suitability of the </w:t>
            </w:r>
            <w:sdt>
              <w:sdtPr>
                <w:rPr>
                  <w:rFonts w:eastAsia="DengXian" w:cstheme="minorHAnsi"/>
                  <w:sz w:val="20"/>
                  <w:szCs w:val="20"/>
                  <w:lang w:eastAsia="zh-CN"/>
                </w:rPr>
                <w:tag w:val="goog_rdk_13"/>
                <w:id w:val="131533528"/>
              </w:sdtPr>
              <w:sdtEndPr/>
              <w:sdtContent/>
            </w:sdt>
            <w:r w:rsidRPr="00A146E5">
              <w:rPr>
                <w:rFonts w:eastAsia="Helvetica Neue" w:cstheme="minorHAnsi"/>
                <w:color w:val="000000"/>
                <w:sz w:val="20"/>
                <w:szCs w:val="20"/>
                <w:lang w:eastAsia="zh-CN"/>
              </w:rPr>
              <w:t xml:space="preserve">Ramsar Site Management Effectiveness Tracking Tool </w:t>
            </w:r>
            <w:r w:rsidRPr="00A146E5">
              <w:rPr>
                <w:rFonts w:eastAsia="Helvetica Neue" w:cstheme="minorHAnsi"/>
                <w:sz w:val="20"/>
                <w:szCs w:val="20"/>
                <w:lang w:eastAsia="zh-CN"/>
              </w:rPr>
              <w:t>(</w:t>
            </w:r>
            <w:r w:rsidRPr="00A146E5">
              <w:rPr>
                <w:rFonts w:eastAsia="Helvetica Neue" w:cstheme="minorHAnsi"/>
                <w:color w:val="000000"/>
                <w:sz w:val="20"/>
                <w:szCs w:val="20"/>
                <w:lang w:eastAsia="zh-CN"/>
              </w:rPr>
              <w:t xml:space="preserve">R-METT) and information provided in the Ramsar Information Sheets (RIS). This should be pursued in collaboration with relevant CPs as well as Ramsar Regional Initiatives. </w:t>
            </w:r>
          </w:p>
          <w:p w14:paraId="3DBC697B"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Recommendations and guidance to support and promote the use of existing tools listed in the international cooperation handbook, as well as tools to evaluate management effectiveness.</w:t>
            </w:r>
          </w:p>
          <w:p w14:paraId="00277791" w14:textId="77777777" w:rsidR="00B97284" w:rsidRPr="00A146E5" w:rsidRDefault="00B97284" w:rsidP="00B97284">
            <w:pPr>
              <w:spacing w:after="0" w:line="240" w:lineRule="auto"/>
              <w:rPr>
                <w:rFonts w:eastAsia="Helvetica Neue" w:cstheme="minorHAnsi"/>
                <w:sz w:val="20"/>
                <w:szCs w:val="20"/>
                <w:lang w:eastAsia="zh-CN"/>
              </w:rPr>
            </w:pPr>
          </w:p>
          <w:p w14:paraId="0522AE07" w14:textId="77777777" w:rsidR="00B97284" w:rsidRPr="00A146E5" w:rsidRDefault="00B97284" w:rsidP="00B97284">
            <w:pPr>
              <w:spacing w:after="0" w:line="240" w:lineRule="auto"/>
              <w:rPr>
                <w:rFonts w:eastAsia="Helvetica Neue" w:cstheme="minorHAnsi"/>
                <w:b/>
                <w:i/>
                <w:sz w:val="20"/>
                <w:szCs w:val="20"/>
                <w:highlight w:val="yellow"/>
                <w:lang w:eastAsia="zh-CN"/>
              </w:rPr>
            </w:pPr>
            <w:r w:rsidRPr="00A146E5">
              <w:rPr>
                <w:rFonts w:eastAsia="Helvetica Neue" w:cstheme="minorHAnsi"/>
                <w:sz w:val="20"/>
                <w:szCs w:val="20"/>
                <w:lang w:eastAsia="zh-CN"/>
              </w:rPr>
              <w:t xml:space="preserve">Output(s)/product(s): Technical Report (with guidance); </w:t>
            </w:r>
            <w:sdt>
              <w:sdtPr>
                <w:rPr>
                  <w:rFonts w:eastAsia="DengXian" w:cstheme="minorHAnsi"/>
                  <w:sz w:val="20"/>
                  <w:szCs w:val="20"/>
                  <w:lang w:eastAsia="zh-CN"/>
                </w:rPr>
                <w:tag w:val="goog_rdk_14"/>
                <w:id w:val="-1282495314"/>
              </w:sdtPr>
              <w:sdtEndPr/>
              <w:sdtContent/>
            </w:sdt>
            <w:r w:rsidRPr="00A146E5">
              <w:rPr>
                <w:rFonts w:eastAsia="Helvetica Neue" w:cstheme="minorHAnsi"/>
                <w:sz w:val="20"/>
                <w:szCs w:val="20"/>
                <w:lang w:eastAsia="zh-CN"/>
              </w:rPr>
              <w:t>Briefing Note</w:t>
            </w:r>
          </w:p>
          <w:p w14:paraId="1E7AE670"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6BE718C2" w14:textId="77777777" w:rsidR="00B97284" w:rsidRPr="00A146E5" w:rsidRDefault="00B97284" w:rsidP="00B97284">
            <w:pPr>
              <w:spacing w:after="0" w:line="240" w:lineRule="auto"/>
              <w:rPr>
                <w:rFonts w:eastAsia="DengXian" w:cstheme="minorHAnsi"/>
                <w:sz w:val="20"/>
                <w:szCs w:val="20"/>
                <w:lang w:eastAsia="zh-CN"/>
              </w:rPr>
            </w:pPr>
            <w:r w:rsidRPr="00A146E5">
              <w:rPr>
                <w:rFonts w:eastAsia="DengXian" w:cstheme="minorHAnsi"/>
                <w:sz w:val="20"/>
                <w:szCs w:val="20"/>
                <w:lang w:eastAsia="zh-CN"/>
              </w:rPr>
              <w:t xml:space="preserve">Standing Committee 59, </w:t>
            </w:r>
            <w:hyperlink r:id="rId26" w:history="1">
              <w:r w:rsidRPr="00A146E5">
                <w:rPr>
                  <w:rFonts w:eastAsia="DengXian" w:cstheme="minorHAnsi"/>
                  <w:color w:val="0000FF"/>
                  <w:sz w:val="20"/>
                  <w:szCs w:val="20"/>
                  <w:u w:val="single"/>
                  <w:lang w:eastAsia="zh-CN"/>
                </w:rPr>
                <w:t>Doc 10</w:t>
              </w:r>
            </w:hyperlink>
            <w:r w:rsidRPr="00A146E5">
              <w:rPr>
                <w:rFonts w:eastAsia="DengXian" w:cstheme="minorHAnsi"/>
                <w:sz w:val="20"/>
                <w:szCs w:val="20"/>
                <w:lang w:eastAsia="zh-CN"/>
              </w:rPr>
              <w:t>.</w:t>
            </w:r>
          </w:p>
          <w:p w14:paraId="1BADBBBC"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7307D0B8" w14:textId="77777777" w:rsidR="00B97284" w:rsidRPr="00A146E5" w:rsidRDefault="009077AC" w:rsidP="00B97284">
            <w:pPr>
              <w:spacing w:after="0" w:line="240" w:lineRule="auto"/>
              <w:rPr>
                <w:rFonts w:eastAsia="DengXian" w:cstheme="minorHAnsi"/>
                <w:sz w:val="20"/>
                <w:szCs w:val="20"/>
                <w:lang w:eastAsia="zh-CN"/>
              </w:rPr>
            </w:pPr>
            <w:hyperlink r:id="rId27"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4, Target 18.</w:t>
            </w:r>
          </w:p>
          <w:p w14:paraId="0DDF103E" w14:textId="77777777" w:rsidR="00B97284" w:rsidRPr="00A146E5" w:rsidRDefault="00B97284" w:rsidP="00B97284">
            <w:pPr>
              <w:spacing w:after="0" w:line="240" w:lineRule="auto"/>
              <w:rPr>
                <w:rFonts w:eastAsia="DengXian" w:cstheme="minorHAnsi"/>
                <w:sz w:val="20"/>
                <w:szCs w:val="20"/>
                <w:lang w:eastAsia="zh-CN"/>
              </w:rPr>
            </w:pPr>
          </w:p>
          <w:p w14:paraId="417ED57E" w14:textId="77777777" w:rsidR="00B97284" w:rsidRPr="00A146E5" w:rsidRDefault="009077AC" w:rsidP="00B97284">
            <w:pPr>
              <w:spacing w:after="0" w:line="240" w:lineRule="auto"/>
              <w:rPr>
                <w:rFonts w:eastAsia="DengXian" w:cstheme="minorHAnsi"/>
                <w:sz w:val="20"/>
                <w:szCs w:val="20"/>
                <w:lang w:eastAsia="zh-CN"/>
              </w:rPr>
            </w:pPr>
            <w:hyperlink r:id="rId28"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3, 4 1.</w:t>
            </w:r>
          </w:p>
          <w:p w14:paraId="39D11ABD"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74FF2469" w14:textId="77777777" w:rsidTr="00CD5D82">
        <w:tc>
          <w:tcPr>
            <w:tcW w:w="977" w:type="dxa"/>
            <w:hideMark/>
          </w:tcPr>
          <w:p w14:paraId="426695E1"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 xml:space="preserve">Low </w:t>
            </w:r>
          </w:p>
        </w:tc>
        <w:tc>
          <w:tcPr>
            <w:tcW w:w="2263" w:type="dxa"/>
            <w:hideMark/>
          </w:tcPr>
          <w:p w14:paraId="74909D98"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Technical guidance for the design of urban and peri-urban </w:t>
            </w:r>
            <w:sdt>
              <w:sdtPr>
                <w:rPr>
                  <w:rFonts w:eastAsia="DengXian" w:cstheme="minorHAnsi"/>
                  <w:sz w:val="20"/>
                  <w:szCs w:val="20"/>
                  <w:lang w:eastAsia="zh-CN"/>
                </w:rPr>
                <w:tag w:val="goog_rdk_16"/>
                <w:id w:val="1350676884"/>
              </w:sdtPr>
              <w:sdtEndPr/>
              <w:sdtContent/>
            </w:sdt>
            <w:r w:rsidRPr="00A146E5">
              <w:rPr>
                <w:rFonts w:eastAsia="Helvetica Neue" w:cstheme="minorHAnsi"/>
                <w:b/>
                <w:sz w:val="20"/>
                <w:szCs w:val="20"/>
                <w:lang w:eastAsia="zh-CN"/>
              </w:rPr>
              <w:t xml:space="preserve">Wetlands of </w:t>
            </w:r>
            <w:r w:rsidRPr="00A146E5">
              <w:rPr>
                <w:rFonts w:eastAsia="Helvetica Neue" w:cstheme="minorHAnsi"/>
                <w:b/>
                <w:sz w:val="20"/>
                <w:szCs w:val="20"/>
                <w:lang w:eastAsia="zh-CN"/>
              </w:rPr>
              <w:lastRenderedPageBreak/>
              <w:t>International Importance and other wetlands</w:t>
            </w:r>
          </w:p>
        </w:tc>
        <w:tc>
          <w:tcPr>
            <w:tcW w:w="4770" w:type="dxa"/>
          </w:tcPr>
          <w:p w14:paraId="6AFACDA5"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lastRenderedPageBreak/>
              <w:t xml:space="preserve">Guidance to design urban and </w:t>
            </w:r>
            <w:sdt>
              <w:sdtPr>
                <w:rPr>
                  <w:rFonts w:eastAsia="DengXian" w:cstheme="minorHAnsi"/>
                  <w:sz w:val="20"/>
                  <w:szCs w:val="20"/>
                  <w:lang w:eastAsia="zh-CN"/>
                </w:rPr>
                <w:tag w:val="goog_rdk_17"/>
                <w:id w:val="-1406293028"/>
              </w:sdtPr>
              <w:sdtEndPr/>
              <w:sdtContent/>
            </w:sdt>
            <w:r w:rsidRPr="00A146E5">
              <w:rPr>
                <w:rFonts w:eastAsia="Helvetica Neue" w:cstheme="minorHAnsi"/>
                <w:color w:val="000000"/>
                <w:sz w:val="20"/>
                <w:szCs w:val="20"/>
                <w:lang w:eastAsia="zh-CN"/>
              </w:rPr>
              <w:t xml:space="preserve">peri-urban wetlands to include their role as nature-based solutions to mitigate climate change and pollution impacts, </w:t>
            </w:r>
            <w:r w:rsidRPr="00A146E5">
              <w:rPr>
                <w:rFonts w:eastAsia="Helvetica Neue" w:cstheme="minorHAnsi"/>
                <w:color w:val="000000"/>
                <w:sz w:val="20"/>
                <w:szCs w:val="20"/>
                <w:lang w:eastAsia="zh-CN"/>
              </w:rPr>
              <w:lastRenderedPageBreak/>
              <w:t xml:space="preserve">with a focus on promoting the use of existing tools and publications, such as </w:t>
            </w:r>
            <w:hyperlink r:id="rId29" w:history="1">
              <w:r w:rsidRPr="00A146E5">
                <w:rPr>
                  <w:rFonts w:eastAsia="Helvetica Neue" w:cstheme="minorHAnsi"/>
                  <w:color w:val="0000FF"/>
                  <w:sz w:val="20"/>
                  <w:szCs w:val="20"/>
                  <w:u w:val="single"/>
                  <w:lang w:eastAsia="zh-CN"/>
                </w:rPr>
                <w:t>https://www.ramsar.org/sites/default/files/documents/library/good_practices_urban_wetlands_handbook_e.pdf</w:t>
              </w:r>
            </w:hyperlink>
            <w:r w:rsidRPr="00A146E5">
              <w:rPr>
                <w:rFonts w:eastAsia="Helvetica Neue" w:cstheme="minorHAnsi"/>
                <w:sz w:val="20"/>
                <w:szCs w:val="20"/>
                <w:lang w:eastAsia="zh-CN"/>
              </w:rPr>
              <w:t>.</w:t>
            </w:r>
          </w:p>
          <w:p w14:paraId="32B035D8" w14:textId="77777777" w:rsidR="00B97284" w:rsidRPr="00A146E5" w:rsidRDefault="00B97284" w:rsidP="00B97284">
            <w:pPr>
              <w:spacing w:after="0" w:line="240" w:lineRule="auto"/>
              <w:rPr>
                <w:rFonts w:eastAsia="Helvetica Neue" w:cstheme="minorHAnsi"/>
                <w:sz w:val="20"/>
                <w:szCs w:val="20"/>
                <w:lang w:eastAsia="zh-CN"/>
              </w:rPr>
            </w:pPr>
          </w:p>
          <w:p w14:paraId="2D0E5F89"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(with guidance) or Briefing Note</w:t>
            </w:r>
          </w:p>
        </w:tc>
        <w:tc>
          <w:tcPr>
            <w:tcW w:w="1530" w:type="dxa"/>
          </w:tcPr>
          <w:p w14:paraId="1B73C9DD" w14:textId="77777777" w:rsidR="00B97284" w:rsidRPr="00A146E5" w:rsidRDefault="00B97284" w:rsidP="00B97284">
            <w:pPr>
              <w:spacing w:after="0" w:line="240" w:lineRule="auto"/>
              <w:rPr>
                <w:rFonts w:eastAsia="DengXian" w:cstheme="minorHAnsi"/>
                <w:sz w:val="20"/>
                <w:szCs w:val="20"/>
                <w:lang w:eastAsia="zh-CN"/>
              </w:rPr>
            </w:pPr>
            <w:r w:rsidRPr="00A146E5">
              <w:rPr>
                <w:rFonts w:eastAsia="DengXian" w:cstheme="minorHAnsi"/>
                <w:sz w:val="20"/>
                <w:szCs w:val="20"/>
                <w:lang w:eastAsia="zh-CN"/>
              </w:rPr>
              <w:lastRenderedPageBreak/>
              <w:t xml:space="preserve">Resolution </w:t>
            </w:r>
            <w:hyperlink r:id="rId30" w:history="1">
              <w:r w:rsidRPr="00A146E5">
                <w:rPr>
                  <w:rFonts w:eastAsia="DengXian" w:cstheme="minorHAnsi"/>
                  <w:color w:val="0000FF"/>
                  <w:sz w:val="20"/>
                  <w:szCs w:val="20"/>
                  <w:u w:val="single"/>
                  <w:lang w:eastAsia="zh-CN"/>
                </w:rPr>
                <w:t>XIII.16</w:t>
              </w:r>
            </w:hyperlink>
            <w:r w:rsidRPr="00A146E5">
              <w:rPr>
                <w:rFonts w:eastAsia="DengXian" w:cstheme="minorHAnsi"/>
                <w:sz w:val="20"/>
                <w:szCs w:val="20"/>
                <w:lang w:eastAsia="zh-CN"/>
              </w:rPr>
              <w:t xml:space="preserve">, ¶ 18a </w:t>
            </w:r>
          </w:p>
          <w:p w14:paraId="4413D483"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47CC8C64" w14:textId="77777777" w:rsidR="00B97284" w:rsidRPr="00A146E5" w:rsidRDefault="009077AC" w:rsidP="00B97284">
            <w:pPr>
              <w:spacing w:after="0" w:line="240" w:lineRule="auto"/>
              <w:rPr>
                <w:rFonts w:eastAsia="DengXian" w:cstheme="minorHAnsi"/>
                <w:sz w:val="20"/>
                <w:szCs w:val="20"/>
                <w:lang w:eastAsia="zh-CN"/>
              </w:rPr>
            </w:pPr>
            <w:hyperlink r:id="rId31"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2, Target 5; Goal 3, Target 9.</w:t>
            </w:r>
          </w:p>
          <w:p w14:paraId="0D32BA43"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6E205F53" w14:textId="77777777" w:rsidR="00B97284" w:rsidRPr="00A146E5" w:rsidRDefault="009077AC" w:rsidP="00B97284">
            <w:pPr>
              <w:spacing w:after="0" w:line="240" w:lineRule="auto"/>
              <w:rPr>
                <w:rFonts w:eastAsia="DengXian" w:cstheme="minorHAnsi"/>
                <w:sz w:val="20"/>
                <w:szCs w:val="20"/>
                <w:lang w:eastAsia="zh-CN"/>
              </w:rPr>
            </w:pPr>
            <w:hyperlink r:id="rId32"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12, 8, 11.</w:t>
            </w:r>
          </w:p>
          <w:p w14:paraId="6AF5DBD3"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4DC9FE8B" w14:textId="77777777" w:rsidTr="00DC2B25">
        <w:trPr>
          <w:trHeight w:val="152"/>
        </w:trPr>
        <w:tc>
          <w:tcPr>
            <w:tcW w:w="9545" w:type="dxa"/>
            <w:gridSpan w:val="4"/>
            <w:shd w:val="clear" w:color="auto" w:fill="D9D9D9" w:themeFill="background1" w:themeFillShade="D9"/>
          </w:tcPr>
          <w:p w14:paraId="7B24CC99" w14:textId="77777777" w:rsidR="00B97284" w:rsidRPr="00A146E5" w:rsidRDefault="00B97284" w:rsidP="00B97284">
            <w:pPr>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lastRenderedPageBreak/>
              <w:t>TWA 2: Tools for wetland assessment, mapping and monitoring, and development of inventories.</w:t>
            </w:r>
          </w:p>
        </w:tc>
      </w:tr>
      <w:tr w:rsidR="00B97284" w:rsidRPr="00A146E5" w14:paraId="24F83552" w14:textId="77777777" w:rsidTr="00CD5D82">
        <w:tc>
          <w:tcPr>
            <w:tcW w:w="977" w:type="dxa"/>
            <w:hideMark/>
          </w:tcPr>
          <w:p w14:paraId="5937092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tcPr>
          <w:p w14:paraId="2F6774F6" w14:textId="77777777" w:rsidR="00B97284" w:rsidRPr="00A146E5" w:rsidRDefault="00B97284" w:rsidP="00B97284">
            <w:pPr>
              <w:spacing w:after="0" w:line="240" w:lineRule="auto"/>
              <w:rPr>
                <w:rFonts w:eastAsia="Helvetica Neue" w:cstheme="minorHAnsi"/>
                <w:b/>
                <w:color w:val="000000"/>
                <w:sz w:val="20"/>
                <w:szCs w:val="20"/>
                <w:lang w:eastAsia="zh-CN"/>
              </w:rPr>
            </w:pPr>
            <w:r w:rsidRPr="00A146E5">
              <w:rPr>
                <w:rFonts w:eastAsia="Helvetica Neue" w:cstheme="minorHAnsi"/>
                <w:b/>
                <w:color w:val="000000"/>
                <w:sz w:val="20"/>
                <w:szCs w:val="20"/>
                <w:lang w:eastAsia="zh-CN"/>
              </w:rPr>
              <w:t xml:space="preserve">Peatland conservation and wise use: Developing templates for national reporting on peatland restoration, and advice to support the global action plan on peatlands and the Global Peatlands Assessment </w:t>
            </w:r>
          </w:p>
          <w:p w14:paraId="2EFEE001" w14:textId="77777777" w:rsidR="00B97284" w:rsidRPr="00A146E5" w:rsidRDefault="00B97284" w:rsidP="00B97284">
            <w:pPr>
              <w:spacing w:after="0" w:line="240" w:lineRule="auto"/>
              <w:rPr>
                <w:rFonts w:eastAsia="Helvetica Neue" w:cstheme="minorHAnsi"/>
                <w:b/>
                <w:color w:val="000000"/>
                <w:sz w:val="20"/>
                <w:szCs w:val="20"/>
                <w:lang w:eastAsia="zh-CN"/>
              </w:rPr>
            </w:pPr>
          </w:p>
        </w:tc>
        <w:tc>
          <w:tcPr>
            <w:tcW w:w="4770" w:type="dxa"/>
          </w:tcPr>
          <w:p w14:paraId="02E449A7"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Development of a recommended template for national reporting on peatland restoration (taking into account the relationship of associated reporting in the National Reports), thus providing a mechanism for sharing data/information in a standardized way across Contracting Parties.</w:t>
            </w:r>
          </w:p>
          <w:p w14:paraId="0AEA437E"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Technical input into the Global Peatland Assessment being prepared under the Global Peatlands Initiative, including review/input to draft reports, as required.</w:t>
            </w:r>
          </w:p>
          <w:p w14:paraId="582BF89D" w14:textId="77777777" w:rsidR="00B97284" w:rsidRPr="00A146E5" w:rsidRDefault="00B97284" w:rsidP="00B97284">
            <w:pPr>
              <w:spacing w:after="0" w:line="240" w:lineRule="auto"/>
              <w:rPr>
                <w:rFonts w:eastAsia="Helvetica Neue" w:cstheme="minorHAnsi"/>
                <w:sz w:val="20"/>
                <w:szCs w:val="20"/>
                <w:lang w:eastAsia="zh-CN"/>
              </w:rPr>
            </w:pPr>
          </w:p>
          <w:p w14:paraId="29ED8694"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(with reporting template); Cross cutting support/collaboration</w:t>
            </w:r>
          </w:p>
        </w:tc>
        <w:tc>
          <w:tcPr>
            <w:tcW w:w="1530" w:type="dxa"/>
          </w:tcPr>
          <w:p w14:paraId="1850A75F" w14:textId="77777777" w:rsidR="00B97284" w:rsidRPr="00A146E5" w:rsidRDefault="00B97284" w:rsidP="00B97284">
            <w:p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Resolution </w:t>
            </w:r>
            <w:hyperlink r:id="rId33" w:history="1">
              <w:r w:rsidRPr="00A146E5">
                <w:rPr>
                  <w:rFonts w:eastAsia="Helvetica Neue" w:cstheme="minorHAnsi"/>
                  <w:color w:val="0000FF"/>
                  <w:sz w:val="20"/>
                  <w:szCs w:val="20"/>
                  <w:u w:val="single"/>
                  <w:lang w:eastAsia="zh-CN"/>
                </w:rPr>
                <w:t>XIII.13</w:t>
              </w:r>
            </w:hyperlink>
            <w:r w:rsidRPr="00A146E5">
              <w:rPr>
                <w:rFonts w:eastAsia="Helvetica Neue" w:cstheme="minorHAnsi"/>
                <w:color w:val="000000"/>
                <w:sz w:val="20"/>
                <w:szCs w:val="20"/>
                <w:lang w:eastAsia="zh-CN"/>
              </w:rPr>
              <w:t>, ¶ 34.</w:t>
            </w:r>
          </w:p>
          <w:p w14:paraId="6931A58D" w14:textId="77777777" w:rsidR="00B97284" w:rsidRPr="00A146E5" w:rsidRDefault="00B97284" w:rsidP="00B97284">
            <w:pPr>
              <w:spacing w:after="0" w:line="240" w:lineRule="auto"/>
              <w:rPr>
                <w:rFonts w:eastAsia="Helvetica Neue" w:cstheme="minorHAnsi"/>
                <w:color w:val="000000"/>
                <w:sz w:val="20"/>
                <w:szCs w:val="20"/>
                <w:lang w:eastAsia="zh-CN"/>
              </w:rPr>
            </w:pPr>
          </w:p>
          <w:p w14:paraId="30A8FB59" w14:textId="77777777" w:rsidR="00B97284" w:rsidRPr="00A146E5" w:rsidRDefault="00B97284" w:rsidP="00B97284">
            <w:pPr>
              <w:spacing w:after="0" w:line="240" w:lineRule="auto"/>
              <w:rPr>
                <w:rFonts w:eastAsia="Helvetica Neue" w:cstheme="minorHAnsi"/>
                <w:color w:val="0563C1"/>
                <w:sz w:val="20"/>
                <w:szCs w:val="20"/>
                <w:u w:val="single"/>
                <w:lang w:eastAsia="zh-CN"/>
              </w:rPr>
            </w:pPr>
            <w:r w:rsidRPr="00A146E5">
              <w:rPr>
                <w:rFonts w:eastAsia="Helvetica Neue" w:cstheme="minorHAnsi"/>
                <w:sz w:val="20"/>
                <w:szCs w:val="20"/>
                <w:lang w:eastAsia="zh-CN"/>
              </w:rPr>
              <w:t>Lower priority in work plan 2019-2021 (tasks 2.4 (a) and (b); 2.3).</w:t>
            </w:r>
          </w:p>
          <w:p w14:paraId="5DBF591A"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10CA1723" w14:textId="77777777" w:rsidR="00B97284" w:rsidRPr="00A146E5" w:rsidRDefault="009077AC" w:rsidP="00B97284">
            <w:pPr>
              <w:spacing w:after="0" w:line="240" w:lineRule="auto"/>
              <w:rPr>
                <w:rFonts w:eastAsia="Helvetica Neue" w:cstheme="minorHAnsi"/>
                <w:color w:val="0563C1"/>
                <w:sz w:val="20"/>
                <w:szCs w:val="20"/>
                <w:u w:val="single"/>
                <w:lang w:eastAsia="zh-CN"/>
              </w:rPr>
            </w:pPr>
            <w:hyperlink r:id="rId34"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12.</w:t>
            </w:r>
            <w:r w:rsidR="00B97284" w:rsidRPr="00A146E5">
              <w:rPr>
                <w:rFonts w:eastAsia="Helvetica Neue" w:cstheme="minorHAnsi"/>
                <w:color w:val="0563C1"/>
                <w:sz w:val="20"/>
                <w:szCs w:val="20"/>
                <w:u w:val="single"/>
                <w:lang w:eastAsia="zh-CN"/>
              </w:rPr>
              <w:t xml:space="preserve"> </w:t>
            </w:r>
          </w:p>
          <w:p w14:paraId="33E64147"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2363170A" w14:textId="77777777" w:rsidR="00B97284" w:rsidRPr="00A146E5" w:rsidRDefault="009077AC" w:rsidP="00B97284">
            <w:pPr>
              <w:spacing w:after="0" w:line="240" w:lineRule="auto"/>
              <w:rPr>
                <w:rFonts w:eastAsia="DengXian" w:cstheme="minorHAnsi"/>
                <w:sz w:val="20"/>
                <w:szCs w:val="20"/>
                <w:lang w:eastAsia="zh-CN"/>
              </w:rPr>
            </w:pPr>
            <w:hyperlink r:id="rId35"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2, 8, 1, 3.</w:t>
            </w:r>
          </w:p>
          <w:p w14:paraId="2B7790BC"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7B0BD93E" w14:textId="77777777" w:rsidTr="00DC2B25">
        <w:tc>
          <w:tcPr>
            <w:tcW w:w="9545" w:type="dxa"/>
            <w:gridSpan w:val="4"/>
            <w:shd w:val="clear" w:color="auto" w:fill="D9D9D9" w:themeFill="background1" w:themeFillShade="D9"/>
          </w:tcPr>
          <w:p w14:paraId="61224708" w14:textId="77777777" w:rsidR="00B97284" w:rsidRPr="00A146E5" w:rsidRDefault="00B97284" w:rsidP="00B97284">
            <w:pPr>
              <w:widowControl w:val="0"/>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3: Direct and climate change related pressures on wetlands, their impacts and responses.</w:t>
            </w:r>
          </w:p>
        </w:tc>
      </w:tr>
      <w:tr w:rsidR="00B97284" w:rsidRPr="00A146E5" w14:paraId="17D60D19" w14:textId="77777777" w:rsidTr="00CD5D82">
        <w:tc>
          <w:tcPr>
            <w:tcW w:w="977" w:type="dxa"/>
            <w:hideMark/>
          </w:tcPr>
          <w:p w14:paraId="109A097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006A3ACE"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Wetlands and water security under a changing climate </w:t>
            </w:r>
          </w:p>
        </w:tc>
        <w:tc>
          <w:tcPr>
            <w:tcW w:w="4770" w:type="dxa"/>
          </w:tcPr>
          <w:p w14:paraId="065EAE22"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sz w:val="20"/>
                <w:szCs w:val="20"/>
                <w:lang w:eastAsia="zh-CN"/>
              </w:rPr>
              <w:t>Synthesize</w:t>
            </w:r>
            <w:r w:rsidRPr="00A146E5">
              <w:rPr>
                <w:rFonts w:eastAsia="Helvetica Neue" w:cstheme="minorHAnsi"/>
                <w:color w:val="000000"/>
                <w:sz w:val="20"/>
                <w:szCs w:val="20"/>
                <w:lang w:eastAsia="zh-CN"/>
              </w:rPr>
              <w:t xml:space="preserve"> information on changing water cycles, the implications for wetlands and the role of wetlands in water security under projected climate change scenarios. Present technical information on water stress and the effect on wetlands, as well as ensuring water security for human uses.</w:t>
            </w:r>
          </w:p>
          <w:p w14:paraId="794AF1CA"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Relevance to UN decades on ‘Restoration’ and ‘Water’.</w:t>
            </w:r>
          </w:p>
          <w:p w14:paraId="4B2ADADC"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Potential synergy/cooperation with IPCC, UNDRR, FAO, AGWA, UN Water.</w:t>
            </w:r>
          </w:p>
          <w:p w14:paraId="461B09E8" w14:textId="77777777" w:rsidR="00B97284" w:rsidRPr="00A146E5" w:rsidRDefault="00B97284" w:rsidP="00B97284">
            <w:pPr>
              <w:spacing w:after="0" w:line="240" w:lineRule="auto"/>
              <w:rPr>
                <w:rFonts w:eastAsia="Helvetica Neue" w:cstheme="minorHAnsi"/>
                <w:sz w:val="20"/>
                <w:szCs w:val="20"/>
                <w:lang w:eastAsia="zh-CN"/>
              </w:rPr>
            </w:pPr>
          </w:p>
          <w:p w14:paraId="1657D6E9"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Briefing Note; Cross cutting support/collaboration</w:t>
            </w:r>
          </w:p>
          <w:p w14:paraId="42DC6304"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1BCF570A" w14:textId="77777777" w:rsidR="00B97284" w:rsidRPr="00A146E5" w:rsidRDefault="009077AC" w:rsidP="00B97284">
            <w:pPr>
              <w:spacing w:after="0" w:line="240" w:lineRule="auto"/>
              <w:rPr>
                <w:rFonts w:eastAsia="DengXian" w:cstheme="minorHAnsi"/>
                <w:sz w:val="20"/>
                <w:szCs w:val="20"/>
                <w:lang w:eastAsia="zh-CN"/>
              </w:rPr>
            </w:pPr>
            <w:hyperlink r:id="rId36"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9.</w:t>
            </w:r>
          </w:p>
          <w:p w14:paraId="7C4AD227" w14:textId="77777777" w:rsidR="00B97284" w:rsidRPr="00A146E5" w:rsidRDefault="00B97284" w:rsidP="00B97284">
            <w:pPr>
              <w:spacing w:after="0" w:line="240" w:lineRule="auto"/>
              <w:rPr>
                <w:rFonts w:eastAsia="Helvetica Neue" w:cstheme="minorHAnsi"/>
                <w:sz w:val="20"/>
                <w:szCs w:val="20"/>
                <w:lang w:eastAsia="zh-CN"/>
              </w:rPr>
            </w:pPr>
          </w:p>
          <w:p w14:paraId="5D6D12DC" w14:textId="77777777" w:rsidR="00B97284" w:rsidRPr="00A146E5" w:rsidRDefault="009077AC" w:rsidP="00B97284">
            <w:pPr>
              <w:spacing w:after="0" w:line="240" w:lineRule="auto"/>
              <w:rPr>
                <w:rFonts w:eastAsia="DengXian" w:cstheme="minorHAnsi"/>
                <w:sz w:val="20"/>
                <w:szCs w:val="20"/>
                <w:lang w:eastAsia="zh-CN"/>
              </w:rPr>
            </w:pPr>
            <w:hyperlink r:id="rId37"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8, 11.</w:t>
            </w:r>
          </w:p>
          <w:p w14:paraId="3C7962F4"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121EEA14" w14:textId="77777777" w:rsidTr="00CD5D82">
        <w:tc>
          <w:tcPr>
            <w:tcW w:w="977" w:type="dxa"/>
            <w:hideMark/>
          </w:tcPr>
          <w:p w14:paraId="09C1457D"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Low</w:t>
            </w:r>
          </w:p>
        </w:tc>
        <w:tc>
          <w:tcPr>
            <w:tcW w:w="2263" w:type="dxa"/>
            <w:hideMark/>
          </w:tcPr>
          <w:p w14:paraId="569371E0"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Sustainable cities and the wise use of wetlands – enhanced data on urban wetlands, and update urban wetland guidance as required</w:t>
            </w:r>
          </w:p>
        </w:tc>
        <w:tc>
          <w:tcPr>
            <w:tcW w:w="4770" w:type="dxa"/>
          </w:tcPr>
          <w:p w14:paraId="71847151"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Working with Ramsar Accredited Wetland Cities and other </w:t>
            </w:r>
            <w:sdt>
              <w:sdtPr>
                <w:rPr>
                  <w:rFonts w:eastAsia="DengXian" w:cstheme="minorHAnsi"/>
                  <w:sz w:val="20"/>
                  <w:szCs w:val="20"/>
                  <w:lang w:eastAsia="zh-CN"/>
                </w:rPr>
                <w:tag w:val="goog_rdk_24"/>
                <w:id w:val="105013441"/>
              </w:sdtPr>
              <w:sdtEndPr/>
              <w:sdtContent/>
            </w:sdt>
            <w:sdt>
              <w:sdtPr>
                <w:rPr>
                  <w:rFonts w:eastAsia="DengXian" w:cstheme="minorHAnsi"/>
                  <w:sz w:val="20"/>
                  <w:szCs w:val="20"/>
                  <w:lang w:eastAsia="zh-CN"/>
                </w:rPr>
                <w:tag w:val="goog_rdk_25"/>
                <w:id w:val="377906078"/>
              </w:sdtPr>
              <w:sdtEndPr/>
              <w:sdtContent/>
            </w:sdt>
            <w:r w:rsidRPr="00A146E5">
              <w:rPr>
                <w:rFonts w:eastAsia="Helvetica Neue" w:cstheme="minorHAnsi"/>
                <w:color w:val="000000"/>
                <w:sz w:val="20"/>
                <w:szCs w:val="20"/>
                <w:lang w:eastAsia="zh-CN"/>
              </w:rPr>
              <w:t xml:space="preserve">leading/innovating cities to gather information on how cities are addressing climate change and other pressures that influence the conservation and wise use of urban wetlands, including urban/peri-urban constructed wetlands. </w:t>
            </w:r>
          </w:p>
          <w:p w14:paraId="00FC338E"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May include an update of existing guidance </w:t>
            </w:r>
            <w:hyperlink r:id="rId38" w:history="1">
              <w:r w:rsidRPr="00A146E5">
                <w:rPr>
                  <w:rFonts w:eastAsia="Helvetica Neue" w:cstheme="minorHAnsi"/>
                  <w:color w:val="0000FF"/>
                  <w:sz w:val="20"/>
                  <w:szCs w:val="20"/>
                  <w:u w:val="single"/>
                  <w:lang w:eastAsia="zh-CN"/>
                </w:rPr>
                <w:t>https://www.ramsar.org/sites/default/files/documents/library/good_practices_urban_wetlands_handbook_e.pdf</w:t>
              </w:r>
            </w:hyperlink>
          </w:p>
          <w:p w14:paraId="66527D44" w14:textId="77777777" w:rsidR="00B97284" w:rsidRPr="00A146E5" w:rsidRDefault="00B97284" w:rsidP="00B97284">
            <w:pPr>
              <w:spacing w:after="0" w:line="240" w:lineRule="auto"/>
              <w:rPr>
                <w:rFonts w:eastAsia="Helvetica Neue" w:cstheme="minorHAnsi"/>
                <w:sz w:val="20"/>
                <w:szCs w:val="20"/>
                <w:lang w:eastAsia="zh-CN"/>
              </w:rPr>
            </w:pPr>
          </w:p>
          <w:p w14:paraId="059C79C4"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sz w:val="20"/>
                <w:szCs w:val="20"/>
                <w:lang w:eastAsia="zh-CN"/>
              </w:rPr>
              <w:lastRenderedPageBreak/>
              <w:t>Output(s)/product(s): Briefing Note, updated Technical Report (with guidelines)</w:t>
            </w:r>
          </w:p>
        </w:tc>
        <w:tc>
          <w:tcPr>
            <w:tcW w:w="1530" w:type="dxa"/>
          </w:tcPr>
          <w:p w14:paraId="5EF80DE5"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lastRenderedPageBreak/>
              <w:t xml:space="preserve">Resolution </w:t>
            </w:r>
            <w:hyperlink r:id="rId39" w:history="1">
              <w:r w:rsidRPr="00A146E5">
                <w:rPr>
                  <w:rFonts w:eastAsia="Helvetica Neue" w:cstheme="minorHAnsi"/>
                  <w:color w:val="0000FF"/>
                  <w:sz w:val="20"/>
                  <w:szCs w:val="20"/>
                  <w:u w:val="single"/>
                  <w:lang w:eastAsia="zh-CN"/>
                </w:rPr>
                <w:t>XIII. 16</w:t>
              </w:r>
            </w:hyperlink>
            <w:r w:rsidRPr="00A146E5">
              <w:rPr>
                <w:rFonts w:eastAsia="Helvetica Neue" w:cstheme="minorHAnsi"/>
                <w:sz w:val="20"/>
                <w:szCs w:val="20"/>
                <w:lang w:eastAsia="zh-CN"/>
              </w:rPr>
              <w:t>, ¶ 18.</w:t>
            </w:r>
          </w:p>
          <w:p w14:paraId="6D3A0525" w14:textId="77777777" w:rsidR="00B97284" w:rsidRPr="00A146E5" w:rsidRDefault="00B97284" w:rsidP="00B97284">
            <w:pPr>
              <w:spacing w:after="0" w:line="240" w:lineRule="auto"/>
              <w:rPr>
                <w:rFonts w:eastAsia="Helvetica Neue" w:cstheme="minorHAnsi"/>
                <w:sz w:val="20"/>
                <w:szCs w:val="20"/>
                <w:lang w:eastAsia="zh-CN"/>
              </w:rPr>
            </w:pPr>
          </w:p>
          <w:p w14:paraId="65E45F6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 priority in work plan 2019-2021 (Task 2.7).</w:t>
            </w:r>
          </w:p>
          <w:p w14:paraId="052D52D5" w14:textId="77777777" w:rsidR="00B97284" w:rsidRPr="00A146E5" w:rsidRDefault="00B97284" w:rsidP="00B97284">
            <w:pPr>
              <w:spacing w:after="0" w:line="240" w:lineRule="auto"/>
              <w:rPr>
                <w:rFonts w:eastAsia="Helvetica Neue" w:cstheme="minorHAnsi"/>
                <w:sz w:val="20"/>
                <w:szCs w:val="20"/>
                <w:lang w:eastAsia="zh-CN"/>
              </w:rPr>
            </w:pPr>
          </w:p>
          <w:p w14:paraId="36CF6961" w14:textId="77777777" w:rsidR="00B97284" w:rsidRPr="00A146E5" w:rsidRDefault="009077AC" w:rsidP="00B97284">
            <w:pPr>
              <w:spacing w:after="0" w:line="240" w:lineRule="auto"/>
              <w:rPr>
                <w:rFonts w:eastAsia="Helvetica Neue" w:cstheme="minorHAnsi"/>
                <w:sz w:val="20"/>
                <w:szCs w:val="20"/>
                <w:lang w:eastAsia="zh-CN"/>
              </w:rPr>
            </w:pPr>
            <w:hyperlink r:id="rId40"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Targets 9, 11, 13.</w:t>
            </w:r>
          </w:p>
          <w:p w14:paraId="4E0A8A53" w14:textId="77777777" w:rsidR="00B97284" w:rsidRPr="00A146E5" w:rsidRDefault="00B97284" w:rsidP="00B97284">
            <w:pPr>
              <w:spacing w:after="0" w:line="240" w:lineRule="auto"/>
              <w:rPr>
                <w:rFonts w:eastAsia="Helvetica Neue" w:cstheme="minorHAnsi"/>
                <w:sz w:val="20"/>
                <w:szCs w:val="20"/>
                <w:lang w:eastAsia="zh-CN"/>
              </w:rPr>
            </w:pPr>
          </w:p>
          <w:p w14:paraId="05697510" w14:textId="77777777" w:rsidR="00B97284" w:rsidRPr="00A146E5" w:rsidRDefault="009077AC" w:rsidP="00B97284">
            <w:pPr>
              <w:spacing w:after="0" w:line="240" w:lineRule="auto"/>
              <w:rPr>
                <w:rFonts w:eastAsia="DengXian" w:cstheme="minorHAnsi"/>
                <w:sz w:val="20"/>
                <w:szCs w:val="20"/>
                <w:lang w:eastAsia="zh-CN"/>
              </w:rPr>
            </w:pPr>
            <w:hyperlink r:id="rId41"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 7, 8, 11, 12.</w:t>
            </w:r>
          </w:p>
          <w:p w14:paraId="39BC914C"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45C6715E" w14:textId="77777777" w:rsidTr="00CD5D82">
        <w:tc>
          <w:tcPr>
            <w:tcW w:w="977" w:type="dxa"/>
          </w:tcPr>
          <w:p w14:paraId="4706B019"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lastRenderedPageBreak/>
              <w:t>Low</w:t>
            </w:r>
          </w:p>
          <w:p w14:paraId="669E76B6" w14:textId="77777777" w:rsidR="00B97284" w:rsidRPr="00A146E5" w:rsidRDefault="00B97284" w:rsidP="00B97284">
            <w:pPr>
              <w:spacing w:after="0" w:line="240" w:lineRule="auto"/>
              <w:rPr>
                <w:rFonts w:eastAsia="Helvetica Neue" w:cstheme="minorHAnsi"/>
                <w:sz w:val="20"/>
                <w:szCs w:val="20"/>
                <w:lang w:eastAsia="zh-CN"/>
              </w:rPr>
            </w:pPr>
          </w:p>
        </w:tc>
        <w:tc>
          <w:tcPr>
            <w:tcW w:w="2263" w:type="dxa"/>
            <w:hideMark/>
          </w:tcPr>
          <w:p w14:paraId="683D16D5"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Best practices for developing action plans to manage the </w:t>
            </w:r>
            <w:sdt>
              <w:sdtPr>
                <w:rPr>
                  <w:rFonts w:eastAsia="DengXian" w:cstheme="minorHAnsi"/>
                  <w:sz w:val="20"/>
                  <w:szCs w:val="20"/>
                  <w:lang w:eastAsia="zh-CN"/>
                </w:rPr>
                <w:tag w:val="goog_rdk_30"/>
                <w:id w:val="-1318414713"/>
              </w:sdtPr>
              <w:sdtEndPr/>
              <w:sdtContent/>
            </w:sdt>
            <w:sdt>
              <w:sdtPr>
                <w:rPr>
                  <w:rFonts w:eastAsia="DengXian" w:cstheme="minorHAnsi"/>
                  <w:sz w:val="20"/>
                  <w:szCs w:val="20"/>
                  <w:lang w:eastAsia="zh-CN"/>
                </w:rPr>
                <w:tag w:val="goog_rdk_31"/>
                <w:id w:val="676468429"/>
              </w:sdtPr>
              <w:sdtEndPr/>
              <w:sdtContent/>
            </w:sdt>
            <w:r w:rsidRPr="00A146E5">
              <w:rPr>
                <w:rFonts w:eastAsia="Helvetica Neue" w:cstheme="minorHAnsi"/>
                <w:b/>
                <w:sz w:val="20"/>
                <w:szCs w:val="20"/>
                <w:lang w:eastAsia="zh-CN"/>
              </w:rPr>
              <w:t>negative impacts of Invasive Alien Species (IAS) in Ramsar Sites and other wetlands</w:t>
            </w:r>
          </w:p>
        </w:tc>
        <w:tc>
          <w:tcPr>
            <w:tcW w:w="4770" w:type="dxa"/>
          </w:tcPr>
          <w:p w14:paraId="0AA1C6BE"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Synthesis of information on the status and negative</w:t>
            </w:r>
            <w:r w:rsidRPr="00A146E5">
              <w:rPr>
                <w:rFonts w:eastAsia="Helvetica Neue" w:cstheme="minorHAnsi"/>
                <w:sz w:val="20"/>
                <w:szCs w:val="20"/>
                <w:lang w:eastAsia="zh-CN"/>
              </w:rPr>
              <w:t xml:space="preserve"> </w:t>
            </w:r>
            <w:r w:rsidRPr="00A146E5">
              <w:rPr>
                <w:rFonts w:eastAsia="Helvetica Neue" w:cstheme="minorHAnsi"/>
                <w:color w:val="000000"/>
                <w:sz w:val="20"/>
                <w:szCs w:val="20"/>
                <w:lang w:eastAsia="zh-CN"/>
              </w:rPr>
              <w:t>impact of Invasive Alien Species (IAS) in Ramsar Sites and other wetlands, and responses to address them, including a summary of existing guidance from the Convention and other global and regional fora involved in / with experience in IAS management.</w:t>
            </w:r>
          </w:p>
          <w:p w14:paraId="7B5226EF"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May be pursued in consultation/collaboration with other relevant external entities. To be further </w:t>
            </w:r>
            <w:r w:rsidRPr="00A146E5">
              <w:rPr>
                <w:rFonts w:eastAsia="Helvetica Neue" w:cstheme="minorHAnsi"/>
                <w:sz w:val="20"/>
                <w:szCs w:val="20"/>
                <w:lang w:eastAsia="zh-CN"/>
              </w:rPr>
              <w:t>contextualized</w:t>
            </w:r>
            <w:r w:rsidRPr="00A146E5">
              <w:rPr>
                <w:rFonts w:eastAsia="Helvetica Neue" w:cstheme="minorHAnsi"/>
                <w:color w:val="000000"/>
                <w:sz w:val="20"/>
                <w:szCs w:val="20"/>
                <w:lang w:eastAsia="zh-CN"/>
              </w:rPr>
              <w:t xml:space="preserve"> following the adoption of the post-2020 GBF.</w:t>
            </w:r>
          </w:p>
          <w:p w14:paraId="19AC9CB5" w14:textId="77777777" w:rsidR="00B97284" w:rsidRPr="00A146E5" w:rsidRDefault="00B97284" w:rsidP="00B97284">
            <w:pPr>
              <w:spacing w:after="0" w:line="240" w:lineRule="auto"/>
              <w:rPr>
                <w:rFonts w:eastAsia="Helvetica Neue" w:cstheme="minorHAnsi"/>
                <w:sz w:val="20"/>
                <w:szCs w:val="20"/>
                <w:lang w:eastAsia="zh-CN"/>
              </w:rPr>
            </w:pPr>
          </w:p>
          <w:p w14:paraId="0E04853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Briefing Note; Cross cutting support/collaboration</w:t>
            </w:r>
          </w:p>
          <w:p w14:paraId="5E77C1C2"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33511874" w14:textId="77777777" w:rsidR="00B97284" w:rsidRPr="00A146E5" w:rsidRDefault="009077AC" w:rsidP="00B97284">
            <w:pPr>
              <w:spacing w:after="0" w:line="240" w:lineRule="auto"/>
              <w:rPr>
                <w:rFonts w:eastAsia="DengXian" w:cstheme="minorHAnsi"/>
                <w:sz w:val="20"/>
                <w:szCs w:val="20"/>
                <w:lang w:eastAsia="zh-CN"/>
              </w:rPr>
            </w:pPr>
            <w:hyperlink r:id="rId42"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1, Target 4.</w:t>
            </w:r>
          </w:p>
          <w:p w14:paraId="4923DFF9"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00543864" w14:textId="77777777" w:rsidR="00B97284" w:rsidRPr="00A146E5" w:rsidRDefault="009077AC" w:rsidP="00B97284">
            <w:pPr>
              <w:spacing w:after="0" w:line="240" w:lineRule="auto"/>
              <w:rPr>
                <w:rFonts w:eastAsia="DengXian" w:cstheme="minorHAnsi"/>
                <w:color w:val="FF0000"/>
                <w:sz w:val="20"/>
                <w:szCs w:val="20"/>
                <w:lang w:eastAsia="zh-CN"/>
              </w:rPr>
            </w:pPr>
            <w:hyperlink r:id="rId43"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 6.</w:t>
            </w:r>
          </w:p>
          <w:p w14:paraId="3A03FB24"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09EB4787" w14:textId="77777777" w:rsidTr="00DC2B25">
        <w:trPr>
          <w:trHeight w:val="206"/>
        </w:trPr>
        <w:tc>
          <w:tcPr>
            <w:tcW w:w="9545" w:type="dxa"/>
            <w:gridSpan w:val="4"/>
            <w:shd w:val="clear" w:color="auto" w:fill="D9D9D9" w:themeFill="background1" w:themeFillShade="D9"/>
          </w:tcPr>
          <w:p w14:paraId="68F7EA7A" w14:textId="77777777" w:rsidR="00B97284" w:rsidRPr="00A146E5" w:rsidRDefault="00B97284" w:rsidP="00B97284">
            <w:pPr>
              <w:widowControl w:val="0"/>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4: Wise use, sustainable management and restoration of wetlands in the wider landscape/seascape.</w:t>
            </w:r>
          </w:p>
        </w:tc>
      </w:tr>
      <w:tr w:rsidR="00B97284" w:rsidRPr="00A146E5" w14:paraId="278B4298" w14:textId="77777777" w:rsidTr="00CD5D82">
        <w:tc>
          <w:tcPr>
            <w:tcW w:w="977" w:type="dxa"/>
            <w:hideMark/>
          </w:tcPr>
          <w:p w14:paraId="2223CD87"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52907275"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Wetland management to reduce the risk of waterborne and aquatic-vector borne disease</w:t>
            </w:r>
          </w:p>
        </w:tc>
        <w:tc>
          <w:tcPr>
            <w:tcW w:w="4770" w:type="dxa"/>
          </w:tcPr>
          <w:p w14:paraId="0A83D81C"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Update and finalize the draft Policy Brief produced in the 2016-18 triennium, addressing recent developments (e.g. in relation to HPAI, also the current COVID-19 pandemic), and drawing on the existing wetland disease manual and Technical Report </w:t>
            </w:r>
            <w:hyperlink r:id="rId44" w:history="1">
              <w:r w:rsidRPr="00A146E5">
                <w:rPr>
                  <w:rFonts w:eastAsia="Helvetica Neue" w:cstheme="minorHAnsi"/>
                  <w:color w:val="0000FF"/>
                  <w:sz w:val="20"/>
                  <w:szCs w:val="20"/>
                  <w:u w:val="single"/>
                  <w:lang w:eastAsia="zh-CN"/>
                </w:rPr>
                <w:t>http://www.ramsar.org/sites/default/files/documents/pdf/lib/rtr6-health.pdf</w:t>
              </w:r>
            </w:hyperlink>
            <w:r w:rsidRPr="00A146E5">
              <w:rPr>
                <w:rFonts w:eastAsia="Helvetica Neue" w:cstheme="minorHAnsi"/>
                <w:color w:val="000000"/>
                <w:sz w:val="20"/>
                <w:szCs w:val="20"/>
                <w:lang w:eastAsia="zh-CN"/>
              </w:rPr>
              <w:t xml:space="preserve"> and </w:t>
            </w:r>
            <w:hyperlink r:id="rId45" w:history="1">
              <w:r w:rsidRPr="00A146E5">
                <w:rPr>
                  <w:rFonts w:eastAsia="Helvetica Neue" w:cstheme="minorHAnsi"/>
                  <w:color w:val="0000FF"/>
                  <w:sz w:val="20"/>
                  <w:szCs w:val="20"/>
                  <w:u w:val="single"/>
                  <w:lang w:eastAsia="zh-CN"/>
                </w:rPr>
                <w:t>http://www.ramsar.org/sites/default/files/documents/library/rtr7-disease.pdf</w:t>
              </w:r>
            </w:hyperlink>
            <w:r w:rsidRPr="00A146E5">
              <w:rPr>
                <w:rFonts w:eastAsia="Helvetica Neue" w:cstheme="minorHAnsi"/>
                <w:sz w:val="20"/>
                <w:szCs w:val="20"/>
                <w:lang w:eastAsia="zh-CN"/>
              </w:rPr>
              <w:t>.</w:t>
            </w:r>
          </w:p>
          <w:p w14:paraId="7F066955"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Potential relevance to ongoing IPBES assessments; potential collaboration with WHO and FAO.</w:t>
            </w:r>
          </w:p>
          <w:p w14:paraId="3403E6CE" w14:textId="77777777" w:rsidR="00B97284" w:rsidRPr="00A146E5" w:rsidRDefault="00B97284" w:rsidP="00B97284">
            <w:pPr>
              <w:spacing w:after="0" w:line="240" w:lineRule="auto"/>
              <w:rPr>
                <w:rFonts w:eastAsia="Helvetica Neue" w:cstheme="minorHAnsi"/>
                <w:sz w:val="20"/>
                <w:szCs w:val="20"/>
                <w:lang w:eastAsia="zh-CN"/>
              </w:rPr>
            </w:pPr>
          </w:p>
          <w:p w14:paraId="14BA294E"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Policy Brief, Cross cutting support/collaboration</w:t>
            </w:r>
          </w:p>
          <w:p w14:paraId="44CF5F37" w14:textId="77777777" w:rsidR="00B97284" w:rsidRPr="00A146E5" w:rsidRDefault="00B97284" w:rsidP="00B97284">
            <w:p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 </w:t>
            </w:r>
          </w:p>
        </w:tc>
        <w:tc>
          <w:tcPr>
            <w:tcW w:w="1530" w:type="dxa"/>
          </w:tcPr>
          <w:p w14:paraId="62849E90" w14:textId="77777777" w:rsidR="00B97284" w:rsidRPr="00A146E5" w:rsidRDefault="009077AC" w:rsidP="00B97284">
            <w:pPr>
              <w:spacing w:after="0" w:line="240" w:lineRule="auto"/>
              <w:rPr>
                <w:rFonts w:eastAsia="DengXian" w:cstheme="minorHAnsi"/>
                <w:sz w:val="20"/>
                <w:szCs w:val="20"/>
                <w:lang w:eastAsia="zh-CN"/>
              </w:rPr>
            </w:pPr>
            <w:hyperlink r:id="rId46"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4, Target 14.</w:t>
            </w:r>
          </w:p>
          <w:p w14:paraId="14C3F57F" w14:textId="77777777" w:rsidR="00B97284" w:rsidRPr="00A146E5" w:rsidRDefault="00B97284" w:rsidP="00B97284">
            <w:pPr>
              <w:spacing w:after="0" w:line="240" w:lineRule="auto"/>
              <w:rPr>
                <w:rFonts w:eastAsia="DengXian" w:cstheme="minorHAnsi"/>
                <w:sz w:val="20"/>
                <w:szCs w:val="20"/>
                <w:lang w:eastAsia="zh-CN"/>
              </w:rPr>
            </w:pPr>
          </w:p>
          <w:p w14:paraId="3CADD44A" w14:textId="77777777" w:rsidR="00B97284" w:rsidRPr="00A146E5" w:rsidRDefault="009077AC" w:rsidP="00B97284">
            <w:pPr>
              <w:spacing w:after="0" w:line="240" w:lineRule="auto"/>
              <w:rPr>
                <w:rFonts w:eastAsia="DengXian" w:cstheme="minorHAnsi"/>
                <w:color w:val="FF0000"/>
                <w:sz w:val="20"/>
                <w:szCs w:val="20"/>
                <w:lang w:eastAsia="zh-CN"/>
              </w:rPr>
            </w:pPr>
            <w:hyperlink r:id="rId47"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 5.</w:t>
            </w:r>
          </w:p>
          <w:p w14:paraId="73B5FBD6"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54C35F02" w14:textId="77777777" w:rsidTr="00CD5D82">
        <w:tc>
          <w:tcPr>
            <w:tcW w:w="977" w:type="dxa"/>
            <w:hideMark/>
          </w:tcPr>
          <w:p w14:paraId="248692D1"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 xml:space="preserve">Medium </w:t>
            </w:r>
          </w:p>
        </w:tc>
        <w:tc>
          <w:tcPr>
            <w:tcW w:w="2263" w:type="dxa"/>
            <w:hideMark/>
          </w:tcPr>
          <w:p w14:paraId="59BB2E58" w14:textId="77777777" w:rsidR="00B97284" w:rsidRPr="00A146E5" w:rsidRDefault="009077AC" w:rsidP="00B97284">
            <w:pPr>
              <w:spacing w:after="0" w:line="240" w:lineRule="auto"/>
              <w:rPr>
                <w:rFonts w:eastAsia="Helvetica Neue" w:cstheme="minorHAnsi"/>
                <w:b/>
                <w:sz w:val="20"/>
                <w:szCs w:val="20"/>
                <w:lang w:eastAsia="zh-CN"/>
              </w:rPr>
            </w:pPr>
            <w:sdt>
              <w:sdtPr>
                <w:rPr>
                  <w:rFonts w:eastAsia="DengXian" w:cstheme="minorHAnsi"/>
                  <w:sz w:val="20"/>
                  <w:szCs w:val="20"/>
                  <w:lang w:eastAsia="zh-CN"/>
                </w:rPr>
                <w:tag w:val="goog_rdk_34"/>
                <w:id w:val="899869777"/>
              </w:sdtPr>
              <w:sdtEndPr/>
              <w:sdtContent/>
            </w:sdt>
            <w:sdt>
              <w:sdtPr>
                <w:rPr>
                  <w:rFonts w:eastAsia="DengXian" w:cstheme="minorHAnsi"/>
                  <w:sz w:val="20"/>
                  <w:szCs w:val="20"/>
                  <w:lang w:eastAsia="zh-CN"/>
                </w:rPr>
                <w:tag w:val="goog_rdk_35"/>
                <w:id w:val="1378359279"/>
              </w:sdtPr>
              <w:sdtEndPr/>
              <w:sdtContent/>
            </w:sdt>
            <w:sdt>
              <w:sdtPr>
                <w:rPr>
                  <w:rFonts w:eastAsia="DengXian" w:cstheme="minorHAnsi"/>
                  <w:sz w:val="20"/>
                  <w:szCs w:val="20"/>
                  <w:lang w:eastAsia="zh-CN"/>
                </w:rPr>
                <w:tag w:val="goog_rdk_36"/>
                <w:id w:val="1749305461"/>
              </w:sdtPr>
              <w:sdtEndPr/>
              <w:sdtContent/>
            </w:sdt>
            <w:r w:rsidR="00B97284" w:rsidRPr="00A146E5">
              <w:rPr>
                <w:rFonts w:eastAsia="Helvetica Neue" w:cstheme="minorHAnsi"/>
                <w:b/>
                <w:sz w:val="20"/>
                <w:szCs w:val="20"/>
                <w:lang w:eastAsia="zh-CN"/>
              </w:rPr>
              <w:t>Review of the effectiveness of wetland compensation and mitigation in addressing wetland loss and degradation</w:t>
            </w:r>
          </w:p>
        </w:tc>
        <w:tc>
          <w:tcPr>
            <w:tcW w:w="4770" w:type="dxa"/>
          </w:tcPr>
          <w:p w14:paraId="7CEDDEAD" w14:textId="77777777" w:rsidR="00B97284" w:rsidRPr="00A146E5" w:rsidRDefault="00B97284" w:rsidP="00B97284">
            <w:pPr>
              <w:widowControl w:val="0"/>
              <w:numPr>
                <w:ilvl w:val="0"/>
                <w:numId w:val="3"/>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Collating and analysing experiences and best practices relating to wetland compensation and mitigation from different parts of the world and different policy frameworks/jurisdictions. Develop this in further response to the requirements set out in </w:t>
            </w:r>
            <w:sdt>
              <w:sdtPr>
                <w:rPr>
                  <w:rFonts w:eastAsia="DengXian" w:cstheme="minorHAnsi"/>
                  <w:sz w:val="20"/>
                  <w:szCs w:val="20"/>
                  <w:lang w:eastAsia="zh-CN"/>
                </w:rPr>
                <w:tag w:val="goog_rdk_37"/>
                <w:id w:val="-1434586680"/>
              </w:sdtPr>
              <w:sdtEndPr/>
              <w:sdtContent/>
            </w:sdt>
            <w:sdt>
              <w:sdtPr>
                <w:rPr>
                  <w:rFonts w:eastAsia="DengXian" w:cstheme="minorHAnsi"/>
                  <w:sz w:val="20"/>
                  <w:szCs w:val="20"/>
                  <w:lang w:eastAsia="zh-CN"/>
                </w:rPr>
                <w:tag w:val="goog_rdk_38"/>
                <w:id w:val="-417246298"/>
              </w:sdtPr>
              <w:sdtEndPr/>
              <w:sdtContent/>
            </w:sdt>
            <w:r w:rsidRPr="00A146E5">
              <w:rPr>
                <w:rFonts w:eastAsia="Helvetica Neue" w:cstheme="minorHAnsi"/>
                <w:color w:val="000000"/>
                <w:sz w:val="20"/>
                <w:szCs w:val="20"/>
                <w:lang w:eastAsia="zh-CN"/>
              </w:rPr>
              <w:t xml:space="preserve">Resolution XI.9 to avoid and </w:t>
            </w:r>
            <w:r w:rsidRPr="00A146E5">
              <w:rPr>
                <w:rFonts w:eastAsia="Helvetica Neue" w:cstheme="minorHAnsi"/>
                <w:sz w:val="20"/>
                <w:szCs w:val="20"/>
                <w:lang w:eastAsia="zh-CN"/>
              </w:rPr>
              <w:t>minimise</w:t>
            </w:r>
            <w:r w:rsidRPr="00A146E5">
              <w:rPr>
                <w:rFonts w:eastAsia="Helvetica Neue" w:cstheme="minorHAnsi"/>
                <w:color w:val="000000"/>
                <w:sz w:val="20"/>
                <w:szCs w:val="20"/>
                <w:lang w:eastAsia="zh-CN"/>
              </w:rPr>
              <w:t xml:space="preserve"> wetland loss and degradation.</w:t>
            </w:r>
          </w:p>
          <w:p w14:paraId="4C848497" w14:textId="77777777" w:rsidR="00B97284" w:rsidRPr="00A146E5" w:rsidRDefault="00B97284" w:rsidP="00B97284">
            <w:pPr>
              <w:spacing w:after="0" w:line="240" w:lineRule="auto"/>
              <w:rPr>
                <w:rFonts w:eastAsia="Helvetica Neue" w:cstheme="minorHAnsi"/>
                <w:color w:val="000000"/>
                <w:sz w:val="20"/>
                <w:szCs w:val="20"/>
                <w:lang w:eastAsia="zh-CN"/>
              </w:rPr>
            </w:pPr>
          </w:p>
          <w:p w14:paraId="12DF6482"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or Briefing Note</w:t>
            </w:r>
          </w:p>
          <w:p w14:paraId="1F1F85ED" w14:textId="77777777" w:rsidR="00B97284" w:rsidRPr="00A146E5" w:rsidRDefault="00B97284" w:rsidP="00B97284">
            <w:pPr>
              <w:spacing w:after="0" w:line="240" w:lineRule="auto"/>
              <w:rPr>
                <w:rFonts w:eastAsia="Arial" w:cstheme="minorHAnsi"/>
                <w:b/>
                <w:color w:val="242424"/>
                <w:sz w:val="20"/>
                <w:szCs w:val="20"/>
                <w:highlight w:val="white"/>
                <w:lang w:eastAsia="zh-CN"/>
              </w:rPr>
            </w:pPr>
          </w:p>
          <w:p w14:paraId="17619F81" w14:textId="77777777" w:rsidR="00B97284" w:rsidRPr="00A146E5" w:rsidRDefault="00B97284" w:rsidP="00B97284">
            <w:pPr>
              <w:spacing w:after="0" w:line="240" w:lineRule="auto"/>
              <w:rPr>
                <w:rFonts w:eastAsia="Helvetica Neue" w:cstheme="minorHAnsi"/>
                <w:b/>
                <w:sz w:val="20"/>
                <w:szCs w:val="20"/>
                <w:lang w:eastAsia="zh-CN"/>
              </w:rPr>
            </w:pPr>
          </w:p>
        </w:tc>
        <w:tc>
          <w:tcPr>
            <w:tcW w:w="1530" w:type="dxa"/>
          </w:tcPr>
          <w:p w14:paraId="1730D981" w14:textId="77777777" w:rsidR="00B97284" w:rsidRPr="00A146E5" w:rsidRDefault="009077AC" w:rsidP="00B97284">
            <w:pPr>
              <w:spacing w:after="0" w:line="240" w:lineRule="auto"/>
              <w:rPr>
                <w:rFonts w:eastAsia="DengXian" w:cstheme="minorHAnsi"/>
                <w:sz w:val="20"/>
                <w:szCs w:val="20"/>
                <w:lang w:eastAsia="zh-CN"/>
              </w:rPr>
            </w:pPr>
            <w:sdt>
              <w:sdtPr>
                <w:rPr>
                  <w:rFonts w:eastAsia="DengXian" w:cstheme="minorHAnsi"/>
                  <w:sz w:val="20"/>
                  <w:szCs w:val="20"/>
                  <w:lang w:eastAsia="zh-CN"/>
                </w:rPr>
                <w:tag w:val="goog_rdk_40"/>
                <w:id w:val="458681913"/>
              </w:sdtPr>
              <w:sdtEndPr/>
              <w:sdtContent/>
            </w:sdt>
            <w:r w:rsidR="00B97284" w:rsidRPr="00A146E5">
              <w:rPr>
                <w:rFonts w:eastAsia="DengXian" w:cstheme="minorHAnsi"/>
                <w:sz w:val="20"/>
                <w:szCs w:val="20"/>
                <w:lang w:eastAsia="zh-CN"/>
              </w:rPr>
              <w:t xml:space="preserve">Resolution </w:t>
            </w:r>
            <w:hyperlink r:id="rId48" w:history="1">
              <w:r w:rsidR="00B97284" w:rsidRPr="00A146E5">
                <w:rPr>
                  <w:rFonts w:eastAsia="DengXian" w:cstheme="minorHAnsi"/>
                  <w:color w:val="0000FF"/>
                  <w:sz w:val="20"/>
                  <w:szCs w:val="20"/>
                  <w:u w:val="single"/>
                  <w:lang w:eastAsia="zh-CN"/>
                </w:rPr>
                <w:t>XI.9</w:t>
              </w:r>
            </w:hyperlink>
          </w:p>
          <w:p w14:paraId="4814E1D6" w14:textId="77777777" w:rsidR="00B97284" w:rsidRPr="00A146E5" w:rsidRDefault="00B97284" w:rsidP="00B97284">
            <w:pPr>
              <w:spacing w:after="0" w:line="240" w:lineRule="auto"/>
              <w:rPr>
                <w:rFonts w:eastAsia="DengXian" w:cstheme="minorHAnsi"/>
                <w:sz w:val="20"/>
                <w:szCs w:val="20"/>
                <w:lang w:eastAsia="zh-CN"/>
              </w:rPr>
            </w:pPr>
          </w:p>
          <w:p w14:paraId="64289C84" w14:textId="77777777" w:rsidR="00B97284" w:rsidRPr="00A146E5" w:rsidRDefault="00B97284" w:rsidP="00B97284">
            <w:pPr>
              <w:spacing w:after="0" w:line="240" w:lineRule="auto"/>
              <w:rPr>
                <w:rFonts w:eastAsia="DengXian" w:cstheme="minorHAnsi"/>
                <w:sz w:val="20"/>
                <w:szCs w:val="20"/>
                <w:lang w:eastAsia="zh-CN"/>
              </w:rPr>
            </w:pPr>
            <w:r w:rsidRPr="00A146E5">
              <w:rPr>
                <w:rFonts w:eastAsia="DengXian" w:cstheme="minorHAnsi"/>
                <w:sz w:val="20"/>
                <w:szCs w:val="20"/>
                <w:lang w:eastAsia="zh-CN"/>
              </w:rPr>
              <w:t xml:space="preserve">Standing Committee 57 </w:t>
            </w:r>
            <w:hyperlink r:id="rId49" w:history="1">
              <w:r w:rsidRPr="00A146E5">
                <w:rPr>
                  <w:rFonts w:eastAsia="DengXian" w:cstheme="minorHAnsi"/>
                  <w:color w:val="0000FF"/>
                  <w:sz w:val="20"/>
                  <w:szCs w:val="20"/>
                  <w:u w:val="single"/>
                  <w:lang w:eastAsia="zh-CN"/>
                </w:rPr>
                <w:t>Doc.8</w:t>
              </w:r>
            </w:hyperlink>
            <w:r w:rsidRPr="00A146E5">
              <w:rPr>
                <w:rFonts w:eastAsia="DengXian" w:cstheme="minorHAnsi"/>
                <w:sz w:val="20"/>
                <w:szCs w:val="20"/>
                <w:lang w:eastAsia="zh-CN"/>
              </w:rPr>
              <w:t xml:space="preserve"> – urgent challenges.</w:t>
            </w:r>
          </w:p>
          <w:p w14:paraId="050962A0"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54195277" w14:textId="77777777" w:rsidR="00B97284" w:rsidRPr="00A146E5" w:rsidRDefault="009077AC" w:rsidP="00B97284">
            <w:pPr>
              <w:spacing w:after="0" w:line="240" w:lineRule="auto"/>
              <w:rPr>
                <w:rFonts w:eastAsia="Helvetica Neue" w:cstheme="minorHAnsi"/>
                <w:color w:val="0563C1"/>
                <w:sz w:val="20"/>
                <w:szCs w:val="20"/>
                <w:u w:val="single"/>
                <w:lang w:eastAsia="zh-CN"/>
              </w:rPr>
            </w:pPr>
            <w:hyperlink r:id="rId50"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1, Target 2.</w:t>
            </w:r>
            <w:r w:rsidR="00B97284" w:rsidRPr="00A146E5">
              <w:rPr>
                <w:rFonts w:eastAsia="DengXian" w:cstheme="minorHAnsi"/>
                <w:sz w:val="20"/>
                <w:szCs w:val="20"/>
                <w:lang w:eastAsia="zh-CN"/>
              </w:rPr>
              <w:br/>
            </w:r>
          </w:p>
          <w:p w14:paraId="6A7D7DDD" w14:textId="77777777" w:rsidR="00B97284" w:rsidRPr="00A146E5" w:rsidRDefault="009077AC" w:rsidP="00B97284">
            <w:pPr>
              <w:spacing w:after="0" w:line="240" w:lineRule="auto"/>
              <w:rPr>
                <w:rFonts w:eastAsia="DengXian" w:cstheme="minorHAnsi"/>
                <w:sz w:val="20"/>
                <w:szCs w:val="20"/>
                <w:lang w:eastAsia="zh-CN"/>
              </w:rPr>
            </w:pPr>
            <w:hyperlink r:id="rId51"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 2, 14.</w:t>
            </w:r>
          </w:p>
          <w:p w14:paraId="6B5270EF"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2240151F" w14:textId="77777777" w:rsidTr="00CD5D82">
        <w:tc>
          <w:tcPr>
            <w:tcW w:w="977" w:type="dxa"/>
          </w:tcPr>
          <w:p w14:paraId="6620B600"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lastRenderedPageBreak/>
              <w:t>Medium</w:t>
            </w:r>
          </w:p>
          <w:p w14:paraId="0FF31BE2" w14:textId="77777777" w:rsidR="00B97284" w:rsidRPr="00A146E5" w:rsidRDefault="00B97284" w:rsidP="00B97284">
            <w:pPr>
              <w:spacing w:after="0" w:line="240" w:lineRule="auto"/>
              <w:rPr>
                <w:rFonts w:eastAsia="Helvetica Neue" w:cstheme="minorHAnsi"/>
                <w:sz w:val="20"/>
                <w:szCs w:val="20"/>
                <w:lang w:eastAsia="zh-CN"/>
              </w:rPr>
            </w:pPr>
          </w:p>
        </w:tc>
        <w:tc>
          <w:tcPr>
            <w:tcW w:w="2263" w:type="dxa"/>
          </w:tcPr>
          <w:p w14:paraId="7C816691"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Industry and wetlands: guidelines to conserve and enhance wetlands and their services for use by the energy, mining infrastructure, manufacturing and processing sectors.</w:t>
            </w:r>
          </w:p>
          <w:p w14:paraId="0B48D518" w14:textId="77777777" w:rsidR="00B97284" w:rsidRPr="00A146E5" w:rsidRDefault="00B97284" w:rsidP="00B97284">
            <w:pPr>
              <w:spacing w:after="0" w:line="240" w:lineRule="auto"/>
              <w:rPr>
                <w:rFonts w:eastAsia="Helvetica Neue" w:cstheme="minorHAnsi"/>
                <w:b/>
                <w:sz w:val="20"/>
                <w:szCs w:val="20"/>
                <w:lang w:eastAsia="zh-CN"/>
              </w:rPr>
            </w:pPr>
          </w:p>
        </w:tc>
        <w:tc>
          <w:tcPr>
            <w:tcW w:w="4770" w:type="dxa"/>
          </w:tcPr>
          <w:p w14:paraId="0423BC7C" w14:textId="77777777" w:rsidR="00B97284" w:rsidRPr="00A146E5" w:rsidRDefault="00B97284" w:rsidP="00B97284">
            <w:pPr>
              <w:widowControl w:val="0"/>
              <w:numPr>
                <w:ilvl w:val="0"/>
                <w:numId w:val="2"/>
              </w:numPr>
              <w:spacing w:after="0" w:line="240" w:lineRule="auto"/>
              <w:rPr>
                <w:rFonts w:eastAsia="Helvetica Neue" w:cstheme="minorHAnsi"/>
                <w:b/>
                <w:color w:val="000000"/>
                <w:sz w:val="20"/>
                <w:szCs w:val="20"/>
                <w:lang w:eastAsia="zh-CN"/>
              </w:rPr>
            </w:pPr>
            <w:r w:rsidRPr="00A146E5">
              <w:rPr>
                <w:rFonts w:eastAsia="Helvetica Neue" w:cstheme="minorHAnsi"/>
                <w:color w:val="000000"/>
                <w:sz w:val="20"/>
                <w:szCs w:val="20"/>
                <w:lang w:eastAsia="zh-CN"/>
              </w:rPr>
              <w:t xml:space="preserve">Prepare guidance that collates technical information on the wise use of wetlands, tailored for specific sectors, building on the draft reports on extractive industries and on the energy sector from the previous STRP cycle. </w:t>
            </w:r>
          </w:p>
          <w:p w14:paraId="6A028E74" w14:textId="77777777" w:rsidR="00B97284" w:rsidRPr="00A146E5" w:rsidRDefault="00B97284" w:rsidP="00B97284">
            <w:pPr>
              <w:spacing w:after="0" w:line="240" w:lineRule="auto"/>
              <w:rPr>
                <w:rFonts w:eastAsia="Helvetica Neue" w:cstheme="minorHAnsi"/>
                <w:sz w:val="20"/>
                <w:szCs w:val="20"/>
                <w:lang w:eastAsia="zh-CN"/>
              </w:rPr>
            </w:pPr>
          </w:p>
          <w:p w14:paraId="7F1FD4D3"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Briefing Note or Policy Brief</w:t>
            </w:r>
          </w:p>
        </w:tc>
        <w:tc>
          <w:tcPr>
            <w:tcW w:w="1530" w:type="dxa"/>
          </w:tcPr>
          <w:p w14:paraId="033496F2" w14:textId="77777777" w:rsidR="00B97284" w:rsidRPr="00A146E5" w:rsidRDefault="009077AC" w:rsidP="00B97284">
            <w:pPr>
              <w:spacing w:after="0" w:line="240" w:lineRule="auto"/>
              <w:rPr>
                <w:rFonts w:eastAsia="DengXian" w:cstheme="minorHAnsi"/>
                <w:sz w:val="20"/>
                <w:szCs w:val="20"/>
                <w:lang w:eastAsia="zh-CN"/>
              </w:rPr>
            </w:pPr>
            <w:hyperlink r:id="rId52"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9.</w:t>
            </w:r>
          </w:p>
          <w:p w14:paraId="138F71CC"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010D5537" w14:textId="77777777" w:rsidR="00B97284" w:rsidRPr="00A146E5" w:rsidRDefault="009077AC" w:rsidP="00B97284">
            <w:pPr>
              <w:spacing w:after="0" w:line="240" w:lineRule="auto"/>
              <w:rPr>
                <w:rFonts w:eastAsia="DengXian" w:cstheme="minorHAnsi"/>
                <w:color w:val="FF0000"/>
                <w:sz w:val="20"/>
                <w:szCs w:val="20"/>
                <w:lang w:eastAsia="zh-CN"/>
              </w:rPr>
            </w:pPr>
            <w:hyperlink r:id="rId53"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 2, 7.</w:t>
            </w:r>
          </w:p>
          <w:p w14:paraId="778AC8A3"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646E4147" w14:textId="77777777" w:rsidTr="00DC2B25">
        <w:trPr>
          <w:trHeight w:val="134"/>
        </w:trPr>
        <w:tc>
          <w:tcPr>
            <w:tcW w:w="9545" w:type="dxa"/>
            <w:gridSpan w:val="4"/>
            <w:shd w:val="clear" w:color="auto" w:fill="D9D9D9" w:themeFill="background1" w:themeFillShade="D9"/>
          </w:tcPr>
          <w:p w14:paraId="0F7707AD" w14:textId="77777777" w:rsidR="00B97284" w:rsidRPr="00A146E5" w:rsidRDefault="00B97284" w:rsidP="00B97284">
            <w:pPr>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5: Cross cutting issues, supporting functions, and synergies with other MEAs.</w:t>
            </w:r>
          </w:p>
        </w:tc>
      </w:tr>
      <w:tr w:rsidR="00B97284" w:rsidRPr="00A146E5" w14:paraId="22AAB713" w14:textId="77777777" w:rsidTr="00CD5D82">
        <w:tc>
          <w:tcPr>
            <w:tcW w:w="977" w:type="dxa"/>
            <w:hideMark/>
          </w:tcPr>
          <w:p w14:paraId="74CB1AEE"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tcPr>
          <w:p w14:paraId="2ED50A02" w14:textId="77777777" w:rsidR="00B97284" w:rsidRPr="00A146E5" w:rsidRDefault="00B97284" w:rsidP="00B97284">
            <w:pPr>
              <w:spacing w:after="0" w:line="240" w:lineRule="auto"/>
              <w:rPr>
                <w:rFonts w:eastAsia="Helvetica Neue" w:cstheme="minorHAnsi"/>
                <w:b/>
                <w:color w:val="000000"/>
                <w:sz w:val="20"/>
                <w:szCs w:val="20"/>
                <w:lang w:eastAsia="zh-CN"/>
              </w:rPr>
            </w:pPr>
            <w:r w:rsidRPr="00A146E5">
              <w:rPr>
                <w:rFonts w:eastAsia="Helvetica Neue" w:cstheme="minorHAnsi"/>
                <w:b/>
                <w:color w:val="000000"/>
                <w:sz w:val="20"/>
                <w:szCs w:val="20"/>
                <w:lang w:eastAsia="zh-CN"/>
              </w:rPr>
              <w:t>Indigenous and local knowledge systems to support wetland wise use</w:t>
            </w:r>
          </w:p>
          <w:p w14:paraId="3DEDB7C8" w14:textId="77777777" w:rsidR="00B97284" w:rsidRPr="00A146E5" w:rsidRDefault="00B97284" w:rsidP="00B97284">
            <w:pPr>
              <w:spacing w:after="0" w:line="240" w:lineRule="auto"/>
              <w:rPr>
                <w:rFonts w:eastAsia="Helvetica Neue" w:cstheme="minorHAnsi"/>
                <w:b/>
                <w:sz w:val="20"/>
                <w:szCs w:val="20"/>
                <w:lang w:eastAsia="zh-CN"/>
              </w:rPr>
            </w:pPr>
          </w:p>
        </w:tc>
        <w:tc>
          <w:tcPr>
            <w:tcW w:w="4770" w:type="dxa"/>
          </w:tcPr>
          <w:p w14:paraId="63B05151"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Synthesis of case studies providing examples of the contribution of indigenous and local knowledge, and values systems, to the conservation and wise use of wetlands, and develop guidance to enhance involvement of indigenous and local communities in wetland management. </w:t>
            </w:r>
          </w:p>
          <w:p w14:paraId="7E2C6C36"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Where possible, leverage the body of work in the context of other MEA frameworks. Relevant to IPBES work programme relating to “Enhanced recognition of and work with indigenous and local knowledge systems”.</w:t>
            </w:r>
          </w:p>
          <w:p w14:paraId="09404104" w14:textId="77777777" w:rsidR="00B97284" w:rsidRPr="00A146E5" w:rsidRDefault="00B97284" w:rsidP="00B97284">
            <w:pPr>
              <w:spacing w:after="0" w:line="240" w:lineRule="auto"/>
              <w:rPr>
                <w:rFonts w:eastAsia="Helvetica Neue" w:cstheme="minorHAnsi"/>
                <w:sz w:val="20"/>
                <w:szCs w:val="20"/>
                <w:lang w:eastAsia="zh-CN"/>
              </w:rPr>
            </w:pPr>
          </w:p>
          <w:p w14:paraId="010AF16D"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(including guidelines) or Briefing Note, Cross cutting support/collaboration</w:t>
            </w:r>
          </w:p>
          <w:p w14:paraId="1BDC9434"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782E4BCE" w14:textId="77777777" w:rsidR="00B97284" w:rsidRPr="00A146E5" w:rsidRDefault="00B97284" w:rsidP="00B97284">
            <w:p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Resolution </w:t>
            </w:r>
            <w:hyperlink r:id="rId54" w:history="1">
              <w:r w:rsidRPr="00A146E5">
                <w:rPr>
                  <w:rFonts w:eastAsia="Helvetica Neue" w:cstheme="minorHAnsi"/>
                  <w:color w:val="0000FF"/>
                  <w:sz w:val="20"/>
                  <w:szCs w:val="20"/>
                  <w:u w:val="single"/>
                  <w:lang w:eastAsia="zh-CN"/>
                </w:rPr>
                <w:t>XIII.8</w:t>
              </w:r>
            </w:hyperlink>
            <w:r w:rsidRPr="00A146E5">
              <w:rPr>
                <w:rFonts w:eastAsia="Helvetica Neue" w:cstheme="minorHAnsi"/>
                <w:color w:val="000000"/>
                <w:sz w:val="20"/>
                <w:szCs w:val="20"/>
                <w:lang w:eastAsia="zh-CN"/>
              </w:rPr>
              <w:t>.</w:t>
            </w:r>
          </w:p>
          <w:p w14:paraId="231F1D07" w14:textId="77777777" w:rsidR="00B97284" w:rsidRPr="00A146E5" w:rsidRDefault="00B97284" w:rsidP="00B97284">
            <w:pPr>
              <w:spacing w:after="0" w:line="240" w:lineRule="auto"/>
              <w:rPr>
                <w:rFonts w:eastAsia="Helvetica Neue" w:cstheme="minorHAnsi"/>
                <w:color w:val="000000"/>
                <w:sz w:val="20"/>
                <w:szCs w:val="20"/>
                <w:lang w:eastAsia="zh-CN"/>
              </w:rPr>
            </w:pPr>
          </w:p>
          <w:p w14:paraId="7BA96916" w14:textId="77777777" w:rsidR="00B97284" w:rsidRPr="00A146E5" w:rsidRDefault="009077AC" w:rsidP="00B97284">
            <w:pPr>
              <w:spacing w:after="0" w:line="240" w:lineRule="auto"/>
              <w:rPr>
                <w:rFonts w:eastAsia="Helvetica Neue" w:cstheme="minorHAnsi"/>
                <w:color w:val="000000"/>
                <w:sz w:val="20"/>
                <w:szCs w:val="20"/>
                <w:lang w:eastAsia="zh-CN"/>
              </w:rPr>
            </w:pPr>
            <w:hyperlink r:id="rId55"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10.</w:t>
            </w:r>
            <w:r w:rsidR="00B97284" w:rsidRPr="00A146E5">
              <w:rPr>
                <w:rFonts w:eastAsia="Helvetica Neue" w:cstheme="minorHAnsi"/>
                <w:color w:val="000000"/>
                <w:sz w:val="20"/>
                <w:szCs w:val="20"/>
                <w:lang w:eastAsia="zh-CN"/>
              </w:rPr>
              <w:t xml:space="preserve"> </w:t>
            </w:r>
          </w:p>
          <w:p w14:paraId="2D315F23" w14:textId="77777777" w:rsidR="00B97284" w:rsidRPr="00A146E5" w:rsidRDefault="00B97284" w:rsidP="00B97284">
            <w:pPr>
              <w:spacing w:after="0" w:line="240" w:lineRule="auto"/>
              <w:rPr>
                <w:rFonts w:eastAsia="Helvetica Neue" w:cstheme="minorHAnsi"/>
                <w:color w:val="000000"/>
                <w:sz w:val="20"/>
                <w:szCs w:val="20"/>
                <w:lang w:eastAsia="zh-CN"/>
              </w:rPr>
            </w:pPr>
          </w:p>
          <w:p w14:paraId="5A1B9C27" w14:textId="77777777" w:rsidR="00B97284" w:rsidRPr="00A146E5" w:rsidRDefault="009077AC" w:rsidP="00B97284">
            <w:pPr>
              <w:spacing w:after="0" w:line="240" w:lineRule="auto"/>
              <w:rPr>
                <w:rFonts w:eastAsia="DengXian" w:cstheme="minorHAnsi"/>
                <w:sz w:val="20"/>
                <w:szCs w:val="20"/>
                <w:lang w:eastAsia="zh-CN"/>
              </w:rPr>
            </w:pPr>
            <w:hyperlink r:id="rId56"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20, 21.</w:t>
            </w:r>
          </w:p>
          <w:p w14:paraId="70426738" w14:textId="77777777" w:rsidR="00B97284" w:rsidRPr="00A146E5" w:rsidRDefault="00B97284" w:rsidP="00B97284">
            <w:pPr>
              <w:spacing w:after="0" w:line="240" w:lineRule="auto"/>
              <w:rPr>
                <w:rFonts w:eastAsia="Helvetica Neue" w:cstheme="minorHAnsi"/>
                <w:color w:val="000000"/>
                <w:sz w:val="20"/>
                <w:szCs w:val="20"/>
                <w:lang w:eastAsia="zh-CN"/>
              </w:rPr>
            </w:pPr>
          </w:p>
          <w:p w14:paraId="3E7ED47E"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70E6A5F2" w14:textId="77777777" w:rsidTr="00CD5D82">
        <w:tc>
          <w:tcPr>
            <w:tcW w:w="977" w:type="dxa"/>
            <w:hideMark/>
          </w:tcPr>
          <w:p w14:paraId="0A3E0A74"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0923C09D" w14:textId="77777777" w:rsidR="00B97284" w:rsidRPr="00A146E5" w:rsidRDefault="009077AC" w:rsidP="00B97284">
            <w:pPr>
              <w:spacing w:after="0" w:line="240" w:lineRule="auto"/>
              <w:rPr>
                <w:rFonts w:eastAsia="Helvetica Neue" w:cstheme="minorHAnsi"/>
                <w:b/>
                <w:color w:val="000000"/>
                <w:sz w:val="20"/>
                <w:szCs w:val="20"/>
                <w:lang w:eastAsia="zh-CN"/>
              </w:rPr>
            </w:pPr>
            <w:sdt>
              <w:sdtPr>
                <w:rPr>
                  <w:rFonts w:eastAsia="DengXian" w:cstheme="minorHAnsi"/>
                  <w:sz w:val="20"/>
                  <w:szCs w:val="20"/>
                  <w:lang w:eastAsia="zh-CN"/>
                </w:rPr>
                <w:tag w:val="goog_rdk_49"/>
                <w:id w:val="1603523216"/>
              </w:sdtPr>
              <w:sdtEndPr/>
              <w:sdtContent/>
            </w:sdt>
            <w:r w:rsidR="00B97284" w:rsidRPr="00A146E5">
              <w:rPr>
                <w:rFonts w:eastAsia="Helvetica Neue" w:cstheme="minorHAnsi"/>
                <w:b/>
                <w:sz w:val="20"/>
                <w:szCs w:val="20"/>
                <w:lang w:eastAsia="zh-CN"/>
              </w:rPr>
              <w:t>Review of effectiveness of Ramsar Convention in conserving waterbirds</w:t>
            </w:r>
          </w:p>
        </w:tc>
        <w:tc>
          <w:tcPr>
            <w:tcW w:w="4770" w:type="dxa"/>
          </w:tcPr>
          <w:p w14:paraId="3BA0EA8D"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Review the effectiveness of past and current initiatives by Ramsar for the conservation of waterbirds, working with flyway initiatives (AEWA, EAAFP, WHSRN and others). This will document, using case studies, the impact of the designation of Ramsar Site networks at a flyway-scale, the role of trans-boundary Ramsar Sites and twinning, and policies for wise-use targeted at waterbirds and their habitats. It will identify the scope for improvements in conservation delivery, in particular the adequacy of representation of wetland types along flyways, and the use of wise use policies to address drivers of change in waterbirds.</w:t>
            </w:r>
          </w:p>
          <w:p w14:paraId="275300CF" w14:textId="77777777" w:rsidR="00B97284" w:rsidRPr="00A146E5" w:rsidRDefault="00B97284" w:rsidP="00B97284">
            <w:pPr>
              <w:spacing w:after="0" w:line="240" w:lineRule="auto"/>
              <w:rPr>
                <w:rFonts w:eastAsia="Helvetica Neue" w:cstheme="minorHAnsi"/>
                <w:sz w:val="20"/>
                <w:szCs w:val="20"/>
                <w:lang w:eastAsia="zh-CN"/>
              </w:rPr>
            </w:pPr>
          </w:p>
          <w:p w14:paraId="3652DA05"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Policy Brief; Cross cutting support/collaboration</w:t>
            </w:r>
          </w:p>
          <w:p w14:paraId="2382BCF9" w14:textId="77777777" w:rsidR="00B97284" w:rsidRPr="00A146E5" w:rsidRDefault="00B97284" w:rsidP="00B97284">
            <w:pPr>
              <w:spacing w:after="0" w:line="240" w:lineRule="auto"/>
              <w:rPr>
                <w:rFonts w:eastAsia="Helvetica Neue" w:cstheme="minorHAnsi"/>
                <w:b/>
                <w:i/>
                <w:sz w:val="20"/>
                <w:szCs w:val="20"/>
                <w:highlight w:val="yellow"/>
                <w:lang w:eastAsia="zh-CN"/>
              </w:rPr>
            </w:pPr>
          </w:p>
        </w:tc>
        <w:tc>
          <w:tcPr>
            <w:tcW w:w="1530" w:type="dxa"/>
          </w:tcPr>
          <w:p w14:paraId="6998570C" w14:textId="77777777" w:rsidR="00B97284" w:rsidRPr="00A146E5" w:rsidRDefault="009077AC" w:rsidP="00B97284">
            <w:pPr>
              <w:widowControl w:val="0"/>
              <w:spacing w:after="0" w:line="240" w:lineRule="auto"/>
              <w:rPr>
                <w:rFonts w:eastAsia="DengXian" w:cstheme="minorHAnsi"/>
                <w:sz w:val="20"/>
                <w:szCs w:val="20"/>
                <w:lang w:eastAsia="zh-CN"/>
              </w:rPr>
            </w:pPr>
            <w:hyperlink r:id="rId57"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11.</w:t>
            </w:r>
          </w:p>
          <w:p w14:paraId="14506937" w14:textId="77777777" w:rsidR="00B97284" w:rsidRPr="00A146E5" w:rsidRDefault="00B97284" w:rsidP="00B97284">
            <w:pPr>
              <w:widowControl w:val="0"/>
              <w:spacing w:after="0" w:line="240" w:lineRule="auto"/>
              <w:rPr>
                <w:rFonts w:eastAsia="Helvetica Neue" w:cstheme="minorHAnsi"/>
                <w:color w:val="000000"/>
                <w:sz w:val="20"/>
                <w:szCs w:val="20"/>
                <w:lang w:eastAsia="zh-CN"/>
              </w:rPr>
            </w:pPr>
          </w:p>
          <w:p w14:paraId="6BE10E23" w14:textId="77777777" w:rsidR="00B97284" w:rsidRPr="00A146E5" w:rsidRDefault="009077AC" w:rsidP="00B97284">
            <w:pPr>
              <w:spacing w:after="0" w:line="240" w:lineRule="auto"/>
              <w:rPr>
                <w:rFonts w:eastAsia="DengXian" w:cstheme="minorHAnsi"/>
                <w:sz w:val="20"/>
                <w:szCs w:val="20"/>
                <w:lang w:eastAsia="zh-CN"/>
              </w:rPr>
            </w:pPr>
            <w:hyperlink r:id="rId58"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 2, 3, 4, 5.</w:t>
            </w:r>
          </w:p>
          <w:p w14:paraId="33E84688" w14:textId="77777777" w:rsidR="00B97284" w:rsidRPr="00A146E5" w:rsidRDefault="00B97284" w:rsidP="00B97284">
            <w:pPr>
              <w:widowControl w:val="0"/>
              <w:spacing w:after="0" w:line="240" w:lineRule="auto"/>
              <w:rPr>
                <w:rFonts w:eastAsia="Helvetica Neue" w:cstheme="minorHAnsi"/>
                <w:color w:val="000000"/>
                <w:sz w:val="20"/>
                <w:szCs w:val="20"/>
                <w:lang w:eastAsia="zh-CN"/>
              </w:rPr>
            </w:pPr>
          </w:p>
        </w:tc>
      </w:tr>
    </w:tbl>
    <w:p w14:paraId="5B792D3F" w14:textId="77777777" w:rsidR="00B97284" w:rsidRPr="00B97284" w:rsidRDefault="00B97284" w:rsidP="00B97284">
      <w:pPr>
        <w:spacing w:after="0" w:line="240" w:lineRule="auto"/>
        <w:rPr>
          <w:rFonts w:cstheme="minorHAnsi"/>
          <w:color w:val="000000"/>
        </w:rPr>
      </w:pPr>
      <w:r w:rsidRPr="00B97284">
        <w:rPr>
          <w:rFonts w:cstheme="minorHAnsi"/>
          <w:color w:val="000000"/>
        </w:rPr>
        <w:br w:type="page"/>
      </w:r>
    </w:p>
    <w:p w14:paraId="52C9BF4C" w14:textId="77777777" w:rsidR="00B97284" w:rsidRPr="00B97284" w:rsidRDefault="00B97284" w:rsidP="00B97284">
      <w:pPr>
        <w:spacing w:after="0" w:line="240" w:lineRule="auto"/>
        <w:rPr>
          <w:rFonts w:cstheme="minorHAnsi"/>
          <w:b/>
          <w:bCs/>
          <w:color w:val="000000"/>
        </w:rPr>
      </w:pPr>
      <w:r w:rsidRPr="00B97284">
        <w:rPr>
          <w:rFonts w:cstheme="minorHAnsi"/>
          <w:b/>
          <w:bCs/>
          <w:color w:val="000000"/>
        </w:rPr>
        <w:lastRenderedPageBreak/>
        <w:t>Annex 3</w:t>
      </w:r>
    </w:p>
    <w:p w14:paraId="20BCB8A7" w14:textId="77777777" w:rsidR="00B97284" w:rsidRPr="00B97284" w:rsidRDefault="00B97284" w:rsidP="00B97284">
      <w:pPr>
        <w:spacing w:after="0" w:line="240" w:lineRule="auto"/>
        <w:rPr>
          <w:rFonts w:cstheme="minorHAnsi"/>
          <w:b/>
          <w:bCs/>
          <w:color w:val="000000"/>
        </w:rPr>
      </w:pPr>
    </w:p>
    <w:p w14:paraId="0304A3AE" w14:textId="77777777" w:rsidR="00B97284" w:rsidRPr="00B97284" w:rsidRDefault="00B97284" w:rsidP="00B97284">
      <w:pPr>
        <w:spacing w:after="0" w:line="240" w:lineRule="auto"/>
        <w:rPr>
          <w:rFonts w:cstheme="minorHAnsi"/>
          <w:b/>
          <w:bCs/>
        </w:rPr>
      </w:pPr>
      <w:r w:rsidRPr="00B97284">
        <w:rPr>
          <w:rFonts w:cstheme="minorHAnsi"/>
          <w:b/>
          <w:bCs/>
        </w:rPr>
        <w:t>COP14 Resolution Requests to the STRP</w:t>
      </w:r>
    </w:p>
    <w:p w14:paraId="640808D9" w14:textId="77777777" w:rsidR="00B97284" w:rsidRPr="00A146E5" w:rsidRDefault="00B97284" w:rsidP="00B97284">
      <w:pPr>
        <w:spacing w:after="0" w:line="240" w:lineRule="auto"/>
        <w:rPr>
          <w:rFonts w:cstheme="minorHAnsi"/>
          <w:sz w:val="20"/>
          <w:szCs w:val="20"/>
        </w:rPr>
      </w:pPr>
    </w:p>
    <w:tbl>
      <w:tblPr>
        <w:tblW w:w="962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788"/>
        <w:gridCol w:w="618"/>
        <w:gridCol w:w="2994"/>
        <w:gridCol w:w="5220"/>
      </w:tblGrid>
      <w:tr w:rsidR="00AA4AF0" w:rsidRPr="00A146E5" w14:paraId="29FA91CD" w14:textId="77777777" w:rsidTr="00DC2B25">
        <w:trPr>
          <w:trHeight w:val="324"/>
        </w:trPr>
        <w:tc>
          <w:tcPr>
            <w:tcW w:w="788" w:type="dxa"/>
            <w:shd w:val="clear" w:color="auto" w:fill="00A99A"/>
            <w:vAlign w:val="center"/>
          </w:tcPr>
          <w:p w14:paraId="23486758" w14:textId="77777777" w:rsidR="00AA4AF0" w:rsidRPr="00A146E5" w:rsidRDefault="00AA4AF0" w:rsidP="00B97284">
            <w:pPr>
              <w:spacing w:after="0" w:line="240" w:lineRule="auto"/>
              <w:jc w:val="center"/>
              <w:rPr>
                <w:rFonts w:cstheme="minorHAnsi"/>
                <w:b/>
                <w:bCs/>
                <w:color w:val="FFFFFF" w:themeColor="background1"/>
                <w:sz w:val="20"/>
                <w:szCs w:val="20"/>
              </w:rPr>
            </w:pPr>
            <w:r w:rsidRPr="00A146E5">
              <w:rPr>
                <w:rFonts w:cstheme="minorHAnsi"/>
                <w:b/>
                <w:bCs/>
                <w:color w:val="FFFFFF" w:themeColor="background1"/>
                <w:sz w:val="20"/>
                <w:szCs w:val="20"/>
              </w:rPr>
              <w:t>Res.</w:t>
            </w:r>
          </w:p>
        </w:tc>
        <w:tc>
          <w:tcPr>
            <w:tcW w:w="618" w:type="dxa"/>
            <w:shd w:val="clear" w:color="auto" w:fill="00A99A"/>
          </w:tcPr>
          <w:p w14:paraId="149DFDBA" w14:textId="166E6E59" w:rsidR="00AA4AF0" w:rsidRPr="00A146E5" w:rsidRDefault="00AA4AF0" w:rsidP="00FE1750">
            <w:pPr>
              <w:spacing w:after="0" w:line="240" w:lineRule="auto"/>
              <w:jc w:val="center"/>
              <w:rPr>
                <w:rFonts w:cstheme="minorHAnsi"/>
                <w:b/>
                <w:bCs/>
                <w:color w:val="FFFFFF" w:themeColor="background1"/>
                <w:sz w:val="20"/>
                <w:szCs w:val="20"/>
              </w:rPr>
            </w:pPr>
            <w:r>
              <w:rPr>
                <w:rFonts w:cstheme="minorHAnsi"/>
                <w:b/>
                <w:bCs/>
                <w:color w:val="FFFFFF" w:themeColor="background1"/>
                <w:sz w:val="20"/>
                <w:szCs w:val="20"/>
              </w:rPr>
              <w:t>TWA</w:t>
            </w:r>
          </w:p>
        </w:tc>
        <w:tc>
          <w:tcPr>
            <w:tcW w:w="2994" w:type="dxa"/>
            <w:shd w:val="clear" w:color="auto" w:fill="00A99A"/>
            <w:vAlign w:val="center"/>
          </w:tcPr>
          <w:p w14:paraId="2BB164C6" w14:textId="77777777" w:rsidR="00AA4AF0" w:rsidRPr="00A146E5" w:rsidRDefault="00AA4AF0" w:rsidP="00B97284">
            <w:pPr>
              <w:spacing w:after="0" w:line="240" w:lineRule="auto"/>
              <w:jc w:val="center"/>
              <w:rPr>
                <w:rFonts w:cstheme="minorHAnsi"/>
                <w:b/>
                <w:bCs/>
                <w:color w:val="FFFFFF" w:themeColor="background1"/>
                <w:sz w:val="20"/>
                <w:szCs w:val="20"/>
              </w:rPr>
            </w:pPr>
            <w:r w:rsidRPr="00A146E5">
              <w:rPr>
                <w:rFonts w:cstheme="minorHAnsi"/>
                <w:b/>
                <w:bCs/>
                <w:color w:val="FFFFFF" w:themeColor="background1"/>
                <w:sz w:val="20"/>
                <w:szCs w:val="20"/>
              </w:rPr>
              <w:t>Title</w:t>
            </w:r>
          </w:p>
        </w:tc>
        <w:tc>
          <w:tcPr>
            <w:tcW w:w="5220" w:type="dxa"/>
            <w:shd w:val="clear" w:color="auto" w:fill="00A99A"/>
            <w:vAlign w:val="center"/>
          </w:tcPr>
          <w:p w14:paraId="4F73D68C" w14:textId="77777777" w:rsidR="00AA4AF0" w:rsidRPr="00A146E5" w:rsidRDefault="00AA4AF0" w:rsidP="00B97284">
            <w:pPr>
              <w:spacing w:after="0" w:line="240" w:lineRule="auto"/>
              <w:jc w:val="center"/>
              <w:rPr>
                <w:rFonts w:cstheme="minorHAnsi"/>
                <w:b/>
                <w:bCs/>
                <w:color w:val="FFFFFF" w:themeColor="background1"/>
                <w:sz w:val="20"/>
                <w:szCs w:val="20"/>
              </w:rPr>
            </w:pPr>
            <w:r w:rsidRPr="00A146E5">
              <w:rPr>
                <w:rFonts w:cstheme="minorHAnsi"/>
                <w:b/>
                <w:bCs/>
                <w:color w:val="FFFFFF" w:themeColor="background1"/>
                <w:sz w:val="20"/>
                <w:szCs w:val="20"/>
              </w:rPr>
              <w:t>Activities / Tasks Required</w:t>
            </w:r>
          </w:p>
        </w:tc>
      </w:tr>
      <w:tr w:rsidR="00AA4AF0" w:rsidRPr="00A146E5" w14:paraId="01F015D9" w14:textId="77777777" w:rsidTr="00DC2B25">
        <w:trPr>
          <w:trHeight w:val="259"/>
        </w:trPr>
        <w:tc>
          <w:tcPr>
            <w:tcW w:w="788" w:type="dxa"/>
            <w:shd w:val="clear" w:color="auto" w:fill="auto"/>
            <w:hideMark/>
          </w:tcPr>
          <w:p w14:paraId="0CB83041"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w:t>
            </w:r>
          </w:p>
        </w:tc>
        <w:tc>
          <w:tcPr>
            <w:tcW w:w="618" w:type="dxa"/>
          </w:tcPr>
          <w:p w14:paraId="64093059" w14:textId="1BF2EDA4" w:rsidR="00AA4AF0" w:rsidRPr="00A146E5" w:rsidRDefault="00FE1750" w:rsidP="00B97284">
            <w:pPr>
              <w:spacing w:after="0" w:line="240" w:lineRule="auto"/>
              <w:rPr>
                <w:rFonts w:cstheme="minorHAnsi"/>
                <w:sz w:val="20"/>
                <w:szCs w:val="20"/>
              </w:rPr>
            </w:pPr>
            <w:r>
              <w:rPr>
                <w:rFonts w:cstheme="minorHAnsi"/>
                <w:sz w:val="20"/>
                <w:szCs w:val="20"/>
              </w:rPr>
              <w:t>N/A</w:t>
            </w:r>
          </w:p>
        </w:tc>
        <w:tc>
          <w:tcPr>
            <w:tcW w:w="2994" w:type="dxa"/>
            <w:shd w:val="clear" w:color="auto" w:fill="auto"/>
            <w:hideMark/>
          </w:tcPr>
          <w:p w14:paraId="111FEBBB"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Financial and budgetary matters</w:t>
            </w:r>
          </w:p>
        </w:tc>
        <w:tc>
          <w:tcPr>
            <w:tcW w:w="5220" w:type="dxa"/>
            <w:shd w:val="clear" w:color="auto" w:fill="auto"/>
            <w:hideMark/>
          </w:tcPr>
          <w:p w14:paraId="10A32EAB"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15. Approves surplus of CHF 15,000 for STRP implementation</w:t>
            </w:r>
          </w:p>
          <w:p w14:paraId="5F41FF68"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4. 2023-2025 non-core fundraising priorities</w:t>
            </w:r>
          </w:p>
        </w:tc>
      </w:tr>
      <w:tr w:rsidR="00AA4AF0" w:rsidRPr="00A146E5" w14:paraId="78AB008A" w14:textId="77777777" w:rsidTr="00DC2B25">
        <w:trPr>
          <w:trHeight w:val="259"/>
        </w:trPr>
        <w:tc>
          <w:tcPr>
            <w:tcW w:w="788" w:type="dxa"/>
            <w:shd w:val="clear" w:color="auto" w:fill="auto"/>
          </w:tcPr>
          <w:p w14:paraId="7282C9DF"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XIV.2</w:t>
            </w:r>
          </w:p>
        </w:tc>
        <w:tc>
          <w:tcPr>
            <w:tcW w:w="618" w:type="dxa"/>
          </w:tcPr>
          <w:p w14:paraId="547C69BE" w14:textId="1381CF94" w:rsidR="00AA4AF0" w:rsidRPr="00A146E5" w:rsidRDefault="00FE1750"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1E875804"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Responsibilities, roles and composition of the Standing Committee and regional categorization of countries under the Convention on Wetlands</w:t>
            </w:r>
          </w:p>
        </w:tc>
        <w:tc>
          <w:tcPr>
            <w:tcW w:w="5220" w:type="dxa"/>
            <w:shd w:val="clear" w:color="auto" w:fill="auto"/>
          </w:tcPr>
          <w:p w14:paraId="49486081"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13. Chair of the STRP will be invited as an observer to Standing Committee meetings as well as other experts and/or institutions</w:t>
            </w:r>
          </w:p>
        </w:tc>
      </w:tr>
      <w:tr w:rsidR="00AA4AF0" w:rsidRPr="00A146E5" w14:paraId="039BF0A8" w14:textId="77777777" w:rsidTr="00DC2B25">
        <w:trPr>
          <w:trHeight w:val="259"/>
        </w:trPr>
        <w:tc>
          <w:tcPr>
            <w:tcW w:w="788" w:type="dxa"/>
            <w:shd w:val="clear" w:color="auto" w:fill="auto"/>
          </w:tcPr>
          <w:p w14:paraId="53409981"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XIV.4</w:t>
            </w:r>
          </w:p>
        </w:tc>
        <w:tc>
          <w:tcPr>
            <w:tcW w:w="618" w:type="dxa"/>
          </w:tcPr>
          <w:p w14:paraId="7DBDDA90" w14:textId="16875D8F" w:rsidR="00AA4AF0" w:rsidRPr="00A146E5" w:rsidRDefault="00FE1750"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704DCEF0"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Review of the fourth Strategic Plan of the Convention on Wetlands, additions for the period COP14-COP15 and framework for the fifth Strategic Plan</w:t>
            </w:r>
          </w:p>
        </w:tc>
        <w:tc>
          <w:tcPr>
            <w:tcW w:w="5220" w:type="dxa"/>
            <w:shd w:val="clear" w:color="auto" w:fill="auto"/>
          </w:tcPr>
          <w:p w14:paraId="7408CEA9"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23. STRP to prioritize its participation in the development of the fifth Strategic Plan as part of its Workplan for 2022-2024</w:t>
            </w:r>
          </w:p>
          <w:p w14:paraId="10ED24CE"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4. Implementing the new CEPA Approach</w:t>
            </w:r>
          </w:p>
          <w:p w14:paraId="74A9AC9A"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CEPA considered when planning STRP products</w:t>
            </w:r>
          </w:p>
          <w:p w14:paraId="2C4F91DF"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STRP experts used for capacity building.</w:t>
            </w:r>
          </w:p>
        </w:tc>
      </w:tr>
      <w:tr w:rsidR="00AA4AF0" w:rsidRPr="00A146E5" w14:paraId="6B683B55" w14:textId="77777777" w:rsidTr="00DC2B25">
        <w:trPr>
          <w:trHeight w:val="259"/>
        </w:trPr>
        <w:tc>
          <w:tcPr>
            <w:tcW w:w="788" w:type="dxa"/>
            <w:shd w:val="clear" w:color="auto" w:fill="auto"/>
          </w:tcPr>
          <w:p w14:paraId="106C0BF1"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XIV.6</w:t>
            </w:r>
          </w:p>
        </w:tc>
        <w:tc>
          <w:tcPr>
            <w:tcW w:w="618" w:type="dxa"/>
          </w:tcPr>
          <w:p w14:paraId="1D358C6E" w14:textId="2C69A876" w:rsidR="00AA4AF0" w:rsidRPr="00A146E5" w:rsidRDefault="00EF3F14" w:rsidP="00B97284">
            <w:pPr>
              <w:spacing w:after="0" w:line="240" w:lineRule="auto"/>
              <w:rPr>
                <w:rFonts w:cstheme="minorHAnsi"/>
                <w:sz w:val="20"/>
                <w:szCs w:val="20"/>
              </w:rPr>
            </w:pPr>
            <w:r>
              <w:rPr>
                <w:rFonts w:cstheme="minorHAnsi"/>
                <w:sz w:val="20"/>
                <w:szCs w:val="20"/>
              </w:rPr>
              <w:t>1 &amp; 5</w:t>
            </w:r>
          </w:p>
        </w:tc>
        <w:tc>
          <w:tcPr>
            <w:tcW w:w="2994" w:type="dxa"/>
            <w:shd w:val="clear" w:color="auto" w:fill="auto"/>
          </w:tcPr>
          <w:p w14:paraId="1C12C4CA"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Enhancing the Convention’s visibility and synergies with other multilateral environmental agreements and other international institutions</w:t>
            </w:r>
          </w:p>
        </w:tc>
        <w:tc>
          <w:tcPr>
            <w:tcW w:w="5220" w:type="dxa"/>
            <w:shd w:val="clear" w:color="auto" w:fill="auto"/>
          </w:tcPr>
          <w:p w14:paraId="1714419E"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24. Report at COP15 on the opportunities to further strengthen its contribution to the 2030 Sustainable Development Agenda and SDGs</w:t>
            </w:r>
          </w:p>
          <w:p w14:paraId="7F2601C4"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38. Secretariat, in consultation with the STRP, to engage with UNESCO, the CMS family, the International Union for Conservation of Nature (IUCN) and relevant IOPs to contribute to ongoing efforts to improve ecological connectivity of the world’s flyways for migratory birds and potentially of other taxa</w:t>
            </w:r>
          </w:p>
          <w:p w14:paraId="701EC552"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44. STRP to engage with the CBD for the development of an appropriate reflection of wetlands within the indicators and monitoring framework of the post-2020 Global Biodiversity Framework</w:t>
            </w:r>
          </w:p>
          <w:p w14:paraId="6784C43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45. STRP is tasked to assess the financial cost of wetland loss and degradation, and the investment required to maintain and restore wetlands</w:t>
            </w:r>
          </w:p>
        </w:tc>
      </w:tr>
      <w:tr w:rsidR="00AA4AF0" w:rsidRPr="00A146E5" w14:paraId="6A267C61" w14:textId="77777777" w:rsidTr="00DC2B25">
        <w:trPr>
          <w:trHeight w:val="259"/>
        </w:trPr>
        <w:tc>
          <w:tcPr>
            <w:tcW w:w="788" w:type="dxa"/>
            <w:shd w:val="clear" w:color="auto" w:fill="auto"/>
          </w:tcPr>
          <w:p w14:paraId="18B9256A"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 xml:space="preserve">XIV.7 </w:t>
            </w:r>
          </w:p>
        </w:tc>
        <w:tc>
          <w:tcPr>
            <w:tcW w:w="618" w:type="dxa"/>
          </w:tcPr>
          <w:p w14:paraId="5961D2D5" w14:textId="01C77254"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11DD1EF7"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Ramsar Regional Initiatives</w:t>
            </w:r>
          </w:p>
        </w:tc>
        <w:tc>
          <w:tcPr>
            <w:tcW w:w="5220" w:type="dxa"/>
            <w:shd w:val="clear" w:color="auto" w:fill="auto"/>
          </w:tcPr>
          <w:p w14:paraId="6AF999D5"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17. RRIs are encouraged to cooperate with STRP NFPs.</w:t>
            </w:r>
          </w:p>
          <w:p w14:paraId="048F71C0"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18. STRP may be invited to assist in the review of training modules developed by RRIs.</w:t>
            </w:r>
          </w:p>
          <w:p w14:paraId="0E0B7F7C"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lang w:val="en-US"/>
              </w:rPr>
              <w:t xml:space="preserve">Annex 1, Para. 27. </w:t>
            </w:r>
            <w:r w:rsidRPr="00A146E5">
              <w:rPr>
                <w:rFonts w:cstheme="minorHAnsi"/>
                <w:sz w:val="20"/>
                <w:szCs w:val="20"/>
              </w:rPr>
              <w:t>RRIs coordination body is encouraged to organize meetings for the purpose of exchanging experiences, which involve STRP NFPs.</w:t>
            </w:r>
          </w:p>
        </w:tc>
      </w:tr>
      <w:tr w:rsidR="00AA4AF0" w:rsidRPr="00A146E5" w14:paraId="1033A842" w14:textId="77777777" w:rsidTr="00DC2B25">
        <w:trPr>
          <w:trHeight w:val="259"/>
        </w:trPr>
        <w:tc>
          <w:tcPr>
            <w:tcW w:w="788" w:type="dxa"/>
            <w:shd w:val="clear" w:color="auto" w:fill="auto"/>
          </w:tcPr>
          <w:p w14:paraId="617E8840"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XIV.8</w:t>
            </w:r>
          </w:p>
        </w:tc>
        <w:tc>
          <w:tcPr>
            <w:tcW w:w="618" w:type="dxa"/>
          </w:tcPr>
          <w:p w14:paraId="2E826010" w14:textId="5A981BC6"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4E3DF87C"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new CEPA approach</w:t>
            </w:r>
          </w:p>
        </w:tc>
        <w:tc>
          <w:tcPr>
            <w:tcW w:w="5220" w:type="dxa"/>
            <w:shd w:val="clear" w:color="auto" w:fill="auto"/>
          </w:tcPr>
          <w:p w14:paraId="3A7282D7"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3, Para. iv. Advise the Standing Committee and the Secretariat on CEPA work priorities at the national and international levels, including the CEPA priorities of the STRP.</w:t>
            </w:r>
          </w:p>
          <w:p w14:paraId="56124B1F"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3, Para. ix. STRP representative on the CEPA Oversight Panel.</w:t>
            </w:r>
          </w:p>
          <w:p w14:paraId="16D8B603"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 xml:space="preserve">STRP to </w:t>
            </w:r>
          </w:p>
          <w:p w14:paraId="12CB4B16"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1. Continue to develop targeted products (Policy Briefs, Fact Sheets, the Global Wetland Outlook etc.) for sectors</w:t>
            </w:r>
          </w:p>
          <w:p w14:paraId="1C0C5519"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3. Update information on the valuation of wetland ecosystem services for use in decision-making and engagement with key stakeholders</w:t>
            </w:r>
          </w:p>
          <w:p w14:paraId="20296C36"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lastRenderedPageBreak/>
              <w:t>Annex 2, Goal 4. Better align outputs to support CEPA activities for different stakeholders</w:t>
            </w:r>
          </w:p>
          <w:p w14:paraId="70291C12"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4. ensure that CEPA aspects are considered when planning and developing</w:t>
            </w:r>
          </w:p>
          <w:p w14:paraId="7426D12D"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4. build an emphasis on capacity building using the expertise of the STRP</w:t>
            </w:r>
          </w:p>
        </w:tc>
      </w:tr>
      <w:tr w:rsidR="00AA4AF0" w:rsidRPr="00A146E5" w14:paraId="4B1389E5" w14:textId="77777777" w:rsidTr="00DC2B25">
        <w:trPr>
          <w:trHeight w:val="259"/>
        </w:trPr>
        <w:tc>
          <w:tcPr>
            <w:tcW w:w="788" w:type="dxa"/>
            <w:shd w:val="clear" w:color="auto" w:fill="auto"/>
          </w:tcPr>
          <w:p w14:paraId="28CA97A9"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lastRenderedPageBreak/>
              <w:t>IV.9</w:t>
            </w:r>
          </w:p>
        </w:tc>
        <w:tc>
          <w:tcPr>
            <w:tcW w:w="618" w:type="dxa"/>
          </w:tcPr>
          <w:p w14:paraId="44CC1E07" w14:textId="355327FB"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7F290442"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Ramsar Wetland Conservation Awards</w:t>
            </w:r>
          </w:p>
        </w:tc>
        <w:tc>
          <w:tcPr>
            <w:tcW w:w="5220" w:type="dxa"/>
            <w:shd w:val="clear" w:color="auto" w:fill="auto"/>
          </w:tcPr>
          <w:p w14:paraId="63955E52"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 xml:space="preserve">Annex 1, Para. 4. STRP members cannot be nominated. </w:t>
            </w:r>
          </w:p>
          <w:p w14:paraId="745063DA"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22. Secretariat may seek the advice of STRP members.</w:t>
            </w:r>
          </w:p>
        </w:tc>
      </w:tr>
      <w:tr w:rsidR="00AA4AF0" w:rsidRPr="00A146E5" w14:paraId="1680BF08" w14:textId="77777777" w:rsidTr="00DC2B25">
        <w:trPr>
          <w:trHeight w:val="259"/>
        </w:trPr>
        <w:tc>
          <w:tcPr>
            <w:tcW w:w="788" w:type="dxa"/>
            <w:shd w:val="clear" w:color="auto" w:fill="auto"/>
          </w:tcPr>
          <w:p w14:paraId="479DFF04"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XIV.10</w:t>
            </w:r>
          </w:p>
        </w:tc>
        <w:tc>
          <w:tcPr>
            <w:tcW w:w="618" w:type="dxa"/>
          </w:tcPr>
          <w:p w14:paraId="11FFD67F" w14:textId="3140A7BE"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134D1AB7"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Updating the Wetland City Accreditation of the Convention</w:t>
            </w:r>
          </w:p>
        </w:tc>
        <w:tc>
          <w:tcPr>
            <w:tcW w:w="5220" w:type="dxa"/>
            <w:shd w:val="clear" w:color="auto" w:fill="auto"/>
          </w:tcPr>
          <w:p w14:paraId="1006A54A"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23. Invites the STRP to establish permanent cooperation with the Wetland City Network</w:t>
            </w:r>
          </w:p>
          <w:p w14:paraId="69FFD44F"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2, Para. 16. STRP representative on the Independent Advisory Committee</w:t>
            </w:r>
          </w:p>
        </w:tc>
      </w:tr>
      <w:tr w:rsidR="00AA4AF0" w:rsidRPr="00A146E5" w14:paraId="2E410106" w14:textId="77777777" w:rsidTr="00DC2B25">
        <w:trPr>
          <w:trHeight w:val="259"/>
        </w:trPr>
        <w:tc>
          <w:tcPr>
            <w:tcW w:w="788" w:type="dxa"/>
            <w:shd w:val="clear" w:color="auto" w:fill="auto"/>
          </w:tcPr>
          <w:p w14:paraId="642D51B2"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XIV.12</w:t>
            </w:r>
          </w:p>
        </w:tc>
        <w:tc>
          <w:tcPr>
            <w:tcW w:w="618" w:type="dxa"/>
          </w:tcPr>
          <w:p w14:paraId="6EC66A85" w14:textId="132BABEF"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39A417EB"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Strengthening Ramsar connections through youth</w:t>
            </w:r>
          </w:p>
        </w:tc>
        <w:tc>
          <w:tcPr>
            <w:tcW w:w="5220" w:type="dxa"/>
            <w:shd w:val="clear" w:color="auto" w:fill="auto"/>
          </w:tcPr>
          <w:p w14:paraId="67366EAE"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2. Observer to be nominated to the STRP</w:t>
            </w:r>
          </w:p>
        </w:tc>
      </w:tr>
      <w:tr w:rsidR="00AA4AF0" w:rsidRPr="00A146E5" w14:paraId="7A186AE8" w14:textId="77777777" w:rsidTr="00DC2B25">
        <w:trPr>
          <w:trHeight w:val="259"/>
        </w:trPr>
        <w:tc>
          <w:tcPr>
            <w:tcW w:w="788" w:type="dxa"/>
            <w:shd w:val="clear" w:color="auto" w:fill="auto"/>
          </w:tcPr>
          <w:p w14:paraId="0ED107AB"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XIV.13</w:t>
            </w:r>
          </w:p>
        </w:tc>
        <w:tc>
          <w:tcPr>
            <w:tcW w:w="618" w:type="dxa"/>
          </w:tcPr>
          <w:p w14:paraId="791441B5" w14:textId="056A03AA"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041FDF5A"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status of Sites in the List of Wetlands of International Importance</w:t>
            </w:r>
          </w:p>
        </w:tc>
        <w:tc>
          <w:tcPr>
            <w:tcW w:w="5220" w:type="dxa"/>
            <w:shd w:val="clear" w:color="auto" w:fill="auto"/>
          </w:tcPr>
          <w:p w14:paraId="55C823F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Rationale for removing the Site from the Montreux Record, including advice given by the STRP</w:t>
            </w:r>
          </w:p>
        </w:tc>
      </w:tr>
      <w:tr w:rsidR="00AA4AF0" w:rsidRPr="00A146E5" w14:paraId="48F40898" w14:textId="77777777" w:rsidTr="00DC2B25">
        <w:trPr>
          <w:trHeight w:val="259"/>
        </w:trPr>
        <w:tc>
          <w:tcPr>
            <w:tcW w:w="788" w:type="dxa"/>
            <w:shd w:val="clear" w:color="auto" w:fill="auto"/>
          </w:tcPr>
          <w:p w14:paraId="15CA3E9E"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XIV.15</w:t>
            </w:r>
          </w:p>
        </w:tc>
        <w:tc>
          <w:tcPr>
            <w:tcW w:w="618" w:type="dxa"/>
          </w:tcPr>
          <w:p w14:paraId="001C54F4" w14:textId="2316A00A" w:rsidR="00AA4AF0" w:rsidRPr="00A146E5" w:rsidRDefault="00EF3F14" w:rsidP="00B97284">
            <w:pPr>
              <w:spacing w:after="0" w:line="240" w:lineRule="auto"/>
              <w:rPr>
                <w:rFonts w:cstheme="minorHAnsi"/>
                <w:sz w:val="20"/>
                <w:szCs w:val="20"/>
              </w:rPr>
            </w:pPr>
            <w:r>
              <w:rPr>
                <w:rFonts w:cstheme="minorHAnsi"/>
                <w:sz w:val="20"/>
                <w:szCs w:val="20"/>
              </w:rPr>
              <w:t>2</w:t>
            </w:r>
          </w:p>
        </w:tc>
        <w:tc>
          <w:tcPr>
            <w:tcW w:w="2994" w:type="dxa"/>
            <w:shd w:val="clear" w:color="auto" w:fill="auto"/>
          </w:tcPr>
          <w:p w14:paraId="0AD10274"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Enhancing the conservation and management of small wetlands</w:t>
            </w:r>
          </w:p>
        </w:tc>
        <w:tc>
          <w:tcPr>
            <w:tcW w:w="5220" w:type="dxa"/>
            <w:shd w:val="clear" w:color="auto" w:fill="auto"/>
          </w:tcPr>
          <w:p w14:paraId="0F57C175"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19. Develop guidance on inventories and monitoring of small wetlands and their multiple values for biodiversity conservation</w:t>
            </w:r>
          </w:p>
          <w:p w14:paraId="34A56A84"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C. Ensure the data collated by the STRP and stored by the Convention Secretariat on small wetlands are easily accessible for the purposes of monitoring, reporting and developing management plans.</w:t>
            </w:r>
          </w:p>
        </w:tc>
      </w:tr>
      <w:tr w:rsidR="00AA4AF0" w:rsidRPr="00A146E5" w14:paraId="6ADAD17B" w14:textId="77777777" w:rsidTr="00DC2B25">
        <w:trPr>
          <w:trHeight w:val="259"/>
        </w:trPr>
        <w:tc>
          <w:tcPr>
            <w:tcW w:w="788" w:type="dxa"/>
            <w:shd w:val="clear" w:color="auto" w:fill="auto"/>
          </w:tcPr>
          <w:p w14:paraId="54FA835D"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XIV.16</w:t>
            </w:r>
          </w:p>
        </w:tc>
        <w:tc>
          <w:tcPr>
            <w:tcW w:w="618" w:type="dxa"/>
          </w:tcPr>
          <w:p w14:paraId="0397DD5E" w14:textId="64AA0B91" w:rsidR="00AA4AF0" w:rsidRPr="00A146E5" w:rsidRDefault="00EF3F14" w:rsidP="00B97284">
            <w:pPr>
              <w:spacing w:after="0" w:line="240" w:lineRule="auto"/>
              <w:rPr>
                <w:rFonts w:cstheme="minorHAnsi"/>
                <w:sz w:val="20"/>
                <w:szCs w:val="20"/>
              </w:rPr>
            </w:pPr>
            <w:r>
              <w:rPr>
                <w:rFonts w:cstheme="minorHAnsi"/>
                <w:sz w:val="20"/>
                <w:szCs w:val="20"/>
              </w:rPr>
              <w:t>4</w:t>
            </w:r>
          </w:p>
        </w:tc>
        <w:tc>
          <w:tcPr>
            <w:tcW w:w="2994" w:type="dxa"/>
            <w:shd w:val="clear" w:color="auto" w:fill="auto"/>
          </w:tcPr>
          <w:p w14:paraId="298E5FF4"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Integrating wetland protection, conservation, restoration, sustainable use and management into national sustainable development strategies</w:t>
            </w:r>
          </w:p>
        </w:tc>
        <w:tc>
          <w:tcPr>
            <w:tcW w:w="5220" w:type="dxa"/>
            <w:shd w:val="clear" w:color="auto" w:fill="auto"/>
          </w:tcPr>
          <w:p w14:paraId="5603CCF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21. Strengthen case studies and development of tools for the integration of national wetland conservation and restoration into national sustainable development strategies and to develop technical guidelines</w:t>
            </w:r>
          </w:p>
        </w:tc>
      </w:tr>
      <w:tr w:rsidR="00AA4AF0" w:rsidRPr="00A146E5" w14:paraId="36E82086" w14:textId="77777777" w:rsidTr="00DC2B25">
        <w:trPr>
          <w:trHeight w:val="259"/>
        </w:trPr>
        <w:tc>
          <w:tcPr>
            <w:tcW w:w="788" w:type="dxa"/>
            <w:shd w:val="clear" w:color="auto" w:fill="auto"/>
          </w:tcPr>
          <w:p w14:paraId="67A34CE6"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XIV.17</w:t>
            </w:r>
          </w:p>
        </w:tc>
        <w:tc>
          <w:tcPr>
            <w:tcW w:w="618" w:type="dxa"/>
          </w:tcPr>
          <w:p w14:paraId="642C4C14" w14:textId="2C4C0A6F" w:rsidR="00AA4AF0" w:rsidRPr="00A146E5" w:rsidRDefault="00EF3F14" w:rsidP="00B97284">
            <w:pPr>
              <w:spacing w:after="0" w:line="240" w:lineRule="auto"/>
              <w:rPr>
                <w:rFonts w:cstheme="minorHAnsi"/>
                <w:sz w:val="20"/>
                <w:szCs w:val="20"/>
              </w:rPr>
            </w:pPr>
            <w:r>
              <w:rPr>
                <w:rFonts w:cstheme="minorHAnsi"/>
                <w:sz w:val="20"/>
                <w:szCs w:val="20"/>
              </w:rPr>
              <w:t>3</w:t>
            </w:r>
          </w:p>
        </w:tc>
        <w:tc>
          <w:tcPr>
            <w:tcW w:w="2994" w:type="dxa"/>
            <w:shd w:val="clear" w:color="auto" w:fill="auto"/>
          </w:tcPr>
          <w:p w14:paraId="7EC9FF13"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protection, conservation, restoration, sustainable use and management of wetland ecosystems in addressing climate change</w:t>
            </w:r>
          </w:p>
        </w:tc>
        <w:tc>
          <w:tcPr>
            <w:tcW w:w="5220" w:type="dxa"/>
            <w:shd w:val="clear" w:color="auto" w:fill="auto"/>
          </w:tcPr>
          <w:p w14:paraId="264B6ED8"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14. Desktop study of success stories of nature-based solutions or ecosystem-based approaches to protecting, conserving, restoring, sustainably using and managing wetland ecosystems to address climate change and achieve other co-benefits</w:t>
            </w:r>
          </w:p>
        </w:tc>
      </w:tr>
      <w:tr w:rsidR="00AA4AF0" w:rsidRPr="00A146E5" w14:paraId="78B19E0C" w14:textId="77777777" w:rsidTr="00DC2B25">
        <w:trPr>
          <w:trHeight w:val="259"/>
        </w:trPr>
        <w:tc>
          <w:tcPr>
            <w:tcW w:w="788" w:type="dxa"/>
            <w:shd w:val="clear" w:color="auto" w:fill="auto"/>
          </w:tcPr>
          <w:p w14:paraId="0234762C"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XIV.18</w:t>
            </w:r>
          </w:p>
        </w:tc>
        <w:tc>
          <w:tcPr>
            <w:tcW w:w="618" w:type="dxa"/>
          </w:tcPr>
          <w:p w14:paraId="19728CFC" w14:textId="678A6BF9" w:rsidR="00AA4AF0" w:rsidRPr="00A146E5" w:rsidRDefault="00EF3F14" w:rsidP="00B97284">
            <w:pPr>
              <w:spacing w:after="0" w:line="240" w:lineRule="auto"/>
              <w:rPr>
                <w:rFonts w:cstheme="minorHAnsi"/>
                <w:sz w:val="20"/>
                <w:szCs w:val="20"/>
              </w:rPr>
            </w:pPr>
            <w:r>
              <w:rPr>
                <w:rFonts w:cstheme="minorHAnsi"/>
                <w:sz w:val="20"/>
                <w:szCs w:val="20"/>
              </w:rPr>
              <w:t>1</w:t>
            </w:r>
          </w:p>
        </w:tc>
        <w:tc>
          <w:tcPr>
            <w:tcW w:w="2994" w:type="dxa"/>
            <w:shd w:val="clear" w:color="auto" w:fill="auto"/>
          </w:tcPr>
          <w:p w14:paraId="31A62005"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Waterbird population estimates to support new and existing Ramsar Site designations under Ramsar Criterion 6 – use of alternative estimates</w:t>
            </w:r>
          </w:p>
        </w:tc>
        <w:tc>
          <w:tcPr>
            <w:tcW w:w="5220" w:type="dxa"/>
            <w:shd w:val="clear" w:color="auto" w:fill="auto"/>
          </w:tcPr>
          <w:p w14:paraId="4D2735D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15. Include in its work plan for the next triennium the preparation of guidance to facilitate appropriate application of this Resolution</w:t>
            </w:r>
          </w:p>
          <w:p w14:paraId="7449314C"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16. Develop a technical proposal to enable the resourcing and implementing of future timely and comprehensive Waterbird Population Estimates updates.</w:t>
            </w:r>
          </w:p>
          <w:p w14:paraId="36F539A7"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17. Develop guidance that provides technical support to Contracting Parties in closing identified gaps in waterbird population data, and outlines opportunities for capacity building, technical and scientific cooperation and exchange.</w:t>
            </w:r>
          </w:p>
        </w:tc>
      </w:tr>
    </w:tbl>
    <w:p w14:paraId="1D714A2A" w14:textId="77777777" w:rsidR="00F75A51" w:rsidRPr="00A146E5" w:rsidRDefault="00F75A51" w:rsidP="00C12D13">
      <w:pPr>
        <w:spacing w:after="0" w:line="240" w:lineRule="auto"/>
        <w:rPr>
          <w:rFonts w:cstheme="minorHAnsi"/>
          <w:bCs/>
          <w:sz w:val="20"/>
          <w:szCs w:val="20"/>
        </w:rPr>
      </w:pPr>
    </w:p>
    <w:sectPr w:rsidR="00F75A51" w:rsidRPr="00A146E5" w:rsidSect="00CD5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8C37" w14:textId="77777777" w:rsidR="00344AA4" w:rsidRDefault="00344AA4" w:rsidP="005B10D1">
      <w:pPr>
        <w:spacing w:after="0" w:line="240" w:lineRule="auto"/>
      </w:pPr>
      <w:r>
        <w:separator/>
      </w:r>
    </w:p>
  </w:endnote>
  <w:endnote w:type="continuationSeparator" w:id="0">
    <w:p w14:paraId="4CDCE4EF" w14:textId="77777777" w:rsidR="00344AA4" w:rsidRDefault="00344AA4" w:rsidP="005B10D1">
      <w:pPr>
        <w:spacing w:after="0" w:line="240" w:lineRule="auto"/>
      </w:pPr>
      <w:r>
        <w:continuationSeparator/>
      </w:r>
    </w:p>
  </w:endnote>
  <w:endnote w:type="continuationNotice" w:id="1">
    <w:p w14:paraId="3ED0318F" w14:textId="77777777" w:rsidR="00344AA4" w:rsidRDefault="00344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FA93" w14:textId="77777777" w:rsidR="009077AC" w:rsidRDefault="0090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1960" w14:textId="4EFA6079" w:rsidR="00CD5D82" w:rsidRPr="00106D3D" w:rsidRDefault="00CD5D82" w:rsidP="00106D3D">
    <w:pPr>
      <w:tabs>
        <w:tab w:val="left" w:pos="8789"/>
      </w:tabs>
      <w:spacing w:after="0" w:line="240" w:lineRule="auto"/>
      <w:rPr>
        <w:rFonts w:cs="Times New Roman"/>
        <w:sz w:val="20"/>
        <w:szCs w:val="20"/>
      </w:rPr>
    </w:pPr>
    <w:r>
      <w:rPr>
        <w:rFonts w:cs="Times New Roman"/>
        <w:sz w:val="20"/>
        <w:szCs w:val="20"/>
      </w:rPr>
      <w:t>STRP25 Doc.2.1</w:t>
    </w:r>
    <w:r>
      <w:rPr>
        <w:rFonts w:cs="Times New Roman"/>
        <w:sz w:val="20"/>
        <w:szCs w:val="20"/>
      </w:rPr>
      <w:tab/>
    </w:r>
    <w:r w:rsidRPr="00BC15E7">
      <w:rPr>
        <w:rFonts w:cs="Times New Roman"/>
        <w:sz w:val="20"/>
        <w:szCs w:val="20"/>
      </w:rPr>
      <w:fldChar w:fldCharType="begin"/>
    </w:r>
    <w:r w:rsidRPr="00BC15E7">
      <w:rPr>
        <w:rFonts w:cs="Times New Roman"/>
        <w:sz w:val="20"/>
        <w:szCs w:val="20"/>
      </w:rPr>
      <w:instrText xml:space="preserve"> PAGE   \* MERGEFORMAT </w:instrText>
    </w:r>
    <w:r w:rsidRPr="00BC15E7">
      <w:rPr>
        <w:rFonts w:cs="Times New Roman"/>
        <w:sz w:val="20"/>
        <w:szCs w:val="20"/>
      </w:rPr>
      <w:fldChar w:fldCharType="separate"/>
    </w:r>
    <w:r>
      <w:rPr>
        <w:rFonts w:cs="Times New Roman"/>
        <w:noProof/>
        <w:sz w:val="20"/>
        <w:szCs w:val="20"/>
      </w:rPr>
      <w:t>2</w:t>
    </w:r>
    <w:r w:rsidRPr="00BC15E7">
      <w:rPr>
        <w:rFonts w:cs="Times New Roman"/>
        <w:noProof/>
        <w:sz w:val="20"/>
        <w:szCs w:val="20"/>
      </w:rPr>
      <w:fldChar w:fldCharType="end"/>
    </w:r>
  </w:p>
  <w:p w14:paraId="506CC58F" w14:textId="77777777" w:rsidR="00CD5D82" w:rsidRDefault="00CD5D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513B" w14:textId="77777777" w:rsidR="009077AC" w:rsidRDefault="00907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117A" w14:textId="08511D7B" w:rsidR="00CD5D82" w:rsidRPr="00C00843" w:rsidRDefault="00C00843" w:rsidP="00C00843">
    <w:pPr>
      <w:pStyle w:val="Footer"/>
      <w:tabs>
        <w:tab w:val="clear" w:pos="9026"/>
        <w:tab w:val="left" w:pos="13608"/>
      </w:tabs>
      <w:ind w:right="66"/>
      <w:rPr>
        <w:rFonts w:cstheme="minorHAnsi"/>
        <w:sz w:val="20"/>
        <w:szCs w:val="20"/>
      </w:rPr>
    </w:pPr>
    <w:r w:rsidRPr="00C00843">
      <w:rPr>
        <w:rFonts w:cstheme="minorHAnsi"/>
        <w:sz w:val="20"/>
        <w:szCs w:val="20"/>
      </w:rPr>
      <w:t>STRP25 Doc.6</w:t>
    </w:r>
    <w:r w:rsidR="002E3DB8">
      <w:rPr>
        <w:rFonts w:cstheme="minorHAnsi"/>
        <w:sz w:val="20"/>
        <w:szCs w:val="20"/>
      </w:rPr>
      <w:t xml:space="preserve"> Rev</w:t>
    </w:r>
    <w:r w:rsidR="008F48B2">
      <w:rPr>
        <w:rFonts w:cstheme="minorHAnsi"/>
        <w:sz w:val="20"/>
        <w:szCs w:val="20"/>
      </w:rPr>
      <w:t>.</w:t>
    </w:r>
    <w:bookmarkStart w:id="0" w:name="_GoBack"/>
    <w:bookmarkEnd w:id="0"/>
    <w:r w:rsidR="002E3DB8">
      <w:rPr>
        <w:rFonts w:cstheme="minorHAnsi"/>
        <w:sz w:val="20"/>
        <w:szCs w:val="20"/>
      </w:rPr>
      <w:t>1</w:t>
    </w:r>
    <w:r w:rsidRPr="00C00843">
      <w:rPr>
        <w:rFonts w:cstheme="minorHAnsi"/>
        <w:sz w:val="20"/>
        <w:szCs w:val="20"/>
      </w:rPr>
      <w:tab/>
    </w:r>
    <w:r w:rsidRPr="00C00843">
      <w:rPr>
        <w:rFonts w:cstheme="minorHAnsi"/>
        <w:sz w:val="20"/>
        <w:szCs w:val="20"/>
      </w:rPr>
      <w:tab/>
    </w:r>
    <w:r w:rsidRPr="00C00843">
      <w:rPr>
        <w:rFonts w:cstheme="minorHAnsi"/>
        <w:sz w:val="20"/>
        <w:szCs w:val="20"/>
      </w:rPr>
      <w:fldChar w:fldCharType="begin"/>
    </w:r>
    <w:r w:rsidRPr="00C00843">
      <w:rPr>
        <w:rFonts w:cstheme="minorHAnsi"/>
        <w:sz w:val="20"/>
        <w:szCs w:val="20"/>
      </w:rPr>
      <w:instrText xml:space="preserve"> PAGE   \* MERGEFORMAT </w:instrText>
    </w:r>
    <w:r w:rsidRPr="00C00843">
      <w:rPr>
        <w:rFonts w:cstheme="minorHAnsi"/>
        <w:sz w:val="20"/>
        <w:szCs w:val="20"/>
      </w:rPr>
      <w:fldChar w:fldCharType="separate"/>
    </w:r>
    <w:r w:rsidR="009077AC">
      <w:rPr>
        <w:rFonts w:cstheme="minorHAnsi"/>
        <w:noProof/>
        <w:sz w:val="20"/>
        <w:szCs w:val="20"/>
      </w:rPr>
      <w:t>2</w:t>
    </w:r>
    <w:r w:rsidRPr="00C00843">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D6BB" w14:textId="77777777" w:rsidR="00344AA4" w:rsidRDefault="00344AA4" w:rsidP="005B10D1">
      <w:pPr>
        <w:spacing w:after="0" w:line="240" w:lineRule="auto"/>
      </w:pPr>
      <w:r>
        <w:separator/>
      </w:r>
    </w:p>
  </w:footnote>
  <w:footnote w:type="continuationSeparator" w:id="0">
    <w:p w14:paraId="7865666A" w14:textId="77777777" w:rsidR="00344AA4" w:rsidRDefault="00344AA4" w:rsidP="005B10D1">
      <w:pPr>
        <w:spacing w:after="0" w:line="240" w:lineRule="auto"/>
      </w:pPr>
      <w:r>
        <w:continuationSeparator/>
      </w:r>
    </w:p>
  </w:footnote>
  <w:footnote w:type="continuationNotice" w:id="1">
    <w:p w14:paraId="38BEEEAA" w14:textId="77777777" w:rsidR="00344AA4" w:rsidRDefault="00344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AFF2" w14:textId="77777777" w:rsidR="009077AC" w:rsidRDefault="0090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8026" w14:textId="77777777" w:rsidR="009077AC" w:rsidRDefault="0090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36F6" w14:textId="77777777" w:rsidR="009077AC" w:rsidRDefault="0090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BC3761E"/>
    <w:multiLevelType w:val="hybridMultilevel"/>
    <w:tmpl w:val="479A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B5785"/>
    <w:multiLevelType w:val="multilevel"/>
    <w:tmpl w:val="7F8A5C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AD14322"/>
    <w:multiLevelType w:val="multilevel"/>
    <w:tmpl w:val="61D23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F95341"/>
    <w:multiLevelType w:val="hybridMultilevel"/>
    <w:tmpl w:val="4E9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9E0AFB"/>
    <w:multiLevelType w:val="multilevel"/>
    <w:tmpl w:val="EF1EF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B56B66"/>
    <w:multiLevelType w:val="multilevel"/>
    <w:tmpl w:val="0DF4B1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E735420"/>
    <w:multiLevelType w:val="multilevel"/>
    <w:tmpl w:val="33FCA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8"/>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6B"/>
    <w:rsid w:val="00001234"/>
    <w:rsid w:val="0000252B"/>
    <w:rsid w:val="00002CDD"/>
    <w:rsid w:val="000100F3"/>
    <w:rsid w:val="00011319"/>
    <w:rsid w:val="000136C9"/>
    <w:rsid w:val="000148F9"/>
    <w:rsid w:val="00014DCA"/>
    <w:rsid w:val="0001554C"/>
    <w:rsid w:val="00021DF5"/>
    <w:rsid w:val="00025391"/>
    <w:rsid w:val="000259F6"/>
    <w:rsid w:val="000275C9"/>
    <w:rsid w:val="00027D24"/>
    <w:rsid w:val="000311C1"/>
    <w:rsid w:val="00033E7A"/>
    <w:rsid w:val="00043AD6"/>
    <w:rsid w:val="000461E4"/>
    <w:rsid w:val="000475A3"/>
    <w:rsid w:val="000522E3"/>
    <w:rsid w:val="0005528C"/>
    <w:rsid w:val="00055C77"/>
    <w:rsid w:val="00060803"/>
    <w:rsid w:val="00063B3C"/>
    <w:rsid w:val="0006463E"/>
    <w:rsid w:val="00065392"/>
    <w:rsid w:val="00065AA5"/>
    <w:rsid w:val="00067874"/>
    <w:rsid w:val="000701B9"/>
    <w:rsid w:val="0007030B"/>
    <w:rsid w:val="00072971"/>
    <w:rsid w:val="00072A30"/>
    <w:rsid w:val="000742BB"/>
    <w:rsid w:val="000750C9"/>
    <w:rsid w:val="0007635B"/>
    <w:rsid w:val="000769EE"/>
    <w:rsid w:val="00077FAA"/>
    <w:rsid w:val="000838AB"/>
    <w:rsid w:val="00083D75"/>
    <w:rsid w:val="00087934"/>
    <w:rsid w:val="000900C1"/>
    <w:rsid w:val="0009057C"/>
    <w:rsid w:val="00092FA5"/>
    <w:rsid w:val="0009660A"/>
    <w:rsid w:val="00097609"/>
    <w:rsid w:val="000A0E06"/>
    <w:rsid w:val="000A4BD8"/>
    <w:rsid w:val="000A518A"/>
    <w:rsid w:val="000A5E43"/>
    <w:rsid w:val="000B1429"/>
    <w:rsid w:val="000B1A16"/>
    <w:rsid w:val="000B221E"/>
    <w:rsid w:val="000B4F5B"/>
    <w:rsid w:val="000B5C39"/>
    <w:rsid w:val="000B5DA6"/>
    <w:rsid w:val="000C074E"/>
    <w:rsid w:val="000C279F"/>
    <w:rsid w:val="000C531A"/>
    <w:rsid w:val="000D0E4F"/>
    <w:rsid w:val="000D4155"/>
    <w:rsid w:val="000D448B"/>
    <w:rsid w:val="000D464A"/>
    <w:rsid w:val="000D6870"/>
    <w:rsid w:val="000E3629"/>
    <w:rsid w:val="000E4BBF"/>
    <w:rsid w:val="000F1B13"/>
    <w:rsid w:val="000F311E"/>
    <w:rsid w:val="000F6D38"/>
    <w:rsid w:val="000F7974"/>
    <w:rsid w:val="00100034"/>
    <w:rsid w:val="0010011D"/>
    <w:rsid w:val="00101DDC"/>
    <w:rsid w:val="00105D1C"/>
    <w:rsid w:val="001065F6"/>
    <w:rsid w:val="00106D3D"/>
    <w:rsid w:val="00107A85"/>
    <w:rsid w:val="001119ED"/>
    <w:rsid w:val="0011741F"/>
    <w:rsid w:val="00120C21"/>
    <w:rsid w:val="00121A0C"/>
    <w:rsid w:val="001222FC"/>
    <w:rsid w:val="0012431C"/>
    <w:rsid w:val="00124AAD"/>
    <w:rsid w:val="00126DA3"/>
    <w:rsid w:val="00127B21"/>
    <w:rsid w:val="0013105F"/>
    <w:rsid w:val="00132303"/>
    <w:rsid w:val="0013286F"/>
    <w:rsid w:val="001375ED"/>
    <w:rsid w:val="00137C7B"/>
    <w:rsid w:val="001458C1"/>
    <w:rsid w:val="001507BA"/>
    <w:rsid w:val="00151BCD"/>
    <w:rsid w:val="00153B20"/>
    <w:rsid w:val="00153BBF"/>
    <w:rsid w:val="0015508D"/>
    <w:rsid w:val="001559CD"/>
    <w:rsid w:val="00160CEF"/>
    <w:rsid w:val="00161510"/>
    <w:rsid w:val="00161CC3"/>
    <w:rsid w:val="00161F35"/>
    <w:rsid w:val="00162B8A"/>
    <w:rsid w:val="00163C6A"/>
    <w:rsid w:val="00164271"/>
    <w:rsid w:val="00164CA8"/>
    <w:rsid w:val="0016633D"/>
    <w:rsid w:val="00167587"/>
    <w:rsid w:val="001703B9"/>
    <w:rsid w:val="00176E18"/>
    <w:rsid w:val="00180685"/>
    <w:rsid w:val="00183A36"/>
    <w:rsid w:val="0018762A"/>
    <w:rsid w:val="00191647"/>
    <w:rsid w:val="00191A0F"/>
    <w:rsid w:val="0019470C"/>
    <w:rsid w:val="00194939"/>
    <w:rsid w:val="001975C0"/>
    <w:rsid w:val="001A081F"/>
    <w:rsid w:val="001A337C"/>
    <w:rsid w:val="001A4BD4"/>
    <w:rsid w:val="001A6E1A"/>
    <w:rsid w:val="001A78FB"/>
    <w:rsid w:val="001B0A72"/>
    <w:rsid w:val="001B2F60"/>
    <w:rsid w:val="001B336C"/>
    <w:rsid w:val="001B45F6"/>
    <w:rsid w:val="001B6EB8"/>
    <w:rsid w:val="001B7F44"/>
    <w:rsid w:val="001C0AA5"/>
    <w:rsid w:val="001C513F"/>
    <w:rsid w:val="001C54EB"/>
    <w:rsid w:val="001C5590"/>
    <w:rsid w:val="001C7895"/>
    <w:rsid w:val="001D243B"/>
    <w:rsid w:val="001D3049"/>
    <w:rsid w:val="001D43A2"/>
    <w:rsid w:val="001D4733"/>
    <w:rsid w:val="001D48BA"/>
    <w:rsid w:val="001D609D"/>
    <w:rsid w:val="001E2780"/>
    <w:rsid w:val="001E628F"/>
    <w:rsid w:val="001F0F2D"/>
    <w:rsid w:val="001F225A"/>
    <w:rsid w:val="001F24F9"/>
    <w:rsid w:val="001F3F92"/>
    <w:rsid w:val="001F7FA4"/>
    <w:rsid w:val="00200C60"/>
    <w:rsid w:val="0020146C"/>
    <w:rsid w:val="00203265"/>
    <w:rsid w:val="00203748"/>
    <w:rsid w:val="002056D3"/>
    <w:rsid w:val="00205984"/>
    <w:rsid w:val="0020710B"/>
    <w:rsid w:val="00207499"/>
    <w:rsid w:val="00211FDF"/>
    <w:rsid w:val="00212D7C"/>
    <w:rsid w:val="00216E93"/>
    <w:rsid w:val="00217829"/>
    <w:rsid w:val="00217D2D"/>
    <w:rsid w:val="002204E6"/>
    <w:rsid w:val="00221689"/>
    <w:rsid w:val="00223919"/>
    <w:rsid w:val="0022492D"/>
    <w:rsid w:val="0022730E"/>
    <w:rsid w:val="00227500"/>
    <w:rsid w:val="00231F13"/>
    <w:rsid w:val="00235E89"/>
    <w:rsid w:val="0023718D"/>
    <w:rsid w:val="002402FF"/>
    <w:rsid w:val="00242948"/>
    <w:rsid w:val="00243417"/>
    <w:rsid w:val="00243884"/>
    <w:rsid w:val="002456AA"/>
    <w:rsid w:val="00245BFB"/>
    <w:rsid w:val="00246B50"/>
    <w:rsid w:val="002479DA"/>
    <w:rsid w:val="00247CB9"/>
    <w:rsid w:val="00250A92"/>
    <w:rsid w:val="00251A77"/>
    <w:rsid w:val="002532FC"/>
    <w:rsid w:val="00253DCE"/>
    <w:rsid w:val="00257494"/>
    <w:rsid w:val="00261B2A"/>
    <w:rsid w:val="00262E15"/>
    <w:rsid w:val="00263539"/>
    <w:rsid w:val="00264CCB"/>
    <w:rsid w:val="00264E4E"/>
    <w:rsid w:val="002650A3"/>
    <w:rsid w:val="0026782D"/>
    <w:rsid w:val="00271091"/>
    <w:rsid w:val="0027788C"/>
    <w:rsid w:val="00277ADD"/>
    <w:rsid w:val="002809E5"/>
    <w:rsid w:val="002821CA"/>
    <w:rsid w:val="0028343B"/>
    <w:rsid w:val="00285BD0"/>
    <w:rsid w:val="00286570"/>
    <w:rsid w:val="00295101"/>
    <w:rsid w:val="00296DEC"/>
    <w:rsid w:val="002A1822"/>
    <w:rsid w:val="002A29B1"/>
    <w:rsid w:val="002B0EEF"/>
    <w:rsid w:val="002B19AA"/>
    <w:rsid w:val="002B1B13"/>
    <w:rsid w:val="002B538F"/>
    <w:rsid w:val="002C4B95"/>
    <w:rsid w:val="002C712F"/>
    <w:rsid w:val="002C73D2"/>
    <w:rsid w:val="002C796F"/>
    <w:rsid w:val="002D1DDD"/>
    <w:rsid w:val="002D3436"/>
    <w:rsid w:val="002D5BA4"/>
    <w:rsid w:val="002D790A"/>
    <w:rsid w:val="002E02AC"/>
    <w:rsid w:val="002E0855"/>
    <w:rsid w:val="002E3DB8"/>
    <w:rsid w:val="002E53B7"/>
    <w:rsid w:val="002E7199"/>
    <w:rsid w:val="002F1820"/>
    <w:rsid w:val="002F1F38"/>
    <w:rsid w:val="002F4E0C"/>
    <w:rsid w:val="002F5AEE"/>
    <w:rsid w:val="002F6355"/>
    <w:rsid w:val="0030000E"/>
    <w:rsid w:val="003019F2"/>
    <w:rsid w:val="003025F5"/>
    <w:rsid w:val="00303EE1"/>
    <w:rsid w:val="0030504E"/>
    <w:rsid w:val="00307EA6"/>
    <w:rsid w:val="00310A9F"/>
    <w:rsid w:val="00310AD2"/>
    <w:rsid w:val="00311071"/>
    <w:rsid w:val="00313183"/>
    <w:rsid w:val="00315EDF"/>
    <w:rsid w:val="0031629A"/>
    <w:rsid w:val="00316784"/>
    <w:rsid w:val="003218FB"/>
    <w:rsid w:val="0032213C"/>
    <w:rsid w:val="003221F4"/>
    <w:rsid w:val="003229A2"/>
    <w:rsid w:val="003256DB"/>
    <w:rsid w:val="00327904"/>
    <w:rsid w:val="00335946"/>
    <w:rsid w:val="00336BBD"/>
    <w:rsid w:val="00336FC0"/>
    <w:rsid w:val="00340999"/>
    <w:rsid w:val="00340DCA"/>
    <w:rsid w:val="003428A3"/>
    <w:rsid w:val="00342D18"/>
    <w:rsid w:val="00344983"/>
    <w:rsid w:val="00344AA4"/>
    <w:rsid w:val="0034522F"/>
    <w:rsid w:val="00350AE8"/>
    <w:rsid w:val="00351C45"/>
    <w:rsid w:val="00356675"/>
    <w:rsid w:val="003607AA"/>
    <w:rsid w:val="003615BD"/>
    <w:rsid w:val="003634D6"/>
    <w:rsid w:val="00363E05"/>
    <w:rsid w:val="00367C48"/>
    <w:rsid w:val="00370C97"/>
    <w:rsid w:val="00371020"/>
    <w:rsid w:val="003736EF"/>
    <w:rsid w:val="00374BBC"/>
    <w:rsid w:val="0037739E"/>
    <w:rsid w:val="00377D52"/>
    <w:rsid w:val="00381982"/>
    <w:rsid w:val="003821AA"/>
    <w:rsid w:val="00383760"/>
    <w:rsid w:val="003842A4"/>
    <w:rsid w:val="0038752B"/>
    <w:rsid w:val="00392D9C"/>
    <w:rsid w:val="003961C4"/>
    <w:rsid w:val="003A1B24"/>
    <w:rsid w:val="003A2B85"/>
    <w:rsid w:val="003A690F"/>
    <w:rsid w:val="003B18BC"/>
    <w:rsid w:val="003B2175"/>
    <w:rsid w:val="003B3569"/>
    <w:rsid w:val="003B41A5"/>
    <w:rsid w:val="003B48AF"/>
    <w:rsid w:val="003B545E"/>
    <w:rsid w:val="003B58FA"/>
    <w:rsid w:val="003B66AC"/>
    <w:rsid w:val="003B7D08"/>
    <w:rsid w:val="003B7EA2"/>
    <w:rsid w:val="003C2A73"/>
    <w:rsid w:val="003C3A7C"/>
    <w:rsid w:val="003C79EF"/>
    <w:rsid w:val="003C7BF2"/>
    <w:rsid w:val="003D30F8"/>
    <w:rsid w:val="003D3450"/>
    <w:rsid w:val="003D4971"/>
    <w:rsid w:val="003D586E"/>
    <w:rsid w:val="003D64C1"/>
    <w:rsid w:val="003E0E9B"/>
    <w:rsid w:val="003E31A9"/>
    <w:rsid w:val="003E3949"/>
    <w:rsid w:val="003E3AC3"/>
    <w:rsid w:val="003E3D6B"/>
    <w:rsid w:val="003E52D2"/>
    <w:rsid w:val="003E638D"/>
    <w:rsid w:val="003E72FD"/>
    <w:rsid w:val="003F198C"/>
    <w:rsid w:val="003F6352"/>
    <w:rsid w:val="003F6902"/>
    <w:rsid w:val="00403AA9"/>
    <w:rsid w:val="00404721"/>
    <w:rsid w:val="00404FD6"/>
    <w:rsid w:val="00406336"/>
    <w:rsid w:val="00407B64"/>
    <w:rsid w:val="00412966"/>
    <w:rsid w:val="00412D15"/>
    <w:rsid w:val="004138D8"/>
    <w:rsid w:val="00413FBE"/>
    <w:rsid w:val="004228DC"/>
    <w:rsid w:val="00422A10"/>
    <w:rsid w:val="00424561"/>
    <w:rsid w:val="00425A84"/>
    <w:rsid w:val="004306F0"/>
    <w:rsid w:val="00431111"/>
    <w:rsid w:val="004314E3"/>
    <w:rsid w:val="00433E4A"/>
    <w:rsid w:val="00435580"/>
    <w:rsid w:val="004355DC"/>
    <w:rsid w:val="00436D63"/>
    <w:rsid w:val="00441351"/>
    <w:rsid w:val="00444894"/>
    <w:rsid w:val="00450CEE"/>
    <w:rsid w:val="0045408D"/>
    <w:rsid w:val="00456EF3"/>
    <w:rsid w:val="0046040B"/>
    <w:rsid w:val="0046239C"/>
    <w:rsid w:val="00462593"/>
    <w:rsid w:val="0046360B"/>
    <w:rsid w:val="00464588"/>
    <w:rsid w:val="0046542D"/>
    <w:rsid w:val="00470A8E"/>
    <w:rsid w:val="00472A43"/>
    <w:rsid w:val="004769BA"/>
    <w:rsid w:val="004774E8"/>
    <w:rsid w:val="00481D8C"/>
    <w:rsid w:val="004820E7"/>
    <w:rsid w:val="0048258D"/>
    <w:rsid w:val="00482611"/>
    <w:rsid w:val="00482845"/>
    <w:rsid w:val="0048453B"/>
    <w:rsid w:val="004848D6"/>
    <w:rsid w:val="0048731B"/>
    <w:rsid w:val="004907B3"/>
    <w:rsid w:val="00496679"/>
    <w:rsid w:val="004A03D0"/>
    <w:rsid w:val="004A2F34"/>
    <w:rsid w:val="004A37F3"/>
    <w:rsid w:val="004B0202"/>
    <w:rsid w:val="004B1F1D"/>
    <w:rsid w:val="004B31F9"/>
    <w:rsid w:val="004B35DD"/>
    <w:rsid w:val="004B4885"/>
    <w:rsid w:val="004B4FEC"/>
    <w:rsid w:val="004B7A7E"/>
    <w:rsid w:val="004C179C"/>
    <w:rsid w:val="004C772D"/>
    <w:rsid w:val="004D12C8"/>
    <w:rsid w:val="004D185F"/>
    <w:rsid w:val="004D41D7"/>
    <w:rsid w:val="004D4EBB"/>
    <w:rsid w:val="004E102F"/>
    <w:rsid w:val="004E1E46"/>
    <w:rsid w:val="004E23F3"/>
    <w:rsid w:val="004E2CB2"/>
    <w:rsid w:val="004E6CE5"/>
    <w:rsid w:val="004E7EAA"/>
    <w:rsid w:val="004F4CC2"/>
    <w:rsid w:val="004F6695"/>
    <w:rsid w:val="004F6CE4"/>
    <w:rsid w:val="00501242"/>
    <w:rsid w:val="00503E18"/>
    <w:rsid w:val="005045D2"/>
    <w:rsid w:val="005064BE"/>
    <w:rsid w:val="00515092"/>
    <w:rsid w:val="0051521B"/>
    <w:rsid w:val="0052014F"/>
    <w:rsid w:val="00520607"/>
    <w:rsid w:val="005225D1"/>
    <w:rsid w:val="00523039"/>
    <w:rsid w:val="00523E20"/>
    <w:rsid w:val="00524BA6"/>
    <w:rsid w:val="005258EA"/>
    <w:rsid w:val="00527673"/>
    <w:rsid w:val="0053006B"/>
    <w:rsid w:val="00530B4B"/>
    <w:rsid w:val="00532138"/>
    <w:rsid w:val="005343F5"/>
    <w:rsid w:val="00542B46"/>
    <w:rsid w:val="00544275"/>
    <w:rsid w:val="0054480D"/>
    <w:rsid w:val="005504B0"/>
    <w:rsid w:val="005512B0"/>
    <w:rsid w:val="00560C9D"/>
    <w:rsid w:val="005619D2"/>
    <w:rsid w:val="00562402"/>
    <w:rsid w:val="00562B70"/>
    <w:rsid w:val="00562E07"/>
    <w:rsid w:val="00562F61"/>
    <w:rsid w:val="005638AA"/>
    <w:rsid w:val="00563FF6"/>
    <w:rsid w:val="00564A78"/>
    <w:rsid w:val="00566ED2"/>
    <w:rsid w:val="00570642"/>
    <w:rsid w:val="00571B84"/>
    <w:rsid w:val="005748EA"/>
    <w:rsid w:val="00574F2C"/>
    <w:rsid w:val="005758C4"/>
    <w:rsid w:val="005768E8"/>
    <w:rsid w:val="00577F58"/>
    <w:rsid w:val="00581521"/>
    <w:rsid w:val="00582ABE"/>
    <w:rsid w:val="00584652"/>
    <w:rsid w:val="00585024"/>
    <w:rsid w:val="0058582C"/>
    <w:rsid w:val="00585983"/>
    <w:rsid w:val="00587779"/>
    <w:rsid w:val="005911F4"/>
    <w:rsid w:val="005915AB"/>
    <w:rsid w:val="00591AAC"/>
    <w:rsid w:val="00592F33"/>
    <w:rsid w:val="005954F8"/>
    <w:rsid w:val="00595562"/>
    <w:rsid w:val="005968B5"/>
    <w:rsid w:val="005A1CF1"/>
    <w:rsid w:val="005A24F5"/>
    <w:rsid w:val="005A32E2"/>
    <w:rsid w:val="005A55CB"/>
    <w:rsid w:val="005A589F"/>
    <w:rsid w:val="005A6D9E"/>
    <w:rsid w:val="005A7255"/>
    <w:rsid w:val="005B10D1"/>
    <w:rsid w:val="005B3DC8"/>
    <w:rsid w:val="005B45EB"/>
    <w:rsid w:val="005B46EF"/>
    <w:rsid w:val="005C26E2"/>
    <w:rsid w:val="005C278E"/>
    <w:rsid w:val="005C3B0F"/>
    <w:rsid w:val="005C3E00"/>
    <w:rsid w:val="005C7553"/>
    <w:rsid w:val="005C7607"/>
    <w:rsid w:val="005C7C74"/>
    <w:rsid w:val="005D1FE4"/>
    <w:rsid w:val="005D2657"/>
    <w:rsid w:val="005D282F"/>
    <w:rsid w:val="005D4D3A"/>
    <w:rsid w:val="005D50C1"/>
    <w:rsid w:val="005D55AD"/>
    <w:rsid w:val="005D5D76"/>
    <w:rsid w:val="005E0910"/>
    <w:rsid w:val="005E0D91"/>
    <w:rsid w:val="005E1F8F"/>
    <w:rsid w:val="005E555B"/>
    <w:rsid w:val="005E7C85"/>
    <w:rsid w:val="005F2706"/>
    <w:rsid w:val="005F32D9"/>
    <w:rsid w:val="005F3CCA"/>
    <w:rsid w:val="005F439A"/>
    <w:rsid w:val="005F48B7"/>
    <w:rsid w:val="005F597A"/>
    <w:rsid w:val="005F76BC"/>
    <w:rsid w:val="006017CF"/>
    <w:rsid w:val="0060268E"/>
    <w:rsid w:val="00603EB2"/>
    <w:rsid w:val="00611D84"/>
    <w:rsid w:val="00612CAC"/>
    <w:rsid w:val="00612DEA"/>
    <w:rsid w:val="006160D0"/>
    <w:rsid w:val="00617241"/>
    <w:rsid w:val="00620615"/>
    <w:rsid w:val="006219EF"/>
    <w:rsid w:val="00622BF1"/>
    <w:rsid w:val="00624A53"/>
    <w:rsid w:val="0062504E"/>
    <w:rsid w:val="00630D6A"/>
    <w:rsid w:val="00631A6B"/>
    <w:rsid w:val="0063273E"/>
    <w:rsid w:val="00632F19"/>
    <w:rsid w:val="006347ED"/>
    <w:rsid w:val="006358F1"/>
    <w:rsid w:val="0063611E"/>
    <w:rsid w:val="00636D6D"/>
    <w:rsid w:val="006402A4"/>
    <w:rsid w:val="00641B59"/>
    <w:rsid w:val="00643609"/>
    <w:rsid w:val="006437CB"/>
    <w:rsid w:val="0064406A"/>
    <w:rsid w:val="00644B64"/>
    <w:rsid w:val="0065270F"/>
    <w:rsid w:val="00652F05"/>
    <w:rsid w:val="00652F98"/>
    <w:rsid w:val="00653AF3"/>
    <w:rsid w:val="00654E64"/>
    <w:rsid w:val="00655E45"/>
    <w:rsid w:val="00656703"/>
    <w:rsid w:val="00664C6F"/>
    <w:rsid w:val="006658F6"/>
    <w:rsid w:val="00665CCF"/>
    <w:rsid w:val="00665D6B"/>
    <w:rsid w:val="006665AE"/>
    <w:rsid w:val="006668F2"/>
    <w:rsid w:val="006706D7"/>
    <w:rsid w:val="00672D40"/>
    <w:rsid w:val="006776C1"/>
    <w:rsid w:val="00681FA8"/>
    <w:rsid w:val="006827CA"/>
    <w:rsid w:val="0068524B"/>
    <w:rsid w:val="0068545C"/>
    <w:rsid w:val="00686B2A"/>
    <w:rsid w:val="00686BA8"/>
    <w:rsid w:val="00694E69"/>
    <w:rsid w:val="00696688"/>
    <w:rsid w:val="006A3E66"/>
    <w:rsid w:val="006A5AC2"/>
    <w:rsid w:val="006A5DEF"/>
    <w:rsid w:val="006A77CF"/>
    <w:rsid w:val="006B1413"/>
    <w:rsid w:val="006B33AA"/>
    <w:rsid w:val="006B3471"/>
    <w:rsid w:val="006B390A"/>
    <w:rsid w:val="006B4214"/>
    <w:rsid w:val="006B43A7"/>
    <w:rsid w:val="006B5A23"/>
    <w:rsid w:val="006B5B7D"/>
    <w:rsid w:val="006C1D42"/>
    <w:rsid w:val="006C3292"/>
    <w:rsid w:val="006C3959"/>
    <w:rsid w:val="006C678B"/>
    <w:rsid w:val="006C7CE7"/>
    <w:rsid w:val="006D1D46"/>
    <w:rsid w:val="006D285F"/>
    <w:rsid w:val="006D2B11"/>
    <w:rsid w:val="006D4E33"/>
    <w:rsid w:val="006D5846"/>
    <w:rsid w:val="006D5CCA"/>
    <w:rsid w:val="006D6925"/>
    <w:rsid w:val="006D7183"/>
    <w:rsid w:val="006E1068"/>
    <w:rsid w:val="006E2294"/>
    <w:rsid w:val="006E2D7A"/>
    <w:rsid w:val="006E3A9B"/>
    <w:rsid w:val="006E6450"/>
    <w:rsid w:val="006E6962"/>
    <w:rsid w:val="006E6D3F"/>
    <w:rsid w:val="006F270E"/>
    <w:rsid w:val="006F5AFD"/>
    <w:rsid w:val="006F683C"/>
    <w:rsid w:val="006F709F"/>
    <w:rsid w:val="0070047A"/>
    <w:rsid w:val="00701C66"/>
    <w:rsid w:val="007020B2"/>
    <w:rsid w:val="007024F0"/>
    <w:rsid w:val="00702E38"/>
    <w:rsid w:val="00706C79"/>
    <w:rsid w:val="00707609"/>
    <w:rsid w:val="00711BE3"/>
    <w:rsid w:val="00713960"/>
    <w:rsid w:val="00714330"/>
    <w:rsid w:val="007217A3"/>
    <w:rsid w:val="007239D6"/>
    <w:rsid w:val="00724928"/>
    <w:rsid w:val="00725B1E"/>
    <w:rsid w:val="00730481"/>
    <w:rsid w:val="0073109F"/>
    <w:rsid w:val="007321C8"/>
    <w:rsid w:val="007325C8"/>
    <w:rsid w:val="00733B9C"/>
    <w:rsid w:val="0073438D"/>
    <w:rsid w:val="00736C2B"/>
    <w:rsid w:val="00741515"/>
    <w:rsid w:val="00741F0D"/>
    <w:rsid w:val="00742E2A"/>
    <w:rsid w:val="00742FFE"/>
    <w:rsid w:val="00744739"/>
    <w:rsid w:val="00744A06"/>
    <w:rsid w:val="00746FC6"/>
    <w:rsid w:val="0074740C"/>
    <w:rsid w:val="00751522"/>
    <w:rsid w:val="007540F4"/>
    <w:rsid w:val="007571A5"/>
    <w:rsid w:val="00760526"/>
    <w:rsid w:val="007610CC"/>
    <w:rsid w:val="00762287"/>
    <w:rsid w:val="007632D4"/>
    <w:rsid w:val="007659D5"/>
    <w:rsid w:val="00766062"/>
    <w:rsid w:val="00766F04"/>
    <w:rsid w:val="00771D18"/>
    <w:rsid w:val="0077225E"/>
    <w:rsid w:val="007727D8"/>
    <w:rsid w:val="00773965"/>
    <w:rsid w:val="007741C1"/>
    <w:rsid w:val="00774E05"/>
    <w:rsid w:val="00775A11"/>
    <w:rsid w:val="00777759"/>
    <w:rsid w:val="00780C58"/>
    <w:rsid w:val="00783205"/>
    <w:rsid w:val="00787B8F"/>
    <w:rsid w:val="007909A3"/>
    <w:rsid w:val="007923A2"/>
    <w:rsid w:val="0079458C"/>
    <w:rsid w:val="007952D4"/>
    <w:rsid w:val="00796001"/>
    <w:rsid w:val="007968D1"/>
    <w:rsid w:val="0079754B"/>
    <w:rsid w:val="00797707"/>
    <w:rsid w:val="007A16AF"/>
    <w:rsid w:val="007A2A3F"/>
    <w:rsid w:val="007A49B2"/>
    <w:rsid w:val="007A49C4"/>
    <w:rsid w:val="007B390F"/>
    <w:rsid w:val="007B3AFC"/>
    <w:rsid w:val="007B63D8"/>
    <w:rsid w:val="007B6759"/>
    <w:rsid w:val="007B78CB"/>
    <w:rsid w:val="007C0671"/>
    <w:rsid w:val="007C07DC"/>
    <w:rsid w:val="007C0F3F"/>
    <w:rsid w:val="007C13A6"/>
    <w:rsid w:val="007C4183"/>
    <w:rsid w:val="007C5ACD"/>
    <w:rsid w:val="007C5CCD"/>
    <w:rsid w:val="007C69AC"/>
    <w:rsid w:val="007C7A53"/>
    <w:rsid w:val="007C7DDF"/>
    <w:rsid w:val="007D236B"/>
    <w:rsid w:val="007D5AD2"/>
    <w:rsid w:val="007D6999"/>
    <w:rsid w:val="007D722D"/>
    <w:rsid w:val="007E2EC8"/>
    <w:rsid w:val="007E3347"/>
    <w:rsid w:val="007F1A63"/>
    <w:rsid w:val="007F1C19"/>
    <w:rsid w:val="007F3086"/>
    <w:rsid w:val="007F7727"/>
    <w:rsid w:val="00802A8C"/>
    <w:rsid w:val="00802F03"/>
    <w:rsid w:val="00803734"/>
    <w:rsid w:val="00803C91"/>
    <w:rsid w:val="00807136"/>
    <w:rsid w:val="008135E9"/>
    <w:rsid w:val="008160FD"/>
    <w:rsid w:val="00820C56"/>
    <w:rsid w:val="0082347D"/>
    <w:rsid w:val="0082683A"/>
    <w:rsid w:val="00826DE3"/>
    <w:rsid w:val="00830958"/>
    <w:rsid w:val="00830BAB"/>
    <w:rsid w:val="00833B39"/>
    <w:rsid w:val="00836765"/>
    <w:rsid w:val="00837281"/>
    <w:rsid w:val="008373E2"/>
    <w:rsid w:val="00837530"/>
    <w:rsid w:val="00837642"/>
    <w:rsid w:val="00841546"/>
    <w:rsid w:val="00843FFF"/>
    <w:rsid w:val="00847C2C"/>
    <w:rsid w:val="00853E8D"/>
    <w:rsid w:val="00862CC5"/>
    <w:rsid w:val="00862EDB"/>
    <w:rsid w:val="008661FB"/>
    <w:rsid w:val="008712BE"/>
    <w:rsid w:val="00872077"/>
    <w:rsid w:val="00872F7A"/>
    <w:rsid w:val="00874AAE"/>
    <w:rsid w:val="00881D35"/>
    <w:rsid w:val="00887049"/>
    <w:rsid w:val="008876D6"/>
    <w:rsid w:val="00890743"/>
    <w:rsid w:val="008A2050"/>
    <w:rsid w:val="008A59A0"/>
    <w:rsid w:val="008A7548"/>
    <w:rsid w:val="008A77A3"/>
    <w:rsid w:val="008A7DF6"/>
    <w:rsid w:val="008B0DD5"/>
    <w:rsid w:val="008B1B16"/>
    <w:rsid w:val="008B6024"/>
    <w:rsid w:val="008B60B2"/>
    <w:rsid w:val="008C4CE0"/>
    <w:rsid w:val="008C62C1"/>
    <w:rsid w:val="008C7A51"/>
    <w:rsid w:val="008D2850"/>
    <w:rsid w:val="008D4197"/>
    <w:rsid w:val="008E042B"/>
    <w:rsid w:val="008E092F"/>
    <w:rsid w:val="008E2ABC"/>
    <w:rsid w:val="008E3B9F"/>
    <w:rsid w:val="008F430C"/>
    <w:rsid w:val="008F48B2"/>
    <w:rsid w:val="00900AFB"/>
    <w:rsid w:val="0090327D"/>
    <w:rsid w:val="00903C00"/>
    <w:rsid w:val="00904EA8"/>
    <w:rsid w:val="00905076"/>
    <w:rsid w:val="009053E2"/>
    <w:rsid w:val="00906031"/>
    <w:rsid w:val="009077AC"/>
    <w:rsid w:val="00911752"/>
    <w:rsid w:val="00911D16"/>
    <w:rsid w:val="0091210A"/>
    <w:rsid w:val="00914708"/>
    <w:rsid w:val="00920075"/>
    <w:rsid w:val="009252BE"/>
    <w:rsid w:val="00926BC7"/>
    <w:rsid w:val="00927291"/>
    <w:rsid w:val="00930E93"/>
    <w:rsid w:val="009320F5"/>
    <w:rsid w:val="00932238"/>
    <w:rsid w:val="00932908"/>
    <w:rsid w:val="0093405B"/>
    <w:rsid w:val="00935DBF"/>
    <w:rsid w:val="00940DF5"/>
    <w:rsid w:val="00941E40"/>
    <w:rsid w:val="00943001"/>
    <w:rsid w:val="00944C66"/>
    <w:rsid w:val="00946DB7"/>
    <w:rsid w:val="00951B24"/>
    <w:rsid w:val="00951B3F"/>
    <w:rsid w:val="00956429"/>
    <w:rsid w:val="0095728B"/>
    <w:rsid w:val="00957E96"/>
    <w:rsid w:val="00961367"/>
    <w:rsid w:val="00962894"/>
    <w:rsid w:val="009649EC"/>
    <w:rsid w:val="00965D65"/>
    <w:rsid w:val="0097140E"/>
    <w:rsid w:val="00972387"/>
    <w:rsid w:val="00973387"/>
    <w:rsid w:val="009777F8"/>
    <w:rsid w:val="009805CC"/>
    <w:rsid w:val="00980B6A"/>
    <w:rsid w:val="00981E45"/>
    <w:rsid w:val="0098290D"/>
    <w:rsid w:val="00983F1D"/>
    <w:rsid w:val="00984FFC"/>
    <w:rsid w:val="00990003"/>
    <w:rsid w:val="009903F1"/>
    <w:rsid w:val="00990468"/>
    <w:rsid w:val="009931C5"/>
    <w:rsid w:val="00993858"/>
    <w:rsid w:val="00993FE4"/>
    <w:rsid w:val="009A0039"/>
    <w:rsid w:val="009A70F3"/>
    <w:rsid w:val="009B2E29"/>
    <w:rsid w:val="009B49A4"/>
    <w:rsid w:val="009C00E4"/>
    <w:rsid w:val="009C72B9"/>
    <w:rsid w:val="009D0706"/>
    <w:rsid w:val="009D1B25"/>
    <w:rsid w:val="009D4740"/>
    <w:rsid w:val="009D784D"/>
    <w:rsid w:val="009D7D4A"/>
    <w:rsid w:val="009E4513"/>
    <w:rsid w:val="009E5004"/>
    <w:rsid w:val="009E5AC6"/>
    <w:rsid w:val="009E6E49"/>
    <w:rsid w:val="009F0D89"/>
    <w:rsid w:val="009F1D89"/>
    <w:rsid w:val="009F4F89"/>
    <w:rsid w:val="009F67CD"/>
    <w:rsid w:val="009F7FE6"/>
    <w:rsid w:val="00A051DA"/>
    <w:rsid w:val="00A0560D"/>
    <w:rsid w:val="00A10861"/>
    <w:rsid w:val="00A1131E"/>
    <w:rsid w:val="00A13618"/>
    <w:rsid w:val="00A146E5"/>
    <w:rsid w:val="00A14846"/>
    <w:rsid w:val="00A16D2F"/>
    <w:rsid w:val="00A17260"/>
    <w:rsid w:val="00A1752A"/>
    <w:rsid w:val="00A20834"/>
    <w:rsid w:val="00A22572"/>
    <w:rsid w:val="00A23A3E"/>
    <w:rsid w:val="00A26CF7"/>
    <w:rsid w:val="00A277EE"/>
    <w:rsid w:val="00A3281F"/>
    <w:rsid w:val="00A32A9E"/>
    <w:rsid w:val="00A32B86"/>
    <w:rsid w:val="00A35754"/>
    <w:rsid w:val="00A37EF3"/>
    <w:rsid w:val="00A4032C"/>
    <w:rsid w:val="00A41336"/>
    <w:rsid w:val="00A4258C"/>
    <w:rsid w:val="00A42765"/>
    <w:rsid w:val="00A42BFC"/>
    <w:rsid w:val="00A43180"/>
    <w:rsid w:val="00A43A71"/>
    <w:rsid w:val="00A441D5"/>
    <w:rsid w:val="00A44C91"/>
    <w:rsid w:val="00A4601D"/>
    <w:rsid w:val="00A54443"/>
    <w:rsid w:val="00A56F1E"/>
    <w:rsid w:val="00A61EFB"/>
    <w:rsid w:val="00A63CB1"/>
    <w:rsid w:val="00A65462"/>
    <w:rsid w:val="00A679F1"/>
    <w:rsid w:val="00A73CB4"/>
    <w:rsid w:val="00A761AC"/>
    <w:rsid w:val="00A77CA4"/>
    <w:rsid w:val="00A83545"/>
    <w:rsid w:val="00A85E63"/>
    <w:rsid w:val="00A86281"/>
    <w:rsid w:val="00A910B7"/>
    <w:rsid w:val="00A913B7"/>
    <w:rsid w:val="00A923C4"/>
    <w:rsid w:val="00A92941"/>
    <w:rsid w:val="00A93FDA"/>
    <w:rsid w:val="00A958AF"/>
    <w:rsid w:val="00A97761"/>
    <w:rsid w:val="00AA30F4"/>
    <w:rsid w:val="00AA3E3B"/>
    <w:rsid w:val="00AA418E"/>
    <w:rsid w:val="00AA41A1"/>
    <w:rsid w:val="00AA45BB"/>
    <w:rsid w:val="00AA4AF0"/>
    <w:rsid w:val="00AB0DC7"/>
    <w:rsid w:val="00AB74CD"/>
    <w:rsid w:val="00AC0E7B"/>
    <w:rsid w:val="00AC2B1A"/>
    <w:rsid w:val="00AC2CF1"/>
    <w:rsid w:val="00AC449D"/>
    <w:rsid w:val="00AC559C"/>
    <w:rsid w:val="00AD0404"/>
    <w:rsid w:val="00AD0931"/>
    <w:rsid w:val="00AD1635"/>
    <w:rsid w:val="00AD2B0D"/>
    <w:rsid w:val="00AD5418"/>
    <w:rsid w:val="00AD6D22"/>
    <w:rsid w:val="00AD6DDA"/>
    <w:rsid w:val="00AD7B30"/>
    <w:rsid w:val="00AE4C03"/>
    <w:rsid w:val="00AE601F"/>
    <w:rsid w:val="00AE75CF"/>
    <w:rsid w:val="00AF1258"/>
    <w:rsid w:val="00AF552A"/>
    <w:rsid w:val="00AF5F34"/>
    <w:rsid w:val="00B0660E"/>
    <w:rsid w:val="00B17582"/>
    <w:rsid w:val="00B206B6"/>
    <w:rsid w:val="00B20A32"/>
    <w:rsid w:val="00B20B2D"/>
    <w:rsid w:val="00B2141B"/>
    <w:rsid w:val="00B236FF"/>
    <w:rsid w:val="00B23E3B"/>
    <w:rsid w:val="00B26160"/>
    <w:rsid w:val="00B320D5"/>
    <w:rsid w:val="00B335AF"/>
    <w:rsid w:val="00B3556F"/>
    <w:rsid w:val="00B37BB4"/>
    <w:rsid w:val="00B40D45"/>
    <w:rsid w:val="00B41E89"/>
    <w:rsid w:val="00B42022"/>
    <w:rsid w:val="00B42748"/>
    <w:rsid w:val="00B428C9"/>
    <w:rsid w:val="00B439BA"/>
    <w:rsid w:val="00B4427A"/>
    <w:rsid w:val="00B45069"/>
    <w:rsid w:val="00B526E5"/>
    <w:rsid w:val="00B5553A"/>
    <w:rsid w:val="00B56B99"/>
    <w:rsid w:val="00B60370"/>
    <w:rsid w:val="00B60FF2"/>
    <w:rsid w:val="00B61BF7"/>
    <w:rsid w:val="00B64350"/>
    <w:rsid w:val="00B645B1"/>
    <w:rsid w:val="00B67396"/>
    <w:rsid w:val="00B71EBF"/>
    <w:rsid w:val="00B7724E"/>
    <w:rsid w:val="00B77781"/>
    <w:rsid w:val="00B80D05"/>
    <w:rsid w:val="00B817D8"/>
    <w:rsid w:val="00B8720B"/>
    <w:rsid w:val="00B900B9"/>
    <w:rsid w:val="00B90F65"/>
    <w:rsid w:val="00B93851"/>
    <w:rsid w:val="00B96762"/>
    <w:rsid w:val="00B97284"/>
    <w:rsid w:val="00BA0A1E"/>
    <w:rsid w:val="00BA440F"/>
    <w:rsid w:val="00BA4C4B"/>
    <w:rsid w:val="00BB0AD6"/>
    <w:rsid w:val="00BB1102"/>
    <w:rsid w:val="00BB24CA"/>
    <w:rsid w:val="00BB3ACF"/>
    <w:rsid w:val="00BB5710"/>
    <w:rsid w:val="00BB7BE8"/>
    <w:rsid w:val="00BB7DB9"/>
    <w:rsid w:val="00BC334B"/>
    <w:rsid w:val="00BC42B0"/>
    <w:rsid w:val="00BC5395"/>
    <w:rsid w:val="00BC5E2F"/>
    <w:rsid w:val="00BC76EF"/>
    <w:rsid w:val="00BD5D77"/>
    <w:rsid w:val="00BD61A6"/>
    <w:rsid w:val="00BD6950"/>
    <w:rsid w:val="00BE1589"/>
    <w:rsid w:val="00BE2215"/>
    <w:rsid w:val="00BE2C6C"/>
    <w:rsid w:val="00BE358C"/>
    <w:rsid w:val="00BF437D"/>
    <w:rsid w:val="00BF43AB"/>
    <w:rsid w:val="00BF5DB9"/>
    <w:rsid w:val="00BF7872"/>
    <w:rsid w:val="00C00843"/>
    <w:rsid w:val="00C00A80"/>
    <w:rsid w:val="00C01549"/>
    <w:rsid w:val="00C03280"/>
    <w:rsid w:val="00C04F60"/>
    <w:rsid w:val="00C06913"/>
    <w:rsid w:val="00C07118"/>
    <w:rsid w:val="00C07CE3"/>
    <w:rsid w:val="00C07DB6"/>
    <w:rsid w:val="00C12915"/>
    <w:rsid w:val="00C12D13"/>
    <w:rsid w:val="00C17659"/>
    <w:rsid w:val="00C25ACC"/>
    <w:rsid w:val="00C25DA7"/>
    <w:rsid w:val="00C30AF1"/>
    <w:rsid w:val="00C319AC"/>
    <w:rsid w:val="00C34357"/>
    <w:rsid w:val="00C36C92"/>
    <w:rsid w:val="00C37A7F"/>
    <w:rsid w:val="00C40E26"/>
    <w:rsid w:val="00C41D4E"/>
    <w:rsid w:val="00C444A4"/>
    <w:rsid w:val="00C4556B"/>
    <w:rsid w:val="00C46F7F"/>
    <w:rsid w:val="00C51B64"/>
    <w:rsid w:val="00C525DD"/>
    <w:rsid w:val="00C605EB"/>
    <w:rsid w:val="00C60CD5"/>
    <w:rsid w:val="00C62AC0"/>
    <w:rsid w:val="00C63C38"/>
    <w:rsid w:val="00C651EE"/>
    <w:rsid w:val="00C67FB0"/>
    <w:rsid w:val="00C7035E"/>
    <w:rsid w:val="00C70FE8"/>
    <w:rsid w:val="00C74FE6"/>
    <w:rsid w:val="00C756B0"/>
    <w:rsid w:val="00C77C7D"/>
    <w:rsid w:val="00C80B8F"/>
    <w:rsid w:val="00C80E22"/>
    <w:rsid w:val="00C8167C"/>
    <w:rsid w:val="00C843D2"/>
    <w:rsid w:val="00C84FA0"/>
    <w:rsid w:val="00C9463C"/>
    <w:rsid w:val="00C9484F"/>
    <w:rsid w:val="00C955BD"/>
    <w:rsid w:val="00CA3EBF"/>
    <w:rsid w:val="00CA4384"/>
    <w:rsid w:val="00CA4523"/>
    <w:rsid w:val="00CA6DA6"/>
    <w:rsid w:val="00CB01C5"/>
    <w:rsid w:val="00CB09B0"/>
    <w:rsid w:val="00CB21E5"/>
    <w:rsid w:val="00CB66AE"/>
    <w:rsid w:val="00CB7BD6"/>
    <w:rsid w:val="00CC62CA"/>
    <w:rsid w:val="00CC6361"/>
    <w:rsid w:val="00CC6F07"/>
    <w:rsid w:val="00CC7C9A"/>
    <w:rsid w:val="00CD0A81"/>
    <w:rsid w:val="00CD19B6"/>
    <w:rsid w:val="00CD2BE2"/>
    <w:rsid w:val="00CD5D82"/>
    <w:rsid w:val="00CE4EBD"/>
    <w:rsid w:val="00CE6539"/>
    <w:rsid w:val="00CE673F"/>
    <w:rsid w:val="00CE7006"/>
    <w:rsid w:val="00CE744D"/>
    <w:rsid w:val="00CE772C"/>
    <w:rsid w:val="00CE7929"/>
    <w:rsid w:val="00CE7DFF"/>
    <w:rsid w:val="00CF00D2"/>
    <w:rsid w:val="00CF046A"/>
    <w:rsid w:val="00CF4435"/>
    <w:rsid w:val="00CF59F8"/>
    <w:rsid w:val="00D0404D"/>
    <w:rsid w:val="00D043E2"/>
    <w:rsid w:val="00D11803"/>
    <w:rsid w:val="00D11B35"/>
    <w:rsid w:val="00D11CEC"/>
    <w:rsid w:val="00D12DD0"/>
    <w:rsid w:val="00D20692"/>
    <w:rsid w:val="00D21A2D"/>
    <w:rsid w:val="00D21E0A"/>
    <w:rsid w:val="00D243D7"/>
    <w:rsid w:val="00D24523"/>
    <w:rsid w:val="00D24E03"/>
    <w:rsid w:val="00D26689"/>
    <w:rsid w:val="00D274D6"/>
    <w:rsid w:val="00D3051C"/>
    <w:rsid w:val="00D35FA8"/>
    <w:rsid w:val="00D362F5"/>
    <w:rsid w:val="00D43F83"/>
    <w:rsid w:val="00D60730"/>
    <w:rsid w:val="00D60AB2"/>
    <w:rsid w:val="00D61CFB"/>
    <w:rsid w:val="00D63228"/>
    <w:rsid w:val="00D65235"/>
    <w:rsid w:val="00D65DFE"/>
    <w:rsid w:val="00D7237A"/>
    <w:rsid w:val="00D72639"/>
    <w:rsid w:val="00D7523A"/>
    <w:rsid w:val="00D76303"/>
    <w:rsid w:val="00D76FA2"/>
    <w:rsid w:val="00D801D1"/>
    <w:rsid w:val="00D82823"/>
    <w:rsid w:val="00D830DB"/>
    <w:rsid w:val="00D84BF0"/>
    <w:rsid w:val="00D90E97"/>
    <w:rsid w:val="00D970A9"/>
    <w:rsid w:val="00DA1589"/>
    <w:rsid w:val="00DA5234"/>
    <w:rsid w:val="00DB0D8A"/>
    <w:rsid w:val="00DB26B8"/>
    <w:rsid w:val="00DB49C3"/>
    <w:rsid w:val="00DB4AAC"/>
    <w:rsid w:val="00DB60D8"/>
    <w:rsid w:val="00DC2B25"/>
    <w:rsid w:val="00DC30BE"/>
    <w:rsid w:val="00DC336B"/>
    <w:rsid w:val="00DC364E"/>
    <w:rsid w:val="00DC3751"/>
    <w:rsid w:val="00DC3B42"/>
    <w:rsid w:val="00DC5D5E"/>
    <w:rsid w:val="00DD0434"/>
    <w:rsid w:val="00DD1E5F"/>
    <w:rsid w:val="00DD3334"/>
    <w:rsid w:val="00DD38C4"/>
    <w:rsid w:val="00DD569A"/>
    <w:rsid w:val="00DD5776"/>
    <w:rsid w:val="00DD5EC6"/>
    <w:rsid w:val="00DD6370"/>
    <w:rsid w:val="00DE0259"/>
    <w:rsid w:val="00DE0D9D"/>
    <w:rsid w:val="00DE171D"/>
    <w:rsid w:val="00DE7018"/>
    <w:rsid w:val="00DF0F6B"/>
    <w:rsid w:val="00DF1465"/>
    <w:rsid w:val="00DF3AA6"/>
    <w:rsid w:val="00DF3FDA"/>
    <w:rsid w:val="00E00AC5"/>
    <w:rsid w:val="00E03566"/>
    <w:rsid w:val="00E053F2"/>
    <w:rsid w:val="00E05D8F"/>
    <w:rsid w:val="00E0615B"/>
    <w:rsid w:val="00E10ABB"/>
    <w:rsid w:val="00E10BA8"/>
    <w:rsid w:val="00E1411F"/>
    <w:rsid w:val="00E14910"/>
    <w:rsid w:val="00E15ACD"/>
    <w:rsid w:val="00E1723C"/>
    <w:rsid w:val="00E17912"/>
    <w:rsid w:val="00E17AB5"/>
    <w:rsid w:val="00E21C9F"/>
    <w:rsid w:val="00E22A19"/>
    <w:rsid w:val="00E252C9"/>
    <w:rsid w:val="00E2776D"/>
    <w:rsid w:val="00E3085E"/>
    <w:rsid w:val="00E3309D"/>
    <w:rsid w:val="00E34049"/>
    <w:rsid w:val="00E352A4"/>
    <w:rsid w:val="00E3564D"/>
    <w:rsid w:val="00E42144"/>
    <w:rsid w:val="00E42BEB"/>
    <w:rsid w:val="00E43BB4"/>
    <w:rsid w:val="00E4451D"/>
    <w:rsid w:val="00E5401E"/>
    <w:rsid w:val="00E54A7E"/>
    <w:rsid w:val="00E61F5B"/>
    <w:rsid w:val="00E63B09"/>
    <w:rsid w:val="00E6404A"/>
    <w:rsid w:val="00E65128"/>
    <w:rsid w:val="00E651EC"/>
    <w:rsid w:val="00E65D7A"/>
    <w:rsid w:val="00E702C5"/>
    <w:rsid w:val="00E7116B"/>
    <w:rsid w:val="00E74621"/>
    <w:rsid w:val="00E75950"/>
    <w:rsid w:val="00E76E43"/>
    <w:rsid w:val="00E80C0F"/>
    <w:rsid w:val="00E837A1"/>
    <w:rsid w:val="00E86219"/>
    <w:rsid w:val="00E90223"/>
    <w:rsid w:val="00E90870"/>
    <w:rsid w:val="00E90F87"/>
    <w:rsid w:val="00E9586B"/>
    <w:rsid w:val="00E959FE"/>
    <w:rsid w:val="00E97977"/>
    <w:rsid w:val="00EA0579"/>
    <w:rsid w:val="00EA168E"/>
    <w:rsid w:val="00EA4D4B"/>
    <w:rsid w:val="00EB00CC"/>
    <w:rsid w:val="00EB0402"/>
    <w:rsid w:val="00EB0848"/>
    <w:rsid w:val="00EB1041"/>
    <w:rsid w:val="00EB1367"/>
    <w:rsid w:val="00EB1A2D"/>
    <w:rsid w:val="00EB4D74"/>
    <w:rsid w:val="00EB70F0"/>
    <w:rsid w:val="00EB7AFA"/>
    <w:rsid w:val="00EC026F"/>
    <w:rsid w:val="00EC21A8"/>
    <w:rsid w:val="00EC368B"/>
    <w:rsid w:val="00EC3792"/>
    <w:rsid w:val="00EC4D59"/>
    <w:rsid w:val="00EC65DA"/>
    <w:rsid w:val="00EC716B"/>
    <w:rsid w:val="00ED1A46"/>
    <w:rsid w:val="00ED240C"/>
    <w:rsid w:val="00ED483F"/>
    <w:rsid w:val="00ED5415"/>
    <w:rsid w:val="00EE02BA"/>
    <w:rsid w:val="00EE2B22"/>
    <w:rsid w:val="00EE6D05"/>
    <w:rsid w:val="00EF2C54"/>
    <w:rsid w:val="00EF3F14"/>
    <w:rsid w:val="00EF7281"/>
    <w:rsid w:val="00EF728A"/>
    <w:rsid w:val="00F01C7A"/>
    <w:rsid w:val="00F05275"/>
    <w:rsid w:val="00F064EE"/>
    <w:rsid w:val="00F07B24"/>
    <w:rsid w:val="00F10A56"/>
    <w:rsid w:val="00F11B07"/>
    <w:rsid w:val="00F1570C"/>
    <w:rsid w:val="00F164E2"/>
    <w:rsid w:val="00F17D22"/>
    <w:rsid w:val="00F22A8A"/>
    <w:rsid w:val="00F25B2E"/>
    <w:rsid w:val="00F31D3B"/>
    <w:rsid w:val="00F327E3"/>
    <w:rsid w:val="00F329E5"/>
    <w:rsid w:val="00F35E7D"/>
    <w:rsid w:val="00F40F10"/>
    <w:rsid w:val="00F466D6"/>
    <w:rsid w:val="00F51EF0"/>
    <w:rsid w:val="00F53B78"/>
    <w:rsid w:val="00F6259A"/>
    <w:rsid w:val="00F628BD"/>
    <w:rsid w:val="00F62A7C"/>
    <w:rsid w:val="00F63C7C"/>
    <w:rsid w:val="00F667A8"/>
    <w:rsid w:val="00F66BDC"/>
    <w:rsid w:val="00F66FAE"/>
    <w:rsid w:val="00F7203E"/>
    <w:rsid w:val="00F75A51"/>
    <w:rsid w:val="00F75D6E"/>
    <w:rsid w:val="00F77810"/>
    <w:rsid w:val="00F83B12"/>
    <w:rsid w:val="00F84CDC"/>
    <w:rsid w:val="00F86692"/>
    <w:rsid w:val="00F90852"/>
    <w:rsid w:val="00F90DAB"/>
    <w:rsid w:val="00F91D0F"/>
    <w:rsid w:val="00F91E71"/>
    <w:rsid w:val="00F92A49"/>
    <w:rsid w:val="00F92AEF"/>
    <w:rsid w:val="00F94892"/>
    <w:rsid w:val="00FA0B7F"/>
    <w:rsid w:val="00FA2109"/>
    <w:rsid w:val="00FA2422"/>
    <w:rsid w:val="00FA4179"/>
    <w:rsid w:val="00FA47C7"/>
    <w:rsid w:val="00FA7932"/>
    <w:rsid w:val="00FB0470"/>
    <w:rsid w:val="00FB3247"/>
    <w:rsid w:val="00FB3369"/>
    <w:rsid w:val="00FB3676"/>
    <w:rsid w:val="00FB47BA"/>
    <w:rsid w:val="00FB526D"/>
    <w:rsid w:val="00FB711F"/>
    <w:rsid w:val="00FC1BC0"/>
    <w:rsid w:val="00FC461B"/>
    <w:rsid w:val="00FC5746"/>
    <w:rsid w:val="00FD06FC"/>
    <w:rsid w:val="00FD0F94"/>
    <w:rsid w:val="00FD14CB"/>
    <w:rsid w:val="00FD170B"/>
    <w:rsid w:val="00FD2E65"/>
    <w:rsid w:val="00FD56DB"/>
    <w:rsid w:val="00FE1750"/>
    <w:rsid w:val="00FE18B9"/>
    <w:rsid w:val="00FE1EFA"/>
    <w:rsid w:val="00FE1F72"/>
    <w:rsid w:val="00FF4F7D"/>
    <w:rsid w:val="00FF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E17D6"/>
  <w15:docId w15:val="{4AF83E7A-D37A-496B-AC71-DD68EABA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284"/>
    <w:pPr>
      <w:keepNext/>
      <w:keepLines/>
      <w:spacing w:before="480" w:after="0" w:line="240" w:lineRule="auto"/>
      <w:outlineLvl w:val="0"/>
    </w:pPr>
    <w:rPr>
      <w:rFonts w:ascii="Garamond" w:eastAsia="MS Gothic" w:hAnsi="Garamond" w:cs="Times New Roman"/>
      <w:b/>
      <w:bCs/>
      <w:color w:val="345A8A"/>
      <w:sz w:val="24"/>
      <w:szCs w:val="32"/>
      <w:lang w:eastAsia="ja-JP"/>
    </w:rPr>
  </w:style>
  <w:style w:type="paragraph" w:styleId="Heading3">
    <w:name w:val="heading 3"/>
    <w:basedOn w:val="Normal"/>
    <w:next w:val="Normal"/>
    <w:link w:val="Heading3Char"/>
    <w:uiPriority w:val="9"/>
    <w:semiHidden/>
    <w:unhideWhenUsed/>
    <w:qFormat/>
    <w:rsid w:val="00B97284"/>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0A9"/>
    <w:rPr>
      <w:color w:val="0000FF" w:themeColor="hyperlink"/>
      <w:u w:val="single"/>
    </w:rPr>
  </w:style>
  <w:style w:type="paragraph" w:styleId="Header">
    <w:name w:val="header"/>
    <w:basedOn w:val="Normal"/>
    <w:link w:val="HeaderChar"/>
    <w:uiPriority w:val="99"/>
    <w:unhideWhenUsed/>
    <w:rsid w:val="005B1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D1"/>
    <w:rPr>
      <w:lang w:val="fr-CH"/>
    </w:rPr>
  </w:style>
  <w:style w:type="paragraph" w:styleId="Footer">
    <w:name w:val="footer"/>
    <w:basedOn w:val="Normal"/>
    <w:link w:val="FooterChar"/>
    <w:uiPriority w:val="99"/>
    <w:unhideWhenUsed/>
    <w:rsid w:val="005B1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D1"/>
    <w:rPr>
      <w:lang w:val="fr-CH"/>
    </w:rPr>
  </w:style>
  <w:style w:type="paragraph" w:styleId="BalloonText">
    <w:name w:val="Balloon Text"/>
    <w:basedOn w:val="Normal"/>
    <w:link w:val="BalloonTextChar"/>
    <w:uiPriority w:val="99"/>
    <w:semiHidden/>
    <w:unhideWhenUsed/>
    <w:rsid w:val="0059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B5"/>
    <w:rPr>
      <w:rFonts w:ascii="Tahoma" w:hAnsi="Tahoma" w:cs="Tahoma"/>
      <w:sz w:val="16"/>
      <w:szCs w:val="16"/>
      <w:lang w:val="fr-CH"/>
    </w:rPr>
  </w:style>
  <w:style w:type="character" w:styleId="FollowedHyperlink">
    <w:name w:val="FollowedHyperlink"/>
    <w:basedOn w:val="DefaultParagraphFont"/>
    <w:uiPriority w:val="99"/>
    <w:semiHidden/>
    <w:unhideWhenUsed/>
    <w:rsid w:val="00E97977"/>
    <w:rPr>
      <w:color w:val="800080" w:themeColor="followedHyperlink"/>
      <w:u w:val="single"/>
    </w:rPr>
  </w:style>
  <w:style w:type="character" w:styleId="CommentReference">
    <w:name w:val="annotation reference"/>
    <w:basedOn w:val="DefaultParagraphFont"/>
    <w:uiPriority w:val="99"/>
    <w:semiHidden/>
    <w:unhideWhenUsed/>
    <w:qFormat/>
    <w:rsid w:val="009F67CD"/>
    <w:rPr>
      <w:sz w:val="16"/>
      <w:szCs w:val="16"/>
    </w:rPr>
  </w:style>
  <w:style w:type="paragraph" w:styleId="CommentText">
    <w:name w:val="annotation text"/>
    <w:basedOn w:val="Normal"/>
    <w:link w:val="CommentTextChar"/>
    <w:uiPriority w:val="99"/>
    <w:unhideWhenUsed/>
    <w:rsid w:val="009F67CD"/>
    <w:pPr>
      <w:spacing w:line="240" w:lineRule="auto"/>
    </w:pPr>
    <w:rPr>
      <w:sz w:val="20"/>
      <w:szCs w:val="20"/>
    </w:rPr>
  </w:style>
  <w:style w:type="character" w:customStyle="1" w:styleId="CommentTextChar">
    <w:name w:val="Comment Text Char"/>
    <w:basedOn w:val="DefaultParagraphFont"/>
    <w:link w:val="CommentText"/>
    <w:uiPriority w:val="99"/>
    <w:rsid w:val="009F67CD"/>
    <w:rPr>
      <w:sz w:val="20"/>
      <w:szCs w:val="20"/>
    </w:rPr>
  </w:style>
  <w:style w:type="paragraph" w:styleId="CommentSubject">
    <w:name w:val="annotation subject"/>
    <w:basedOn w:val="CommentText"/>
    <w:next w:val="CommentText"/>
    <w:link w:val="CommentSubjectChar"/>
    <w:uiPriority w:val="99"/>
    <w:semiHidden/>
    <w:unhideWhenUsed/>
    <w:rsid w:val="009F67CD"/>
    <w:rPr>
      <w:b/>
      <w:bCs/>
    </w:rPr>
  </w:style>
  <w:style w:type="character" w:customStyle="1" w:styleId="CommentSubjectChar">
    <w:name w:val="Comment Subject Char"/>
    <w:basedOn w:val="CommentTextChar"/>
    <w:link w:val="CommentSubject"/>
    <w:uiPriority w:val="99"/>
    <w:semiHidden/>
    <w:rsid w:val="009F67CD"/>
    <w:rPr>
      <w:b/>
      <w:bCs/>
      <w:sz w:val="20"/>
      <w:szCs w:val="20"/>
    </w:rPr>
  </w:style>
  <w:style w:type="paragraph" w:styleId="Revision">
    <w:name w:val="Revision"/>
    <w:hidden/>
    <w:uiPriority w:val="99"/>
    <w:semiHidden/>
    <w:rsid w:val="00926BC7"/>
    <w:pPr>
      <w:spacing w:after="0" w:line="240" w:lineRule="auto"/>
    </w:pPr>
  </w:style>
  <w:style w:type="character" w:customStyle="1" w:styleId="UnresolvedMention1">
    <w:name w:val="Unresolved Mention1"/>
    <w:basedOn w:val="DefaultParagraphFont"/>
    <w:uiPriority w:val="99"/>
    <w:semiHidden/>
    <w:unhideWhenUsed/>
    <w:rsid w:val="001B336C"/>
    <w:rPr>
      <w:color w:val="605E5C"/>
      <w:shd w:val="clear" w:color="auto" w:fill="E1DFDD"/>
    </w:rPr>
  </w:style>
  <w:style w:type="paragraph" w:styleId="ListParagraph">
    <w:name w:val="List Paragraph"/>
    <w:basedOn w:val="Normal"/>
    <w:uiPriority w:val="34"/>
    <w:qFormat/>
    <w:rsid w:val="00803734"/>
    <w:pPr>
      <w:ind w:left="720"/>
      <w:contextualSpacing/>
    </w:pPr>
  </w:style>
  <w:style w:type="character" w:customStyle="1" w:styleId="Heading1Char">
    <w:name w:val="Heading 1 Char"/>
    <w:basedOn w:val="DefaultParagraphFont"/>
    <w:link w:val="Heading1"/>
    <w:uiPriority w:val="9"/>
    <w:rsid w:val="00B97284"/>
    <w:rPr>
      <w:rFonts w:ascii="Garamond" w:eastAsia="MS Gothic" w:hAnsi="Garamond" w:cs="Times New Roman"/>
      <w:b/>
      <w:bCs/>
      <w:color w:val="345A8A"/>
      <w:sz w:val="24"/>
      <w:szCs w:val="32"/>
      <w:lang w:eastAsia="ja-JP"/>
    </w:rPr>
  </w:style>
  <w:style w:type="character" w:customStyle="1" w:styleId="Heading3Char">
    <w:name w:val="Heading 3 Char"/>
    <w:basedOn w:val="DefaultParagraphFont"/>
    <w:link w:val="Heading3"/>
    <w:uiPriority w:val="9"/>
    <w:semiHidden/>
    <w:rsid w:val="00B97284"/>
    <w:rPr>
      <w:rFonts w:ascii="Cambria" w:eastAsia="Times New Roman" w:hAnsi="Cambria" w:cs="Times New Roman"/>
      <w:b/>
      <w:bCs/>
      <w:sz w:val="26"/>
      <w:szCs w:val="26"/>
      <w:lang w:val="en-US"/>
    </w:rPr>
  </w:style>
  <w:style w:type="paragraph" w:styleId="TOCHeading">
    <w:name w:val="TOC Heading"/>
    <w:basedOn w:val="TOC1"/>
    <w:next w:val="Normal"/>
    <w:uiPriority w:val="39"/>
    <w:unhideWhenUsed/>
    <w:qFormat/>
    <w:rsid w:val="00B97284"/>
  </w:style>
  <w:style w:type="paragraph" w:styleId="TOC1">
    <w:name w:val="toc 1"/>
    <w:basedOn w:val="Heading1"/>
    <w:next w:val="Normal"/>
    <w:autoRedefine/>
    <w:uiPriority w:val="39"/>
    <w:unhideWhenUsed/>
    <w:rsid w:val="00B97284"/>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B97284"/>
    <w:pPr>
      <w:spacing w:after="0" w:line="240" w:lineRule="auto"/>
    </w:pPr>
    <w:rPr>
      <w:rFonts w:ascii="Calibri" w:eastAsia="Times New Roman" w:hAnsi="Calibri" w:cs="Times New Roman"/>
      <w:color w:val="000000"/>
      <w:sz w:val="21"/>
      <w:szCs w:val="20"/>
      <w:lang w:val="da-DK" w:eastAsia="da-DK"/>
    </w:rPr>
  </w:style>
  <w:style w:type="character" w:customStyle="1" w:styleId="PlainTextChar">
    <w:name w:val="Plain Text Char"/>
    <w:basedOn w:val="DefaultParagraphFont"/>
    <w:link w:val="PlainText"/>
    <w:uiPriority w:val="99"/>
    <w:semiHidden/>
    <w:rsid w:val="00B97284"/>
    <w:rPr>
      <w:rFonts w:ascii="Calibri" w:eastAsia="Times New Roman" w:hAnsi="Calibri" w:cs="Times New Roman"/>
      <w:color w:val="000000"/>
      <w:sz w:val="21"/>
      <w:szCs w:val="20"/>
      <w:lang w:val="da-DK" w:eastAsia="da-DK"/>
    </w:rPr>
  </w:style>
  <w:style w:type="paragraph" w:customStyle="1" w:styleId="Default">
    <w:name w:val="Default"/>
    <w:rsid w:val="00B97284"/>
    <w:pPr>
      <w:autoSpaceDE w:val="0"/>
      <w:autoSpaceDN w:val="0"/>
      <w:adjustRightInd w:val="0"/>
      <w:spacing w:after="0" w:line="240" w:lineRule="auto"/>
    </w:pPr>
    <w:rPr>
      <w:rFonts w:ascii="Garamond" w:eastAsia="Calibri" w:hAnsi="Garamond" w:cs="Garamond"/>
      <w:color w:val="000000"/>
      <w:sz w:val="24"/>
      <w:szCs w:val="24"/>
      <w:lang w:val="da-DK" w:eastAsia="da-DK"/>
    </w:rPr>
  </w:style>
  <w:style w:type="character" w:styleId="PageNumber">
    <w:name w:val="page number"/>
    <w:basedOn w:val="DefaultParagraphFont"/>
    <w:uiPriority w:val="99"/>
    <w:rsid w:val="00B97284"/>
    <w:rPr>
      <w:rFonts w:cs="Times New Roman"/>
    </w:rPr>
  </w:style>
  <w:style w:type="paragraph" w:styleId="FootnoteText">
    <w:name w:val="footnote text"/>
    <w:basedOn w:val="Normal"/>
    <w:link w:val="FootnoteTextChar"/>
    <w:uiPriority w:val="99"/>
    <w:semiHidden/>
    <w:rsid w:val="00B9728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97284"/>
    <w:rPr>
      <w:rFonts w:ascii="Times New Roman" w:eastAsia="Times New Roman" w:hAnsi="Times New Roman" w:cs="Times New Roman"/>
      <w:sz w:val="20"/>
      <w:szCs w:val="20"/>
      <w:lang w:eastAsia="en-GB"/>
    </w:rPr>
  </w:style>
  <w:style w:type="character" w:styleId="FootnoteReference">
    <w:name w:val="footnote reference"/>
    <w:semiHidden/>
    <w:rsid w:val="00B97284"/>
    <w:rPr>
      <w:vertAlign w:val="superscript"/>
    </w:rPr>
  </w:style>
  <w:style w:type="table" w:customStyle="1" w:styleId="TableGrid2">
    <w:name w:val="Table Grid2"/>
    <w:basedOn w:val="TableNormal"/>
    <w:next w:val="TableGrid"/>
    <w:uiPriority w:val="59"/>
    <w:rsid w:val="00B97284"/>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7284"/>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97284"/>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284"/>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97284"/>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267">
      <w:bodyDiv w:val="1"/>
      <w:marLeft w:val="0"/>
      <w:marRight w:val="0"/>
      <w:marTop w:val="0"/>
      <w:marBottom w:val="0"/>
      <w:divBdr>
        <w:top w:val="none" w:sz="0" w:space="0" w:color="auto"/>
        <w:left w:val="none" w:sz="0" w:space="0" w:color="auto"/>
        <w:bottom w:val="none" w:sz="0" w:space="0" w:color="auto"/>
        <w:right w:val="none" w:sz="0" w:space="0" w:color="auto"/>
      </w:divBdr>
      <w:divsChild>
        <w:div w:id="1784153553">
          <w:marLeft w:val="0"/>
          <w:marRight w:val="0"/>
          <w:marTop w:val="0"/>
          <w:marBottom w:val="0"/>
          <w:divBdr>
            <w:top w:val="none" w:sz="0" w:space="0" w:color="auto"/>
            <w:left w:val="none" w:sz="0" w:space="0" w:color="auto"/>
            <w:bottom w:val="none" w:sz="0" w:space="0" w:color="auto"/>
            <w:right w:val="none" w:sz="0" w:space="0" w:color="auto"/>
          </w:divBdr>
        </w:div>
      </w:divsChild>
    </w:div>
    <w:div w:id="66023866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45">
          <w:marLeft w:val="0"/>
          <w:marRight w:val="0"/>
          <w:marTop w:val="0"/>
          <w:marBottom w:val="0"/>
          <w:divBdr>
            <w:top w:val="none" w:sz="0" w:space="0" w:color="auto"/>
            <w:left w:val="none" w:sz="0" w:space="0" w:color="auto"/>
            <w:bottom w:val="none" w:sz="0" w:space="0" w:color="auto"/>
            <w:right w:val="none" w:sz="0" w:space="0" w:color="auto"/>
          </w:divBdr>
        </w:div>
      </w:divsChild>
    </w:div>
    <w:div w:id="747193439">
      <w:bodyDiv w:val="1"/>
      <w:marLeft w:val="0"/>
      <w:marRight w:val="0"/>
      <w:marTop w:val="0"/>
      <w:marBottom w:val="0"/>
      <w:divBdr>
        <w:top w:val="none" w:sz="0" w:space="0" w:color="auto"/>
        <w:left w:val="none" w:sz="0" w:space="0" w:color="auto"/>
        <w:bottom w:val="none" w:sz="0" w:space="0" w:color="auto"/>
        <w:right w:val="none" w:sz="0" w:space="0" w:color="auto"/>
      </w:divBdr>
    </w:div>
    <w:div w:id="1103381228">
      <w:bodyDiv w:val="1"/>
      <w:marLeft w:val="0"/>
      <w:marRight w:val="0"/>
      <w:marTop w:val="0"/>
      <w:marBottom w:val="0"/>
      <w:divBdr>
        <w:top w:val="none" w:sz="0" w:space="0" w:color="auto"/>
        <w:left w:val="none" w:sz="0" w:space="0" w:color="auto"/>
        <w:bottom w:val="none" w:sz="0" w:space="0" w:color="auto"/>
        <w:right w:val="none" w:sz="0" w:space="0" w:color="auto"/>
      </w:divBdr>
      <w:divsChild>
        <w:div w:id="1760254075">
          <w:marLeft w:val="0"/>
          <w:marRight w:val="0"/>
          <w:marTop w:val="0"/>
          <w:marBottom w:val="0"/>
          <w:divBdr>
            <w:top w:val="none" w:sz="0" w:space="0" w:color="auto"/>
            <w:left w:val="none" w:sz="0" w:space="0" w:color="auto"/>
            <w:bottom w:val="none" w:sz="0" w:space="0" w:color="auto"/>
            <w:right w:val="none" w:sz="0" w:space="0" w:color="auto"/>
          </w:divBdr>
        </w:div>
      </w:divsChild>
    </w:div>
    <w:div w:id="1384524565">
      <w:bodyDiv w:val="1"/>
      <w:marLeft w:val="0"/>
      <w:marRight w:val="0"/>
      <w:marTop w:val="0"/>
      <w:marBottom w:val="0"/>
      <w:divBdr>
        <w:top w:val="none" w:sz="0" w:space="0" w:color="auto"/>
        <w:left w:val="none" w:sz="0" w:space="0" w:color="auto"/>
        <w:bottom w:val="none" w:sz="0" w:space="0" w:color="auto"/>
        <w:right w:val="none" w:sz="0" w:space="0" w:color="auto"/>
      </w:divBdr>
      <w:divsChild>
        <w:div w:id="457340090">
          <w:marLeft w:val="0"/>
          <w:marRight w:val="0"/>
          <w:marTop w:val="0"/>
          <w:marBottom w:val="0"/>
          <w:divBdr>
            <w:top w:val="none" w:sz="0" w:space="0" w:color="auto"/>
            <w:left w:val="none" w:sz="0" w:space="0" w:color="auto"/>
            <w:bottom w:val="none" w:sz="0" w:space="0" w:color="auto"/>
            <w:right w:val="none" w:sz="0" w:space="0" w:color="auto"/>
          </w:divBdr>
        </w:div>
      </w:divsChild>
    </w:div>
    <w:div w:id="14494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ramsar.org/sites/default/files/documents/library/sc59_10_spwg_report_e.pdf" TargetMode="External"/><Relationship Id="rId39" Type="http://schemas.openxmlformats.org/officeDocument/2006/relationships/hyperlink" Target="https://www.ramsar.org/sites/default/files/documents/library/xiii.16_urbanization_e.pdf" TargetMode="External"/><Relationship Id="rId21" Type="http://schemas.openxmlformats.org/officeDocument/2006/relationships/hyperlink" Target="https://www.ramsar.org/sites/default/files/documents/pdf/cop11/res/cop11-res08-e.pdf" TargetMode="External"/><Relationship Id="rId34" Type="http://schemas.openxmlformats.org/officeDocument/2006/relationships/hyperlink" Target="https://www.ramsar.org/sites/default/files/documents/library/4th_strategic_plan_2016_2024_e.pdf" TargetMode="External"/><Relationship Id="rId42" Type="http://schemas.openxmlformats.org/officeDocument/2006/relationships/hyperlink" Target="https://www.ramsar.org/sites/default/files/documents/library/4th_strategic_plan_2016_2024_e.pdf" TargetMode="External"/><Relationship Id="rId47" Type="http://schemas.openxmlformats.org/officeDocument/2006/relationships/hyperlink" Target="https://www.cbd.int/doc/c/abb5/591f/2e46096d3f0330b08ce87a45/wg2020-03-03-en.pdf" TargetMode="External"/><Relationship Id="rId50" Type="http://schemas.openxmlformats.org/officeDocument/2006/relationships/hyperlink" Target="https://www.ramsar.org/sites/default/files/documents/library/4th_strategic_plan_2016_2024_e.pdf" TargetMode="External"/><Relationship Id="rId55" Type="http://schemas.openxmlformats.org/officeDocument/2006/relationships/hyperlink" Target="https://www.ramsar.org/sites/default/files/documents/library/4th_strategic_plan_2016_2024_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ramsar.org/sites/default/files/documents/library/good_practices_urban_wetlands_handbook_e.pdf" TargetMode="External"/><Relationship Id="rId11" Type="http://schemas.openxmlformats.org/officeDocument/2006/relationships/header" Target="header1.xml"/><Relationship Id="rId24" Type="http://schemas.openxmlformats.org/officeDocument/2006/relationships/hyperlink" Target="https://www.ramsar.org/sites/default/files/documents/library/4th_strategic_plan_2016_2024_e.pdf" TargetMode="External"/><Relationship Id="rId32" Type="http://schemas.openxmlformats.org/officeDocument/2006/relationships/hyperlink" Target="https://www.cbd.int/doc/c/abb5/591f/2e46096d3f0330b08ce87a45/wg2020-03-03-en.pdf" TargetMode="External"/><Relationship Id="rId37" Type="http://schemas.openxmlformats.org/officeDocument/2006/relationships/hyperlink" Target="https://www.cbd.int/doc/c/abb5/591f/2e46096d3f0330b08ce87a45/wg2020-03-03-en.pdf" TargetMode="External"/><Relationship Id="rId40" Type="http://schemas.openxmlformats.org/officeDocument/2006/relationships/hyperlink" Target="https://www.ramsar.org/sites/default/files/documents/library/4th_strategic_plan_2016_2024_e.pdf" TargetMode="External"/><Relationship Id="rId45" Type="http://schemas.openxmlformats.org/officeDocument/2006/relationships/hyperlink" Target="http://www.ramsar.org/sites/default/files/documents/library/rtr7-disease.pdf" TargetMode="External"/><Relationship Id="rId53" Type="http://schemas.openxmlformats.org/officeDocument/2006/relationships/hyperlink" Target="https://www.cbd.int/doc/c/abb5/591f/2e46096d3f0330b08ce87a45/wg2020-03-03-en.pdf" TargetMode="External"/><Relationship Id="rId58" Type="http://schemas.openxmlformats.org/officeDocument/2006/relationships/hyperlink" Target="https://www.cbd.int/doc/c/abb5/591f/2e46096d3f0330b08ce87a45/wg2020-03-03-en.pdf" TargetMode="External"/><Relationship Id="rId5" Type="http://schemas.openxmlformats.org/officeDocument/2006/relationships/numbering" Target="numbering.xml"/><Relationship Id="rId19" Type="http://schemas.openxmlformats.org/officeDocument/2006/relationships/hyperlink" Target="https://www.ramsar.org/sites/default/files/documents/library/cop14_12_strp_chair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amsar.org/sites/default/files/documents/pdf/res/key_res_viii_13_e.pdf" TargetMode="External"/><Relationship Id="rId27" Type="http://schemas.openxmlformats.org/officeDocument/2006/relationships/hyperlink" Target="https://www.ramsar.org/sites/default/files/documents/library/4th_strategic_plan_2016_2024_e.pdf" TargetMode="External"/><Relationship Id="rId30" Type="http://schemas.openxmlformats.org/officeDocument/2006/relationships/hyperlink" Target="https://www.ramsar.org/sites/default/files/documents/library/xiii.16_urbanization_e.pdf" TargetMode="External"/><Relationship Id="rId35" Type="http://schemas.openxmlformats.org/officeDocument/2006/relationships/hyperlink" Target="https://www.cbd.int/doc/c/abb5/591f/2e46096d3f0330b08ce87a45/wg2020-03-03-en.pdf" TargetMode="External"/><Relationship Id="rId43" Type="http://schemas.openxmlformats.org/officeDocument/2006/relationships/hyperlink" Target="https://www.cbd.int/doc/c/abb5/591f/2e46096d3f0330b08ce87a45/wg2020-03-03-en.pdf" TargetMode="External"/><Relationship Id="rId48" Type="http://schemas.openxmlformats.org/officeDocument/2006/relationships/hyperlink" Target="https://www.ramsar.org/sites/default/files/documents/library/cop11-res09-e.pdf" TargetMode="External"/><Relationship Id="rId56" Type="http://schemas.openxmlformats.org/officeDocument/2006/relationships/hyperlink" Target="https://www.cbd.int/doc/c/abb5/591f/2e46096d3f0330b08ce87a45/wg2020-03-03-en.pdf" TargetMode="External"/><Relationship Id="rId8" Type="http://schemas.openxmlformats.org/officeDocument/2006/relationships/webSettings" Target="webSettings.xml"/><Relationship Id="rId51" Type="http://schemas.openxmlformats.org/officeDocument/2006/relationships/hyperlink" Target="https://www.cbd.int/doc/c/abb5/591f/2e46096d3f0330b08ce87a45/wg2020-03-03-en.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ritesh.kumar@wi-sa.org" TargetMode="External"/><Relationship Id="rId25" Type="http://schemas.openxmlformats.org/officeDocument/2006/relationships/hyperlink" Target="https://www.cbd.int/doc/c/abb5/591f/2e46096d3f0330b08ce87a45/wg2020-03-03-en.pdf" TargetMode="External"/><Relationship Id="rId33" Type="http://schemas.openxmlformats.org/officeDocument/2006/relationships/hyperlink" Target="https://www.ramsar.org/sites/default/files/documents/library/xiii.13_peatland_restoration_e.pdf" TargetMode="External"/><Relationship Id="rId38" Type="http://schemas.openxmlformats.org/officeDocument/2006/relationships/hyperlink" Target="https://www.ramsar.org/sites/default/files/documents/library/good_practices_urban_wetlands_handbook_e.pdf" TargetMode="External"/><Relationship Id="rId46" Type="http://schemas.openxmlformats.org/officeDocument/2006/relationships/hyperlink" Target="https://www.ramsar.org/sites/default/files/documents/library/4th_strategic_plan_2016_2024_e.pdf" TargetMode="External"/><Relationship Id="rId59" Type="http://schemas.openxmlformats.org/officeDocument/2006/relationships/fontTable" Target="fontTable.xml"/><Relationship Id="rId20" Type="http://schemas.openxmlformats.org/officeDocument/2006/relationships/hyperlink" Target="https://www.ramsar.org/sites/default/files/documents/pdf/res/key_res_viii_13_e.pdf" TargetMode="External"/><Relationship Id="rId41" Type="http://schemas.openxmlformats.org/officeDocument/2006/relationships/hyperlink" Target="https://www.cbd.int/doc/c/abb5/591f/2e46096d3f0330b08ce87a45/wg2020-03-03-en.pdf" TargetMode="External"/><Relationship Id="rId54" Type="http://schemas.openxmlformats.org/officeDocument/2006/relationships/hyperlink" Target="https://www.ramsar.org/sites/default/files/documents/library/xiii.8_strp_priorities_20192021_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ramsar.org/sites/default/files/documents/pdf/cop11/res/cop11-res08-e.pdf" TargetMode="External"/><Relationship Id="rId28" Type="http://schemas.openxmlformats.org/officeDocument/2006/relationships/hyperlink" Target="https://www.cbd.int/doc/c/abb5/591f/2e46096d3f0330b08ce87a45/wg2020-03-03-en.pdf" TargetMode="External"/><Relationship Id="rId36" Type="http://schemas.openxmlformats.org/officeDocument/2006/relationships/hyperlink" Target="https://www.ramsar.org/sites/default/files/documents/library/4th_strategic_plan_2016_2024_e.pdf" TargetMode="External"/><Relationship Id="rId49" Type="http://schemas.openxmlformats.org/officeDocument/2006/relationships/hyperlink" Target="https://www.ramsar.org/sites/default/files/documents/library/sc57_8_urgent_challenges_e.pdf" TargetMode="External"/><Relationship Id="rId57" Type="http://schemas.openxmlformats.org/officeDocument/2006/relationships/hyperlink" Target="https://www.ramsar.org/sites/default/files/documents/library/4th_strategic_plan_2016_2024_e.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4th_strategic_plan_2016_2024_e.pdf" TargetMode="External"/><Relationship Id="rId44" Type="http://schemas.openxmlformats.org/officeDocument/2006/relationships/hyperlink" Target="http://www.ramsar.org/sites/default/files/documents/pdf/lib/rtr6-health.pdf" TargetMode="External"/><Relationship Id="rId52" Type="http://schemas.openxmlformats.org/officeDocument/2006/relationships/hyperlink" Target="https://www.ramsar.org/sites/default/files/documents/library/4th_strategic_plan_2016_2024_e.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0285-25B1-4760-BBBB-C2CF57C1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D24CE-1348-45D0-8E8B-982B6C58D43E}">
  <ds:schemaRefs>
    <ds:schemaRef ds:uri="http://schemas.microsoft.com/sharepoint/v3/contenttype/forms"/>
  </ds:schemaRefs>
</ds:datastoreItem>
</file>

<file path=customXml/itemProps3.xml><?xml version="1.0" encoding="utf-8"?>
<ds:datastoreItem xmlns:ds="http://schemas.openxmlformats.org/officeDocument/2006/customXml" ds:itemID="{013C99F2-F106-4AB1-A5B3-815E7D3BA6C6}">
  <ds:schemaRefs>
    <ds:schemaRef ds:uri="http://schemas.microsoft.com/office/2006/metadata/properties"/>
    <ds:schemaRef ds:uri="http://schemas.microsoft.com/office/2006/documentManagement/types"/>
    <ds:schemaRef ds:uri="http://www.w3.org/XML/1998/namespace"/>
    <ds:schemaRef ds:uri="b3f875c2-34b6-4961-b59d-2cfc4c8c9e2d"/>
    <ds:schemaRef ds:uri="http://purl.org/dc/elements/1.1/"/>
    <ds:schemaRef ds:uri="http://purl.org/dc/terms/"/>
    <ds:schemaRef ds:uri="http://schemas.openxmlformats.org/package/2006/metadata/core-properties"/>
    <ds:schemaRef ds:uri="http://schemas.microsoft.com/office/infopath/2007/PartnerControls"/>
    <ds:schemaRef ds:uri="7f63c67b-b937-46be-bc24-2bcbcc7e8e15"/>
    <ds:schemaRef ds:uri="http://purl.org/dc/dcmitype/"/>
  </ds:schemaRefs>
</ds:datastoreItem>
</file>

<file path=customXml/itemProps4.xml><?xml version="1.0" encoding="utf-8"?>
<ds:datastoreItem xmlns:ds="http://schemas.openxmlformats.org/officeDocument/2006/customXml" ds:itemID="{EED44AF6-9F77-4792-A479-4211A417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7541</Words>
  <Characters>42990</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50431</CharactersWithSpaces>
  <SharedDoc>false</SharedDoc>
  <HLinks>
    <vt:vector size="240" baseType="variant">
      <vt:variant>
        <vt:i4>917512</vt:i4>
      </vt:variant>
      <vt:variant>
        <vt:i4>117</vt:i4>
      </vt:variant>
      <vt:variant>
        <vt:i4>0</vt:i4>
      </vt:variant>
      <vt:variant>
        <vt:i4>5</vt:i4>
      </vt:variant>
      <vt:variant>
        <vt:lpwstr>https://www.cbd.int/doc/c/abb5/591f/2e46096d3f0330b08ce87a45/wg2020-03-03-en.pdf</vt:lpwstr>
      </vt:variant>
      <vt:variant>
        <vt:lpwstr/>
      </vt:variant>
      <vt:variant>
        <vt:i4>4128842</vt:i4>
      </vt:variant>
      <vt:variant>
        <vt:i4>114</vt:i4>
      </vt:variant>
      <vt:variant>
        <vt:i4>0</vt:i4>
      </vt:variant>
      <vt:variant>
        <vt:i4>5</vt:i4>
      </vt:variant>
      <vt:variant>
        <vt:lpwstr>https://www.ramsar.org/sites/default/files/documents/library/4th_strategic_plan_2016_2024_e.pdf</vt:lpwstr>
      </vt:variant>
      <vt:variant>
        <vt:lpwstr/>
      </vt:variant>
      <vt:variant>
        <vt:i4>917512</vt:i4>
      </vt:variant>
      <vt:variant>
        <vt:i4>111</vt:i4>
      </vt:variant>
      <vt:variant>
        <vt:i4>0</vt:i4>
      </vt:variant>
      <vt:variant>
        <vt:i4>5</vt:i4>
      </vt:variant>
      <vt:variant>
        <vt:lpwstr>https://www.cbd.int/doc/c/abb5/591f/2e46096d3f0330b08ce87a45/wg2020-03-03-en.pdf</vt:lpwstr>
      </vt:variant>
      <vt:variant>
        <vt:lpwstr/>
      </vt:variant>
      <vt:variant>
        <vt:i4>4128842</vt:i4>
      </vt:variant>
      <vt:variant>
        <vt:i4>108</vt:i4>
      </vt:variant>
      <vt:variant>
        <vt:i4>0</vt:i4>
      </vt:variant>
      <vt:variant>
        <vt:i4>5</vt:i4>
      </vt:variant>
      <vt:variant>
        <vt:lpwstr>https://www.ramsar.org/sites/default/files/documents/library/4th_strategic_plan_2016_2024_e.pdf</vt:lpwstr>
      </vt:variant>
      <vt:variant>
        <vt:lpwstr/>
      </vt:variant>
      <vt:variant>
        <vt:i4>7667830</vt:i4>
      </vt:variant>
      <vt:variant>
        <vt:i4>105</vt:i4>
      </vt:variant>
      <vt:variant>
        <vt:i4>0</vt:i4>
      </vt:variant>
      <vt:variant>
        <vt:i4>5</vt:i4>
      </vt:variant>
      <vt:variant>
        <vt:lpwstr>https://www.ramsar.org/sites/default/files/documents/library/xiii.8_strp_priorities_20192021_e.pdf</vt:lpwstr>
      </vt:variant>
      <vt:variant>
        <vt:lpwstr/>
      </vt:variant>
      <vt:variant>
        <vt:i4>917512</vt:i4>
      </vt:variant>
      <vt:variant>
        <vt:i4>102</vt:i4>
      </vt:variant>
      <vt:variant>
        <vt:i4>0</vt:i4>
      </vt:variant>
      <vt:variant>
        <vt:i4>5</vt:i4>
      </vt:variant>
      <vt:variant>
        <vt:lpwstr>https://www.cbd.int/doc/c/abb5/591f/2e46096d3f0330b08ce87a45/wg2020-03-03-en.pdf</vt:lpwstr>
      </vt:variant>
      <vt:variant>
        <vt:lpwstr/>
      </vt:variant>
      <vt:variant>
        <vt:i4>4128842</vt:i4>
      </vt:variant>
      <vt:variant>
        <vt:i4>99</vt:i4>
      </vt:variant>
      <vt:variant>
        <vt:i4>0</vt:i4>
      </vt:variant>
      <vt:variant>
        <vt:i4>5</vt:i4>
      </vt:variant>
      <vt:variant>
        <vt:lpwstr>https://www.ramsar.org/sites/default/files/documents/library/4th_strategic_plan_2016_2024_e.pdf</vt:lpwstr>
      </vt:variant>
      <vt:variant>
        <vt:lpwstr/>
      </vt:variant>
      <vt:variant>
        <vt:i4>917512</vt:i4>
      </vt:variant>
      <vt:variant>
        <vt:i4>96</vt:i4>
      </vt:variant>
      <vt:variant>
        <vt:i4>0</vt:i4>
      </vt:variant>
      <vt:variant>
        <vt:i4>5</vt:i4>
      </vt:variant>
      <vt:variant>
        <vt:lpwstr>https://www.cbd.int/doc/c/abb5/591f/2e46096d3f0330b08ce87a45/wg2020-03-03-en.pdf</vt:lpwstr>
      </vt:variant>
      <vt:variant>
        <vt:lpwstr/>
      </vt:variant>
      <vt:variant>
        <vt:i4>4128842</vt:i4>
      </vt:variant>
      <vt:variant>
        <vt:i4>93</vt:i4>
      </vt:variant>
      <vt:variant>
        <vt:i4>0</vt:i4>
      </vt:variant>
      <vt:variant>
        <vt:i4>5</vt:i4>
      </vt:variant>
      <vt:variant>
        <vt:lpwstr>https://www.ramsar.org/sites/default/files/documents/library/4th_strategic_plan_2016_2024_e.pdf</vt:lpwstr>
      </vt:variant>
      <vt:variant>
        <vt:lpwstr/>
      </vt:variant>
      <vt:variant>
        <vt:i4>1704007</vt:i4>
      </vt:variant>
      <vt:variant>
        <vt:i4>90</vt:i4>
      </vt:variant>
      <vt:variant>
        <vt:i4>0</vt:i4>
      </vt:variant>
      <vt:variant>
        <vt:i4>5</vt:i4>
      </vt:variant>
      <vt:variant>
        <vt:lpwstr>https://www.ramsar.org/sites/default/files/documents/library/sc57_8_urgent_challenges_e.pdf</vt:lpwstr>
      </vt:variant>
      <vt:variant>
        <vt:lpwstr/>
      </vt:variant>
      <vt:variant>
        <vt:i4>2490409</vt:i4>
      </vt:variant>
      <vt:variant>
        <vt:i4>87</vt:i4>
      </vt:variant>
      <vt:variant>
        <vt:i4>0</vt:i4>
      </vt:variant>
      <vt:variant>
        <vt:i4>5</vt:i4>
      </vt:variant>
      <vt:variant>
        <vt:lpwstr>https://www.ramsar.org/sites/default/files/documents/library/cop11-res09-e.pdf</vt:lpwstr>
      </vt:variant>
      <vt:variant>
        <vt:lpwstr/>
      </vt:variant>
      <vt:variant>
        <vt:i4>917512</vt:i4>
      </vt:variant>
      <vt:variant>
        <vt:i4>84</vt:i4>
      </vt:variant>
      <vt:variant>
        <vt:i4>0</vt:i4>
      </vt:variant>
      <vt:variant>
        <vt:i4>5</vt:i4>
      </vt:variant>
      <vt:variant>
        <vt:lpwstr>https://www.cbd.int/doc/c/abb5/591f/2e46096d3f0330b08ce87a45/wg2020-03-03-en.pdf</vt:lpwstr>
      </vt:variant>
      <vt:variant>
        <vt:lpwstr/>
      </vt:variant>
      <vt:variant>
        <vt:i4>4128842</vt:i4>
      </vt:variant>
      <vt:variant>
        <vt:i4>81</vt:i4>
      </vt:variant>
      <vt:variant>
        <vt:i4>0</vt:i4>
      </vt:variant>
      <vt:variant>
        <vt:i4>5</vt:i4>
      </vt:variant>
      <vt:variant>
        <vt:lpwstr>https://www.ramsar.org/sites/default/files/documents/library/4th_strategic_plan_2016_2024_e.pdf</vt:lpwstr>
      </vt:variant>
      <vt:variant>
        <vt:lpwstr/>
      </vt:variant>
      <vt:variant>
        <vt:i4>4522063</vt:i4>
      </vt:variant>
      <vt:variant>
        <vt:i4>78</vt:i4>
      </vt:variant>
      <vt:variant>
        <vt:i4>0</vt:i4>
      </vt:variant>
      <vt:variant>
        <vt:i4>5</vt:i4>
      </vt:variant>
      <vt:variant>
        <vt:lpwstr>http://www.ramsar.org/sites/default/files/documents/library/rtr7-disease.pdf</vt:lpwstr>
      </vt:variant>
      <vt:variant>
        <vt:lpwstr/>
      </vt:variant>
      <vt:variant>
        <vt:i4>3997797</vt:i4>
      </vt:variant>
      <vt:variant>
        <vt:i4>75</vt:i4>
      </vt:variant>
      <vt:variant>
        <vt:i4>0</vt:i4>
      </vt:variant>
      <vt:variant>
        <vt:i4>5</vt:i4>
      </vt:variant>
      <vt:variant>
        <vt:lpwstr>http://www.ramsar.org/sites/default/files/documents/pdf/lib/rtr6-health.pdf</vt:lpwstr>
      </vt:variant>
      <vt:variant>
        <vt:lpwstr/>
      </vt:variant>
      <vt:variant>
        <vt:i4>917512</vt:i4>
      </vt:variant>
      <vt:variant>
        <vt:i4>72</vt:i4>
      </vt:variant>
      <vt:variant>
        <vt:i4>0</vt:i4>
      </vt:variant>
      <vt:variant>
        <vt:i4>5</vt:i4>
      </vt:variant>
      <vt:variant>
        <vt:lpwstr>https://www.cbd.int/doc/c/abb5/591f/2e46096d3f0330b08ce87a45/wg2020-03-03-en.pdf</vt:lpwstr>
      </vt:variant>
      <vt:variant>
        <vt:lpwstr/>
      </vt:variant>
      <vt:variant>
        <vt:i4>4128842</vt:i4>
      </vt:variant>
      <vt:variant>
        <vt:i4>69</vt:i4>
      </vt:variant>
      <vt:variant>
        <vt:i4>0</vt:i4>
      </vt:variant>
      <vt:variant>
        <vt:i4>5</vt:i4>
      </vt:variant>
      <vt:variant>
        <vt:lpwstr>https://www.ramsar.org/sites/default/files/documents/library/4th_strategic_plan_2016_2024_e.pdf</vt:lpwstr>
      </vt:variant>
      <vt:variant>
        <vt:lpwstr/>
      </vt:variant>
      <vt:variant>
        <vt:i4>917512</vt:i4>
      </vt:variant>
      <vt:variant>
        <vt:i4>66</vt:i4>
      </vt:variant>
      <vt:variant>
        <vt:i4>0</vt:i4>
      </vt:variant>
      <vt:variant>
        <vt:i4>5</vt:i4>
      </vt:variant>
      <vt:variant>
        <vt:lpwstr>https://www.cbd.int/doc/c/abb5/591f/2e46096d3f0330b08ce87a45/wg2020-03-03-en.pdf</vt:lpwstr>
      </vt:variant>
      <vt:variant>
        <vt:lpwstr/>
      </vt:variant>
      <vt:variant>
        <vt:i4>4128842</vt:i4>
      </vt:variant>
      <vt:variant>
        <vt:i4>63</vt:i4>
      </vt:variant>
      <vt:variant>
        <vt:i4>0</vt:i4>
      </vt:variant>
      <vt:variant>
        <vt:i4>5</vt:i4>
      </vt:variant>
      <vt:variant>
        <vt:lpwstr>https://www.ramsar.org/sites/default/files/documents/library/4th_strategic_plan_2016_2024_e.pdf</vt:lpwstr>
      </vt:variant>
      <vt:variant>
        <vt:lpwstr/>
      </vt:variant>
      <vt:variant>
        <vt:i4>4915215</vt:i4>
      </vt:variant>
      <vt:variant>
        <vt:i4>60</vt:i4>
      </vt:variant>
      <vt:variant>
        <vt:i4>0</vt:i4>
      </vt:variant>
      <vt:variant>
        <vt:i4>5</vt:i4>
      </vt:variant>
      <vt:variant>
        <vt:lpwstr>https://www.ramsar.org/sites/default/files/documents/library/xiii.16_urbanization_e.pdf</vt:lpwstr>
      </vt:variant>
      <vt:variant>
        <vt:lpwstr/>
      </vt:variant>
      <vt:variant>
        <vt:i4>1835042</vt:i4>
      </vt:variant>
      <vt:variant>
        <vt:i4>57</vt:i4>
      </vt:variant>
      <vt:variant>
        <vt:i4>0</vt:i4>
      </vt:variant>
      <vt:variant>
        <vt:i4>5</vt:i4>
      </vt:variant>
      <vt:variant>
        <vt:lpwstr>https://www.ramsar.org/sites/default/files/documents/library/good_practices_urban_wetlands_handbook_e.pdf</vt:lpwstr>
      </vt:variant>
      <vt:variant>
        <vt:lpwstr/>
      </vt:variant>
      <vt:variant>
        <vt:i4>917512</vt:i4>
      </vt:variant>
      <vt:variant>
        <vt:i4>54</vt:i4>
      </vt:variant>
      <vt:variant>
        <vt:i4>0</vt:i4>
      </vt:variant>
      <vt:variant>
        <vt:i4>5</vt:i4>
      </vt:variant>
      <vt:variant>
        <vt:lpwstr>https://www.cbd.int/doc/c/abb5/591f/2e46096d3f0330b08ce87a45/wg2020-03-03-en.pdf</vt:lpwstr>
      </vt:variant>
      <vt:variant>
        <vt:lpwstr/>
      </vt:variant>
      <vt:variant>
        <vt:i4>4128842</vt:i4>
      </vt:variant>
      <vt:variant>
        <vt:i4>51</vt:i4>
      </vt:variant>
      <vt:variant>
        <vt:i4>0</vt:i4>
      </vt:variant>
      <vt:variant>
        <vt:i4>5</vt:i4>
      </vt:variant>
      <vt:variant>
        <vt:lpwstr>https://www.ramsar.org/sites/default/files/documents/library/4th_strategic_plan_2016_2024_e.pdf</vt:lpwstr>
      </vt:variant>
      <vt:variant>
        <vt:lpwstr/>
      </vt:variant>
      <vt:variant>
        <vt:i4>917512</vt:i4>
      </vt:variant>
      <vt:variant>
        <vt:i4>48</vt:i4>
      </vt:variant>
      <vt:variant>
        <vt:i4>0</vt:i4>
      </vt:variant>
      <vt:variant>
        <vt:i4>5</vt:i4>
      </vt:variant>
      <vt:variant>
        <vt:lpwstr>https://www.cbd.int/doc/c/abb5/591f/2e46096d3f0330b08ce87a45/wg2020-03-03-en.pdf</vt:lpwstr>
      </vt:variant>
      <vt:variant>
        <vt:lpwstr/>
      </vt:variant>
      <vt:variant>
        <vt:i4>4128842</vt:i4>
      </vt:variant>
      <vt:variant>
        <vt:i4>45</vt:i4>
      </vt:variant>
      <vt:variant>
        <vt:i4>0</vt:i4>
      </vt:variant>
      <vt:variant>
        <vt:i4>5</vt:i4>
      </vt:variant>
      <vt:variant>
        <vt:lpwstr>https://www.ramsar.org/sites/default/files/documents/library/4th_strategic_plan_2016_2024_e.pdf</vt:lpwstr>
      </vt:variant>
      <vt:variant>
        <vt:lpwstr/>
      </vt:variant>
      <vt:variant>
        <vt:i4>6422543</vt:i4>
      </vt:variant>
      <vt:variant>
        <vt:i4>42</vt:i4>
      </vt:variant>
      <vt:variant>
        <vt:i4>0</vt:i4>
      </vt:variant>
      <vt:variant>
        <vt:i4>5</vt:i4>
      </vt:variant>
      <vt:variant>
        <vt:lpwstr>https://www.ramsar.org/sites/default/files/documents/library/xiii.13_peatland_restoration_e.pdf</vt:lpwstr>
      </vt:variant>
      <vt:variant>
        <vt:lpwstr/>
      </vt:variant>
      <vt:variant>
        <vt:i4>917512</vt:i4>
      </vt:variant>
      <vt:variant>
        <vt:i4>39</vt:i4>
      </vt:variant>
      <vt:variant>
        <vt:i4>0</vt:i4>
      </vt:variant>
      <vt:variant>
        <vt:i4>5</vt:i4>
      </vt:variant>
      <vt:variant>
        <vt:lpwstr>https://www.cbd.int/doc/c/abb5/591f/2e46096d3f0330b08ce87a45/wg2020-03-03-en.pdf</vt:lpwstr>
      </vt:variant>
      <vt:variant>
        <vt:lpwstr/>
      </vt:variant>
      <vt:variant>
        <vt:i4>4128842</vt:i4>
      </vt:variant>
      <vt:variant>
        <vt:i4>36</vt:i4>
      </vt:variant>
      <vt:variant>
        <vt:i4>0</vt:i4>
      </vt:variant>
      <vt:variant>
        <vt:i4>5</vt:i4>
      </vt:variant>
      <vt:variant>
        <vt:lpwstr>https://www.ramsar.org/sites/default/files/documents/library/4th_strategic_plan_2016_2024_e.pdf</vt:lpwstr>
      </vt:variant>
      <vt:variant>
        <vt:lpwstr/>
      </vt:variant>
      <vt:variant>
        <vt:i4>4915215</vt:i4>
      </vt:variant>
      <vt:variant>
        <vt:i4>33</vt:i4>
      </vt:variant>
      <vt:variant>
        <vt:i4>0</vt:i4>
      </vt:variant>
      <vt:variant>
        <vt:i4>5</vt:i4>
      </vt:variant>
      <vt:variant>
        <vt:lpwstr>https://www.ramsar.org/sites/default/files/documents/library/xiii.16_urbanization_e.pdf</vt:lpwstr>
      </vt:variant>
      <vt:variant>
        <vt:lpwstr/>
      </vt:variant>
      <vt:variant>
        <vt:i4>1835042</vt:i4>
      </vt:variant>
      <vt:variant>
        <vt:i4>30</vt:i4>
      </vt:variant>
      <vt:variant>
        <vt:i4>0</vt:i4>
      </vt:variant>
      <vt:variant>
        <vt:i4>5</vt:i4>
      </vt:variant>
      <vt:variant>
        <vt:lpwstr>https://www.ramsar.org/sites/default/files/documents/library/good_practices_urban_wetlands_handbook_e.pdf</vt:lpwstr>
      </vt:variant>
      <vt:variant>
        <vt:lpwstr/>
      </vt:variant>
      <vt:variant>
        <vt:i4>917512</vt:i4>
      </vt:variant>
      <vt:variant>
        <vt:i4>27</vt:i4>
      </vt:variant>
      <vt:variant>
        <vt:i4>0</vt:i4>
      </vt:variant>
      <vt:variant>
        <vt:i4>5</vt:i4>
      </vt:variant>
      <vt:variant>
        <vt:lpwstr>https://www.cbd.int/doc/c/abb5/591f/2e46096d3f0330b08ce87a45/wg2020-03-03-en.pdf</vt:lpwstr>
      </vt:variant>
      <vt:variant>
        <vt:lpwstr/>
      </vt:variant>
      <vt:variant>
        <vt:i4>4128842</vt:i4>
      </vt:variant>
      <vt:variant>
        <vt:i4>24</vt:i4>
      </vt:variant>
      <vt:variant>
        <vt:i4>0</vt:i4>
      </vt:variant>
      <vt:variant>
        <vt:i4>5</vt:i4>
      </vt:variant>
      <vt:variant>
        <vt:lpwstr>https://www.ramsar.org/sites/default/files/documents/library/4th_strategic_plan_2016_2024_e.pdf</vt:lpwstr>
      </vt:variant>
      <vt:variant>
        <vt:lpwstr/>
      </vt:variant>
      <vt:variant>
        <vt:i4>3145774</vt:i4>
      </vt:variant>
      <vt:variant>
        <vt:i4>21</vt:i4>
      </vt:variant>
      <vt:variant>
        <vt:i4>0</vt:i4>
      </vt:variant>
      <vt:variant>
        <vt:i4>5</vt:i4>
      </vt:variant>
      <vt:variant>
        <vt:lpwstr>https://www.ramsar.org/sites/default/files/documents/library/sc59_10_spwg_report_e.pdf</vt:lpwstr>
      </vt:variant>
      <vt:variant>
        <vt:lpwstr/>
      </vt:variant>
      <vt:variant>
        <vt:i4>917512</vt:i4>
      </vt:variant>
      <vt:variant>
        <vt:i4>18</vt:i4>
      </vt:variant>
      <vt:variant>
        <vt:i4>0</vt:i4>
      </vt:variant>
      <vt:variant>
        <vt:i4>5</vt:i4>
      </vt:variant>
      <vt:variant>
        <vt:lpwstr>https://www.cbd.int/doc/c/abb5/591f/2e46096d3f0330b08ce87a45/wg2020-03-03-en.pdf</vt:lpwstr>
      </vt:variant>
      <vt:variant>
        <vt:lpwstr/>
      </vt:variant>
      <vt:variant>
        <vt:i4>4128842</vt:i4>
      </vt:variant>
      <vt:variant>
        <vt:i4>15</vt:i4>
      </vt:variant>
      <vt:variant>
        <vt:i4>0</vt:i4>
      </vt:variant>
      <vt:variant>
        <vt:i4>5</vt:i4>
      </vt:variant>
      <vt:variant>
        <vt:lpwstr>https://www.ramsar.org/sites/default/files/documents/library/4th_strategic_plan_2016_2024_e.pdf</vt:lpwstr>
      </vt:variant>
      <vt:variant>
        <vt:lpwstr/>
      </vt:variant>
      <vt:variant>
        <vt:i4>262175</vt:i4>
      </vt:variant>
      <vt:variant>
        <vt:i4>12</vt:i4>
      </vt:variant>
      <vt:variant>
        <vt:i4>0</vt:i4>
      </vt:variant>
      <vt:variant>
        <vt:i4>5</vt:i4>
      </vt:variant>
      <vt:variant>
        <vt:lpwstr>https://www.ramsar.org/sites/default/files/documents/pdf/cop11/res/cop11-res08-e.pdf</vt:lpwstr>
      </vt:variant>
      <vt:variant>
        <vt:lpwstr/>
      </vt:variant>
      <vt:variant>
        <vt:i4>6094859</vt:i4>
      </vt:variant>
      <vt:variant>
        <vt:i4>9</vt:i4>
      </vt:variant>
      <vt:variant>
        <vt:i4>0</vt:i4>
      </vt:variant>
      <vt:variant>
        <vt:i4>5</vt:i4>
      </vt:variant>
      <vt:variant>
        <vt:lpwstr>https://www.ramsar.org/sites/default/files/documents/pdf/res/key_res_viii_13_e.pdf</vt:lpwstr>
      </vt:variant>
      <vt:variant>
        <vt:lpwstr/>
      </vt:variant>
      <vt:variant>
        <vt:i4>262175</vt:i4>
      </vt:variant>
      <vt:variant>
        <vt:i4>6</vt:i4>
      </vt:variant>
      <vt:variant>
        <vt:i4>0</vt:i4>
      </vt:variant>
      <vt:variant>
        <vt:i4>5</vt:i4>
      </vt:variant>
      <vt:variant>
        <vt:lpwstr>https://www.ramsar.org/sites/default/files/documents/pdf/cop11/res/cop11-res08-e.pdf</vt:lpwstr>
      </vt:variant>
      <vt:variant>
        <vt:lpwstr/>
      </vt:variant>
      <vt:variant>
        <vt:i4>6094859</vt:i4>
      </vt:variant>
      <vt:variant>
        <vt:i4>3</vt:i4>
      </vt:variant>
      <vt:variant>
        <vt:i4>0</vt:i4>
      </vt:variant>
      <vt:variant>
        <vt:i4>5</vt:i4>
      </vt:variant>
      <vt:variant>
        <vt:lpwstr>https://www.ramsar.org/sites/default/files/documents/pdf/res/key_res_viii_13_e.pdf</vt:lpwstr>
      </vt:variant>
      <vt:variant>
        <vt:lpwstr/>
      </vt:variant>
      <vt:variant>
        <vt:i4>65553</vt:i4>
      </vt:variant>
      <vt:variant>
        <vt:i4>0</vt:i4>
      </vt:variant>
      <vt:variant>
        <vt:i4>0</vt:i4>
      </vt:variant>
      <vt:variant>
        <vt:i4>5</vt:i4>
      </vt:variant>
      <vt:variant>
        <vt:lpwstr>https://www.ramsar.org/sites/default/files/documents/library/cop14_12_strp_chair_e.pdf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2019-03-13T15:35:00Z</cp:lastPrinted>
  <dcterms:created xsi:type="dcterms:W3CDTF">2023-05-04T19:39:00Z</dcterms:created>
  <dcterms:modified xsi:type="dcterms:W3CDTF">2023-05-04T19:39:00Z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0x0101007CDF5BD046D80E4AB7EE3B01F80F4187</vt:lpwstr>
  </property>
  <property fmtid="{D5CDD505-2E9C-101B-9397-08002B2CF9AE}" pid="3" name="MediaServiceImageTags">
    <vt:lpwstr/>
  </property>
</Properties>
</file>