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8CAD4" w14:textId="488D8116" w:rsidR="00856664" w:rsidRPr="00A72890"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lang w:val="fr-FR"/>
        </w:rPr>
      </w:pPr>
      <w:r>
        <w:rPr>
          <w:rFonts w:cstheme="minorHAnsi"/>
          <w:bCs/>
          <w:szCs w:val="20"/>
          <w:lang w:val="fr-FR"/>
        </w:rPr>
        <w:t>CO</w:t>
      </w:r>
      <w:r w:rsidRPr="00A72890">
        <w:rPr>
          <w:rFonts w:cstheme="minorHAnsi"/>
          <w:bCs/>
          <w:szCs w:val="20"/>
          <w:lang w:val="fr-FR"/>
        </w:rPr>
        <w:t>NVENTION SUR LES ZONES H</w:t>
      </w:r>
      <w:r>
        <w:rPr>
          <w:rFonts w:cstheme="minorHAnsi"/>
          <w:bCs/>
          <w:szCs w:val="20"/>
          <w:lang w:val="fr-FR"/>
        </w:rPr>
        <w:t>UMIDES</w:t>
      </w:r>
    </w:p>
    <w:p w14:paraId="64F9F277" w14:textId="77777777" w:rsidR="00856664" w:rsidRPr="00625ABC"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lang w:val="fr-FR"/>
        </w:rPr>
      </w:pPr>
      <w:r w:rsidRPr="00625ABC">
        <w:rPr>
          <w:lang w:val="fr-FR"/>
        </w:rPr>
        <w:t>62</w:t>
      </w:r>
      <w:r w:rsidRPr="00625ABC">
        <w:rPr>
          <w:vertAlign w:val="superscript"/>
          <w:lang w:val="fr-FR"/>
        </w:rPr>
        <w:t>e</w:t>
      </w:r>
      <w:r w:rsidRPr="00625ABC">
        <w:rPr>
          <w:lang w:val="fr-FR"/>
        </w:rPr>
        <w:t xml:space="preserve"> Réunion du Comité permanent</w:t>
      </w:r>
    </w:p>
    <w:p w14:paraId="63D7BC0F" w14:textId="77777777" w:rsidR="00856664" w:rsidRPr="00625ABC"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lang w:val="fr-FR"/>
        </w:rPr>
      </w:pPr>
      <w:r w:rsidRPr="00625ABC">
        <w:rPr>
          <w:lang w:val="fr-FR"/>
        </w:rPr>
        <w:t xml:space="preserve">Gland, Suisse, 4 au 8 </w:t>
      </w:r>
      <w:r>
        <w:rPr>
          <w:lang w:val="fr-FR"/>
        </w:rPr>
        <w:t>s</w:t>
      </w:r>
      <w:r w:rsidRPr="00625ABC">
        <w:rPr>
          <w:lang w:val="fr-FR"/>
        </w:rPr>
        <w:t>eptembre 2023</w:t>
      </w:r>
    </w:p>
    <w:p w14:paraId="66567CD0" w14:textId="77777777" w:rsidR="00856664" w:rsidRPr="00625ABC" w:rsidRDefault="00856664" w:rsidP="00856664">
      <w:pPr>
        <w:rPr>
          <w:rFonts w:cstheme="minorBidi"/>
          <w:sz w:val="28"/>
          <w:lang w:val="fr-FR"/>
        </w:rPr>
      </w:pPr>
    </w:p>
    <w:p w14:paraId="1EFF30F3" w14:textId="22F68B4E" w:rsidR="00856664" w:rsidRPr="00457915" w:rsidRDefault="00856664" w:rsidP="00856664">
      <w:pPr>
        <w:jc w:val="right"/>
        <w:rPr>
          <w:rFonts w:cstheme="minorHAnsi"/>
          <w:b/>
          <w:sz w:val="28"/>
          <w:szCs w:val="28"/>
          <w:lang w:val="fr-FR"/>
        </w:rPr>
      </w:pPr>
      <w:r w:rsidRPr="00457915">
        <w:rPr>
          <w:rFonts w:cstheme="minorHAnsi"/>
          <w:b/>
          <w:sz w:val="28"/>
          <w:szCs w:val="28"/>
          <w:lang w:val="fr-FR"/>
        </w:rPr>
        <w:t>SC62 Com.1</w:t>
      </w:r>
      <w:r w:rsidR="00664414">
        <w:rPr>
          <w:rFonts w:cstheme="minorHAnsi"/>
          <w:b/>
          <w:sz w:val="28"/>
          <w:szCs w:val="28"/>
          <w:lang w:val="fr-FR"/>
        </w:rPr>
        <w:t xml:space="preserve"> Rev.</w:t>
      </w:r>
      <w:r w:rsidR="005F06D7">
        <w:rPr>
          <w:rFonts w:cstheme="minorHAnsi"/>
          <w:b/>
          <w:sz w:val="28"/>
          <w:szCs w:val="28"/>
          <w:lang w:val="fr-FR"/>
        </w:rPr>
        <w:t>2</w:t>
      </w:r>
    </w:p>
    <w:p w14:paraId="3F0597A5" w14:textId="77777777" w:rsidR="00856664" w:rsidRPr="00457915" w:rsidRDefault="00856664" w:rsidP="00856664">
      <w:pPr>
        <w:rPr>
          <w:rFonts w:asciiTheme="minorHAnsi" w:hAnsiTheme="minorHAnsi" w:cstheme="minorHAnsi"/>
          <w:b/>
          <w:sz w:val="28"/>
          <w:szCs w:val="28"/>
          <w:lang w:val="fr-FR"/>
        </w:rPr>
      </w:pPr>
    </w:p>
    <w:p w14:paraId="549765B7" w14:textId="77777777" w:rsidR="00856664" w:rsidRPr="00625ABC" w:rsidRDefault="00856664" w:rsidP="00856664">
      <w:pPr>
        <w:jc w:val="center"/>
        <w:rPr>
          <w:rFonts w:asciiTheme="minorHAnsi" w:hAnsiTheme="minorHAnsi" w:cstheme="minorHAnsi"/>
          <w:b/>
          <w:sz w:val="28"/>
          <w:szCs w:val="28"/>
          <w:lang w:val="fr-FR"/>
        </w:rPr>
      </w:pPr>
      <w:r w:rsidRPr="00625ABC">
        <w:rPr>
          <w:rFonts w:asciiTheme="minorHAnsi" w:hAnsiTheme="minorHAnsi" w:cstheme="minorHAnsi"/>
          <w:b/>
          <w:sz w:val="28"/>
          <w:szCs w:val="28"/>
          <w:lang w:val="fr-FR"/>
        </w:rPr>
        <w:t xml:space="preserve">Rapport du Sous-groupe </w:t>
      </w:r>
      <w:r>
        <w:rPr>
          <w:rFonts w:asciiTheme="minorHAnsi" w:hAnsiTheme="minorHAnsi" w:cstheme="minorHAnsi"/>
          <w:b/>
          <w:sz w:val="28"/>
          <w:szCs w:val="28"/>
          <w:lang w:val="fr-FR"/>
        </w:rPr>
        <w:t>sur les finances</w:t>
      </w:r>
      <w:r w:rsidRPr="00625ABC">
        <w:rPr>
          <w:rFonts w:asciiTheme="minorHAnsi" w:hAnsiTheme="minorHAnsi" w:cstheme="minorHAnsi"/>
          <w:b/>
          <w:sz w:val="28"/>
          <w:szCs w:val="28"/>
          <w:lang w:val="fr-FR"/>
        </w:rPr>
        <w:t xml:space="preserve">, 4 </w:t>
      </w:r>
      <w:r>
        <w:rPr>
          <w:rFonts w:asciiTheme="minorHAnsi" w:hAnsiTheme="minorHAnsi" w:cstheme="minorHAnsi"/>
          <w:b/>
          <w:sz w:val="28"/>
          <w:szCs w:val="28"/>
          <w:lang w:val="fr-FR"/>
        </w:rPr>
        <w:t>s</w:t>
      </w:r>
      <w:r w:rsidRPr="00625ABC">
        <w:rPr>
          <w:rFonts w:asciiTheme="minorHAnsi" w:hAnsiTheme="minorHAnsi" w:cstheme="minorHAnsi"/>
          <w:b/>
          <w:sz w:val="28"/>
          <w:szCs w:val="28"/>
          <w:lang w:val="fr-FR"/>
        </w:rPr>
        <w:t>eptembre 2023</w:t>
      </w:r>
    </w:p>
    <w:p w14:paraId="4F25EFFA" w14:textId="77777777" w:rsidR="00856664" w:rsidRPr="00625ABC" w:rsidRDefault="00856664" w:rsidP="00856664">
      <w:pPr>
        <w:pStyle w:val="BodyText"/>
        <w:widowControl/>
        <w:rPr>
          <w:rFonts w:asciiTheme="minorHAnsi" w:hAnsiTheme="minorHAnsi" w:cstheme="minorHAnsi"/>
          <w:b/>
          <w:lang w:val="fr-FR"/>
        </w:rPr>
      </w:pPr>
    </w:p>
    <w:p w14:paraId="7D742322" w14:textId="77777777" w:rsidR="00856664" w:rsidRPr="00625ABC" w:rsidRDefault="00856664" w:rsidP="00856664">
      <w:pPr>
        <w:pStyle w:val="BodyText"/>
        <w:widowControl/>
        <w:rPr>
          <w:rFonts w:asciiTheme="minorHAnsi" w:hAnsiTheme="minorHAnsi" w:cstheme="minorHAnsi"/>
          <w:b/>
          <w:lang w:val="fr-FR"/>
        </w:rPr>
      </w:pPr>
    </w:p>
    <w:p w14:paraId="6B74BCF8" w14:textId="77777777" w:rsidR="00856664" w:rsidRPr="00457915" w:rsidRDefault="00856664" w:rsidP="005F06D7">
      <w:pPr>
        <w:ind w:left="0" w:firstLine="0"/>
        <w:rPr>
          <w:i/>
          <w:lang w:val="fr-FR"/>
        </w:rPr>
      </w:pPr>
      <w:r w:rsidRPr="00457915">
        <w:rPr>
          <w:i/>
          <w:lang w:val="fr-FR"/>
        </w:rPr>
        <w:t xml:space="preserve">Le présent rapport comprend les recommandations faites durant la réunion du Sous-groupe sur les finances, le 4 septembre 2023 et transmises au Comité permanent, pour examen. </w:t>
      </w:r>
    </w:p>
    <w:p w14:paraId="78826C67" w14:textId="77777777" w:rsidR="00856664" w:rsidRPr="00457915" w:rsidRDefault="00856664" w:rsidP="005F06D7">
      <w:pPr>
        <w:tabs>
          <w:tab w:val="left" w:pos="960"/>
        </w:tabs>
        <w:ind w:left="0" w:firstLine="0"/>
        <w:rPr>
          <w:rFonts w:asciiTheme="minorHAnsi" w:hAnsiTheme="minorHAnsi" w:cstheme="minorHAnsi"/>
          <w:lang w:val="fr-FR"/>
        </w:rPr>
      </w:pPr>
    </w:p>
    <w:p w14:paraId="3E85A46D" w14:textId="77777777" w:rsidR="00856664" w:rsidRPr="00B64991" w:rsidRDefault="00856664" w:rsidP="005F06D7">
      <w:pPr>
        <w:ind w:left="0" w:firstLine="0"/>
        <w:rPr>
          <w:rFonts w:asciiTheme="minorHAnsi" w:hAnsiTheme="minorHAnsi" w:cstheme="minorHAnsi"/>
          <w:lang w:val="fr-FR"/>
        </w:rPr>
      </w:pPr>
      <w:r w:rsidRPr="00457915">
        <w:rPr>
          <w:rFonts w:asciiTheme="minorHAnsi" w:hAnsiTheme="minorHAnsi" w:cstheme="minorHAnsi"/>
          <w:lang w:val="fr-FR"/>
        </w:rPr>
        <w:t>Le Président ouvre la Réunion et demande au Sous-groupe de se référer aux mesures requises dans les documents portant sur les questions financières et budgétaires, ajoutant que le rapport sur les questions financières pour 2022 et 2023 sera examiné après les discussions sur les contributions annuelles.</w:t>
      </w:r>
    </w:p>
    <w:p w14:paraId="2801D0ED" w14:textId="77777777" w:rsidR="00856664" w:rsidRPr="00B64991" w:rsidRDefault="00856664" w:rsidP="00856664">
      <w:pPr>
        <w:tabs>
          <w:tab w:val="left" w:pos="960"/>
        </w:tabs>
        <w:rPr>
          <w:rFonts w:asciiTheme="minorHAnsi" w:hAnsiTheme="minorHAnsi" w:cstheme="minorHAnsi"/>
          <w:lang w:val="fr-FR"/>
        </w:rPr>
      </w:pPr>
    </w:p>
    <w:p w14:paraId="68B8DA14" w14:textId="77777777" w:rsidR="00856664" w:rsidRPr="00B64991" w:rsidRDefault="00856664" w:rsidP="00856664">
      <w:pPr>
        <w:rPr>
          <w:lang w:val="fr-FR"/>
        </w:rPr>
      </w:pPr>
    </w:p>
    <w:p w14:paraId="16932422" w14:textId="77777777" w:rsidR="00856664" w:rsidRPr="005C727C" w:rsidRDefault="00856664" w:rsidP="00856664">
      <w:pPr>
        <w:ind w:left="426" w:hanging="426"/>
        <w:rPr>
          <w:rFonts w:asciiTheme="minorHAnsi" w:hAnsiTheme="minorHAnsi" w:cstheme="minorHAnsi"/>
          <w:b/>
          <w:lang w:val="fr-CH"/>
        </w:rPr>
      </w:pPr>
      <w:r w:rsidRPr="005C727C">
        <w:rPr>
          <w:rFonts w:asciiTheme="minorHAnsi" w:hAnsiTheme="minorHAnsi" w:cstheme="minorHAnsi"/>
          <w:b/>
          <w:lang w:val="fr-CH"/>
        </w:rPr>
        <w:t>1.</w:t>
      </w:r>
      <w:r w:rsidRPr="005C727C">
        <w:rPr>
          <w:rFonts w:asciiTheme="minorHAnsi" w:hAnsiTheme="minorHAnsi" w:cstheme="minorHAnsi"/>
          <w:b/>
          <w:lang w:val="fr-CH"/>
        </w:rPr>
        <w:tab/>
      </w:r>
      <w:r>
        <w:rPr>
          <w:rFonts w:asciiTheme="minorHAnsi" w:hAnsiTheme="minorHAnsi" w:cstheme="minorHAnsi"/>
          <w:b/>
          <w:lang w:val="fr-CH"/>
        </w:rPr>
        <w:t>État des contributions annuelles</w:t>
      </w:r>
    </w:p>
    <w:p w14:paraId="25DDF14A" w14:textId="77777777" w:rsidR="00856664" w:rsidRPr="005C727C" w:rsidRDefault="00856664" w:rsidP="00856664">
      <w:pPr>
        <w:ind w:left="426" w:hanging="426"/>
        <w:rPr>
          <w:rFonts w:asciiTheme="minorHAnsi" w:hAnsiTheme="minorHAnsi" w:cstheme="minorHAnsi"/>
          <w:lang w:val="fr-CH"/>
        </w:rPr>
      </w:pPr>
    </w:p>
    <w:p w14:paraId="4E7E5B8E" w14:textId="77777777" w:rsidR="00856664" w:rsidRPr="005C727C" w:rsidRDefault="00856664" w:rsidP="005F06D7">
      <w:pPr>
        <w:ind w:left="0" w:firstLine="0"/>
        <w:rPr>
          <w:lang w:val="fr-CH"/>
        </w:rPr>
      </w:pPr>
      <w:r>
        <w:rPr>
          <w:rFonts w:asciiTheme="minorHAnsi" w:hAnsiTheme="minorHAnsi" w:cstheme="minorHAnsi"/>
          <w:lang w:val="fr-CH"/>
        </w:rPr>
        <w:t xml:space="preserve">Le Secrétariat résume brièvement le document </w:t>
      </w:r>
      <w:r w:rsidRPr="005C727C">
        <w:rPr>
          <w:rFonts w:asciiTheme="minorHAnsi" w:hAnsiTheme="minorHAnsi" w:cstheme="minorHAnsi"/>
          <w:lang w:val="fr-CH"/>
        </w:rPr>
        <w:t>SC62 Doc.8.2, pr</w:t>
      </w:r>
      <w:r>
        <w:rPr>
          <w:rFonts w:asciiTheme="minorHAnsi" w:hAnsiTheme="minorHAnsi" w:cstheme="minorHAnsi"/>
          <w:lang w:val="fr-CH"/>
        </w:rPr>
        <w:t xml:space="preserve">ésentant l’état des contributions annuelles au 31 décembre 2022 et notant l’augmentation des contributions annuelles à recevoir à cette date ainsi que de la provision pour contributions non reçues. Il énumère : </w:t>
      </w:r>
      <w:r w:rsidRPr="00E63043">
        <w:rPr>
          <w:rFonts w:asciiTheme="minorHAnsi" w:hAnsiTheme="minorHAnsi" w:cstheme="minorHAnsi"/>
          <w:lang w:val="fr-CH"/>
        </w:rPr>
        <w:t>les mesures prises concernant l’approche de groupe pour confirmer les arriérés de contributions dans le cadre du processus de vérification ; les mesures prises pour continuer d’encourager le versement des contributions annuelles ;</w:t>
      </w:r>
      <w:r w:rsidRPr="005C727C">
        <w:rPr>
          <w:rFonts w:asciiTheme="minorHAnsi" w:hAnsiTheme="minorHAnsi" w:cstheme="minorHAnsi"/>
          <w:lang w:val="fr-CH"/>
        </w:rPr>
        <w:t xml:space="preserve"> </w:t>
      </w:r>
      <w:r>
        <w:rPr>
          <w:rFonts w:asciiTheme="minorHAnsi" w:hAnsiTheme="minorHAnsi" w:cstheme="minorHAnsi"/>
          <w:lang w:val="fr-CH"/>
        </w:rPr>
        <w:t xml:space="preserve">et l’état des contributions africaines volontaires. </w:t>
      </w:r>
    </w:p>
    <w:p w14:paraId="608B2EDA" w14:textId="77777777" w:rsidR="00856664" w:rsidRPr="005C727C" w:rsidRDefault="00856664" w:rsidP="005F06D7">
      <w:pPr>
        <w:ind w:left="0" w:firstLine="0"/>
        <w:rPr>
          <w:rFonts w:asciiTheme="minorHAnsi" w:hAnsiTheme="minorHAnsi" w:cstheme="minorHAnsi"/>
          <w:lang w:val="fr-CH"/>
        </w:rPr>
      </w:pPr>
    </w:p>
    <w:p w14:paraId="569139FC" w14:textId="77777777" w:rsidR="00856664" w:rsidRPr="005C727C" w:rsidRDefault="00856664" w:rsidP="005F06D7">
      <w:pPr>
        <w:ind w:left="0" w:firstLine="0"/>
        <w:rPr>
          <w:rFonts w:asciiTheme="minorHAnsi" w:hAnsiTheme="minorHAnsi" w:cstheme="minorHAnsi"/>
          <w:lang w:val="fr-CH"/>
        </w:rPr>
      </w:pPr>
      <w:r>
        <w:rPr>
          <w:rFonts w:asciiTheme="minorHAnsi" w:hAnsiTheme="minorHAnsi" w:cstheme="minorHAnsi"/>
          <w:lang w:val="fr-CH"/>
        </w:rPr>
        <w:t>Le Président indique que les membres du Sous</w:t>
      </w:r>
      <w:r>
        <w:rPr>
          <w:rFonts w:asciiTheme="minorHAnsi" w:hAnsiTheme="minorHAnsi" w:cstheme="minorHAnsi"/>
          <w:lang w:val="fr-CH"/>
        </w:rPr>
        <w:noBreakHyphen/>
        <w:t>groupe n’ont pas d’autres commentaires. Le Sous</w:t>
      </w:r>
      <w:r>
        <w:rPr>
          <w:rFonts w:asciiTheme="minorHAnsi" w:hAnsiTheme="minorHAnsi" w:cstheme="minorHAnsi"/>
          <w:lang w:val="fr-CH"/>
        </w:rPr>
        <w:noBreakHyphen/>
        <w:t>groupe approuve les recommandations, pour décision du Comité permanent.</w:t>
      </w:r>
    </w:p>
    <w:p w14:paraId="1C6A5BC1" w14:textId="77777777" w:rsidR="00856664" w:rsidRPr="005C727C" w:rsidRDefault="00856664" w:rsidP="00856664">
      <w:pPr>
        <w:rPr>
          <w:rFonts w:asciiTheme="minorHAnsi" w:hAnsiTheme="minorHAnsi" w:cstheme="minorHAnsi"/>
          <w:lang w:val="fr-CH"/>
        </w:rPr>
      </w:pPr>
    </w:p>
    <w:p w14:paraId="374EC179" w14:textId="77777777" w:rsidR="00856664" w:rsidRPr="00E63043" w:rsidRDefault="00856664" w:rsidP="00856664">
      <w:pPr>
        <w:rPr>
          <w:rFonts w:asciiTheme="minorHAnsi" w:hAnsiTheme="minorHAnsi" w:cstheme="minorHAnsi"/>
          <w:i/>
          <w:iCs/>
          <w:lang w:val="fr-CH" w:eastAsia="ja-JP"/>
        </w:rPr>
      </w:pPr>
      <w:r w:rsidRPr="00E63043">
        <w:rPr>
          <w:rFonts w:asciiTheme="minorHAnsi" w:hAnsiTheme="minorHAnsi" w:cstheme="minorHAnsi"/>
          <w:i/>
          <w:lang w:val="fr-CH"/>
        </w:rPr>
        <w:t>Recommandation</w:t>
      </w:r>
      <w:r w:rsidRPr="00E63043">
        <w:rPr>
          <w:rFonts w:asciiTheme="minorHAnsi" w:hAnsiTheme="minorHAnsi" w:cstheme="minorHAnsi"/>
          <w:i/>
          <w:iCs/>
          <w:lang w:val="fr-CH" w:eastAsia="ja-JP"/>
        </w:rPr>
        <w:t xml:space="preserve"> au Comité permanent, pour décision :</w:t>
      </w:r>
    </w:p>
    <w:p w14:paraId="636107EF" w14:textId="77777777" w:rsidR="00856664" w:rsidRPr="00E63043" w:rsidRDefault="00856664" w:rsidP="00856664">
      <w:pPr>
        <w:rPr>
          <w:rFonts w:asciiTheme="minorHAnsi" w:hAnsiTheme="minorHAnsi" w:cstheme="minorHAnsi"/>
          <w:b/>
          <w:i/>
          <w:lang w:val="fr-CH"/>
        </w:rPr>
      </w:pPr>
    </w:p>
    <w:p w14:paraId="1C7A58E2" w14:textId="77777777" w:rsidR="00856664" w:rsidRPr="005C727C" w:rsidRDefault="00856664" w:rsidP="00856664">
      <w:pPr>
        <w:rPr>
          <w:rFonts w:asciiTheme="minorHAnsi" w:hAnsiTheme="minorHAnsi" w:cstheme="minorHAnsi"/>
          <w:b/>
          <w:i/>
          <w:lang w:val="fr-CH"/>
        </w:rPr>
      </w:pPr>
      <w:r w:rsidRPr="00E63043">
        <w:rPr>
          <w:rFonts w:asciiTheme="minorHAnsi" w:hAnsiTheme="minorHAnsi" w:cstheme="minorHAnsi"/>
          <w:b/>
          <w:i/>
          <w:lang w:val="fr-CH"/>
        </w:rPr>
        <w:t>Le Sous-groupe sur les finances recommande au Comité permanent :</w:t>
      </w:r>
      <w:r w:rsidRPr="005C727C">
        <w:rPr>
          <w:rFonts w:asciiTheme="minorHAnsi" w:hAnsiTheme="minorHAnsi" w:cstheme="minorHAnsi"/>
          <w:b/>
          <w:i/>
          <w:lang w:val="fr-CH"/>
        </w:rPr>
        <w:t xml:space="preserve"> </w:t>
      </w:r>
    </w:p>
    <w:p w14:paraId="1CB08FA6"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i)</w:t>
      </w:r>
      <w:r w:rsidRPr="0006581B">
        <w:rPr>
          <w:rFonts w:asciiTheme="minorHAnsi" w:hAnsiTheme="minorHAnsi" w:cstheme="minorHAnsi"/>
          <w:b/>
          <w:i/>
          <w:iCs/>
          <w:lang w:val="fr-CH"/>
        </w:rPr>
        <w:tab/>
        <w:t xml:space="preserve">de prendre note de l’état des contributions annuelles ; </w:t>
      </w:r>
    </w:p>
    <w:p w14:paraId="3C8399F6" w14:textId="77777777" w:rsidR="00856664" w:rsidRPr="0006581B" w:rsidRDefault="00856664" w:rsidP="00856664">
      <w:pPr>
        <w:ind w:left="426" w:hanging="426"/>
        <w:rPr>
          <w:rFonts w:asciiTheme="minorHAnsi" w:hAnsiTheme="minorHAnsi" w:cstheme="minorHAnsi"/>
          <w:b/>
          <w:i/>
          <w:iCs/>
          <w:lang w:val="fr-CH"/>
        </w:rPr>
      </w:pPr>
      <w:r w:rsidRPr="0006581B">
        <w:rPr>
          <w:b/>
          <w:i/>
          <w:iCs/>
          <w:lang w:val="fr-CH"/>
        </w:rPr>
        <w:t>ii)</w:t>
      </w:r>
      <w:r w:rsidRPr="0006581B">
        <w:rPr>
          <w:b/>
          <w:i/>
          <w:iCs/>
          <w:lang w:val="fr-CH"/>
        </w:rPr>
        <w:tab/>
        <w:t xml:space="preserve">de </w:t>
      </w:r>
      <w:r w:rsidRPr="0006581B">
        <w:rPr>
          <w:rFonts w:asciiTheme="minorHAnsi" w:hAnsiTheme="minorHAnsi" w:cstheme="minorHAnsi"/>
          <w:b/>
          <w:i/>
          <w:iCs/>
          <w:lang w:val="fr-CH"/>
        </w:rPr>
        <w:t xml:space="preserve">prendre note des mesures énumérées aux paragraphes 12 et 13 du document SC62 Doc.8.2 </w:t>
      </w:r>
      <w:r w:rsidRPr="0006581B">
        <w:rPr>
          <w:rFonts w:asciiTheme="minorHAnsi" w:hAnsiTheme="minorHAnsi" w:cstheme="minorHAnsi"/>
          <w:b/>
          <w:bCs/>
          <w:i/>
          <w:iCs/>
          <w:lang w:val="fr-CH"/>
        </w:rPr>
        <w:t>sur l’approche de groupe concernant les arriérés de contributions dans le cadre du processus de vérification </w:t>
      </w:r>
      <w:r w:rsidRPr="0006581B">
        <w:rPr>
          <w:rFonts w:asciiTheme="minorHAnsi" w:hAnsiTheme="minorHAnsi" w:cstheme="minorHAnsi"/>
          <w:b/>
          <w:i/>
          <w:iCs/>
          <w:lang w:val="fr-CH"/>
        </w:rPr>
        <w:t>;</w:t>
      </w:r>
    </w:p>
    <w:p w14:paraId="1FB65739" w14:textId="77777777" w:rsidR="00856664" w:rsidRPr="0006581B" w:rsidRDefault="00856664" w:rsidP="00856664">
      <w:pPr>
        <w:ind w:left="426" w:hanging="426"/>
        <w:rPr>
          <w:rFonts w:asciiTheme="minorHAnsi" w:hAnsiTheme="minorHAnsi" w:cstheme="minorHAnsi"/>
          <w:b/>
          <w:i/>
          <w:iCs/>
          <w:lang w:val="fr-CH"/>
        </w:rPr>
      </w:pPr>
      <w:r w:rsidRPr="0006581B">
        <w:rPr>
          <w:b/>
          <w:i/>
          <w:iCs/>
          <w:lang w:val="fr-CH"/>
        </w:rPr>
        <w:t>iii)</w:t>
      </w:r>
      <w:r w:rsidRPr="0006581B">
        <w:rPr>
          <w:b/>
          <w:i/>
          <w:iCs/>
          <w:lang w:val="fr-CH"/>
        </w:rPr>
        <w:tab/>
        <w:t xml:space="preserve">de </w:t>
      </w:r>
      <w:r w:rsidRPr="0006581B">
        <w:rPr>
          <w:rFonts w:asciiTheme="minorHAnsi" w:hAnsiTheme="minorHAnsi" w:cstheme="minorHAnsi"/>
          <w:b/>
          <w:i/>
          <w:iCs/>
          <w:lang w:val="fr-CH"/>
        </w:rPr>
        <w:t>prendre note des mesures énumérées aux paragraphes 15, 17, 18 et 19 du document SC62 Doc.8.2 en vue de continuer d’encourager le versement des contributions annuelles par les Parties contractantes ;</w:t>
      </w:r>
    </w:p>
    <w:p w14:paraId="313CEBEB"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iv)</w:t>
      </w:r>
      <w:r w:rsidRPr="0006581B">
        <w:rPr>
          <w:rFonts w:asciiTheme="minorHAnsi" w:hAnsiTheme="minorHAnsi" w:cstheme="minorHAnsi"/>
          <w:b/>
          <w:i/>
          <w:iCs/>
          <w:lang w:val="fr-CH"/>
        </w:rPr>
        <w:tab/>
        <w:t xml:space="preserve">de prendre note des changements dans les contributions annuelles à recevoir et dans les provisions annuelles pour les contributions à recevoir ; et </w:t>
      </w:r>
    </w:p>
    <w:p w14:paraId="0933516B"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v)</w:t>
      </w:r>
      <w:r w:rsidRPr="0006581B">
        <w:rPr>
          <w:rFonts w:asciiTheme="minorHAnsi" w:hAnsiTheme="minorHAnsi" w:cstheme="minorHAnsi"/>
          <w:b/>
          <w:i/>
          <w:iCs/>
          <w:lang w:val="fr-CH"/>
        </w:rPr>
        <w:tab/>
        <w:t>de prendre note de l’état actuel des contributions volontaires reçues des Parties contractantes de la région Afrique et décrites au paragraphe 22 du document SC62 Doc.8.2.</w:t>
      </w:r>
    </w:p>
    <w:p w14:paraId="10C72E72" w14:textId="77777777" w:rsidR="00856664" w:rsidRPr="0006581B" w:rsidRDefault="00856664" w:rsidP="00856664">
      <w:pPr>
        <w:rPr>
          <w:rFonts w:asciiTheme="minorHAnsi" w:hAnsiTheme="minorHAnsi" w:cstheme="minorHAnsi"/>
          <w:b/>
          <w:i/>
          <w:lang w:val="fr-CH"/>
        </w:rPr>
      </w:pPr>
    </w:p>
    <w:p w14:paraId="444D8436" w14:textId="77777777" w:rsidR="00856664" w:rsidRPr="0006581B" w:rsidRDefault="00856664" w:rsidP="00856664">
      <w:pPr>
        <w:rPr>
          <w:rFonts w:asciiTheme="minorHAnsi" w:hAnsiTheme="minorHAnsi" w:cstheme="minorHAnsi"/>
          <w:b/>
          <w:i/>
          <w:lang w:val="fr-CH"/>
        </w:rPr>
      </w:pPr>
    </w:p>
    <w:p w14:paraId="6CD5D951" w14:textId="64EE6B19" w:rsidR="00856664" w:rsidRPr="00477234" w:rsidRDefault="00856664" w:rsidP="00856664">
      <w:pPr>
        <w:keepNext/>
        <w:keepLines/>
        <w:ind w:left="426" w:hanging="426"/>
        <w:rPr>
          <w:rFonts w:asciiTheme="minorHAnsi" w:hAnsiTheme="minorHAnsi" w:cstheme="minorHAnsi"/>
          <w:b/>
          <w:lang w:val="fr-CH"/>
        </w:rPr>
      </w:pPr>
      <w:r w:rsidRPr="00477234">
        <w:rPr>
          <w:rFonts w:asciiTheme="minorHAnsi" w:hAnsiTheme="minorHAnsi" w:cstheme="minorHAnsi"/>
          <w:b/>
          <w:lang w:val="fr-CH"/>
        </w:rPr>
        <w:lastRenderedPageBreak/>
        <w:t>2.</w:t>
      </w:r>
      <w:r w:rsidRPr="00477234">
        <w:rPr>
          <w:rFonts w:asciiTheme="minorHAnsi" w:hAnsiTheme="minorHAnsi" w:cstheme="minorHAnsi"/>
          <w:b/>
          <w:lang w:val="fr-CH"/>
        </w:rPr>
        <w:tab/>
        <w:t>Rapport sur les questions</w:t>
      </w:r>
      <w:r w:rsidR="00932892" w:rsidRPr="00477234">
        <w:rPr>
          <w:rFonts w:asciiTheme="minorHAnsi" w:hAnsiTheme="minorHAnsi" w:cstheme="minorHAnsi"/>
          <w:b/>
          <w:lang w:val="fr-CH"/>
        </w:rPr>
        <w:t xml:space="preserve"> financières pour 2022 et 2023</w:t>
      </w:r>
    </w:p>
    <w:p w14:paraId="62FEE020" w14:textId="77777777" w:rsidR="00856664" w:rsidRPr="005C727C" w:rsidRDefault="00856664" w:rsidP="00856664">
      <w:pPr>
        <w:keepNext/>
        <w:keepLines/>
        <w:rPr>
          <w:rFonts w:asciiTheme="minorHAnsi" w:hAnsiTheme="minorHAnsi" w:cstheme="minorHAnsi"/>
          <w:lang w:val="fr-CH"/>
        </w:rPr>
      </w:pPr>
    </w:p>
    <w:p w14:paraId="66E91473" w14:textId="77777777" w:rsidR="00856664" w:rsidRPr="005C727C" w:rsidRDefault="00856664" w:rsidP="00856664">
      <w:pPr>
        <w:keepNext/>
        <w:keepLines/>
        <w:rPr>
          <w:rFonts w:asciiTheme="minorHAnsi" w:hAnsiTheme="minorHAnsi" w:cstheme="minorHAnsi"/>
          <w:u w:val="single"/>
          <w:lang w:val="fr-CH"/>
        </w:rPr>
      </w:pPr>
      <w:r w:rsidRPr="005C727C">
        <w:rPr>
          <w:rFonts w:asciiTheme="minorHAnsi" w:hAnsiTheme="minorHAnsi" w:cstheme="minorHAnsi"/>
          <w:u w:val="single"/>
          <w:lang w:val="fr-CH"/>
        </w:rPr>
        <w:t>Document SC62 Doc.8.1, mesures requises i) à iv)</w:t>
      </w:r>
    </w:p>
    <w:p w14:paraId="16C25E0A" w14:textId="77777777" w:rsidR="00856664" w:rsidRPr="005C727C" w:rsidRDefault="00856664" w:rsidP="00856664">
      <w:pPr>
        <w:keepNext/>
        <w:keepLines/>
        <w:rPr>
          <w:rFonts w:asciiTheme="minorHAnsi" w:hAnsiTheme="minorHAnsi" w:cstheme="minorHAnsi"/>
          <w:lang w:val="fr-CH"/>
        </w:rPr>
      </w:pPr>
    </w:p>
    <w:p w14:paraId="399E6C71" w14:textId="77777777" w:rsidR="00856664" w:rsidRPr="005C727C" w:rsidRDefault="00856664" w:rsidP="005F06D7">
      <w:pPr>
        <w:ind w:left="0" w:firstLine="0"/>
        <w:rPr>
          <w:rFonts w:asciiTheme="minorHAnsi" w:hAnsiTheme="minorHAnsi" w:cstheme="minorHAnsi"/>
          <w:lang w:val="fr-CH"/>
        </w:rPr>
      </w:pPr>
      <w:r>
        <w:rPr>
          <w:rFonts w:asciiTheme="minorHAnsi" w:hAnsiTheme="minorHAnsi" w:cstheme="minorHAnsi"/>
          <w:lang w:val="fr-CH"/>
        </w:rPr>
        <w:t xml:space="preserve">Le Secrétariat présente les éléments du document </w:t>
      </w:r>
      <w:r w:rsidRPr="005C727C">
        <w:rPr>
          <w:rFonts w:asciiTheme="minorHAnsi" w:hAnsiTheme="minorHAnsi" w:cstheme="minorHAnsi"/>
          <w:lang w:val="fr-CH"/>
        </w:rPr>
        <w:t xml:space="preserve">SC62 Doc.8.1 </w:t>
      </w:r>
      <w:r>
        <w:rPr>
          <w:rFonts w:asciiTheme="minorHAnsi" w:hAnsiTheme="minorHAnsi" w:cstheme="minorHAnsi"/>
          <w:lang w:val="fr-CH"/>
        </w:rPr>
        <w:t>relatif aux questions financières concernant le budget administratif pour 2022 et 2023. Il signale les états financiers vérifiés pour 2022 ; les résultats du budget administratif pour 2022 ; les fonds préengagés à reporter de 2022 à 2023 et l’état du financement non administratif et des contributions volontaires, exprimant son appréciation aux Parties et donateurs ayant versé des contributions.</w:t>
      </w:r>
      <w:r w:rsidRPr="005C727C">
        <w:rPr>
          <w:rFonts w:asciiTheme="minorHAnsi" w:hAnsiTheme="minorHAnsi" w:cstheme="minorHAnsi"/>
          <w:lang w:val="fr-CH"/>
        </w:rPr>
        <w:t xml:space="preserve"> </w:t>
      </w:r>
    </w:p>
    <w:p w14:paraId="0DB2F77B" w14:textId="77777777" w:rsidR="00856664" w:rsidRPr="005C727C" w:rsidRDefault="00856664" w:rsidP="005F06D7">
      <w:pPr>
        <w:ind w:left="0" w:firstLine="0"/>
        <w:rPr>
          <w:rFonts w:asciiTheme="minorHAnsi" w:hAnsiTheme="minorHAnsi" w:cstheme="minorHAnsi"/>
          <w:lang w:val="fr-CH"/>
        </w:rPr>
      </w:pPr>
    </w:p>
    <w:p w14:paraId="25CCE7A7" w14:textId="77777777" w:rsidR="00856664" w:rsidRPr="005C727C" w:rsidRDefault="00856664" w:rsidP="005F06D7">
      <w:pPr>
        <w:ind w:left="0" w:firstLine="0"/>
        <w:rPr>
          <w:rFonts w:asciiTheme="minorHAnsi" w:hAnsiTheme="minorHAnsi" w:cstheme="minorHAnsi"/>
          <w:lang w:val="fr-CH"/>
        </w:rPr>
      </w:pPr>
      <w:r>
        <w:rPr>
          <w:rFonts w:asciiTheme="minorHAnsi" w:hAnsiTheme="minorHAnsi" w:cstheme="minorHAnsi"/>
          <w:lang w:val="fr-CH"/>
        </w:rPr>
        <w:t>Sur demande du Sous</w:t>
      </w:r>
      <w:r>
        <w:rPr>
          <w:rFonts w:asciiTheme="minorHAnsi" w:hAnsiTheme="minorHAnsi" w:cstheme="minorHAnsi"/>
          <w:lang w:val="fr-CH"/>
        </w:rPr>
        <w:noBreakHyphen/>
        <w:t xml:space="preserve">groupe, le Secrétariat explique l’excédent global des fonds administratifs et des projets non administratifs, apportant également des précisions sur les dépenses de fonctionnement pour les projets non administratifs. </w:t>
      </w:r>
    </w:p>
    <w:p w14:paraId="40DFAD76" w14:textId="77777777" w:rsidR="00856664" w:rsidRPr="005C727C" w:rsidRDefault="00856664" w:rsidP="00856664">
      <w:pPr>
        <w:rPr>
          <w:rFonts w:asciiTheme="minorHAnsi" w:hAnsiTheme="minorHAnsi" w:cstheme="minorHAnsi"/>
          <w:lang w:val="fr-CH"/>
        </w:rPr>
      </w:pPr>
    </w:p>
    <w:p w14:paraId="600E5FC2" w14:textId="77777777" w:rsidR="00856664" w:rsidRPr="005C727C" w:rsidRDefault="00856664" w:rsidP="00856664">
      <w:pPr>
        <w:rPr>
          <w:rFonts w:asciiTheme="minorHAnsi" w:hAnsiTheme="minorHAnsi" w:cstheme="minorHAnsi"/>
          <w:u w:val="single"/>
          <w:lang w:val="fr-CH"/>
        </w:rPr>
      </w:pPr>
      <w:r w:rsidRPr="005C727C">
        <w:rPr>
          <w:rFonts w:asciiTheme="minorHAnsi" w:hAnsiTheme="minorHAnsi" w:cstheme="minorHAnsi"/>
          <w:u w:val="single"/>
          <w:lang w:val="fr-CH"/>
        </w:rPr>
        <w:t>Document SC62 Doc.8.1, mesures requises v) à viii)</w:t>
      </w:r>
    </w:p>
    <w:p w14:paraId="227C71CA" w14:textId="77777777" w:rsidR="00856664" w:rsidRPr="005C727C" w:rsidRDefault="00856664" w:rsidP="00856664">
      <w:pPr>
        <w:rPr>
          <w:rFonts w:asciiTheme="minorHAnsi" w:hAnsiTheme="minorHAnsi" w:cstheme="minorHAnsi"/>
          <w:lang w:val="fr-CH"/>
        </w:rPr>
      </w:pPr>
    </w:p>
    <w:p w14:paraId="1B2623D5" w14:textId="5C4683B3" w:rsidR="00856664" w:rsidRPr="005C727C" w:rsidRDefault="00856664" w:rsidP="005F06D7">
      <w:pPr>
        <w:ind w:left="0" w:firstLine="0"/>
        <w:rPr>
          <w:rFonts w:asciiTheme="minorHAnsi" w:hAnsiTheme="minorHAnsi" w:cstheme="minorHAnsi"/>
          <w:lang w:val="fr-CH"/>
        </w:rPr>
      </w:pPr>
      <w:r>
        <w:rPr>
          <w:rFonts w:asciiTheme="minorHAnsi" w:hAnsiTheme="minorHAnsi" w:cstheme="minorHAnsi"/>
          <w:lang w:val="fr-CH"/>
        </w:rPr>
        <w:t xml:space="preserve">Le Secrétariat résume les points de discussion concernant les attributions du budget administratif : la réaffectation du solde inutilisé pour les Missions consultatives Ramsar (MCR) ; la demande d’approbation de l’utilisation de 140 000 CHF pour compléter le financement volontaire des frais de déplacement des délégués à la COP14 ; la demande d’approbation de l’allocation de 30 000 CHF à l’Initiative régionale Ramsar pour l’Afrique australe (SARRI) pour ses activités en 2023 ; et les options suggérées par le Secrétariat pour l’utilisation possible des fonds excédentaires de 2022, notamment </w:t>
      </w:r>
      <w:r w:rsidR="00664414">
        <w:rPr>
          <w:rFonts w:asciiTheme="minorHAnsi" w:hAnsiTheme="minorHAnsi" w:cstheme="minorHAnsi"/>
          <w:lang w:val="fr-CH"/>
        </w:rPr>
        <w:t>33</w:t>
      </w:r>
      <w:r>
        <w:rPr>
          <w:rFonts w:asciiTheme="minorHAnsi" w:hAnsiTheme="minorHAnsi" w:cstheme="minorHAnsi"/>
          <w:lang w:val="fr-CH"/>
        </w:rPr>
        <w:t xml:space="preserve"> 000 CHF pour l’examen de précédentes Résolutions et Décisions, jusqu’à 7000 CHF pour des approches et les systèmes en ligne visant à renforcer la collaboration entre les Parties contractantes et jusqu’à 90 000 CHF comme provision pour l’appui technique aux Parties contractantes pour veiller à ce que les données clés </w:t>
      </w:r>
      <w:bookmarkStart w:id="0" w:name="_Hlk144738065"/>
      <w:r>
        <w:rPr>
          <w:rFonts w:asciiTheme="minorHAnsi" w:hAnsiTheme="minorHAnsi" w:cstheme="minorHAnsi"/>
          <w:lang w:val="fr-CH"/>
        </w:rPr>
        <w:t>soient disponibles dans le Service d’information sur les Sites Ramsar (SISR) pour toutes les zones humides d’importance internationale, en particulier en ce qui concerne les limites des sites</w:t>
      </w:r>
      <w:bookmarkEnd w:id="0"/>
      <w:r>
        <w:rPr>
          <w:rFonts w:asciiTheme="minorHAnsi" w:hAnsiTheme="minorHAnsi" w:cstheme="minorHAnsi"/>
          <w:lang w:val="fr-CH"/>
        </w:rPr>
        <w:t xml:space="preserve">. </w:t>
      </w:r>
    </w:p>
    <w:p w14:paraId="213966DE" w14:textId="77777777" w:rsidR="00856664" w:rsidRPr="005C727C" w:rsidRDefault="00856664" w:rsidP="005F06D7">
      <w:pPr>
        <w:ind w:left="0" w:firstLine="0"/>
        <w:rPr>
          <w:rFonts w:asciiTheme="minorHAnsi" w:hAnsiTheme="minorHAnsi" w:cstheme="minorHAnsi"/>
          <w:lang w:val="fr-CH"/>
        </w:rPr>
      </w:pPr>
    </w:p>
    <w:p w14:paraId="322C06E0" w14:textId="77777777" w:rsidR="00856664" w:rsidRPr="005C727C" w:rsidRDefault="00856664" w:rsidP="005F06D7">
      <w:pPr>
        <w:ind w:left="0" w:firstLine="0"/>
        <w:rPr>
          <w:lang w:val="fr-CH"/>
        </w:rPr>
      </w:pPr>
      <w:bookmarkStart w:id="1" w:name="_Hlk144733165"/>
      <w:r>
        <w:rPr>
          <w:lang w:val="fr-CH"/>
        </w:rPr>
        <w:t>Pour ce qui est de fournir un appui aux Parties contractantes dans le cas des données du SISR, le Sous</w:t>
      </w:r>
      <w:r>
        <w:rPr>
          <w:lang w:val="fr-CH"/>
        </w:rPr>
        <w:noBreakHyphen/>
        <w:t xml:space="preserve">groupe note l’importance de veiller à ce que toutes les régions participent de manière adéquate au processus. Les membres demandent en outre des précisions sur la manière dont le Secrétariat a estimé l’allocation proposée de 90 000 CHF pour la période triennale </w:t>
      </w:r>
      <w:r w:rsidRPr="005C727C">
        <w:rPr>
          <w:lang w:val="fr-CH"/>
        </w:rPr>
        <w:t>2023</w:t>
      </w:r>
      <w:r>
        <w:rPr>
          <w:lang w:val="fr-CH"/>
        </w:rPr>
        <w:noBreakHyphen/>
      </w:r>
      <w:r w:rsidRPr="005C727C">
        <w:rPr>
          <w:lang w:val="fr-CH"/>
        </w:rPr>
        <w:t>2025.</w:t>
      </w:r>
    </w:p>
    <w:p w14:paraId="5E108A01" w14:textId="77777777" w:rsidR="00856664" w:rsidRPr="005C727C" w:rsidRDefault="00856664" w:rsidP="005F06D7">
      <w:pPr>
        <w:ind w:left="0" w:firstLine="0"/>
        <w:rPr>
          <w:lang w:val="fr-CH"/>
        </w:rPr>
      </w:pPr>
    </w:p>
    <w:p w14:paraId="3B8B1EE8" w14:textId="77777777" w:rsidR="00856664" w:rsidRPr="005C727C" w:rsidRDefault="00856664" w:rsidP="005F06D7">
      <w:pPr>
        <w:ind w:left="0" w:firstLine="0"/>
        <w:rPr>
          <w:lang w:val="fr-CH"/>
        </w:rPr>
      </w:pPr>
      <w:r>
        <w:rPr>
          <w:lang w:val="fr-CH"/>
        </w:rPr>
        <w:t>Le Secrétariat explique que l’utilisation de ce montant des fonds excédentaires permettra de fournir un appui, sur demande, aux Parties contractantes de toutes les régions. Le Secrétariat précise que l’approbation d’un montant inférieur réduirait la capacité d’apporter un appui à tous les pays qui en ont besoin. Il est noté qu’une contribution volontaire à cet effet a déjà été reçue en 2023 et attribuée à la région Afrique.</w:t>
      </w:r>
      <w:r w:rsidRPr="005C727C">
        <w:rPr>
          <w:lang w:val="fr-CH"/>
        </w:rPr>
        <w:t xml:space="preserve"> </w:t>
      </w:r>
    </w:p>
    <w:p w14:paraId="632D7C40" w14:textId="77777777" w:rsidR="00856664" w:rsidRPr="005C727C" w:rsidRDefault="00856664" w:rsidP="005F06D7">
      <w:pPr>
        <w:ind w:left="0" w:firstLine="0"/>
        <w:rPr>
          <w:lang w:val="fr-CH"/>
        </w:rPr>
      </w:pPr>
    </w:p>
    <w:p w14:paraId="63049883" w14:textId="6D913ED4" w:rsidR="00856664" w:rsidRPr="005C727C" w:rsidRDefault="00856664" w:rsidP="005F06D7">
      <w:pPr>
        <w:ind w:left="0" w:firstLine="0"/>
        <w:rPr>
          <w:lang w:val="fr-CH"/>
        </w:rPr>
      </w:pPr>
      <w:r>
        <w:rPr>
          <w:lang w:val="fr-CH"/>
        </w:rPr>
        <w:t>Le Sous</w:t>
      </w:r>
      <w:r>
        <w:rPr>
          <w:lang w:val="fr-CH"/>
        </w:rPr>
        <w:noBreakHyphen/>
        <w:t>groupe approuve cette allocation</w:t>
      </w:r>
      <w:r w:rsidR="005F06D7">
        <w:rPr>
          <w:lang w:val="fr-CH"/>
        </w:rPr>
        <w:t>. C</w:t>
      </w:r>
      <w:r w:rsidR="005F06D7" w:rsidRPr="005F06D7">
        <w:rPr>
          <w:lang w:val="fr-CH"/>
        </w:rPr>
        <w:t>ertaines Parties contractantes notent</w:t>
      </w:r>
      <w:r>
        <w:rPr>
          <w:lang w:val="fr-CH"/>
        </w:rPr>
        <w:t xml:space="preserve"> qu’elle ne doit pas être utilisée pour des sites situés dans des zones affectées par des conflits ou sur des territoires contestés</w:t>
      </w:r>
      <w:r w:rsidR="004831CA">
        <w:rPr>
          <w:lang w:val="fr-CH"/>
        </w:rPr>
        <w:t>.</w:t>
      </w:r>
      <w:r>
        <w:rPr>
          <w:lang w:val="fr-CH"/>
        </w:rPr>
        <w:t> </w:t>
      </w:r>
      <w:bookmarkStart w:id="2" w:name="_GoBack"/>
      <w:bookmarkEnd w:id="2"/>
      <w:r w:rsidR="004831CA">
        <w:rPr>
          <w:lang w:val="fr-CH"/>
        </w:rPr>
        <w:t>Le Sous</w:t>
      </w:r>
      <w:r w:rsidR="004831CA">
        <w:rPr>
          <w:lang w:val="fr-CH"/>
        </w:rPr>
        <w:noBreakHyphen/>
        <w:t xml:space="preserve">groupe </w:t>
      </w:r>
      <w:r w:rsidR="004831CA">
        <w:rPr>
          <w:lang w:val="fr-CH"/>
        </w:rPr>
        <w:t xml:space="preserve">souligne </w:t>
      </w:r>
      <w:r>
        <w:rPr>
          <w:lang w:val="fr-CH"/>
        </w:rPr>
        <w:t>que la mise à jour des données sur les Sites Ramsar est une responsabilité qui incombe aux Parties contractantes et que les Parties contractantes devraient s’efforcer de recueillir elles</w:t>
      </w:r>
      <w:r>
        <w:rPr>
          <w:lang w:val="fr-CH"/>
        </w:rPr>
        <w:noBreakHyphen/>
        <w:t>mêmes les données nécessaires.</w:t>
      </w:r>
      <w:bookmarkEnd w:id="1"/>
      <w:r w:rsidRPr="005C727C">
        <w:rPr>
          <w:lang w:val="fr-CH"/>
        </w:rPr>
        <w:t xml:space="preserve"> </w:t>
      </w:r>
    </w:p>
    <w:p w14:paraId="425BBDB2" w14:textId="77777777" w:rsidR="00856664" w:rsidRPr="005C727C" w:rsidRDefault="00856664" w:rsidP="00856664">
      <w:pPr>
        <w:rPr>
          <w:rFonts w:asciiTheme="minorHAnsi" w:hAnsiTheme="minorHAnsi" w:cstheme="minorHAnsi"/>
          <w:lang w:val="fr-CH"/>
        </w:rPr>
      </w:pPr>
    </w:p>
    <w:p w14:paraId="548922EA" w14:textId="77777777" w:rsidR="00856664" w:rsidRPr="0019768D" w:rsidRDefault="00856664" w:rsidP="008D6D6E">
      <w:pPr>
        <w:keepNext/>
        <w:rPr>
          <w:rFonts w:asciiTheme="minorHAnsi" w:hAnsiTheme="minorHAnsi" w:cstheme="minorHAnsi"/>
          <w:i/>
          <w:iCs/>
          <w:lang w:val="fr-CH" w:eastAsia="ja-JP"/>
        </w:rPr>
      </w:pPr>
      <w:r w:rsidRPr="0019768D">
        <w:rPr>
          <w:rFonts w:asciiTheme="minorHAnsi" w:hAnsiTheme="minorHAnsi" w:cstheme="minorHAnsi"/>
          <w:i/>
          <w:lang w:val="fr-CH"/>
        </w:rPr>
        <w:lastRenderedPageBreak/>
        <w:t>Recommandation</w:t>
      </w:r>
      <w:r w:rsidRPr="0019768D">
        <w:rPr>
          <w:rFonts w:asciiTheme="minorHAnsi" w:hAnsiTheme="minorHAnsi" w:cstheme="minorHAnsi"/>
          <w:i/>
          <w:iCs/>
          <w:lang w:val="fr-CH" w:eastAsia="ja-JP"/>
        </w:rPr>
        <w:t xml:space="preserve"> au Comité permanent, pour décision :</w:t>
      </w:r>
    </w:p>
    <w:p w14:paraId="2C0D4F43" w14:textId="77777777" w:rsidR="00856664" w:rsidRPr="0019768D" w:rsidRDefault="00856664" w:rsidP="008D6D6E">
      <w:pPr>
        <w:keepNext/>
        <w:rPr>
          <w:rFonts w:asciiTheme="minorHAnsi" w:hAnsiTheme="minorHAnsi" w:cstheme="minorHAnsi"/>
          <w:b/>
          <w:i/>
          <w:lang w:val="fr-CH"/>
        </w:rPr>
      </w:pPr>
    </w:p>
    <w:p w14:paraId="15A69888" w14:textId="77777777" w:rsidR="00856664" w:rsidRPr="00932892" w:rsidRDefault="00856664" w:rsidP="008D6D6E">
      <w:pPr>
        <w:keepNext/>
        <w:rPr>
          <w:rFonts w:asciiTheme="minorHAnsi" w:hAnsiTheme="minorHAnsi" w:cstheme="minorHAnsi"/>
          <w:b/>
          <w:i/>
          <w:lang w:val="fr-CH"/>
        </w:rPr>
      </w:pPr>
      <w:r w:rsidRPr="00932892">
        <w:rPr>
          <w:rFonts w:asciiTheme="minorHAnsi" w:hAnsiTheme="minorHAnsi" w:cstheme="minorHAnsi"/>
          <w:b/>
          <w:i/>
          <w:lang w:val="fr-CH"/>
        </w:rPr>
        <w:t xml:space="preserve">Le Sous-groupe sur les finances recommande au Comité permanent : </w:t>
      </w:r>
    </w:p>
    <w:p w14:paraId="33364F0E"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i) </w:t>
      </w:r>
      <w:r w:rsidRPr="00932892">
        <w:rPr>
          <w:i/>
          <w:lang w:val="fr-CH"/>
        </w:rPr>
        <w:tab/>
      </w:r>
      <w:r w:rsidRPr="00932892">
        <w:rPr>
          <w:b/>
          <w:bCs/>
          <w:i/>
          <w:lang w:val="fr-CH"/>
        </w:rPr>
        <w:t>d’</w:t>
      </w:r>
      <w:r w:rsidRPr="00932892">
        <w:rPr>
          <w:b/>
          <w:bCs/>
          <w:i/>
          <w:color w:val="000000" w:themeColor="text1"/>
          <w:lang w:val="fr-CH"/>
        </w:rPr>
        <w:t>accepter les états financiers vérifiés pour 2022, au 31 décembre 2022 ;</w:t>
      </w:r>
    </w:p>
    <w:p w14:paraId="4583A806"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ii) </w:t>
      </w:r>
      <w:r w:rsidRPr="00932892">
        <w:rPr>
          <w:i/>
          <w:lang w:val="fr-CH"/>
        </w:rPr>
        <w:tab/>
      </w:r>
      <w:r w:rsidRPr="00932892">
        <w:rPr>
          <w:b/>
          <w:bCs/>
          <w:i/>
          <w:color w:val="000000" w:themeColor="text1"/>
          <w:lang w:val="fr-CH"/>
        </w:rPr>
        <w:t>de prendre note des résultats du budget administratif pour 2022 ;</w:t>
      </w:r>
    </w:p>
    <w:p w14:paraId="66D1C325"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iii)</w:t>
      </w:r>
      <w:r w:rsidRPr="00932892">
        <w:rPr>
          <w:i/>
          <w:lang w:val="fr-CH"/>
        </w:rPr>
        <w:tab/>
      </w:r>
      <w:r w:rsidRPr="00932892">
        <w:rPr>
          <w:b/>
          <w:bCs/>
          <w:i/>
          <w:lang w:val="fr-CH"/>
        </w:rPr>
        <w:t xml:space="preserve">de </w:t>
      </w:r>
      <w:r w:rsidRPr="00932892">
        <w:rPr>
          <w:b/>
          <w:bCs/>
          <w:i/>
          <w:color w:val="000000" w:themeColor="text1"/>
          <w:lang w:val="fr-CH"/>
        </w:rPr>
        <w:t>prendre note de l’état du financement non administratif et des contributions volontaires pour 2022 ;</w:t>
      </w:r>
    </w:p>
    <w:p w14:paraId="183861E6" w14:textId="77777777" w:rsidR="00856664" w:rsidRPr="00932892" w:rsidRDefault="00856664" w:rsidP="00856664">
      <w:pPr>
        <w:keepNext/>
        <w:contextualSpacing/>
        <w:rPr>
          <w:b/>
          <w:bCs/>
          <w:i/>
          <w:color w:val="000000" w:themeColor="text1"/>
          <w:lang w:val="fr-CH"/>
        </w:rPr>
      </w:pPr>
      <w:r w:rsidRPr="00932892">
        <w:rPr>
          <w:b/>
          <w:bCs/>
          <w:i/>
          <w:color w:val="000000" w:themeColor="text1"/>
          <w:lang w:val="fr-CH"/>
        </w:rPr>
        <w:t xml:space="preserve">iv) </w:t>
      </w:r>
      <w:r w:rsidRPr="00932892">
        <w:rPr>
          <w:i/>
          <w:lang w:val="fr-CH"/>
        </w:rPr>
        <w:tab/>
      </w:r>
      <w:r w:rsidRPr="00932892">
        <w:rPr>
          <w:b/>
          <w:bCs/>
          <w:i/>
          <w:lang w:val="fr-CH"/>
        </w:rPr>
        <w:t>d’</w:t>
      </w:r>
      <w:r w:rsidRPr="00932892">
        <w:rPr>
          <w:b/>
          <w:bCs/>
          <w:i/>
          <w:color w:val="000000" w:themeColor="text1"/>
          <w:lang w:val="fr-CH"/>
        </w:rPr>
        <w:t xml:space="preserve">approuver le report des fonds préengagés pour un total de 701 000 CHF, de 2022 à 2023, comme indiqué dans la colonne D du tableau de l’Annexe 1 </w:t>
      </w:r>
      <w:r w:rsidRPr="00932892">
        <w:rPr>
          <w:b/>
          <w:bCs/>
          <w:i/>
          <w:iCs/>
          <w:color w:val="000000" w:themeColor="text1"/>
          <w:lang w:val="fr-CH"/>
        </w:rPr>
        <w:t>Budget administratif 2023</w:t>
      </w:r>
      <w:r w:rsidRPr="00932892">
        <w:rPr>
          <w:b/>
          <w:bCs/>
          <w:i/>
          <w:color w:val="000000" w:themeColor="text1"/>
          <w:lang w:val="fr-CH"/>
        </w:rPr>
        <w:t xml:space="preserve"> du présent rapport ; </w:t>
      </w:r>
    </w:p>
    <w:p w14:paraId="461066E8"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v) </w:t>
      </w:r>
      <w:r w:rsidRPr="00932892">
        <w:rPr>
          <w:i/>
          <w:lang w:val="fr-CH"/>
        </w:rPr>
        <w:tab/>
      </w:r>
      <w:r w:rsidRPr="00932892">
        <w:rPr>
          <w:b/>
          <w:bCs/>
          <w:i/>
          <w:lang w:val="fr-CH"/>
        </w:rPr>
        <w:t>d’</w:t>
      </w:r>
      <w:r w:rsidRPr="00932892">
        <w:rPr>
          <w:b/>
          <w:bCs/>
          <w:i/>
          <w:color w:val="000000" w:themeColor="text1"/>
          <w:lang w:val="fr-CH"/>
        </w:rPr>
        <w:t>approuver la réaffectation du solde inutilisé pour les Missions consultatives Ramsar, comme décrit au paragraphe 11 du document SC62 Doc.8.1 ;</w:t>
      </w:r>
    </w:p>
    <w:p w14:paraId="7E48AE84"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vi)</w:t>
      </w:r>
      <w:r w:rsidRPr="00932892">
        <w:rPr>
          <w:i/>
          <w:lang w:val="fr-CH"/>
        </w:rPr>
        <w:tab/>
      </w:r>
      <w:r w:rsidRPr="00932892">
        <w:rPr>
          <w:b/>
          <w:bCs/>
          <w:i/>
          <w:color w:val="000000" w:themeColor="text1"/>
          <w:lang w:val="fr-CH"/>
        </w:rPr>
        <w:t>d’approuver l’attribution de fonds excédentaires de 2022, d’un montant de 140 000 CHF pour compléter le financement volontaire des frais de déplacement des délégués, comme indiqué au paragraphe 18 du document SC62 Doc.8.1 ;</w:t>
      </w:r>
    </w:p>
    <w:p w14:paraId="455BEECC"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vii)</w:t>
      </w:r>
      <w:r w:rsidRPr="00932892">
        <w:rPr>
          <w:i/>
          <w:lang w:val="fr-CH"/>
        </w:rPr>
        <w:tab/>
      </w:r>
      <w:r w:rsidRPr="00932892">
        <w:rPr>
          <w:b/>
          <w:bCs/>
          <w:i/>
          <w:color w:val="000000" w:themeColor="text1"/>
          <w:lang w:val="fr-CH"/>
        </w:rPr>
        <w:t>d’approuver l’attribution de 30 000 CHF du budget administratif à l’Initiative régionale Ramsar pour l’Afrique australe (SARRI) pour ses activités en 2023, comme décrit au paragraphe 32 du document SC62 Doc.8.1 ; et</w:t>
      </w:r>
    </w:p>
    <w:p w14:paraId="72E4D0DD" w14:textId="77777777" w:rsidR="00856664" w:rsidRPr="00932892" w:rsidRDefault="00856664" w:rsidP="00856664">
      <w:pPr>
        <w:keepNext/>
        <w:contextualSpacing/>
        <w:rPr>
          <w:b/>
          <w:bCs/>
          <w:i/>
          <w:color w:val="000000" w:themeColor="text1"/>
          <w:lang w:val="fr-CH"/>
        </w:rPr>
      </w:pPr>
      <w:r w:rsidRPr="00932892">
        <w:rPr>
          <w:b/>
          <w:bCs/>
          <w:i/>
          <w:color w:val="000000" w:themeColor="text1"/>
          <w:lang w:val="fr-CH"/>
        </w:rPr>
        <w:t>viii)</w:t>
      </w:r>
      <w:r w:rsidRPr="00932892">
        <w:rPr>
          <w:i/>
          <w:lang w:val="fr-CH"/>
        </w:rPr>
        <w:tab/>
      </w:r>
      <w:r w:rsidRPr="00932892">
        <w:rPr>
          <w:b/>
          <w:bCs/>
          <w:i/>
          <w:color w:val="000000" w:themeColor="text1"/>
          <w:lang w:val="fr-CH"/>
        </w:rPr>
        <w:t xml:space="preserve">d’approuver l’attribution de fonds excédentaires de 2022 se montant à : </w:t>
      </w:r>
    </w:p>
    <w:p w14:paraId="4F2D966F" w14:textId="10C47177" w:rsidR="00856664" w:rsidRPr="00932892" w:rsidRDefault="00664414" w:rsidP="00856664">
      <w:pPr>
        <w:pStyle w:val="ListParagraph"/>
        <w:keepNext/>
        <w:widowControl w:val="0"/>
        <w:numPr>
          <w:ilvl w:val="0"/>
          <w:numId w:val="20"/>
        </w:numPr>
        <w:autoSpaceDE w:val="0"/>
        <w:autoSpaceDN w:val="0"/>
        <w:ind w:left="851"/>
        <w:rPr>
          <w:b/>
          <w:bCs/>
          <w:i/>
          <w:color w:val="000000" w:themeColor="text1"/>
          <w:lang w:val="fr-CH"/>
        </w:rPr>
      </w:pPr>
      <w:r>
        <w:rPr>
          <w:b/>
          <w:bCs/>
          <w:i/>
          <w:color w:val="000000" w:themeColor="text1"/>
          <w:lang w:val="fr-CH"/>
        </w:rPr>
        <w:t>33</w:t>
      </w:r>
      <w:r w:rsidR="00856664" w:rsidRPr="00932892">
        <w:rPr>
          <w:b/>
          <w:bCs/>
          <w:i/>
          <w:color w:val="000000" w:themeColor="text1"/>
          <w:lang w:val="fr-CH"/>
        </w:rPr>
        <w:t xml:space="preserve"> 000 CHF pour l’examen des Résolutions et Décisions précédentes ;  </w:t>
      </w:r>
    </w:p>
    <w:p w14:paraId="22F10CBF" w14:textId="77777777" w:rsidR="00856664" w:rsidRPr="00932892" w:rsidRDefault="00856664" w:rsidP="00856664">
      <w:pPr>
        <w:pStyle w:val="ListParagraph"/>
        <w:keepNext/>
        <w:widowControl w:val="0"/>
        <w:numPr>
          <w:ilvl w:val="0"/>
          <w:numId w:val="20"/>
        </w:numPr>
        <w:autoSpaceDE w:val="0"/>
        <w:autoSpaceDN w:val="0"/>
        <w:ind w:left="851"/>
        <w:rPr>
          <w:b/>
          <w:bCs/>
          <w:i/>
          <w:color w:val="000000" w:themeColor="text1"/>
          <w:lang w:val="fr-CH"/>
        </w:rPr>
      </w:pPr>
      <w:r w:rsidRPr="00932892">
        <w:rPr>
          <w:b/>
          <w:bCs/>
          <w:i/>
          <w:color w:val="000000" w:themeColor="text1"/>
          <w:lang w:val="fr-CH"/>
        </w:rPr>
        <w:t xml:space="preserve">7000 CHF pour des approches et des systèmes en ligne visant à améliorer la collaboration entre les Parties contractantes dans la période intersessions ; et   </w:t>
      </w:r>
    </w:p>
    <w:p w14:paraId="1482CEDC" w14:textId="042691FE" w:rsidR="00856664" w:rsidRPr="00932892" w:rsidRDefault="00856664" w:rsidP="00856664">
      <w:pPr>
        <w:pStyle w:val="ListParagraph"/>
        <w:keepNext/>
        <w:widowControl w:val="0"/>
        <w:numPr>
          <w:ilvl w:val="0"/>
          <w:numId w:val="20"/>
        </w:numPr>
        <w:autoSpaceDE w:val="0"/>
        <w:autoSpaceDN w:val="0"/>
        <w:ind w:left="851"/>
        <w:rPr>
          <w:b/>
          <w:bCs/>
          <w:i/>
          <w:color w:val="000000" w:themeColor="text1"/>
          <w:lang w:val="fr-CH"/>
        </w:rPr>
      </w:pPr>
      <w:r w:rsidRPr="00932892">
        <w:rPr>
          <w:b/>
          <w:bCs/>
          <w:i/>
          <w:color w:val="000000" w:themeColor="text1"/>
          <w:lang w:val="fr-CH"/>
        </w:rPr>
        <w:t>90 000 CHF pour l’appui technique durant la période triennale 2023</w:t>
      </w:r>
      <w:r w:rsidRPr="00932892">
        <w:rPr>
          <w:b/>
          <w:bCs/>
          <w:i/>
          <w:color w:val="000000" w:themeColor="text1"/>
          <w:lang w:val="fr-CH"/>
        </w:rPr>
        <w:noBreakHyphen/>
        <w:t xml:space="preserve">2025 afin de garantir que les données clés soient disponibles dans le Service d’information sur les Sites Ramsar (SISR) pour toutes les zones humides d’importance internationale, en particulier en ce qui concerne les limites des sites, notant que la </w:t>
      </w:r>
      <w:r w:rsidRPr="008D6D6E">
        <w:rPr>
          <w:b/>
          <w:bCs/>
          <w:i/>
          <w:color w:val="000000" w:themeColor="text1"/>
          <w:lang w:val="fr-CH"/>
        </w:rPr>
        <w:t xml:space="preserve">mise à jour des données sur les sites est </w:t>
      </w:r>
      <w:r w:rsidR="008D6D6E" w:rsidRPr="008D6D6E">
        <w:rPr>
          <w:b/>
          <w:bCs/>
          <w:i/>
          <w:iCs/>
          <w:lang w:val="fr-CH"/>
        </w:rPr>
        <w:t xml:space="preserve">principalement </w:t>
      </w:r>
      <w:r w:rsidR="008D6D6E" w:rsidRPr="008D6D6E">
        <w:rPr>
          <w:b/>
          <w:bCs/>
          <w:i/>
          <w:iCs/>
          <w:color w:val="000000"/>
          <w:lang w:val="fr-CH"/>
        </w:rPr>
        <w:t>une responsabilité qui incombe aux Parties contractantes</w:t>
      </w:r>
      <w:r w:rsidR="008D6D6E" w:rsidRPr="008D6D6E">
        <w:rPr>
          <w:b/>
          <w:bCs/>
          <w:i/>
          <w:iCs/>
          <w:lang w:val="fr-CH"/>
        </w:rPr>
        <w:t xml:space="preserve"> et devrait être encouragée avant d’utiliser le service.</w:t>
      </w:r>
    </w:p>
    <w:p w14:paraId="79468EBB" w14:textId="77777777" w:rsidR="00856664" w:rsidRPr="005C727C" w:rsidRDefault="00856664" w:rsidP="00856664">
      <w:pPr>
        <w:keepNext/>
        <w:contextualSpacing/>
        <w:rPr>
          <w:b/>
          <w:bCs/>
          <w:color w:val="000000" w:themeColor="text1"/>
          <w:lang w:val="fr-CH"/>
        </w:rPr>
      </w:pPr>
    </w:p>
    <w:p w14:paraId="22DEA0B5" w14:textId="77777777" w:rsidR="00856664" w:rsidRPr="005C727C" w:rsidRDefault="00856664" w:rsidP="00856664">
      <w:pPr>
        <w:keepNext/>
        <w:contextualSpacing/>
        <w:rPr>
          <w:color w:val="000000" w:themeColor="text1"/>
          <w:lang w:val="fr-CH"/>
        </w:rPr>
      </w:pPr>
    </w:p>
    <w:p w14:paraId="51C8147F" w14:textId="77777777" w:rsidR="00856664" w:rsidRPr="00457915" w:rsidRDefault="00856664" w:rsidP="00856664">
      <w:pPr>
        <w:spacing w:after="160" w:line="259" w:lineRule="auto"/>
        <w:rPr>
          <w:rFonts w:asciiTheme="minorHAnsi" w:hAnsiTheme="minorHAnsi" w:cstheme="minorHAnsi"/>
          <w:b/>
          <w:i/>
          <w:lang w:val="fr-FR"/>
        </w:rPr>
      </w:pPr>
      <w:r w:rsidRPr="00457915">
        <w:rPr>
          <w:rFonts w:asciiTheme="minorHAnsi" w:hAnsiTheme="minorHAnsi" w:cstheme="minorHAnsi"/>
          <w:b/>
          <w:i/>
          <w:lang w:val="fr-FR"/>
        </w:rPr>
        <w:br w:type="page"/>
      </w:r>
    </w:p>
    <w:p w14:paraId="384F18F7" w14:textId="198844F8" w:rsidR="00916D58" w:rsidRPr="00941FA7" w:rsidRDefault="00916D58" w:rsidP="00666EE5">
      <w:pPr>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lastRenderedPageBreak/>
        <w:t xml:space="preserve">Annexe </w:t>
      </w:r>
      <w:r w:rsidR="00633869">
        <w:rPr>
          <w:rFonts w:asciiTheme="minorHAnsi" w:eastAsia="Times New Roman" w:hAnsiTheme="minorHAnsi" w:cs="Arial"/>
          <w:b/>
          <w:bCs/>
          <w:sz w:val="24"/>
          <w:szCs w:val="24"/>
          <w:lang w:val="fr-FR" w:eastAsia="en-GB"/>
        </w:rPr>
        <w:t>1</w:t>
      </w:r>
    </w:p>
    <w:p w14:paraId="4D7D8EC0" w14:textId="10B5EC0C" w:rsidR="00916D58" w:rsidRPr="00941FA7" w:rsidRDefault="00916D58" w:rsidP="00E42F5B">
      <w:pPr>
        <w:ind w:left="0" w:firstLine="0"/>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t>Budget administratif 202</w:t>
      </w:r>
      <w:r>
        <w:rPr>
          <w:rFonts w:asciiTheme="minorHAnsi" w:eastAsia="Times New Roman" w:hAnsiTheme="minorHAnsi" w:cs="Arial"/>
          <w:b/>
          <w:bCs/>
          <w:sz w:val="24"/>
          <w:szCs w:val="24"/>
          <w:lang w:val="fr-FR" w:eastAsia="en-GB"/>
        </w:rPr>
        <w:t>3</w:t>
      </w:r>
    </w:p>
    <w:p w14:paraId="64DA3F7A" w14:textId="77777777" w:rsidR="00916D58" w:rsidRPr="00941FA7" w:rsidRDefault="00916D58" w:rsidP="00E42F5B">
      <w:pPr>
        <w:ind w:left="0" w:firstLine="0"/>
        <w:rPr>
          <w:rFonts w:asciiTheme="minorHAnsi" w:eastAsia="Times New Roman" w:hAnsiTheme="minorHAnsi" w:cs="Arial"/>
          <w:bCs/>
          <w:i/>
          <w:sz w:val="20"/>
          <w:szCs w:val="20"/>
          <w:lang w:val="fr-FR" w:eastAsia="en-GB"/>
        </w:rPr>
      </w:pPr>
      <w:r w:rsidRPr="00941FA7">
        <w:rPr>
          <w:rFonts w:asciiTheme="minorHAnsi" w:eastAsia="Times New Roman" w:hAnsiTheme="minorHAnsi" w:cs="Arial"/>
          <w:i/>
          <w:iCs/>
          <w:sz w:val="24"/>
          <w:szCs w:val="24"/>
          <w:lang w:val="fr-FR" w:eastAsia="en-GB"/>
        </w:rPr>
        <w:t>(en milliers de CHF incluant d’éventuels écarts d’arrondis)</w:t>
      </w:r>
    </w:p>
    <w:tbl>
      <w:tblPr>
        <w:tblW w:w="10349" w:type="dxa"/>
        <w:tblInd w:w="-572" w:type="dxa"/>
        <w:tblLayout w:type="fixed"/>
        <w:tblCellMar>
          <w:left w:w="57" w:type="dxa"/>
          <w:right w:w="57" w:type="dxa"/>
        </w:tblCellMar>
        <w:tblLook w:val="04A0" w:firstRow="1" w:lastRow="0" w:firstColumn="1" w:lastColumn="0" w:noHBand="0" w:noVBand="1"/>
      </w:tblPr>
      <w:tblGrid>
        <w:gridCol w:w="3879"/>
        <w:gridCol w:w="1294"/>
        <w:gridCol w:w="1294"/>
        <w:gridCol w:w="1294"/>
        <w:gridCol w:w="1294"/>
        <w:gridCol w:w="1294"/>
      </w:tblGrid>
      <w:tr w:rsidR="00824E98" w:rsidRPr="0035461A" w14:paraId="72D30861" w14:textId="77777777" w:rsidTr="00932892">
        <w:trPr>
          <w:trHeight w:val="1719"/>
          <w:tblHeader/>
        </w:trPr>
        <w:tc>
          <w:tcPr>
            <w:tcW w:w="3879" w:type="dxa"/>
            <w:tcBorders>
              <w:top w:val="single" w:sz="4" w:space="0" w:color="auto"/>
              <w:left w:val="single" w:sz="4" w:space="0" w:color="auto"/>
              <w:bottom w:val="single" w:sz="4" w:space="0" w:color="auto"/>
              <w:right w:val="nil"/>
            </w:tcBorders>
            <w:shd w:val="clear" w:color="000000" w:fill="D6E3BC"/>
            <w:vAlign w:val="center"/>
            <w:hideMark/>
          </w:tcPr>
          <w:p w14:paraId="3A33E4AA" w14:textId="19E44CC4"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 xml:space="preserve">Budget Ramsar 2023 </w:t>
            </w:r>
            <w:r w:rsidRPr="0035461A">
              <w:rPr>
                <w:rFonts w:eastAsia="Times New Roman" w:cs="Calibri"/>
                <w:b/>
                <w:bCs/>
                <w:sz w:val="20"/>
                <w:szCs w:val="20"/>
                <w:lang w:val="fr-FR" w:eastAsia="en-GB"/>
              </w:rPr>
              <w:br/>
              <w:t>Approuvé par la COP14</w:t>
            </w:r>
          </w:p>
          <w:p w14:paraId="61CD781A"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23C22275" w14:textId="6842B2AD"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en milliers de francs suisses (CHF)</w:t>
            </w:r>
          </w:p>
        </w:tc>
        <w:tc>
          <w:tcPr>
            <w:tcW w:w="1294"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7B1CE67" w14:textId="7A9BB8B9" w:rsidR="00CF6CC3" w:rsidRPr="0035461A" w:rsidRDefault="00CF6CC3" w:rsidP="00351520">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 xml:space="preserve">Budget approuvé </w:t>
            </w:r>
            <w:r w:rsidRPr="0035461A">
              <w:rPr>
                <w:rFonts w:eastAsia="Times New Roman" w:cs="Calibri"/>
                <w:b/>
                <w:bCs/>
                <w:sz w:val="20"/>
                <w:szCs w:val="20"/>
                <w:lang w:val="fr-FR" w:eastAsia="en-GB"/>
              </w:rPr>
              <w:t>(approuvé par la COP14)</w:t>
            </w:r>
          </w:p>
          <w:p w14:paraId="707123CE"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63EE89E7" w14:textId="77777777" w:rsidR="003E4E5A" w:rsidRPr="0035461A" w:rsidRDefault="003E4E5A" w:rsidP="003360DC">
            <w:pPr>
              <w:ind w:left="0" w:firstLine="0"/>
              <w:jc w:val="center"/>
              <w:rPr>
                <w:rFonts w:eastAsia="Times New Roman" w:cs="Calibri"/>
                <w:b/>
                <w:bCs/>
                <w:color w:val="000000"/>
                <w:sz w:val="20"/>
                <w:szCs w:val="20"/>
                <w:lang w:val="fr-FR" w:eastAsia="en-GB"/>
              </w:rPr>
            </w:pPr>
          </w:p>
          <w:p w14:paraId="69B0B4FF" w14:textId="0592986F"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(A)</w:t>
            </w:r>
          </w:p>
        </w:tc>
        <w:tc>
          <w:tcPr>
            <w:tcW w:w="1294" w:type="dxa"/>
            <w:tcBorders>
              <w:top w:val="single" w:sz="4" w:space="0" w:color="auto"/>
              <w:left w:val="nil"/>
              <w:bottom w:val="single" w:sz="4" w:space="0" w:color="auto"/>
              <w:right w:val="single" w:sz="4" w:space="0" w:color="auto"/>
            </w:tcBorders>
            <w:shd w:val="clear" w:color="000000" w:fill="D6E3BC"/>
            <w:vAlign w:val="center"/>
            <w:hideMark/>
          </w:tcPr>
          <w:p w14:paraId="0C8ACBC9" w14:textId="088A4EAF"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Utilisation autorisée par la COP14 des économies sur le budget 2021</w:t>
            </w:r>
          </w:p>
          <w:p w14:paraId="3B1C9A51" w14:textId="512D49DE"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(B)</w:t>
            </w:r>
          </w:p>
        </w:tc>
        <w:tc>
          <w:tcPr>
            <w:tcW w:w="1294"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20D3A97" w14:textId="77777777"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Fonds préengagés de 2022 à dépenser en 2023</w:t>
            </w:r>
          </w:p>
          <w:p w14:paraId="706F1BF1"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5358DCAF" w14:textId="743355CA"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(C)</w:t>
            </w:r>
          </w:p>
        </w:tc>
        <w:tc>
          <w:tcPr>
            <w:tcW w:w="1294" w:type="dxa"/>
            <w:tcBorders>
              <w:top w:val="single" w:sz="4" w:space="0" w:color="auto"/>
              <w:left w:val="nil"/>
              <w:bottom w:val="single" w:sz="4" w:space="0" w:color="auto"/>
              <w:right w:val="single" w:sz="4" w:space="0" w:color="auto"/>
            </w:tcBorders>
            <w:shd w:val="clear" w:color="auto" w:fill="D6E3BC" w:themeFill="accent3" w:themeFillTint="66"/>
          </w:tcPr>
          <w:p w14:paraId="65F309C8" w14:textId="77777777" w:rsidR="00351520" w:rsidRPr="00932892" w:rsidRDefault="00B16E65" w:rsidP="0014156A">
            <w:pPr>
              <w:ind w:left="0" w:firstLine="0"/>
              <w:jc w:val="center"/>
              <w:rPr>
                <w:rFonts w:eastAsia="Times New Roman" w:cs="Calibri"/>
                <w:b/>
                <w:bCs/>
                <w:color w:val="0000FF"/>
                <w:sz w:val="20"/>
                <w:szCs w:val="20"/>
                <w:lang w:val="fr-CH" w:eastAsia="en-GB"/>
              </w:rPr>
            </w:pPr>
            <w:r w:rsidRPr="00932892">
              <w:rPr>
                <w:rFonts w:eastAsia="Times New Roman" w:cs="Calibri"/>
                <w:b/>
                <w:bCs/>
                <w:color w:val="0000FF"/>
                <w:sz w:val="20"/>
                <w:szCs w:val="20"/>
                <w:lang w:val="fr-CH" w:eastAsia="en-GB"/>
              </w:rPr>
              <w:t>Utilisation autorisée par SC62 du surplus de 2022</w:t>
            </w:r>
          </w:p>
          <w:p w14:paraId="1FB6B156" w14:textId="77777777" w:rsidR="00B16E65" w:rsidRPr="0035461A" w:rsidRDefault="00B16E65" w:rsidP="0014156A">
            <w:pPr>
              <w:ind w:left="0" w:firstLine="0"/>
              <w:jc w:val="center"/>
              <w:rPr>
                <w:rFonts w:eastAsia="Times New Roman" w:cs="Calibri"/>
                <w:b/>
                <w:bCs/>
                <w:sz w:val="20"/>
                <w:szCs w:val="20"/>
                <w:lang w:val="fr-CH" w:eastAsia="en-GB"/>
              </w:rPr>
            </w:pPr>
          </w:p>
          <w:p w14:paraId="49FE0ABD" w14:textId="54266E91" w:rsidR="00B16E65" w:rsidRPr="0035461A" w:rsidRDefault="00B16E65" w:rsidP="0014156A">
            <w:pPr>
              <w:ind w:left="0" w:firstLine="0"/>
              <w:jc w:val="center"/>
              <w:rPr>
                <w:rFonts w:eastAsia="Times New Roman" w:cs="Calibri"/>
                <w:b/>
                <w:bCs/>
                <w:sz w:val="20"/>
                <w:szCs w:val="20"/>
                <w:lang w:val="fr-CH" w:eastAsia="en-GB"/>
              </w:rPr>
            </w:pPr>
            <w:r w:rsidRPr="0035461A">
              <w:rPr>
                <w:rFonts w:eastAsia="Times New Roman" w:cs="Calibri"/>
                <w:b/>
                <w:bCs/>
                <w:sz w:val="20"/>
                <w:szCs w:val="20"/>
                <w:lang w:val="fr-CH" w:eastAsia="en-GB"/>
              </w:rPr>
              <w:t>(D)</w:t>
            </w:r>
          </w:p>
        </w:tc>
        <w:tc>
          <w:tcPr>
            <w:tcW w:w="12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F99787A" w14:textId="4265B1B2" w:rsidR="00CF6CC3" w:rsidRPr="0035461A" w:rsidRDefault="00CF6CC3" w:rsidP="0014156A">
            <w:pPr>
              <w:ind w:left="0" w:firstLine="0"/>
              <w:jc w:val="center"/>
              <w:rPr>
                <w:rFonts w:eastAsia="Times New Roman" w:cs="Calibri"/>
                <w:b/>
                <w:bCs/>
                <w:sz w:val="20"/>
                <w:szCs w:val="20"/>
                <w:lang w:eastAsia="en-GB"/>
              </w:rPr>
            </w:pPr>
            <w:r w:rsidRPr="0035461A">
              <w:rPr>
                <w:rFonts w:eastAsia="Times New Roman" w:cs="Calibri"/>
                <w:b/>
                <w:bCs/>
                <w:sz w:val="20"/>
                <w:szCs w:val="20"/>
                <w:lang w:eastAsia="en-GB"/>
              </w:rPr>
              <w:t>Budget total 2023</w:t>
            </w:r>
          </w:p>
          <w:p w14:paraId="4F1B7247" w14:textId="77777777" w:rsidR="00CF6CC3" w:rsidRPr="0035461A" w:rsidRDefault="00CF6CC3" w:rsidP="003360DC">
            <w:pPr>
              <w:ind w:left="0" w:firstLine="0"/>
              <w:jc w:val="center"/>
              <w:rPr>
                <w:rFonts w:eastAsia="Times New Roman" w:cs="Calibri"/>
                <w:b/>
                <w:bCs/>
                <w:color w:val="000000"/>
                <w:sz w:val="20"/>
                <w:szCs w:val="20"/>
                <w:lang w:eastAsia="en-GB"/>
              </w:rPr>
            </w:pPr>
          </w:p>
          <w:p w14:paraId="124B6027" w14:textId="77777777" w:rsidR="00CF6CC3" w:rsidRPr="0035461A" w:rsidRDefault="00CF6CC3" w:rsidP="003360DC">
            <w:pPr>
              <w:ind w:left="0" w:firstLine="0"/>
              <w:jc w:val="center"/>
              <w:rPr>
                <w:rFonts w:eastAsia="Times New Roman" w:cs="Calibri"/>
                <w:b/>
                <w:bCs/>
                <w:color w:val="000000"/>
                <w:sz w:val="20"/>
                <w:szCs w:val="20"/>
                <w:lang w:eastAsia="en-GB"/>
              </w:rPr>
            </w:pPr>
          </w:p>
          <w:p w14:paraId="1316F573" w14:textId="73282E05" w:rsidR="00CF6CC3" w:rsidRPr="0035461A" w:rsidRDefault="00CF6CC3" w:rsidP="003360DC">
            <w:pPr>
              <w:ind w:left="0" w:firstLine="0"/>
              <w:jc w:val="center"/>
              <w:rPr>
                <w:rFonts w:eastAsia="Times New Roman" w:cs="Calibri"/>
                <w:b/>
                <w:bCs/>
                <w:sz w:val="20"/>
                <w:szCs w:val="20"/>
                <w:lang w:eastAsia="en-GB"/>
              </w:rPr>
            </w:pPr>
            <w:r w:rsidRPr="0035461A">
              <w:rPr>
                <w:rFonts w:eastAsia="Times New Roman" w:cs="Calibri"/>
                <w:b/>
                <w:bCs/>
                <w:color w:val="000000"/>
                <w:sz w:val="20"/>
                <w:szCs w:val="20"/>
                <w:lang w:eastAsia="en-GB"/>
              </w:rPr>
              <w:t>(E)= (A)+(B)+(C)+</w:t>
            </w:r>
            <w:r w:rsidR="00351520" w:rsidRPr="0035461A">
              <w:rPr>
                <w:rFonts w:eastAsia="Times New Roman" w:cs="Calibri"/>
                <w:b/>
                <w:bCs/>
                <w:color w:val="000000"/>
                <w:sz w:val="20"/>
                <w:szCs w:val="20"/>
                <w:lang w:eastAsia="en-GB"/>
              </w:rPr>
              <w:br/>
            </w:r>
            <w:r w:rsidRPr="0035461A">
              <w:rPr>
                <w:rFonts w:eastAsia="Times New Roman" w:cs="Calibri"/>
                <w:b/>
                <w:bCs/>
                <w:color w:val="000000"/>
                <w:sz w:val="20"/>
                <w:szCs w:val="20"/>
                <w:lang w:eastAsia="en-GB"/>
              </w:rPr>
              <w:t>(D)</w:t>
            </w:r>
          </w:p>
        </w:tc>
      </w:tr>
      <w:tr w:rsidR="00824E98" w:rsidRPr="0035461A" w14:paraId="58672B83"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30028FA5" w14:textId="77777777" w:rsidR="00CF6CC3" w:rsidRPr="0035461A" w:rsidRDefault="00CF6CC3" w:rsidP="003360DC">
            <w:pPr>
              <w:ind w:left="0" w:firstLine="0"/>
              <w:rPr>
                <w:rFonts w:asciiTheme="minorHAnsi" w:eastAsia="Times New Roman" w:hAnsiTheme="minorHAnsi" w:cstheme="minorHAnsi"/>
                <w:b/>
                <w:bCs/>
                <w:color w:val="000000"/>
                <w:sz w:val="20"/>
                <w:szCs w:val="20"/>
                <w:lang w:eastAsia="en-GB"/>
              </w:rPr>
            </w:pPr>
          </w:p>
          <w:p w14:paraId="6D4D7D1D"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RECETTES</w:t>
            </w:r>
          </w:p>
        </w:tc>
        <w:tc>
          <w:tcPr>
            <w:tcW w:w="1294" w:type="dxa"/>
            <w:tcBorders>
              <w:top w:val="single" w:sz="4" w:space="0" w:color="auto"/>
              <w:left w:val="nil"/>
              <w:bottom w:val="nil"/>
              <w:right w:val="nil"/>
            </w:tcBorders>
            <w:shd w:val="clear" w:color="auto" w:fill="auto"/>
            <w:noWrap/>
            <w:vAlign w:val="center"/>
            <w:hideMark/>
          </w:tcPr>
          <w:p w14:paraId="50C5C003" w14:textId="77777777" w:rsidR="00CF6CC3" w:rsidRPr="0035461A" w:rsidRDefault="00CF6CC3" w:rsidP="003360DC">
            <w:pPr>
              <w:ind w:left="0" w:firstLine="0"/>
              <w:rPr>
                <w:rFonts w:eastAsia="Times New Roman" w:cs="Calibri"/>
                <w:b/>
                <w:bCs/>
                <w:color w:val="000000"/>
                <w:sz w:val="20"/>
                <w:szCs w:val="20"/>
                <w:lang w:val="fr-FR" w:eastAsia="en-GB"/>
              </w:rPr>
            </w:pPr>
          </w:p>
        </w:tc>
        <w:tc>
          <w:tcPr>
            <w:tcW w:w="1294" w:type="dxa"/>
            <w:tcBorders>
              <w:top w:val="single" w:sz="4" w:space="0" w:color="auto"/>
              <w:left w:val="nil"/>
              <w:bottom w:val="nil"/>
            </w:tcBorders>
            <w:shd w:val="clear" w:color="auto" w:fill="auto"/>
            <w:noWrap/>
            <w:vAlign w:val="center"/>
            <w:hideMark/>
          </w:tcPr>
          <w:p w14:paraId="4D64244E" w14:textId="77777777" w:rsidR="00CF6CC3" w:rsidRPr="0035461A" w:rsidRDefault="00CF6CC3" w:rsidP="003360DC">
            <w:pPr>
              <w:ind w:left="0" w:firstLine="0"/>
              <w:rPr>
                <w:rFonts w:ascii="Times New Roman" w:eastAsia="Times New Roman" w:hAnsi="Times New Roman"/>
                <w:sz w:val="20"/>
                <w:szCs w:val="20"/>
                <w:lang w:val="fr-FR" w:eastAsia="en-GB"/>
              </w:rPr>
            </w:pPr>
          </w:p>
        </w:tc>
        <w:tc>
          <w:tcPr>
            <w:tcW w:w="1294" w:type="dxa"/>
            <w:tcBorders>
              <w:top w:val="single" w:sz="4" w:space="0" w:color="auto"/>
              <w:bottom w:val="nil"/>
            </w:tcBorders>
            <w:shd w:val="clear" w:color="auto" w:fill="auto"/>
            <w:noWrap/>
            <w:vAlign w:val="bottom"/>
            <w:hideMark/>
          </w:tcPr>
          <w:p w14:paraId="15D1AFC9" w14:textId="77777777" w:rsidR="00CF6CC3" w:rsidRPr="0035461A" w:rsidRDefault="00CF6CC3" w:rsidP="003360DC">
            <w:pPr>
              <w:ind w:left="0" w:firstLine="0"/>
              <w:rPr>
                <w:rFonts w:ascii="Arial" w:eastAsia="Times New Roman" w:hAnsi="Arial" w:cs="Arial"/>
                <w:color w:val="000000"/>
                <w:sz w:val="20"/>
                <w:szCs w:val="20"/>
                <w:lang w:val="fr-FR" w:eastAsia="en-GB"/>
              </w:rPr>
            </w:pPr>
            <w:r w:rsidRPr="0035461A">
              <w:rPr>
                <w:rFonts w:ascii="Arial" w:eastAsia="Times New Roman" w:hAnsi="Arial" w:cs="Arial"/>
                <w:color w:val="000000"/>
                <w:sz w:val="20"/>
                <w:szCs w:val="20"/>
                <w:lang w:val="fr-FR" w:eastAsia="en-GB"/>
              </w:rPr>
              <w:t> </w:t>
            </w:r>
          </w:p>
        </w:tc>
        <w:tc>
          <w:tcPr>
            <w:tcW w:w="1294" w:type="dxa"/>
            <w:tcBorders>
              <w:top w:val="single" w:sz="4" w:space="0" w:color="auto"/>
              <w:bottom w:val="nil"/>
              <w:right w:val="single" w:sz="4" w:space="0" w:color="auto"/>
            </w:tcBorders>
          </w:tcPr>
          <w:p w14:paraId="30BCDE73" w14:textId="77777777" w:rsidR="00CF6CC3" w:rsidRPr="0035461A" w:rsidRDefault="00CF6CC3" w:rsidP="003360DC">
            <w:pPr>
              <w:ind w:left="0" w:firstLine="0"/>
              <w:rPr>
                <w:rFonts w:ascii="Arial" w:eastAsia="Times New Roman" w:hAnsi="Arial" w:cs="Arial"/>
                <w:color w:val="000000"/>
                <w:sz w:val="20"/>
                <w:szCs w:val="20"/>
                <w:lang w:val="fr-FR" w:eastAsia="en-GB"/>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177A1" w14:textId="31EEC9B4" w:rsidR="00CF6CC3" w:rsidRPr="0035461A" w:rsidRDefault="00CF6CC3" w:rsidP="003360DC">
            <w:pPr>
              <w:ind w:left="0" w:firstLine="0"/>
              <w:rPr>
                <w:rFonts w:ascii="Arial" w:eastAsia="Times New Roman" w:hAnsi="Arial" w:cs="Arial"/>
                <w:color w:val="000000"/>
                <w:sz w:val="20"/>
                <w:szCs w:val="20"/>
                <w:lang w:val="fr-FR" w:eastAsia="en-GB"/>
              </w:rPr>
            </w:pPr>
          </w:p>
        </w:tc>
      </w:tr>
      <w:tr w:rsidR="00824E98" w:rsidRPr="0035461A" w14:paraId="4087931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08FD1A22"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Contributions des Parties</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70E04026"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3 779</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6609DBA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6F0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single" w:sz="4" w:space="0" w:color="auto"/>
              <w:left w:val="nil"/>
              <w:bottom w:val="single" w:sz="4" w:space="0" w:color="auto"/>
              <w:right w:val="single" w:sz="4" w:space="0" w:color="auto"/>
            </w:tcBorders>
            <w:vAlign w:val="center"/>
          </w:tcPr>
          <w:p w14:paraId="41973720"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A6E7" w14:textId="58AEB65F"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3 779</w:t>
            </w:r>
          </w:p>
        </w:tc>
      </w:tr>
      <w:tr w:rsidR="00681E0A" w:rsidRPr="0035461A" w14:paraId="1CC18FC8"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C234C93"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Contributions volontaires</w:t>
            </w:r>
          </w:p>
        </w:tc>
        <w:tc>
          <w:tcPr>
            <w:tcW w:w="1294" w:type="dxa"/>
            <w:tcBorders>
              <w:top w:val="nil"/>
              <w:left w:val="nil"/>
              <w:bottom w:val="single" w:sz="4" w:space="0" w:color="auto"/>
              <w:right w:val="single" w:sz="4" w:space="0" w:color="auto"/>
            </w:tcBorders>
            <w:shd w:val="clear" w:color="auto" w:fill="auto"/>
            <w:noWrap/>
            <w:vAlign w:val="center"/>
            <w:hideMark/>
          </w:tcPr>
          <w:p w14:paraId="613D6E1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1 065</w:t>
            </w:r>
          </w:p>
        </w:tc>
        <w:tc>
          <w:tcPr>
            <w:tcW w:w="1294" w:type="dxa"/>
            <w:tcBorders>
              <w:top w:val="nil"/>
              <w:left w:val="nil"/>
              <w:bottom w:val="single" w:sz="4" w:space="0" w:color="auto"/>
              <w:right w:val="single" w:sz="4" w:space="0" w:color="auto"/>
            </w:tcBorders>
            <w:shd w:val="clear" w:color="auto" w:fill="auto"/>
            <w:noWrap/>
            <w:vAlign w:val="center"/>
            <w:hideMark/>
          </w:tcPr>
          <w:p w14:paraId="0CB5DF5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8451AA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886677E"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E1BD4DA" w14:textId="612A8D9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1 065</w:t>
            </w:r>
          </w:p>
        </w:tc>
      </w:tr>
      <w:tr w:rsidR="00681E0A" w:rsidRPr="0035461A" w14:paraId="39961BC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8B5A44D"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Impôts sur le revenu</w:t>
            </w:r>
          </w:p>
        </w:tc>
        <w:tc>
          <w:tcPr>
            <w:tcW w:w="1294" w:type="dxa"/>
            <w:tcBorders>
              <w:top w:val="nil"/>
              <w:left w:val="nil"/>
              <w:bottom w:val="single" w:sz="4" w:space="0" w:color="auto"/>
              <w:right w:val="single" w:sz="4" w:space="0" w:color="auto"/>
            </w:tcBorders>
            <w:shd w:val="clear" w:color="auto" w:fill="auto"/>
            <w:noWrap/>
            <w:vAlign w:val="center"/>
            <w:hideMark/>
          </w:tcPr>
          <w:p w14:paraId="7B6D0419"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225</w:t>
            </w:r>
          </w:p>
        </w:tc>
        <w:tc>
          <w:tcPr>
            <w:tcW w:w="1294" w:type="dxa"/>
            <w:tcBorders>
              <w:top w:val="nil"/>
              <w:left w:val="nil"/>
              <w:bottom w:val="single" w:sz="4" w:space="0" w:color="auto"/>
              <w:right w:val="single" w:sz="4" w:space="0" w:color="auto"/>
            </w:tcBorders>
            <w:shd w:val="clear" w:color="auto" w:fill="auto"/>
            <w:noWrap/>
            <w:vAlign w:val="center"/>
            <w:hideMark/>
          </w:tcPr>
          <w:p w14:paraId="20432307"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AA38568"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05562D4"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E41B3A7" w14:textId="173D28DD"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225</w:t>
            </w:r>
          </w:p>
        </w:tc>
      </w:tr>
      <w:tr w:rsidR="00681E0A" w:rsidRPr="0035461A" w14:paraId="551472B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EB59DB4"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Autres revenus (y compris revenus d’intérêts)</w:t>
            </w:r>
          </w:p>
        </w:tc>
        <w:tc>
          <w:tcPr>
            <w:tcW w:w="1294" w:type="dxa"/>
            <w:tcBorders>
              <w:top w:val="nil"/>
              <w:left w:val="nil"/>
              <w:bottom w:val="single" w:sz="4" w:space="0" w:color="auto"/>
              <w:right w:val="single" w:sz="4" w:space="0" w:color="auto"/>
            </w:tcBorders>
            <w:shd w:val="clear" w:color="auto" w:fill="auto"/>
            <w:noWrap/>
            <w:vAlign w:val="center"/>
            <w:hideMark/>
          </w:tcPr>
          <w:p w14:paraId="286FE38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12</w:t>
            </w:r>
          </w:p>
        </w:tc>
        <w:tc>
          <w:tcPr>
            <w:tcW w:w="1294" w:type="dxa"/>
            <w:tcBorders>
              <w:top w:val="nil"/>
              <w:left w:val="nil"/>
              <w:bottom w:val="single" w:sz="4" w:space="0" w:color="auto"/>
              <w:right w:val="single" w:sz="4" w:space="0" w:color="auto"/>
            </w:tcBorders>
            <w:shd w:val="clear" w:color="auto" w:fill="auto"/>
            <w:noWrap/>
            <w:vAlign w:val="center"/>
            <w:hideMark/>
          </w:tcPr>
          <w:p w14:paraId="6777688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AF32597"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2E20AC0"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CF6046D" w14:textId="06BD2FDE"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12</w:t>
            </w:r>
          </w:p>
        </w:tc>
      </w:tr>
      <w:tr w:rsidR="00824E98" w:rsidRPr="0035461A" w14:paraId="67DB55E5"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C82656D" w14:textId="77777777" w:rsidR="00CF6CC3" w:rsidRPr="0035461A" w:rsidRDefault="00CF6CC3" w:rsidP="001569D5">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TOTAL RECETTES</w:t>
            </w:r>
          </w:p>
        </w:tc>
        <w:tc>
          <w:tcPr>
            <w:tcW w:w="1294" w:type="dxa"/>
            <w:tcBorders>
              <w:top w:val="nil"/>
              <w:left w:val="nil"/>
              <w:bottom w:val="single" w:sz="4" w:space="0" w:color="auto"/>
              <w:right w:val="single" w:sz="4" w:space="0" w:color="auto"/>
            </w:tcBorders>
            <w:shd w:val="clear" w:color="000000" w:fill="EAF1DD"/>
            <w:noWrap/>
            <w:vAlign w:val="center"/>
            <w:hideMark/>
          </w:tcPr>
          <w:p w14:paraId="0179B2E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c>
          <w:tcPr>
            <w:tcW w:w="1294" w:type="dxa"/>
            <w:tcBorders>
              <w:top w:val="nil"/>
              <w:left w:val="nil"/>
              <w:bottom w:val="single" w:sz="4" w:space="0" w:color="auto"/>
              <w:right w:val="single" w:sz="4" w:space="0" w:color="auto"/>
            </w:tcBorders>
            <w:shd w:val="clear" w:color="000000" w:fill="EAF1DD"/>
            <w:noWrap/>
            <w:vAlign w:val="center"/>
            <w:hideMark/>
          </w:tcPr>
          <w:p w14:paraId="34D048F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58CF74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nil"/>
              <w:bottom w:val="single" w:sz="4" w:space="0" w:color="auto"/>
              <w:right w:val="single" w:sz="4" w:space="0" w:color="auto"/>
            </w:tcBorders>
            <w:shd w:val="clear" w:color="000000" w:fill="EAF1DD"/>
            <w:vAlign w:val="center"/>
          </w:tcPr>
          <w:p w14:paraId="6105D78B" w14:textId="3F9F9A20" w:rsidR="00CF6CC3" w:rsidRPr="0035461A" w:rsidRDefault="00B16E65"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7BF7AE01" w14:textId="54C33CF1"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r>
      <w:tr w:rsidR="00824E98" w:rsidRPr="0035461A" w14:paraId="755F9A78" w14:textId="77777777" w:rsidTr="00932892">
        <w:trPr>
          <w:trHeight w:val="270"/>
        </w:trPr>
        <w:tc>
          <w:tcPr>
            <w:tcW w:w="3879" w:type="dxa"/>
            <w:tcBorders>
              <w:top w:val="single" w:sz="4" w:space="0" w:color="auto"/>
              <w:left w:val="single" w:sz="4" w:space="0" w:color="auto"/>
            </w:tcBorders>
            <w:shd w:val="clear" w:color="auto" w:fill="auto"/>
            <w:noWrap/>
            <w:vAlign w:val="center"/>
            <w:hideMark/>
          </w:tcPr>
          <w:p w14:paraId="647B2401"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 </w:t>
            </w:r>
          </w:p>
        </w:tc>
        <w:tc>
          <w:tcPr>
            <w:tcW w:w="1294" w:type="dxa"/>
            <w:tcBorders>
              <w:top w:val="nil"/>
              <w:left w:val="nil"/>
              <w:bottom w:val="nil"/>
              <w:right w:val="nil"/>
            </w:tcBorders>
            <w:shd w:val="clear" w:color="auto" w:fill="auto"/>
            <w:noWrap/>
            <w:vAlign w:val="center"/>
            <w:hideMark/>
          </w:tcPr>
          <w:p w14:paraId="63213731" w14:textId="77777777" w:rsidR="00CF6CC3" w:rsidRPr="0035461A" w:rsidRDefault="00CF6CC3" w:rsidP="00932892">
            <w:pPr>
              <w:ind w:left="0" w:firstLine="0"/>
              <w:jc w:val="right"/>
              <w:rPr>
                <w:rFonts w:eastAsia="Times New Roman" w:cs="Calibri"/>
                <w:b/>
                <w:bCs/>
                <w:color w:val="000000"/>
                <w:sz w:val="20"/>
                <w:szCs w:val="20"/>
                <w:lang w:val="fr-FR" w:eastAsia="en-GB"/>
              </w:rPr>
            </w:pPr>
          </w:p>
        </w:tc>
        <w:tc>
          <w:tcPr>
            <w:tcW w:w="1294" w:type="dxa"/>
            <w:tcBorders>
              <w:top w:val="nil"/>
              <w:left w:val="nil"/>
              <w:right w:val="nil"/>
            </w:tcBorders>
            <w:shd w:val="clear" w:color="auto" w:fill="auto"/>
            <w:noWrap/>
            <w:vAlign w:val="center"/>
            <w:hideMark/>
          </w:tcPr>
          <w:p w14:paraId="0C4F442C"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nil"/>
              <w:bottom w:val="nil"/>
              <w:right w:val="single" w:sz="4" w:space="0" w:color="auto"/>
            </w:tcBorders>
            <w:shd w:val="clear" w:color="auto" w:fill="auto"/>
            <w:noWrap/>
            <w:vAlign w:val="center"/>
            <w:hideMark/>
          </w:tcPr>
          <w:p w14:paraId="57F6F8A4"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single" w:sz="4" w:space="0" w:color="auto"/>
              <w:bottom w:val="nil"/>
              <w:right w:val="single" w:sz="4" w:space="0" w:color="auto"/>
            </w:tcBorders>
            <w:vAlign w:val="center"/>
          </w:tcPr>
          <w:p w14:paraId="60350EFA"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single" w:sz="4" w:space="0" w:color="auto"/>
              <w:bottom w:val="nil"/>
              <w:right w:val="single" w:sz="4" w:space="0" w:color="auto"/>
            </w:tcBorders>
            <w:shd w:val="clear" w:color="auto" w:fill="auto"/>
            <w:noWrap/>
            <w:vAlign w:val="center"/>
            <w:hideMark/>
          </w:tcPr>
          <w:p w14:paraId="38AD8F4F" w14:textId="382AE236" w:rsidR="00CF6CC3" w:rsidRPr="0035461A" w:rsidRDefault="00CF6CC3" w:rsidP="00932892">
            <w:pPr>
              <w:ind w:left="0" w:firstLine="0"/>
              <w:jc w:val="right"/>
              <w:rPr>
                <w:rFonts w:ascii="Times New Roman" w:eastAsia="Times New Roman" w:hAnsi="Times New Roman"/>
                <w:sz w:val="20"/>
                <w:szCs w:val="20"/>
                <w:lang w:val="fr-FR" w:eastAsia="en-GB"/>
              </w:rPr>
            </w:pPr>
          </w:p>
        </w:tc>
      </w:tr>
      <w:tr w:rsidR="00824E98" w:rsidRPr="0035461A" w14:paraId="22DA759B" w14:textId="77777777" w:rsidTr="00932892">
        <w:trPr>
          <w:trHeight w:val="270"/>
        </w:trPr>
        <w:tc>
          <w:tcPr>
            <w:tcW w:w="3879" w:type="dxa"/>
            <w:tcBorders>
              <w:left w:val="single" w:sz="4" w:space="0" w:color="auto"/>
              <w:bottom w:val="single" w:sz="4" w:space="0" w:color="auto"/>
              <w:right w:val="nil"/>
            </w:tcBorders>
            <w:shd w:val="clear" w:color="auto" w:fill="auto"/>
            <w:noWrap/>
            <w:vAlign w:val="center"/>
            <w:hideMark/>
          </w:tcPr>
          <w:p w14:paraId="6FB5E673"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DÉPENSES</w:t>
            </w:r>
          </w:p>
        </w:tc>
        <w:tc>
          <w:tcPr>
            <w:tcW w:w="1294" w:type="dxa"/>
            <w:tcBorders>
              <w:top w:val="nil"/>
              <w:left w:val="nil"/>
              <w:bottom w:val="nil"/>
              <w:right w:val="nil"/>
            </w:tcBorders>
            <w:shd w:val="clear" w:color="auto" w:fill="auto"/>
            <w:noWrap/>
            <w:vAlign w:val="center"/>
            <w:hideMark/>
          </w:tcPr>
          <w:p w14:paraId="3056C988" w14:textId="77777777" w:rsidR="00CF6CC3" w:rsidRPr="0035461A" w:rsidRDefault="00CF6CC3" w:rsidP="00932892">
            <w:pPr>
              <w:ind w:left="0" w:firstLine="0"/>
              <w:jc w:val="right"/>
              <w:rPr>
                <w:rFonts w:eastAsia="Times New Roman" w:cs="Calibri"/>
                <w:b/>
                <w:bCs/>
                <w:color w:val="000000"/>
                <w:sz w:val="20"/>
                <w:szCs w:val="20"/>
                <w:lang w:val="fr-FR" w:eastAsia="en-GB"/>
              </w:rPr>
            </w:pPr>
          </w:p>
        </w:tc>
        <w:tc>
          <w:tcPr>
            <w:tcW w:w="1294" w:type="dxa"/>
            <w:tcBorders>
              <w:top w:val="nil"/>
              <w:left w:val="nil"/>
              <w:bottom w:val="nil"/>
            </w:tcBorders>
            <w:shd w:val="clear" w:color="auto" w:fill="auto"/>
            <w:noWrap/>
            <w:vAlign w:val="center"/>
            <w:hideMark/>
          </w:tcPr>
          <w:p w14:paraId="0C7E34B6"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nil"/>
              <w:bottom w:val="nil"/>
              <w:right w:val="single" w:sz="4" w:space="0" w:color="auto"/>
            </w:tcBorders>
            <w:shd w:val="clear" w:color="auto" w:fill="auto"/>
            <w:noWrap/>
            <w:vAlign w:val="center"/>
            <w:hideMark/>
          </w:tcPr>
          <w:p w14:paraId="60B8D679" w14:textId="77777777" w:rsidR="00CF6CC3" w:rsidRPr="0035461A" w:rsidRDefault="00CF6CC3" w:rsidP="00932892">
            <w:pPr>
              <w:ind w:left="0" w:firstLine="0"/>
              <w:jc w:val="right"/>
              <w:rPr>
                <w:rFonts w:ascii="Arial" w:eastAsia="Times New Roman" w:hAnsi="Arial" w:cs="Arial"/>
                <w:color w:val="000000"/>
                <w:sz w:val="20"/>
                <w:szCs w:val="20"/>
                <w:lang w:val="fr-FR" w:eastAsia="en-GB"/>
              </w:rPr>
            </w:pPr>
            <w:r w:rsidRPr="0035461A">
              <w:rPr>
                <w:rFonts w:ascii="Arial" w:eastAsia="Times New Roman" w:hAnsi="Arial" w:cs="Arial"/>
                <w:color w:val="000000"/>
                <w:sz w:val="20"/>
                <w:szCs w:val="20"/>
                <w:lang w:val="fr-FR" w:eastAsia="en-GB"/>
              </w:rPr>
              <w:t> </w:t>
            </w:r>
          </w:p>
        </w:tc>
        <w:tc>
          <w:tcPr>
            <w:tcW w:w="1294" w:type="dxa"/>
            <w:tcBorders>
              <w:top w:val="nil"/>
              <w:left w:val="single" w:sz="4" w:space="0" w:color="auto"/>
              <w:bottom w:val="nil"/>
              <w:right w:val="single" w:sz="4" w:space="0" w:color="auto"/>
            </w:tcBorders>
            <w:vAlign w:val="center"/>
          </w:tcPr>
          <w:p w14:paraId="1D285D9A" w14:textId="77777777" w:rsidR="00CF6CC3" w:rsidRPr="0035461A" w:rsidRDefault="00CF6CC3" w:rsidP="00932892">
            <w:pPr>
              <w:ind w:left="0" w:firstLine="0"/>
              <w:jc w:val="right"/>
              <w:rPr>
                <w:rFonts w:ascii="Arial" w:eastAsia="Times New Roman" w:hAnsi="Arial" w:cs="Arial"/>
                <w:color w:val="000000"/>
                <w:sz w:val="20"/>
                <w:szCs w:val="20"/>
                <w:lang w:val="fr-FR" w:eastAsia="en-GB"/>
              </w:rPr>
            </w:pPr>
          </w:p>
        </w:tc>
        <w:tc>
          <w:tcPr>
            <w:tcW w:w="1294" w:type="dxa"/>
            <w:tcBorders>
              <w:top w:val="nil"/>
              <w:left w:val="single" w:sz="4" w:space="0" w:color="auto"/>
              <w:bottom w:val="nil"/>
              <w:right w:val="single" w:sz="4" w:space="0" w:color="auto"/>
            </w:tcBorders>
            <w:shd w:val="clear" w:color="auto" w:fill="auto"/>
            <w:noWrap/>
            <w:vAlign w:val="center"/>
            <w:hideMark/>
          </w:tcPr>
          <w:p w14:paraId="2E08CE2E" w14:textId="6E8C7318" w:rsidR="00CF6CC3" w:rsidRPr="0035461A" w:rsidRDefault="00CF6CC3" w:rsidP="00932892">
            <w:pPr>
              <w:ind w:left="0" w:firstLine="0"/>
              <w:jc w:val="right"/>
              <w:rPr>
                <w:rFonts w:ascii="Arial" w:eastAsia="Times New Roman" w:hAnsi="Arial" w:cs="Arial"/>
                <w:color w:val="000000"/>
                <w:sz w:val="20"/>
                <w:szCs w:val="20"/>
                <w:lang w:val="fr-FR" w:eastAsia="en-GB"/>
              </w:rPr>
            </w:pPr>
          </w:p>
        </w:tc>
      </w:tr>
      <w:tr w:rsidR="00824E98" w:rsidRPr="0035461A" w14:paraId="24A5313B"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1DE8C4F" w14:textId="77777777" w:rsidR="00CF6CC3" w:rsidRPr="0035461A" w:rsidRDefault="00CF6CC3" w:rsidP="001569D5">
            <w:pPr>
              <w:ind w:left="0" w:firstLine="0"/>
              <w:rPr>
                <w:rFonts w:asciiTheme="minorHAnsi" w:eastAsia="Times New Roman" w:hAnsiTheme="minorHAnsi" w:cstheme="minorHAnsi"/>
                <w:color w:val="000000"/>
                <w:sz w:val="20"/>
                <w:szCs w:val="20"/>
                <w:lang w:val="fr-FR" w:eastAsia="en-GB"/>
              </w:rPr>
            </w:pPr>
            <w:r w:rsidRPr="0035461A">
              <w:rPr>
                <w:rFonts w:asciiTheme="minorHAnsi" w:eastAsia="Times New Roman" w:hAnsiTheme="minorHAnsi" w:cstheme="minorHAnsi"/>
                <w:color w:val="000000"/>
                <w:sz w:val="20"/>
                <w:szCs w:val="20"/>
                <w:lang w:val="fr-FR" w:eastAsia="en-GB"/>
              </w:rPr>
              <w:t>A.  Cadres supérieurs du Secrétariat</w:t>
            </w:r>
          </w:p>
        </w:tc>
        <w:tc>
          <w:tcPr>
            <w:tcW w:w="1294" w:type="dxa"/>
            <w:tcBorders>
              <w:top w:val="single" w:sz="4" w:space="0" w:color="auto"/>
              <w:left w:val="nil"/>
              <w:bottom w:val="single" w:sz="4" w:space="0" w:color="auto"/>
              <w:right w:val="single" w:sz="4" w:space="0" w:color="auto"/>
            </w:tcBorders>
            <w:shd w:val="clear" w:color="000000" w:fill="EAF1DD"/>
            <w:noWrap/>
            <w:vAlign w:val="center"/>
            <w:hideMark/>
          </w:tcPr>
          <w:p w14:paraId="41B973BD"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1 050</w:t>
            </w:r>
          </w:p>
        </w:tc>
        <w:tc>
          <w:tcPr>
            <w:tcW w:w="1294" w:type="dxa"/>
            <w:tcBorders>
              <w:top w:val="single" w:sz="4" w:space="0" w:color="auto"/>
              <w:left w:val="nil"/>
              <w:bottom w:val="single" w:sz="4" w:space="0" w:color="auto"/>
              <w:right w:val="single" w:sz="4" w:space="0" w:color="auto"/>
            </w:tcBorders>
            <w:shd w:val="clear" w:color="000000" w:fill="EAF1DD"/>
            <w:noWrap/>
            <w:vAlign w:val="center"/>
            <w:hideMark/>
          </w:tcPr>
          <w:p w14:paraId="0299E69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w:t>
            </w:r>
          </w:p>
        </w:tc>
        <w:tc>
          <w:tcPr>
            <w:tcW w:w="1294"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530DD6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8</w:t>
            </w:r>
          </w:p>
        </w:tc>
        <w:tc>
          <w:tcPr>
            <w:tcW w:w="1294" w:type="dxa"/>
            <w:tcBorders>
              <w:top w:val="single" w:sz="4" w:space="0" w:color="auto"/>
              <w:left w:val="nil"/>
              <w:bottom w:val="single" w:sz="4" w:space="0" w:color="auto"/>
              <w:right w:val="single" w:sz="4" w:space="0" w:color="auto"/>
            </w:tcBorders>
            <w:shd w:val="clear" w:color="000000" w:fill="EAF1DD"/>
            <w:vAlign w:val="center"/>
          </w:tcPr>
          <w:p w14:paraId="5BE6468F" w14:textId="68E8979D" w:rsidR="00CF6CC3" w:rsidRPr="0035461A" w:rsidRDefault="00B16E65"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EAB172F" w14:textId="309B966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1 063</w:t>
            </w:r>
          </w:p>
        </w:tc>
      </w:tr>
      <w:tr w:rsidR="00681E0A" w:rsidRPr="0035461A" w14:paraId="662601EA"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705E5F0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F706B0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1 010</w:t>
            </w:r>
          </w:p>
        </w:tc>
        <w:tc>
          <w:tcPr>
            <w:tcW w:w="1294" w:type="dxa"/>
            <w:tcBorders>
              <w:top w:val="nil"/>
              <w:left w:val="nil"/>
              <w:bottom w:val="single" w:sz="4" w:space="0" w:color="auto"/>
              <w:right w:val="single" w:sz="4" w:space="0" w:color="auto"/>
            </w:tcBorders>
            <w:shd w:val="clear" w:color="auto" w:fill="auto"/>
            <w:noWrap/>
            <w:vAlign w:val="center"/>
            <w:hideMark/>
          </w:tcPr>
          <w:p w14:paraId="46C6E38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7129E5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72E87DEE"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05208BE" w14:textId="2C2DC4E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1 010</w:t>
            </w:r>
          </w:p>
        </w:tc>
      </w:tr>
      <w:tr w:rsidR="00681E0A" w:rsidRPr="0035461A" w14:paraId="793A696F"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643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1E269EE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40</w:t>
            </w:r>
          </w:p>
        </w:tc>
        <w:tc>
          <w:tcPr>
            <w:tcW w:w="1294" w:type="dxa"/>
            <w:tcBorders>
              <w:top w:val="nil"/>
              <w:left w:val="nil"/>
              <w:bottom w:val="single" w:sz="4" w:space="0" w:color="auto"/>
              <w:right w:val="single" w:sz="4" w:space="0" w:color="auto"/>
            </w:tcBorders>
            <w:shd w:val="clear" w:color="auto" w:fill="auto"/>
            <w:noWrap/>
            <w:vAlign w:val="center"/>
            <w:hideMark/>
          </w:tcPr>
          <w:p w14:paraId="4AA9D6F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0A952B1"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8</w:t>
            </w:r>
          </w:p>
        </w:tc>
        <w:tc>
          <w:tcPr>
            <w:tcW w:w="1294" w:type="dxa"/>
            <w:tcBorders>
              <w:top w:val="nil"/>
              <w:left w:val="nil"/>
              <w:bottom w:val="single" w:sz="4" w:space="0" w:color="auto"/>
              <w:right w:val="single" w:sz="4" w:space="0" w:color="auto"/>
            </w:tcBorders>
            <w:vAlign w:val="center"/>
          </w:tcPr>
          <w:p w14:paraId="50CCE194"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AD645A4" w14:textId="5C33F863"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53</w:t>
            </w:r>
          </w:p>
        </w:tc>
      </w:tr>
      <w:tr w:rsidR="00824E98" w:rsidRPr="0035461A" w14:paraId="45F3BEF8"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50EBC4C1" w14:textId="77777777" w:rsidR="00CF6CC3" w:rsidRPr="0035461A" w:rsidRDefault="00CF6CC3" w:rsidP="003360DC">
            <w:pPr>
              <w:ind w:left="0" w:firstLine="0"/>
              <w:rPr>
                <w:rFonts w:asciiTheme="minorHAnsi" w:eastAsia="Times New Roman" w:hAnsiTheme="minorHAnsi" w:cstheme="minorHAnsi"/>
                <w:color w:val="000000"/>
                <w:sz w:val="20"/>
                <w:szCs w:val="20"/>
                <w:lang w:val="fr-FR" w:eastAsia="en-GB"/>
              </w:rPr>
            </w:pPr>
            <w:r w:rsidRPr="0035461A">
              <w:rPr>
                <w:rFonts w:asciiTheme="minorHAnsi" w:eastAsia="Times New Roman" w:hAnsiTheme="minorHAnsi" w:cstheme="minorHAnsi"/>
                <w:color w:val="000000"/>
                <w:sz w:val="20"/>
                <w:szCs w:val="20"/>
                <w:lang w:val="fr-FR" w:eastAsia="en-GB"/>
              </w:rPr>
              <w:t xml:space="preserve">B.  </w:t>
            </w:r>
            <w:r w:rsidRPr="0035461A">
              <w:rPr>
                <w:rFonts w:asciiTheme="minorHAnsi" w:hAnsiTheme="minorHAnsi" w:cstheme="minorHAnsi"/>
                <w:sz w:val="20"/>
                <w:szCs w:val="20"/>
                <w:lang w:val="fr-FR"/>
              </w:rPr>
              <w:t>Mobilisation des ressources et sensibilisation</w:t>
            </w:r>
          </w:p>
        </w:tc>
        <w:tc>
          <w:tcPr>
            <w:tcW w:w="1294" w:type="dxa"/>
            <w:tcBorders>
              <w:top w:val="nil"/>
              <w:left w:val="nil"/>
              <w:bottom w:val="single" w:sz="4" w:space="0" w:color="auto"/>
              <w:right w:val="single" w:sz="4" w:space="0" w:color="auto"/>
            </w:tcBorders>
            <w:shd w:val="clear" w:color="000000" w:fill="EAF1DD"/>
            <w:noWrap/>
            <w:vAlign w:val="center"/>
            <w:hideMark/>
          </w:tcPr>
          <w:p w14:paraId="7FE7FCA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508</w:t>
            </w:r>
          </w:p>
        </w:tc>
        <w:tc>
          <w:tcPr>
            <w:tcW w:w="1294" w:type="dxa"/>
            <w:tcBorders>
              <w:top w:val="nil"/>
              <w:left w:val="nil"/>
              <w:bottom w:val="single" w:sz="4" w:space="0" w:color="auto"/>
              <w:right w:val="single" w:sz="4" w:space="0" w:color="auto"/>
            </w:tcBorders>
            <w:shd w:val="clear" w:color="000000" w:fill="EAF1DD"/>
            <w:noWrap/>
            <w:vAlign w:val="center"/>
            <w:hideMark/>
          </w:tcPr>
          <w:p w14:paraId="01D452A9"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45</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4973D5A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225</w:t>
            </w:r>
          </w:p>
        </w:tc>
        <w:tc>
          <w:tcPr>
            <w:tcW w:w="1294" w:type="dxa"/>
            <w:tcBorders>
              <w:top w:val="nil"/>
              <w:left w:val="nil"/>
              <w:bottom w:val="single" w:sz="4" w:space="0" w:color="auto"/>
              <w:right w:val="single" w:sz="4" w:space="0" w:color="auto"/>
            </w:tcBorders>
            <w:shd w:val="clear" w:color="000000" w:fill="EAF1DD"/>
            <w:vAlign w:val="center"/>
          </w:tcPr>
          <w:p w14:paraId="3D70CE01" w14:textId="5E05BB52"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7BD8C468" w14:textId="5EF6CF05"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778</w:t>
            </w:r>
          </w:p>
        </w:tc>
      </w:tr>
      <w:tr w:rsidR="00681E0A" w:rsidRPr="0035461A" w14:paraId="27C02B27"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32F20D3B"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AF261CF"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352</w:t>
            </w:r>
          </w:p>
        </w:tc>
        <w:tc>
          <w:tcPr>
            <w:tcW w:w="1294" w:type="dxa"/>
            <w:tcBorders>
              <w:top w:val="nil"/>
              <w:left w:val="nil"/>
              <w:bottom w:val="single" w:sz="4" w:space="0" w:color="auto"/>
              <w:right w:val="single" w:sz="4" w:space="0" w:color="auto"/>
            </w:tcBorders>
            <w:shd w:val="clear" w:color="auto" w:fill="auto"/>
            <w:noWrap/>
            <w:vAlign w:val="center"/>
            <w:hideMark/>
          </w:tcPr>
          <w:p w14:paraId="0F9EFFB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1C4EE3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14C8B6D1"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AF2980E" w14:textId="2B9BD860"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352</w:t>
            </w:r>
          </w:p>
        </w:tc>
      </w:tr>
      <w:tr w:rsidR="00681E0A" w:rsidRPr="0035461A" w14:paraId="4AD709DA" w14:textId="77777777" w:rsidTr="00932892">
        <w:trPr>
          <w:trHeight w:val="24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3762"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Programme de CESP</w:t>
            </w:r>
          </w:p>
        </w:tc>
        <w:tc>
          <w:tcPr>
            <w:tcW w:w="1294" w:type="dxa"/>
            <w:tcBorders>
              <w:top w:val="nil"/>
              <w:left w:val="nil"/>
              <w:bottom w:val="single" w:sz="4" w:space="0" w:color="auto"/>
              <w:right w:val="single" w:sz="4" w:space="0" w:color="auto"/>
            </w:tcBorders>
            <w:shd w:val="clear" w:color="auto" w:fill="auto"/>
            <w:noWrap/>
            <w:vAlign w:val="center"/>
            <w:hideMark/>
          </w:tcPr>
          <w:p w14:paraId="5E0D77A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hideMark/>
          </w:tcPr>
          <w:p w14:paraId="45B32AD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57F3B4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79</w:t>
            </w:r>
          </w:p>
        </w:tc>
        <w:tc>
          <w:tcPr>
            <w:tcW w:w="1294" w:type="dxa"/>
            <w:tcBorders>
              <w:top w:val="nil"/>
              <w:left w:val="nil"/>
              <w:bottom w:val="single" w:sz="4" w:space="0" w:color="auto"/>
              <w:right w:val="single" w:sz="4" w:space="0" w:color="auto"/>
            </w:tcBorders>
            <w:vAlign w:val="center"/>
          </w:tcPr>
          <w:p w14:paraId="4C12207F"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D128721" w14:textId="731A1E8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109</w:t>
            </w:r>
          </w:p>
        </w:tc>
      </w:tr>
      <w:tr w:rsidR="00681E0A" w:rsidRPr="0035461A" w14:paraId="6DFAB5F8" w14:textId="77777777" w:rsidTr="00932892">
        <w:trPr>
          <w:trHeight w:val="525"/>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36A1DC9E" w14:textId="75D3DB96"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Communication, traductions, publications et rapports</w:t>
            </w:r>
          </w:p>
        </w:tc>
        <w:tc>
          <w:tcPr>
            <w:tcW w:w="1294" w:type="dxa"/>
            <w:tcBorders>
              <w:top w:val="nil"/>
              <w:left w:val="nil"/>
              <w:bottom w:val="single" w:sz="4" w:space="0" w:color="auto"/>
              <w:right w:val="single" w:sz="4" w:space="0" w:color="auto"/>
            </w:tcBorders>
            <w:shd w:val="clear" w:color="auto" w:fill="auto"/>
            <w:noWrap/>
            <w:vAlign w:val="center"/>
            <w:hideMark/>
          </w:tcPr>
          <w:p w14:paraId="7A996CD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60</w:t>
            </w:r>
          </w:p>
        </w:tc>
        <w:tc>
          <w:tcPr>
            <w:tcW w:w="1294" w:type="dxa"/>
            <w:tcBorders>
              <w:top w:val="nil"/>
              <w:left w:val="nil"/>
              <w:bottom w:val="single" w:sz="4" w:space="0" w:color="auto"/>
              <w:right w:val="single" w:sz="4" w:space="0" w:color="auto"/>
            </w:tcBorders>
            <w:shd w:val="clear" w:color="auto" w:fill="auto"/>
            <w:noWrap/>
            <w:vAlign w:val="center"/>
            <w:hideMark/>
          </w:tcPr>
          <w:p w14:paraId="6AF267D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085E82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113</w:t>
            </w:r>
          </w:p>
        </w:tc>
        <w:tc>
          <w:tcPr>
            <w:tcW w:w="1294" w:type="dxa"/>
            <w:tcBorders>
              <w:top w:val="nil"/>
              <w:left w:val="nil"/>
              <w:bottom w:val="single" w:sz="4" w:space="0" w:color="auto"/>
              <w:right w:val="single" w:sz="4" w:space="0" w:color="auto"/>
            </w:tcBorders>
            <w:vAlign w:val="center"/>
          </w:tcPr>
          <w:p w14:paraId="2CDFE74E"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C276280" w14:textId="6E7580E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213</w:t>
            </w:r>
          </w:p>
        </w:tc>
      </w:tr>
      <w:tr w:rsidR="00681E0A" w:rsidRPr="0035461A" w14:paraId="2FA33B3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623D365"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Appui et développement Web/TI</w:t>
            </w:r>
          </w:p>
        </w:tc>
        <w:tc>
          <w:tcPr>
            <w:tcW w:w="1294" w:type="dxa"/>
            <w:tcBorders>
              <w:top w:val="nil"/>
              <w:left w:val="nil"/>
              <w:bottom w:val="single" w:sz="4" w:space="0" w:color="auto"/>
              <w:right w:val="single" w:sz="4" w:space="0" w:color="auto"/>
            </w:tcBorders>
            <w:shd w:val="clear" w:color="auto" w:fill="auto"/>
            <w:noWrap/>
            <w:vAlign w:val="center"/>
            <w:hideMark/>
          </w:tcPr>
          <w:p w14:paraId="67719D8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56</w:t>
            </w:r>
          </w:p>
        </w:tc>
        <w:tc>
          <w:tcPr>
            <w:tcW w:w="1294" w:type="dxa"/>
            <w:tcBorders>
              <w:top w:val="nil"/>
              <w:left w:val="nil"/>
              <w:bottom w:val="single" w:sz="4" w:space="0" w:color="auto"/>
              <w:right w:val="single" w:sz="4" w:space="0" w:color="auto"/>
            </w:tcBorders>
            <w:shd w:val="clear" w:color="auto" w:fill="auto"/>
            <w:noWrap/>
            <w:vAlign w:val="center"/>
            <w:hideMark/>
          </w:tcPr>
          <w:p w14:paraId="0CB5746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840436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76E5B2A4"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4669D09" w14:textId="24B961B2"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56</w:t>
            </w:r>
          </w:p>
        </w:tc>
      </w:tr>
      <w:tr w:rsidR="00681E0A" w:rsidRPr="0035461A" w14:paraId="393084F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423516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Redéveloppement Web</w:t>
            </w:r>
          </w:p>
        </w:tc>
        <w:tc>
          <w:tcPr>
            <w:tcW w:w="1294" w:type="dxa"/>
            <w:tcBorders>
              <w:top w:val="nil"/>
              <w:left w:val="nil"/>
              <w:bottom w:val="single" w:sz="4" w:space="0" w:color="auto"/>
              <w:right w:val="single" w:sz="4" w:space="0" w:color="auto"/>
            </w:tcBorders>
            <w:shd w:val="clear" w:color="auto" w:fill="auto"/>
            <w:noWrap/>
            <w:vAlign w:val="center"/>
            <w:hideMark/>
          </w:tcPr>
          <w:p w14:paraId="79F6742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7ED385B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3BD8D2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28</w:t>
            </w:r>
          </w:p>
        </w:tc>
        <w:tc>
          <w:tcPr>
            <w:tcW w:w="1294" w:type="dxa"/>
            <w:tcBorders>
              <w:top w:val="nil"/>
              <w:left w:val="nil"/>
              <w:bottom w:val="single" w:sz="4" w:space="0" w:color="auto"/>
              <w:right w:val="single" w:sz="4" w:space="0" w:color="auto"/>
            </w:tcBorders>
            <w:vAlign w:val="center"/>
          </w:tcPr>
          <w:p w14:paraId="47ED38D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9DC081F" w14:textId="65033AA2" w:rsidR="00CF6CC3" w:rsidRPr="0035461A" w:rsidRDefault="00CF6CC3" w:rsidP="00932892">
            <w:pPr>
              <w:ind w:left="0" w:firstLine="0"/>
              <w:jc w:val="right"/>
              <w:rPr>
                <w:rFonts w:eastAsia="Times New Roman" w:cs="Calibri"/>
                <w:color w:val="0070C0"/>
                <w:sz w:val="20"/>
                <w:szCs w:val="20"/>
                <w:lang w:val="fr-FR" w:eastAsia="en-GB"/>
              </w:rPr>
            </w:pPr>
            <w:r w:rsidRPr="0035461A">
              <w:rPr>
                <w:rFonts w:eastAsia="Times New Roman" w:cs="Calibri"/>
                <w:sz w:val="20"/>
                <w:szCs w:val="20"/>
                <w:lang w:val="fr-FR" w:eastAsia="en-GB"/>
              </w:rPr>
              <w:t>28</w:t>
            </w:r>
          </w:p>
        </w:tc>
      </w:tr>
      <w:tr w:rsidR="00681E0A" w:rsidRPr="0035461A" w14:paraId="332BB77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56B0E85"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4718BCA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nil"/>
              <w:bottom w:val="single" w:sz="4" w:space="0" w:color="auto"/>
              <w:right w:val="single" w:sz="4" w:space="0" w:color="auto"/>
            </w:tcBorders>
            <w:shd w:val="clear" w:color="auto" w:fill="auto"/>
            <w:noWrap/>
            <w:vAlign w:val="center"/>
            <w:hideMark/>
          </w:tcPr>
          <w:p w14:paraId="1B0A900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F439D26"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5</w:t>
            </w:r>
          </w:p>
        </w:tc>
        <w:tc>
          <w:tcPr>
            <w:tcW w:w="1294" w:type="dxa"/>
            <w:tcBorders>
              <w:top w:val="nil"/>
              <w:left w:val="nil"/>
              <w:bottom w:val="single" w:sz="4" w:space="0" w:color="auto"/>
              <w:right w:val="single" w:sz="4" w:space="0" w:color="auto"/>
            </w:tcBorders>
            <w:vAlign w:val="center"/>
          </w:tcPr>
          <w:p w14:paraId="071AF1E2"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FF0C7BE" w14:textId="72AA375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20</w:t>
            </w:r>
          </w:p>
        </w:tc>
      </w:tr>
      <w:tr w:rsidR="00824E98" w:rsidRPr="0035461A" w14:paraId="28E2B7A7"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2F2B0CBB"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C.  </w:t>
            </w:r>
            <w:r w:rsidRPr="0035461A">
              <w:rPr>
                <w:rFonts w:asciiTheme="minorHAnsi" w:hAnsiTheme="minorHAnsi" w:cstheme="minorHAnsi"/>
                <w:sz w:val="20"/>
                <w:szCs w:val="20"/>
                <w:lang w:val="fr-FR"/>
              </w:rPr>
              <w:t>Appui et conseils aux Régions</w:t>
            </w:r>
          </w:p>
        </w:tc>
        <w:tc>
          <w:tcPr>
            <w:tcW w:w="1294" w:type="dxa"/>
            <w:tcBorders>
              <w:top w:val="nil"/>
              <w:left w:val="nil"/>
              <w:bottom w:val="single" w:sz="4" w:space="0" w:color="auto"/>
              <w:right w:val="single" w:sz="4" w:space="0" w:color="auto"/>
            </w:tcBorders>
            <w:shd w:val="clear" w:color="000000" w:fill="EAF1DD"/>
            <w:noWrap/>
            <w:vAlign w:val="center"/>
            <w:hideMark/>
          </w:tcPr>
          <w:p w14:paraId="21941F01"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1 309</w:t>
            </w:r>
          </w:p>
        </w:tc>
        <w:tc>
          <w:tcPr>
            <w:tcW w:w="1294" w:type="dxa"/>
            <w:tcBorders>
              <w:top w:val="nil"/>
              <w:left w:val="nil"/>
              <w:bottom w:val="single" w:sz="4" w:space="0" w:color="auto"/>
              <w:right w:val="single" w:sz="4" w:space="0" w:color="auto"/>
            </w:tcBorders>
            <w:shd w:val="clear" w:color="000000" w:fill="EAF1DD"/>
            <w:noWrap/>
            <w:vAlign w:val="center"/>
            <w:hideMark/>
          </w:tcPr>
          <w:p w14:paraId="4A761E43"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073D35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121</w:t>
            </w:r>
          </w:p>
        </w:tc>
        <w:tc>
          <w:tcPr>
            <w:tcW w:w="1294" w:type="dxa"/>
            <w:tcBorders>
              <w:top w:val="nil"/>
              <w:left w:val="nil"/>
              <w:bottom w:val="single" w:sz="4" w:space="0" w:color="auto"/>
              <w:right w:val="single" w:sz="4" w:space="0" w:color="auto"/>
            </w:tcBorders>
            <w:shd w:val="clear" w:color="000000" w:fill="EAF1DD"/>
            <w:vAlign w:val="center"/>
          </w:tcPr>
          <w:p w14:paraId="2E87C455" w14:textId="7AEF2F5A"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67EC89A" w14:textId="2FBE31C3"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1 440</w:t>
            </w:r>
          </w:p>
        </w:tc>
      </w:tr>
      <w:tr w:rsidR="00681E0A" w:rsidRPr="0035461A" w14:paraId="11B73EB1"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1CAC573D"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A9B834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1 242</w:t>
            </w:r>
          </w:p>
        </w:tc>
        <w:tc>
          <w:tcPr>
            <w:tcW w:w="1294" w:type="dxa"/>
            <w:tcBorders>
              <w:top w:val="nil"/>
              <w:left w:val="nil"/>
              <w:bottom w:val="single" w:sz="4" w:space="0" w:color="auto"/>
              <w:right w:val="single" w:sz="4" w:space="0" w:color="auto"/>
            </w:tcBorders>
            <w:shd w:val="clear" w:color="auto" w:fill="auto"/>
            <w:noWrap/>
            <w:vAlign w:val="center"/>
            <w:hideMark/>
          </w:tcPr>
          <w:p w14:paraId="5B07CC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530B99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D13A86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94C5DCC" w14:textId="2983B71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1 242</w:t>
            </w:r>
          </w:p>
        </w:tc>
      </w:tr>
      <w:tr w:rsidR="00681E0A" w:rsidRPr="0035461A" w14:paraId="6885380E"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CF2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40D34C7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67</w:t>
            </w:r>
          </w:p>
        </w:tc>
        <w:tc>
          <w:tcPr>
            <w:tcW w:w="1294" w:type="dxa"/>
            <w:tcBorders>
              <w:top w:val="nil"/>
              <w:left w:val="nil"/>
              <w:bottom w:val="single" w:sz="4" w:space="0" w:color="auto"/>
              <w:right w:val="single" w:sz="4" w:space="0" w:color="auto"/>
            </w:tcBorders>
            <w:shd w:val="clear" w:color="auto" w:fill="auto"/>
            <w:noWrap/>
            <w:vAlign w:val="center"/>
            <w:hideMark/>
          </w:tcPr>
          <w:p w14:paraId="0528D6B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AC1AC0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25</w:t>
            </w:r>
          </w:p>
        </w:tc>
        <w:tc>
          <w:tcPr>
            <w:tcW w:w="1294" w:type="dxa"/>
            <w:tcBorders>
              <w:top w:val="nil"/>
              <w:left w:val="nil"/>
              <w:bottom w:val="single" w:sz="4" w:space="0" w:color="auto"/>
              <w:right w:val="single" w:sz="4" w:space="0" w:color="auto"/>
            </w:tcBorders>
            <w:vAlign w:val="center"/>
          </w:tcPr>
          <w:p w14:paraId="71ADDC11"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2F267CF" w14:textId="36302FF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102</w:t>
            </w:r>
          </w:p>
        </w:tc>
      </w:tr>
      <w:tr w:rsidR="00681E0A" w:rsidRPr="0035461A" w14:paraId="38BD3E27"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59C45257"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Missions consultatives Ramsar</w:t>
            </w:r>
          </w:p>
        </w:tc>
        <w:tc>
          <w:tcPr>
            <w:tcW w:w="1294" w:type="dxa"/>
            <w:tcBorders>
              <w:top w:val="nil"/>
              <w:left w:val="nil"/>
              <w:bottom w:val="single" w:sz="4" w:space="0" w:color="auto"/>
              <w:right w:val="single" w:sz="4" w:space="0" w:color="auto"/>
            </w:tcBorders>
            <w:shd w:val="clear" w:color="auto" w:fill="auto"/>
            <w:noWrap/>
            <w:vAlign w:val="center"/>
            <w:hideMark/>
          </w:tcPr>
          <w:p w14:paraId="5B97CAF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69524D2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565DE4E"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96</w:t>
            </w:r>
          </w:p>
        </w:tc>
        <w:tc>
          <w:tcPr>
            <w:tcW w:w="1294" w:type="dxa"/>
            <w:tcBorders>
              <w:top w:val="nil"/>
              <w:left w:val="nil"/>
              <w:bottom w:val="single" w:sz="4" w:space="0" w:color="auto"/>
              <w:right w:val="single" w:sz="4" w:space="0" w:color="auto"/>
            </w:tcBorders>
            <w:vAlign w:val="center"/>
          </w:tcPr>
          <w:p w14:paraId="7DA547EF"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00E1EB9" w14:textId="35E06C3E"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96</w:t>
            </w:r>
          </w:p>
        </w:tc>
      </w:tr>
      <w:tr w:rsidR="00824E98" w:rsidRPr="0035461A" w14:paraId="6C8CBE2C"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4F0638AF" w14:textId="7F6A92AC"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D.  </w:t>
            </w:r>
            <w:r w:rsidRPr="0035461A">
              <w:rPr>
                <w:rFonts w:asciiTheme="minorHAnsi" w:hAnsiTheme="minorHAnsi" w:cstheme="minorHAnsi"/>
                <w:sz w:val="20"/>
                <w:szCs w:val="20"/>
                <w:lang w:val="fr-FR"/>
              </w:rPr>
              <w:t>Appui aux Initiatives régionales (IR</w:t>
            </w:r>
            <w:r w:rsidR="003E644C" w:rsidRPr="0035461A">
              <w:rPr>
                <w:rFonts w:asciiTheme="minorHAnsi" w:hAnsiTheme="minorHAnsi" w:cstheme="minorHAnsi"/>
                <w:sz w:val="20"/>
                <w:szCs w:val="20"/>
                <w:lang w:val="fr-FR"/>
              </w:rPr>
              <w:t>R</w:t>
            </w:r>
            <w:r w:rsidRPr="0035461A">
              <w:rPr>
                <w:rFonts w:asciiTheme="minorHAnsi" w:hAnsiTheme="minorHAnsi" w:cstheme="minorHAnsi"/>
                <w:sz w:val="20"/>
                <w:szCs w:val="20"/>
                <w:lang w:val="fr-FR"/>
              </w:rPr>
              <w:t>)</w:t>
            </w:r>
          </w:p>
        </w:tc>
        <w:tc>
          <w:tcPr>
            <w:tcW w:w="1294" w:type="dxa"/>
            <w:tcBorders>
              <w:top w:val="nil"/>
              <w:left w:val="nil"/>
              <w:bottom w:val="single" w:sz="4" w:space="0" w:color="auto"/>
              <w:right w:val="single" w:sz="4" w:space="0" w:color="auto"/>
            </w:tcBorders>
            <w:shd w:val="clear" w:color="000000" w:fill="EAF1DD"/>
            <w:noWrap/>
            <w:vAlign w:val="center"/>
            <w:hideMark/>
          </w:tcPr>
          <w:p w14:paraId="3CB962DF"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100</w:t>
            </w:r>
          </w:p>
        </w:tc>
        <w:tc>
          <w:tcPr>
            <w:tcW w:w="1294" w:type="dxa"/>
            <w:tcBorders>
              <w:top w:val="nil"/>
              <w:left w:val="nil"/>
              <w:bottom w:val="single" w:sz="4" w:space="0" w:color="auto"/>
              <w:right w:val="single" w:sz="4" w:space="0" w:color="auto"/>
            </w:tcBorders>
            <w:shd w:val="clear" w:color="000000" w:fill="EAF1DD"/>
            <w:noWrap/>
            <w:vAlign w:val="center"/>
            <w:hideMark/>
          </w:tcPr>
          <w:p w14:paraId="2F12E1ED"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271FD9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24</w:t>
            </w:r>
          </w:p>
        </w:tc>
        <w:tc>
          <w:tcPr>
            <w:tcW w:w="1294" w:type="dxa"/>
            <w:tcBorders>
              <w:top w:val="nil"/>
              <w:left w:val="nil"/>
              <w:bottom w:val="single" w:sz="4" w:space="0" w:color="auto"/>
              <w:right w:val="single" w:sz="4" w:space="0" w:color="auto"/>
            </w:tcBorders>
            <w:shd w:val="clear" w:color="000000" w:fill="EAF1DD"/>
            <w:vAlign w:val="center"/>
          </w:tcPr>
          <w:p w14:paraId="5D8A0689" w14:textId="44F87A65"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A196D8E" w14:textId="48C58B9E"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124</w:t>
            </w:r>
          </w:p>
        </w:tc>
      </w:tr>
      <w:tr w:rsidR="00681E0A" w:rsidRPr="0035461A" w14:paraId="6C7C6B32" w14:textId="77777777" w:rsidTr="00932892">
        <w:trPr>
          <w:trHeight w:val="270"/>
        </w:trPr>
        <w:tc>
          <w:tcPr>
            <w:tcW w:w="3879" w:type="dxa"/>
            <w:tcBorders>
              <w:top w:val="nil"/>
              <w:left w:val="single" w:sz="4" w:space="0" w:color="auto"/>
              <w:bottom w:val="single" w:sz="4" w:space="0" w:color="auto"/>
              <w:right w:val="nil"/>
            </w:tcBorders>
            <w:shd w:val="clear" w:color="auto" w:fill="auto"/>
            <w:noWrap/>
            <w:vAlign w:val="center"/>
            <w:hideMark/>
          </w:tcPr>
          <w:p w14:paraId="6E6889CE" w14:textId="13D6F6AA" w:rsidR="00CF6CC3" w:rsidRPr="0035461A" w:rsidRDefault="00CF6CC3"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Réseaux et centres régionaux</w:t>
            </w:r>
            <w:r w:rsidR="00013057" w:rsidRPr="0035461A">
              <w:rPr>
                <w:rFonts w:asciiTheme="minorHAnsi" w:eastAsia="Times New Roman" w:hAnsiTheme="minorHAnsi" w:cstheme="minorHAnsi"/>
                <w:sz w:val="20"/>
                <w:szCs w:val="20"/>
                <w:lang w:val="fr-FR" w:eastAsia="en-GB"/>
              </w:rPr>
              <w:t xml:space="preserve"> – budget disponible non attribué en 2023 </w:t>
            </w:r>
            <w:r w:rsidR="00013057" w:rsidRPr="0035461A">
              <w:rPr>
                <w:rFonts w:asciiTheme="minorHAnsi" w:eastAsia="Times New Roman" w:hAnsiTheme="minorHAnsi" w:cstheme="minorHAnsi"/>
                <w:i/>
                <w:iCs/>
                <w:sz w:val="20"/>
                <w:szCs w:val="20"/>
                <w:lang w:val="fr-FR" w:eastAsia="en-GB"/>
              </w:rPr>
              <w:t>(ce sera un excédent budgétaire à la fin de 2023)</w:t>
            </w:r>
            <w:r w:rsidRPr="0035461A">
              <w:rPr>
                <w:rFonts w:asciiTheme="minorHAnsi" w:eastAsia="Times New Roman" w:hAnsiTheme="minorHAnsi" w:cstheme="minorHAnsi"/>
                <w:i/>
                <w:iCs/>
                <w:sz w:val="20"/>
                <w:szCs w:val="20"/>
                <w:lang w:val="fr-FR" w:eastAsia="en-GB"/>
              </w:rPr>
              <w:t xml:space="preserve"> </w:t>
            </w:r>
          </w:p>
          <w:p w14:paraId="3B7B8C5D" w14:textId="45E22FE5" w:rsidR="00CF6CC3" w:rsidRPr="0035461A" w:rsidRDefault="00CF6CC3" w:rsidP="00313563">
            <w:pPr>
              <w:ind w:left="0" w:firstLine="0"/>
              <w:rPr>
                <w:rFonts w:asciiTheme="minorHAnsi" w:eastAsia="Times New Roman" w:hAnsiTheme="minorHAnsi" w:cstheme="minorHAnsi"/>
                <w:i/>
                <w:iCs/>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DC48E40" w14:textId="72BBE724"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70</w:t>
            </w:r>
          </w:p>
        </w:tc>
        <w:tc>
          <w:tcPr>
            <w:tcW w:w="1294" w:type="dxa"/>
            <w:tcBorders>
              <w:top w:val="nil"/>
              <w:left w:val="nil"/>
              <w:bottom w:val="single" w:sz="4" w:space="0" w:color="auto"/>
              <w:right w:val="single" w:sz="4" w:space="0" w:color="auto"/>
            </w:tcBorders>
            <w:shd w:val="clear" w:color="auto" w:fill="auto"/>
            <w:noWrap/>
            <w:vAlign w:val="center"/>
            <w:hideMark/>
          </w:tcPr>
          <w:p w14:paraId="4891E52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010A99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F6B2355"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A47B876" w14:textId="1329A351"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70</w:t>
            </w:r>
          </w:p>
        </w:tc>
      </w:tr>
      <w:tr w:rsidR="00681E0A" w:rsidRPr="0035461A" w14:paraId="7C147FF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4EA798B4" w14:textId="71A02254" w:rsidR="00681E0A" w:rsidRPr="0035461A" w:rsidRDefault="00681E0A"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IRR Afrique du Sud</w:t>
            </w:r>
            <w:r w:rsidR="007A06BD" w:rsidRPr="0035461A">
              <w:rPr>
                <w:rFonts w:asciiTheme="minorHAnsi" w:eastAsia="Times New Roman" w:hAnsiTheme="minorHAnsi" w:cstheme="minorHAnsi"/>
                <w:sz w:val="20"/>
                <w:szCs w:val="20"/>
                <w:lang w:val="fr-FR" w:eastAsia="en-GB"/>
              </w:rPr>
              <w:t xml:space="preserve"> -</w:t>
            </w:r>
            <w:r w:rsidRPr="0035461A">
              <w:rPr>
                <w:rFonts w:asciiTheme="minorHAnsi" w:eastAsia="Times New Roman" w:hAnsiTheme="minorHAnsi" w:cstheme="minorHAnsi"/>
                <w:sz w:val="20"/>
                <w:szCs w:val="20"/>
                <w:lang w:val="fr-FR" w:eastAsia="en-GB"/>
              </w:rPr>
              <w:t xml:space="preserve"> activités 2023</w:t>
            </w:r>
          </w:p>
        </w:tc>
        <w:tc>
          <w:tcPr>
            <w:tcW w:w="1294" w:type="dxa"/>
            <w:tcBorders>
              <w:top w:val="nil"/>
              <w:left w:val="nil"/>
              <w:bottom w:val="single" w:sz="4" w:space="0" w:color="auto"/>
              <w:right w:val="single" w:sz="4" w:space="0" w:color="auto"/>
            </w:tcBorders>
            <w:shd w:val="clear" w:color="auto" w:fill="auto"/>
            <w:noWrap/>
            <w:vAlign w:val="center"/>
          </w:tcPr>
          <w:p w14:paraId="0E9A10A1" w14:textId="50529CEA"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tcPr>
          <w:p w14:paraId="477C9ECB" w14:textId="0C5AA47D"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12E4B554" w14:textId="0C64FCF8"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6B0D1A59" w14:textId="77777777" w:rsidR="00681E0A" w:rsidRPr="0035461A" w:rsidRDefault="00681E0A" w:rsidP="00932892">
            <w:pPr>
              <w:ind w:left="0" w:firstLine="0"/>
              <w:jc w:val="right"/>
              <w:rPr>
                <w:rFonts w:eastAsia="Times New Roman" w:cs="Calibri"/>
                <w:color w:val="0070C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70B8C96E" w14:textId="32E7BABE" w:rsidR="00681E0A" w:rsidRPr="0035461A" w:rsidRDefault="00681E0A" w:rsidP="00932892">
            <w:pPr>
              <w:ind w:left="0" w:firstLine="0"/>
              <w:jc w:val="right"/>
              <w:rPr>
                <w:rFonts w:eastAsia="Times New Roman" w:cs="Calibri"/>
                <w:color w:val="0070C0"/>
                <w:sz w:val="20"/>
                <w:szCs w:val="20"/>
                <w:lang w:val="fr-FR" w:eastAsia="en-GB"/>
              </w:rPr>
            </w:pPr>
            <w:r w:rsidRPr="0035461A">
              <w:rPr>
                <w:rFonts w:eastAsia="Times New Roman" w:cs="Calibri"/>
                <w:sz w:val="20"/>
                <w:szCs w:val="20"/>
                <w:lang w:val="fr-FR" w:eastAsia="en-GB"/>
              </w:rPr>
              <w:t>30</w:t>
            </w:r>
          </w:p>
        </w:tc>
      </w:tr>
      <w:tr w:rsidR="00681E0A" w:rsidRPr="0035461A" w14:paraId="2C7B9E7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C293F51" w14:textId="77777777" w:rsidR="00CF6CC3" w:rsidRPr="0035461A" w:rsidRDefault="00CF6CC3"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Report Bassin de l’Amazone 2021</w:t>
            </w:r>
          </w:p>
        </w:tc>
        <w:tc>
          <w:tcPr>
            <w:tcW w:w="1294" w:type="dxa"/>
            <w:tcBorders>
              <w:top w:val="nil"/>
              <w:left w:val="nil"/>
              <w:bottom w:val="single" w:sz="4" w:space="0" w:color="auto"/>
              <w:right w:val="single" w:sz="4" w:space="0" w:color="auto"/>
            </w:tcBorders>
            <w:shd w:val="clear" w:color="auto" w:fill="auto"/>
            <w:noWrap/>
            <w:vAlign w:val="center"/>
            <w:hideMark/>
          </w:tcPr>
          <w:p w14:paraId="556F04D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1F19235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26D90C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24</w:t>
            </w:r>
          </w:p>
        </w:tc>
        <w:tc>
          <w:tcPr>
            <w:tcW w:w="1294" w:type="dxa"/>
            <w:tcBorders>
              <w:top w:val="nil"/>
              <w:left w:val="nil"/>
              <w:bottom w:val="single" w:sz="4" w:space="0" w:color="auto"/>
              <w:right w:val="single" w:sz="4" w:space="0" w:color="auto"/>
            </w:tcBorders>
            <w:vAlign w:val="center"/>
          </w:tcPr>
          <w:p w14:paraId="3F294EFA" w14:textId="77777777" w:rsidR="00CF6CC3" w:rsidRPr="0035461A" w:rsidRDefault="00CF6CC3" w:rsidP="00932892">
            <w:pPr>
              <w:ind w:left="0" w:firstLine="0"/>
              <w:jc w:val="right"/>
              <w:rPr>
                <w:rFonts w:eastAsia="Times New Roman" w:cs="Calibri"/>
                <w:color w:val="0070C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05809C4" w14:textId="0C37439B" w:rsidR="00CF6CC3" w:rsidRPr="0035461A" w:rsidRDefault="00CF6CC3" w:rsidP="00932892">
            <w:pPr>
              <w:ind w:left="0" w:firstLine="0"/>
              <w:jc w:val="right"/>
              <w:rPr>
                <w:rFonts w:eastAsia="Times New Roman" w:cs="Calibri"/>
                <w:color w:val="0070C0"/>
                <w:sz w:val="20"/>
                <w:szCs w:val="20"/>
                <w:lang w:val="fr-FR" w:eastAsia="en-GB"/>
              </w:rPr>
            </w:pPr>
            <w:r w:rsidRPr="0035461A">
              <w:rPr>
                <w:rFonts w:eastAsia="Times New Roman" w:cs="Calibri"/>
                <w:color w:val="0070C0"/>
                <w:sz w:val="20"/>
                <w:szCs w:val="20"/>
                <w:lang w:val="fr-FR" w:eastAsia="en-GB"/>
              </w:rPr>
              <w:t> </w:t>
            </w:r>
            <w:r w:rsidRPr="0035461A">
              <w:rPr>
                <w:rFonts w:eastAsia="Times New Roman" w:cs="Calibri"/>
                <w:sz w:val="20"/>
                <w:szCs w:val="20"/>
                <w:lang w:val="fr-FR" w:eastAsia="en-GB"/>
              </w:rPr>
              <w:t>24</w:t>
            </w:r>
          </w:p>
        </w:tc>
      </w:tr>
      <w:tr w:rsidR="00824E98" w:rsidRPr="0035461A" w14:paraId="481B4A33"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1D7BE5AC"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E.  </w:t>
            </w:r>
            <w:r w:rsidRPr="0035461A">
              <w:rPr>
                <w:rFonts w:asciiTheme="minorHAnsi" w:hAnsiTheme="minorHAnsi" w:cstheme="minorHAnsi"/>
                <w:sz w:val="20"/>
                <w:szCs w:val="20"/>
                <w:lang w:val="fr-FR"/>
              </w:rPr>
              <w:t>Services scientifiques et techniques</w:t>
            </w:r>
          </w:p>
        </w:tc>
        <w:tc>
          <w:tcPr>
            <w:tcW w:w="1294" w:type="dxa"/>
            <w:tcBorders>
              <w:top w:val="nil"/>
              <w:left w:val="nil"/>
              <w:bottom w:val="single" w:sz="4" w:space="0" w:color="auto"/>
              <w:right w:val="single" w:sz="4" w:space="0" w:color="auto"/>
            </w:tcBorders>
            <w:shd w:val="clear" w:color="000000" w:fill="EAF1DD"/>
            <w:noWrap/>
            <w:vAlign w:val="center"/>
            <w:hideMark/>
          </w:tcPr>
          <w:p w14:paraId="3526BD2B"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840</w:t>
            </w:r>
          </w:p>
        </w:tc>
        <w:tc>
          <w:tcPr>
            <w:tcW w:w="1294" w:type="dxa"/>
            <w:tcBorders>
              <w:top w:val="nil"/>
              <w:left w:val="nil"/>
              <w:bottom w:val="single" w:sz="4" w:space="0" w:color="auto"/>
              <w:right w:val="single" w:sz="4" w:space="0" w:color="auto"/>
            </w:tcBorders>
            <w:shd w:val="clear" w:color="000000" w:fill="EAF1DD"/>
            <w:noWrap/>
            <w:vAlign w:val="center"/>
            <w:hideMark/>
          </w:tcPr>
          <w:p w14:paraId="2A33F19D"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25C8E97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190</w:t>
            </w:r>
          </w:p>
        </w:tc>
        <w:tc>
          <w:tcPr>
            <w:tcW w:w="1294" w:type="dxa"/>
            <w:tcBorders>
              <w:top w:val="nil"/>
              <w:left w:val="nil"/>
              <w:bottom w:val="single" w:sz="4" w:space="0" w:color="auto"/>
              <w:right w:val="single" w:sz="4" w:space="0" w:color="auto"/>
            </w:tcBorders>
            <w:shd w:val="clear" w:color="000000" w:fill="EAF1DD"/>
            <w:vAlign w:val="center"/>
          </w:tcPr>
          <w:p w14:paraId="396334D2" w14:textId="38E39FD7"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90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27B0E3AE" w14:textId="2EC7931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1 125</w:t>
            </w:r>
          </w:p>
        </w:tc>
      </w:tr>
      <w:tr w:rsidR="00681E0A" w:rsidRPr="0035461A" w14:paraId="5DDAD21E"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59FA650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601FFC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652</w:t>
            </w:r>
          </w:p>
        </w:tc>
        <w:tc>
          <w:tcPr>
            <w:tcW w:w="1294" w:type="dxa"/>
            <w:tcBorders>
              <w:top w:val="nil"/>
              <w:left w:val="nil"/>
              <w:bottom w:val="single" w:sz="4" w:space="0" w:color="auto"/>
              <w:right w:val="single" w:sz="4" w:space="0" w:color="auto"/>
            </w:tcBorders>
            <w:shd w:val="clear" w:color="auto" w:fill="auto"/>
            <w:noWrap/>
            <w:vAlign w:val="center"/>
            <w:hideMark/>
          </w:tcPr>
          <w:p w14:paraId="45BF41E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54FFA1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6C4BFFB"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839D62F" w14:textId="2DEE371B"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652</w:t>
            </w:r>
          </w:p>
        </w:tc>
      </w:tr>
      <w:tr w:rsidR="00681E0A" w:rsidRPr="0035461A" w14:paraId="31DA9F34"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AB48"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70A6AF9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18</w:t>
            </w:r>
          </w:p>
        </w:tc>
        <w:tc>
          <w:tcPr>
            <w:tcW w:w="1294" w:type="dxa"/>
            <w:tcBorders>
              <w:top w:val="nil"/>
              <w:left w:val="nil"/>
              <w:bottom w:val="single" w:sz="4" w:space="0" w:color="auto"/>
              <w:right w:val="single" w:sz="4" w:space="0" w:color="auto"/>
            </w:tcBorders>
            <w:shd w:val="clear" w:color="auto" w:fill="auto"/>
            <w:noWrap/>
            <w:vAlign w:val="center"/>
            <w:hideMark/>
          </w:tcPr>
          <w:p w14:paraId="45AB03C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CBDC87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17</w:t>
            </w:r>
          </w:p>
        </w:tc>
        <w:tc>
          <w:tcPr>
            <w:tcW w:w="1294" w:type="dxa"/>
            <w:tcBorders>
              <w:top w:val="nil"/>
              <w:left w:val="nil"/>
              <w:bottom w:val="single" w:sz="4" w:space="0" w:color="auto"/>
              <w:right w:val="single" w:sz="4" w:space="0" w:color="auto"/>
            </w:tcBorders>
            <w:vAlign w:val="center"/>
          </w:tcPr>
          <w:p w14:paraId="2A3124E2"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7C0FDF0" w14:textId="6505CA5C"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35</w:t>
            </w:r>
          </w:p>
        </w:tc>
      </w:tr>
      <w:tr w:rsidR="00681E0A" w:rsidRPr="0035461A" w14:paraId="5BF32BA2"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B1A5E84"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Déplacements Président du GEST</w:t>
            </w:r>
          </w:p>
        </w:tc>
        <w:tc>
          <w:tcPr>
            <w:tcW w:w="1294" w:type="dxa"/>
            <w:tcBorders>
              <w:top w:val="nil"/>
              <w:left w:val="nil"/>
              <w:bottom w:val="single" w:sz="4" w:space="0" w:color="auto"/>
              <w:right w:val="single" w:sz="4" w:space="0" w:color="auto"/>
            </w:tcBorders>
            <w:shd w:val="clear" w:color="auto" w:fill="auto"/>
            <w:noWrap/>
            <w:vAlign w:val="center"/>
            <w:hideMark/>
          </w:tcPr>
          <w:p w14:paraId="2DA8B28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nil"/>
              <w:bottom w:val="single" w:sz="4" w:space="0" w:color="auto"/>
              <w:right w:val="single" w:sz="4" w:space="0" w:color="auto"/>
            </w:tcBorders>
            <w:shd w:val="clear" w:color="auto" w:fill="auto"/>
            <w:noWrap/>
            <w:vAlign w:val="center"/>
            <w:hideMark/>
          </w:tcPr>
          <w:p w14:paraId="3BD52D2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C31D14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w:t>
            </w:r>
          </w:p>
        </w:tc>
        <w:tc>
          <w:tcPr>
            <w:tcW w:w="1294" w:type="dxa"/>
            <w:tcBorders>
              <w:top w:val="nil"/>
              <w:left w:val="nil"/>
              <w:bottom w:val="single" w:sz="4" w:space="0" w:color="auto"/>
              <w:right w:val="single" w:sz="4" w:space="0" w:color="auto"/>
            </w:tcBorders>
            <w:vAlign w:val="center"/>
          </w:tcPr>
          <w:p w14:paraId="2B43B357"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E37C0FB" w14:textId="3A60B670"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9</w:t>
            </w:r>
          </w:p>
        </w:tc>
      </w:tr>
      <w:tr w:rsidR="00681E0A" w:rsidRPr="0035461A" w14:paraId="0D14305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ADDC68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Mise en œuvre du GEST</w:t>
            </w:r>
          </w:p>
        </w:tc>
        <w:tc>
          <w:tcPr>
            <w:tcW w:w="1294" w:type="dxa"/>
            <w:tcBorders>
              <w:top w:val="nil"/>
              <w:left w:val="nil"/>
              <w:bottom w:val="single" w:sz="4" w:space="0" w:color="auto"/>
              <w:right w:val="single" w:sz="4" w:space="0" w:color="auto"/>
            </w:tcBorders>
            <w:shd w:val="clear" w:color="auto" w:fill="auto"/>
            <w:noWrap/>
            <w:vAlign w:val="center"/>
            <w:hideMark/>
          </w:tcPr>
          <w:p w14:paraId="49154F3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w:t>
            </w:r>
          </w:p>
        </w:tc>
        <w:tc>
          <w:tcPr>
            <w:tcW w:w="1294" w:type="dxa"/>
            <w:tcBorders>
              <w:top w:val="nil"/>
              <w:left w:val="nil"/>
              <w:bottom w:val="single" w:sz="4" w:space="0" w:color="auto"/>
              <w:right w:val="single" w:sz="4" w:space="0" w:color="auto"/>
            </w:tcBorders>
            <w:shd w:val="clear" w:color="auto" w:fill="auto"/>
            <w:noWrap/>
            <w:vAlign w:val="center"/>
            <w:hideMark/>
          </w:tcPr>
          <w:p w14:paraId="518C5FE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147C48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25</w:t>
            </w:r>
          </w:p>
        </w:tc>
        <w:tc>
          <w:tcPr>
            <w:tcW w:w="1294" w:type="dxa"/>
            <w:tcBorders>
              <w:top w:val="nil"/>
              <w:left w:val="nil"/>
              <w:bottom w:val="single" w:sz="4" w:space="0" w:color="auto"/>
              <w:right w:val="single" w:sz="4" w:space="0" w:color="auto"/>
            </w:tcBorders>
            <w:vAlign w:val="center"/>
          </w:tcPr>
          <w:p w14:paraId="4A7A951D"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94A93C9" w14:textId="5F43E379"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65</w:t>
            </w:r>
          </w:p>
        </w:tc>
      </w:tr>
      <w:tr w:rsidR="00681E0A" w:rsidRPr="0035461A" w14:paraId="4C9B42CE"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5A8FDE9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Réunions du GEST</w:t>
            </w:r>
          </w:p>
        </w:tc>
        <w:tc>
          <w:tcPr>
            <w:tcW w:w="1294" w:type="dxa"/>
            <w:tcBorders>
              <w:top w:val="nil"/>
              <w:left w:val="nil"/>
              <w:bottom w:val="single" w:sz="4" w:space="0" w:color="auto"/>
              <w:right w:val="single" w:sz="4" w:space="0" w:color="auto"/>
            </w:tcBorders>
            <w:shd w:val="clear" w:color="auto" w:fill="auto"/>
            <w:noWrap/>
            <w:vAlign w:val="center"/>
            <w:hideMark/>
          </w:tcPr>
          <w:p w14:paraId="5C5AFDE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50</w:t>
            </w:r>
          </w:p>
        </w:tc>
        <w:tc>
          <w:tcPr>
            <w:tcW w:w="1294" w:type="dxa"/>
            <w:tcBorders>
              <w:top w:val="nil"/>
              <w:left w:val="nil"/>
              <w:bottom w:val="single" w:sz="4" w:space="0" w:color="auto"/>
              <w:right w:val="single" w:sz="4" w:space="0" w:color="auto"/>
            </w:tcBorders>
            <w:shd w:val="clear" w:color="auto" w:fill="auto"/>
            <w:noWrap/>
            <w:vAlign w:val="center"/>
            <w:hideMark/>
          </w:tcPr>
          <w:p w14:paraId="29CC5A5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FB2B55E"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20</w:t>
            </w:r>
          </w:p>
        </w:tc>
        <w:tc>
          <w:tcPr>
            <w:tcW w:w="1294" w:type="dxa"/>
            <w:tcBorders>
              <w:top w:val="nil"/>
              <w:left w:val="nil"/>
              <w:bottom w:val="single" w:sz="4" w:space="0" w:color="auto"/>
              <w:right w:val="single" w:sz="4" w:space="0" w:color="auto"/>
            </w:tcBorders>
            <w:vAlign w:val="center"/>
          </w:tcPr>
          <w:p w14:paraId="22E6BCF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5E490FF" w14:textId="5BB7528C"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70</w:t>
            </w:r>
          </w:p>
        </w:tc>
      </w:tr>
      <w:tr w:rsidR="00681E0A" w:rsidRPr="0035461A" w14:paraId="4A3E111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B5EAD34"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lastRenderedPageBreak/>
              <w:t>Plan stratégique SP5 (2022 - 2024)</w:t>
            </w:r>
          </w:p>
        </w:tc>
        <w:tc>
          <w:tcPr>
            <w:tcW w:w="1294" w:type="dxa"/>
            <w:tcBorders>
              <w:top w:val="nil"/>
              <w:left w:val="nil"/>
              <w:bottom w:val="single" w:sz="4" w:space="0" w:color="auto"/>
              <w:right w:val="single" w:sz="4" w:space="0" w:color="auto"/>
            </w:tcBorders>
            <w:shd w:val="clear" w:color="auto" w:fill="auto"/>
            <w:noWrap/>
            <w:vAlign w:val="center"/>
            <w:hideMark/>
          </w:tcPr>
          <w:p w14:paraId="7A2791F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B175DC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A74E22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82</w:t>
            </w:r>
          </w:p>
        </w:tc>
        <w:tc>
          <w:tcPr>
            <w:tcW w:w="1294" w:type="dxa"/>
            <w:tcBorders>
              <w:top w:val="nil"/>
              <w:left w:val="nil"/>
              <w:bottom w:val="single" w:sz="4" w:space="0" w:color="auto"/>
              <w:right w:val="single" w:sz="4" w:space="0" w:color="auto"/>
            </w:tcBorders>
            <w:vAlign w:val="center"/>
          </w:tcPr>
          <w:p w14:paraId="6DBD6A3E" w14:textId="77777777" w:rsidR="00CF6CC3" w:rsidRPr="0035461A" w:rsidRDefault="00CF6CC3" w:rsidP="00932892">
            <w:pPr>
              <w:ind w:left="0" w:firstLine="0"/>
              <w:jc w:val="right"/>
              <w:rPr>
                <w:rFonts w:ascii="Calibri Light" w:eastAsia="Times New Roman" w:hAnsi="Calibri Light" w:cs="Calibri Light"/>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113A8C2" w14:textId="08EC5675" w:rsidR="00CF6CC3" w:rsidRPr="0035461A" w:rsidRDefault="00CF6CC3" w:rsidP="00932892">
            <w:pPr>
              <w:ind w:left="0" w:firstLine="0"/>
              <w:jc w:val="right"/>
              <w:rPr>
                <w:rFonts w:ascii="Calibri Light" w:eastAsia="Times New Roman" w:hAnsi="Calibri Light" w:cs="Calibri Light"/>
                <w:color w:val="FF0000"/>
                <w:sz w:val="20"/>
                <w:szCs w:val="20"/>
                <w:lang w:val="fr-FR" w:eastAsia="en-GB"/>
              </w:rPr>
            </w:pPr>
            <w:r w:rsidRPr="0035461A">
              <w:rPr>
                <w:rFonts w:ascii="Calibri Light" w:eastAsia="Times New Roman" w:hAnsi="Calibri Light" w:cs="Calibri Light"/>
                <w:sz w:val="20"/>
                <w:szCs w:val="20"/>
                <w:lang w:val="fr-FR" w:eastAsia="en-GB"/>
              </w:rPr>
              <w:t> 82</w:t>
            </w:r>
          </w:p>
        </w:tc>
      </w:tr>
      <w:tr w:rsidR="00681E0A" w:rsidRPr="0035461A" w14:paraId="5B96EF77"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A22677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ODD 6.61 (Inventaires)</w:t>
            </w:r>
          </w:p>
        </w:tc>
        <w:tc>
          <w:tcPr>
            <w:tcW w:w="1294" w:type="dxa"/>
            <w:tcBorders>
              <w:top w:val="nil"/>
              <w:left w:val="nil"/>
              <w:bottom w:val="single" w:sz="4" w:space="0" w:color="auto"/>
              <w:right w:val="single" w:sz="4" w:space="0" w:color="auto"/>
            </w:tcBorders>
            <w:shd w:val="clear" w:color="auto" w:fill="auto"/>
            <w:noWrap/>
            <w:vAlign w:val="center"/>
            <w:hideMark/>
          </w:tcPr>
          <w:p w14:paraId="24E7037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D7D970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618698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42</w:t>
            </w:r>
          </w:p>
        </w:tc>
        <w:tc>
          <w:tcPr>
            <w:tcW w:w="1294" w:type="dxa"/>
            <w:tcBorders>
              <w:top w:val="nil"/>
              <w:left w:val="nil"/>
              <w:bottom w:val="single" w:sz="4" w:space="0" w:color="auto"/>
              <w:right w:val="single" w:sz="4" w:space="0" w:color="auto"/>
            </w:tcBorders>
            <w:vAlign w:val="center"/>
          </w:tcPr>
          <w:p w14:paraId="5629C4E8"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194FC11" w14:textId="16A1BF04"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42</w:t>
            </w:r>
          </w:p>
        </w:tc>
      </w:tr>
      <w:tr w:rsidR="00681E0A" w:rsidRPr="0035461A" w14:paraId="55866562"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86D998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Service d’information sur les Sites Ramsar (entretien et développement)</w:t>
            </w:r>
          </w:p>
        </w:tc>
        <w:tc>
          <w:tcPr>
            <w:tcW w:w="1294" w:type="dxa"/>
            <w:tcBorders>
              <w:top w:val="nil"/>
              <w:left w:val="nil"/>
              <w:bottom w:val="single" w:sz="4" w:space="0" w:color="auto"/>
              <w:right w:val="single" w:sz="4" w:space="0" w:color="auto"/>
            </w:tcBorders>
            <w:shd w:val="clear" w:color="auto" w:fill="auto"/>
            <w:noWrap/>
            <w:vAlign w:val="center"/>
            <w:hideMark/>
          </w:tcPr>
          <w:p w14:paraId="2FA775BC" w14:textId="61A1F9E8" w:rsidR="00CF6CC3"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8</w:t>
            </w:r>
            <w:r w:rsidR="003F701E"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65C6EC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312E56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49083620" w14:textId="1DFD15AC"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6F80FE3" w14:textId="49BE7A19"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w:t>
            </w:r>
            <w:r w:rsidR="00681E0A" w:rsidRPr="0035461A">
              <w:rPr>
                <w:rFonts w:eastAsia="Times New Roman" w:cs="Calibri"/>
                <w:color w:val="000000"/>
                <w:sz w:val="20"/>
                <w:szCs w:val="20"/>
                <w:lang w:val="fr-FR" w:eastAsia="en-GB"/>
              </w:rPr>
              <w:t>80</w:t>
            </w:r>
          </w:p>
        </w:tc>
      </w:tr>
      <w:tr w:rsidR="00681E0A" w:rsidRPr="0035461A" w14:paraId="52114F2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6DE17872" w14:textId="7D17AD1E" w:rsidR="00681E0A" w:rsidRPr="00932892" w:rsidRDefault="00681E0A" w:rsidP="003360DC">
            <w:pPr>
              <w:ind w:left="0" w:firstLine="0"/>
              <w:rPr>
                <w:rFonts w:asciiTheme="minorHAnsi" w:hAnsiTheme="minorHAnsi" w:cstheme="minorHAnsi"/>
                <w:color w:val="0000FF"/>
                <w:sz w:val="20"/>
                <w:szCs w:val="20"/>
                <w:lang w:val="fr-FR"/>
              </w:rPr>
            </w:pPr>
            <w:r w:rsidRPr="00932892">
              <w:rPr>
                <w:rFonts w:asciiTheme="minorHAnsi" w:eastAsia="Times New Roman" w:hAnsiTheme="minorHAnsi" w:cstheme="minorHAnsi"/>
                <w:color w:val="0000FF"/>
                <w:sz w:val="20"/>
                <w:szCs w:val="20"/>
                <w:lang w:val="fr-FR" w:eastAsia="en-GB"/>
              </w:rPr>
              <w:t>Service d’information sur les Sites Ramsar (appui technique durant la période triennale 2023</w:t>
            </w:r>
            <w:r w:rsidRPr="00932892">
              <w:rPr>
                <w:rFonts w:asciiTheme="minorHAnsi" w:eastAsia="Times New Roman" w:hAnsiTheme="minorHAnsi" w:cstheme="minorHAnsi"/>
                <w:color w:val="0000FF"/>
                <w:sz w:val="20"/>
                <w:szCs w:val="20"/>
                <w:lang w:val="fr-FR" w:eastAsia="en-GB"/>
              </w:rPr>
              <w:noBreakHyphen/>
              <w:t>2025)</w:t>
            </w:r>
          </w:p>
        </w:tc>
        <w:tc>
          <w:tcPr>
            <w:tcW w:w="1294" w:type="dxa"/>
            <w:tcBorders>
              <w:top w:val="nil"/>
              <w:left w:val="nil"/>
              <w:bottom w:val="single" w:sz="4" w:space="0" w:color="auto"/>
              <w:right w:val="single" w:sz="4" w:space="0" w:color="auto"/>
            </w:tcBorders>
            <w:shd w:val="clear" w:color="auto" w:fill="auto"/>
            <w:noWrap/>
            <w:vAlign w:val="center"/>
          </w:tcPr>
          <w:p w14:paraId="7DD69962" w14:textId="3CDACB2F"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2CC73B11" w14:textId="30B18C89"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7231B564" w14:textId="26694208"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7808C2B3" w14:textId="1E907FE9"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90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03223329" w14:textId="7C9B01D3"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90</w:t>
            </w:r>
          </w:p>
        </w:tc>
      </w:tr>
      <w:tr w:rsidR="00824E98" w:rsidRPr="0035461A" w14:paraId="673F8241"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noWrap/>
            <w:vAlign w:val="center"/>
            <w:hideMark/>
          </w:tcPr>
          <w:p w14:paraId="1FEC4C5A"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F. </w:t>
            </w:r>
            <w:r w:rsidRPr="0035461A">
              <w:rPr>
                <w:rFonts w:asciiTheme="minorHAnsi" w:hAnsiTheme="minorHAnsi" w:cstheme="minorHAnsi"/>
                <w:sz w:val="20"/>
                <w:szCs w:val="20"/>
                <w:lang w:val="fr-FR"/>
              </w:rPr>
              <w:t xml:space="preserve"> Administration/Web</w:t>
            </w:r>
          </w:p>
        </w:tc>
        <w:tc>
          <w:tcPr>
            <w:tcW w:w="1294" w:type="dxa"/>
            <w:tcBorders>
              <w:top w:val="nil"/>
              <w:left w:val="nil"/>
              <w:bottom w:val="single" w:sz="4" w:space="0" w:color="auto"/>
              <w:right w:val="single" w:sz="4" w:space="0" w:color="auto"/>
            </w:tcBorders>
            <w:shd w:val="clear" w:color="000000" w:fill="EAF1DD"/>
            <w:noWrap/>
            <w:vAlign w:val="center"/>
            <w:hideMark/>
          </w:tcPr>
          <w:p w14:paraId="4739D3D0"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474</w:t>
            </w:r>
          </w:p>
        </w:tc>
        <w:tc>
          <w:tcPr>
            <w:tcW w:w="1294" w:type="dxa"/>
            <w:tcBorders>
              <w:top w:val="nil"/>
              <w:left w:val="nil"/>
              <w:bottom w:val="single" w:sz="4" w:space="0" w:color="auto"/>
              <w:right w:val="single" w:sz="4" w:space="0" w:color="auto"/>
            </w:tcBorders>
            <w:shd w:val="clear" w:color="000000" w:fill="EAF1DD"/>
            <w:noWrap/>
            <w:vAlign w:val="center"/>
            <w:hideMark/>
          </w:tcPr>
          <w:p w14:paraId="107FB87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11</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ED48846"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71</w:t>
            </w:r>
          </w:p>
        </w:tc>
        <w:tc>
          <w:tcPr>
            <w:tcW w:w="1294" w:type="dxa"/>
            <w:tcBorders>
              <w:top w:val="nil"/>
              <w:left w:val="nil"/>
              <w:bottom w:val="single" w:sz="4" w:space="0" w:color="auto"/>
              <w:right w:val="single" w:sz="4" w:space="0" w:color="auto"/>
            </w:tcBorders>
            <w:shd w:val="clear" w:color="000000" w:fill="EAF1DD"/>
            <w:vAlign w:val="center"/>
          </w:tcPr>
          <w:p w14:paraId="42D14152" w14:textId="3E30B5E0" w:rsidR="00CF6CC3" w:rsidRPr="0035461A" w:rsidRDefault="002F63A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A7C8D25" w14:textId="5B115406"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556</w:t>
            </w:r>
          </w:p>
        </w:tc>
      </w:tr>
      <w:tr w:rsidR="00681E0A" w:rsidRPr="0035461A" w14:paraId="3CBB4383"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0A74F23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37C484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331</w:t>
            </w:r>
          </w:p>
        </w:tc>
        <w:tc>
          <w:tcPr>
            <w:tcW w:w="1294" w:type="dxa"/>
            <w:tcBorders>
              <w:top w:val="nil"/>
              <w:left w:val="nil"/>
              <w:bottom w:val="single" w:sz="4" w:space="0" w:color="auto"/>
              <w:right w:val="single" w:sz="4" w:space="0" w:color="auto"/>
            </w:tcBorders>
            <w:shd w:val="clear" w:color="auto" w:fill="auto"/>
            <w:noWrap/>
            <w:vAlign w:val="center"/>
            <w:hideMark/>
          </w:tcPr>
          <w:p w14:paraId="11EE67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1F8DB7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22EC1BD"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3089EA7" w14:textId="70C3CA24"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331</w:t>
            </w:r>
          </w:p>
        </w:tc>
      </w:tr>
      <w:tr w:rsidR="00681E0A" w:rsidRPr="0035461A" w14:paraId="1454C10B"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D712"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Recrutement et indemnités de départ</w:t>
            </w:r>
          </w:p>
        </w:tc>
        <w:tc>
          <w:tcPr>
            <w:tcW w:w="1294" w:type="dxa"/>
            <w:tcBorders>
              <w:top w:val="nil"/>
              <w:left w:val="nil"/>
              <w:bottom w:val="single" w:sz="4" w:space="0" w:color="auto"/>
              <w:right w:val="single" w:sz="4" w:space="0" w:color="auto"/>
            </w:tcBorders>
            <w:shd w:val="clear" w:color="auto" w:fill="auto"/>
            <w:noWrap/>
            <w:vAlign w:val="center"/>
            <w:hideMark/>
          </w:tcPr>
          <w:p w14:paraId="355CCF9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48</w:t>
            </w:r>
          </w:p>
        </w:tc>
        <w:tc>
          <w:tcPr>
            <w:tcW w:w="1294" w:type="dxa"/>
            <w:tcBorders>
              <w:top w:val="nil"/>
              <w:left w:val="nil"/>
              <w:bottom w:val="single" w:sz="4" w:space="0" w:color="auto"/>
              <w:right w:val="single" w:sz="4" w:space="0" w:color="auto"/>
            </w:tcBorders>
            <w:shd w:val="clear" w:color="auto" w:fill="auto"/>
            <w:noWrap/>
            <w:vAlign w:val="center"/>
            <w:hideMark/>
          </w:tcPr>
          <w:p w14:paraId="4495A07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B39B452"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6C0F705D"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FC78562" w14:textId="76CB3078"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48</w:t>
            </w:r>
          </w:p>
        </w:tc>
      </w:tr>
      <w:tr w:rsidR="00681E0A" w:rsidRPr="0035461A" w14:paraId="25D2B8E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27E7E91"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19CA43A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7F92931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520E9D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40810774"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AB89256" w14:textId="27569AE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0</w:t>
            </w:r>
          </w:p>
        </w:tc>
      </w:tr>
      <w:tr w:rsidR="00681E0A" w:rsidRPr="0035461A" w14:paraId="6AC0AC1A"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00CFAB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Équipements/fournitures de bureau</w:t>
            </w:r>
          </w:p>
        </w:tc>
        <w:tc>
          <w:tcPr>
            <w:tcW w:w="1294" w:type="dxa"/>
            <w:tcBorders>
              <w:top w:val="nil"/>
              <w:left w:val="nil"/>
              <w:bottom w:val="single" w:sz="4" w:space="0" w:color="auto"/>
              <w:right w:val="single" w:sz="4" w:space="0" w:color="auto"/>
            </w:tcBorders>
            <w:shd w:val="clear" w:color="auto" w:fill="auto"/>
            <w:noWrap/>
            <w:vAlign w:val="center"/>
            <w:hideMark/>
          </w:tcPr>
          <w:p w14:paraId="2CFC300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95</w:t>
            </w:r>
          </w:p>
        </w:tc>
        <w:tc>
          <w:tcPr>
            <w:tcW w:w="1294" w:type="dxa"/>
            <w:tcBorders>
              <w:top w:val="nil"/>
              <w:left w:val="nil"/>
              <w:bottom w:val="single" w:sz="4" w:space="0" w:color="auto"/>
              <w:right w:val="single" w:sz="4" w:space="0" w:color="auto"/>
            </w:tcBorders>
            <w:shd w:val="clear" w:color="auto" w:fill="auto"/>
            <w:noWrap/>
            <w:vAlign w:val="center"/>
            <w:hideMark/>
          </w:tcPr>
          <w:p w14:paraId="61CB50B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FE3491A"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0F641FA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D784A21" w14:textId="3107B2D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95</w:t>
            </w:r>
          </w:p>
        </w:tc>
      </w:tr>
      <w:tr w:rsidR="00681E0A" w:rsidRPr="0035461A" w14:paraId="5CBF9EC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C9752A9"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Planification et renforcement des capacités</w:t>
            </w:r>
          </w:p>
        </w:tc>
        <w:tc>
          <w:tcPr>
            <w:tcW w:w="1294" w:type="dxa"/>
            <w:tcBorders>
              <w:top w:val="nil"/>
              <w:left w:val="nil"/>
              <w:bottom w:val="single" w:sz="4" w:space="0" w:color="auto"/>
              <w:right w:val="single" w:sz="4" w:space="0" w:color="auto"/>
            </w:tcBorders>
            <w:shd w:val="clear" w:color="auto" w:fill="auto"/>
            <w:noWrap/>
            <w:vAlign w:val="center"/>
            <w:hideMark/>
          </w:tcPr>
          <w:p w14:paraId="544B08D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D9F0C3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11</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9A4EB0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71</w:t>
            </w:r>
          </w:p>
        </w:tc>
        <w:tc>
          <w:tcPr>
            <w:tcW w:w="1294" w:type="dxa"/>
            <w:tcBorders>
              <w:top w:val="nil"/>
              <w:left w:val="nil"/>
              <w:bottom w:val="single" w:sz="4" w:space="0" w:color="auto"/>
              <w:right w:val="single" w:sz="4" w:space="0" w:color="auto"/>
            </w:tcBorders>
            <w:vAlign w:val="center"/>
          </w:tcPr>
          <w:p w14:paraId="2C78EFF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6D96335" w14:textId="0F1ED25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82</w:t>
            </w:r>
          </w:p>
        </w:tc>
      </w:tr>
      <w:tr w:rsidR="00824E98" w:rsidRPr="0035461A" w14:paraId="0B8AF3D8"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3E3C014E"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G. </w:t>
            </w:r>
            <w:r w:rsidRPr="0035461A">
              <w:rPr>
                <w:sz w:val="20"/>
                <w:szCs w:val="20"/>
                <w:lang w:val="fr-FR"/>
              </w:rPr>
              <w:t>Services au Comité permanent</w:t>
            </w:r>
          </w:p>
        </w:tc>
        <w:tc>
          <w:tcPr>
            <w:tcW w:w="1294" w:type="dxa"/>
            <w:tcBorders>
              <w:top w:val="nil"/>
              <w:left w:val="nil"/>
              <w:bottom w:val="single" w:sz="4" w:space="0" w:color="auto"/>
              <w:right w:val="single" w:sz="4" w:space="0" w:color="auto"/>
            </w:tcBorders>
            <w:shd w:val="clear" w:color="000000" w:fill="EAF1DD"/>
            <w:noWrap/>
            <w:vAlign w:val="center"/>
            <w:hideMark/>
          </w:tcPr>
          <w:p w14:paraId="1F0AD73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150</w:t>
            </w:r>
          </w:p>
        </w:tc>
        <w:tc>
          <w:tcPr>
            <w:tcW w:w="1294" w:type="dxa"/>
            <w:tcBorders>
              <w:top w:val="nil"/>
              <w:left w:val="nil"/>
              <w:bottom w:val="single" w:sz="4" w:space="0" w:color="auto"/>
              <w:right w:val="single" w:sz="4" w:space="0" w:color="auto"/>
            </w:tcBorders>
            <w:shd w:val="clear" w:color="000000" w:fill="EAF1DD"/>
            <w:noWrap/>
            <w:vAlign w:val="center"/>
            <w:hideMark/>
          </w:tcPr>
          <w:p w14:paraId="7DEF3690"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5D0D2D7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14</w:t>
            </w:r>
          </w:p>
        </w:tc>
        <w:tc>
          <w:tcPr>
            <w:tcW w:w="1294" w:type="dxa"/>
            <w:tcBorders>
              <w:top w:val="nil"/>
              <w:left w:val="nil"/>
              <w:bottom w:val="single" w:sz="4" w:space="0" w:color="auto"/>
              <w:right w:val="single" w:sz="4" w:space="0" w:color="auto"/>
            </w:tcBorders>
            <w:shd w:val="clear" w:color="000000" w:fill="EAF1DD"/>
            <w:vAlign w:val="center"/>
          </w:tcPr>
          <w:p w14:paraId="5DD5318B" w14:textId="020CFA11" w:rsidR="00CF6CC3" w:rsidRPr="0035461A" w:rsidRDefault="00664414" w:rsidP="00932892">
            <w:pPr>
              <w:ind w:left="0" w:firstLine="0"/>
              <w:jc w:val="right"/>
              <w:rPr>
                <w:rFonts w:eastAsia="Times New Roman" w:cs="Calibri"/>
                <w:b/>
                <w:bCs/>
                <w:color w:val="000000"/>
                <w:sz w:val="20"/>
                <w:szCs w:val="20"/>
                <w:lang w:val="fr-FR" w:eastAsia="en-GB"/>
              </w:rPr>
            </w:pPr>
            <w:r>
              <w:rPr>
                <w:rFonts w:eastAsia="Times New Roman" w:cs="Calibri"/>
                <w:b/>
                <w:bCs/>
                <w:color w:val="000000"/>
                <w:sz w:val="20"/>
                <w:szCs w:val="20"/>
                <w:lang w:val="fr-FR" w:eastAsia="en-GB"/>
              </w:rPr>
              <w:t>40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5D972C4A" w14:textId="22782BED" w:rsidR="00CF6CC3" w:rsidRPr="0035461A" w:rsidRDefault="00664414" w:rsidP="00932892">
            <w:pPr>
              <w:ind w:left="0" w:firstLine="0"/>
              <w:jc w:val="right"/>
              <w:rPr>
                <w:rFonts w:eastAsia="Times New Roman" w:cs="Calibri"/>
                <w:b/>
                <w:bCs/>
                <w:color w:val="000000"/>
                <w:sz w:val="20"/>
                <w:szCs w:val="20"/>
                <w:lang w:val="fr-FR" w:eastAsia="en-GB"/>
              </w:rPr>
            </w:pPr>
            <w:r>
              <w:rPr>
                <w:rFonts w:eastAsia="Times New Roman" w:cs="Calibri"/>
                <w:b/>
                <w:bCs/>
                <w:color w:val="000000"/>
                <w:sz w:val="20"/>
                <w:szCs w:val="20"/>
                <w:lang w:val="fr-FR" w:eastAsia="en-GB"/>
              </w:rPr>
              <w:t>204</w:t>
            </w:r>
          </w:p>
        </w:tc>
      </w:tr>
      <w:tr w:rsidR="00681E0A" w:rsidRPr="0035461A" w14:paraId="418AC4F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6CB95A97"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Appui aux délégués du Comité</w:t>
            </w:r>
          </w:p>
        </w:tc>
        <w:tc>
          <w:tcPr>
            <w:tcW w:w="1294" w:type="dxa"/>
            <w:tcBorders>
              <w:top w:val="nil"/>
              <w:left w:val="nil"/>
              <w:bottom w:val="single" w:sz="4" w:space="0" w:color="auto"/>
              <w:right w:val="single" w:sz="4" w:space="0" w:color="auto"/>
            </w:tcBorders>
            <w:shd w:val="clear" w:color="auto" w:fill="auto"/>
            <w:noWrap/>
            <w:vAlign w:val="center"/>
            <w:hideMark/>
          </w:tcPr>
          <w:p w14:paraId="1DD54AB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45</w:t>
            </w:r>
          </w:p>
        </w:tc>
        <w:tc>
          <w:tcPr>
            <w:tcW w:w="1294" w:type="dxa"/>
            <w:tcBorders>
              <w:top w:val="nil"/>
              <w:left w:val="nil"/>
              <w:bottom w:val="single" w:sz="4" w:space="0" w:color="auto"/>
              <w:right w:val="single" w:sz="4" w:space="0" w:color="auto"/>
            </w:tcBorders>
            <w:shd w:val="clear" w:color="auto" w:fill="auto"/>
            <w:noWrap/>
            <w:vAlign w:val="center"/>
            <w:hideMark/>
          </w:tcPr>
          <w:p w14:paraId="1AA1267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34DECCA"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170240AF"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F81CC63" w14:textId="56DA7D3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45 </w:t>
            </w:r>
          </w:p>
        </w:tc>
      </w:tr>
      <w:tr w:rsidR="00681E0A" w:rsidRPr="0035461A" w14:paraId="219E014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03B3DB48"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Réunions du </w:t>
            </w:r>
            <w:r w:rsidRPr="0035461A">
              <w:rPr>
                <w:sz w:val="20"/>
                <w:szCs w:val="20"/>
                <w:lang w:val="fr-FR"/>
              </w:rPr>
              <w:t>Comité</w:t>
            </w:r>
          </w:p>
        </w:tc>
        <w:tc>
          <w:tcPr>
            <w:tcW w:w="1294" w:type="dxa"/>
            <w:tcBorders>
              <w:top w:val="nil"/>
              <w:left w:val="nil"/>
              <w:bottom w:val="single" w:sz="4" w:space="0" w:color="auto"/>
              <w:right w:val="single" w:sz="4" w:space="0" w:color="auto"/>
            </w:tcBorders>
            <w:shd w:val="clear" w:color="auto" w:fill="auto"/>
            <w:noWrap/>
            <w:vAlign w:val="center"/>
            <w:hideMark/>
          </w:tcPr>
          <w:p w14:paraId="25F0039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nil"/>
              <w:bottom w:val="single" w:sz="4" w:space="0" w:color="auto"/>
              <w:right w:val="single" w:sz="4" w:space="0" w:color="auto"/>
            </w:tcBorders>
            <w:shd w:val="clear" w:color="auto" w:fill="auto"/>
            <w:noWrap/>
            <w:vAlign w:val="center"/>
            <w:hideMark/>
          </w:tcPr>
          <w:p w14:paraId="03C5A4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038054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B22A95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030223C" w14:textId="4C7838AA"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10 </w:t>
            </w:r>
          </w:p>
        </w:tc>
      </w:tr>
      <w:tr w:rsidR="00681E0A" w:rsidRPr="0035461A" w14:paraId="0F012D8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5A4FF4D"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Services de traduction pour le Comité</w:t>
            </w:r>
          </w:p>
        </w:tc>
        <w:tc>
          <w:tcPr>
            <w:tcW w:w="1294" w:type="dxa"/>
            <w:tcBorders>
              <w:top w:val="nil"/>
              <w:left w:val="nil"/>
              <w:bottom w:val="single" w:sz="4" w:space="0" w:color="auto"/>
              <w:right w:val="single" w:sz="4" w:space="0" w:color="auto"/>
            </w:tcBorders>
            <w:shd w:val="clear" w:color="auto" w:fill="auto"/>
            <w:noWrap/>
            <w:vAlign w:val="center"/>
            <w:hideMark/>
          </w:tcPr>
          <w:p w14:paraId="65E3116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60</w:t>
            </w:r>
          </w:p>
        </w:tc>
        <w:tc>
          <w:tcPr>
            <w:tcW w:w="1294" w:type="dxa"/>
            <w:tcBorders>
              <w:top w:val="nil"/>
              <w:left w:val="nil"/>
              <w:bottom w:val="single" w:sz="4" w:space="0" w:color="auto"/>
              <w:right w:val="single" w:sz="4" w:space="0" w:color="auto"/>
            </w:tcBorders>
            <w:shd w:val="clear" w:color="auto" w:fill="auto"/>
            <w:noWrap/>
            <w:vAlign w:val="center"/>
            <w:hideMark/>
          </w:tcPr>
          <w:p w14:paraId="531E790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314C8C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74A3D448"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F670A40" w14:textId="3BC7A222"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60 </w:t>
            </w:r>
          </w:p>
        </w:tc>
      </w:tr>
      <w:tr w:rsidR="00681E0A" w:rsidRPr="0035461A" w14:paraId="79008C03"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3B3CDD6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Interprétation simultanée aux réunions du Comité</w:t>
            </w:r>
          </w:p>
        </w:tc>
        <w:tc>
          <w:tcPr>
            <w:tcW w:w="1294" w:type="dxa"/>
            <w:tcBorders>
              <w:top w:val="nil"/>
              <w:left w:val="nil"/>
              <w:bottom w:val="single" w:sz="4" w:space="0" w:color="auto"/>
              <w:right w:val="single" w:sz="4" w:space="0" w:color="auto"/>
            </w:tcBorders>
            <w:shd w:val="clear" w:color="auto" w:fill="auto"/>
            <w:noWrap/>
            <w:vAlign w:val="center"/>
            <w:hideMark/>
          </w:tcPr>
          <w:p w14:paraId="2905885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w:t>
            </w:r>
          </w:p>
        </w:tc>
        <w:tc>
          <w:tcPr>
            <w:tcW w:w="1294" w:type="dxa"/>
            <w:tcBorders>
              <w:top w:val="nil"/>
              <w:left w:val="nil"/>
              <w:bottom w:val="single" w:sz="4" w:space="0" w:color="auto"/>
              <w:right w:val="single" w:sz="4" w:space="0" w:color="auto"/>
            </w:tcBorders>
            <w:shd w:val="clear" w:color="auto" w:fill="auto"/>
            <w:noWrap/>
            <w:vAlign w:val="center"/>
            <w:hideMark/>
          </w:tcPr>
          <w:p w14:paraId="544C2AA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90C1EB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B73B8B1"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103C746" w14:textId="4C13B781"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35 </w:t>
            </w:r>
          </w:p>
        </w:tc>
      </w:tr>
      <w:tr w:rsidR="00681E0A" w:rsidRPr="0035461A" w14:paraId="0621DA7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508492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Groupe de travail sur l’efficacité</w:t>
            </w:r>
          </w:p>
        </w:tc>
        <w:tc>
          <w:tcPr>
            <w:tcW w:w="1294" w:type="dxa"/>
            <w:tcBorders>
              <w:top w:val="nil"/>
              <w:left w:val="nil"/>
              <w:bottom w:val="single" w:sz="4" w:space="0" w:color="auto"/>
              <w:right w:val="single" w:sz="4" w:space="0" w:color="auto"/>
            </w:tcBorders>
            <w:shd w:val="clear" w:color="auto" w:fill="auto"/>
            <w:noWrap/>
            <w:vAlign w:val="center"/>
            <w:hideMark/>
          </w:tcPr>
          <w:p w14:paraId="49EB0C9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94F229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BEF195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14</w:t>
            </w:r>
          </w:p>
        </w:tc>
        <w:tc>
          <w:tcPr>
            <w:tcW w:w="1294" w:type="dxa"/>
            <w:tcBorders>
              <w:top w:val="nil"/>
              <w:left w:val="nil"/>
              <w:bottom w:val="single" w:sz="4" w:space="0" w:color="auto"/>
              <w:right w:val="single" w:sz="4" w:space="0" w:color="auto"/>
            </w:tcBorders>
            <w:vAlign w:val="center"/>
          </w:tcPr>
          <w:p w14:paraId="203D695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EAB8BE0" w14:textId="1181163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14 </w:t>
            </w:r>
          </w:p>
        </w:tc>
      </w:tr>
      <w:tr w:rsidR="00B43676" w:rsidRPr="0035461A" w14:paraId="43C6976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176368A8" w14:textId="3E97B563" w:rsidR="00B43676" w:rsidRPr="00932892" w:rsidRDefault="00B43676" w:rsidP="003360DC">
            <w:pPr>
              <w:ind w:left="0" w:firstLine="0"/>
              <w:rPr>
                <w:color w:val="0000FF"/>
                <w:sz w:val="20"/>
                <w:szCs w:val="20"/>
                <w:lang w:val="fr-FR"/>
              </w:rPr>
            </w:pPr>
            <w:r w:rsidRPr="00932892">
              <w:rPr>
                <w:color w:val="0000FF"/>
                <w:sz w:val="20"/>
                <w:szCs w:val="20"/>
                <w:lang w:val="fr-FR"/>
              </w:rPr>
              <w:t>Amélioration de l’efficacité et de la collaboration (Res. XIV.3)</w:t>
            </w:r>
          </w:p>
        </w:tc>
        <w:tc>
          <w:tcPr>
            <w:tcW w:w="1294" w:type="dxa"/>
            <w:tcBorders>
              <w:top w:val="nil"/>
              <w:left w:val="nil"/>
              <w:bottom w:val="single" w:sz="4" w:space="0" w:color="auto"/>
              <w:right w:val="single" w:sz="4" w:space="0" w:color="auto"/>
            </w:tcBorders>
            <w:shd w:val="clear" w:color="auto" w:fill="auto"/>
            <w:noWrap/>
            <w:vAlign w:val="center"/>
          </w:tcPr>
          <w:p w14:paraId="5BB2A38F" w14:textId="5D167F7D"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6F399D6E" w14:textId="4325C729"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1059882A" w14:textId="1B564730"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55C968D5" w14:textId="57F5C75D"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7</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2AC78859" w14:textId="0AEE2D34"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7</w:t>
            </w:r>
          </w:p>
        </w:tc>
      </w:tr>
      <w:tr w:rsidR="00B43676" w:rsidRPr="0035461A" w14:paraId="07A377A8"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65937BC8" w14:textId="0C420364" w:rsidR="00B43676" w:rsidRPr="00932892" w:rsidRDefault="00B43676" w:rsidP="003360DC">
            <w:pPr>
              <w:ind w:left="0" w:firstLine="0"/>
              <w:rPr>
                <w:color w:val="0000FF"/>
                <w:sz w:val="20"/>
                <w:szCs w:val="20"/>
                <w:lang w:val="fr-FR"/>
              </w:rPr>
            </w:pPr>
            <w:r w:rsidRPr="00932892">
              <w:rPr>
                <w:color w:val="0000FF"/>
                <w:sz w:val="20"/>
                <w:szCs w:val="20"/>
                <w:lang w:val="fr-FR"/>
              </w:rPr>
              <w:t xml:space="preserve">Examen des </w:t>
            </w:r>
            <w:r w:rsidR="007A06BD" w:rsidRPr="00932892">
              <w:rPr>
                <w:color w:val="0000FF"/>
                <w:sz w:val="20"/>
                <w:szCs w:val="20"/>
                <w:lang w:val="fr-FR"/>
              </w:rPr>
              <w:t>R</w:t>
            </w:r>
            <w:r w:rsidRPr="00932892">
              <w:rPr>
                <w:color w:val="0000FF"/>
                <w:sz w:val="20"/>
                <w:szCs w:val="20"/>
                <w:lang w:val="fr-FR"/>
              </w:rPr>
              <w:t>ésolutions (Res. XIII.4)</w:t>
            </w:r>
          </w:p>
        </w:tc>
        <w:tc>
          <w:tcPr>
            <w:tcW w:w="1294" w:type="dxa"/>
            <w:tcBorders>
              <w:top w:val="nil"/>
              <w:left w:val="nil"/>
              <w:bottom w:val="single" w:sz="4" w:space="0" w:color="auto"/>
              <w:right w:val="single" w:sz="4" w:space="0" w:color="auto"/>
            </w:tcBorders>
            <w:shd w:val="clear" w:color="auto" w:fill="auto"/>
            <w:noWrap/>
            <w:vAlign w:val="center"/>
          </w:tcPr>
          <w:p w14:paraId="66009E44" w14:textId="53273BA6"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40C48526" w14:textId="232821A7"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4E34D29A" w14:textId="559FCF0B"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5B8048F1" w14:textId="32AD14AE" w:rsidR="00B43676" w:rsidRPr="00932892" w:rsidRDefault="00664414" w:rsidP="00932892">
            <w:pPr>
              <w:ind w:left="0" w:firstLine="0"/>
              <w:jc w:val="right"/>
              <w:rPr>
                <w:rFonts w:eastAsia="Times New Roman" w:cs="Calibri"/>
                <w:color w:val="0000FF"/>
                <w:sz w:val="20"/>
                <w:szCs w:val="20"/>
                <w:lang w:val="fr-FR" w:eastAsia="en-GB"/>
              </w:rPr>
            </w:pPr>
            <w:r>
              <w:rPr>
                <w:rFonts w:eastAsia="Times New Roman" w:cs="Calibri"/>
                <w:color w:val="0000FF"/>
                <w:sz w:val="20"/>
                <w:szCs w:val="20"/>
                <w:lang w:val="fr-FR" w:eastAsia="en-GB"/>
              </w:rPr>
              <w:t>33</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637B2E13" w14:textId="7AF84F05" w:rsidR="00B43676" w:rsidRPr="00932892" w:rsidRDefault="00664414" w:rsidP="00932892">
            <w:pPr>
              <w:ind w:left="0" w:firstLine="0"/>
              <w:jc w:val="right"/>
              <w:rPr>
                <w:rFonts w:eastAsia="Times New Roman" w:cs="Calibri"/>
                <w:color w:val="0000FF"/>
                <w:sz w:val="20"/>
                <w:szCs w:val="20"/>
                <w:lang w:val="fr-FR" w:eastAsia="en-GB"/>
              </w:rPr>
            </w:pPr>
            <w:r>
              <w:rPr>
                <w:rFonts w:eastAsia="Times New Roman" w:cs="Calibri"/>
                <w:color w:val="0000FF"/>
                <w:sz w:val="20"/>
                <w:szCs w:val="20"/>
                <w:lang w:val="fr-FR" w:eastAsia="en-GB"/>
              </w:rPr>
              <w:t>33</w:t>
            </w:r>
          </w:p>
        </w:tc>
      </w:tr>
      <w:tr w:rsidR="00824E98" w:rsidRPr="0035461A" w14:paraId="5EFCF72E" w14:textId="77777777" w:rsidTr="00932892">
        <w:trPr>
          <w:trHeight w:val="255"/>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5BC76CC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H.  </w:t>
            </w:r>
            <w:r w:rsidRPr="0035461A">
              <w:rPr>
                <w:sz w:val="20"/>
                <w:szCs w:val="20"/>
                <w:lang w:val="fr-FR"/>
              </w:rPr>
              <w:t>Coûts des services administratifs de l’UICN (maximum)</w:t>
            </w:r>
          </w:p>
        </w:tc>
        <w:tc>
          <w:tcPr>
            <w:tcW w:w="1294" w:type="dxa"/>
            <w:tcBorders>
              <w:top w:val="nil"/>
              <w:left w:val="nil"/>
              <w:bottom w:val="single" w:sz="4" w:space="0" w:color="auto"/>
              <w:right w:val="single" w:sz="4" w:space="0" w:color="auto"/>
            </w:tcBorders>
            <w:shd w:val="clear" w:color="000000" w:fill="EAF1DD"/>
            <w:noWrap/>
            <w:vAlign w:val="center"/>
            <w:hideMark/>
          </w:tcPr>
          <w:p w14:paraId="0CA63006"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541</w:t>
            </w:r>
          </w:p>
        </w:tc>
        <w:tc>
          <w:tcPr>
            <w:tcW w:w="1294" w:type="dxa"/>
            <w:tcBorders>
              <w:top w:val="nil"/>
              <w:left w:val="nil"/>
              <w:bottom w:val="single" w:sz="4" w:space="0" w:color="auto"/>
              <w:right w:val="single" w:sz="4" w:space="0" w:color="auto"/>
            </w:tcBorders>
            <w:shd w:val="clear" w:color="000000" w:fill="EAF1DD"/>
            <w:noWrap/>
            <w:vAlign w:val="center"/>
            <w:hideMark/>
          </w:tcPr>
          <w:p w14:paraId="5E8CFC1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1AFFB1C"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nil"/>
              <w:bottom w:val="single" w:sz="4" w:space="0" w:color="auto"/>
              <w:right w:val="single" w:sz="4" w:space="0" w:color="auto"/>
            </w:tcBorders>
            <w:shd w:val="clear" w:color="000000" w:fill="EAF1DD"/>
            <w:vAlign w:val="center"/>
          </w:tcPr>
          <w:p w14:paraId="41318873" w14:textId="7CB6557B" w:rsidR="00CF6CC3" w:rsidRPr="0035461A" w:rsidRDefault="005B306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7414B92" w14:textId="6EFED4A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541</w:t>
            </w:r>
          </w:p>
        </w:tc>
      </w:tr>
      <w:tr w:rsidR="00681E0A" w:rsidRPr="0035461A" w14:paraId="4E4005D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9A38311"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lang w:val="fr-FR"/>
              </w:rPr>
              <w:t>Administration, ressources humaines, services financiers et services informatiques</w:t>
            </w:r>
          </w:p>
        </w:tc>
        <w:tc>
          <w:tcPr>
            <w:tcW w:w="1294" w:type="dxa"/>
            <w:tcBorders>
              <w:top w:val="nil"/>
              <w:left w:val="nil"/>
              <w:bottom w:val="single" w:sz="4" w:space="0" w:color="auto"/>
              <w:right w:val="single" w:sz="4" w:space="0" w:color="auto"/>
            </w:tcBorders>
            <w:shd w:val="clear" w:color="auto" w:fill="auto"/>
            <w:noWrap/>
            <w:vAlign w:val="center"/>
            <w:hideMark/>
          </w:tcPr>
          <w:p w14:paraId="00E7F77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541</w:t>
            </w:r>
          </w:p>
        </w:tc>
        <w:tc>
          <w:tcPr>
            <w:tcW w:w="1294" w:type="dxa"/>
            <w:tcBorders>
              <w:top w:val="nil"/>
              <w:left w:val="nil"/>
              <w:bottom w:val="single" w:sz="4" w:space="0" w:color="auto"/>
              <w:right w:val="single" w:sz="4" w:space="0" w:color="auto"/>
            </w:tcBorders>
            <w:shd w:val="clear" w:color="auto" w:fill="auto"/>
            <w:noWrap/>
            <w:vAlign w:val="center"/>
            <w:hideMark/>
          </w:tcPr>
          <w:p w14:paraId="5E0D9DB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B678D1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6BDD99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E9D2923" w14:textId="244C860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541 </w:t>
            </w:r>
          </w:p>
        </w:tc>
      </w:tr>
      <w:tr w:rsidR="00824E98" w:rsidRPr="0035461A" w14:paraId="0EE13C01"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noWrap/>
            <w:vAlign w:val="center"/>
            <w:hideMark/>
          </w:tcPr>
          <w:p w14:paraId="092E13E8"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I.  Divers - Fonds de réserve</w:t>
            </w:r>
          </w:p>
        </w:tc>
        <w:tc>
          <w:tcPr>
            <w:tcW w:w="1294" w:type="dxa"/>
            <w:tcBorders>
              <w:top w:val="nil"/>
              <w:left w:val="nil"/>
              <w:bottom w:val="single" w:sz="4" w:space="0" w:color="auto"/>
              <w:right w:val="single" w:sz="4" w:space="0" w:color="auto"/>
            </w:tcBorders>
            <w:shd w:val="clear" w:color="000000" w:fill="EAF1DD"/>
            <w:noWrap/>
            <w:vAlign w:val="center"/>
            <w:hideMark/>
          </w:tcPr>
          <w:p w14:paraId="47BE613B"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109</w:t>
            </w:r>
          </w:p>
        </w:tc>
        <w:tc>
          <w:tcPr>
            <w:tcW w:w="1294" w:type="dxa"/>
            <w:tcBorders>
              <w:top w:val="nil"/>
              <w:left w:val="nil"/>
              <w:bottom w:val="single" w:sz="4" w:space="0" w:color="auto"/>
              <w:right w:val="single" w:sz="4" w:space="0" w:color="auto"/>
            </w:tcBorders>
            <w:shd w:val="clear" w:color="000000" w:fill="EAF1DD"/>
            <w:noWrap/>
            <w:vAlign w:val="center"/>
            <w:hideMark/>
          </w:tcPr>
          <w:p w14:paraId="6DA4E5E1"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120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A13D39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49</w:t>
            </w:r>
          </w:p>
        </w:tc>
        <w:tc>
          <w:tcPr>
            <w:tcW w:w="1294" w:type="dxa"/>
            <w:tcBorders>
              <w:top w:val="nil"/>
              <w:left w:val="nil"/>
              <w:bottom w:val="single" w:sz="4" w:space="0" w:color="auto"/>
              <w:right w:val="single" w:sz="4" w:space="0" w:color="auto"/>
            </w:tcBorders>
            <w:shd w:val="clear" w:color="000000" w:fill="EAF1DD"/>
            <w:vAlign w:val="center"/>
          </w:tcPr>
          <w:p w14:paraId="306C3666" w14:textId="2B8B39A5" w:rsidR="00CF6CC3" w:rsidRPr="0035461A" w:rsidRDefault="003F701E"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15A8FC3C" w14:textId="5C5127AE"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278</w:t>
            </w:r>
          </w:p>
        </w:tc>
      </w:tr>
      <w:tr w:rsidR="00681E0A" w:rsidRPr="0035461A" w14:paraId="12982175"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1C79A4C"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Provisions pour le personnel</w:t>
            </w:r>
          </w:p>
        </w:tc>
        <w:tc>
          <w:tcPr>
            <w:tcW w:w="1294" w:type="dxa"/>
            <w:tcBorders>
              <w:top w:val="nil"/>
              <w:left w:val="nil"/>
              <w:bottom w:val="single" w:sz="4" w:space="0" w:color="auto"/>
              <w:right w:val="single" w:sz="4" w:space="0" w:color="auto"/>
            </w:tcBorders>
            <w:shd w:val="clear" w:color="auto" w:fill="auto"/>
            <w:noWrap/>
            <w:vAlign w:val="center"/>
            <w:hideMark/>
          </w:tcPr>
          <w:p w14:paraId="11774EB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20</w:t>
            </w:r>
          </w:p>
        </w:tc>
        <w:tc>
          <w:tcPr>
            <w:tcW w:w="1294" w:type="dxa"/>
            <w:tcBorders>
              <w:top w:val="nil"/>
              <w:left w:val="nil"/>
              <w:bottom w:val="single" w:sz="4" w:space="0" w:color="auto"/>
              <w:right w:val="single" w:sz="4" w:space="0" w:color="auto"/>
            </w:tcBorders>
            <w:shd w:val="clear" w:color="auto" w:fill="auto"/>
            <w:noWrap/>
            <w:vAlign w:val="center"/>
            <w:hideMark/>
          </w:tcPr>
          <w:p w14:paraId="2912CA8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0F0319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508D8DCC"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9AAA567" w14:textId="426FA80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20 </w:t>
            </w:r>
          </w:p>
        </w:tc>
      </w:tr>
      <w:tr w:rsidR="00681E0A" w:rsidRPr="0035461A" w14:paraId="595DCFBB" w14:textId="77777777" w:rsidTr="00932892">
        <w:trPr>
          <w:trHeight w:val="270"/>
        </w:trPr>
        <w:tc>
          <w:tcPr>
            <w:tcW w:w="3879" w:type="dxa"/>
            <w:tcBorders>
              <w:top w:val="nil"/>
              <w:left w:val="single" w:sz="4" w:space="0" w:color="auto"/>
              <w:bottom w:val="single" w:sz="4" w:space="0" w:color="auto"/>
              <w:right w:val="nil"/>
            </w:tcBorders>
            <w:shd w:val="clear" w:color="auto" w:fill="auto"/>
            <w:noWrap/>
            <w:vAlign w:val="center"/>
            <w:hideMark/>
          </w:tcPr>
          <w:p w14:paraId="71485274"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Provision au titre des contributions impayées</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E901AE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hideMark/>
          </w:tcPr>
          <w:p w14:paraId="79643BE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120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55BB54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62D5E4C1"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A458DCC" w14:textId="6185BDF9"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150 </w:t>
            </w:r>
          </w:p>
        </w:tc>
      </w:tr>
      <w:tr w:rsidR="00681E0A" w:rsidRPr="0035461A" w14:paraId="70EA527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EF7264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lang w:val="fr-FR"/>
              </w:rPr>
              <w:t>Gains/pertes liés au change</w:t>
            </w:r>
          </w:p>
        </w:tc>
        <w:tc>
          <w:tcPr>
            <w:tcW w:w="1294" w:type="dxa"/>
            <w:tcBorders>
              <w:top w:val="nil"/>
              <w:left w:val="nil"/>
              <w:bottom w:val="single" w:sz="4" w:space="0" w:color="auto"/>
              <w:right w:val="single" w:sz="4" w:space="0" w:color="auto"/>
            </w:tcBorders>
            <w:shd w:val="clear" w:color="auto" w:fill="auto"/>
            <w:noWrap/>
            <w:vAlign w:val="center"/>
            <w:hideMark/>
          </w:tcPr>
          <w:p w14:paraId="6A8365F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DEC040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2647DE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4C80F012"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43FDC12" w14:textId="42B59E26"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0 </w:t>
            </w:r>
          </w:p>
        </w:tc>
      </w:tr>
      <w:tr w:rsidR="00681E0A" w:rsidRPr="0035461A" w14:paraId="43EBAB6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686A7459" w14:textId="77777777" w:rsidR="00CF6CC3" w:rsidRPr="0035461A" w:rsidRDefault="00CF6CC3" w:rsidP="00A13F62">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Services juridiques</w:t>
            </w:r>
          </w:p>
        </w:tc>
        <w:tc>
          <w:tcPr>
            <w:tcW w:w="1294" w:type="dxa"/>
            <w:tcBorders>
              <w:top w:val="nil"/>
              <w:left w:val="nil"/>
              <w:bottom w:val="single" w:sz="4" w:space="0" w:color="auto"/>
              <w:right w:val="single" w:sz="4" w:space="0" w:color="auto"/>
            </w:tcBorders>
            <w:shd w:val="clear" w:color="auto" w:fill="auto"/>
            <w:noWrap/>
            <w:vAlign w:val="center"/>
            <w:hideMark/>
          </w:tcPr>
          <w:p w14:paraId="56FE615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59</w:t>
            </w:r>
          </w:p>
        </w:tc>
        <w:tc>
          <w:tcPr>
            <w:tcW w:w="1294" w:type="dxa"/>
            <w:tcBorders>
              <w:top w:val="nil"/>
              <w:left w:val="nil"/>
              <w:bottom w:val="single" w:sz="4" w:space="0" w:color="auto"/>
              <w:right w:val="single" w:sz="4" w:space="0" w:color="auto"/>
            </w:tcBorders>
            <w:shd w:val="clear" w:color="auto" w:fill="auto"/>
            <w:noWrap/>
            <w:vAlign w:val="center"/>
            <w:hideMark/>
          </w:tcPr>
          <w:p w14:paraId="77E9D6E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0E5EC2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49</w:t>
            </w:r>
          </w:p>
        </w:tc>
        <w:tc>
          <w:tcPr>
            <w:tcW w:w="1294" w:type="dxa"/>
            <w:tcBorders>
              <w:top w:val="nil"/>
              <w:left w:val="nil"/>
              <w:bottom w:val="single" w:sz="4" w:space="0" w:color="auto"/>
              <w:right w:val="single" w:sz="4" w:space="0" w:color="auto"/>
            </w:tcBorders>
            <w:vAlign w:val="center"/>
          </w:tcPr>
          <w:p w14:paraId="10CD68B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FA26438" w14:textId="0986BB5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108 </w:t>
            </w:r>
          </w:p>
        </w:tc>
      </w:tr>
      <w:tr w:rsidR="00824E98" w:rsidRPr="00941FA7" w14:paraId="215672E4" w14:textId="77777777" w:rsidTr="00932892">
        <w:trPr>
          <w:trHeight w:val="300"/>
        </w:trPr>
        <w:tc>
          <w:tcPr>
            <w:tcW w:w="3879" w:type="dxa"/>
            <w:tcBorders>
              <w:top w:val="nil"/>
              <w:left w:val="single" w:sz="4" w:space="0" w:color="auto"/>
              <w:bottom w:val="single" w:sz="4" w:space="0" w:color="auto"/>
              <w:right w:val="single" w:sz="4" w:space="0" w:color="auto"/>
            </w:tcBorders>
            <w:shd w:val="clear" w:color="000000" w:fill="D6E3BC"/>
            <w:noWrap/>
            <w:vAlign w:val="center"/>
            <w:hideMark/>
          </w:tcPr>
          <w:p w14:paraId="431C9B2A" w14:textId="77777777" w:rsidR="00CF6CC3" w:rsidRPr="0035461A" w:rsidRDefault="00CF6CC3" w:rsidP="00A13F62">
            <w:pPr>
              <w:ind w:left="0" w:firstLine="0"/>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TOTAL DÉPENSES</w:t>
            </w:r>
          </w:p>
        </w:tc>
        <w:tc>
          <w:tcPr>
            <w:tcW w:w="1294" w:type="dxa"/>
            <w:tcBorders>
              <w:top w:val="nil"/>
              <w:left w:val="nil"/>
              <w:bottom w:val="single" w:sz="4" w:space="0" w:color="auto"/>
              <w:right w:val="single" w:sz="4" w:space="0" w:color="auto"/>
            </w:tcBorders>
            <w:shd w:val="clear" w:color="000000" w:fill="D6E3BC"/>
            <w:noWrap/>
            <w:vAlign w:val="center"/>
            <w:hideMark/>
          </w:tcPr>
          <w:p w14:paraId="3B796BE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c>
          <w:tcPr>
            <w:tcW w:w="1294" w:type="dxa"/>
            <w:tcBorders>
              <w:top w:val="nil"/>
              <w:left w:val="nil"/>
              <w:bottom w:val="single" w:sz="4" w:space="0" w:color="auto"/>
              <w:right w:val="single" w:sz="4" w:space="0" w:color="auto"/>
            </w:tcBorders>
            <w:shd w:val="clear" w:color="000000" w:fill="D6E3BC"/>
            <w:noWrap/>
            <w:vAlign w:val="center"/>
            <w:hideMark/>
          </w:tcPr>
          <w:p w14:paraId="3C2E62D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196</w:t>
            </w:r>
          </w:p>
        </w:tc>
        <w:tc>
          <w:tcPr>
            <w:tcW w:w="1294" w:type="dxa"/>
            <w:tcBorders>
              <w:top w:val="nil"/>
              <w:left w:val="single" w:sz="4" w:space="0" w:color="auto"/>
              <w:bottom w:val="single" w:sz="4" w:space="0" w:color="auto"/>
              <w:right w:val="single" w:sz="4" w:space="0" w:color="auto"/>
            </w:tcBorders>
            <w:shd w:val="clear" w:color="000000" w:fill="D6E3BC"/>
            <w:noWrap/>
            <w:vAlign w:val="center"/>
            <w:hideMark/>
          </w:tcPr>
          <w:p w14:paraId="5A93136B"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701</w:t>
            </w:r>
          </w:p>
        </w:tc>
        <w:tc>
          <w:tcPr>
            <w:tcW w:w="1294" w:type="dxa"/>
            <w:tcBorders>
              <w:top w:val="nil"/>
              <w:left w:val="nil"/>
              <w:bottom w:val="single" w:sz="4" w:space="0" w:color="auto"/>
              <w:right w:val="single" w:sz="4" w:space="0" w:color="auto"/>
            </w:tcBorders>
            <w:shd w:val="clear" w:color="000000" w:fill="D6E3BC"/>
            <w:vAlign w:val="center"/>
          </w:tcPr>
          <w:p w14:paraId="6AC14EA7" w14:textId="7C9EC19D" w:rsidR="00CF6CC3" w:rsidRPr="0035461A" w:rsidRDefault="00664414" w:rsidP="00932892">
            <w:pPr>
              <w:ind w:left="0" w:firstLine="0"/>
              <w:jc w:val="right"/>
              <w:rPr>
                <w:rFonts w:eastAsia="Times New Roman" w:cs="Calibri"/>
                <w:b/>
                <w:bCs/>
                <w:color w:val="000000"/>
                <w:sz w:val="20"/>
                <w:szCs w:val="20"/>
                <w:lang w:val="fr-FR" w:eastAsia="en-GB"/>
              </w:rPr>
            </w:pPr>
            <w:r>
              <w:rPr>
                <w:rFonts w:eastAsia="Times New Roman" w:cs="Calibri"/>
                <w:b/>
                <w:bCs/>
                <w:color w:val="000000"/>
                <w:sz w:val="20"/>
                <w:szCs w:val="20"/>
                <w:lang w:val="fr-FR" w:eastAsia="en-GB"/>
              </w:rPr>
              <w:t>130</w:t>
            </w:r>
          </w:p>
        </w:tc>
        <w:tc>
          <w:tcPr>
            <w:tcW w:w="1294" w:type="dxa"/>
            <w:tcBorders>
              <w:top w:val="nil"/>
              <w:left w:val="single" w:sz="4" w:space="0" w:color="auto"/>
              <w:bottom w:val="single" w:sz="4" w:space="0" w:color="auto"/>
              <w:right w:val="single" w:sz="4" w:space="0" w:color="auto"/>
            </w:tcBorders>
            <w:shd w:val="clear" w:color="000000" w:fill="D6E3BC"/>
            <w:noWrap/>
            <w:vAlign w:val="center"/>
            <w:hideMark/>
          </w:tcPr>
          <w:p w14:paraId="575CE1FC" w14:textId="468F095E" w:rsidR="00CF6CC3" w:rsidRPr="00941FA7" w:rsidRDefault="00CF6CC3" w:rsidP="00664414">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 xml:space="preserve">6 </w:t>
            </w:r>
            <w:r w:rsidR="00664414">
              <w:rPr>
                <w:rFonts w:eastAsia="Times New Roman" w:cs="Calibri"/>
                <w:b/>
                <w:bCs/>
                <w:color w:val="000000"/>
                <w:sz w:val="20"/>
                <w:szCs w:val="20"/>
                <w:lang w:val="fr-FR" w:eastAsia="en-GB"/>
              </w:rPr>
              <w:t>108</w:t>
            </w:r>
          </w:p>
        </w:tc>
      </w:tr>
    </w:tbl>
    <w:p w14:paraId="0C824F5A" w14:textId="77777777" w:rsidR="00916D58" w:rsidRPr="00941FA7" w:rsidRDefault="00916D58" w:rsidP="00DE5EE2">
      <w:pPr>
        <w:ind w:left="0" w:firstLine="0"/>
        <w:rPr>
          <w:sz w:val="20"/>
          <w:szCs w:val="20"/>
          <w:lang w:val="fr-FR"/>
        </w:rPr>
      </w:pPr>
    </w:p>
    <w:p w14:paraId="48983165" w14:textId="7E2ADDD9" w:rsidR="004E1C7E" w:rsidRPr="00941FA7" w:rsidRDefault="004E1C7E">
      <w:pPr>
        <w:rPr>
          <w:lang w:val="fr-FR"/>
        </w:rPr>
      </w:pPr>
    </w:p>
    <w:sectPr w:rsidR="004E1C7E" w:rsidRPr="00941FA7" w:rsidSect="005F06D7">
      <w:footerReference w:type="defaul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EBDE" w14:textId="77777777" w:rsidR="00283D9A" w:rsidRDefault="00283D9A" w:rsidP="00DF2386">
      <w:r>
        <w:separator/>
      </w:r>
    </w:p>
  </w:endnote>
  <w:endnote w:type="continuationSeparator" w:id="0">
    <w:p w14:paraId="1A87DA5B" w14:textId="77777777" w:rsidR="00283D9A" w:rsidRDefault="00283D9A"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883B" w14:textId="443B396D" w:rsidR="007B6E97" w:rsidRDefault="007B6E97" w:rsidP="00834FE6">
    <w:pPr>
      <w:pStyle w:val="Header"/>
      <w:tabs>
        <w:tab w:val="clear" w:pos="9026"/>
        <w:tab w:val="right" w:pos="13892"/>
      </w:tabs>
      <w:rPr>
        <w:noProof/>
      </w:rPr>
    </w:pPr>
    <w:r>
      <w:rPr>
        <w:sz w:val="20"/>
        <w:szCs w:val="20"/>
      </w:rPr>
      <w:t xml:space="preserve">SC62 </w:t>
    </w:r>
    <w:r w:rsidR="00943CB4">
      <w:rPr>
        <w:sz w:val="20"/>
        <w:szCs w:val="20"/>
      </w:rPr>
      <w:t>Com.</w:t>
    </w:r>
    <w:r w:rsidR="00C36423">
      <w:rPr>
        <w:sz w:val="20"/>
        <w:szCs w:val="20"/>
      </w:rPr>
      <w:t>1</w:t>
    </w:r>
    <w:r w:rsidR="005F06D7">
      <w:rPr>
        <w:sz w:val="20"/>
        <w:szCs w:val="20"/>
      </w:rPr>
      <w:t xml:space="preserve"> Rev.2</w:t>
    </w:r>
    <w:r>
      <w:tab/>
    </w:r>
    <w:r>
      <w:tab/>
    </w:r>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4831CA">
      <w:rPr>
        <w:noProof/>
        <w:sz w:val="20"/>
        <w:szCs w:val="20"/>
      </w:rPr>
      <w:t>3</w:t>
    </w:r>
    <w:r w:rsidRPr="00F344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F20D" w14:textId="77777777" w:rsidR="00283D9A" w:rsidRDefault="00283D9A" w:rsidP="00DF2386">
      <w:r>
        <w:separator/>
      </w:r>
    </w:p>
  </w:footnote>
  <w:footnote w:type="continuationSeparator" w:id="0">
    <w:p w14:paraId="6C238D7B" w14:textId="77777777" w:rsidR="00283D9A" w:rsidRDefault="00283D9A" w:rsidP="00DF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91147"/>
    <w:multiLevelType w:val="hybridMultilevel"/>
    <w:tmpl w:val="DCC642FA"/>
    <w:lvl w:ilvl="0" w:tplc="653E732C">
      <w:start w:val="1"/>
      <w:numFmt w:val="lowerLetter"/>
      <w:lvlText w:val="%1."/>
      <w:lvlJc w:val="left"/>
      <w:pPr>
        <w:ind w:left="861" w:hanging="43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7D0A4054"/>
    <w:multiLevelType w:val="hybridMultilevel"/>
    <w:tmpl w:val="36C0F58E"/>
    <w:lvl w:ilvl="0" w:tplc="8AF42AC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4"/>
  </w:num>
  <w:num w:numId="6">
    <w:abstractNumId w:val="3"/>
  </w:num>
  <w:num w:numId="7">
    <w:abstractNumId w:val="2"/>
  </w:num>
  <w:num w:numId="8">
    <w:abstractNumId w:val="8"/>
  </w:num>
  <w:num w:numId="9">
    <w:abstractNumId w:val="7"/>
  </w:num>
  <w:num w:numId="10">
    <w:abstractNumId w:val="16"/>
  </w:num>
  <w:num w:numId="11">
    <w:abstractNumId w:val="10"/>
  </w:num>
  <w:num w:numId="12">
    <w:abstractNumId w:val="5"/>
  </w:num>
  <w:num w:numId="13">
    <w:abstractNumId w:val="12"/>
  </w:num>
  <w:num w:numId="14">
    <w:abstractNumId w:val="1"/>
  </w:num>
  <w:num w:numId="15">
    <w:abstractNumId w:val="11"/>
  </w:num>
  <w:num w:numId="16">
    <w:abstractNumId w:val="17"/>
  </w:num>
  <w:num w:numId="17">
    <w:abstractNumId w:val="6"/>
  </w:num>
  <w:num w:numId="18">
    <w:abstractNumId w:val="18"/>
  </w:num>
  <w:num w:numId="19">
    <w:abstractNumId w:val="19"/>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Formatting/>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BB"/>
    <w:rsid w:val="000016C0"/>
    <w:rsid w:val="0000371F"/>
    <w:rsid w:val="00003FF3"/>
    <w:rsid w:val="00004171"/>
    <w:rsid w:val="00005C70"/>
    <w:rsid w:val="00005D80"/>
    <w:rsid w:val="00005E5F"/>
    <w:rsid w:val="000065DF"/>
    <w:rsid w:val="00006A52"/>
    <w:rsid w:val="00006CF6"/>
    <w:rsid w:val="00007309"/>
    <w:rsid w:val="00007908"/>
    <w:rsid w:val="0001295D"/>
    <w:rsid w:val="00012D4E"/>
    <w:rsid w:val="00013057"/>
    <w:rsid w:val="00013B5D"/>
    <w:rsid w:val="00014168"/>
    <w:rsid w:val="00014DD6"/>
    <w:rsid w:val="00016CD1"/>
    <w:rsid w:val="00017583"/>
    <w:rsid w:val="00017A16"/>
    <w:rsid w:val="00020298"/>
    <w:rsid w:val="000202D5"/>
    <w:rsid w:val="00020C2D"/>
    <w:rsid w:val="00020C56"/>
    <w:rsid w:val="00021F0E"/>
    <w:rsid w:val="00021F71"/>
    <w:rsid w:val="00024104"/>
    <w:rsid w:val="0002452B"/>
    <w:rsid w:val="00024537"/>
    <w:rsid w:val="00024832"/>
    <w:rsid w:val="00024E01"/>
    <w:rsid w:val="00025210"/>
    <w:rsid w:val="00025536"/>
    <w:rsid w:val="00026E09"/>
    <w:rsid w:val="0002761D"/>
    <w:rsid w:val="00027805"/>
    <w:rsid w:val="000279C5"/>
    <w:rsid w:val="00027FCD"/>
    <w:rsid w:val="000308AC"/>
    <w:rsid w:val="000308D5"/>
    <w:rsid w:val="00030DC9"/>
    <w:rsid w:val="00031058"/>
    <w:rsid w:val="00031851"/>
    <w:rsid w:val="00031C72"/>
    <w:rsid w:val="0003253E"/>
    <w:rsid w:val="0003296A"/>
    <w:rsid w:val="00032E44"/>
    <w:rsid w:val="000331E7"/>
    <w:rsid w:val="00034C8A"/>
    <w:rsid w:val="00037CE0"/>
    <w:rsid w:val="000418A3"/>
    <w:rsid w:val="00041947"/>
    <w:rsid w:val="00041F08"/>
    <w:rsid w:val="0004214F"/>
    <w:rsid w:val="00043287"/>
    <w:rsid w:val="0004364D"/>
    <w:rsid w:val="00044E14"/>
    <w:rsid w:val="00044E37"/>
    <w:rsid w:val="00045378"/>
    <w:rsid w:val="0004646E"/>
    <w:rsid w:val="00047393"/>
    <w:rsid w:val="000476C5"/>
    <w:rsid w:val="000506B6"/>
    <w:rsid w:val="000518FC"/>
    <w:rsid w:val="00051ADC"/>
    <w:rsid w:val="0005213E"/>
    <w:rsid w:val="00052355"/>
    <w:rsid w:val="00052ADF"/>
    <w:rsid w:val="00053929"/>
    <w:rsid w:val="0005699C"/>
    <w:rsid w:val="00056AA6"/>
    <w:rsid w:val="000575AD"/>
    <w:rsid w:val="00057851"/>
    <w:rsid w:val="000603B8"/>
    <w:rsid w:val="0006178A"/>
    <w:rsid w:val="00062093"/>
    <w:rsid w:val="0006294A"/>
    <w:rsid w:val="00062A46"/>
    <w:rsid w:val="00062E4A"/>
    <w:rsid w:val="0006326D"/>
    <w:rsid w:val="00063F47"/>
    <w:rsid w:val="00064E24"/>
    <w:rsid w:val="00064EA7"/>
    <w:rsid w:val="00064EDC"/>
    <w:rsid w:val="000657C0"/>
    <w:rsid w:val="0006581B"/>
    <w:rsid w:val="00065B4A"/>
    <w:rsid w:val="00065E42"/>
    <w:rsid w:val="00066E98"/>
    <w:rsid w:val="000678A6"/>
    <w:rsid w:val="00067EDC"/>
    <w:rsid w:val="00070655"/>
    <w:rsid w:val="00070FD2"/>
    <w:rsid w:val="00071D98"/>
    <w:rsid w:val="00072AE1"/>
    <w:rsid w:val="000732F2"/>
    <w:rsid w:val="00073E51"/>
    <w:rsid w:val="000743C9"/>
    <w:rsid w:val="000748B7"/>
    <w:rsid w:val="00074DE8"/>
    <w:rsid w:val="000751CA"/>
    <w:rsid w:val="00075D8D"/>
    <w:rsid w:val="000776EE"/>
    <w:rsid w:val="0008181C"/>
    <w:rsid w:val="00082297"/>
    <w:rsid w:val="0008231A"/>
    <w:rsid w:val="0008295B"/>
    <w:rsid w:val="00082D5E"/>
    <w:rsid w:val="0008366D"/>
    <w:rsid w:val="000844F9"/>
    <w:rsid w:val="00084E5D"/>
    <w:rsid w:val="0008758E"/>
    <w:rsid w:val="000875B8"/>
    <w:rsid w:val="00087A0F"/>
    <w:rsid w:val="000901C1"/>
    <w:rsid w:val="000931DF"/>
    <w:rsid w:val="00093776"/>
    <w:rsid w:val="00093F6E"/>
    <w:rsid w:val="00095913"/>
    <w:rsid w:val="00096FAE"/>
    <w:rsid w:val="00097273"/>
    <w:rsid w:val="000974AE"/>
    <w:rsid w:val="00097AE2"/>
    <w:rsid w:val="00097AE5"/>
    <w:rsid w:val="00097C4A"/>
    <w:rsid w:val="000A0568"/>
    <w:rsid w:val="000A156E"/>
    <w:rsid w:val="000A212C"/>
    <w:rsid w:val="000A2C45"/>
    <w:rsid w:val="000A3E3E"/>
    <w:rsid w:val="000B0EA8"/>
    <w:rsid w:val="000B13F3"/>
    <w:rsid w:val="000B16B8"/>
    <w:rsid w:val="000B1951"/>
    <w:rsid w:val="000B2366"/>
    <w:rsid w:val="000B2759"/>
    <w:rsid w:val="000B2A00"/>
    <w:rsid w:val="000B2D8F"/>
    <w:rsid w:val="000B380C"/>
    <w:rsid w:val="000B3853"/>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4423"/>
    <w:rsid w:val="000C4906"/>
    <w:rsid w:val="000C57BA"/>
    <w:rsid w:val="000C5FFB"/>
    <w:rsid w:val="000C6755"/>
    <w:rsid w:val="000C7083"/>
    <w:rsid w:val="000C786F"/>
    <w:rsid w:val="000C79DC"/>
    <w:rsid w:val="000D1BFA"/>
    <w:rsid w:val="000D3FBF"/>
    <w:rsid w:val="000D46E7"/>
    <w:rsid w:val="000D5C76"/>
    <w:rsid w:val="000D6A41"/>
    <w:rsid w:val="000D6AC7"/>
    <w:rsid w:val="000E1138"/>
    <w:rsid w:val="000E18F4"/>
    <w:rsid w:val="000E211D"/>
    <w:rsid w:val="000E2FA0"/>
    <w:rsid w:val="000E34D0"/>
    <w:rsid w:val="000E47E9"/>
    <w:rsid w:val="000E6DC0"/>
    <w:rsid w:val="000E7F8A"/>
    <w:rsid w:val="000E7FB6"/>
    <w:rsid w:val="000F001B"/>
    <w:rsid w:val="000F051B"/>
    <w:rsid w:val="000F05DB"/>
    <w:rsid w:val="000F0730"/>
    <w:rsid w:val="000F074C"/>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3196"/>
    <w:rsid w:val="001032EA"/>
    <w:rsid w:val="00103B40"/>
    <w:rsid w:val="00105960"/>
    <w:rsid w:val="00105D6D"/>
    <w:rsid w:val="001068D9"/>
    <w:rsid w:val="00106AEC"/>
    <w:rsid w:val="00106C18"/>
    <w:rsid w:val="00107704"/>
    <w:rsid w:val="00107F64"/>
    <w:rsid w:val="00107FE6"/>
    <w:rsid w:val="0011042A"/>
    <w:rsid w:val="00110575"/>
    <w:rsid w:val="00110B4F"/>
    <w:rsid w:val="00110C51"/>
    <w:rsid w:val="00112016"/>
    <w:rsid w:val="0011271D"/>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6808"/>
    <w:rsid w:val="0012707B"/>
    <w:rsid w:val="0012722A"/>
    <w:rsid w:val="00127828"/>
    <w:rsid w:val="00127B41"/>
    <w:rsid w:val="001319B8"/>
    <w:rsid w:val="0013219D"/>
    <w:rsid w:val="001326E7"/>
    <w:rsid w:val="0013310F"/>
    <w:rsid w:val="0013359B"/>
    <w:rsid w:val="00133C51"/>
    <w:rsid w:val="0013410C"/>
    <w:rsid w:val="00134BDB"/>
    <w:rsid w:val="0013536D"/>
    <w:rsid w:val="001358A3"/>
    <w:rsid w:val="001404C4"/>
    <w:rsid w:val="0014052F"/>
    <w:rsid w:val="00140EA0"/>
    <w:rsid w:val="0014156A"/>
    <w:rsid w:val="001419BE"/>
    <w:rsid w:val="001436F9"/>
    <w:rsid w:val="001438BD"/>
    <w:rsid w:val="00143C80"/>
    <w:rsid w:val="00144820"/>
    <w:rsid w:val="0014538A"/>
    <w:rsid w:val="00145434"/>
    <w:rsid w:val="001458BE"/>
    <w:rsid w:val="00146777"/>
    <w:rsid w:val="00146B5F"/>
    <w:rsid w:val="00147DAD"/>
    <w:rsid w:val="00150420"/>
    <w:rsid w:val="001504A4"/>
    <w:rsid w:val="00150C96"/>
    <w:rsid w:val="00150E18"/>
    <w:rsid w:val="00150F4B"/>
    <w:rsid w:val="00151B98"/>
    <w:rsid w:val="00152AA1"/>
    <w:rsid w:val="0015502B"/>
    <w:rsid w:val="00155171"/>
    <w:rsid w:val="00155710"/>
    <w:rsid w:val="00155BC3"/>
    <w:rsid w:val="00155D8F"/>
    <w:rsid w:val="00155F5F"/>
    <w:rsid w:val="001569D5"/>
    <w:rsid w:val="001571E1"/>
    <w:rsid w:val="0015753C"/>
    <w:rsid w:val="001614FA"/>
    <w:rsid w:val="00161871"/>
    <w:rsid w:val="00161BDA"/>
    <w:rsid w:val="00162710"/>
    <w:rsid w:val="00162EE8"/>
    <w:rsid w:val="00163294"/>
    <w:rsid w:val="00163F72"/>
    <w:rsid w:val="00164326"/>
    <w:rsid w:val="001644A8"/>
    <w:rsid w:val="001645DD"/>
    <w:rsid w:val="001649E7"/>
    <w:rsid w:val="001653A7"/>
    <w:rsid w:val="00165F44"/>
    <w:rsid w:val="001670DE"/>
    <w:rsid w:val="00167681"/>
    <w:rsid w:val="001709AB"/>
    <w:rsid w:val="00170A07"/>
    <w:rsid w:val="00171618"/>
    <w:rsid w:val="00172A57"/>
    <w:rsid w:val="00172AC9"/>
    <w:rsid w:val="001730E3"/>
    <w:rsid w:val="0017480B"/>
    <w:rsid w:val="001748F5"/>
    <w:rsid w:val="00174E4A"/>
    <w:rsid w:val="00174FD7"/>
    <w:rsid w:val="00175433"/>
    <w:rsid w:val="001757C1"/>
    <w:rsid w:val="00175897"/>
    <w:rsid w:val="00175B8C"/>
    <w:rsid w:val="00176A64"/>
    <w:rsid w:val="00176B34"/>
    <w:rsid w:val="0018037B"/>
    <w:rsid w:val="001808B3"/>
    <w:rsid w:val="001819B1"/>
    <w:rsid w:val="00181A6C"/>
    <w:rsid w:val="00182B75"/>
    <w:rsid w:val="00183EDE"/>
    <w:rsid w:val="0018460B"/>
    <w:rsid w:val="00184E6B"/>
    <w:rsid w:val="0018553C"/>
    <w:rsid w:val="001855E9"/>
    <w:rsid w:val="00186339"/>
    <w:rsid w:val="0018640D"/>
    <w:rsid w:val="00186F3E"/>
    <w:rsid w:val="00187421"/>
    <w:rsid w:val="0019137A"/>
    <w:rsid w:val="001918B8"/>
    <w:rsid w:val="001922F3"/>
    <w:rsid w:val="001938E4"/>
    <w:rsid w:val="00194AEB"/>
    <w:rsid w:val="00195107"/>
    <w:rsid w:val="0019536E"/>
    <w:rsid w:val="0019556E"/>
    <w:rsid w:val="00195A41"/>
    <w:rsid w:val="001968D7"/>
    <w:rsid w:val="00196992"/>
    <w:rsid w:val="001A104F"/>
    <w:rsid w:val="001A1EBA"/>
    <w:rsid w:val="001A29A6"/>
    <w:rsid w:val="001A2D10"/>
    <w:rsid w:val="001A3867"/>
    <w:rsid w:val="001A3BC5"/>
    <w:rsid w:val="001A3EA4"/>
    <w:rsid w:val="001A4DA4"/>
    <w:rsid w:val="001A62A3"/>
    <w:rsid w:val="001A77CC"/>
    <w:rsid w:val="001B08FE"/>
    <w:rsid w:val="001B1CDA"/>
    <w:rsid w:val="001B1E6F"/>
    <w:rsid w:val="001B2041"/>
    <w:rsid w:val="001B20EC"/>
    <w:rsid w:val="001B299C"/>
    <w:rsid w:val="001B30F6"/>
    <w:rsid w:val="001B3288"/>
    <w:rsid w:val="001B3385"/>
    <w:rsid w:val="001B3B1D"/>
    <w:rsid w:val="001B551E"/>
    <w:rsid w:val="001B5B87"/>
    <w:rsid w:val="001B5DAB"/>
    <w:rsid w:val="001B6041"/>
    <w:rsid w:val="001B65F9"/>
    <w:rsid w:val="001B67AA"/>
    <w:rsid w:val="001B6A54"/>
    <w:rsid w:val="001B7279"/>
    <w:rsid w:val="001B73C2"/>
    <w:rsid w:val="001C0243"/>
    <w:rsid w:val="001C0990"/>
    <w:rsid w:val="001C11BE"/>
    <w:rsid w:val="001C1DE1"/>
    <w:rsid w:val="001C21C5"/>
    <w:rsid w:val="001C3229"/>
    <w:rsid w:val="001C48CC"/>
    <w:rsid w:val="001C5386"/>
    <w:rsid w:val="001C5E41"/>
    <w:rsid w:val="001C77BC"/>
    <w:rsid w:val="001D0741"/>
    <w:rsid w:val="001D0B77"/>
    <w:rsid w:val="001D1E46"/>
    <w:rsid w:val="001D2107"/>
    <w:rsid w:val="001D3678"/>
    <w:rsid w:val="001D3FD1"/>
    <w:rsid w:val="001D48BB"/>
    <w:rsid w:val="001D4DD2"/>
    <w:rsid w:val="001D58A8"/>
    <w:rsid w:val="001D5B80"/>
    <w:rsid w:val="001D697C"/>
    <w:rsid w:val="001D6EF7"/>
    <w:rsid w:val="001D71EF"/>
    <w:rsid w:val="001D72F3"/>
    <w:rsid w:val="001E00E3"/>
    <w:rsid w:val="001E0171"/>
    <w:rsid w:val="001E0361"/>
    <w:rsid w:val="001E1873"/>
    <w:rsid w:val="001E1A30"/>
    <w:rsid w:val="001E2987"/>
    <w:rsid w:val="001E336E"/>
    <w:rsid w:val="001E359B"/>
    <w:rsid w:val="001E3E23"/>
    <w:rsid w:val="001E45FF"/>
    <w:rsid w:val="001E4A43"/>
    <w:rsid w:val="001E67EE"/>
    <w:rsid w:val="001E6CD6"/>
    <w:rsid w:val="001E6D3B"/>
    <w:rsid w:val="001E7677"/>
    <w:rsid w:val="001E7894"/>
    <w:rsid w:val="001E7ADD"/>
    <w:rsid w:val="001E7B2D"/>
    <w:rsid w:val="001E7E9C"/>
    <w:rsid w:val="001E7FA6"/>
    <w:rsid w:val="001F03B5"/>
    <w:rsid w:val="001F0844"/>
    <w:rsid w:val="001F1A2B"/>
    <w:rsid w:val="001F1F7D"/>
    <w:rsid w:val="001F2349"/>
    <w:rsid w:val="001F2F5B"/>
    <w:rsid w:val="001F34DB"/>
    <w:rsid w:val="001F38EA"/>
    <w:rsid w:val="001F3DC3"/>
    <w:rsid w:val="001F4117"/>
    <w:rsid w:val="001F4428"/>
    <w:rsid w:val="001F4497"/>
    <w:rsid w:val="001F48E0"/>
    <w:rsid w:val="001F6253"/>
    <w:rsid w:val="001F657E"/>
    <w:rsid w:val="001F7360"/>
    <w:rsid w:val="001F747F"/>
    <w:rsid w:val="001F760A"/>
    <w:rsid w:val="001F79E9"/>
    <w:rsid w:val="002005D2"/>
    <w:rsid w:val="00200E88"/>
    <w:rsid w:val="00201722"/>
    <w:rsid w:val="00201A04"/>
    <w:rsid w:val="002021BF"/>
    <w:rsid w:val="00202224"/>
    <w:rsid w:val="0020298B"/>
    <w:rsid w:val="00202BE8"/>
    <w:rsid w:val="00202D2F"/>
    <w:rsid w:val="002038EA"/>
    <w:rsid w:val="0020468D"/>
    <w:rsid w:val="002052AE"/>
    <w:rsid w:val="002058A3"/>
    <w:rsid w:val="00206111"/>
    <w:rsid w:val="002064A3"/>
    <w:rsid w:val="00206AF7"/>
    <w:rsid w:val="00207955"/>
    <w:rsid w:val="0021024C"/>
    <w:rsid w:val="00210A8F"/>
    <w:rsid w:val="00211A70"/>
    <w:rsid w:val="00211E61"/>
    <w:rsid w:val="00212942"/>
    <w:rsid w:val="002135D9"/>
    <w:rsid w:val="002137E0"/>
    <w:rsid w:val="00213B54"/>
    <w:rsid w:val="00213C8C"/>
    <w:rsid w:val="00215D0B"/>
    <w:rsid w:val="00216155"/>
    <w:rsid w:val="00216504"/>
    <w:rsid w:val="002174A1"/>
    <w:rsid w:val="00217B35"/>
    <w:rsid w:val="00220646"/>
    <w:rsid w:val="00220A4E"/>
    <w:rsid w:val="00220E81"/>
    <w:rsid w:val="002214D7"/>
    <w:rsid w:val="0022294E"/>
    <w:rsid w:val="00222BB0"/>
    <w:rsid w:val="002234CE"/>
    <w:rsid w:val="002238A2"/>
    <w:rsid w:val="002249B1"/>
    <w:rsid w:val="002253A7"/>
    <w:rsid w:val="00225A7C"/>
    <w:rsid w:val="002262E5"/>
    <w:rsid w:val="002262FE"/>
    <w:rsid w:val="0023074E"/>
    <w:rsid w:val="0023128B"/>
    <w:rsid w:val="002314B9"/>
    <w:rsid w:val="00231F97"/>
    <w:rsid w:val="002324F0"/>
    <w:rsid w:val="00233BB2"/>
    <w:rsid w:val="00235E12"/>
    <w:rsid w:val="0023624E"/>
    <w:rsid w:val="0023713D"/>
    <w:rsid w:val="002371CB"/>
    <w:rsid w:val="00237990"/>
    <w:rsid w:val="00237A5C"/>
    <w:rsid w:val="00240B19"/>
    <w:rsid w:val="00240D57"/>
    <w:rsid w:val="002414B3"/>
    <w:rsid w:val="00241AFC"/>
    <w:rsid w:val="00241BD9"/>
    <w:rsid w:val="00242921"/>
    <w:rsid w:val="00242C38"/>
    <w:rsid w:val="00243C9A"/>
    <w:rsid w:val="00243F73"/>
    <w:rsid w:val="00245529"/>
    <w:rsid w:val="002468FA"/>
    <w:rsid w:val="002473AC"/>
    <w:rsid w:val="0024781C"/>
    <w:rsid w:val="0025180E"/>
    <w:rsid w:val="00251D87"/>
    <w:rsid w:val="002538A3"/>
    <w:rsid w:val="00254016"/>
    <w:rsid w:val="00254205"/>
    <w:rsid w:val="00255D02"/>
    <w:rsid w:val="00255EF0"/>
    <w:rsid w:val="00255FFD"/>
    <w:rsid w:val="002569BC"/>
    <w:rsid w:val="0025754C"/>
    <w:rsid w:val="00257D2F"/>
    <w:rsid w:val="00257DB6"/>
    <w:rsid w:val="002632D5"/>
    <w:rsid w:val="00264303"/>
    <w:rsid w:val="00264D73"/>
    <w:rsid w:val="002657EF"/>
    <w:rsid w:val="00267606"/>
    <w:rsid w:val="002702BA"/>
    <w:rsid w:val="00270BEE"/>
    <w:rsid w:val="00270C34"/>
    <w:rsid w:val="00271D3D"/>
    <w:rsid w:val="00272226"/>
    <w:rsid w:val="00273027"/>
    <w:rsid w:val="0027356A"/>
    <w:rsid w:val="00273609"/>
    <w:rsid w:val="00273B0B"/>
    <w:rsid w:val="00273EDF"/>
    <w:rsid w:val="00273F79"/>
    <w:rsid w:val="002741AC"/>
    <w:rsid w:val="00274D17"/>
    <w:rsid w:val="00274FCC"/>
    <w:rsid w:val="00275388"/>
    <w:rsid w:val="00275C3F"/>
    <w:rsid w:val="00275C41"/>
    <w:rsid w:val="00275D94"/>
    <w:rsid w:val="00275F13"/>
    <w:rsid w:val="0027691D"/>
    <w:rsid w:val="0028097C"/>
    <w:rsid w:val="00280B31"/>
    <w:rsid w:val="0028147F"/>
    <w:rsid w:val="002819C0"/>
    <w:rsid w:val="00283D9A"/>
    <w:rsid w:val="00284478"/>
    <w:rsid w:val="00284E2E"/>
    <w:rsid w:val="00285887"/>
    <w:rsid w:val="00285981"/>
    <w:rsid w:val="00285F05"/>
    <w:rsid w:val="00286D37"/>
    <w:rsid w:val="00287F0B"/>
    <w:rsid w:val="00290674"/>
    <w:rsid w:val="00291E74"/>
    <w:rsid w:val="0029351E"/>
    <w:rsid w:val="0029370B"/>
    <w:rsid w:val="00295556"/>
    <w:rsid w:val="00295BB5"/>
    <w:rsid w:val="00295BEE"/>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D26"/>
    <w:rsid w:val="002B10BB"/>
    <w:rsid w:val="002B18A7"/>
    <w:rsid w:val="002B27B1"/>
    <w:rsid w:val="002B402A"/>
    <w:rsid w:val="002B419F"/>
    <w:rsid w:val="002B4262"/>
    <w:rsid w:val="002B4580"/>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A0E"/>
    <w:rsid w:val="002C4FFE"/>
    <w:rsid w:val="002C5FB7"/>
    <w:rsid w:val="002C6BA6"/>
    <w:rsid w:val="002C6D4E"/>
    <w:rsid w:val="002C6F8E"/>
    <w:rsid w:val="002C7B1B"/>
    <w:rsid w:val="002D04F2"/>
    <w:rsid w:val="002D1995"/>
    <w:rsid w:val="002D31A7"/>
    <w:rsid w:val="002D3CC9"/>
    <w:rsid w:val="002D5184"/>
    <w:rsid w:val="002D5A4D"/>
    <w:rsid w:val="002D673E"/>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2543"/>
    <w:rsid w:val="002F261D"/>
    <w:rsid w:val="002F2BB4"/>
    <w:rsid w:val="002F2D08"/>
    <w:rsid w:val="002F312A"/>
    <w:rsid w:val="002F472A"/>
    <w:rsid w:val="002F4CFC"/>
    <w:rsid w:val="002F5B7C"/>
    <w:rsid w:val="002F63A3"/>
    <w:rsid w:val="002F6793"/>
    <w:rsid w:val="002F6A98"/>
    <w:rsid w:val="002F74F9"/>
    <w:rsid w:val="002F777D"/>
    <w:rsid w:val="00301BD4"/>
    <w:rsid w:val="00301DF1"/>
    <w:rsid w:val="00302FEE"/>
    <w:rsid w:val="00302FF3"/>
    <w:rsid w:val="0030357A"/>
    <w:rsid w:val="00304ECC"/>
    <w:rsid w:val="00304F7C"/>
    <w:rsid w:val="00305D7A"/>
    <w:rsid w:val="00305FC7"/>
    <w:rsid w:val="003060F6"/>
    <w:rsid w:val="00306F34"/>
    <w:rsid w:val="0031018C"/>
    <w:rsid w:val="00310E68"/>
    <w:rsid w:val="003110A9"/>
    <w:rsid w:val="00311940"/>
    <w:rsid w:val="00311E13"/>
    <w:rsid w:val="00313563"/>
    <w:rsid w:val="003146D8"/>
    <w:rsid w:val="00314D14"/>
    <w:rsid w:val="00314F63"/>
    <w:rsid w:val="00315503"/>
    <w:rsid w:val="003165A3"/>
    <w:rsid w:val="0031679A"/>
    <w:rsid w:val="00317471"/>
    <w:rsid w:val="003203B7"/>
    <w:rsid w:val="003204BB"/>
    <w:rsid w:val="00320D9B"/>
    <w:rsid w:val="00321217"/>
    <w:rsid w:val="003218F4"/>
    <w:rsid w:val="00321AAD"/>
    <w:rsid w:val="00321C39"/>
    <w:rsid w:val="00321D0D"/>
    <w:rsid w:val="00321E25"/>
    <w:rsid w:val="0032347B"/>
    <w:rsid w:val="00323684"/>
    <w:rsid w:val="003236D1"/>
    <w:rsid w:val="00323FF1"/>
    <w:rsid w:val="00324204"/>
    <w:rsid w:val="00324398"/>
    <w:rsid w:val="003243FB"/>
    <w:rsid w:val="003249AF"/>
    <w:rsid w:val="00324E91"/>
    <w:rsid w:val="003254DB"/>
    <w:rsid w:val="00326625"/>
    <w:rsid w:val="00327DAF"/>
    <w:rsid w:val="00327F63"/>
    <w:rsid w:val="00330040"/>
    <w:rsid w:val="00330F27"/>
    <w:rsid w:val="003320A4"/>
    <w:rsid w:val="003323B0"/>
    <w:rsid w:val="003325BA"/>
    <w:rsid w:val="0033279F"/>
    <w:rsid w:val="003328AF"/>
    <w:rsid w:val="00332FCB"/>
    <w:rsid w:val="00333BAF"/>
    <w:rsid w:val="00335206"/>
    <w:rsid w:val="00335504"/>
    <w:rsid w:val="003360DC"/>
    <w:rsid w:val="003367D4"/>
    <w:rsid w:val="00336A77"/>
    <w:rsid w:val="00337CA6"/>
    <w:rsid w:val="00337DC6"/>
    <w:rsid w:val="00340811"/>
    <w:rsid w:val="00340E62"/>
    <w:rsid w:val="00341810"/>
    <w:rsid w:val="00342C26"/>
    <w:rsid w:val="00343932"/>
    <w:rsid w:val="003439AE"/>
    <w:rsid w:val="0034574A"/>
    <w:rsid w:val="00345828"/>
    <w:rsid w:val="00346BD5"/>
    <w:rsid w:val="00347439"/>
    <w:rsid w:val="00350A33"/>
    <w:rsid w:val="00351520"/>
    <w:rsid w:val="00351E0A"/>
    <w:rsid w:val="0035205F"/>
    <w:rsid w:val="003523B0"/>
    <w:rsid w:val="003531DE"/>
    <w:rsid w:val="003533B3"/>
    <w:rsid w:val="00353759"/>
    <w:rsid w:val="0035461A"/>
    <w:rsid w:val="0035496E"/>
    <w:rsid w:val="00354A66"/>
    <w:rsid w:val="00354F4E"/>
    <w:rsid w:val="00355FC7"/>
    <w:rsid w:val="003562A0"/>
    <w:rsid w:val="00357790"/>
    <w:rsid w:val="0036085B"/>
    <w:rsid w:val="00363545"/>
    <w:rsid w:val="00364316"/>
    <w:rsid w:val="003644C5"/>
    <w:rsid w:val="00364A91"/>
    <w:rsid w:val="00364E8B"/>
    <w:rsid w:val="00365F8A"/>
    <w:rsid w:val="003667FF"/>
    <w:rsid w:val="00366F42"/>
    <w:rsid w:val="003672B9"/>
    <w:rsid w:val="00367519"/>
    <w:rsid w:val="0036778B"/>
    <w:rsid w:val="00370A11"/>
    <w:rsid w:val="0037103C"/>
    <w:rsid w:val="0037110C"/>
    <w:rsid w:val="00372580"/>
    <w:rsid w:val="003736CC"/>
    <w:rsid w:val="00373FD6"/>
    <w:rsid w:val="00374172"/>
    <w:rsid w:val="00375CFF"/>
    <w:rsid w:val="00376478"/>
    <w:rsid w:val="0037647D"/>
    <w:rsid w:val="003766DA"/>
    <w:rsid w:val="00377657"/>
    <w:rsid w:val="00377C90"/>
    <w:rsid w:val="00377D33"/>
    <w:rsid w:val="00377F5E"/>
    <w:rsid w:val="00380059"/>
    <w:rsid w:val="003802F2"/>
    <w:rsid w:val="003814AD"/>
    <w:rsid w:val="0038188C"/>
    <w:rsid w:val="0038245C"/>
    <w:rsid w:val="00383EED"/>
    <w:rsid w:val="00383F07"/>
    <w:rsid w:val="00384FC3"/>
    <w:rsid w:val="00385D04"/>
    <w:rsid w:val="00385FC5"/>
    <w:rsid w:val="003906A4"/>
    <w:rsid w:val="00390ED1"/>
    <w:rsid w:val="0039179A"/>
    <w:rsid w:val="0039249B"/>
    <w:rsid w:val="00392B40"/>
    <w:rsid w:val="003956B3"/>
    <w:rsid w:val="00396ABD"/>
    <w:rsid w:val="003A0924"/>
    <w:rsid w:val="003A0DBF"/>
    <w:rsid w:val="003A1334"/>
    <w:rsid w:val="003A168F"/>
    <w:rsid w:val="003A3804"/>
    <w:rsid w:val="003A3AE1"/>
    <w:rsid w:val="003A415A"/>
    <w:rsid w:val="003A52BE"/>
    <w:rsid w:val="003A5866"/>
    <w:rsid w:val="003A601A"/>
    <w:rsid w:val="003A6989"/>
    <w:rsid w:val="003A6DE6"/>
    <w:rsid w:val="003A6E9F"/>
    <w:rsid w:val="003A790E"/>
    <w:rsid w:val="003B0AD8"/>
    <w:rsid w:val="003B0BC9"/>
    <w:rsid w:val="003B2F42"/>
    <w:rsid w:val="003B392E"/>
    <w:rsid w:val="003B4658"/>
    <w:rsid w:val="003B4987"/>
    <w:rsid w:val="003B4B8D"/>
    <w:rsid w:val="003B5498"/>
    <w:rsid w:val="003B5828"/>
    <w:rsid w:val="003B58D4"/>
    <w:rsid w:val="003C00FC"/>
    <w:rsid w:val="003C048D"/>
    <w:rsid w:val="003C0ACD"/>
    <w:rsid w:val="003C1A70"/>
    <w:rsid w:val="003C2E56"/>
    <w:rsid w:val="003C35D2"/>
    <w:rsid w:val="003C3C53"/>
    <w:rsid w:val="003C4036"/>
    <w:rsid w:val="003C4700"/>
    <w:rsid w:val="003C5CE3"/>
    <w:rsid w:val="003C693A"/>
    <w:rsid w:val="003C73B9"/>
    <w:rsid w:val="003C7B89"/>
    <w:rsid w:val="003D02F4"/>
    <w:rsid w:val="003D0862"/>
    <w:rsid w:val="003D1A17"/>
    <w:rsid w:val="003D1E05"/>
    <w:rsid w:val="003D2112"/>
    <w:rsid w:val="003D3C54"/>
    <w:rsid w:val="003D4304"/>
    <w:rsid w:val="003D4B82"/>
    <w:rsid w:val="003D4CD6"/>
    <w:rsid w:val="003D5354"/>
    <w:rsid w:val="003D548E"/>
    <w:rsid w:val="003D6105"/>
    <w:rsid w:val="003D733E"/>
    <w:rsid w:val="003E0522"/>
    <w:rsid w:val="003E07A7"/>
    <w:rsid w:val="003E0E6D"/>
    <w:rsid w:val="003E1878"/>
    <w:rsid w:val="003E2167"/>
    <w:rsid w:val="003E268C"/>
    <w:rsid w:val="003E3555"/>
    <w:rsid w:val="003E3939"/>
    <w:rsid w:val="003E44D9"/>
    <w:rsid w:val="003E4E5A"/>
    <w:rsid w:val="003E4F49"/>
    <w:rsid w:val="003E63A7"/>
    <w:rsid w:val="003E644C"/>
    <w:rsid w:val="003E7324"/>
    <w:rsid w:val="003E762E"/>
    <w:rsid w:val="003F0CB8"/>
    <w:rsid w:val="003F135F"/>
    <w:rsid w:val="003F3307"/>
    <w:rsid w:val="003F3DE5"/>
    <w:rsid w:val="003F4B6D"/>
    <w:rsid w:val="003F521B"/>
    <w:rsid w:val="003F532F"/>
    <w:rsid w:val="003F55A0"/>
    <w:rsid w:val="003F5A32"/>
    <w:rsid w:val="003F621E"/>
    <w:rsid w:val="003F65E9"/>
    <w:rsid w:val="003F701E"/>
    <w:rsid w:val="003F7878"/>
    <w:rsid w:val="003F7DF4"/>
    <w:rsid w:val="00400F6E"/>
    <w:rsid w:val="00401624"/>
    <w:rsid w:val="0040226B"/>
    <w:rsid w:val="00402328"/>
    <w:rsid w:val="0040314A"/>
    <w:rsid w:val="00403178"/>
    <w:rsid w:val="0040340A"/>
    <w:rsid w:val="00404FC1"/>
    <w:rsid w:val="0040500A"/>
    <w:rsid w:val="00405D78"/>
    <w:rsid w:val="00405D9B"/>
    <w:rsid w:val="0041005A"/>
    <w:rsid w:val="00411932"/>
    <w:rsid w:val="00413AEE"/>
    <w:rsid w:val="00413EC4"/>
    <w:rsid w:val="004142A8"/>
    <w:rsid w:val="004144E2"/>
    <w:rsid w:val="00414B55"/>
    <w:rsid w:val="00414E74"/>
    <w:rsid w:val="00414EAE"/>
    <w:rsid w:val="0041534E"/>
    <w:rsid w:val="00415B9F"/>
    <w:rsid w:val="0042091F"/>
    <w:rsid w:val="00421152"/>
    <w:rsid w:val="004211C0"/>
    <w:rsid w:val="004228C7"/>
    <w:rsid w:val="00424AF8"/>
    <w:rsid w:val="00425178"/>
    <w:rsid w:val="0042566B"/>
    <w:rsid w:val="0042598C"/>
    <w:rsid w:val="0042798B"/>
    <w:rsid w:val="004301E0"/>
    <w:rsid w:val="0043030E"/>
    <w:rsid w:val="00430A7A"/>
    <w:rsid w:val="00431E23"/>
    <w:rsid w:val="00431EEC"/>
    <w:rsid w:val="00432A60"/>
    <w:rsid w:val="00432AFB"/>
    <w:rsid w:val="00433075"/>
    <w:rsid w:val="0043385E"/>
    <w:rsid w:val="00434024"/>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4C39"/>
    <w:rsid w:val="004452C4"/>
    <w:rsid w:val="0044539B"/>
    <w:rsid w:val="00445C65"/>
    <w:rsid w:val="00445E61"/>
    <w:rsid w:val="0044605A"/>
    <w:rsid w:val="00447472"/>
    <w:rsid w:val="004474F8"/>
    <w:rsid w:val="004479ED"/>
    <w:rsid w:val="00447BC3"/>
    <w:rsid w:val="00450A97"/>
    <w:rsid w:val="00451361"/>
    <w:rsid w:val="0045200F"/>
    <w:rsid w:val="00453196"/>
    <w:rsid w:val="004539AA"/>
    <w:rsid w:val="00453B4C"/>
    <w:rsid w:val="00453C82"/>
    <w:rsid w:val="00453CBF"/>
    <w:rsid w:val="00454EA4"/>
    <w:rsid w:val="00455944"/>
    <w:rsid w:val="00455C1D"/>
    <w:rsid w:val="0045636F"/>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7303C"/>
    <w:rsid w:val="00473A2B"/>
    <w:rsid w:val="00473B7E"/>
    <w:rsid w:val="0047485C"/>
    <w:rsid w:val="004749C1"/>
    <w:rsid w:val="00474E0B"/>
    <w:rsid w:val="004753C0"/>
    <w:rsid w:val="00477234"/>
    <w:rsid w:val="0047725A"/>
    <w:rsid w:val="00477550"/>
    <w:rsid w:val="0048169C"/>
    <w:rsid w:val="00483069"/>
    <w:rsid w:val="004831CA"/>
    <w:rsid w:val="00483CE3"/>
    <w:rsid w:val="004844A8"/>
    <w:rsid w:val="00484987"/>
    <w:rsid w:val="004862E0"/>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4"/>
    <w:rsid w:val="00497009"/>
    <w:rsid w:val="0049782E"/>
    <w:rsid w:val="004A1776"/>
    <w:rsid w:val="004A1C0C"/>
    <w:rsid w:val="004A2ABC"/>
    <w:rsid w:val="004A2F10"/>
    <w:rsid w:val="004A3437"/>
    <w:rsid w:val="004A3FFD"/>
    <w:rsid w:val="004A48FE"/>
    <w:rsid w:val="004A4983"/>
    <w:rsid w:val="004A50E5"/>
    <w:rsid w:val="004A565C"/>
    <w:rsid w:val="004A61B3"/>
    <w:rsid w:val="004A688C"/>
    <w:rsid w:val="004A763B"/>
    <w:rsid w:val="004B0FAF"/>
    <w:rsid w:val="004B185D"/>
    <w:rsid w:val="004B21BA"/>
    <w:rsid w:val="004B21F7"/>
    <w:rsid w:val="004B3048"/>
    <w:rsid w:val="004B476E"/>
    <w:rsid w:val="004B4805"/>
    <w:rsid w:val="004B64A4"/>
    <w:rsid w:val="004B6688"/>
    <w:rsid w:val="004B6DE6"/>
    <w:rsid w:val="004B7D93"/>
    <w:rsid w:val="004C00DF"/>
    <w:rsid w:val="004C03D9"/>
    <w:rsid w:val="004C0B65"/>
    <w:rsid w:val="004C325C"/>
    <w:rsid w:val="004C386C"/>
    <w:rsid w:val="004C3CBA"/>
    <w:rsid w:val="004C504A"/>
    <w:rsid w:val="004C5084"/>
    <w:rsid w:val="004C6D8E"/>
    <w:rsid w:val="004C7297"/>
    <w:rsid w:val="004C7511"/>
    <w:rsid w:val="004C798D"/>
    <w:rsid w:val="004D0395"/>
    <w:rsid w:val="004D04A2"/>
    <w:rsid w:val="004D0989"/>
    <w:rsid w:val="004D0F14"/>
    <w:rsid w:val="004D0F32"/>
    <w:rsid w:val="004D203A"/>
    <w:rsid w:val="004D20BE"/>
    <w:rsid w:val="004D23F7"/>
    <w:rsid w:val="004D25A8"/>
    <w:rsid w:val="004D30AB"/>
    <w:rsid w:val="004D3405"/>
    <w:rsid w:val="004D419B"/>
    <w:rsid w:val="004D4506"/>
    <w:rsid w:val="004D47EA"/>
    <w:rsid w:val="004D7734"/>
    <w:rsid w:val="004D7E5C"/>
    <w:rsid w:val="004E01FE"/>
    <w:rsid w:val="004E06D3"/>
    <w:rsid w:val="004E09E9"/>
    <w:rsid w:val="004E1047"/>
    <w:rsid w:val="004E1C7E"/>
    <w:rsid w:val="004E1F30"/>
    <w:rsid w:val="004E1F42"/>
    <w:rsid w:val="004E2B17"/>
    <w:rsid w:val="004E30C5"/>
    <w:rsid w:val="004E36F5"/>
    <w:rsid w:val="004E391E"/>
    <w:rsid w:val="004E59AF"/>
    <w:rsid w:val="004E68DE"/>
    <w:rsid w:val="004E6A21"/>
    <w:rsid w:val="004E7A42"/>
    <w:rsid w:val="004E7F8B"/>
    <w:rsid w:val="004F058A"/>
    <w:rsid w:val="004F0683"/>
    <w:rsid w:val="004F24E7"/>
    <w:rsid w:val="004F250A"/>
    <w:rsid w:val="004F31FF"/>
    <w:rsid w:val="004F40E8"/>
    <w:rsid w:val="004F4ED1"/>
    <w:rsid w:val="004F5397"/>
    <w:rsid w:val="004F5AD0"/>
    <w:rsid w:val="004F69F8"/>
    <w:rsid w:val="004F6BEB"/>
    <w:rsid w:val="004F7181"/>
    <w:rsid w:val="004F72DA"/>
    <w:rsid w:val="0050059B"/>
    <w:rsid w:val="00500CA7"/>
    <w:rsid w:val="00501D4A"/>
    <w:rsid w:val="00502524"/>
    <w:rsid w:val="00502C54"/>
    <w:rsid w:val="00504DE2"/>
    <w:rsid w:val="00507CA3"/>
    <w:rsid w:val="00510980"/>
    <w:rsid w:val="00510BD7"/>
    <w:rsid w:val="005110EF"/>
    <w:rsid w:val="005113AA"/>
    <w:rsid w:val="00511834"/>
    <w:rsid w:val="005127EC"/>
    <w:rsid w:val="00513689"/>
    <w:rsid w:val="00513871"/>
    <w:rsid w:val="005139ED"/>
    <w:rsid w:val="005151D3"/>
    <w:rsid w:val="00515275"/>
    <w:rsid w:val="00516ECE"/>
    <w:rsid w:val="00517760"/>
    <w:rsid w:val="005202CD"/>
    <w:rsid w:val="00520563"/>
    <w:rsid w:val="00520788"/>
    <w:rsid w:val="00520A09"/>
    <w:rsid w:val="005210D8"/>
    <w:rsid w:val="005213B0"/>
    <w:rsid w:val="005215EB"/>
    <w:rsid w:val="005219C3"/>
    <w:rsid w:val="005219C4"/>
    <w:rsid w:val="0052275F"/>
    <w:rsid w:val="0052399E"/>
    <w:rsid w:val="00523B6B"/>
    <w:rsid w:val="005244A4"/>
    <w:rsid w:val="005247E1"/>
    <w:rsid w:val="00524A33"/>
    <w:rsid w:val="00525775"/>
    <w:rsid w:val="00526B39"/>
    <w:rsid w:val="0052703D"/>
    <w:rsid w:val="005271A6"/>
    <w:rsid w:val="0052720A"/>
    <w:rsid w:val="005273D4"/>
    <w:rsid w:val="005276E3"/>
    <w:rsid w:val="00527783"/>
    <w:rsid w:val="005277E7"/>
    <w:rsid w:val="00527FC1"/>
    <w:rsid w:val="0053102E"/>
    <w:rsid w:val="005315C8"/>
    <w:rsid w:val="0053569F"/>
    <w:rsid w:val="005360D1"/>
    <w:rsid w:val="00536238"/>
    <w:rsid w:val="00537355"/>
    <w:rsid w:val="00540CB6"/>
    <w:rsid w:val="00540FEB"/>
    <w:rsid w:val="00541B20"/>
    <w:rsid w:val="00541F61"/>
    <w:rsid w:val="005423C8"/>
    <w:rsid w:val="00542521"/>
    <w:rsid w:val="00542C01"/>
    <w:rsid w:val="00542F90"/>
    <w:rsid w:val="00543665"/>
    <w:rsid w:val="00543775"/>
    <w:rsid w:val="00543927"/>
    <w:rsid w:val="00544E1D"/>
    <w:rsid w:val="00545537"/>
    <w:rsid w:val="00545582"/>
    <w:rsid w:val="00545B60"/>
    <w:rsid w:val="0055175A"/>
    <w:rsid w:val="00552061"/>
    <w:rsid w:val="00553363"/>
    <w:rsid w:val="005538B2"/>
    <w:rsid w:val="00553973"/>
    <w:rsid w:val="00555956"/>
    <w:rsid w:val="00555CC4"/>
    <w:rsid w:val="00555D44"/>
    <w:rsid w:val="00556766"/>
    <w:rsid w:val="005567F3"/>
    <w:rsid w:val="00557C2F"/>
    <w:rsid w:val="00561D17"/>
    <w:rsid w:val="0056228F"/>
    <w:rsid w:val="00562F9E"/>
    <w:rsid w:val="00565601"/>
    <w:rsid w:val="0056596F"/>
    <w:rsid w:val="005679B4"/>
    <w:rsid w:val="00567A71"/>
    <w:rsid w:val="005706E5"/>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C61"/>
    <w:rsid w:val="00585FB9"/>
    <w:rsid w:val="0058659D"/>
    <w:rsid w:val="00586667"/>
    <w:rsid w:val="00586A7E"/>
    <w:rsid w:val="00586C35"/>
    <w:rsid w:val="00587ADB"/>
    <w:rsid w:val="0059019B"/>
    <w:rsid w:val="005909BB"/>
    <w:rsid w:val="00591B93"/>
    <w:rsid w:val="00591CDE"/>
    <w:rsid w:val="00591F68"/>
    <w:rsid w:val="00592B40"/>
    <w:rsid w:val="0059402F"/>
    <w:rsid w:val="005946B6"/>
    <w:rsid w:val="005951D6"/>
    <w:rsid w:val="005953C4"/>
    <w:rsid w:val="005975E2"/>
    <w:rsid w:val="005A313D"/>
    <w:rsid w:val="005A324D"/>
    <w:rsid w:val="005A32DA"/>
    <w:rsid w:val="005A3656"/>
    <w:rsid w:val="005A3804"/>
    <w:rsid w:val="005A41C9"/>
    <w:rsid w:val="005A4408"/>
    <w:rsid w:val="005A4A88"/>
    <w:rsid w:val="005A4CF1"/>
    <w:rsid w:val="005A5846"/>
    <w:rsid w:val="005A5AD3"/>
    <w:rsid w:val="005A75B7"/>
    <w:rsid w:val="005A78CA"/>
    <w:rsid w:val="005A7A18"/>
    <w:rsid w:val="005B3063"/>
    <w:rsid w:val="005B54A2"/>
    <w:rsid w:val="005B5586"/>
    <w:rsid w:val="005B5EB9"/>
    <w:rsid w:val="005B657F"/>
    <w:rsid w:val="005B69BD"/>
    <w:rsid w:val="005B6CE5"/>
    <w:rsid w:val="005C102F"/>
    <w:rsid w:val="005C136E"/>
    <w:rsid w:val="005C2CFD"/>
    <w:rsid w:val="005C353C"/>
    <w:rsid w:val="005C4B91"/>
    <w:rsid w:val="005C509C"/>
    <w:rsid w:val="005C53F3"/>
    <w:rsid w:val="005C5731"/>
    <w:rsid w:val="005C665A"/>
    <w:rsid w:val="005D00D4"/>
    <w:rsid w:val="005D0B42"/>
    <w:rsid w:val="005D0F51"/>
    <w:rsid w:val="005D12B9"/>
    <w:rsid w:val="005D2B61"/>
    <w:rsid w:val="005D3576"/>
    <w:rsid w:val="005D3AFC"/>
    <w:rsid w:val="005D3E9D"/>
    <w:rsid w:val="005D43A8"/>
    <w:rsid w:val="005D4EFF"/>
    <w:rsid w:val="005D5242"/>
    <w:rsid w:val="005D5CE7"/>
    <w:rsid w:val="005D63B7"/>
    <w:rsid w:val="005D70F2"/>
    <w:rsid w:val="005D7E5B"/>
    <w:rsid w:val="005E160C"/>
    <w:rsid w:val="005E1701"/>
    <w:rsid w:val="005E2844"/>
    <w:rsid w:val="005E297F"/>
    <w:rsid w:val="005E2F27"/>
    <w:rsid w:val="005E321B"/>
    <w:rsid w:val="005E370C"/>
    <w:rsid w:val="005E4B12"/>
    <w:rsid w:val="005E525C"/>
    <w:rsid w:val="005E64D3"/>
    <w:rsid w:val="005E6E2E"/>
    <w:rsid w:val="005E761F"/>
    <w:rsid w:val="005F06D7"/>
    <w:rsid w:val="005F093A"/>
    <w:rsid w:val="005F0DF6"/>
    <w:rsid w:val="005F24BB"/>
    <w:rsid w:val="005F28AE"/>
    <w:rsid w:val="005F3A8D"/>
    <w:rsid w:val="005F6D4D"/>
    <w:rsid w:val="006006A4"/>
    <w:rsid w:val="00600BDE"/>
    <w:rsid w:val="00600E5B"/>
    <w:rsid w:val="00601130"/>
    <w:rsid w:val="00601404"/>
    <w:rsid w:val="006032A6"/>
    <w:rsid w:val="006039B6"/>
    <w:rsid w:val="006041A2"/>
    <w:rsid w:val="00605E92"/>
    <w:rsid w:val="006078C7"/>
    <w:rsid w:val="006105C8"/>
    <w:rsid w:val="006114F4"/>
    <w:rsid w:val="006137D4"/>
    <w:rsid w:val="00613D8C"/>
    <w:rsid w:val="00613E01"/>
    <w:rsid w:val="00615A5C"/>
    <w:rsid w:val="00616014"/>
    <w:rsid w:val="00617575"/>
    <w:rsid w:val="00617E8B"/>
    <w:rsid w:val="00620208"/>
    <w:rsid w:val="00620DE3"/>
    <w:rsid w:val="0062158F"/>
    <w:rsid w:val="00623F35"/>
    <w:rsid w:val="0062467F"/>
    <w:rsid w:val="00624B6F"/>
    <w:rsid w:val="00624F62"/>
    <w:rsid w:val="006256D3"/>
    <w:rsid w:val="00625846"/>
    <w:rsid w:val="00625ACD"/>
    <w:rsid w:val="00625BC9"/>
    <w:rsid w:val="00626AAF"/>
    <w:rsid w:val="00626ACC"/>
    <w:rsid w:val="006270A9"/>
    <w:rsid w:val="00627BB7"/>
    <w:rsid w:val="00627E65"/>
    <w:rsid w:val="00630583"/>
    <w:rsid w:val="006308CF"/>
    <w:rsid w:val="00633869"/>
    <w:rsid w:val="00633B97"/>
    <w:rsid w:val="00633CFE"/>
    <w:rsid w:val="00633DD5"/>
    <w:rsid w:val="00634C3E"/>
    <w:rsid w:val="00634F24"/>
    <w:rsid w:val="00635ED0"/>
    <w:rsid w:val="00636B62"/>
    <w:rsid w:val="00640296"/>
    <w:rsid w:val="0064030F"/>
    <w:rsid w:val="0064183C"/>
    <w:rsid w:val="00642538"/>
    <w:rsid w:val="006432D0"/>
    <w:rsid w:val="00643592"/>
    <w:rsid w:val="00644238"/>
    <w:rsid w:val="006443D2"/>
    <w:rsid w:val="00644A13"/>
    <w:rsid w:val="00645C8C"/>
    <w:rsid w:val="0064639B"/>
    <w:rsid w:val="006464E3"/>
    <w:rsid w:val="00646FF5"/>
    <w:rsid w:val="00647B1E"/>
    <w:rsid w:val="0065127D"/>
    <w:rsid w:val="0065136E"/>
    <w:rsid w:val="00653DEF"/>
    <w:rsid w:val="006559BB"/>
    <w:rsid w:val="006567F6"/>
    <w:rsid w:val="00656BBF"/>
    <w:rsid w:val="0065726C"/>
    <w:rsid w:val="006574AD"/>
    <w:rsid w:val="00660691"/>
    <w:rsid w:val="00660FDF"/>
    <w:rsid w:val="006612A0"/>
    <w:rsid w:val="006617EB"/>
    <w:rsid w:val="00661E90"/>
    <w:rsid w:val="00662CD5"/>
    <w:rsid w:val="006631A2"/>
    <w:rsid w:val="00663732"/>
    <w:rsid w:val="00664414"/>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F93"/>
    <w:rsid w:val="00677029"/>
    <w:rsid w:val="006802FB"/>
    <w:rsid w:val="00680B24"/>
    <w:rsid w:val="00680FBF"/>
    <w:rsid w:val="0068105F"/>
    <w:rsid w:val="006817ED"/>
    <w:rsid w:val="006819FA"/>
    <w:rsid w:val="00681E0A"/>
    <w:rsid w:val="006821F4"/>
    <w:rsid w:val="006823FE"/>
    <w:rsid w:val="0068245B"/>
    <w:rsid w:val="0068385F"/>
    <w:rsid w:val="006862C9"/>
    <w:rsid w:val="00686F0D"/>
    <w:rsid w:val="006874C9"/>
    <w:rsid w:val="006923A9"/>
    <w:rsid w:val="006924D5"/>
    <w:rsid w:val="006925E6"/>
    <w:rsid w:val="00692FBD"/>
    <w:rsid w:val="006941B2"/>
    <w:rsid w:val="006954F7"/>
    <w:rsid w:val="00695735"/>
    <w:rsid w:val="00696CD3"/>
    <w:rsid w:val="006A0B54"/>
    <w:rsid w:val="006A102F"/>
    <w:rsid w:val="006A24F1"/>
    <w:rsid w:val="006A2C5A"/>
    <w:rsid w:val="006A2C8D"/>
    <w:rsid w:val="006A4032"/>
    <w:rsid w:val="006A4C5B"/>
    <w:rsid w:val="006A5240"/>
    <w:rsid w:val="006A663F"/>
    <w:rsid w:val="006A7C3C"/>
    <w:rsid w:val="006A7C47"/>
    <w:rsid w:val="006A7D7C"/>
    <w:rsid w:val="006A7F7E"/>
    <w:rsid w:val="006B058F"/>
    <w:rsid w:val="006B0BAB"/>
    <w:rsid w:val="006B1364"/>
    <w:rsid w:val="006B2AFB"/>
    <w:rsid w:val="006B42D7"/>
    <w:rsid w:val="006B537C"/>
    <w:rsid w:val="006B595B"/>
    <w:rsid w:val="006B6981"/>
    <w:rsid w:val="006B6F03"/>
    <w:rsid w:val="006B74A1"/>
    <w:rsid w:val="006B7E98"/>
    <w:rsid w:val="006C03DD"/>
    <w:rsid w:val="006C0D7B"/>
    <w:rsid w:val="006C120C"/>
    <w:rsid w:val="006C15C3"/>
    <w:rsid w:val="006C1657"/>
    <w:rsid w:val="006C1AC0"/>
    <w:rsid w:val="006C2281"/>
    <w:rsid w:val="006C3F1C"/>
    <w:rsid w:val="006C4234"/>
    <w:rsid w:val="006C4E73"/>
    <w:rsid w:val="006C63FB"/>
    <w:rsid w:val="006C72B2"/>
    <w:rsid w:val="006C79A5"/>
    <w:rsid w:val="006C7A92"/>
    <w:rsid w:val="006C7F1C"/>
    <w:rsid w:val="006D1624"/>
    <w:rsid w:val="006D1EE9"/>
    <w:rsid w:val="006D32FC"/>
    <w:rsid w:val="006D3531"/>
    <w:rsid w:val="006D37D1"/>
    <w:rsid w:val="006D4FE3"/>
    <w:rsid w:val="006D57CA"/>
    <w:rsid w:val="006D5829"/>
    <w:rsid w:val="006D598A"/>
    <w:rsid w:val="006D6A50"/>
    <w:rsid w:val="006D777A"/>
    <w:rsid w:val="006D7EBC"/>
    <w:rsid w:val="006E10B2"/>
    <w:rsid w:val="006E2CAB"/>
    <w:rsid w:val="006E2F73"/>
    <w:rsid w:val="006E322F"/>
    <w:rsid w:val="006E3E7E"/>
    <w:rsid w:val="006E414B"/>
    <w:rsid w:val="006E53B3"/>
    <w:rsid w:val="006E735B"/>
    <w:rsid w:val="006E73DA"/>
    <w:rsid w:val="006E7DCE"/>
    <w:rsid w:val="006F051B"/>
    <w:rsid w:val="006F17E1"/>
    <w:rsid w:val="006F21D2"/>
    <w:rsid w:val="006F2C53"/>
    <w:rsid w:val="006F4CE4"/>
    <w:rsid w:val="006F4FD1"/>
    <w:rsid w:val="006F558D"/>
    <w:rsid w:val="006F5710"/>
    <w:rsid w:val="006F57A0"/>
    <w:rsid w:val="006F5D9A"/>
    <w:rsid w:val="006F72F5"/>
    <w:rsid w:val="00701409"/>
    <w:rsid w:val="00701FF8"/>
    <w:rsid w:val="0070238D"/>
    <w:rsid w:val="00702CD4"/>
    <w:rsid w:val="00703094"/>
    <w:rsid w:val="00703560"/>
    <w:rsid w:val="00704976"/>
    <w:rsid w:val="007050FF"/>
    <w:rsid w:val="00706BED"/>
    <w:rsid w:val="00706EAB"/>
    <w:rsid w:val="00710352"/>
    <w:rsid w:val="007107C4"/>
    <w:rsid w:val="00710D2E"/>
    <w:rsid w:val="00710E87"/>
    <w:rsid w:val="007114B2"/>
    <w:rsid w:val="00711BC0"/>
    <w:rsid w:val="00713E0D"/>
    <w:rsid w:val="00714E11"/>
    <w:rsid w:val="00715CB9"/>
    <w:rsid w:val="00716705"/>
    <w:rsid w:val="00717CA8"/>
    <w:rsid w:val="00720451"/>
    <w:rsid w:val="00720947"/>
    <w:rsid w:val="00720E29"/>
    <w:rsid w:val="00720F75"/>
    <w:rsid w:val="007221A9"/>
    <w:rsid w:val="0072227C"/>
    <w:rsid w:val="0072232A"/>
    <w:rsid w:val="00722C56"/>
    <w:rsid w:val="00722C82"/>
    <w:rsid w:val="007231DF"/>
    <w:rsid w:val="00723444"/>
    <w:rsid w:val="00723515"/>
    <w:rsid w:val="007239DA"/>
    <w:rsid w:val="00723BC6"/>
    <w:rsid w:val="007245C5"/>
    <w:rsid w:val="00725111"/>
    <w:rsid w:val="00725C22"/>
    <w:rsid w:val="0072606C"/>
    <w:rsid w:val="007314CE"/>
    <w:rsid w:val="007319AB"/>
    <w:rsid w:val="007319CE"/>
    <w:rsid w:val="00732405"/>
    <w:rsid w:val="00732B82"/>
    <w:rsid w:val="007333FE"/>
    <w:rsid w:val="00733531"/>
    <w:rsid w:val="00733561"/>
    <w:rsid w:val="00734CE2"/>
    <w:rsid w:val="00735327"/>
    <w:rsid w:val="00736511"/>
    <w:rsid w:val="00736E0B"/>
    <w:rsid w:val="0073706F"/>
    <w:rsid w:val="007400DD"/>
    <w:rsid w:val="00740865"/>
    <w:rsid w:val="007443C7"/>
    <w:rsid w:val="00744554"/>
    <w:rsid w:val="0074567B"/>
    <w:rsid w:val="00745A41"/>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D03"/>
    <w:rsid w:val="007610F9"/>
    <w:rsid w:val="00761962"/>
    <w:rsid w:val="00761E41"/>
    <w:rsid w:val="00761FB6"/>
    <w:rsid w:val="007632DC"/>
    <w:rsid w:val="007644D6"/>
    <w:rsid w:val="007646FE"/>
    <w:rsid w:val="007650B5"/>
    <w:rsid w:val="007658E5"/>
    <w:rsid w:val="00766186"/>
    <w:rsid w:val="00766962"/>
    <w:rsid w:val="007672B7"/>
    <w:rsid w:val="0076745F"/>
    <w:rsid w:val="00767524"/>
    <w:rsid w:val="00771645"/>
    <w:rsid w:val="00772106"/>
    <w:rsid w:val="00772619"/>
    <w:rsid w:val="0077267E"/>
    <w:rsid w:val="00772C8A"/>
    <w:rsid w:val="00772F09"/>
    <w:rsid w:val="0077358E"/>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678C"/>
    <w:rsid w:val="007867BB"/>
    <w:rsid w:val="00787271"/>
    <w:rsid w:val="00787E33"/>
    <w:rsid w:val="00790432"/>
    <w:rsid w:val="0079083B"/>
    <w:rsid w:val="00790C01"/>
    <w:rsid w:val="00792166"/>
    <w:rsid w:val="00792EB2"/>
    <w:rsid w:val="007933C8"/>
    <w:rsid w:val="0079366D"/>
    <w:rsid w:val="00793F47"/>
    <w:rsid w:val="00793F5F"/>
    <w:rsid w:val="00795936"/>
    <w:rsid w:val="007959E4"/>
    <w:rsid w:val="00795BA6"/>
    <w:rsid w:val="00796924"/>
    <w:rsid w:val="00797432"/>
    <w:rsid w:val="00797BC5"/>
    <w:rsid w:val="007A06BD"/>
    <w:rsid w:val="007A0716"/>
    <w:rsid w:val="007A1335"/>
    <w:rsid w:val="007A243E"/>
    <w:rsid w:val="007A27BC"/>
    <w:rsid w:val="007A2A6E"/>
    <w:rsid w:val="007A2D1C"/>
    <w:rsid w:val="007A3CB6"/>
    <w:rsid w:val="007A46B4"/>
    <w:rsid w:val="007A4875"/>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B6E97"/>
    <w:rsid w:val="007C01AC"/>
    <w:rsid w:val="007C13FC"/>
    <w:rsid w:val="007C1B02"/>
    <w:rsid w:val="007C3013"/>
    <w:rsid w:val="007C37F9"/>
    <w:rsid w:val="007C47AE"/>
    <w:rsid w:val="007C5105"/>
    <w:rsid w:val="007C6B16"/>
    <w:rsid w:val="007C6E09"/>
    <w:rsid w:val="007C7095"/>
    <w:rsid w:val="007D02A0"/>
    <w:rsid w:val="007D0AE2"/>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BFD"/>
    <w:rsid w:val="007E45A0"/>
    <w:rsid w:val="007E471B"/>
    <w:rsid w:val="007E67D9"/>
    <w:rsid w:val="007F0728"/>
    <w:rsid w:val="007F0A14"/>
    <w:rsid w:val="007F0D77"/>
    <w:rsid w:val="007F2AF9"/>
    <w:rsid w:val="007F3094"/>
    <w:rsid w:val="007F31DE"/>
    <w:rsid w:val="007F3ABE"/>
    <w:rsid w:val="007F3E4C"/>
    <w:rsid w:val="007F3F49"/>
    <w:rsid w:val="007F501B"/>
    <w:rsid w:val="007F5D74"/>
    <w:rsid w:val="007F6533"/>
    <w:rsid w:val="007F7656"/>
    <w:rsid w:val="00801256"/>
    <w:rsid w:val="00801FCF"/>
    <w:rsid w:val="00802289"/>
    <w:rsid w:val="00802652"/>
    <w:rsid w:val="00802C57"/>
    <w:rsid w:val="00805B32"/>
    <w:rsid w:val="0080772E"/>
    <w:rsid w:val="00807A78"/>
    <w:rsid w:val="00810392"/>
    <w:rsid w:val="0081351B"/>
    <w:rsid w:val="00814C9F"/>
    <w:rsid w:val="0081667C"/>
    <w:rsid w:val="00816808"/>
    <w:rsid w:val="008173F3"/>
    <w:rsid w:val="00822751"/>
    <w:rsid w:val="00823903"/>
    <w:rsid w:val="00823FF6"/>
    <w:rsid w:val="00824E43"/>
    <w:rsid w:val="00824E98"/>
    <w:rsid w:val="00824F48"/>
    <w:rsid w:val="00825424"/>
    <w:rsid w:val="00825A5B"/>
    <w:rsid w:val="00825F74"/>
    <w:rsid w:val="00826709"/>
    <w:rsid w:val="008267C6"/>
    <w:rsid w:val="008276E8"/>
    <w:rsid w:val="00827D03"/>
    <w:rsid w:val="008328E9"/>
    <w:rsid w:val="00833347"/>
    <w:rsid w:val="00834967"/>
    <w:rsid w:val="00834C83"/>
    <w:rsid w:val="00834FE6"/>
    <w:rsid w:val="00835082"/>
    <w:rsid w:val="0083589B"/>
    <w:rsid w:val="00835BCB"/>
    <w:rsid w:val="00835CDC"/>
    <w:rsid w:val="00840536"/>
    <w:rsid w:val="008424C6"/>
    <w:rsid w:val="008427B4"/>
    <w:rsid w:val="00842E75"/>
    <w:rsid w:val="00844E61"/>
    <w:rsid w:val="00845248"/>
    <w:rsid w:val="008458C8"/>
    <w:rsid w:val="0084654B"/>
    <w:rsid w:val="00847570"/>
    <w:rsid w:val="00847625"/>
    <w:rsid w:val="008508CC"/>
    <w:rsid w:val="00850B09"/>
    <w:rsid w:val="008510C3"/>
    <w:rsid w:val="0085126E"/>
    <w:rsid w:val="00851E50"/>
    <w:rsid w:val="00852199"/>
    <w:rsid w:val="00852801"/>
    <w:rsid w:val="00852A48"/>
    <w:rsid w:val="008534A7"/>
    <w:rsid w:val="0085391B"/>
    <w:rsid w:val="00853C6D"/>
    <w:rsid w:val="0085489C"/>
    <w:rsid w:val="00855D3F"/>
    <w:rsid w:val="00855EBF"/>
    <w:rsid w:val="00856664"/>
    <w:rsid w:val="00856977"/>
    <w:rsid w:val="0085742B"/>
    <w:rsid w:val="0086106F"/>
    <w:rsid w:val="0086116F"/>
    <w:rsid w:val="0086165A"/>
    <w:rsid w:val="008626CA"/>
    <w:rsid w:val="00862FC2"/>
    <w:rsid w:val="0086305C"/>
    <w:rsid w:val="00863425"/>
    <w:rsid w:val="00863B9D"/>
    <w:rsid w:val="00863BE6"/>
    <w:rsid w:val="00863FFA"/>
    <w:rsid w:val="0086541E"/>
    <w:rsid w:val="00865772"/>
    <w:rsid w:val="008662B7"/>
    <w:rsid w:val="00866D03"/>
    <w:rsid w:val="00866F17"/>
    <w:rsid w:val="00870CB6"/>
    <w:rsid w:val="00872444"/>
    <w:rsid w:val="0087246A"/>
    <w:rsid w:val="00872B40"/>
    <w:rsid w:val="008737DE"/>
    <w:rsid w:val="0087683B"/>
    <w:rsid w:val="008775BC"/>
    <w:rsid w:val="00877FE8"/>
    <w:rsid w:val="008803E6"/>
    <w:rsid w:val="00880FB8"/>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1CBE"/>
    <w:rsid w:val="0089261A"/>
    <w:rsid w:val="00892BA1"/>
    <w:rsid w:val="00892CE9"/>
    <w:rsid w:val="00893636"/>
    <w:rsid w:val="008939B8"/>
    <w:rsid w:val="008940A6"/>
    <w:rsid w:val="00894C5C"/>
    <w:rsid w:val="00894CE5"/>
    <w:rsid w:val="0089506B"/>
    <w:rsid w:val="00895280"/>
    <w:rsid w:val="00896643"/>
    <w:rsid w:val="00896D37"/>
    <w:rsid w:val="008A1922"/>
    <w:rsid w:val="008A1F61"/>
    <w:rsid w:val="008A23C2"/>
    <w:rsid w:val="008A347C"/>
    <w:rsid w:val="008A35E8"/>
    <w:rsid w:val="008A3B21"/>
    <w:rsid w:val="008A4923"/>
    <w:rsid w:val="008A4B2A"/>
    <w:rsid w:val="008A63B8"/>
    <w:rsid w:val="008A70CE"/>
    <w:rsid w:val="008A73A2"/>
    <w:rsid w:val="008A73C8"/>
    <w:rsid w:val="008A7E5E"/>
    <w:rsid w:val="008B1247"/>
    <w:rsid w:val="008B157F"/>
    <w:rsid w:val="008B2ABF"/>
    <w:rsid w:val="008B2B9E"/>
    <w:rsid w:val="008B645E"/>
    <w:rsid w:val="008B654C"/>
    <w:rsid w:val="008B65DD"/>
    <w:rsid w:val="008B7A2A"/>
    <w:rsid w:val="008C0483"/>
    <w:rsid w:val="008C0AA6"/>
    <w:rsid w:val="008C12B6"/>
    <w:rsid w:val="008C18DC"/>
    <w:rsid w:val="008C22B4"/>
    <w:rsid w:val="008C234D"/>
    <w:rsid w:val="008C25E4"/>
    <w:rsid w:val="008C2DAE"/>
    <w:rsid w:val="008C33A8"/>
    <w:rsid w:val="008C35B8"/>
    <w:rsid w:val="008C3A00"/>
    <w:rsid w:val="008C4848"/>
    <w:rsid w:val="008C62FA"/>
    <w:rsid w:val="008C6372"/>
    <w:rsid w:val="008C703C"/>
    <w:rsid w:val="008C7774"/>
    <w:rsid w:val="008C77E0"/>
    <w:rsid w:val="008D03AE"/>
    <w:rsid w:val="008D106E"/>
    <w:rsid w:val="008D13C8"/>
    <w:rsid w:val="008D2D48"/>
    <w:rsid w:val="008D2E59"/>
    <w:rsid w:val="008D35AB"/>
    <w:rsid w:val="008D5860"/>
    <w:rsid w:val="008D5BB1"/>
    <w:rsid w:val="008D6157"/>
    <w:rsid w:val="008D6D6E"/>
    <w:rsid w:val="008D76BB"/>
    <w:rsid w:val="008E00BF"/>
    <w:rsid w:val="008E03FD"/>
    <w:rsid w:val="008E2F23"/>
    <w:rsid w:val="008E3029"/>
    <w:rsid w:val="008E36DB"/>
    <w:rsid w:val="008E4885"/>
    <w:rsid w:val="008E4891"/>
    <w:rsid w:val="008E48BA"/>
    <w:rsid w:val="008E55BA"/>
    <w:rsid w:val="008E66EE"/>
    <w:rsid w:val="008E683D"/>
    <w:rsid w:val="008E6995"/>
    <w:rsid w:val="008F1C5D"/>
    <w:rsid w:val="008F2559"/>
    <w:rsid w:val="008F4B8B"/>
    <w:rsid w:val="008F4DA8"/>
    <w:rsid w:val="008F5C19"/>
    <w:rsid w:val="008F5CCF"/>
    <w:rsid w:val="008F5E92"/>
    <w:rsid w:val="008F5F4B"/>
    <w:rsid w:val="008F6B03"/>
    <w:rsid w:val="008F7A15"/>
    <w:rsid w:val="008F7FC4"/>
    <w:rsid w:val="00900074"/>
    <w:rsid w:val="00900459"/>
    <w:rsid w:val="00900A1A"/>
    <w:rsid w:val="00900C65"/>
    <w:rsid w:val="0090114F"/>
    <w:rsid w:val="00902261"/>
    <w:rsid w:val="00903E7A"/>
    <w:rsid w:val="00904A56"/>
    <w:rsid w:val="00904C0A"/>
    <w:rsid w:val="009059A9"/>
    <w:rsid w:val="009063E7"/>
    <w:rsid w:val="009070E8"/>
    <w:rsid w:val="0090753F"/>
    <w:rsid w:val="00910060"/>
    <w:rsid w:val="00910A99"/>
    <w:rsid w:val="00910C00"/>
    <w:rsid w:val="00911363"/>
    <w:rsid w:val="00912F44"/>
    <w:rsid w:val="009151C4"/>
    <w:rsid w:val="009153D4"/>
    <w:rsid w:val="00916078"/>
    <w:rsid w:val="00916D58"/>
    <w:rsid w:val="00917B9D"/>
    <w:rsid w:val="00917DF5"/>
    <w:rsid w:val="00920641"/>
    <w:rsid w:val="00920FA8"/>
    <w:rsid w:val="009223BB"/>
    <w:rsid w:val="009232F2"/>
    <w:rsid w:val="00923342"/>
    <w:rsid w:val="009238C5"/>
    <w:rsid w:val="00923B9F"/>
    <w:rsid w:val="00923F44"/>
    <w:rsid w:val="009244AD"/>
    <w:rsid w:val="0092515E"/>
    <w:rsid w:val="009259E1"/>
    <w:rsid w:val="00926A1B"/>
    <w:rsid w:val="009278C5"/>
    <w:rsid w:val="00927A2B"/>
    <w:rsid w:val="00930BA2"/>
    <w:rsid w:val="00930CFA"/>
    <w:rsid w:val="00931DCD"/>
    <w:rsid w:val="00932892"/>
    <w:rsid w:val="0093328F"/>
    <w:rsid w:val="0093362F"/>
    <w:rsid w:val="00934BF9"/>
    <w:rsid w:val="00934D5D"/>
    <w:rsid w:val="00936293"/>
    <w:rsid w:val="009364F7"/>
    <w:rsid w:val="0093795D"/>
    <w:rsid w:val="009379C8"/>
    <w:rsid w:val="009401C8"/>
    <w:rsid w:val="00940C29"/>
    <w:rsid w:val="0094138F"/>
    <w:rsid w:val="00941557"/>
    <w:rsid w:val="009417F0"/>
    <w:rsid w:val="00941945"/>
    <w:rsid w:val="00941E7E"/>
    <w:rsid w:val="00941F90"/>
    <w:rsid w:val="00941FA7"/>
    <w:rsid w:val="00942026"/>
    <w:rsid w:val="00942840"/>
    <w:rsid w:val="00942FBD"/>
    <w:rsid w:val="009433D2"/>
    <w:rsid w:val="00943CB4"/>
    <w:rsid w:val="0094680F"/>
    <w:rsid w:val="00946EF3"/>
    <w:rsid w:val="0094770B"/>
    <w:rsid w:val="00947DA1"/>
    <w:rsid w:val="0095098C"/>
    <w:rsid w:val="00952D57"/>
    <w:rsid w:val="00954B84"/>
    <w:rsid w:val="0095500A"/>
    <w:rsid w:val="0095593F"/>
    <w:rsid w:val="00955C94"/>
    <w:rsid w:val="0095723A"/>
    <w:rsid w:val="009573A9"/>
    <w:rsid w:val="009574E5"/>
    <w:rsid w:val="00957F77"/>
    <w:rsid w:val="00960BF3"/>
    <w:rsid w:val="009616D3"/>
    <w:rsid w:val="00961C92"/>
    <w:rsid w:val="009645BE"/>
    <w:rsid w:val="009647EC"/>
    <w:rsid w:val="00965839"/>
    <w:rsid w:val="00965B6F"/>
    <w:rsid w:val="00966BF5"/>
    <w:rsid w:val="00966C0B"/>
    <w:rsid w:val="00967BB4"/>
    <w:rsid w:val="009705DA"/>
    <w:rsid w:val="00970747"/>
    <w:rsid w:val="009715DE"/>
    <w:rsid w:val="00971801"/>
    <w:rsid w:val="00972473"/>
    <w:rsid w:val="00973A19"/>
    <w:rsid w:val="00974BBB"/>
    <w:rsid w:val="00974E61"/>
    <w:rsid w:val="0097613E"/>
    <w:rsid w:val="00976533"/>
    <w:rsid w:val="00976D55"/>
    <w:rsid w:val="009803E8"/>
    <w:rsid w:val="00981C74"/>
    <w:rsid w:val="0098230A"/>
    <w:rsid w:val="00983E8B"/>
    <w:rsid w:val="00986676"/>
    <w:rsid w:val="0098711C"/>
    <w:rsid w:val="00987AA8"/>
    <w:rsid w:val="00987E38"/>
    <w:rsid w:val="00990677"/>
    <w:rsid w:val="0099128D"/>
    <w:rsid w:val="0099187E"/>
    <w:rsid w:val="00991A7D"/>
    <w:rsid w:val="009924BD"/>
    <w:rsid w:val="009924FF"/>
    <w:rsid w:val="00993751"/>
    <w:rsid w:val="00993B5C"/>
    <w:rsid w:val="00993E40"/>
    <w:rsid w:val="00995C3B"/>
    <w:rsid w:val="0099769F"/>
    <w:rsid w:val="00997B4C"/>
    <w:rsid w:val="00997B52"/>
    <w:rsid w:val="00997D8E"/>
    <w:rsid w:val="009A08E3"/>
    <w:rsid w:val="009A14E0"/>
    <w:rsid w:val="009A176F"/>
    <w:rsid w:val="009A25E0"/>
    <w:rsid w:val="009A29FB"/>
    <w:rsid w:val="009A2FB6"/>
    <w:rsid w:val="009A36BC"/>
    <w:rsid w:val="009A3BED"/>
    <w:rsid w:val="009A3C86"/>
    <w:rsid w:val="009A3EEF"/>
    <w:rsid w:val="009A4759"/>
    <w:rsid w:val="009A4FF6"/>
    <w:rsid w:val="009A51C2"/>
    <w:rsid w:val="009A5805"/>
    <w:rsid w:val="009A65E1"/>
    <w:rsid w:val="009A7727"/>
    <w:rsid w:val="009A7E99"/>
    <w:rsid w:val="009B0982"/>
    <w:rsid w:val="009B0B07"/>
    <w:rsid w:val="009B11E9"/>
    <w:rsid w:val="009B2267"/>
    <w:rsid w:val="009B2EB0"/>
    <w:rsid w:val="009B3163"/>
    <w:rsid w:val="009B3310"/>
    <w:rsid w:val="009B44BD"/>
    <w:rsid w:val="009B4FB3"/>
    <w:rsid w:val="009B5C76"/>
    <w:rsid w:val="009B6166"/>
    <w:rsid w:val="009B6273"/>
    <w:rsid w:val="009B70F9"/>
    <w:rsid w:val="009B7477"/>
    <w:rsid w:val="009B75F1"/>
    <w:rsid w:val="009C13B9"/>
    <w:rsid w:val="009C1677"/>
    <w:rsid w:val="009C3626"/>
    <w:rsid w:val="009C47C7"/>
    <w:rsid w:val="009C4D29"/>
    <w:rsid w:val="009C4E55"/>
    <w:rsid w:val="009C5380"/>
    <w:rsid w:val="009C55B1"/>
    <w:rsid w:val="009C5CE3"/>
    <w:rsid w:val="009C67A2"/>
    <w:rsid w:val="009D009D"/>
    <w:rsid w:val="009D09AD"/>
    <w:rsid w:val="009D0B87"/>
    <w:rsid w:val="009D13E0"/>
    <w:rsid w:val="009D1EC5"/>
    <w:rsid w:val="009D2783"/>
    <w:rsid w:val="009D2CC9"/>
    <w:rsid w:val="009D3819"/>
    <w:rsid w:val="009D425A"/>
    <w:rsid w:val="009D4CF1"/>
    <w:rsid w:val="009D5002"/>
    <w:rsid w:val="009D6345"/>
    <w:rsid w:val="009D65B8"/>
    <w:rsid w:val="009D75B1"/>
    <w:rsid w:val="009D7BD2"/>
    <w:rsid w:val="009D7CF3"/>
    <w:rsid w:val="009E03A6"/>
    <w:rsid w:val="009E0AE8"/>
    <w:rsid w:val="009E0E95"/>
    <w:rsid w:val="009E49FA"/>
    <w:rsid w:val="009E4AA0"/>
    <w:rsid w:val="009E4DC7"/>
    <w:rsid w:val="009E5117"/>
    <w:rsid w:val="009E5374"/>
    <w:rsid w:val="009E5BDE"/>
    <w:rsid w:val="009E5CF7"/>
    <w:rsid w:val="009E699F"/>
    <w:rsid w:val="009E6F4A"/>
    <w:rsid w:val="009E7D0C"/>
    <w:rsid w:val="009F0B00"/>
    <w:rsid w:val="009F2A50"/>
    <w:rsid w:val="009F345D"/>
    <w:rsid w:val="009F372A"/>
    <w:rsid w:val="009F406C"/>
    <w:rsid w:val="009F5180"/>
    <w:rsid w:val="009F5383"/>
    <w:rsid w:val="009F57D2"/>
    <w:rsid w:val="009F5E65"/>
    <w:rsid w:val="009F6F1D"/>
    <w:rsid w:val="009F7208"/>
    <w:rsid w:val="009F76A8"/>
    <w:rsid w:val="00A0143B"/>
    <w:rsid w:val="00A03E09"/>
    <w:rsid w:val="00A03E56"/>
    <w:rsid w:val="00A0434C"/>
    <w:rsid w:val="00A04BB1"/>
    <w:rsid w:val="00A04F22"/>
    <w:rsid w:val="00A050C4"/>
    <w:rsid w:val="00A105B6"/>
    <w:rsid w:val="00A10F42"/>
    <w:rsid w:val="00A112D3"/>
    <w:rsid w:val="00A1302C"/>
    <w:rsid w:val="00A13218"/>
    <w:rsid w:val="00A134D2"/>
    <w:rsid w:val="00A136F7"/>
    <w:rsid w:val="00A13F62"/>
    <w:rsid w:val="00A13FA8"/>
    <w:rsid w:val="00A14622"/>
    <w:rsid w:val="00A146A7"/>
    <w:rsid w:val="00A14AD4"/>
    <w:rsid w:val="00A1501B"/>
    <w:rsid w:val="00A1539D"/>
    <w:rsid w:val="00A154A5"/>
    <w:rsid w:val="00A167E4"/>
    <w:rsid w:val="00A17890"/>
    <w:rsid w:val="00A17CF2"/>
    <w:rsid w:val="00A20021"/>
    <w:rsid w:val="00A205DC"/>
    <w:rsid w:val="00A22579"/>
    <w:rsid w:val="00A227A3"/>
    <w:rsid w:val="00A22823"/>
    <w:rsid w:val="00A234FD"/>
    <w:rsid w:val="00A245AB"/>
    <w:rsid w:val="00A24A70"/>
    <w:rsid w:val="00A250D6"/>
    <w:rsid w:val="00A25B20"/>
    <w:rsid w:val="00A25F96"/>
    <w:rsid w:val="00A260F0"/>
    <w:rsid w:val="00A2612D"/>
    <w:rsid w:val="00A279A7"/>
    <w:rsid w:val="00A27E73"/>
    <w:rsid w:val="00A30780"/>
    <w:rsid w:val="00A31010"/>
    <w:rsid w:val="00A3128F"/>
    <w:rsid w:val="00A31490"/>
    <w:rsid w:val="00A315EE"/>
    <w:rsid w:val="00A32455"/>
    <w:rsid w:val="00A32C55"/>
    <w:rsid w:val="00A32C9A"/>
    <w:rsid w:val="00A32EA1"/>
    <w:rsid w:val="00A33165"/>
    <w:rsid w:val="00A338B0"/>
    <w:rsid w:val="00A342A6"/>
    <w:rsid w:val="00A35C6A"/>
    <w:rsid w:val="00A35D43"/>
    <w:rsid w:val="00A36110"/>
    <w:rsid w:val="00A36407"/>
    <w:rsid w:val="00A36C33"/>
    <w:rsid w:val="00A3777C"/>
    <w:rsid w:val="00A4108E"/>
    <w:rsid w:val="00A4183B"/>
    <w:rsid w:val="00A42238"/>
    <w:rsid w:val="00A4305D"/>
    <w:rsid w:val="00A430ED"/>
    <w:rsid w:val="00A431A2"/>
    <w:rsid w:val="00A43DBC"/>
    <w:rsid w:val="00A446A5"/>
    <w:rsid w:val="00A47386"/>
    <w:rsid w:val="00A47D17"/>
    <w:rsid w:val="00A51FC7"/>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316D"/>
    <w:rsid w:val="00A63334"/>
    <w:rsid w:val="00A64F9C"/>
    <w:rsid w:val="00A653DC"/>
    <w:rsid w:val="00A67F12"/>
    <w:rsid w:val="00A70BAE"/>
    <w:rsid w:val="00A71BFB"/>
    <w:rsid w:val="00A72C87"/>
    <w:rsid w:val="00A7307F"/>
    <w:rsid w:val="00A732C6"/>
    <w:rsid w:val="00A734D2"/>
    <w:rsid w:val="00A744EF"/>
    <w:rsid w:val="00A74D4B"/>
    <w:rsid w:val="00A74FCD"/>
    <w:rsid w:val="00A74FF1"/>
    <w:rsid w:val="00A75267"/>
    <w:rsid w:val="00A76AAD"/>
    <w:rsid w:val="00A76D19"/>
    <w:rsid w:val="00A7701F"/>
    <w:rsid w:val="00A77200"/>
    <w:rsid w:val="00A772AB"/>
    <w:rsid w:val="00A779A7"/>
    <w:rsid w:val="00A80080"/>
    <w:rsid w:val="00A81018"/>
    <w:rsid w:val="00A82238"/>
    <w:rsid w:val="00A82333"/>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96F66"/>
    <w:rsid w:val="00AA024A"/>
    <w:rsid w:val="00AA0C67"/>
    <w:rsid w:val="00AA14FC"/>
    <w:rsid w:val="00AA1B8D"/>
    <w:rsid w:val="00AA3DF1"/>
    <w:rsid w:val="00AA5751"/>
    <w:rsid w:val="00AA5AB6"/>
    <w:rsid w:val="00AA5DF5"/>
    <w:rsid w:val="00AA66D0"/>
    <w:rsid w:val="00AA69CE"/>
    <w:rsid w:val="00AA7A96"/>
    <w:rsid w:val="00AA7AFA"/>
    <w:rsid w:val="00AB0CA9"/>
    <w:rsid w:val="00AB232A"/>
    <w:rsid w:val="00AB4541"/>
    <w:rsid w:val="00AB4951"/>
    <w:rsid w:val="00AB49AB"/>
    <w:rsid w:val="00AB533B"/>
    <w:rsid w:val="00AB5653"/>
    <w:rsid w:val="00AB61F8"/>
    <w:rsid w:val="00AB73FC"/>
    <w:rsid w:val="00AC07E6"/>
    <w:rsid w:val="00AC07F1"/>
    <w:rsid w:val="00AC1C79"/>
    <w:rsid w:val="00AC3603"/>
    <w:rsid w:val="00AC5BA6"/>
    <w:rsid w:val="00AC6729"/>
    <w:rsid w:val="00AC6965"/>
    <w:rsid w:val="00AC6AE5"/>
    <w:rsid w:val="00AC6B8A"/>
    <w:rsid w:val="00AC7818"/>
    <w:rsid w:val="00AC7E21"/>
    <w:rsid w:val="00AC7E4A"/>
    <w:rsid w:val="00AD0595"/>
    <w:rsid w:val="00AD0650"/>
    <w:rsid w:val="00AD0AE9"/>
    <w:rsid w:val="00AD0EFD"/>
    <w:rsid w:val="00AD0F59"/>
    <w:rsid w:val="00AD1FB4"/>
    <w:rsid w:val="00AD2992"/>
    <w:rsid w:val="00AD2D43"/>
    <w:rsid w:val="00AD3CE9"/>
    <w:rsid w:val="00AD3EB7"/>
    <w:rsid w:val="00AD49CD"/>
    <w:rsid w:val="00AD6525"/>
    <w:rsid w:val="00AD6EB6"/>
    <w:rsid w:val="00AD6FC1"/>
    <w:rsid w:val="00AD751E"/>
    <w:rsid w:val="00AE109C"/>
    <w:rsid w:val="00AE14CA"/>
    <w:rsid w:val="00AE2219"/>
    <w:rsid w:val="00AE2A59"/>
    <w:rsid w:val="00AE2D1A"/>
    <w:rsid w:val="00AE2EA2"/>
    <w:rsid w:val="00AE3C1B"/>
    <w:rsid w:val="00AE402D"/>
    <w:rsid w:val="00AE43C7"/>
    <w:rsid w:val="00AE5291"/>
    <w:rsid w:val="00AE6660"/>
    <w:rsid w:val="00AE672A"/>
    <w:rsid w:val="00AF034B"/>
    <w:rsid w:val="00AF0D9D"/>
    <w:rsid w:val="00AF27AC"/>
    <w:rsid w:val="00AF3C32"/>
    <w:rsid w:val="00AF4483"/>
    <w:rsid w:val="00AF4D09"/>
    <w:rsid w:val="00AF539B"/>
    <w:rsid w:val="00AF5422"/>
    <w:rsid w:val="00AF597F"/>
    <w:rsid w:val="00AF5B5A"/>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101C9"/>
    <w:rsid w:val="00B107FA"/>
    <w:rsid w:val="00B108EC"/>
    <w:rsid w:val="00B10EA9"/>
    <w:rsid w:val="00B119AF"/>
    <w:rsid w:val="00B1295D"/>
    <w:rsid w:val="00B12EA7"/>
    <w:rsid w:val="00B13A85"/>
    <w:rsid w:val="00B14F8E"/>
    <w:rsid w:val="00B153DB"/>
    <w:rsid w:val="00B16E65"/>
    <w:rsid w:val="00B17032"/>
    <w:rsid w:val="00B205B9"/>
    <w:rsid w:val="00B2068E"/>
    <w:rsid w:val="00B20B9E"/>
    <w:rsid w:val="00B21D97"/>
    <w:rsid w:val="00B22316"/>
    <w:rsid w:val="00B23624"/>
    <w:rsid w:val="00B24EE0"/>
    <w:rsid w:val="00B25892"/>
    <w:rsid w:val="00B25F54"/>
    <w:rsid w:val="00B2601D"/>
    <w:rsid w:val="00B26242"/>
    <w:rsid w:val="00B26989"/>
    <w:rsid w:val="00B27AB1"/>
    <w:rsid w:val="00B27B64"/>
    <w:rsid w:val="00B30CFD"/>
    <w:rsid w:val="00B3105C"/>
    <w:rsid w:val="00B31256"/>
    <w:rsid w:val="00B315A0"/>
    <w:rsid w:val="00B32336"/>
    <w:rsid w:val="00B32671"/>
    <w:rsid w:val="00B33709"/>
    <w:rsid w:val="00B33898"/>
    <w:rsid w:val="00B34756"/>
    <w:rsid w:val="00B34A18"/>
    <w:rsid w:val="00B35466"/>
    <w:rsid w:val="00B35FF3"/>
    <w:rsid w:val="00B362A8"/>
    <w:rsid w:val="00B3694E"/>
    <w:rsid w:val="00B37061"/>
    <w:rsid w:val="00B37182"/>
    <w:rsid w:val="00B37BA4"/>
    <w:rsid w:val="00B37DA4"/>
    <w:rsid w:val="00B43676"/>
    <w:rsid w:val="00B4387F"/>
    <w:rsid w:val="00B4403C"/>
    <w:rsid w:val="00B45795"/>
    <w:rsid w:val="00B460F5"/>
    <w:rsid w:val="00B468CE"/>
    <w:rsid w:val="00B47662"/>
    <w:rsid w:val="00B47A0A"/>
    <w:rsid w:val="00B47A2B"/>
    <w:rsid w:val="00B47E10"/>
    <w:rsid w:val="00B5023B"/>
    <w:rsid w:val="00B512D2"/>
    <w:rsid w:val="00B51962"/>
    <w:rsid w:val="00B5204A"/>
    <w:rsid w:val="00B52876"/>
    <w:rsid w:val="00B5318A"/>
    <w:rsid w:val="00B535F5"/>
    <w:rsid w:val="00B5364F"/>
    <w:rsid w:val="00B55BCE"/>
    <w:rsid w:val="00B56679"/>
    <w:rsid w:val="00B579CB"/>
    <w:rsid w:val="00B60835"/>
    <w:rsid w:val="00B60B96"/>
    <w:rsid w:val="00B61B3F"/>
    <w:rsid w:val="00B6236E"/>
    <w:rsid w:val="00B62468"/>
    <w:rsid w:val="00B626CD"/>
    <w:rsid w:val="00B6428C"/>
    <w:rsid w:val="00B66273"/>
    <w:rsid w:val="00B677D9"/>
    <w:rsid w:val="00B67EE6"/>
    <w:rsid w:val="00B70083"/>
    <w:rsid w:val="00B7171B"/>
    <w:rsid w:val="00B71B58"/>
    <w:rsid w:val="00B7366D"/>
    <w:rsid w:val="00B75CAF"/>
    <w:rsid w:val="00B75FDB"/>
    <w:rsid w:val="00B76AA6"/>
    <w:rsid w:val="00B77030"/>
    <w:rsid w:val="00B77650"/>
    <w:rsid w:val="00B77808"/>
    <w:rsid w:val="00B77B67"/>
    <w:rsid w:val="00B8005A"/>
    <w:rsid w:val="00B821BB"/>
    <w:rsid w:val="00B82EC1"/>
    <w:rsid w:val="00B83775"/>
    <w:rsid w:val="00B837A3"/>
    <w:rsid w:val="00B83AD6"/>
    <w:rsid w:val="00B8400C"/>
    <w:rsid w:val="00B84445"/>
    <w:rsid w:val="00B8707C"/>
    <w:rsid w:val="00B87B18"/>
    <w:rsid w:val="00B91929"/>
    <w:rsid w:val="00B94C5D"/>
    <w:rsid w:val="00B9530B"/>
    <w:rsid w:val="00B9653E"/>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7774"/>
    <w:rsid w:val="00BD196C"/>
    <w:rsid w:val="00BD1DFC"/>
    <w:rsid w:val="00BD2756"/>
    <w:rsid w:val="00BD2863"/>
    <w:rsid w:val="00BD3DDE"/>
    <w:rsid w:val="00BD5CBA"/>
    <w:rsid w:val="00BD60E7"/>
    <w:rsid w:val="00BD6434"/>
    <w:rsid w:val="00BD6DB2"/>
    <w:rsid w:val="00BD75DB"/>
    <w:rsid w:val="00BD778B"/>
    <w:rsid w:val="00BE05CF"/>
    <w:rsid w:val="00BE07A3"/>
    <w:rsid w:val="00BE08B5"/>
    <w:rsid w:val="00BE0A0F"/>
    <w:rsid w:val="00BE0C6F"/>
    <w:rsid w:val="00BE1BA2"/>
    <w:rsid w:val="00BE2287"/>
    <w:rsid w:val="00BE2571"/>
    <w:rsid w:val="00BE27BC"/>
    <w:rsid w:val="00BE3240"/>
    <w:rsid w:val="00BE48CD"/>
    <w:rsid w:val="00BE67F0"/>
    <w:rsid w:val="00BE69F0"/>
    <w:rsid w:val="00BF09C3"/>
    <w:rsid w:val="00BF0D31"/>
    <w:rsid w:val="00BF2BE8"/>
    <w:rsid w:val="00BF306E"/>
    <w:rsid w:val="00BF39D6"/>
    <w:rsid w:val="00BF3B3A"/>
    <w:rsid w:val="00BF4AFD"/>
    <w:rsid w:val="00BF4DB0"/>
    <w:rsid w:val="00BF5F30"/>
    <w:rsid w:val="00BF7BCA"/>
    <w:rsid w:val="00C00919"/>
    <w:rsid w:val="00C00A25"/>
    <w:rsid w:val="00C00B4D"/>
    <w:rsid w:val="00C0185E"/>
    <w:rsid w:val="00C0268B"/>
    <w:rsid w:val="00C02E87"/>
    <w:rsid w:val="00C03255"/>
    <w:rsid w:val="00C03734"/>
    <w:rsid w:val="00C03CD2"/>
    <w:rsid w:val="00C03FC6"/>
    <w:rsid w:val="00C0407F"/>
    <w:rsid w:val="00C04BC6"/>
    <w:rsid w:val="00C06E57"/>
    <w:rsid w:val="00C06F03"/>
    <w:rsid w:val="00C07033"/>
    <w:rsid w:val="00C07DBD"/>
    <w:rsid w:val="00C1039F"/>
    <w:rsid w:val="00C10514"/>
    <w:rsid w:val="00C118DC"/>
    <w:rsid w:val="00C13145"/>
    <w:rsid w:val="00C13B23"/>
    <w:rsid w:val="00C13F4F"/>
    <w:rsid w:val="00C14316"/>
    <w:rsid w:val="00C14B83"/>
    <w:rsid w:val="00C14D49"/>
    <w:rsid w:val="00C16883"/>
    <w:rsid w:val="00C17496"/>
    <w:rsid w:val="00C2010A"/>
    <w:rsid w:val="00C21A80"/>
    <w:rsid w:val="00C2206E"/>
    <w:rsid w:val="00C22215"/>
    <w:rsid w:val="00C22635"/>
    <w:rsid w:val="00C2327D"/>
    <w:rsid w:val="00C23752"/>
    <w:rsid w:val="00C2406E"/>
    <w:rsid w:val="00C2427E"/>
    <w:rsid w:val="00C24303"/>
    <w:rsid w:val="00C26062"/>
    <w:rsid w:val="00C26079"/>
    <w:rsid w:val="00C263E4"/>
    <w:rsid w:val="00C303C3"/>
    <w:rsid w:val="00C3045E"/>
    <w:rsid w:val="00C309E0"/>
    <w:rsid w:val="00C31C53"/>
    <w:rsid w:val="00C33E5A"/>
    <w:rsid w:val="00C342C9"/>
    <w:rsid w:val="00C34538"/>
    <w:rsid w:val="00C34747"/>
    <w:rsid w:val="00C35A35"/>
    <w:rsid w:val="00C35EBF"/>
    <w:rsid w:val="00C36222"/>
    <w:rsid w:val="00C363F1"/>
    <w:rsid w:val="00C36423"/>
    <w:rsid w:val="00C36C76"/>
    <w:rsid w:val="00C378FE"/>
    <w:rsid w:val="00C37A25"/>
    <w:rsid w:val="00C42674"/>
    <w:rsid w:val="00C42F6F"/>
    <w:rsid w:val="00C43428"/>
    <w:rsid w:val="00C43683"/>
    <w:rsid w:val="00C45173"/>
    <w:rsid w:val="00C4545A"/>
    <w:rsid w:val="00C45513"/>
    <w:rsid w:val="00C45606"/>
    <w:rsid w:val="00C467C8"/>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1174"/>
    <w:rsid w:val="00C62007"/>
    <w:rsid w:val="00C62065"/>
    <w:rsid w:val="00C62675"/>
    <w:rsid w:val="00C63E27"/>
    <w:rsid w:val="00C65278"/>
    <w:rsid w:val="00C66CDE"/>
    <w:rsid w:val="00C70D1A"/>
    <w:rsid w:val="00C710C1"/>
    <w:rsid w:val="00C713AE"/>
    <w:rsid w:val="00C72A2A"/>
    <w:rsid w:val="00C730BF"/>
    <w:rsid w:val="00C73471"/>
    <w:rsid w:val="00C74413"/>
    <w:rsid w:val="00C7449E"/>
    <w:rsid w:val="00C74DB0"/>
    <w:rsid w:val="00C75087"/>
    <w:rsid w:val="00C7659C"/>
    <w:rsid w:val="00C80619"/>
    <w:rsid w:val="00C81415"/>
    <w:rsid w:val="00C81805"/>
    <w:rsid w:val="00C819DA"/>
    <w:rsid w:val="00C820C3"/>
    <w:rsid w:val="00C8303A"/>
    <w:rsid w:val="00C83F9B"/>
    <w:rsid w:val="00C8597B"/>
    <w:rsid w:val="00C85CDC"/>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E3E"/>
    <w:rsid w:val="00CA1563"/>
    <w:rsid w:val="00CA1CC4"/>
    <w:rsid w:val="00CA1EF7"/>
    <w:rsid w:val="00CA322A"/>
    <w:rsid w:val="00CA3288"/>
    <w:rsid w:val="00CA384F"/>
    <w:rsid w:val="00CA3881"/>
    <w:rsid w:val="00CA47B8"/>
    <w:rsid w:val="00CA4BD3"/>
    <w:rsid w:val="00CA6702"/>
    <w:rsid w:val="00CA6C66"/>
    <w:rsid w:val="00CB0294"/>
    <w:rsid w:val="00CB19D4"/>
    <w:rsid w:val="00CB1C4F"/>
    <w:rsid w:val="00CB2726"/>
    <w:rsid w:val="00CB3186"/>
    <w:rsid w:val="00CB3FB1"/>
    <w:rsid w:val="00CB5586"/>
    <w:rsid w:val="00CB6134"/>
    <w:rsid w:val="00CB627D"/>
    <w:rsid w:val="00CB6FE0"/>
    <w:rsid w:val="00CC000A"/>
    <w:rsid w:val="00CC01F6"/>
    <w:rsid w:val="00CC0661"/>
    <w:rsid w:val="00CC217C"/>
    <w:rsid w:val="00CC24F5"/>
    <w:rsid w:val="00CC3282"/>
    <w:rsid w:val="00CC3682"/>
    <w:rsid w:val="00CC3A48"/>
    <w:rsid w:val="00CC555A"/>
    <w:rsid w:val="00CC5EED"/>
    <w:rsid w:val="00CC6244"/>
    <w:rsid w:val="00CC65C0"/>
    <w:rsid w:val="00CD188E"/>
    <w:rsid w:val="00CD1C73"/>
    <w:rsid w:val="00CD1D81"/>
    <w:rsid w:val="00CD27F9"/>
    <w:rsid w:val="00CD3ABC"/>
    <w:rsid w:val="00CD3D1A"/>
    <w:rsid w:val="00CD426B"/>
    <w:rsid w:val="00CD689A"/>
    <w:rsid w:val="00CD769A"/>
    <w:rsid w:val="00CE0D89"/>
    <w:rsid w:val="00CE1195"/>
    <w:rsid w:val="00CE1519"/>
    <w:rsid w:val="00CE1715"/>
    <w:rsid w:val="00CE1D0B"/>
    <w:rsid w:val="00CE2725"/>
    <w:rsid w:val="00CE2C6E"/>
    <w:rsid w:val="00CE49D4"/>
    <w:rsid w:val="00CE5656"/>
    <w:rsid w:val="00CE5886"/>
    <w:rsid w:val="00CE6309"/>
    <w:rsid w:val="00CE73B9"/>
    <w:rsid w:val="00CE750F"/>
    <w:rsid w:val="00CF0FD2"/>
    <w:rsid w:val="00CF1355"/>
    <w:rsid w:val="00CF138C"/>
    <w:rsid w:val="00CF1AE6"/>
    <w:rsid w:val="00CF2A10"/>
    <w:rsid w:val="00CF2C2B"/>
    <w:rsid w:val="00CF2C6E"/>
    <w:rsid w:val="00CF3397"/>
    <w:rsid w:val="00CF43B6"/>
    <w:rsid w:val="00CF5814"/>
    <w:rsid w:val="00CF5D9F"/>
    <w:rsid w:val="00CF61FB"/>
    <w:rsid w:val="00CF62A2"/>
    <w:rsid w:val="00CF67EB"/>
    <w:rsid w:val="00CF6CC3"/>
    <w:rsid w:val="00CF745D"/>
    <w:rsid w:val="00CF7979"/>
    <w:rsid w:val="00D00038"/>
    <w:rsid w:val="00D026B6"/>
    <w:rsid w:val="00D02F95"/>
    <w:rsid w:val="00D0611E"/>
    <w:rsid w:val="00D0726C"/>
    <w:rsid w:val="00D0731E"/>
    <w:rsid w:val="00D077DD"/>
    <w:rsid w:val="00D07F52"/>
    <w:rsid w:val="00D103B6"/>
    <w:rsid w:val="00D10CBB"/>
    <w:rsid w:val="00D1107C"/>
    <w:rsid w:val="00D11DA5"/>
    <w:rsid w:val="00D13B2B"/>
    <w:rsid w:val="00D15538"/>
    <w:rsid w:val="00D15AEB"/>
    <w:rsid w:val="00D160CB"/>
    <w:rsid w:val="00D16F43"/>
    <w:rsid w:val="00D17B8F"/>
    <w:rsid w:val="00D201A6"/>
    <w:rsid w:val="00D2050B"/>
    <w:rsid w:val="00D206C3"/>
    <w:rsid w:val="00D22DA6"/>
    <w:rsid w:val="00D23E63"/>
    <w:rsid w:val="00D245A1"/>
    <w:rsid w:val="00D24D73"/>
    <w:rsid w:val="00D24E55"/>
    <w:rsid w:val="00D25CC8"/>
    <w:rsid w:val="00D268F3"/>
    <w:rsid w:val="00D302CE"/>
    <w:rsid w:val="00D31278"/>
    <w:rsid w:val="00D31409"/>
    <w:rsid w:val="00D31C30"/>
    <w:rsid w:val="00D32A47"/>
    <w:rsid w:val="00D340BA"/>
    <w:rsid w:val="00D3419E"/>
    <w:rsid w:val="00D3547F"/>
    <w:rsid w:val="00D36601"/>
    <w:rsid w:val="00D36F52"/>
    <w:rsid w:val="00D375C2"/>
    <w:rsid w:val="00D37A5C"/>
    <w:rsid w:val="00D41457"/>
    <w:rsid w:val="00D414B1"/>
    <w:rsid w:val="00D415E2"/>
    <w:rsid w:val="00D418B6"/>
    <w:rsid w:val="00D41D55"/>
    <w:rsid w:val="00D42055"/>
    <w:rsid w:val="00D427FC"/>
    <w:rsid w:val="00D434FB"/>
    <w:rsid w:val="00D43C97"/>
    <w:rsid w:val="00D4539F"/>
    <w:rsid w:val="00D46742"/>
    <w:rsid w:val="00D4727D"/>
    <w:rsid w:val="00D475F4"/>
    <w:rsid w:val="00D50BB9"/>
    <w:rsid w:val="00D51685"/>
    <w:rsid w:val="00D52AA9"/>
    <w:rsid w:val="00D534C9"/>
    <w:rsid w:val="00D535A9"/>
    <w:rsid w:val="00D53944"/>
    <w:rsid w:val="00D549B1"/>
    <w:rsid w:val="00D54A47"/>
    <w:rsid w:val="00D562B8"/>
    <w:rsid w:val="00D56523"/>
    <w:rsid w:val="00D57862"/>
    <w:rsid w:val="00D57AB8"/>
    <w:rsid w:val="00D619D6"/>
    <w:rsid w:val="00D61C61"/>
    <w:rsid w:val="00D629B8"/>
    <w:rsid w:val="00D63371"/>
    <w:rsid w:val="00D633E7"/>
    <w:rsid w:val="00D63CAA"/>
    <w:rsid w:val="00D647C3"/>
    <w:rsid w:val="00D67522"/>
    <w:rsid w:val="00D677A7"/>
    <w:rsid w:val="00D71788"/>
    <w:rsid w:val="00D72430"/>
    <w:rsid w:val="00D72597"/>
    <w:rsid w:val="00D72DC8"/>
    <w:rsid w:val="00D72DDC"/>
    <w:rsid w:val="00D73142"/>
    <w:rsid w:val="00D73DDA"/>
    <w:rsid w:val="00D7462E"/>
    <w:rsid w:val="00D749FF"/>
    <w:rsid w:val="00D751EA"/>
    <w:rsid w:val="00D755B7"/>
    <w:rsid w:val="00D75AFF"/>
    <w:rsid w:val="00D75D67"/>
    <w:rsid w:val="00D76E4A"/>
    <w:rsid w:val="00D7776A"/>
    <w:rsid w:val="00D803EF"/>
    <w:rsid w:val="00D812B8"/>
    <w:rsid w:val="00D8194D"/>
    <w:rsid w:val="00D81FD6"/>
    <w:rsid w:val="00D82516"/>
    <w:rsid w:val="00D82766"/>
    <w:rsid w:val="00D84D91"/>
    <w:rsid w:val="00D852AF"/>
    <w:rsid w:val="00D85F2C"/>
    <w:rsid w:val="00D8731D"/>
    <w:rsid w:val="00D87A0A"/>
    <w:rsid w:val="00D90262"/>
    <w:rsid w:val="00D90922"/>
    <w:rsid w:val="00D91AD3"/>
    <w:rsid w:val="00D926E8"/>
    <w:rsid w:val="00D92B35"/>
    <w:rsid w:val="00D938AB"/>
    <w:rsid w:val="00D95CBC"/>
    <w:rsid w:val="00D960A0"/>
    <w:rsid w:val="00D9633A"/>
    <w:rsid w:val="00D9670C"/>
    <w:rsid w:val="00D96755"/>
    <w:rsid w:val="00D96DE7"/>
    <w:rsid w:val="00D9712F"/>
    <w:rsid w:val="00D97360"/>
    <w:rsid w:val="00D97394"/>
    <w:rsid w:val="00D97CAE"/>
    <w:rsid w:val="00DA12D0"/>
    <w:rsid w:val="00DA2706"/>
    <w:rsid w:val="00DA2B5B"/>
    <w:rsid w:val="00DA2E72"/>
    <w:rsid w:val="00DA46C2"/>
    <w:rsid w:val="00DA578B"/>
    <w:rsid w:val="00DA5D46"/>
    <w:rsid w:val="00DA6127"/>
    <w:rsid w:val="00DA6334"/>
    <w:rsid w:val="00DA6FAA"/>
    <w:rsid w:val="00DA7175"/>
    <w:rsid w:val="00DA7BE0"/>
    <w:rsid w:val="00DA7C0C"/>
    <w:rsid w:val="00DB0022"/>
    <w:rsid w:val="00DB0E7F"/>
    <w:rsid w:val="00DB10A8"/>
    <w:rsid w:val="00DB19FD"/>
    <w:rsid w:val="00DB442F"/>
    <w:rsid w:val="00DB4B63"/>
    <w:rsid w:val="00DB52BE"/>
    <w:rsid w:val="00DB60E4"/>
    <w:rsid w:val="00DB623C"/>
    <w:rsid w:val="00DB7060"/>
    <w:rsid w:val="00DB7370"/>
    <w:rsid w:val="00DB787B"/>
    <w:rsid w:val="00DC0921"/>
    <w:rsid w:val="00DC0D32"/>
    <w:rsid w:val="00DC10B9"/>
    <w:rsid w:val="00DC1D97"/>
    <w:rsid w:val="00DC2BDC"/>
    <w:rsid w:val="00DC30C3"/>
    <w:rsid w:val="00DC34DB"/>
    <w:rsid w:val="00DC40CE"/>
    <w:rsid w:val="00DC41BA"/>
    <w:rsid w:val="00DC49DD"/>
    <w:rsid w:val="00DC5FC9"/>
    <w:rsid w:val="00DC6804"/>
    <w:rsid w:val="00DC6EAD"/>
    <w:rsid w:val="00DC7020"/>
    <w:rsid w:val="00DC7204"/>
    <w:rsid w:val="00DC7854"/>
    <w:rsid w:val="00DD0118"/>
    <w:rsid w:val="00DD02FD"/>
    <w:rsid w:val="00DD06AD"/>
    <w:rsid w:val="00DD11D8"/>
    <w:rsid w:val="00DD17D4"/>
    <w:rsid w:val="00DD24F7"/>
    <w:rsid w:val="00DD457D"/>
    <w:rsid w:val="00DD51C7"/>
    <w:rsid w:val="00DD6086"/>
    <w:rsid w:val="00DD62E2"/>
    <w:rsid w:val="00DD65A4"/>
    <w:rsid w:val="00DD6B53"/>
    <w:rsid w:val="00DD71E2"/>
    <w:rsid w:val="00DE0698"/>
    <w:rsid w:val="00DE0F22"/>
    <w:rsid w:val="00DE1179"/>
    <w:rsid w:val="00DE1A73"/>
    <w:rsid w:val="00DE2085"/>
    <w:rsid w:val="00DE37B5"/>
    <w:rsid w:val="00DE43CA"/>
    <w:rsid w:val="00DE542C"/>
    <w:rsid w:val="00DE5D75"/>
    <w:rsid w:val="00DE5EE2"/>
    <w:rsid w:val="00DE6208"/>
    <w:rsid w:val="00DE6299"/>
    <w:rsid w:val="00DE63F0"/>
    <w:rsid w:val="00DE67E9"/>
    <w:rsid w:val="00DF0404"/>
    <w:rsid w:val="00DF1D6D"/>
    <w:rsid w:val="00DF2386"/>
    <w:rsid w:val="00DF47CD"/>
    <w:rsid w:val="00DF4AA4"/>
    <w:rsid w:val="00DF64E5"/>
    <w:rsid w:val="00DF7909"/>
    <w:rsid w:val="00DF7BE2"/>
    <w:rsid w:val="00DF7FE7"/>
    <w:rsid w:val="00E00083"/>
    <w:rsid w:val="00E012F0"/>
    <w:rsid w:val="00E01342"/>
    <w:rsid w:val="00E02B6E"/>
    <w:rsid w:val="00E02E40"/>
    <w:rsid w:val="00E03835"/>
    <w:rsid w:val="00E03A76"/>
    <w:rsid w:val="00E03EC9"/>
    <w:rsid w:val="00E04803"/>
    <w:rsid w:val="00E0497A"/>
    <w:rsid w:val="00E06DA9"/>
    <w:rsid w:val="00E10665"/>
    <w:rsid w:val="00E10D99"/>
    <w:rsid w:val="00E12F8F"/>
    <w:rsid w:val="00E14B58"/>
    <w:rsid w:val="00E14EFF"/>
    <w:rsid w:val="00E1551C"/>
    <w:rsid w:val="00E15F60"/>
    <w:rsid w:val="00E16A60"/>
    <w:rsid w:val="00E16CC2"/>
    <w:rsid w:val="00E17231"/>
    <w:rsid w:val="00E21282"/>
    <w:rsid w:val="00E215B3"/>
    <w:rsid w:val="00E227DA"/>
    <w:rsid w:val="00E2282D"/>
    <w:rsid w:val="00E2327D"/>
    <w:rsid w:val="00E246D8"/>
    <w:rsid w:val="00E24D07"/>
    <w:rsid w:val="00E253A0"/>
    <w:rsid w:val="00E25888"/>
    <w:rsid w:val="00E275A6"/>
    <w:rsid w:val="00E27915"/>
    <w:rsid w:val="00E27D44"/>
    <w:rsid w:val="00E27EBA"/>
    <w:rsid w:val="00E3014F"/>
    <w:rsid w:val="00E308E6"/>
    <w:rsid w:val="00E31C01"/>
    <w:rsid w:val="00E32440"/>
    <w:rsid w:val="00E337BF"/>
    <w:rsid w:val="00E33B83"/>
    <w:rsid w:val="00E35DD4"/>
    <w:rsid w:val="00E3621C"/>
    <w:rsid w:val="00E36F84"/>
    <w:rsid w:val="00E3725C"/>
    <w:rsid w:val="00E37BA7"/>
    <w:rsid w:val="00E37FD9"/>
    <w:rsid w:val="00E40A72"/>
    <w:rsid w:val="00E41079"/>
    <w:rsid w:val="00E414A4"/>
    <w:rsid w:val="00E42115"/>
    <w:rsid w:val="00E4285C"/>
    <w:rsid w:val="00E42F5B"/>
    <w:rsid w:val="00E43E6D"/>
    <w:rsid w:val="00E43F8B"/>
    <w:rsid w:val="00E4405A"/>
    <w:rsid w:val="00E46367"/>
    <w:rsid w:val="00E472B8"/>
    <w:rsid w:val="00E474AC"/>
    <w:rsid w:val="00E509AF"/>
    <w:rsid w:val="00E523FF"/>
    <w:rsid w:val="00E526F8"/>
    <w:rsid w:val="00E53B79"/>
    <w:rsid w:val="00E53CE6"/>
    <w:rsid w:val="00E57506"/>
    <w:rsid w:val="00E61CC2"/>
    <w:rsid w:val="00E625A0"/>
    <w:rsid w:val="00E62FBE"/>
    <w:rsid w:val="00E63735"/>
    <w:rsid w:val="00E63F0B"/>
    <w:rsid w:val="00E64550"/>
    <w:rsid w:val="00E64581"/>
    <w:rsid w:val="00E64BA3"/>
    <w:rsid w:val="00E651BE"/>
    <w:rsid w:val="00E658F0"/>
    <w:rsid w:val="00E6689D"/>
    <w:rsid w:val="00E675AE"/>
    <w:rsid w:val="00E7033E"/>
    <w:rsid w:val="00E707C0"/>
    <w:rsid w:val="00E71602"/>
    <w:rsid w:val="00E72C60"/>
    <w:rsid w:val="00E736EE"/>
    <w:rsid w:val="00E74CDB"/>
    <w:rsid w:val="00E74FC5"/>
    <w:rsid w:val="00E755EA"/>
    <w:rsid w:val="00E75E9F"/>
    <w:rsid w:val="00E7726B"/>
    <w:rsid w:val="00E772E5"/>
    <w:rsid w:val="00E8159A"/>
    <w:rsid w:val="00E822EB"/>
    <w:rsid w:val="00E8249B"/>
    <w:rsid w:val="00E82FD0"/>
    <w:rsid w:val="00E8377D"/>
    <w:rsid w:val="00E8398D"/>
    <w:rsid w:val="00E84205"/>
    <w:rsid w:val="00E847C7"/>
    <w:rsid w:val="00E849EE"/>
    <w:rsid w:val="00E84D3F"/>
    <w:rsid w:val="00E8596C"/>
    <w:rsid w:val="00E86878"/>
    <w:rsid w:val="00E869E4"/>
    <w:rsid w:val="00E911FD"/>
    <w:rsid w:val="00E9130A"/>
    <w:rsid w:val="00E91F83"/>
    <w:rsid w:val="00E920F4"/>
    <w:rsid w:val="00E921A2"/>
    <w:rsid w:val="00E92342"/>
    <w:rsid w:val="00E92730"/>
    <w:rsid w:val="00E92DCD"/>
    <w:rsid w:val="00E93B56"/>
    <w:rsid w:val="00E93BB6"/>
    <w:rsid w:val="00E94759"/>
    <w:rsid w:val="00E950BB"/>
    <w:rsid w:val="00E95665"/>
    <w:rsid w:val="00E95D43"/>
    <w:rsid w:val="00E95F52"/>
    <w:rsid w:val="00E97CCB"/>
    <w:rsid w:val="00EA012D"/>
    <w:rsid w:val="00EA0263"/>
    <w:rsid w:val="00EA0987"/>
    <w:rsid w:val="00EA1333"/>
    <w:rsid w:val="00EA13DA"/>
    <w:rsid w:val="00EA1FF6"/>
    <w:rsid w:val="00EA2765"/>
    <w:rsid w:val="00EA33CB"/>
    <w:rsid w:val="00EA3486"/>
    <w:rsid w:val="00EA3637"/>
    <w:rsid w:val="00EA3A7F"/>
    <w:rsid w:val="00EA3FC2"/>
    <w:rsid w:val="00EA444A"/>
    <w:rsid w:val="00EA44B5"/>
    <w:rsid w:val="00EA4DD8"/>
    <w:rsid w:val="00EA683B"/>
    <w:rsid w:val="00EA782A"/>
    <w:rsid w:val="00EA7A78"/>
    <w:rsid w:val="00EB1034"/>
    <w:rsid w:val="00EB151B"/>
    <w:rsid w:val="00EB2AE2"/>
    <w:rsid w:val="00EB2FE6"/>
    <w:rsid w:val="00EB4CBD"/>
    <w:rsid w:val="00EB5E80"/>
    <w:rsid w:val="00EB642F"/>
    <w:rsid w:val="00EB6F37"/>
    <w:rsid w:val="00EB7DA6"/>
    <w:rsid w:val="00EC0504"/>
    <w:rsid w:val="00EC0525"/>
    <w:rsid w:val="00EC063B"/>
    <w:rsid w:val="00EC1205"/>
    <w:rsid w:val="00EC13B3"/>
    <w:rsid w:val="00EC1696"/>
    <w:rsid w:val="00EC1AA4"/>
    <w:rsid w:val="00EC32C4"/>
    <w:rsid w:val="00EC3671"/>
    <w:rsid w:val="00EC4FE8"/>
    <w:rsid w:val="00EC61E0"/>
    <w:rsid w:val="00EC6CBC"/>
    <w:rsid w:val="00EC72B0"/>
    <w:rsid w:val="00ED018D"/>
    <w:rsid w:val="00ED1169"/>
    <w:rsid w:val="00ED13F4"/>
    <w:rsid w:val="00ED1F5E"/>
    <w:rsid w:val="00ED36F8"/>
    <w:rsid w:val="00ED39D8"/>
    <w:rsid w:val="00ED4690"/>
    <w:rsid w:val="00ED49D6"/>
    <w:rsid w:val="00ED555B"/>
    <w:rsid w:val="00ED6057"/>
    <w:rsid w:val="00ED620B"/>
    <w:rsid w:val="00ED64A9"/>
    <w:rsid w:val="00ED64C2"/>
    <w:rsid w:val="00ED72A8"/>
    <w:rsid w:val="00ED7BB2"/>
    <w:rsid w:val="00EE0EB6"/>
    <w:rsid w:val="00EE309D"/>
    <w:rsid w:val="00EE31AB"/>
    <w:rsid w:val="00EE458C"/>
    <w:rsid w:val="00EE484E"/>
    <w:rsid w:val="00EE4EE3"/>
    <w:rsid w:val="00EE63B0"/>
    <w:rsid w:val="00EE7199"/>
    <w:rsid w:val="00EF08F0"/>
    <w:rsid w:val="00EF0AB8"/>
    <w:rsid w:val="00EF17AC"/>
    <w:rsid w:val="00EF29EA"/>
    <w:rsid w:val="00EF56B7"/>
    <w:rsid w:val="00EF5C41"/>
    <w:rsid w:val="00EF5C9D"/>
    <w:rsid w:val="00EF5E91"/>
    <w:rsid w:val="00EF666E"/>
    <w:rsid w:val="00EF7872"/>
    <w:rsid w:val="00EF787D"/>
    <w:rsid w:val="00F017EF"/>
    <w:rsid w:val="00F02473"/>
    <w:rsid w:val="00F02552"/>
    <w:rsid w:val="00F02661"/>
    <w:rsid w:val="00F02CE6"/>
    <w:rsid w:val="00F03C83"/>
    <w:rsid w:val="00F04266"/>
    <w:rsid w:val="00F05760"/>
    <w:rsid w:val="00F05E48"/>
    <w:rsid w:val="00F05E6F"/>
    <w:rsid w:val="00F078F1"/>
    <w:rsid w:val="00F1054B"/>
    <w:rsid w:val="00F117D1"/>
    <w:rsid w:val="00F1291E"/>
    <w:rsid w:val="00F12D14"/>
    <w:rsid w:val="00F12DEB"/>
    <w:rsid w:val="00F14EB2"/>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F55"/>
    <w:rsid w:val="00F30A1E"/>
    <w:rsid w:val="00F30BFA"/>
    <w:rsid w:val="00F32065"/>
    <w:rsid w:val="00F32A17"/>
    <w:rsid w:val="00F32D03"/>
    <w:rsid w:val="00F32D5B"/>
    <w:rsid w:val="00F3443C"/>
    <w:rsid w:val="00F344DE"/>
    <w:rsid w:val="00F36780"/>
    <w:rsid w:val="00F36F5F"/>
    <w:rsid w:val="00F36FA4"/>
    <w:rsid w:val="00F36FEB"/>
    <w:rsid w:val="00F376CC"/>
    <w:rsid w:val="00F377C8"/>
    <w:rsid w:val="00F4219F"/>
    <w:rsid w:val="00F4390C"/>
    <w:rsid w:val="00F43CEA"/>
    <w:rsid w:val="00F440F9"/>
    <w:rsid w:val="00F442BD"/>
    <w:rsid w:val="00F4496F"/>
    <w:rsid w:val="00F44D2C"/>
    <w:rsid w:val="00F45CC2"/>
    <w:rsid w:val="00F4778D"/>
    <w:rsid w:val="00F51E7B"/>
    <w:rsid w:val="00F534C1"/>
    <w:rsid w:val="00F5393C"/>
    <w:rsid w:val="00F53F39"/>
    <w:rsid w:val="00F53F92"/>
    <w:rsid w:val="00F546BD"/>
    <w:rsid w:val="00F547A8"/>
    <w:rsid w:val="00F54855"/>
    <w:rsid w:val="00F55052"/>
    <w:rsid w:val="00F551D6"/>
    <w:rsid w:val="00F55389"/>
    <w:rsid w:val="00F553CC"/>
    <w:rsid w:val="00F5542F"/>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5F79"/>
    <w:rsid w:val="00F769B0"/>
    <w:rsid w:val="00F76A53"/>
    <w:rsid w:val="00F81721"/>
    <w:rsid w:val="00F8252A"/>
    <w:rsid w:val="00F82F05"/>
    <w:rsid w:val="00F83985"/>
    <w:rsid w:val="00F83C91"/>
    <w:rsid w:val="00F83EC8"/>
    <w:rsid w:val="00F845D3"/>
    <w:rsid w:val="00F84BD4"/>
    <w:rsid w:val="00F852B9"/>
    <w:rsid w:val="00F861A9"/>
    <w:rsid w:val="00F86933"/>
    <w:rsid w:val="00F90439"/>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42D8"/>
    <w:rsid w:val="00FA553B"/>
    <w:rsid w:val="00FA7271"/>
    <w:rsid w:val="00FA7A26"/>
    <w:rsid w:val="00FB03BD"/>
    <w:rsid w:val="00FB0D9D"/>
    <w:rsid w:val="00FB187B"/>
    <w:rsid w:val="00FB19B9"/>
    <w:rsid w:val="00FB1F2D"/>
    <w:rsid w:val="00FB2057"/>
    <w:rsid w:val="00FB41AD"/>
    <w:rsid w:val="00FB5403"/>
    <w:rsid w:val="00FB5632"/>
    <w:rsid w:val="00FB584E"/>
    <w:rsid w:val="00FB5B4B"/>
    <w:rsid w:val="00FB620F"/>
    <w:rsid w:val="00FB66C4"/>
    <w:rsid w:val="00FB6AC8"/>
    <w:rsid w:val="00FB7688"/>
    <w:rsid w:val="00FB7B82"/>
    <w:rsid w:val="00FB7D22"/>
    <w:rsid w:val="00FC0BF5"/>
    <w:rsid w:val="00FC192D"/>
    <w:rsid w:val="00FC26C2"/>
    <w:rsid w:val="00FC40CB"/>
    <w:rsid w:val="00FC462B"/>
    <w:rsid w:val="00FC51FB"/>
    <w:rsid w:val="00FC5AAA"/>
    <w:rsid w:val="00FD2082"/>
    <w:rsid w:val="00FD2E2F"/>
    <w:rsid w:val="00FD30C7"/>
    <w:rsid w:val="00FD3719"/>
    <w:rsid w:val="00FD47F3"/>
    <w:rsid w:val="00FD4F37"/>
    <w:rsid w:val="00FD5106"/>
    <w:rsid w:val="00FD5E8C"/>
    <w:rsid w:val="00FD67D3"/>
    <w:rsid w:val="00FD7E3B"/>
    <w:rsid w:val="00FE0913"/>
    <w:rsid w:val="00FE1016"/>
    <w:rsid w:val="00FE2266"/>
    <w:rsid w:val="00FE3C89"/>
    <w:rsid w:val="00FE4857"/>
    <w:rsid w:val="00FE657F"/>
    <w:rsid w:val="00FE66E6"/>
    <w:rsid w:val="00FE7466"/>
    <w:rsid w:val="00FE77DF"/>
    <w:rsid w:val="00FF0082"/>
    <w:rsid w:val="00FF04B4"/>
    <w:rsid w:val="00FF0BF2"/>
    <w:rsid w:val="00FF1234"/>
    <w:rsid w:val="00FF2DC2"/>
    <w:rsid w:val="00FF356C"/>
    <w:rsid w:val="00FF3588"/>
    <w:rsid w:val="00FF35B1"/>
    <w:rsid w:val="00FF4EEC"/>
    <w:rsid w:val="00FF51BB"/>
    <w:rsid w:val="00FF614B"/>
    <w:rsid w:val="00FF689D"/>
    <w:rsid w:val="00FF6ED7"/>
    <w:rsid w:val="00FF75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6A5AB5F"/>
  <w15:docId w15:val="{163B85DE-6E09-4438-BB44-0A377A2D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arkedcontent">
    <w:name w:val="markedcontent"/>
    <w:basedOn w:val="DefaultParagraphFont"/>
    <w:rsid w:val="00BE2287"/>
  </w:style>
  <w:style w:type="paragraph" w:styleId="EndnoteText">
    <w:name w:val="endnote text"/>
    <w:basedOn w:val="Normal"/>
    <w:link w:val="EndnoteTextChar"/>
    <w:uiPriority w:val="99"/>
    <w:semiHidden/>
    <w:unhideWhenUsed/>
    <w:rsid w:val="009259E1"/>
    <w:rPr>
      <w:sz w:val="20"/>
      <w:szCs w:val="20"/>
    </w:rPr>
  </w:style>
  <w:style w:type="character" w:customStyle="1" w:styleId="EndnoteTextChar">
    <w:name w:val="Endnote Text Char"/>
    <w:basedOn w:val="DefaultParagraphFont"/>
    <w:link w:val="EndnoteText"/>
    <w:uiPriority w:val="99"/>
    <w:semiHidden/>
    <w:rsid w:val="009259E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259E1"/>
    <w:rPr>
      <w:vertAlign w:val="superscript"/>
    </w:rPr>
  </w:style>
  <w:style w:type="character" w:customStyle="1" w:styleId="UnresolvedMention1">
    <w:name w:val="Unresolved Mention1"/>
    <w:basedOn w:val="DefaultParagraphFont"/>
    <w:uiPriority w:val="99"/>
    <w:semiHidden/>
    <w:unhideWhenUsed/>
    <w:rsid w:val="000C4906"/>
    <w:rPr>
      <w:color w:val="605E5C"/>
      <w:shd w:val="clear" w:color="auto" w:fill="E1DFDD"/>
    </w:rPr>
  </w:style>
  <w:style w:type="paragraph" w:styleId="BodyText">
    <w:name w:val="Body Text"/>
    <w:basedOn w:val="Normal"/>
    <w:link w:val="BodyTextChar"/>
    <w:uiPriority w:val="1"/>
    <w:unhideWhenUsed/>
    <w:qFormat/>
    <w:rsid w:val="00856664"/>
    <w:pPr>
      <w:widowControl w:val="0"/>
      <w:autoSpaceDE w:val="0"/>
      <w:autoSpaceDN w:val="0"/>
      <w:ind w:left="0" w:firstLine="0"/>
    </w:pPr>
    <w:rPr>
      <w:rFonts w:eastAsia="Times New Roman" w:cs="Calibri"/>
      <w:lang w:val="en-US"/>
    </w:rPr>
  </w:style>
  <w:style w:type="character" w:customStyle="1" w:styleId="BodyTextChar">
    <w:name w:val="Body Text Char"/>
    <w:basedOn w:val="DefaultParagraphFont"/>
    <w:link w:val="BodyText"/>
    <w:uiPriority w:val="1"/>
    <w:rsid w:val="00856664"/>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2.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A1E76-278B-452B-874A-3F1920C05DE7}">
  <ds:schemaRefs>
    <ds:schemaRef ds:uri="http://schemas.microsoft.com/office/2006/documentManagement/types"/>
    <ds:schemaRef ds:uri="8c0b6b05-eb82-4bda-97e8-cd82d0d6b453"/>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7748746-827E-4FFB-AE4C-3CEF78E5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Ed Jennings</cp:lastModifiedBy>
  <cp:revision>2</cp:revision>
  <cp:lastPrinted>2023-05-09T18:18:00Z</cp:lastPrinted>
  <dcterms:created xsi:type="dcterms:W3CDTF">2023-09-07T10:35:00Z</dcterms:created>
  <dcterms:modified xsi:type="dcterms:W3CDTF">2023-09-07T10:35:00Z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