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70853" w14:textId="77777777" w:rsidR="00AE6AFF" w:rsidRPr="00AE6AFF" w:rsidRDefault="00AE6AFF" w:rsidP="00AE6AF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AE6AFF">
        <w:rPr>
          <w:rFonts w:asciiTheme="minorHAnsi" w:hAnsiTheme="minorHAnsi" w:cstheme="minorHAnsi"/>
          <w:bCs/>
          <w:lang w:val="es-ES"/>
        </w:rPr>
        <w:t>LA CONVENCIÓN SOBRE LOS HUMEDALES</w:t>
      </w:r>
    </w:p>
    <w:p w14:paraId="0D14321C" w14:textId="17B0EFF8" w:rsidR="001866E0" w:rsidRPr="009142FF" w:rsidRDefault="00995D98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9142FF">
        <w:rPr>
          <w:rFonts w:asciiTheme="minorHAnsi" w:hAnsiTheme="minorHAnsi" w:cstheme="minorHAnsi"/>
          <w:bCs/>
          <w:lang w:val="es-ES"/>
        </w:rPr>
        <w:t>64</w:t>
      </w:r>
      <w:r w:rsidR="00F133AA" w:rsidRPr="009142FF">
        <w:rPr>
          <w:rFonts w:asciiTheme="minorHAnsi" w:hAnsiTheme="minorHAnsi" w:cstheme="minorHAnsi"/>
          <w:bCs/>
          <w:lang w:val="es-ES"/>
        </w:rPr>
        <w:t>ª reunión del Comité Permanente</w:t>
      </w:r>
    </w:p>
    <w:p w14:paraId="5AD30588" w14:textId="716E4B5D" w:rsidR="001866E0" w:rsidRPr="009142FF" w:rsidRDefault="001866E0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9142FF">
        <w:rPr>
          <w:rFonts w:asciiTheme="minorHAnsi" w:hAnsiTheme="minorHAnsi" w:cstheme="minorHAnsi"/>
          <w:bCs/>
          <w:lang w:val="es-ES"/>
        </w:rPr>
        <w:t xml:space="preserve">Gland, </w:t>
      </w:r>
      <w:r w:rsidR="00F133AA" w:rsidRPr="009142FF">
        <w:rPr>
          <w:rFonts w:asciiTheme="minorHAnsi" w:hAnsiTheme="minorHAnsi" w:cstheme="minorHAnsi"/>
          <w:bCs/>
          <w:lang w:val="es-ES"/>
        </w:rPr>
        <w:t xml:space="preserve">Suiza, </w:t>
      </w:r>
      <w:r w:rsidR="00995D98" w:rsidRPr="009142FF">
        <w:rPr>
          <w:rFonts w:asciiTheme="minorHAnsi" w:hAnsiTheme="minorHAnsi" w:cstheme="minorHAnsi"/>
          <w:bCs/>
          <w:lang w:val="es-ES"/>
        </w:rPr>
        <w:t>20</w:t>
      </w:r>
      <w:r w:rsidR="00F133AA" w:rsidRPr="009142FF">
        <w:rPr>
          <w:rFonts w:asciiTheme="minorHAnsi" w:hAnsiTheme="minorHAnsi" w:cstheme="minorHAnsi"/>
          <w:bCs/>
          <w:lang w:val="es-ES"/>
        </w:rPr>
        <w:t xml:space="preserve"> a </w:t>
      </w:r>
      <w:r w:rsidR="00995D98" w:rsidRPr="009142FF">
        <w:rPr>
          <w:rFonts w:asciiTheme="minorHAnsi" w:hAnsiTheme="minorHAnsi" w:cstheme="minorHAnsi"/>
          <w:bCs/>
          <w:lang w:val="es-ES"/>
        </w:rPr>
        <w:t>24</w:t>
      </w:r>
      <w:r w:rsidR="00F96C96" w:rsidRPr="009142FF">
        <w:rPr>
          <w:rFonts w:asciiTheme="minorHAnsi" w:hAnsiTheme="minorHAnsi" w:cstheme="minorHAnsi"/>
          <w:bCs/>
          <w:lang w:val="es-ES"/>
        </w:rPr>
        <w:t xml:space="preserve"> </w:t>
      </w:r>
      <w:r w:rsidR="00F133AA" w:rsidRPr="009142FF">
        <w:rPr>
          <w:rFonts w:asciiTheme="minorHAnsi" w:hAnsiTheme="minorHAnsi" w:cstheme="minorHAnsi"/>
          <w:bCs/>
          <w:lang w:val="es-ES"/>
        </w:rPr>
        <w:t xml:space="preserve">de enero de </w:t>
      </w:r>
      <w:r w:rsidRPr="009142FF">
        <w:rPr>
          <w:rFonts w:asciiTheme="minorHAnsi" w:hAnsiTheme="minorHAnsi" w:cstheme="minorHAnsi"/>
          <w:bCs/>
          <w:lang w:val="es-ES"/>
        </w:rPr>
        <w:t>20</w:t>
      </w:r>
      <w:r w:rsidR="00BC45B4" w:rsidRPr="009142FF">
        <w:rPr>
          <w:rFonts w:asciiTheme="minorHAnsi" w:hAnsiTheme="minorHAnsi" w:cstheme="minorHAnsi"/>
          <w:bCs/>
          <w:lang w:val="es-ES"/>
        </w:rPr>
        <w:t>2</w:t>
      </w:r>
      <w:r w:rsidR="00995D98" w:rsidRPr="009142FF">
        <w:rPr>
          <w:rFonts w:asciiTheme="minorHAnsi" w:hAnsiTheme="minorHAnsi" w:cstheme="minorHAnsi"/>
          <w:bCs/>
          <w:lang w:val="es-ES"/>
        </w:rPr>
        <w:t>5</w:t>
      </w:r>
    </w:p>
    <w:p w14:paraId="6C88166F" w14:textId="77777777" w:rsidR="001866E0" w:rsidRPr="009142FF" w:rsidRDefault="001866E0" w:rsidP="00084269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3BD18CF9" w14:textId="2ABDC0CC" w:rsidR="001866E0" w:rsidRPr="009142FF" w:rsidRDefault="00995D98" w:rsidP="00084269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sz w:val="28"/>
          <w:szCs w:val="28"/>
          <w:lang w:val="es-ES"/>
        </w:rPr>
      </w:pPr>
      <w:r w:rsidRPr="009142FF">
        <w:rPr>
          <w:rFonts w:asciiTheme="minorHAnsi" w:hAnsiTheme="minorHAnsi" w:cstheme="minorHAnsi"/>
          <w:b/>
          <w:sz w:val="28"/>
          <w:szCs w:val="28"/>
          <w:lang w:val="es-ES"/>
        </w:rPr>
        <w:t>SC64</w:t>
      </w:r>
      <w:r w:rsidR="001866E0" w:rsidRPr="009142FF">
        <w:rPr>
          <w:rFonts w:asciiTheme="minorHAnsi" w:hAnsiTheme="minorHAnsi" w:cstheme="minorHAnsi"/>
          <w:b/>
          <w:sz w:val="28"/>
          <w:szCs w:val="28"/>
          <w:lang w:val="es-ES"/>
        </w:rPr>
        <w:t xml:space="preserve"> Doc.</w:t>
      </w:r>
      <w:r w:rsidR="00792129" w:rsidRPr="009142FF">
        <w:rPr>
          <w:rFonts w:asciiTheme="minorHAnsi" w:hAnsiTheme="minorHAnsi" w:cstheme="minorHAnsi"/>
          <w:b/>
          <w:sz w:val="28"/>
          <w:szCs w:val="28"/>
          <w:lang w:val="es-ES"/>
        </w:rPr>
        <w:t>2</w:t>
      </w:r>
    </w:p>
    <w:p w14:paraId="7119EE9E" w14:textId="77777777" w:rsidR="001866E0" w:rsidRPr="009142FF" w:rsidRDefault="001866E0" w:rsidP="0008426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0F3AEE2C" w14:textId="77777777" w:rsidR="00F133AA" w:rsidRPr="009142FF" w:rsidRDefault="00F133AA" w:rsidP="00F133A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9142FF">
        <w:rPr>
          <w:rFonts w:asciiTheme="minorHAnsi" w:hAnsiTheme="minorHAnsi" w:cstheme="minorHAnsi"/>
          <w:b/>
          <w:sz w:val="28"/>
          <w:szCs w:val="28"/>
          <w:lang w:val="es-ES"/>
        </w:rPr>
        <w:t>Orden del día provisional</w:t>
      </w:r>
    </w:p>
    <w:p w14:paraId="69B2E53E" w14:textId="77777777" w:rsidR="00581DB5" w:rsidRPr="009142FF" w:rsidRDefault="00581DB5" w:rsidP="0008426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0F117AC1" w14:textId="1BDD4D9F" w:rsidR="00581DB5" w:rsidRPr="009142FF" w:rsidRDefault="00581DB5" w:rsidP="0008426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9142FF">
        <w:rPr>
          <w:lang w:val="es-ES"/>
        </w:rPr>
        <w:t xml:space="preserve"> </w:t>
      </w:r>
      <w:r w:rsidRPr="009142FF">
        <w:rPr>
          <w:b/>
          <w:bCs/>
          <w:lang w:val="es-ES"/>
        </w:rPr>
        <w:t>(* inclu</w:t>
      </w:r>
      <w:r w:rsidR="00F133AA" w:rsidRPr="009142FF">
        <w:rPr>
          <w:b/>
          <w:bCs/>
          <w:lang w:val="es-ES"/>
        </w:rPr>
        <w:t>ye un proyecto de resolución)</w:t>
      </w:r>
    </w:p>
    <w:p w14:paraId="2C9F01ED" w14:textId="77777777" w:rsidR="001866E0" w:rsidRPr="009142FF" w:rsidRDefault="001866E0" w:rsidP="00084269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tbl>
      <w:tblPr>
        <w:tblStyle w:val="TableGrid"/>
        <w:tblW w:w="9066" w:type="dxa"/>
        <w:tblLayout w:type="fixed"/>
        <w:tblLook w:val="04A0" w:firstRow="1" w:lastRow="0" w:firstColumn="1" w:lastColumn="0" w:noHBand="0" w:noVBand="1"/>
      </w:tblPr>
      <w:tblGrid>
        <w:gridCol w:w="648"/>
        <w:gridCol w:w="972"/>
        <w:gridCol w:w="5610"/>
        <w:gridCol w:w="1836"/>
      </w:tblGrid>
      <w:tr w:rsidR="00EC05D0" w:rsidRPr="009142FF" w14:paraId="647737D3" w14:textId="758C356A" w:rsidTr="00C03D65">
        <w:trPr>
          <w:cantSplit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19A355" w14:textId="464ED70A" w:rsidR="00EC05D0" w:rsidRPr="009142FF" w:rsidRDefault="008D3E4D" w:rsidP="00F96C96">
            <w:pPr>
              <w:keepNext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Punto del orden del día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9BE399" w14:textId="599C6E07" w:rsidR="00EC05D0" w:rsidRPr="009142FF" w:rsidRDefault="00EC05D0" w:rsidP="00F96C96">
            <w:pPr>
              <w:keepNext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Document</w:t>
            </w:r>
            <w:r w:rsidR="008D3E4D" w:rsidRPr="009142FF">
              <w:rPr>
                <w:rFonts w:asciiTheme="minorHAnsi" w:hAnsiTheme="minorHAnsi" w:cstheme="minorHAnsi"/>
                <w:b/>
                <w:bCs/>
                <w:lang w:val="es-ES"/>
              </w:rPr>
              <w:t>o</w:t>
            </w:r>
          </w:p>
        </w:tc>
      </w:tr>
      <w:tr w:rsidR="00EC05D0" w:rsidRPr="009142FF" w14:paraId="7C01B065" w14:textId="14D3AC9D" w:rsidTr="00C03D6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CA59249" w14:textId="77777777" w:rsidR="00EC05D0" w:rsidRPr="009142FF" w:rsidRDefault="00EC05D0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1.</w:t>
            </w:r>
          </w:p>
        </w:tc>
        <w:tc>
          <w:tcPr>
            <w:tcW w:w="658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06E9E54C" w14:textId="3ADE8CC1" w:rsidR="00EC05D0" w:rsidRPr="009142FF" w:rsidRDefault="00F133AA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Declaraciones de apertura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60E41DD" w14:textId="6BF1FA2A" w:rsidR="00EC05D0" w:rsidRPr="009142FF" w:rsidRDefault="008D3E4D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Sin documento</w:t>
            </w:r>
            <w:r w:rsidR="00EC05D0" w:rsidRPr="009142FF">
              <w:rPr>
                <w:rFonts w:asciiTheme="minorHAnsi" w:hAnsiTheme="minorHAnsi" w:cstheme="minorHAnsi"/>
                <w:lang w:val="es-ES"/>
              </w:rPr>
              <w:t>s</w:t>
            </w:r>
          </w:p>
        </w:tc>
      </w:tr>
      <w:tr w:rsidR="00F133AA" w:rsidRPr="002F0AC8" w14:paraId="481645FB" w14:textId="4B5E7969" w:rsidTr="00FD4EBE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7D90F38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0D29D35A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1.1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9DEEC7" w14:textId="1B8EC11E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Presidencia del Comité Permanente</w:t>
            </w:r>
            <w:r w:rsidRPr="009142FF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(China)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DDDFBEA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EC05D0" w:rsidRPr="002F0AC8" w14:paraId="12960EAB" w14:textId="64CD6762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9877F55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7E2CAEDA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1.2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133CCC45" w14:textId="29CA4D1C" w:rsidR="00EC05D0" w:rsidRPr="009142FF" w:rsidRDefault="00F133AA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Director o Directora General de la Unión Internacional para la Conservación de la Naturaleza (UICN)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E753C46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EC05D0" w:rsidRPr="009142FF" w14:paraId="0C50487D" w14:textId="3029C02E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1BD634E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79976F1D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1.3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418EAC30" w14:textId="67C37833" w:rsidR="00EC05D0" w:rsidRPr="009142FF" w:rsidRDefault="00F133AA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Organizaciones Internacionales Asociadas (OIA)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97082A2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F133AA" w:rsidRPr="002F0AC8" w14:paraId="7F233861" w14:textId="424C016E" w:rsidTr="00F616B4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7EF98965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6" w:space="0" w:color="auto"/>
            </w:tcBorders>
          </w:tcPr>
          <w:p w14:paraId="4618EB6A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1.4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450C27EF" w14:textId="36856086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Secretaria General de la Convención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64E146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F133AA" w:rsidRPr="009142FF" w14:paraId="2767A74C" w14:textId="394E2EF9" w:rsidTr="00C03D65">
        <w:trPr>
          <w:cantSplit/>
        </w:trPr>
        <w:tc>
          <w:tcPr>
            <w:tcW w:w="9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36EE7B" w14:textId="0B66DB28" w:rsidR="00F133AA" w:rsidRPr="009142FF" w:rsidRDefault="00F133AA" w:rsidP="00F133AA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Cuestiones de procedimiento</w:t>
            </w:r>
          </w:p>
        </w:tc>
      </w:tr>
      <w:tr w:rsidR="00F133AA" w:rsidRPr="009142FF" w14:paraId="26A9F7B6" w14:textId="75252974" w:rsidTr="00721ACE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E89D471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2.</w:t>
            </w:r>
          </w:p>
        </w:tc>
        <w:tc>
          <w:tcPr>
            <w:tcW w:w="6582" w:type="dxa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18A7D7FB" w14:textId="4279DFFE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Aprobación del orden del día provisional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A15855B" w14:textId="5DD3316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Doc.2</w:t>
            </w:r>
          </w:p>
        </w:tc>
      </w:tr>
      <w:tr w:rsidR="00F133AA" w:rsidRPr="009142FF" w14:paraId="386EB193" w14:textId="76AC1D86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190BA23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3.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841B353" w14:textId="5732B0B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Aprobación del programa de trabajo provisional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B892C20" w14:textId="07111624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Doc.3</w:t>
            </w:r>
          </w:p>
        </w:tc>
      </w:tr>
      <w:tr w:rsidR="00F133AA" w:rsidRPr="009142FF" w14:paraId="5911E22F" w14:textId="417D0FDA" w:rsidTr="00E456D4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99F281A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4.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39D21CCD" w14:textId="0C9A5786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Admisión de observadores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A7B685" w14:textId="32C7E473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Doc.4</w:t>
            </w:r>
          </w:p>
        </w:tc>
      </w:tr>
      <w:tr w:rsidR="00F133AA" w:rsidRPr="009142FF" w14:paraId="2711DE14" w14:textId="2A297F02" w:rsidTr="00C03D65">
        <w:trPr>
          <w:cantSplit/>
        </w:trPr>
        <w:tc>
          <w:tcPr>
            <w:tcW w:w="9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1F050F" w14:textId="2AA9D12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Cuestiones administrativas y financieras</w:t>
            </w:r>
          </w:p>
        </w:tc>
      </w:tr>
      <w:tr w:rsidR="00F133AA" w:rsidRPr="009142FF" w14:paraId="6114F9B5" w14:textId="5CDFFFA5" w:rsidTr="001B671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3815FA2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5.</w:t>
            </w:r>
          </w:p>
        </w:tc>
        <w:tc>
          <w:tcPr>
            <w:tcW w:w="6582" w:type="dxa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53EB6CC" w14:textId="53AEB6A1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del Equipo Ejecutivo y de la Presidencia del Comité Permanente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1F78E26" w14:textId="7A25A7B0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Doc.5</w:t>
            </w:r>
          </w:p>
        </w:tc>
      </w:tr>
      <w:tr w:rsidR="00F133AA" w:rsidRPr="009142FF" w14:paraId="40985F3E" w14:textId="1A54CAD8" w:rsidTr="00313C59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6F7DC43F" w14:textId="687BDDE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6. </w:t>
            </w:r>
          </w:p>
        </w:tc>
        <w:tc>
          <w:tcPr>
            <w:tcW w:w="6582" w:type="dxa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6DEA4CA" w14:textId="3AD233CC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 la Secretaria General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64B59E" w14:textId="1D757616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Doc.6</w:t>
            </w:r>
          </w:p>
        </w:tc>
      </w:tr>
      <w:tr w:rsidR="00F133AA" w:rsidRPr="002F0AC8" w14:paraId="44AAB2F4" w14:textId="29A4FBBD" w:rsidTr="00FD4EF4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8DDF9A0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7.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BE4F09" w14:textId="7A0E58DC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Informe del Grupo de </w:t>
            </w:r>
            <w:r w:rsidRPr="009142FF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Trabajo 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Administrativo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DEAD2ED" w14:textId="703F116A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133AA" w:rsidRPr="009142FF" w14:paraId="431C4DC7" w14:textId="77777777" w:rsidTr="00C03D65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2" w:space="0" w:color="auto"/>
            </w:tcBorders>
          </w:tcPr>
          <w:p w14:paraId="1B8A12B0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bottom w:val="single" w:sz="2" w:space="0" w:color="auto"/>
            </w:tcBorders>
          </w:tcPr>
          <w:p w14:paraId="1AFBA283" w14:textId="1C3F9CB0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7.1</w:t>
            </w:r>
          </w:p>
        </w:tc>
        <w:tc>
          <w:tcPr>
            <w:tcW w:w="5610" w:type="dxa"/>
            <w:tcBorders>
              <w:bottom w:val="single" w:sz="2" w:space="0" w:color="auto"/>
            </w:tcBorders>
          </w:tcPr>
          <w:p w14:paraId="42963463" w14:textId="0D1A3E3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 las actividades del Grupo de Trabajo Administrativo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06B56C76" w14:textId="261406E4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Doc.7.1</w:t>
            </w:r>
          </w:p>
        </w:tc>
      </w:tr>
      <w:tr w:rsidR="00F133AA" w:rsidRPr="009142FF" w14:paraId="440BF10F" w14:textId="77777777" w:rsidTr="00C03D65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2" w:space="0" w:color="auto"/>
            </w:tcBorders>
          </w:tcPr>
          <w:p w14:paraId="2FE09240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bottom w:val="single" w:sz="2" w:space="0" w:color="auto"/>
            </w:tcBorders>
          </w:tcPr>
          <w:p w14:paraId="55577B9D" w14:textId="3C6F096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7.2</w:t>
            </w:r>
          </w:p>
        </w:tc>
        <w:tc>
          <w:tcPr>
            <w:tcW w:w="5610" w:type="dxa"/>
            <w:tcBorders>
              <w:bottom w:val="single" w:sz="2" w:space="0" w:color="auto"/>
            </w:tcBorders>
          </w:tcPr>
          <w:p w14:paraId="182E1220" w14:textId="439EF21E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del proceso de contratación de un nuevo Secretario o Secretaria General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3A7A122B" w14:textId="6195721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Doc.7.2</w:t>
            </w:r>
          </w:p>
        </w:tc>
      </w:tr>
      <w:tr w:rsidR="00F133AA" w:rsidRPr="009142FF" w14:paraId="49923CDA" w14:textId="77777777" w:rsidTr="002D022D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</w:tcBorders>
          </w:tcPr>
          <w:p w14:paraId="45245A38" w14:textId="383F314A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8.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</w:tcBorders>
            <w:vAlign w:val="center"/>
          </w:tcPr>
          <w:p w14:paraId="1EA5F92D" w14:textId="73FBE37A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 la Secretaría sobre la aplicación de las decisiones del Comité Permanente</w:t>
            </w:r>
          </w:p>
        </w:tc>
        <w:tc>
          <w:tcPr>
            <w:tcW w:w="1836" w:type="dxa"/>
            <w:tcBorders>
              <w:top w:val="single" w:sz="2" w:space="0" w:color="auto"/>
              <w:right w:val="single" w:sz="6" w:space="0" w:color="auto"/>
            </w:tcBorders>
          </w:tcPr>
          <w:p w14:paraId="6054FD3A" w14:textId="6D1911EC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Doc.8</w:t>
            </w:r>
          </w:p>
        </w:tc>
      </w:tr>
      <w:tr w:rsidR="00F133AA" w:rsidRPr="002F0AC8" w14:paraId="1D94A4E1" w14:textId="58C022D4" w:rsidTr="0059401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</w:tcBorders>
          </w:tcPr>
          <w:p w14:paraId="63A000D9" w14:textId="415647D4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9.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</w:tcBorders>
            <w:vAlign w:val="center"/>
          </w:tcPr>
          <w:p w14:paraId="0C4D663E" w14:textId="7B086CA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Cuestiones financieras y presupuestarias </w:t>
            </w:r>
            <w:r w:rsidR="00807799">
              <w:rPr>
                <w:rFonts w:asciiTheme="minorHAnsi" w:hAnsiTheme="minorHAnsi" w:cstheme="minorHAnsi"/>
                <w:bCs/>
                <w:lang w:val="es-ES"/>
              </w:rPr>
              <w:t>[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para su examen por el Subgrupo de Finanzas</w:t>
            </w:r>
            <w:r w:rsidR="00807799">
              <w:rPr>
                <w:rFonts w:asciiTheme="minorHAnsi" w:hAnsiTheme="minorHAnsi" w:cstheme="minorHAnsi"/>
                <w:bCs/>
                <w:lang w:val="es-ES"/>
              </w:rPr>
              <w:t>]</w:t>
            </w:r>
          </w:p>
        </w:tc>
        <w:tc>
          <w:tcPr>
            <w:tcW w:w="1836" w:type="dxa"/>
            <w:tcBorders>
              <w:top w:val="single" w:sz="2" w:space="0" w:color="auto"/>
              <w:right w:val="single" w:sz="6" w:space="0" w:color="auto"/>
            </w:tcBorders>
          </w:tcPr>
          <w:p w14:paraId="10581119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133AA" w:rsidRPr="009142FF" w14:paraId="24375AAE" w14:textId="019D6649" w:rsidTr="00285E0D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2" w:space="0" w:color="auto"/>
            </w:tcBorders>
          </w:tcPr>
          <w:p w14:paraId="6A861970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bottom w:val="single" w:sz="2" w:space="0" w:color="auto"/>
            </w:tcBorders>
          </w:tcPr>
          <w:p w14:paraId="358AC564" w14:textId="136FB7AE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9.1</w:t>
            </w:r>
          </w:p>
        </w:tc>
        <w:tc>
          <w:tcPr>
            <w:tcW w:w="5610" w:type="dxa"/>
            <w:tcBorders>
              <w:bottom w:val="single" w:sz="2" w:space="0" w:color="auto"/>
            </w:tcBorders>
            <w:vAlign w:val="center"/>
          </w:tcPr>
          <w:p w14:paraId="0AD8D6A5" w14:textId="66EC52D4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sobre cuestiones financieras para 2024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4D07182D" w14:textId="5694CC01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Doc.9.1</w:t>
            </w:r>
          </w:p>
        </w:tc>
      </w:tr>
      <w:tr w:rsidR="00F133AA" w:rsidRPr="009142FF" w14:paraId="3A47723C" w14:textId="057CF0BB" w:rsidTr="005B2A57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2" w:space="0" w:color="auto"/>
            </w:tcBorders>
          </w:tcPr>
          <w:p w14:paraId="7A9E8100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bottom w:val="single" w:sz="2" w:space="0" w:color="auto"/>
            </w:tcBorders>
          </w:tcPr>
          <w:p w14:paraId="2DC7DB41" w14:textId="00D17ED6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9.2</w:t>
            </w:r>
          </w:p>
        </w:tc>
        <w:tc>
          <w:tcPr>
            <w:tcW w:w="5610" w:type="dxa"/>
            <w:tcBorders>
              <w:bottom w:val="single" w:sz="2" w:space="0" w:color="auto"/>
            </w:tcBorders>
            <w:vAlign w:val="center"/>
          </w:tcPr>
          <w:p w14:paraId="673328FF" w14:textId="05F708E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Estado de las contribuciones anuales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30B8BD6B" w14:textId="6B147B53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Doc.9.2</w:t>
            </w:r>
          </w:p>
        </w:tc>
      </w:tr>
      <w:tr w:rsidR="00807799" w:rsidRPr="00807799" w14:paraId="33CFFEA0" w14:textId="2100BEBF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1F642C2" w14:textId="77777777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3F6BF9F2" w14:textId="6F6C3CC6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9.3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24525881" w14:textId="05F967E1" w:rsidR="00F133AA" w:rsidRPr="00807799" w:rsidRDefault="008D3E4D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  <w:r w:rsidRPr="00807799">
              <w:rPr>
                <w:color w:val="000000" w:themeColor="text1"/>
                <w:lang w:val="es-ES"/>
              </w:rPr>
              <w:t xml:space="preserve">Escenarios presupuestarios para </w:t>
            </w:r>
            <w:r w:rsidR="00F133AA" w:rsidRPr="00807799">
              <w:rPr>
                <w:color w:val="000000" w:themeColor="text1"/>
                <w:lang w:val="es-ES"/>
              </w:rPr>
              <w:t xml:space="preserve">2026-2028 </w:t>
            </w:r>
            <w:r w:rsidRPr="00807799">
              <w:rPr>
                <w:color w:val="000000" w:themeColor="text1"/>
                <w:lang w:val="es-ES"/>
              </w:rPr>
              <w:t>y proyecto de resolución sobre cuestiones financieras y presupuestarias</w:t>
            </w:r>
            <w:r w:rsidR="00F133AA" w:rsidRPr="00807799">
              <w:rPr>
                <w:color w:val="000000" w:themeColor="text1"/>
                <w:lang w:val="es-ES"/>
              </w:rPr>
              <w:t xml:space="preserve">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1A237C" w14:textId="65EAC55F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SC64 Doc.9.3</w:t>
            </w:r>
          </w:p>
        </w:tc>
      </w:tr>
      <w:tr w:rsidR="00807799" w:rsidRPr="00807799" w14:paraId="259293FF" w14:textId="53D1B10A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6EB7F73" w14:textId="77777777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73854F51" w14:textId="75DA93AF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9.4 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5C40CFE2" w14:textId="25373121" w:rsidR="00F133AA" w:rsidRPr="00807799" w:rsidRDefault="00F133AA" w:rsidP="00F133AA">
            <w:pPr>
              <w:spacing w:before="20" w:after="20" w:line="240" w:lineRule="auto"/>
              <w:rPr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Po</w:t>
            </w:r>
            <w:r w:rsidR="008D3E4D"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sibles repercusiones financieras de los proyectos de resolución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D73FBE0" w14:textId="3D0D241E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SC64 Doc.9.4</w:t>
            </w:r>
          </w:p>
        </w:tc>
      </w:tr>
      <w:tr w:rsidR="00F133AA" w:rsidRPr="009142FF" w14:paraId="2CBB2D9C" w14:textId="3D5F62CD" w:rsidTr="00C03D65">
        <w:trPr>
          <w:cantSplit/>
        </w:trPr>
        <w:tc>
          <w:tcPr>
            <w:tcW w:w="9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ED4D4B" w14:textId="7E19EF0A" w:rsidR="00F133AA" w:rsidRPr="009142FF" w:rsidRDefault="00F133AA" w:rsidP="00F133AA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Cuestiones estratégicas</w:t>
            </w:r>
          </w:p>
        </w:tc>
      </w:tr>
      <w:tr w:rsidR="00F133AA" w:rsidRPr="009142FF" w14:paraId="591E1C63" w14:textId="2CA2B60B" w:rsidTr="009914F0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8976084" w14:textId="6B44569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10.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5E8731" w14:textId="2C2DF1A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Retos urgentes en materia de uso racional de los humedales que merecen mayor atención: información actualizada sobre los inventarios de humedales 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F75111B" w14:textId="7481CCA2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Doc.10</w:t>
            </w:r>
          </w:p>
        </w:tc>
      </w:tr>
      <w:tr w:rsidR="00F133AA" w:rsidRPr="009142FF" w14:paraId="70F1CB86" w14:textId="0B44B99C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F51D1E1" w14:textId="66FEEB30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11.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0ED7A29" w14:textId="4F2C3585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Informe del Grupo de trabajo sobre el Plan Estratégico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1742D11" w14:textId="5AEA5A3B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Doc.11</w:t>
            </w:r>
          </w:p>
        </w:tc>
      </w:tr>
      <w:tr w:rsidR="00F133AA" w:rsidRPr="009142FF" w14:paraId="1D3EC57B" w14:textId="6E5F8C18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719D888" w14:textId="562D6358" w:rsidR="00F133AA" w:rsidRPr="009142FF" w:rsidDel="00C9596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lastRenderedPageBreak/>
              <w:t>12.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5948ED6" w14:textId="5E1E6EDF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Informe del Grupo de trabajo sobre el fortalecimiento institucional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F38486A" w14:textId="2E41CB3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Doc.12</w:t>
            </w:r>
          </w:p>
        </w:tc>
      </w:tr>
      <w:tr w:rsidR="00F133AA" w:rsidRPr="009142FF" w14:paraId="55D82FBD" w14:textId="0CA9FF14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4B4ABDF" w14:textId="5DB308B3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13. 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2324C2C" w14:textId="286C4B4B" w:rsidR="00F133AA" w:rsidRPr="009142FF" w:rsidRDefault="008D3E4D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eastAsiaTheme="minorHAnsi" w:cs="Calibri"/>
                <w:color w:val="000000"/>
                <w:lang w:val="es-ES"/>
              </w:rPr>
              <w:t>Funciones y responsabilidades del Comité Permanente</w:t>
            </w:r>
            <w:r w:rsidR="00F133AA" w:rsidRPr="009142FF">
              <w:rPr>
                <w:rFonts w:eastAsiaTheme="minorHAnsi" w:cs="Calibri"/>
                <w:color w:val="000000"/>
                <w:lang w:val="es-ES"/>
              </w:rPr>
              <w:t xml:space="preserve">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EA11CBD" w14:textId="128640BC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Doc.13</w:t>
            </w:r>
          </w:p>
        </w:tc>
      </w:tr>
      <w:tr w:rsidR="00F133AA" w:rsidRPr="009142FF" w14:paraId="397B9172" w14:textId="76E2D8C1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039C4E2" w14:textId="1644D00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14. 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342D517" w14:textId="15594C3E" w:rsidR="00F133AA" w:rsidRPr="009142FF" w:rsidRDefault="00F133AA" w:rsidP="00F133AA">
            <w:pPr>
              <w:spacing w:before="20" w:after="20" w:line="240" w:lineRule="auto"/>
              <w:rPr>
                <w:rFonts w:eastAsiaTheme="minorHAnsi" w:cs="Calibri"/>
                <w:color w:val="000000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Mejora de la visibilidad de la Convención y de las sinergias </w:t>
            </w:r>
            <w:r w:rsidR="00807799"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con otros acuerdos </w:t>
            </w: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multilaterales sobre el medio ambiente </w:t>
            </w:r>
            <w:r w:rsidR="00807799"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e </w:t>
            </w: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instituciones internacionales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F595AC" w14:textId="763AD03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Doc.14</w:t>
            </w:r>
          </w:p>
        </w:tc>
      </w:tr>
      <w:tr w:rsidR="00F133AA" w:rsidRPr="002F0AC8" w14:paraId="32404CF5" w14:textId="2B0393C7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1C783B9" w14:textId="7DD7063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15.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E15124C" w14:textId="63F8AF31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Comunicación, fomento de capacidad, educación, concienciación y participación (CECoP)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96BA906" w14:textId="018BAB81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133AA" w:rsidRPr="009142FF" w14:paraId="57D1DDCF" w14:textId="65531251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AFD6445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25FC76BF" w14:textId="40894516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15.1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61644265" w14:textId="0C041812" w:rsidR="00F133AA" w:rsidRPr="009142FF" w:rsidRDefault="00F133AA" w:rsidP="00F133AA">
            <w:pPr>
              <w:spacing w:before="20" w:after="20" w:line="240" w:lineRule="auto"/>
              <w:rPr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 xml:space="preserve">Informe </w:t>
            </w:r>
            <w:r w:rsidRPr="009142FF">
              <w:rPr>
                <w:rFonts w:asciiTheme="minorHAnsi" w:hAnsiTheme="minorHAnsi" w:cstheme="minorHAnsi"/>
                <w:bCs/>
                <w:spacing w:val="-2"/>
                <w:lang w:val="es-ES"/>
              </w:rPr>
              <w:t xml:space="preserve">de la Presidencia </w:t>
            </w:r>
            <w:r w:rsidRPr="009142FF">
              <w:rPr>
                <w:rFonts w:asciiTheme="minorHAnsi" w:hAnsiTheme="minorHAnsi" w:cstheme="minorHAnsi"/>
                <w:lang w:val="es-ES"/>
              </w:rPr>
              <w:t>del Grupo de supervisión de las actividades de CECoP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E5401B1" w14:textId="6F50CB73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Doc.15.1</w:t>
            </w:r>
          </w:p>
        </w:tc>
      </w:tr>
      <w:tr w:rsidR="00F133AA" w:rsidRPr="009142FF" w14:paraId="1656E877" w14:textId="7998093C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57862CC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06730E7E" w14:textId="7B389324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15.2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06FFBE36" w14:textId="01AC9256" w:rsidR="00F133AA" w:rsidRPr="009142FF" w:rsidRDefault="00F133AA" w:rsidP="00F133AA">
            <w:pPr>
              <w:spacing w:before="20" w:after="20" w:line="240" w:lineRule="auto"/>
              <w:rPr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Proyecto de resolución sobre CECoP</w:t>
            </w:r>
            <w:r w:rsidR="002F0AC8">
              <w:rPr>
                <w:rFonts w:asciiTheme="minorHAnsi" w:hAnsiTheme="minorHAnsi" w:cstheme="minorHAnsi"/>
                <w:bCs/>
                <w:lang w:val="es-ES"/>
              </w:rPr>
              <w:t xml:space="preserve"> 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C30C734" w14:textId="74378262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Doc.15.2</w:t>
            </w:r>
          </w:p>
        </w:tc>
      </w:tr>
      <w:tr w:rsidR="00F133AA" w:rsidRPr="009142FF" w14:paraId="3ABA9686" w14:textId="6E7FE5DA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3D52EAE" w14:textId="592A6C4F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16.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46CB688" w14:textId="67DDE4E5" w:rsidR="00F133AA" w:rsidRPr="009142FF" w:rsidRDefault="00AE6AFF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AE6AFF">
              <w:rPr>
                <w:lang w:val="es-ES"/>
              </w:rPr>
              <w:t>Informe del Grupo de Trabajo sobre la Juventud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A359D8" w14:textId="247F0720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Doc.16</w:t>
            </w:r>
          </w:p>
        </w:tc>
      </w:tr>
      <w:tr w:rsidR="00AE6AFF" w:rsidRPr="00AE6AFF" w14:paraId="1DFFE24B" w14:textId="77777777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84CFF61" w14:textId="7E9B6D67" w:rsidR="00AE6AFF" w:rsidRPr="009142FF" w:rsidRDefault="00AE6AFF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17.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CEE04F3" w14:textId="69D33D27" w:rsidR="00AE6AFF" w:rsidRPr="00AE6AFF" w:rsidRDefault="00AE6AFF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Plan de trabajo de la Secretaría para 2025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240E0E0" w14:textId="430545EA" w:rsidR="00AE6AFF" w:rsidRPr="009142FF" w:rsidRDefault="00AE6AFF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Doc.17</w:t>
            </w:r>
          </w:p>
        </w:tc>
      </w:tr>
      <w:tr w:rsidR="00F133AA" w:rsidRPr="009142FF" w14:paraId="0097667D" w14:textId="77777777" w:rsidTr="00C03D65">
        <w:trPr>
          <w:cantSplit/>
        </w:trPr>
        <w:tc>
          <w:tcPr>
            <w:tcW w:w="7230" w:type="dxa"/>
            <w:gridSpan w:val="3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175B4D6F" w14:textId="448E76CB" w:rsidR="00F133AA" w:rsidRPr="009142FF" w:rsidRDefault="00F133AA" w:rsidP="00F133AA">
            <w:pPr>
              <w:pStyle w:val="Default"/>
              <w:spacing w:before="20" w:after="20"/>
              <w:rPr>
                <w:b/>
                <w:sz w:val="22"/>
                <w:szCs w:val="22"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Cuestiones científicas</w:t>
            </w:r>
          </w:p>
        </w:tc>
        <w:tc>
          <w:tcPr>
            <w:tcW w:w="1836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4B66A73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AE6AFF" w:rsidRPr="009142FF" w14:paraId="7463711E" w14:textId="77777777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4B43886D" w14:textId="24ABAD95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</w:t>
            </w:r>
            <w:r>
              <w:rPr>
                <w:rFonts w:asciiTheme="minorHAnsi" w:hAnsiTheme="minorHAnsi" w:cstheme="minorHAnsi"/>
                <w:bCs/>
                <w:lang w:val="es-ES"/>
              </w:rPr>
              <w:t>8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82" w:type="dxa"/>
            <w:gridSpan w:val="2"/>
          </w:tcPr>
          <w:p w14:paraId="78D58E38" w14:textId="305936BB" w:rsidR="00AE6AFF" w:rsidRPr="009142FF" w:rsidRDefault="00AE6AFF" w:rsidP="00AE6AFF">
            <w:pPr>
              <w:pStyle w:val="Default"/>
              <w:spacing w:before="20" w:after="20"/>
              <w:rPr>
                <w:sz w:val="22"/>
                <w:szCs w:val="22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"/>
              </w:rPr>
              <w:t>Informe de la Presidencia del Grupo de Examen Científico y Técnico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33BDF0BB" w14:textId="225E08E3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SC64 Doc.18</w:t>
            </w:r>
          </w:p>
        </w:tc>
      </w:tr>
      <w:tr w:rsidR="00AE6AFF" w:rsidRPr="00807799" w14:paraId="051DC22C" w14:textId="77777777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25F775C6" w14:textId="4B14564F" w:rsidR="00AE6AFF" w:rsidRPr="00807799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9</w:t>
            </w: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.</w:t>
            </w:r>
          </w:p>
        </w:tc>
        <w:tc>
          <w:tcPr>
            <w:tcW w:w="6582" w:type="dxa"/>
            <w:gridSpan w:val="2"/>
          </w:tcPr>
          <w:p w14:paraId="216DF9BC" w14:textId="70381C03" w:rsidR="00AE6AFF" w:rsidRPr="00807799" w:rsidRDefault="00AE6AFF" w:rsidP="00AE6AFF">
            <w:pPr>
              <w:pStyle w:val="Default"/>
              <w:spacing w:before="20" w:after="20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s-ES"/>
              </w:rPr>
            </w:pPr>
            <w:r w:rsidRPr="00807799">
              <w:rPr>
                <w:color w:val="000000" w:themeColor="text1"/>
                <w:sz w:val="22"/>
                <w:szCs w:val="22"/>
                <w:lang w:val="es-ES"/>
              </w:rPr>
              <w:t>Propuesta de alianza para las estimaciones de las aves acuáticas *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13125BBE" w14:textId="0C87B6F2" w:rsidR="00AE6AFF" w:rsidRPr="00807799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Doc.19</w:t>
            </w:r>
          </w:p>
        </w:tc>
      </w:tr>
      <w:tr w:rsidR="00AE6AFF" w:rsidRPr="009142FF" w14:paraId="1F1F6F94" w14:textId="77777777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75339BEE" w14:textId="0CD42EAD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20.</w:t>
            </w:r>
          </w:p>
        </w:tc>
        <w:tc>
          <w:tcPr>
            <w:tcW w:w="6582" w:type="dxa"/>
            <w:gridSpan w:val="2"/>
          </w:tcPr>
          <w:p w14:paraId="57F1E1E9" w14:textId="251EE13C" w:rsidR="00AE6AFF" w:rsidRPr="009142FF" w:rsidRDefault="00AE6AFF" w:rsidP="00AE6AFF">
            <w:pPr>
              <w:pStyle w:val="Default"/>
              <w:spacing w:before="20" w:after="20"/>
              <w:rPr>
                <w:sz w:val="22"/>
                <w:szCs w:val="22"/>
                <w:lang w:val="es-ES"/>
              </w:rPr>
            </w:pPr>
            <w:r w:rsidRPr="009142FF">
              <w:rPr>
                <w:sz w:val="22"/>
                <w:szCs w:val="22"/>
                <w:lang w:val="es-ES"/>
              </w:rPr>
              <w:t>Proyecto de resolución sobre la aplicación futura de los aspectos científicos y técnicos de la Convención para 2026</w:t>
            </w:r>
            <w:r>
              <w:rPr>
                <w:sz w:val="22"/>
                <w:szCs w:val="22"/>
                <w:lang w:val="es-ES"/>
              </w:rPr>
              <w:t>-</w:t>
            </w:r>
            <w:r w:rsidRPr="009142FF">
              <w:rPr>
                <w:sz w:val="22"/>
                <w:szCs w:val="22"/>
                <w:lang w:val="es-ES"/>
              </w:rPr>
              <w:t>2028 *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75748993" w14:textId="1DEED18F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Doc.20</w:t>
            </w:r>
          </w:p>
        </w:tc>
      </w:tr>
      <w:tr w:rsidR="00AE6AFF" w:rsidRPr="009142FF" w14:paraId="7BE417B2" w14:textId="24E1E408" w:rsidTr="00C03D65">
        <w:trPr>
          <w:cantSplit/>
        </w:trPr>
        <w:tc>
          <w:tcPr>
            <w:tcW w:w="9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AAF0C9" w14:textId="04D82F39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Cuestiones de aplicación</w:t>
            </w:r>
          </w:p>
        </w:tc>
      </w:tr>
      <w:tr w:rsidR="00AE6AFF" w:rsidRPr="002F0AC8" w14:paraId="3BF2D092" w14:textId="56B6EADE" w:rsidTr="00C03D6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14:paraId="786E0F35" w14:textId="4101C235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2</w:t>
            </w:r>
            <w:r>
              <w:rPr>
                <w:rFonts w:asciiTheme="minorHAnsi" w:hAnsiTheme="minorHAnsi" w:cstheme="minorHAnsi"/>
                <w:bCs/>
                <w:lang w:val="es-ES"/>
              </w:rPr>
              <w:t>1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6" w:space="0" w:color="auto"/>
            </w:tcBorders>
          </w:tcPr>
          <w:p w14:paraId="314A54B9" w14:textId="5066FCAE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Preparación de la 15ª reunión de la Conferencia de las Partes</w:t>
            </w:r>
          </w:p>
        </w:tc>
        <w:tc>
          <w:tcPr>
            <w:tcW w:w="1836" w:type="dxa"/>
            <w:tcBorders>
              <w:top w:val="single" w:sz="6" w:space="0" w:color="auto"/>
              <w:right w:val="single" w:sz="6" w:space="0" w:color="auto"/>
            </w:tcBorders>
          </w:tcPr>
          <w:p w14:paraId="0BA1096A" w14:textId="77777777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AE6AFF" w:rsidRPr="009142FF" w14:paraId="16504017" w14:textId="09BCCCB3" w:rsidTr="00A96AAB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D383931" w14:textId="77777777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20F709EF" w14:textId="1E9781A8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2</w:t>
            </w:r>
            <w:r>
              <w:rPr>
                <w:rFonts w:asciiTheme="minorHAnsi" w:hAnsiTheme="minorHAnsi" w:cstheme="minorHAnsi"/>
                <w:bCs/>
                <w:lang w:val="es-ES"/>
              </w:rPr>
              <w:t>1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.1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44D67D" w14:textId="4CC6A590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del Subgrupo sobre la COP15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E549E2" w14:textId="551CE646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Doc.2</w:t>
            </w:r>
            <w:r>
              <w:rPr>
                <w:rFonts w:asciiTheme="minorHAnsi" w:hAnsiTheme="minorHAnsi" w:cstheme="minorHAnsi"/>
                <w:bCs/>
                <w:lang w:val="es-ES"/>
              </w:rPr>
              <w:t>1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.1</w:t>
            </w:r>
          </w:p>
        </w:tc>
      </w:tr>
      <w:tr w:rsidR="00AE6AFF" w:rsidRPr="009142FF" w14:paraId="753AC2AB" w14:textId="104C76A7" w:rsidTr="004722B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DAF71CE" w14:textId="77777777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6EADC0CD" w14:textId="38DA8D4A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2</w:t>
            </w:r>
            <w:r>
              <w:rPr>
                <w:rFonts w:asciiTheme="minorHAnsi" w:hAnsiTheme="minorHAnsi" w:cstheme="minorHAnsi"/>
                <w:bCs/>
                <w:lang w:val="es-ES"/>
              </w:rPr>
              <w:t>1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.2 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CA77EE" w14:textId="3C11C379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shd w:val="clear" w:color="auto" w:fill="FAFAFA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 la Secretaría sobre la COP15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6797E3" w14:textId="2DC0B0D1" w:rsidR="00AE6AFF" w:rsidRPr="009142FF" w:rsidRDefault="00AE6AFF" w:rsidP="00AE6AFF">
            <w:pPr>
              <w:spacing w:before="20" w:after="20" w:line="240" w:lineRule="auto"/>
              <w:rPr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Doc.2</w:t>
            </w:r>
            <w:r>
              <w:rPr>
                <w:rFonts w:asciiTheme="minorHAnsi" w:hAnsiTheme="minorHAnsi" w:cstheme="minorHAnsi"/>
                <w:bCs/>
                <w:lang w:val="es-ES"/>
              </w:rPr>
              <w:t>1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.2</w:t>
            </w:r>
          </w:p>
        </w:tc>
      </w:tr>
      <w:tr w:rsidR="00AE6AFF" w:rsidRPr="009142FF" w14:paraId="4F17361D" w14:textId="5C979D72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78EB388" w14:textId="77777777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488A50B5" w14:textId="32A7DECF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2</w:t>
            </w:r>
            <w:r>
              <w:rPr>
                <w:rFonts w:asciiTheme="minorHAnsi" w:hAnsiTheme="minorHAnsi" w:cstheme="minorHAnsi"/>
                <w:bCs/>
                <w:lang w:val="es-ES"/>
              </w:rPr>
              <w:t>1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.3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7D470398" w14:textId="66574FAF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Los Premios Ramsar a la Conservación de los Humedales [para su examen en una sesión a puerta cerrada – documento únicamente para los miembros del Subgrupo </w:t>
            </w: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sobre la 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COP15]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861E83D" w14:textId="04623BF1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Doc.2</w:t>
            </w:r>
            <w:r>
              <w:rPr>
                <w:rFonts w:asciiTheme="minorHAnsi" w:hAnsiTheme="minorHAnsi" w:cstheme="minorHAnsi"/>
                <w:bCs/>
                <w:lang w:val="es-ES"/>
              </w:rPr>
              <w:t>1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.3</w:t>
            </w:r>
          </w:p>
        </w:tc>
      </w:tr>
      <w:tr w:rsidR="00AE6AFF" w:rsidRPr="009142FF" w14:paraId="687D613B" w14:textId="2D49716E" w:rsidTr="00C03D65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2" w:space="0" w:color="auto"/>
            </w:tcBorders>
          </w:tcPr>
          <w:p w14:paraId="71717F5D" w14:textId="52B1EEFA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2</w:t>
            </w:r>
            <w:r>
              <w:rPr>
                <w:rFonts w:asciiTheme="minorHAnsi" w:hAnsiTheme="minorHAnsi" w:cstheme="minorHAnsi"/>
                <w:bCs/>
                <w:lang w:val="es-ES"/>
              </w:rPr>
              <w:t>2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A2FFF22" w14:textId="63E6FCB3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spacing w:val="-2"/>
                <w:lang w:val="es-ES"/>
              </w:rPr>
              <w:t>Proyecto de resolución sobre las iniciativas regionales de Ramsar 2025</w:t>
            </w:r>
            <w:r w:rsidR="002F0AC8">
              <w:rPr>
                <w:spacing w:val="-2"/>
                <w:lang w:val="es-ES"/>
              </w:rPr>
              <w:t>-</w:t>
            </w:r>
            <w:bookmarkStart w:id="0" w:name="_GoBack"/>
            <w:bookmarkEnd w:id="0"/>
            <w:r w:rsidRPr="009142FF">
              <w:rPr>
                <w:spacing w:val="-2"/>
                <w:lang w:val="es-ES"/>
              </w:rPr>
              <w:t>2028 *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0E5B8802" w14:textId="3836EA6E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Doc.2</w:t>
            </w:r>
            <w:r>
              <w:rPr>
                <w:rFonts w:asciiTheme="minorHAnsi" w:hAnsiTheme="minorHAnsi" w:cstheme="minorHAnsi"/>
                <w:bCs/>
                <w:lang w:val="es-ES"/>
              </w:rPr>
              <w:t>2</w:t>
            </w:r>
          </w:p>
        </w:tc>
      </w:tr>
      <w:tr w:rsidR="00AE6AFF" w:rsidRPr="009142FF" w14:paraId="5FB94505" w14:textId="273111F2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07D6ACB0" w14:textId="53ADF0EC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2</w:t>
            </w:r>
            <w:r>
              <w:rPr>
                <w:rFonts w:asciiTheme="minorHAnsi" w:hAnsiTheme="minorHAnsi" w:cstheme="minorHAnsi"/>
                <w:bCs/>
                <w:lang w:val="es-ES"/>
              </w:rPr>
              <w:t>3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82" w:type="dxa"/>
            <w:gridSpan w:val="2"/>
          </w:tcPr>
          <w:p w14:paraId="51AB90D6" w14:textId="248A29BF" w:rsidR="00AE6AFF" w:rsidRPr="009142FF" w:rsidRDefault="00AE6AFF" w:rsidP="00AE6AFF">
            <w:pPr>
              <w:pStyle w:val="Default"/>
              <w:spacing w:before="20" w:after="20"/>
              <w:rPr>
                <w:sz w:val="22"/>
                <w:szCs w:val="22"/>
                <w:lang w:val="es-ES"/>
              </w:rPr>
            </w:pPr>
            <w:r w:rsidRPr="009142F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Informe de las copresidencias del Comité Asesor Independiente sobre la acreditación de Ciudad de Humedal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3DE044B9" w14:textId="10BEE2C3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Doc.2</w:t>
            </w:r>
            <w:r>
              <w:rPr>
                <w:rFonts w:asciiTheme="minorHAnsi" w:hAnsiTheme="minorHAnsi" w:cstheme="minorHAnsi"/>
                <w:bCs/>
                <w:lang w:val="es-ES"/>
              </w:rPr>
              <w:t>3</w:t>
            </w:r>
          </w:p>
        </w:tc>
      </w:tr>
      <w:tr w:rsidR="00AE6AFF" w:rsidRPr="009142FF" w14:paraId="5645C8AE" w14:textId="740C63A9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1DE03779" w14:textId="552FDA6E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2</w:t>
            </w:r>
            <w:r>
              <w:rPr>
                <w:rFonts w:asciiTheme="minorHAnsi" w:hAnsiTheme="minorHAnsi" w:cstheme="minorHAnsi"/>
                <w:bCs/>
                <w:lang w:val="es-ES"/>
              </w:rPr>
              <w:t>4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. </w:t>
            </w:r>
          </w:p>
        </w:tc>
        <w:tc>
          <w:tcPr>
            <w:tcW w:w="6582" w:type="dxa"/>
            <w:gridSpan w:val="2"/>
          </w:tcPr>
          <w:p w14:paraId="3DBCEC15" w14:textId="2C0B665B" w:rsidR="00AE6AFF" w:rsidRPr="009142FF" w:rsidRDefault="00AE6AFF" w:rsidP="00AE6AFF">
            <w:pPr>
              <w:pStyle w:val="Default"/>
              <w:spacing w:before="20" w:after="20"/>
              <w:rPr>
                <w:rFonts w:asciiTheme="minorHAnsi" w:hAnsiTheme="minorHAnsi" w:cstheme="minorBidi"/>
                <w:sz w:val="22"/>
                <w:szCs w:val="22"/>
                <w:lang w:val="es-ES"/>
              </w:rPr>
            </w:pPr>
            <w:r w:rsidRPr="009142FF">
              <w:rPr>
                <w:rFonts w:asciiTheme="minorHAnsi" w:hAnsiTheme="minorHAnsi" w:cstheme="minorBidi"/>
                <w:sz w:val="22"/>
                <w:szCs w:val="22"/>
                <w:lang w:val="es-ES"/>
              </w:rPr>
              <w:t xml:space="preserve">Proyecto de resolución sobre el estado de los sitios incluidos en la Lista de Humedales de Importancia Internacional * 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13B9B447" w14:textId="66765C2B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Doc.2</w:t>
            </w:r>
            <w:r>
              <w:rPr>
                <w:rFonts w:asciiTheme="minorHAnsi" w:hAnsiTheme="minorHAnsi" w:cstheme="minorHAnsi"/>
                <w:bCs/>
                <w:lang w:val="es-ES"/>
              </w:rPr>
              <w:t>4</w:t>
            </w:r>
          </w:p>
        </w:tc>
      </w:tr>
      <w:tr w:rsidR="00AE6AFF" w:rsidRPr="00807799" w14:paraId="1B1B2AF9" w14:textId="77777777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18DC9A67" w14:textId="2E3FFAC3" w:rsidR="00AE6AFF" w:rsidRPr="00807799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2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5</w:t>
            </w: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.</w:t>
            </w:r>
          </w:p>
        </w:tc>
        <w:tc>
          <w:tcPr>
            <w:tcW w:w="6582" w:type="dxa"/>
            <w:gridSpan w:val="2"/>
          </w:tcPr>
          <w:p w14:paraId="621C2048" w14:textId="63D2FC99" w:rsidR="00AE6AFF" w:rsidRPr="00807799" w:rsidRDefault="00AE6AFF" w:rsidP="00AE6AFF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ES"/>
              </w:rPr>
              <w:t>Informe del Grupo de trabajo sobre la actualización de las FIR *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6C0F5334" w14:textId="4ADFF037" w:rsidR="00AE6AFF" w:rsidRPr="00807799" w:rsidRDefault="00AE6AFF" w:rsidP="00AE6AFF">
            <w:pPr>
              <w:spacing w:before="20" w:after="20" w:line="240" w:lineRule="auto"/>
              <w:rPr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SC64 Doc.2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5</w:t>
            </w:r>
          </w:p>
        </w:tc>
      </w:tr>
      <w:tr w:rsidR="00AE6AFF" w:rsidRPr="009142FF" w14:paraId="68A89352" w14:textId="77777777" w:rsidTr="00B12B1B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7FC73E82" w14:textId="4A55F3F8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2</w:t>
            </w:r>
            <w:r>
              <w:rPr>
                <w:rFonts w:asciiTheme="minorHAnsi" w:hAnsiTheme="minorHAnsi" w:cstheme="minorHAnsi"/>
                <w:bCs/>
                <w:lang w:val="es-ES"/>
              </w:rPr>
              <w:t>6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82" w:type="dxa"/>
            <w:gridSpan w:val="2"/>
            <w:vAlign w:val="center"/>
          </w:tcPr>
          <w:p w14:paraId="19B60780" w14:textId="60676D0B" w:rsidR="00AE6AFF" w:rsidRPr="009142FF" w:rsidRDefault="00AE6AFF" w:rsidP="00AE6AFF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Informe de la Secretaría sobre las propuestas para fortalecer el proceso de inscripción de los sitios en la Lista de Humedales de Importancia Internacional 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774A8028" w14:textId="4145F4D5" w:rsidR="00AE6AFF" w:rsidRPr="009142FF" w:rsidRDefault="00AE6AFF" w:rsidP="00AE6AFF">
            <w:pPr>
              <w:spacing w:before="20" w:after="20" w:line="240" w:lineRule="auto"/>
              <w:rPr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Doc.2</w:t>
            </w:r>
            <w:r>
              <w:rPr>
                <w:rFonts w:asciiTheme="minorHAnsi" w:hAnsiTheme="minorHAnsi" w:cstheme="minorHAnsi"/>
                <w:bCs/>
                <w:lang w:val="es-ES"/>
              </w:rPr>
              <w:t>6</w:t>
            </w:r>
          </w:p>
        </w:tc>
      </w:tr>
      <w:tr w:rsidR="00AE6AFF" w:rsidRPr="009142FF" w14:paraId="4A7B8290" w14:textId="77777777" w:rsidTr="00D830CF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6EF8FC1C" w14:textId="07268AB5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2</w:t>
            </w:r>
            <w:r>
              <w:rPr>
                <w:rFonts w:asciiTheme="minorHAnsi" w:hAnsiTheme="minorHAnsi" w:cstheme="minorHAnsi"/>
                <w:bCs/>
                <w:lang w:val="es-ES"/>
              </w:rPr>
              <w:t>7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82" w:type="dxa"/>
            <w:gridSpan w:val="2"/>
            <w:vAlign w:val="center"/>
          </w:tcPr>
          <w:p w14:paraId="60ECA8A5" w14:textId="4CD23B21" w:rsidR="00AE6AFF" w:rsidRPr="009142FF" w:rsidRDefault="00AE6AFF" w:rsidP="00AE6AFF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Información de la Secretaría sobre la aplicación de la Resolución XIV.20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720EA020" w14:textId="0FF802E8" w:rsidR="00AE6AFF" w:rsidRPr="009142FF" w:rsidRDefault="00AE6AFF" w:rsidP="00AE6AFF">
            <w:pPr>
              <w:spacing w:before="20" w:after="20" w:line="240" w:lineRule="auto"/>
              <w:rPr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Doc.2</w:t>
            </w:r>
            <w:r>
              <w:rPr>
                <w:rFonts w:asciiTheme="minorHAnsi" w:hAnsiTheme="minorHAnsi" w:cstheme="minorHAnsi"/>
                <w:bCs/>
                <w:lang w:val="es-ES"/>
              </w:rPr>
              <w:t>7</w:t>
            </w:r>
          </w:p>
        </w:tc>
      </w:tr>
      <w:tr w:rsidR="00AE6AFF" w:rsidRPr="002F0AC8" w14:paraId="573D3EC3" w14:textId="77777777" w:rsidTr="00AE6AFF">
        <w:trPr>
          <w:cantSplit/>
        </w:trPr>
        <w:tc>
          <w:tcPr>
            <w:tcW w:w="64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DC4F266" w14:textId="69D86088" w:rsidR="00AE6AFF" w:rsidRPr="00AE6A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AE6AFF">
              <w:rPr>
                <w:rFonts w:asciiTheme="minorHAnsi" w:hAnsiTheme="minorHAnsi" w:cstheme="minorHAnsi"/>
                <w:bCs/>
                <w:lang w:val="es-ES"/>
              </w:rPr>
              <w:t>28.</w:t>
            </w:r>
          </w:p>
        </w:tc>
        <w:tc>
          <w:tcPr>
            <w:tcW w:w="65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7C17F0E" w14:textId="2D44FE68" w:rsidR="00AE6AFF" w:rsidRPr="00AE6A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AE6AFF">
              <w:rPr>
                <w:rFonts w:asciiTheme="minorHAnsi" w:hAnsiTheme="minorHAnsi" w:cstheme="minorHAnsi"/>
                <w:bCs/>
                <w:lang w:val="es-ES"/>
              </w:rPr>
              <w:t xml:space="preserve">Proyectos de resolución presentados por las Partes Contratantes </w:t>
            </w:r>
          </w:p>
        </w:tc>
        <w:tc>
          <w:tcPr>
            <w:tcW w:w="1836" w:type="dxa"/>
            <w:tcBorders>
              <w:right w:val="single" w:sz="6" w:space="0" w:color="auto"/>
            </w:tcBorders>
            <w:shd w:val="clear" w:color="auto" w:fill="auto"/>
          </w:tcPr>
          <w:p w14:paraId="07942373" w14:textId="1C3DFF91" w:rsidR="00AE6AFF" w:rsidRPr="00AE6A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AE6AFF" w:rsidRPr="009142FF" w14:paraId="78E8D7C1" w14:textId="6C3C12BA" w:rsidTr="00C03D65">
        <w:trPr>
          <w:cantSplit/>
        </w:trPr>
        <w:tc>
          <w:tcPr>
            <w:tcW w:w="9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21B351" w14:textId="7EE3303B" w:rsidR="00AE6AFF" w:rsidRPr="009142FF" w:rsidRDefault="00AE6AFF" w:rsidP="00AE6AFF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Cuestiones finales</w:t>
            </w:r>
          </w:p>
        </w:tc>
      </w:tr>
      <w:tr w:rsidR="00AE6AFF" w:rsidRPr="009142FF" w14:paraId="40946D2E" w14:textId="489250B7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17AA0333" w14:textId="64A74CC1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2</w:t>
            </w:r>
            <w:r>
              <w:rPr>
                <w:rFonts w:asciiTheme="minorHAnsi" w:hAnsiTheme="minorHAnsi" w:cstheme="minorHAnsi"/>
                <w:bCs/>
                <w:lang w:val="es-ES"/>
              </w:rPr>
              <w:t>9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82" w:type="dxa"/>
            <w:gridSpan w:val="2"/>
          </w:tcPr>
          <w:p w14:paraId="70496735" w14:textId="363A3D89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Fechas y lugar de las 65ª y 66ª reuniones del Comité Permanente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4B09587C" w14:textId="3A28712C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  <w:tr w:rsidR="00AE6AFF" w:rsidRPr="009142FF" w14:paraId="51884E04" w14:textId="256DDE2D" w:rsidTr="00C60B69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192D5947" w14:textId="7EBC766F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30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82" w:type="dxa"/>
            <w:gridSpan w:val="2"/>
            <w:vAlign w:val="center"/>
          </w:tcPr>
          <w:p w14:paraId="7BC6AAEB" w14:textId="4D8723AE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Aprobación del informe de la reunión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0F97E712" w14:textId="245082F2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  <w:tr w:rsidR="00AE6AFF" w:rsidRPr="009142FF" w14:paraId="02984814" w14:textId="780615FB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7525DD4C" w14:textId="0B2CBF9A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3</w:t>
            </w:r>
            <w:r>
              <w:rPr>
                <w:rFonts w:asciiTheme="minorHAnsi" w:hAnsiTheme="minorHAnsi" w:cstheme="minorHAnsi"/>
                <w:bCs/>
                <w:lang w:val="es-ES"/>
              </w:rPr>
              <w:t>1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82" w:type="dxa"/>
            <w:gridSpan w:val="2"/>
          </w:tcPr>
          <w:p w14:paraId="48A79163" w14:textId="46FA1A6D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Otros asuntos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5F8168A4" w14:textId="320777C5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  <w:tr w:rsidR="00AE6AFF" w:rsidRPr="009142FF" w14:paraId="5CD9EB3B" w14:textId="66985341" w:rsidTr="00C03D65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</w:tcPr>
          <w:p w14:paraId="2711DB58" w14:textId="180494D0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3</w:t>
            </w:r>
            <w:r>
              <w:rPr>
                <w:rFonts w:asciiTheme="minorHAnsi" w:hAnsiTheme="minorHAnsi" w:cstheme="minorHAnsi"/>
                <w:bCs/>
                <w:lang w:val="es-ES"/>
              </w:rPr>
              <w:t>2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82" w:type="dxa"/>
            <w:gridSpan w:val="2"/>
            <w:tcBorders>
              <w:bottom w:val="single" w:sz="6" w:space="0" w:color="auto"/>
            </w:tcBorders>
          </w:tcPr>
          <w:p w14:paraId="73187BA9" w14:textId="40287A11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Observaciones de clausura</w:t>
            </w:r>
          </w:p>
        </w:tc>
        <w:tc>
          <w:tcPr>
            <w:tcW w:w="1836" w:type="dxa"/>
            <w:tcBorders>
              <w:bottom w:val="single" w:sz="6" w:space="0" w:color="auto"/>
              <w:right w:val="single" w:sz="6" w:space="0" w:color="auto"/>
            </w:tcBorders>
          </w:tcPr>
          <w:p w14:paraId="0D4CF82F" w14:textId="7D72E7DA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</w:tbl>
    <w:p w14:paraId="2F220D34" w14:textId="77777777" w:rsidR="00E414F9" w:rsidRPr="009142FF" w:rsidRDefault="00E414F9" w:rsidP="00084269">
      <w:pPr>
        <w:spacing w:after="0" w:line="240" w:lineRule="auto"/>
        <w:rPr>
          <w:rFonts w:asciiTheme="minorHAnsi" w:hAnsiTheme="minorHAnsi" w:cstheme="minorHAnsi"/>
          <w:lang w:val="es-ES"/>
        </w:rPr>
      </w:pPr>
    </w:p>
    <w:sectPr w:rsidR="00E414F9" w:rsidRPr="009142FF" w:rsidSect="00964AC2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9A905" w14:textId="77777777" w:rsidR="006F05A8" w:rsidRDefault="006F05A8" w:rsidP="00792129">
      <w:pPr>
        <w:spacing w:after="0" w:line="240" w:lineRule="auto"/>
      </w:pPr>
      <w:r>
        <w:separator/>
      </w:r>
    </w:p>
  </w:endnote>
  <w:endnote w:type="continuationSeparator" w:id="0">
    <w:p w14:paraId="2A83D7E7" w14:textId="77777777" w:rsidR="006F05A8" w:rsidRDefault="006F05A8" w:rsidP="0079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836B9" w14:textId="20443640" w:rsidR="00705597" w:rsidRPr="007122D5" w:rsidRDefault="007122D5" w:rsidP="007122D5">
    <w:pPr>
      <w:pStyle w:val="Footer"/>
      <w:rPr>
        <w:sz w:val="20"/>
        <w:szCs w:val="20"/>
      </w:rPr>
    </w:pPr>
    <w:r w:rsidRPr="007122D5">
      <w:rPr>
        <w:sz w:val="20"/>
        <w:szCs w:val="20"/>
      </w:rPr>
      <w:t>SC</w:t>
    </w:r>
    <w:r w:rsidR="003C22C4">
      <w:rPr>
        <w:sz w:val="20"/>
        <w:szCs w:val="20"/>
      </w:rPr>
      <w:t>64</w:t>
    </w:r>
    <w:r w:rsidRPr="007122D5">
      <w:rPr>
        <w:sz w:val="20"/>
        <w:szCs w:val="20"/>
      </w:rPr>
      <w:t xml:space="preserve"> Doc.2</w:t>
    </w:r>
    <w:r w:rsidR="00477F59">
      <w:rPr>
        <w:sz w:val="20"/>
        <w:szCs w:val="20"/>
      </w:rPr>
      <w:t xml:space="preserve"> </w:t>
    </w:r>
    <w:r w:rsidRPr="007122D5">
      <w:rPr>
        <w:sz w:val="20"/>
        <w:szCs w:val="20"/>
      </w:rPr>
      <w:tab/>
    </w:r>
    <w:r w:rsidRPr="007122D5">
      <w:rPr>
        <w:sz w:val="20"/>
        <w:szCs w:val="20"/>
      </w:rPr>
      <w:tab/>
    </w:r>
    <w:sdt>
      <w:sdtPr>
        <w:rPr>
          <w:sz w:val="20"/>
          <w:szCs w:val="20"/>
        </w:rPr>
        <w:id w:val="410977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122D5">
          <w:rPr>
            <w:sz w:val="20"/>
            <w:szCs w:val="20"/>
          </w:rPr>
          <w:fldChar w:fldCharType="begin"/>
        </w:r>
        <w:r w:rsidRPr="007122D5">
          <w:rPr>
            <w:sz w:val="20"/>
            <w:szCs w:val="20"/>
          </w:rPr>
          <w:instrText xml:space="preserve"> PAGE   \* MERGEFORMAT </w:instrText>
        </w:r>
        <w:r w:rsidRPr="007122D5">
          <w:rPr>
            <w:sz w:val="20"/>
            <w:szCs w:val="20"/>
          </w:rPr>
          <w:fldChar w:fldCharType="separate"/>
        </w:r>
        <w:r w:rsidR="003701E1">
          <w:rPr>
            <w:noProof/>
            <w:sz w:val="20"/>
            <w:szCs w:val="20"/>
          </w:rPr>
          <w:t>5</w:t>
        </w:r>
        <w:r w:rsidRPr="007122D5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012BB" w14:textId="77777777" w:rsidR="006F05A8" w:rsidRDefault="006F05A8" w:rsidP="00792129">
      <w:pPr>
        <w:spacing w:after="0" w:line="240" w:lineRule="auto"/>
      </w:pPr>
      <w:r>
        <w:separator/>
      </w:r>
    </w:p>
  </w:footnote>
  <w:footnote w:type="continuationSeparator" w:id="0">
    <w:p w14:paraId="6BD4C4CC" w14:textId="77777777" w:rsidR="006F05A8" w:rsidRDefault="006F05A8" w:rsidP="0079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9D4"/>
    <w:multiLevelType w:val="hybridMultilevel"/>
    <w:tmpl w:val="A9C8E1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D0"/>
    <w:rsid w:val="0001432A"/>
    <w:rsid w:val="0002113A"/>
    <w:rsid w:val="00024AAB"/>
    <w:rsid w:val="00030EEB"/>
    <w:rsid w:val="00046230"/>
    <w:rsid w:val="00066A0C"/>
    <w:rsid w:val="00070793"/>
    <w:rsid w:val="00070837"/>
    <w:rsid w:val="00073116"/>
    <w:rsid w:val="00084269"/>
    <w:rsid w:val="0009599C"/>
    <w:rsid w:val="00097EFF"/>
    <w:rsid w:val="000B483F"/>
    <w:rsid w:val="000B67FF"/>
    <w:rsid w:val="000C176C"/>
    <w:rsid w:val="000C31C2"/>
    <w:rsid w:val="000C4CF8"/>
    <w:rsid w:val="000D01C7"/>
    <w:rsid w:val="000D56EA"/>
    <w:rsid w:val="000D571B"/>
    <w:rsid w:val="000E4B5B"/>
    <w:rsid w:val="000E4E48"/>
    <w:rsid w:val="000F00E6"/>
    <w:rsid w:val="000F4DDB"/>
    <w:rsid w:val="001024B4"/>
    <w:rsid w:val="00113351"/>
    <w:rsid w:val="00117621"/>
    <w:rsid w:val="0012237B"/>
    <w:rsid w:val="001249DA"/>
    <w:rsid w:val="0013BAFF"/>
    <w:rsid w:val="00141948"/>
    <w:rsid w:val="00145B47"/>
    <w:rsid w:val="001558B0"/>
    <w:rsid w:val="00162EC0"/>
    <w:rsid w:val="00163391"/>
    <w:rsid w:val="001647CC"/>
    <w:rsid w:val="0017283E"/>
    <w:rsid w:val="00173DFE"/>
    <w:rsid w:val="00181345"/>
    <w:rsid w:val="00182166"/>
    <w:rsid w:val="001822C3"/>
    <w:rsid w:val="0018610F"/>
    <w:rsid w:val="001866E0"/>
    <w:rsid w:val="00186A07"/>
    <w:rsid w:val="001A299F"/>
    <w:rsid w:val="001A69A2"/>
    <w:rsid w:val="001A6F91"/>
    <w:rsid w:val="001B0B34"/>
    <w:rsid w:val="001B2F20"/>
    <w:rsid w:val="001B48BD"/>
    <w:rsid w:val="001B51C8"/>
    <w:rsid w:val="001C3523"/>
    <w:rsid w:val="001F3C64"/>
    <w:rsid w:val="001F72A7"/>
    <w:rsid w:val="00203DEE"/>
    <w:rsid w:val="002061E4"/>
    <w:rsid w:val="00227235"/>
    <w:rsid w:val="00227AC2"/>
    <w:rsid w:val="00240517"/>
    <w:rsid w:val="0024720E"/>
    <w:rsid w:val="00250F83"/>
    <w:rsid w:val="00264204"/>
    <w:rsid w:val="00264692"/>
    <w:rsid w:val="00264B78"/>
    <w:rsid w:val="002832D0"/>
    <w:rsid w:val="002840DE"/>
    <w:rsid w:val="00291AE0"/>
    <w:rsid w:val="00293864"/>
    <w:rsid w:val="002972FB"/>
    <w:rsid w:val="00297B46"/>
    <w:rsid w:val="002A1740"/>
    <w:rsid w:val="002D2156"/>
    <w:rsid w:val="002D54D8"/>
    <w:rsid w:val="002E1DE6"/>
    <w:rsid w:val="002E493C"/>
    <w:rsid w:val="002F0AC8"/>
    <w:rsid w:val="002F5857"/>
    <w:rsid w:val="002F7B5D"/>
    <w:rsid w:val="003056F5"/>
    <w:rsid w:val="0030647E"/>
    <w:rsid w:val="00307B7E"/>
    <w:rsid w:val="00316405"/>
    <w:rsid w:val="003240AE"/>
    <w:rsid w:val="00325CA6"/>
    <w:rsid w:val="0033221D"/>
    <w:rsid w:val="0033599E"/>
    <w:rsid w:val="00344295"/>
    <w:rsid w:val="00345C67"/>
    <w:rsid w:val="00345E3C"/>
    <w:rsid w:val="00346B45"/>
    <w:rsid w:val="003509CF"/>
    <w:rsid w:val="003612FB"/>
    <w:rsid w:val="00361F6E"/>
    <w:rsid w:val="00365CAA"/>
    <w:rsid w:val="00367057"/>
    <w:rsid w:val="003701E1"/>
    <w:rsid w:val="0037334F"/>
    <w:rsid w:val="0038313B"/>
    <w:rsid w:val="003A2F5A"/>
    <w:rsid w:val="003B301E"/>
    <w:rsid w:val="003B3893"/>
    <w:rsid w:val="003B5D66"/>
    <w:rsid w:val="003B79E5"/>
    <w:rsid w:val="003C14DD"/>
    <w:rsid w:val="003C22C4"/>
    <w:rsid w:val="003D7F73"/>
    <w:rsid w:val="003E1B85"/>
    <w:rsid w:val="003F41A3"/>
    <w:rsid w:val="003F51B8"/>
    <w:rsid w:val="00405B89"/>
    <w:rsid w:val="00413485"/>
    <w:rsid w:val="00436EA0"/>
    <w:rsid w:val="00443CB6"/>
    <w:rsid w:val="00445A1D"/>
    <w:rsid w:val="00450054"/>
    <w:rsid w:val="00450DF1"/>
    <w:rsid w:val="00455512"/>
    <w:rsid w:val="0045743E"/>
    <w:rsid w:val="00463DEF"/>
    <w:rsid w:val="00477F59"/>
    <w:rsid w:val="00481D4E"/>
    <w:rsid w:val="00486AA0"/>
    <w:rsid w:val="00490887"/>
    <w:rsid w:val="004956BE"/>
    <w:rsid w:val="004A1328"/>
    <w:rsid w:val="004B6406"/>
    <w:rsid w:val="004D0AB3"/>
    <w:rsid w:val="004E428E"/>
    <w:rsid w:val="004E6C8F"/>
    <w:rsid w:val="004E7F96"/>
    <w:rsid w:val="004F6FCE"/>
    <w:rsid w:val="00506075"/>
    <w:rsid w:val="00506F39"/>
    <w:rsid w:val="00507C2C"/>
    <w:rsid w:val="005119A3"/>
    <w:rsid w:val="00520D57"/>
    <w:rsid w:val="00522F7C"/>
    <w:rsid w:val="00527C2B"/>
    <w:rsid w:val="0053274A"/>
    <w:rsid w:val="005328B7"/>
    <w:rsid w:val="00545025"/>
    <w:rsid w:val="00547BB5"/>
    <w:rsid w:val="005508E5"/>
    <w:rsid w:val="00550EF1"/>
    <w:rsid w:val="00556DAF"/>
    <w:rsid w:val="00564861"/>
    <w:rsid w:val="00565E1E"/>
    <w:rsid w:val="00572CA0"/>
    <w:rsid w:val="005806B9"/>
    <w:rsid w:val="005809B0"/>
    <w:rsid w:val="00581DB5"/>
    <w:rsid w:val="005842FE"/>
    <w:rsid w:val="00586CC1"/>
    <w:rsid w:val="00594B93"/>
    <w:rsid w:val="005A2023"/>
    <w:rsid w:val="005A3527"/>
    <w:rsid w:val="005B08D0"/>
    <w:rsid w:val="005B77D2"/>
    <w:rsid w:val="005C3F41"/>
    <w:rsid w:val="005D00D8"/>
    <w:rsid w:val="005D68D3"/>
    <w:rsid w:val="005D7AF9"/>
    <w:rsid w:val="005E5ECC"/>
    <w:rsid w:val="005E6E90"/>
    <w:rsid w:val="005F3E82"/>
    <w:rsid w:val="005F5964"/>
    <w:rsid w:val="005F7555"/>
    <w:rsid w:val="00616ACF"/>
    <w:rsid w:val="006349F0"/>
    <w:rsid w:val="00636564"/>
    <w:rsid w:val="00646BFA"/>
    <w:rsid w:val="00646D89"/>
    <w:rsid w:val="00653EC6"/>
    <w:rsid w:val="0066234E"/>
    <w:rsid w:val="00662EF1"/>
    <w:rsid w:val="00666545"/>
    <w:rsid w:val="00691D29"/>
    <w:rsid w:val="0069459F"/>
    <w:rsid w:val="006B61B1"/>
    <w:rsid w:val="006C2C90"/>
    <w:rsid w:val="006C552A"/>
    <w:rsid w:val="006D7833"/>
    <w:rsid w:val="006E70BA"/>
    <w:rsid w:val="006F05A8"/>
    <w:rsid w:val="006F4555"/>
    <w:rsid w:val="006F52EA"/>
    <w:rsid w:val="006F7422"/>
    <w:rsid w:val="00702899"/>
    <w:rsid w:val="00705597"/>
    <w:rsid w:val="007122D5"/>
    <w:rsid w:val="00720565"/>
    <w:rsid w:val="007224BA"/>
    <w:rsid w:val="00727949"/>
    <w:rsid w:val="00732ACA"/>
    <w:rsid w:val="00737307"/>
    <w:rsid w:val="007433B9"/>
    <w:rsid w:val="00744F64"/>
    <w:rsid w:val="00754CEF"/>
    <w:rsid w:val="0076010A"/>
    <w:rsid w:val="0076199C"/>
    <w:rsid w:val="00762D4B"/>
    <w:rsid w:val="00766111"/>
    <w:rsid w:val="00766F95"/>
    <w:rsid w:val="00792129"/>
    <w:rsid w:val="00793EC6"/>
    <w:rsid w:val="007A1B14"/>
    <w:rsid w:val="007B2585"/>
    <w:rsid w:val="007C2228"/>
    <w:rsid w:val="007D0DD8"/>
    <w:rsid w:val="007D176B"/>
    <w:rsid w:val="007D77E9"/>
    <w:rsid w:val="00806480"/>
    <w:rsid w:val="00807799"/>
    <w:rsid w:val="0081200F"/>
    <w:rsid w:val="008159A0"/>
    <w:rsid w:val="00821608"/>
    <w:rsid w:val="0084090B"/>
    <w:rsid w:val="00843958"/>
    <w:rsid w:val="00857083"/>
    <w:rsid w:val="008574F9"/>
    <w:rsid w:val="00861E0F"/>
    <w:rsid w:val="0088231F"/>
    <w:rsid w:val="00882471"/>
    <w:rsid w:val="00883C94"/>
    <w:rsid w:val="00883E3F"/>
    <w:rsid w:val="00893675"/>
    <w:rsid w:val="008A22AE"/>
    <w:rsid w:val="008A5189"/>
    <w:rsid w:val="008B7B74"/>
    <w:rsid w:val="008C6B94"/>
    <w:rsid w:val="008C7FD8"/>
    <w:rsid w:val="008D3E4D"/>
    <w:rsid w:val="008E2512"/>
    <w:rsid w:val="008E663E"/>
    <w:rsid w:val="008F2BE7"/>
    <w:rsid w:val="009142FF"/>
    <w:rsid w:val="009235B3"/>
    <w:rsid w:val="00924B8A"/>
    <w:rsid w:val="00925993"/>
    <w:rsid w:val="00942089"/>
    <w:rsid w:val="009516C5"/>
    <w:rsid w:val="0096117E"/>
    <w:rsid w:val="00964AC2"/>
    <w:rsid w:val="009652EE"/>
    <w:rsid w:val="00965B55"/>
    <w:rsid w:val="00976C6F"/>
    <w:rsid w:val="00993FCF"/>
    <w:rsid w:val="00995D98"/>
    <w:rsid w:val="009A0EB6"/>
    <w:rsid w:val="009B019D"/>
    <w:rsid w:val="009B31AE"/>
    <w:rsid w:val="009D5DC9"/>
    <w:rsid w:val="009D75BB"/>
    <w:rsid w:val="009E0E3C"/>
    <w:rsid w:val="009F283A"/>
    <w:rsid w:val="009F31B8"/>
    <w:rsid w:val="00A06BD3"/>
    <w:rsid w:val="00A10127"/>
    <w:rsid w:val="00A13F87"/>
    <w:rsid w:val="00A23711"/>
    <w:rsid w:val="00A31DDF"/>
    <w:rsid w:val="00A354B8"/>
    <w:rsid w:val="00A427D9"/>
    <w:rsid w:val="00A43F68"/>
    <w:rsid w:val="00A619C9"/>
    <w:rsid w:val="00A67BCC"/>
    <w:rsid w:val="00A75E70"/>
    <w:rsid w:val="00A8256C"/>
    <w:rsid w:val="00A9568E"/>
    <w:rsid w:val="00AA65DF"/>
    <w:rsid w:val="00AB3BC1"/>
    <w:rsid w:val="00AD6101"/>
    <w:rsid w:val="00AD73BB"/>
    <w:rsid w:val="00AE0FE5"/>
    <w:rsid w:val="00AE123B"/>
    <w:rsid w:val="00AE6AFF"/>
    <w:rsid w:val="00AF2115"/>
    <w:rsid w:val="00B02AAA"/>
    <w:rsid w:val="00B046E6"/>
    <w:rsid w:val="00B12685"/>
    <w:rsid w:val="00B23A7D"/>
    <w:rsid w:val="00B261E0"/>
    <w:rsid w:val="00B277C5"/>
    <w:rsid w:val="00B30611"/>
    <w:rsid w:val="00B35695"/>
    <w:rsid w:val="00B422EA"/>
    <w:rsid w:val="00B44F02"/>
    <w:rsid w:val="00B57CC3"/>
    <w:rsid w:val="00B6352C"/>
    <w:rsid w:val="00B704AE"/>
    <w:rsid w:val="00B70ABF"/>
    <w:rsid w:val="00B734FB"/>
    <w:rsid w:val="00B75970"/>
    <w:rsid w:val="00B76226"/>
    <w:rsid w:val="00B772C1"/>
    <w:rsid w:val="00B82299"/>
    <w:rsid w:val="00B83FE3"/>
    <w:rsid w:val="00B954ED"/>
    <w:rsid w:val="00BA2081"/>
    <w:rsid w:val="00BA2DC8"/>
    <w:rsid w:val="00BA63F7"/>
    <w:rsid w:val="00BB20A0"/>
    <w:rsid w:val="00BB295E"/>
    <w:rsid w:val="00BB6FDE"/>
    <w:rsid w:val="00BC0904"/>
    <w:rsid w:val="00BC1345"/>
    <w:rsid w:val="00BC45B4"/>
    <w:rsid w:val="00BE1B44"/>
    <w:rsid w:val="00BE4835"/>
    <w:rsid w:val="00BF5052"/>
    <w:rsid w:val="00C0222D"/>
    <w:rsid w:val="00C03D65"/>
    <w:rsid w:val="00C15AAF"/>
    <w:rsid w:val="00C30145"/>
    <w:rsid w:val="00C41631"/>
    <w:rsid w:val="00C41DDA"/>
    <w:rsid w:val="00C43317"/>
    <w:rsid w:val="00C55597"/>
    <w:rsid w:val="00C62186"/>
    <w:rsid w:val="00C6425F"/>
    <w:rsid w:val="00C7726A"/>
    <w:rsid w:val="00C817A1"/>
    <w:rsid w:val="00C83DF3"/>
    <w:rsid w:val="00C85DDF"/>
    <w:rsid w:val="00C96E45"/>
    <w:rsid w:val="00CA03D0"/>
    <w:rsid w:val="00CA0FF7"/>
    <w:rsid w:val="00CA7B60"/>
    <w:rsid w:val="00CA7BC4"/>
    <w:rsid w:val="00CB139D"/>
    <w:rsid w:val="00CC1280"/>
    <w:rsid w:val="00CC3EF4"/>
    <w:rsid w:val="00CD13E9"/>
    <w:rsid w:val="00CD2EA6"/>
    <w:rsid w:val="00CD7E01"/>
    <w:rsid w:val="00CE157E"/>
    <w:rsid w:val="00CE1F73"/>
    <w:rsid w:val="00CE1FAA"/>
    <w:rsid w:val="00CF33E4"/>
    <w:rsid w:val="00D060DE"/>
    <w:rsid w:val="00D53C23"/>
    <w:rsid w:val="00D63AA0"/>
    <w:rsid w:val="00D6486D"/>
    <w:rsid w:val="00D674EF"/>
    <w:rsid w:val="00D75966"/>
    <w:rsid w:val="00DA3290"/>
    <w:rsid w:val="00DA6506"/>
    <w:rsid w:val="00DB07EE"/>
    <w:rsid w:val="00DC400F"/>
    <w:rsid w:val="00DC7F41"/>
    <w:rsid w:val="00DD26E3"/>
    <w:rsid w:val="00DD669A"/>
    <w:rsid w:val="00DD7D17"/>
    <w:rsid w:val="00DE27E7"/>
    <w:rsid w:val="00DF1BB5"/>
    <w:rsid w:val="00E031D3"/>
    <w:rsid w:val="00E151E6"/>
    <w:rsid w:val="00E408B9"/>
    <w:rsid w:val="00E412DE"/>
    <w:rsid w:val="00E414F9"/>
    <w:rsid w:val="00E61204"/>
    <w:rsid w:val="00E66E86"/>
    <w:rsid w:val="00E8048C"/>
    <w:rsid w:val="00E80E6C"/>
    <w:rsid w:val="00E855D3"/>
    <w:rsid w:val="00E97AF5"/>
    <w:rsid w:val="00EB265E"/>
    <w:rsid w:val="00EB46DB"/>
    <w:rsid w:val="00EC05D0"/>
    <w:rsid w:val="00EC39EF"/>
    <w:rsid w:val="00EC47BD"/>
    <w:rsid w:val="00EC64CB"/>
    <w:rsid w:val="00EC66AD"/>
    <w:rsid w:val="00EE1BBC"/>
    <w:rsid w:val="00EE5BBB"/>
    <w:rsid w:val="00F01EAF"/>
    <w:rsid w:val="00F0557B"/>
    <w:rsid w:val="00F060D3"/>
    <w:rsid w:val="00F133AA"/>
    <w:rsid w:val="00F377A9"/>
    <w:rsid w:val="00F63F73"/>
    <w:rsid w:val="00F77BED"/>
    <w:rsid w:val="00F77FAC"/>
    <w:rsid w:val="00F867D3"/>
    <w:rsid w:val="00F96C96"/>
    <w:rsid w:val="00FA29E0"/>
    <w:rsid w:val="00FA2B43"/>
    <w:rsid w:val="00FA60A2"/>
    <w:rsid w:val="00FB26B2"/>
    <w:rsid w:val="00FC4516"/>
    <w:rsid w:val="00FE11AF"/>
    <w:rsid w:val="00FE1E84"/>
    <w:rsid w:val="00FE37DD"/>
    <w:rsid w:val="00FE5F6B"/>
    <w:rsid w:val="00FE6225"/>
    <w:rsid w:val="00FE723B"/>
    <w:rsid w:val="00FF4B31"/>
    <w:rsid w:val="00FF6689"/>
    <w:rsid w:val="00FF728F"/>
    <w:rsid w:val="0156A844"/>
    <w:rsid w:val="02330672"/>
    <w:rsid w:val="03A807E2"/>
    <w:rsid w:val="072A0B77"/>
    <w:rsid w:val="0E916CB9"/>
    <w:rsid w:val="111EEB76"/>
    <w:rsid w:val="15E15BAD"/>
    <w:rsid w:val="160A751F"/>
    <w:rsid w:val="17922785"/>
    <w:rsid w:val="189E1042"/>
    <w:rsid w:val="18ABE22D"/>
    <w:rsid w:val="19B352AA"/>
    <w:rsid w:val="1C0CBAC9"/>
    <w:rsid w:val="258F56EE"/>
    <w:rsid w:val="2635C323"/>
    <w:rsid w:val="26C4B238"/>
    <w:rsid w:val="2A06CDE8"/>
    <w:rsid w:val="2A63C4CF"/>
    <w:rsid w:val="2BC23239"/>
    <w:rsid w:val="30548DAE"/>
    <w:rsid w:val="34F871B9"/>
    <w:rsid w:val="358E49CE"/>
    <w:rsid w:val="35C76BAB"/>
    <w:rsid w:val="35FA3AA4"/>
    <w:rsid w:val="3B202F7E"/>
    <w:rsid w:val="401F1CC2"/>
    <w:rsid w:val="45099FF2"/>
    <w:rsid w:val="45210B42"/>
    <w:rsid w:val="45604546"/>
    <w:rsid w:val="4A4E55A8"/>
    <w:rsid w:val="4C7F6BAD"/>
    <w:rsid w:val="5083F401"/>
    <w:rsid w:val="52C41646"/>
    <w:rsid w:val="57735B15"/>
    <w:rsid w:val="58B2D6EA"/>
    <w:rsid w:val="59F74C8E"/>
    <w:rsid w:val="5FDDCC5C"/>
    <w:rsid w:val="60740A34"/>
    <w:rsid w:val="651F5986"/>
    <w:rsid w:val="66E7C801"/>
    <w:rsid w:val="6C6C6C87"/>
    <w:rsid w:val="6C759B29"/>
    <w:rsid w:val="706E5553"/>
    <w:rsid w:val="73FB1909"/>
    <w:rsid w:val="74B7B8D7"/>
    <w:rsid w:val="7501776B"/>
    <w:rsid w:val="763E8771"/>
    <w:rsid w:val="7968156F"/>
    <w:rsid w:val="7991EDBD"/>
    <w:rsid w:val="7B11B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D1C30"/>
  <w15:chartTrackingRefBased/>
  <w15:docId w15:val="{CC7D8EE8-1A54-4648-B17F-66C2D7A7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6E0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3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E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6E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8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6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40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7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2C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C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31D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67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67FF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67F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67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7F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67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31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EA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623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4B2C3-7815-4F10-A7E7-69136D7E7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09185-24F0-4611-A499-E1136C4A7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9BC11-219F-477D-BDF9-700A10093616}">
  <ds:schemaRefs>
    <ds:schemaRef ds:uri="http://purl.org/dc/dcmitype/"/>
    <ds:schemaRef ds:uri="ecaa2b1f-0678-4421-92e9-1090174541b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3a2dff7-4331-4a95-9af9-6b2cd4e65ac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34AB66B-ACD5-4982-85DD-7D47C1DC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3</cp:revision>
  <cp:lastPrinted>2022-05-26T12:55:00Z</cp:lastPrinted>
  <dcterms:created xsi:type="dcterms:W3CDTF">2024-07-01T10:54:00Z</dcterms:created>
  <dcterms:modified xsi:type="dcterms:W3CDTF">2024-07-01T12:33:00Z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