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949AE" w14:textId="586405BA" w:rsidR="007E43D9" w:rsidRPr="00A82530" w:rsidRDefault="0051102D"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fr-FR"/>
        </w:rPr>
      </w:pPr>
      <w:r w:rsidRPr="00A82530">
        <w:rPr>
          <w:rFonts w:asciiTheme="minorHAnsi" w:hAnsiTheme="minorHAnsi" w:cstheme="minorHAnsi"/>
          <w:bCs/>
          <w:sz w:val="22"/>
          <w:szCs w:val="22"/>
          <w:lang w:val="fr-FR"/>
        </w:rPr>
        <w:t xml:space="preserve">CONVENTION SUR LES ZONES HUMIDES </w:t>
      </w:r>
    </w:p>
    <w:p w14:paraId="419C659D" w14:textId="08CFAF5C" w:rsidR="007E43D9" w:rsidRPr="00A82530"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fr-FR"/>
        </w:rPr>
      </w:pPr>
      <w:r w:rsidRPr="00A82530">
        <w:rPr>
          <w:rFonts w:asciiTheme="minorHAnsi" w:hAnsiTheme="minorHAnsi" w:cstheme="minorHAnsi"/>
          <w:bCs/>
          <w:sz w:val="22"/>
          <w:szCs w:val="22"/>
          <w:lang w:val="fr-FR"/>
        </w:rPr>
        <w:t>6</w:t>
      </w:r>
      <w:r w:rsidR="00384774">
        <w:rPr>
          <w:rFonts w:asciiTheme="minorHAnsi" w:hAnsiTheme="minorHAnsi" w:cstheme="minorHAnsi"/>
          <w:bCs/>
          <w:sz w:val="22"/>
          <w:szCs w:val="22"/>
          <w:lang w:val="fr-FR"/>
        </w:rPr>
        <w:t>4</w:t>
      </w:r>
      <w:r w:rsidR="0051102D" w:rsidRPr="00A82530">
        <w:rPr>
          <w:rFonts w:asciiTheme="minorHAnsi" w:hAnsiTheme="minorHAnsi" w:cstheme="minorHAnsi"/>
          <w:bCs/>
          <w:sz w:val="22"/>
          <w:szCs w:val="22"/>
          <w:vertAlign w:val="superscript"/>
          <w:lang w:val="fr-FR"/>
        </w:rPr>
        <w:t>e</w:t>
      </w:r>
      <w:r w:rsidR="0051102D" w:rsidRPr="00A82530">
        <w:rPr>
          <w:rFonts w:asciiTheme="minorHAnsi" w:hAnsiTheme="minorHAnsi" w:cstheme="minorHAnsi"/>
          <w:bCs/>
          <w:sz w:val="22"/>
          <w:szCs w:val="22"/>
          <w:lang w:val="fr-FR"/>
        </w:rPr>
        <w:t xml:space="preserve"> </w:t>
      </w:r>
      <w:r w:rsidR="00384774">
        <w:rPr>
          <w:rFonts w:asciiTheme="minorHAnsi" w:hAnsiTheme="minorHAnsi" w:cstheme="minorHAnsi"/>
          <w:bCs/>
          <w:sz w:val="22"/>
          <w:szCs w:val="22"/>
          <w:lang w:val="fr-FR"/>
        </w:rPr>
        <w:t>r</w:t>
      </w:r>
      <w:r w:rsidR="0051102D" w:rsidRPr="00A82530">
        <w:rPr>
          <w:rFonts w:asciiTheme="minorHAnsi" w:hAnsiTheme="minorHAnsi" w:cstheme="minorHAnsi"/>
          <w:bCs/>
          <w:sz w:val="22"/>
          <w:szCs w:val="22"/>
          <w:lang w:val="fr-FR"/>
        </w:rPr>
        <w:t>éunion du Comité permanent</w:t>
      </w:r>
    </w:p>
    <w:p w14:paraId="27F303DD" w14:textId="637FB758" w:rsidR="007E43D9" w:rsidRPr="00A82530" w:rsidRDefault="007E43D9" w:rsidP="007E43D9">
      <w:pPr>
        <w:pBdr>
          <w:top w:val="single" w:sz="12" w:space="0" w:color="auto" w:shadow="1"/>
          <w:left w:val="single" w:sz="12" w:space="4" w:color="auto" w:shadow="1"/>
          <w:bottom w:val="single" w:sz="12" w:space="1" w:color="auto" w:shadow="1"/>
          <w:right w:val="single" w:sz="12" w:space="7" w:color="auto" w:shadow="1"/>
        </w:pBdr>
        <w:ind w:right="4484"/>
        <w:rPr>
          <w:rFonts w:asciiTheme="minorHAnsi" w:hAnsiTheme="minorHAnsi" w:cstheme="minorHAnsi"/>
          <w:bCs/>
          <w:sz w:val="22"/>
          <w:szCs w:val="22"/>
          <w:lang w:val="fr-FR"/>
        </w:rPr>
      </w:pPr>
      <w:r w:rsidRPr="00A82530">
        <w:rPr>
          <w:rFonts w:asciiTheme="minorHAnsi" w:hAnsiTheme="minorHAnsi" w:cstheme="minorHAnsi"/>
          <w:bCs/>
          <w:sz w:val="22"/>
          <w:szCs w:val="22"/>
          <w:lang w:val="fr-FR"/>
        </w:rPr>
        <w:t xml:space="preserve">Gland, </w:t>
      </w:r>
      <w:r w:rsidR="0051102D" w:rsidRPr="00A82530">
        <w:rPr>
          <w:rFonts w:asciiTheme="minorHAnsi" w:hAnsiTheme="minorHAnsi" w:cstheme="minorHAnsi"/>
          <w:bCs/>
          <w:sz w:val="22"/>
          <w:szCs w:val="22"/>
          <w:lang w:val="fr-FR"/>
        </w:rPr>
        <w:t>Suisse</w:t>
      </w:r>
      <w:r w:rsidRPr="00A82530">
        <w:rPr>
          <w:rFonts w:asciiTheme="minorHAnsi" w:hAnsiTheme="minorHAnsi" w:cstheme="minorHAnsi"/>
          <w:bCs/>
          <w:sz w:val="22"/>
          <w:szCs w:val="22"/>
          <w:lang w:val="fr-FR"/>
        </w:rPr>
        <w:t xml:space="preserve">, </w:t>
      </w:r>
      <w:r w:rsidR="00384774">
        <w:rPr>
          <w:rFonts w:asciiTheme="minorHAnsi" w:hAnsiTheme="minorHAnsi" w:cstheme="minorHAnsi"/>
          <w:bCs/>
          <w:sz w:val="22"/>
          <w:szCs w:val="22"/>
          <w:lang w:val="fr-FR"/>
        </w:rPr>
        <w:t>20</w:t>
      </w:r>
      <w:r w:rsidR="0051102D" w:rsidRPr="00A82530">
        <w:rPr>
          <w:rFonts w:asciiTheme="minorHAnsi" w:hAnsiTheme="minorHAnsi" w:cstheme="minorHAnsi"/>
          <w:bCs/>
          <w:sz w:val="22"/>
          <w:szCs w:val="22"/>
          <w:lang w:val="fr-FR"/>
        </w:rPr>
        <w:t xml:space="preserve"> au</w:t>
      </w:r>
      <w:r w:rsidR="00384774" w:rsidRPr="00A82530" w:rsidDel="00384774">
        <w:rPr>
          <w:rFonts w:asciiTheme="minorHAnsi" w:hAnsiTheme="minorHAnsi" w:cstheme="minorHAnsi"/>
          <w:bCs/>
          <w:sz w:val="22"/>
          <w:szCs w:val="22"/>
          <w:lang w:val="fr-FR"/>
        </w:rPr>
        <w:t xml:space="preserve"> </w:t>
      </w:r>
      <w:r w:rsidR="00384774">
        <w:rPr>
          <w:rFonts w:asciiTheme="minorHAnsi" w:hAnsiTheme="minorHAnsi" w:cstheme="minorHAnsi"/>
          <w:bCs/>
          <w:sz w:val="22"/>
          <w:szCs w:val="22"/>
          <w:lang w:val="fr-FR"/>
        </w:rPr>
        <w:t>24 janvier 2025</w:t>
      </w:r>
    </w:p>
    <w:p w14:paraId="7457F342" w14:textId="77777777" w:rsidR="006562E6" w:rsidRPr="00A82530" w:rsidRDefault="006562E6"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50909C32" w14:textId="456F72D1" w:rsidR="007E43D9" w:rsidRPr="00A82530" w:rsidRDefault="007E43D9" w:rsidP="007E43D9">
      <w:pPr>
        <w:jc w:val="right"/>
        <w:outlineLvl w:val="0"/>
        <w:rPr>
          <w:rFonts w:asciiTheme="minorHAnsi" w:hAnsiTheme="minorHAnsi" w:cstheme="minorHAnsi"/>
          <w:b/>
          <w:bCs/>
          <w:sz w:val="28"/>
          <w:szCs w:val="28"/>
          <w:lang w:val="fr-FR"/>
        </w:rPr>
      </w:pPr>
      <w:bookmarkStart w:id="0" w:name="_Hlk153114892"/>
      <w:r w:rsidRPr="00A82530">
        <w:rPr>
          <w:rFonts w:asciiTheme="minorHAnsi" w:hAnsiTheme="minorHAnsi" w:cstheme="minorHAnsi"/>
          <w:b/>
          <w:bCs/>
          <w:sz w:val="28"/>
          <w:szCs w:val="28"/>
          <w:lang w:val="fr-FR"/>
        </w:rPr>
        <w:t>SC6</w:t>
      </w:r>
      <w:r w:rsidR="00384774">
        <w:rPr>
          <w:rFonts w:asciiTheme="minorHAnsi" w:hAnsiTheme="minorHAnsi" w:cstheme="minorHAnsi"/>
          <w:b/>
          <w:bCs/>
          <w:sz w:val="28"/>
          <w:szCs w:val="28"/>
          <w:lang w:val="fr-FR"/>
        </w:rPr>
        <w:t>4</w:t>
      </w:r>
      <w:r w:rsidRPr="00A82530">
        <w:rPr>
          <w:rFonts w:asciiTheme="minorHAnsi" w:hAnsiTheme="minorHAnsi" w:cstheme="minorHAnsi"/>
          <w:b/>
          <w:bCs/>
          <w:sz w:val="28"/>
          <w:szCs w:val="28"/>
          <w:lang w:val="fr-FR"/>
        </w:rPr>
        <w:t xml:space="preserve"> Doc.</w:t>
      </w:r>
      <w:r w:rsidR="0015464E" w:rsidRPr="00A82530">
        <w:rPr>
          <w:rFonts w:asciiTheme="minorHAnsi" w:hAnsiTheme="minorHAnsi" w:cstheme="minorHAnsi"/>
          <w:b/>
          <w:bCs/>
          <w:sz w:val="28"/>
          <w:szCs w:val="28"/>
          <w:lang w:val="fr-FR"/>
        </w:rPr>
        <w:t>1</w:t>
      </w:r>
      <w:r w:rsidR="00384774">
        <w:rPr>
          <w:rFonts w:asciiTheme="minorHAnsi" w:hAnsiTheme="minorHAnsi" w:cstheme="minorHAnsi"/>
          <w:b/>
          <w:bCs/>
          <w:sz w:val="28"/>
          <w:szCs w:val="28"/>
          <w:lang w:val="fr-FR"/>
        </w:rPr>
        <w:t>7</w:t>
      </w:r>
    </w:p>
    <w:p w14:paraId="56C4FF0F" w14:textId="77777777" w:rsidR="007E43D9" w:rsidRPr="00A82530" w:rsidRDefault="007E43D9"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7E1121DF" w14:textId="5F949610" w:rsidR="007E43D9" w:rsidRPr="00A82530" w:rsidRDefault="0051102D" w:rsidP="00BF0B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rFonts w:asciiTheme="minorHAnsi" w:eastAsia="Calibri,Garamond" w:hAnsiTheme="minorHAnsi" w:cstheme="minorHAnsi"/>
          <w:b/>
          <w:bCs/>
          <w:sz w:val="28"/>
          <w:szCs w:val="28"/>
          <w:lang w:val="fr-FR"/>
        </w:rPr>
      </w:pPr>
      <w:r w:rsidRPr="00A82530">
        <w:rPr>
          <w:rFonts w:asciiTheme="minorHAnsi" w:eastAsia="Calibri,Garamond" w:hAnsiTheme="minorHAnsi" w:cstheme="minorHAnsi"/>
          <w:b/>
          <w:bCs/>
          <w:sz w:val="28"/>
          <w:szCs w:val="28"/>
          <w:lang w:val="fr-FR"/>
        </w:rPr>
        <w:t>Plan de travail du Secrétariat pour</w:t>
      </w:r>
      <w:r w:rsidRPr="00A82530" w:rsidDel="0051102D">
        <w:rPr>
          <w:rFonts w:asciiTheme="minorHAnsi" w:eastAsia="Calibri,Garamond" w:hAnsiTheme="minorHAnsi" w:cstheme="minorHAnsi"/>
          <w:b/>
          <w:bCs/>
          <w:sz w:val="28"/>
          <w:szCs w:val="28"/>
          <w:lang w:val="fr-FR"/>
        </w:rPr>
        <w:t xml:space="preserve"> </w:t>
      </w:r>
      <w:r w:rsidR="00384774" w:rsidRPr="00A82530">
        <w:rPr>
          <w:rFonts w:asciiTheme="minorHAnsi" w:eastAsia="Calibri,Garamond" w:hAnsiTheme="minorHAnsi" w:cstheme="minorHAnsi"/>
          <w:b/>
          <w:bCs/>
          <w:sz w:val="28"/>
          <w:szCs w:val="28"/>
          <w:lang w:val="fr-FR"/>
        </w:rPr>
        <w:t>202</w:t>
      </w:r>
      <w:r w:rsidR="00384774">
        <w:rPr>
          <w:rFonts w:asciiTheme="minorHAnsi" w:eastAsia="Calibri,Garamond" w:hAnsiTheme="minorHAnsi" w:cstheme="minorHAnsi"/>
          <w:b/>
          <w:bCs/>
          <w:sz w:val="28"/>
          <w:szCs w:val="28"/>
          <w:lang w:val="fr-FR"/>
        </w:rPr>
        <w:t>5</w:t>
      </w:r>
    </w:p>
    <w:p w14:paraId="57D10AFC" w14:textId="77777777" w:rsidR="00BF0BF8" w:rsidRPr="00A82530" w:rsidRDefault="00BF0BF8" w:rsidP="007E43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sz w:val="28"/>
          <w:szCs w:val="28"/>
          <w:lang w:val="fr-FR"/>
        </w:rPr>
      </w:pPr>
    </w:p>
    <w:p w14:paraId="724D6A3C" w14:textId="34AAE8E6" w:rsidR="007E43D9" w:rsidRPr="00A82530" w:rsidRDefault="0051102D" w:rsidP="007E43D9">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HAnsi"/>
          <w:b/>
          <w:bCs/>
          <w:sz w:val="22"/>
          <w:szCs w:val="22"/>
          <w:lang w:val="fr-FR"/>
        </w:rPr>
      </w:pPr>
      <w:r w:rsidRPr="00A82530">
        <w:rPr>
          <w:rFonts w:asciiTheme="minorHAnsi" w:eastAsia="Calibri" w:hAnsiTheme="minorHAnsi" w:cstheme="minorHAnsi"/>
          <w:b/>
          <w:bCs/>
          <w:sz w:val="22"/>
          <w:szCs w:val="22"/>
          <w:lang w:val="fr-FR"/>
        </w:rPr>
        <w:t>Mesure requise </w:t>
      </w:r>
      <w:r w:rsidR="007E43D9" w:rsidRPr="00A82530">
        <w:rPr>
          <w:rFonts w:asciiTheme="minorHAnsi" w:eastAsia="Calibri" w:hAnsiTheme="minorHAnsi" w:cstheme="minorHAnsi"/>
          <w:b/>
          <w:bCs/>
          <w:sz w:val="22"/>
          <w:szCs w:val="22"/>
          <w:lang w:val="fr-FR"/>
        </w:rPr>
        <w:t>:</w:t>
      </w:r>
    </w:p>
    <w:p w14:paraId="1EF17450" w14:textId="77777777" w:rsidR="007E43D9" w:rsidRPr="00A82530" w:rsidRDefault="007E43D9"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sz w:val="22"/>
          <w:szCs w:val="22"/>
          <w:lang w:val="fr-FR"/>
        </w:rPr>
      </w:pPr>
    </w:p>
    <w:p w14:paraId="3007E5EC" w14:textId="624DD15B" w:rsidR="007E43D9" w:rsidRPr="00A82530" w:rsidRDefault="0051102D" w:rsidP="007E43D9">
      <w:pPr>
        <w:pBdr>
          <w:top w:val="single" w:sz="4" w:space="1" w:color="auto"/>
          <w:left w:val="single" w:sz="4" w:space="4" w:color="auto"/>
          <w:bottom w:val="single" w:sz="4" w:space="12" w:color="auto"/>
          <w:right w:val="single" w:sz="4" w:space="4" w:color="auto"/>
        </w:pBdr>
        <w:rPr>
          <w:rFonts w:asciiTheme="minorHAnsi" w:eastAsia="Calibri" w:hAnsiTheme="minorHAnsi" w:cstheme="minorHAnsi"/>
          <w:b/>
          <w:bCs/>
          <w:sz w:val="22"/>
          <w:szCs w:val="22"/>
          <w:lang w:val="fr-FR"/>
        </w:rPr>
      </w:pPr>
      <w:r w:rsidRPr="00A82530">
        <w:rPr>
          <w:rFonts w:asciiTheme="minorHAnsi" w:eastAsia="Calibri" w:hAnsiTheme="minorHAnsi" w:cstheme="minorHAnsi"/>
          <w:sz w:val="22"/>
          <w:szCs w:val="22"/>
          <w:lang w:val="fr-FR"/>
        </w:rPr>
        <w:t xml:space="preserve">Le Comité permanent est invité à prendre note de la version intégrée du Plan annuel </w:t>
      </w:r>
      <w:r w:rsidR="00384774">
        <w:rPr>
          <w:rFonts w:asciiTheme="minorHAnsi" w:eastAsia="Calibri" w:hAnsiTheme="minorHAnsi" w:cstheme="minorHAnsi"/>
          <w:sz w:val="22"/>
          <w:szCs w:val="22"/>
          <w:lang w:val="fr-FR"/>
        </w:rPr>
        <w:t xml:space="preserve">du Secrétariat </w:t>
      </w:r>
      <w:r w:rsidRPr="00A82530">
        <w:rPr>
          <w:rFonts w:asciiTheme="minorHAnsi" w:eastAsia="Calibri" w:hAnsiTheme="minorHAnsi" w:cstheme="minorHAnsi"/>
          <w:sz w:val="22"/>
          <w:szCs w:val="22"/>
          <w:lang w:val="fr-FR"/>
        </w:rPr>
        <w:t>pour </w:t>
      </w:r>
      <w:r w:rsidR="00384774" w:rsidRPr="00A82530">
        <w:rPr>
          <w:rFonts w:asciiTheme="minorHAnsi" w:eastAsia="Calibri" w:hAnsiTheme="minorHAnsi" w:cstheme="minorHAnsi"/>
          <w:sz w:val="22"/>
          <w:szCs w:val="22"/>
          <w:lang w:val="fr-FR"/>
        </w:rPr>
        <w:t>202</w:t>
      </w:r>
      <w:r w:rsidR="00384774">
        <w:rPr>
          <w:rFonts w:asciiTheme="minorHAnsi" w:eastAsia="Calibri" w:hAnsiTheme="minorHAnsi" w:cstheme="minorHAnsi"/>
          <w:sz w:val="22"/>
          <w:szCs w:val="22"/>
          <w:lang w:val="fr-FR"/>
        </w:rPr>
        <w:t>5</w:t>
      </w:r>
      <w:r w:rsidR="00384774" w:rsidRPr="00A82530">
        <w:rPr>
          <w:rFonts w:asciiTheme="minorHAnsi" w:eastAsia="Calibri" w:hAnsiTheme="minorHAnsi" w:cstheme="minorHAnsi"/>
          <w:sz w:val="22"/>
          <w:szCs w:val="22"/>
          <w:lang w:val="fr-FR"/>
        </w:rPr>
        <w:t xml:space="preserve"> </w:t>
      </w:r>
      <w:r w:rsidRPr="00A82530">
        <w:rPr>
          <w:rFonts w:asciiTheme="minorHAnsi" w:eastAsia="Calibri" w:hAnsiTheme="minorHAnsi" w:cstheme="minorHAnsi"/>
          <w:sz w:val="22"/>
          <w:szCs w:val="22"/>
          <w:lang w:val="fr-FR"/>
        </w:rPr>
        <w:t>et à l’approuver.</w:t>
      </w:r>
    </w:p>
    <w:p w14:paraId="3A0C65CD" w14:textId="77777777" w:rsidR="007E43D9" w:rsidRPr="00A82530" w:rsidRDefault="007E43D9" w:rsidP="007E43D9">
      <w:pPr>
        <w:rPr>
          <w:rFonts w:asciiTheme="minorHAnsi" w:hAnsiTheme="minorHAnsi" w:cstheme="minorHAnsi"/>
          <w:b/>
          <w:sz w:val="22"/>
          <w:szCs w:val="22"/>
          <w:lang w:val="fr-FR"/>
        </w:rPr>
      </w:pPr>
    </w:p>
    <w:p w14:paraId="08AA45DD" w14:textId="77777777" w:rsidR="007E43D9" w:rsidRPr="00A82530" w:rsidRDefault="007E43D9" w:rsidP="007E43D9">
      <w:pPr>
        <w:widowControl w:val="0"/>
        <w:ind w:left="425" w:hanging="425"/>
        <w:contextualSpacing/>
        <w:rPr>
          <w:rFonts w:asciiTheme="minorHAnsi" w:eastAsia="Calibri,Arial Unicode MS" w:hAnsiTheme="minorHAnsi" w:cstheme="minorHAnsi"/>
          <w:sz w:val="22"/>
          <w:szCs w:val="22"/>
          <w:lang w:val="fr-FR" w:eastAsia="zh-CN" w:bidi="hi-IN"/>
        </w:rPr>
      </w:pPr>
    </w:p>
    <w:p w14:paraId="5471B856" w14:textId="05E7CD31" w:rsidR="00427721" w:rsidRPr="00A82530" w:rsidRDefault="00597891" w:rsidP="00985A82">
      <w:pPr>
        <w:widowControl w:val="0"/>
        <w:ind w:left="426" w:hanging="426"/>
        <w:rPr>
          <w:rFonts w:asciiTheme="minorHAnsi" w:eastAsia="Calibri,Arial Unicode MS" w:hAnsiTheme="minorHAnsi" w:cstheme="minorHAnsi"/>
          <w:sz w:val="22"/>
          <w:szCs w:val="22"/>
          <w:lang w:val="fr-FR" w:eastAsia="zh-CN" w:bidi="hi-IN"/>
        </w:rPr>
      </w:pPr>
      <w:r w:rsidRPr="00A82530">
        <w:rPr>
          <w:rFonts w:asciiTheme="minorHAnsi" w:eastAsia="Calibri,Arial Unicode MS" w:hAnsiTheme="minorHAnsi" w:cstheme="minorHAnsi"/>
          <w:sz w:val="22"/>
          <w:szCs w:val="22"/>
          <w:lang w:val="fr-FR" w:eastAsia="zh-CN" w:bidi="hi-IN"/>
        </w:rPr>
        <w:t>1.</w:t>
      </w:r>
      <w:r w:rsidRPr="00A82530">
        <w:rPr>
          <w:rFonts w:asciiTheme="minorHAnsi" w:eastAsia="Calibri,Arial Unicode MS" w:hAnsiTheme="minorHAnsi" w:cstheme="minorHAnsi"/>
          <w:sz w:val="22"/>
          <w:szCs w:val="22"/>
          <w:lang w:val="fr-FR" w:eastAsia="zh-CN" w:bidi="hi-IN"/>
        </w:rPr>
        <w:tab/>
      </w:r>
      <w:r w:rsidR="00427721" w:rsidRPr="00A82530">
        <w:rPr>
          <w:rFonts w:asciiTheme="minorHAnsi" w:eastAsia="Calibri,Arial Unicode MS" w:hAnsiTheme="minorHAnsi" w:cstheme="minorHAnsi"/>
          <w:sz w:val="22"/>
          <w:szCs w:val="22"/>
          <w:lang w:val="fr-FR" w:eastAsia="zh-CN" w:bidi="hi-IN"/>
        </w:rPr>
        <w:t>Le Plan annuel pour</w:t>
      </w:r>
      <w:r w:rsidR="00985A82" w:rsidRPr="00A82530">
        <w:rPr>
          <w:rFonts w:asciiTheme="minorHAnsi" w:eastAsia="Calibri,Arial Unicode MS" w:hAnsiTheme="minorHAnsi" w:cstheme="minorHAnsi"/>
          <w:sz w:val="22"/>
          <w:szCs w:val="22"/>
          <w:lang w:val="fr-FR" w:eastAsia="zh-CN" w:bidi="hi-IN"/>
        </w:rPr>
        <w:t> </w:t>
      </w:r>
      <w:r w:rsidR="00384774" w:rsidRPr="00A82530">
        <w:rPr>
          <w:rFonts w:asciiTheme="minorHAnsi" w:eastAsia="Calibri,Arial Unicode MS" w:hAnsiTheme="minorHAnsi" w:cstheme="minorHAnsi"/>
          <w:sz w:val="22"/>
          <w:szCs w:val="22"/>
          <w:lang w:val="fr-FR" w:eastAsia="zh-CN" w:bidi="hi-IN"/>
        </w:rPr>
        <w:t>202</w:t>
      </w:r>
      <w:r w:rsidR="00384774">
        <w:rPr>
          <w:rFonts w:asciiTheme="minorHAnsi" w:eastAsia="Calibri,Arial Unicode MS" w:hAnsiTheme="minorHAnsi" w:cstheme="minorHAnsi"/>
          <w:sz w:val="22"/>
          <w:szCs w:val="22"/>
          <w:lang w:val="fr-FR" w:eastAsia="zh-CN" w:bidi="hi-IN"/>
        </w:rPr>
        <w:t>5 (PA2025)</w:t>
      </w:r>
      <w:r w:rsidR="00384774" w:rsidRPr="00A82530">
        <w:rPr>
          <w:rFonts w:asciiTheme="minorHAnsi" w:eastAsia="Calibri,Arial Unicode MS" w:hAnsiTheme="minorHAnsi" w:cstheme="minorHAnsi"/>
          <w:sz w:val="22"/>
          <w:szCs w:val="22"/>
          <w:lang w:val="fr-FR" w:eastAsia="zh-CN" w:bidi="hi-IN"/>
        </w:rPr>
        <w:t xml:space="preserve"> </w:t>
      </w:r>
      <w:r w:rsidR="00427721" w:rsidRPr="00A82530">
        <w:rPr>
          <w:rFonts w:asciiTheme="minorHAnsi" w:eastAsia="Calibri,Arial Unicode MS" w:hAnsiTheme="minorHAnsi" w:cstheme="minorHAnsi"/>
          <w:sz w:val="22"/>
          <w:szCs w:val="22"/>
          <w:lang w:val="fr-FR" w:eastAsia="zh-CN" w:bidi="hi-IN"/>
        </w:rPr>
        <w:t>qui figure à l’annexe 1</w:t>
      </w:r>
      <w:r w:rsidR="00384774">
        <w:rPr>
          <w:rFonts w:asciiTheme="minorHAnsi" w:eastAsia="Calibri,Arial Unicode MS" w:hAnsiTheme="minorHAnsi" w:cstheme="minorHAnsi"/>
          <w:sz w:val="22"/>
          <w:szCs w:val="22"/>
          <w:lang w:val="fr-FR" w:eastAsia="zh-CN" w:bidi="hi-IN"/>
        </w:rPr>
        <w:t xml:space="preserve"> du présent document</w:t>
      </w:r>
      <w:r w:rsidR="00427721" w:rsidRPr="00A82530">
        <w:rPr>
          <w:rFonts w:asciiTheme="minorHAnsi" w:eastAsia="Calibri,Arial Unicode MS" w:hAnsiTheme="minorHAnsi" w:cstheme="minorHAnsi"/>
          <w:sz w:val="22"/>
          <w:szCs w:val="22"/>
          <w:lang w:val="fr-FR" w:eastAsia="zh-CN" w:bidi="hi-IN"/>
        </w:rPr>
        <w:t xml:space="preserve"> (ci-après le « Plan de travail du Secrétariat ») adopte la structure approuvée par le Comité permanent dans sa Décision SC54-10 et utilisée pour la période triennale</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2019-2022. Il s</w:t>
      </w:r>
      <w:r w:rsidR="003B51B0">
        <w:rPr>
          <w:rFonts w:asciiTheme="minorHAnsi" w:eastAsia="Calibri,Arial Unicode MS" w:hAnsiTheme="minorHAnsi" w:cstheme="minorHAnsi"/>
          <w:sz w:val="22"/>
          <w:szCs w:val="22"/>
          <w:lang w:val="fr-FR" w:eastAsia="zh-CN" w:bidi="hi-IN"/>
        </w:rPr>
        <w:t>’</w:t>
      </w:r>
      <w:r w:rsidR="00427721" w:rsidRPr="00A82530">
        <w:rPr>
          <w:rFonts w:asciiTheme="minorHAnsi" w:eastAsia="Calibri,Arial Unicode MS" w:hAnsiTheme="minorHAnsi" w:cstheme="minorHAnsi"/>
          <w:sz w:val="22"/>
          <w:szCs w:val="22"/>
          <w:lang w:val="fr-FR" w:eastAsia="zh-CN" w:bidi="hi-IN"/>
        </w:rPr>
        <w:t xml:space="preserve">appuie sur la version intégrée du Plan annuel </w:t>
      </w:r>
      <w:r w:rsidR="00384774" w:rsidRPr="00A82530">
        <w:rPr>
          <w:rFonts w:asciiTheme="minorHAnsi" w:eastAsia="Calibri,Arial Unicode MS" w:hAnsiTheme="minorHAnsi" w:cstheme="minorHAnsi"/>
          <w:sz w:val="22"/>
          <w:szCs w:val="22"/>
          <w:lang w:val="fr-FR" w:eastAsia="zh-CN" w:bidi="hi-IN"/>
        </w:rPr>
        <w:t xml:space="preserve">du Secrétariat </w:t>
      </w:r>
      <w:r w:rsidR="00427721" w:rsidRPr="00A82530">
        <w:rPr>
          <w:rFonts w:asciiTheme="minorHAnsi" w:eastAsia="Calibri,Arial Unicode MS" w:hAnsiTheme="minorHAnsi" w:cstheme="minorHAnsi"/>
          <w:sz w:val="22"/>
          <w:szCs w:val="22"/>
          <w:lang w:val="fr-FR" w:eastAsia="zh-CN" w:bidi="hi-IN"/>
        </w:rPr>
        <w:t>pour</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 xml:space="preserve">2023 et du Plan pour </w:t>
      </w:r>
      <w:r w:rsidR="00985A82" w:rsidRPr="00A82530">
        <w:rPr>
          <w:rFonts w:asciiTheme="minorHAnsi" w:eastAsia="Calibri,Arial Unicode MS" w:hAnsiTheme="minorHAnsi" w:cstheme="minorHAnsi"/>
          <w:sz w:val="22"/>
          <w:szCs w:val="22"/>
          <w:lang w:val="fr-FR" w:eastAsia="zh-CN" w:bidi="hi-IN"/>
        </w:rPr>
        <w:t>la période triennale </w:t>
      </w:r>
      <w:r w:rsidR="00427721" w:rsidRPr="00A82530">
        <w:rPr>
          <w:rFonts w:asciiTheme="minorHAnsi" w:eastAsia="Calibri,Arial Unicode MS" w:hAnsiTheme="minorHAnsi" w:cstheme="minorHAnsi"/>
          <w:sz w:val="22"/>
          <w:szCs w:val="22"/>
          <w:lang w:val="fr-FR" w:eastAsia="zh-CN" w:bidi="hi-IN"/>
        </w:rPr>
        <w:t xml:space="preserve">2023-2025, </w:t>
      </w:r>
      <w:r w:rsidR="006C44B9" w:rsidRPr="00A82530">
        <w:rPr>
          <w:rFonts w:asciiTheme="minorHAnsi" w:eastAsia="Calibri,Arial Unicode MS" w:hAnsiTheme="minorHAnsi" w:cstheme="minorHAnsi"/>
          <w:sz w:val="22"/>
          <w:szCs w:val="22"/>
          <w:lang w:val="fr-FR" w:eastAsia="zh-CN" w:bidi="hi-IN"/>
        </w:rPr>
        <w:t>laquelle a</w:t>
      </w:r>
      <w:r w:rsidR="00427721" w:rsidRPr="00A82530">
        <w:rPr>
          <w:rFonts w:asciiTheme="minorHAnsi" w:eastAsia="Calibri,Arial Unicode MS" w:hAnsiTheme="minorHAnsi" w:cstheme="minorHAnsi"/>
          <w:sz w:val="22"/>
          <w:szCs w:val="22"/>
          <w:lang w:val="fr-FR" w:eastAsia="zh-CN" w:bidi="hi-IN"/>
        </w:rPr>
        <w:t xml:space="preserve"> été présenté</w:t>
      </w:r>
      <w:r w:rsidR="006C44B9" w:rsidRPr="00A82530">
        <w:rPr>
          <w:rFonts w:asciiTheme="minorHAnsi" w:eastAsia="Calibri,Arial Unicode MS" w:hAnsiTheme="minorHAnsi" w:cstheme="minorHAnsi"/>
          <w:sz w:val="22"/>
          <w:szCs w:val="22"/>
          <w:lang w:val="fr-FR" w:eastAsia="zh-CN" w:bidi="hi-IN"/>
        </w:rPr>
        <w:t xml:space="preserve">e </w:t>
      </w:r>
      <w:r w:rsidR="00427721" w:rsidRPr="00A82530">
        <w:rPr>
          <w:rFonts w:asciiTheme="minorHAnsi" w:eastAsia="Calibri,Arial Unicode MS" w:hAnsiTheme="minorHAnsi" w:cstheme="minorHAnsi"/>
          <w:sz w:val="22"/>
          <w:szCs w:val="22"/>
          <w:lang w:val="fr-FR" w:eastAsia="zh-CN" w:bidi="hi-IN"/>
        </w:rPr>
        <w:t>au Comité permanent lors de sa 62</w:t>
      </w:r>
      <w:r w:rsidR="00427721" w:rsidRPr="00A82530">
        <w:rPr>
          <w:rFonts w:asciiTheme="minorHAnsi" w:eastAsia="Calibri,Arial Unicode MS" w:hAnsiTheme="minorHAnsi" w:cstheme="minorHAnsi"/>
          <w:sz w:val="22"/>
          <w:szCs w:val="22"/>
          <w:vertAlign w:val="superscript"/>
          <w:lang w:val="fr-FR" w:eastAsia="zh-CN" w:bidi="hi-IN"/>
        </w:rPr>
        <w:t>e</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réunion (SC62)</w:t>
      </w:r>
      <w:r w:rsidR="00B64AE1" w:rsidRPr="00A82530">
        <w:rPr>
          <w:rFonts w:asciiTheme="minorHAnsi" w:eastAsia="Calibri,Arial Unicode MS" w:hAnsiTheme="minorHAnsi" w:cstheme="minorHAnsi"/>
          <w:sz w:val="22"/>
          <w:szCs w:val="22"/>
          <w:lang w:val="fr-FR" w:eastAsia="zh-CN" w:bidi="hi-IN"/>
        </w:rPr>
        <w:t>,</w:t>
      </w:r>
      <w:r w:rsidR="00427721" w:rsidRPr="00A82530">
        <w:rPr>
          <w:rFonts w:asciiTheme="minorHAnsi" w:eastAsia="Calibri,Arial Unicode MS" w:hAnsiTheme="minorHAnsi" w:cstheme="minorHAnsi"/>
          <w:sz w:val="22"/>
          <w:szCs w:val="22"/>
          <w:lang w:val="fr-FR" w:eastAsia="zh-CN" w:bidi="hi-IN"/>
        </w:rPr>
        <w:t xml:space="preserve"> en</w:t>
      </w:r>
      <w:r w:rsidR="00B64AE1"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2023</w:t>
      </w:r>
      <w:r w:rsidR="00B64AE1" w:rsidRPr="00A82530">
        <w:rPr>
          <w:rFonts w:asciiTheme="minorHAnsi" w:eastAsia="Calibri,Arial Unicode MS" w:hAnsiTheme="minorHAnsi" w:cstheme="minorHAnsi"/>
          <w:sz w:val="22"/>
          <w:szCs w:val="22"/>
          <w:lang w:val="fr-FR" w:eastAsia="zh-CN" w:bidi="hi-IN"/>
        </w:rPr>
        <w:t>,</w:t>
      </w:r>
      <w:r w:rsidR="00427721" w:rsidRPr="00A82530">
        <w:rPr>
          <w:rFonts w:asciiTheme="minorHAnsi" w:eastAsia="Calibri,Arial Unicode MS" w:hAnsiTheme="minorHAnsi" w:cstheme="minorHAnsi"/>
          <w:sz w:val="22"/>
          <w:szCs w:val="22"/>
          <w:lang w:val="fr-FR" w:eastAsia="zh-CN" w:bidi="hi-IN"/>
        </w:rPr>
        <w:t xml:space="preserve"> et approuvé</w:t>
      </w:r>
      <w:r w:rsidR="006C44B9" w:rsidRPr="00A82530">
        <w:rPr>
          <w:rFonts w:asciiTheme="minorHAnsi" w:eastAsia="Calibri,Arial Unicode MS" w:hAnsiTheme="minorHAnsi" w:cstheme="minorHAnsi"/>
          <w:sz w:val="22"/>
          <w:szCs w:val="22"/>
          <w:lang w:val="fr-FR" w:eastAsia="zh-CN" w:bidi="hi-IN"/>
        </w:rPr>
        <w:t>e</w:t>
      </w:r>
      <w:r w:rsidR="00427721" w:rsidRPr="00A82530">
        <w:rPr>
          <w:rFonts w:asciiTheme="minorHAnsi" w:eastAsia="Calibri,Arial Unicode MS" w:hAnsiTheme="minorHAnsi" w:cstheme="minorHAnsi"/>
          <w:sz w:val="22"/>
          <w:szCs w:val="22"/>
          <w:lang w:val="fr-FR" w:eastAsia="zh-CN" w:bidi="hi-IN"/>
        </w:rPr>
        <w:t xml:space="preserve"> </w:t>
      </w:r>
      <w:r w:rsidR="006C44B9" w:rsidRPr="00A82530">
        <w:rPr>
          <w:rFonts w:asciiTheme="minorHAnsi" w:eastAsia="Calibri,Arial Unicode MS" w:hAnsiTheme="minorHAnsi" w:cstheme="minorHAnsi"/>
          <w:sz w:val="22"/>
          <w:szCs w:val="22"/>
          <w:lang w:val="fr-FR" w:eastAsia="zh-CN" w:bidi="hi-IN"/>
        </w:rPr>
        <w:t xml:space="preserve">au </w:t>
      </w:r>
      <w:r w:rsidR="00B64AE1" w:rsidRPr="00A82530">
        <w:rPr>
          <w:rFonts w:asciiTheme="minorHAnsi" w:eastAsia="Calibri,Arial Unicode MS" w:hAnsiTheme="minorHAnsi" w:cstheme="minorHAnsi"/>
          <w:sz w:val="22"/>
          <w:szCs w:val="22"/>
          <w:lang w:val="fr-FR" w:eastAsia="zh-CN" w:bidi="hi-IN"/>
        </w:rPr>
        <w:t xml:space="preserve">titre </w:t>
      </w:r>
      <w:r w:rsidR="006C44B9" w:rsidRPr="00A82530">
        <w:rPr>
          <w:rFonts w:asciiTheme="minorHAnsi" w:eastAsia="Calibri,Arial Unicode MS" w:hAnsiTheme="minorHAnsi" w:cstheme="minorHAnsi"/>
          <w:sz w:val="22"/>
          <w:szCs w:val="22"/>
          <w:lang w:val="fr-FR" w:eastAsia="zh-CN" w:bidi="hi-IN"/>
        </w:rPr>
        <w:t>de</w:t>
      </w:r>
      <w:r w:rsidR="00427721" w:rsidRPr="00A82530">
        <w:rPr>
          <w:rFonts w:asciiTheme="minorHAnsi" w:eastAsia="Calibri,Arial Unicode MS" w:hAnsiTheme="minorHAnsi" w:cstheme="minorHAnsi"/>
          <w:sz w:val="22"/>
          <w:szCs w:val="22"/>
          <w:lang w:val="fr-FR" w:eastAsia="zh-CN" w:bidi="hi-IN"/>
        </w:rPr>
        <w:t xml:space="preserve"> la </w:t>
      </w:r>
      <w:r w:rsidR="006C44B9" w:rsidRPr="00A82530">
        <w:rPr>
          <w:rFonts w:asciiTheme="minorHAnsi" w:eastAsia="Calibri,Arial Unicode MS" w:hAnsiTheme="minorHAnsi" w:cstheme="minorHAnsi"/>
          <w:sz w:val="22"/>
          <w:szCs w:val="22"/>
          <w:lang w:val="fr-FR" w:eastAsia="zh-CN" w:bidi="hi-IN"/>
        </w:rPr>
        <w:t>D</w:t>
      </w:r>
      <w:r w:rsidR="00427721" w:rsidRPr="00A82530">
        <w:rPr>
          <w:rFonts w:asciiTheme="minorHAnsi" w:eastAsia="Calibri,Arial Unicode MS" w:hAnsiTheme="minorHAnsi" w:cstheme="minorHAnsi"/>
          <w:sz w:val="22"/>
          <w:szCs w:val="22"/>
          <w:lang w:val="fr-FR" w:eastAsia="zh-CN" w:bidi="hi-IN"/>
        </w:rPr>
        <w:t>écision</w:t>
      </w:r>
      <w:r w:rsidR="00985A82" w:rsidRPr="00A82530">
        <w:rPr>
          <w:rFonts w:asciiTheme="minorHAnsi" w:eastAsia="Calibri,Arial Unicode MS" w:hAnsiTheme="minorHAnsi" w:cstheme="minorHAnsi"/>
          <w:sz w:val="22"/>
          <w:szCs w:val="22"/>
          <w:lang w:val="fr-FR" w:eastAsia="zh-CN" w:bidi="hi-IN"/>
        </w:rPr>
        <w:t> </w:t>
      </w:r>
      <w:r w:rsidR="00427721" w:rsidRPr="00A82530">
        <w:rPr>
          <w:rFonts w:asciiTheme="minorHAnsi" w:eastAsia="Calibri,Arial Unicode MS" w:hAnsiTheme="minorHAnsi" w:cstheme="minorHAnsi"/>
          <w:sz w:val="22"/>
          <w:szCs w:val="22"/>
          <w:lang w:val="fr-FR" w:eastAsia="zh-CN" w:bidi="hi-IN"/>
        </w:rPr>
        <w:t>SC62-14.</w:t>
      </w:r>
      <w:r w:rsidR="006C44B9" w:rsidRPr="00A82530">
        <w:rPr>
          <w:rFonts w:asciiTheme="minorHAnsi" w:eastAsia="Calibri,Arial Unicode MS" w:hAnsiTheme="minorHAnsi" w:cstheme="minorHAnsi"/>
          <w:sz w:val="22"/>
          <w:szCs w:val="22"/>
          <w:lang w:val="fr-FR" w:eastAsia="zh-CN" w:bidi="hi-IN"/>
        </w:rPr>
        <w:t xml:space="preserve"> Il s’articule </w:t>
      </w:r>
      <w:r w:rsidR="00427721" w:rsidRPr="00A82530">
        <w:rPr>
          <w:rFonts w:asciiTheme="minorHAnsi" w:eastAsia="Calibri,Arial Unicode MS" w:hAnsiTheme="minorHAnsi" w:cstheme="minorHAnsi"/>
          <w:sz w:val="22"/>
          <w:szCs w:val="22"/>
          <w:lang w:val="fr-FR" w:eastAsia="zh-CN" w:bidi="hi-IN"/>
        </w:rPr>
        <w:t xml:space="preserve">autour des sept </w:t>
      </w:r>
      <w:r w:rsidR="006C44B9" w:rsidRPr="00A82530">
        <w:rPr>
          <w:rFonts w:asciiTheme="minorHAnsi" w:eastAsia="Calibri,Arial Unicode MS" w:hAnsiTheme="minorHAnsi" w:cstheme="minorHAnsi"/>
          <w:sz w:val="22"/>
          <w:szCs w:val="22"/>
          <w:lang w:val="fr-FR" w:eastAsia="zh-CN" w:bidi="hi-IN"/>
        </w:rPr>
        <w:t xml:space="preserve">grandes </w:t>
      </w:r>
      <w:r w:rsidR="00427721" w:rsidRPr="00A82530">
        <w:rPr>
          <w:rFonts w:asciiTheme="minorHAnsi" w:eastAsia="Calibri,Arial Unicode MS" w:hAnsiTheme="minorHAnsi" w:cstheme="minorHAnsi"/>
          <w:sz w:val="22"/>
          <w:szCs w:val="22"/>
          <w:lang w:val="fr-FR" w:eastAsia="zh-CN" w:bidi="hi-IN"/>
        </w:rPr>
        <w:t>fonctions du Secrétariat et précise les activités principales et les indicateurs annuels et triennaux correspondants pour chacune d’entre elles, ainsi que les responsabilités des cadres et les principales sources de financement (</w:t>
      </w:r>
      <w:r w:rsidR="006C44B9" w:rsidRPr="00A82530">
        <w:rPr>
          <w:rFonts w:asciiTheme="minorHAnsi" w:eastAsia="Calibri,Arial Unicode MS" w:hAnsiTheme="minorHAnsi" w:cstheme="minorHAnsi"/>
          <w:sz w:val="22"/>
          <w:szCs w:val="22"/>
          <w:lang w:val="fr-FR" w:eastAsia="zh-CN" w:bidi="hi-IN"/>
        </w:rPr>
        <w:t>à savoir</w:t>
      </w:r>
      <w:r w:rsidR="00427721" w:rsidRPr="00A82530">
        <w:rPr>
          <w:rFonts w:asciiTheme="minorHAnsi" w:eastAsia="Calibri,Arial Unicode MS" w:hAnsiTheme="minorHAnsi" w:cstheme="minorHAnsi"/>
          <w:sz w:val="22"/>
          <w:szCs w:val="22"/>
          <w:lang w:val="fr-FR" w:eastAsia="zh-CN" w:bidi="hi-IN"/>
        </w:rPr>
        <w:t xml:space="preserve"> budget administratif, budget non administratif ou autre).</w:t>
      </w:r>
    </w:p>
    <w:p w14:paraId="453F86F8" w14:textId="77777777" w:rsidR="007E43D9" w:rsidRPr="00A82530" w:rsidRDefault="007E43D9" w:rsidP="006C44B9">
      <w:pPr>
        <w:pStyle w:val="ListParagraph"/>
        <w:widowControl w:val="0"/>
        <w:ind w:left="0"/>
        <w:rPr>
          <w:rFonts w:asciiTheme="minorHAnsi" w:eastAsia="Calibri,Arial Unicode MS" w:hAnsiTheme="minorHAnsi" w:cstheme="minorHAnsi"/>
          <w:sz w:val="22"/>
          <w:szCs w:val="22"/>
          <w:lang w:val="fr-FR" w:eastAsia="zh-CN" w:bidi="hi-IN"/>
        </w:rPr>
      </w:pPr>
    </w:p>
    <w:p w14:paraId="3D42D6FA" w14:textId="4032BF3B" w:rsidR="000E3527" w:rsidRPr="00A82530" w:rsidRDefault="00597891" w:rsidP="00384774">
      <w:pPr>
        <w:widowControl w:val="0"/>
        <w:ind w:left="426" w:hanging="426"/>
        <w:rPr>
          <w:rFonts w:asciiTheme="minorHAnsi" w:eastAsia="Calibri,Arial Unicode MS" w:hAnsiTheme="minorHAnsi" w:cstheme="minorHAnsi"/>
          <w:sz w:val="22"/>
          <w:szCs w:val="22"/>
          <w:lang w:val="fr-FR" w:eastAsia="zh-CN" w:bidi="hi-IN"/>
        </w:rPr>
      </w:pPr>
      <w:r w:rsidRPr="00A82530">
        <w:rPr>
          <w:rFonts w:asciiTheme="minorHAnsi" w:eastAsia="Calibri,Arial Unicode MS" w:hAnsiTheme="minorHAnsi" w:cstheme="minorHAnsi"/>
          <w:sz w:val="22"/>
          <w:szCs w:val="22"/>
          <w:lang w:val="fr-FR" w:eastAsia="zh-CN" w:bidi="hi-IN"/>
        </w:rPr>
        <w:t>2.</w:t>
      </w:r>
      <w:r w:rsidRPr="00A82530">
        <w:rPr>
          <w:rFonts w:asciiTheme="minorHAnsi" w:eastAsia="Calibri,Arial Unicode MS" w:hAnsiTheme="minorHAnsi" w:cstheme="minorHAnsi"/>
          <w:sz w:val="22"/>
          <w:szCs w:val="22"/>
          <w:lang w:val="fr-FR" w:eastAsia="zh-CN" w:bidi="hi-IN"/>
        </w:rPr>
        <w:tab/>
      </w:r>
      <w:r w:rsidR="00384774" w:rsidRPr="00384774">
        <w:rPr>
          <w:rFonts w:asciiTheme="minorHAnsi" w:eastAsia="Calibri,Arial Unicode MS" w:hAnsiTheme="minorHAnsi" w:cstheme="minorHAnsi"/>
          <w:sz w:val="22"/>
          <w:szCs w:val="22"/>
          <w:lang w:val="fr-FR" w:eastAsia="zh-CN" w:bidi="hi-IN"/>
        </w:rPr>
        <w:t>La 64</w:t>
      </w:r>
      <w:r w:rsidR="00384774" w:rsidRPr="001F745D">
        <w:rPr>
          <w:rFonts w:asciiTheme="minorHAnsi" w:eastAsia="Calibri,Arial Unicode MS" w:hAnsiTheme="minorHAnsi" w:cstheme="minorHAnsi"/>
          <w:sz w:val="22"/>
          <w:szCs w:val="22"/>
          <w:vertAlign w:val="superscript"/>
          <w:lang w:val="fr-FR" w:eastAsia="zh-CN" w:bidi="hi-IN"/>
        </w:rPr>
        <w:t>e</w:t>
      </w:r>
      <w:r w:rsidR="00384774" w:rsidRPr="00384774">
        <w:rPr>
          <w:rFonts w:asciiTheme="minorHAnsi" w:eastAsia="Calibri,Arial Unicode MS" w:hAnsiTheme="minorHAnsi" w:cstheme="minorHAnsi"/>
          <w:sz w:val="22"/>
          <w:szCs w:val="22"/>
          <w:lang w:val="fr-FR" w:eastAsia="zh-CN" w:bidi="hi-IN"/>
        </w:rPr>
        <w:t xml:space="preserve"> réunion du Comité permanent étant prévue en janvier 2025 et la 15</w:t>
      </w:r>
      <w:r w:rsidR="00384774" w:rsidRPr="00444A38">
        <w:rPr>
          <w:rFonts w:asciiTheme="minorHAnsi" w:eastAsia="Calibri,Arial Unicode MS" w:hAnsiTheme="minorHAnsi" w:cstheme="minorHAnsi"/>
          <w:sz w:val="22"/>
          <w:szCs w:val="22"/>
          <w:vertAlign w:val="superscript"/>
          <w:lang w:val="fr-FR" w:eastAsia="zh-CN" w:bidi="hi-IN"/>
        </w:rPr>
        <w:t>e</w:t>
      </w:r>
      <w:r w:rsidR="00384774" w:rsidRPr="00384774">
        <w:rPr>
          <w:rFonts w:asciiTheme="minorHAnsi" w:eastAsia="Calibri,Arial Unicode MS" w:hAnsiTheme="minorHAnsi" w:cstheme="minorHAnsi"/>
          <w:sz w:val="22"/>
          <w:szCs w:val="22"/>
          <w:lang w:val="fr-FR" w:eastAsia="zh-CN" w:bidi="hi-IN"/>
        </w:rPr>
        <w:t xml:space="preserve"> session de la Conférence des Parties contractantes (COP15) en juillet 2025, le Secrétariat s’est vu contraint de commencer les préparatifs pour 2025 plus tôt qu</w:t>
      </w:r>
      <w:r w:rsidR="003B51B0">
        <w:rPr>
          <w:rFonts w:asciiTheme="minorHAnsi" w:eastAsia="Calibri,Arial Unicode MS" w:hAnsiTheme="minorHAnsi" w:cstheme="minorHAnsi"/>
          <w:sz w:val="22"/>
          <w:szCs w:val="22"/>
          <w:lang w:val="fr-FR" w:eastAsia="zh-CN" w:bidi="hi-IN"/>
        </w:rPr>
        <w:t>’</w:t>
      </w:r>
      <w:r w:rsidR="00384774" w:rsidRPr="00384774">
        <w:rPr>
          <w:rFonts w:asciiTheme="minorHAnsi" w:eastAsia="Calibri,Arial Unicode MS" w:hAnsiTheme="minorHAnsi" w:cstheme="minorHAnsi"/>
          <w:sz w:val="22"/>
          <w:szCs w:val="22"/>
          <w:lang w:val="fr-FR" w:eastAsia="zh-CN" w:bidi="hi-IN"/>
        </w:rPr>
        <w:t>à l</w:t>
      </w:r>
      <w:r w:rsidR="003B51B0">
        <w:rPr>
          <w:rFonts w:asciiTheme="minorHAnsi" w:eastAsia="Calibri,Arial Unicode MS" w:hAnsiTheme="minorHAnsi" w:cstheme="minorHAnsi"/>
          <w:sz w:val="22"/>
          <w:szCs w:val="22"/>
          <w:lang w:val="fr-FR" w:eastAsia="zh-CN" w:bidi="hi-IN"/>
        </w:rPr>
        <w:t>’</w:t>
      </w:r>
      <w:r w:rsidR="00384774" w:rsidRPr="00384774">
        <w:rPr>
          <w:rFonts w:asciiTheme="minorHAnsi" w:eastAsia="Calibri,Arial Unicode MS" w:hAnsiTheme="minorHAnsi" w:cstheme="minorHAnsi"/>
          <w:sz w:val="22"/>
          <w:szCs w:val="22"/>
          <w:lang w:val="fr-FR" w:eastAsia="zh-CN" w:bidi="hi-IN"/>
        </w:rPr>
        <w:t>accoutumée.</w:t>
      </w:r>
      <w:r w:rsidR="00384774">
        <w:rPr>
          <w:rFonts w:asciiTheme="minorHAnsi" w:eastAsia="Calibri,Arial Unicode MS" w:hAnsiTheme="minorHAnsi" w:cstheme="minorHAnsi"/>
          <w:sz w:val="22"/>
          <w:szCs w:val="22"/>
          <w:lang w:val="fr-FR" w:eastAsia="zh-CN" w:bidi="hi-IN"/>
        </w:rPr>
        <w:t xml:space="preserve"> </w:t>
      </w:r>
      <w:r w:rsidR="00384774" w:rsidRPr="00384774">
        <w:rPr>
          <w:rFonts w:asciiTheme="minorHAnsi" w:eastAsia="Calibri,Arial Unicode MS" w:hAnsiTheme="minorHAnsi" w:cstheme="minorHAnsi"/>
          <w:sz w:val="22"/>
          <w:szCs w:val="22"/>
          <w:lang w:val="fr-FR" w:eastAsia="zh-CN" w:bidi="hi-IN"/>
        </w:rPr>
        <w:t xml:space="preserve">Le processus de planification des travaux a démarré en août 2024, soit cinq </w:t>
      </w:r>
      <w:r w:rsidR="00F618EE">
        <w:rPr>
          <w:rFonts w:asciiTheme="minorHAnsi" w:eastAsia="Calibri,Arial Unicode MS" w:hAnsiTheme="minorHAnsi" w:cstheme="minorHAnsi"/>
          <w:sz w:val="22"/>
          <w:szCs w:val="22"/>
          <w:lang w:val="fr-FR" w:eastAsia="zh-CN" w:bidi="hi-IN"/>
        </w:rPr>
        <w:t>à</w:t>
      </w:r>
      <w:r w:rsidR="00384774" w:rsidRPr="00384774">
        <w:rPr>
          <w:rFonts w:asciiTheme="minorHAnsi" w:eastAsia="Calibri,Arial Unicode MS" w:hAnsiTheme="minorHAnsi" w:cstheme="minorHAnsi"/>
          <w:sz w:val="22"/>
          <w:szCs w:val="22"/>
          <w:lang w:val="fr-FR" w:eastAsia="zh-CN" w:bidi="hi-IN"/>
        </w:rPr>
        <w:t xml:space="preserve"> six mois plus tôt que les années précédentes.</w:t>
      </w:r>
      <w:r w:rsidR="00384774">
        <w:rPr>
          <w:rFonts w:asciiTheme="minorHAnsi" w:eastAsia="Calibri,Arial Unicode MS" w:hAnsiTheme="minorHAnsi" w:cstheme="minorHAnsi"/>
          <w:sz w:val="22"/>
          <w:szCs w:val="22"/>
          <w:lang w:val="fr-FR" w:eastAsia="zh-CN" w:bidi="hi-IN"/>
        </w:rPr>
        <w:t xml:space="preserve"> </w:t>
      </w:r>
      <w:r w:rsidR="00384774" w:rsidRPr="00384774">
        <w:rPr>
          <w:rFonts w:asciiTheme="minorHAnsi" w:eastAsia="Calibri,Arial Unicode MS" w:hAnsiTheme="minorHAnsi" w:cstheme="minorHAnsi"/>
          <w:sz w:val="22"/>
          <w:szCs w:val="22"/>
          <w:lang w:val="fr-FR" w:eastAsia="zh-CN" w:bidi="hi-IN"/>
        </w:rPr>
        <w:t>Cela a obligé le Secrétariat à anticiper les travaux nécessaires pour 2025 tout en mettant en œuvre les activités prévues pour 2024.</w:t>
      </w:r>
    </w:p>
    <w:p w14:paraId="27C70D8F" w14:textId="77777777" w:rsidR="007E43D9" w:rsidRPr="00A82530" w:rsidRDefault="007E43D9" w:rsidP="00597891">
      <w:pPr>
        <w:pStyle w:val="ListParagraph"/>
        <w:widowControl w:val="0"/>
        <w:ind w:left="426" w:hanging="426"/>
        <w:rPr>
          <w:rFonts w:asciiTheme="minorHAnsi" w:eastAsia="Calibri,Arial Unicode MS" w:hAnsiTheme="minorHAnsi" w:cstheme="minorHAnsi"/>
          <w:sz w:val="22"/>
          <w:szCs w:val="22"/>
          <w:lang w:val="fr-FR" w:eastAsia="zh-CN" w:bidi="hi-IN"/>
        </w:rPr>
      </w:pPr>
    </w:p>
    <w:p w14:paraId="35F19397" w14:textId="4CD2D4CD" w:rsidR="00640DE0" w:rsidRDefault="00597891" w:rsidP="00384774">
      <w:pPr>
        <w:widowControl w:val="0"/>
        <w:ind w:left="426" w:hanging="426"/>
        <w:rPr>
          <w:rFonts w:asciiTheme="minorHAnsi" w:eastAsia="Calibri,Arial Unicode MS" w:hAnsiTheme="minorHAnsi" w:cstheme="minorHAnsi"/>
          <w:sz w:val="22"/>
          <w:szCs w:val="22"/>
          <w:lang w:val="fr-FR" w:eastAsia="zh-CN" w:bidi="hi-IN"/>
        </w:rPr>
      </w:pPr>
      <w:r w:rsidRPr="00A82530">
        <w:rPr>
          <w:rFonts w:asciiTheme="minorHAnsi" w:eastAsia="Calibri,Arial Unicode MS" w:hAnsiTheme="minorHAnsi" w:cstheme="minorHAnsi"/>
          <w:sz w:val="22"/>
          <w:szCs w:val="22"/>
          <w:lang w:val="fr-FR" w:eastAsia="zh-CN" w:bidi="hi-IN"/>
        </w:rPr>
        <w:t>3.</w:t>
      </w:r>
      <w:r w:rsidRPr="00A82530">
        <w:rPr>
          <w:rFonts w:asciiTheme="minorHAnsi" w:eastAsia="Calibri,Arial Unicode MS" w:hAnsiTheme="minorHAnsi" w:cstheme="minorHAnsi"/>
          <w:sz w:val="22"/>
          <w:szCs w:val="22"/>
          <w:lang w:val="fr-FR" w:eastAsia="zh-CN" w:bidi="hi-IN"/>
        </w:rPr>
        <w:tab/>
      </w:r>
      <w:r w:rsidR="00384774" w:rsidRPr="00384774">
        <w:rPr>
          <w:rFonts w:asciiTheme="minorHAnsi" w:eastAsia="Calibri,Arial Unicode MS" w:hAnsiTheme="minorHAnsi" w:cstheme="minorHAnsi"/>
          <w:sz w:val="22"/>
          <w:szCs w:val="22"/>
          <w:lang w:val="fr-FR" w:eastAsia="zh-CN" w:bidi="hi-IN"/>
        </w:rPr>
        <w:t xml:space="preserve">Le calendrier de mise en œuvre des activités </w:t>
      </w:r>
      <w:r w:rsidR="00EB0E41">
        <w:rPr>
          <w:rFonts w:asciiTheme="minorHAnsi" w:eastAsia="Calibri,Arial Unicode MS" w:hAnsiTheme="minorHAnsi" w:cstheme="minorHAnsi"/>
          <w:sz w:val="22"/>
          <w:szCs w:val="22"/>
          <w:lang w:val="fr-FR" w:eastAsia="zh-CN" w:bidi="hi-IN"/>
        </w:rPr>
        <w:t xml:space="preserve">prévues </w:t>
      </w:r>
      <w:r w:rsidR="00F618EE">
        <w:rPr>
          <w:rFonts w:asciiTheme="minorHAnsi" w:eastAsia="Calibri,Arial Unicode MS" w:hAnsiTheme="minorHAnsi" w:cstheme="minorHAnsi"/>
          <w:sz w:val="22"/>
          <w:szCs w:val="22"/>
          <w:lang w:val="fr-FR" w:eastAsia="zh-CN" w:bidi="hi-IN"/>
        </w:rPr>
        <w:t xml:space="preserve">au titre </w:t>
      </w:r>
      <w:r w:rsidR="00384774" w:rsidRPr="00384774">
        <w:rPr>
          <w:rFonts w:asciiTheme="minorHAnsi" w:eastAsia="Calibri,Arial Unicode MS" w:hAnsiTheme="minorHAnsi" w:cstheme="minorHAnsi"/>
          <w:sz w:val="22"/>
          <w:szCs w:val="22"/>
          <w:lang w:val="fr-FR" w:eastAsia="zh-CN" w:bidi="hi-IN"/>
        </w:rPr>
        <w:t xml:space="preserve">du PA2025 couvre </w:t>
      </w:r>
      <w:r w:rsidR="00F618EE">
        <w:rPr>
          <w:rFonts w:asciiTheme="minorHAnsi" w:eastAsia="Calibri,Arial Unicode MS" w:hAnsiTheme="minorHAnsi" w:cstheme="minorHAnsi"/>
          <w:sz w:val="22"/>
          <w:szCs w:val="22"/>
          <w:lang w:val="fr-FR" w:eastAsia="zh-CN" w:bidi="hi-IN"/>
        </w:rPr>
        <w:t>en général</w:t>
      </w:r>
      <w:r w:rsidR="00384774" w:rsidRPr="00384774">
        <w:rPr>
          <w:rFonts w:asciiTheme="minorHAnsi" w:eastAsia="Calibri,Arial Unicode MS" w:hAnsiTheme="minorHAnsi" w:cstheme="minorHAnsi"/>
          <w:sz w:val="22"/>
          <w:szCs w:val="22"/>
          <w:lang w:val="fr-FR" w:eastAsia="zh-CN" w:bidi="hi-IN"/>
        </w:rPr>
        <w:t xml:space="preserve"> la période de janvier à juillet 2025, date à laquelle la COP15 devrait se réunir.</w:t>
      </w:r>
      <w:r w:rsidR="00384774">
        <w:rPr>
          <w:rFonts w:asciiTheme="minorHAnsi" w:eastAsia="Calibri,Arial Unicode MS" w:hAnsiTheme="minorHAnsi" w:cstheme="minorHAnsi"/>
          <w:sz w:val="22"/>
          <w:szCs w:val="22"/>
          <w:lang w:val="fr-FR" w:eastAsia="zh-CN" w:bidi="hi-IN"/>
        </w:rPr>
        <w:t xml:space="preserve"> </w:t>
      </w:r>
      <w:r w:rsidR="00384774" w:rsidRPr="00384774">
        <w:rPr>
          <w:rFonts w:asciiTheme="minorHAnsi" w:eastAsia="Calibri,Arial Unicode MS" w:hAnsiTheme="minorHAnsi" w:cstheme="minorHAnsi"/>
          <w:sz w:val="22"/>
          <w:szCs w:val="22"/>
          <w:lang w:val="fr-FR" w:eastAsia="zh-CN" w:bidi="hi-IN"/>
        </w:rPr>
        <w:t xml:space="preserve">Tous les </w:t>
      </w:r>
      <w:r w:rsidR="003B51B0">
        <w:rPr>
          <w:rFonts w:asciiTheme="minorHAnsi" w:eastAsia="Calibri,Arial Unicode MS" w:hAnsiTheme="minorHAnsi" w:cstheme="minorHAnsi"/>
          <w:sz w:val="22"/>
          <w:szCs w:val="22"/>
          <w:lang w:val="fr-FR" w:eastAsia="zh-CN" w:bidi="hi-IN"/>
        </w:rPr>
        <w:t>« </w:t>
      </w:r>
      <w:r w:rsidR="00384774" w:rsidRPr="00384774">
        <w:rPr>
          <w:rFonts w:asciiTheme="minorHAnsi" w:eastAsia="Calibri,Arial Unicode MS" w:hAnsiTheme="minorHAnsi" w:cstheme="minorHAnsi"/>
          <w:sz w:val="22"/>
          <w:szCs w:val="22"/>
          <w:lang w:val="fr-FR" w:eastAsia="zh-CN" w:bidi="hi-IN"/>
        </w:rPr>
        <w:t>résultats triennaux</w:t>
      </w:r>
      <w:r w:rsidR="003B51B0">
        <w:rPr>
          <w:rFonts w:asciiTheme="minorHAnsi" w:eastAsia="Calibri,Arial Unicode MS" w:hAnsiTheme="minorHAnsi" w:cstheme="minorHAnsi"/>
          <w:sz w:val="22"/>
          <w:szCs w:val="22"/>
          <w:lang w:val="fr-FR" w:eastAsia="zh-CN" w:bidi="hi-IN"/>
        </w:rPr>
        <w:t> »</w:t>
      </w:r>
      <w:r w:rsidR="00384774" w:rsidRPr="00384774">
        <w:rPr>
          <w:rFonts w:asciiTheme="minorHAnsi" w:eastAsia="Calibri,Arial Unicode MS" w:hAnsiTheme="minorHAnsi" w:cstheme="minorHAnsi"/>
          <w:sz w:val="22"/>
          <w:szCs w:val="22"/>
          <w:lang w:val="fr-FR" w:eastAsia="zh-CN" w:bidi="hi-IN"/>
        </w:rPr>
        <w:t xml:space="preserve"> mentionnés devraient être accomplis d’ici là.</w:t>
      </w:r>
      <w:r w:rsidR="00384774">
        <w:rPr>
          <w:rFonts w:asciiTheme="minorHAnsi" w:eastAsia="Calibri,Arial Unicode MS" w:hAnsiTheme="minorHAnsi" w:cstheme="minorHAnsi"/>
          <w:sz w:val="22"/>
          <w:szCs w:val="22"/>
          <w:lang w:val="fr-FR" w:eastAsia="zh-CN" w:bidi="hi-IN"/>
        </w:rPr>
        <w:t xml:space="preserve"> </w:t>
      </w:r>
      <w:r w:rsidR="00384774" w:rsidRPr="00384774">
        <w:rPr>
          <w:rFonts w:asciiTheme="minorHAnsi" w:eastAsia="Calibri,Arial Unicode MS" w:hAnsiTheme="minorHAnsi" w:cstheme="minorHAnsi"/>
          <w:sz w:val="22"/>
          <w:szCs w:val="22"/>
          <w:lang w:val="fr-FR" w:eastAsia="zh-CN" w:bidi="hi-IN"/>
        </w:rPr>
        <w:t>Toutefois, lorsqu’un résultat est susceptible de garder sa pertinence au-delà de la COP15, le Secrétariat s</w:t>
      </w:r>
      <w:r w:rsidR="003B51B0">
        <w:rPr>
          <w:rFonts w:asciiTheme="minorHAnsi" w:eastAsia="Calibri,Arial Unicode MS" w:hAnsiTheme="minorHAnsi" w:cstheme="minorHAnsi"/>
          <w:sz w:val="22"/>
          <w:szCs w:val="22"/>
          <w:lang w:val="fr-FR" w:eastAsia="zh-CN" w:bidi="hi-IN"/>
        </w:rPr>
        <w:t>’</w:t>
      </w:r>
      <w:r w:rsidR="00384774" w:rsidRPr="00384774">
        <w:rPr>
          <w:rFonts w:asciiTheme="minorHAnsi" w:eastAsia="Calibri,Arial Unicode MS" w:hAnsiTheme="minorHAnsi" w:cstheme="minorHAnsi"/>
          <w:sz w:val="22"/>
          <w:szCs w:val="22"/>
          <w:lang w:val="fr-FR" w:eastAsia="zh-CN" w:bidi="hi-IN"/>
        </w:rPr>
        <w:t>est efforcé de planifier des activités jusqu</w:t>
      </w:r>
      <w:r w:rsidR="003B51B0">
        <w:rPr>
          <w:rFonts w:asciiTheme="minorHAnsi" w:eastAsia="Calibri,Arial Unicode MS" w:hAnsiTheme="minorHAnsi" w:cstheme="minorHAnsi"/>
          <w:sz w:val="22"/>
          <w:szCs w:val="22"/>
          <w:lang w:val="fr-FR" w:eastAsia="zh-CN" w:bidi="hi-IN"/>
        </w:rPr>
        <w:t>’</w:t>
      </w:r>
      <w:r w:rsidR="00384774" w:rsidRPr="00384774">
        <w:rPr>
          <w:rFonts w:asciiTheme="minorHAnsi" w:eastAsia="Calibri,Arial Unicode MS" w:hAnsiTheme="minorHAnsi" w:cstheme="minorHAnsi"/>
          <w:sz w:val="22"/>
          <w:szCs w:val="22"/>
          <w:lang w:val="fr-FR" w:eastAsia="zh-CN" w:bidi="hi-IN"/>
        </w:rPr>
        <w:t>à la fin de l</w:t>
      </w:r>
      <w:r w:rsidR="003B51B0">
        <w:rPr>
          <w:rFonts w:asciiTheme="minorHAnsi" w:eastAsia="Calibri,Arial Unicode MS" w:hAnsiTheme="minorHAnsi" w:cstheme="minorHAnsi"/>
          <w:sz w:val="22"/>
          <w:szCs w:val="22"/>
          <w:lang w:val="fr-FR" w:eastAsia="zh-CN" w:bidi="hi-IN"/>
        </w:rPr>
        <w:t>’</w:t>
      </w:r>
      <w:r w:rsidR="00384774" w:rsidRPr="00384774">
        <w:rPr>
          <w:rFonts w:asciiTheme="minorHAnsi" w:eastAsia="Calibri,Arial Unicode MS" w:hAnsiTheme="minorHAnsi" w:cstheme="minorHAnsi"/>
          <w:sz w:val="22"/>
          <w:szCs w:val="22"/>
          <w:lang w:val="fr-FR" w:eastAsia="zh-CN" w:bidi="hi-IN"/>
        </w:rPr>
        <w:t>année 2025.</w:t>
      </w:r>
    </w:p>
    <w:p w14:paraId="1BBAF887" w14:textId="77777777" w:rsidR="00EB0E41" w:rsidRDefault="00EB0E41" w:rsidP="00384774">
      <w:pPr>
        <w:widowControl w:val="0"/>
        <w:ind w:left="426" w:hanging="426"/>
        <w:rPr>
          <w:rFonts w:asciiTheme="minorHAnsi" w:eastAsia="Calibri,Arial Unicode MS" w:hAnsiTheme="minorHAnsi" w:cstheme="minorHAnsi"/>
          <w:sz w:val="22"/>
          <w:szCs w:val="22"/>
          <w:lang w:val="fr-FR" w:eastAsia="zh-CN" w:bidi="hi-IN"/>
        </w:rPr>
      </w:pPr>
    </w:p>
    <w:p w14:paraId="7B943C4E" w14:textId="45366FF7" w:rsidR="00EB0E41" w:rsidRPr="00A82530" w:rsidRDefault="00EB0E41" w:rsidP="00384774">
      <w:pPr>
        <w:widowControl w:val="0"/>
        <w:ind w:left="426" w:hanging="426"/>
        <w:rPr>
          <w:rFonts w:asciiTheme="minorHAnsi" w:eastAsia="Calibri,Arial Unicode MS" w:hAnsiTheme="minorHAnsi" w:cstheme="minorHAnsi"/>
          <w:sz w:val="22"/>
          <w:szCs w:val="22"/>
          <w:lang w:val="fr-FR" w:eastAsia="zh-CN" w:bidi="hi-IN"/>
        </w:rPr>
      </w:pPr>
      <w:r>
        <w:rPr>
          <w:rFonts w:asciiTheme="minorHAnsi" w:eastAsia="Calibri,Arial Unicode MS" w:hAnsiTheme="minorHAnsi" w:cstheme="minorHAnsi"/>
          <w:sz w:val="22"/>
          <w:szCs w:val="22"/>
          <w:lang w:val="fr-FR" w:eastAsia="zh-CN" w:bidi="hi-IN"/>
        </w:rPr>
        <w:t>4.</w:t>
      </w:r>
      <w:r>
        <w:rPr>
          <w:rFonts w:asciiTheme="minorHAnsi" w:eastAsia="Calibri,Arial Unicode MS" w:hAnsiTheme="minorHAnsi" w:cstheme="minorHAnsi"/>
          <w:sz w:val="22"/>
          <w:szCs w:val="22"/>
          <w:lang w:val="fr-FR" w:eastAsia="zh-CN" w:bidi="hi-IN"/>
        </w:rPr>
        <w:tab/>
      </w:r>
      <w:r w:rsidRPr="00EB0E41">
        <w:rPr>
          <w:rFonts w:asciiTheme="minorHAnsi" w:eastAsia="Calibri,Arial Unicode MS" w:hAnsiTheme="minorHAnsi" w:cstheme="minorHAnsi"/>
          <w:sz w:val="22"/>
          <w:szCs w:val="22"/>
          <w:lang w:val="fr-FR" w:eastAsia="zh-CN" w:bidi="hi-IN"/>
        </w:rPr>
        <w:t>Après la COP15, le Secrétariat examinera le PA2025 pour s</w:t>
      </w:r>
      <w:r w:rsidR="003B51B0">
        <w:rPr>
          <w:rFonts w:asciiTheme="minorHAnsi" w:eastAsia="Calibri,Arial Unicode MS" w:hAnsiTheme="minorHAnsi" w:cstheme="minorHAnsi"/>
          <w:sz w:val="22"/>
          <w:szCs w:val="22"/>
          <w:lang w:val="fr-FR" w:eastAsia="zh-CN" w:bidi="hi-IN"/>
        </w:rPr>
        <w:t>’</w:t>
      </w:r>
      <w:r w:rsidRPr="00EB0E41">
        <w:rPr>
          <w:rFonts w:asciiTheme="minorHAnsi" w:eastAsia="Calibri,Arial Unicode MS" w:hAnsiTheme="minorHAnsi" w:cstheme="minorHAnsi"/>
          <w:sz w:val="22"/>
          <w:szCs w:val="22"/>
          <w:lang w:val="fr-FR" w:eastAsia="zh-CN" w:bidi="hi-IN"/>
        </w:rPr>
        <w:t>assurer que les activités prévues pour la fin de l</w:t>
      </w:r>
      <w:r w:rsidR="003B51B0">
        <w:rPr>
          <w:rFonts w:asciiTheme="minorHAnsi" w:eastAsia="Calibri,Arial Unicode MS" w:hAnsiTheme="minorHAnsi" w:cstheme="minorHAnsi"/>
          <w:sz w:val="22"/>
          <w:szCs w:val="22"/>
          <w:lang w:val="fr-FR" w:eastAsia="zh-CN" w:bidi="hi-IN"/>
        </w:rPr>
        <w:t>’</w:t>
      </w:r>
      <w:r w:rsidRPr="00EB0E41">
        <w:rPr>
          <w:rFonts w:asciiTheme="minorHAnsi" w:eastAsia="Calibri,Arial Unicode MS" w:hAnsiTheme="minorHAnsi" w:cstheme="minorHAnsi"/>
          <w:sz w:val="22"/>
          <w:szCs w:val="22"/>
          <w:lang w:val="fr-FR" w:eastAsia="zh-CN" w:bidi="hi-IN"/>
        </w:rPr>
        <w:t>année 2025 reflètent bien les mandats de la COP15, et il alignera leur mise en œuvre si nécessaire.</w:t>
      </w:r>
    </w:p>
    <w:p w14:paraId="6C76204F" w14:textId="77777777" w:rsidR="007E43D9" w:rsidRPr="00A82530" w:rsidRDefault="007E43D9" w:rsidP="006D5B50">
      <w:pPr>
        <w:pStyle w:val="ListParagraph"/>
        <w:widowControl w:val="0"/>
        <w:ind w:left="0"/>
        <w:rPr>
          <w:rFonts w:asciiTheme="minorHAnsi" w:eastAsia="Calibri,Arial Unicode MS" w:hAnsiTheme="minorHAnsi" w:cstheme="minorHAnsi"/>
          <w:sz w:val="22"/>
          <w:szCs w:val="22"/>
          <w:lang w:val="fr-FR" w:eastAsia="zh-CN" w:bidi="hi-IN"/>
        </w:rPr>
      </w:pPr>
    </w:p>
    <w:p w14:paraId="324FCEB9" w14:textId="4F3AA812" w:rsidR="00881ED9" w:rsidRPr="00A82530" w:rsidRDefault="00EB0E41" w:rsidP="00597891">
      <w:pPr>
        <w:widowControl w:val="0"/>
        <w:ind w:left="426" w:hanging="426"/>
        <w:rPr>
          <w:rFonts w:asciiTheme="minorHAnsi" w:eastAsia="Calibri,Arial Unicode MS" w:hAnsiTheme="minorHAnsi" w:cstheme="minorHAnsi"/>
          <w:sz w:val="22"/>
          <w:szCs w:val="22"/>
          <w:lang w:val="fr-FR" w:eastAsia="zh-CN" w:bidi="hi-IN"/>
        </w:rPr>
      </w:pPr>
      <w:r>
        <w:rPr>
          <w:rFonts w:asciiTheme="minorHAnsi" w:eastAsia="Calibri,Arial Unicode MS" w:hAnsiTheme="minorHAnsi" w:cstheme="minorHAnsi"/>
          <w:sz w:val="22"/>
          <w:szCs w:val="22"/>
          <w:lang w:val="fr-FR" w:eastAsia="zh-CN" w:bidi="hi-IN"/>
        </w:rPr>
        <w:t>5</w:t>
      </w:r>
      <w:r w:rsidR="00597891" w:rsidRPr="00A82530">
        <w:rPr>
          <w:rFonts w:asciiTheme="minorHAnsi" w:eastAsia="Calibri,Arial Unicode MS" w:hAnsiTheme="minorHAnsi" w:cstheme="minorHAnsi"/>
          <w:sz w:val="22"/>
          <w:szCs w:val="22"/>
          <w:lang w:val="fr-FR" w:eastAsia="zh-CN" w:bidi="hi-IN"/>
        </w:rPr>
        <w:t>.</w:t>
      </w:r>
      <w:r w:rsidR="00597891" w:rsidRPr="00A82530">
        <w:rPr>
          <w:rFonts w:asciiTheme="minorHAnsi" w:eastAsia="Calibri,Arial Unicode MS" w:hAnsiTheme="minorHAnsi" w:cstheme="minorHAnsi"/>
          <w:sz w:val="22"/>
          <w:szCs w:val="22"/>
          <w:lang w:val="fr-FR" w:eastAsia="zh-CN" w:bidi="hi-IN"/>
        </w:rPr>
        <w:tab/>
      </w:r>
      <w:r w:rsidR="006D5B50" w:rsidRPr="00A82530">
        <w:rPr>
          <w:rFonts w:asciiTheme="minorHAnsi" w:eastAsia="Calibri,Arial Unicode MS" w:hAnsiTheme="minorHAnsi" w:cstheme="minorHAnsi"/>
          <w:sz w:val="22"/>
          <w:szCs w:val="22"/>
          <w:lang w:val="fr-FR" w:eastAsia="zh-CN" w:bidi="hi-IN"/>
        </w:rPr>
        <w:t xml:space="preserve">Le nombre de tâches que les Parties contractantes confient au Secrétariat continue à croître notablement, tandis que les ressources disponibles pour leur mise en œuvre demeurent très limitées. Le budget administratif </w:t>
      </w:r>
      <w:r w:rsidR="00881ED9" w:rsidRPr="00A82530">
        <w:rPr>
          <w:rFonts w:asciiTheme="minorHAnsi" w:eastAsia="Calibri,Arial Unicode MS" w:hAnsiTheme="minorHAnsi" w:cstheme="minorHAnsi"/>
          <w:sz w:val="22"/>
          <w:szCs w:val="22"/>
          <w:lang w:val="fr-FR" w:eastAsia="zh-CN" w:bidi="hi-IN"/>
        </w:rPr>
        <w:t xml:space="preserve">alloué au personnel </w:t>
      </w:r>
      <w:r w:rsidR="006D5B50" w:rsidRPr="00A82530">
        <w:rPr>
          <w:rFonts w:asciiTheme="minorHAnsi" w:eastAsia="Calibri,Arial Unicode MS" w:hAnsiTheme="minorHAnsi" w:cstheme="minorHAnsi"/>
          <w:sz w:val="22"/>
          <w:szCs w:val="22"/>
          <w:lang w:val="fr-FR" w:eastAsia="zh-CN" w:bidi="hi-IN"/>
        </w:rPr>
        <w:t>du Secrétariat n’ayant pas augmenté depuis</w:t>
      </w:r>
      <w:r w:rsidR="00985A82" w:rsidRPr="00A82530">
        <w:rPr>
          <w:rFonts w:asciiTheme="minorHAnsi" w:eastAsia="Calibri,Arial Unicode MS" w:hAnsiTheme="minorHAnsi" w:cstheme="minorHAnsi"/>
          <w:sz w:val="22"/>
          <w:szCs w:val="22"/>
          <w:lang w:val="fr-FR" w:eastAsia="zh-CN" w:bidi="hi-IN"/>
        </w:rPr>
        <w:t> </w:t>
      </w:r>
      <w:r w:rsidR="006D5B50" w:rsidRPr="00A82530">
        <w:rPr>
          <w:rFonts w:asciiTheme="minorHAnsi" w:eastAsia="Calibri,Arial Unicode MS" w:hAnsiTheme="minorHAnsi" w:cstheme="minorHAnsi"/>
          <w:sz w:val="22"/>
          <w:szCs w:val="22"/>
          <w:lang w:val="fr-FR" w:eastAsia="zh-CN" w:bidi="hi-IN"/>
        </w:rPr>
        <w:t xml:space="preserve">2012, </w:t>
      </w:r>
      <w:r w:rsidR="00881ED9" w:rsidRPr="00A82530">
        <w:rPr>
          <w:rFonts w:asciiTheme="minorHAnsi" w:eastAsia="Calibri,Arial Unicode MS" w:hAnsiTheme="minorHAnsi" w:cstheme="minorHAnsi"/>
          <w:sz w:val="22"/>
          <w:szCs w:val="22"/>
          <w:lang w:val="fr-FR" w:eastAsia="zh-CN" w:bidi="hi-IN"/>
        </w:rPr>
        <w:t xml:space="preserve">le Secrétariat a de plus en plus de mal à répondre aux besoins et aux attentes des Parties. </w:t>
      </w:r>
    </w:p>
    <w:bookmarkEnd w:id="0"/>
    <w:p w14:paraId="56687F72" w14:textId="77777777" w:rsidR="007E43D9" w:rsidRPr="00A82530" w:rsidRDefault="007E43D9">
      <w:pPr>
        <w:spacing w:after="200" w:line="276" w:lineRule="auto"/>
        <w:rPr>
          <w:rFonts w:ascii="Calibri" w:eastAsia="Calibri,Arial Unicode MS" w:hAnsi="Calibri" w:cs="Calibri"/>
          <w:sz w:val="24"/>
          <w:szCs w:val="24"/>
          <w:lang w:val="fr-FR" w:eastAsia="zh-CN" w:bidi="hi-IN"/>
        </w:rPr>
        <w:sectPr w:rsidR="007E43D9" w:rsidRPr="00A82530" w:rsidSect="007B5225">
          <w:footerReference w:type="default" r:id="rId11"/>
          <w:pgSz w:w="11900" w:h="16820"/>
          <w:pgMar w:top="1440" w:right="1440" w:bottom="1440" w:left="1440" w:header="709" w:footer="709" w:gutter="0"/>
          <w:cols w:space="708"/>
          <w:docGrid w:linePitch="360"/>
        </w:sectPr>
      </w:pPr>
    </w:p>
    <w:p w14:paraId="6D413A99" w14:textId="4DA02726" w:rsidR="009B60F9" w:rsidRPr="00A82530" w:rsidRDefault="009B60F9" w:rsidP="007E43D9">
      <w:pPr>
        <w:spacing w:after="200" w:line="276" w:lineRule="auto"/>
        <w:rPr>
          <w:rFonts w:ascii="Calibri" w:eastAsia="Calibri,Arial Unicode MS" w:hAnsi="Calibri" w:cs="Calibri"/>
          <w:sz w:val="24"/>
          <w:szCs w:val="24"/>
          <w:lang w:val="fr-FR" w:eastAsia="zh-CN" w:bidi="hi-IN"/>
        </w:rPr>
      </w:pPr>
      <w:r w:rsidRPr="00A82530">
        <w:rPr>
          <w:rFonts w:ascii="Calibri" w:eastAsia="Calibri,Arial Unicode MS" w:hAnsi="Calibri" w:cs="Calibri"/>
          <w:b/>
          <w:bCs/>
          <w:sz w:val="24"/>
          <w:szCs w:val="24"/>
          <w:lang w:val="fr-FR" w:eastAsia="zh-CN" w:bidi="hi-IN"/>
        </w:rPr>
        <w:lastRenderedPageBreak/>
        <w:t>Annex</w:t>
      </w:r>
      <w:r w:rsidR="00881ED9" w:rsidRPr="00A82530">
        <w:rPr>
          <w:rFonts w:ascii="Calibri" w:eastAsia="Calibri,Arial Unicode MS" w:hAnsi="Calibri" w:cs="Calibri"/>
          <w:b/>
          <w:bCs/>
          <w:sz w:val="24"/>
          <w:szCs w:val="24"/>
          <w:lang w:val="fr-FR" w:eastAsia="zh-CN" w:bidi="hi-IN"/>
        </w:rPr>
        <w:t>e </w:t>
      </w:r>
      <w:r w:rsidRPr="00A82530">
        <w:rPr>
          <w:rFonts w:ascii="Calibri" w:eastAsia="Calibri,Arial Unicode MS" w:hAnsi="Calibri" w:cs="Calibri"/>
          <w:b/>
          <w:bCs/>
          <w:sz w:val="24"/>
          <w:szCs w:val="24"/>
          <w:lang w:val="fr-FR" w:eastAsia="zh-CN" w:bidi="hi-IN"/>
        </w:rPr>
        <w:t>1</w:t>
      </w:r>
    </w:p>
    <w:p w14:paraId="7A71EB8D" w14:textId="4C729ABD" w:rsidR="009B60F9" w:rsidRPr="00A82530" w:rsidRDefault="002C069E" w:rsidP="001B3075">
      <w:pPr>
        <w:outlineLvl w:val="0"/>
        <w:rPr>
          <w:rFonts w:ascii="Calibri" w:eastAsia="Calibri,Arial Unicode MS" w:hAnsi="Calibri" w:cs="Calibri"/>
          <w:b/>
          <w:bCs/>
          <w:sz w:val="24"/>
          <w:szCs w:val="24"/>
          <w:lang w:val="fr-FR" w:eastAsia="zh-CN" w:bidi="hi-IN"/>
        </w:rPr>
      </w:pPr>
      <w:r w:rsidRPr="00A82530">
        <w:rPr>
          <w:rFonts w:ascii="Calibri" w:eastAsia="Calibri,Arial Unicode MS" w:hAnsi="Calibri" w:cs="Calibri"/>
          <w:b/>
          <w:bCs/>
          <w:sz w:val="24"/>
          <w:szCs w:val="24"/>
          <w:lang w:val="fr-FR" w:eastAsia="zh-CN" w:bidi="hi-IN"/>
        </w:rPr>
        <w:t>Plan annuel du Secrétariat pour 2024 e</w:t>
      </w:r>
      <w:r w:rsidR="00837F54">
        <w:rPr>
          <w:rFonts w:ascii="Calibri" w:eastAsia="Calibri,Arial Unicode MS" w:hAnsi="Calibri" w:cs="Calibri"/>
          <w:b/>
          <w:bCs/>
          <w:sz w:val="24"/>
          <w:szCs w:val="24"/>
          <w:lang w:val="fr-FR" w:eastAsia="zh-CN" w:bidi="hi-IN"/>
        </w:rPr>
        <w:t xml:space="preserve">n application du </w:t>
      </w:r>
      <w:r w:rsidRPr="00A82530">
        <w:rPr>
          <w:rFonts w:ascii="Calibri" w:eastAsia="Calibri,Arial Unicode MS" w:hAnsi="Calibri" w:cs="Calibri"/>
          <w:b/>
          <w:bCs/>
          <w:sz w:val="24"/>
          <w:szCs w:val="24"/>
          <w:lang w:val="fr-FR" w:eastAsia="zh-CN" w:bidi="hi-IN"/>
        </w:rPr>
        <w:t>Plan pour la période triennale 2023-2025</w:t>
      </w:r>
    </w:p>
    <w:p w14:paraId="7F6676AE" w14:textId="77777777" w:rsidR="004B7460" w:rsidRPr="00A82530" w:rsidRDefault="004B7460" w:rsidP="002B42A5">
      <w:pPr>
        <w:pStyle w:val="Footer"/>
        <w:tabs>
          <w:tab w:val="clear" w:pos="4513"/>
          <w:tab w:val="clear" w:pos="9026"/>
          <w:tab w:val="right" w:pos="13970"/>
        </w:tabs>
        <w:rPr>
          <w:rFonts w:eastAsia="Malgun Gothic" w:cs="Calibri"/>
          <w:sz w:val="22"/>
          <w:szCs w:val="22"/>
          <w:lang w:val="fr-FR" w:eastAsia="ko-KR"/>
        </w:rPr>
      </w:pPr>
    </w:p>
    <w:p w14:paraId="18E3F829" w14:textId="5E31D69D" w:rsidR="00993FB3" w:rsidRPr="00A82530" w:rsidRDefault="00C073B2" w:rsidP="002B42A5">
      <w:pPr>
        <w:pStyle w:val="Footer"/>
        <w:tabs>
          <w:tab w:val="clear" w:pos="4513"/>
          <w:tab w:val="clear" w:pos="9026"/>
          <w:tab w:val="right" w:pos="13970"/>
        </w:tabs>
        <w:rPr>
          <w:rFonts w:cs="Calibri"/>
          <w:sz w:val="22"/>
          <w:szCs w:val="22"/>
          <w:lang w:val="fr-FR"/>
        </w:rPr>
      </w:pPr>
      <w:r w:rsidRPr="00A82530">
        <w:rPr>
          <w:sz w:val="22"/>
          <w:lang w:val="fr-FR"/>
        </w:rPr>
        <w:t xml:space="preserve">SG = Secrétaire générale ; SGA = Secrétaire général adjoint ; DSP = Directeur, Science </w:t>
      </w:r>
      <w:r w:rsidR="007A00BE" w:rsidRPr="00A82530">
        <w:rPr>
          <w:sz w:val="22"/>
          <w:lang w:val="fr-FR"/>
        </w:rPr>
        <w:t>et</w:t>
      </w:r>
      <w:r w:rsidRPr="00A82530">
        <w:rPr>
          <w:sz w:val="22"/>
          <w:lang w:val="fr-FR"/>
        </w:rPr>
        <w:t xml:space="preserve"> Politiques ; </w:t>
      </w:r>
      <w:proofErr w:type="spellStart"/>
      <w:r w:rsidRPr="00A82530">
        <w:rPr>
          <w:sz w:val="22"/>
          <w:lang w:val="fr-FR"/>
        </w:rPr>
        <w:t>CP</w:t>
      </w:r>
      <w:r w:rsidR="00524A8C">
        <w:rPr>
          <w:sz w:val="22"/>
          <w:lang w:val="fr-FR"/>
        </w:rPr>
        <w:t>r</w:t>
      </w:r>
      <w:proofErr w:type="spellEnd"/>
      <w:r w:rsidRPr="00A82530">
        <w:rPr>
          <w:sz w:val="22"/>
          <w:lang w:val="fr-FR"/>
        </w:rPr>
        <w:t xml:space="preserve"> = Conseillers principaux ; </w:t>
      </w:r>
      <w:proofErr w:type="spellStart"/>
      <w:r w:rsidRPr="00A82530">
        <w:rPr>
          <w:sz w:val="22"/>
          <w:lang w:val="fr-FR"/>
        </w:rPr>
        <w:t>Comms</w:t>
      </w:r>
      <w:proofErr w:type="spellEnd"/>
      <w:r w:rsidRPr="00A82530">
        <w:rPr>
          <w:sz w:val="22"/>
          <w:lang w:val="fr-FR"/>
        </w:rPr>
        <w:t xml:space="preserve"> = Équipe de communication ; RMR = Responsable de la mobilisation des ressources ; DF = Directeur des finances ; RRH = Responsable des ressources humaines ; </w:t>
      </w:r>
      <w:r w:rsidR="00E73811">
        <w:rPr>
          <w:sz w:val="22"/>
          <w:lang w:val="fr-FR"/>
        </w:rPr>
        <w:t xml:space="preserve">STI = </w:t>
      </w:r>
      <w:r w:rsidR="00E73811" w:rsidRPr="00E73811">
        <w:rPr>
          <w:sz w:val="22"/>
          <w:lang w:val="fr-FR"/>
        </w:rPr>
        <w:t>spécialiste des technologies de l</w:t>
      </w:r>
      <w:r w:rsidR="003B51B0">
        <w:rPr>
          <w:sz w:val="22"/>
          <w:lang w:val="fr-FR"/>
        </w:rPr>
        <w:t>’</w:t>
      </w:r>
      <w:r w:rsidR="00E73811" w:rsidRPr="00E73811">
        <w:rPr>
          <w:sz w:val="22"/>
          <w:lang w:val="fr-FR"/>
        </w:rPr>
        <w:t>information</w:t>
      </w:r>
      <w:r w:rsidR="003B51B0">
        <w:rPr>
          <w:sz w:val="22"/>
          <w:lang w:val="fr-FR"/>
        </w:rPr>
        <w:t> </w:t>
      </w:r>
      <w:r w:rsidR="00E73811" w:rsidRPr="00E73811">
        <w:rPr>
          <w:sz w:val="22"/>
          <w:lang w:val="fr-FR"/>
        </w:rPr>
        <w:t>;</w:t>
      </w:r>
      <w:r w:rsidR="00E73811" w:rsidRPr="00E73811">
        <w:rPr>
          <w:rFonts w:ascii="Arial" w:hAnsi="Arial" w:cs="Arial"/>
          <w:color w:val="181818"/>
          <w:sz w:val="18"/>
          <w:szCs w:val="18"/>
          <w:shd w:val="clear" w:color="auto" w:fill="FFFCCF"/>
          <w:lang w:val="fr-FR"/>
        </w:rPr>
        <w:t xml:space="preserve"> </w:t>
      </w:r>
      <w:r w:rsidRPr="00A82530">
        <w:rPr>
          <w:sz w:val="22"/>
          <w:lang w:val="fr-FR"/>
        </w:rPr>
        <w:t>ERA = Équipe responsable de l’administration. Seuls les cadres sont mentionnés mais tout le personnel contribuera aux résultats spécifiques. NA = non administratif</w:t>
      </w:r>
      <w:r w:rsidR="003B51B0">
        <w:rPr>
          <w:sz w:val="22"/>
          <w:lang w:val="fr-FR"/>
        </w:rPr>
        <w:t> </w:t>
      </w:r>
      <w:r w:rsidRPr="00A82530">
        <w:rPr>
          <w:sz w:val="22"/>
          <w:lang w:val="fr-FR"/>
        </w:rPr>
        <w:t xml:space="preserve">; SRS = </w:t>
      </w:r>
      <w:r w:rsidR="007A00BE" w:rsidRPr="00A82530">
        <w:rPr>
          <w:sz w:val="22"/>
          <w:lang w:val="fr-FR"/>
        </w:rPr>
        <w:t>S</w:t>
      </w:r>
      <w:r w:rsidRPr="00A82530">
        <w:rPr>
          <w:sz w:val="22"/>
          <w:lang w:val="fr-FR"/>
        </w:rPr>
        <w:t>ous réserve de ressources supplémentaires</w:t>
      </w:r>
      <w:r w:rsidR="00401477" w:rsidRPr="00A82530">
        <w:rPr>
          <w:sz w:val="22"/>
          <w:lang w:val="fr-FR"/>
        </w:rPr>
        <w:t> ;</w:t>
      </w:r>
      <w:r w:rsidR="0095145C" w:rsidRPr="00A82530">
        <w:rPr>
          <w:rFonts w:cs="Calibri"/>
          <w:sz w:val="22"/>
          <w:szCs w:val="22"/>
          <w:lang w:val="fr-FR"/>
        </w:rPr>
        <w:t xml:space="preserve"> </w:t>
      </w:r>
      <w:r w:rsidR="00401477" w:rsidRPr="00A82530">
        <w:rPr>
          <w:rFonts w:cs="Calibri"/>
          <w:sz w:val="22"/>
          <w:szCs w:val="22"/>
          <w:shd w:val="clear" w:color="auto" w:fill="F2DBDB" w:themeFill="accent2" w:themeFillTint="33"/>
          <w:lang w:val="fr-FR"/>
        </w:rPr>
        <w:t>A</w:t>
      </w:r>
      <w:r w:rsidR="0095145C" w:rsidRPr="00A82530">
        <w:rPr>
          <w:rFonts w:cs="Calibri"/>
          <w:sz w:val="22"/>
          <w:szCs w:val="22"/>
          <w:shd w:val="clear" w:color="auto" w:fill="F2DBDB" w:themeFill="accent2" w:themeFillTint="33"/>
          <w:lang w:val="fr-FR"/>
        </w:rPr>
        <w:t>ctivit</w:t>
      </w:r>
      <w:r w:rsidR="00401477" w:rsidRPr="00A82530">
        <w:rPr>
          <w:rFonts w:cs="Calibri"/>
          <w:sz w:val="22"/>
          <w:szCs w:val="22"/>
          <w:shd w:val="clear" w:color="auto" w:fill="F2DBDB" w:themeFill="accent2" w:themeFillTint="33"/>
          <w:lang w:val="fr-FR"/>
        </w:rPr>
        <w:t>é</w:t>
      </w:r>
      <w:r w:rsidR="0095145C" w:rsidRPr="00A82530">
        <w:rPr>
          <w:rFonts w:cs="Calibri"/>
          <w:sz w:val="22"/>
          <w:szCs w:val="22"/>
          <w:shd w:val="clear" w:color="auto" w:fill="F2DBDB" w:themeFill="accent2" w:themeFillTint="33"/>
          <w:lang w:val="fr-FR"/>
        </w:rPr>
        <w:t>s</w:t>
      </w:r>
      <w:r w:rsidR="00401477" w:rsidRPr="00A82530">
        <w:rPr>
          <w:rFonts w:cs="Calibri"/>
          <w:sz w:val="22"/>
          <w:szCs w:val="22"/>
          <w:shd w:val="clear" w:color="auto" w:fill="F2DBDB" w:themeFill="accent2" w:themeFillTint="33"/>
          <w:lang w:val="fr-FR"/>
        </w:rPr>
        <w:t xml:space="preserve"> de CESP</w:t>
      </w:r>
      <w:r w:rsidR="0095145C" w:rsidRPr="00A82530">
        <w:rPr>
          <w:rFonts w:cs="Calibri"/>
          <w:sz w:val="22"/>
          <w:szCs w:val="22"/>
          <w:shd w:val="clear" w:color="auto" w:fill="F2DBDB" w:themeFill="accent2" w:themeFillTint="33"/>
          <w:lang w:val="fr-FR"/>
        </w:rPr>
        <w:t xml:space="preserve"> (</w:t>
      </w:r>
      <w:r w:rsidR="00401477" w:rsidRPr="00A82530">
        <w:rPr>
          <w:rFonts w:cs="Calibri"/>
          <w:sz w:val="22"/>
          <w:szCs w:val="22"/>
          <w:shd w:val="clear" w:color="auto" w:fill="F2DBDB" w:themeFill="accent2" w:themeFillTint="33"/>
          <w:lang w:val="fr-FR"/>
        </w:rPr>
        <w:t>sur fond rouge</w:t>
      </w:r>
      <w:r w:rsidR="0095145C" w:rsidRPr="00A82530">
        <w:rPr>
          <w:rFonts w:cs="Calibri"/>
          <w:sz w:val="22"/>
          <w:szCs w:val="22"/>
          <w:shd w:val="clear" w:color="auto" w:fill="F2DBDB" w:themeFill="accent2" w:themeFillTint="33"/>
          <w:lang w:val="fr-FR"/>
        </w:rPr>
        <w:t>)</w:t>
      </w:r>
      <w:r w:rsidR="005C1519">
        <w:rPr>
          <w:rFonts w:cs="Calibri"/>
          <w:sz w:val="22"/>
          <w:szCs w:val="22"/>
          <w:shd w:val="clear" w:color="auto" w:fill="F2DBDB" w:themeFill="accent2" w:themeFillTint="33"/>
          <w:lang w:val="fr-FR"/>
        </w:rPr>
        <w:t>.</w:t>
      </w:r>
    </w:p>
    <w:p w14:paraId="717AA15F" w14:textId="77777777" w:rsidR="00532F91" w:rsidRPr="00A82530" w:rsidRDefault="00532F91" w:rsidP="002B42A5">
      <w:pPr>
        <w:outlineLvl w:val="0"/>
        <w:rPr>
          <w:rFonts w:ascii="Calibri" w:eastAsia="Calibri,Calibri,Arial,Times New" w:hAnsi="Calibri" w:cs="Calibri"/>
          <w:bCs/>
          <w:sz w:val="18"/>
          <w:szCs w:val="18"/>
          <w:lang w:val="fr-FR"/>
        </w:rPr>
      </w:pPr>
    </w:p>
    <w:tbl>
      <w:tblPr>
        <w:tblStyle w:val="TableGrid"/>
        <w:tblW w:w="5086" w:type="pct"/>
        <w:tblLook w:val="04A0" w:firstRow="1" w:lastRow="0" w:firstColumn="1" w:lastColumn="0" w:noHBand="0" w:noVBand="1"/>
      </w:tblPr>
      <w:tblGrid>
        <w:gridCol w:w="6966"/>
        <w:gridCol w:w="7204"/>
      </w:tblGrid>
      <w:tr w:rsidR="00186758" w:rsidRPr="00FF1641" w14:paraId="09EE8A28" w14:textId="77777777" w:rsidTr="003F4175">
        <w:trPr>
          <w:trHeight w:val="572"/>
        </w:trPr>
        <w:tc>
          <w:tcPr>
            <w:tcW w:w="2458" w:type="pct"/>
            <w:shd w:val="clear" w:color="auto" w:fill="BFBFBF" w:themeFill="background1" w:themeFillShade="BF"/>
          </w:tcPr>
          <w:p w14:paraId="1EE27522" w14:textId="25428873" w:rsidR="00B16011" w:rsidRPr="00A82530" w:rsidRDefault="00B16011" w:rsidP="002B42A5">
            <w:pPr>
              <w:rPr>
                <w:rFonts w:ascii="Calibri" w:hAnsi="Calibri" w:cs="Calibri"/>
                <w:lang w:val="fr-FR"/>
              </w:rPr>
            </w:pPr>
            <w:r w:rsidRPr="00A82530">
              <w:rPr>
                <w:rFonts w:ascii="Calibri" w:hAnsi="Calibri" w:cs="Calibri"/>
                <w:b/>
                <w:lang w:val="fr-FR"/>
              </w:rPr>
              <w:t>F</w:t>
            </w:r>
            <w:r w:rsidR="00E107B1" w:rsidRPr="00A82530">
              <w:rPr>
                <w:rFonts w:ascii="Calibri" w:hAnsi="Calibri" w:cs="Calibri"/>
                <w:b/>
                <w:lang w:val="fr-FR"/>
              </w:rPr>
              <w:t>o</w:t>
            </w:r>
            <w:r w:rsidRPr="00A82530">
              <w:rPr>
                <w:rFonts w:ascii="Calibri" w:hAnsi="Calibri" w:cs="Calibri"/>
                <w:b/>
                <w:lang w:val="fr-FR"/>
              </w:rPr>
              <w:t>nction</w:t>
            </w:r>
            <w:r w:rsidR="00E107B1" w:rsidRPr="00A82530">
              <w:rPr>
                <w:rFonts w:ascii="Calibri" w:hAnsi="Calibri" w:cs="Calibri"/>
                <w:b/>
                <w:lang w:val="fr-FR"/>
              </w:rPr>
              <w:t> </w:t>
            </w:r>
            <w:r w:rsidRPr="00A82530">
              <w:rPr>
                <w:rFonts w:ascii="Calibri" w:hAnsi="Calibri" w:cs="Calibri"/>
                <w:lang w:val="fr-FR"/>
              </w:rPr>
              <w:t>:</w:t>
            </w:r>
          </w:p>
          <w:p w14:paraId="70B45ECF" w14:textId="77777777" w:rsidR="00B16011" w:rsidRPr="00A82530" w:rsidRDefault="00B16011" w:rsidP="002B42A5">
            <w:pPr>
              <w:rPr>
                <w:rFonts w:ascii="Calibri" w:hAnsi="Calibri" w:cs="Calibri"/>
                <w:lang w:val="fr-FR"/>
              </w:rPr>
            </w:pPr>
          </w:p>
          <w:p w14:paraId="3897D3EE" w14:textId="77777777" w:rsidR="00E107B1" w:rsidRPr="00A82530" w:rsidRDefault="00B16011" w:rsidP="00E107B1">
            <w:pPr>
              <w:rPr>
                <w:rFonts w:ascii="Calibri" w:hAnsi="Calibri" w:cs="Calibri"/>
                <w:b/>
                <w:bCs/>
                <w:lang w:val="fr-FR"/>
              </w:rPr>
            </w:pPr>
            <w:r w:rsidRPr="00A82530">
              <w:rPr>
                <w:rFonts w:ascii="Calibri" w:hAnsi="Calibri" w:cs="Calibri"/>
                <w:b/>
                <w:bCs/>
                <w:lang w:val="fr-FR"/>
              </w:rPr>
              <w:t xml:space="preserve">1. </w:t>
            </w:r>
            <w:r w:rsidR="00E107B1" w:rsidRPr="00A82530">
              <w:rPr>
                <w:rFonts w:ascii="Calibri" w:hAnsi="Calibri" w:cs="Calibri"/>
                <w:b/>
                <w:bCs/>
                <w:lang w:val="fr-FR"/>
              </w:rPr>
              <w:t>SERVICES AUX ORGANES DIRECTEUR ET SUBSIDIAIRE ET AUX CONFÉRENCES</w:t>
            </w:r>
          </w:p>
          <w:p w14:paraId="484CA93C" w14:textId="33AA113A" w:rsidR="00B16011" w:rsidRPr="00A82530" w:rsidRDefault="00B16011" w:rsidP="002136CF">
            <w:pPr>
              <w:rPr>
                <w:rFonts w:ascii="Calibri" w:hAnsi="Calibri" w:cs="Calibri"/>
                <w:lang w:val="fr-FR"/>
              </w:rPr>
            </w:pPr>
          </w:p>
        </w:tc>
        <w:tc>
          <w:tcPr>
            <w:tcW w:w="2542" w:type="pct"/>
            <w:shd w:val="clear" w:color="auto" w:fill="BFBFBF" w:themeFill="background1" w:themeFillShade="BF"/>
          </w:tcPr>
          <w:p w14:paraId="40054C25" w14:textId="36707530" w:rsidR="00B16011" w:rsidRPr="00A82530" w:rsidRDefault="00E107B1" w:rsidP="002B42A5">
            <w:pPr>
              <w:rPr>
                <w:rFonts w:ascii="Calibri" w:hAnsi="Calibri" w:cs="Calibri"/>
                <w:lang w:val="fr-FR"/>
              </w:rPr>
            </w:pPr>
            <w:r w:rsidRPr="00A82530">
              <w:rPr>
                <w:rFonts w:ascii="Calibri" w:hAnsi="Calibri" w:cs="Calibri"/>
                <w:b/>
                <w:lang w:val="fr-FR"/>
              </w:rPr>
              <w:t>But </w:t>
            </w:r>
            <w:r w:rsidR="00B16011" w:rsidRPr="00A82530">
              <w:rPr>
                <w:rFonts w:ascii="Calibri" w:hAnsi="Calibri" w:cs="Calibri"/>
                <w:lang w:val="fr-FR"/>
              </w:rPr>
              <w:t>:</w:t>
            </w:r>
          </w:p>
          <w:p w14:paraId="2647101E" w14:textId="77777777" w:rsidR="00B16011" w:rsidRPr="00A82530" w:rsidRDefault="00B16011" w:rsidP="002B42A5">
            <w:pPr>
              <w:rPr>
                <w:rFonts w:ascii="Calibri" w:hAnsi="Calibri" w:cs="Calibri"/>
                <w:lang w:val="fr-FR"/>
              </w:rPr>
            </w:pPr>
          </w:p>
          <w:p w14:paraId="76A45650" w14:textId="199044B5" w:rsidR="00C073B2" w:rsidRPr="00A82530" w:rsidRDefault="00C073B2" w:rsidP="002B42A5">
            <w:pPr>
              <w:rPr>
                <w:rFonts w:ascii="Calibri" w:hAnsi="Calibri" w:cs="Calibri"/>
                <w:lang w:val="fr-FR"/>
              </w:rPr>
            </w:pPr>
            <w:r w:rsidRPr="00A82530">
              <w:rPr>
                <w:rFonts w:ascii="Calibri" w:hAnsi="Calibri" w:cs="Calibri"/>
                <w:lang w:val="fr-FR"/>
              </w:rPr>
              <w:t>Le Secrétariat veille à l’exécution efficace des processus de prise de décisions et de responsabilisation pour soutenir les Parties contractantes.</w:t>
            </w:r>
          </w:p>
          <w:p w14:paraId="76B49CC1" w14:textId="77777777" w:rsidR="00B16011" w:rsidRPr="00A82530" w:rsidRDefault="00B16011" w:rsidP="002B42A5">
            <w:pPr>
              <w:rPr>
                <w:rFonts w:ascii="Calibri" w:hAnsi="Calibri" w:cs="Calibri"/>
                <w:lang w:val="fr-FR"/>
              </w:rPr>
            </w:pPr>
          </w:p>
        </w:tc>
      </w:tr>
    </w:tbl>
    <w:p w14:paraId="1F36E5B1" w14:textId="5EE85693" w:rsidR="00B16011" w:rsidRPr="00A82530" w:rsidRDefault="00B16011"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2123"/>
        <w:gridCol w:w="2551"/>
        <w:gridCol w:w="2551"/>
        <w:gridCol w:w="2551"/>
        <w:gridCol w:w="2410"/>
        <w:gridCol w:w="1135"/>
        <w:gridCol w:w="849"/>
      </w:tblGrid>
      <w:tr w:rsidR="00723090" w:rsidRPr="00A82530" w14:paraId="174A75E7" w14:textId="77777777" w:rsidTr="0043504D">
        <w:trPr>
          <w:tblHeader/>
        </w:trPr>
        <w:tc>
          <w:tcPr>
            <w:tcW w:w="2123" w:type="dxa"/>
            <w:shd w:val="clear" w:color="auto" w:fill="DBE5F1" w:themeFill="accent1" w:themeFillTint="33"/>
            <w:vAlign w:val="center"/>
          </w:tcPr>
          <w:p w14:paraId="181683E1" w14:textId="2CD34A3A" w:rsidR="00723090" w:rsidRPr="00A82530" w:rsidRDefault="00C073B2" w:rsidP="00956328">
            <w:pPr>
              <w:jc w:val="center"/>
              <w:rPr>
                <w:rFonts w:ascii="Calibri" w:hAnsi="Calibri" w:cs="Calibri"/>
                <w:b/>
                <w:lang w:val="fr-FR"/>
              </w:rPr>
            </w:pPr>
            <w:r w:rsidRPr="00A82530">
              <w:rPr>
                <w:rFonts w:ascii="Calibri" w:hAnsi="Calibri" w:cs="Calibri"/>
                <w:b/>
                <w:lang w:val="fr-FR"/>
              </w:rPr>
              <w:t>Résultat triennal</w:t>
            </w:r>
          </w:p>
        </w:tc>
        <w:tc>
          <w:tcPr>
            <w:tcW w:w="2551" w:type="dxa"/>
            <w:shd w:val="clear" w:color="auto" w:fill="DBE5F1" w:themeFill="accent1" w:themeFillTint="33"/>
            <w:vAlign w:val="center"/>
          </w:tcPr>
          <w:p w14:paraId="32CE1AA4" w14:textId="325277B1" w:rsidR="00723090" w:rsidRPr="00A82530" w:rsidRDefault="00C073B2" w:rsidP="00956328">
            <w:pPr>
              <w:jc w:val="center"/>
              <w:rPr>
                <w:rFonts w:ascii="Calibri" w:hAnsi="Calibri" w:cs="Calibri"/>
                <w:b/>
                <w:lang w:val="fr-FR"/>
              </w:rPr>
            </w:pPr>
            <w:r w:rsidRPr="00A82530">
              <w:rPr>
                <w:rFonts w:ascii="Calibri" w:hAnsi="Calibri" w:cs="Calibri"/>
                <w:b/>
                <w:lang w:val="fr-FR"/>
              </w:rPr>
              <w:t>Indicateur du Plan triennal 2025</w:t>
            </w:r>
          </w:p>
        </w:tc>
        <w:tc>
          <w:tcPr>
            <w:tcW w:w="2551" w:type="dxa"/>
            <w:shd w:val="clear" w:color="auto" w:fill="DBE5F1" w:themeFill="accent1" w:themeFillTint="33"/>
            <w:vAlign w:val="center"/>
          </w:tcPr>
          <w:p w14:paraId="27E0DF7E" w14:textId="2A5F961C" w:rsidR="00723090" w:rsidRPr="00A82530" w:rsidRDefault="00C073B2" w:rsidP="00956328">
            <w:pPr>
              <w:jc w:val="center"/>
              <w:rPr>
                <w:rFonts w:ascii="Calibri" w:hAnsi="Calibri" w:cs="Calibri"/>
                <w:b/>
                <w:lang w:val="fr-FR"/>
              </w:rPr>
            </w:pPr>
            <w:r w:rsidRPr="00A82530">
              <w:rPr>
                <w:rFonts w:ascii="Calibri" w:hAnsi="Calibri" w:cs="Calibri"/>
                <w:b/>
                <w:lang w:val="fr-FR"/>
              </w:rPr>
              <w:t>Activités du Plan d’action 2023</w:t>
            </w:r>
          </w:p>
        </w:tc>
        <w:tc>
          <w:tcPr>
            <w:tcW w:w="2551" w:type="dxa"/>
            <w:shd w:val="clear" w:color="auto" w:fill="DBE5F1" w:themeFill="accent1" w:themeFillTint="33"/>
            <w:vAlign w:val="center"/>
          </w:tcPr>
          <w:p w14:paraId="7E2AE4BF" w14:textId="40864540" w:rsidR="00723090" w:rsidRPr="00A82530" w:rsidRDefault="00C073B2" w:rsidP="00956328">
            <w:pPr>
              <w:jc w:val="center"/>
              <w:rPr>
                <w:rFonts w:ascii="Calibri" w:hAnsi="Calibri" w:cs="Calibri"/>
                <w:b/>
                <w:lang w:val="fr-FR"/>
              </w:rPr>
            </w:pPr>
            <w:r w:rsidRPr="00A82530">
              <w:rPr>
                <w:rFonts w:ascii="Calibri" w:hAnsi="Calibri" w:cs="Calibri"/>
                <w:b/>
                <w:lang w:val="fr-FR"/>
              </w:rPr>
              <w:t>Activités du Plan d’action 2024</w:t>
            </w:r>
          </w:p>
        </w:tc>
        <w:tc>
          <w:tcPr>
            <w:tcW w:w="2410" w:type="dxa"/>
            <w:tcBorders>
              <w:bottom w:val="single" w:sz="4" w:space="0" w:color="auto"/>
            </w:tcBorders>
            <w:shd w:val="clear" w:color="auto" w:fill="DBE5F1" w:themeFill="accent1" w:themeFillTint="33"/>
            <w:vAlign w:val="center"/>
          </w:tcPr>
          <w:p w14:paraId="607160C6" w14:textId="426679E0" w:rsidR="00723090" w:rsidRPr="00A82530" w:rsidRDefault="00816A40" w:rsidP="00956328">
            <w:pPr>
              <w:jc w:val="center"/>
              <w:rPr>
                <w:rFonts w:ascii="Calibri" w:hAnsi="Calibri" w:cs="Calibri"/>
                <w:b/>
                <w:lang w:val="fr-FR"/>
              </w:rPr>
            </w:pPr>
            <w:r w:rsidRPr="00A82530">
              <w:rPr>
                <w:rFonts w:ascii="Calibri" w:hAnsi="Calibri" w:cs="Calibri"/>
                <w:b/>
                <w:lang w:val="fr-FR"/>
              </w:rPr>
              <w:t>Activités du Plan d’action 202</w:t>
            </w:r>
            <w:r>
              <w:rPr>
                <w:rFonts w:ascii="Calibri" w:hAnsi="Calibri" w:cs="Calibri"/>
                <w:b/>
                <w:lang w:val="fr-FR"/>
              </w:rPr>
              <w:t>5</w:t>
            </w:r>
          </w:p>
        </w:tc>
        <w:tc>
          <w:tcPr>
            <w:tcW w:w="1135" w:type="dxa"/>
            <w:tcBorders>
              <w:bottom w:val="single" w:sz="4" w:space="0" w:color="auto"/>
            </w:tcBorders>
            <w:shd w:val="clear" w:color="auto" w:fill="DBE5F1" w:themeFill="accent1" w:themeFillTint="33"/>
            <w:vAlign w:val="center"/>
          </w:tcPr>
          <w:p w14:paraId="15460249" w14:textId="572BA7B8" w:rsidR="00723090" w:rsidRPr="00A82530" w:rsidRDefault="00C073B2" w:rsidP="00956328">
            <w:pPr>
              <w:jc w:val="center"/>
              <w:rPr>
                <w:rFonts w:ascii="Calibri" w:hAnsi="Calibri" w:cs="Calibri"/>
                <w:b/>
                <w:lang w:val="fr-FR"/>
              </w:rPr>
            </w:pPr>
            <w:r w:rsidRPr="00A82530">
              <w:rPr>
                <w:rFonts w:ascii="Calibri" w:hAnsi="Calibri" w:cs="Calibri"/>
                <w:b/>
                <w:lang w:val="fr-FR"/>
              </w:rPr>
              <w:t>Chef d’équipe</w:t>
            </w:r>
            <w:r w:rsidR="00723090" w:rsidRPr="00A82530">
              <w:rPr>
                <w:rFonts w:ascii="Calibri" w:hAnsi="Calibri" w:cs="Calibri"/>
                <w:b/>
                <w:lang w:val="fr-FR"/>
              </w:rPr>
              <w:t>/</w:t>
            </w:r>
          </w:p>
          <w:p w14:paraId="789A810A" w14:textId="7946DAA5" w:rsidR="00723090" w:rsidRPr="00A82530" w:rsidRDefault="00C073B2" w:rsidP="00956328">
            <w:pPr>
              <w:jc w:val="center"/>
              <w:rPr>
                <w:rFonts w:ascii="Calibri" w:hAnsi="Calibri" w:cs="Calibri"/>
                <w:b/>
                <w:lang w:val="fr-FR"/>
              </w:rPr>
            </w:pPr>
            <w:r w:rsidRPr="00A82530">
              <w:rPr>
                <w:rFonts w:ascii="Calibri" w:hAnsi="Calibri" w:cs="Calibri"/>
                <w:b/>
                <w:lang w:val="fr-FR"/>
              </w:rPr>
              <w:t>Appui</w:t>
            </w:r>
          </w:p>
        </w:tc>
        <w:tc>
          <w:tcPr>
            <w:tcW w:w="849" w:type="dxa"/>
            <w:tcBorders>
              <w:bottom w:val="single" w:sz="4" w:space="0" w:color="auto"/>
            </w:tcBorders>
            <w:shd w:val="clear" w:color="auto" w:fill="DBE5F1" w:themeFill="accent1" w:themeFillTint="33"/>
            <w:vAlign w:val="center"/>
          </w:tcPr>
          <w:p w14:paraId="5A55592A" w14:textId="77777777" w:rsidR="00723090" w:rsidRPr="00A82530" w:rsidRDefault="00723090" w:rsidP="00956328">
            <w:pPr>
              <w:jc w:val="center"/>
              <w:rPr>
                <w:rFonts w:ascii="Calibri" w:hAnsi="Calibri" w:cs="Calibri"/>
                <w:b/>
                <w:lang w:val="fr-FR"/>
              </w:rPr>
            </w:pPr>
            <w:r w:rsidRPr="00A82530">
              <w:rPr>
                <w:rFonts w:ascii="Calibri" w:hAnsi="Calibri" w:cs="Calibri"/>
                <w:b/>
                <w:lang w:val="fr-FR"/>
              </w:rPr>
              <w:t>Budget</w:t>
            </w:r>
          </w:p>
        </w:tc>
      </w:tr>
      <w:tr w:rsidR="003F47DA" w:rsidRPr="00A82530" w14:paraId="1B6CE07A" w14:textId="77777777" w:rsidTr="0043504D">
        <w:tc>
          <w:tcPr>
            <w:tcW w:w="2123" w:type="dxa"/>
            <w:vMerge w:val="restart"/>
          </w:tcPr>
          <w:p w14:paraId="1E99EA00" w14:textId="705E5798" w:rsidR="003F47DA" w:rsidRPr="00A82530" w:rsidRDefault="003F47DA" w:rsidP="003F47DA">
            <w:pPr>
              <w:rPr>
                <w:rFonts w:ascii="Calibri" w:hAnsi="Calibri" w:cs="Calibri"/>
                <w:b/>
                <w:spacing w:val="-2"/>
                <w:lang w:val="fr-FR"/>
              </w:rPr>
            </w:pPr>
            <w:r w:rsidRPr="00A82530">
              <w:rPr>
                <w:rFonts w:ascii="Calibri" w:hAnsi="Calibri" w:cs="Calibri"/>
                <w:b/>
                <w:spacing w:val="-2"/>
                <w:lang w:val="fr-FR"/>
              </w:rPr>
              <w:t>1.1 Réunions des organes directeur et subsidiaire organisées et facilitées, y compris logistique, documentation, établissement de rapports, appui aux conférences, et appui et conseils au président et autres membres. Activités des organes soutenues (y compris COP, C</w:t>
            </w:r>
            <w:r w:rsidR="00837F54">
              <w:rPr>
                <w:rFonts w:ascii="Calibri" w:hAnsi="Calibri" w:cs="Calibri"/>
                <w:b/>
                <w:spacing w:val="-2"/>
                <w:lang w:val="fr-FR"/>
              </w:rPr>
              <w:t>omité permanent</w:t>
            </w:r>
            <w:r w:rsidRPr="00A82530">
              <w:rPr>
                <w:rFonts w:ascii="Calibri" w:hAnsi="Calibri" w:cs="Calibri"/>
                <w:b/>
                <w:spacing w:val="-2"/>
                <w:lang w:val="fr-FR"/>
              </w:rPr>
              <w:t>, GEST, pré-</w:t>
            </w:r>
            <w:r w:rsidRPr="00A82530">
              <w:rPr>
                <w:rFonts w:ascii="Calibri" w:hAnsi="Calibri" w:cs="Calibri"/>
                <w:b/>
                <w:spacing w:val="-2"/>
                <w:lang w:val="fr-FR"/>
              </w:rPr>
              <w:lastRenderedPageBreak/>
              <w:t>COP, Groupes de travail).</w:t>
            </w:r>
          </w:p>
          <w:p w14:paraId="11B2B5A1" w14:textId="77777777" w:rsidR="003F47DA" w:rsidRPr="00A82530" w:rsidRDefault="003F47DA" w:rsidP="003F47DA">
            <w:pPr>
              <w:rPr>
                <w:rFonts w:ascii="Calibri" w:hAnsi="Calibri" w:cs="Calibri"/>
                <w:lang w:val="fr-FR"/>
              </w:rPr>
            </w:pPr>
          </w:p>
          <w:p w14:paraId="3F5249B1" w14:textId="0A16F09D" w:rsidR="003F47DA" w:rsidRPr="00A82530" w:rsidRDefault="003F47DA" w:rsidP="003F47DA">
            <w:pPr>
              <w:rPr>
                <w:rFonts w:ascii="Calibri" w:hAnsi="Calibri" w:cs="Calibri"/>
                <w:i/>
                <w:lang w:val="fr-FR"/>
              </w:rPr>
            </w:pPr>
            <w:r w:rsidRPr="00A82530">
              <w:rPr>
                <w:rFonts w:ascii="Calibri" w:hAnsi="Calibri" w:cs="Calibri"/>
                <w:i/>
                <w:lang w:val="fr-FR"/>
              </w:rPr>
              <w:t>Article</w:t>
            </w:r>
            <w:r w:rsidR="0092150F" w:rsidRPr="00A82530">
              <w:rPr>
                <w:rFonts w:ascii="Calibri" w:hAnsi="Calibri" w:cs="Calibri"/>
                <w:i/>
                <w:lang w:val="fr-FR"/>
              </w:rPr>
              <w:t> </w:t>
            </w:r>
            <w:r w:rsidRPr="00A82530">
              <w:rPr>
                <w:rFonts w:ascii="Calibri" w:hAnsi="Calibri" w:cs="Calibri"/>
                <w:i/>
                <w:lang w:val="fr-FR"/>
              </w:rPr>
              <w:t>8.2.a de la Convention ; Règlement intérieur, notamment règles</w:t>
            </w:r>
            <w:r w:rsidR="0092150F" w:rsidRPr="00A82530">
              <w:rPr>
                <w:rFonts w:ascii="Calibri" w:hAnsi="Calibri" w:cs="Calibri"/>
                <w:i/>
                <w:lang w:val="fr-FR"/>
              </w:rPr>
              <w:t> </w:t>
            </w:r>
            <w:r w:rsidRPr="00A82530">
              <w:rPr>
                <w:rFonts w:ascii="Calibri" w:hAnsi="Calibri" w:cs="Calibri"/>
                <w:i/>
                <w:lang w:val="fr-FR"/>
              </w:rPr>
              <w:t>26 et 27.</w:t>
            </w:r>
          </w:p>
          <w:p w14:paraId="38FCDB16" w14:textId="77777777" w:rsidR="003F47DA" w:rsidRPr="00A82530" w:rsidRDefault="003F47DA" w:rsidP="003F47DA">
            <w:pPr>
              <w:rPr>
                <w:rFonts w:ascii="Calibri" w:hAnsi="Calibri" w:cs="Calibri"/>
                <w:b/>
                <w:i/>
                <w:lang w:val="fr-FR"/>
              </w:rPr>
            </w:pPr>
          </w:p>
          <w:p w14:paraId="0F6F67DE" w14:textId="591E4482" w:rsidR="003F47DA" w:rsidRPr="00A82530" w:rsidRDefault="003F47DA" w:rsidP="003F47DA">
            <w:pPr>
              <w:rPr>
                <w:rFonts w:ascii="Calibri" w:hAnsi="Calibri" w:cs="Calibri"/>
                <w:i/>
                <w:lang w:val="fr-FR"/>
              </w:rPr>
            </w:pPr>
            <w:r w:rsidRPr="00A82530">
              <w:rPr>
                <w:rFonts w:ascii="Calibri" w:hAnsi="Calibri" w:cs="Calibri"/>
                <w:i/>
                <w:lang w:val="fr-FR"/>
              </w:rPr>
              <w:t>Résolutions XIV.8 par.</w:t>
            </w:r>
            <w:r w:rsidR="008E274C" w:rsidRPr="00A82530">
              <w:rPr>
                <w:rFonts w:ascii="Calibri" w:hAnsi="Calibri" w:cs="Calibri"/>
                <w:i/>
                <w:lang w:val="fr-FR"/>
              </w:rPr>
              <w:t> </w:t>
            </w:r>
            <w:r w:rsidRPr="00A82530">
              <w:rPr>
                <w:rFonts w:ascii="Calibri" w:hAnsi="Calibri" w:cs="Calibri"/>
                <w:i/>
                <w:lang w:val="fr-FR"/>
              </w:rPr>
              <w:t>10, 12, 13</w:t>
            </w:r>
            <w:r w:rsidR="0092150F" w:rsidRPr="00A82530">
              <w:rPr>
                <w:rFonts w:ascii="Calibri" w:hAnsi="Calibri" w:cs="Calibri"/>
                <w:i/>
                <w:lang w:val="fr-FR"/>
              </w:rPr>
              <w:t xml:space="preserve"> et</w:t>
            </w:r>
            <w:r w:rsidRPr="00A82530">
              <w:rPr>
                <w:rFonts w:ascii="Calibri" w:hAnsi="Calibri" w:cs="Calibri"/>
                <w:i/>
                <w:lang w:val="fr-FR"/>
              </w:rPr>
              <w:t xml:space="preserve"> 14 ; XIV.12 par.</w:t>
            </w:r>
            <w:r w:rsidR="008E274C" w:rsidRPr="00A82530">
              <w:rPr>
                <w:rFonts w:ascii="Calibri" w:hAnsi="Calibri" w:cs="Calibri"/>
                <w:i/>
                <w:lang w:val="fr-FR"/>
              </w:rPr>
              <w:t> </w:t>
            </w:r>
            <w:r w:rsidRPr="00A82530">
              <w:rPr>
                <w:rFonts w:ascii="Calibri" w:hAnsi="Calibri" w:cs="Calibri"/>
                <w:i/>
                <w:lang w:val="fr-FR"/>
              </w:rPr>
              <w:t>15, 16</w:t>
            </w:r>
            <w:r w:rsidR="0092150F" w:rsidRPr="00A82530">
              <w:rPr>
                <w:rFonts w:ascii="Calibri" w:hAnsi="Calibri" w:cs="Calibri"/>
                <w:i/>
                <w:lang w:val="fr-FR"/>
              </w:rPr>
              <w:t xml:space="preserve"> et</w:t>
            </w:r>
            <w:r w:rsidRPr="00A82530">
              <w:rPr>
                <w:rFonts w:ascii="Calibri" w:hAnsi="Calibri" w:cs="Calibri"/>
                <w:i/>
                <w:lang w:val="fr-FR"/>
              </w:rPr>
              <w:t xml:space="preserve"> 17 ; </w:t>
            </w:r>
          </w:p>
          <w:p w14:paraId="0FEE9ABD" w14:textId="3287A94E" w:rsidR="003F47DA" w:rsidRPr="00A82530" w:rsidRDefault="003F47DA" w:rsidP="003F47DA">
            <w:pPr>
              <w:rPr>
                <w:rFonts w:ascii="Calibri" w:hAnsi="Calibri" w:cs="Calibri"/>
                <w:lang w:val="fr-FR"/>
              </w:rPr>
            </w:pPr>
            <w:r w:rsidRPr="00A82530">
              <w:rPr>
                <w:rFonts w:ascii="Calibri" w:hAnsi="Calibri" w:cs="Calibri"/>
                <w:i/>
                <w:lang w:val="fr-FR"/>
              </w:rPr>
              <w:t>XIV.14 par.</w:t>
            </w:r>
            <w:r w:rsidR="008E274C" w:rsidRPr="00A82530">
              <w:rPr>
                <w:rFonts w:ascii="Calibri" w:hAnsi="Calibri" w:cs="Calibri"/>
                <w:i/>
                <w:lang w:val="fr-FR"/>
              </w:rPr>
              <w:t> </w:t>
            </w:r>
            <w:r w:rsidRPr="00A82530">
              <w:rPr>
                <w:rFonts w:ascii="Calibri" w:hAnsi="Calibri" w:cs="Calibri"/>
                <w:i/>
                <w:lang w:val="fr-FR"/>
              </w:rPr>
              <w:t>13</w:t>
            </w:r>
            <w:r w:rsidR="0092150F" w:rsidRPr="00A82530">
              <w:rPr>
                <w:rFonts w:ascii="Calibri" w:hAnsi="Calibri" w:cs="Calibri"/>
                <w:i/>
                <w:lang w:val="fr-FR"/>
              </w:rPr>
              <w:t xml:space="preserve"> et </w:t>
            </w:r>
            <w:r w:rsidRPr="00A82530">
              <w:rPr>
                <w:rFonts w:ascii="Calibri" w:hAnsi="Calibri" w:cs="Calibri"/>
                <w:i/>
                <w:lang w:val="fr-FR"/>
              </w:rPr>
              <w:t>16</w:t>
            </w:r>
            <w:r w:rsidR="003B51B0">
              <w:rPr>
                <w:rFonts w:ascii="Calibri" w:hAnsi="Calibri" w:cs="Calibri"/>
                <w:i/>
                <w:lang w:val="fr-FR"/>
              </w:rPr>
              <w:t> </w:t>
            </w:r>
            <w:r w:rsidRPr="00A82530">
              <w:rPr>
                <w:rFonts w:ascii="Calibri" w:hAnsi="Calibri" w:cs="Calibri"/>
                <w:i/>
                <w:lang w:val="fr-FR"/>
              </w:rPr>
              <w:t>; XIV.6 par</w:t>
            </w:r>
            <w:r w:rsidR="008E274C" w:rsidRPr="00A82530">
              <w:rPr>
                <w:rFonts w:ascii="Calibri" w:hAnsi="Calibri" w:cs="Calibri"/>
                <w:i/>
                <w:lang w:val="fr-FR"/>
              </w:rPr>
              <w:t>.</w:t>
            </w:r>
            <w:r w:rsidR="00E13C86" w:rsidRPr="00A82530">
              <w:rPr>
                <w:rFonts w:ascii="Calibri" w:hAnsi="Calibri" w:cs="Calibri"/>
                <w:i/>
                <w:lang w:val="fr-FR"/>
              </w:rPr>
              <w:t> </w:t>
            </w:r>
            <w:r w:rsidRPr="00A82530">
              <w:rPr>
                <w:rFonts w:ascii="Calibri" w:hAnsi="Calibri" w:cs="Calibri"/>
                <w:i/>
                <w:lang w:val="fr-FR"/>
              </w:rPr>
              <w:t>22</w:t>
            </w:r>
          </w:p>
        </w:tc>
        <w:tc>
          <w:tcPr>
            <w:tcW w:w="2551" w:type="dxa"/>
            <w:vMerge w:val="restart"/>
            <w:shd w:val="clear" w:color="auto" w:fill="auto"/>
          </w:tcPr>
          <w:p w14:paraId="39C7EB45" w14:textId="77777777" w:rsidR="003F47DA" w:rsidRPr="00A82530" w:rsidRDefault="003F47DA" w:rsidP="003F47DA">
            <w:pPr>
              <w:rPr>
                <w:rFonts w:ascii="Calibri" w:hAnsi="Calibri" w:cs="Calibri"/>
                <w:lang w:val="fr-FR"/>
              </w:rPr>
            </w:pPr>
            <w:r w:rsidRPr="00A82530">
              <w:rPr>
                <w:rFonts w:ascii="Calibri" w:hAnsi="Calibri"/>
                <w:lang w:val="fr-FR"/>
              </w:rPr>
              <w:lastRenderedPageBreak/>
              <w:t>Organes directeur et subsidiaire établis, et soutien apporté à leur fonctionnement.</w:t>
            </w:r>
          </w:p>
          <w:p w14:paraId="4599960D" w14:textId="77777777" w:rsidR="003F47DA" w:rsidRPr="00A82530" w:rsidRDefault="003F47DA" w:rsidP="003F47DA">
            <w:pPr>
              <w:rPr>
                <w:rFonts w:ascii="Calibri" w:hAnsi="Calibri" w:cs="Calibri"/>
                <w:lang w:val="fr-FR"/>
              </w:rPr>
            </w:pPr>
          </w:p>
          <w:p w14:paraId="657D90CF" w14:textId="0DE9013B" w:rsidR="00837F54" w:rsidRPr="00837F54" w:rsidRDefault="003F47DA" w:rsidP="003F47DA">
            <w:pPr>
              <w:rPr>
                <w:rFonts w:ascii="Calibri" w:hAnsi="Calibri"/>
                <w:lang w:val="fr-FR"/>
              </w:rPr>
            </w:pPr>
            <w:r w:rsidRPr="00A82530">
              <w:rPr>
                <w:rFonts w:ascii="Calibri" w:hAnsi="Calibri"/>
                <w:lang w:val="fr-FR"/>
              </w:rPr>
              <w:t>Organisation de réunions selon des exigences spécifiques, y compris la fourniture de produits en temps utile :</w:t>
            </w:r>
          </w:p>
          <w:p w14:paraId="18117396" w14:textId="16F1A3DE" w:rsidR="00837F54" w:rsidRPr="00837F54" w:rsidRDefault="00837F54" w:rsidP="003F47DA">
            <w:pPr>
              <w:pStyle w:val="ListParagraph"/>
              <w:numPr>
                <w:ilvl w:val="0"/>
                <w:numId w:val="17"/>
              </w:numPr>
              <w:ind w:left="168" w:hanging="168"/>
              <w:rPr>
                <w:rFonts w:ascii="Calibri" w:hAnsi="Calibri" w:cs="Calibri"/>
                <w:lang w:val="fr-FR"/>
              </w:rPr>
            </w:pPr>
            <w:r>
              <w:rPr>
                <w:rFonts w:ascii="Calibri" w:hAnsi="Calibri" w:cs="Calibri"/>
                <w:lang w:val="fr-FR"/>
              </w:rPr>
              <w:t>COP15</w:t>
            </w:r>
          </w:p>
          <w:p w14:paraId="134ABD11" w14:textId="6E535E86" w:rsidR="003F47DA" w:rsidRPr="00A82530" w:rsidRDefault="003F47DA" w:rsidP="003F47DA">
            <w:pPr>
              <w:pStyle w:val="ListParagraph"/>
              <w:numPr>
                <w:ilvl w:val="0"/>
                <w:numId w:val="17"/>
              </w:numPr>
              <w:ind w:left="168" w:hanging="168"/>
              <w:rPr>
                <w:rFonts w:ascii="Calibri" w:hAnsi="Calibri" w:cs="Calibri"/>
                <w:lang w:val="fr-FR"/>
              </w:rPr>
            </w:pPr>
            <w:r w:rsidRPr="00A82530">
              <w:rPr>
                <w:rFonts w:ascii="Calibri" w:hAnsi="Calibri"/>
                <w:lang w:val="fr-FR"/>
              </w:rPr>
              <w:t>62-65</w:t>
            </w:r>
            <w:r w:rsidRPr="00A82530">
              <w:rPr>
                <w:rFonts w:ascii="Calibri" w:hAnsi="Calibri"/>
                <w:vertAlign w:val="superscript"/>
                <w:lang w:val="fr-FR"/>
              </w:rPr>
              <w:t>e</w:t>
            </w:r>
            <w:r w:rsidRPr="00A82530">
              <w:rPr>
                <w:rFonts w:ascii="Calibri" w:hAnsi="Calibri"/>
                <w:lang w:val="fr-FR"/>
              </w:rPr>
              <w:t xml:space="preserve"> </w:t>
            </w:r>
            <w:r w:rsidR="00837F54">
              <w:rPr>
                <w:rFonts w:ascii="Calibri" w:hAnsi="Calibri"/>
                <w:lang w:val="fr-FR"/>
              </w:rPr>
              <w:t>r</w:t>
            </w:r>
            <w:r w:rsidRPr="00A82530">
              <w:rPr>
                <w:rFonts w:ascii="Calibri" w:hAnsi="Calibri"/>
                <w:lang w:val="fr-FR"/>
              </w:rPr>
              <w:t>éunions du CP</w:t>
            </w:r>
          </w:p>
          <w:p w14:paraId="3543FBC2" w14:textId="77777777" w:rsidR="003F47DA" w:rsidRPr="00A82530" w:rsidRDefault="003F47DA" w:rsidP="003F47DA">
            <w:pPr>
              <w:pStyle w:val="ListParagraph"/>
              <w:numPr>
                <w:ilvl w:val="0"/>
                <w:numId w:val="17"/>
              </w:numPr>
              <w:ind w:left="168" w:hanging="168"/>
              <w:rPr>
                <w:rFonts w:ascii="Calibri" w:hAnsi="Calibri" w:cs="Calibri"/>
                <w:lang w:val="fr-FR"/>
              </w:rPr>
            </w:pPr>
            <w:r w:rsidRPr="00A82530">
              <w:rPr>
                <w:rFonts w:ascii="Calibri" w:hAnsi="Calibri"/>
                <w:lang w:val="fr-FR"/>
              </w:rPr>
              <w:t>25-27</w:t>
            </w:r>
            <w:r w:rsidRPr="00A82530">
              <w:rPr>
                <w:rFonts w:ascii="Calibri" w:hAnsi="Calibri"/>
                <w:vertAlign w:val="superscript"/>
                <w:lang w:val="fr-FR"/>
              </w:rPr>
              <w:t>e</w:t>
            </w:r>
            <w:r w:rsidRPr="00A82530">
              <w:rPr>
                <w:rFonts w:ascii="Calibri" w:hAnsi="Calibri"/>
                <w:lang w:val="fr-FR"/>
              </w:rPr>
              <w:t> réunions du GEST</w:t>
            </w:r>
          </w:p>
          <w:p w14:paraId="66B1A1BF" w14:textId="7AA5FD1C" w:rsidR="003F47DA" w:rsidRPr="00A82530" w:rsidRDefault="003F47DA" w:rsidP="003F47DA">
            <w:pPr>
              <w:pStyle w:val="ListParagraph"/>
              <w:numPr>
                <w:ilvl w:val="0"/>
                <w:numId w:val="17"/>
              </w:numPr>
              <w:ind w:left="168" w:hanging="168"/>
              <w:rPr>
                <w:rFonts w:ascii="Calibri" w:hAnsi="Calibri" w:cs="Calibri"/>
                <w:lang w:val="fr-FR"/>
              </w:rPr>
            </w:pPr>
            <w:r w:rsidRPr="00A82530">
              <w:rPr>
                <w:rFonts w:ascii="Calibri" w:hAnsi="Calibri"/>
                <w:lang w:val="fr-FR"/>
              </w:rPr>
              <w:t>Groupes de travail si nécessaire</w:t>
            </w:r>
          </w:p>
        </w:tc>
        <w:tc>
          <w:tcPr>
            <w:tcW w:w="2551" w:type="dxa"/>
            <w:shd w:val="clear" w:color="auto" w:fill="auto"/>
          </w:tcPr>
          <w:p w14:paraId="6635B73E" w14:textId="77777777" w:rsidR="0092150F" w:rsidRPr="00A82530" w:rsidRDefault="0092150F" w:rsidP="0092150F">
            <w:pPr>
              <w:rPr>
                <w:rFonts w:ascii="Calibri" w:hAnsi="Calibri" w:cs="Calibri"/>
                <w:lang w:val="fr-FR"/>
              </w:rPr>
            </w:pPr>
            <w:r w:rsidRPr="00A82530">
              <w:rPr>
                <w:rFonts w:ascii="Calibri" w:hAnsi="Calibri"/>
                <w:lang w:val="fr-FR"/>
              </w:rPr>
              <w:t>Organiser et faciliter :</w:t>
            </w:r>
          </w:p>
          <w:p w14:paraId="57D0D617" w14:textId="6870C269" w:rsidR="00AC431E" w:rsidRPr="00AC431E" w:rsidRDefault="00AC431E" w:rsidP="00AC431E">
            <w:pPr>
              <w:pStyle w:val="ListParagraph"/>
              <w:numPr>
                <w:ilvl w:val="0"/>
                <w:numId w:val="17"/>
              </w:numPr>
              <w:ind w:left="168" w:hanging="168"/>
              <w:rPr>
                <w:rFonts w:ascii="Calibri" w:hAnsi="Calibri" w:cs="Calibri"/>
                <w:lang w:val="fr-FR"/>
              </w:rPr>
            </w:pPr>
            <w:r w:rsidRPr="00A82530">
              <w:rPr>
                <w:rFonts w:ascii="Calibri" w:hAnsi="Calibri"/>
                <w:lang w:val="fr-FR"/>
              </w:rPr>
              <w:t>62</w:t>
            </w:r>
            <w:r w:rsidRPr="00A82530">
              <w:rPr>
                <w:rFonts w:ascii="Calibri" w:hAnsi="Calibri"/>
                <w:vertAlign w:val="superscript"/>
                <w:lang w:val="fr-FR"/>
              </w:rPr>
              <w:t>e</w:t>
            </w:r>
            <w:r w:rsidRPr="00A82530">
              <w:rPr>
                <w:rFonts w:ascii="Calibri" w:hAnsi="Calibri"/>
                <w:lang w:val="fr-FR"/>
              </w:rPr>
              <w:t xml:space="preserve"> </w:t>
            </w:r>
            <w:r>
              <w:rPr>
                <w:rFonts w:ascii="Calibri" w:hAnsi="Calibri"/>
                <w:lang w:val="fr-FR"/>
              </w:rPr>
              <w:t>r</w:t>
            </w:r>
            <w:r w:rsidRPr="00A82530">
              <w:rPr>
                <w:rFonts w:ascii="Calibri" w:hAnsi="Calibri"/>
                <w:lang w:val="fr-FR"/>
              </w:rPr>
              <w:t>éunion du CP</w:t>
            </w:r>
          </w:p>
          <w:p w14:paraId="35C3A415" w14:textId="0A682144" w:rsidR="0092150F" w:rsidRPr="00A82530" w:rsidRDefault="0092150F" w:rsidP="0092150F">
            <w:pPr>
              <w:pStyle w:val="ListParagraph"/>
              <w:numPr>
                <w:ilvl w:val="0"/>
                <w:numId w:val="17"/>
              </w:numPr>
              <w:ind w:left="168" w:hanging="168"/>
              <w:rPr>
                <w:rFonts w:ascii="Calibri" w:hAnsi="Calibri" w:cs="Calibri"/>
                <w:lang w:val="fr-FR"/>
              </w:rPr>
            </w:pPr>
            <w:r w:rsidRPr="00A82530">
              <w:rPr>
                <w:rFonts w:ascii="Calibri" w:hAnsi="Calibri"/>
                <w:lang w:val="fr-FR"/>
              </w:rPr>
              <w:t>25</w:t>
            </w:r>
            <w:r w:rsidRPr="00A82530">
              <w:rPr>
                <w:rFonts w:ascii="Calibri" w:hAnsi="Calibri"/>
                <w:vertAlign w:val="superscript"/>
                <w:lang w:val="fr-FR"/>
              </w:rPr>
              <w:t>e</w:t>
            </w:r>
            <w:r w:rsidRPr="00A82530">
              <w:rPr>
                <w:rFonts w:ascii="Calibri" w:hAnsi="Calibri"/>
                <w:lang w:val="fr-FR"/>
              </w:rPr>
              <w:t> réunion du GEST</w:t>
            </w:r>
          </w:p>
          <w:p w14:paraId="53CB6501" w14:textId="77777777" w:rsidR="0092150F" w:rsidRPr="00A82530" w:rsidRDefault="0092150F" w:rsidP="0092150F">
            <w:pPr>
              <w:pStyle w:val="ListParagraph"/>
              <w:numPr>
                <w:ilvl w:val="0"/>
                <w:numId w:val="17"/>
              </w:numPr>
              <w:ind w:left="168" w:hanging="168"/>
              <w:rPr>
                <w:rFonts w:ascii="Calibri" w:hAnsi="Calibri" w:cs="Calibri"/>
                <w:lang w:val="fr-FR"/>
              </w:rPr>
            </w:pPr>
            <w:r w:rsidRPr="00A82530">
              <w:rPr>
                <w:rFonts w:ascii="Calibri" w:hAnsi="Calibri"/>
                <w:lang w:val="fr-FR"/>
              </w:rPr>
              <w:t>Comité exécutif</w:t>
            </w:r>
          </w:p>
          <w:p w14:paraId="13885ABF" w14:textId="5E4C24D3" w:rsidR="003F47DA" w:rsidRPr="00A82530" w:rsidRDefault="0092150F" w:rsidP="0092150F">
            <w:pPr>
              <w:pStyle w:val="ListParagraph"/>
              <w:numPr>
                <w:ilvl w:val="0"/>
                <w:numId w:val="17"/>
              </w:numPr>
              <w:ind w:left="168" w:hanging="168"/>
              <w:rPr>
                <w:rFonts w:ascii="Calibri" w:hAnsi="Calibri" w:cs="Calibri"/>
                <w:lang w:val="fr-FR"/>
              </w:rPr>
            </w:pPr>
            <w:r w:rsidRPr="00A82530">
              <w:rPr>
                <w:rFonts w:ascii="Calibri" w:hAnsi="Calibri"/>
                <w:lang w:val="fr-FR"/>
              </w:rPr>
              <w:t>Groupes de travail, y compris : Groupe de travail sur la gestion, Groupe de travail sur le Plan stratégique, GSA CESP, Groupe de travail sur la jeunesse, Sous-groupe sur les finances, Sous-groupe sur la COP15</w:t>
            </w:r>
          </w:p>
        </w:tc>
        <w:tc>
          <w:tcPr>
            <w:tcW w:w="2551" w:type="dxa"/>
            <w:shd w:val="clear" w:color="auto" w:fill="auto"/>
          </w:tcPr>
          <w:p w14:paraId="62ACD518" w14:textId="2D9E34AE" w:rsidR="003F47DA" w:rsidRPr="00A82530" w:rsidRDefault="003F47DA" w:rsidP="003F47DA">
            <w:pPr>
              <w:rPr>
                <w:rFonts w:ascii="Calibri" w:hAnsi="Calibri" w:cs="Calibri"/>
                <w:lang w:val="fr-FR"/>
              </w:rPr>
            </w:pPr>
            <w:r w:rsidRPr="00A82530">
              <w:rPr>
                <w:rFonts w:ascii="Calibri" w:hAnsi="Calibri" w:cs="Calibri"/>
                <w:lang w:val="fr-FR"/>
              </w:rPr>
              <w:t>Organi</w:t>
            </w:r>
            <w:r w:rsidR="0092150F" w:rsidRPr="00A82530">
              <w:rPr>
                <w:rFonts w:ascii="Calibri" w:hAnsi="Calibri" w:cs="Calibri"/>
                <w:lang w:val="fr-FR"/>
              </w:rPr>
              <w:t>s</w:t>
            </w:r>
            <w:r w:rsidRPr="00A82530">
              <w:rPr>
                <w:rFonts w:ascii="Calibri" w:hAnsi="Calibri" w:cs="Calibri"/>
                <w:lang w:val="fr-FR"/>
              </w:rPr>
              <w:t>e</w:t>
            </w:r>
            <w:r w:rsidR="0092150F" w:rsidRPr="00A82530">
              <w:rPr>
                <w:rFonts w:ascii="Calibri" w:hAnsi="Calibri" w:cs="Calibri"/>
                <w:lang w:val="fr-FR"/>
              </w:rPr>
              <w:t>r</w:t>
            </w:r>
            <w:r w:rsidRPr="00A82530">
              <w:rPr>
                <w:rFonts w:ascii="Calibri" w:hAnsi="Calibri" w:cs="Calibri"/>
                <w:lang w:val="fr-FR"/>
              </w:rPr>
              <w:t xml:space="preserve"> </w:t>
            </w:r>
            <w:r w:rsidR="0092150F" w:rsidRPr="00A82530">
              <w:rPr>
                <w:rFonts w:ascii="Calibri" w:hAnsi="Calibri" w:cs="Calibri"/>
                <w:lang w:val="fr-FR"/>
              </w:rPr>
              <w:t>et</w:t>
            </w:r>
            <w:r w:rsidRPr="00A82530">
              <w:rPr>
                <w:rFonts w:ascii="Calibri" w:hAnsi="Calibri" w:cs="Calibri"/>
                <w:lang w:val="fr-FR"/>
              </w:rPr>
              <w:t xml:space="preserve"> facilite</w:t>
            </w:r>
            <w:r w:rsidR="0092150F" w:rsidRPr="00A82530">
              <w:rPr>
                <w:rFonts w:ascii="Calibri" w:hAnsi="Calibri" w:cs="Calibri"/>
                <w:lang w:val="fr-FR"/>
              </w:rPr>
              <w:t>r</w:t>
            </w:r>
            <w:r w:rsidR="0092150F" w:rsidRPr="00A82530">
              <w:rPr>
                <w:lang w:val="fr-FR"/>
              </w:rPr>
              <w:t> </w:t>
            </w:r>
            <w:r w:rsidRPr="00A82530">
              <w:rPr>
                <w:rFonts w:ascii="Calibri" w:hAnsi="Calibri" w:cs="Calibri"/>
                <w:lang w:val="fr-FR"/>
              </w:rPr>
              <w:t>:</w:t>
            </w:r>
          </w:p>
          <w:p w14:paraId="59CAC111" w14:textId="4A5889F0" w:rsidR="0092150F" w:rsidRPr="00A82530" w:rsidRDefault="0092150F" w:rsidP="00DD6267">
            <w:pPr>
              <w:numPr>
                <w:ilvl w:val="0"/>
                <w:numId w:val="17"/>
              </w:numPr>
              <w:ind w:left="170" w:hanging="170"/>
              <w:rPr>
                <w:rFonts w:ascii="Calibri" w:hAnsi="Calibri" w:cs="Calibri"/>
                <w:lang w:val="fr-FR"/>
              </w:rPr>
            </w:pPr>
            <w:r w:rsidRPr="00A82530">
              <w:rPr>
                <w:rFonts w:ascii="Calibri" w:hAnsi="Calibri" w:cs="Calibri"/>
                <w:lang w:val="fr-FR"/>
              </w:rPr>
              <w:t>63</w:t>
            </w:r>
            <w:r w:rsidRPr="00A82530">
              <w:rPr>
                <w:rFonts w:ascii="Calibri" w:hAnsi="Calibri" w:cs="Calibri"/>
                <w:vertAlign w:val="superscript"/>
                <w:lang w:val="fr-FR"/>
              </w:rPr>
              <w:t>e</w:t>
            </w:r>
            <w:r w:rsidRPr="00A82530">
              <w:rPr>
                <w:rFonts w:ascii="Calibri" w:hAnsi="Calibri" w:cs="Calibri"/>
                <w:lang w:val="fr-FR"/>
              </w:rPr>
              <w:t xml:space="preserve"> </w:t>
            </w:r>
            <w:r w:rsidR="002E7C77">
              <w:rPr>
                <w:rFonts w:ascii="Calibri" w:hAnsi="Calibri" w:cs="Calibri"/>
                <w:lang w:val="fr-FR"/>
              </w:rPr>
              <w:t>r</w:t>
            </w:r>
            <w:r w:rsidRPr="00A82530">
              <w:rPr>
                <w:rFonts w:ascii="Calibri" w:hAnsi="Calibri" w:cs="Calibri"/>
                <w:lang w:val="fr-FR"/>
              </w:rPr>
              <w:t>éunion du CP</w:t>
            </w:r>
          </w:p>
          <w:p w14:paraId="0816654F" w14:textId="41B08D69" w:rsidR="0092150F" w:rsidRPr="00A82530" w:rsidRDefault="0092150F" w:rsidP="00DD6267">
            <w:pPr>
              <w:numPr>
                <w:ilvl w:val="0"/>
                <w:numId w:val="17"/>
              </w:numPr>
              <w:ind w:left="170" w:hanging="170"/>
              <w:rPr>
                <w:rFonts w:ascii="Calibri" w:hAnsi="Calibri" w:cs="Calibri"/>
                <w:lang w:val="fr-FR"/>
              </w:rPr>
            </w:pPr>
            <w:r w:rsidRPr="00A82530">
              <w:rPr>
                <w:rFonts w:ascii="Calibri" w:hAnsi="Calibri" w:cs="Calibri"/>
                <w:lang w:val="fr-FR"/>
              </w:rPr>
              <w:t>64</w:t>
            </w:r>
            <w:r w:rsidR="007A00BE" w:rsidRPr="00A82530">
              <w:rPr>
                <w:rFonts w:ascii="Calibri" w:hAnsi="Calibri" w:cs="Calibri"/>
                <w:vertAlign w:val="superscript"/>
                <w:lang w:val="fr-FR"/>
              </w:rPr>
              <w:t>e</w:t>
            </w:r>
            <w:r w:rsidR="007A00BE" w:rsidRPr="00A82530">
              <w:rPr>
                <w:rFonts w:ascii="Calibri" w:hAnsi="Calibri" w:cs="Calibri"/>
                <w:lang w:val="fr-FR"/>
              </w:rPr>
              <w:t xml:space="preserve"> </w:t>
            </w:r>
            <w:r w:rsidR="002E7C77">
              <w:rPr>
                <w:rFonts w:ascii="Calibri" w:hAnsi="Calibri" w:cs="Calibri"/>
                <w:lang w:val="fr-FR"/>
              </w:rPr>
              <w:t>r</w:t>
            </w:r>
            <w:r w:rsidRPr="00A82530">
              <w:rPr>
                <w:rFonts w:ascii="Calibri" w:hAnsi="Calibri" w:cs="Calibri"/>
                <w:lang w:val="fr-FR"/>
              </w:rPr>
              <w:t>éunion du CP</w:t>
            </w:r>
          </w:p>
          <w:p w14:paraId="4A227D98" w14:textId="15EAB87D" w:rsidR="00AC431E" w:rsidRPr="00DD6267" w:rsidRDefault="00AC431E" w:rsidP="00DD6267">
            <w:pPr>
              <w:numPr>
                <w:ilvl w:val="0"/>
                <w:numId w:val="17"/>
              </w:numPr>
              <w:ind w:left="170" w:hanging="170"/>
              <w:rPr>
                <w:rFonts w:ascii="Calibri" w:hAnsi="Calibri" w:cs="Calibri"/>
                <w:spacing w:val="-2"/>
                <w:lang w:val="fr-FR"/>
              </w:rPr>
            </w:pPr>
            <w:r w:rsidRPr="00DD6267">
              <w:rPr>
                <w:rFonts w:ascii="Calibri" w:hAnsi="Calibri" w:cs="Calibri"/>
                <w:spacing w:val="-2"/>
                <w:lang w:val="fr-FR"/>
              </w:rPr>
              <w:t>26</w:t>
            </w:r>
            <w:r w:rsidRPr="00DD6267">
              <w:rPr>
                <w:rFonts w:ascii="Calibri" w:hAnsi="Calibri" w:cs="Calibri"/>
                <w:spacing w:val="-2"/>
                <w:vertAlign w:val="superscript"/>
                <w:lang w:val="fr-FR"/>
              </w:rPr>
              <w:t>e</w:t>
            </w:r>
            <w:r w:rsidRPr="00DD6267">
              <w:rPr>
                <w:rFonts w:ascii="Calibri" w:hAnsi="Calibri" w:cs="Calibri"/>
                <w:spacing w:val="-2"/>
                <w:lang w:val="fr-FR"/>
              </w:rPr>
              <w:t> et 27</w:t>
            </w:r>
            <w:r w:rsidRPr="00DD6267">
              <w:rPr>
                <w:rFonts w:ascii="Calibri" w:hAnsi="Calibri" w:cs="Calibri"/>
                <w:spacing w:val="-2"/>
                <w:vertAlign w:val="superscript"/>
                <w:lang w:val="fr-FR"/>
              </w:rPr>
              <w:t>e</w:t>
            </w:r>
            <w:r w:rsidRPr="00DD6267">
              <w:rPr>
                <w:rFonts w:ascii="Calibri" w:hAnsi="Calibri" w:cs="Calibri"/>
                <w:spacing w:val="-2"/>
                <w:lang w:val="fr-FR"/>
              </w:rPr>
              <w:t xml:space="preserve"> réunions du GEST</w:t>
            </w:r>
          </w:p>
          <w:p w14:paraId="6F48D999" w14:textId="70A44CCB" w:rsidR="00AC431E" w:rsidRPr="00A82530" w:rsidRDefault="00AC431E" w:rsidP="00DD6267">
            <w:pPr>
              <w:numPr>
                <w:ilvl w:val="0"/>
                <w:numId w:val="17"/>
              </w:numPr>
              <w:ind w:left="170" w:hanging="170"/>
              <w:rPr>
                <w:rFonts w:ascii="Calibri" w:hAnsi="Calibri" w:cs="Calibri"/>
                <w:lang w:val="fr-FR"/>
              </w:rPr>
            </w:pPr>
            <w:r>
              <w:rPr>
                <w:rFonts w:ascii="Calibri" w:hAnsi="Calibri" w:cs="Calibri"/>
                <w:lang w:val="fr-FR"/>
              </w:rPr>
              <w:t>2</w:t>
            </w:r>
            <w:r w:rsidRPr="00AC431E">
              <w:rPr>
                <w:rFonts w:ascii="Calibri" w:hAnsi="Calibri" w:cs="Calibri"/>
                <w:vertAlign w:val="superscript"/>
                <w:lang w:val="fr-FR"/>
              </w:rPr>
              <w:t>e</w:t>
            </w:r>
            <w:r>
              <w:rPr>
                <w:rFonts w:ascii="Calibri" w:hAnsi="Calibri" w:cs="Calibri"/>
                <w:lang w:val="fr-FR"/>
              </w:rPr>
              <w:t xml:space="preserve"> et 3</w:t>
            </w:r>
            <w:r w:rsidRPr="00AC431E">
              <w:rPr>
                <w:rFonts w:ascii="Calibri" w:hAnsi="Calibri" w:cs="Calibri"/>
                <w:vertAlign w:val="superscript"/>
                <w:lang w:val="fr-FR"/>
              </w:rPr>
              <w:t>e</w:t>
            </w:r>
            <w:r>
              <w:rPr>
                <w:rFonts w:ascii="Calibri" w:hAnsi="Calibri" w:cs="Calibri"/>
                <w:lang w:val="fr-FR"/>
              </w:rPr>
              <w:t xml:space="preserve"> réunions intersessions du GEST</w:t>
            </w:r>
          </w:p>
          <w:p w14:paraId="525D86FC" w14:textId="77777777" w:rsidR="0092150F" w:rsidRPr="00A82530" w:rsidRDefault="0092150F" w:rsidP="00DD6267">
            <w:pPr>
              <w:numPr>
                <w:ilvl w:val="0"/>
                <w:numId w:val="17"/>
              </w:numPr>
              <w:ind w:left="170" w:hanging="170"/>
              <w:rPr>
                <w:rFonts w:ascii="Calibri" w:hAnsi="Calibri" w:cs="Calibri"/>
                <w:lang w:val="fr-FR"/>
              </w:rPr>
            </w:pPr>
            <w:r w:rsidRPr="00A82530">
              <w:rPr>
                <w:rFonts w:ascii="Calibri" w:hAnsi="Calibri" w:cs="Calibri"/>
                <w:lang w:val="fr-FR"/>
              </w:rPr>
              <w:t>Comité exécutif</w:t>
            </w:r>
          </w:p>
          <w:p w14:paraId="6AABB661" w14:textId="47AC2190" w:rsidR="003F47DA" w:rsidRPr="00A82530" w:rsidRDefault="0092150F" w:rsidP="00DD6267">
            <w:pPr>
              <w:numPr>
                <w:ilvl w:val="0"/>
                <w:numId w:val="17"/>
              </w:numPr>
              <w:ind w:left="170" w:hanging="170"/>
              <w:rPr>
                <w:rFonts w:ascii="Calibri" w:hAnsi="Calibri" w:cs="Calibri"/>
                <w:lang w:val="fr-FR"/>
              </w:rPr>
            </w:pPr>
            <w:r w:rsidRPr="00A82530">
              <w:rPr>
                <w:rFonts w:ascii="Calibri" w:hAnsi="Calibri" w:cs="Calibri"/>
                <w:lang w:val="fr-FR"/>
              </w:rPr>
              <w:t>Soutenir l’organisation des activités régionales pré-COP</w:t>
            </w:r>
          </w:p>
          <w:p w14:paraId="2F88A2A6" w14:textId="33C12CDB" w:rsidR="003F47DA" w:rsidRPr="00A82530" w:rsidRDefault="0092150F" w:rsidP="00DD6267">
            <w:pPr>
              <w:numPr>
                <w:ilvl w:val="0"/>
                <w:numId w:val="17"/>
              </w:numPr>
              <w:ind w:left="170" w:hanging="170"/>
              <w:rPr>
                <w:rFonts w:ascii="Calibri" w:hAnsi="Calibri" w:cs="Calibri"/>
                <w:lang w:val="fr-FR"/>
              </w:rPr>
            </w:pPr>
            <w:r w:rsidRPr="00A82530">
              <w:rPr>
                <w:rFonts w:ascii="Calibri" w:hAnsi="Calibri" w:cs="Calibri"/>
                <w:lang w:val="fr-FR"/>
              </w:rPr>
              <w:t>Comité exécutif</w:t>
            </w:r>
          </w:p>
          <w:p w14:paraId="5B3716EF" w14:textId="7EA5BA8D" w:rsidR="003F47DA" w:rsidRPr="00A82530" w:rsidRDefault="0092150F" w:rsidP="00DD6267">
            <w:pPr>
              <w:numPr>
                <w:ilvl w:val="0"/>
                <w:numId w:val="17"/>
              </w:numPr>
              <w:ind w:left="170" w:hanging="170"/>
              <w:rPr>
                <w:rFonts w:ascii="Calibri" w:hAnsi="Calibri" w:cs="Calibri"/>
                <w:lang w:val="fr-FR"/>
              </w:rPr>
            </w:pPr>
            <w:r w:rsidRPr="00A82530">
              <w:rPr>
                <w:rFonts w:ascii="Calibri" w:hAnsi="Calibri" w:cs="Calibri"/>
                <w:lang w:val="fr-FR"/>
              </w:rPr>
              <w:t xml:space="preserve">Groupes de travail, y compris : Groupe de travail sur la gestion, Groupe de travail sur le Plan stratégique, GSA CESP, </w:t>
            </w:r>
            <w:r w:rsidRPr="00A82530">
              <w:rPr>
                <w:rFonts w:ascii="Calibri" w:hAnsi="Calibri" w:cs="Calibri"/>
                <w:lang w:val="fr-FR"/>
              </w:rPr>
              <w:lastRenderedPageBreak/>
              <w:t>Groupe de travail sur la jeunesse, Sous-groupe sur les finances, Sous-groupe sur la COP15 et Groupe de travail sur le renforcement institutionnel.</w:t>
            </w:r>
          </w:p>
        </w:tc>
        <w:tc>
          <w:tcPr>
            <w:tcW w:w="2410" w:type="dxa"/>
            <w:shd w:val="clear" w:color="auto" w:fill="auto"/>
          </w:tcPr>
          <w:p w14:paraId="7ACDAF49" w14:textId="14529A6C" w:rsidR="003F47DA" w:rsidRDefault="00AC431E" w:rsidP="003F47DA">
            <w:pPr>
              <w:rPr>
                <w:rFonts w:ascii="Calibri" w:hAnsi="Calibri"/>
                <w:lang w:val="fr-FR"/>
              </w:rPr>
            </w:pPr>
            <w:r>
              <w:rPr>
                <w:rFonts w:ascii="Calibri" w:hAnsi="Calibri"/>
                <w:lang w:val="fr-FR"/>
              </w:rPr>
              <w:lastRenderedPageBreak/>
              <w:t>Organiser et faciliter :</w:t>
            </w:r>
          </w:p>
          <w:p w14:paraId="00A68D50" w14:textId="77777777" w:rsidR="00AC431E" w:rsidRDefault="00AC431E" w:rsidP="00DD6267">
            <w:pPr>
              <w:pStyle w:val="ListParagraph"/>
              <w:numPr>
                <w:ilvl w:val="0"/>
                <w:numId w:val="17"/>
              </w:numPr>
              <w:ind w:left="170" w:hanging="170"/>
              <w:rPr>
                <w:rFonts w:ascii="Calibri" w:hAnsi="Calibri" w:cs="Calibri"/>
                <w:lang w:val="fr-FR"/>
              </w:rPr>
            </w:pPr>
            <w:r>
              <w:rPr>
                <w:rFonts w:ascii="Calibri" w:hAnsi="Calibri" w:cs="Calibri"/>
                <w:lang w:val="fr-FR"/>
              </w:rPr>
              <w:t>COP15</w:t>
            </w:r>
          </w:p>
          <w:p w14:paraId="684B44A7" w14:textId="77777777" w:rsidR="00AC431E" w:rsidRDefault="00AC431E" w:rsidP="00DD6267">
            <w:pPr>
              <w:pStyle w:val="ListParagraph"/>
              <w:numPr>
                <w:ilvl w:val="0"/>
                <w:numId w:val="17"/>
              </w:numPr>
              <w:ind w:left="170" w:hanging="170"/>
              <w:rPr>
                <w:rFonts w:ascii="Calibri" w:hAnsi="Calibri" w:cs="Calibri"/>
                <w:lang w:val="fr-FR"/>
              </w:rPr>
            </w:pPr>
            <w:r>
              <w:rPr>
                <w:rFonts w:ascii="Calibri" w:hAnsi="Calibri" w:cs="Calibri"/>
                <w:lang w:val="fr-FR"/>
              </w:rPr>
              <w:t>64-66</w:t>
            </w:r>
            <w:r w:rsidRPr="00AC431E">
              <w:rPr>
                <w:rFonts w:ascii="Calibri" w:hAnsi="Calibri" w:cs="Calibri"/>
                <w:vertAlign w:val="superscript"/>
                <w:lang w:val="fr-FR"/>
              </w:rPr>
              <w:t>e</w:t>
            </w:r>
            <w:r>
              <w:rPr>
                <w:rFonts w:ascii="Calibri" w:hAnsi="Calibri" w:cs="Calibri"/>
                <w:lang w:val="fr-FR"/>
              </w:rPr>
              <w:t xml:space="preserve"> réunions du CP</w:t>
            </w:r>
          </w:p>
          <w:p w14:paraId="3A31ADF3" w14:textId="3722E959" w:rsidR="00AC431E" w:rsidRDefault="00AC431E" w:rsidP="00DD6267">
            <w:pPr>
              <w:pStyle w:val="ListParagraph"/>
              <w:numPr>
                <w:ilvl w:val="0"/>
                <w:numId w:val="17"/>
              </w:numPr>
              <w:ind w:left="170" w:hanging="170"/>
              <w:rPr>
                <w:rFonts w:ascii="Calibri" w:hAnsi="Calibri" w:cs="Calibri"/>
                <w:lang w:val="fr-FR"/>
              </w:rPr>
            </w:pPr>
            <w:r>
              <w:rPr>
                <w:rFonts w:ascii="Calibri" w:hAnsi="Calibri" w:cs="Calibri"/>
                <w:lang w:val="fr-FR"/>
              </w:rPr>
              <w:t xml:space="preserve">Appui </w:t>
            </w:r>
            <w:r w:rsidRPr="00AC431E">
              <w:rPr>
                <w:rFonts w:ascii="Calibri" w:hAnsi="Calibri" w:cs="Calibri"/>
                <w:lang w:val="fr-FR"/>
              </w:rPr>
              <w:t>à l</w:t>
            </w:r>
            <w:r w:rsidR="003B51B0">
              <w:rPr>
                <w:rFonts w:ascii="Calibri" w:hAnsi="Calibri" w:cs="Calibri"/>
                <w:lang w:val="fr-FR"/>
              </w:rPr>
              <w:t>’</w:t>
            </w:r>
            <w:r w:rsidRPr="00AC431E">
              <w:rPr>
                <w:rFonts w:ascii="Calibri" w:hAnsi="Calibri" w:cs="Calibri"/>
                <w:lang w:val="fr-FR"/>
              </w:rPr>
              <w:t xml:space="preserve">organisation de consultations régionales préalables à </w:t>
            </w:r>
            <w:r>
              <w:rPr>
                <w:rFonts w:ascii="Calibri" w:hAnsi="Calibri" w:cs="Calibri"/>
                <w:lang w:val="fr-FR"/>
              </w:rPr>
              <w:t>la 64</w:t>
            </w:r>
            <w:r w:rsidRPr="00AC431E">
              <w:rPr>
                <w:rFonts w:ascii="Calibri" w:hAnsi="Calibri" w:cs="Calibri"/>
                <w:vertAlign w:val="superscript"/>
                <w:lang w:val="fr-FR"/>
              </w:rPr>
              <w:t>e</w:t>
            </w:r>
            <w:r>
              <w:rPr>
                <w:rFonts w:ascii="Calibri" w:hAnsi="Calibri" w:cs="Calibri"/>
                <w:lang w:val="fr-FR"/>
              </w:rPr>
              <w:t xml:space="preserve"> réunion du CP</w:t>
            </w:r>
          </w:p>
          <w:p w14:paraId="172DADB2" w14:textId="77777777" w:rsidR="00AC431E" w:rsidRDefault="00AC431E" w:rsidP="00DD6267">
            <w:pPr>
              <w:pStyle w:val="ListParagraph"/>
              <w:numPr>
                <w:ilvl w:val="0"/>
                <w:numId w:val="17"/>
              </w:numPr>
              <w:ind w:left="170" w:hanging="170"/>
              <w:rPr>
                <w:rFonts w:ascii="Calibri" w:hAnsi="Calibri" w:cs="Calibri"/>
                <w:lang w:val="fr-FR"/>
              </w:rPr>
            </w:pPr>
            <w:r>
              <w:rPr>
                <w:rFonts w:ascii="Calibri" w:hAnsi="Calibri" w:cs="Calibri"/>
                <w:lang w:val="fr-FR"/>
              </w:rPr>
              <w:t>Comité exécutif</w:t>
            </w:r>
          </w:p>
          <w:p w14:paraId="25A6D2B6" w14:textId="5F8ECB63" w:rsidR="00AC431E" w:rsidRPr="00AC431E" w:rsidRDefault="00AC431E" w:rsidP="00DD6267">
            <w:pPr>
              <w:pStyle w:val="ListParagraph"/>
              <w:numPr>
                <w:ilvl w:val="0"/>
                <w:numId w:val="17"/>
              </w:numPr>
              <w:ind w:left="170" w:hanging="170"/>
              <w:rPr>
                <w:rFonts w:ascii="Calibri" w:hAnsi="Calibri" w:cs="Calibri"/>
                <w:lang w:val="fr-FR"/>
              </w:rPr>
            </w:pPr>
            <w:r>
              <w:rPr>
                <w:rFonts w:ascii="Calibri" w:hAnsi="Calibri" w:cs="Calibri"/>
                <w:lang w:val="fr-FR"/>
              </w:rPr>
              <w:t xml:space="preserve">Groupes de travail, y compris : </w:t>
            </w:r>
            <w:r w:rsidRPr="00A82530">
              <w:rPr>
                <w:rFonts w:ascii="Calibri" w:hAnsi="Calibri" w:cs="Calibri"/>
                <w:lang w:val="fr-FR"/>
              </w:rPr>
              <w:t xml:space="preserve">Groupe de travail sur la gestion, Groupe de travail sur le Plan stratégique, GSA CESP, Groupe de travail sur la jeunesse, Sous-groupe sur les finances, </w:t>
            </w:r>
            <w:r w:rsidRPr="00A82530">
              <w:rPr>
                <w:rFonts w:ascii="Calibri" w:hAnsi="Calibri" w:cs="Calibri"/>
                <w:lang w:val="fr-FR"/>
              </w:rPr>
              <w:lastRenderedPageBreak/>
              <w:t>Sous-groupe sur la COP15</w:t>
            </w:r>
            <w:r>
              <w:rPr>
                <w:rFonts w:ascii="Calibri" w:hAnsi="Calibri" w:cs="Calibri"/>
                <w:lang w:val="fr-FR"/>
              </w:rPr>
              <w:t xml:space="preserve">, Groupe de travail </w:t>
            </w:r>
            <w:r w:rsidRPr="00AC431E">
              <w:rPr>
                <w:rFonts w:ascii="Calibri" w:hAnsi="Calibri" w:cs="Calibri"/>
                <w:lang w:val="fr-FR"/>
              </w:rPr>
              <w:t>sur la mise à jour des FDR</w:t>
            </w:r>
            <w:r>
              <w:rPr>
                <w:rFonts w:ascii="Calibri" w:hAnsi="Calibri" w:cs="Calibri"/>
                <w:lang w:val="fr-FR"/>
              </w:rPr>
              <w:t>,</w:t>
            </w:r>
            <w:r w:rsidRPr="00A82530">
              <w:rPr>
                <w:rFonts w:ascii="Calibri" w:hAnsi="Calibri" w:cs="Calibri"/>
                <w:lang w:val="fr-FR"/>
              </w:rPr>
              <w:t xml:space="preserve"> et Groupe de travail sur le renforcement institutionnel</w:t>
            </w:r>
            <w:r w:rsidR="00A548A5">
              <w:rPr>
                <w:rFonts w:ascii="Calibri" w:hAnsi="Calibri" w:cs="Calibri"/>
                <w:lang w:val="fr-FR"/>
              </w:rPr>
              <w:t>.</w:t>
            </w:r>
          </w:p>
        </w:tc>
        <w:tc>
          <w:tcPr>
            <w:tcW w:w="1135" w:type="dxa"/>
            <w:vMerge w:val="restart"/>
            <w:shd w:val="clear" w:color="auto" w:fill="auto"/>
          </w:tcPr>
          <w:p w14:paraId="0BEE532E" w14:textId="02ACFE2D" w:rsidR="003F47DA" w:rsidRPr="00A82530" w:rsidRDefault="00CB7E89" w:rsidP="003F47DA">
            <w:pPr>
              <w:rPr>
                <w:rFonts w:ascii="Calibri" w:hAnsi="Calibri" w:cs="Calibri"/>
                <w:lang w:val="fr-FR"/>
              </w:rPr>
            </w:pPr>
            <w:r w:rsidRPr="00A82530">
              <w:rPr>
                <w:rFonts w:ascii="Calibri" w:hAnsi="Calibri" w:cs="Calibri"/>
                <w:lang w:val="fr-FR"/>
              </w:rPr>
              <w:lastRenderedPageBreak/>
              <w:t>SGA</w:t>
            </w:r>
            <w:r w:rsidR="003F47DA" w:rsidRPr="00A82530">
              <w:rPr>
                <w:rFonts w:ascii="Calibri" w:hAnsi="Calibri" w:cs="Calibri"/>
                <w:lang w:val="fr-FR"/>
              </w:rPr>
              <w:t xml:space="preserve"> / </w:t>
            </w:r>
            <w:proofErr w:type="spellStart"/>
            <w:r w:rsidRPr="00A82530">
              <w:rPr>
                <w:rFonts w:ascii="Calibri" w:hAnsi="Calibri" w:cs="Calibri"/>
                <w:lang w:val="fr-FR"/>
              </w:rPr>
              <w:t>CP</w:t>
            </w:r>
            <w:r w:rsidR="00CE1E5D">
              <w:rPr>
                <w:rFonts w:ascii="Calibri" w:hAnsi="Calibri" w:cs="Calibri"/>
                <w:lang w:val="fr-FR"/>
              </w:rPr>
              <w:t>r</w:t>
            </w:r>
            <w:proofErr w:type="spellEnd"/>
          </w:p>
        </w:tc>
        <w:tc>
          <w:tcPr>
            <w:tcW w:w="849" w:type="dxa"/>
            <w:vMerge w:val="restart"/>
            <w:shd w:val="clear" w:color="auto" w:fill="auto"/>
          </w:tcPr>
          <w:p w14:paraId="50F9D4FD" w14:textId="25DDF053"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FF1641" w14:paraId="4BFB86EA" w14:textId="77777777" w:rsidTr="0043504D">
        <w:trPr>
          <w:trHeight w:val="190"/>
        </w:trPr>
        <w:tc>
          <w:tcPr>
            <w:tcW w:w="2123" w:type="dxa"/>
            <w:vMerge/>
          </w:tcPr>
          <w:p w14:paraId="5FF5E871" w14:textId="77777777" w:rsidR="003F47DA" w:rsidRPr="00A82530" w:rsidRDefault="003F47DA" w:rsidP="003F47DA">
            <w:pPr>
              <w:rPr>
                <w:rFonts w:ascii="Calibri" w:hAnsi="Calibri" w:cs="Calibri"/>
                <w:b/>
                <w:spacing w:val="-2"/>
                <w:lang w:val="fr-FR"/>
              </w:rPr>
            </w:pPr>
          </w:p>
        </w:tc>
        <w:tc>
          <w:tcPr>
            <w:tcW w:w="2551" w:type="dxa"/>
            <w:vMerge/>
            <w:shd w:val="clear" w:color="auto" w:fill="auto"/>
          </w:tcPr>
          <w:p w14:paraId="77E31CBA" w14:textId="77777777" w:rsidR="003F47DA" w:rsidRPr="00A82530" w:rsidRDefault="003F47DA" w:rsidP="003F47DA">
            <w:pPr>
              <w:rPr>
                <w:rFonts w:ascii="Calibri" w:hAnsi="Calibri" w:cs="Calibri"/>
                <w:lang w:val="fr-FR"/>
              </w:rPr>
            </w:pPr>
          </w:p>
        </w:tc>
        <w:tc>
          <w:tcPr>
            <w:tcW w:w="2551" w:type="dxa"/>
            <w:shd w:val="clear" w:color="auto" w:fill="auto"/>
          </w:tcPr>
          <w:p w14:paraId="5ED1F811" w14:textId="7CCFFAC1" w:rsidR="003F47DA" w:rsidRPr="00A82530" w:rsidRDefault="0092150F" w:rsidP="003F47DA">
            <w:pPr>
              <w:rPr>
                <w:rFonts w:ascii="Calibri" w:hAnsi="Calibri" w:cs="Calibri"/>
                <w:lang w:val="fr-FR"/>
              </w:rPr>
            </w:pPr>
            <w:r w:rsidRPr="00A82530">
              <w:rPr>
                <w:rFonts w:ascii="Calibri" w:hAnsi="Calibri" w:cs="Calibri"/>
                <w:lang w:val="fr-FR"/>
              </w:rPr>
              <w:t>Collaborer avec le pays hôte de la COP15.</w:t>
            </w:r>
          </w:p>
        </w:tc>
        <w:tc>
          <w:tcPr>
            <w:tcW w:w="2551" w:type="dxa"/>
            <w:shd w:val="clear" w:color="auto" w:fill="auto"/>
          </w:tcPr>
          <w:p w14:paraId="38267E9D" w14:textId="2C2077AA" w:rsidR="003F47DA" w:rsidRPr="00A82530" w:rsidRDefault="008E274C" w:rsidP="003F47DA">
            <w:pPr>
              <w:rPr>
                <w:rFonts w:ascii="Calibri" w:hAnsi="Calibri" w:cs="Calibri"/>
                <w:lang w:val="fr-FR"/>
              </w:rPr>
            </w:pPr>
            <w:r w:rsidRPr="00A82530">
              <w:rPr>
                <w:rFonts w:ascii="Calibri" w:hAnsi="Calibri" w:cs="Calibri"/>
                <w:lang w:val="fr-FR"/>
              </w:rPr>
              <w:t xml:space="preserve">Préparatifs de la </w:t>
            </w:r>
            <w:r w:rsidR="003F47DA" w:rsidRPr="00A82530">
              <w:rPr>
                <w:rFonts w:ascii="Calibri" w:hAnsi="Calibri" w:cs="Calibri"/>
                <w:lang w:val="fr-FR"/>
              </w:rPr>
              <w:t>COP15</w:t>
            </w:r>
            <w:r w:rsidRPr="00A82530">
              <w:rPr>
                <w:rFonts w:ascii="Calibri" w:hAnsi="Calibri" w:cs="Calibri"/>
                <w:lang w:val="fr-FR"/>
              </w:rPr>
              <w:t xml:space="preserve"> en collaboration avec le pays hôte et le Sous-groupe sur la </w:t>
            </w:r>
            <w:r w:rsidR="003F47DA" w:rsidRPr="00A82530">
              <w:rPr>
                <w:rFonts w:ascii="Calibri" w:hAnsi="Calibri" w:cs="Calibri"/>
                <w:lang w:val="fr-FR"/>
              </w:rPr>
              <w:t>COP15.</w:t>
            </w:r>
          </w:p>
        </w:tc>
        <w:tc>
          <w:tcPr>
            <w:tcW w:w="2410" w:type="dxa"/>
            <w:shd w:val="clear" w:color="auto" w:fill="auto"/>
          </w:tcPr>
          <w:p w14:paraId="37D43017" w14:textId="697C6880" w:rsidR="003F47DA" w:rsidRPr="00A82530" w:rsidRDefault="005E52A9" w:rsidP="003F47DA">
            <w:pPr>
              <w:rPr>
                <w:rFonts w:ascii="Calibri" w:hAnsi="Calibri" w:cs="Calibri"/>
                <w:lang w:val="fr-FR"/>
              </w:rPr>
            </w:pPr>
            <w:r w:rsidRPr="00A82530">
              <w:rPr>
                <w:rFonts w:ascii="Calibri" w:hAnsi="Calibri" w:cs="Calibri"/>
                <w:lang w:val="fr-FR"/>
              </w:rPr>
              <w:t>Préparatifs de la COP15 en collaboration avec le pays hôte et le Sous-groupe sur la COP15.</w:t>
            </w:r>
          </w:p>
        </w:tc>
        <w:tc>
          <w:tcPr>
            <w:tcW w:w="1135" w:type="dxa"/>
            <w:vMerge/>
            <w:shd w:val="clear" w:color="auto" w:fill="auto"/>
          </w:tcPr>
          <w:p w14:paraId="6245C123" w14:textId="77777777" w:rsidR="003F47DA" w:rsidRPr="00A82530" w:rsidRDefault="003F47DA" w:rsidP="003F47DA">
            <w:pPr>
              <w:rPr>
                <w:rFonts w:ascii="Calibri" w:hAnsi="Calibri" w:cs="Calibri"/>
                <w:lang w:val="fr-FR"/>
              </w:rPr>
            </w:pPr>
          </w:p>
        </w:tc>
        <w:tc>
          <w:tcPr>
            <w:tcW w:w="849" w:type="dxa"/>
            <w:vMerge/>
            <w:shd w:val="clear" w:color="auto" w:fill="auto"/>
          </w:tcPr>
          <w:p w14:paraId="290F534D" w14:textId="77777777" w:rsidR="003F47DA" w:rsidRPr="00A82530" w:rsidRDefault="003F47DA" w:rsidP="003F47DA">
            <w:pPr>
              <w:rPr>
                <w:rFonts w:ascii="Calibri" w:hAnsi="Calibri" w:cs="Calibri"/>
                <w:lang w:val="fr-FR"/>
              </w:rPr>
            </w:pPr>
          </w:p>
        </w:tc>
      </w:tr>
      <w:tr w:rsidR="00086270" w:rsidRPr="00A82530" w14:paraId="0F817D55" w14:textId="77777777" w:rsidTr="0043504D">
        <w:tc>
          <w:tcPr>
            <w:tcW w:w="2123" w:type="dxa"/>
            <w:vMerge/>
          </w:tcPr>
          <w:p w14:paraId="3AEC77BF" w14:textId="77777777" w:rsidR="00086270" w:rsidRPr="00A82530" w:rsidRDefault="00086270" w:rsidP="003F47DA">
            <w:pPr>
              <w:rPr>
                <w:rFonts w:ascii="Calibri" w:hAnsi="Calibri" w:cs="Calibri"/>
                <w:b/>
                <w:lang w:val="fr-FR"/>
              </w:rPr>
            </w:pPr>
          </w:p>
        </w:tc>
        <w:tc>
          <w:tcPr>
            <w:tcW w:w="2551" w:type="dxa"/>
            <w:vMerge w:val="restart"/>
            <w:tcBorders>
              <w:top w:val="single" w:sz="4" w:space="0" w:color="auto"/>
              <w:right w:val="single" w:sz="4" w:space="0" w:color="auto"/>
            </w:tcBorders>
          </w:tcPr>
          <w:p w14:paraId="1CBAA28C" w14:textId="3FFADBFA" w:rsidR="00086270" w:rsidRPr="00A82530" w:rsidRDefault="00086270" w:rsidP="003F47DA">
            <w:pPr>
              <w:rPr>
                <w:rFonts w:ascii="Calibri" w:hAnsi="Calibri" w:cs="Calibri"/>
                <w:lang w:val="fr-FR"/>
              </w:rPr>
            </w:pPr>
            <w:r w:rsidRPr="00A82530">
              <w:rPr>
                <w:rFonts w:ascii="Calibri" w:hAnsi="Calibri" w:cs="Calibri"/>
                <w:lang w:val="fr-FR"/>
              </w:rPr>
              <w:t>Appui fourni aux activités du C</w:t>
            </w:r>
            <w:r>
              <w:rPr>
                <w:rFonts w:ascii="Calibri" w:hAnsi="Calibri" w:cs="Calibri"/>
                <w:lang w:val="fr-FR"/>
              </w:rPr>
              <w:t>omité permanent</w:t>
            </w:r>
            <w:r w:rsidRPr="00A82530">
              <w:rPr>
                <w:rFonts w:ascii="Calibri" w:hAnsi="Calibri" w:cs="Calibri"/>
                <w:lang w:val="fr-FR"/>
              </w:rPr>
              <w:t xml:space="preserve"> et des Groupes de travail.</w:t>
            </w:r>
          </w:p>
        </w:tc>
        <w:tc>
          <w:tcPr>
            <w:tcW w:w="2551" w:type="dxa"/>
            <w:vMerge w:val="restart"/>
            <w:tcBorders>
              <w:left w:val="single" w:sz="4" w:space="0" w:color="auto"/>
            </w:tcBorders>
            <w:shd w:val="clear" w:color="auto" w:fill="auto"/>
          </w:tcPr>
          <w:p w14:paraId="3EFA8543" w14:textId="15D5EF3F" w:rsidR="00086270" w:rsidRPr="00A82530" w:rsidRDefault="00086270" w:rsidP="003F47DA">
            <w:pPr>
              <w:rPr>
                <w:rFonts w:ascii="Calibri" w:hAnsi="Calibri" w:cs="Calibri"/>
                <w:lang w:val="fr-FR"/>
              </w:rPr>
            </w:pPr>
            <w:r w:rsidRPr="00A82530">
              <w:rPr>
                <w:rFonts w:ascii="Calibri" w:hAnsi="Calibri" w:cs="Calibri"/>
                <w:lang w:val="fr-FR"/>
              </w:rPr>
              <w:t xml:space="preserve">Organiser des réunions préparatoires pour les nouveaux membres du </w:t>
            </w:r>
            <w:r>
              <w:rPr>
                <w:rFonts w:ascii="Calibri" w:hAnsi="Calibri" w:cs="Calibri"/>
                <w:lang w:val="fr-FR"/>
              </w:rPr>
              <w:t>Comité permanent</w:t>
            </w:r>
            <w:r w:rsidRPr="00A82530">
              <w:rPr>
                <w:rFonts w:ascii="Calibri" w:hAnsi="Calibri" w:cs="Calibri"/>
                <w:lang w:val="fr-FR"/>
              </w:rPr>
              <w:t xml:space="preserve"> (Résolution XIII.4).</w:t>
            </w:r>
          </w:p>
        </w:tc>
        <w:tc>
          <w:tcPr>
            <w:tcW w:w="2551" w:type="dxa"/>
            <w:shd w:val="clear" w:color="auto" w:fill="auto"/>
          </w:tcPr>
          <w:p w14:paraId="09B98B7A" w14:textId="307D0F3F" w:rsidR="00086270" w:rsidRPr="00A82530" w:rsidRDefault="00086270" w:rsidP="003F47DA">
            <w:pPr>
              <w:rPr>
                <w:rFonts w:ascii="Calibri" w:hAnsi="Calibri" w:cs="Calibri"/>
                <w:lang w:val="fr-FR"/>
              </w:rPr>
            </w:pPr>
            <w:r w:rsidRPr="00A82530">
              <w:rPr>
                <w:rFonts w:ascii="Calibri" w:hAnsi="Calibri" w:cs="Calibri"/>
                <w:lang w:val="fr-FR"/>
              </w:rPr>
              <w:t>Activité menée à bien en 2023.</w:t>
            </w:r>
          </w:p>
        </w:tc>
        <w:tc>
          <w:tcPr>
            <w:tcW w:w="2410" w:type="dxa"/>
            <w:tcBorders>
              <w:bottom w:val="single" w:sz="4" w:space="0" w:color="auto"/>
            </w:tcBorders>
            <w:shd w:val="clear" w:color="auto" w:fill="auto"/>
          </w:tcPr>
          <w:p w14:paraId="7C1420E0" w14:textId="4B480D2B" w:rsidR="00086270" w:rsidRPr="00A82530" w:rsidRDefault="00086270" w:rsidP="003F47DA">
            <w:pPr>
              <w:rPr>
                <w:rFonts w:ascii="Calibri" w:hAnsi="Calibri" w:cs="Calibri"/>
                <w:lang w:val="fr-FR"/>
              </w:rPr>
            </w:pPr>
            <w:r>
              <w:rPr>
                <w:rFonts w:ascii="Calibri" w:hAnsi="Calibri" w:cs="Calibri"/>
                <w:lang w:val="fr-FR"/>
              </w:rPr>
              <w:t>Organiser des réunions pour les nouveaux membres du Comité permanent</w:t>
            </w:r>
            <w:r w:rsidR="00A548A5">
              <w:rPr>
                <w:rFonts w:ascii="Calibri" w:hAnsi="Calibri" w:cs="Calibri"/>
                <w:lang w:val="fr-FR"/>
              </w:rPr>
              <w:t>.</w:t>
            </w:r>
          </w:p>
        </w:tc>
        <w:tc>
          <w:tcPr>
            <w:tcW w:w="1135" w:type="dxa"/>
            <w:tcBorders>
              <w:bottom w:val="single" w:sz="4" w:space="0" w:color="auto"/>
            </w:tcBorders>
          </w:tcPr>
          <w:p w14:paraId="2B3E3CF8" w14:textId="18872CF5" w:rsidR="00086270" w:rsidRPr="00A82530" w:rsidRDefault="00086270" w:rsidP="003F47DA">
            <w:pPr>
              <w:rPr>
                <w:rFonts w:ascii="Calibri" w:hAnsi="Calibri" w:cs="Calibri"/>
                <w:lang w:val="fr-FR"/>
              </w:rPr>
            </w:pPr>
            <w:proofErr w:type="spellStart"/>
            <w:r w:rsidRPr="00A82530">
              <w:rPr>
                <w:rFonts w:ascii="Calibri" w:hAnsi="Calibri" w:cs="Calibri"/>
                <w:lang w:val="fr-FR"/>
              </w:rPr>
              <w:t>CP</w:t>
            </w:r>
            <w:r w:rsidR="00CE1E5D">
              <w:rPr>
                <w:rFonts w:ascii="Calibri" w:hAnsi="Calibri" w:cs="Calibri"/>
                <w:lang w:val="fr-FR"/>
              </w:rPr>
              <w:t>r</w:t>
            </w:r>
            <w:proofErr w:type="spellEnd"/>
          </w:p>
        </w:tc>
        <w:tc>
          <w:tcPr>
            <w:tcW w:w="849" w:type="dxa"/>
            <w:tcBorders>
              <w:bottom w:val="single" w:sz="4" w:space="0" w:color="auto"/>
            </w:tcBorders>
          </w:tcPr>
          <w:p w14:paraId="0DB5B8DC" w14:textId="3966B023" w:rsidR="00086270" w:rsidRPr="00A82530" w:rsidRDefault="00086270" w:rsidP="003F47DA">
            <w:pPr>
              <w:rPr>
                <w:rFonts w:ascii="Calibri" w:hAnsi="Calibri" w:cs="Calibri"/>
                <w:lang w:val="fr-FR"/>
              </w:rPr>
            </w:pPr>
            <w:r w:rsidRPr="00A82530">
              <w:rPr>
                <w:rFonts w:ascii="Calibri" w:hAnsi="Calibri" w:cs="Calibri"/>
                <w:lang w:val="fr-FR"/>
              </w:rPr>
              <w:t>Administratif</w:t>
            </w:r>
          </w:p>
        </w:tc>
      </w:tr>
      <w:tr w:rsidR="00086270" w:rsidRPr="00A82530" w14:paraId="3DAC0176" w14:textId="77777777" w:rsidTr="0043504D">
        <w:tc>
          <w:tcPr>
            <w:tcW w:w="2123" w:type="dxa"/>
            <w:vMerge/>
          </w:tcPr>
          <w:p w14:paraId="44009B3E" w14:textId="77777777" w:rsidR="00086270" w:rsidRPr="00A82530" w:rsidRDefault="00086270" w:rsidP="003F47DA">
            <w:pPr>
              <w:rPr>
                <w:rFonts w:ascii="Calibri" w:hAnsi="Calibri" w:cs="Calibri"/>
                <w:b/>
                <w:lang w:val="fr-FR"/>
              </w:rPr>
            </w:pPr>
          </w:p>
        </w:tc>
        <w:tc>
          <w:tcPr>
            <w:tcW w:w="2551" w:type="dxa"/>
            <w:vMerge/>
            <w:tcBorders>
              <w:right w:val="single" w:sz="4" w:space="0" w:color="auto"/>
            </w:tcBorders>
          </w:tcPr>
          <w:p w14:paraId="66506C51" w14:textId="77777777" w:rsidR="00086270" w:rsidRPr="00A82530" w:rsidRDefault="00086270" w:rsidP="003F47DA">
            <w:pPr>
              <w:rPr>
                <w:rFonts w:ascii="Calibri" w:hAnsi="Calibri" w:cs="Calibri"/>
                <w:lang w:val="fr-FR"/>
              </w:rPr>
            </w:pPr>
          </w:p>
        </w:tc>
        <w:tc>
          <w:tcPr>
            <w:tcW w:w="2551" w:type="dxa"/>
            <w:vMerge/>
            <w:tcBorders>
              <w:left w:val="single" w:sz="4" w:space="0" w:color="auto"/>
            </w:tcBorders>
            <w:shd w:val="clear" w:color="auto" w:fill="auto"/>
          </w:tcPr>
          <w:p w14:paraId="3658549D" w14:textId="624EA979" w:rsidR="00086270" w:rsidRPr="00A82530" w:rsidRDefault="00086270" w:rsidP="003F47DA">
            <w:pPr>
              <w:rPr>
                <w:rFonts w:ascii="Calibri" w:hAnsi="Calibri" w:cs="Calibri"/>
                <w:lang w:val="fr-FR"/>
              </w:rPr>
            </w:pPr>
          </w:p>
        </w:tc>
        <w:tc>
          <w:tcPr>
            <w:tcW w:w="2551" w:type="dxa"/>
            <w:shd w:val="clear" w:color="auto" w:fill="auto"/>
          </w:tcPr>
          <w:p w14:paraId="75B2E82B" w14:textId="0C15FA41" w:rsidR="00086270" w:rsidRPr="00A82530" w:rsidRDefault="00086270" w:rsidP="003F47DA">
            <w:pPr>
              <w:rPr>
                <w:rFonts w:ascii="Calibri" w:hAnsi="Calibri" w:cs="Calibri"/>
                <w:lang w:val="fr-FR"/>
              </w:rPr>
            </w:pPr>
            <w:r w:rsidRPr="00A82530">
              <w:rPr>
                <w:rFonts w:ascii="Calibri" w:hAnsi="Calibri" w:cs="Calibri"/>
                <w:lang w:val="fr-FR"/>
              </w:rPr>
              <w:t>Aider le Groupe de travail sur le Plan stratégique, comme convenu, dans l’élaboration du 5</w:t>
            </w:r>
            <w:r w:rsidRPr="00A82530">
              <w:rPr>
                <w:rFonts w:ascii="Calibri" w:hAnsi="Calibri" w:cs="Calibri"/>
                <w:vertAlign w:val="superscript"/>
                <w:lang w:val="fr-FR"/>
              </w:rPr>
              <w:t>e</w:t>
            </w:r>
            <w:r w:rsidRPr="00A82530">
              <w:rPr>
                <w:rFonts w:ascii="Calibri" w:hAnsi="Calibri" w:cs="Calibri"/>
                <w:lang w:val="fr-FR"/>
              </w:rPr>
              <w:t> Plan stratégique.</w:t>
            </w:r>
          </w:p>
        </w:tc>
        <w:tc>
          <w:tcPr>
            <w:tcW w:w="2410" w:type="dxa"/>
            <w:tcBorders>
              <w:bottom w:val="single" w:sz="4" w:space="0" w:color="auto"/>
            </w:tcBorders>
            <w:shd w:val="clear" w:color="auto" w:fill="auto"/>
          </w:tcPr>
          <w:p w14:paraId="6B81B15B" w14:textId="053BE36D" w:rsidR="00086270" w:rsidRPr="00A82530" w:rsidRDefault="00086270" w:rsidP="003F47DA">
            <w:pPr>
              <w:rPr>
                <w:rFonts w:ascii="Calibri" w:hAnsi="Calibri" w:cs="Calibri"/>
                <w:lang w:val="fr-FR"/>
              </w:rPr>
            </w:pPr>
            <w:r w:rsidRPr="00A82530">
              <w:rPr>
                <w:rFonts w:ascii="Calibri" w:hAnsi="Calibri" w:cs="Calibri"/>
                <w:lang w:val="fr-FR"/>
              </w:rPr>
              <w:t>Aider le Groupe de travail sur le Plan stratégique, comme convenu, dans l’élaboration d</w:t>
            </w:r>
            <w:r>
              <w:rPr>
                <w:rFonts w:ascii="Calibri" w:hAnsi="Calibri" w:cs="Calibri"/>
                <w:lang w:val="fr-FR"/>
              </w:rPr>
              <w:t>’</w:t>
            </w:r>
            <w:r w:rsidRPr="00A82530">
              <w:rPr>
                <w:rFonts w:ascii="Calibri" w:hAnsi="Calibri" w:cs="Calibri"/>
                <w:lang w:val="fr-FR"/>
              </w:rPr>
              <w:t>u</w:t>
            </w:r>
            <w:r>
              <w:rPr>
                <w:rFonts w:ascii="Calibri" w:hAnsi="Calibri" w:cs="Calibri"/>
                <w:lang w:val="fr-FR"/>
              </w:rPr>
              <w:t>n projet de résolution visant l’adoption du</w:t>
            </w:r>
            <w:r w:rsidRPr="00A82530">
              <w:rPr>
                <w:rFonts w:ascii="Calibri" w:hAnsi="Calibri" w:cs="Calibri"/>
                <w:lang w:val="fr-FR"/>
              </w:rPr>
              <w:t xml:space="preserve"> 5</w:t>
            </w:r>
            <w:r w:rsidRPr="00A82530">
              <w:rPr>
                <w:rFonts w:ascii="Calibri" w:hAnsi="Calibri" w:cs="Calibri"/>
                <w:vertAlign w:val="superscript"/>
                <w:lang w:val="fr-FR"/>
              </w:rPr>
              <w:t>e</w:t>
            </w:r>
            <w:r w:rsidRPr="00A82530">
              <w:rPr>
                <w:rFonts w:ascii="Calibri" w:hAnsi="Calibri" w:cs="Calibri"/>
                <w:lang w:val="fr-FR"/>
              </w:rPr>
              <w:t> Plan stratégique.</w:t>
            </w:r>
          </w:p>
        </w:tc>
        <w:tc>
          <w:tcPr>
            <w:tcW w:w="1135" w:type="dxa"/>
            <w:tcBorders>
              <w:bottom w:val="single" w:sz="4" w:space="0" w:color="auto"/>
            </w:tcBorders>
          </w:tcPr>
          <w:p w14:paraId="697DD416" w14:textId="39B6A236" w:rsidR="00086270" w:rsidRPr="00A82530" w:rsidRDefault="00086270" w:rsidP="003F47DA">
            <w:pPr>
              <w:rPr>
                <w:rFonts w:ascii="Calibri" w:hAnsi="Calibri" w:cs="Calibri"/>
                <w:lang w:val="fr-FR"/>
              </w:rPr>
            </w:pPr>
            <w:r w:rsidRPr="00A82530">
              <w:rPr>
                <w:rFonts w:ascii="Calibri" w:hAnsi="Calibri" w:cs="Calibri"/>
                <w:lang w:val="fr-FR"/>
              </w:rPr>
              <w:t>SGA</w:t>
            </w:r>
          </w:p>
        </w:tc>
        <w:tc>
          <w:tcPr>
            <w:tcW w:w="849" w:type="dxa"/>
            <w:tcBorders>
              <w:bottom w:val="single" w:sz="4" w:space="0" w:color="auto"/>
            </w:tcBorders>
          </w:tcPr>
          <w:p w14:paraId="1B3E3CB7" w14:textId="51C3C208" w:rsidR="00086270" w:rsidRPr="00A82530" w:rsidRDefault="00086270" w:rsidP="003F47DA">
            <w:pPr>
              <w:rPr>
                <w:rFonts w:ascii="Calibri" w:hAnsi="Calibri" w:cs="Calibri"/>
                <w:lang w:val="fr-FR"/>
              </w:rPr>
            </w:pPr>
            <w:r w:rsidRPr="00A82530">
              <w:rPr>
                <w:rFonts w:ascii="Calibri" w:hAnsi="Calibri" w:cs="Calibri"/>
                <w:lang w:val="fr-FR"/>
              </w:rPr>
              <w:t>Administratif</w:t>
            </w:r>
          </w:p>
        </w:tc>
      </w:tr>
      <w:tr w:rsidR="00086270" w:rsidRPr="00A82530" w14:paraId="30639CF4" w14:textId="77777777" w:rsidTr="0043504D">
        <w:trPr>
          <w:trHeight w:val="1875"/>
        </w:trPr>
        <w:tc>
          <w:tcPr>
            <w:tcW w:w="2123" w:type="dxa"/>
            <w:vMerge/>
          </w:tcPr>
          <w:p w14:paraId="68C04334" w14:textId="77777777" w:rsidR="00086270" w:rsidRPr="00A82530" w:rsidRDefault="00086270" w:rsidP="003F47DA">
            <w:pPr>
              <w:rPr>
                <w:rFonts w:ascii="Calibri" w:hAnsi="Calibri" w:cs="Calibri"/>
                <w:b/>
                <w:lang w:val="fr-FR"/>
              </w:rPr>
            </w:pPr>
          </w:p>
        </w:tc>
        <w:tc>
          <w:tcPr>
            <w:tcW w:w="2551" w:type="dxa"/>
            <w:vMerge/>
            <w:tcBorders>
              <w:right w:val="single" w:sz="4" w:space="0" w:color="auto"/>
            </w:tcBorders>
          </w:tcPr>
          <w:p w14:paraId="32DF0339" w14:textId="77777777" w:rsidR="00086270" w:rsidRPr="00A82530" w:rsidRDefault="00086270" w:rsidP="003F47DA">
            <w:pPr>
              <w:rPr>
                <w:rFonts w:ascii="Calibri" w:hAnsi="Calibri" w:cs="Calibri"/>
                <w:lang w:val="fr-FR"/>
              </w:rPr>
            </w:pPr>
          </w:p>
        </w:tc>
        <w:tc>
          <w:tcPr>
            <w:tcW w:w="2551" w:type="dxa"/>
            <w:vMerge/>
            <w:tcBorders>
              <w:left w:val="single" w:sz="4" w:space="0" w:color="auto"/>
            </w:tcBorders>
            <w:shd w:val="clear" w:color="auto" w:fill="auto"/>
          </w:tcPr>
          <w:p w14:paraId="308B79AD" w14:textId="7EC8660A" w:rsidR="00086270" w:rsidRPr="00A82530" w:rsidRDefault="00086270" w:rsidP="003F47DA">
            <w:pPr>
              <w:rPr>
                <w:rFonts w:ascii="Calibri" w:hAnsi="Calibri" w:cs="Calibri"/>
                <w:lang w:val="fr-FR"/>
              </w:rPr>
            </w:pPr>
          </w:p>
        </w:tc>
        <w:tc>
          <w:tcPr>
            <w:tcW w:w="2551" w:type="dxa"/>
            <w:shd w:val="clear" w:color="auto" w:fill="auto"/>
          </w:tcPr>
          <w:p w14:paraId="71C79EC3" w14:textId="65907D00" w:rsidR="00086270" w:rsidRPr="00A82530" w:rsidRDefault="00086270" w:rsidP="003F47DA">
            <w:pPr>
              <w:rPr>
                <w:rFonts w:ascii="Calibri" w:hAnsi="Calibri" w:cs="Calibri"/>
                <w:lang w:val="fr-FR"/>
              </w:rPr>
            </w:pPr>
            <w:r w:rsidRPr="00A82530">
              <w:rPr>
                <w:rFonts w:ascii="Calibri" w:hAnsi="Calibri" w:cs="Calibri"/>
                <w:snapToGrid w:val="0"/>
                <w:kern w:val="20"/>
                <w:lang w:val="fr-FR"/>
              </w:rPr>
              <w:t>Aider le Groupe de travail sur le renforcement institutionnel dans la préparation du rapport sur le renforcement institutionnel pour soutenir l’application de la Convention à soumettre à la 63</w:t>
            </w:r>
            <w:r w:rsidRPr="00A82530">
              <w:rPr>
                <w:rFonts w:ascii="Calibri" w:hAnsi="Calibri" w:cs="Calibri"/>
                <w:snapToGrid w:val="0"/>
                <w:kern w:val="20"/>
                <w:vertAlign w:val="superscript"/>
                <w:lang w:val="fr-FR"/>
              </w:rPr>
              <w:t>e</w:t>
            </w:r>
            <w:r w:rsidRPr="00A82530">
              <w:rPr>
                <w:rFonts w:ascii="Calibri" w:hAnsi="Calibri" w:cs="Calibri"/>
                <w:snapToGrid w:val="0"/>
                <w:kern w:val="20"/>
                <w:lang w:val="fr-FR"/>
              </w:rPr>
              <w:t> </w:t>
            </w:r>
            <w:r w:rsidR="002E7C77">
              <w:rPr>
                <w:rFonts w:ascii="Calibri" w:hAnsi="Calibri" w:cs="Calibri"/>
                <w:snapToGrid w:val="0"/>
                <w:kern w:val="20"/>
                <w:lang w:val="fr-FR"/>
              </w:rPr>
              <w:t>r</w:t>
            </w:r>
            <w:r w:rsidRPr="00A82530">
              <w:rPr>
                <w:rFonts w:ascii="Calibri" w:hAnsi="Calibri" w:cs="Calibri"/>
                <w:snapToGrid w:val="0"/>
                <w:kern w:val="20"/>
                <w:lang w:val="fr-FR"/>
              </w:rPr>
              <w:t>éunion du CP.</w:t>
            </w:r>
          </w:p>
        </w:tc>
        <w:tc>
          <w:tcPr>
            <w:tcW w:w="2410" w:type="dxa"/>
            <w:tcBorders>
              <w:bottom w:val="single" w:sz="4" w:space="0" w:color="auto"/>
            </w:tcBorders>
            <w:shd w:val="clear" w:color="auto" w:fill="auto"/>
          </w:tcPr>
          <w:p w14:paraId="12229288" w14:textId="227EBBA9" w:rsidR="00086270" w:rsidRPr="00A82530" w:rsidDel="009634E2" w:rsidRDefault="00086270" w:rsidP="003F47DA">
            <w:pPr>
              <w:rPr>
                <w:rFonts w:ascii="Calibri" w:hAnsi="Calibri" w:cs="Calibri"/>
                <w:snapToGrid w:val="0"/>
                <w:kern w:val="20"/>
                <w:lang w:val="fr-FR"/>
              </w:rPr>
            </w:pPr>
            <w:r w:rsidRPr="00A82530">
              <w:rPr>
                <w:rFonts w:ascii="Calibri" w:hAnsi="Calibri" w:cs="Calibri"/>
                <w:snapToGrid w:val="0"/>
                <w:kern w:val="20"/>
                <w:lang w:val="fr-FR"/>
              </w:rPr>
              <w:t>Aider le Groupe de travail sur le renforcement institutionnel dans la préparation</w:t>
            </w:r>
            <w:r>
              <w:rPr>
                <w:rFonts w:ascii="Calibri" w:hAnsi="Calibri" w:cs="Calibri"/>
                <w:snapToGrid w:val="0"/>
                <w:kern w:val="20"/>
                <w:lang w:val="fr-FR"/>
              </w:rPr>
              <w:t xml:space="preserve"> d’un projet de résolution.</w:t>
            </w:r>
          </w:p>
        </w:tc>
        <w:tc>
          <w:tcPr>
            <w:tcW w:w="1135" w:type="dxa"/>
          </w:tcPr>
          <w:p w14:paraId="535C3044" w14:textId="768B33D7" w:rsidR="00086270" w:rsidRPr="00A82530" w:rsidRDefault="00086270" w:rsidP="003F47DA">
            <w:pPr>
              <w:rPr>
                <w:rFonts w:ascii="Calibri" w:hAnsi="Calibri" w:cs="Calibri"/>
                <w:lang w:val="fr-FR"/>
              </w:rPr>
            </w:pPr>
            <w:r w:rsidRPr="00A82530">
              <w:rPr>
                <w:rFonts w:ascii="Calibri" w:hAnsi="Calibri" w:cs="Calibri"/>
                <w:lang w:val="fr-FR"/>
              </w:rPr>
              <w:t>SGA</w:t>
            </w:r>
          </w:p>
        </w:tc>
        <w:tc>
          <w:tcPr>
            <w:tcW w:w="849" w:type="dxa"/>
          </w:tcPr>
          <w:p w14:paraId="12B477C6" w14:textId="7F9C7527" w:rsidR="00086270" w:rsidRPr="00A82530" w:rsidRDefault="00086270" w:rsidP="003F47DA">
            <w:pPr>
              <w:rPr>
                <w:rFonts w:ascii="Calibri" w:hAnsi="Calibri" w:cs="Calibri"/>
                <w:lang w:val="fr-FR"/>
              </w:rPr>
            </w:pPr>
            <w:r w:rsidRPr="00A82530">
              <w:rPr>
                <w:rFonts w:ascii="Calibri" w:hAnsi="Calibri" w:cs="Calibri"/>
                <w:lang w:val="fr-FR"/>
              </w:rPr>
              <w:t>Administratif</w:t>
            </w:r>
          </w:p>
        </w:tc>
      </w:tr>
      <w:tr w:rsidR="00086270" w:rsidRPr="00A82530" w14:paraId="3E13EBAC" w14:textId="77777777" w:rsidTr="0043504D">
        <w:trPr>
          <w:trHeight w:val="1050"/>
        </w:trPr>
        <w:tc>
          <w:tcPr>
            <w:tcW w:w="2123" w:type="dxa"/>
            <w:vMerge/>
          </w:tcPr>
          <w:p w14:paraId="30BBA5B3" w14:textId="77777777" w:rsidR="00086270" w:rsidRPr="00A82530" w:rsidRDefault="00086270" w:rsidP="003F47DA">
            <w:pPr>
              <w:rPr>
                <w:rFonts w:ascii="Calibri" w:hAnsi="Calibri" w:cs="Calibri"/>
                <w:b/>
                <w:lang w:val="fr-FR"/>
              </w:rPr>
            </w:pPr>
          </w:p>
        </w:tc>
        <w:tc>
          <w:tcPr>
            <w:tcW w:w="2551" w:type="dxa"/>
            <w:vMerge/>
            <w:tcBorders>
              <w:right w:val="single" w:sz="4" w:space="0" w:color="auto"/>
            </w:tcBorders>
          </w:tcPr>
          <w:p w14:paraId="29D0958D" w14:textId="77777777" w:rsidR="00086270" w:rsidRPr="00A82530" w:rsidRDefault="00086270" w:rsidP="003F47DA">
            <w:pPr>
              <w:rPr>
                <w:rFonts w:ascii="Calibri" w:hAnsi="Calibri" w:cs="Calibri"/>
                <w:lang w:val="fr-FR"/>
              </w:rPr>
            </w:pPr>
          </w:p>
        </w:tc>
        <w:tc>
          <w:tcPr>
            <w:tcW w:w="2551" w:type="dxa"/>
            <w:vMerge/>
            <w:tcBorders>
              <w:left w:val="single" w:sz="4" w:space="0" w:color="auto"/>
            </w:tcBorders>
            <w:shd w:val="clear" w:color="auto" w:fill="auto"/>
          </w:tcPr>
          <w:p w14:paraId="42060DAD" w14:textId="77777777" w:rsidR="00086270" w:rsidRPr="00A82530" w:rsidRDefault="00086270" w:rsidP="003F47DA">
            <w:pPr>
              <w:rPr>
                <w:rFonts w:ascii="Calibri" w:hAnsi="Calibri" w:cs="Calibri"/>
                <w:lang w:val="fr-FR"/>
              </w:rPr>
            </w:pPr>
          </w:p>
        </w:tc>
        <w:tc>
          <w:tcPr>
            <w:tcW w:w="2551" w:type="dxa"/>
            <w:shd w:val="clear" w:color="auto" w:fill="auto"/>
          </w:tcPr>
          <w:p w14:paraId="7D477C50" w14:textId="0EA44DD6" w:rsidR="00086270" w:rsidRPr="00A82530" w:rsidRDefault="00086270" w:rsidP="003F47DA">
            <w:pPr>
              <w:rPr>
                <w:rFonts w:ascii="Calibri" w:hAnsi="Calibri" w:cs="Calibri"/>
                <w:snapToGrid w:val="0"/>
                <w:kern w:val="20"/>
                <w:lang w:val="fr-FR"/>
              </w:rPr>
            </w:pPr>
            <w:r w:rsidRPr="00A82530">
              <w:rPr>
                <w:rFonts w:ascii="Calibri" w:hAnsi="Calibri" w:cs="Calibri"/>
                <w:snapToGrid w:val="0"/>
                <w:kern w:val="20"/>
                <w:lang w:val="fr-FR"/>
              </w:rPr>
              <w:t>Aider le Groupe de travail sur le renforcement institutionnel dans la mise en œuvre de son plan de travail.</w:t>
            </w:r>
          </w:p>
        </w:tc>
        <w:tc>
          <w:tcPr>
            <w:tcW w:w="2410" w:type="dxa"/>
            <w:tcBorders>
              <w:bottom w:val="single" w:sz="4" w:space="0" w:color="auto"/>
            </w:tcBorders>
            <w:shd w:val="clear" w:color="auto" w:fill="auto"/>
          </w:tcPr>
          <w:p w14:paraId="3A78FA6E" w14:textId="5550B9FD" w:rsidR="00086270" w:rsidRPr="00A82530" w:rsidRDefault="00086270" w:rsidP="003F47DA">
            <w:pPr>
              <w:rPr>
                <w:rFonts w:ascii="Calibri" w:hAnsi="Calibri" w:cs="Calibri"/>
                <w:snapToGrid w:val="0"/>
                <w:kern w:val="20"/>
                <w:lang w:val="fr-FR"/>
              </w:rPr>
            </w:pPr>
            <w:r w:rsidRPr="00A82530">
              <w:rPr>
                <w:rFonts w:ascii="Calibri" w:hAnsi="Calibri" w:cs="Calibri"/>
                <w:snapToGrid w:val="0"/>
                <w:kern w:val="20"/>
                <w:lang w:val="fr-FR"/>
              </w:rPr>
              <w:t>Aider le Groupe de travail sur le renforcement institutionnel dans la préparation</w:t>
            </w:r>
            <w:r>
              <w:rPr>
                <w:rFonts w:ascii="Calibri" w:hAnsi="Calibri" w:cs="Calibri"/>
                <w:snapToGrid w:val="0"/>
                <w:kern w:val="20"/>
                <w:lang w:val="fr-FR"/>
              </w:rPr>
              <w:t xml:space="preserve"> d’un projet de résolution.</w:t>
            </w:r>
          </w:p>
        </w:tc>
        <w:tc>
          <w:tcPr>
            <w:tcW w:w="1135" w:type="dxa"/>
            <w:tcBorders>
              <w:bottom w:val="single" w:sz="4" w:space="0" w:color="auto"/>
            </w:tcBorders>
          </w:tcPr>
          <w:p w14:paraId="4E2C210E" w14:textId="0E2971C0" w:rsidR="00086270" w:rsidRPr="00A82530" w:rsidRDefault="00086270" w:rsidP="003F47DA">
            <w:pPr>
              <w:rPr>
                <w:rFonts w:ascii="Calibri" w:hAnsi="Calibri" w:cs="Calibri"/>
                <w:lang w:val="fr-FR"/>
              </w:rPr>
            </w:pPr>
            <w:r w:rsidRPr="00A82530">
              <w:rPr>
                <w:rFonts w:ascii="Calibri" w:hAnsi="Calibri" w:cs="Calibri"/>
                <w:lang w:val="fr-FR"/>
              </w:rPr>
              <w:t>SGA</w:t>
            </w:r>
          </w:p>
        </w:tc>
        <w:tc>
          <w:tcPr>
            <w:tcW w:w="849" w:type="dxa"/>
            <w:tcBorders>
              <w:bottom w:val="single" w:sz="4" w:space="0" w:color="auto"/>
            </w:tcBorders>
          </w:tcPr>
          <w:p w14:paraId="0DFD00CA" w14:textId="3D4A971A" w:rsidR="00086270" w:rsidRPr="00A82530" w:rsidRDefault="00086270" w:rsidP="003F47DA">
            <w:pPr>
              <w:rPr>
                <w:rFonts w:ascii="Calibri" w:hAnsi="Calibri" w:cs="Calibri"/>
                <w:lang w:val="fr-FR"/>
              </w:rPr>
            </w:pPr>
            <w:r w:rsidRPr="00A82530">
              <w:rPr>
                <w:rFonts w:ascii="Calibri" w:hAnsi="Calibri" w:cs="Calibri"/>
                <w:lang w:val="fr-FR"/>
              </w:rPr>
              <w:t>Administratif</w:t>
            </w:r>
          </w:p>
        </w:tc>
      </w:tr>
      <w:tr w:rsidR="003F47DA" w:rsidRPr="00A82530" w14:paraId="0FF1E59E" w14:textId="77777777" w:rsidTr="0043504D">
        <w:tc>
          <w:tcPr>
            <w:tcW w:w="2123" w:type="dxa"/>
            <w:vMerge/>
          </w:tcPr>
          <w:p w14:paraId="366DAF8B"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28F44B4D" w14:textId="75E58661"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09975ADC" w14:textId="0C4D0F8F" w:rsidR="003F47DA" w:rsidRPr="00A82530" w:rsidRDefault="00CA6A7C" w:rsidP="003F47DA">
            <w:pPr>
              <w:rPr>
                <w:rFonts w:ascii="Calibri" w:hAnsi="Calibri" w:cs="Calibri"/>
                <w:lang w:val="fr-FR"/>
              </w:rPr>
            </w:pPr>
            <w:r w:rsidRPr="00A82530">
              <w:rPr>
                <w:rFonts w:ascii="Calibri" w:hAnsi="Calibri" w:cs="Calibri"/>
                <w:lang w:val="fr-FR"/>
              </w:rPr>
              <w:t>Aider le Groupe de travail sur la gestion à sélectionner les membres du GEST (Résolution XIV.14 par. 13 et 16).</w:t>
            </w:r>
          </w:p>
        </w:tc>
        <w:tc>
          <w:tcPr>
            <w:tcW w:w="2551" w:type="dxa"/>
            <w:shd w:val="clear" w:color="auto" w:fill="auto"/>
          </w:tcPr>
          <w:p w14:paraId="7F388E98" w14:textId="450A33F1" w:rsidR="003F47DA" w:rsidRPr="00A82530" w:rsidRDefault="008E274C" w:rsidP="003F47DA">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single" w:sz="4" w:space="0" w:color="auto"/>
              <w:bottom w:val="single" w:sz="4" w:space="0" w:color="auto"/>
            </w:tcBorders>
            <w:shd w:val="clear" w:color="auto" w:fill="auto"/>
          </w:tcPr>
          <w:p w14:paraId="2D5723FD" w14:textId="66FD8BFE" w:rsidR="003F47DA" w:rsidRPr="00A82530" w:rsidRDefault="00086270" w:rsidP="003F47DA">
            <w:pPr>
              <w:rPr>
                <w:rFonts w:ascii="Calibri" w:hAnsi="Calibri" w:cs="Calibri"/>
                <w:lang w:val="fr-FR"/>
              </w:rPr>
            </w:pPr>
            <w:r w:rsidRPr="00A82530">
              <w:rPr>
                <w:rFonts w:ascii="Calibri" w:hAnsi="Calibri" w:cs="Calibri"/>
                <w:lang w:val="fr-FR"/>
              </w:rPr>
              <w:t>Aider le Groupe de travail sur la gestion à sélectionner les membres du GEST</w:t>
            </w:r>
            <w:r>
              <w:rPr>
                <w:rFonts w:ascii="Calibri" w:hAnsi="Calibri" w:cs="Calibri"/>
                <w:lang w:val="fr-FR"/>
              </w:rPr>
              <w:t xml:space="preserve"> pour la nouvelle période triennale, le cas échéant</w:t>
            </w:r>
            <w:r w:rsidR="00F618EE">
              <w:rPr>
                <w:rFonts w:ascii="Calibri" w:hAnsi="Calibri" w:cs="Calibri"/>
                <w:lang w:val="fr-FR"/>
              </w:rPr>
              <w:t>.</w:t>
            </w:r>
          </w:p>
        </w:tc>
        <w:tc>
          <w:tcPr>
            <w:tcW w:w="1135" w:type="dxa"/>
            <w:tcBorders>
              <w:bottom w:val="single" w:sz="4" w:space="0" w:color="auto"/>
            </w:tcBorders>
          </w:tcPr>
          <w:p w14:paraId="030C5C2F" w14:textId="77777777" w:rsidR="003F47DA" w:rsidRPr="00A82530" w:rsidRDefault="003F47DA" w:rsidP="003F47DA">
            <w:pPr>
              <w:rPr>
                <w:rFonts w:ascii="Calibri" w:hAnsi="Calibri" w:cs="Calibri"/>
                <w:lang w:val="fr-FR"/>
              </w:rPr>
            </w:pPr>
            <w:r w:rsidRPr="00A82530">
              <w:rPr>
                <w:rFonts w:ascii="Calibri" w:hAnsi="Calibri" w:cs="Calibri"/>
                <w:lang w:val="fr-FR"/>
              </w:rPr>
              <w:t>DSP</w:t>
            </w:r>
          </w:p>
        </w:tc>
        <w:tc>
          <w:tcPr>
            <w:tcW w:w="849" w:type="dxa"/>
            <w:tcBorders>
              <w:bottom w:val="single" w:sz="4" w:space="0" w:color="auto"/>
            </w:tcBorders>
          </w:tcPr>
          <w:p w14:paraId="0647EA3D" w14:textId="46FD0F68"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2FE62475" w14:textId="77777777" w:rsidTr="0043504D">
        <w:tc>
          <w:tcPr>
            <w:tcW w:w="2123" w:type="dxa"/>
            <w:vMerge/>
          </w:tcPr>
          <w:p w14:paraId="78378A0E"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05B82364" w14:textId="0EC7794D"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043260D0" w14:textId="7F76DC5B" w:rsidR="003F47DA" w:rsidRPr="00A82530" w:rsidRDefault="00CA6A7C" w:rsidP="003F47DA">
            <w:pPr>
              <w:rPr>
                <w:rFonts w:ascii="Calibri" w:hAnsi="Calibri" w:cs="Calibri"/>
                <w:lang w:val="fr-FR"/>
              </w:rPr>
            </w:pPr>
            <w:r w:rsidRPr="00A82530">
              <w:rPr>
                <w:rFonts w:ascii="Calibri" w:hAnsi="Calibri" w:cs="Calibri"/>
                <w:lang w:val="fr-FR"/>
              </w:rPr>
              <w:t>Mener à bien le processus de nomination pour le Groupe de surveillance des activités de CESP (Résolution XIV.8) et appuyer son fonctionnement.</w:t>
            </w:r>
          </w:p>
        </w:tc>
        <w:tc>
          <w:tcPr>
            <w:tcW w:w="2551" w:type="dxa"/>
            <w:shd w:val="clear" w:color="auto" w:fill="auto"/>
          </w:tcPr>
          <w:p w14:paraId="390592F6" w14:textId="33776CC8" w:rsidR="003F47DA" w:rsidRPr="00A82530" w:rsidRDefault="008E274C" w:rsidP="003F47DA">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single" w:sz="4" w:space="0" w:color="auto"/>
            </w:tcBorders>
            <w:shd w:val="clear" w:color="auto" w:fill="auto"/>
          </w:tcPr>
          <w:p w14:paraId="5353D15B" w14:textId="27F086C9" w:rsidR="003F47DA" w:rsidRPr="00A82530" w:rsidRDefault="00086270" w:rsidP="003F47DA">
            <w:pPr>
              <w:rPr>
                <w:rFonts w:ascii="Calibri" w:hAnsi="Calibri" w:cs="Calibri"/>
                <w:lang w:val="fr-FR"/>
              </w:rPr>
            </w:pPr>
            <w:r w:rsidRPr="00A82530">
              <w:rPr>
                <w:rFonts w:ascii="Calibri" w:hAnsi="Calibri" w:cs="Calibri"/>
                <w:lang w:val="fr-FR"/>
              </w:rPr>
              <w:t>Mener à bien le processus de nomination pour le Groupe de surveillance des activités de CESP</w:t>
            </w:r>
            <w:r w:rsidR="00F618EE">
              <w:rPr>
                <w:rFonts w:ascii="Calibri" w:hAnsi="Calibri" w:cs="Calibri"/>
                <w:lang w:val="fr-FR"/>
              </w:rPr>
              <w:t>.</w:t>
            </w:r>
          </w:p>
        </w:tc>
        <w:tc>
          <w:tcPr>
            <w:tcW w:w="1135" w:type="dxa"/>
            <w:tcBorders>
              <w:top w:val="single" w:sz="4" w:space="0" w:color="auto"/>
            </w:tcBorders>
          </w:tcPr>
          <w:p w14:paraId="51938133" w14:textId="11EF3423" w:rsidR="003F47DA" w:rsidRPr="00A82530" w:rsidRDefault="00CB7E89" w:rsidP="003F47DA">
            <w:pPr>
              <w:rPr>
                <w:rFonts w:ascii="Calibri" w:hAnsi="Calibri" w:cs="Calibri"/>
                <w:lang w:val="fr-FR"/>
              </w:rPr>
            </w:pPr>
            <w:r w:rsidRPr="00A82530">
              <w:rPr>
                <w:rFonts w:ascii="Calibri" w:hAnsi="Calibri" w:cs="Calibri"/>
                <w:lang w:val="fr-FR"/>
              </w:rPr>
              <w:t>SGA</w:t>
            </w:r>
          </w:p>
        </w:tc>
        <w:tc>
          <w:tcPr>
            <w:tcW w:w="849" w:type="dxa"/>
            <w:tcBorders>
              <w:top w:val="single" w:sz="4" w:space="0" w:color="auto"/>
            </w:tcBorders>
          </w:tcPr>
          <w:p w14:paraId="22D06602" w14:textId="6ECDBE65"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5DF5A963" w14:textId="77777777" w:rsidTr="0043504D">
        <w:tc>
          <w:tcPr>
            <w:tcW w:w="2123" w:type="dxa"/>
            <w:vMerge/>
          </w:tcPr>
          <w:p w14:paraId="4E02A336"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563C2622" w14:textId="47C2F6CC"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F2DBDB" w:themeFill="accent2" w:themeFillTint="33"/>
          </w:tcPr>
          <w:p w14:paraId="5C8FC62F" w14:textId="1A003A24" w:rsidR="003F47DA" w:rsidRPr="00A82530" w:rsidRDefault="009D7CDE" w:rsidP="003F47DA">
            <w:pPr>
              <w:rPr>
                <w:rFonts w:ascii="Calibri" w:hAnsi="Calibri" w:cs="Calibri"/>
                <w:lang w:val="fr-FR"/>
              </w:rPr>
            </w:pPr>
            <w:r w:rsidRPr="00A82530">
              <w:rPr>
                <w:rFonts w:ascii="Calibri" w:hAnsi="Calibri" w:cs="Calibri"/>
                <w:lang w:val="fr-FR"/>
              </w:rPr>
              <w:t>En collaboration avec le Groupe de surveillance des activités de CESP, entamer l’élaboration d’une proposition sur les futures activités du Groupe.</w:t>
            </w:r>
          </w:p>
        </w:tc>
        <w:tc>
          <w:tcPr>
            <w:tcW w:w="2551" w:type="dxa"/>
            <w:shd w:val="clear" w:color="auto" w:fill="F2DBDB" w:themeFill="accent2" w:themeFillTint="33"/>
          </w:tcPr>
          <w:p w14:paraId="51D5BB6C" w14:textId="516F9BFE" w:rsidR="003F47DA" w:rsidRPr="00A82530" w:rsidRDefault="00F0269A" w:rsidP="003F47DA">
            <w:pPr>
              <w:rPr>
                <w:rFonts w:ascii="Calibri" w:hAnsi="Calibri" w:cs="Calibri"/>
                <w:lang w:val="fr-FR"/>
              </w:rPr>
            </w:pPr>
            <w:r w:rsidRPr="00A82530">
              <w:rPr>
                <w:rFonts w:ascii="Calibri" w:hAnsi="Calibri" w:cs="Calibri"/>
                <w:lang w:val="fr-FR"/>
              </w:rPr>
              <w:t>Élaboration d’une proposition sur les futures activités du Groupe de surveillance des activités de CESP à soumettre à la 63</w:t>
            </w:r>
            <w:r w:rsidRPr="00A82530">
              <w:rPr>
                <w:rFonts w:ascii="Calibri" w:hAnsi="Calibri" w:cs="Calibri"/>
                <w:vertAlign w:val="superscript"/>
                <w:lang w:val="fr-FR"/>
              </w:rPr>
              <w:t>e</w:t>
            </w:r>
            <w:r w:rsidR="0048042E" w:rsidRPr="00A82530">
              <w:rPr>
                <w:rFonts w:ascii="Calibri" w:hAnsi="Calibri" w:cs="Calibri"/>
                <w:lang w:val="fr-FR"/>
              </w:rPr>
              <w:t> </w:t>
            </w:r>
            <w:r w:rsidR="002E7C77">
              <w:rPr>
                <w:rFonts w:ascii="Calibri" w:hAnsi="Calibri" w:cs="Calibri"/>
                <w:lang w:val="fr-FR"/>
              </w:rPr>
              <w:t>r</w:t>
            </w:r>
            <w:r w:rsidRPr="00A82530">
              <w:rPr>
                <w:rFonts w:ascii="Calibri" w:hAnsi="Calibri" w:cs="Calibri"/>
                <w:lang w:val="fr-FR"/>
              </w:rPr>
              <w:t>éunion du CP</w:t>
            </w:r>
            <w:r w:rsidR="003F47DA" w:rsidRPr="00A82530">
              <w:rPr>
                <w:rFonts w:ascii="Calibri" w:hAnsi="Calibri" w:cs="Calibri"/>
                <w:lang w:val="fr-FR"/>
              </w:rPr>
              <w:t>.</w:t>
            </w:r>
          </w:p>
        </w:tc>
        <w:tc>
          <w:tcPr>
            <w:tcW w:w="2410" w:type="dxa"/>
            <w:shd w:val="clear" w:color="auto" w:fill="F2DBDB" w:themeFill="accent2" w:themeFillTint="33"/>
          </w:tcPr>
          <w:p w14:paraId="7326B799" w14:textId="03DF193F" w:rsidR="003F47DA" w:rsidRPr="00A82530" w:rsidRDefault="00086270" w:rsidP="003F47DA">
            <w:pPr>
              <w:rPr>
                <w:rFonts w:ascii="Calibri" w:hAnsi="Calibri" w:cs="Calibri"/>
                <w:lang w:val="fr-FR"/>
              </w:rPr>
            </w:pPr>
            <w:r>
              <w:rPr>
                <w:rFonts w:ascii="Calibri" w:hAnsi="Calibri" w:cs="Calibri"/>
                <w:lang w:val="fr-FR"/>
              </w:rPr>
              <w:t>Préparer un projet de résolution sur la CESP</w:t>
            </w:r>
            <w:r w:rsidR="00F618EE">
              <w:rPr>
                <w:rFonts w:ascii="Calibri" w:hAnsi="Calibri" w:cs="Calibri"/>
                <w:lang w:val="fr-FR"/>
              </w:rPr>
              <w:t>.</w:t>
            </w:r>
          </w:p>
        </w:tc>
        <w:tc>
          <w:tcPr>
            <w:tcW w:w="1135" w:type="dxa"/>
          </w:tcPr>
          <w:p w14:paraId="2F5E54C8" w14:textId="1390D4CC" w:rsidR="003F47DA" w:rsidRPr="00A82530" w:rsidRDefault="00CB7E89" w:rsidP="003F47DA">
            <w:pPr>
              <w:rPr>
                <w:rFonts w:ascii="Calibri" w:hAnsi="Calibri" w:cs="Calibri"/>
                <w:lang w:val="fr-FR"/>
              </w:rPr>
            </w:pPr>
            <w:r w:rsidRPr="00A82530">
              <w:rPr>
                <w:rFonts w:ascii="Calibri" w:hAnsi="Calibri" w:cs="Calibri"/>
                <w:lang w:val="fr-FR"/>
              </w:rPr>
              <w:t>SGA</w:t>
            </w:r>
          </w:p>
        </w:tc>
        <w:tc>
          <w:tcPr>
            <w:tcW w:w="849" w:type="dxa"/>
          </w:tcPr>
          <w:p w14:paraId="51D7C6E2" w14:textId="49072225"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0890C66E" w14:textId="77777777" w:rsidTr="0043504D">
        <w:tc>
          <w:tcPr>
            <w:tcW w:w="2123" w:type="dxa"/>
            <w:vMerge/>
          </w:tcPr>
          <w:p w14:paraId="10717180"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6B1BEB27" w14:textId="5286DC00"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F2DBDB" w:themeFill="accent2" w:themeFillTint="33"/>
          </w:tcPr>
          <w:p w14:paraId="29192517" w14:textId="52D9AA81" w:rsidR="00F0269A" w:rsidRPr="00A82530" w:rsidRDefault="00F0269A" w:rsidP="003F47DA">
            <w:pPr>
              <w:rPr>
                <w:rFonts w:ascii="Calibri" w:hAnsi="Calibri" w:cs="Calibri"/>
                <w:lang w:val="fr-FR"/>
              </w:rPr>
            </w:pPr>
            <w:r w:rsidRPr="00A82530">
              <w:rPr>
                <w:rFonts w:ascii="Calibri" w:hAnsi="Calibri" w:cs="Calibri"/>
                <w:lang w:val="fr-FR"/>
              </w:rPr>
              <w:t xml:space="preserve">Inclure dans le Plan de travail 2023-2025 du Secrétariat des dispositions détaillant de quelle manière il soutiendra les Parties contractantes dans </w:t>
            </w:r>
            <w:r w:rsidRPr="00A82530">
              <w:rPr>
                <w:rFonts w:ascii="Calibri" w:hAnsi="Calibri" w:cs="Calibri"/>
                <w:lang w:val="fr-FR"/>
              </w:rPr>
              <w:lastRenderedPageBreak/>
              <w:t>l’application de la nouvelle approche de CESP.</w:t>
            </w:r>
          </w:p>
        </w:tc>
        <w:tc>
          <w:tcPr>
            <w:tcW w:w="2551" w:type="dxa"/>
            <w:shd w:val="clear" w:color="auto" w:fill="F2DBDB" w:themeFill="accent2" w:themeFillTint="33"/>
          </w:tcPr>
          <w:p w14:paraId="259EBC37" w14:textId="1EF955A2" w:rsidR="003F47DA" w:rsidRPr="00A82530" w:rsidRDefault="00F0269A" w:rsidP="003F47DA">
            <w:pPr>
              <w:rPr>
                <w:rFonts w:ascii="Calibri" w:hAnsi="Calibri" w:cs="Calibri"/>
                <w:lang w:val="fr-FR"/>
              </w:rPr>
            </w:pPr>
            <w:r w:rsidRPr="00A82530">
              <w:rPr>
                <w:rFonts w:ascii="Calibri" w:hAnsi="Calibri" w:cs="Calibri"/>
                <w:lang w:val="fr-FR"/>
              </w:rPr>
              <w:lastRenderedPageBreak/>
              <w:t xml:space="preserve">Les activités prévues dans le Plan de travail du Secrétariat à l’appui des activités de CESP ont été mises en </w:t>
            </w:r>
            <w:r w:rsidR="00E16EAB" w:rsidRPr="00A82530">
              <w:rPr>
                <w:rFonts w:ascii="Calibri" w:hAnsi="Calibri" w:cs="Calibri"/>
                <w:lang w:val="fr-FR"/>
              </w:rPr>
              <w:t>évidence</w:t>
            </w:r>
            <w:r w:rsidRPr="00A82530">
              <w:rPr>
                <w:rFonts w:ascii="Calibri" w:hAnsi="Calibri" w:cs="Calibri"/>
                <w:lang w:val="fr-FR"/>
              </w:rPr>
              <w:t>.</w:t>
            </w:r>
          </w:p>
        </w:tc>
        <w:tc>
          <w:tcPr>
            <w:tcW w:w="2410" w:type="dxa"/>
            <w:shd w:val="clear" w:color="auto" w:fill="F2DBDB" w:themeFill="accent2" w:themeFillTint="33"/>
          </w:tcPr>
          <w:p w14:paraId="44B0A8D0" w14:textId="20D83D56" w:rsidR="003F47DA" w:rsidRPr="00A82530" w:rsidRDefault="00086270" w:rsidP="003F47DA">
            <w:pPr>
              <w:rPr>
                <w:rFonts w:ascii="Calibri" w:hAnsi="Calibri" w:cs="Calibri"/>
                <w:lang w:val="fr-FR"/>
              </w:rPr>
            </w:pPr>
            <w:r w:rsidRPr="00A82530">
              <w:rPr>
                <w:rFonts w:ascii="Calibri" w:hAnsi="Calibri" w:cs="Calibri"/>
                <w:lang w:val="fr-FR"/>
              </w:rPr>
              <w:t>Les activités prévues dans le Plan de travail du Secrétariat à l’appui des activités de CESP ont été mises en évidence.</w:t>
            </w:r>
          </w:p>
        </w:tc>
        <w:tc>
          <w:tcPr>
            <w:tcW w:w="1135" w:type="dxa"/>
          </w:tcPr>
          <w:p w14:paraId="48491C03" w14:textId="5BA16DAC" w:rsidR="003F47DA" w:rsidRPr="00A82530" w:rsidRDefault="00CB7E89" w:rsidP="003F47DA">
            <w:pPr>
              <w:rPr>
                <w:rFonts w:ascii="Calibri" w:hAnsi="Calibri" w:cs="Calibri"/>
                <w:lang w:val="fr-FR"/>
              </w:rPr>
            </w:pPr>
            <w:r w:rsidRPr="00A82530">
              <w:rPr>
                <w:rFonts w:ascii="Calibri" w:hAnsi="Calibri" w:cs="Calibri"/>
                <w:lang w:val="fr-FR"/>
              </w:rPr>
              <w:t>SGA</w:t>
            </w:r>
            <w:r w:rsidR="003F47DA" w:rsidRPr="00A82530">
              <w:rPr>
                <w:rFonts w:ascii="Calibri" w:hAnsi="Calibri" w:cs="Calibri"/>
                <w:lang w:val="fr-FR"/>
              </w:rPr>
              <w:t xml:space="preserve"> / </w:t>
            </w:r>
            <w:proofErr w:type="spellStart"/>
            <w:r w:rsidR="003F47DA" w:rsidRPr="00A82530">
              <w:rPr>
                <w:rFonts w:ascii="Calibri" w:hAnsi="Calibri" w:cs="Calibri"/>
                <w:lang w:val="fr-FR"/>
              </w:rPr>
              <w:t>Comms</w:t>
            </w:r>
            <w:proofErr w:type="spellEnd"/>
          </w:p>
        </w:tc>
        <w:tc>
          <w:tcPr>
            <w:tcW w:w="849" w:type="dxa"/>
          </w:tcPr>
          <w:p w14:paraId="37C480DF" w14:textId="23B1A7C1"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60D3D581" w14:textId="77777777" w:rsidTr="0043504D">
        <w:tc>
          <w:tcPr>
            <w:tcW w:w="2123" w:type="dxa"/>
            <w:vMerge/>
          </w:tcPr>
          <w:p w14:paraId="0669728C"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165C2873" w14:textId="70B3F0C7"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6888711B" w14:textId="013D965A" w:rsidR="003F47DA" w:rsidRPr="00A82530" w:rsidRDefault="007B7AD9" w:rsidP="003F47DA">
            <w:pPr>
              <w:rPr>
                <w:rFonts w:ascii="Calibri" w:hAnsi="Calibri" w:cs="Calibri"/>
                <w:lang w:val="fr-FR"/>
              </w:rPr>
            </w:pPr>
            <w:r w:rsidRPr="00A82530">
              <w:rPr>
                <w:rFonts w:ascii="Calibri" w:hAnsi="Calibri" w:cs="Calibri"/>
                <w:lang w:val="fr-FR"/>
              </w:rPr>
              <w:t>Appuyer les activités du Groupe de travail sur la jeunesse.</w:t>
            </w:r>
          </w:p>
        </w:tc>
        <w:tc>
          <w:tcPr>
            <w:tcW w:w="2551" w:type="dxa"/>
            <w:shd w:val="clear" w:color="auto" w:fill="auto"/>
          </w:tcPr>
          <w:p w14:paraId="0C8DCABE" w14:textId="3B0D27DA" w:rsidR="007B7AD9" w:rsidRPr="00A82530" w:rsidRDefault="00911FAF" w:rsidP="003F47DA">
            <w:pPr>
              <w:rPr>
                <w:rFonts w:ascii="Calibri" w:hAnsi="Calibri" w:cs="Calibri"/>
                <w:lang w:val="fr-FR"/>
              </w:rPr>
            </w:pPr>
            <w:r w:rsidRPr="00A82530">
              <w:rPr>
                <w:rFonts w:ascii="Calibri" w:hAnsi="Calibri" w:cs="Calibri"/>
                <w:lang w:val="fr-FR"/>
              </w:rPr>
              <w:t xml:space="preserve">Aider à l’élaboration et à la mise en œuvre du Plan de travail </w:t>
            </w:r>
            <w:r w:rsidR="00A61B3B">
              <w:rPr>
                <w:rFonts w:ascii="Calibri" w:hAnsi="Calibri" w:cs="Calibri"/>
                <w:lang w:val="fr-FR"/>
              </w:rPr>
              <w:t xml:space="preserve">du </w:t>
            </w:r>
            <w:r w:rsidR="007B7AD9" w:rsidRPr="00A82530">
              <w:rPr>
                <w:rFonts w:ascii="Calibri" w:hAnsi="Calibri" w:cs="Calibri"/>
                <w:lang w:val="fr-FR"/>
              </w:rPr>
              <w:t>Groupe de travail sur la jeuness</w:t>
            </w:r>
            <w:r w:rsidRPr="00A82530">
              <w:rPr>
                <w:rFonts w:ascii="Calibri" w:hAnsi="Calibri" w:cs="Calibri"/>
                <w:lang w:val="fr-FR"/>
              </w:rPr>
              <w:t>e</w:t>
            </w:r>
            <w:r w:rsidR="007B7AD9" w:rsidRPr="00A82530">
              <w:rPr>
                <w:rFonts w:ascii="Calibri" w:hAnsi="Calibri" w:cs="Calibri"/>
                <w:lang w:val="fr-FR"/>
              </w:rPr>
              <w:t>.</w:t>
            </w:r>
          </w:p>
        </w:tc>
        <w:tc>
          <w:tcPr>
            <w:tcW w:w="2410" w:type="dxa"/>
            <w:tcBorders>
              <w:top w:val="single" w:sz="4" w:space="0" w:color="000000" w:themeColor="text1"/>
            </w:tcBorders>
            <w:shd w:val="clear" w:color="auto" w:fill="auto"/>
          </w:tcPr>
          <w:p w14:paraId="556814E4" w14:textId="22B5CF9B" w:rsidR="003F47DA" w:rsidRPr="00A82530" w:rsidRDefault="00A61B3B" w:rsidP="003F47DA">
            <w:pPr>
              <w:rPr>
                <w:rFonts w:ascii="Calibri" w:hAnsi="Calibri" w:cs="Calibri"/>
                <w:lang w:val="fr-FR"/>
              </w:rPr>
            </w:pPr>
            <w:r>
              <w:rPr>
                <w:rFonts w:ascii="Calibri" w:hAnsi="Calibri" w:cs="Calibri"/>
                <w:lang w:val="fr-FR"/>
              </w:rPr>
              <w:t>Aider à la mise en œuvre</w:t>
            </w:r>
            <w:r w:rsidR="00911FAF" w:rsidRPr="00A82530">
              <w:rPr>
                <w:rFonts w:ascii="Calibri" w:hAnsi="Calibri" w:cs="Calibri"/>
                <w:lang w:val="fr-FR"/>
              </w:rPr>
              <w:t xml:space="preserve"> du Plan de travail </w:t>
            </w:r>
            <w:r w:rsidR="00E16EAB" w:rsidRPr="00A82530">
              <w:rPr>
                <w:rFonts w:ascii="Calibri" w:hAnsi="Calibri" w:cs="Calibri"/>
                <w:lang w:val="fr-FR"/>
              </w:rPr>
              <w:t xml:space="preserve">du </w:t>
            </w:r>
            <w:r w:rsidR="00911FAF" w:rsidRPr="00A82530">
              <w:rPr>
                <w:rFonts w:ascii="Calibri" w:hAnsi="Calibri" w:cs="Calibri"/>
                <w:lang w:val="fr-FR"/>
              </w:rPr>
              <w:t>Groupe de travail sur la jeunesse.</w:t>
            </w:r>
          </w:p>
        </w:tc>
        <w:tc>
          <w:tcPr>
            <w:tcW w:w="1135" w:type="dxa"/>
            <w:tcBorders>
              <w:top w:val="single" w:sz="4" w:space="0" w:color="000000" w:themeColor="text1"/>
            </w:tcBorders>
            <w:shd w:val="clear" w:color="auto" w:fill="auto"/>
          </w:tcPr>
          <w:p w14:paraId="14F640E1" w14:textId="2A41BA8F" w:rsidR="003F47DA" w:rsidRPr="00A82530" w:rsidRDefault="00CB7E89" w:rsidP="003F47DA">
            <w:pPr>
              <w:rPr>
                <w:rFonts w:ascii="Calibri" w:hAnsi="Calibri" w:cs="Calibri"/>
                <w:lang w:val="fr-FR"/>
              </w:rPr>
            </w:pPr>
            <w:proofErr w:type="spellStart"/>
            <w:r w:rsidRPr="00A82530">
              <w:rPr>
                <w:rFonts w:ascii="Calibri" w:hAnsi="Calibri" w:cs="Calibri"/>
                <w:lang w:val="fr-FR"/>
              </w:rPr>
              <w:t>CP</w:t>
            </w:r>
            <w:r w:rsidR="00CE1E5D">
              <w:rPr>
                <w:rFonts w:ascii="Calibri" w:hAnsi="Calibri" w:cs="Calibri"/>
                <w:lang w:val="fr-FR"/>
              </w:rPr>
              <w:t>r</w:t>
            </w:r>
            <w:proofErr w:type="spellEnd"/>
            <w:r w:rsidRPr="00A82530">
              <w:rPr>
                <w:rFonts w:ascii="Calibri" w:hAnsi="Calibri" w:cs="Calibri"/>
                <w:lang w:val="fr-FR"/>
              </w:rPr>
              <w:t xml:space="preserve"> Asie</w:t>
            </w:r>
          </w:p>
        </w:tc>
        <w:tc>
          <w:tcPr>
            <w:tcW w:w="849" w:type="dxa"/>
            <w:tcBorders>
              <w:top w:val="single" w:sz="4" w:space="0" w:color="000000" w:themeColor="text1"/>
            </w:tcBorders>
            <w:shd w:val="clear" w:color="auto" w:fill="auto"/>
          </w:tcPr>
          <w:p w14:paraId="4623A73E" w14:textId="6EC81A12" w:rsidR="003F47DA" w:rsidRPr="00A82530" w:rsidRDefault="00F96A12" w:rsidP="003F47DA">
            <w:pPr>
              <w:rPr>
                <w:rFonts w:ascii="Calibri" w:hAnsi="Calibri" w:cs="Calibri"/>
                <w:lang w:val="fr-FR"/>
              </w:rPr>
            </w:pPr>
            <w:r w:rsidRPr="00A82530">
              <w:rPr>
                <w:rFonts w:ascii="Calibri" w:hAnsi="Calibri" w:cs="Calibri"/>
                <w:lang w:val="fr-FR" w:eastAsia="ko-KR"/>
              </w:rPr>
              <w:t>Administratif</w:t>
            </w:r>
            <w:r w:rsidR="00B1066D" w:rsidRPr="00A82530">
              <w:rPr>
                <w:rFonts w:ascii="Calibri" w:hAnsi="Calibri" w:cs="Calibri"/>
                <w:lang w:val="fr-FR" w:eastAsia="ko-KR"/>
              </w:rPr>
              <w:t xml:space="preserve"> </w:t>
            </w:r>
            <w:r w:rsidR="003F47DA" w:rsidRPr="00A82530">
              <w:rPr>
                <w:rFonts w:ascii="Calibri" w:hAnsi="Calibri" w:cs="Calibri"/>
                <w:lang w:val="fr-FR" w:eastAsia="ko-KR"/>
              </w:rPr>
              <w:t>/</w:t>
            </w:r>
            <w:r w:rsidR="00B1066D" w:rsidRPr="00A82530">
              <w:rPr>
                <w:rFonts w:ascii="Calibri" w:hAnsi="Calibri" w:cs="Calibri"/>
                <w:lang w:val="fr-FR" w:eastAsia="ko-KR"/>
              </w:rPr>
              <w:t xml:space="preserve"> </w:t>
            </w:r>
            <w:r w:rsidR="00E16EAB" w:rsidRPr="00A82530">
              <w:rPr>
                <w:rFonts w:ascii="Calibri" w:hAnsi="Calibri" w:cs="Calibri"/>
                <w:lang w:val="fr-FR" w:eastAsia="ko-KR"/>
              </w:rPr>
              <w:t>NA</w:t>
            </w:r>
          </w:p>
        </w:tc>
      </w:tr>
      <w:tr w:rsidR="003F47DA" w:rsidRPr="00A82530" w14:paraId="26361637" w14:textId="77777777" w:rsidTr="0043504D">
        <w:tc>
          <w:tcPr>
            <w:tcW w:w="2123" w:type="dxa"/>
            <w:vMerge/>
          </w:tcPr>
          <w:p w14:paraId="48374CFB" w14:textId="77777777" w:rsidR="003F47DA" w:rsidRPr="00A82530" w:rsidRDefault="003F47DA" w:rsidP="003F47DA">
            <w:pPr>
              <w:rPr>
                <w:rFonts w:ascii="Calibri" w:hAnsi="Calibri" w:cs="Calibri"/>
                <w:b/>
                <w:lang w:val="fr-FR"/>
              </w:rPr>
            </w:pPr>
          </w:p>
        </w:tc>
        <w:tc>
          <w:tcPr>
            <w:tcW w:w="2551" w:type="dxa"/>
            <w:vMerge/>
            <w:tcBorders>
              <w:right w:val="single" w:sz="4" w:space="0" w:color="auto"/>
            </w:tcBorders>
          </w:tcPr>
          <w:p w14:paraId="0C911BF1" w14:textId="77777777" w:rsidR="003F47DA" w:rsidRPr="00A82530" w:rsidRDefault="003F47DA" w:rsidP="003F47DA">
            <w:pPr>
              <w:rPr>
                <w:rFonts w:ascii="Calibri" w:hAnsi="Calibri" w:cs="Calibri"/>
                <w:lang w:val="fr-FR"/>
              </w:rPr>
            </w:pPr>
          </w:p>
        </w:tc>
        <w:tc>
          <w:tcPr>
            <w:tcW w:w="2551" w:type="dxa"/>
            <w:tcBorders>
              <w:left w:val="single" w:sz="4" w:space="0" w:color="auto"/>
            </w:tcBorders>
            <w:shd w:val="clear" w:color="auto" w:fill="auto"/>
          </w:tcPr>
          <w:p w14:paraId="35E9AF76" w14:textId="608718A7" w:rsidR="003F47DA" w:rsidRPr="00A82530" w:rsidRDefault="007B7AD9" w:rsidP="003F47DA">
            <w:pPr>
              <w:rPr>
                <w:rFonts w:ascii="Calibri" w:hAnsi="Calibri" w:cs="Calibri"/>
                <w:lang w:val="fr-FR"/>
              </w:rPr>
            </w:pPr>
            <w:r w:rsidRPr="00A82530">
              <w:rPr>
                <w:rFonts w:ascii="Calibri" w:hAnsi="Calibri" w:cs="Calibri"/>
                <w:lang w:val="fr-FR"/>
              </w:rPr>
              <w:t>Préparer l’appel à soutien pour le poste de conseiller/ère de la jeunesse au sein du Secrétariat.</w:t>
            </w:r>
          </w:p>
        </w:tc>
        <w:tc>
          <w:tcPr>
            <w:tcW w:w="2551" w:type="dxa"/>
            <w:shd w:val="clear" w:color="auto" w:fill="auto"/>
          </w:tcPr>
          <w:p w14:paraId="60FD2392" w14:textId="07951265" w:rsidR="003F47DA" w:rsidRPr="00A82530" w:rsidRDefault="008E274C" w:rsidP="003F47DA">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single" w:sz="4" w:space="0" w:color="000000" w:themeColor="text1"/>
            </w:tcBorders>
            <w:shd w:val="clear" w:color="auto" w:fill="auto"/>
          </w:tcPr>
          <w:p w14:paraId="6A4A92D8" w14:textId="33EA2C19" w:rsidR="003F47DA" w:rsidRPr="00A82530" w:rsidRDefault="00A61B3B" w:rsidP="003F47DA">
            <w:pPr>
              <w:rPr>
                <w:rFonts w:ascii="Calibri" w:hAnsi="Calibri" w:cs="Calibri"/>
                <w:lang w:val="fr-FR"/>
              </w:rPr>
            </w:pPr>
            <w:r>
              <w:rPr>
                <w:rFonts w:ascii="Calibri" w:hAnsi="Calibri" w:cs="Calibri"/>
                <w:lang w:val="fr-FR"/>
              </w:rPr>
              <w:t>Activité menée à bien en 2023.</w:t>
            </w:r>
          </w:p>
        </w:tc>
        <w:tc>
          <w:tcPr>
            <w:tcW w:w="1135" w:type="dxa"/>
            <w:tcBorders>
              <w:top w:val="single" w:sz="4" w:space="0" w:color="000000" w:themeColor="text1"/>
            </w:tcBorders>
            <w:shd w:val="clear" w:color="auto" w:fill="auto"/>
          </w:tcPr>
          <w:p w14:paraId="49F05D82" w14:textId="382E3FE9" w:rsidR="003F47DA" w:rsidRPr="00A82530" w:rsidRDefault="00CB7E89" w:rsidP="003F47DA">
            <w:pPr>
              <w:rPr>
                <w:rFonts w:ascii="Calibri" w:hAnsi="Calibri" w:cs="Calibri"/>
                <w:lang w:val="fr-FR"/>
              </w:rPr>
            </w:pPr>
            <w:proofErr w:type="spellStart"/>
            <w:r w:rsidRPr="00A82530">
              <w:rPr>
                <w:rFonts w:ascii="Calibri" w:hAnsi="Calibri" w:cs="Calibri"/>
                <w:lang w:val="fr-FR"/>
              </w:rPr>
              <w:t>CP</w:t>
            </w:r>
            <w:r w:rsidR="00CE1E5D">
              <w:rPr>
                <w:rFonts w:ascii="Calibri" w:hAnsi="Calibri" w:cs="Calibri"/>
                <w:lang w:val="fr-FR"/>
              </w:rPr>
              <w:t>r</w:t>
            </w:r>
            <w:proofErr w:type="spellEnd"/>
            <w:r w:rsidRPr="00A82530">
              <w:rPr>
                <w:rFonts w:ascii="Calibri" w:hAnsi="Calibri" w:cs="Calibri"/>
                <w:lang w:val="fr-FR"/>
              </w:rPr>
              <w:t xml:space="preserve"> Asie</w:t>
            </w:r>
          </w:p>
        </w:tc>
        <w:tc>
          <w:tcPr>
            <w:tcW w:w="849" w:type="dxa"/>
            <w:tcBorders>
              <w:top w:val="single" w:sz="4" w:space="0" w:color="000000" w:themeColor="text1"/>
            </w:tcBorders>
            <w:shd w:val="clear" w:color="auto" w:fill="auto"/>
          </w:tcPr>
          <w:p w14:paraId="2540136D" w14:textId="40C6F7E2" w:rsidR="003F47DA" w:rsidRPr="00A82530" w:rsidRDefault="003F47DA" w:rsidP="003F47DA">
            <w:pPr>
              <w:rPr>
                <w:rFonts w:ascii="Calibri" w:hAnsi="Calibri" w:cs="Calibri"/>
                <w:lang w:val="fr-FR" w:eastAsia="ko-KR"/>
              </w:rPr>
            </w:pPr>
            <w:r w:rsidRPr="00A82530">
              <w:rPr>
                <w:rFonts w:ascii="Calibri" w:hAnsi="Calibri" w:cs="Calibri"/>
                <w:lang w:val="fr-FR" w:eastAsia="ko-KR"/>
              </w:rPr>
              <w:t>N</w:t>
            </w:r>
            <w:r w:rsidR="00E16EAB" w:rsidRPr="00A82530">
              <w:rPr>
                <w:rFonts w:ascii="Calibri" w:hAnsi="Calibri" w:cs="Calibri"/>
                <w:lang w:val="fr-FR" w:eastAsia="ko-KR"/>
              </w:rPr>
              <w:t>A</w:t>
            </w:r>
          </w:p>
        </w:tc>
      </w:tr>
      <w:tr w:rsidR="0043504D" w:rsidRPr="00A82530" w14:paraId="0252E2CD" w14:textId="77777777" w:rsidTr="0043504D">
        <w:tc>
          <w:tcPr>
            <w:tcW w:w="2123" w:type="dxa"/>
            <w:vMerge/>
          </w:tcPr>
          <w:p w14:paraId="38B1176E" w14:textId="77777777" w:rsidR="0043504D" w:rsidRPr="00A82530" w:rsidRDefault="0043504D" w:rsidP="0043504D">
            <w:pPr>
              <w:rPr>
                <w:rFonts w:ascii="Calibri" w:hAnsi="Calibri" w:cs="Calibri"/>
                <w:b/>
                <w:lang w:val="fr-FR"/>
              </w:rPr>
            </w:pPr>
          </w:p>
        </w:tc>
        <w:tc>
          <w:tcPr>
            <w:tcW w:w="2551" w:type="dxa"/>
            <w:tcBorders>
              <w:right w:val="single" w:sz="4" w:space="0" w:color="auto"/>
            </w:tcBorders>
          </w:tcPr>
          <w:p w14:paraId="0AB76BC0" w14:textId="39AA9D2A" w:rsidR="0043504D" w:rsidRPr="00A82530" w:rsidRDefault="0043504D" w:rsidP="0043504D">
            <w:pPr>
              <w:rPr>
                <w:rFonts w:ascii="Calibri" w:eastAsia="Calibri" w:hAnsi="Calibri" w:cs="Calibri"/>
                <w:lang w:val="fr-FR"/>
              </w:rPr>
            </w:pPr>
            <w:r w:rsidRPr="00A82530">
              <w:rPr>
                <w:rFonts w:ascii="Calibri" w:eastAsia="Calibri" w:hAnsi="Calibri" w:cs="Calibri"/>
                <w:lang w:val="fr-FR"/>
              </w:rPr>
              <w:t>Rapport et Résolution sur le renforcement institutionnel pour examen aux 62</w:t>
            </w:r>
            <w:r w:rsidRPr="00A82530">
              <w:rPr>
                <w:rFonts w:ascii="Calibri" w:eastAsia="Calibri" w:hAnsi="Calibri" w:cs="Calibri"/>
                <w:vertAlign w:val="superscript"/>
                <w:lang w:val="fr-FR"/>
              </w:rPr>
              <w:t>e</w:t>
            </w:r>
            <w:r w:rsidRPr="00A82530">
              <w:rPr>
                <w:rFonts w:ascii="Calibri" w:eastAsia="Calibri" w:hAnsi="Calibri" w:cs="Calibri"/>
                <w:lang w:val="fr-FR"/>
              </w:rPr>
              <w:t xml:space="preserve"> et 63</w:t>
            </w:r>
            <w:r w:rsidRPr="00A82530">
              <w:rPr>
                <w:rFonts w:ascii="Calibri" w:eastAsia="Calibri" w:hAnsi="Calibri" w:cs="Calibri"/>
                <w:vertAlign w:val="superscript"/>
                <w:lang w:val="fr-FR"/>
              </w:rPr>
              <w:t>e</w:t>
            </w:r>
            <w:r w:rsidRPr="00A82530">
              <w:rPr>
                <w:rFonts w:ascii="Calibri" w:eastAsia="Calibri" w:hAnsi="Calibri" w:cs="Calibri"/>
                <w:lang w:val="fr-FR"/>
              </w:rPr>
              <w:t> </w:t>
            </w:r>
            <w:r w:rsidR="002E7C77">
              <w:rPr>
                <w:rFonts w:ascii="Calibri" w:eastAsia="Calibri" w:hAnsi="Calibri" w:cs="Calibri"/>
                <w:lang w:val="fr-FR"/>
              </w:rPr>
              <w:t>r</w:t>
            </w:r>
            <w:r w:rsidRPr="00A82530">
              <w:rPr>
                <w:rFonts w:ascii="Calibri" w:eastAsia="Calibri" w:hAnsi="Calibri" w:cs="Calibri"/>
                <w:lang w:val="fr-FR"/>
              </w:rPr>
              <w:t>éunions du CP et à la COP15 (Résolution XIV.6)</w:t>
            </w:r>
          </w:p>
          <w:p w14:paraId="7CDCA8A1" w14:textId="61F03474" w:rsidR="0043504D" w:rsidRPr="00A82530" w:rsidRDefault="0043504D" w:rsidP="0043504D">
            <w:pPr>
              <w:rPr>
                <w:rFonts w:ascii="Calibri" w:hAnsi="Calibri" w:cs="Calibri"/>
                <w:lang w:val="fr-FR"/>
              </w:rPr>
            </w:pPr>
          </w:p>
        </w:tc>
        <w:tc>
          <w:tcPr>
            <w:tcW w:w="2551" w:type="dxa"/>
            <w:tcBorders>
              <w:left w:val="single" w:sz="4" w:space="0" w:color="auto"/>
            </w:tcBorders>
            <w:shd w:val="clear" w:color="auto" w:fill="auto"/>
          </w:tcPr>
          <w:p w14:paraId="383E283E" w14:textId="615C252E" w:rsidR="0043504D" w:rsidRPr="00A82530" w:rsidRDefault="0043504D" w:rsidP="0043504D">
            <w:pPr>
              <w:rPr>
                <w:rFonts w:ascii="Calibri" w:hAnsi="Calibri" w:cs="Calibri"/>
                <w:lang w:val="fr-FR"/>
              </w:rPr>
            </w:pPr>
            <w:r w:rsidRPr="00A82530">
              <w:rPr>
                <w:rFonts w:ascii="Calibri" w:eastAsia="Calibri" w:hAnsi="Calibri" w:cs="Calibri"/>
                <w:lang w:val="fr-FR"/>
              </w:rPr>
              <w:t>Préparer un rapport sur le renforcement institutionnel pour soutenir l’application de la Convention à soumettre à la 62</w:t>
            </w:r>
            <w:r w:rsidRPr="00A82530">
              <w:rPr>
                <w:rFonts w:ascii="Calibri" w:eastAsia="Calibri" w:hAnsi="Calibri" w:cs="Calibri"/>
                <w:vertAlign w:val="superscript"/>
                <w:lang w:val="fr-FR"/>
              </w:rPr>
              <w:t>e</w:t>
            </w:r>
            <w:r w:rsidRPr="00A82530">
              <w:rPr>
                <w:rFonts w:ascii="Calibri" w:eastAsia="Calibri" w:hAnsi="Calibri" w:cs="Calibri"/>
                <w:lang w:val="fr-FR"/>
              </w:rPr>
              <w:t> </w:t>
            </w:r>
            <w:r w:rsidR="002E7C77">
              <w:rPr>
                <w:rFonts w:ascii="Calibri" w:eastAsia="Calibri" w:hAnsi="Calibri" w:cs="Calibri"/>
                <w:lang w:val="fr-FR"/>
              </w:rPr>
              <w:t>r</w:t>
            </w:r>
            <w:r w:rsidRPr="00A82530">
              <w:rPr>
                <w:rFonts w:ascii="Calibri" w:eastAsia="Calibri" w:hAnsi="Calibri" w:cs="Calibri"/>
                <w:lang w:val="fr-FR"/>
              </w:rPr>
              <w:t>éunion du CP.</w:t>
            </w:r>
          </w:p>
        </w:tc>
        <w:tc>
          <w:tcPr>
            <w:tcW w:w="2551" w:type="dxa"/>
            <w:shd w:val="clear" w:color="auto" w:fill="auto"/>
          </w:tcPr>
          <w:p w14:paraId="439AA0D3" w14:textId="4D1859F4" w:rsidR="0043504D" w:rsidRPr="00A82530" w:rsidRDefault="0043504D" w:rsidP="0043504D">
            <w:pPr>
              <w:rPr>
                <w:rFonts w:ascii="Calibri" w:hAnsi="Calibri" w:cs="Calibri"/>
                <w:lang w:val="fr-FR"/>
              </w:rPr>
            </w:pPr>
            <w:r w:rsidRPr="00A82530">
              <w:rPr>
                <w:rFonts w:ascii="Calibri" w:hAnsi="Calibri" w:cs="Calibri"/>
                <w:lang w:val="fr-FR"/>
              </w:rPr>
              <w:t>Activité menée à bien en 2023 – voir indicateur ci-dessus.</w:t>
            </w:r>
          </w:p>
        </w:tc>
        <w:tc>
          <w:tcPr>
            <w:tcW w:w="2410" w:type="dxa"/>
            <w:tcBorders>
              <w:top w:val="single" w:sz="4" w:space="0" w:color="000000" w:themeColor="text1"/>
            </w:tcBorders>
            <w:shd w:val="clear" w:color="auto" w:fill="auto"/>
          </w:tcPr>
          <w:p w14:paraId="1E189160" w14:textId="270B3625" w:rsidR="0043504D" w:rsidRPr="00A82530" w:rsidRDefault="00A61B3B" w:rsidP="0043504D">
            <w:pPr>
              <w:rPr>
                <w:rFonts w:ascii="Calibri" w:hAnsi="Calibri" w:cs="Calibri"/>
                <w:lang w:val="fr-FR"/>
              </w:rPr>
            </w:pPr>
            <w:r w:rsidRPr="00A82530">
              <w:rPr>
                <w:rFonts w:ascii="Calibri" w:hAnsi="Calibri" w:cs="Calibri"/>
                <w:lang w:val="fr-FR"/>
              </w:rPr>
              <w:t>Activité menée à bien en 2023 – voir indicateur ci-dessus</w:t>
            </w:r>
            <w:r>
              <w:rPr>
                <w:rFonts w:ascii="Calibri" w:hAnsi="Calibri" w:cs="Calibri"/>
                <w:lang w:val="fr-FR"/>
              </w:rPr>
              <w:t>.</w:t>
            </w:r>
          </w:p>
        </w:tc>
        <w:tc>
          <w:tcPr>
            <w:tcW w:w="1135" w:type="dxa"/>
            <w:tcBorders>
              <w:top w:val="single" w:sz="4" w:space="0" w:color="000000" w:themeColor="text1"/>
            </w:tcBorders>
            <w:shd w:val="clear" w:color="auto" w:fill="auto"/>
          </w:tcPr>
          <w:p w14:paraId="2F8DD7BC" w14:textId="45FDE346" w:rsidR="0043504D" w:rsidRPr="00A82530" w:rsidRDefault="00FB1516" w:rsidP="0043504D">
            <w:pPr>
              <w:rPr>
                <w:rFonts w:ascii="Calibri" w:hAnsi="Calibri" w:cs="Calibri"/>
                <w:lang w:val="fr-FR"/>
              </w:rPr>
            </w:pPr>
            <w:r w:rsidRPr="00A82530">
              <w:rPr>
                <w:rFonts w:ascii="Calibri" w:hAnsi="Calibri" w:cs="Calibri"/>
                <w:lang w:val="fr-FR"/>
              </w:rPr>
              <w:t>SGA</w:t>
            </w:r>
          </w:p>
        </w:tc>
        <w:tc>
          <w:tcPr>
            <w:tcW w:w="849" w:type="dxa"/>
            <w:tcBorders>
              <w:top w:val="single" w:sz="4" w:space="0" w:color="000000" w:themeColor="text1"/>
            </w:tcBorders>
            <w:shd w:val="clear" w:color="auto" w:fill="auto"/>
          </w:tcPr>
          <w:p w14:paraId="6F9A0230" w14:textId="39EA7D7F" w:rsidR="0043504D" w:rsidRPr="00A82530" w:rsidRDefault="0043504D" w:rsidP="0043504D">
            <w:pPr>
              <w:rPr>
                <w:rFonts w:ascii="Calibri" w:hAnsi="Calibri" w:cs="Calibri"/>
                <w:lang w:val="fr-FR" w:eastAsia="ko-KR"/>
              </w:rPr>
            </w:pPr>
            <w:r w:rsidRPr="00A82530">
              <w:rPr>
                <w:rFonts w:ascii="Calibri" w:hAnsi="Calibri" w:cs="Calibri"/>
                <w:lang w:val="fr-FR"/>
              </w:rPr>
              <w:t>Administratif</w:t>
            </w:r>
          </w:p>
        </w:tc>
      </w:tr>
      <w:tr w:rsidR="003F47DA" w:rsidRPr="00A82530" w14:paraId="07220A5B" w14:textId="77777777" w:rsidTr="0043504D">
        <w:tc>
          <w:tcPr>
            <w:tcW w:w="2123" w:type="dxa"/>
            <w:vMerge w:val="restart"/>
          </w:tcPr>
          <w:p w14:paraId="08013DF3" w14:textId="77777777" w:rsidR="003F47DA" w:rsidRPr="00A82530" w:rsidRDefault="003F47DA" w:rsidP="003F47DA">
            <w:pPr>
              <w:rPr>
                <w:rFonts w:ascii="Calibri" w:hAnsi="Calibri" w:cs="Calibri"/>
                <w:b/>
                <w:lang w:val="fr-FR"/>
              </w:rPr>
            </w:pPr>
            <w:r w:rsidRPr="00A82530">
              <w:rPr>
                <w:rFonts w:ascii="Calibri" w:hAnsi="Calibri"/>
                <w:b/>
                <w:lang w:val="fr-FR"/>
              </w:rPr>
              <w:t>1.2 Appui fourni aux Parties contractantes pour les aider à suivre la mise en œuvre de leur Plan stratégique à travers leurs rapports nationaux et à examiner leur Plan stratégique.</w:t>
            </w:r>
          </w:p>
          <w:p w14:paraId="32B25358" w14:textId="77777777" w:rsidR="003F47DA" w:rsidRPr="00A82530" w:rsidRDefault="003F47DA" w:rsidP="003F47DA">
            <w:pPr>
              <w:rPr>
                <w:rFonts w:ascii="Calibri" w:hAnsi="Calibri" w:cs="Calibri"/>
                <w:lang w:val="fr-FR"/>
              </w:rPr>
            </w:pPr>
          </w:p>
          <w:p w14:paraId="095052AA" w14:textId="7E34160E" w:rsidR="003F47DA" w:rsidRPr="00A82530" w:rsidRDefault="003F47DA" w:rsidP="003F47DA">
            <w:pPr>
              <w:rPr>
                <w:rFonts w:ascii="Calibri" w:hAnsi="Calibri" w:cs="Calibri"/>
                <w:i/>
                <w:lang w:val="fr-FR"/>
              </w:rPr>
            </w:pPr>
            <w:r w:rsidRPr="00A82530">
              <w:rPr>
                <w:rFonts w:ascii="Calibri" w:hAnsi="Calibri"/>
                <w:i/>
                <w:lang w:val="fr-FR"/>
              </w:rPr>
              <w:t>Résolution XIV.4 par. 9.</w:t>
            </w:r>
          </w:p>
        </w:tc>
        <w:tc>
          <w:tcPr>
            <w:tcW w:w="2551" w:type="dxa"/>
          </w:tcPr>
          <w:p w14:paraId="6AB5C791" w14:textId="3804C427" w:rsidR="003F47DA" w:rsidRPr="00A82530" w:rsidRDefault="003F47DA" w:rsidP="003F47DA">
            <w:pPr>
              <w:rPr>
                <w:rFonts w:ascii="Calibri" w:hAnsi="Calibri" w:cs="Calibri"/>
                <w:i/>
                <w:iCs/>
                <w:lang w:val="fr-FR"/>
              </w:rPr>
            </w:pPr>
            <w:r w:rsidRPr="00A82530">
              <w:rPr>
                <w:rFonts w:ascii="Calibri" w:hAnsi="Calibri" w:cs="Calibri"/>
                <w:lang w:val="fr-FR"/>
              </w:rPr>
              <w:t>Les Parties qui éprouvent des difficultés à mettre en œuvre des objectifs et des indicateurs spécifiques du 4</w:t>
            </w:r>
            <w:r w:rsidRPr="00A82530">
              <w:rPr>
                <w:rFonts w:ascii="Calibri" w:hAnsi="Calibri" w:cs="Calibri"/>
                <w:vertAlign w:val="superscript"/>
                <w:lang w:val="fr-FR"/>
              </w:rPr>
              <w:t>e</w:t>
            </w:r>
            <w:r w:rsidRPr="00A82530">
              <w:rPr>
                <w:rFonts w:ascii="Calibri" w:hAnsi="Calibri" w:cs="Calibri"/>
                <w:lang w:val="fr-FR"/>
              </w:rPr>
              <w:t> Plan stratégique (PS4) reçoivent un soutien sur la base des orientations existantes de la Convention (Résolution XIV.4).</w:t>
            </w:r>
          </w:p>
        </w:tc>
        <w:tc>
          <w:tcPr>
            <w:tcW w:w="2551" w:type="dxa"/>
            <w:shd w:val="clear" w:color="auto" w:fill="auto"/>
          </w:tcPr>
          <w:p w14:paraId="5AB5E595" w14:textId="1F245B47" w:rsidR="003F47DA" w:rsidRPr="00A82530" w:rsidRDefault="003A79E3" w:rsidP="003F47DA">
            <w:pPr>
              <w:rPr>
                <w:rFonts w:ascii="Calibri" w:hAnsi="Calibri" w:cs="Calibri"/>
                <w:lang w:val="fr-FR"/>
              </w:rPr>
            </w:pPr>
            <w:r w:rsidRPr="00A82530">
              <w:rPr>
                <w:rFonts w:ascii="Calibri" w:hAnsi="Calibri" w:cs="Calibri"/>
                <w:lang w:val="fr-FR"/>
              </w:rPr>
              <w:t xml:space="preserve">Mettre en évidence les orientations existantes concernant les objectifs et les indicateurs du PS4 pour lesquels les PC rencontrent des difficultés de mise en œuvre. </w:t>
            </w:r>
          </w:p>
        </w:tc>
        <w:tc>
          <w:tcPr>
            <w:tcW w:w="2551" w:type="dxa"/>
            <w:shd w:val="clear" w:color="auto" w:fill="auto"/>
          </w:tcPr>
          <w:p w14:paraId="440890C4" w14:textId="4B9D7B24" w:rsidR="003F47DA" w:rsidRPr="00A82530" w:rsidRDefault="003673D6" w:rsidP="003F47DA">
            <w:pPr>
              <w:rPr>
                <w:rFonts w:ascii="Calibri" w:hAnsi="Calibri" w:cs="Calibri"/>
                <w:lang w:val="fr-FR"/>
              </w:rPr>
            </w:pPr>
            <w:r w:rsidRPr="00A82530">
              <w:rPr>
                <w:rFonts w:ascii="Calibri" w:hAnsi="Calibri" w:cs="Calibri"/>
                <w:lang w:val="fr-FR"/>
              </w:rPr>
              <w:t>Veiller à ce que les orientations pertinentes soient diffusées par le biais du site web de la Convention.</w:t>
            </w:r>
          </w:p>
        </w:tc>
        <w:tc>
          <w:tcPr>
            <w:tcW w:w="2410" w:type="dxa"/>
            <w:tcBorders>
              <w:top w:val="single" w:sz="4" w:space="0" w:color="auto"/>
            </w:tcBorders>
            <w:shd w:val="clear" w:color="auto" w:fill="auto"/>
          </w:tcPr>
          <w:p w14:paraId="0F357227" w14:textId="29E5F033" w:rsidR="003F47DA" w:rsidRPr="00A82530" w:rsidRDefault="0083151A" w:rsidP="003F47DA">
            <w:pPr>
              <w:rPr>
                <w:rFonts w:ascii="Calibri" w:hAnsi="Calibri" w:cs="Calibri"/>
                <w:lang w:val="fr-FR"/>
              </w:rPr>
            </w:pPr>
            <w:r>
              <w:rPr>
                <w:rFonts w:ascii="Calibri" w:hAnsi="Calibri" w:cs="Calibri"/>
                <w:lang w:val="fr-FR"/>
              </w:rPr>
              <w:t>Activité menée à bien en 2023.</w:t>
            </w:r>
          </w:p>
        </w:tc>
        <w:tc>
          <w:tcPr>
            <w:tcW w:w="1135" w:type="dxa"/>
            <w:tcBorders>
              <w:top w:val="nil"/>
            </w:tcBorders>
          </w:tcPr>
          <w:p w14:paraId="106900A9" w14:textId="5CA2F1A9" w:rsidR="003F47DA" w:rsidRPr="00A82530" w:rsidRDefault="00B24C0B" w:rsidP="003F47DA">
            <w:pPr>
              <w:rPr>
                <w:rFonts w:ascii="Calibri" w:hAnsi="Calibri" w:cs="Calibri"/>
                <w:lang w:val="fr-FR"/>
              </w:rPr>
            </w:pPr>
            <w:proofErr w:type="spellStart"/>
            <w:r w:rsidRPr="00A82530">
              <w:rPr>
                <w:rFonts w:ascii="Calibri" w:hAnsi="Calibri" w:cs="Calibri"/>
                <w:bCs/>
                <w:lang w:val="fr-FR"/>
              </w:rPr>
              <w:t>CP</w:t>
            </w:r>
            <w:r w:rsidR="00CE1E5D">
              <w:rPr>
                <w:rFonts w:ascii="Calibri" w:hAnsi="Calibri" w:cs="Calibri"/>
                <w:bCs/>
                <w:lang w:val="fr-FR"/>
              </w:rPr>
              <w:t>r</w:t>
            </w:r>
            <w:proofErr w:type="spellEnd"/>
            <w:r w:rsidR="003F47DA" w:rsidRPr="00A82530">
              <w:rPr>
                <w:rFonts w:ascii="Calibri" w:hAnsi="Calibri" w:cs="Calibri"/>
                <w:bCs/>
                <w:lang w:val="fr-FR"/>
              </w:rPr>
              <w:t xml:space="preserve"> Europe</w:t>
            </w:r>
          </w:p>
        </w:tc>
        <w:tc>
          <w:tcPr>
            <w:tcW w:w="849" w:type="dxa"/>
            <w:tcBorders>
              <w:top w:val="nil"/>
            </w:tcBorders>
          </w:tcPr>
          <w:p w14:paraId="274B199B" w14:textId="2279C210"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4F3E822E" w14:textId="77777777" w:rsidTr="0043504D">
        <w:tc>
          <w:tcPr>
            <w:tcW w:w="2123" w:type="dxa"/>
            <w:vMerge/>
            <w:tcBorders>
              <w:bottom w:val="single" w:sz="4" w:space="0" w:color="auto"/>
            </w:tcBorders>
          </w:tcPr>
          <w:p w14:paraId="52F4960A" w14:textId="77777777" w:rsidR="003F47DA" w:rsidRPr="00A82530" w:rsidRDefault="003F47DA" w:rsidP="003F47DA">
            <w:pPr>
              <w:rPr>
                <w:rFonts w:ascii="Calibri" w:hAnsi="Calibri" w:cs="Calibri"/>
                <w:b/>
                <w:lang w:val="fr-FR"/>
              </w:rPr>
            </w:pPr>
          </w:p>
        </w:tc>
        <w:tc>
          <w:tcPr>
            <w:tcW w:w="2551" w:type="dxa"/>
          </w:tcPr>
          <w:p w14:paraId="5490B791" w14:textId="125D18BE" w:rsidR="003F47DA" w:rsidRPr="00A82530" w:rsidRDefault="008E3924" w:rsidP="003F47DA">
            <w:pPr>
              <w:rPr>
                <w:rFonts w:ascii="Calibri" w:hAnsi="Calibri" w:cs="Calibri"/>
                <w:lang w:val="fr-FR"/>
              </w:rPr>
            </w:pPr>
            <w:r w:rsidRPr="00A82530">
              <w:rPr>
                <w:rFonts w:ascii="Calibri" w:hAnsi="Calibri" w:cs="Calibri"/>
                <w:lang w:val="fr-FR"/>
              </w:rPr>
              <w:t>Les Parties contractantes ont soumis leurs rapports nationaux à la COP15.</w:t>
            </w:r>
          </w:p>
          <w:p w14:paraId="704029BC" w14:textId="77777777" w:rsidR="003F47DA" w:rsidRPr="00A82530" w:rsidRDefault="003F47DA" w:rsidP="003F47DA">
            <w:pPr>
              <w:rPr>
                <w:rFonts w:ascii="Calibri" w:hAnsi="Calibri" w:cs="Calibri"/>
                <w:lang w:val="fr-FR"/>
              </w:rPr>
            </w:pPr>
          </w:p>
          <w:p w14:paraId="0C2CDAD9" w14:textId="50B987DD" w:rsidR="003F47DA" w:rsidRPr="00A82530" w:rsidRDefault="008E3924" w:rsidP="003F47DA">
            <w:pPr>
              <w:rPr>
                <w:rFonts w:ascii="Calibri" w:hAnsi="Calibri" w:cs="Calibri"/>
                <w:lang w:val="fr-FR"/>
              </w:rPr>
            </w:pPr>
            <w:r w:rsidRPr="00A82530">
              <w:rPr>
                <w:rFonts w:ascii="Calibri" w:hAnsi="Calibri" w:cs="Calibri"/>
                <w:lang w:val="fr-FR"/>
              </w:rPr>
              <w:lastRenderedPageBreak/>
              <w:t>Rapport sur l’application mondiale de la Convention présenté à la COP15</w:t>
            </w:r>
            <w:r w:rsidR="003F47DA" w:rsidRPr="00A82530">
              <w:rPr>
                <w:rFonts w:ascii="Calibri" w:hAnsi="Calibri" w:cs="Calibri"/>
                <w:lang w:val="fr-FR"/>
              </w:rPr>
              <w:t>.</w:t>
            </w:r>
          </w:p>
        </w:tc>
        <w:tc>
          <w:tcPr>
            <w:tcW w:w="2551" w:type="dxa"/>
            <w:shd w:val="clear" w:color="auto" w:fill="auto"/>
          </w:tcPr>
          <w:p w14:paraId="2FD468CF" w14:textId="753C9ACF" w:rsidR="008E3924" w:rsidRPr="00A82530" w:rsidRDefault="008E3924" w:rsidP="003F47DA">
            <w:pPr>
              <w:rPr>
                <w:rFonts w:ascii="Calibri" w:hAnsi="Calibri" w:cs="Calibri"/>
                <w:lang w:val="fr-FR"/>
              </w:rPr>
            </w:pPr>
            <w:r w:rsidRPr="00A82530">
              <w:rPr>
                <w:rFonts w:ascii="Calibri" w:hAnsi="Calibri" w:cs="Calibri"/>
                <w:lang w:val="fr-FR"/>
              </w:rPr>
              <w:lastRenderedPageBreak/>
              <w:t>Préparer une proposition pour la 62</w:t>
            </w:r>
            <w:r w:rsidRPr="00A82530">
              <w:rPr>
                <w:rFonts w:ascii="Calibri" w:hAnsi="Calibri" w:cs="Calibri"/>
                <w:vertAlign w:val="superscript"/>
                <w:lang w:val="fr-FR"/>
              </w:rPr>
              <w:t>e</w:t>
            </w:r>
            <w:r w:rsidRPr="00A82530">
              <w:rPr>
                <w:rFonts w:ascii="Calibri" w:hAnsi="Calibri" w:cs="Calibri"/>
                <w:lang w:val="fr-FR"/>
              </w:rPr>
              <w:t> </w:t>
            </w:r>
            <w:r w:rsidR="002E7C77">
              <w:rPr>
                <w:rFonts w:ascii="Calibri" w:hAnsi="Calibri" w:cs="Calibri"/>
                <w:lang w:val="fr-FR"/>
              </w:rPr>
              <w:t>r</w:t>
            </w:r>
            <w:r w:rsidRPr="00A82530">
              <w:rPr>
                <w:rFonts w:ascii="Calibri" w:hAnsi="Calibri" w:cs="Calibri"/>
                <w:lang w:val="fr-FR"/>
              </w:rPr>
              <w:t xml:space="preserve">éunion du CP sur un formulaire révisé pour les rapports nationaux, en </w:t>
            </w:r>
            <w:r w:rsidRPr="00A82530">
              <w:rPr>
                <w:rFonts w:ascii="Calibri" w:hAnsi="Calibri" w:cs="Calibri"/>
                <w:lang w:val="fr-FR"/>
              </w:rPr>
              <w:lastRenderedPageBreak/>
              <w:t>appliquant les mandats pertinents de la COP.</w:t>
            </w:r>
          </w:p>
        </w:tc>
        <w:tc>
          <w:tcPr>
            <w:tcW w:w="2551" w:type="dxa"/>
            <w:shd w:val="clear" w:color="auto" w:fill="auto"/>
          </w:tcPr>
          <w:p w14:paraId="02C5ACF6" w14:textId="2D9C32E5" w:rsidR="003F47DA" w:rsidRPr="00A82530" w:rsidRDefault="008E3924" w:rsidP="003F47DA">
            <w:pPr>
              <w:rPr>
                <w:rFonts w:ascii="Calibri" w:hAnsi="Calibri" w:cs="Calibri"/>
                <w:lang w:val="fr-FR"/>
              </w:rPr>
            </w:pPr>
            <w:r w:rsidRPr="00A82530">
              <w:rPr>
                <w:rFonts w:ascii="Calibri" w:hAnsi="Calibri" w:cs="Calibri"/>
                <w:lang w:val="fr-FR"/>
              </w:rPr>
              <w:lastRenderedPageBreak/>
              <w:t xml:space="preserve">Aider les PC à finaliser leurs rapports nationaux pour soumission à la COP15 au moyen de formations en ligne et d’un service </w:t>
            </w:r>
            <w:r w:rsidRPr="00A82530">
              <w:rPr>
                <w:rFonts w:ascii="Calibri" w:hAnsi="Calibri" w:cs="Calibri"/>
                <w:lang w:val="fr-FR"/>
              </w:rPr>
              <w:lastRenderedPageBreak/>
              <w:t>d’assistance par messagerie électronique</w:t>
            </w:r>
            <w:r w:rsidR="003F47DA" w:rsidRPr="00A82530">
              <w:rPr>
                <w:rFonts w:ascii="Calibri" w:hAnsi="Calibri" w:cs="Calibri"/>
                <w:lang w:val="fr-FR"/>
              </w:rPr>
              <w:t>.</w:t>
            </w:r>
          </w:p>
        </w:tc>
        <w:tc>
          <w:tcPr>
            <w:tcW w:w="2410" w:type="dxa"/>
            <w:tcBorders>
              <w:top w:val="single" w:sz="4" w:space="0" w:color="auto"/>
            </w:tcBorders>
            <w:shd w:val="clear" w:color="auto" w:fill="auto"/>
          </w:tcPr>
          <w:p w14:paraId="74891216" w14:textId="310BDF93" w:rsidR="008E3924" w:rsidRPr="00A82530" w:rsidRDefault="0083151A" w:rsidP="003F47DA">
            <w:pPr>
              <w:rPr>
                <w:rFonts w:ascii="Calibri" w:hAnsi="Calibri" w:cs="Calibri"/>
                <w:lang w:val="fr-FR"/>
              </w:rPr>
            </w:pPr>
            <w:r>
              <w:rPr>
                <w:rFonts w:ascii="Calibri" w:hAnsi="Calibri" w:cs="Calibri"/>
                <w:lang w:val="fr-FR"/>
              </w:rPr>
              <w:lastRenderedPageBreak/>
              <w:t xml:space="preserve">Préparation du </w:t>
            </w:r>
            <w:r w:rsidRPr="00A82530">
              <w:rPr>
                <w:rFonts w:ascii="Calibri" w:hAnsi="Calibri" w:cs="Calibri"/>
                <w:lang w:val="fr-FR"/>
              </w:rPr>
              <w:t>Rapport sur l’application mondiale</w:t>
            </w:r>
            <w:r>
              <w:rPr>
                <w:rFonts w:ascii="Calibri" w:hAnsi="Calibri" w:cs="Calibri"/>
                <w:lang w:val="fr-FR"/>
              </w:rPr>
              <w:t xml:space="preserve"> pour la COP15.</w:t>
            </w:r>
          </w:p>
        </w:tc>
        <w:tc>
          <w:tcPr>
            <w:tcW w:w="1135" w:type="dxa"/>
            <w:tcBorders>
              <w:top w:val="nil"/>
            </w:tcBorders>
          </w:tcPr>
          <w:p w14:paraId="4987C317" w14:textId="7A3D8AEB" w:rsidR="003F47DA" w:rsidRPr="00A82530" w:rsidRDefault="00B24C0B" w:rsidP="003F47DA">
            <w:pPr>
              <w:rPr>
                <w:rFonts w:ascii="Calibri" w:hAnsi="Calibri" w:cs="Calibri"/>
                <w:bCs/>
                <w:lang w:val="fr-FR"/>
              </w:rPr>
            </w:pPr>
            <w:proofErr w:type="spellStart"/>
            <w:r w:rsidRPr="00A82530">
              <w:rPr>
                <w:rFonts w:ascii="Calibri" w:hAnsi="Calibri" w:cs="Calibri"/>
                <w:lang w:val="fr-FR"/>
              </w:rPr>
              <w:t>CP</w:t>
            </w:r>
            <w:r w:rsidR="00CE1E5D">
              <w:rPr>
                <w:rFonts w:ascii="Calibri" w:hAnsi="Calibri" w:cs="Calibri"/>
                <w:lang w:val="fr-FR"/>
              </w:rPr>
              <w:t>r</w:t>
            </w:r>
            <w:proofErr w:type="spellEnd"/>
            <w:r w:rsidR="003F47DA" w:rsidRPr="00A82530">
              <w:rPr>
                <w:rFonts w:ascii="Calibri" w:hAnsi="Calibri" w:cs="Calibri"/>
                <w:lang w:val="fr-FR"/>
              </w:rPr>
              <w:t xml:space="preserve"> </w:t>
            </w:r>
            <w:r w:rsidRPr="00A82530">
              <w:rPr>
                <w:rFonts w:ascii="Calibri" w:hAnsi="Calibri" w:cs="Calibri"/>
                <w:lang w:val="fr-FR"/>
              </w:rPr>
              <w:t>Afrique</w:t>
            </w:r>
          </w:p>
        </w:tc>
        <w:tc>
          <w:tcPr>
            <w:tcW w:w="849" w:type="dxa"/>
            <w:tcBorders>
              <w:top w:val="nil"/>
            </w:tcBorders>
          </w:tcPr>
          <w:p w14:paraId="785425E4" w14:textId="663934B6"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40970BAA" w14:textId="77777777" w:rsidTr="0043504D">
        <w:tc>
          <w:tcPr>
            <w:tcW w:w="2123" w:type="dxa"/>
            <w:vMerge w:val="restart"/>
            <w:tcBorders>
              <w:top w:val="single" w:sz="4" w:space="0" w:color="auto"/>
              <w:left w:val="single" w:sz="4" w:space="0" w:color="auto"/>
              <w:right w:val="single" w:sz="4" w:space="0" w:color="auto"/>
            </w:tcBorders>
          </w:tcPr>
          <w:p w14:paraId="70F937A3" w14:textId="54ACDE5E" w:rsidR="003F47DA" w:rsidRPr="00A82530" w:rsidRDefault="003F47DA" w:rsidP="003F47DA">
            <w:pPr>
              <w:rPr>
                <w:rFonts w:ascii="Calibri" w:hAnsi="Calibri" w:cs="Calibri"/>
                <w:lang w:val="fr-FR"/>
              </w:rPr>
            </w:pPr>
            <w:r w:rsidRPr="00A82530">
              <w:rPr>
                <w:rFonts w:ascii="Calibri" w:hAnsi="Calibri"/>
                <w:b/>
                <w:lang w:val="fr-FR"/>
              </w:rPr>
              <w:t>1.3 Engagement renforcé avec les Parties contractantes.</w:t>
            </w:r>
          </w:p>
        </w:tc>
        <w:tc>
          <w:tcPr>
            <w:tcW w:w="2551" w:type="dxa"/>
            <w:tcBorders>
              <w:left w:val="single" w:sz="4" w:space="0" w:color="auto"/>
            </w:tcBorders>
            <w:shd w:val="clear" w:color="auto" w:fill="auto"/>
          </w:tcPr>
          <w:p w14:paraId="23D861D3" w14:textId="248AE167" w:rsidR="003F47DA" w:rsidRPr="00A82530" w:rsidRDefault="003A79E3" w:rsidP="003F47DA">
            <w:pPr>
              <w:rPr>
                <w:rFonts w:ascii="Calibri" w:hAnsi="Calibri" w:cs="Calibri"/>
                <w:lang w:val="fr-FR"/>
              </w:rPr>
            </w:pPr>
            <w:r w:rsidRPr="00A82530">
              <w:rPr>
                <w:rFonts w:ascii="Calibri" w:hAnsi="Calibri" w:cs="Calibri"/>
                <w:lang w:val="fr-FR"/>
              </w:rPr>
              <w:t>Engagement renforcé avec les PC.</w:t>
            </w:r>
          </w:p>
        </w:tc>
        <w:tc>
          <w:tcPr>
            <w:tcW w:w="2551" w:type="dxa"/>
            <w:shd w:val="clear" w:color="auto" w:fill="auto"/>
          </w:tcPr>
          <w:p w14:paraId="3F2DAE00" w14:textId="77C405FD" w:rsidR="003F47DA" w:rsidRPr="00A82530" w:rsidRDefault="004D4D5B" w:rsidP="003F47DA">
            <w:pPr>
              <w:rPr>
                <w:rFonts w:ascii="Calibri" w:hAnsi="Calibri" w:cs="Calibri"/>
                <w:lang w:val="fr-FR"/>
              </w:rPr>
            </w:pPr>
            <w:r w:rsidRPr="00A82530">
              <w:rPr>
                <w:rFonts w:ascii="Calibri" w:hAnsi="Calibri" w:cs="Calibri"/>
                <w:lang w:val="fr-FR"/>
              </w:rPr>
              <w:t>Renforcer les liens et la communication avec les Autorités administratives, les Correspondants nationaux et les missions à Genève, comme il convient.</w:t>
            </w:r>
          </w:p>
        </w:tc>
        <w:tc>
          <w:tcPr>
            <w:tcW w:w="2551" w:type="dxa"/>
            <w:shd w:val="clear" w:color="auto" w:fill="auto"/>
          </w:tcPr>
          <w:p w14:paraId="261284E4" w14:textId="38115206" w:rsidR="006F1683" w:rsidRPr="00A82530" w:rsidRDefault="0083151A" w:rsidP="003F47DA">
            <w:pPr>
              <w:rPr>
                <w:rFonts w:ascii="Calibri" w:hAnsi="Calibri" w:cs="Calibri"/>
                <w:highlight w:val="yellow"/>
                <w:lang w:val="fr-FR"/>
              </w:rPr>
            </w:pPr>
            <w:r>
              <w:rPr>
                <w:rFonts w:ascii="Calibri" w:hAnsi="Calibri" w:cs="Calibri"/>
                <w:lang w:val="fr-FR"/>
              </w:rPr>
              <w:t>Accroître la fréquence des c</w:t>
            </w:r>
            <w:r w:rsidR="006F1683" w:rsidRPr="00A82530">
              <w:rPr>
                <w:rFonts w:ascii="Calibri" w:hAnsi="Calibri" w:cs="Calibri"/>
                <w:lang w:val="fr-FR"/>
              </w:rPr>
              <w:t>ommunication</w:t>
            </w:r>
            <w:r>
              <w:rPr>
                <w:rFonts w:ascii="Calibri" w:hAnsi="Calibri" w:cs="Calibri"/>
                <w:lang w:val="fr-FR"/>
              </w:rPr>
              <w:t>s</w:t>
            </w:r>
            <w:r w:rsidR="006F1683" w:rsidRPr="00A82530">
              <w:rPr>
                <w:rFonts w:ascii="Calibri" w:hAnsi="Calibri" w:cs="Calibri"/>
                <w:lang w:val="fr-FR"/>
              </w:rPr>
              <w:t xml:space="preserve"> avec les Autorités administratives, les Correspondants nationaux et les missions à Genève</w:t>
            </w:r>
            <w:r w:rsidR="00B1066D" w:rsidRPr="00A82530">
              <w:rPr>
                <w:rFonts w:ascii="Calibri" w:hAnsi="Calibri" w:cs="Calibri"/>
                <w:lang w:val="fr-FR"/>
              </w:rPr>
              <w:t>, comme il convient.</w:t>
            </w:r>
          </w:p>
        </w:tc>
        <w:tc>
          <w:tcPr>
            <w:tcW w:w="2410" w:type="dxa"/>
            <w:tcBorders>
              <w:bottom w:val="single" w:sz="4" w:space="0" w:color="auto"/>
            </w:tcBorders>
            <w:shd w:val="clear" w:color="auto" w:fill="auto"/>
          </w:tcPr>
          <w:p w14:paraId="56790160" w14:textId="0B8483A7" w:rsidR="003F47DA" w:rsidRPr="00A82530" w:rsidRDefault="0083151A" w:rsidP="003F47DA">
            <w:pPr>
              <w:rPr>
                <w:rFonts w:ascii="Calibri" w:hAnsi="Calibri" w:cs="Calibri"/>
                <w:lang w:val="fr-FR"/>
              </w:rPr>
            </w:pPr>
            <w:r>
              <w:rPr>
                <w:rFonts w:ascii="Calibri" w:hAnsi="Calibri" w:cs="Calibri"/>
                <w:lang w:val="fr-FR"/>
              </w:rPr>
              <w:t xml:space="preserve">Accroître la fréquence des communications </w:t>
            </w:r>
            <w:r w:rsidRPr="00A82530">
              <w:rPr>
                <w:rFonts w:ascii="Calibri" w:hAnsi="Calibri" w:cs="Calibri"/>
                <w:lang w:val="fr-FR"/>
              </w:rPr>
              <w:t>avec les Autorités administratives, les Correspondants nationaux et les missions à Genève, comme il convient.</w:t>
            </w:r>
          </w:p>
        </w:tc>
        <w:tc>
          <w:tcPr>
            <w:tcW w:w="1135" w:type="dxa"/>
            <w:shd w:val="clear" w:color="auto" w:fill="auto"/>
          </w:tcPr>
          <w:p w14:paraId="7B36B5BC" w14:textId="14D42FB7" w:rsidR="003F47DA" w:rsidRPr="00A82530" w:rsidRDefault="003F47DA" w:rsidP="003F47DA">
            <w:pPr>
              <w:rPr>
                <w:rFonts w:ascii="Calibri" w:hAnsi="Calibri" w:cs="Calibri"/>
                <w:lang w:val="fr-FR"/>
              </w:rPr>
            </w:pPr>
            <w:r w:rsidRPr="00A82530" w:rsidDel="00B14470">
              <w:rPr>
                <w:rFonts w:ascii="Calibri" w:hAnsi="Calibri" w:cs="Calibri"/>
                <w:lang w:val="fr-FR"/>
              </w:rPr>
              <w:t xml:space="preserve">SG </w:t>
            </w:r>
          </w:p>
        </w:tc>
        <w:tc>
          <w:tcPr>
            <w:tcW w:w="849" w:type="dxa"/>
          </w:tcPr>
          <w:p w14:paraId="7CE6E2C8" w14:textId="3850784E"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A82530" w14:paraId="09F1F2FD" w14:textId="77777777" w:rsidTr="0043504D">
        <w:tc>
          <w:tcPr>
            <w:tcW w:w="2123" w:type="dxa"/>
            <w:vMerge/>
            <w:tcBorders>
              <w:left w:val="single" w:sz="4" w:space="0" w:color="auto"/>
              <w:right w:val="single" w:sz="4" w:space="0" w:color="auto"/>
            </w:tcBorders>
          </w:tcPr>
          <w:p w14:paraId="68261D39" w14:textId="77777777" w:rsidR="003F47DA" w:rsidRPr="00A82530" w:rsidRDefault="003F47DA" w:rsidP="003F47DA">
            <w:pPr>
              <w:rPr>
                <w:rFonts w:ascii="Calibri" w:hAnsi="Calibri" w:cs="Calibri"/>
                <w:lang w:val="fr-FR"/>
              </w:rPr>
            </w:pPr>
          </w:p>
        </w:tc>
        <w:tc>
          <w:tcPr>
            <w:tcW w:w="2551" w:type="dxa"/>
            <w:vMerge w:val="restart"/>
            <w:tcBorders>
              <w:left w:val="single" w:sz="4" w:space="0" w:color="auto"/>
            </w:tcBorders>
            <w:shd w:val="clear" w:color="auto" w:fill="auto"/>
          </w:tcPr>
          <w:p w14:paraId="193C0B08" w14:textId="4989AE66" w:rsidR="003F47DA" w:rsidRPr="00A82530" w:rsidRDefault="004D4D5B" w:rsidP="003F47DA">
            <w:pPr>
              <w:rPr>
                <w:rFonts w:ascii="Calibri" w:hAnsi="Calibri" w:cs="Calibri"/>
                <w:lang w:val="fr-FR"/>
              </w:rPr>
            </w:pPr>
            <w:r w:rsidRPr="00A82530">
              <w:rPr>
                <w:rFonts w:ascii="Calibri" w:hAnsi="Calibri" w:cs="Calibri"/>
                <w:lang w:val="fr-FR"/>
              </w:rPr>
              <w:t>Appui fourni aux PC pour la préparation des projets de résolutions pour la COP15 (Résolution XIV.3).</w:t>
            </w:r>
          </w:p>
        </w:tc>
        <w:tc>
          <w:tcPr>
            <w:tcW w:w="2551" w:type="dxa"/>
            <w:vMerge w:val="restart"/>
            <w:shd w:val="clear" w:color="auto" w:fill="auto"/>
          </w:tcPr>
          <w:p w14:paraId="2F8002AE" w14:textId="3680BF80" w:rsidR="003F47DA" w:rsidRPr="00A82530" w:rsidRDefault="004D4D5B" w:rsidP="003F47DA">
            <w:pPr>
              <w:rPr>
                <w:rFonts w:ascii="Calibri" w:hAnsi="Calibri" w:cs="Calibri"/>
                <w:lang w:val="fr-FR"/>
              </w:rPr>
            </w:pPr>
            <w:r w:rsidRPr="00A82530">
              <w:rPr>
                <w:rFonts w:ascii="Calibri" w:hAnsi="Calibri" w:cs="Calibri"/>
                <w:lang w:val="fr-FR"/>
              </w:rPr>
              <w:t>Appui administratif et avis fournis en réponse aux demandes spécifiques des PC, conformément à la Résolution XIV.3.</w:t>
            </w:r>
          </w:p>
        </w:tc>
        <w:tc>
          <w:tcPr>
            <w:tcW w:w="2551" w:type="dxa"/>
            <w:shd w:val="clear" w:color="auto" w:fill="auto"/>
          </w:tcPr>
          <w:p w14:paraId="01BFFFFA" w14:textId="3916FF1A" w:rsidR="003F47DA" w:rsidRPr="00A82530" w:rsidRDefault="006F1683" w:rsidP="003F47DA">
            <w:pPr>
              <w:rPr>
                <w:rFonts w:ascii="Calibri" w:hAnsi="Calibri" w:cs="Calibri"/>
                <w:lang w:val="fr-FR"/>
              </w:rPr>
            </w:pPr>
            <w:r w:rsidRPr="00A82530">
              <w:rPr>
                <w:rFonts w:ascii="Calibri" w:hAnsi="Calibri" w:cs="Calibri"/>
                <w:lang w:val="fr-FR"/>
              </w:rPr>
              <w:t>Appui administratif et avis fournis en réponse aux demandes spécifiques des PC, conformément à la Résolution XIV.3.</w:t>
            </w:r>
          </w:p>
        </w:tc>
        <w:tc>
          <w:tcPr>
            <w:tcW w:w="2410" w:type="dxa"/>
            <w:shd w:val="clear" w:color="auto" w:fill="auto"/>
          </w:tcPr>
          <w:p w14:paraId="5CF39FB5" w14:textId="75BB5E7A" w:rsidR="003F47DA" w:rsidRPr="00A82530" w:rsidRDefault="0083151A" w:rsidP="003F47DA">
            <w:pPr>
              <w:rPr>
                <w:rFonts w:ascii="Calibri" w:hAnsi="Calibri" w:cs="Calibri"/>
                <w:lang w:val="fr-FR"/>
              </w:rPr>
            </w:pPr>
            <w:r w:rsidRPr="00A82530">
              <w:rPr>
                <w:rFonts w:ascii="Calibri" w:hAnsi="Calibri" w:cs="Calibri"/>
                <w:lang w:val="fr-FR"/>
              </w:rPr>
              <w:t>Appui administratif et avis fournis en réponse aux demandes spécifiques des PC, conformément à la Résolution XIV.3.</w:t>
            </w:r>
          </w:p>
        </w:tc>
        <w:tc>
          <w:tcPr>
            <w:tcW w:w="1135" w:type="dxa"/>
            <w:vMerge w:val="restart"/>
            <w:shd w:val="clear" w:color="auto" w:fill="auto"/>
          </w:tcPr>
          <w:p w14:paraId="0942BC12" w14:textId="269A5102" w:rsidR="003F47DA" w:rsidRPr="00A82530" w:rsidRDefault="00CB7E89" w:rsidP="003F47DA">
            <w:pPr>
              <w:rPr>
                <w:rFonts w:ascii="Calibri" w:hAnsi="Calibri" w:cs="Calibri"/>
                <w:lang w:val="fr-FR"/>
              </w:rPr>
            </w:pPr>
            <w:r w:rsidRPr="00A82530">
              <w:rPr>
                <w:rFonts w:ascii="Calibri" w:hAnsi="Calibri" w:cs="Calibri"/>
                <w:lang w:val="fr-FR"/>
              </w:rPr>
              <w:t>SGA</w:t>
            </w:r>
          </w:p>
        </w:tc>
        <w:tc>
          <w:tcPr>
            <w:tcW w:w="849" w:type="dxa"/>
            <w:vMerge w:val="restart"/>
            <w:shd w:val="clear" w:color="auto" w:fill="auto"/>
          </w:tcPr>
          <w:p w14:paraId="6035C5CB" w14:textId="3E7992F2" w:rsidR="003F47DA" w:rsidRPr="00A82530" w:rsidRDefault="00F96A12" w:rsidP="003F47DA">
            <w:pPr>
              <w:rPr>
                <w:rFonts w:ascii="Calibri" w:hAnsi="Calibri" w:cs="Calibri"/>
                <w:lang w:val="fr-FR"/>
              </w:rPr>
            </w:pPr>
            <w:r w:rsidRPr="00A82530">
              <w:rPr>
                <w:rFonts w:ascii="Calibri" w:hAnsi="Calibri" w:cs="Calibri"/>
                <w:lang w:val="fr-FR"/>
              </w:rPr>
              <w:t>Administratif</w:t>
            </w:r>
          </w:p>
        </w:tc>
      </w:tr>
      <w:tr w:rsidR="003F47DA" w:rsidRPr="00FF1641" w14:paraId="7B24ED32" w14:textId="77777777" w:rsidTr="0043504D">
        <w:tc>
          <w:tcPr>
            <w:tcW w:w="2123" w:type="dxa"/>
            <w:vMerge/>
            <w:tcBorders>
              <w:left w:val="single" w:sz="4" w:space="0" w:color="auto"/>
              <w:right w:val="single" w:sz="4" w:space="0" w:color="auto"/>
            </w:tcBorders>
          </w:tcPr>
          <w:p w14:paraId="7D6ADA8E" w14:textId="77777777" w:rsidR="003F47DA" w:rsidRPr="00A82530" w:rsidRDefault="003F47DA" w:rsidP="003F47DA">
            <w:pPr>
              <w:rPr>
                <w:rFonts w:ascii="Calibri" w:hAnsi="Calibri" w:cs="Calibri"/>
                <w:lang w:val="fr-FR"/>
              </w:rPr>
            </w:pPr>
          </w:p>
        </w:tc>
        <w:tc>
          <w:tcPr>
            <w:tcW w:w="2551" w:type="dxa"/>
            <w:vMerge/>
            <w:tcBorders>
              <w:left w:val="single" w:sz="4" w:space="0" w:color="auto"/>
            </w:tcBorders>
            <w:shd w:val="clear" w:color="auto" w:fill="auto"/>
          </w:tcPr>
          <w:p w14:paraId="074F869B" w14:textId="77777777" w:rsidR="003F47DA" w:rsidRPr="00A82530" w:rsidRDefault="003F47DA" w:rsidP="003F47DA">
            <w:pPr>
              <w:rPr>
                <w:rFonts w:ascii="Calibri" w:hAnsi="Calibri" w:cs="Calibri"/>
                <w:lang w:val="fr-FR"/>
              </w:rPr>
            </w:pPr>
          </w:p>
        </w:tc>
        <w:tc>
          <w:tcPr>
            <w:tcW w:w="2551" w:type="dxa"/>
            <w:vMerge/>
            <w:shd w:val="clear" w:color="auto" w:fill="auto"/>
          </w:tcPr>
          <w:p w14:paraId="10EB9618" w14:textId="77777777" w:rsidR="003F47DA" w:rsidRPr="00A82530" w:rsidRDefault="003F47DA" w:rsidP="003F47DA">
            <w:pPr>
              <w:rPr>
                <w:rFonts w:ascii="Calibri" w:hAnsi="Calibri" w:cs="Calibri"/>
                <w:lang w:val="fr-FR"/>
              </w:rPr>
            </w:pPr>
          </w:p>
        </w:tc>
        <w:tc>
          <w:tcPr>
            <w:tcW w:w="2551" w:type="dxa"/>
            <w:shd w:val="clear" w:color="auto" w:fill="auto"/>
          </w:tcPr>
          <w:p w14:paraId="38E9C985" w14:textId="30247318" w:rsidR="003F47DA" w:rsidRPr="00A82530" w:rsidRDefault="00522C07" w:rsidP="003F47DA">
            <w:pPr>
              <w:rPr>
                <w:rFonts w:ascii="Calibri" w:hAnsi="Calibri" w:cs="Calibri"/>
                <w:lang w:val="fr-FR"/>
              </w:rPr>
            </w:pPr>
            <w:r w:rsidRPr="00A82530">
              <w:rPr>
                <w:rFonts w:ascii="Calibri" w:hAnsi="Calibri" w:cs="Calibri"/>
                <w:lang w:val="fr-FR"/>
              </w:rPr>
              <w:t>Élaborer un document d’orientation sur la préparation de projets d</w:t>
            </w:r>
            <w:r w:rsidR="00E13C86" w:rsidRPr="00A82530">
              <w:rPr>
                <w:rFonts w:ascii="Calibri" w:hAnsi="Calibri" w:cs="Calibri"/>
                <w:lang w:val="fr-FR"/>
              </w:rPr>
              <w:t xml:space="preserve">e résolutions pour </w:t>
            </w:r>
            <w:r w:rsidR="003F47DA" w:rsidRPr="00A82530">
              <w:rPr>
                <w:rFonts w:ascii="Calibri" w:hAnsi="Calibri" w:cs="Calibri"/>
                <w:lang w:val="fr-FR"/>
              </w:rPr>
              <w:t>pr</w:t>
            </w:r>
            <w:r w:rsidR="00E13C86" w:rsidRPr="00A82530">
              <w:rPr>
                <w:rFonts w:ascii="Calibri" w:hAnsi="Calibri" w:cs="Calibri"/>
                <w:lang w:val="fr-FR"/>
              </w:rPr>
              <w:t>é</w:t>
            </w:r>
            <w:r w:rsidR="003F47DA" w:rsidRPr="00A82530">
              <w:rPr>
                <w:rFonts w:ascii="Calibri" w:hAnsi="Calibri" w:cs="Calibri"/>
                <w:lang w:val="fr-FR"/>
              </w:rPr>
              <w:t>sentation</w:t>
            </w:r>
            <w:r w:rsidR="00E13C86" w:rsidRPr="00A82530">
              <w:rPr>
                <w:rFonts w:ascii="Calibri" w:hAnsi="Calibri" w:cs="Calibri"/>
                <w:lang w:val="fr-FR"/>
              </w:rPr>
              <w:t xml:space="preserve"> à la 63</w:t>
            </w:r>
            <w:r w:rsidR="00E13C86" w:rsidRPr="00A82530">
              <w:rPr>
                <w:rFonts w:ascii="Calibri" w:hAnsi="Calibri" w:cs="Calibri"/>
                <w:vertAlign w:val="superscript"/>
                <w:lang w:val="fr-FR"/>
              </w:rPr>
              <w:t>e</w:t>
            </w:r>
            <w:r w:rsidR="00B1066D" w:rsidRPr="00A82530">
              <w:rPr>
                <w:rFonts w:ascii="Calibri" w:hAnsi="Calibri" w:cs="Calibri"/>
                <w:lang w:val="fr-FR"/>
              </w:rPr>
              <w:t> </w:t>
            </w:r>
            <w:r w:rsidR="002E7C77">
              <w:rPr>
                <w:rFonts w:ascii="Calibri" w:hAnsi="Calibri" w:cs="Calibri"/>
                <w:lang w:val="fr-FR"/>
              </w:rPr>
              <w:t>r</w:t>
            </w:r>
            <w:r w:rsidR="00E13C86" w:rsidRPr="00A82530">
              <w:rPr>
                <w:rFonts w:ascii="Calibri" w:hAnsi="Calibri" w:cs="Calibri"/>
                <w:lang w:val="fr-FR"/>
              </w:rPr>
              <w:t>éunion du CP</w:t>
            </w:r>
            <w:r w:rsidR="003F47DA" w:rsidRPr="00A82530">
              <w:rPr>
                <w:rFonts w:ascii="Calibri" w:hAnsi="Calibri" w:cs="Calibri"/>
                <w:lang w:val="fr-FR"/>
              </w:rPr>
              <w:t>.</w:t>
            </w:r>
          </w:p>
        </w:tc>
        <w:tc>
          <w:tcPr>
            <w:tcW w:w="2410" w:type="dxa"/>
            <w:shd w:val="clear" w:color="auto" w:fill="auto"/>
          </w:tcPr>
          <w:p w14:paraId="7BE4D2FF" w14:textId="4E9DD112" w:rsidR="00E13C86" w:rsidRPr="00A82530" w:rsidRDefault="0083151A" w:rsidP="003F47DA">
            <w:pPr>
              <w:rPr>
                <w:rFonts w:ascii="Calibri" w:hAnsi="Calibri" w:cs="Calibri"/>
                <w:lang w:val="fr-FR"/>
              </w:rPr>
            </w:pPr>
            <w:r>
              <w:rPr>
                <w:rFonts w:ascii="Calibri" w:hAnsi="Calibri" w:cs="Calibri"/>
                <w:lang w:val="fr-FR"/>
              </w:rPr>
              <w:t>Activité menée à bien en 2024.</w:t>
            </w:r>
          </w:p>
        </w:tc>
        <w:tc>
          <w:tcPr>
            <w:tcW w:w="1135" w:type="dxa"/>
            <w:vMerge/>
            <w:tcBorders>
              <w:bottom w:val="single" w:sz="4" w:space="0" w:color="auto"/>
            </w:tcBorders>
            <w:shd w:val="clear" w:color="auto" w:fill="auto"/>
          </w:tcPr>
          <w:p w14:paraId="147F7F1E" w14:textId="77777777" w:rsidR="003F47DA" w:rsidRPr="00A82530" w:rsidRDefault="003F47DA" w:rsidP="003F47DA">
            <w:pPr>
              <w:rPr>
                <w:rFonts w:ascii="Calibri" w:hAnsi="Calibri" w:cs="Calibri"/>
                <w:lang w:val="fr-FR"/>
              </w:rPr>
            </w:pPr>
          </w:p>
        </w:tc>
        <w:tc>
          <w:tcPr>
            <w:tcW w:w="849" w:type="dxa"/>
            <w:vMerge/>
            <w:tcBorders>
              <w:bottom w:val="single" w:sz="4" w:space="0" w:color="auto"/>
            </w:tcBorders>
            <w:shd w:val="clear" w:color="auto" w:fill="auto"/>
          </w:tcPr>
          <w:p w14:paraId="7A3C6CC0" w14:textId="77777777" w:rsidR="003F47DA" w:rsidRPr="00A82530" w:rsidRDefault="003F47DA" w:rsidP="003F47DA">
            <w:pPr>
              <w:rPr>
                <w:rFonts w:ascii="Calibri" w:hAnsi="Calibri" w:cs="Calibri"/>
                <w:lang w:val="fr-FR"/>
              </w:rPr>
            </w:pPr>
          </w:p>
        </w:tc>
      </w:tr>
      <w:tr w:rsidR="003F47DA" w:rsidRPr="00A82530" w14:paraId="2E3CAF1C" w14:textId="77777777" w:rsidTr="0043504D">
        <w:tc>
          <w:tcPr>
            <w:tcW w:w="2123" w:type="dxa"/>
            <w:vMerge w:val="restart"/>
            <w:tcBorders>
              <w:top w:val="single" w:sz="4" w:space="0" w:color="auto"/>
              <w:left w:val="single" w:sz="4" w:space="0" w:color="auto"/>
              <w:right w:val="single" w:sz="4" w:space="0" w:color="auto"/>
            </w:tcBorders>
          </w:tcPr>
          <w:p w14:paraId="6B417F70" w14:textId="575875E3" w:rsidR="003F47DA" w:rsidRPr="00A82530" w:rsidRDefault="00B05359" w:rsidP="003F47DA">
            <w:pPr>
              <w:rPr>
                <w:rFonts w:ascii="Calibri" w:hAnsi="Calibri" w:cs="Calibri"/>
                <w:b/>
                <w:lang w:val="fr-FR"/>
              </w:rPr>
            </w:pPr>
            <w:r w:rsidRPr="00A82530">
              <w:rPr>
                <w:rFonts w:ascii="Calibri" w:hAnsi="Calibri" w:cs="Calibri"/>
                <w:b/>
                <w:lang w:val="fr-FR"/>
              </w:rPr>
              <w:t xml:space="preserve">1.4 </w:t>
            </w:r>
            <w:r w:rsidR="003F47DA" w:rsidRPr="00A82530">
              <w:rPr>
                <w:rFonts w:ascii="Calibri" w:hAnsi="Calibri" w:cs="Calibri"/>
                <w:b/>
                <w:lang w:val="fr-FR"/>
              </w:rPr>
              <w:t>Améliorer l’efficacité des processus opérationnels des organes directeur et subsidiaire de la Convention.</w:t>
            </w:r>
          </w:p>
          <w:p w14:paraId="4AC2ECB7" w14:textId="77777777" w:rsidR="003F47DA" w:rsidRPr="00A82530" w:rsidRDefault="003F47DA" w:rsidP="003F47DA">
            <w:pPr>
              <w:rPr>
                <w:rFonts w:ascii="Calibri" w:hAnsi="Calibri" w:cs="Calibri"/>
                <w:b/>
                <w:lang w:val="fr-FR"/>
              </w:rPr>
            </w:pPr>
          </w:p>
          <w:p w14:paraId="32FFFA3A" w14:textId="176A6C91" w:rsidR="003F47DA" w:rsidRPr="00A82530" w:rsidRDefault="003F47DA" w:rsidP="003F47DA">
            <w:pPr>
              <w:rPr>
                <w:rFonts w:ascii="Calibri" w:hAnsi="Calibri" w:cs="Calibri"/>
                <w:bCs/>
                <w:i/>
                <w:iCs/>
                <w:lang w:val="fr-FR"/>
              </w:rPr>
            </w:pPr>
            <w:r w:rsidRPr="00A82530">
              <w:rPr>
                <w:rFonts w:ascii="Calibri" w:hAnsi="Calibri" w:cs="Calibri"/>
                <w:bCs/>
                <w:i/>
                <w:iCs/>
                <w:lang w:val="fr-FR"/>
              </w:rPr>
              <w:lastRenderedPageBreak/>
              <w:t>Résolution XIV.3 par. 10, 13</w:t>
            </w:r>
            <w:r w:rsidR="00E13C86" w:rsidRPr="00A82530">
              <w:rPr>
                <w:rFonts w:ascii="Calibri" w:hAnsi="Calibri" w:cs="Calibri"/>
                <w:bCs/>
                <w:i/>
                <w:iCs/>
                <w:lang w:val="fr-FR"/>
              </w:rPr>
              <w:t xml:space="preserve"> et</w:t>
            </w:r>
            <w:r w:rsidRPr="00A82530">
              <w:rPr>
                <w:rFonts w:ascii="Calibri" w:hAnsi="Calibri" w:cs="Calibri"/>
                <w:bCs/>
                <w:i/>
                <w:iCs/>
                <w:lang w:val="fr-FR"/>
              </w:rPr>
              <w:t xml:space="preserve"> 15</w:t>
            </w:r>
            <w:r w:rsidR="003B51B0">
              <w:rPr>
                <w:rFonts w:ascii="Calibri" w:hAnsi="Calibri" w:cs="Calibri"/>
                <w:bCs/>
                <w:i/>
                <w:iCs/>
                <w:lang w:val="fr-FR"/>
              </w:rPr>
              <w:t> </w:t>
            </w:r>
            <w:r w:rsidRPr="00A82530">
              <w:rPr>
                <w:rFonts w:ascii="Calibri" w:hAnsi="Calibri" w:cs="Calibri"/>
                <w:bCs/>
                <w:i/>
                <w:iCs/>
                <w:lang w:val="fr-FR"/>
              </w:rPr>
              <w:t>;</w:t>
            </w:r>
          </w:p>
          <w:p w14:paraId="70794700" w14:textId="4625A84A" w:rsidR="003F47DA" w:rsidRPr="00A82530" w:rsidRDefault="003F47DA" w:rsidP="003F47DA">
            <w:pPr>
              <w:rPr>
                <w:rFonts w:ascii="Calibri" w:hAnsi="Calibri" w:cs="Calibri"/>
                <w:i/>
                <w:lang w:val="fr-FR"/>
              </w:rPr>
            </w:pPr>
            <w:r w:rsidRPr="00A82530">
              <w:rPr>
                <w:rFonts w:ascii="Calibri" w:hAnsi="Calibri" w:cs="Calibri"/>
                <w:bCs/>
                <w:i/>
                <w:iCs/>
                <w:lang w:val="fr-FR"/>
              </w:rPr>
              <w:t>XIV.5 par. 10, 12</w:t>
            </w:r>
            <w:r w:rsidR="00E13C86" w:rsidRPr="00A82530">
              <w:rPr>
                <w:rFonts w:ascii="Calibri" w:hAnsi="Calibri" w:cs="Calibri"/>
                <w:bCs/>
                <w:i/>
                <w:iCs/>
                <w:lang w:val="fr-FR"/>
              </w:rPr>
              <w:t xml:space="preserve"> et </w:t>
            </w:r>
            <w:r w:rsidRPr="00A82530">
              <w:rPr>
                <w:rFonts w:ascii="Calibri" w:hAnsi="Calibri" w:cs="Calibri"/>
                <w:bCs/>
                <w:i/>
                <w:iCs/>
                <w:lang w:val="fr-FR"/>
              </w:rPr>
              <w:t>13</w:t>
            </w:r>
            <w:r w:rsidR="00E13C86" w:rsidRPr="00A82530">
              <w:rPr>
                <w:rFonts w:ascii="Calibri" w:hAnsi="Calibri" w:cs="Calibri"/>
                <w:bCs/>
                <w:i/>
                <w:iCs/>
                <w:lang w:val="fr-FR"/>
              </w:rPr>
              <w:t>.</w:t>
            </w:r>
          </w:p>
        </w:tc>
        <w:tc>
          <w:tcPr>
            <w:tcW w:w="2551" w:type="dxa"/>
            <w:tcBorders>
              <w:left w:val="single" w:sz="4" w:space="0" w:color="auto"/>
            </w:tcBorders>
            <w:shd w:val="clear" w:color="auto" w:fill="auto"/>
          </w:tcPr>
          <w:p w14:paraId="77A5C26F" w14:textId="62CBC413" w:rsidR="003F47DA" w:rsidRPr="00A82530" w:rsidRDefault="004D4D5B" w:rsidP="003F47DA">
            <w:pPr>
              <w:rPr>
                <w:rFonts w:ascii="Calibri" w:hAnsi="Calibri" w:cs="Calibri"/>
                <w:i/>
                <w:shd w:val="pct15" w:color="auto" w:fill="FFFFFF"/>
                <w:lang w:val="fr-FR"/>
              </w:rPr>
            </w:pPr>
            <w:r w:rsidRPr="00A82530">
              <w:rPr>
                <w:rFonts w:ascii="Calibri" w:hAnsi="Calibri" w:cs="Calibri"/>
                <w:lang w:val="fr-FR"/>
              </w:rPr>
              <w:lastRenderedPageBreak/>
              <w:t>Lignes directrices de l’annexe</w:t>
            </w:r>
            <w:r w:rsidR="00E13C86" w:rsidRPr="00A82530">
              <w:rPr>
                <w:rFonts w:ascii="Calibri" w:hAnsi="Calibri" w:cs="Calibri"/>
                <w:lang w:val="fr-FR"/>
              </w:rPr>
              <w:t> </w:t>
            </w:r>
            <w:r w:rsidRPr="00A82530">
              <w:rPr>
                <w:rFonts w:ascii="Calibri" w:hAnsi="Calibri" w:cs="Calibri"/>
                <w:lang w:val="fr-FR"/>
              </w:rPr>
              <w:t>1 de la Résolution XIV.3 appliquées aux sous-groupes et groupes de travail non permanents.</w:t>
            </w:r>
          </w:p>
        </w:tc>
        <w:tc>
          <w:tcPr>
            <w:tcW w:w="2551" w:type="dxa"/>
            <w:tcBorders>
              <w:top w:val="single" w:sz="4" w:space="0" w:color="auto"/>
            </w:tcBorders>
            <w:shd w:val="clear" w:color="auto" w:fill="auto"/>
          </w:tcPr>
          <w:p w14:paraId="2D210AD8" w14:textId="715458F4" w:rsidR="003F47DA" w:rsidRPr="00A82530" w:rsidRDefault="004D4D5B" w:rsidP="003F47DA">
            <w:pPr>
              <w:rPr>
                <w:rFonts w:ascii="Calibri" w:hAnsi="Calibri" w:cs="Calibri"/>
                <w:shd w:val="pct15" w:color="auto" w:fill="FFFFFF"/>
                <w:lang w:val="fr-FR"/>
              </w:rPr>
            </w:pPr>
            <w:r w:rsidRPr="00A82530">
              <w:rPr>
                <w:rFonts w:ascii="Calibri" w:hAnsi="Calibri" w:cs="Calibri"/>
                <w:lang w:val="fr-FR"/>
              </w:rPr>
              <w:t>Appliquer, le cas échéant, les lignes directrices figurant à l’annexe 1 pour la constitution de nouveaux sous-groupes et groupes de travail.</w:t>
            </w:r>
          </w:p>
        </w:tc>
        <w:tc>
          <w:tcPr>
            <w:tcW w:w="2551" w:type="dxa"/>
            <w:shd w:val="clear" w:color="auto" w:fill="auto"/>
          </w:tcPr>
          <w:p w14:paraId="489FF1F0" w14:textId="3FD2D549" w:rsidR="003F47DA" w:rsidRPr="00A82530" w:rsidRDefault="00E13C86" w:rsidP="003F47DA">
            <w:pPr>
              <w:rPr>
                <w:rFonts w:ascii="Calibri" w:hAnsi="Calibri" w:cs="Calibri"/>
                <w:lang w:val="fr-FR"/>
              </w:rPr>
            </w:pPr>
            <w:r w:rsidRPr="00A82530">
              <w:rPr>
                <w:rFonts w:ascii="Calibri" w:hAnsi="Calibri" w:cs="Calibri"/>
                <w:lang w:val="fr-FR"/>
              </w:rPr>
              <w:t>Encourager l’application des lignes directrices de l’annexe 1 à la création de nouveaux sous-groupes et groupes de travail.</w:t>
            </w:r>
          </w:p>
        </w:tc>
        <w:tc>
          <w:tcPr>
            <w:tcW w:w="2410" w:type="dxa"/>
            <w:tcBorders>
              <w:bottom w:val="single" w:sz="4" w:space="0" w:color="auto"/>
              <w:right w:val="single" w:sz="4" w:space="0" w:color="auto"/>
            </w:tcBorders>
            <w:shd w:val="clear" w:color="auto" w:fill="auto"/>
          </w:tcPr>
          <w:p w14:paraId="67A9D74F" w14:textId="5D0ECFD2" w:rsidR="003F47DA" w:rsidRPr="00A82530" w:rsidRDefault="00F70CD4" w:rsidP="003F47DA">
            <w:pPr>
              <w:rPr>
                <w:rFonts w:ascii="Calibri" w:hAnsi="Calibri" w:cs="Calibri"/>
                <w:shd w:val="pct15" w:color="auto" w:fill="FFFFFF"/>
                <w:lang w:val="fr-FR"/>
              </w:rPr>
            </w:pPr>
            <w:r w:rsidRPr="00A82530">
              <w:rPr>
                <w:rFonts w:ascii="Calibri" w:hAnsi="Calibri" w:cs="Calibri"/>
                <w:lang w:val="fr-FR"/>
              </w:rPr>
              <w:t>Encourager l’application des lignes directrices de l’annexe 1 à la création de nouveaux sous-groupes et groupes de travail.</w:t>
            </w:r>
          </w:p>
        </w:tc>
        <w:tc>
          <w:tcPr>
            <w:tcW w:w="1135" w:type="dxa"/>
            <w:vMerge w:val="restart"/>
            <w:tcBorders>
              <w:top w:val="single" w:sz="4" w:space="0" w:color="auto"/>
              <w:left w:val="single" w:sz="4" w:space="0" w:color="auto"/>
              <w:right w:val="single" w:sz="4" w:space="0" w:color="auto"/>
            </w:tcBorders>
          </w:tcPr>
          <w:p w14:paraId="79B5DF8A" w14:textId="09A74B59" w:rsidR="003F47DA" w:rsidRPr="00A82530" w:rsidRDefault="00CB7E89" w:rsidP="003F47DA">
            <w:pPr>
              <w:rPr>
                <w:rFonts w:ascii="Calibri" w:hAnsi="Calibri" w:cs="Calibri"/>
                <w:shd w:val="pct15" w:color="auto" w:fill="FFFFFF"/>
                <w:lang w:val="fr-FR"/>
              </w:rPr>
            </w:pPr>
            <w:r w:rsidRPr="00A82530">
              <w:rPr>
                <w:rFonts w:ascii="Calibri" w:hAnsi="Calibri" w:cs="Calibri"/>
                <w:lang w:val="fr-FR"/>
              </w:rPr>
              <w:t>SGA</w:t>
            </w:r>
          </w:p>
        </w:tc>
        <w:tc>
          <w:tcPr>
            <w:tcW w:w="849" w:type="dxa"/>
            <w:vMerge w:val="restart"/>
            <w:tcBorders>
              <w:top w:val="single" w:sz="4" w:space="0" w:color="auto"/>
              <w:left w:val="single" w:sz="4" w:space="0" w:color="auto"/>
              <w:right w:val="single" w:sz="4" w:space="0" w:color="auto"/>
            </w:tcBorders>
          </w:tcPr>
          <w:p w14:paraId="514DBC46" w14:textId="7F1A877D" w:rsidR="003F47DA" w:rsidRPr="00A82530" w:rsidRDefault="00F96A12" w:rsidP="003F47DA">
            <w:pPr>
              <w:rPr>
                <w:rFonts w:ascii="Calibri" w:hAnsi="Calibri" w:cs="Calibri"/>
                <w:shd w:val="pct15" w:color="auto" w:fill="FFFFFF"/>
                <w:lang w:val="fr-FR"/>
              </w:rPr>
            </w:pPr>
            <w:r w:rsidRPr="00A82530">
              <w:rPr>
                <w:rFonts w:ascii="Calibri" w:hAnsi="Calibri" w:cs="Calibri"/>
                <w:lang w:val="fr-FR"/>
              </w:rPr>
              <w:t>Administratif</w:t>
            </w:r>
          </w:p>
        </w:tc>
      </w:tr>
      <w:tr w:rsidR="003F47DA" w:rsidRPr="00FF1641" w14:paraId="24ED0F53" w14:textId="77777777" w:rsidTr="0043504D">
        <w:tc>
          <w:tcPr>
            <w:tcW w:w="2123" w:type="dxa"/>
            <w:vMerge/>
          </w:tcPr>
          <w:p w14:paraId="568ECF14" w14:textId="77777777" w:rsidR="003F47DA" w:rsidRPr="00A82530" w:rsidRDefault="003F47DA" w:rsidP="003F47DA">
            <w:pPr>
              <w:rPr>
                <w:rFonts w:ascii="Calibri" w:hAnsi="Calibri" w:cs="Calibri"/>
                <w:lang w:val="fr-FR"/>
              </w:rPr>
            </w:pPr>
          </w:p>
        </w:tc>
        <w:tc>
          <w:tcPr>
            <w:tcW w:w="2551" w:type="dxa"/>
            <w:tcBorders>
              <w:left w:val="single" w:sz="4" w:space="0" w:color="auto"/>
            </w:tcBorders>
          </w:tcPr>
          <w:p w14:paraId="3FAB0FDA" w14:textId="38EAC0FA" w:rsidR="003F47DA" w:rsidRPr="00A82530" w:rsidRDefault="004D4D5B" w:rsidP="003F47DA">
            <w:pPr>
              <w:rPr>
                <w:rFonts w:ascii="Calibri" w:hAnsi="Calibri" w:cs="Calibri"/>
                <w:lang w:val="fr-FR"/>
              </w:rPr>
            </w:pPr>
            <w:r w:rsidRPr="00A82530">
              <w:rPr>
                <w:rFonts w:ascii="Calibri" w:hAnsi="Calibri" w:cs="Calibri"/>
                <w:lang w:val="fr-FR"/>
              </w:rPr>
              <w:t xml:space="preserve">Examen des procédures de prise de décision lors de circonstances </w:t>
            </w:r>
            <w:r w:rsidRPr="00A82530">
              <w:rPr>
                <w:rFonts w:ascii="Calibri" w:hAnsi="Calibri" w:cs="Calibri"/>
                <w:lang w:val="fr-FR"/>
              </w:rPr>
              <w:lastRenderedPageBreak/>
              <w:t>exceptionnelles effectué (</w:t>
            </w:r>
            <w:r w:rsidR="00F70064" w:rsidRPr="00A82530">
              <w:rPr>
                <w:rFonts w:ascii="Calibri" w:hAnsi="Calibri" w:cs="Calibri"/>
                <w:lang w:val="fr-FR"/>
              </w:rPr>
              <w:t>Résolution </w:t>
            </w:r>
            <w:r w:rsidRPr="00A82530">
              <w:rPr>
                <w:rFonts w:ascii="Calibri" w:hAnsi="Calibri" w:cs="Calibri"/>
                <w:lang w:val="fr-FR"/>
              </w:rPr>
              <w:t>XIV.3).</w:t>
            </w:r>
          </w:p>
        </w:tc>
        <w:tc>
          <w:tcPr>
            <w:tcW w:w="2551" w:type="dxa"/>
            <w:shd w:val="clear" w:color="auto" w:fill="auto"/>
          </w:tcPr>
          <w:p w14:paraId="208BF304" w14:textId="5AF07A7F" w:rsidR="003F47DA" w:rsidRPr="00A82530" w:rsidRDefault="004D4D5B" w:rsidP="003F47DA">
            <w:pPr>
              <w:rPr>
                <w:rFonts w:ascii="Calibri" w:hAnsi="Calibri" w:cs="Calibri"/>
                <w:shd w:val="pct15" w:color="auto" w:fill="FFFFFF"/>
                <w:lang w:val="fr-FR"/>
              </w:rPr>
            </w:pPr>
            <w:r w:rsidRPr="00A82530">
              <w:rPr>
                <w:rFonts w:ascii="Calibri" w:hAnsi="Calibri" w:cs="Calibri"/>
                <w:lang w:val="fr-FR"/>
              </w:rPr>
              <w:lastRenderedPageBreak/>
              <w:t>Mener un examen des procédures de prise de décision durant la pandémie.</w:t>
            </w:r>
          </w:p>
        </w:tc>
        <w:tc>
          <w:tcPr>
            <w:tcW w:w="2551" w:type="dxa"/>
            <w:shd w:val="clear" w:color="auto" w:fill="auto"/>
          </w:tcPr>
          <w:p w14:paraId="65A90C32" w14:textId="152A0ED8" w:rsidR="003F47DA" w:rsidRPr="00A82530" w:rsidRDefault="00E72F2D" w:rsidP="003F47DA">
            <w:pPr>
              <w:rPr>
                <w:rFonts w:ascii="Calibri" w:hAnsi="Calibri" w:cs="Calibri"/>
                <w:lang w:val="fr-FR"/>
              </w:rPr>
            </w:pPr>
            <w:r w:rsidRPr="00A82530">
              <w:rPr>
                <w:rFonts w:ascii="Calibri" w:hAnsi="Calibri" w:cs="Calibri"/>
                <w:lang w:val="fr-FR"/>
              </w:rPr>
              <w:t xml:space="preserve">Examiner les procédures de prise de décision durant la pandémie et faire des </w:t>
            </w:r>
            <w:r w:rsidRPr="00A82530">
              <w:rPr>
                <w:rFonts w:ascii="Calibri" w:hAnsi="Calibri" w:cs="Calibri"/>
                <w:lang w:val="fr-FR"/>
              </w:rPr>
              <w:lastRenderedPageBreak/>
              <w:t>suggestions pour renforcer la prise de décision en cas de situation exceptionnelle.</w:t>
            </w:r>
          </w:p>
        </w:tc>
        <w:tc>
          <w:tcPr>
            <w:tcW w:w="2410" w:type="dxa"/>
            <w:tcBorders>
              <w:top w:val="single" w:sz="4" w:space="0" w:color="auto"/>
              <w:right w:val="single" w:sz="4" w:space="0" w:color="auto"/>
            </w:tcBorders>
            <w:shd w:val="clear" w:color="auto" w:fill="auto"/>
          </w:tcPr>
          <w:p w14:paraId="33F6AB9B" w14:textId="2A167E81" w:rsidR="003F47DA" w:rsidRPr="00A82530" w:rsidRDefault="00F70CD4" w:rsidP="003F47DA">
            <w:pPr>
              <w:rPr>
                <w:rFonts w:ascii="Calibri" w:hAnsi="Calibri" w:cs="Calibri"/>
                <w:shd w:val="pct15" w:color="auto" w:fill="FFFFFF"/>
                <w:lang w:val="fr-FR"/>
              </w:rPr>
            </w:pPr>
            <w:r w:rsidRPr="00A82530">
              <w:rPr>
                <w:rFonts w:ascii="Calibri" w:hAnsi="Calibri" w:cs="Calibri"/>
                <w:lang w:val="fr-FR"/>
              </w:rPr>
              <w:lastRenderedPageBreak/>
              <w:t xml:space="preserve">Examiner les procédures de prise de décision durant la pandémie et faire des </w:t>
            </w:r>
            <w:r w:rsidRPr="00A82530">
              <w:rPr>
                <w:rFonts w:ascii="Calibri" w:hAnsi="Calibri" w:cs="Calibri"/>
                <w:lang w:val="fr-FR"/>
              </w:rPr>
              <w:lastRenderedPageBreak/>
              <w:t>suggestions pour renforcer la prise de décision en cas de situation exceptionnelle.</w:t>
            </w:r>
          </w:p>
        </w:tc>
        <w:tc>
          <w:tcPr>
            <w:tcW w:w="1135" w:type="dxa"/>
            <w:vMerge/>
          </w:tcPr>
          <w:p w14:paraId="19223A45" w14:textId="24B39B79" w:rsidR="003F47DA" w:rsidRPr="00A82530" w:rsidRDefault="003F47DA" w:rsidP="003F47DA">
            <w:pPr>
              <w:rPr>
                <w:rFonts w:ascii="Calibri" w:hAnsi="Calibri" w:cs="Calibri"/>
                <w:shd w:val="pct15" w:color="auto" w:fill="FFFFFF"/>
                <w:lang w:val="fr-FR"/>
              </w:rPr>
            </w:pPr>
          </w:p>
        </w:tc>
        <w:tc>
          <w:tcPr>
            <w:tcW w:w="849" w:type="dxa"/>
            <w:vMerge/>
          </w:tcPr>
          <w:p w14:paraId="51221E31" w14:textId="3FCFDF3A" w:rsidR="003F47DA" w:rsidRPr="00A82530" w:rsidRDefault="003F47DA" w:rsidP="003F47DA">
            <w:pPr>
              <w:rPr>
                <w:rFonts w:ascii="Calibri" w:hAnsi="Calibri" w:cs="Calibri"/>
                <w:shd w:val="pct15" w:color="auto" w:fill="FFFFFF"/>
                <w:lang w:val="fr-FR"/>
              </w:rPr>
            </w:pPr>
          </w:p>
        </w:tc>
      </w:tr>
      <w:tr w:rsidR="00B929D1" w:rsidRPr="00FF1641" w14:paraId="15E59F58" w14:textId="77777777" w:rsidTr="0043504D">
        <w:tc>
          <w:tcPr>
            <w:tcW w:w="2123" w:type="dxa"/>
            <w:vMerge/>
          </w:tcPr>
          <w:p w14:paraId="3571AE9B" w14:textId="77777777" w:rsidR="00B929D1" w:rsidRPr="00A82530" w:rsidRDefault="00B929D1" w:rsidP="00B929D1">
            <w:pPr>
              <w:rPr>
                <w:rFonts w:ascii="Calibri" w:hAnsi="Calibri" w:cs="Calibri"/>
                <w:lang w:val="fr-FR"/>
              </w:rPr>
            </w:pPr>
          </w:p>
        </w:tc>
        <w:tc>
          <w:tcPr>
            <w:tcW w:w="2551" w:type="dxa"/>
            <w:tcBorders>
              <w:left w:val="single" w:sz="4" w:space="0" w:color="auto"/>
            </w:tcBorders>
          </w:tcPr>
          <w:p w14:paraId="654446C6" w14:textId="0F43084D" w:rsidR="00B929D1" w:rsidRPr="00A82530" w:rsidRDefault="00B929D1" w:rsidP="00B929D1">
            <w:pPr>
              <w:rPr>
                <w:rFonts w:ascii="Calibri" w:hAnsi="Calibri" w:cs="Calibri"/>
                <w:lang w:val="fr-FR"/>
              </w:rPr>
            </w:pPr>
            <w:r w:rsidRPr="00A82530">
              <w:rPr>
                <w:rFonts w:ascii="Calibri" w:hAnsi="Calibri" w:cs="Calibri"/>
                <w:lang w:val="fr-FR"/>
              </w:rPr>
              <w:t>Méthodes proposées pour la collaboration en périodes intersessions présentées aux Parties (</w:t>
            </w:r>
            <w:r w:rsidR="00F70064" w:rsidRPr="00A82530">
              <w:rPr>
                <w:rFonts w:ascii="Calibri" w:hAnsi="Calibri" w:cs="Calibri"/>
                <w:lang w:val="fr-FR"/>
              </w:rPr>
              <w:t>Résolution </w:t>
            </w:r>
            <w:r w:rsidRPr="00A82530">
              <w:rPr>
                <w:rFonts w:ascii="Calibri" w:hAnsi="Calibri" w:cs="Calibri"/>
                <w:lang w:val="fr-FR"/>
              </w:rPr>
              <w:t>XIV.3).</w:t>
            </w:r>
          </w:p>
        </w:tc>
        <w:tc>
          <w:tcPr>
            <w:tcW w:w="2551" w:type="dxa"/>
            <w:shd w:val="clear" w:color="auto" w:fill="auto"/>
          </w:tcPr>
          <w:p w14:paraId="075C0B4D" w14:textId="3E26B244" w:rsidR="00B929D1" w:rsidRPr="00A82530" w:rsidRDefault="00B929D1" w:rsidP="00B929D1">
            <w:pPr>
              <w:rPr>
                <w:rFonts w:ascii="Calibri" w:hAnsi="Calibri" w:cs="Calibri"/>
                <w:lang w:val="fr-FR"/>
              </w:rPr>
            </w:pPr>
            <w:r w:rsidRPr="00A82530">
              <w:rPr>
                <w:rFonts w:ascii="Calibri" w:hAnsi="Calibri" w:cs="Calibri"/>
                <w:lang w:val="fr-FR"/>
              </w:rPr>
              <w:t>Effectuer les tâches prévues au titre de la Résolution XIV.3.</w:t>
            </w:r>
          </w:p>
        </w:tc>
        <w:tc>
          <w:tcPr>
            <w:tcW w:w="2551" w:type="dxa"/>
            <w:shd w:val="clear" w:color="auto" w:fill="auto"/>
          </w:tcPr>
          <w:p w14:paraId="061AF460" w14:textId="5C00549D" w:rsidR="00B929D1" w:rsidRPr="00A82530" w:rsidRDefault="00B929D1" w:rsidP="00B929D1">
            <w:pPr>
              <w:rPr>
                <w:rFonts w:ascii="Calibri" w:hAnsi="Calibri" w:cs="Calibri"/>
                <w:lang w:val="fr-FR"/>
              </w:rPr>
            </w:pPr>
            <w:r w:rsidRPr="00A82530">
              <w:rPr>
                <w:rFonts w:ascii="Calibri" w:hAnsi="Calibri" w:cs="Calibri"/>
                <w:lang w:val="fr-FR"/>
              </w:rPr>
              <w:t>Effectuer les tâches prévues au titre de la Résolution XIV.3</w:t>
            </w:r>
            <w:r w:rsidR="00E72F2D" w:rsidRPr="00A82530">
              <w:rPr>
                <w:rFonts w:ascii="Calibri" w:hAnsi="Calibri" w:cs="Calibri"/>
                <w:lang w:val="fr-FR"/>
              </w:rPr>
              <w:t xml:space="preserve"> </w:t>
            </w:r>
            <w:r w:rsidRPr="00A82530">
              <w:rPr>
                <w:rFonts w:ascii="Calibri" w:hAnsi="Calibri" w:cs="Calibri"/>
                <w:lang w:val="fr-FR"/>
              </w:rPr>
              <w:t>et de la Décision SC62-18. </w:t>
            </w:r>
          </w:p>
        </w:tc>
        <w:tc>
          <w:tcPr>
            <w:tcW w:w="2410" w:type="dxa"/>
            <w:tcBorders>
              <w:top w:val="nil"/>
              <w:right w:val="single" w:sz="4" w:space="0" w:color="auto"/>
            </w:tcBorders>
            <w:shd w:val="clear" w:color="auto" w:fill="auto"/>
          </w:tcPr>
          <w:p w14:paraId="712A35A1" w14:textId="0DE29CA7" w:rsidR="00B929D1" w:rsidRPr="00A82530" w:rsidRDefault="00F70CD4" w:rsidP="00B929D1">
            <w:pPr>
              <w:rPr>
                <w:rFonts w:ascii="Calibri" w:hAnsi="Calibri" w:cs="Calibri"/>
                <w:lang w:val="fr-FR"/>
              </w:rPr>
            </w:pPr>
            <w:r w:rsidRPr="00A82530">
              <w:rPr>
                <w:rFonts w:ascii="Calibri" w:hAnsi="Calibri" w:cs="Calibri"/>
                <w:lang w:val="fr-FR"/>
              </w:rPr>
              <w:t>Effectuer les tâches prévues au titre de la Résolution XIV.3 et de</w:t>
            </w:r>
            <w:r>
              <w:rPr>
                <w:rFonts w:ascii="Calibri" w:hAnsi="Calibri" w:cs="Calibri"/>
                <w:lang w:val="fr-FR"/>
              </w:rPr>
              <w:t>s</w:t>
            </w:r>
            <w:r w:rsidRPr="00A82530">
              <w:rPr>
                <w:rFonts w:ascii="Calibri" w:hAnsi="Calibri" w:cs="Calibri"/>
                <w:lang w:val="fr-FR"/>
              </w:rPr>
              <w:t xml:space="preserve"> Décision</w:t>
            </w:r>
            <w:r>
              <w:rPr>
                <w:rFonts w:ascii="Calibri" w:hAnsi="Calibri" w:cs="Calibri"/>
                <w:lang w:val="fr-FR"/>
              </w:rPr>
              <w:t>s</w:t>
            </w:r>
            <w:r w:rsidRPr="00A82530">
              <w:rPr>
                <w:rFonts w:ascii="Calibri" w:hAnsi="Calibri" w:cs="Calibri"/>
                <w:lang w:val="fr-FR"/>
              </w:rPr>
              <w:t> SC62-18</w:t>
            </w:r>
            <w:r>
              <w:rPr>
                <w:rFonts w:ascii="Calibri" w:hAnsi="Calibri" w:cs="Calibri"/>
                <w:lang w:val="fr-FR"/>
              </w:rPr>
              <w:t xml:space="preserve"> et SC63-16</w:t>
            </w:r>
            <w:r w:rsidRPr="00A82530">
              <w:rPr>
                <w:rFonts w:ascii="Calibri" w:hAnsi="Calibri" w:cs="Calibri"/>
                <w:lang w:val="fr-FR"/>
              </w:rPr>
              <w:t>. </w:t>
            </w:r>
          </w:p>
        </w:tc>
        <w:tc>
          <w:tcPr>
            <w:tcW w:w="1135" w:type="dxa"/>
            <w:vMerge/>
          </w:tcPr>
          <w:p w14:paraId="7B584537" w14:textId="1C33DC07" w:rsidR="00B929D1" w:rsidRPr="00A82530" w:rsidRDefault="00B929D1" w:rsidP="00B929D1">
            <w:pPr>
              <w:rPr>
                <w:rFonts w:ascii="Calibri" w:hAnsi="Calibri" w:cs="Calibri"/>
                <w:lang w:val="fr-FR"/>
              </w:rPr>
            </w:pPr>
          </w:p>
        </w:tc>
        <w:tc>
          <w:tcPr>
            <w:tcW w:w="849" w:type="dxa"/>
            <w:vMerge/>
          </w:tcPr>
          <w:p w14:paraId="04644632" w14:textId="19603DE9" w:rsidR="00B929D1" w:rsidRPr="00A82530" w:rsidRDefault="00B929D1" w:rsidP="00B929D1">
            <w:pPr>
              <w:rPr>
                <w:rFonts w:ascii="Calibri" w:hAnsi="Calibri" w:cs="Calibri"/>
                <w:lang w:val="fr-FR"/>
              </w:rPr>
            </w:pPr>
          </w:p>
        </w:tc>
      </w:tr>
      <w:tr w:rsidR="00B929D1" w:rsidRPr="00FF1641" w14:paraId="6BD0EDE8" w14:textId="77777777" w:rsidTr="0043504D">
        <w:tc>
          <w:tcPr>
            <w:tcW w:w="2123" w:type="dxa"/>
            <w:vMerge/>
          </w:tcPr>
          <w:p w14:paraId="251EA8C5" w14:textId="77777777" w:rsidR="00B929D1" w:rsidRPr="00A82530" w:rsidRDefault="00B929D1" w:rsidP="00B929D1">
            <w:pPr>
              <w:rPr>
                <w:rFonts w:ascii="Calibri" w:hAnsi="Calibri" w:cs="Calibri"/>
                <w:lang w:val="fr-FR"/>
              </w:rPr>
            </w:pPr>
          </w:p>
        </w:tc>
        <w:tc>
          <w:tcPr>
            <w:tcW w:w="2551" w:type="dxa"/>
            <w:tcBorders>
              <w:left w:val="single" w:sz="4" w:space="0" w:color="auto"/>
            </w:tcBorders>
          </w:tcPr>
          <w:p w14:paraId="243D5114" w14:textId="19A230B1" w:rsidR="00B929D1" w:rsidRPr="00A82530" w:rsidRDefault="00B929D1" w:rsidP="00B929D1">
            <w:pPr>
              <w:rPr>
                <w:rFonts w:ascii="Calibri" w:hAnsi="Calibri" w:cs="Calibri"/>
                <w:lang w:val="fr-FR"/>
              </w:rPr>
            </w:pPr>
            <w:r w:rsidRPr="00A82530">
              <w:rPr>
                <w:rFonts w:ascii="Calibri" w:hAnsi="Calibri" w:cs="Calibri"/>
                <w:lang w:val="fr-FR"/>
              </w:rPr>
              <w:t>Projet de regroupement des Résolutions préparé (</w:t>
            </w:r>
            <w:r w:rsidR="00F70064" w:rsidRPr="00A82530">
              <w:rPr>
                <w:rFonts w:ascii="Calibri" w:hAnsi="Calibri" w:cs="Calibri"/>
                <w:lang w:val="fr-FR"/>
              </w:rPr>
              <w:t>Résolution </w:t>
            </w:r>
            <w:r w:rsidRPr="00A82530">
              <w:rPr>
                <w:rFonts w:ascii="Calibri" w:hAnsi="Calibri" w:cs="Calibri"/>
                <w:lang w:val="fr-FR"/>
              </w:rPr>
              <w:t>XIV.5).</w:t>
            </w:r>
          </w:p>
        </w:tc>
        <w:tc>
          <w:tcPr>
            <w:tcW w:w="2551" w:type="dxa"/>
            <w:shd w:val="clear" w:color="auto" w:fill="auto"/>
          </w:tcPr>
          <w:p w14:paraId="5F5C38FE" w14:textId="49A05B5B" w:rsidR="00B929D1" w:rsidRPr="00A82530" w:rsidRDefault="00B929D1" w:rsidP="00B929D1">
            <w:pPr>
              <w:rPr>
                <w:rFonts w:ascii="Calibri" w:hAnsi="Calibri" w:cs="Calibri"/>
                <w:lang w:val="fr-FR"/>
              </w:rPr>
            </w:pPr>
            <w:r w:rsidRPr="00A82530">
              <w:rPr>
                <w:rFonts w:ascii="Calibri" w:hAnsi="Calibri"/>
                <w:lang w:val="fr-FR"/>
              </w:rPr>
              <w:t>Préparer la soumission à la 62</w:t>
            </w:r>
            <w:r w:rsidRPr="00A82530">
              <w:rPr>
                <w:rFonts w:ascii="Calibri" w:hAnsi="Calibri"/>
                <w:vertAlign w:val="superscript"/>
                <w:lang w:val="fr-FR"/>
              </w:rPr>
              <w:t>e</w:t>
            </w:r>
            <w:r w:rsidRPr="00A82530">
              <w:rPr>
                <w:rFonts w:ascii="Calibri" w:hAnsi="Calibri"/>
                <w:lang w:val="fr-FR"/>
              </w:rPr>
              <w:t> </w:t>
            </w:r>
            <w:r w:rsidR="002E7C77">
              <w:rPr>
                <w:rFonts w:ascii="Calibri" w:hAnsi="Calibri"/>
                <w:lang w:val="fr-FR"/>
              </w:rPr>
              <w:t>r</w:t>
            </w:r>
            <w:r w:rsidRPr="00A82530">
              <w:rPr>
                <w:rFonts w:ascii="Calibri" w:hAnsi="Calibri"/>
                <w:lang w:val="fr-FR"/>
              </w:rPr>
              <w:t>éunion du CP sur le regroupement des Résolutions.</w:t>
            </w:r>
          </w:p>
        </w:tc>
        <w:tc>
          <w:tcPr>
            <w:tcW w:w="2551" w:type="dxa"/>
            <w:shd w:val="clear" w:color="auto" w:fill="auto"/>
          </w:tcPr>
          <w:p w14:paraId="42E81BE4" w14:textId="24B49339" w:rsidR="00B929D1" w:rsidRPr="00A82530" w:rsidRDefault="009D46F7" w:rsidP="00B929D1">
            <w:pPr>
              <w:rPr>
                <w:rFonts w:ascii="Calibri" w:hAnsi="Calibri" w:cs="Calibri"/>
                <w:lang w:val="fr-FR"/>
              </w:rPr>
            </w:pPr>
            <w:r w:rsidRPr="00A82530">
              <w:rPr>
                <w:rFonts w:ascii="Calibri" w:hAnsi="Calibri" w:cs="Calibri"/>
                <w:lang w:val="fr-FR"/>
              </w:rPr>
              <w:t xml:space="preserve">Réaliser les quatre regroupements demandés conformément à la </w:t>
            </w:r>
            <w:r w:rsidR="00B929D1" w:rsidRPr="00A82530">
              <w:rPr>
                <w:rFonts w:ascii="Calibri" w:hAnsi="Calibri" w:cs="Calibri"/>
                <w:lang w:val="fr-FR"/>
              </w:rPr>
              <w:t>D</w:t>
            </w:r>
            <w:r w:rsidRPr="00A82530">
              <w:rPr>
                <w:rFonts w:ascii="Calibri" w:hAnsi="Calibri" w:cs="Calibri"/>
                <w:lang w:val="fr-FR"/>
              </w:rPr>
              <w:t>é</w:t>
            </w:r>
            <w:r w:rsidR="00B929D1" w:rsidRPr="00A82530">
              <w:rPr>
                <w:rFonts w:ascii="Calibri" w:hAnsi="Calibri" w:cs="Calibri"/>
                <w:lang w:val="fr-FR"/>
              </w:rPr>
              <w:t>cision</w:t>
            </w:r>
            <w:r w:rsidR="00F70064" w:rsidRPr="00A82530">
              <w:rPr>
                <w:rFonts w:ascii="Calibri" w:hAnsi="Calibri" w:cs="Calibri"/>
                <w:lang w:val="fr-FR"/>
              </w:rPr>
              <w:t> </w:t>
            </w:r>
            <w:r w:rsidR="00B929D1" w:rsidRPr="00A82530">
              <w:rPr>
                <w:rFonts w:ascii="Calibri" w:hAnsi="Calibri" w:cs="Calibri"/>
                <w:lang w:val="fr-FR"/>
              </w:rPr>
              <w:t>SC62-25</w:t>
            </w:r>
            <w:r w:rsidR="00F70CD4">
              <w:rPr>
                <w:rFonts w:ascii="Calibri" w:hAnsi="Calibri" w:cs="Calibri"/>
                <w:lang w:val="fr-FR"/>
              </w:rPr>
              <w:t>.</w:t>
            </w:r>
          </w:p>
        </w:tc>
        <w:tc>
          <w:tcPr>
            <w:tcW w:w="2410" w:type="dxa"/>
            <w:tcBorders>
              <w:top w:val="nil"/>
              <w:right w:val="single" w:sz="4" w:space="0" w:color="auto"/>
            </w:tcBorders>
            <w:shd w:val="clear" w:color="auto" w:fill="auto"/>
          </w:tcPr>
          <w:p w14:paraId="7003421C" w14:textId="27AE0520" w:rsidR="00B929D1" w:rsidRPr="00A82530" w:rsidRDefault="00F70CD4" w:rsidP="00B929D1">
            <w:pPr>
              <w:rPr>
                <w:rFonts w:ascii="Calibri" w:hAnsi="Calibri" w:cs="Calibri"/>
                <w:lang w:val="fr-FR"/>
              </w:rPr>
            </w:pPr>
            <w:r>
              <w:rPr>
                <w:rFonts w:ascii="Calibri" w:hAnsi="Calibri" w:cs="Calibri"/>
                <w:lang w:val="fr-FR"/>
              </w:rPr>
              <w:t xml:space="preserve">Les résolutions regroupées sont soumises à la COP </w:t>
            </w:r>
            <w:r w:rsidR="009D46F7" w:rsidRPr="00A82530">
              <w:rPr>
                <w:rFonts w:ascii="Calibri" w:hAnsi="Calibri" w:cs="Calibri"/>
                <w:lang w:val="fr-FR"/>
              </w:rPr>
              <w:t>pour examen.</w:t>
            </w:r>
          </w:p>
        </w:tc>
        <w:tc>
          <w:tcPr>
            <w:tcW w:w="1135" w:type="dxa"/>
            <w:vMerge/>
          </w:tcPr>
          <w:p w14:paraId="480C2435" w14:textId="27D7580B" w:rsidR="00B929D1" w:rsidRPr="00A82530" w:rsidRDefault="00B929D1" w:rsidP="00B929D1">
            <w:pPr>
              <w:rPr>
                <w:rFonts w:ascii="Calibri" w:hAnsi="Calibri" w:cs="Calibri"/>
                <w:lang w:val="fr-FR"/>
              </w:rPr>
            </w:pPr>
          </w:p>
        </w:tc>
        <w:tc>
          <w:tcPr>
            <w:tcW w:w="849" w:type="dxa"/>
            <w:vMerge/>
          </w:tcPr>
          <w:p w14:paraId="14D5DECC" w14:textId="6920E8B4" w:rsidR="00B929D1" w:rsidRPr="00A82530" w:rsidRDefault="00B929D1" w:rsidP="00B929D1">
            <w:pPr>
              <w:rPr>
                <w:rFonts w:ascii="Calibri" w:hAnsi="Calibri" w:cs="Calibri"/>
                <w:lang w:val="fr-FR"/>
              </w:rPr>
            </w:pPr>
          </w:p>
        </w:tc>
      </w:tr>
      <w:tr w:rsidR="00B929D1" w:rsidRPr="00FF1641" w14:paraId="5B12FE3B" w14:textId="77777777" w:rsidTr="0043504D">
        <w:tc>
          <w:tcPr>
            <w:tcW w:w="2123" w:type="dxa"/>
            <w:vMerge/>
          </w:tcPr>
          <w:p w14:paraId="4943C728" w14:textId="77777777" w:rsidR="00B929D1" w:rsidRPr="00A82530" w:rsidRDefault="00B929D1" w:rsidP="00B929D1">
            <w:pPr>
              <w:rPr>
                <w:rFonts w:ascii="Calibri" w:hAnsi="Calibri" w:cs="Calibri"/>
                <w:lang w:val="fr-FR"/>
              </w:rPr>
            </w:pPr>
          </w:p>
        </w:tc>
        <w:tc>
          <w:tcPr>
            <w:tcW w:w="2551" w:type="dxa"/>
            <w:tcBorders>
              <w:left w:val="single" w:sz="4" w:space="0" w:color="auto"/>
            </w:tcBorders>
          </w:tcPr>
          <w:p w14:paraId="483C1655" w14:textId="28140047" w:rsidR="00B929D1" w:rsidRPr="00A82530" w:rsidRDefault="00B929D1" w:rsidP="00B929D1">
            <w:pPr>
              <w:rPr>
                <w:rFonts w:ascii="Calibri" w:hAnsi="Calibri" w:cs="Calibri"/>
                <w:lang w:val="fr-FR"/>
              </w:rPr>
            </w:pPr>
            <w:r w:rsidRPr="00A82530">
              <w:rPr>
                <w:rFonts w:ascii="Calibri" w:hAnsi="Calibri" w:cs="Calibri"/>
                <w:lang w:val="fr-FR"/>
              </w:rPr>
              <w:t>Le site web comprend : a) une liste de l’ensemble des Résolutions dans laquelle sont séparées celles qui sont en vigueur de celles qui ont expiré ou qui sont caduques ; et b) les autres décisions de la Conférence des Parties conçues pour avoir un effet à court terme (</w:t>
            </w:r>
            <w:r w:rsidR="00F70064" w:rsidRPr="00A82530">
              <w:rPr>
                <w:rFonts w:ascii="Calibri" w:hAnsi="Calibri" w:cs="Calibri"/>
                <w:lang w:val="fr-FR"/>
              </w:rPr>
              <w:t>Résolution </w:t>
            </w:r>
            <w:r w:rsidRPr="00A82530">
              <w:rPr>
                <w:rFonts w:ascii="Calibri" w:hAnsi="Calibri" w:cs="Calibri"/>
                <w:lang w:val="fr-FR"/>
              </w:rPr>
              <w:t>XIV.5).</w:t>
            </w:r>
          </w:p>
        </w:tc>
        <w:tc>
          <w:tcPr>
            <w:tcW w:w="2551" w:type="dxa"/>
            <w:shd w:val="clear" w:color="auto" w:fill="auto"/>
          </w:tcPr>
          <w:p w14:paraId="44319BB0" w14:textId="0966D6BC" w:rsidR="00B929D1" w:rsidRPr="00A82530" w:rsidRDefault="00B929D1" w:rsidP="00B929D1">
            <w:pPr>
              <w:rPr>
                <w:rFonts w:ascii="Calibri" w:hAnsi="Calibri" w:cs="Calibri"/>
                <w:lang w:val="fr-FR"/>
              </w:rPr>
            </w:pPr>
            <w:r w:rsidRPr="00A82530">
              <w:rPr>
                <w:rFonts w:ascii="Calibri" w:hAnsi="Calibri" w:cs="Calibri"/>
                <w:lang w:val="fr-FR"/>
              </w:rPr>
              <w:t>Liste des Résolutions en vigueur et expirées publiée sur le site web de la Convention.</w:t>
            </w:r>
          </w:p>
        </w:tc>
        <w:tc>
          <w:tcPr>
            <w:tcW w:w="2551" w:type="dxa"/>
            <w:shd w:val="clear" w:color="auto" w:fill="auto"/>
          </w:tcPr>
          <w:p w14:paraId="4901642C" w14:textId="7CEF6915" w:rsidR="00B929D1" w:rsidRPr="00A82530" w:rsidRDefault="00B929D1" w:rsidP="00B929D1">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2410" w:type="dxa"/>
            <w:tcBorders>
              <w:top w:val="nil"/>
              <w:right w:val="single" w:sz="4" w:space="0" w:color="auto"/>
            </w:tcBorders>
            <w:shd w:val="clear" w:color="auto" w:fill="auto"/>
          </w:tcPr>
          <w:p w14:paraId="3E2E7C7D" w14:textId="5A0770C5" w:rsidR="00B929D1" w:rsidRPr="00A82530" w:rsidRDefault="00F70CD4" w:rsidP="00B929D1">
            <w:pPr>
              <w:rPr>
                <w:rFonts w:ascii="Calibri" w:hAnsi="Calibri" w:cs="Calibri"/>
                <w:lang w:val="fr-FR"/>
              </w:rPr>
            </w:pPr>
            <w:r>
              <w:rPr>
                <w:rFonts w:ascii="Calibri" w:hAnsi="Calibri" w:cs="Calibri"/>
                <w:lang w:val="fr-FR"/>
              </w:rPr>
              <w:t>Mettre à jour la liste des Résolutions en vigueur et expirées après la COP15.</w:t>
            </w:r>
          </w:p>
        </w:tc>
        <w:tc>
          <w:tcPr>
            <w:tcW w:w="1135" w:type="dxa"/>
            <w:vMerge/>
          </w:tcPr>
          <w:p w14:paraId="186AA12D" w14:textId="535B6C0B" w:rsidR="00B929D1" w:rsidRPr="00A82530" w:rsidRDefault="00B929D1" w:rsidP="00B929D1">
            <w:pPr>
              <w:rPr>
                <w:rFonts w:ascii="Calibri" w:hAnsi="Calibri" w:cs="Calibri"/>
                <w:lang w:val="fr-FR"/>
              </w:rPr>
            </w:pPr>
          </w:p>
        </w:tc>
        <w:tc>
          <w:tcPr>
            <w:tcW w:w="849" w:type="dxa"/>
            <w:vMerge/>
          </w:tcPr>
          <w:p w14:paraId="4DB6060D" w14:textId="612C5AF5" w:rsidR="00B929D1" w:rsidRPr="00A82530" w:rsidRDefault="00B929D1" w:rsidP="00B929D1">
            <w:pPr>
              <w:rPr>
                <w:rFonts w:ascii="Calibri" w:hAnsi="Calibri" w:cs="Calibri"/>
                <w:lang w:val="fr-FR"/>
              </w:rPr>
            </w:pPr>
          </w:p>
        </w:tc>
      </w:tr>
    </w:tbl>
    <w:p w14:paraId="09589F48" w14:textId="77777777" w:rsidR="005837F1" w:rsidRPr="00A82530" w:rsidRDefault="005837F1">
      <w:pPr>
        <w:rPr>
          <w:lang w:val="fr-FR"/>
        </w:rPr>
      </w:pPr>
      <w:r w:rsidRPr="00A82530">
        <w:rPr>
          <w:lang w:val="fr-FR"/>
        </w:rPr>
        <w:br w:type="page"/>
      </w:r>
    </w:p>
    <w:tbl>
      <w:tblPr>
        <w:tblStyle w:val="TableGrid"/>
        <w:tblW w:w="5086" w:type="pct"/>
        <w:tblLook w:val="04A0" w:firstRow="1" w:lastRow="0" w:firstColumn="1" w:lastColumn="0" w:noHBand="0" w:noVBand="1"/>
      </w:tblPr>
      <w:tblGrid>
        <w:gridCol w:w="6963"/>
        <w:gridCol w:w="7207"/>
      </w:tblGrid>
      <w:tr w:rsidR="00186758" w:rsidRPr="00FF1641" w14:paraId="3B0570DD" w14:textId="77777777" w:rsidTr="00367ED9">
        <w:tc>
          <w:tcPr>
            <w:tcW w:w="2457" w:type="pct"/>
            <w:shd w:val="clear" w:color="auto" w:fill="BFBFBF" w:themeFill="background1" w:themeFillShade="BF"/>
          </w:tcPr>
          <w:p w14:paraId="21F8DB0B" w14:textId="44016DA8" w:rsidR="00120BA3" w:rsidRPr="00A82530" w:rsidRDefault="00120BA3" w:rsidP="007C3DAF">
            <w:pPr>
              <w:keepNext/>
              <w:rPr>
                <w:rFonts w:ascii="Calibri" w:hAnsi="Calibri" w:cs="Calibri"/>
                <w:b/>
                <w:lang w:val="fr-FR"/>
              </w:rPr>
            </w:pPr>
            <w:r w:rsidRPr="00A82530">
              <w:rPr>
                <w:rFonts w:ascii="Calibri" w:hAnsi="Calibri" w:cs="Calibri"/>
                <w:b/>
                <w:lang w:val="fr-FR"/>
              </w:rPr>
              <w:lastRenderedPageBreak/>
              <w:t>F</w:t>
            </w:r>
            <w:r w:rsidR="00CF1AD1" w:rsidRPr="00A82530">
              <w:rPr>
                <w:rFonts w:ascii="Calibri" w:hAnsi="Calibri" w:cs="Calibri"/>
                <w:b/>
                <w:lang w:val="fr-FR"/>
              </w:rPr>
              <w:t>o</w:t>
            </w:r>
            <w:r w:rsidRPr="00A82530">
              <w:rPr>
                <w:rFonts w:ascii="Calibri" w:hAnsi="Calibri" w:cs="Calibri"/>
                <w:b/>
                <w:lang w:val="fr-FR"/>
              </w:rPr>
              <w:t>nction</w:t>
            </w:r>
            <w:r w:rsidR="00CF1AD1" w:rsidRPr="00A82530">
              <w:rPr>
                <w:rFonts w:ascii="Calibri" w:hAnsi="Calibri" w:cs="Calibri"/>
                <w:b/>
                <w:lang w:val="fr-FR"/>
              </w:rPr>
              <w:t> </w:t>
            </w:r>
            <w:r w:rsidRPr="00A82530">
              <w:rPr>
                <w:rFonts w:ascii="Calibri" w:hAnsi="Calibri" w:cs="Calibri"/>
                <w:b/>
                <w:lang w:val="fr-FR"/>
              </w:rPr>
              <w:t>:</w:t>
            </w:r>
          </w:p>
          <w:p w14:paraId="62F7F5B2" w14:textId="77777777" w:rsidR="00120BA3" w:rsidRPr="00A82530" w:rsidRDefault="00120BA3" w:rsidP="007C3DAF">
            <w:pPr>
              <w:keepNext/>
              <w:rPr>
                <w:rFonts w:ascii="Calibri" w:hAnsi="Calibri" w:cs="Calibri"/>
                <w:b/>
                <w:lang w:val="fr-FR"/>
              </w:rPr>
            </w:pPr>
          </w:p>
          <w:p w14:paraId="67EE6A9D" w14:textId="1AF72795" w:rsidR="00120BA3" w:rsidRPr="00A82530" w:rsidRDefault="00120BA3" w:rsidP="00AA3EAA">
            <w:pPr>
              <w:keepNext/>
              <w:rPr>
                <w:rFonts w:ascii="Calibri" w:hAnsi="Calibri" w:cs="Calibri"/>
                <w:b/>
                <w:lang w:val="fr-FR"/>
              </w:rPr>
            </w:pPr>
            <w:r w:rsidRPr="00A82530">
              <w:rPr>
                <w:rFonts w:ascii="Calibri" w:hAnsi="Calibri" w:cs="Calibri"/>
                <w:b/>
                <w:lang w:val="fr-FR"/>
              </w:rPr>
              <w:t xml:space="preserve">2. ADMINISTRATION, </w:t>
            </w:r>
            <w:r w:rsidR="003F47DA" w:rsidRPr="00A82530">
              <w:rPr>
                <w:rFonts w:ascii="Calibri" w:hAnsi="Calibri" w:cs="Calibri"/>
                <w:b/>
                <w:lang w:val="fr-FR"/>
              </w:rPr>
              <w:t>RESSOURCES HUMAINES ET FINANCIÈRES</w:t>
            </w:r>
          </w:p>
        </w:tc>
        <w:tc>
          <w:tcPr>
            <w:tcW w:w="2543" w:type="pct"/>
            <w:shd w:val="clear" w:color="auto" w:fill="BFBFBF" w:themeFill="background1" w:themeFillShade="BF"/>
          </w:tcPr>
          <w:p w14:paraId="584D9EFC" w14:textId="77777777" w:rsidR="003F47DA" w:rsidRPr="00A82530" w:rsidRDefault="003F47DA" w:rsidP="003F47DA">
            <w:pPr>
              <w:keepNext/>
              <w:rPr>
                <w:rFonts w:ascii="Calibri" w:hAnsi="Calibri" w:cs="Calibri"/>
                <w:b/>
                <w:lang w:val="fr-FR"/>
              </w:rPr>
            </w:pPr>
            <w:r w:rsidRPr="00A82530">
              <w:rPr>
                <w:rFonts w:ascii="Calibri" w:hAnsi="Calibri" w:cs="Calibri"/>
                <w:b/>
                <w:lang w:val="fr-FR"/>
              </w:rPr>
              <w:t>But :</w:t>
            </w:r>
          </w:p>
          <w:p w14:paraId="34D90E40" w14:textId="77777777" w:rsidR="003F47DA" w:rsidRPr="00A82530" w:rsidRDefault="003F47DA" w:rsidP="003F47DA">
            <w:pPr>
              <w:keepNext/>
              <w:rPr>
                <w:rFonts w:ascii="Calibri" w:hAnsi="Calibri" w:cs="Calibri"/>
                <w:b/>
                <w:lang w:val="fr-FR"/>
              </w:rPr>
            </w:pPr>
          </w:p>
          <w:p w14:paraId="72FC521C" w14:textId="00983ED5" w:rsidR="00120BA3" w:rsidRPr="00A82530" w:rsidRDefault="003F47DA" w:rsidP="007C3DAF">
            <w:pPr>
              <w:keepNext/>
              <w:rPr>
                <w:rFonts w:ascii="Calibri" w:hAnsi="Calibri" w:cs="Calibri"/>
                <w:b/>
                <w:lang w:val="fr-FR"/>
              </w:rPr>
            </w:pPr>
            <w:r w:rsidRPr="00A82530">
              <w:rPr>
                <w:rFonts w:ascii="Calibri" w:hAnsi="Calibri" w:cs="Calibri"/>
                <w:b/>
                <w:lang w:val="fr-FR"/>
              </w:rPr>
              <w:t>Le Secrétariat veille à la gestion efficace et responsable des ressources, conformément aux politiques et procédures de l’UICN.</w:t>
            </w:r>
          </w:p>
          <w:p w14:paraId="54E6F302" w14:textId="77777777" w:rsidR="00120BA3" w:rsidRPr="00A82530" w:rsidRDefault="00120BA3" w:rsidP="007C3DAF">
            <w:pPr>
              <w:keepNext/>
              <w:rPr>
                <w:rFonts w:ascii="Calibri" w:hAnsi="Calibri" w:cs="Calibri"/>
                <w:b/>
                <w:lang w:val="fr-FR"/>
              </w:rPr>
            </w:pPr>
          </w:p>
        </w:tc>
      </w:tr>
    </w:tbl>
    <w:p w14:paraId="5AC79FA8" w14:textId="77777777" w:rsidR="004730DE" w:rsidRPr="00A82530" w:rsidRDefault="004730DE"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1"/>
        <w:gridCol w:w="2590"/>
        <w:gridCol w:w="2590"/>
        <w:gridCol w:w="2590"/>
        <w:gridCol w:w="2726"/>
        <w:gridCol w:w="998"/>
        <w:gridCol w:w="845"/>
      </w:tblGrid>
      <w:tr w:rsidR="00EA6B0E" w:rsidRPr="00A82530" w14:paraId="0D951166" w14:textId="77777777" w:rsidTr="009C158B">
        <w:trPr>
          <w:tblHeader/>
        </w:trPr>
        <w:tc>
          <w:tcPr>
            <w:tcW w:w="646" w:type="pct"/>
            <w:tcBorders>
              <w:bottom w:val="single" w:sz="4" w:space="0" w:color="auto"/>
            </w:tcBorders>
            <w:shd w:val="clear" w:color="auto" w:fill="DBE5F1" w:themeFill="accent1" w:themeFillTint="33"/>
            <w:vAlign w:val="center"/>
          </w:tcPr>
          <w:p w14:paraId="3744D3E9" w14:textId="0AF733F6" w:rsidR="00EA6B0E" w:rsidRPr="00A82530" w:rsidRDefault="00EA6B0E" w:rsidP="00EA6B0E">
            <w:pPr>
              <w:jc w:val="center"/>
              <w:rPr>
                <w:rFonts w:ascii="Calibri" w:hAnsi="Calibri" w:cs="Calibri"/>
                <w:b/>
                <w:lang w:val="fr-FR"/>
              </w:rPr>
            </w:pPr>
            <w:bookmarkStart w:id="1" w:name="_Hlk126668908"/>
            <w:r w:rsidRPr="00A82530">
              <w:rPr>
                <w:rFonts w:ascii="Calibri" w:hAnsi="Calibri" w:cs="Calibri"/>
                <w:b/>
                <w:lang w:val="fr-FR"/>
              </w:rPr>
              <w:t>Résultat triennal</w:t>
            </w:r>
          </w:p>
        </w:tc>
        <w:tc>
          <w:tcPr>
            <w:tcW w:w="914" w:type="pct"/>
            <w:shd w:val="clear" w:color="auto" w:fill="DBE5F1" w:themeFill="accent1" w:themeFillTint="33"/>
            <w:vAlign w:val="center"/>
          </w:tcPr>
          <w:p w14:paraId="6682705A" w14:textId="378FDAE9" w:rsidR="00EA6B0E" w:rsidRPr="00A82530" w:rsidRDefault="00EA6B0E" w:rsidP="00EA6B0E">
            <w:pPr>
              <w:jc w:val="center"/>
              <w:rPr>
                <w:rFonts w:ascii="Calibri" w:hAnsi="Calibri" w:cs="Calibri"/>
                <w:b/>
                <w:lang w:val="fr-FR"/>
              </w:rPr>
            </w:pPr>
            <w:r w:rsidRPr="00A82530">
              <w:rPr>
                <w:rFonts w:ascii="Calibri" w:hAnsi="Calibri"/>
                <w:b/>
                <w:lang w:val="fr-FR"/>
              </w:rPr>
              <w:t>Indicateur du Plan triennal 2025</w:t>
            </w:r>
          </w:p>
        </w:tc>
        <w:tc>
          <w:tcPr>
            <w:tcW w:w="914" w:type="pct"/>
            <w:shd w:val="clear" w:color="auto" w:fill="DBE5F1" w:themeFill="accent1" w:themeFillTint="33"/>
            <w:vAlign w:val="center"/>
          </w:tcPr>
          <w:p w14:paraId="351D1D50" w14:textId="1AF0126C" w:rsidR="00EA6B0E" w:rsidRPr="00A82530" w:rsidRDefault="00EA6B0E" w:rsidP="00EA6B0E">
            <w:pPr>
              <w:jc w:val="center"/>
              <w:rPr>
                <w:rFonts w:ascii="Calibri" w:hAnsi="Calibri" w:cs="Calibri"/>
                <w:b/>
                <w:lang w:val="fr-FR"/>
              </w:rPr>
            </w:pPr>
            <w:r w:rsidRPr="00A82530">
              <w:rPr>
                <w:rFonts w:ascii="Calibri" w:hAnsi="Calibri" w:cs="Calibri"/>
                <w:b/>
                <w:lang w:val="fr-FR"/>
              </w:rPr>
              <w:t>Activités du Plan d’action 2023</w:t>
            </w:r>
          </w:p>
        </w:tc>
        <w:tc>
          <w:tcPr>
            <w:tcW w:w="914" w:type="pct"/>
            <w:shd w:val="clear" w:color="auto" w:fill="DBE5F1" w:themeFill="accent1" w:themeFillTint="33"/>
            <w:vAlign w:val="center"/>
          </w:tcPr>
          <w:p w14:paraId="1441C4C3" w14:textId="1C4702FA" w:rsidR="00EA6B0E" w:rsidRPr="00A82530" w:rsidRDefault="00EA6B0E" w:rsidP="00EA6B0E">
            <w:pPr>
              <w:jc w:val="center"/>
              <w:rPr>
                <w:rFonts w:ascii="Calibri" w:hAnsi="Calibri" w:cs="Calibri"/>
                <w:b/>
                <w:lang w:val="fr-FR"/>
              </w:rPr>
            </w:pPr>
            <w:r w:rsidRPr="00A82530">
              <w:rPr>
                <w:rFonts w:ascii="Calibri" w:hAnsi="Calibri" w:cs="Calibri"/>
                <w:b/>
                <w:lang w:val="fr-FR"/>
              </w:rPr>
              <w:t>Activités du Plan d’action 2024</w:t>
            </w:r>
          </w:p>
        </w:tc>
        <w:tc>
          <w:tcPr>
            <w:tcW w:w="962" w:type="pct"/>
            <w:shd w:val="clear" w:color="auto" w:fill="DBE5F1" w:themeFill="accent1" w:themeFillTint="33"/>
            <w:vAlign w:val="center"/>
          </w:tcPr>
          <w:p w14:paraId="78469233" w14:textId="0107FB9F" w:rsidR="00EA6B0E" w:rsidRPr="00A82530" w:rsidRDefault="000A5A63" w:rsidP="00EA6B0E">
            <w:pPr>
              <w:jc w:val="center"/>
              <w:rPr>
                <w:rFonts w:ascii="Calibri" w:hAnsi="Calibri" w:cs="Calibri"/>
                <w:b/>
                <w:lang w:val="fr-FR"/>
              </w:rPr>
            </w:pPr>
            <w:r w:rsidRPr="00A82530">
              <w:rPr>
                <w:rFonts w:ascii="Calibri" w:hAnsi="Calibri" w:cs="Calibri"/>
                <w:b/>
                <w:lang w:val="fr-FR"/>
              </w:rPr>
              <w:t>Activités du Plan d’action 202</w:t>
            </w:r>
            <w:r>
              <w:rPr>
                <w:rFonts w:ascii="Calibri" w:hAnsi="Calibri" w:cs="Calibri"/>
                <w:b/>
                <w:lang w:val="fr-FR"/>
              </w:rPr>
              <w:t>5</w:t>
            </w:r>
          </w:p>
        </w:tc>
        <w:tc>
          <w:tcPr>
            <w:tcW w:w="352" w:type="pct"/>
            <w:shd w:val="clear" w:color="auto" w:fill="DBE5F1" w:themeFill="accent1" w:themeFillTint="33"/>
            <w:vAlign w:val="center"/>
          </w:tcPr>
          <w:p w14:paraId="4663A1EB" w14:textId="6B9BAD92" w:rsidR="00EA6B0E" w:rsidRPr="00A82530" w:rsidRDefault="00EA6B0E" w:rsidP="00EA6B0E">
            <w:pPr>
              <w:jc w:val="center"/>
              <w:rPr>
                <w:rFonts w:ascii="Calibri" w:hAnsi="Calibri" w:cs="Calibri"/>
                <w:b/>
                <w:lang w:val="fr-FR"/>
              </w:rPr>
            </w:pPr>
            <w:r w:rsidRPr="00A82530">
              <w:rPr>
                <w:rFonts w:ascii="Calibri" w:hAnsi="Calibri" w:cs="Calibri"/>
                <w:b/>
                <w:lang w:val="fr-FR"/>
              </w:rPr>
              <w:t>Chef d’équipe/Appui</w:t>
            </w:r>
          </w:p>
        </w:tc>
        <w:tc>
          <w:tcPr>
            <w:tcW w:w="298" w:type="pct"/>
            <w:shd w:val="clear" w:color="auto" w:fill="DBE5F1" w:themeFill="accent1" w:themeFillTint="33"/>
            <w:vAlign w:val="center"/>
          </w:tcPr>
          <w:p w14:paraId="774783B8" w14:textId="77777777" w:rsidR="00EA6B0E" w:rsidRPr="00A82530" w:rsidRDefault="00EA6B0E" w:rsidP="00EA6B0E">
            <w:pPr>
              <w:jc w:val="center"/>
              <w:rPr>
                <w:rFonts w:ascii="Calibri" w:hAnsi="Calibri" w:cs="Calibri"/>
                <w:b/>
                <w:lang w:val="fr-FR"/>
              </w:rPr>
            </w:pPr>
            <w:r w:rsidRPr="00A82530">
              <w:rPr>
                <w:rFonts w:ascii="Calibri" w:hAnsi="Calibri" w:cs="Calibri"/>
                <w:b/>
                <w:lang w:val="fr-FR"/>
              </w:rPr>
              <w:t>Budget</w:t>
            </w:r>
          </w:p>
        </w:tc>
      </w:tr>
      <w:bookmarkEnd w:id="1"/>
      <w:tr w:rsidR="00EA6B0E" w:rsidRPr="00A82530" w14:paraId="30917413" w14:textId="77777777" w:rsidTr="009C158B">
        <w:tc>
          <w:tcPr>
            <w:tcW w:w="646" w:type="pct"/>
            <w:vMerge w:val="restart"/>
            <w:tcBorders>
              <w:top w:val="single" w:sz="4" w:space="0" w:color="auto"/>
              <w:left w:val="single" w:sz="4" w:space="0" w:color="auto"/>
              <w:right w:val="single" w:sz="4" w:space="0" w:color="auto"/>
            </w:tcBorders>
          </w:tcPr>
          <w:p w14:paraId="56DC03D9" w14:textId="77777777" w:rsidR="009C158B" w:rsidRPr="00A82530" w:rsidRDefault="00EA6B0E" w:rsidP="00EA6B0E">
            <w:pPr>
              <w:rPr>
                <w:rFonts w:ascii="Calibri" w:hAnsi="Calibri" w:cs="Calibri"/>
                <w:b/>
                <w:lang w:val="fr-FR"/>
              </w:rPr>
            </w:pPr>
            <w:r w:rsidRPr="00A82530">
              <w:rPr>
                <w:rFonts w:ascii="Calibri" w:hAnsi="Calibri" w:cs="Calibri"/>
                <w:b/>
                <w:lang w:val="fr-FR"/>
              </w:rPr>
              <w:t>2.1 Gestion assurée des ressources humaines du Secrétariat, conformément aux politiques et normes de l’UICN, y compris : soutenir la structure organisationnelle/</w:t>
            </w:r>
          </w:p>
          <w:p w14:paraId="2AC92ABB" w14:textId="44ED18C4" w:rsidR="00EA6B0E" w:rsidRPr="00A82530" w:rsidRDefault="00EA6B0E" w:rsidP="00EA6B0E">
            <w:pPr>
              <w:rPr>
                <w:rFonts w:ascii="Calibri" w:hAnsi="Calibri" w:cs="Calibri"/>
                <w:b/>
                <w:lang w:val="fr-FR"/>
              </w:rPr>
            </w:pPr>
            <w:proofErr w:type="gramStart"/>
            <w:r w:rsidRPr="00A82530">
              <w:rPr>
                <w:rFonts w:ascii="Calibri" w:hAnsi="Calibri" w:cs="Calibri"/>
                <w:b/>
                <w:lang w:val="fr-FR"/>
              </w:rPr>
              <w:t>recrutement</w:t>
            </w:r>
            <w:proofErr w:type="gramEnd"/>
            <w:r w:rsidRPr="00A82530">
              <w:rPr>
                <w:rFonts w:ascii="Calibri" w:hAnsi="Calibri" w:cs="Calibri"/>
                <w:b/>
                <w:lang w:val="fr-FR"/>
              </w:rPr>
              <w:t> ; fournir des conseils en RH ; fournir un appui à la gestion des performances ; aider le personnel dans son travail ; garantir la mobilisation du personnel.</w:t>
            </w:r>
          </w:p>
        </w:tc>
        <w:tc>
          <w:tcPr>
            <w:tcW w:w="914" w:type="pct"/>
            <w:vMerge w:val="restart"/>
            <w:tcBorders>
              <w:left w:val="single" w:sz="4" w:space="0" w:color="auto"/>
            </w:tcBorders>
          </w:tcPr>
          <w:p w14:paraId="1DD64060" w14:textId="77777777" w:rsidR="00EA6B0E" w:rsidRPr="00A82530" w:rsidRDefault="00EA6B0E" w:rsidP="00EA6B0E">
            <w:pPr>
              <w:rPr>
                <w:rFonts w:ascii="Calibri" w:hAnsi="Calibri" w:cs="Calibri"/>
                <w:lang w:val="fr-FR"/>
              </w:rPr>
            </w:pPr>
            <w:r w:rsidRPr="00A82530">
              <w:rPr>
                <w:rFonts w:ascii="Calibri" w:hAnsi="Calibri" w:cs="Calibri"/>
                <w:lang w:val="fr-FR"/>
              </w:rPr>
              <w:t>Conformité avec la politique et les normes de l’UICN en matière de RH.</w:t>
            </w:r>
          </w:p>
          <w:p w14:paraId="3F705514" w14:textId="77777777" w:rsidR="00EA6B0E" w:rsidRPr="00A82530" w:rsidRDefault="00EA6B0E" w:rsidP="00EA6B0E">
            <w:pPr>
              <w:rPr>
                <w:rFonts w:ascii="Calibri" w:hAnsi="Calibri" w:cs="Calibri"/>
                <w:lang w:val="fr-FR"/>
              </w:rPr>
            </w:pPr>
          </w:p>
          <w:p w14:paraId="1D527BB7" w14:textId="2CFD1A39" w:rsidR="00EA6B0E" w:rsidRPr="00A82530" w:rsidRDefault="00EA6B0E" w:rsidP="00EA6B0E">
            <w:pPr>
              <w:rPr>
                <w:rFonts w:ascii="Calibri" w:hAnsi="Calibri" w:cs="Calibri"/>
                <w:lang w:val="fr-FR"/>
              </w:rPr>
            </w:pPr>
            <w:r w:rsidRPr="00A82530">
              <w:rPr>
                <w:rFonts w:ascii="Calibri" w:hAnsi="Calibri" w:cs="Calibri"/>
                <w:lang w:val="fr-FR"/>
              </w:rPr>
              <w:t>Prestation continue de services de RH.</w:t>
            </w:r>
          </w:p>
        </w:tc>
        <w:tc>
          <w:tcPr>
            <w:tcW w:w="914" w:type="pct"/>
            <w:shd w:val="clear" w:color="auto" w:fill="auto"/>
          </w:tcPr>
          <w:p w14:paraId="0060CE96" w14:textId="2D03FD41" w:rsidR="00EA6B0E" w:rsidRPr="00A82530" w:rsidRDefault="00EA6B0E" w:rsidP="00EA6B0E">
            <w:pPr>
              <w:rPr>
                <w:rFonts w:ascii="Calibri" w:hAnsi="Calibri" w:cs="Calibri"/>
                <w:lang w:val="fr-FR"/>
              </w:rPr>
            </w:pPr>
            <w:r w:rsidRPr="00A82530">
              <w:rPr>
                <w:rFonts w:ascii="Calibri" w:hAnsi="Calibri"/>
                <w:lang w:val="fr-FR"/>
              </w:rPr>
              <w:t>Gestion opportune et efficace des ressources humaines.</w:t>
            </w:r>
          </w:p>
        </w:tc>
        <w:tc>
          <w:tcPr>
            <w:tcW w:w="914" w:type="pct"/>
            <w:shd w:val="clear" w:color="auto" w:fill="auto"/>
          </w:tcPr>
          <w:p w14:paraId="0E875AAE" w14:textId="56E1321D" w:rsidR="00EA6B0E" w:rsidRPr="00A82530" w:rsidRDefault="00B05359" w:rsidP="00EA6B0E">
            <w:pPr>
              <w:rPr>
                <w:rFonts w:ascii="Calibri" w:hAnsi="Calibri" w:cs="Calibri"/>
                <w:lang w:val="fr-FR"/>
              </w:rPr>
            </w:pPr>
            <w:r w:rsidRPr="00A82530">
              <w:rPr>
                <w:rFonts w:ascii="Calibri" w:hAnsi="Calibri" w:cs="Calibri"/>
                <w:lang w:val="fr-FR"/>
              </w:rPr>
              <w:t>Gestion opportune et efficace des ressources humaines.</w:t>
            </w:r>
          </w:p>
        </w:tc>
        <w:tc>
          <w:tcPr>
            <w:tcW w:w="962" w:type="pct"/>
            <w:shd w:val="clear" w:color="auto" w:fill="auto"/>
          </w:tcPr>
          <w:p w14:paraId="79322BC1" w14:textId="2B2B564B" w:rsidR="00EA6B0E" w:rsidRPr="00A82530" w:rsidRDefault="00C876DA" w:rsidP="00EA6B0E">
            <w:pPr>
              <w:rPr>
                <w:rFonts w:ascii="Calibri" w:hAnsi="Calibri" w:cs="Calibri"/>
                <w:lang w:val="fr-FR"/>
              </w:rPr>
            </w:pPr>
            <w:r w:rsidRPr="00A82530">
              <w:rPr>
                <w:rFonts w:ascii="Calibri" w:hAnsi="Calibri" w:cs="Calibri"/>
                <w:lang w:val="fr-FR"/>
              </w:rPr>
              <w:t>Gestion opportune et efficace des ressources humaines.</w:t>
            </w:r>
          </w:p>
        </w:tc>
        <w:tc>
          <w:tcPr>
            <w:tcW w:w="352" w:type="pct"/>
            <w:tcBorders>
              <w:bottom w:val="single" w:sz="4" w:space="0" w:color="auto"/>
            </w:tcBorders>
          </w:tcPr>
          <w:p w14:paraId="14C58A0B" w14:textId="129B8D39" w:rsidR="00EA6B0E" w:rsidRPr="00A82530" w:rsidRDefault="00B24C0B" w:rsidP="00EA6B0E">
            <w:pPr>
              <w:rPr>
                <w:rFonts w:ascii="Calibri" w:hAnsi="Calibri" w:cs="Calibri"/>
                <w:lang w:val="fr-FR"/>
              </w:rPr>
            </w:pPr>
            <w:r w:rsidRPr="00A82530">
              <w:rPr>
                <w:rFonts w:ascii="Calibri" w:hAnsi="Calibri" w:cs="Calibri"/>
                <w:lang w:val="fr-FR"/>
              </w:rPr>
              <w:t>RRH</w:t>
            </w:r>
            <w:r w:rsidR="00EA6B0E" w:rsidRPr="00A82530">
              <w:rPr>
                <w:rFonts w:ascii="Calibri" w:hAnsi="Calibri" w:cs="Calibri"/>
                <w:lang w:val="fr-FR"/>
              </w:rPr>
              <w:t xml:space="preserve"> </w:t>
            </w:r>
          </w:p>
        </w:tc>
        <w:tc>
          <w:tcPr>
            <w:tcW w:w="298" w:type="pct"/>
            <w:tcBorders>
              <w:bottom w:val="single" w:sz="4" w:space="0" w:color="auto"/>
            </w:tcBorders>
          </w:tcPr>
          <w:p w14:paraId="794D9671" w14:textId="445F98A1"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A82530" w14:paraId="4968A024" w14:textId="77777777" w:rsidTr="009C158B">
        <w:tc>
          <w:tcPr>
            <w:tcW w:w="646" w:type="pct"/>
            <w:vMerge/>
          </w:tcPr>
          <w:p w14:paraId="571EBCAA" w14:textId="77777777" w:rsidR="00EA6B0E" w:rsidRPr="00A82530" w:rsidRDefault="00EA6B0E" w:rsidP="00EA6B0E">
            <w:pPr>
              <w:rPr>
                <w:rFonts w:ascii="Calibri" w:hAnsi="Calibri" w:cs="Calibri"/>
                <w:b/>
                <w:lang w:val="fr-FR"/>
              </w:rPr>
            </w:pPr>
          </w:p>
        </w:tc>
        <w:tc>
          <w:tcPr>
            <w:tcW w:w="914" w:type="pct"/>
            <w:vMerge/>
          </w:tcPr>
          <w:p w14:paraId="5138B5B3" w14:textId="05E5E6A8" w:rsidR="00EA6B0E" w:rsidRPr="00A82530" w:rsidRDefault="00EA6B0E" w:rsidP="00EA6B0E">
            <w:pPr>
              <w:rPr>
                <w:rFonts w:ascii="Calibri" w:hAnsi="Calibri" w:cs="Calibri"/>
                <w:lang w:val="fr-FR"/>
              </w:rPr>
            </w:pPr>
          </w:p>
        </w:tc>
        <w:tc>
          <w:tcPr>
            <w:tcW w:w="914" w:type="pct"/>
            <w:shd w:val="clear" w:color="auto" w:fill="auto"/>
          </w:tcPr>
          <w:p w14:paraId="0C68D6C0" w14:textId="518C8435" w:rsidR="00EA6B0E" w:rsidRPr="00A82530" w:rsidRDefault="00EA6B0E" w:rsidP="00EA6B0E">
            <w:pPr>
              <w:rPr>
                <w:rFonts w:ascii="Calibri" w:hAnsi="Calibri" w:cs="Calibri"/>
                <w:lang w:val="fr-FR"/>
              </w:rPr>
            </w:pPr>
            <w:r w:rsidRPr="00A82530">
              <w:rPr>
                <w:rFonts w:ascii="Calibri" w:hAnsi="Calibri" w:cs="Calibri"/>
                <w:lang w:val="fr-FR"/>
              </w:rPr>
              <w:t xml:space="preserve">Application de la nouvelle politique générale de rémunération de l’UICN. </w:t>
            </w:r>
          </w:p>
        </w:tc>
        <w:tc>
          <w:tcPr>
            <w:tcW w:w="914" w:type="pct"/>
            <w:shd w:val="clear" w:color="auto" w:fill="auto"/>
          </w:tcPr>
          <w:p w14:paraId="1FA5CD0C" w14:textId="257730C7" w:rsidR="00EA6B0E" w:rsidRPr="00A82530" w:rsidRDefault="00320F8F" w:rsidP="00EA6B0E">
            <w:pPr>
              <w:rPr>
                <w:rFonts w:ascii="Calibri" w:hAnsi="Calibri" w:cs="Calibri"/>
                <w:lang w:val="fr-FR"/>
              </w:rPr>
            </w:pPr>
            <w:r w:rsidRPr="00A82530">
              <w:rPr>
                <w:rFonts w:ascii="Calibri" w:hAnsi="Calibri" w:cs="Calibri"/>
                <w:lang w:val="fr-FR"/>
              </w:rPr>
              <w:t>Mener à bien les dernières révisions de salaires dans le cadre de la nouvelle politique générale de rémunération en tenant compte des contraintes budgétaires.</w:t>
            </w:r>
          </w:p>
        </w:tc>
        <w:tc>
          <w:tcPr>
            <w:tcW w:w="962" w:type="pct"/>
            <w:tcBorders>
              <w:right w:val="single" w:sz="4" w:space="0" w:color="auto"/>
            </w:tcBorders>
            <w:shd w:val="clear" w:color="auto" w:fill="auto"/>
          </w:tcPr>
          <w:p w14:paraId="72BD5775" w14:textId="389A56CF" w:rsidR="00EA6B0E" w:rsidRPr="00A82530" w:rsidRDefault="00C876DA" w:rsidP="00EA6B0E">
            <w:pPr>
              <w:rPr>
                <w:rFonts w:ascii="Calibri" w:hAnsi="Calibri" w:cs="Calibri"/>
                <w:lang w:val="fr-FR"/>
              </w:rPr>
            </w:pPr>
            <w:r>
              <w:rPr>
                <w:rFonts w:ascii="Calibri" w:hAnsi="Calibri" w:cs="Calibri"/>
                <w:lang w:val="fr-FR"/>
              </w:rPr>
              <w:t>Lancer un nouveau processus de révision des salaires une fois le budget adopté lors de la COP15</w:t>
            </w:r>
            <w:r w:rsidR="00EA6B0E" w:rsidRPr="00A82530">
              <w:rPr>
                <w:rFonts w:ascii="Calibri" w:hAnsi="Calibri" w:cs="Calibri"/>
                <w:lang w:val="fr-FR"/>
              </w:rPr>
              <w:t>.</w:t>
            </w:r>
          </w:p>
        </w:tc>
        <w:tc>
          <w:tcPr>
            <w:tcW w:w="352" w:type="pct"/>
            <w:vMerge w:val="restart"/>
            <w:tcBorders>
              <w:top w:val="single" w:sz="4" w:space="0" w:color="auto"/>
              <w:left w:val="single" w:sz="4" w:space="0" w:color="auto"/>
              <w:right w:val="single" w:sz="4" w:space="0" w:color="auto"/>
            </w:tcBorders>
          </w:tcPr>
          <w:p w14:paraId="64D12B0C" w14:textId="4893E10B" w:rsidR="00EA6B0E" w:rsidRPr="00A82530" w:rsidRDefault="00B24C0B" w:rsidP="00EA6B0E">
            <w:pPr>
              <w:rPr>
                <w:rFonts w:ascii="Calibri" w:hAnsi="Calibri" w:cs="Calibri"/>
                <w:lang w:val="fr-FR"/>
              </w:rPr>
            </w:pPr>
            <w:r w:rsidRPr="00A82530">
              <w:rPr>
                <w:rFonts w:ascii="Calibri" w:hAnsi="Calibri" w:cs="Calibri"/>
                <w:lang w:val="fr-FR"/>
              </w:rPr>
              <w:t>RRH</w:t>
            </w:r>
            <w:r w:rsidR="00EA6B0E" w:rsidRPr="00A82530">
              <w:rPr>
                <w:rFonts w:ascii="Calibri" w:hAnsi="Calibri" w:cs="Calibri"/>
                <w:lang w:val="fr-FR"/>
              </w:rPr>
              <w:t xml:space="preserve"> </w:t>
            </w:r>
          </w:p>
        </w:tc>
        <w:tc>
          <w:tcPr>
            <w:tcW w:w="298" w:type="pct"/>
            <w:vMerge w:val="restart"/>
            <w:tcBorders>
              <w:top w:val="single" w:sz="4" w:space="0" w:color="auto"/>
              <w:left w:val="single" w:sz="4" w:space="0" w:color="auto"/>
              <w:right w:val="single" w:sz="4" w:space="0" w:color="auto"/>
            </w:tcBorders>
          </w:tcPr>
          <w:p w14:paraId="476D5BD4" w14:textId="1EE1F294"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FF1641" w14:paraId="06A6DB46" w14:textId="77777777" w:rsidTr="009C158B">
        <w:tc>
          <w:tcPr>
            <w:tcW w:w="646" w:type="pct"/>
            <w:vMerge/>
          </w:tcPr>
          <w:p w14:paraId="6E4F6A94" w14:textId="77777777" w:rsidR="00EA6B0E" w:rsidRPr="00A82530" w:rsidRDefault="00EA6B0E" w:rsidP="00EA6B0E">
            <w:pPr>
              <w:rPr>
                <w:rFonts w:ascii="Calibri" w:hAnsi="Calibri" w:cs="Calibri"/>
                <w:b/>
                <w:lang w:val="fr-FR"/>
              </w:rPr>
            </w:pPr>
          </w:p>
        </w:tc>
        <w:tc>
          <w:tcPr>
            <w:tcW w:w="914" w:type="pct"/>
            <w:vMerge/>
          </w:tcPr>
          <w:p w14:paraId="007EFEC3" w14:textId="77777777" w:rsidR="00EA6B0E" w:rsidRPr="00A82530" w:rsidRDefault="00EA6B0E" w:rsidP="00EA6B0E">
            <w:pPr>
              <w:rPr>
                <w:rFonts w:ascii="Calibri" w:hAnsi="Calibri" w:cs="Calibri"/>
                <w:lang w:val="fr-FR"/>
              </w:rPr>
            </w:pPr>
          </w:p>
        </w:tc>
        <w:tc>
          <w:tcPr>
            <w:tcW w:w="914" w:type="pct"/>
            <w:shd w:val="clear" w:color="auto" w:fill="auto"/>
          </w:tcPr>
          <w:p w14:paraId="2300286D" w14:textId="529A5ED0" w:rsidR="00EA6B0E" w:rsidRPr="00A82530" w:rsidRDefault="00EA6B0E" w:rsidP="00EA6B0E">
            <w:pPr>
              <w:rPr>
                <w:rFonts w:ascii="Calibri" w:hAnsi="Calibri" w:cs="Calibri"/>
                <w:lang w:val="fr-FR"/>
              </w:rPr>
            </w:pPr>
            <w:r w:rsidRPr="00A82530">
              <w:rPr>
                <w:rFonts w:ascii="Calibri" w:hAnsi="Calibri" w:cs="Calibri"/>
                <w:lang w:val="fr-FR"/>
              </w:rPr>
              <w:t>Adaptation du nouveau Programme de reconnaissance de l’UICN au budget et à la structure du Secrétariat (politiques et processus opérationnels).</w:t>
            </w:r>
          </w:p>
        </w:tc>
        <w:tc>
          <w:tcPr>
            <w:tcW w:w="914" w:type="pct"/>
            <w:shd w:val="clear" w:color="auto" w:fill="auto"/>
          </w:tcPr>
          <w:p w14:paraId="38F31DC1" w14:textId="70B25C92" w:rsidR="00EA6B0E" w:rsidRPr="00A82530" w:rsidRDefault="00320F8F" w:rsidP="00EA6B0E">
            <w:pPr>
              <w:rPr>
                <w:rFonts w:ascii="Calibri" w:hAnsi="Calibri" w:cs="Calibri"/>
                <w:lang w:val="fr-FR"/>
              </w:rPr>
            </w:pPr>
            <w:r w:rsidRPr="00A82530">
              <w:rPr>
                <w:rFonts w:ascii="Calibri" w:hAnsi="Calibri" w:cs="Calibri"/>
                <w:lang w:val="fr-FR"/>
              </w:rPr>
              <w:t>Mettre en œuvre le nouveau Programme de reconnaissance de l’UICN adapté au budget et à la structure du Secrétariat (politiques et processus opérationnels).</w:t>
            </w:r>
          </w:p>
        </w:tc>
        <w:tc>
          <w:tcPr>
            <w:tcW w:w="962" w:type="pct"/>
            <w:tcBorders>
              <w:top w:val="nil"/>
              <w:right w:val="single" w:sz="4" w:space="0" w:color="auto"/>
            </w:tcBorders>
            <w:shd w:val="clear" w:color="auto" w:fill="auto"/>
          </w:tcPr>
          <w:p w14:paraId="581BB02B" w14:textId="06DCE560" w:rsidR="00EA6B0E" w:rsidRPr="00A82530" w:rsidRDefault="00C876DA" w:rsidP="00C876DA">
            <w:pPr>
              <w:rPr>
                <w:rFonts w:ascii="Calibri" w:hAnsi="Calibri" w:cs="Calibri"/>
                <w:lang w:val="fr-FR"/>
              </w:rPr>
            </w:pPr>
            <w:r>
              <w:rPr>
                <w:rFonts w:ascii="Calibri" w:hAnsi="Calibri" w:cs="Calibri"/>
                <w:lang w:val="fr-FR"/>
              </w:rPr>
              <w:t xml:space="preserve">Mise en œuvre totale du Programme </w:t>
            </w:r>
            <w:r w:rsidR="00320F8F" w:rsidRPr="00A82530">
              <w:rPr>
                <w:rFonts w:ascii="Calibri" w:hAnsi="Calibri" w:cs="Calibri"/>
                <w:lang w:val="fr-FR"/>
              </w:rPr>
              <w:t>de reconnaissance</w:t>
            </w:r>
            <w:r w:rsidR="00B05359" w:rsidRPr="00A82530">
              <w:rPr>
                <w:rFonts w:ascii="Calibri" w:hAnsi="Calibri" w:cs="Calibri"/>
                <w:lang w:val="fr-FR"/>
              </w:rPr>
              <w:t>.</w:t>
            </w:r>
          </w:p>
        </w:tc>
        <w:tc>
          <w:tcPr>
            <w:tcW w:w="352" w:type="pct"/>
            <w:vMerge/>
          </w:tcPr>
          <w:p w14:paraId="39424D68" w14:textId="0D60F2BD" w:rsidR="00EA6B0E" w:rsidRPr="00A82530" w:rsidRDefault="00EA6B0E" w:rsidP="00EA6B0E">
            <w:pPr>
              <w:rPr>
                <w:rFonts w:ascii="Calibri" w:hAnsi="Calibri" w:cs="Calibri"/>
                <w:lang w:val="fr-FR"/>
              </w:rPr>
            </w:pPr>
          </w:p>
        </w:tc>
        <w:tc>
          <w:tcPr>
            <w:tcW w:w="298" w:type="pct"/>
            <w:vMerge/>
          </w:tcPr>
          <w:p w14:paraId="3FA0609A" w14:textId="5E4BED97" w:rsidR="00EA6B0E" w:rsidRPr="00A82530" w:rsidRDefault="00EA6B0E" w:rsidP="00EA6B0E">
            <w:pPr>
              <w:rPr>
                <w:rFonts w:ascii="Calibri" w:hAnsi="Calibri" w:cs="Calibri"/>
                <w:lang w:val="fr-FR"/>
              </w:rPr>
            </w:pPr>
          </w:p>
        </w:tc>
      </w:tr>
      <w:tr w:rsidR="00EA6B0E" w:rsidRPr="00A82530" w14:paraId="38D52A91" w14:textId="77777777" w:rsidTr="009C158B">
        <w:tc>
          <w:tcPr>
            <w:tcW w:w="646" w:type="pct"/>
            <w:vMerge/>
          </w:tcPr>
          <w:p w14:paraId="16ECDA9D" w14:textId="77777777" w:rsidR="00EA6B0E" w:rsidRPr="00A82530" w:rsidRDefault="00EA6B0E" w:rsidP="00EA6B0E">
            <w:pPr>
              <w:rPr>
                <w:rFonts w:ascii="Calibri" w:hAnsi="Calibri" w:cs="Calibri"/>
                <w:b/>
                <w:lang w:val="fr-FR"/>
              </w:rPr>
            </w:pPr>
          </w:p>
        </w:tc>
        <w:tc>
          <w:tcPr>
            <w:tcW w:w="914" w:type="pct"/>
            <w:vMerge w:val="restart"/>
            <w:tcBorders>
              <w:left w:val="single" w:sz="4" w:space="0" w:color="auto"/>
            </w:tcBorders>
          </w:tcPr>
          <w:p w14:paraId="178B83D1" w14:textId="480B8092" w:rsidR="00EA6B0E" w:rsidRPr="00A82530" w:rsidRDefault="00EA6B0E" w:rsidP="00EA6B0E">
            <w:pPr>
              <w:rPr>
                <w:rFonts w:ascii="Calibri" w:hAnsi="Calibri" w:cs="Calibri"/>
                <w:lang w:val="fr-FR"/>
              </w:rPr>
            </w:pPr>
            <w:r w:rsidRPr="00A82530">
              <w:rPr>
                <w:rFonts w:ascii="Calibri" w:hAnsi="Calibri"/>
                <w:lang w:val="fr-FR"/>
              </w:rPr>
              <w:t>Ressources humaines du Secrétariat mises en valeur.</w:t>
            </w:r>
          </w:p>
        </w:tc>
        <w:tc>
          <w:tcPr>
            <w:tcW w:w="914" w:type="pct"/>
            <w:shd w:val="clear" w:color="auto" w:fill="auto"/>
          </w:tcPr>
          <w:p w14:paraId="19163E68" w14:textId="2D6AF210" w:rsidR="00EA6B0E" w:rsidRPr="00A82530" w:rsidRDefault="00EA6B0E" w:rsidP="00EA6B0E">
            <w:pPr>
              <w:rPr>
                <w:rFonts w:ascii="Calibri" w:hAnsi="Calibri" w:cs="Calibri"/>
                <w:lang w:val="fr-FR"/>
              </w:rPr>
            </w:pPr>
            <w:r w:rsidRPr="00A82530">
              <w:rPr>
                <w:rFonts w:ascii="Calibri" w:hAnsi="Calibri" w:cs="Calibri"/>
                <w:lang w:val="fr-FR"/>
              </w:rPr>
              <w:t>Formation au Programme de développement des performances.</w:t>
            </w:r>
          </w:p>
        </w:tc>
        <w:tc>
          <w:tcPr>
            <w:tcW w:w="914" w:type="pct"/>
            <w:shd w:val="clear" w:color="auto" w:fill="auto"/>
          </w:tcPr>
          <w:p w14:paraId="1FC8085C" w14:textId="64210C91" w:rsidR="00EA6B0E" w:rsidRPr="00A82530" w:rsidRDefault="009D46F7" w:rsidP="00EA6B0E">
            <w:pPr>
              <w:rPr>
                <w:rFonts w:ascii="Calibri" w:hAnsi="Calibri" w:cs="Calibri"/>
                <w:lang w:val="fr-FR"/>
              </w:rPr>
            </w:pPr>
            <w:r w:rsidRPr="00A82530">
              <w:rPr>
                <w:rFonts w:ascii="Calibri" w:hAnsi="Calibri" w:cs="Calibri"/>
                <w:lang w:val="fr-FR"/>
              </w:rPr>
              <w:t>Offrir une formation au Programme de développement des performances.</w:t>
            </w:r>
          </w:p>
        </w:tc>
        <w:tc>
          <w:tcPr>
            <w:tcW w:w="962" w:type="pct"/>
            <w:tcBorders>
              <w:right w:val="single" w:sz="4" w:space="0" w:color="auto"/>
            </w:tcBorders>
            <w:shd w:val="clear" w:color="auto" w:fill="auto"/>
          </w:tcPr>
          <w:p w14:paraId="52E73E4A" w14:textId="682D97D0" w:rsidR="00EA6B0E" w:rsidRPr="00A82530" w:rsidRDefault="00FF5BD7" w:rsidP="00EA6B0E">
            <w:pPr>
              <w:rPr>
                <w:rFonts w:ascii="Calibri" w:hAnsi="Calibri" w:cs="Calibri"/>
                <w:lang w:val="fr-FR"/>
              </w:rPr>
            </w:pPr>
            <w:r w:rsidRPr="00A82530">
              <w:rPr>
                <w:rFonts w:ascii="Calibri" w:hAnsi="Calibri" w:cs="Calibri"/>
                <w:lang w:val="fr-FR"/>
              </w:rPr>
              <w:t>Offrir une formation au Programme de développement des performances.</w:t>
            </w:r>
          </w:p>
        </w:tc>
        <w:tc>
          <w:tcPr>
            <w:tcW w:w="352" w:type="pct"/>
            <w:vMerge w:val="restart"/>
            <w:tcBorders>
              <w:top w:val="single" w:sz="4" w:space="0" w:color="auto"/>
              <w:left w:val="single" w:sz="4" w:space="0" w:color="auto"/>
              <w:right w:val="single" w:sz="4" w:space="0" w:color="auto"/>
            </w:tcBorders>
          </w:tcPr>
          <w:p w14:paraId="0C4D7B39" w14:textId="1F7AE44B" w:rsidR="00EA6B0E" w:rsidRPr="00A82530" w:rsidRDefault="00B24C0B" w:rsidP="00EA6B0E">
            <w:pPr>
              <w:rPr>
                <w:rFonts w:ascii="Calibri" w:hAnsi="Calibri" w:cs="Calibri"/>
                <w:lang w:val="fr-FR"/>
              </w:rPr>
            </w:pPr>
            <w:r w:rsidRPr="00A82530">
              <w:rPr>
                <w:rFonts w:ascii="Calibri" w:hAnsi="Calibri" w:cs="Calibri"/>
                <w:lang w:val="fr-FR"/>
              </w:rPr>
              <w:t>RRH</w:t>
            </w:r>
            <w:r w:rsidR="00EA6B0E" w:rsidRPr="00A82530">
              <w:rPr>
                <w:rFonts w:ascii="Calibri" w:hAnsi="Calibri" w:cs="Calibri"/>
                <w:lang w:val="fr-FR"/>
              </w:rPr>
              <w:t xml:space="preserve"> </w:t>
            </w:r>
          </w:p>
        </w:tc>
        <w:tc>
          <w:tcPr>
            <w:tcW w:w="298" w:type="pct"/>
            <w:vMerge w:val="restart"/>
            <w:tcBorders>
              <w:top w:val="single" w:sz="4" w:space="0" w:color="auto"/>
              <w:left w:val="single" w:sz="4" w:space="0" w:color="auto"/>
              <w:right w:val="single" w:sz="4" w:space="0" w:color="auto"/>
            </w:tcBorders>
          </w:tcPr>
          <w:p w14:paraId="137CE11F" w14:textId="4301E6A2"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FF1641" w14:paraId="65DA6576" w14:textId="77777777" w:rsidTr="009C158B">
        <w:tc>
          <w:tcPr>
            <w:tcW w:w="646" w:type="pct"/>
            <w:vMerge/>
          </w:tcPr>
          <w:p w14:paraId="1425C52E" w14:textId="77777777" w:rsidR="00EA6B0E" w:rsidRPr="00A82530" w:rsidRDefault="00EA6B0E" w:rsidP="00EA6B0E">
            <w:pPr>
              <w:rPr>
                <w:rFonts w:ascii="Calibri" w:hAnsi="Calibri" w:cs="Calibri"/>
                <w:b/>
                <w:lang w:val="fr-FR"/>
              </w:rPr>
            </w:pPr>
          </w:p>
        </w:tc>
        <w:tc>
          <w:tcPr>
            <w:tcW w:w="914" w:type="pct"/>
            <w:vMerge/>
          </w:tcPr>
          <w:p w14:paraId="080A2525" w14:textId="39377C72" w:rsidR="00EA6B0E" w:rsidRPr="00A82530" w:rsidRDefault="00EA6B0E" w:rsidP="00EA6B0E">
            <w:pPr>
              <w:rPr>
                <w:rFonts w:ascii="Calibri" w:hAnsi="Calibri" w:cs="Calibri"/>
                <w:lang w:val="fr-FR"/>
              </w:rPr>
            </w:pPr>
          </w:p>
        </w:tc>
        <w:tc>
          <w:tcPr>
            <w:tcW w:w="914" w:type="pct"/>
            <w:tcBorders>
              <w:top w:val="single" w:sz="4" w:space="0" w:color="auto"/>
            </w:tcBorders>
            <w:shd w:val="clear" w:color="auto" w:fill="auto"/>
          </w:tcPr>
          <w:p w14:paraId="083FAF19" w14:textId="5C1DC626" w:rsidR="00EA6B0E" w:rsidRPr="00A82530" w:rsidRDefault="000053BA" w:rsidP="00EA6B0E">
            <w:pPr>
              <w:rPr>
                <w:rFonts w:ascii="Calibri" w:hAnsi="Calibri" w:cs="Calibri"/>
                <w:lang w:val="fr-FR"/>
              </w:rPr>
            </w:pPr>
            <w:r w:rsidRPr="00A82530">
              <w:rPr>
                <w:rFonts w:ascii="Calibri" w:hAnsi="Calibri" w:cs="Calibri"/>
                <w:lang w:val="fr-FR"/>
              </w:rPr>
              <w:t>Renforcement</w:t>
            </w:r>
            <w:r w:rsidR="00767D54" w:rsidRPr="00A82530">
              <w:rPr>
                <w:rFonts w:ascii="Calibri" w:hAnsi="Calibri" w:cs="Calibri"/>
                <w:lang w:val="fr-FR"/>
              </w:rPr>
              <w:t xml:space="preserve"> des capacités du personnel.</w:t>
            </w:r>
          </w:p>
        </w:tc>
        <w:tc>
          <w:tcPr>
            <w:tcW w:w="914" w:type="pct"/>
            <w:tcBorders>
              <w:top w:val="single" w:sz="4" w:space="0" w:color="auto"/>
            </w:tcBorders>
            <w:shd w:val="clear" w:color="auto" w:fill="auto"/>
          </w:tcPr>
          <w:p w14:paraId="6201A224" w14:textId="7317CF16" w:rsidR="00EA6B0E" w:rsidRPr="00A82530" w:rsidRDefault="000053BA" w:rsidP="00EA6B0E">
            <w:pPr>
              <w:rPr>
                <w:rFonts w:ascii="Calibri" w:hAnsi="Calibri" w:cs="Calibri"/>
                <w:lang w:val="fr-FR"/>
              </w:rPr>
            </w:pPr>
            <w:r w:rsidRPr="00A82530">
              <w:rPr>
                <w:rFonts w:ascii="Calibri" w:hAnsi="Calibri" w:cs="Calibri"/>
                <w:lang w:val="fr-FR"/>
              </w:rPr>
              <w:t>Élaborer et mettre en œuvre le Plan de renforcement des capacités du personnel.</w:t>
            </w:r>
          </w:p>
        </w:tc>
        <w:tc>
          <w:tcPr>
            <w:tcW w:w="962" w:type="pct"/>
            <w:tcBorders>
              <w:top w:val="single" w:sz="4" w:space="0" w:color="auto"/>
              <w:bottom w:val="single" w:sz="4" w:space="0" w:color="auto"/>
              <w:right w:val="single" w:sz="4" w:space="0" w:color="auto"/>
            </w:tcBorders>
            <w:shd w:val="clear" w:color="auto" w:fill="auto"/>
          </w:tcPr>
          <w:p w14:paraId="6F049E96" w14:textId="0CDA9F48" w:rsidR="00EA6B0E" w:rsidRPr="00A82530" w:rsidRDefault="00BE6C92" w:rsidP="00EA6B0E">
            <w:pPr>
              <w:rPr>
                <w:rFonts w:ascii="Calibri" w:hAnsi="Calibri" w:cs="Calibri"/>
                <w:lang w:val="fr-FR"/>
              </w:rPr>
            </w:pPr>
            <w:r>
              <w:rPr>
                <w:rFonts w:ascii="Calibri" w:hAnsi="Calibri" w:cs="Calibri"/>
                <w:lang w:val="fr-FR"/>
              </w:rPr>
              <w:t>Mettre en œuvre le Plan de renforcement des capacités du personnel</w:t>
            </w:r>
            <w:r w:rsidR="000053BA" w:rsidRPr="00A82530">
              <w:rPr>
                <w:rFonts w:ascii="Calibri" w:hAnsi="Calibri" w:cs="Calibri"/>
                <w:lang w:val="fr-FR"/>
              </w:rPr>
              <w:t>.</w:t>
            </w:r>
          </w:p>
        </w:tc>
        <w:tc>
          <w:tcPr>
            <w:tcW w:w="352" w:type="pct"/>
            <w:vMerge/>
          </w:tcPr>
          <w:p w14:paraId="1F44D0F6" w14:textId="5EF64878" w:rsidR="00EA6B0E" w:rsidRPr="00A82530" w:rsidRDefault="00EA6B0E" w:rsidP="00EA6B0E">
            <w:pPr>
              <w:rPr>
                <w:rFonts w:ascii="Calibri" w:hAnsi="Calibri" w:cs="Calibri"/>
                <w:lang w:val="fr-FR"/>
              </w:rPr>
            </w:pPr>
          </w:p>
        </w:tc>
        <w:tc>
          <w:tcPr>
            <w:tcW w:w="298" w:type="pct"/>
            <w:vMerge/>
          </w:tcPr>
          <w:p w14:paraId="2E113992" w14:textId="75AC589F" w:rsidR="00EA6B0E" w:rsidRPr="00A82530" w:rsidRDefault="00EA6B0E" w:rsidP="00EA6B0E">
            <w:pPr>
              <w:rPr>
                <w:rFonts w:ascii="Calibri" w:hAnsi="Calibri" w:cs="Calibri"/>
                <w:lang w:val="fr-FR"/>
              </w:rPr>
            </w:pPr>
          </w:p>
        </w:tc>
      </w:tr>
      <w:tr w:rsidR="00EA6B0E" w:rsidRPr="00FF1641" w14:paraId="0709EEB6" w14:textId="77777777" w:rsidTr="009C158B">
        <w:tc>
          <w:tcPr>
            <w:tcW w:w="646" w:type="pct"/>
            <w:vMerge/>
          </w:tcPr>
          <w:p w14:paraId="71ED23D0" w14:textId="77777777" w:rsidR="00EA6B0E" w:rsidRPr="00A82530" w:rsidRDefault="00EA6B0E" w:rsidP="00EA6B0E">
            <w:pPr>
              <w:rPr>
                <w:rFonts w:ascii="Calibri" w:hAnsi="Calibri" w:cs="Calibri"/>
                <w:b/>
                <w:lang w:val="fr-FR"/>
              </w:rPr>
            </w:pPr>
          </w:p>
        </w:tc>
        <w:tc>
          <w:tcPr>
            <w:tcW w:w="914" w:type="pct"/>
            <w:vMerge/>
          </w:tcPr>
          <w:p w14:paraId="3183CE3C" w14:textId="4195A4B5" w:rsidR="00EA6B0E" w:rsidRPr="00A82530" w:rsidRDefault="00EA6B0E" w:rsidP="00EA6B0E">
            <w:pPr>
              <w:rPr>
                <w:rFonts w:ascii="Calibri" w:hAnsi="Calibri" w:cs="Calibri"/>
                <w:lang w:val="fr-FR"/>
              </w:rPr>
            </w:pPr>
          </w:p>
        </w:tc>
        <w:tc>
          <w:tcPr>
            <w:tcW w:w="914" w:type="pct"/>
            <w:shd w:val="clear" w:color="auto" w:fill="auto"/>
          </w:tcPr>
          <w:p w14:paraId="288BAE63" w14:textId="49590A86" w:rsidR="00EA6B0E" w:rsidRPr="00A82530" w:rsidRDefault="00EA6B0E" w:rsidP="00EA6B0E">
            <w:pPr>
              <w:rPr>
                <w:rFonts w:ascii="Calibri" w:hAnsi="Calibri" w:cs="Calibri"/>
                <w:lang w:val="fr-FR"/>
              </w:rPr>
            </w:pPr>
            <w:r w:rsidRPr="00A82530">
              <w:rPr>
                <w:rFonts w:ascii="Calibri" w:hAnsi="Calibri" w:cs="Calibri"/>
                <w:lang w:val="fr-FR"/>
              </w:rPr>
              <w:t>Procédures améliorées d’accueil et d’intégration élaborées pour tous les nouveaux membres du personnel.</w:t>
            </w:r>
          </w:p>
        </w:tc>
        <w:tc>
          <w:tcPr>
            <w:tcW w:w="914" w:type="pct"/>
            <w:shd w:val="clear" w:color="auto" w:fill="auto"/>
          </w:tcPr>
          <w:p w14:paraId="1607B284" w14:textId="0E6242BE" w:rsidR="00EA6B0E" w:rsidRPr="00A82530" w:rsidRDefault="00BE6C92" w:rsidP="00EA6B0E">
            <w:pPr>
              <w:rPr>
                <w:rFonts w:ascii="Calibri" w:hAnsi="Calibri" w:cs="Calibri"/>
                <w:lang w:val="fr-FR"/>
              </w:rPr>
            </w:pPr>
            <w:r>
              <w:rPr>
                <w:rFonts w:ascii="Calibri" w:hAnsi="Calibri" w:cs="Calibri"/>
                <w:lang w:val="fr-FR"/>
              </w:rPr>
              <w:t>N</w:t>
            </w:r>
            <w:r w:rsidR="000053BA" w:rsidRPr="00A82530">
              <w:rPr>
                <w:rFonts w:ascii="Calibri" w:hAnsi="Calibri" w:cs="Calibri"/>
                <w:lang w:val="fr-FR"/>
              </w:rPr>
              <w:t xml:space="preserve">ouvelles procédures d’accueil et d’intégration </w:t>
            </w:r>
            <w:r>
              <w:rPr>
                <w:rFonts w:ascii="Calibri" w:hAnsi="Calibri" w:cs="Calibri"/>
                <w:lang w:val="fr-FR"/>
              </w:rPr>
              <w:t xml:space="preserve">appliquées </w:t>
            </w:r>
            <w:r w:rsidR="000053BA" w:rsidRPr="00A82530">
              <w:rPr>
                <w:rFonts w:ascii="Calibri" w:hAnsi="Calibri" w:cs="Calibri"/>
                <w:lang w:val="fr-FR"/>
              </w:rPr>
              <w:t xml:space="preserve">à l’ensemble </w:t>
            </w:r>
            <w:r>
              <w:rPr>
                <w:rFonts w:ascii="Calibri" w:hAnsi="Calibri" w:cs="Calibri"/>
                <w:lang w:val="fr-FR"/>
              </w:rPr>
              <w:t xml:space="preserve">des nouveaux membres </w:t>
            </w:r>
            <w:r w:rsidR="000053BA" w:rsidRPr="00A82530">
              <w:rPr>
                <w:rFonts w:ascii="Calibri" w:hAnsi="Calibri" w:cs="Calibri"/>
                <w:lang w:val="fr-FR"/>
              </w:rPr>
              <w:t>du personnel.</w:t>
            </w:r>
          </w:p>
        </w:tc>
        <w:tc>
          <w:tcPr>
            <w:tcW w:w="962" w:type="pct"/>
            <w:tcBorders>
              <w:top w:val="single" w:sz="4" w:space="0" w:color="auto"/>
              <w:right w:val="single" w:sz="4" w:space="0" w:color="auto"/>
            </w:tcBorders>
            <w:shd w:val="clear" w:color="auto" w:fill="auto"/>
          </w:tcPr>
          <w:p w14:paraId="22E319D0" w14:textId="43083223" w:rsidR="00EA6B0E" w:rsidRPr="00A82530" w:rsidRDefault="000053BA" w:rsidP="00EA6B0E">
            <w:pPr>
              <w:rPr>
                <w:rFonts w:ascii="Calibri" w:hAnsi="Calibri" w:cs="Calibri"/>
                <w:lang w:val="fr-FR"/>
              </w:rPr>
            </w:pPr>
            <w:r w:rsidRPr="00A82530">
              <w:rPr>
                <w:rFonts w:ascii="Calibri" w:hAnsi="Calibri" w:cs="Calibri"/>
                <w:lang w:val="fr-FR"/>
              </w:rPr>
              <w:t>Nouvelles procédures d’accueil et d’intégration appliquées</w:t>
            </w:r>
            <w:r w:rsidR="00BE6C92">
              <w:rPr>
                <w:rFonts w:ascii="Calibri" w:hAnsi="Calibri" w:cs="Calibri"/>
                <w:lang w:val="fr-FR"/>
              </w:rPr>
              <w:t xml:space="preserve"> à l’ensemble des nouveaux membres du personnel</w:t>
            </w:r>
            <w:r w:rsidRPr="00A82530">
              <w:rPr>
                <w:rFonts w:ascii="Calibri" w:hAnsi="Calibri" w:cs="Calibri"/>
                <w:lang w:val="fr-FR"/>
              </w:rPr>
              <w:t>.</w:t>
            </w:r>
          </w:p>
        </w:tc>
        <w:tc>
          <w:tcPr>
            <w:tcW w:w="352" w:type="pct"/>
            <w:vMerge/>
          </w:tcPr>
          <w:p w14:paraId="7D620F75" w14:textId="08F5A876" w:rsidR="00EA6B0E" w:rsidRPr="00A82530" w:rsidRDefault="00EA6B0E" w:rsidP="00EA6B0E">
            <w:pPr>
              <w:rPr>
                <w:rFonts w:ascii="Calibri" w:hAnsi="Calibri" w:cs="Calibri"/>
                <w:lang w:val="fr-FR"/>
              </w:rPr>
            </w:pPr>
          </w:p>
        </w:tc>
        <w:tc>
          <w:tcPr>
            <w:tcW w:w="298" w:type="pct"/>
            <w:vMerge/>
          </w:tcPr>
          <w:p w14:paraId="35F805F9" w14:textId="4CAED835" w:rsidR="00EA6B0E" w:rsidRPr="00A82530" w:rsidRDefault="00EA6B0E" w:rsidP="00EA6B0E">
            <w:pPr>
              <w:rPr>
                <w:rFonts w:ascii="Calibri" w:hAnsi="Calibri" w:cs="Calibri"/>
                <w:lang w:val="fr-FR"/>
              </w:rPr>
            </w:pPr>
          </w:p>
        </w:tc>
      </w:tr>
      <w:tr w:rsidR="00EA6B0E" w:rsidRPr="00A82530" w14:paraId="614459C0" w14:textId="77777777" w:rsidTr="009C158B">
        <w:tc>
          <w:tcPr>
            <w:tcW w:w="646" w:type="pct"/>
            <w:vMerge w:val="restart"/>
            <w:tcBorders>
              <w:top w:val="single" w:sz="4" w:space="0" w:color="auto"/>
            </w:tcBorders>
          </w:tcPr>
          <w:p w14:paraId="4F49835B" w14:textId="77777777" w:rsidR="00B6203F" w:rsidRPr="00A82530" w:rsidRDefault="00B6203F" w:rsidP="00B6203F">
            <w:pPr>
              <w:rPr>
                <w:rFonts w:ascii="Calibri" w:hAnsi="Calibri" w:cs="Calibri"/>
                <w:b/>
                <w:lang w:val="fr-FR"/>
              </w:rPr>
            </w:pPr>
            <w:bookmarkStart w:id="2" w:name="_Hlk95489437"/>
            <w:r w:rsidRPr="00A82530">
              <w:rPr>
                <w:rFonts w:ascii="Calibri" w:hAnsi="Calibri" w:cs="Calibri"/>
                <w:b/>
                <w:lang w:val="fr-FR"/>
              </w:rPr>
              <w:t>2.2 Gestion financière et des achats efficace et efficiente du Secrétariat, conformément aux politiques et normes de l’UICN, y compris : gestion des ressources financières comprenant la préparation et le suivi des budgets annuels, audit, contributions annuelles, gestion des fonds non administratifs et rapports, gestion des voyages et des contrats, gestion des accords de services avec l’UICN.</w:t>
            </w:r>
          </w:p>
          <w:p w14:paraId="6B3B2CED" w14:textId="77777777" w:rsidR="00EA6B0E" w:rsidRPr="00A82530" w:rsidRDefault="00EA6B0E" w:rsidP="00EA6B0E">
            <w:pPr>
              <w:rPr>
                <w:rFonts w:ascii="Calibri" w:hAnsi="Calibri" w:cs="Calibri"/>
                <w:lang w:val="fr-FR"/>
              </w:rPr>
            </w:pPr>
          </w:p>
          <w:p w14:paraId="29829E34" w14:textId="77777777" w:rsidR="00B6203F" w:rsidRPr="00A82530" w:rsidRDefault="00B6203F" w:rsidP="00B6203F">
            <w:pPr>
              <w:rPr>
                <w:rFonts w:ascii="Calibri" w:hAnsi="Calibri" w:cs="Calibri"/>
                <w:i/>
                <w:lang w:val="fr-FR"/>
              </w:rPr>
            </w:pPr>
            <w:r w:rsidRPr="00A82530">
              <w:rPr>
                <w:rFonts w:ascii="Calibri" w:hAnsi="Calibri" w:cs="Calibri"/>
                <w:i/>
                <w:lang w:val="fr-FR"/>
              </w:rPr>
              <w:t>Résolution XIV.1 par. 15, 18, 24, 25, 33 ;</w:t>
            </w:r>
          </w:p>
          <w:p w14:paraId="0B30CB4F" w14:textId="1A0AD420" w:rsidR="00EA6B0E" w:rsidRPr="00A82530" w:rsidRDefault="00B6203F" w:rsidP="00B6203F">
            <w:pPr>
              <w:rPr>
                <w:rFonts w:ascii="Calibri" w:hAnsi="Calibri" w:cs="Calibri"/>
                <w:i/>
                <w:lang w:val="fr-FR"/>
              </w:rPr>
            </w:pPr>
            <w:r w:rsidRPr="00A82530">
              <w:rPr>
                <w:rFonts w:ascii="Calibri" w:hAnsi="Calibri" w:cs="Calibri"/>
                <w:i/>
                <w:lang w:val="fr-FR"/>
              </w:rPr>
              <w:t>XIV.6 par. 59.</w:t>
            </w:r>
          </w:p>
        </w:tc>
        <w:tc>
          <w:tcPr>
            <w:tcW w:w="914" w:type="pct"/>
          </w:tcPr>
          <w:p w14:paraId="69F456CF" w14:textId="6106667E" w:rsidR="00EA6B0E" w:rsidRPr="00A82530" w:rsidRDefault="00EA6B0E" w:rsidP="00EA6B0E">
            <w:pPr>
              <w:rPr>
                <w:rFonts w:ascii="Calibri" w:hAnsi="Calibri" w:cs="Calibri"/>
                <w:lang w:val="fr-FR"/>
              </w:rPr>
            </w:pPr>
            <w:r w:rsidRPr="00A82530">
              <w:rPr>
                <w:rFonts w:ascii="Calibri" w:hAnsi="Calibri" w:cs="Calibri"/>
                <w:lang w:val="fr-FR"/>
              </w:rPr>
              <w:lastRenderedPageBreak/>
              <w:t>Conformité aux normes financières de l’UICN.</w:t>
            </w:r>
          </w:p>
        </w:tc>
        <w:tc>
          <w:tcPr>
            <w:tcW w:w="914" w:type="pct"/>
            <w:shd w:val="clear" w:color="auto" w:fill="auto"/>
          </w:tcPr>
          <w:p w14:paraId="5DB33D7B" w14:textId="6AD53A01" w:rsidR="00EA6B0E" w:rsidRPr="00A82530" w:rsidRDefault="00EA6B0E" w:rsidP="00EA6B0E">
            <w:pPr>
              <w:rPr>
                <w:rFonts w:ascii="Calibri" w:hAnsi="Calibri" w:cs="Calibri"/>
                <w:lang w:val="fr-FR"/>
              </w:rPr>
            </w:pPr>
            <w:r w:rsidRPr="00A82530">
              <w:rPr>
                <w:rFonts w:ascii="Calibri" w:hAnsi="Calibri" w:cs="Calibri"/>
                <w:lang w:val="fr-FR"/>
              </w:rPr>
              <w:t>Gestion opportune et efficace du budget administratif et non administratif.</w:t>
            </w:r>
          </w:p>
        </w:tc>
        <w:tc>
          <w:tcPr>
            <w:tcW w:w="914" w:type="pct"/>
            <w:shd w:val="clear" w:color="auto" w:fill="auto"/>
          </w:tcPr>
          <w:p w14:paraId="73EF528D" w14:textId="5BB5ABF9" w:rsidR="00EA6B0E" w:rsidRPr="00A82530" w:rsidRDefault="00EA6B0E" w:rsidP="00EA6B0E">
            <w:pPr>
              <w:rPr>
                <w:rFonts w:ascii="Calibri" w:hAnsi="Calibri" w:cs="Calibri"/>
                <w:lang w:val="fr-FR"/>
              </w:rPr>
            </w:pPr>
            <w:r w:rsidRPr="00A82530">
              <w:rPr>
                <w:rFonts w:ascii="Calibri" w:hAnsi="Calibri" w:cs="Calibri"/>
                <w:lang w:val="fr-FR"/>
              </w:rPr>
              <w:t>Gestion opportune et efficace du budget administratif et non administratif.</w:t>
            </w:r>
          </w:p>
        </w:tc>
        <w:tc>
          <w:tcPr>
            <w:tcW w:w="962" w:type="pct"/>
            <w:tcBorders>
              <w:bottom w:val="single" w:sz="4" w:space="0" w:color="auto"/>
            </w:tcBorders>
            <w:shd w:val="clear" w:color="auto" w:fill="auto"/>
          </w:tcPr>
          <w:p w14:paraId="0575D663" w14:textId="6AA738B4" w:rsidR="00EA6B0E" w:rsidRPr="00A82530" w:rsidRDefault="00BE6C92" w:rsidP="00EA6B0E">
            <w:pPr>
              <w:rPr>
                <w:rFonts w:ascii="Calibri" w:hAnsi="Calibri" w:cs="Calibri"/>
                <w:lang w:val="fr-FR"/>
              </w:rPr>
            </w:pPr>
            <w:r w:rsidRPr="00A82530">
              <w:rPr>
                <w:rFonts w:ascii="Calibri" w:hAnsi="Calibri" w:cs="Calibri"/>
                <w:lang w:val="fr-FR"/>
              </w:rPr>
              <w:t>Gestion opportune et efficace du budget administratif et non administratif.</w:t>
            </w:r>
          </w:p>
        </w:tc>
        <w:tc>
          <w:tcPr>
            <w:tcW w:w="352" w:type="pct"/>
            <w:tcBorders>
              <w:top w:val="single" w:sz="4" w:space="0" w:color="auto"/>
              <w:bottom w:val="single" w:sz="4" w:space="0" w:color="auto"/>
            </w:tcBorders>
          </w:tcPr>
          <w:p w14:paraId="14AE4499" w14:textId="3DB8E914" w:rsidR="00EA6B0E" w:rsidRPr="00A82530" w:rsidRDefault="00B24C0B" w:rsidP="00EA6B0E">
            <w:pPr>
              <w:rPr>
                <w:rFonts w:ascii="Calibri" w:hAnsi="Calibri" w:cs="Calibri"/>
                <w:lang w:val="fr-FR"/>
              </w:rPr>
            </w:pPr>
            <w:r w:rsidRPr="00A82530">
              <w:rPr>
                <w:rFonts w:ascii="Calibri" w:hAnsi="Calibri" w:cs="Calibri"/>
                <w:lang w:val="fr-FR"/>
              </w:rPr>
              <w:t>DF</w:t>
            </w:r>
            <w:r w:rsidR="00EA6B0E" w:rsidRPr="00A82530">
              <w:rPr>
                <w:rFonts w:ascii="Calibri" w:hAnsi="Calibri" w:cs="Calibri"/>
                <w:lang w:val="fr-FR"/>
              </w:rPr>
              <w:t xml:space="preserve"> </w:t>
            </w:r>
          </w:p>
        </w:tc>
        <w:tc>
          <w:tcPr>
            <w:tcW w:w="298" w:type="pct"/>
            <w:tcBorders>
              <w:top w:val="single" w:sz="4" w:space="0" w:color="auto"/>
              <w:bottom w:val="single" w:sz="4" w:space="0" w:color="auto"/>
            </w:tcBorders>
          </w:tcPr>
          <w:p w14:paraId="7C8A50A2" w14:textId="1728740E" w:rsidR="00EA6B0E" w:rsidRPr="00A82530" w:rsidRDefault="00F96A12" w:rsidP="00EA6B0E">
            <w:pPr>
              <w:rPr>
                <w:rFonts w:ascii="Calibri" w:hAnsi="Calibri" w:cs="Calibri"/>
                <w:lang w:val="fr-FR"/>
              </w:rPr>
            </w:pPr>
            <w:r w:rsidRPr="00A82530">
              <w:rPr>
                <w:rFonts w:ascii="Calibri" w:hAnsi="Calibri" w:cs="Calibri"/>
                <w:lang w:val="fr-FR"/>
              </w:rPr>
              <w:t>Administratif</w:t>
            </w:r>
          </w:p>
        </w:tc>
      </w:tr>
      <w:tr w:rsidR="00EA6B0E" w:rsidRPr="00A82530" w14:paraId="79B19A59" w14:textId="77777777" w:rsidTr="009C158B">
        <w:tc>
          <w:tcPr>
            <w:tcW w:w="646" w:type="pct"/>
            <w:vMerge/>
          </w:tcPr>
          <w:p w14:paraId="1634012E" w14:textId="77777777" w:rsidR="00EA6B0E" w:rsidRPr="00A82530" w:rsidRDefault="00EA6B0E" w:rsidP="00EA6B0E">
            <w:pPr>
              <w:rPr>
                <w:rFonts w:ascii="Calibri" w:hAnsi="Calibri" w:cs="Calibri"/>
                <w:b/>
                <w:lang w:val="fr-FR"/>
              </w:rPr>
            </w:pPr>
          </w:p>
        </w:tc>
        <w:tc>
          <w:tcPr>
            <w:tcW w:w="914" w:type="pct"/>
          </w:tcPr>
          <w:p w14:paraId="1667DCF0" w14:textId="77777777" w:rsidR="00EA6B0E" w:rsidRDefault="00EA6B0E" w:rsidP="00EA6B0E">
            <w:pPr>
              <w:rPr>
                <w:rFonts w:ascii="Calibri" w:hAnsi="Calibri" w:cs="Calibri"/>
                <w:lang w:val="fr-FR"/>
              </w:rPr>
            </w:pPr>
            <w:r w:rsidRPr="00A82530">
              <w:rPr>
                <w:rFonts w:ascii="Calibri" w:hAnsi="Calibri" w:cs="Calibri"/>
                <w:lang w:val="fr-FR"/>
              </w:rPr>
              <w:t>Poursuivre les efforts de coopération avec l’UICN (Résolution XIV.6 par. 59).</w:t>
            </w:r>
          </w:p>
          <w:p w14:paraId="641E00CC" w14:textId="688D564B" w:rsidR="009F0710" w:rsidRPr="00A82530" w:rsidRDefault="009F0710" w:rsidP="00EA6B0E">
            <w:pPr>
              <w:rPr>
                <w:rFonts w:ascii="Calibri" w:hAnsi="Calibri" w:cs="Calibri"/>
                <w:lang w:val="fr-FR"/>
              </w:rPr>
            </w:pPr>
          </w:p>
        </w:tc>
        <w:tc>
          <w:tcPr>
            <w:tcW w:w="914" w:type="pct"/>
            <w:shd w:val="clear" w:color="auto" w:fill="auto"/>
          </w:tcPr>
          <w:p w14:paraId="6E119010" w14:textId="71E03A7B" w:rsidR="00EA6B0E" w:rsidRPr="00A82530" w:rsidRDefault="00EA6B0E" w:rsidP="00EA6B0E">
            <w:pPr>
              <w:rPr>
                <w:rFonts w:ascii="Calibri" w:hAnsi="Calibri" w:cs="Calibri"/>
                <w:lang w:val="fr-FR"/>
              </w:rPr>
            </w:pPr>
            <w:r w:rsidRPr="00A82530">
              <w:rPr>
                <w:rFonts w:ascii="Calibri" w:hAnsi="Calibri" w:cs="Calibri"/>
                <w:lang w:val="fr-FR"/>
              </w:rPr>
              <w:t>Examen annuel de la coopération par le Groupe de liaison et mise en place des activités convenues avec l’UICN.</w:t>
            </w:r>
          </w:p>
        </w:tc>
        <w:tc>
          <w:tcPr>
            <w:tcW w:w="914" w:type="pct"/>
            <w:shd w:val="clear" w:color="auto" w:fill="auto"/>
          </w:tcPr>
          <w:p w14:paraId="23260920" w14:textId="492D195D" w:rsidR="00EA6B0E" w:rsidRPr="00A82530" w:rsidRDefault="00C61DFC" w:rsidP="00EA6B0E">
            <w:pPr>
              <w:rPr>
                <w:rFonts w:ascii="Calibri" w:hAnsi="Calibri" w:cs="Calibri"/>
                <w:lang w:val="fr-FR"/>
              </w:rPr>
            </w:pPr>
            <w:r w:rsidRPr="00A82530">
              <w:rPr>
                <w:rFonts w:ascii="Calibri" w:hAnsi="Calibri" w:cs="Calibri"/>
                <w:lang w:val="fr-FR"/>
              </w:rPr>
              <w:t>Réalisation de l’examen annuel de la coopération par le Groupe de liaison et mise en place des activités convenues avec l’UICN.</w:t>
            </w:r>
          </w:p>
        </w:tc>
        <w:tc>
          <w:tcPr>
            <w:tcW w:w="962" w:type="pct"/>
            <w:shd w:val="clear" w:color="auto" w:fill="auto"/>
          </w:tcPr>
          <w:p w14:paraId="39B1B4F1" w14:textId="2C374EBF" w:rsidR="00EA6B0E" w:rsidRPr="00A82530" w:rsidRDefault="001436E1" w:rsidP="00EA6B0E">
            <w:pPr>
              <w:rPr>
                <w:rFonts w:ascii="Calibri" w:hAnsi="Calibri" w:cs="Calibri"/>
                <w:lang w:val="fr-FR"/>
              </w:rPr>
            </w:pPr>
            <w:r w:rsidRPr="001436E1">
              <w:rPr>
                <w:lang w:val="fr-FR"/>
              </w:rPr>
              <w:t xml:space="preserve"> </w:t>
            </w:r>
            <w:r w:rsidRPr="001436E1">
              <w:rPr>
                <w:rFonts w:ascii="Calibri" w:hAnsi="Calibri" w:cs="Calibri"/>
                <w:lang w:val="fr-FR"/>
              </w:rPr>
              <w:t xml:space="preserve">Organiser la réunion annuelle du </w:t>
            </w:r>
            <w:r>
              <w:rPr>
                <w:rFonts w:ascii="Calibri" w:hAnsi="Calibri" w:cs="Calibri"/>
                <w:lang w:val="fr-FR"/>
              </w:rPr>
              <w:t>G</w:t>
            </w:r>
            <w:r w:rsidRPr="001436E1">
              <w:rPr>
                <w:rFonts w:ascii="Calibri" w:hAnsi="Calibri" w:cs="Calibri"/>
                <w:lang w:val="fr-FR"/>
              </w:rPr>
              <w:t>roupe de liaison avec l</w:t>
            </w:r>
            <w:r w:rsidR="003B51B0">
              <w:rPr>
                <w:rFonts w:ascii="Calibri" w:hAnsi="Calibri" w:cs="Calibri"/>
                <w:lang w:val="fr-FR"/>
              </w:rPr>
              <w:t>’</w:t>
            </w:r>
            <w:r w:rsidRPr="001436E1">
              <w:rPr>
                <w:rFonts w:ascii="Calibri" w:hAnsi="Calibri" w:cs="Calibri"/>
                <w:lang w:val="fr-FR"/>
              </w:rPr>
              <w:t xml:space="preserve">UICN pour faire le point sur la collaboration </w:t>
            </w:r>
            <w:r w:rsidR="00885269" w:rsidRPr="00885269">
              <w:rPr>
                <w:rFonts w:ascii="Calibri" w:hAnsi="Calibri" w:cs="Calibri"/>
                <w:lang w:val="fr-FR"/>
              </w:rPr>
              <w:t xml:space="preserve">entre les programmes </w:t>
            </w:r>
            <w:r w:rsidRPr="001436E1">
              <w:rPr>
                <w:rFonts w:ascii="Calibri" w:hAnsi="Calibri" w:cs="Calibri"/>
                <w:lang w:val="fr-FR"/>
              </w:rPr>
              <w:t>et l</w:t>
            </w:r>
            <w:r w:rsidR="003B51B0">
              <w:rPr>
                <w:rFonts w:ascii="Calibri" w:hAnsi="Calibri" w:cs="Calibri"/>
                <w:lang w:val="fr-FR"/>
              </w:rPr>
              <w:t>’</w:t>
            </w:r>
            <w:r w:rsidRPr="001436E1">
              <w:rPr>
                <w:rFonts w:ascii="Calibri" w:hAnsi="Calibri" w:cs="Calibri"/>
                <w:lang w:val="fr-FR"/>
              </w:rPr>
              <w:t>examen des services fournis dans le cadre de l</w:t>
            </w:r>
            <w:r w:rsidR="003B51B0">
              <w:rPr>
                <w:rFonts w:ascii="Calibri" w:hAnsi="Calibri" w:cs="Calibri"/>
                <w:lang w:val="fr-FR"/>
              </w:rPr>
              <w:t>’</w:t>
            </w:r>
            <w:r w:rsidRPr="001436E1">
              <w:rPr>
                <w:rFonts w:ascii="Calibri" w:hAnsi="Calibri" w:cs="Calibri"/>
                <w:lang w:val="fr-FR"/>
              </w:rPr>
              <w:t>accord d</w:t>
            </w:r>
            <w:r w:rsidR="003B51B0">
              <w:rPr>
                <w:rFonts w:ascii="Calibri" w:hAnsi="Calibri" w:cs="Calibri"/>
                <w:lang w:val="fr-FR"/>
              </w:rPr>
              <w:t>’</w:t>
            </w:r>
            <w:r w:rsidRPr="001436E1">
              <w:rPr>
                <w:rFonts w:ascii="Calibri" w:hAnsi="Calibri" w:cs="Calibri"/>
                <w:lang w:val="fr-FR"/>
              </w:rPr>
              <w:t>hébergement</w:t>
            </w:r>
            <w:r w:rsidR="00BF2F44" w:rsidRPr="00A82530">
              <w:rPr>
                <w:rFonts w:ascii="Calibri" w:hAnsi="Calibri" w:cs="Calibri"/>
                <w:lang w:val="fr-FR"/>
              </w:rPr>
              <w:t>.</w:t>
            </w:r>
          </w:p>
        </w:tc>
        <w:tc>
          <w:tcPr>
            <w:tcW w:w="352" w:type="pct"/>
          </w:tcPr>
          <w:p w14:paraId="717751DF" w14:textId="7A27E0BB" w:rsidR="00EA6B0E" w:rsidRPr="00A82530" w:rsidRDefault="00EA6B0E" w:rsidP="00EA6B0E">
            <w:pPr>
              <w:rPr>
                <w:rFonts w:ascii="Calibri" w:hAnsi="Calibri" w:cs="Calibri"/>
                <w:lang w:val="fr-FR"/>
              </w:rPr>
            </w:pPr>
            <w:r w:rsidRPr="00A82530">
              <w:rPr>
                <w:rFonts w:ascii="Calibri" w:hAnsi="Calibri" w:cs="Calibri"/>
                <w:lang w:val="fr-FR"/>
              </w:rPr>
              <w:t>SG</w:t>
            </w:r>
          </w:p>
        </w:tc>
        <w:tc>
          <w:tcPr>
            <w:tcW w:w="298" w:type="pct"/>
          </w:tcPr>
          <w:p w14:paraId="098CCD6E" w14:textId="3A683387" w:rsidR="00EA6B0E" w:rsidRPr="00A82530" w:rsidRDefault="00F96A12" w:rsidP="00EA6B0E">
            <w:pPr>
              <w:rPr>
                <w:rFonts w:ascii="Calibri" w:hAnsi="Calibri" w:cs="Calibri"/>
                <w:lang w:val="fr-FR"/>
              </w:rPr>
            </w:pPr>
            <w:r w:rsidRPr="00A82530">
              <w:rPr>
                <w:rFonts w:ascii="Calibri" w:hAnsi="Calibri" w:cs="Calibri"/>
                <w:lang w:val="fr-FR"/>
              </w:rPr>
              <w:t>Administratif</w:t>
            </w:r>
          </w:p>
        </w:tc>
      </w:tr>
      <w:bookmarkEnd w:id="2"/>
      <w:tr w:rsidR="00C61DFC" w:rsidRPr="00A82530" w14:paraId="3B848F46" w14:textId="77777777" w:rsidTr="009C158B">
        <w:tc>
          <w:tcPr>
            <w:tcW w:w="646" w:type="pct"/>
            <w:vMerge/>
          </w:tcPr>
          <w:p w14:paraId="032718C3" w14:textId="77777777" w:rsidR="00C61DFC" w:rsidRPr="00A82530" w:rsidRDefault="00C61DFC" w:rsidP="00C61DFC">
            <w:pPr>
              <w:rPr>
                <w:rFonts w:ascii="Calibri" w:hAnsi="Calibri" w:cs="Calibri"/>
                <w:b/>
                <w:lang w:val="fr-FR"/>
              </w:rPr>
            </w:pPr>
          </w:p>
        </w:tc>
        <w:tc>
          <w:tcPr>
            <w:tcW w:w="914" w:type="pct"/>
          </w:tcPr>
          <w:p w14:paraId="11C94328" w14:textId="77777777" w:rsidR="00C61DFC" w:rsidRPr="00A82530" w:rsidRDefault="00C61DFC" w:rsidP="00C61DFC">
            <w:pPr>
              <w:rPr>
                <w:rFonts w:ascii="Calibri" w:hAnsi="Calibri" w:cs="Calibri"/>
                <w:lang w:val="fr-FR"/>
              </w:rPr>
            </w:pPr>
            <w:r w:rsidRPr="00A82530">
              <w:rPr>
                <w:rFonts w:ascii="Calibri" w:hAnsi="Calibri" w:cs="Calibri"/>
                <w:lang w:val="fr-FR"/>
              </w:rPr>
              <w:t>Comptes vérifiés et suivi approprié de la lettre à l’administration, si besoin est.</w:t>
            </w:r>
          </w:p>
          <w:p w14:paraId="71221EF6" w14:textId="77777777" w:rsidR="00C61DFC" w:rsidRPr="00A7441F" w:rsidRDefault="00C61DFC" w:rsidP="00C61DFC">
            <w:pPr>
              <w:rPr>
                <w:rFonts w:ascii="Calibri" w:hAnsi="Calibri" w:cs="Calibri"/>
                <w:sz w:val="12"/>
                <w:szCs w:val="12"/>
                <w:lang w:val="fr-FR"/>
              </w:rPr>
            </w:pPr>
          </w:p>
          <w:p w14:paraId="450AABE0" w14:textId="77777777" w:rsidR="00C61DFC" w:rsidRPr="00A82530" w:rsidRDefault="00C61DFC" w:rsidP="00C61DFC">
            <w:pPr>
              <w:rPr>
                <w:rFonts w:ascii="Calibri" w:hAnsi="Calibri" w:cs="Calibri"/>
                <w:lang w:val="fr-FR"/>
              </w:rPr>
            </w:pPr>
            <w:r w:rsidRPr="00A82530">
              <w:rPr>
                <w:rFonts w:ascii="Calibri" w:hAnsi="Calibri" w:cs="Calibri"/>
                <w:lang w:val="fr-FR"/>
              </w:rPr>
              <w:t>Budget triennal approuvé par la COP15.</w:t>
            </w:r>
          </w:p>
          <w:p w14:paraId="5EA2AA12" w14:textId="77777777" w:rsidR="00A7441F" w:rsidRPr="00A7441F" w:rsidRDefault="00A7441F" w:rsidP="00A7441F">
            <w:pPr>
              <w:rPr>
                <w:rFonts w:ascii="Calibri" w:hAnsi="Calibri" w:cs="Calibri"/>
                <w:sz w:val="12"/>
                <w:szCs w:val="12"/>
                <w:lang w:val="fr-FR"/>
              </w:rPr>
            </w:pPr>
          </w:p>
          <w:p w14:paraId="0DEDB04F" w14:textId="5B432671" w:rsidR="00C61DFC" w:rsidRPr="00A82530" w:rsidRDefault="00C61DFC" w:rsidP="00C61DFC">
            <w:pPr>
              <w:rPr>
                <w:rFonts w:ascii="Calibri" w:hAnsi="Calibri" w:cs="Calibri"/>
                <w:lang w:val="fr-FR"/>
              </w:rPr>
            </w:pPr>
            <w:r w:rsidRPr="00A82530">
              <w:rPr>
                <w:rFonts w:ascii="Calibri" w:hAnsi="Calibri" w:cs="Calibri"/>
                <w:lang w:val="fr-FR"/>
              </w:rPr>
              <w:t>Le Secrétariat parvient à l’équilibre budgétaire avant la fin de la période triennale 2023-2025, comme indiqué dans la Résolution</w:t>
            </w:r>
            <w:r w:rsidR="005E75F0" w:rsidRPr="00A82530">
              <w:rPr>
                <w:rFonts w:ascii="Calibri" w:hAnsi="Calibri" w:cs="Calibri"/>
                <w:lang w:val="fr-FR"/>
              </w:rPr>
              <w:t> </w:t>
            </w:r>
            <w:r w:rsidRPr="00A82530">
              <w:rPr>
                <w:rFonts w:ascii="Calibri" w:hAnsi="Calibri" w:cs="Calibri"/>
                <w:lang w:val="fr-FR"/>
              </w:rPr>
              <w:t>XIV.1 par. 15.</w:t>
            </w:r>
          </w:p>
        </w:tc>
        <w:tc>
          <w:tcPr>
            <w:tcW w:w="914" w:type="pct"/>
            <w:shd w:val="clear" w:color="auto" w:fill="auto"/>
          </w:tcPr>
          <w:p w14:paraId="72917468" w14:textId="3AA03047" w:rsidR="00C61DFC" w:rsidRPr="00A82530" w:rsidRDefault="00C61DFC" w:rsidP="00C61DFC">
            <w:pPr>
              <w:rPr>
                <w:rFonts w:ascii="Calibri" w:hAnsi="Calibri" w:cs="Calibri"/>
                <w:lang w:val="fr-FR"/>
              </w:rPr>
            </w:pPr>
            <w:r w:rsidRPr="00A82530">
              <w:rPr>
                <w:rFonts w:ascii="Calibri" w:hAnsi="Calibri" w:cs="Calibri"/>
                <w:lang w:val="fr-FR"/>
              </w:rPr>
              <w:t>Préparation des documents financiers pour la 62</w:t>
            </w:r>
            <w:r w:rsidRPr="00A82530">
              <w:rPr>
                <w:rFonts w:ascii="Calibri" w:hAnsi="Calibri" w:cs="Calibri"/>
                <w:vertAlign w:val="superscript"/>
                <w:lang w:val="fr-FR"/>
              </w:rPr>
              <w:t>e</w:t>
            </w:r>
            <w:r w:rsidRPr="00A82530">
              <w:rPr>
                <w:rFonts w:ascii="Calibri" w:hAnsi="Calibri" w:cs="Calibri"/>
                <w:lang w:val="fr-FR"/>
              </w:rPr>
              <w:t> </w:t>
            </w:r>
            <w:r w:rsidR="002E7C77">
              <w:rPr>
                <w:rFonts w:ascii="Calibri" w:hAnsi="Calibri" w:cs="Calibri"/>
                <w:lang w:val="fr-FR"/>
              </w:rPr>
              <w:t>r</w:t>
            </w:r>
            <w:r w:rsidRPr="00A82530">
              <w:rPr>
                <w:rFonts w:ascii="Calibri" w:hAnsi="Calibri" w:cs="Calibri"/>
                <w:lang w:val="fr-FR"/>
              </w:rPr>
              <w:t>éunion du CP.</w:t>
            </w:r>
          </w:p>
        </w:tc>
        <w:tc>
          <w:tcPr>
            <w:tcW w:w="914" w:type="pct"/>
            <w:shd w:val="clear" w:color="auto" w:fill="auto"/>
          </w:tcPr>
          <w:p w14:paraId="15BA1F60" w14:textId="2E68FA39" w:rsidR="00C61DFC" w:rsidRPr="00A82530" w:rsidRDefault="00C61DFC" w:rsidP="00C61DFC">
            <w:pPr>
              <w:rPr>
                <w:rFonts w:ascii="Calibri" w:hAnsi="Calibri" w:cs="Calibri"/>
                <w:lang w:val="fr-FR"/>
              </w:rPr>
            </w:pPr>
            <w:r w:rsidRPr="00A82530">
              <w:rPr>
                <w:rFonts w:ascii="Calibri" w:hAnsi="Calibri" w:cs="Calibri"/>
                <w:lang w:val="fr-FR"/>
              </w:rPr>
              <w:t>Préparation des documents financiers pour la 63</w:t>
            </w:r>
            <w:r w:rsidRPr="00A82530">
              <w:rPr>
                <w:rFonts w:ascii="Calibri" w:hAnsi="Calibri" w:cs="Calibri"/>
                <w:vertAlign w:val="superscript"/>
                <w:lang w:val="fr-FR"/>
              </w:rPr>
              <w:t>e</w:t>
            </w:r>
            <w:r w:rsidRPr="00A82530">
              <w:rPr>
                <w:rFonts w:ascii="Calibri" w:hAnsi="Calibri" w:cs="Calibri"/>
                <w:lang w:val="fr-FR"/>
              </w:rPr>
              <w:t> </w:t>
            </w:r>
            <w:r w:rsidR="002E7C77">
              <w:rPr>
                <w:rFonts w:ascii="Calibri" w:hAnsi="Calibri" w:cs="Calibri"/>
                <w:lang w:val="fr-FR"/>
              </w:rPr>
              <w:t>r</w:t>
            </w:r>
            <w:r w:rsidRPr="00A82530">
              <w:rPr>
                <w:rFonts w:ascii="Calibri" w:hAnsi="Calibri" w:cs="Calibri"/>
                <w:lang w:val="fr-FR"/>
              </w:rPr>
              <w:t>éunion du CP.</w:t>
            </w:r>
          </w:p>
        </w:tc>
        <w:tc>
          <w:tcPr>
            <w:tcW w:w="962" w:type="pct"/>
            <w:shd w:val="clear" w:color="auto" w:fill="auto"/>
          </w:tcPr>
          <w:p w14:paraId="512BA2FB" w14:textId="4A67D3F2" w:rsidR="00C61DFC" w:rsidRPr="00A82530" w:rsidRDefault="00885269" w:rsidP="00C61DFC">
            <w:pPr>
              <w:rPr>
                <w:rFonts w:ascii="Calibri" w:hAnsi="Calibri" w:cs="Calibri"/>
                <w:lang w:val="fr-FR"/>
              </w:rPr>
            </w:pPr>
            <w:r w:rsidRPr="00A82530">
              <w:rPr>
                <w:rFonts w:ascii="Calibri" w:hAnsi="Calibri" w:cs="Calibri"/>
                <w:lang w:val="fr-FR"/>
              </w:rPr>
              <w:t>Préparation des documents financiers pour la 6</w:t>
            </w:r>
            <w:r w:rsidR="00F618EE">
              <w:rPr>
                <w:rFonts w:ascii="Calibri" w:hAnsi="Calibri" w:cs="Calibri"/>
                <w:lang w:val="fr-FR"/>
              </w:rPr>
              <w:t>4</w:t>
            </w:r>
            <w:r w:rsidRPr="00A82530">
              <w:rPr>
                <w:rFonts w:ascii="Calibri" w:hAnsi="Calibri" w:cs="Calibri"/>
                <w:vertAlign w:val="superscript"/>
                <w:lang w:val="fr-FR"/>
              </w:rPr>
              <w:t>e</w:t>
            </w:r>
            <w:r w:rsidRPr="00A82530">
              <w:rPr>
                <w:rFonts w:ascii="Calibri" w:hAnsi="Calibri" w:cs="Calibri"/>
                <w:lang w:val="fr-FR"/>
              </w:rPr>
              <w:t> </w:t>
            </w:r>
            <w:r>
              <w:rPr>
                <w:rFonts w:ascii="Calibri" w:hAnsi="Calibri" w:cs="Calibri"/>
                <w:lang w:val="fr-FR"/>
              </w:rPr>
              <w:t>r</w:t>
            </w:r>
            <w:r w:rsidRPr="00A82530">
              <w:rPr>
                <w:rFonts w:ascii="Calibri" w:hAnsi="Calibri" w:cs="Calibri"/>
                <w:lang w:val="fr-FR"/>
              </w:rPr>
              <w:t>éunion du CP</w:t>
            </w:r>
            <w:r>
              <w:rPr>
                <w:rFonts w:ascii="Calibri" w:hAnsi="Calibri" w:cs="Calibri"/>
                <w:lang w:val="fr-FR"/>
              </w:rPr>
              <w:t>, la 6</w:t>
            </w:r>
            <w:r w:rsidR="00F618EE">
              <w:rPr>
                <w:rFonts w:ascii="Calibri" w:hAnsi="Calibri" w:cs="Calibri"/>
                <w:lang w:val="fr-FR"/>
              </w:rPr>
              <w:t>5</w:t>
            </w:r>
            <w:r w:rsidRPr="00885269">
              <w:rPr>
                <w:rFonts w:ascii="Calibri" w:hAnsi="Calibri" w:cs="Calibri"/>
                <w:vertAlign w:val="superscript"/>
                <w:lang w:val="fr-FR"/>
              </w:rPr>
              <w:t>e</w:t>
            </w:r>
            <w:r>
              <w:rPr>
                <w:rFonts w:ascii="Calibri" w:hAnsi="Calibri" w:cs="Calibri"/>
                <w:lang w:val="fr-FR"/>
              </w:rPr>
              <w:t xml:space="preserve"> réunion du CP et la COP15.</w:t>
            </w:r>
          </w:p>
        </w:tc>
        <w:tc>
          <w:tcPr>
            <w:tcW w:w="352" w:type="pct"/>
          </w:tcPr>
          <w:p w14:paraId="121851ED" w14:textId="17B04C5A" w:rsidR="00C61DFC" w:rsidRPr="00A82530" w:rsidRDefault="00C61DFC" w:rsidP="00C61DFC">
            <w:pPr>
              <w:rPr>
                <w:rFonts w:ascii="Calibri" w:hAnsi="Calibri" w:cs="Calibri"/>
                <w:lang w:val="fr-FR"/>
              </w:rPr>
            </w:pPr>
            <w:r w:rsidRPr="00A82530">
              <w:rPr>
                <w:rFonts w:ascii="Calibri" w:hAnsi="Calibri" w:cs="Calibri"/>
                <w:lang w:val="fr-FR"/>
              </w:rPr>
              <w:t>DF</w:t>
            </w:r>
          </w:p>
        </w:tc>
        <w:tc>
          <w:tcPr>
            <w:tcW w:w="298" w:type="pct"/>
          </w:tcPr>
          <w:p w14:paraId="4A0BA34D" w14:textId="35546244"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1B069FEB" w14:textId="77777777" w:rsidTr="009C158B">
        <w:tc>
          <w:tcPr>
            <w:tcW w:w="646" w:type="pct"/>
            <w:vMerge/>
          </w:tcPr>
          <w:p w14:paraId="2D7B3AAD" w14:textId="77777777" w:rsidR="00C61DFC" w:rsidRPr="00A82530" w:rsidRDefault="00C61DFC" w:rsidP="00C61DFC">
            <w:pPr>
              <w:rPr>
                <w:rFonts w:ascii="Calibri" w:hAnsi="Calibri" w:cs="Calibri"/>
                <w:i/>
                <w:lang w:val="fr-FR"/>
              </w:rPr>
            </w:pPr>
          </w:p>
        </w:tc>
        <w:tc>
          <w:tcPr>
            <w:tcW w:w="914" w:type="pct"/>
            <w:shd w:val="clear" w:color="auto" w:fill="auto"/>
          </w:tcPr>
          <w:p w14:paraId="6B86B984" w14:textId="1BDAFD54" w:rsidR="00C61DFC" w:rsidRPr="00A82530" w:rsidRDefault="00C61DFC" w:rsidP="00C61DFC">
            <w:pPr>
              <w:rPr>
                <w:rFonts w:ascii="Calibri" w:hAnsi="Calibri" w:cs="Calibri"/>
                <w:lang w:val="fr-FR"/>
              </w:rPr>
            </w:pPr>
            <w:r w:rsidRPr="00A82530">
              <w:rPr>
                <w:rFonts w:ascii="Calibri" w:hAnsi="Calibri" w:cs="Calibri"/>
                <w:lang w:val="fr-FR"/>
              </w:rPr>
              <w:t>Réponse aux demandes spécifiques du Comité permanent et de la COP.</w:t>
            </w:r>
          </w:p>
        </w:tc>
        <w:tc>
          <w:tcPr>
            <w:tcW w:w="914" w:type="pct"/>
            <w:shd w:val="clear" w:color="auto" w:fill="auto"/>
          </w:tcPr>
          <w:p w14:paraId="2A87DF69" w14:textId="32A79DF5" w:rsidR="00C61DFC" w:rsidRPr="00A82530" w:rsidRDefault="00C61DFC" w:rsidP="00C61DFC">
            <w:pPr>
              <w:rPr>
                <w:rFonts w:ascii="Calibri" w:hAnsi="Calibri" w:cs="Calibri"/>
                <w:lang w:val="fr-FR"/>
              </w:rPr>
            </w:pPr>
            <w:r w:rsidRPr="00A82530">
              <w:rPr>
                <w:rFonts w:ascii="Calibri" w:hAnsi="Calibri" w:cs="Calibri"/>
                <w:lang w:val="fr-FR"/>
              </w:rPr>
              <w:t>Poursuivre l’évaluation et, le cas échéant, appliquer la méthodologie d’auto-évaluation pour les seules recommandations restantes de l’examen des fonds non administratifs réalisé en 2018.</w:t>
            </w:r>
          </w:p>
        </w:tc>
        <w:tc>
          <w:tcPr>
            <w:tcW w:w="914" w:type="pct"/>
            <w:shd w:val="clear" w:color="auto" w:fill="auto"/>
          </w:tcPr>
          <w:p w14:paraId="60CABD6B" w14:textId="079F33E8" w:rsidR="00C61DFC" w:rsidRPr="00A82530" w:rsidRDefault="00C61DFC" w:rsidP="00C61DFC">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962" w:type="pct"/>
            <w:shd w:val="clear" w:color="auto" w:fill="auto"/>
          </w:tcPr>
          <w:p w14:paraId="462C626E" w14:textId="0C3AD444" w:rsidR="00C61DFC" w:rsidRPr="00A82530" w:rsidRDefault="0061557A" w:rsidP="00C61DFC">
            <w:pPr>
              <w:rPr>
                <w:rFonts w:ascii="Calibri" w:hAnsi="Calibri" w:cs="Calibri"/>
                <w:lang w:val="fr-FR"/>
              </w:rPr>
            </w:pPr>
            <w:r w:rsidRPr="00A82530">
              <w:rPr>
                <w:rFonts w:ascii="Calibri" w:hAnsi="Calibri" w:cs="Calibri"/>
                <w:lang w:val="fr-FR"/>
              </w:rPr>
              <w:t>Activité menée à bien en 2023</w:t>
            </w:r>
            <w:r>
              <w:rPr>
                <w:rFonts w:ascii="Calibri" w:hAnsi="Calibri" w:cs="Calibri"/>
                <w:lang w:val="fr-FR"/>
              </w:rPr>
              <w:t>.</w:t>
            </w:r>
          </w:p>
        </w:tc>
        <w:tc>
          <w:tcPr>
            <w:tcW w:w="352" w:type="pct"/>
            <w:shd w:val="clear" w:color="auto" w:fill="auto"/>
          </w:tcPr>
          <w:p w14:paraId="2FC8E0AA" w14:textId="1711ECD0" w:rsidR="00C61DFC" w:rsidRPr="00A82530" w:rsidRDefault="00C61DFC" w:rsidP="00C61DFC">
            <w:pPr>
              <w:rPr>
                <w:rFonts w:ascii="Calibri" w:hAnsi="Calibri" w:cs="Calibri"/>
                <w:lang w:val="fr-FR"/>
              </w:rPr>
            </w:pPr>
            <w:r w:rsidRPr="00A82530">
              <w:rPr>
                <w:rFonts w:ascii="Calibri" w:hAnsi="Calibri" w:cs="Calibri"/>
                <w:lang w:val="fr-FR"/>
              </w:rPr>
              <w:t xml:space="preserve">DF </w:t>
            </w:r>
          </w:p>
        </w:tc>
        <w:tc>
          <w:tcPr>
            <w:tcW w:w="298" w:type="pct"/>
            <w:shd w:val="clear" w:color="auto" w:fill="auto"/>
          </w:tcPr>
          <w:p w14:paraId="485FB745" w14:textId="26F3618B"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0C6DD59D" w14:textId="77777777" w:rsidTr="009C158B">
        <w:tc>
          <w:tcPr>
            <w:tcW w:w="646" w:type="pct"/>
            <w:vMerge/>
          </w:tcPr>
          <w:p w14:paraId="6831C9A5" w14:textId="77777777" w:rsidR="00C61DFC" w:rsidRPr="00A82530" w:rsidRDefault="00C61DFC" w:rsidP="00C61DFC">
            <w:pPr>
              <w:rPr>
                <w:rFonts w:ascii="Calibri" w:hAnsi="Calibri" w:cs="Calibri"/>
                <w:i/>
                <w:lang w:val="fr-FR"/>
              </w:rPr>
            </w:pPr>
          </w:p>
        </w:tc>
        <w:tc>
          <w:tcPr>
            <w:tcW w:w="914" w:type="pct"/>
            <w:shd w:val="clear" w:color="auto" w:fill="auto"/>
          </w:tcPr>
          <w:p w14:paraId="59119F86" w14:textId="2089C2B5" w:rsidR="00C61DFC" w:rsidRPr="00A82530" w:rsidRDefault="00C61DFC" w:rsidP="00C61DFC">
            <w:pPr>
              <w:rPr>
                <w:rFonts w:ascii="Calibri" w:hAnsi="Calibri" w:cs="Calibri"/>
                <w:lang w:val="fr-FR"/>
              </w:rPr>
            </w:pPr>
            <w:r w:rsidRPr="00A82530">
              <w:rPr>
                <w:rFonts w:ascii="Calibri" w:hAnsi="Calibri" w:cs="Calibri"/>
                <w:lang w:val="fr-FR"/>
              </w:rPr>
              <w:t>Versement des Contributions volontaires pour l’Afrique aux Initiatives régionales Ramsar (IRR) conformément à la Résolution XIV.1 par. 24.</w:t>
            </w:r>
          </w:p>
        </w:tc>
        <w:tc>
          <w:tcPr>
            <w:tcW w:w="914" w:type="pct"/>
            <w:shd w:val="clear" w:color="auto" w:fill="auto"/>
          </w:tcPr>
          <w:p w14:paraId="1421B6B1" w14:textId="327DD2F2" w:rsidR="00C61DFC" w:rsidRPr="00A82530" w:rsidRDefault="00C61DFC" w:rsidP="00C61DFC">
            <w:pPr>
              <w:rPr>
                <w:rFonts w:ascii="Calibri" w:hAnsi="Calibri" w:cs="Calibri"/>
                <w:lang w:val="fr-FR"/>
              </w:rPr>
            </w:pPr>
            <w:r w:rsidRPr="00A82530">
              <w:rPr>
                <w:rFonts w:ascii="Calibri" w:hAnsi="Calibri" w:cs="Calibri"/>
                <w:lang w:val="fr-FR"/>
              </w:rPr>
              <w:t>Consulter les représentants régionaux pour l’Afrique.</w:t>
            </w:r>
          </w:p>
        </w:tc>
        <w:tc>
          <w:tcPr>
            <w:tcW w:w="914" w:type="pct"/>
            <w:shd w:val="clear" w:color="auto" w:fill="auto"/>
          </w:tcPr>
          <w:p w14:paraId="179E670B" w14:textId="47EDF704" w:rsidR="00C61DFC" w:rsidRPr="00A82530" w:rsidRDefault="00C61DFC" w:rsidP="00C61DFC">
            <w:pPr>
              <w:spacing w:line="257" w:lineRule="auto"/>
              <w:rPr>
                <w:rFonts w:ascii="Calibri" w:eastAsia="Calibri" w:hAnsi="Calibri" w:cs="Calibri"/>
                <w:lang w:val="fr-FR"/>
              </w:rPr>
            </w:pPr>
            <w:r w:rsidRPr="00A82530">
              <w:rPr>
                <w:rFonts w:ascii="Calibri" w:eastAsia="Calibri" w:hAnsi="Calibri" w:cs="Calibri"/>
                <w:lang w:val="fr-FR"/>
              </w:rPr>
              <w:t>Pr</w:t>
            </w:r>
            <w:r w:rsidR="006F0BC7" w:rsidRPr="00A82530">
              <w:rPr>
                <w:rFonts w:ascii="Calibri" w:eastAsia="Calibri" w:hAnsi="Calibri" w:cs="Calibri"/>
                <w:lang w:val="fr-FR"/>
              </w:rPr>
              <w:t>é</w:t>
            </w:r>
            <w:r w:rsidRPr="00A82530">
              <w:rPr>
                <w:rFonts w:ascii="Calibri" w:eastAsia="Calibri" w:hAnsi="Calibri" w:cs="Calibri"/>
                <w:lang w:val="fr-FR"/>
              </w:rPr>
              <w:t>sent</w:t>
            </w:r>
            <w:r w:rsidR="006F0BC7" w:rsidRPr="00A82530">
              <w:rPr>
                <w:rFonts w:ascii="Calibri" w:eastAsia="Calibri" w:hAnsi="Calibri" w:cs="Calibri"/>
                <w:lang w:val="fr-FR"/>
              </w:rPr>
              <w:t xml:space="preserve">er la </w:t>
            </w:r>
            <w:r w:rsidRPr="00A82530">
              <w:rPr>
                <w:rFonts w:ascii="Calibri" w:eastAsia="Calibri" w:hAnsi="Calibri" w:cs="Calibri"/>
                <w:lang w:val="fr-FR"/>
              </w:rPr>
              <w:t>recomm</w:t>
            </w:r>
            <w:r w:rsidR="006F0BC7" w:rsidRPr="00A82530">
              <w:rPr>
                <w:rFonts w:ascii="Calibri" w:eastAsia="Calibri" w:hAnsi="Calibri" w:cs="Calibri"/>
                <w:lang w:val="fr-FR"/>
              </w:rPr>
              <w:t>a</w:t>
            </w:r>
            <w:r w:rsidRPr="00A82530">
              <w:rPr>
                <w:rFonts w:ascii="Calibri" w:eastAsia="Calibri" w:hAnsi="Calibri" w:cs="Calibri"/>
                <w:lang w:val="fr-FR"/>
              </w:rPr>
              <w:t xml:space="preserve">ndation </w:t>
            </w:r>
            <w:r w:rsidR="006F0BC7" w:rsidRPr="00A82530">
              <w:rPr>
                <w:rFonts w:ascii="Calibri" w:eastAsia="Calibri" w:hAnsi="Calibri" w:cs="Calibri"/>
                <w:lang w:val="fr-FR"/>
              </w:rPr>
              <w:t>des représentants régionaux pour l’Afrique à la 63</w:t>
            </w:r>
            <w:r w:rsidR="006F0BC7" w:rsidRPr="00A82530">
              <w:rPr>
                <w:rFonts w:ascii="Calibri" w:eastAsia="Calibri" w:hAnsi="Calibri" w:cs="Calibri"/>
                <w:vertAlign w:val="superscript"/>
                <w:lang w:val="fr-FR"/>
              </w:rPr>
              <w:t>e</w:t>
            </w:r>
            <w:r w:rsidR="006F0BC7" w:rsidRPr="00A82530">
              <w:rPr>
                <w:rFonts w:ascii="Calibri" w:eastAsia="Calibri" w:hAnsi="Calibri" w:cs="Calibri"/>
                <w:lang w:val="fr-FR"/>
              </w:rPr>
              <w:t> </w:t>
            </w:r>
            <w:r w:rsidR="002E7C77">
              <w:rPr>
                <w:rFonts w:ascii="Calibri" w:eastAsia="Calibri" w:hAnsi="Calibri" w:cs="Calibri"/>
                <w:lang w:val="fr-FR"/>
              </w:rPr>
              <w:t>r</w:t>
            </w:r>
            <w:r w:rsidR="006F0BC7" w:rsidRPr="00A82530">
              <w:rPr>
                <w:rFonts w:ascii="Calibri" w:eastAsia="Calibri" w:hAnsi="Calibri" w:cs="Calibri"/>
                <w:lang w:val="fr-FR"/>
              </w:rPr>
              <w:t>éunion du CP.</w:t>
            </w:r>
          </w:p>
        </w:tc>
        <w:tc>
          <w:tcPr>
            <w:tcW w:w="962" w:type="pct"/>
            <w:shd w:val="clear" w:color="auto" w:fill="auto"/>
          </w:tcPr>
          <w:p w14:paraId="488DA9C1" w14:textId="2E26BCA6" w:rsidR="00C61DFC" w:rsidRPr="00A82530" w:rsidRDefault="0061557A" w:rsidP="00C61DFC">
            <w:pPr>
              <w:spacing w:line="257" w:lineRule="auto"/>
              <w:rPr>
                <w:rFonts w:ascii="Calibri" w:eastAsia="Calibri" w:hAnsi="Calibri" w:cs="Calibri"/>
                <w:lang w:val="fr-FR"/>
              </w:rPr>
            </w:pPr>
            <w:r w:rsidRPr="00A82530">
              <w:rPr>
                <w:rFonts w:ascii="Calibri" w:eastAsia="Calibri" w:hAnsi="Calibri" w:cs="Calibri"/>
                <w:lang w:val="fr-FR"/>
              </w:rPr>
              <w:t>Présenter la recommandation des représentants régionaux pour l’Afrique</w:t>
            </w:r>
            <w:r>
              <w:rPr>
                <w:rFonts w:ascii="Calibri" w:eastAsia="Calibri" w:hAnsi="Calibri" w:cs="Calibri"/>
                <w:lang w:val="fr-FR"/>
              </w:rPr>
              <w:t xml:space="preserve"> aux 64</w:t>
            </w:r>
            <w:r w:rsidRPr="001F745D">
              <w:rPr>
                <w:rFonts w:ascii="Calibri" w:eastAsia="Calibri" w:hAnsi="Calibri" w:cs="Calibri"/>
                <w:vertAlign w:val="superscript"/>
                <w:lang w:val="fr-FR"/>
              </w:rPr>
              <w:t>e</w:t>
            </w:r>
            <w:r>
              <w:rPr>
                <w:rFonts w:ascii="Calibri" w:eastAsia="Calibri" w:hAnsi="Calibri" w:cs="Calibri"/>
                <w:lang w:val="fr-FR"/>
              </w:rPr>
              <w:t xml:space="preserve"> et 65</w:t>
            </w:r>
            <w:r w:rsidRPr="001F745D">
              <w:rPr>
                <w:rFonts w:ascii="Calibri" w:eastAsia="Calibri" w:hAnsi="Calibri" w:cs="Calibri"/>
                <w:vertAlign w:val="superscript"/>
                <w:lang w:val="fr-FR"/>
              </w:rPr>
              <w:t>e</w:t>
            </w:r>
            <w:r>
              <w:rPr>
                <w:rFonts w:ascii="Calibri" w:eastAsia="Calibri" w:hAnsi="Calibri" w:cs="Calibri"/>
                <w:lang w:val="fr-FR"/>
              </w:rPr>
              <w:t xml:space="preserve"> réunions du CP (le cas échéant).</w:t>
            </w:r>
          </w:p>
        </w:tc>
        <w:tc>
          <w:tcPr>
            <w:tcW w:w="352" w:type="pct"/>
            <w:shd w:val="clear" w:color="auto" w:fill="auto"/>
          </w:tcPr>
          <w:p w14:paraId="7DB63956" w14:textId="58D76B0C" w:rsidR="00C61DFC" w:rsidRPr="00A82530" w:rsidRDefault="00C61DFC" w:rsidP="00C61DFC">
            <w:pPr>
              <w:rPr>
                <w:rFonts w:ascii="Calibri" w:hAnsi="Calibri" w:cs="Calibri"/>
                <w:lang w:val="fr-FR"/>
              </w:rPr>
            </w:pPr>
            <w:r w:rsidRPr="00A82530">
              <w:rPr>
                <w:rFonts w:ascii="Calibri" w:hAnsi="Calibri" w:cs="Calibri"/>
                <w:lang w:val="fr-FR"/>
              </w:rPr>
              <w:t xml:space="preserve">DF / </w:t>
            </w:r>
            <w:proofErr w:type="spellStart"/>
            <w:r w:rsidRPr="00A82530">
              <w:rPr>
                <w:rFonts w:ascii="Calibri" w:hAnsi="Calibri" w:cs="Calibri"/>
                <w:lang w:val="fr-FR"/>
              </w:rPr>
              <w:t>CP</w:t>
            </w:r>
            <w:r w:rsidR="0061557A">
              <w:rPr>
                <w:rFonts w:ascii="Calibri" w:hAnsi="Calibri" w:cs="Calibri"/>
                <w:lang w:val="fr-FR"/>
              </w:rPr>
              <w:t>r</w:t>
            </w:r>
            <w:proofErr w:type="spellEnd"/>
            <w:r w:rsidRPr="00A82530">
              <w:rPr>
                <w:rFonts w:ascii="Calibri" w:hAnsi="Calibri" w:cs="Calibri"/>
                <w:lang w:val="fr-FR"/>
              </w:rPr>
              <w:t xml:space="preserve"> Afrique</w:t>
            </w:r>
          </w:p>
        </w:tc>
        <w:tc>
          <w:tcPr>
            <w:tcW w:w="298" w:type="pct"/>
            <w:shd w:val="clear" w:color="auto" w:fill="auto"/>
          </w:tcPr>
          <w:p w14:paraId="52C28B7B" w14:textId="13C23A43"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6EA9C6C3" w14:textId="77777777" w:rsidTr="009C158B">
        <w:tc>
          <w:tcPr>
            <w:tcW w:w="646" w:type="pct"/>
            <w:vMerge/>
          </w:tcPr>
          <w:p w14:paraId="6CA89909" w14:textId="77777777" w:rsidR="00C61DFC" w:rsidRPr="00A82530" w:rsidRDefault="00C61DFC" w:rsidP="00C61DFC">
            <w:pPr>
              <w:rPr>
                <w:rFonts w:ascii="Calibri" w:hAnsi="Calibri" w:cs="Calibri"/>
                <w:i/>
                <w:lang w:val="fr-FR"/>
              </w:rPr>
            </w:pPr>
          </w:p>
        </w:tc>
        <w:tc>
          <w:tcPr>
            <w:tcW w:w="914" w:type="pct"/>
            <w:shd w:val="clear" w:color="auto" w:fill="auto"/>
          </w:tcPr>
          <w:p w14:paraId="1B03E688" w14:textId="24B4732A" w:rsidR="00C61DFC" w:rsidRPr="00A82530" w:rsidRDefault="00C61DFC" w:rsidP="00C61DFC">
            <w:pPr>
              <w:rPr>
                <w:rFonts w:ascii="Calibri" w:hAnsi="Calibri" w:cs="Calibri"/>
                <w:lang w:val="fr-FR"/>
              </w:rPr>
            </w:pPr>
            <w:r w:rsidRPr="00A82530">
              <w:rPr>
                <w:rFonts w:ascii="Calibri" w:hAnsi="Calibri" w:cs="Calibri"/>
                <w:lang w:val="fr-FR"/>
              </w:rPr>
              <w:t>Le Secrétariat a pris les mesures requises concernant les PC n’ayant pas versé leurs contributions.</w:t>
            </w:r>
          </w:p>
        </w:tc>
        <w:tc>
          <w:tcPr>
            <w:tcW w:w="914" w:type="pct"/>
            <w:shd w:val="clear" w:color="auto" w:fill="auto"/>
          </w:tcPr>
          <w:p w14:paraId="7FAFB769" w14:textId="57E61834" w:rsidR="00C61DFC" w:rsidRPr="00A82530" w:rsidRDefault="00C61DFC" w:rsidP="00C61DFC">
            <w:pPr>
              <w:rPr>
                <w:rFonts w:ascii="Calibri" w:hAnsi="Calibri" w:cs="Calibri"/>
                <w:lang w:val="fr-FR"/>
              </w:rPr>
            </w:pPr>
            <w:r w:rsidRPr="00A82530">
              <w:rPr>
                <w:rFonts w:ascii="Calibri" w:hAnsi="Calibri" w:cs="Calibri"/>
                <w:lang w:val="fr-FR"/>
              </w:rPr>
              <w:t xml:space="preserve">Faire le suivi des arriérés de contributions </w:t>
            </w:r>
            <w:r w:rsidR="006F0BC7" w:rsidRPr="00A82530">
              <w:rPr>
                <w:rFonts w:ascii="Calibri" w:hAnsi="Calibri" w:cs="Calibri"/>
                <w:lang w:val="fr-FR"/>
              </w:rPr>
              <w:t>des</w:t>
            </w:r>
            <w:r w:rsidRPr="00A82530">
              <w:rPr>
                <w:rFonts w:ascii="Calibri" w:hAnsi="Calibri" w:cs="Calibri"/>
                <w:lang w:val="fr-FR"/>
              </w:rPr>
              <w:t xml:space="preserve"> PC conformément à la Résolution XIV.1 par. 18.</w:t>
            </w:r>
          </w:p>
        </w:tc>
        <w:tc>
          <w:tcPr>
            <w:tcW w:w="914" w:type="pct"/>
            <w:shd w:val="clear" w:color="auto" w:fill="auto"/>
          </w:tcPr>
          <w:p w14:paraId="54769C5A" w14:textId="04F395B0" w:rsidR="00C61DFC" w:rsidRPr="00A82530" w:rsidRDefault="00C61DFC" w:rsidP="00C61DFC">
            <w:pPr>
              <w:spacing w:line="257" w:lineRule="auto"/>
              <w:rPr>
                <w:rFonts w:ascii="Calibri" w:eastAsia="Calibri" w:hAnsi="Calibri" w:cs="Calibri"/>
                <w:lang w:val="fr-FR"/>
              </w:rPr>
            </w:pPr>
            <w:r w:rsidRPr="00A82530">
              <w:rPr>
                <w:rFonts w:ascii="Calibri" w:hAnsi="Calibri" w:cs="Calibri"/>
                <w:lang w:val="fr-FR"/>
              </w:rPr>
              <w:t>F</w:t>
            </w:r>
            <w:r w:rsidR="006F0BC7" w:rsidRPr="00A82530">
              <w:rPr>
                <w:rFonts w:ascii="Calibri" w:hAnsi="Calibri" w:cs="Calibri"/>
                <w:lang w:val="fr-FR"/>
              </w:rPr>
              <w:t>aire le suivi des arriérés de contributions des PC conformément à la Résolution XIV.1 par. 18.</w:t>
            </w:r>
          </w:p>
        </w:tc>
        <w:tc>
          <w:tcPr>
            <w:tcW w:w="962" w:type="pct"/>
            <w:shd w:val="clear" w:color="auto" w:fill="auto"/>
          </w:tcPr>
          <w:p w14:paraId="1EA7BA50" w14:textId="0868557A" w:rsidR="00C61DFC" w:rsidRPr="00E0176F" w:rsidRDefault="0061557A" w:rsidP="00C61DFC">
            <w:pPr>
              <w:spacing w:line="257" w:lineRule="auto"/>
              <w:rPr>
                <w:rFonts w:ascii="Calibri" w:eastAsia="Calibri" w:hAnsi="Calibri" w:cs="Calibri"/>
                <w:lang w:val="fr-FR"/>
              </w:rPr>
            </w:pPr>
            <w:r>
              <w:rPr>
                <w:rFonts w:ascii="Calibri" w:eastAsia="Calibri" w:hAnsi="Calibri" w:cs="Calibri"/>
                <w:lang w:val="fr-FR"/>
              </w:rPr>
              <w:t>Faire</w:t>
            </w:r>
            <w:r w:rsidR="00C61DFC" w:rsidRPr="00A82530">
              <w:rPr>
                <w:rFonts w:ascii="Calibri" w:eastAsia="Calibri" w:hAnsi="Calibri" w:cs="Calibri"/>
                <w:lang w:val="fr-FR"/>
              </w:rPr>
              <w:t xml:space="preserve"> le suivi des arriérés de contributions </w:t>
            </w:r>
            <w:r w:rsidR="006F0BC7" w:rsidRPr="00A82530">
              <w:rPr>
                <w:rFonts w:ascii="Calibri" w:eastAsia="Calibri" w:hAnsi="Calibri" w:cs="Calibri"/>
                <w:lang w:val="fr-FR"/>
              </w:rPr>
              <w:t>des</w:t>
            </w:r>
            <w:r w:rsidR="00C61DFC" w:rsidRPr="00A82530">
              <w:rPr>
                <w:rFonts w:ascii="Calibri" w:eastAsia="Calibri" w:hAnsi="Calibri" w:cs="Calibri"/>
                <w:lang w:val="fr-FR"/>
              </w:rPr>
              <w:t xml:space="preserve"> PC conformément à la Résolution XIV.1, par. 18.</w:t>
            </w:r>
          </w:p>
        </w:tc>
        <w:tc>
          <w:tcPr>
            <w:tcW w:w="352" w:type="pct"/>
            <w:shd w:val="clear" w:color="auto" w:fill="auto"/>
          </w:tcPr>
          <w:p w14:paraId="23A354AC" w14:textId="30006E51" w:rsidR="00C61DFC" w:rsidRPr="00A82530" w:rsidRDefault="00C61DFC" w:rsidP="00C61DFC">
            <w:pPr>
              <w:rPr>
                <w:rFonts w:ascii="Calibri" w:hAnsi="Calibri" w:cs="Calibri"/>
                <w:lang w:val="fr-FR"/>
              </w:rPr>
            </w:pPr>
            <w:r w:rsidRPr="00A82530">
              <w:rPr>
                <w:rFonts w:ascii="Calibri" w:hAnsi="Calibri" w:cs="Calibri"/>
                <w:lang w:val="fr-FR"/>
              </w:rPr>
              <w:t xml:space="preserve">DF </w:t>
            </w:r>
          </w:p>
        </w:tc>
        <w:tc>
          <w:tcPr>
            <w:tcW w:w="298" w:type="pct"/>
            <w:shd w:val="clear" w:color="auto" w:fill="auto"/>
          </w:tcPr>
          <w:p w14:paraId="4BF41A82" w14:textId="023B662D"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2F43C8C2" w14:textId="77777777" w:rsidTr="009C158B">
        <w:tc>
          <w:tcPr>
            <w:tcW w:w="646" w:type="pct"/>
            <w:vMerge/>
          </w:tcPr>
          <w:p w14:paraId="1BE12681" w14:textId="77777777" w:rsidR="00C61DFC" w:rsidRPr="00A82530" w:rsidRDefault="00C61DFC" w:rsidP="00C61DFC">
            <w:pPr>
              <w:rPr>
                <w:rFonts w:ascii="Calibri" w:hAnsi="Calibri" w:cs="Calibri"/>
                <w:i/>
                <w:lang w:val="fr-FR"/>
              </w:rPr>
            </w:pPr>
          </w:p>
        </w:tc>
        <w:tc>
          <w:tcPr>
            <w:tcW w:w="914" w:type="pct"/>
          </w:tcPr>
          <w:p w14:paraId="2D2EFFE0" w14:textId="1FDC8CAE" w:rsidR="00C61DFC" w:rsidRPr="00A82530" w:rsidRDefault="00C61DFC" w:rsidP="00C61DFC">
            <w:pPr>
              <w:rPr>
                <w:rFonts w:ascii="Calibri" w:hAnsi="Calibri" w:cs="Calibri"/>
                <w:lang w:val="fr-FR"/>
              </w:rPr>
            </w:pPr>
            <w:r w:rsidRPr="00A82530">
              <w:rPr>
                <w:rFonts w:ascii="Calibri" w:hAnsi="Calibri" w:cs="Calibri"/>
                <w:lang w:val="fr-FR"/>
              </w:rPr>
              <w:t>Fonds de réserve maintenu conformément à la Résolution</w:t>
            </w:r>
            <w:r w:rsidR="00366A6B" w:rsidRPr="00A82530">
              <w:rPr>
                <w:rFonts w:ascii="Calibri" w:hAnsi="Calibri" w:cs="Calibri"/>
                <w:lang w:val="fr-FR"/>
              </w:rPr>
              <w:t> </w:t>
            </w:r>
            <w:r w:rsidRPr="00A82530">
              <w:rPr>
                <w:rFonts w:ascii="Calibri" w:hAnsi="Calibri" w:cs="Calibri"/>
                <w:lang w:val="fr-FR"/>
              </w:rPr>
              <w:t>XIV.1 par.</w:t>
            </w:r>
            <w:r w:rsidR="00366A6B" w:rsidRPr="00A82530">
              <w:rPr>
                <w:rFonts w:ascii="Calibri" w:hAnsi="Calibri" w:cs="Calibri"/>
                <w:lang w:val="fr-FR"/>
              </w:rPr>
              <w:t> </w:t>
            </w:r>
            <w:r w:rsidRPr="00A82530">
              <w:rPr>
                <w:rFonts w:ascii="Calibri" w:hAnsi="Calibri" w:cs="Calibri"/>
                <w:lang w:val="fr-FR"/>
              </w:rPr>
              <w:t>33.</w:t>
            </w:r>
          </w:p>
        </w:tc>
        <w:tc>
          <w:tcPr>
            <w:tcW w:w="914" w:type="pct"/>
            <w:tcBorders>
              <w:bottom w:val="single" w:sz="4" w:space="0" w:color="auto"/>
            </w:tcBorders>
            <w:shd w:val="clear" w:color="auto" w:fill="auto"/>
          </w:tcPr>
          <w:p w14:paraId="7F1AF9C1" w14:textId="18AA3221" w:rsidR="00C61DFC" w:rsidRPr="00A82530" w:rsidRDefault="00C61DFC" w:rsidP="00C61DFC">
            <w:pPr>
              <w:rPr>
                <w:rFonts w:ascii="Calibri" w:hAnsi="Calibri" w:cs="Calibri"/>
                <w:lang w:val="fr-FR"/>
              </w:rPr>
            </w:pPr>
            <w:r w:rsidRPr="00A82530">
              <w:rPr>
                <w:rFonts w:ascii="Calibri" w:hAnsi="Calibri" w:cs="Calibri"/>
                <w:lang w:val="fr-FR"/>
              </w:rPr>
              <w:t>Maintenir le Fonds de réserve.</w:t>
            </w:r>
          </w:p>
        </w:tc>
        <w:tc>
          <w:tcPr>
            <w:tcW w:w="914" w:type="pct"/>
            <w:tcBorders>
              <w:bottom w:val="single" w:sz="4" w:space="0" w:color="auto"/>
            </w:tcBorders>
            <w:shd w:val="clear" w:color="auto" w:fill="auto"/>
          </w:tcPr>
          <w:p w14:paraId="646E9F0D" w14:textId="45C7CC3E" w:rsidR="00C61DFC" w:rsidRPr="00A82530" w:rsidRDefault="00C61DFC" w:rsidP="00C61DFC">
            <w:pPr>
              <w:rPr>
                <w:rFonts w:ascii="Calibri" w:hAnsi="Calibri" w:cs="Calibri"/>
                <w:lang w:val="fr-FR"/>
              </w:rPr>
            </w:pPr>
            <w:r w:rsidRPr="00A82530">
              <w:rPr>
                <w:rFonts w:ascii="Calibri" w:hAnsi="Calibri"/>
                <w:lang w:val="fr-FR"/>
              </w:rPr>
              <w:t>Maintenir le Fonds de réserve.</w:t>
            </w:r>
          </w:p>
        </w:tc>
        <w:tc>
          <w:tcPr>
            <w:tcW w:w="962" w:type="pct"/>
            <w:tcBorders>
              <w:bottom w:val="single" w:sz="4" w:space="0" w:color="auto"/>
            </w:tcBorders>
            <w:shd w:val="clear" w:color="auto" w:fill="auto"/>
          </w:tcPr>
          <w:p w14:paraId="48EC68F5" w14:textId="1C2EDAB4" w:rsidR="00C61DFC" w:rsidRPr="00A82530" w:rsidRDefault="0061557A" w:rsidP="00C61DFC">
            <w:pPr>
              <w:rPr>
                <w:rFonts w:ascii="Calibri" w:hAnsi="Calibri" w:cs="Calibri"/>
                <w:lang w:val="fr-FR"/>
              </w:rPr>
            </w:pPr>
            <w:r>
              <w:rPr>
                <w:rFonts w:ascii="Calibri" w:hAnsi="Calibri" w:cs="Calibri"/>
                <w:lang w:val="fr-FR"/>
              </w:rPr>
              <w:t>Maintenir le f</w:t>
            </w:r>
            <w:r w:rsidR="00C61DFC" w:rsidRPr="00A82530">
              <w:rPr>
                <w:rFonts w:ascii="Calibri" w:hAnsi="Calibri" w:cs="Calibri"/>
                <w:lang w:val="fr-FR"/>
              </w:rPr>
              <w:t>onds de réserve.</w:t>
            </w:r>
          </w:p>
        </w:tc>
        <w:tc>
          <w:tcPr>
            <w:tcW w:w="352" w:type="pct"/>
            <w:tcBorders>
              <w:bottom w:val="single" w:sz="4" w:space="0" w:color="auto"/>
            </w:tcBorders>
          </w:tcPr>
          <w:p w14:paraId="308364FC" w14:textId="3BB86FB6" w:rsidR="00C61DFC" w:rsidRPr="00A82530" w:rsidRDefault="00C61DFC" w:rsidP="00C61DFC">
            <w:pPr>
              <w:rPr>
                <w:rFonts w:ascii="Calibri" w:hAnsi="Calibri" w:cs="Calibri"/>
                <w:lang w:val="fr-FR"/>
              </w:rPr>
            </w:pPr>
            <w:r w:rsidRPr="00A82530">
              <w:rPr>
                <w:rFonts w:ascii="Calibri" w:hAnsi="Calibri" w:cs="Calibri"/>
                <w:lang w:val="fr-FR"/>
              </w:rPr>
              <w:t>DF</w:t>
            </w:r>
          </w:p>
        </w:tc>
        <w:tc>
          <w:tcPr>
            <w:tcW w:w="298" w:type="pct"/>
            <w:tcBorders>
              <w:bottom w:val="single" w:sz="4" w:space="0" w:color="auto"/>
            </w:tcBorders>
          </w:tcPr>
          <w:p w14:paraId="3BC5D331" w14:textId="0AF05C70"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4FC58EB9" w14:textId="77777777" w:rsidTr="00366A6B">
        <w:tc>
          <w:tcPr>
            <w:tcW w:w="646" w:type="pct"/>
            <w:vMerge w:val="restart"/>
          </w:tcPr>
          <w:p w14:paraId="38345729" w14:textId="36F32E79" w:rsidR="00C61DFC" w:rsidRPr="00A82530" w:rsidRDefault="00C61DFC" w:rsidP="00C61DFC">
            <w:pPr>
              <w:rPr>
                <w:rFonts w:ascii="Calibri" w:hAnsi="Calibri" w:cs="Calibri"/>
                <w:b/>
                <w:lang w:val="fr-FR"/>
              </w:rPr>
            </w:pPr>
            <w:r w:rsidRPr="00A82530">
              <w:rPr>
                <w:rFonts w:ascii="Calibri" w:hAnsi="Calibri" w:cs="Calibri"/>
                <w:b/>
                <w:lang w:val="fr-FR"/>
              </w:rPr>
              <w:t xml:space="preserve">2.3 Des systèmes de gestion de l’information et des nouvelles technologies tenus à jour afin d’aider le Secrétariat à appuyer les PC. </w:t>
            </w:r>
          </w:p>
          <w:p w14:paraId="627FD0DF" w14:textId="77777777" w:rsidR="00C61DFC" w:rsidRPr="00A82530" w:rsidRDefault="00C61DFC" w:rsidP="00C61DFC">
            <w:pPr>
              <w:rPr>
                <w:rFonts w:ascii="Calibri" w:hAnsi="Calibri" w:cs="Calibri"/>
                <w:i/>
                <w:lang w:val="fr-FR"/>
              </w:rPr>
            </w:pPr>
          </w:p>
          <w:p w14:paraId="7F6B9B50" w14:textId="0A2F130F" w:rsidR="00C61DFC" w:rsidRPr="00A82530" w:rsidRDefault="00C61DFC" w:rsidP="00C61DFC">
            <w:pPr>
              <w:rPr>
                <w:rFonts w:ascii="Calibri" w:hAnsi="Calibri" w:cs="Calibri"/>
                <w:i/>
                <w:lang w:val="fr-FR"/>
              </w:rPr>
            </w:pPr>
            <w:r w:rsidRPr="00A82530">
              <w:rPr>
                <w:rFonts w:ascii="Calibri" w:hAnsi="Calibri" w:cs="Calibri"/>
                <w:i/>
                <w:lang w:val="fr-FR"/>
              </w:rPr>
              <w:t>Résolutions XVI.1 par. 35 ;</w:t>
            </w:r>
          </w:p>
          <w:p w14:paraId="5E324A04" w14:textId="77777777" w:rsidR="00C61DFC" w:rsidRPr="00A82530" w:rsidRDefault="00C61DFC" w:rsidP="00C61DFC">
            <w:pPr>
              <w:rPr>
                <w:rFonts w:ascii="Calibri" w:hAnsi="Calibri" w:cs="Calibri"/>
                <w:i/>
                <w:lang w:val="fr-FR"/>
              </w:rPr>
            </w:pPr>
            <w:r w:rsidRPr="00A82530">
              <w:rPr>
                <w:rFonts w:ascii="Calibri" w:hAnsi="Calibri" w:cs="Calibri"/>
                <w:i/>
                <w:lang w:val="fr-FR"/>
              </w:rPr>
              <w:t>XIV.3 par. 12 ;</w:t>
            </w:r>
          </w:p>
          <w:p w14:paraId="4A4E6254" w14:textId="6FC26BBC" w:rsidR="00C61DFC" w:rsidRPr="00A82530" w:rsidRDefault="00C61DFC" w:rsidP="00C61DFC">
            <w:pPr>
              <w:rPr>
                <w:rFonts w:ascii="Calibri" w:hAnsi="Calibri" w:cs="Calibri"/>
                <w:i/>
                <w:lang w:val="fr-FR"/>
              </w:rPr>
            </w:pPr>
            <w:r w:rsidRPr="00A82530">
              <w:rPr>
                <w:rFonts w:ascii="Calibri" w:hAnsi="Calibri" w:cs="Calibri"/>
                <w:i/>
                <w:lang w:val="fr-FR"/>
              </w:rPr>
              <w:t>XIV.5 par. 4 et 5.</w:t>
            </w:r>
          </w:p>
          <w:p w14:paraId="74DAE5DD" w14:textId="4FE0D581" w:rsidR="00C61DFC" w:rsidRPr="00A82530" w:rsidRDefault="00C61DFC" w:rsidP="00C61DFC">
            <w:pPr>
              <w:rPr>
                <w:rFonts w:ascii="Calibri" w:hAnsi="Calibri" w:cs="Calibri"/>
                <w:i/>
                <w:lang w:val="fr-FR"/>
              </w:rPr>
            </w:pPr>
          </w:p>
        </w:tc>
        <w:tc>
          <w:tcPr>
            <w:tcW w:w="914" w:type="pct"/>
            <w:vMerge w:val="restart"/>
            <w:shd w:val="clear" w:color="auto" w:fill="auto"/>
          </w:tcPr>
          <w:p w14:paraId="0CB137E3" w14:textId="59A601F9" w:rsidR="00C61DFC" w:rsidRPr="00A82530" w:rsidRDefault="00C61DFC" w:rsidP="00C61DFC">
            <w:pPr>
              <w:rPr>
                <w:rFonts w:ascii="Calibri" w:hAnsi="Calibri" w:cs="Calibri"/>
                <w:lang w:val="fr-FR"/>
              </w:rPr>
            </w:pPr>
            <w:r w:rsidRPr="00A82530">
              <w:rPr>
                <w:rFonts w:ascii="Calibri" w:hAnsi="Calibri"/>
                <w:lang w:val="fr-FR"/>
              </w:rPr>
              <w:lastRenderedPageBreak/>
              <w:t>Les solutions technologiques accroissent l’efficacité et l’efficience du Secrétariat et de son soutien aux PC.</w:t>
            </w:r>
          </w:p>
        </w:tc>
        <w:tc>
          <w:tcPr>
            <w:tcW w:w="914" w:type="pct"/>
            <w:shd w:val="clear" w:color="auto" w:fill="auto"/>
          </w:tcPr>
          <w:p w14:paraId="05B9C8D3" w14:textId="4EBA3CF8" w:rsidR="00C61DFC" w:rsidRPr="00A82530" w:rsidRDefault="00C61DFC" w:rsidP="00C61DFC">
            <w:pPr>
              <w:rPr>
                <w:rFonts w:ascii="Calibri" w:hAnsi="Calibri" w:cs="Calibri"/>
                <w:lang w:val="fr-FR"/>
              </w:rPr>
            </w:pPr>
            <w:r w:rsidRPr="00A82530">
              <w:rPr>
                <w:rFonts w:ascii="Calibri" w:hAnsi="Calibri" w:cs="Calibri"/>
                <w:lang w:val="fr-FR"/>
              </w:rPr>
              <w:t>Mise à niveau de la plateforme du site web de la Convention vers la dernière version, y compris la refonte de l’interface publique et administrative.</w:t>
            </w:r>
          </w:p>
        </w:tc>
        <w:tc>
          <w:tcPr>
            <w:tcW w:w="914" w:type="pct"/>
            <w:shd w:val="clear" w:color="auto" w:fill="auto"/>
          </w:tcPr>
          <w:p w14:paraId="5D05A3A9" w14:textId="3C9AFCA3" w:rsidR="00C61DFC" w:rsidRPr="00A82530" w:rsidRDefault="009C19CC" w:rsidP="00C61DFC">
            <w:pPr>
              <w:rPr>
                <w:rFonts w:ascii="Calibri" w:hAnsi="Calibri" w:cs="Calibri"/>
                <w:lang w:val="fr-FR"/>
              </w:rPr>
            </w:pPr>
            <w:r w:rsidRPr="00A82530">
              <w:rPr>
                <w:rFonts w:ascii="Calibri" w:hAnsi="Calibri" w:cs="Calibri"/>
                <w:lang w:val="fr-FR"/>
              </w:rPr>
              <w:t>Amélior</w:t>
            </w:r>
            <w:r w:rsidR="00F618EE">
              <w:rPr>
                <w:rFonts w:ascii="Calibri" w:hAnsi="Calibri" w:cs="Calibri"/>
                <w:lang w:val="fr-FR"/>
              </w:rPr>
              <w:t>ation de</w:t>
            </w:r>
            <w:r w:rsidRPr="00A82530">
              <w:rPr>
                <w:rFonts w:ascii="Calibri" w:hAnsi="Calibri" w:cs="Calibri"/>
                <w:lang w:val="fr-FR"/>
              </w:rPr>
              <w:t xml:space="preserve"> la convivialité du site web à l’aide des nouvelles fonctions mises à dispositions à la suite de la mise à niveau. </w:t>
            </w:r>
          </w:p>
        </w:tc>
        <w:tc>
          <w:tcPr>
            <w:tcW w:w="962" w:type="pct"/>
            <w:tcBorders>
              <w:right w:val="single" w:sz="4" w:space="0" w:color="auto"/>
            </w:tcBorders>
            <w:shd w:val="clear" w:color="auto" w:fill="auto"/>
          </w:tcPr>
          <w:p w14:paraId="02040434" w14:textId="20DAC665" w:rsidR="00C61DFC" w:rsidRPr="00A82530" w:rsidRDefault="001F3C16" w:rsidP="00C61DFC">
            <w:pPr>
              <w:rPr>
                <w:rFonts w:ascii="Calibri" w:hAnsi="Calibri" w:cs="Calibri"/>
                <w:lang w:val="fr-FR"/>
              </w:rPr>
            </w:pPr>
            <w:r w:rsidRPr="001F3C16">
              <w:rPr>
                <w:rFonts w:ascii="Calibri" w:hAnsi="Calibri" w:cs="Calibri"/>
                <w:lang w:val="fr-FR"/>
              </w:rPr>
              <w:t>Ajout de fonctionnalités au site web existant en fonction des besoins</w:t>
            </w:r>
            <w:r w:rsidR="00C61DFC" w:rsidRPr="00A82530">
              <w:rPr>
                <w:rFonts w:ascii="Calibri" w:hAnsi="Calibri" w:cs="Calibri"/>
                <w:lang w:val="fr-FR"/>
              </w:rPr>
              <w:t>.</w:t>
            </w:r>
          </w:p>
        </w:tc>
        <w:tc>
          <w:tcPr>
            <w:tcW w:w="352" w:type="pct"/>
            <w:vMerge w:val="restart"/>
            <w:tcBorders>
              <w:top w:val="single" w:sz="4" w:space="0" w:color="auto"/>
              <w:left w:val="single" w:sz="4" w:space="0" w:color="auto"/>
              <w:right w:val="single" w:sz="4" w:space="0" w:color="auto"/>
            </w:tcBorders>
            <w:shd w:val="clear" w:color="auto" w:fill="auto"/>
          </w:tcPr>
          <w:p w14:paraId="6F21EACC" w14:textId="3257E036" w:rsidR="00366A6B" w:rsidRPr="00A82530" w:rsidRDefault="00366A6B" w:rsidP="00C61DFC">
            <w:pPr>
              <w:rPr>
                <w:rFonts w:ascii="Calibri" w:hAnsi="Calibri" w:cs="Calibri"/>
                <w:highlight w:val="yellow"/>
                <w:lang w:val="fr-FR"/>
              </w:rPr>
            </w:pPr>
            <w:r w:rsidRPr="00A82530">
              <w:rPr>
                <w:rFonts w:ascii="Calibri" w:hAnsi="Calibri" w:cs="Calibri"/>
                <w:lang w:val="fr-FR"/>
              </w:rPr>
              <w:t>S</w:t>
            </w:r>
            <w:r w:rsidR="00D46D72" w:rsidRPr="00A82530">
              <w:rPr>
                <w:rFonts w:ascii="Calibri" w:hAnsi="Calibri" w:cs="Calibri"/>
                <w:lang w:val="fr-FR"/>
              </w:rPr>
              <w:t>T</w:t>
            </w:r>
            <w:r w:rsidRPr="00A82530">
              <w:rPr>
                <w:rFonts w:ascii="Calibri" w:hAnsi="Calibri" w:cs="Calibri"/>
                <w:lang w:val="fr-FR"/>
              </w:rPr>
              <w:t>I</w:t>
            </w:r>
          </w:p>
        </w:tc>
        <w:tc>
          <w:tcPr>
            <w:tcW w:w="298" w:type="pct"/>
            <w:vMerge w:val="restart"/>
            <w:tcBorders>
              <w:top w:val="single" w:sz="4" w:space="0" w:color="auto"/>
              <w:left w:val="single" w:sz="4" w:space="0" w:color="auto"/>
              <w:right w:val="single" w:sz="4" w:space="0" w:color="auto"/>
            </w:tcBorders>
          </w:tcPr>
          <w:p w14:paraId="03397EE3" w14:textId="07227EE9"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FF1641" w14:paraId="18B4CB05" w14:textId="77777777" w:rsidTr="00366A6B">
        <w:tc>
          <w:tcPr>
            <w:tcW w:w="646" w:type="pct"/>
            <w:vMerge/>
          </w:tcPr>
          <w:p w14:paraId="69013B41" w14:textId="77777777" w:rsidR="00C61DFC" w:rsidRPr="00A82530" w:rsidRDefault="00C61DFC" w:rsidP="00C61DFC">
            <w:pPr>
              <w:rPr>
                <w:rFonts w:ascii="Calibri" w:hAnsi="Calibri" w:cs="Calibri"/>
                <w:b/>
                <w:lang w:val="fr-FR"/>
              </w:rPr>
            </w:pPr>
          </w:p>
        </w:tc>
        <w:tc>
          <w:tcPr>
            <w:tcW w:w="914" w:type="pct"/>
            <w:vMerge/>
          </w:tcPr>
          <w:p w14:paraId="6F4B1A9B" w14:textId="523FF0A0" w:rsidR="00C61DFC" w:rsidRPr="00A82530" w:rsidRDefault="00C61DFC" w:rsidP="00C61DFC">
            <w:pPr>
              <w:rPr>
                <w:rFonts w:ascii="Calibri" w:hAnsi="Calibri" w:cs="Calibri"/>
                <w:lang w:val="fr-FR"/>
              </w:rPr>
            </w:pPr>
          </w:p>
        </w:tc>
        <w:tc>
          <w:tcPr>
            <w:tcW w:w="914" w:type="pct"/>
            <w:shd w:val="clear" w:color="auto" w:fill="auto"/>
          </w:tcPr>
          <w:p w14:paraId="2F489F06" w14:textId="15860EF9" w:rsidR="00C61DFC" w:rsidRPr="00A82530" w:rsidRDefault="00C61DFC" w:rsidP="00C61DFC">
            <w:pPr>
              <w:rPr>
                <w:rFonts w:ascii="Calibri" w:hAnsi="Calibri" w:cs="Calibri"/>
                <w:lang w:val="fr-FR"/>
              </w:rPr>
            </w:pPr>
            <w:r w:rsidRPr="00A82530">
              <w:rPr>
                <w:rFonts w:ascii="Calibri" w:hAnsi="Calibri" w:cs="Calibri"/>
                <w:lang w:val="fr-FR"/>
              </w:rPr>
              <w:t xml:space="preserve">Ajout de fonctionnalités aux plateformes GRC (gestion des </w:t>
            </w:r>
            <w:r w:rsidRPr="00A82530">
              <w:rPr>
                <w:rFonts w:ascii="Calibri" w:hAnsi="Calibri" w:cs="Calibri"/>
                <w:lang w:val="fr-FR"/>
              </w:rPr>
              <w:lastRenderedPageBreak/>
              <w:t>contacts) existantes, selon les besoins.</w:t>
            </w:r>
          </w:p>
        </w:tc>
        <w:tc>
          <w:tcPr>
            <w:tcW w:w="914" w:type="pct"/>
            <w:shd w:val="clear" w:color="auto" w:fill="auto"/>
          </w:tcPr>
          <w:p w14:paraId="65DE7945" w14:textId="2C236725" w:rsidR="00C61DFC" w:rsidRPr="00A82530" w:rsidRDefault="009C19CC" w:rsidP="00C61DFC">
            <w:pPr>
              <w:rPr>
                <w:rFonts w:ascii="Calibri" w:hAnsi="Calibri" w:cs="Calibri"/>
                <w:lang w:val="fr-FR"/>
              </w:rPr>
            </w:pPr>
            <w:r w:rsidRPr="00A82530">
              <w:rPr>
                <w:rFonts w:ascii="Calibri" w:hAnsi="Calibri" w:cs="Calibri"/>
                <w:lang w:val="fr-FR"/>
              </w:rPr>
              <w:lastRenderedPageBreak/>
              <w:t xml:space="preserve">Ajout de fonctionnalités aux plateformes GRC (gestion des </w:t>
            </w:r>
            <w:r w:rsidRPr="00A82530">
              <w:rPr>
                <w:rFonts w:ascii="Calibri" w:hAnsi="Calibri" w:cs="Calibri"/>
                <w:lang w:val="fr-FR"/>
              </w:rPr>
              <w:lastRenderedPageBreak/>
              <w:t>contacts) existantes, selon les besoins.</w:t>
            </w:r>
          </w:p>
        </w:tc>
        <w:tc>
          <w:tcPr>
            <w:tcW w:w="962" w:type="pct"/>
            <w:tcBorders>
              <w:right w:val="single" w:sz="4" w:space="0" w:color="auto"/>
            </w:tcBorders>
            <w:shd w:val="clear" w:color="auto" w:fill="auto"/>
          </w:tcPr>
          <w:p w14:paraId="6C26BC6E" w14:textId="30F175C7" w:rsidR="00C61DFC" w:rsidRPr="00A82530" w:rsidRDefault="001F3C16" w:rsidP="00C61DFC">
            <w:pPr>
              <w:rPr>
                <w:rFonts w:ascii="Calibri" w:hAnsi="Calibri" w:cs="Calibri"/>
                <w:lang w:val="fr-FR"/>
              </w:rPr>
            </w:pPr>
            <w:r w:rsidRPr="00A82530">
              <w:rPr>
                <w:rFonts w:ascii="Calibri" w:hAnsi="Calibri" w:cs="Calibri"/>
                <w:lang w:val="fr-FR"/>
              </w:rPr>
              <w:lastRenderedPageBreak/>
              <w:t xml:space="preserve">Ajout de fonctionnalités aux plateformes GRC (gestion des </w:t>
            </w:r>
            <w:r w:rsidRPr="00A82530">
              <w:rPr>
                <w:rFonts w:ascii="Calibri" w:hAnsi="Calibri" w:cs="Calibri"/>
                <w:lang w:val="fr-FR"/>
              </w:rPr>
              <w:lastRenderedPageBreak/>
              <w:t>contacts) existantes, selon les besoins</w:t>
            </w:r>
            <w:r>
              <w:rPr>
                <w:rFonts w:ascii="Calibri" w:hAnsi="Calibri" w:cs="Calibri"/>
                <w:lang w:val="fr-FR"/>
              </w:rPr>
              <w:t>.</w:t>
            </w:r>
          </w:p>
        </w:tc>
        <w:tc>
          <w:tcPr>
            <w:tcW w:w="352" w:type="pct"/>
            <w:vMerge/>
            <w:shd w:val="clear" w:color="auto" w:fill="auto"/>
          </w:tcPr>
          <w:p w14:paraId="2517AA7E" w14:textId="56C710CD" w:rsidR="00C61DFC" w:rsidRPr="00A82530" w:rsidRDefault="00C61DFC" w:rsidP="00C61DFC">
            <w:pPr>
              <w:rPr>
                <w:rFonts w:ascii="Calibri" w:hAnsi="Calibri" w:cs="Calibri"/>
                <w:lang w:val="fr-FR"/>
              </w:rPr>
            </w:pPr>
          </w:p>
        </w:tc>
        <w:tc>
          <w:tcPr>
            <w:tcW w:w="298" w:type="pct"/>
            <w:vMerge/>
          </w:tcPr>
          <w:p w14:paraId="17F47838" w14:textId="6416B914" w:rsidR="00C61DFC" w:rsidRPr="00A82530" w:rsidRDefault="00C61DFC" w:rsidP="00C61DFC">
            <w:pPr>
              <w:rPr>
                <w:rFonts w:ascii="Calibri" w:hAnsi="Calibri" w:cs="Calibri"/>
                <w:lang w:val="fr-FR"/>
              </w:rPr>
            </w:pPr>
          </w:p>
        </w:tc>
      </w:tr>
      <w:tr w:rsidR="00C61DFC" w:rsidRPr="00384774" w14:paraId="7C96FA5C" w14:textId="77777777" w:rsidTr="00366A6B">
        <w:tc>
          <w:tcPr>
            <w:tcW w:w="646" w:type="pct"/>
            <w:vMerge/>
          </w:tcPr>
          <w:p w14:paraId="6ADD4E03" w14:textId="77777777" w:rsidR="00C61DFC" w:rsidRPr="00A82530" w:rsidRDefault="00C61DFC" w:rsidP="00C61DFC">
            <w:pPr>
              <w:rPr>
                <w:rFonts w:ascii="Calibri" w:hAnsi="Calibri" w:cs="Calibri"/>
                <w:lang w:val="fr-FR"/>
              </w:rPr>
            </w:pPr>
          </w:p>
        </w:tc>
        <w:tc>
          <w:tcPr>
            <w:tcW w:w="914" w:type="pct"/>
            <w:vMerge/>
          </w:tcPr>
          <w:p w14:paraId="4706C911" w14:textId="4334A681" w:rsidR="00C61DFC" w:rsidRPr="00A82530" w:rsidRDefault="00C61DFC" w:rsidP="00C61DFC">
            <w:pPr>
              <w:rPr>
                <w:rFonts w:ascii="Calibri" w:hAnsi="Calibri" w:cs="Calibri"/>
                <w:lang w:val="fr-FR"/>
              </w:rPr>
            </w:pPr>
          </w:p>
        </w:tc>
        <w:tc>
          <w:tcPr>
            <w:tcW w:w="914" w:type="pct"/>
            <w:shd w:val="clear" w:color="auto" w:fill="auto"/>
          </w:tcPr>
          <w:p w14:paraId="6A5C744E" w14:textId="6A9C0806" w:rsidR="00C61DFC" w:rsidRPr="00A82530" w:rsidRDefault="00C61DFC" w:rsidP="00C61DFC">
            <w:pPr>
              <w:rPr>
                <w:rFonts w:ascii="Calibri" w:hAnsi="Calibri" w:cs="Calibri"/>
                <w:lang w:val="fr-FR"/>
              </w:rPr>
            </w:pPr>
            <w:r w:rsidRPr="00A82530">
              <w:rPr>
                <w:rFonts w:ascii="Calibri" w:hAnsi="Calibri" w:cs="Calibri"/>
                <w:lang w:val="fr-FR"/>
              </w:rPr>
              <w:t xml:space="preserve">Utilisation de nouvelles solutions technologiques permettant au Secrétariat de soutenir les PC efficacement et effectivement </w:t>
            </w:r>
            <w:r w:rsidR="00B258EC" w:rsidRPr="00A82530">
              <w:rPr>
                <w:rFonts w:ascii="Calibri" w:hAnsi="Calibri" w:cs="Calibri"/>
                <w:lang w:val="fr-FR"/>
              </w:rPr>
              <w:t xml:space="preserve">(Résolutions </w:t>
            </w:r>
            <w:r w:rsidRPr="00A82530">
              <w:rPr>
                <w:rFonts w:ascii="Calibri" w:hAnsi="Calibri" w:cs="Calibri"/>
                <w:lang w:val="fr-FR"/>
              </w:rPr>
              <w:t>XIII.4</w:t>
            </w:r>
            <w:r w:rsidR="00B258EC" w:rsidRPr="00A82530">
              <w:rPr>
                <w:rFonts w:ascii="Calibri" w:hAnsi="Calibri" w:cs="Calibri"/>
                <w:lang w:val="fr-FR"/>
              </w:rPr>
              <w:t xml:space="preserve"> et</w:t>
            </w:r>
            <w:r w:rsidRPr="00A82530">
              <w:rPr>
                <w:rFonts w:ascii="Calibri" w:hAnsi="Calibri" w:cs="Calibri"/>
                <w:lang w:val="fr-FR"/>
              </w:rPr>
              <w:t xml:space="preserve"> XIV.3).</w:t>
            </w:r>
          </w:p>
        </w:tc>
        <w:tc>
          <w:tcPr>
            <w:tcW w:w="914" w:type="pct"/>
            <w:shd w:val="clear" w:color="auto" w:fill="auto"/>
          </w:tcPr>
          <w:p w14:paraId="29D6EC2D" w14:textId="6E66BF08" w:rsidR="000713DA" w:rsidRPr="00A82530" w:rsidRDefault="000713DA" w:rsidP="00C61DFC">
            <w:pPr>
              <w:rPr>
                <w:rFonts w:ascii="Calibri" w:hAnsi="Calibri" w:cs="Calibri"/>
                <w:lang w:val="fr-FR"/>
              </w:rPr>
            </w:pPr>
            <w:r w:rsidRPr="00A82530">
              <w:rPr>
                <w:rFonts w:ascii="Calibri" w:hAnsi="Calibri" w:cs="Calibri"/>
                <w:lang w:val="fr-FR"/>
              </w:rPr>
              <w:t>Amélioration et mise à jour du serveur du Service d’information sur les Sites Ramsar (SISR).</w:t>
            </w:r>
          </w:p>
        </w:tc>
        <w:tc>
          <w:tcPr>
            <w:tcW w:w="962" w:type="pct"/>
            <w:tcBorders>
              <w:bottom w:val="single" w:sz="4" w:space="0" w:color="auto"/>
              <w:right w:val="single" w:sz="4" w:space="0" w:color="auto"/>
            </w:tcBorders>
            <w:shd w:val="clear" w:color="auto" w:fill="auto"/>
          </w:tcPr>
          <w:p w14:paraId="2D259EC6" w14:textId="58CAC180" w:rsidR="001F3C16" w:rsidRPr="001F3C16" w:rsidRDefault="001F3C16" w:rsidP="001F3C16">
            <w:pPr>
              <w:rPr>
                <w:rFonts w:ascii="Calibri" w:hAnsi="Calibri"/>
                <w:lang w:val="fr-FR"/>
              </w:rPr>
            </w:pPr>
            <w:r w:rsidRPr="001F3C16">
              <w:rPr>
                <w:rFonts w:ascii="Calibri" w:hAnsi="Calibri"/>
                <w:lang w:val="fr-FR"/>
              </w:rPr>
              <w:t xml:space="preserve">Assurer une transition en douceur vers la version </w:t>
            </w:r>
            <w:r>
              <w:rPr>
                <w:rFonts w:ascii="Calibri" w:hAnsi="Calibri"/>
                <w:lang w:val="fr-FR"/>
              </w:rPr>
              <w:t>mise à jour</w:t>
            </w:r>
            <w:r w:rsidRPr="001F3C16">
              <w:rPr>
                <w:rFonts w:ascii="Calibri" w:hAnsi="Calibri"/>
                <w:lang w:val="fr-FR"/>
              </w:rPr>
              <w:t xml:space="preserve"> du </w:t>
            </w:r>
            <w:r>
              <w:rPr>
                <w:rFonts w:ascii="Calibri" w:hAnsi="Calibri"/>
                <w:lang w:val="fr-FR"/>
              </w:rPr>
              <w:t>serveur</w:t>
            </w:r>
            <w:r w:rsidRPr="001F3C16">
              <w:rPr>
                <w:rFonts w:ascii="Calibri" w:hAnsi="Calibri"/>
                <w:lang w:val="fr-FR"/>
              </w:rPr>
              <w:t xml:space="preserve"> </w:t>
            </w:r>
            <w:r w:rsidR="00F618EE">
              <w:rPr>
                <w:rFonts w:ascii="Calibri" w:hAnsi="Calibri"/>
                <w:lang w:val="fr-FR"/>
              </w:rPr>
              <w:t xml:space="preserve">du </w:t>
            </w:r>
            <w:r>
              <w:rPr>
                <w:rFonts w:ascii="Calibri" w:hAnsi="Calibri"/>
                <w:lang w:val="fr-FR"/>
              </w:rPr>
              <w:t>SISR</w:t>
            </w:r>
            <w:r w:rsidRPr="001F3C16">
              <w:rPr>
                <w:rFonts w:ascii="Calibri" w:hAnsi="Calibri"/>
                <w:lang w:val="fr-FR"/>
              </w:rPr>
              <w:t>.</w:t>
            </w:r>
          </w:p>
          <w:p w14:paraId="15D04ECF" w14:textId="7447B62A" w:rsidR="00C61DFC" w:rsidRPr="00A82530" w:rsidRDefault="00C61DFC" w:rsidP="00C61DFC">
            <w:pPr>
              <w:rPr>
                <w:rFonts w:ascii="Calibri" w:hAnsi="Calibri" w:cs="Calibri"/>
                <w:lang w:val="fr-FR"/>
              </w:rPr>
            </w:pPr>
            <w:r w:rsidRPr="00A82530">
              <w:rPr>
                <w:rFonts w:ascii="Calibri" w:hAnsi="Calibri"/>
                <w:lang w:val="fr-FR"/>
              </w:rPr>
              <w:t>.</w:t>
            </w:r>
          </w:p>
        </w:tc>
        <w:tc>
          <w:tcPr>
            <w:tcW w:w="352" w:type="pct"/>
            <w:vMerge/>
            <w:shd w:val="clear" w:color="auto" w:fill="auto"/>
          </w:tcPr>
          <w:p w14:paraId="736C1AA9" w14:textId="7C947322" w:rsidR="00C61DFC" w:rsidRPr="00A82530" w:rsidRDefault="00C61DFC" w:rsidP="00C61DFC">
            <w:pPr>
              <w:rPr>
                <w:rFonts w:ascii="Calibri" w:hAnsi="Calibri" w:cs="Calibri"/>
                <w:lang w:val="fr-FR"/>
              </w:rPr>
            </w:pPr>
          </w:p>
        </w:tc>
        <w:tc>
          <w:tcPr>
            <w:tcW w:w="298" w:type="pct"/>
            <w:vMerge/>
          </w:tcPr>
          <w:p w14:paraId="1547BFD5" w14:textId="2DDC6ED3" w:rsidR="00C61DFC" w:rsidRPr="00A82530" w:rsidRDefault="00C61DFC" w:rsidP="00C61DFC">
            <w:pPr>
              <w:rPr>
                <w:rFonts w:ascii="Calibri" w:hAnsi="Calibri" w:cs="Calibri"/>
                <w:lang w:val="fr-FR"/>
              </w:rPr>
            </w:pPr>
          </w:p>
        </w:tc>
      </w:tr>
      <w:tr w:rsidR="00C61DFC" w:rsidRPr="00384774" w14:paraId="5DA1D6D6" w14:textId="77777777" w:rsidTr="00366A6B">
        <w:tc>
          <w:tcPr>
            <w:tcW w:w="646" w:type="pct"/>
            <w:vMerge/>
          </w:tcPr>
          <w:p w14:paraId="3361DD24" w14:textId="77777777" w:rsidR="00C61DFC" w:rsidRPr="00A82530" w:rsidRDefault="00C61DFC" w:rsidP="00C61DFC">
            <w:pPr>
              <w:rPr>
                <w:rFonts w:ascii="Calibri" w:hAnsi="Calibri" w:cs="Calibri"/>
                <w:lang w:val="fr-FR"/>
              </w:rPr>
            </w:pPr>
          </w:p>
        </w:tc>
        <w:tc>
          <w:tcPr>
            <w:tcW w:w="914" w:type="pct"/>
            <w:vMerge/>
          </w:tcPr>
          <w:p w14:paraId="4C6D8AB0" w14:textId="5E92A5CE" w:rsidR="00C61DFC" w:rsidRPr="00A82530" w:rsidRDefault="00C61DFC" w:rsidP="00C61DFC">
            <w:pPr>
              <w:rPr>
                <w:rFonts w:ascii="Calibri" w:hAnsi="Calibri" w:cs="Calibri"/>
                <w:lang w:val="fr-FR"/>
              </w:rPr>
            </w:pPr>
          </w:p>
        </w:tc>
        <w:tc>
          <w:tcPr>
            <w:tcW w:w="914" w:type="pct"/>
            <w:shd w:val="clear" w:color="auto" w:fill="auto"/>
          </w:tcPr>
          <w:p w14:paraId="216E6F43" w14:textId="395026D7" w:rsidR="00C61DFC" w:rsidRPr="00A82530" w:rsidRDefault="00C61DFC" w:rsidP="00C61DFC">
            <w:pPr>
              <w:rPr>
                <w:rFonts w:ascii="Calibri" w:hAnsi="Calibri" w:cs="Calibri"/>
                <w:lang w:val="fr-FR"/>
              </w:rPr>
            </w:pPr>
            <w:r w:rsidRPr="00A82530">
              <w:rPr>
                <w:rFonts w:ascii="Calibri" w:hAnsi="Calibri" w:cs="Calibri"/>
                <w:lang w:val="fr-FR"/>
              </w:rPr>
              <w:t>Apporter des contributions et un soutien au redéploiement du Système de rapport en ligne (SRL) par le PNUE-WCMC.</w:t>
            </w:r>
          </w:p>
        </w:tc>
        <w:tc>
          <w:tcPr>
            <w:tcW w:w="914" w:type="pct"/>
            <w:shd w:val="clear" w:color="auto" w:fill="auto"/>
          </w:tcPr>
          <w:p w14:paraId="14DC0349" w14:textId="1878F9B7" w:rsidR="00C61DFC" w:rsidRPr="00A82530" w:rsidRDefault="00B258EC" w:rsidP="00C61DFC">
            <w:pPr>
              <w:rPr>
                <w:rFonts w:ascii="Calibri" w:hAnsi="Calibri" w:cs="Calibri"/>
                <w:lang w:val="fr-FR"/>
              </w:rPr>
            </w:pPr>
            <w:r w:rsidRPr="00A82530">
              <w:rPr>
                <w:rFonts w:ascii="Calibri" w:hAnsi="Calibri" w:cs="Calibri"/>
                <w:lang w:val="fr-FR"/>
              </w:rPr>
              <w:t>Apporter des contributions et un soutien au redéploiement du Système sous-jacent de rapport en ligne (SRL) géré par le PNUE-WCMC</w:t>
            </w:r>
            <w:r w:rsidR="00C61DFC" w:rsidRPr="00A82530">
              <w:rPr>
                <w:rFonts w:ascii="Calibri" w:hAnsi="Calibri" w:cs="Calibri"/>
                <w:lang w:val="fr-FR"/>
              </w:rPr>
              <w:t>,</w:t>
            </w:r>
            <w:r w:rsidRPr="00A82530">
              <w:rPr>
                <w:rFonts w:ascii="Calibri" w:hAnsi="Calibri" w:cs="Calibri"/>
                <w:lang w:val="fr-FR"/>
              </w:rPr>
              <w:t xml:space="preserve"> lequel ser</w:t>
            </w:r>
            <w:r w:rsidR="00EE6D76" w:rsidRPr="00A82530">
              <w:rPr>
                <w:rFonts w:ascii="Calibri" w:hAnsi="Calibri" w:cs="Calibri"/>
                <w:lang w:val="fr-FR"/>
              </w:rPr>
              <w:t xml:space="preserve">a utilisé pour les futurs rapports nationaux à venir à compter de la COP16. </w:t>
            </w:r>
          </w:p>
        </w:tc>
        <w:tc>
          <w:tcPr>
            <w:tcW w:w="962" w:type="pct"/>
            <w:tcBorders>
              <w:top w:val="single" w:sz="4" w:space="0" w:color="auto"/>
              <w:right w:val="single" w:sz="4" w:space="0" w:color="auto"/>
            </w:tcBorders>
            <w:shd w:val="clear" w:color="auto" w:fill="auto"/>
          </w:tcPr>
          <w:p w14:paraId="75355DA6" w14:textId="12D829AC" w:rsidR="001F3C16" w:rsidRPr="001F3C16" w:rsidRDefault="001F3C16" w:rsidP="001F3C16">
            <w:pPr>
              <w:rPr>
                <w:rFonts w:ascii="Calibri" w:hAnsi="Calibri"/>
                <w:lang w:val="fr-FR"/>
              </w:rPr>
            </w:pPr>
            <w:r w:rsidRPr="001F3C16">
              <w:rPr>
                <w:rFonts w:ascii="Calibri" w:hAnsi="Calibri"/>
                <w:lang w:val="fr-FR"/>
              </w:rPr>
              <w:t>Tester et intégrer la nouvelle version d</w:t>
            </w:r>
            <w:r>
              <w:rPr>
                <w:rFonts w:ascii="Calibri" w:hAnsi="Calibri"/>
                <w:lang w:val="fr-FR"/>
              </w:rPr>
              <w:t xml:space="preserve">u SRL </w:t>
            </w:r>
            <w:r w:rsidRPr="001F3C16">
              <w:rPr>
                <w:rFonts w:ascii="Calibri" w:hAnsi="Calibri"/>
                <w:lang w:val="fr-FR"/>
              </w:rPr>
              <w:t>développé</w:t>
            </w:r>
            <w:r>
              <w:rPr>
                <w:rFonts w:ascii="Calibri" w:hAnsi="Calibri"/>
                <w:lang w:val="fr-FR"/>
              </w:rPr>
              <w:t>e</w:t>
            </w:r>
            <w:r w:rsidRPr="001F3C16">
              <w:rPr>
                <w:rFonts w:ascii="Calibri" w:hAnsi="Calibri"/>
                <w:lang w:val="fr-FR"/>
              </w:rPr>
              <w:t xml:space="preserve"> par le </w:t>
            </w:r>
            <w:r>
              <w:rPr>
                <w:rFonts w:ascii="Calibri" w:hAnsi="Calibri"/>
                <w:lang w:val="fr-FR"/>
              </w:rPr>
              <w:t>PNUE-</w:t>
            </w:r>
            <w:r w:rsidRPr="001F3C16">
              <w:rPr>
                <w:rFonts w:ascii="Calibri" w:hAnsi="Calibri"/>
                <w:lang w:val="fr-FR"/>
              </w:rPr>
              <w:t xml:space="preserve">WCMC, </w:t>
            </w:r>
            <w:r w:rsidR="00F618EE">
              <w:rPr>
                <w:rFonts w:ascii="Calibri" w:hAnsi="Calibri"/>
                <w:lang w:val="fr-FR"/>
              </w:rPr>
              <w:t xml:space="preserve">et </w:t>
            </w:r>
            <w:r w:rsidRPr="001F3C16">
              <w:rPr>
                <w:rFonts w:ascii="Calibri" w:hAnsi="Calibri"/>
                <w:lang w:val="fr-FR"/>
              </w:rPr>
              <w:t>s</w:t>
            </w:r>
            <w:r w:rsidR="003B51B0">
              <w:rPr>
                <w:rFonts w:ascii="Calibri" w:hAnsi="Calibri"/>
                <w:lang w:val="fr-FR"/>
              </w:rPr>
              <w:t>’</w:t>
            </w:r>
            <w:r w:rsidRPr="001F3C16">
              <w:rPr>
                <w:rFonts w:ascii="Calibri" w:hAnsi="Calibri"/>
                <w:lang w:val="fr-FR"/>
              </w:rPr>
              <w:t>assurer qu</w:t>
            </w:r>
            <w:r w:rsidR="003B51B0">
              <w:rPr>
                <w:rFonts w:ascii="Calibri" w:hAnsi="Calibri"/>
                <w:lang w:val="fr-FR"/>
              </w:rPr>
              <w:t>’</w:t>
            </w:r>
            <w:r w:rsidRPr="001F3C16">
              <w:rPr>
                <w:rFonts w:ascii="Calibri" w:hAnsi="Calibri"/>
                <w:lang w:val="fr-FR"/>
              </w:rPr>
              <w:t xml:space="preserve">elle </w:t>
            </w:r>
            <w:r>
              <w:rPr>
                <w:rFonts w:ascii="Calibri" w:hAnsi="Calibri"/>
                <w:lang w:val="fr-FR"/>
              </w:rPr>
              <w:t>satisfait</w:t>
            </w:r>
            <w:r w:rsidRPr="001F3C16">
              <w:rPr>
                <w:rFonts w:ascii="Calibri" w:hAnsi="Calibri"/>
                <w:lang w:val="fr-FR"/>
              </w:rPr>
              <w:t xml:space="preserve"> aux exigences </w:t>
            </w:r>
            <w:r>
              <w:rPr>
                <w:rFonts w:ascii="Calibri" w:hAnsi="Calibri"/>
                <w:lang w:val="fr-FR"/>
              </w:rPr>
              <w:t>pour les</w:t>
            </w:r>
            <w:r w:rsidRPr="001F3C16">
              <w:rPr>
                <w:rFonts w:ascii="Calibri" w:hAnsi="Calibri"/>
                <w:lang w:val="fr-FR"/>
              </w:rPr>
              <w:t xml:space="preserve"> rapport</w:t>
            </w:r>
            <w:r>
              <w:rPr>
                <w:rFonts w:ascii="Calibri" w:hAnsi="Calibri"/>
                <w:lang w:val="fr-FR"/>
              </w:rPr>
              <w:t>s</w:t>
            </w:r>
            <w:r w:rsidRPr="001F3C16">
              <w:rPr>
                <w:rFonts w:ascii="Calibri" w:hAnsi="Calibri"/>
                <w:lang w:val="fr-FR"/>
              </w:rPr>
              <w:t xml:space="preserve"> nationa</w:t>
            </w:r>
            <w:r>
              <w:rPr>
                <w:rFonts w:ascii="Calibri" w:hAnsi="Calibri"/>
                <w:lang w:val="fr-FR"/>
              </w:rPr>
              <w:t>ux</w:t>
            </w:r>
            <w:r w:rsidRPr="001F3C16">
              <w:rPr>
                <w:rFonts w:ascii="Calibri" w:hAnsi="Calibri"/>
                <w:lang w:val="fr-FR"/>
              </w:rPr>
              <w:t xml:space="preserve"> de la COP16.</w:t>
            </w:r>
          </w:p>
          <w:p w14:paraId="078EF336" w14:textId="7E24638A" w:rsidR="00C61DFC" w:rsidRPr="00A82530" w:rsidRDefault="00C61DFC" w:rsidP="00C61DFC">
            <w:pPr>
              <w:rPr>
                <w:rFonts w:ascii="Calibri" w:hAnsi="Calibri" w:cs="Calibri"/>
                <w:lang w:val="fr-FR"/>
              </w:rPr>
            </w:pPr>
            <w:r w:rsidRPr="00A82530">
              <w:rPr>
                <w:rFonts w:ascii="Calibri" w:hAnsi="Calibri"/>
                <w:lang w:val="fr-FR"/>
              </w:rPr>
              <w:t>.</w:t>
            </w:r>
          </w:p>
        </w:tc>
        <w:tc>
          <w:tcPr>
            <w:tcW w:w="352" w:type="pct"/>
            <w:vMerge/>
            <w:shd w:val="clear" w:color="auto" w:fill="auto"/>
          </w:tcPr>
          <w:p w14:paraId="1215091B" w14:textId="01BB40A3" w:rsidR="00C61DFC" w:rsidRPr="00A82530" w:rsidRDefault="00C61DFC" w:rsidP="00C61DFC">
            <w:pPr>
              <w:rPr>
                <w:rFonts w:ascii="Calibri" w:hAnsi="Calibri" w:cs="Calibri"/>
                <w:lang w:val="fr-FR"/>
              </w:rPr>
            </w:pPr>
          </w:p>
        </w:tc>
        <w:tc>
          <w:tcPr>
            <w:tcW w:w="298" w:type="pct"/>
            <w:vMerge/>
          </w:tcPr>
          <w:p w14:paraId="4C0B03E9" w14:textId="77777777" w:rsidR="00C61DFC" w:rsidRPr="00A82530" w:rsidRDefault="00C61DFC" w:rsidP="00C61DFC">
            <w:pPr>
              <w:rPr>
                <w:rFonts w:ascii="Calibri" w:hAnsi="Calibri" w:cs="Calibri"/>
                <w:lang w:val="fr-FR"/>
              </w:rPr>
            </w:pPr>
          </w:p>
        </w:tc>
      </w:tr>
      <w:tr w:rsidR="00C61DFC" w:rsidRPr="00A82530" w14:paraId="5CD67DB0" w14:textId="77777777" w:rsidTr="009C158B">
        <w:tc>
          <w:tcPr>
            <w:tcW w:w="646" w:type="pct"/>
            <w:vMerge/>
          </w:tcPr>
          <w:p w14:paraId="71A76703" w14:textId="77777777" w:rsidR="00C61DFC" w:rsidRPr="00A82530" w:rsidRDefault="00C61DFC" w:rsidP="00C61DFC">
            <w:pPr>
              <w:rPr>
                <w:rFonts w:ascii="Calibri" w:hAnsi="Calibri" w:cs="Calibri"/>
                <w:lang w:val="fr-FR"/>
              </w:rPr>
            </w:pPr>
          </w:p>
        </w:tc>
        <w:tc>
          <w:tcPr>
            <w:tcW w:w="914" w:type="pct"/>
          </w:tcPr>
          <w:p w14:paraId="3E27D36E" w14:textId="1658A36C" w:rsidR="00C61DFC" w:rsidRPr="00A82530" w:rsidRDefault="00C61DFC" w:rsidP="00C61DFC">
            <w:pPr>
              <w:rPr>
                <w:rFonts w:ascii="Calibri" w:hAnsi="Calibri" w:cs="Calibri"/>
                <w:lang w:val="fr-FR"/>
              </w:rPr>
            </w:pPr>
            <w:r w:rsidRPr="00A82530">
              <w:rPr>
                <w:rFonts w:ascii="Calibri" w:hAnsi="Calibri" w:cs="Calibri"/>
                <w:lang w:val="fr-FR"/>
              </w:rPr>
              <w:t>Action de transparence et de responsabilité concernant les opérations du Secrétariat (Résolution XIV.1 par. 35).</w:t>
            </w:r>
          </w:p>
        </w:tc>
        <w:tc>
          <w:tcPr>
            <w:tcW w:w="914" w:type="pct"/>
            <w:shd w:val="clear" w:color="auto" w:fill="auto"/>
          </w:tcPr>
          <w:p w14:paraId="18E6E7D3" w14:textId="01CD527D" w:rsidR="00C61DFC" w:rsidRPr="00A82530" w:rsidRDefault="00C61DFC" w:rsidP="00C61DFC">
            <w:pPr>
              <w:rPr>
                <w:rFonts w:ascii="Calibri" w:hAnsi="Calibri" w:cs="Calibri"/>
                <w:lang w:val="fr-FR"/>
              </w:rPr>
            </w:pPr>
            <w:r w:rsidRPr="00A82530">
              <w:rPr>
                <w:rFonts w:ascii="Calibri" w:hAnsi="Calibri" w:cs="Calibri"/>
                <w:lang w:val="fr-FR"/>
              </w:rPr>
              <w:t>Télécharger les rapports financiers et le rapport d</w:t>
            </w:r>
            <w:r w:rsidR="00EE6D76" w:rsidRPr="00A82530">
              <w:rPr>
                <w:rFonts w:ascii="Calibri" w:hAnsi="Calibri" w:cs="Calibri"/>
                <w:lang w:val="fr-FR"/>
              </w:rPr>
              <w:t>e la</w:t>
            </w:r>
            <w:r w:rsidRPr="00A82530">
              <w:rPr>
                <w:rFonts w:ascii="Calibri" w:hAnsi="Calibri" w:cs="Calibri"/>
                <w:lang w:val="fr-FR"/>
              </w:rPr>
              <w:t xml:space="preserve"> SG au Comité permanent.</w:t>
            </w:r>
          </w:p>
        </w:tc>
        <w:tc>
          <w:tcPr>
            <w:tcW w:w="914" w:type="pct"/>
            <w:shd w:val="clear" w:color="auto" w:fill="auto"/>
          </w:tcPr>
          <w:p w14:paraId="38A892BC" w14:textId="39D315D8" w:rsidR="00C61DFC" w:rsidRPr="00A82530" w:rsidRDefault="00C61DFC" w:rsidP="00C61DFC">
            <w:pPr>
              <w:rPr>
                <w:rFonts w:ascii="Calibri" w:hAnsi="Calibri" w:cs="Calibri"/>
                <w:lang w:val="fr-FR"/>
              </w:rPr>
            </w:pPr>
            <w:r w:rsidRPr="00A82530">
              <w:rPr>
                <w:rFonts w:ascii="Calibri" w:hAnsi="Calibri" w:cs="Calibri"/>
                <w:lang w:val="fr-FR"/>
              </w:rPr>
              <w:t>Publi</w:t>
            </w:r>
            <w:r w:rsidR="00EE6D76" w:rsidRPr="00A82530">
              <w:rPr>
                <w:rFonts w:ascii="Calibri" w:hAnsi="Calibri" w:cs="Calibri"/>
                <w:lang w:val="fr-FR"/>
              </w:rPr>
              <w:t>er les rapports financiers et le rapport de la SG au Comité permanent.</w:t>
            </w:r>
          </w:p>
        </w:tc>
        <w:tc>
          <w:tcPr>
            <w:tcW w:w="962" w:type="pct"/>
            <w:tcBorders>
              <w:top w:val="nil"/>
            </w:tcBorders>
            <w:shd w:val="clear" w:color="auto" w:fill="auto"/>
          </w:tcPr>
          <w:p w14:paraId="6D583A5A" w14:textId="1EE0D5C7" w:rsidR="00C61DFC" w:rsidRPr="00A82530" w:rsidRDefault="00C61DFC" w:rsidP="00C61DFC">
            <w:pPr>
              <w:rPr>
                <w:rFonts w:ascii="Calibri" w:hAnsi="Calibri" w:cs="Calibri"/>
                <w:lang w:val="fr-FR"/>
              </w:rPr>
            </w:pPr>
            <w:r w:rsidRPr="00A82530">
              <w:rPr>
                <w:rFonts w:ascii="Calibri" w:hAnsi="Calibri" w:cs="Calibri"/>
                <w:lang w:val="fr-FR"/>
              </w:rPr>
              <w:t>Publier les rapports financiers et le rapport d</w:t>
            </w:r>
            <w:r w:rsidR="001F3C16">
              <w:rPr>
                <w:rFonts w:ascii="Calibri" w:hAnsi="Calibri" w:cs="Calibri"/>
                <w:lang w:val="fr-FR"/>
              </w:rPr>
              <w:t>e la</w:t>
            </w:r>
            <w:r w:rsidRPr="00A82530">
              <w:rPr>
                <w:rFonts w:ascii="Calibri" w:hAnsi="Calibri" w:cs="Calibri"/>
                <w:lang w:val="fr-FR"/>
              </w:rPr>
              <w:t xml:space="preserve"> SG au Comité permanent.</w:t>
            </w:r>
          </w:p>
        </w:tc>
        <w:tc>
          <w:tcPr>
            <w:tcW w:w="352" w:type="pct"/>
            <w:tcBorders>
              <w:top w:val="single" w:sz="4" w:space="0" w:color="auto"/>
            </w:tcBorders>
          </w:tcPr>
          <w:p w14:paraId="6CC39171" w14:textId="5F92BDA2" w:rsidR="00C61DFC" w:rsidRPr="00A82530" w:rsidRDefault="00C61DFC" w:rsidP="00C61DFC">
            <w:pPr>
              <w:rPr>
                <w:rFonts w:ascii="Calibri" w:hAnsi="Calibri" w:cs="Calibri"/>
                <w:lang w:val="fr-FR"/>
              </w:rPr>
            </w:pPr>
            <w:r w:rsidRPr="00A82530">
              <w:rPr>
                <w:rFonts w:ascii="Calibri" w:hAnsi="Calibri" w:cs="Calibri"/>
                <w:lang w:val="fr-FR"/>
              </w:rPr>
              <w:t xml:space="preserve">SGA </w:t>
            </w:r>
          </w:p>
        </w:tc>
        <w:tc>
          <w:tcPr>
            <w:tcW w:w="298" w:type="pct"/>
            <w:tcBorders>
              <w:top w:val="single" w:sz="4" w:space="0" w:color="auto"/>
            </w:tcBorders>
          </w:tcPr>
          <w:p w14:paraId="25AF9AE8" w14:textId="2242B009"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2D03179A" w14:textId="77777777" w:rsidTr="009C158B">
        <w:tc>
          <w:tcPr>
            <w:tcW w:w="646" w:type="pct"/>
            <w:vMerge w:val="restart"/>
          </w:tcPr>
          <w:p w14:paraId="0EC4D0F0" w14:textId="7857580F" w:rsidR="00C61DFC" w:rsidRPr="00A82530" w:rsidRDefault="00C61DFC" w:rsidP="00C61DFC">
            <w:pPr>
              <w:rPr>
                <w:rFonts w:ascii="Calibri" w:hAnsi="Calibri" w:cs="Calibri"/>
                <w:b/>
                <w:lang w:val="fr-FR"/>
              </w:rPr>
            </w:pPr>
            <w:r w:rsidRPr="00A82530">
              <w:rPr>
                <w:rFonts w:ascii="Calibri" w:hAnsi="Calibri" w:cs="Calibri"/>
                <w:b/>
                <w:lang w:val="fr-FR"/>
              </w:rPr>
              <w:t>2.4 Processus et systèmes adaptés au but visé et soutenant les travaux du Secrétariat et des PC élaborés et mis à jour.</w:t>
            </w:r>
          </w:p>
          <w:p w14:paraId="72138796" w14:textId="2F9043E1" w:rsidR="00C61DFC" w:rsidRPr="00A82530" w:rsidRDefault="00C61DFC" w:rsidP="00C61DFC">
            <w:pPr>
              <w:rPr>
                <w:rFonts w:ascii="Calibri" w:hAnsi="Calibri" w:cs="Calibri"/>
                <w:i/>
                <w:lang w:val="fr-FR"/>
              </w:rPr>
            </w:pPr>
          </w:p>
          <w:p w14:paraId="00D901F7" w14:textId="3275E9D8" w:rsidR="00C61DFC" w:rsidRPr="00A82530" w:rsidRDefault="00C61DFC" w:rsidP="00C61DFC">
            <w:pPr>
              <w:rPr>
                <w:rFonts w:ascii="Calibri" w:hAnsi="Calibri" w:cs="Calibri"/>
                <w:i/>
                <w:lang w:val="fr-FR"/>
              </w:rPr>
            </w:pPr>
            <w:r w:rsidRPr="00A82530">
              <w:rPr>
                <w:rFonts w:ascii="Calibri" w:hAnsi="Calibri" w:cs="Calibri"/>
                <w:i/>
                <w:lang w:val="fr-FR"/>
              </w:rPr>
              <w:lastRenderedPageBreak/>
              <w:t>Résolution XIII.2 et rapport à la 54</w:t>
            </w:r>
            <w:r w:rsidRPr="00A82530">
              <w:rPr>
                <w:rFonts w:ascii="Calibri" w:hAnsi="Calibri" w:cs="Calibri"/>
                <w:i/>
                <w:vertAlign w:val="superscript"/>
                <w:lang w:val="fr-FR"/>
              </w:rPr>
              <w:t>e</w:t>
            </w:r>
            <w:r w:rsidRPr="00A82530">
              <w:rPr>
                <w:rFonts w:ascii="Calibri" w:hAnsi="Calibri" w:cs="Calibri"/>
                <w:i/>
                <w:lang w:val="fr-FR"/>
              </w:rPr>
              <w:t> </w:t>
            </w:r>
            <w:r w:rsidR="002E7C77">
              <w:rPr>
                <w:rFonts w:ascii="Calibri" w:hAnsi="Calibri" w:cs="Calibri"/>
                <w:i/>
                <w:lang w:val="fr-FR"/>
              </w:rPr>
              <w:t>r</w:t>
            </w:r>
            <w:r w:rsidRPr="00A82530">
              <w:rPr>
                <w:rFonts w:ascii="Calibri" w:hAnsi="Calibri" w:cs="Calibri"/>
                <w:i/>
                <w:lang w:val="fr-FR"/>
              </w:rPr>
              <w:t>éunion du CP</w:t>
            </w:r>
            <w:r w:rsidR="00E5743F" w:rsidRPr="00A82530">
              <w:rPr>
                <w:rFonts w:ascii="Calibri" w:hAnsi="Calibri" w:cs="Calibri"/>
                <w:i/>
                <w:lang w:val="fr-FR"/>
              </w:rPr>
              <w:t>.</w:t>
            </w:r>
          </w:p>
        </w:tc>
        <w:tc>
          <w:tcPr>
            <w:tcW w:w="914" w:type="pct"/>
          </w:tcPr>
          <w:p w14:paraId="202D1628" w14:textId="57CA6929" w:rsidR="00C61DFC" w:rsidRPr="00A82530" w:rsidRDefault="00C61DFC" w:rsidP="00C61DFC">
            <w:pPr>
              <w:rPr>
                <w:rFonts w:ascii="Calibri" w:hAnsi="Calibri" w:cs="Calibri"/>
                <w:spacing w:val="-4"/>
                <w:lang w:val="fr-FR"/>
              </w:rPr>
            </w:pPr>
            <w:r w:rsidRPr="00A82530">
              <w:rPr>
                <w:rFonts w:ascii="Calibri" w:hAnsi="Calibri" w:cs="Calibri"/>
                <w:spacing w:val="-4"/>
                <w:lang w:val="fr-FR"/>
              </w:rPr>
              <w:lastRenderedPageBreak/>
              <w:t>Les processus et systèmes du Secrétariat répondent aux besoins de transparence et de responsabilisation exprimés par la COP (Résolution XIV.1 par. 35).</w:t>
            </w:r>
          </w:p>
        </w:tc>
        <w:tc>
          <w:tcPr>
            <w:tcW w:w="914" w:type="pct"/>
            <w:shd w:val="clear" w:color="auto" w:fill="auto"/>
          </w:tcPr>
          <w:p w14:paraId="7CB7C390" w14:textId="54DC4452" w:rsidR="00C61DFC" w:rsidRPr="00A82530" w:rsidRDefault="00C61DFC" w:rsidP="00C61DFC">
            <w:pPr>
              <w:rPr>
                <w:rFonts w:ascii="Calibri" w:hAnsi="Calibri" w:cs="Calibri"/>
                <w:lang w:val="fr-FR"/>
              </w:rPr>
            </w:pPr>
            <w:r w:rsidRPr="00A82530">
              <w:rPr>
                <w:rFonts w:ascii="Calibri" w:hAnsi="Calibri" w:cs="Calibri"/>
                <w:lang w:val="fr-FR"/>
              </w:rPr>
              <w:t>Les processus et systèmes du Secrétariat sont revus au regard des exigences de la Résolution XIV.1 par. 35.</w:t>
            </w:r>
          </w:p>
        </w:tc>
        <w:tc>
          <w:tcPr>
            <w:tcW w:w="914" w:type="pct"/>
            <w:shd w:val="clear" w:color="auto" w:fill="auto"/>
          </w:tcPr>
          <w:p w14:paraId="30ED4869" w14:textId="6F81C414" w:rsidR="00C61DFC" w:rsidRPr="00A82530" w:rsidRDefault="00C61DFC" w:rsidP="00C61DFC">
            <w:pPr>
              <w:rPr>
                <w:rFonts w:ascii="Calibri" w:hAnsi="Calibri" w:cs="Calibri"/>
                <w:lang w:val="fr-FR"/>
              </w:rPr>
            </w:pPr>
            <w:r w:rsidRPr="00A82530">
              <w:rPr>
                <w:rFonts w:ascii="Calibri" w:hAnsi="Calibri" w:cs="Calibri"/>
                <w:lang w:val="fr-FR"/>
              </w:rPr>
              <w:t>Les processus et systèmes du Secrétariat sont revus au regard des exigences de la Résolution XIV.1 par. 35.</w:t>
            </w:r>
          </w:p>
        </w:tc>
        <w:tc>
          <w:tcPr>
            <w:tcW w:w="962" w:type="pct"/>
            <w:shd w:val="clear" w:color="auto" w:fill="auto"/>
          </w:tcPr>
          <w:p w14:paraId="30D65826" w14:textId="2F082411" w:rsidR="00C61DFC" w:rsidRPr="00A82530" w:rsidRDefault="001F3C16" w:rsidP="00C61DFC">
            <w:pPr>
              <w:rPr>
                <w:rFonts w:ascii="Calibri" w:hAnsi="Calibri" w:cs="Calibri"/>
                <w:lang w:val="fr-FR"/>
              </w:rPr>
            </w:pPr>
            <w:r w:rsidRPr="00A82530">
              <w:rPr>
                <w:rFonts w:ascii="Calibri" w:hAnsi="Calibri" w:cs="Calibri"/>
                <w:lang w:val="fr-FR"/>
              </w:rPr>
              <w:t>Les processus et systèmes du Secrétariat sont revus au regard des exigences de la Résolution XIV.1 par. 35.</w:t>
            </w:r>
          </w:p>
        </w:tc>
        <w:tc>
          <w:tcPr>
            <w:tcW w:w="352" w:type="pct"/>
          </w:tcPr>
          <w:p w14:paraId="2A006A2B" w14:textId="5F56C3A0" w:rsidR="00C61DFC" w:rsidRPr="00A82530" w:rsidRDefault="00C61DFC" w:rsidP="00C61DFC">
            <w:pPr>
              <w:rPr>
                <w:rFonts w:ascii="Calibri" w:hAnsi="Calibri" w:cs="Calibri"/>
                <w:lang w:val="fr-FR"/>
              </w:rPr>
            </w:pPr>
            <w:r w:rsidRPr="00A82530">
              <w:rPr>
                <w:rFonts w:ascii="Calibri" w:hAnsi="Calibri" w:cs="Calibri"/>
                <w:lang w:val="fr-FR"/>
              </w:rPr>
              <w:t>SGA</w:t>
            </w:r>
          </w:p>
        </w:tc>
        <w:tc>
          <w:tcPr>
            <w:tcW w:w="298" w:type="pct"/>
          </w:tcPr>
          <w:p w14:paraId="6CF5CE95" w14:textId="7B0C9261" w:rsidR="00C61DFC" w:rsidRPr="00A82530" w:rsidRDefault="00C61DFC" w:rsidP="00C61DFC">
            <w:pPr>
              <w:rPr>
                <w:rFonts w:ascii="Calibri" w:hAnsi="Calibri" w:cs="Calibri"/>
                <w:lang w:val="fr-FR"/>
              </w:rPr>
            </w:pPr>
            <w:r w:rsidRPr="00A82530">
              <w:rPr>
                <w:rFonts w:ascii="Calibri" w:hAnsi="Calibri" w:cs="Calibri"/>
                <w:lang w:val="fr-FR"/>
              </w:rPr>
              <w:t>Administratif</w:t>
            </w:r>
          </w:p>
        </w:tc>
      </w:tr>
      <w:tr w:rsidR="00C61DFC" w:rsidRPr="00A82530" w14:paraId="3198A94C" w14:textId="77777777" w:rsidTr="009C158B">
        <w:tc>
          <w:tcPr>
            <w:tcW w:w="646" w:type="pct"/>
            <w:vMerge/>
          </w:tcPr>
          <w:p w14:paraId="404AC858" w14:textId="14E39D1A" w:rsidR="00C61DFC" w:rsidRPr="00A82530" w:rsidRDefault="00C61DFC" w:rsidP="00C61DFC">
            <w:pPr>
              <w:rPr>
                <w:rFonts w:ascii="Calibri" w:hAnsi="Calibri" w:cs="Calibri"/>
                <w:i/>
                <w:lang w:val="fr-FR"/>
              </w:rPr>
            </w:pPr>
          </w:p>
        </w:tc>
        <w:tc>
          <w:tcPr>
            <w:tcW w:w="914" w:type="pct"/>
          </w:tcPr>
          <w:p w14:paraId="0FF4A260" w14:textId="126C7C05" w:rsidR="00C61DFC" w:rsidRPr="00A82530" w:rsidRDefault="00C61DFC" w:rsidP="00C61DFC">
            <w:pPr>
              <w:rPr>
                <w:rFonts w:ascii="Calibri" w:hAnsi="Calibri" w:cs="Calibri"/>
                <w:spacing w:val="-4"/>
                <w:lang w:val="fr-FR"/>
              </w:rPr>
            </w:pPr>
            <w:r w:rsidRPr="00A82530">
              <w:rPr>
                <w:rFonts w:ascii="Calibri" w:hAnsi="Calibri" w:cs="Calibri"/>
                <w:lang w:val="fr-FR"/>
              </w:rPr>
              <w:t>Élaboration et mise en place des procédures de fonctionnement normalisées (PFN).</w:t>
            </w:r>
          </w:p>
        </w:tc>
        <w:tc>
          <w:tcPr>
            <w:tcW w:w="914" w:type="pct"/>
            <w:shd w:val="clear" w:color="auto" w:fill="auto"/>
          </w:tcPr>
          <w:p w14:paraId="3705FE83" w14:textId="661DB2A3" w:rsidR="00C61DFC" w:rsidRPr="00A82530" w:rsidRDefault="00C61DFC" w:rsidP="00C61DFC">
            <w:pPr>
              <w:rPr>
                <w:rFonts w:ascii="Calibri" w:hAnsi="Calibri" w:cs="Calibri"/>
                <w:lang w:val="fr-FR"/>
              </w:rPr>
            </w:pPr>
            <w:r w:rsidRPr="00A82530">
              <w:rPr>
                <w:rFonts w:ascii="Calibri" w:hAnsi="Calibri"/>
                <w:lang w:val="fr-FR"/>
              </w:rPr>
              <w:t xml:space="preserve">Nouvelle mise en place de PFN pour normaliser et améliorer l’efficacité du travail du Secrétariat, de la </w:t>
            </w:r>
            <w:r w:rsidRPr="00A82530">
              <w:rPr>
                <w:rFonts w:ascii="Calibri" w:hAnsi="Calibri"/>
                <w:lang w:val="fr-FR"/>
              </w:rPr>
              <w:lastRenderedPageBreak/>
              <w:t>gestion des connaissances et de son engagement auprès des PC, tout en renforçant la mémoire institutionnelle.</w:t>
            </w:r>
          </w:p>
        </w:tc>
        <w:tc>
          <w:tcPr>
            <w:tcW w:w="914" w:type="pct"/>
            <w:shd w:val="clear" w:color="auto" w:fill="auto"/>
          </w:tcPr>
          <w:p w14:paraId="26C77F9B" w14:textId="4E806BF4" w:rsidR="00C61DFC" w:rsidRPr="00A82530" w:rsidRDefault="00C61DFC" w:rsidP="00C61DFC">
            <w:pPr>
              <w:rPr>
                <w:rFonts w:ascii="Calibri" w:hAnsi="Calibri" w:cs="Calibri"/>
                <w:lang w:val="fr-FR"/>
              </w:rPr>
            </w:pPr>
            <w:r w:rsidRPr="00A82530">
              <w:rPr>
                <w:rFonts w:ascii="Calibri" w:hAnsi="Calibri"/>
                <w:lang w:val="fr-FR"/>
              </w:rPr>
              <w:lastRenderedPageBreak/>
              <w:t xml:space="preserve">Nouvelle mise en place de PFN pour normaliser et améliorer l’efficacité du travail du Secrétariat, de la </w:t>
            </w:r>
            <w:r w:rsidRPr="00A82530">
              <w:rPr>
                <w:rFonts w:ascii="Calibri" w:hAnsi="Calibri"/>
                <w:lang w:val="fr-FR"/>
              </w:rPr>
              <w:lastRenderedPageBreak/>
              <w:t>gestion des connaissances et de son engagement auprès des PC, tout en renforçant la mémoire institutionnelle.</w:t>
            </w:r>
          </w:p>
        </w:tc>
        <w:tc>
          <w:tcPr>
            <w:tcW w:w="962" w:type="pct"/>
            <w:shd w:val="clear" w:color="auto" w:fill="auto"/>
          </w:tcPr>
          <w:p w14:paraId="6B12E2DF" w14:textId="665C7DE9" w:rsidR="00C61DFC" w:rsidRPr="00A82530" w:rsidRDefault="00A13EBF" w:rsidP="00C61DFC">
            <w:pPr>
              <w:rPr>
                <w:rFonts w:ascii="Calibri" w:hAnsi="Calibri" w:cs="Calibri"/>
                <w:lang w:val="fr-FR"/>
              </w:rPr>
            </w:pPr>
            <w:r w:rsidRPr="00A82530">
              <w:rPr>
                <w:rFonts w:ascii="Calibri" w:hAnsi="Calibri"/>
                <w:lang w:val="fr-FR"/>
              </w:rPr>
              <w:lastRenderedPageBreak/>
              <w:t xml:space="preserve">Nouvelle mise en place de PFN pour normaliser et améliorer l’efficacité du travail du Secrétariat, de la gestion des </w:t>
            </w:r>
            <w:r w:rsidRPr="00A82530">
              <w:rPr>
                <w:rFonts w:ascii="Calibri" w:hAnsi="Calibri"/>
                <w:lang w:val="fr-FR"/>
              </w:rPr>
              <w:lastRenderedPageBreak/>
              <w:t>connaissances et de son engagement auprès des PC, tout en renforçant la mémoire institutionnelle.</w:t>
            </w:r>
          </w:p>
        </w:tc>
        <w:tc>
          <w:tcPr>
            <w:tcW w:w="352" w:type="pct"/>
          </w:tcPr>
          <w:p w14:paraId="4E9673D5" w14:textId="5498DBCC" w:rsidR="00C61DFC" w:rsidRPr="00A82530" w:rsidRDefault="00C61DFC" w:rsidP="00C61DFC">
            <w:pPr>
              <w:rPr>
                <w:rFonts w:ascii="Calibri" w:hAnsi="Calibri" w:cs="Calibri"/>
                <w:lang w:val="fr-FR"/>
              </w:rPr>
            </w:pPr>
            <w:r w:rsidRPr="00A82530">
              <w:rPr>
                <w:rFonts w:ascii="Calibri" w:hAnsi="Calibri" w:cs="Calibri"/>
                <w:lang w:val="fr-FR"/>
              </w:rPr>
              <w:lastRenderedPageBreak/>
              <w:t xml:space="preserve">SGA </w:t>
            </w:r>
          </w:p>
        </w:tc>
        <w:tc>
          <w:tcPr>
            <w:tcW w:w="298" w:type="pct"/>
          </w:tcPr>
          <w:p w14:paraId="7CE67EBA" w14:textId="5A76C651" w:rsidR="00C61DFC" w:rsidRPr="00A82530" w:rsidRDefault="00C61DFC" w:rsidP="00C61DFC">
            <w:pPr>
              <w:rPr>
                <w:rFonts w:ascii="Calibri" w:hAnsi="Calibri" w:cs="Calibri"/>
                <w:lang w:val="fr-FR"/>
              </w:rPr>
            </w:pPr>
            <w:r w:rsidRPr="00A82530">
              <w:rPr>
                <w:rFonts w:ascii="Calibri" w:hAnsi="Calibri" w:cs="Calibri"/>
                <w:lang w:val="fr-FR"/>
              </w:rPr>
              <w:t>Administratif</w:t>
            </w:r>
          </w:p>
        </w:tc>
      </w:tr>
    </w:tbl>
    <w:p w14:paraId="35775EEE" w14:textId="77777777" w:rsidR="007121A2" w:rsidRPr="00A82530" w:rsidRDefault="007121A2">
      <w:pPr>
        <w:spacing w:after="200" w:line="276" w:lineRule="auto"/>
        <w:rPr>
          <w:rFonts w:ascii="Calibri" w:hAnsi="Calibri" w:cs="Calibri"/>
          <w:b/>
          <w:sz w:val="18"/>
          <w:szCs w:val="18"/>
          <w:lang w:val="fr-FR"/>
        </w:rPr>
      </w:pPr>
      <w:r w:rsidRPr="00A82530">
        <w:rPr>
          <w:rFonts w:ascii="Calibri" w:hAnsi="Calibri" w:cs="Calibri"/>
          <w:b/>
          <w:sz w:val="18"/>
          <w:szCs w:val="18"/>
          <w:lang w:val="fr-FR"/>
        </w:rPr>
        <w:br w:type="page"/>
      </w:r>
    </w:p>
    <w:tbl>
      <w:tblPr>
        <w:tblStyle w:val="TableGrid"/>
        <w:tblW w:w="5086" w:type="pct"/>
        <w:tblLayout w:type="fixed"/>
        <w:tblLook w:val="04A0" w:firstRow="1" w:lastRow="0" w:firstColumn="1" w:lastColumn="0" w:noHBand="0" w:noVBand="1"/>
      </w:tblPr>
      <w:tblGrid>
        <w:gridCol w:w="6943"/>
        <w:gridCol w:w="7227"/>
      </w:tblGrid>
      <w:tr w:rsidR="00186758" w:rsidRPr="00FF1641" w14:paraId="428E23B2" w14:textId="77777777" w:rsidTr="00367ED9">
        <w:tc>
          <w:tcPr>
            <w:tcW w:w="2450" w:type="pct"/>
            <w:tcBorders>
              <w:bottom w:val="single" w:sz="4" w:space="0" w:color="auto"/>
            </w:tcBorders>
            <w:shd w:val="clear" w:color="auto" w:fill="BFBFBF" w:themeFill="background1" w:themeFillShade="BF"/>
          </w:tcPr>
          <w:p w14:paraId="75D16542" w14:textId="0FE0FEEA" w:rsidR="00A37F9D" w:rsidRPr="00A82530" w:rsidRDefault="00A37F9D" w:rsidP="001B2D00">
            <w:pPr>
              <w:rPr>
                <w:rFonts w:ascii="Calibri" w:hAnsi="Calibri" w:cs="Calibri"/>
                <w:b/>
                <w:lang w:val="fr-FR"/>
              </w:rPr>
            </w:pPr>
            <w:r w:rsidRPr="00A82530">
              <w:rPr>
                <w:rFonts w:ascii="Calibri" w:hAnsi="Calibri" w:cs="Calibri"/>
                <w:b/>
                <w:lang w:val="fr-FR"/>
              </w:rPr>
              <w:lastRenderedPageBreak/>
              <w:t>F</w:t>
            </w:r>
            <w:r w:rsidR="008711A7" w:rsidRPr="00A82530">
              <w:rPr>
                <w:rFonts w:ascii="Calibri" w:hAnsi="Calibri" w:cs="Calibri"/>
                <w:b/>
                <w:lang w:val="fr-FR"/>
              </w:rPr>
              <w:t>o</w:t>
            </w:r>
            <w:r w:rsidRPr="00A82530">
              <w:rPr>
                <w:rFonts w:ascii="Calibri" w:hAnsi="Calibri" w:cs="Calibri"/>
                <w:b/>
                <w:lang w:val="fr-FR"/>
              </w:rPr>
              <w:t>nction</w:t>
            </w:r>
            <w:r w:rsidR="008711A7" w:rsidRPr="00A82530">
              <w:rPr>
                <w:rFonts w:ascii="Calibri" w:hAnsi="Calibri" w:cs="Calibri"/>
                <w:b/>
                <w:lang w:val="fr-FR"/>
              </w:rPr>
              <w:t> </w:t>
            </w:r>
            <w:r w:rsidRPr="00A82530">
              <w:rPr>
                <w:rFonts w:ascii="Calibri" w:hAnsi="Calibri" w:cs="Calibri"/>
                <w:b/>
                <w:lang w:val="fr-FR"/>
              </w:rPr>
              <w:t>:</w:t>
            </w:r>
          </w:p>
          <w:p w14:paraId="7D267C86" w14:textId="77777777" w:rsidR="00A37F9D" w:rsidRPr="00A82530" w:rsidRDefault="00A37F9D" w:rsidP="001B2D00">
            <w:pPr>
              <w:rPr>
                <w:rFonts w:ascii="Calibri" w:hAnsi="Calibri" w:cs="Calibri"/>
                <w:b/>
                <w:lang w:val="fr-FR"/>
              </w:rPr>
            </w:pPr>
          </w:p>
          <w:p w14:paraId="101C4DC8" w14:textId="35FC86F1" w:rsidR="00A37F9D" w:rsidRPr="00A82530" w:rsidRDefault="00A37F9D" w:rsidP="00AA3EAA">
            <w:pPr>
              <w:rPr>
                <w:rFonts w:ascii="Calibri" w:hAnsi="Calibri" w:cs="Calibri"/>
                <w:b/>
                <w:lang w:val="fr-FR"/>
              </w:rPr>
            </w:pPr>
            <w:r w:rsidRPr="00A82530">
              <w:rPr>
                <w:rFonts w:ascii="Calibri" w:hAnsi="Calibri" w:cs="Calibri"/>
                <w:b/>
                <w:lang w:val="fr-FR"/>
              </w:rPr>
              <w:t xml:space="preserve">3. </w:t>
            </w:r>
            <w:r w:rsidR="008711A7" w:rsidRPr="00A82530">
              <w:rPr>
                <w:rFonts w:ascii="Calibri" w:hAnsi="Calibri" w:cs="Calibri"/>
                <w:b/>
                <w:lang w:val="fr-FR"/>
              </w:rPr>
              <w:t>APPUI À LA MISE EN ŒUVRE</w:t>
            </w:r>
          </w:p>
        </w:tc>
        <w:tc>
          <w:tcPr>
            <w:tcW w:w="2550" w:type="pct"/>
            <w:tcBorders>
              <w:bottom w:val="single" w:sz="4" w:space="0" w:color="auto"/>
            </w:tcBorders>
            <w:shd w:val="clear" w:color="auto" w:fill="BFBFBF" w:themeFill="background1" w:themeFillShade="BF"/>
          </w:tcPr>
          <w:p w14:paraId="28E0B671" w14:textId="3C5EA283" w:rsidR="00A37F9D" w:rsidRPr="00A82530" w:rsidRDefault="008711A7" w:rsidP="001B2D00">
            <w:pPr>
              <w:rPr>
                <w:rFonts w:ascii="Calibri" w:hAnsi="Calibri" w:cs="Calibri"/>
                <w:b/>
                <w:lang w:val="fr-FR"/>
              </w:rPr>
            </w:pPr>
            <w:r w:rsidRPr="00A82530">
              <w:rPr>
                <w:rFonts w:ascii="Calibri" w:hAnsi="Calibri" w:cs="Calibri"/>
                <w:b/>
                <w:lang w:val="fr-FR"/>
              </w:rPr>
              <w:t>But </w:t>
            </w:r>
            <w:r w:rsidR="00A37F9D" w:rsidRPr="00A82530">
              <w:rPr>
                <w:rFonts w:ascii="Calibri" w:hAnsi="Calibri" w:cs="Calibri"/>
                <w:b/>
                <w:lang w:val="fr-FR"/>
              </w:rPr>
              <w:t>:</w:t>
            </w:r>
          </w:p>
          <w:p w14:paraId="4FC3DD26" w14:textId="77777777" w:rsidR="00A37F9D" w:rsidRPr="00A82530" w:rsidRDefault="00A37F9D" w:rsidP="001B2D00">
            <w:pPr>
              <w:rPr>
                <w:rFonts w:ascii="Calibri" w:hAnsi="Calibri" w:cs="Calibri"/>
                <w:b/>
                <w:lang w:val="fr-FR"/>
              </w:rPr>
            </w:pPr>
          </w:p>
          <w:p w14:paraId="2807DB50" w14:textId="0B099A12" w:rsidR="00A37F9D" w:rsidRPr="00A82530" w:rsidRDefault="008711A7" w:rsidP="001B2D00">
            <w:pPr>
              <w:rPr>
                <w:rFonts w:ascii="Calibri" w:hAnsi="Calibri" w:cs="Calibri"/>
                <w:lang w:val="fr-FR"/>
              </w:rPr>
            </w:pPr>
            <w:r w:rsidRPr="00A82530">
              <w:rPr>
                <w:rFonts w:ascii="Calibri" w:hAnsi="Calibri" w:cs="Calibri"/>
                <w:lang w:val="fr-FR"/>
              </w:rPr>
              <w:t>Le Secrétariat soutient les PC, directement et par son influence, par l’intermédiaire et avec d’autres, pour appliquer la Convention conformément aux instructions de la COP</w:t>
            </w:r>
            <w:r w:rsidR="00A37F9D" w:rsidRPr="00A82530">
              <w:rPr>
                <w:rFonts w:ascii="Calibri" w:hAnsi="Calibri" w:cs="Calibri"/>
                <w:lang w:val="fr-FR"/>
              </w:rPr>
              <w:t>.</w:t>
            </w:r>
          </w:p>
          <w:p w14:paraId="5075641A" w14:textId="77777777" w:rsidR="00A37F9D" w:rsidRPr="00A82530" w:rsidRDefault="00A37F9D" w:rsidP="001B2D00">
            <w:pPr>
              <w:rPr>
                <w:rFonts w:ascii="Calibri" w:hAnsi="Calibri" w:cs="Calibri"/>
                <w:b/>
                <w:lang w:val="fr-FR"/>
              </w:rPr>
            </w:pPr>
          </w:p>
        </w:tc>
      </w:tr>
    </w:tbl>
    <w:p w14:paraId="5FC42AC8" w14:textId="1B2167B2" w:rsidR="003E58D9" w:rsidRPr="00A82530" w:rsidRDefault="003E58D9"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39"/>
        <w:gridCol w:w="2551"/>
        <w:gridCol w:w="2692"/>
        <w:gridCol w:w="2551"/>
        <w:gridCol w:w="2695"/>
        <w:gridCol w:w="992"/>
        <w:gridCol w:w="850"/>
      </w:tblGrid>
      <w:tr w:rsidR="008711A7" w:rsidRPr="00A82530" w14:paraId="6C9CB4E3" w14:textId="77777777" w:rsidTr="00E0176F">
        <w:trPr>
          <w:tblHeader/>
        </w:trPr>
        <w:tc>
          <w:tcPr>
            <w:tcW w:w="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825A2B" w14:textId="6323ECAC" w:rsidR="008711A7" w:rsidRPr="00A82530" w:rsidRDefault="008711A7" w:rsidP="008711A7">
            <w:pPr>
              <w:jc w:val="center"/>
              <w:rPr>
                <w:rFonts w:ascii="Calibri" w:hAnsi="Calibri" w:cs="Calibri"/>
                <w:b/>
                <w:lang w:val="fr-FR"/>
              </w:rPr>
            </w:pPr>
            <w:bookmarkStart w:id="3" w:name="_Hlk128242237"/>
            <w:r w:rsidRPr="00A82530">
              <w:rPr>
                <w:rFonts w:ascii="Calibri" w:hAnsi="Calibri" w:cs="Calibri"/>
                <w:b/>
                <w:lang w:val="fr-FR"/>
              </w:rPr>
              <w:t>Résultat triennal</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CA20FB" w14:textId="510B1FCB" w:rsidR="008711A7" w:rsidRPr="00A82530" w:rsidRDefault="008711A7" w:rsidP="008711A7">
            <w:pPr>
              <w:jc w:val="center"/>
              <w:rPr>
                <w:rFonts w:ascii="Calibri" w:hAnsi="Calibri" w:cs="Calibri"/>
                <w:b/>
                <w:lang w:val="fr-FR"/>
              </w:rPr>
            </w:pPr>
            <w:r w:rsidRPr="00A82530">
              <w:rPr>
                <w:rFonts w:ascii="Calibri" w:hAnsi="Calibri"/>
                <w:b/>
                <w:lang w:val="fr-FR"/>
              </w:rPr>
              <w:t>Indicateur du Plan triennal 2025</w:t>
            </w:r>
          </w:p>
        </w:tc>
        <w:tc>
          <w:tcPr>
            <w:tcW w:w="9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5FEC50" w14:textId="1B4FF02D" w:rsidR="008711A7" w:rsidRPr="00A82530" w:rsidRDefault="008711A7" w:rsidP="008711A7">
            <w:pPr>
              <w:jc w:val="center"/>
              <w:rPr>
                <w:rFonts w:ascii="Calibri" w:hAnsi="Calibri" w:cs="Calibri"/>
                <w:b/>
                <w:lang w:val="fr-FR"/>
              </w:rPr>
            </w:pPr>
            <w:r w:rsidRPr="00A82530">
              <w:rPr>
                <w:rFonts w:ascii="Calibri" w:hAnsi="Calibri" w:cs="Calibri"/>
                <w:b/>
                <w:lang w:val="fr-FR"/>
              </w:rPr>
              <w:t>Activités du Plan d’action 2023</w:t>
            </w:r>
          </w:p>
        </w:tc>
        <w:tc>
          <w:tcPr>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FDAA" w14:textId="1B9C9546" w:rsidR="008711A7" w:rsidRPr="00A82530" w:rsidRDefault="008711A7" w:rsidP="008711A7">
            <w:pPr>
              <w:jc w:val="center"/>
              <w:rPr>
                <w:rFonts w:ascii="Calibri" w:hAnsi="Calibri" w:cs="Calibri"/>
                <w:b/>
                <w:lang w:val="fr-FR"/>
              </w:rPr>
            </w:pPr>
            <w:r w:rsidRPr="00A82530">
              <w:rPr>
                <w:rFonts w:ascii="Calibri" w:hAnsi="Calibri" w:cs="Calibri"/>
                <w:b/>
                <w:lang w:val="fr-FR"/>
              </w:rPr>
              <w:t>Activités du Plan d’action 2024</w:t>
            </w:r>
          </w:p>
        </w:tc>
        <w:tc>
          <w:tcPr>
            <w:tcW w:w="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F99C92" w14:textId="05573667" w:rsidR="008711A7" w:rsidRPr="00A82530" w:rsidRDefault="000A5A63" w:rsidP="008711A7">
            <w:pPr>
              <w:jc w:val="center"/>
              <w:rPr>
                <w:rFonts w:ascii="Calibri" w:hAnsi="Calibri" w:cs="Calibri"/>
                <w:b/>
                <w:lang w:val="fr-FR"/>
              </w:rPr>
            </w:pPr>
            <w:r w:rsidRPr="00A82530">
              <w:rPr>
                <w:rFonts w:ascii="Calibri" w:hAnsi="Calibri" w:cs="Calibri"/>
                <w:b/>
                <w:lang w:val="fr-FR"/>
              </w:rPr>
              <w:t>Activités du Plan d’action 202</w:t>
            </w:r>
            <w:r>
              <w:rPr>
                <w:rFonts w:ascii="Calibri" w:hAnsi="Calibri" w:cs="Calibri"/>
                <w:b/>
                <w:lang w:val="fr-FR"/>
              </w:rPr>
              <w:t>5</w:t>
            </w:r>
          </w:p>
        </w:tc>
        <w:tc>
          <w:tcPr>
            <w:tcW w:w="3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099574" w14:textId="77777777" w:rsidR="008711A7" w:rsidRPr="00A82530" w:rsidRDefault="008711A7" w:rsidP="008711A7">
            <w:pPr>
              <w:jc w:val="center"/>
              <w:rPr>
                <w:rFonts w:ascii="Calibri" w:hAnsi="Calibri" w:cs="Calibri"/>
                <w:b/>
                <w:lang w:val="fr-FR"/>
              </w:rPr>
            </w:pPr>
            <w:r w:rsidRPr="00A82530">
              <w:rPr>
                <w:rFonts w:ascii="Calibri" w:hAnsi="Calibri" w:cs="Calibri"/>
                <w:b/>
                <w:lang w:val="fr-FR"/>
              </w:rPr>
              <w:t>Chef d’équipe/</w:t>
            </w:r>
          </w:p>
          <w:p w14:paraId="1911CB25" w14:textId="14B72E4D" w:rsidR="008711A7" w:rsidRPr="00A82530" w:rsidRDefault="008711A7" w:rsidP="008711A7">
            <w:pPr>
              <w:jc w:val="center"/>
              <w:rPr>
                <w:rFonts w:ascii="Calibri" w:hAnsi="Calibri" w:cs="Calibri"/>
                <w:b/>
                <w:lang w:val="fr-FR"/>
              </w:rPr>
            </w:pPr>
            <w:r w:rsidRPr="00A82530">
              <w:rPr>
                <w:rFonts w:ascii="Calibri" w:hAnsi="Calibri" w:cs="Calibri"/>
                <w:b/>
                <w:lang w:val="fr-FR"/>
              </w:rPr>
              <w:t>Appui</w:t>
            </w: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AAFC44" w14:textId="77777777" w:rsidR="008711A7" w:rsidRPr="00A82530" w:rsidRDefault="008711A7" w:rsidP="008711A7">
            <w:pPr>
              <w:jc w:val="center"/>
              <w:rPr>
                <w:rFonts w:ascii="Calibri" w:hAnsi="Calibri" w:cs="Calibri"/>
                <w:b/>
                <w:lang w:val="fr-FR"/>
              </w:rPr>
            </w:pPr>
            <w:r w:rsidRPr="00A82530">
              <w:rPr>
                <w:rFonts w:ascii="Calibri" w:hAnsi="Calibri" w:cs="Calibri"/>
                <w:b/>
                <w:lang w:val="fr-FR"/>
              </w:rPr>
              <w:t>Budget</w:t>
            </w:r>
          </w:p>
        </w:tc>
        <w:bookmarkEnd w:id="3"/>
      </w:tr>
      <w:tr w:rsidR="008711A7" w:rsidRPr="00A82530" w14:paraId="3687099A" w14:textId="77777777" w:rsidTr="00E0176F">
        <w:tc>
          <w:tcPr>
            <w:tcW w:w="649" w:type="pct"/>
            <w:vMerge w:val="restart"/>
            <w:tcBorders>
              <w:top w:val="single" w:sz="4" w:space="0" w:color="auto"/>
              <w:left w:val="single" w:sz="4" w:space="0" w:color="auto"/>
              <w:right w:val="single" w:sz="4" w:space="0" w:color="auto"/>
            </w:tcBorders>
          </w:tcPr>
          <w:p w14:paraId="204C0B0B" w14:textId="77777777" w:rsidR="002C1A4D" w:rsidRPr="00A82530" w:rsidRDefault="002C1A4D" w:rsidP="002C1A4D">
            <w:pPr>
              <w:rPr>
                <w:rFonts w:ascii="Calibri" w:hAnsi="Calibri" w:cs="Calibri"/>
                <w:b/>
                <w:lang w:val="fr-FR"/>
              </w:rPr>
            </w:pPr>
            <w:r w:rsidRPr="00A82530">
              <w:rPr>
                <w:rFonts w:ascii="Calibri" w:hAnsi="Calibri" w:cs="Calibri"/>
                <w:b/>
                <w:lang w:val="fr-FR"/>
              </w:rPr>
              <w:t xml:space="preserve">3.1 Liste des zones humides d’importance internationale : </w:t>
            </w:r>
          </w:p>
          <w:p w14:paraId="1B27864F" w14:textId="205064C3" w:rsidR="008711A7" w:rsidRPr="00A82530" w:rsidRDefault="002C1A4D" w:rsidP="002C1A4D">
            <w:pPr>
              <w:rPr>
                <w:rFonts w:ascii="Calibri" w:hAnsi="Calibri" w:cs="Calibri"/>
                <w:b/>
                <w:lang w:val="fr-FR"/>
              </w:rPr>
            </w:pPr>
            <w:proofErr w:type="gramStart"/>
            <w:r w:rsidRPr="00A82530">
              <w:rPr>
                <w:rFonts w:ascii="Calibri" w:hAnsi="Calibri" w:cs="Calibri"/>
                <w:b/>
                <w:lang w:val="fr-FR"/>
              </w:rPr>
              <w:t>les</w:t>
            </w:r>
            <w:proofErr w:type="gramEnd"/>
            <w:r w:rsidRPr="00A82530">
              <w:rPr>
                <w:rFonts w:ascii="Calibri" w:hAnsi="Calibri" w:cs="Calibri"/>
                <w:b/>
                <w:lang w:val="fr-FR"/>
              </w:rPr>
              <w:t xml:space="preserve"> PC bénéficient d’un appui pour l’inscription et la mise à jour de l’information sur les Sites Ramsar et pour répondre aux changements des caractéristiques écologiques des Sites.</w:t>
            </w:r>
          </w:p>
          <w:p w14:paraId="0383B139" w14:textId="77777777" w:rsidR="002C1A4D" w:rsidRPr="00A82530" w:rsidRDefault="002C1A4D" w:rsidP="002C1A4D">
            <w:pPr>
              <w:rPr>
                <w:rFonts w:ascii="Calibri" w:hAnsi="Calibri" w:cs="Calibri"/>
                <w:b/>
                <w:lang w:val="fr-FR"/>
              </w:rPr>
            </w:pPr>
          </w:p>
          <w:p w14:paraId="2B8B140C" w14:textId="77777777" w:rsidR="002C1A4D" w:rsidRPr="00A82530" w:rsidRDefault="002C1A4D" w:rsidP="002C1A4D">
            <w:pPr>
              <w:rPr>
                <w:rFonts w:ascii="Calibri" w:hAnsi="Calibri" w:cs="Calibri"/>
                <w:b/>
                <w:lang w:val="fr-FR"/>
              </w:rPr>
            </w:pPr>
            <w:r w:rsidRPr="00A82530">
              <w:rPr>
                <w:rFonts w:ascii="Calibri" w:hAnsi="Calibri" w:cs="Calibri"/>
                <w:b/>
                <w:lang w:val="fr-FR"/>
              </w:rPr>
              <w:t>Tenir à jour la Liste des zones humides d’importance internationale et informer les PC de son évolution et de tout changement.</w:t>
            </w:r>
          </w:p>
          <w:p w14:paraId="56584583" w14:textId="417E763F" w:rsidR="008711A7" w:rsidRPr="00A82530" w:rsidRDefault="008711A7" w:rsidP="008711A7">
            <w:pPr>
              <w:rPr>
                <w:rFonts w:ascii="Calibri" w:hAnsi="Calibri" w:cs="Calibri"/>
                <w:b/>
                <w:lang w:val="fr-FR"/>
              </w:rPr>
            </w:pPr>
          </w:p>
          <w:p w14:paraId="136F9101" w14:textId="77777777" w:rsidR="008711A7" w:rsidRPr="00A82530" w:rsidRDefault="008711A7" w:rsidP="008711A7">
            <w:pPr>
              <w:rPr>
                <w:rFonts w:ascii="Calibri" w:hAnsi="Calibri" w:cs="Calibri"/>
                <w:lang w:val="fr-FR"/>
              </w:rPr>
            </w:pPr>
          </w:p>
          <w:p w14:paraId="3A1A81BF" w14:textId="2D659F5B" w:rsidR="008711A7" w:rsidRPr="00A82530" w:rsidRDefault="008711A7" w:rsidP="008711A7">
            <w:pPr>
              <w:rPr>
                <w:rFonts w:asciiTheme="minorHAnsi" w:hAnsiTheme="minorHAnsi" w:cstheme="minorHAnsi"/>
                <w:i/>
                <w:lang w:val="fr-FR"/>
              </w:rPr>
            </w:pPr>
            <w:r w:rsidRPr="00A82530">
              <w:rPr>
                <w:rFonts w:asciiTheme="minorHAnsi" w:hAnsiTheme="minorHAnsi" w:cstheme="minorHAnsi"/>
                <w:i/>
                <w:lang w:val="fr-FR"/>
              </w:rPr>
              <w:lastRenderedPageBreak/>
              <w:t>Convention,</w:t>
            </w:r>
          </w:p>
          <w:p w14:paraId="25F04093" w14:textId="58BF7DBC" w:rsidR="008711A7" w:rsidRPr="00A82530" w:rsidRDefault="008711A7" w:rsidP="008711A7">
            <w:pPr>
              <w:rPr>
                <w:rFonts w:asciiTheme="minorHAnsi" w:hAnsiTheme="minorHAnsi" w:cstheme="minorHAnsi"/>
                <w:i/>
                <w:lang w:val="fr-FR"/>
              </w:rPr>
            </w:pPr>
            <w:r w:rsidRPr="00A82530">
              <w:rPr>
                <w:rFonts w:asciiTheme="minorHAnsi" w:hAnsiTheme="minorHAnsi" w:cstheme="minorHAnsi"/>
                <w:i/>
                <w:lang w:val="fr-FR"/>
              </w:rPr>
              <w:t>Article 8.</w:t>
            </w:r>
          </w:p>
          <w:p w14:paraId="0CEA061F" w14:textId="77777777" w:rsidR="008711A7" w:rsidRPr="00A82530" w:rsidRDefault="008711A7" w:rsidP="008711A7">
            <w:pPr>
              <w:rPr>
                <w:rFonts w:ascii="Calibri" w:hAnsi="Calibri" w:cs="Calibri"/>
                <w:i/>
                <w:lang w:val="fr-FR"/>
              </w:rPr>
            </w:pPr>
          </w:p>
          <w:p w14:paraId="08F98804" w14:textId="288E9A09" w:rsidR="008711A7" w:rsidRPr="00A82530" w:rsidRDefault="008711A7" w:rsidP="008711A7">
            <w:pPr>
              <w:rPr>
                <w:rFonts w:ascii="Calibri" w:hAnsi="Calibri" w:cs="Calibri"/>
                <w:b/>
                <w:lang w:val="fr-FR"/>
              </w:rPr>
            </w:pPr>
            <w:r w:rsidRPr="00A82530">
              <w:rPr>
                <w:rFonts w:ascii="Calibri" w:hAnsi="Calibri" w:cs="Calibri"/>
                <w:i/>
                <w:lang w:val="fr-FR"/>
              </w:rPr>
              <w:t>R</w:t>
            </w:r>
            <w:r w:rsidR="002C1A4D" w:rsidRPr="00A82530">
              <w:rPr>
                <w:rFonts w:ascii="Calibri" w:hAnsi="Calibri" w:cs="Calibri"/>
                <w:i/>
                <w:lang w:val="fr-FR"/>
              </w:rPr>
              <w:t>é</w:t>
            </w:r>
            <w:r w:rsidRPr="00A82530">
              <w:rPr>
                <w:rFonts w:ascii="Calibri" w:hAnsi="Calibri" w:cs="Calibri"/>
                <w:i/>
                <w:lang w:val="fr-FR"/>
              </w:rPr>
              <w:t>solution XIV.13 par</w:t>
            </w:r>
            <w:r w:rsidR="002C1A4D" w:rsidRPr="00A82530">
              <w:rPr>
                <w:rFonts w:ascii="Calibri" w:hAnsi="Calibri" w:cs="Calibri"/>
                <w:i/>
                <w:lang w:val="fr-FR"/>
              </w:rPr>
              <w:t>. </w:t>
            </w:r>
            <w:r w:rsidRPr="00A82530">
              <w:rPr>
                <w:rFonts w:ascii="Calibri" w:hAnsi="Calibri" w:cs="Calibri"/>
                <w:i/>
                <w:lang w:val="fr-FR"/>
              </w:rPr>
              <w:t>14, 17, 20</w:t>
            </w:r>
            <w:r w:rsidR="00DD5B38" w:rsidRPr="00A82530">
              <w:rPr>
                <w:rFonts w:ascii="Calibri" w:hAnsi="Calibri" w:cs="Calibri"/>
                <w:i/>
                <w:lang w:val="fr-FR"/>
              </w:rPr>
              <w:t xml:space="preserve"> et</w:t>
            </w:r>
            <w:r w:rsidRPr="00A82530">
              <w:rPr>
                <w:rFonts w:ascii="Calibri" w:hAnsi="Calibri" w:cs="Calibri"/>
                <w:i/>
                <w:lang w:val="fr-FR"/>
              </w:rPr>
              <w:t xml:space="preserve"> 21</w:t>
            </w:r>
            <w:r w:rsidR="00DD5B38" w:rsidRPr="00A82530">
              <w:rPr>
                <w:rFonts w:ascii="Calibri" w:hAnsi="Calibri" w:cs="Calibri"/>
                <w:i/>
                <w:lang w:val="fr-FR"/>
              </w:rPr>
              <w:t>.</w:t>
            </w:r>
          </w:p>
        </w:tc>
        <w:tc>
          <w:tcPr>
            <w:tcW w:w="900" w:type="pct"/>
            <w:vMerge w:val="restart"/>
            <w:tcBorders>
              <w:top w:val="single" w:sz="4" w:space="0" w:color="auto"/>
              <w:left w:val="single" w:sz="4" w:space="0" w:color="auto"/>
              <w:right w:val="single" w:sz="4" w:space="0" w:color="auto"/>
            </w:tcBorders>
            <w:hideMark/>
          </w:tcPr>
          <w:p w14:paraId="6B46956D" w14:textId="5727F450" w:rsidR="008711A7" w:rsidRPr="00A82530" w:rsidRDefault="008711A7" w:rsidP="008711A7">
            <w:pPr>
              <w:rPr>
                <w:rFonts w:ascii="Calibri" w:hAnsi="Calibri" w:cs="Calibri"/>
                <w:lang w:val="fr-FR"/>
              </w:rPr>
            </w:pPr>
            <w:r w:rsidRPr="00A82530">
              <w:rPr>
                <w:rFonts w:ascii="Calibri" w:hAnsi="Calibri" w:cs="Calibri"/>
                <w:lang w:val="fr-FR"/>
              </w:rPr>
              <w:lastRenderedPageBreak/>
              <w:t>R</w:t>
            </w:r>
            <w:r w:rsidR="00B346A9" w:rsidRPr="00A82530">
              <w:rPr>
                <w:rFonts w:ascii="Calibri" w:hAnsi="Calibri" w:cs="Calibri"/>
                <w:lang w:val="fr-FR"/>
              </w:rPr>
              <w:t>ap</w:t>
            </w:r>
            <w:r w:rsidRPr="00A82530">
              <w:rPr>
                <w:rFonts w:ascii="Calibri" w:hAnsi="Calibri" w:cs="Calibri"/>
                <w:lang w:val="fr-FR"/>
              </w:rPr>
              <w:t>ports s</w:t>
            </w:r>
            <w:r w:rsidR="00B346A9" w:rsidRPr="00A82530">
              <w:rPr>
                <w:rFonts w:ascii="Calibri" w:hAnsi="Calibri" w:cs="Calibri"/>
                <w:lang w:val="fr-FR"/>
              </w:rPr>
              <w:t xml:space="preserve">oumis à la </w:t>
            </w:r>
            <w:r w:rsidRPr="00A82530">
              <w:rPr>
                <w:rFonts w:ascii="Calibri" w:hAnsi="Calibri" w:cs="Calibri"/>
                <w:lang w:val="fr-FR"/>
              </w:rPr>
              <w:t xml:space="preserve">COP15 </w:t>
            </w:r>
            <w:r w:rsidR="00B346A9" w:rsidRPr="00A82530">
              <w:rPr>
                <w:rFonts w:ascii="Calibri" w:hAnsi="Calibri" w:cs="Calibri"/>
                <w:lang w:val="fr-FR"/>
              </w:rPr>
              <w:t>et au CP.</w:t>
            </w:r>
          </w:p>
          <w:p w14:paraId="4D5F705D" w14:textId="77777777" w:rsidR="008711A7" w:rsidRPr="00A82530" w:rsidRDefault="008711A7" w:rsidP="008711A7">
            <w:pPr>
              <w:rPr>
                <w:rFonts w:ascii="Calibri" w:hAnsi="Calibri" w:cs="Calibri"/>
                <w:lang w:val="fr-FR"/>
              </w:rPr>
            </w:pPr>
          </w:p>
          <w:p w14:paraId="67E3B022" w14:textId="624951AB" w:rsidR="008711A7" w:rsidRPr="00A82530" w:rsidRDefault="008711A7" w:rsidP="008711A7">
            <w:pPr>
              <w:rPr>
                <w:rFonts w:ascii="Calibri" w:hAnsi="Calibri" w:cs="Calibri"/>
                <w:lang w:val="fr-FR"/>
              </w:rPr>
            </w:pPr>
            <w:r w:rsidRPr="00A82530">
              <w:rPr>
                <w:rFonts w:ascii="Calibri" w:hAnsi="Calibri" w:cs="Calibri"/>
                <w:lang w:val="fr-FR"/>
              </w:rPr>
              <w:t>(Note</w:t>
            </w:r>
            <w:r w:rsidR="003B51B0">
              <w:rPr>
                <w:rFonts w:ascii="Calibri" w:hAnsi="Calibri" w:cs="Calibri"/>
                <w:lang w:val="fr-FR"/>
              </w:rPr>
              <w:t> </w:t>
            </w:r>
            <w:r w:rsidRPr="00A82530">
              <w:rPr>
                <w:rFonts w:ascii="Calibri" w:hAnsi="Calibri" w:cs="Calibri"/>
                <w:lang w:val="fr-FR"/>
              </w:rPr>
              <w:t xml:space="preserve">: </w:t>
            </w:r>
            <w:r w:rsidR="00B346A9" w:rsidRPr="00A82530">
              <w:rPr>
                <w:rFonts w:ascii="Calibri" w:hAnsi="Calibri" w:cs="Calibri"/>
                <w:lang w:val="fr-FR"/>
              </w:rPr>
              <w:t>voir</w:t>
            </w:r>
            <w:r w:rsidRPr="00A82530">
              <w:rPr>
                <w:rFonts w:ascii="Calibri" w:hAnsi="Calibri" w:cs="Calibri"/>
                <w:lang w:val="fr-FR"/>
              </w:rPr>
              <w:t xml:space="preserve"> </w:t>
            </w:r>
            <w:r w:rsidR="00B346A9" w:rsidRPr="00A82530">
              <w:rPr>
                <w:rFonts w:ascii="Calibri" w:hAnsi="Calibri" w:cs="Calibri"/>
                <w:lang w:val="fr-FR"/>
              </w:rPr>
              <w:t xml:space="preserve">la </w:t>
            </w:r>
            <w:r w:rsidRPr="00A82530">
              <w:rPr>
                <w:rFonts w:ascii="Calibri" w:hAnsi="Calibri" w:cs="Calibri"/>
                <w:lang w:val="fr-FR"/>
              </w:rPr>
              <w:t>D</w:t>
            </w:r>
            <w:r w:rsidR="00B346A9" w:rsidRPr="00A82530">
              <w:rPr>
                <w:rFonts w:ascii="Calibri" w:hAnsi="Calibri" w:cs="Calibri"/>
                <w:lang w:val="fr-FR"/>
              </w:rPr>
              <w:t>é</w:t>
            </w:r>
            <w:r w:rsidRPr="00A82530">
              <w:rPr>
                <w:rFonts w:ascii="Calibri" w:hAnsi="Calibri" w:cs="Calibri"/>
                <w:lang w:val="fr-FR"/>
              </w:rPr>
              <w:t xml:space="preserve">cision SC62-54 </w:t>
            </w:r>
            <w:r w:rsidR="007720B8">
              <w:rPr>
                <w:rFonts w:ascii="Calibri" w:hAnsi="Calibri" w:cs="Calibri"/>
                <w:lang w:val="fr-FR"/>
              </w:rPr>
              <w:t>modifiant la périodicité des rapports)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628D8BE" w14:textId="6A3D7ED0" w:rsidR="008711A7" w:rsidRPr="00A82530" w:rsidRDefault="002C1A4D" w:rsidP="008711A7">
            <w:pPr>
              <w:rPr>
                <w:rFonts w:ascii="Calibri" w:hAnsi="Calibri" w:cs="Calibri"/>
                <w:lang w:val="fr-FR"/>
              </w:rPr>
            </w:pPr>
            <w:r w:rsidRPr="00A82530">
              <w:rPr>
                <w:rFonts w:ascii="Calibri" w:hAnsi="Calibri" w:cs="Calibri"/>
                <w:lang w:val="fr-FR"/>
              </w:rPr>
              <w:t>Gérer le SISR et mettre à jour les informations sur les Sites Ramsar.</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20F32DE" w14:textId="4FFE8920" w:rsidR="008711A7" w:rsidRPr="00A82530" w:rsidRDefault="002C1A4D" w:rsidP="008711A7">
            <w:pPr>
              <w:rPr>
                <w:rFonts w:ascii="Calibri" w:hAnsi="Calibri" w:cs="Calibri"/>
                <w:lang w:val="fr-FR"/>
              </w:rPr>
            </w:pPr>
            <w:r w:rsidRPr="00A82530">
              <w:rPr>
                <w:rFonts w:ascii="Calibri" w:hAnsi="Calibri" w:cs="Calibri"/>
                <w:lang w:val="fr-FR"/>
              </w:rPr>
              <w:t>Gérer le SISR et mettre à jour les informations sur les Sites Ramsar.</w:t>
            </w: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41556E32" w14:textId="354E6272" w:rsidR="00AE19E4" w:rsidRPr="00A82530" w:rsidRDefault="00AE19E4" w:rsidP="00AE19E4">
            <w:pPr>
              <w:rPr>
                <w:rFonts w:ascii="Calibri" w:hAnsi="Calibri" w:cs="Calibri"/>
                <w:lang w:val="fr-FR"/>
              </w:rPr>
            </w:pPr>
            <w:r w:rsidRPr="00A82530">
              <w:rPr>
                <w:rFonts w:ascii="Calibri" w:hAnsi="Calibri" w:cs="Calibri"/>
                <w:lang w:val="fr-FR"/>
              </w:rPr>
              <w:t xml:space="preserve">Gérer le SISR et </w:t>
            </w:r>
            <w:r>
              <w:rPr>
                <w:rFonts w:ascii="Calibri" w:hAnsi="Calibri" w:cs="Calibri"/>
                <w:lang w:val="fr-FR"/>
              </w:rPr>
              <w:t xml:space="preserve">aider les PC à </w:t>
            </w:r>
            <w:r w:rsidRPr="00A82530">
              <w:rPr>
                <w:rFonts w:ascii="Calibri" w:hAnsi="Calibri" w:cs="Calibri"/>
                <w:lang w:val="fr-FR"/>
              </w:rPr>
              <w:t>mettre à jour les informations sur les Sites Ramsar.</w:t>
            </w:r>
          </w:p>
          <w:p w14:paraId="380FA746" w14:textId="31CF0409" w:rsidR="008711A7" w:rsidRPr="00A82530" w:rsidRDefault="008711A7" w:rsidP="008711A7">
            <w:pPr>
              <w:rPr>
                <w:rFonts w:ascii="Calibri" w:hAnsi="Calibri" w:cs="Calibri"/>
                <w:spacing w:val="-4"/>
                <w:lang w:val="fr-FR"/>
              </w:rPr>
            </w:pPr>
          </w:p>
        </w:tc>
        <w:tc>
          <w:tcPr>
            <w:tcW w:w="350" w:type="pct"/>
            <w:tcBorders>
              <w:top w:val="single" w:sz="4" w:space="0" w:color="auto"/>
              <w:left w:val="single" w:sz="4" w:space="0" w:color="auto"/>
              <w:right w:val="single" w:sz="4" w:space="0" w:color="auto"/>
            </w:tcBorders>
            <w:hideMark/>
          </w:tcPr>
          <w:p w14:paraId="4B90EF63" w14:textId="3CAA5200" w:rsidR="008711A7" w:rsidRPr="00A82530" w:rsidRDefault="008711A7" w:rsidP="008711A7">
            <w:pPr>
              <w:rPr>
                <w:rFonts w:ascii="Calibri" w:hAnsi="Calibri" w:cs="Calibri"/>
                <w:lang w:val="fr-FR"/>
              </w:rPr>
            </w:pPr>
            <w:r w:rsidRPr="00A82530">
              <w:rPr>
                <w:rFonts w:ascii="Calibri" w:hAnsi="Calibri" w:cs="Calibri"/>
                <w:lang w:val="fr-FR"/>
              </w:rPr>
              <w:t>DSP</w:t>
            </w:r>
          </w:p>
        </w:tc>
        <w:tc>
          <w:tcPr>
            <w:tcW w:w="300" w:type="pct"/>
            <w:vMerge w:val="restart"/>
            <w:tcBorders>
              <w:top w:val="single" w:sz="4" w:space="0" w:color="auto"/>
              <w:left w:val="single" w:sz="4" w:space="0" w:color="auto"/>
              <w:right w:val="single" w:sz="4" w:space="0" w:color="auto"/>
            </w:tcBorders>
            <w:hideMark/>
          </w:tcPr>
          <w:p w14:paraId="123C8355" w14:textId="1D27DED9" w:rsidR="008711A7" w:rsidRPr="00A82530" w:rsidRDefault="00F96A12" w:rsidP="008711A7">
            <w:pPr>
              <w:rPr>
                <w:rFonts w:ascii="Calibri" w:hAnsi="Calibri" w:cs="Calibri"/>
                <w:lang w:val="fr-FR"/>
              </w:rPr>
            </w:pPr>
            <w:r w:rsidRPr="00A82530">
              <w:rPr>
                <w:rFonts w:ascii="Calibri" w:hAnsi="Calibri" w:cs="Calibri"/>
                <w:lang w:val="fr-FR"/>
              </w:rPr>
              <w:t>Administratif</w:t>
            </w:r>
          </w:p>
        </w:tc>
      </w:tr>
      <w:tr w:rsidR="002C1A4D" w:rsidRPr="00A82530" w14:paraId="5E175D92" w14:textId="77777777" w:rsidTr="00E0176F">
        <w:tc>
          <w:tcPr>
            <w:tcW w:w="649" w:type="pct"/>
            <w:vMerge/>
            <w:vAlign w:val="center"/>
            <w:hideMark/>
          </w:tcPr>
          <w:p w14:paraId="75883BD9" w14:textId="4513609A" w:rsidR="002C1A4D" w:rsidRPr="00A82530" w:rsidRDefault="002C1A4D" w:rsidP="002C1A4D">
            <w:pPr>
              <w:rPr>
                <w:rFonts w:ascii="Calibri" w:hAnsi="Calibri" w:cs="Calibri"/>
                <w:b/>
                <w:lang w:val="fr-FR"/>
              </w:rPr>
            </w:pPr>
          </w:p>
        </w:tc>
        <w:tc>
          <w:tcPr>
            <w:tcW w:w="900" w:type="pct"/>
            <w:vMerge/>
          </w:tcPr>
          <w:p w14:paraId="066CEB0C" w14:textId="77777777" w:rsidR="002C1A4D" w:rsidRPr="00A82530" w:rsidRDefault="002C1A4D" w:rsidP="002C1A4D">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auto"/>
            <w:hideMark/>
          </w:tcPr>
          <w:p w14:paraId="1B81DE8A" w14:textId="1A173EF1" w:rsidR="002C1A4D" w:rsidRPr="00A82530" w:rsidRDefault="002C1A4D" w:rsidP="002C1A4D">
            <w:pPr>
              <w:rPr>
                <w:rFonts w:ascii="Calibri" w:hAnsi="Calibri" w:cs="Calibri"/>
                <w:lang w:val="fr-FR"/>
              </w:rPr>
            </w:pPr>
            <w:r w:rsidRPr="00A82530">
              <w:rPr>
                <w:rFonts w:ascii="Calibri" w:hAnsi="Calibri"/>
                <w:lang w:val="fr-FR"/>
              </w:rPr>
              <w:t>Définir des mesures pouvant être prises par le Secrétariat pour contribuer à des taux plus élevés de mise à jour par les PC.</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6EE760A" w14:textId="6DDA8ADC" w:rsidR="002C1A4D" w:rsidRPr="00A82530" w:rsidRDefault="002C1A4D" w:rsidP="002C1A4D">
            <w:pPr>
              <w:rPr>
                <w:rFonts w:ascii="Calibri" w:hAnsi="Calibri" w:cs="Calibri"/>
                <w:lang w:val="fr-FR"/>
              </w:rPr>
            </w:pPr>
            <w:r w:rsidRPr="00A82530">
              <w:rPr>
                <w:rFonts w:ascii="Calibri" w:hAnsi="Calibri" w:cs="Calibri"/>
                <w:lang w:val="fr-FR"/>
              </w:rPr>
              <w:t>Pr</w:t>
            </w:r>
            <w:r w:rsidR="009714F1" w:rsidRPr="00A82530">
              <w:rPr>
                <w:rFonts w:ascii="Calibri" w:hAnsi="Calibri" w:cs="Calibri"/>
                <w:lang w:val="fr-FR"/>
              </w:rPr>
              <w:t>é</w:t>
            </w:r>
            <w:r w:rsidRPr="00A82530">
              <w:rPr>
                <w:rFonts w:ascii="Calibri" w:hAnsi="Calibri" w:cs="Calibri"/>
                <w:lang w:val="fr-FR"/>
              </w:rPr>
              <w:t>par</w:t>
            </w:r>
            <w:r w:rsidR="009714F1" w:rsidRPr="00A82530">
              <w:rPr>
                <w:rFonts w:ascii="Calibri" w:hAnsi="Calibri" w:cs="Calibri"/>
                <w:lang w:val="fr-FR"/>
              </w:rPr>
              <w:t>er un rapport à remettre à la 63</w:t>
            </w:r>
            <w:r w:rsidR="009714F1" w:rsidRPr="00A82530">
              <w:rPr>
                <w:rFonts w:ascii="Calibri" w:hAnsi="Calibri" w:cs="Calibri"/>
                <w:vertAlign w:val="superscript"/>
                <w:lang w:val="fr-FR"/>
              </w:rPr>
              <w:t>e</w:t>
            </w:r>
            <w:r w:rsidR="00D46D72" w:rsidRPr="00A82530">
              <w:rPr>
                <w:rFonts w:ascii="Calibri" w:hAnsi="Calibri" w:cs="Calibri"/>
                <w:vertAlign w:val="superscript"/>
                <w:lang w:val="fr-FR"/>
              </w:rPr>
              <w:t> </w:t>
            </w:r>
            <w:r w:rsidR="002E7C77">
              <w:rPr>
                <w:rFonts w:ascii="Calibri" w:hAnsi="Calibri" w:cs="Calibri"/>
                <w:lang w:val="fr-FR"/>
              </w:rPr>
              <w:t>r</w:t>
            </w:r>
            <w:r w:rsidR="009714F1" w:rsidRPr="00A82530">
              <w:rPr>
                <w:rFonts w:ascii="Calibri" w:hAnsi="Calibri" w:cs="Calibri"/>
                <w:lang w:val="fr-FR"/>
              </w:rPr>
              <w:t xml:space="preserve">éunion du CP sur les défis et les opportunités liés à la soumission et à la mise à jour des FDR </w:t>
            </w:r>
            <w:r w:rsidRPr="00A82530">
              <w:rPr>
                <w:rFonts w:ascii="Calibri" w:hAnsi="Calibri" w:cs="Calibri"/>
                <w:lang w:val="fr-FR"/>
              </w:rPr>
              <w:t>(</w:t>
            </w:r>
            <w:r w:rsidR="009714F1" w:rsidRPr="00A82530">
              <w:rPr>
                <w:rFonts w:ascii="Calibri" w:hAnsi="Calibri" w:cs="Calibri"/>
                <w:lang w:val="fr-FR"/>
              </w:rPr>
              <w:t>conformément à la</w:t>
            </w:r>
            <w:r w:rsidRPr="00A82530">
              <w:rPr>
                <w:rFonts w:ascii="Calibri" w:hAnsi="Calibri" w:cs="Calibri"/>
                <w:lang w:val="fr-FR"/>
              </w:rPr>
              <w:t xml:space="preserve"> D</w:t>
            </w:r>
            <w:r w:rsidR="009714F1" w:rsidRPr="00A82530">
              <w:rPr>
                <w:rFonts w:ascii="Calibri" w:hAnsi="Calibri" w:cs="Calibri"/>
                <w:lang w:val="fr-FR"/>
              </w:rPr>
              <w:t>é</w:t>
            </w:r>
            <w:r w:rsidRPr="00A82530">
              <w:rPr>
                <w:rFonts w:ascii="Calibri" w:hAnsi="Calibri" w:cs="Calibri"/>
                <w:lang w:val="fr-FR"/>
              </w:rPr>
              <w:t>cision</w:t>
            </w:r>
            <w:r w:rsidR="009714F1" w:rsidRPr="00A82530">
              <w:rPr>
                <w:rFonts w:ascii="Calibri" w:hAnsi="Calibri" w:cs="Calibri"/>
                <w:lang w:val="fr-FR"/>
              </w:rPr>
              <w:t> </w:t>
            </w:r>
            <w:r w:rsidRPr="00A82530">
              <w:rPr>
                <w:rFonts w:ascii="Calibri" w:hAnsi="Calibri" w:cs="Calibri"/>
                <w:lang w:val="fr-FR"/>
              </w:rPr>
              <w:t>SC62-53)</w:t>
            </w:r>
            <w:r w:rsidR="009714F1"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665BDFE2" w14:textId="7FF8BE53" w:rsidR="00AE19E4" w:rsidRDefault="00AE19E4" w:rsidP="002C1A4D">
            <w:pPr>
              <w:rPr>
                <w:rFonts w:ascii="Calibri" w:hAnsi="Calibri" w:cs="Calibri"/>
                <w:spacing w:val="-4"/>
                <w:lang w:val="fr-FR"/>
              </w:rPr>
            </w:pPr>
            <w:r w:rsidRPr="00AE19E4">
              <w:rPr>
                <w:rFonts w:ascii="Calibri" w:hAnsi="Calibri" w:cs="Calibri"/>
                <w:spacing w:val="-4"/>
                <w:lang w:val="fr-FR"/>
              </w:rPr>
              <w:t xml:space="preserve">Préparer un rapport </w:t>
            </w:r>
            <w:r>
              <w:rPr>
                <w:rFonts w:ascii="Calibri" w:hAnsi="Calibri" w:cs="Calibri"/>
                <w:spacing w:val="-4"/>
                <w:lang w:val="fr-FR"/>
              </w:rPr>
              <w:t xml:space="preserve">de situation sur </w:t>
            </w:r>
            <w:r w:rsidRPr="00AE19E4">
              <w:rPr>
                <w:rFonts w:ascii="Calibri" w:hAnsi="Calibri" w:cs="Calibri"/>
                <w:spacing w:val="-4"/>
                <w:lang w:val="fr-FR"/>
              </w:rPr>
              <w:t>l</w:t>
            </w:r>
            <w:r w:rsidR="003B51B0">
              <w:rPr>
                <w:rFonts w:ascii="Calibri" w:hAnsi="Calibri" w:cs="Calibri"/>
                <w:spacing w:val="-4"/>
                <w:lang w:val="fr-FR"/>
              </w:rPr>
              <w:t>’</w:t>
            </w:r>
            <w:r w:rsidRPr="00AE19E4">
              <w:rPr>
                <w:rFonts w:ascii="Calibri" w:hAnsi="Calibri" w:cs="Calibri"/>
                <w:spacing w:val="-4"/>
                <w:lang w:val="fr-FR"/>
              </w:rPr>
              <w:t xml:space="preserve">état de la </w:t>
            </w:r>
            <w:r>
              <w:rPr>
                <w:rFonts w:ascii="Calibri" w:hAnsi="Calibri" w:cs="Calibri"/>
                <w:spacing w:val="-4"/>
                <w:lang w:val="fr-FR"/>
              </w:rPr>
              <w:t>L</w:t>
            </w:r>
            <w:r w:rsidRPr="00AE19E4">
              <w:rPr>
                <w:rFonts w:ascii="Calibri" w:hAnsi="Calibri" w:cs="Calibri"/>
                <w:spacing w:val="-4"/>
                <w:lang w:val="fr-FR"/>
              </w:rPr>
              <w:t>iste des zones humides d</w:t>
            </w:r>
            <w:r w:rsidR="003B51B0">
              <w:rPr>
                <w:rFonts w:ascii="Calibri" w:hAnsi="Calibri" w:cs="Calibri"/>
                <w:spacing w:val="-4"/>
                <w:lang w:val="fr-FR"/>
              </w:rPr>
              <w:t>’</w:t>
            </w:r>
            <w:r w:rsidRPr="00AE19E4">
              <w:rPr>
                <w:rFonts w:ascii="Calibri" w:hAnsi="Calibri" w:cs="Calibri"/>
                <w:spacing w:val="-4"/>
                <w:lang w:val="fr-FR"/>
              </w:rPr>
              <w:t xml:space="preserve">importance internationale </w:t>
            </w:r>
            <w:r>
              <w:rPr>
                <w:rFonts w:ascii="Calibri" w:hAnsi="Calibri" w:cs="Calibri"/>
                <w:spacing w:val="-4"/>
                <w:lang w:val="fr-FR"/>
              </w:rPr>
              <w:t xml:space="preserve">et </w:t>
            </w:r>
            <w:r w:rsidRPr="00AE19E4">
              <w:rPr>
                <w:rFonts w:ascii="Calibri" w:hAnsi="Calibri" w:cs="Calibri"/>
                <w:spacing w:val="-4"/>
                <w:lang w:val="fr-FR"/>
              </w:rPr>
              <w:t>un projet de résolution pour examen par l</w:t>
            </w:r>
            <w:r>
              <w:rPr>
                <w:rFonts w:ascii="Calibri" w:hAnsi="Calibri" w:cs="Calibri"/>
                <w:spacing w:val="-4"/>
                <w:lang w:val="fr-FR"/>
              </w:rPr>
              <w:t>a 64</w:t>
            </w:r>
            <w:r w:rsidRPr="00AE19E4">
              <w:rPr>
                <w:rFonts w:ascii="Calibri" w:hAnsi="Calibri" w:cs="Calibri"/>
                <w:spacing w:val="-4"/>
                <w:vertAlign w:val="superscript"/>
                <w:lang w:val="fr-FR"/>
              </w:rPr>
              <w:t>e</w:t>
            </w:r>
            <w:r>
              <w:rPr>
                <w:rFonts w:ascii="Calibri" w:hAnsi="Calibri" w:cs="Calibri"/>
                <w:spacing w:val="-4"/>
                <w:lang w:val="fr-FR"/>
              </w:rPr>
              <w:t xml:space="preserve"> réunion du CP</w:t>
            </w:r>
            <w:r w:rsidRPr="00AE19E4">
              <w:rPr>
                <w:rFonts w:ascii="Calibri" w:hAnsi="Calibri" w:cs="Calibri"/>
                <w:spacing w:val="-4"/>
                <w:lang w:val="fr-FR"/>
              </w:rPr>
              <w:t>, ainsi qu</w:t>
            </w:r>
            <w:r w:rsidR="003B51B0">
              <w:rPr>
                <w:rFonts w:ascii="Calibri" w:hAnsi="Calibri" w:cs="Calibri"/>
                <w:spacing w:val="-4"/>
                <w:lang w:val="fr-FR"/>
              </w:rPr>
              <w:t>’</w:t>
            </w:r>
            <w:r w:rsidRPr="00AE19E4">
              <w:rPr>
                <w:rFonts w:ascii="Calibri" w:hAnsi="Calibri" w:cs="Calibri"/>
                <w:spacing w:val="-4"/>
                <w:lang w:val="fr-FR"/>
              </w:rPr>
              <w:t xml:space="preserve">un rapport </w:t>
            </w:r>
            <w:r>
              <w:rPr>
                <w:rFonts w:ascii="Calibri" w:hAnsi="Calibri" w:cs="Calibri"/>
                <w:spacing w:val="-4"/>
                <w:lang w:val="fr-FR"/>
              </w:rPr>
              <w:t>de situation</w:t>
            </w:r>
            <w:r w:rsidRPr="00AE19E4">
              <w:rPr>
                <w:rFonts w:ascii="Calibri" w:hAnsi="Calibri" w:cs="Calibri"/>
                <w:spacing w:val="-4"/>
                <w:lang w:val="fr-FR"/>
              </w:rPr>
              <w:t xml:space="preserve"> actualisé pour la COP15</w:t>
            </w:r>
            <w:r>
              <w:rPr>
                <w:rFonts w:ascii="Calibri" w:hAnsi="Calibri" w:cs="Calibri"/>
                <w:spacing w:val="-4"/>
                <w:lang w:val="fr-FR"/>
              </w:rPr>
              <w:t>.</w:t>
            </w:r>
          </w:p>
          <w:p w14:paraId="7FD60158" w14:textId="77777777" w:rsidR="00A7441F" w:rsidRPr="00A7441F" w:rsidRDefault="00A7441F" w:rsidP="00A7441F">
            <w:pPr>
              <w:rPr>
                <w:rFonts w:ascii="Calibri" w:hAnsi="Calibri" w:cs="Calibri"/>
                <w:sz w:val="12"/>
                <w:szCs w:val="12"/>
                <w:lang w:val="fr-FR"/>
              </w:rPr>
            </w:pPr>
          </w:p>
          <w:p w14:paraId="06E0D957" w14:textId="46BC5043" w:rsidR="002C1A4D" w:rsidRPr="00A82530" w:rsidRDefault="00AE19E4" w:rsidP="002C1A4D">
            <w:pPr>
              <w:rPr>
                <w:rFonts w:ascii="Calibri" w:hAnsi="Calibri" w:cs="Calibri"/>
                <w:spacing w:val="-4"/>
                <w:lang w:val="fr-FR"/>
              </w:rPr>
            </w:pPr>
            <w:r>
              <w:rPr>
                <w:rFonts w:ascii="Calibri" w:hAnsi="Calibri" w:cs="Calibri"/>
                <w:spacing w:val="-4"/>
                <w:lang w:val="fr-FR"/>
              </w:rPr>
              <w:t>Donner suite aux</w:t>
            </w:r>
            <w:r w:rsidRPr="00AE19E4">
              <w:rPr>
                <w:rFonts w:ascii="Calibri" w:hAnsi="Calibri" w:cs="Calibri"/>
                <w:spacing w:val="-4"/>
                <w:lang w:val="fr-FR"/>
              </w:rPr>
              <w:t xml:space="preserve"> décisions </w:t>
            </w:r>
            <w:r>
              <w:rPr>
                <w:rFonts w:ascii="Calibri" w:hAnsi="Calibri" w:cs="Calibri"/>
                <w:spacing w:val="-4"/>
                <w:lang w:val="fr-FR"/>
              </w:rPr>
              <w:t>adoptées par la 64</w:t>
            </w:r>
            <w:r w:rsidRPr="001F745D">
              <w:rPr>
                <w:rFonts w:ascii="Calibri" w:hAnsi="Calibri" w:cs="Calibri"/>
                <w:spacing w:val="-4"/>
                <w:vertAlign w:val="superscript"/>
                <w:lang w:val="fr-FR"/>
              </w:rPr>
              <w:t>e</w:t>
            </w:r>
            <w:r>
              <w:rPr>
                <w:rFonts w:ascii="Calibri" w:hAnsi="Calibri" w:cs="Calibri"/>
                <w:spacing w:val="-4"/>
                <w:lang w:val="fr-FR"/>
              </w:rPr>
              <w:t xml:space="preserve"> réunion du CP </w:t>
            </w:r>
            <w:r w:rsidRPr="00AE19E4">
              <w:rPr>
                <w:rFonts w:ascii="Calibri" w:hAnsi="Calibri" w:cs="Calibri"/>
                <w:spacing w:val="-4"/>
                <w:lang w:val="fr-FR"/>
              </w:rPr>
              <w:t>découlant du rapport du GT sur la mise à jour de</w:t>
            </w:r>
            <w:r>
              <w:rPr>
                <w:rFonts w:ascii="Calibri" w:hAnsi="Calibri" w:cs="Calibri"/>
                <w:spacing w:val="-4"/>
                <w:lang w:val="fr-FR"/>
              </w:rPr>
              <w:t>s FDR.</w:t>
            </w:r>
          </w:p>
        </w:tc>
        <w:tc>
          <w:tcPr>
            <w:tcW w:w="350" w:type="pct"/>
            <w:vMerge w:val="restart"/>
          </w:tcPr>
          <w:p w14:paraId="7AFE84F7" w14:textId="677A916B" w:rsidR="002C1A4D" w:rsidRPr="00A82530" w:rsidRDefault="00B24C0B" w:rsidP="002C1A4D">
            <w:pPr>
              <w:rPr>
                <w:rFonts w:ascii="Calibri" w:hAnsi="Calibri" w:cs="Calibri"/>
                <w:lang w:val="fr-FR"/>
              </w:rPr>
            </w:pPr>
            <w:proofErr w:type="spellStart"/>
            <w:r w:rsidRPr="00A82530">
              <w:rPr>
                <w:rFonts w:ascii="Calibri" w:hAnsi="Calibri" w:cs="Calibri"/>
                <w:lang w:val="fr-FR"/>
              </w:rPr>
              <w:t>CP</w:t>
            </w:r>
            <w:r w:rsidR="00CE1E5D">
              <w:rPr>
                <w:rFonts w:ascii="Calibri" w:hAnsi="Calibri" w:cs="Calibri"/>
                <w:lang w:val="fr-FR"/>
              </w:rPr>
              <w:t>r</w:t>
            </w:r>
            <w:proofErr w:type="spellEnd"/>
            <w:r w:rsidRPr="00A82530">
              <w:rPr>
                <w:rFonts w:ascii="Calibri" w:hAnsi="Calibri" w:cs="Calibri"/>
                <w:lang w:val="fr-FR"/>
              </w:rPr>
              <w:t xml:space="preserve"> Afrique</w:t>
            </w:r>
          </w:p>
        </w:tc>
        <w:tc>
          <w:tcPr>
            <w:tcW w:w="300" w:type="pct"/>
            <w:vMerge/>
            <w:hideMark/>
          </w:tcPr>
          <w:p w14:paraId="113FF7F0" w14:textId="75C75150" w:rsidR="002C1A4D" w:rsidRPr="00A82530" w:rsidRDefault="002C1A4D" w:rsidP="002C1A4D">
            <w:pPr>
              <w:rPr>
                <w:rFonts w:ascii="Calibri" w:hAnsi="Calibri" w:cs="Calibri"/>
                <w:lang w:val="fr-FR"/>
              </w:rPr>
            </w:pPr>
          </w:p>
        </w:tc>
      </w:tr>
      <w:tr w:rsidR="002C1A4D" w:rsidRPr="00FF1641" w14:paraId="0302CF0E" w14:textId="77777777" w:rsidTr="00E0176F">
        <w:tc>
          <w:tcPr>
            <w:tcW w:w="649" w:type="pct"/>
            <w:vMerge/>
            <w:vAlign w:val="center"/>
            <w:hideMark/>
          </w:tcPr>
          <w:p w14:paraId="416D8A66" w14:textId="0439935B" w:rsidR="002C1A4D" w:rsidRPr="00A82530" w:rsidRDefault="002C1A4D" w:rsidP="002C1A4D">
            <w:pPr>
              <w:rPr>
                <w:rFonts w:ascii="Calibri" w:hAnsi="Calibri" w:cs="Calibri"/>
                <w:b/>
                <w:lang w:val="fr-FR"/>
              </w:rPr>
            </w:pPr>
          </w:p>
        </w:tc>
        <w:tc>
          <w:tcPr>
            <w:tcW w:w="900" w:type="pct"/>
            <w:vMerge/>
          </w:tcPr>
          <w:p w14:paraId="22633529" w14:textId="77777777" w:rsidR="002C1A4D" w:rsidRPr="00A82530" w:rsidRDefault="002C1A4D" w:rsidP="002C1A4D">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FB3205" w14:textId="14637CC8" w:rsidR="002C1A4D" w:rsidRPr="00A82530" w:rsidRDefault="002C1A4D" w:rsidP="002C1A4D">
            <w:pPr>
              <w:rPr>
                <w:rFonts w:ascii="Calibri" w:hAnsi="Calibri" w:cs="Calibri"/>
                <w:lang w:val="fr-FR"/>
              </w:rPr>
            </w:pPr>
            <w:r w:rsidRPr="00A82530">
              <w:rPr>
                <w:rFonts w:ascii="Calibri" w:hAnsi="Calibri" w:cs="Calibri"/>
                <w:lang w:val="fr-FR"/>
              </w:rPr>
              <w:t>Organiser des webinaires et apporter un soutien direct aux CP</w:t>
            </w:r>
            <w:r w:rsidR="00DD5B38" w:rsidRPr="00A82530">
              <w:rPr>
                <w:rFonts w:ascii="Calibri" w:hAnsi="Calibri" w:cs="Calibri"/>
                <w:lang w:val="fr-FR"/>
              </w:rPr>
              <w:t xml:space="preserve"> selon que de besoin</w:t>
            </w:r>
            <w:r w:rsidRPr="00A82530">
              <w:rPr>
                <w:rFonts w:ascii="Calibri" w:hAnsi="Calibri" w:cs="Calibri"/>
                <w:lang w:val="fr-FR"/>
              </w:rPr>
              <w:t>.</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0F577E" w14:textId="58A3656A" w:rsidR="002C1A4D" w:rsidRPr="00A82530" w:rsidRDefault="009714F1" w:rsidP="002C1A4D">
            <w:pPr>
              <w:rPr>
                <w:rFonts w:ascii="Calibri" w:hAnsi="Calibri" w:cs="Calibri"/>
                <w:lang w:val="fr-FR"/>
              </w:rPr>
            </w:pPr>
            <w:r w:rsidRPr="00A82530">
              <w:rPr>
                <w:rFonts w:ascii="Calibri" w:hAnsi="Calibri" w:cs="Calibri"/>
                <w:lang w:val="fr-FR"/>
              </w:rPr>
              <w:t>Offrir une formation en ligne et un soutien direct aux PC</w:t>
            </w:r>
            <w:r w:rsidR="00DD5B38" w:rsidRPr="00A82530">
              <w:rPr>
                <w:rFonts w:ascii="Calibri" w:hAnsi="Calibri" w:cs="Calibri"/>
                <w:lang w:val="fr-FR"/>
              </w:rPr>
              <w:t xml:space="preserve"> selon que de besoin.</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9E06A8" w14:textId="26E184F0" w:rsidR="002C1A4D" w:rsidRPr="00A82530" w:rsidRDefault="00AE19E4" w:rsidP="002C1A4D">
            <w:pPr>
              <w:rPr>
                <w:rFonts w:ascii="Calibri" w:hAnsi="Calibri" w:cs="Calibri"/>
                <w:lang w:val="fr-FR"/>
              </w:rPr>
            </w:pPr>
            <w:r w:rsidRPr="00A82530">
              <w:rPr>
                <w:rFonts w:ascii="Calibri" w:hAnsi="Calibri" w:cs="Calibri"/>
                <w:lang w:val="fr-FR"/>
              </w:rPr>
              <w:t>Offrir une formation en ligne et un soutien direct aux PC selon que de besoin</w:t>
            </w:r>
            <w:r w:rsidR="00F618EE">
              <w:rPr>
                <w:rFonts w:ascii="Calibri" w:hAnsi="Calibri" w:cs="Calibri"/>
                <w:lang w:val="fr-FR"/>
              </w:rPr>
              <w:t>.</w:t>
            </w:r>
          </w:p>
        </w:tc>
        <w:tc>
          <w:tcPr>
            <w:tcW w:w="350" w:type="pct"/>
            <w:vMerge/>
            <w:hideMark/>
          </w:tcPr>
          <w:p w14:paraId="7F72322B" w14:textId="33AE1ED5" w:rsidR="002C1A4D" w:rsidRPr="00A82530" w:rsidRDefault="002C1A4D" w:rsidP="002C1A4D">
            <w:pPr>
              <w:rPr>
                <w:rFonts w:ascii="Calibri" w:hAnsi="Calibri" w:cs="Calibri"/>
                <w:lang w:val="fr-FR"/>
              </w:rPr>
            </w:pPr>
          </w:p>
        </w:tc>
        <w:tc>
          <w:tcPr>
            <w:tcW w:w="300" w:type="pct"/>
            <w:vMerge/>
            <w:hideMark/>
          </w:tcPr>
          <w:p w14:paraId="5AFBA557" w14:textId="39E1B1AA" w:rsidR="002C1A4D" w:rsidRPr="00A82530" w:rsidRDefault="002C1A4D" w:rsidP="002C1A4D">
            <w:pPr>
              <w:rPr>
                <w:rFonts w:ascii="Calibri" w:hAnsi="Calibri" w:cs="Calibri"/>
                <w:lang w:val="fr-FR"/>
              </w:rPr>
            </w:pPr>
          </w:p>
        </w:tc>
      </w:tr>
      <w:tr w:rsidR="002C1A4D" w:rsidRPr="00A82530" w14:paraId="5421845E" w14:textId="77777777" w:rsidTr="00E0176F">
        <w:tc>
          <w:tcPr>
            <w:tcW w:w="649" w:type="pct"/>
            <w:vMerge/>
            <w:vAlign w:val="center"/>
            <w:hideMark/>
          </w:tcPr>
          <w:p w14:paraId="1DCDF466" w14:textId="55BDDF2C" w:rsidR="002C1A4D" w:rsidRPr="00A82530" w:rsidRDefault="002C1A4D" w:rsidP="002C1A4D">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hideMark/>
          </w:tcPr>
          <w:p w14:paraId="0125BC43" w14:textId="34B5B631" w:rsidR="002C1A4D" w:rsidRPr="00A82530" w:rsidRDefault="002C1A4D" w:rsidP="002C1A4D">
            <w:pPr>
              <w:rPr>
                <w:rFonts w:ascii="Calibri" w:hAnsi="Calibri" w:cs="Calibri"/>
                <w:lang w:val="fr-FR"/>
              </w:rPr>
            </w:pPr>
            <w:r w:rsidRPr="00A82530">
              <w:rPr>
                <w:rFonts w:ascii="Calibri" w:hAnsi="Calibri" w:cs="Calibri"/>
                <w:lang w:val="fr-FR"/>
              </w:rPr>
              <w:t xml:space="preserve">Les PC ayant des Sites Ramsar pour lesquels ils n’ont pas soumis de FDR ou de carte ont été contactées </w:t>
            </w:r>
            <w:r w:rsidRPr="00A82530">
              <w:rPr>
                <w:rFonts w:ascii="Calibri" w:hAnsi="Calibri" w:cs="Calibri"/>
                <w:lang w:val="fr-FR"/>
              </w:rPr>
              <w:lastRenderedPageBreak/>
              <w:t>avant la 62</w:t>
            </w:r>
            <w:r w:rsidRPr="00A82530">
              <w:rPr>
                <w:rFonts w:ascii="Calibri" w:hAnsi="Calibri" w:cs="Calibri"/>
                <w:vertAlign w:val="superscript"/>
                <w:lang w:val="fr-FR"/>
              </w:rPr>
              <w:t>e</w:t>
            </w:r>
            <w:r w:rsidRPr="00A82530">
              <w:rPr>
                <w:rFonts w:ascii="Calibri" w:hAnsi="Calibri" w:cs="Calibri"/>
                <w:lang w:val="fr-FR"/>
              </w:rPr>
              <w:t> </w:t>
            </w:r>
            <w:r w:rsidR="002E7C77">
              <w:rPr>
                <w:rFonts w:ascii="Calibri" w:hAnsi="Calibri" w:cs="Calibri"/>
                <w:lang w:val="fr-FR"/>
              </w:rPr>
              <w:t>r</w:t>
            </w:r>
            <w:r w:rsidRPr="00A82530">
              <w:rPr>
                <w:rFonts w:ascii="Calibri" w:hAnsi="Calibri" w:cs="Calibri"/>
                <w:lang w:val="fr-FR"/>
              </w:rPr>
              <w:t>éunion du CP (Résolution XIV.13 par. 14).</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DE90643" w14:textId="77777777" w:rsidR="002C1A4D" w:rsidRPr="00A82530" w:rsidRDefault="002C1A4D" w:rsidP="002C1A4D">
            <w:pPr>
              <w:rPr>
                <w:rFonts w:ascii="Calibri" w:hAnsi="Calibri" w:cs="Calibri"/>
                <w:lang w:val="fr-FR"/>
              </w:rPr>
            </w:pPr>
            <w:r w:rsidRPr="00A82530">
              <w:rPr>
                <w:rFonts w:ascii="Calibri" w:hAnsi="Calibri" w:cs="Calibri"/>
                <w:lang w:val="fr-FR"/>
              </w:rPr>
              <w:lastRenderedPageBreak/>
              <w:t>Identifier les Sites Ramsar et les PC n’ayant pas soumis de FDR ou de carte.</w:t>
            </w:r>
          </w:p>
          <w:p w14:paraId="0FA2073E" w14:textId="77777777" w:rsidR="002C1A4D" w:rsidRPr="00A82530" w:rsidRDefault="002C1A4D" w:rsidP="002C1A4D">
            <w:pPr>
              <w:rPr>
                <w:rFonts w:ascii="Calibri" w:hAnsi="Calibri" w:cs="Calibri"/>
                <w:lang w:val="fr-FR"/>
              </w:rPr>
            </w:pPr>
          </w:p>
          <w:p w14:paraId="74289136" w14:textId="3A1B48D2" w:rsidR="002C1A4D" w:rsidRPr="00A82530" w:rsidRDefault="002C1A4D" w:rsidP="002C1A4D">
            <w:pPr>
              <w:rPr>
                <w:rFonts w:ascii="Calibri" w:hAnsi="Calibri" w:cs="Calibri"/>
                <w:lang w:val="fr-FR"/>
              </w:rPr>
            </w:pPr>
            <w:r w:rsidRPr="00A82530">
              <w:rPr>
                <w:rFonts w:ascii="Calibri" w:hAnsi="Calibri" w:cs="Calibri"/>
                <w:lang w:val="fr-FR"/>
              </w:rPr>
              <w:lastRenderedPageBreak/>
              <w:t>Contacter les PC concernées avant la 62</w:t>
            </w:r>
            <w:r w:rsidRPr="00A82530">
              <w:rPr>
                <w:rFonts w:ascii="Calibri" w:hAnsi="Calibri" w:cs="Calibri"/>
                <w:vertAlign w:val="superscript"/>
                <w:lang w:val="fr-FR"/>
              </w:rPr>
              <w:t>e</w:t>
            </w:r>
            <w:r w:rsidRPr="00A82530">
              <w:rPr>
                <w:rFonts w:ascii="Calibri" w:hAnsi="Calibri" w:cs="Calibri"/>
                <w:lang w:val="fr-FR"/>
              </w:rPr>
              <w:t> </w:t>
            </w:r>
            <w:r w:rsidR="002E7C77">
              <w:rPr>
                <w:rFonts w:ascii="Calibri" w:hAnsi="Calibri" w:cs="Calibri"/>
                <w:lang w:val="fr-FR"/>
              </w:rPr>
              <w:t>r</w:t>
            </w:r>
            <w:r w:rsidRPr="00A82530">
              <w:rPr>
                <w:rFonts w:ascii="Calibri" w:hAnsi="Calibri" w:cs="Calibri"/>
                <w:lang w:val="fr-FR"/>
              </w:rPr>
              <w:t>éunion du CP afin qu’elles soumettent les informations manquantes.</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83EF504" w14:textId="3A94274B" w:rsidR="002C1A4D" w:rsidRPr="00A82530" w:rsidRDefault="00D46D72" w:rsidP="002C1A4D">
            <w:pPr>
              <w:rPr>
                <w:rFonts w:ascii="Calibri" w:hAnsi="Calibri" w:cs="Calibri"/>
                <w:lang w:val="fr-FR"/>
              </w:rPr>
            </w:pPr>
            <w:r w:rsidRPr="00A82530">
              <w:rPr>
                <w:rFonts w:ascii="Calibri" w:hAnsi="Calibri" w:cs="Calibri"/>
                <w:lang w:val="fr-FR"/>
              </w:rPr>
              <w:lastRenderedPageBreak/>
              <w:t xml:space="preserve">Aider les PC, sur demande, à mettre à jour/créer des fichiers numériques sur la délimitation des Sites </w:t>
            </w:r>
            <w:r w:rsidRPr="00A82530">
              <w:rPr>
                <w:rFonts w:ascii="Calibri" w:hAnsi="Calibri" w:cs="Calibri"/>
                <w:lang w:val="fr-FR"/>
              </w:rPr>
              <w:lastRenderedPageBreak/>
              <w:t xml:space="preserve">Ramsar conformément à la </w:t>
            </w:r>
            <w:r w:rsidR="002C1A4D" w:rsidRPr="00A82530">
              <w:rPr>
                <w:rFonts w:ascii="Calibri" w:hAnsi="Calibri" w:cs="Calibri"/>
                <w:lang w:val="fr-FR"/>
              </w:rPr>
              <w:t>D</w:t>
            </w:r>
            <w:r w:rsidRPr="00A82530">
              <w:rPr>
                <w:rFonts w:ascii="Calibri" w:hAnsi="Calibri" w:cs="Calibri"/>
                <w:lang w:val="fr-FR"/>
              </w:rPr>
              <w:t>é</w:t>
            </w:r>
            <w:r w:rsidR="002C1A4D" w:rsidRPr="00A82530">
              <w:rPr>
                <w:rFonts w:ascii="Calibri" w:hAnsi="Calibri" w:cs="Calibri"/>
                <w:lang w:val="fr-FR"/>
              </w:rPr>
              <w:t>cision</w:t>
            </w:r>
            <w:r w:rsidRPr="00A82530">
              <w:rPr>
                <w:rFonts w:ascii="Calibri" w:hAnsi="Calibri" w:cs="Calibri"/>
                <w:lang w:val="fr-FR"/>
              </w:rPr>
              <w:t> </w:t>
            </w:r>
            <w:r w:rsidR="002C1A4D" w:rsidRPr="00A82530">
              <w:rPr>
                <w:rFonts w:ascii="Calibri" w:hAnsi="Calibri" w:cs="Calibri"/>
                <w:lang w:val="fr-FR"/>
              </w:rPr>
              <w:t>SC62-47</w:t>
            </w:r>
            <w:r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5357C6B1" w14:textId="43C58405" w:rsidR="002C1A4D" w:rsidRPr="00A82530" w:rsidRDefault="00C64121" w:rsidP="002C1A4D">
            <w:pPr>
              <w:rPr>
                <w:rFonts w:ascii="Calibri" w:hAnsi="Calibri" w:cs="Calibri"/>
                <w:highlight w:val="yellow"/>
                <w:lang w:val="fr-FR"/>
              </w:rPr>
            </w:pPr>
            <w:r>
              <w:rPr>
                <w:rFonts w:ascii="Calibri" w:hAnsi="Calibri" w:cs="Calibri"/>
                <w:lang w:val="fr-FR"/>
              </w:rPr>
              <w:lastRenderedPageBreak/>
              <w:t xml:space="preserve">Continuer à aider les PC, sur demande, à mettre à jour/créer des fichiers numériques sur la délimitation </w:t>
            </w:r>
            <w:r>
              <w:rPr>
                <w:rFonts w:ascii="Calibri" w:hAnsi="Calibri" w:cs="Calibri"/>
                <w:lang w:val="fr-FR"/>
              </w:rPr>
              <w:lastRenderedPageBreak/>
              <w:t>des Sites et faire état des progrès accomplis au Comité permanent et à la COP</w:t>
            </w:r>
            <w:r w:rsidR="00DD5B38" w:rsidRPr="00A82530">
              <w:rPr>
                <w:rFonts w:ascii="Calibri" w:hAnsi="Calibri" w:cs="Calibri"/>
                <w:lang w:val="fr-FR"/>
              </w:rPr>
              <w:t>.</w:t>
            </w:r>
          </w:p>
        </w:tc>
        <w:tc>
          <w:tcPr>
            <w:tcW w:w="350" w:type="pct"/>
            <w:tcBorders>
              <w:top w:val="single" w:sz="4" w:space="0" w:color="auto"/>
              <w:left w:val="single" w:sz="4" w:space="0" w:color="auto"/>
              <w:bottom w:val="single" w:sz="4" w:space="0" w:color="auto"/>
              <w:right w:val="single" w:sz="4" w:space="0" w:color="auto"/>
            </w:tcBorders>
            <w:hideMark/>
          </w:tcPr>
          <w:p w14:paraId="696E5ABA" w14:textId="1372B35E" w:rsidR="002C1A4D" w:rsidRPr="00A82530" w:rsidRDefault="00D46D72" w:rsidP="002C1A4D">
            <w:pPr>
              <w:rPr>
                <w:rFonts w:ascii="Calibri" w:hAnsi="Calibri" w:cs="Calibri"/>
                <w:highlight w:val="yellow"/>
                <w:lang w:val="fr-FR"/>
              </w:rPr>
            </w:pPr>
            <w:r w:rsidRPr="00A82530">
              <w:rPr>
                <w:rFonts w:ascii="Calibri" w:hAnsi="Calibri" w:cs="Calibri"/>
                <w:lang w:val="fr-FR"/>
              </w:rPr>
              <w:lastRenderedPageBreak/>
              <w:t>ST</w:t>
            </w:r>
            <w:r w:rsidR="002C1A4D" w:rsidRPr="00A82530">
              <w:rPr>
                <w:rFonts w:ascii="Calibri" w:hAnsi="Calibri" w:cs="Calibri"/>
                <w:lang w:val="fr-FR"/>
              </w:rPr>
              <w:t>I</w:t>
            </w:r>
          </w:p>
        </w:tc>
        <w:tc>
          <w:tcPr>
            <w:tcW w:w="300" w:type="pct"/>
            <w:tcBorders>
              <w:top w:val="single" w:sz="4" w:space="0" w:color="auto"/>
              <w:left w:val="single" w:sz="4" w:space="0" w:color="auto"/>
              <w:bottom w:val="single" w:sz="4" w:space="0" w:color="auto"/>
              <w:right w:val="single" w:sz="4" w:space="0" w:color="auto"/>
            </w:tcBorders>
          </w:tcPr>
          <w:p w14:paraId="6C31F8C5" w14:textId="358631C0" w:rsidR="002C1A4D" w:rsidRPr="00A82530" w:rsidRDefault="002C1A4D" w:rsidP="002C1A4D">
            <w:pPr>
              <w:rPr>
                <w:rFonts w:ascii="Calibri" w:hAnsi="Calibri" w:cs="Calibri"/>
                <w:lang w:val="fr-FR"/>
              </w:rPr>
            </w:pPr>
            <w:r w:rsidRPr="00A82530">
              <w:rPr>
                <w:rFonts w:ascii="Calibri" w:hAnsi="Calibri" w:cs="Calibri"/>
                <w:lang w:val="fr-FR"/>
              </w:rPr>
              <w:t>NC</w:t>
            </w:r>
          </w:p>
        </w:tc>
      </w:tr>
      <w:tr w:rsidR="002C1A4D" w:rsidRPr="00A82530" w14:paraId="5E28228E" w14:textId="77777777" w:rsidTr="00E0176F">
        <w:tc>
          <w:tcPr>
            <w:tcW w:w="649" w:type="pct"/>
            <w:vMerge/>
            <w:hideMark/>
          </w:tcPr>
          <w:p w14:paraId="24DFEC15" w14:textId="3AD26EC0" w:rsidR="002C1A4D" w:rsidRPr="00A82530" w:rsidRDefault="002C1A4D" w:rsidP="002C1A4D">
            <w:pPr>
              <w:rPr>
                <w:lang w:val="fr-FR"/>
              </w:rPr>
            </w:pPr>
          </w:p>
        </w:tc>
        <w:tc>
          <w:tcPr>
            <w:tcW w:w="900" w:type="pct"/>
            <w:tcBorders>
              <w:top w:val="single" w:sz="4" w:space="0" w:color="auto"/>
              <w:left w:val="single" w:sz="4" w:space="0" w:color="auto"/>
              <w:right w:val="single" w:sz="4" w:space="0" w:color="auto"/>
            </w:tcBorders>
            <w:hideMark/>
          </w:tcPr>
          <w:p w14:paraId="3D70A49E" w14:textId="39222384" w:rsidR="002C1A4D" w:rsidRPr="00A82530" w:rsidRDefault="002C1A4D" w:rsidP="002C1A4D">
            <w:pPr>
              <w:rPr>
                <w:rFonts w:ascii="Calibri" w:hAnsi="Calibri" w:cs="Calibri"/>
                <w:lang w:val="fr-FR"/>
              </w:rPr>
            </w:pPr>
            <w:r w:rsidRPr="00A82530">
              <w:rPr>
                <w:rFonts w:ascii="Calibri" w:hAnsi="Calibri"/>
                <w:lang w:val="fr-FR"/>
              </w:rPr>
              <w:t>Missions consultatives Ramsar (MCR) menées comme demandé par les PC.</w:t>
            </w:r>
          </w:p>
        </w:tc>
        <w:tc>
          <w:tcPr>
            <w:tcW w:w="950" w:type="pct"/>
            <w:tcBorders>
              <w:top w:val="single" w:sz="4" w:space="0" w:color="auto"/>
              <w:left w:val="single" w:sz="4" w:space="0" w:color="auto"/>
              <w:right w:val="single" w:sz="4" w:space="0" w:color="auto"/>
            </w:tcBorders>
            <w:shd w:val="clear" w:color="auto" w:fill="auto"/>
          </w:tcPr>
          <w:p w14:paraId="22632D71" w14:textId="0BA66689" w:rsidR="002C1A4D" w:rsidRPr="00A82530" w:rsidRDefault="002C1A4D" w:rsidP="002C1A4D">
            <w:pPr>
              <w:rPr>
                <w:rFonts w:ascii="Calibri" w:hAnsi="Calibri" w:cs="Calibri"/>
                <w:lang w:val="fr-FR"/>
              </w:rPr>
            </w:pPr>
            <w:r w:rsidRPr="00A82530">
              <w:rPr>
                <w:rFonts w:ascii="Calibri" w:hAnsi="Calibri" w:cs="Calibri"/>
                <w:lang w:val="fr-FR"/>
              </w:rPr>
              <w:t>Aider les PC dans leurs actions pour réagir aux changements ou aux changements probables dans les caractéristiques écologiques d’un site Ramsar en suivant les orientations opérationnelles pour les MCR.</w:t>
            </w:r>
          </w:p>
        </w:tc>
        <w:tc>
          <w:tcPr>
            <w:tcW w:w="900" w:type="pct"/>
            <w:tcBorders>
              <w:top w:val="single" w:sz="4" w:space="0" w:color="auto"/>
              <w:left w:val="single" w:sz="4" w:space="0" w:color="auto"/>
              <w:right w:val="single" w:sz="4" w:space="0" w:color="auto"/>
            </w:tcBorders>
            <w:shd w:val="clear" w:color="auto" w:fill="auto"/>
          </w:tcPr>
          <w:p w14:paraId="449A156F" w14:textId="5E640D83" w:rsidR="002C1A4D" w:rsidRPr="00A82530" w:rsidRDefault="00CD4AEA" w:rsidP="002C1A4D">
            <w:pPr>
              <w:rPr>
                <w:rFonts w:ascii="Calibri" w:hAnsi="Calibri" w:cs="Calibri"/>
                <w:lang w:val="fr-FR"/>
              </w:rPr>
            </w:pPr>
            <w:r w:rsidRPr="00A82530">
              <w:rPr>
                <w:rFonts w:ascii="Calibri" w:hAnsi="Calibri" w:cs="Calibri"/>
                <w:lang w:val="fr-FR"/>
              </w:rPr>
              <w:t>Aider les PC dans leurs actions pour réagir aux changements ou aux changements probables dans les caractéristiques écologiques d’un site Ramsar en suivant les orientations opérationnelles pour les MCR.</w:t>
            </w:r>
          </w:p>
        </w:tc>
        <w:tc>
          <w:tcPr>
            <w:tcW w:w="951" w:type="pct"/>
            <w:tcBorders>
              <w:top w:val="single" w:sz="4" w:space="0" w:color="auto"/>
              <w:left w:val="single" w:sz="4" w:space="0" w:color="auto"/>
              <w:right w:val="single" w:sz="4" w:space="0" w:color="auto"/>
            </w:tcBorders>
            <w:shd w:val="clear" w:color="auto" w:fill="auto"/>
          </w:tcPr>
          <w:p w14:paraId="6BA3203B" w14:textId="0B668498" w:rsidR="002C1A4D" w:rsidRPr="00A82530" w:rsidRDefault="00C64121" w:rsidP="002C1A4D">
            <w:pPr>
              <w:rPr>
                <w:rFonts w:ascii="Calibri" w:hAnsi="Calibri" w:cs="Calibri"/>
                <w:lang w:val="fr-FR"/>
              </w:rPr>
            </w:pPr>
            <w:r w:rsidRPr="00A82530">
              <w:rPr>
                <w:rFonts w:ascii="Calibri" w:hAnsi="Calibri" w:cs="Calibri"/>
                <w:lang w:val="fr-FR"/>
              </w:rPr>
              <w:t>Aider les PC dans leurs actions pour réagir aux changements ou aux changements probables dans les caractéristiques écologiques d’un site Ramsar en suivant les orientations opérationnelles pour les MCR</w:t>
            </w:r>
            <w:r w:rsidR="002C1A4D" w:rsidRPr="00A82530">
              <w:rPr>
                <w:rFonts w:ascii="Calibri" w:hAnsi="Calibri" w:cs="Calibri"/>
                <w:lang w:val="fr-FR"/>
              </w:rPr>
              <w:t>.</w:t>
            </w:r>
          </w:p>
          <w:p w14:paraId="2A2A0C20" w14:textId="76D1D9F2" w:rsidR="002C1A4D" w:rsidRPr="00A82530" w:rsidRDefault="002C1A4D" w:rsidP="002C1A4D">
            <w:pPr>
              <w:rPr>
                <w:rFonts w:ascii="Calibri" w:hAnsi="Calibri" w:cs="Calibri"/>
                <w:spacing w:val="-4"/>
                <w:lang w:val="fr-FR"/>
              </w:rPr>
            </w:pPr>
          </w:p>
        </w:tc>
        <w:tc>
          <w:tcPr>
            <w:tcW w:w="350" w:type="pct"/>
            <w:tcBorders>
              <w:top w:val="single" w:sz="4" w:space="0" w:color="auto"/>
              <w:left w:val="single" w:sz="4" w:space="0" w:color="auto"/>
              <w:right w:val="single" w:sz="4" w:space="0" w:color="auto"/>
            </w:tcBorders>
          </w:tcPr>
          <w:p w14:paraId="25C5E7DB" w14:textId="3B2D835B" w:rsidR="002C1A4D" w:rsidRPr="00A82530" w:rsidRDefault="00B24C0B" w:rsidP="002C1A4D">
            <w:pPr>
              <w:rPr>
                <w:rFonts w:ascii="Calibri" w:hAnsi="Calibri" w:cs="Calibri"/>
                <w:lang w:val="fr-FR"/>
              </w:rPr>
            </w:pPr>
            <w:proofErr w:type="spellStart"/>
            <w:r w:rsidRPr="00A82530">
              <w:rPr>
                <w:rFonts w:ascii="Calibri" w:hAnsi="Calibri" w:cs="Calibri"/>
                <w:lang w:val="fr-FR"/>
              </w:rPr>
              <w:t>CP</w:t>
            </w:r>
            <w:r w:rsidR="00CE1E5D">
              <w:rPr>
                <w:rFonts w:ascii="Calibri" w:hAnsi="Calibri" w:cs="Calibri"/>
                <w:lang w:val="fr-FR"/>
              </w:rPr>
              <w:t>r</w:t>
            </w:r>
            <w:proofErr w:type="spellEnd"/>
            <w:r w:rsidRPr="00A82530">
              <w:rPr>
                <w:rFonts w:ascii="Calibri" w:hAnsi="Calibri" w:cs="Calibri"/>
                <w:lang w:val="fr-FR"/>
              </w:rPr>
              <w:t xml:space="preserve"> Afrique</w:t>
            </w:r>
          </w:p>
        </w:tc>
        <w:tc>
          <w:tcPr>
            <w:tcW w:w="300" w:type="pct"/>
            <w:tcBorders>
              <w:top w:val="single" w:sz="4" w:space="0" w:color="auto"/>
              <w:left w:val="single" w:sz="4" w:space="0" w:color="auto"/>
              <w:right w:val="single" w:sz="4" w:space="0" w:color="auto"/>
            </w:tcBorders>
            <w:hideMark/>
          </w:tcPr>
          <w:p w14:paraId="345C90B4" w14:textId="71E100C3" w:rsidR="002C1A4D" w:rsidRPr="00A82530" w:rsidRDefault="00F96A12" w:rsidP="002C1A4D">
            <w:pPr>
              <w:rPr>
                <w:rFonts w:ascii="Calibri" w:hAnsi="Calibri" w:cs="Calibri"/>
                <w:lang w:val="fr-FR"/>
              </w:rPr>
            </w:pPr>
            <w:r w:rsidRPr="00A82530">
              <w:rPr>
                <w:rFonts w:ascii="Calibri" w:hAnsi="Calibri" w:cs="Calibri"/>
                <w:lang w:val="fr-FR"/>
              </w:rPr>
              <w:t>Administratif</w:t>
            </w:r>
            <w:r w:rsidR="002C1A4D" w:rsidRPr="00A82530">
              <w:rPr>
                <w:rFonts w:ascii="Calibri" w:hAnsi="Calibri" w:cs="Calibri"/>
                <w:lang w:val="fr-FR"/>
              </w:rPr>
              <w:t xml:space="preserve"> /</w:t>
            </w:r>
            <w:r w:rsidR="00E16EAB" w:rsidRPr="00A82530">
              <w:rPr>
                <w:rFonts w:ascii="Calibri" w:hAnsi="Calibri" w:cs="Calibri"/>
                <w:lang w:val="fr-FR"/>
              </w:rPr>
              <w:t>NA</w:t>
            </w:r>
          </w:p>
        </w:tc>
      </w:tr>
      <w:tr w:rsidR="002C1A4D" w:rsidRPr="00A82530" w14:paraId="0B3B1AD2" w14:textId="77777777" w:rsidTr="00E0176F">
        <w:trPr>
          <w:trHeight w:val="1709"/>
        </w:trPr>
        <w:tc>
          <w:tcPr>
            <w:tcW w:w="649" w:type="pct"/>
            <w:vMerge/>
          </w:tcPr>
          <w:p w14:paraId="3B11D3D6" w14:textId="77777777" w:rsidR="002C1A4D" w:rsidRPr="00A82530" w:rsidRDefault="002C1A4D" w:rsidP="002C1A4D">
            <w:pPr>
              <w:rPr>
                <w:lang w:val="fr-FR"/>
              </w:rPr>
            </w:pPr>
          </w:p>
        </w:tc>
        <w:tc>
          <w:tcPr>
            <w:tcW w:w="900" w:type="pct"/>
            <w:tcBorders>
              <w:top w:val="single" w:sz="4" w:space="0" w:color="auto"/>
              <w:left w:val="single" w:sz="4" w:space="0" w:color="auto"/>
              <w:right w:val="single" w:sz="4" w:space="0" w:color="auto"/>
            </w:tcBorders>
          </w:tcPr>
          <w:p w14:paraId="35F88BC4" w14:textId="11AA1A7D" w:rsidR="002C1A4D" w:rsidRPr="00A82530" w:rsidRDefault="002C1A4D" w:rsidP="002C1A4D">
            <w:pPr>
              <w:rPr>
                <w:rFonts w:ascii="Calibri" w:hAnsi="Calibri" w:cs="Calibri"/>
                <w:lang w:val="fr-FR"/>
              </w:rPr>
            </w:pPr>
            <w:r w:rsidRPr="00A82530">
              <w:rPr>
                <w:rFonts w:ascii="Calibri" w:hAnsi="Calibri"/>
                <w:lang w:val="fr-FR"/>
              </w:rPr>
              <w:t>Cadre stratégique mis à jour.</w:t>
            </w:r>
          </w:p>
        </w:tc>
        <w:tc>
          <w:tcPr>
            <w:tcW w:w="950" w:type="pct"/>
            <w:tcBorders>
              <w:top w:val="single" w:sz="4" w:space="0" w:color="auto"/>
              <w:left w:val="single" w:sz="4" w:space="0" w:color="auto"/>
              <w:right w:val="single" w:sz="4" w:space="0" w:color="auto"/>
            </w:tcBorders>
            <w:shd w:val="clear" w:color="auto" w:fill="auto"/>
          </w:tcPr>
          <w:p w14:paraId="1B169B92" w14:textId="0921BFC4" w:rsidR="002C1A4D" w:rsidRPr="00A7441F" w:rsidRDefault="002C1A4D" w:rsidP="002C1A4D">
            <w:pPr>
              <w:rPr>
                <w:rFonts w:ascii="Calibri" w:hAnsi="Calibri" w:cs="Calibri"/>
                <w:spacing w:val="-2"/>
                <w:lang w:val="fr-FR"/>
              </w:rPr>
            </w:pPr>
            <w:r w:rsidRPr="00A7441F">
              <w:rPr>
                <w:rFonts w:ascii="Calibri" w:hAnsi="Calibri"/>
                <w:spacing w:val="-2"/>
                <w:lang w:val="fr-FR"/>
              </w:rPr>
              <w:t xml:space="preserve">Mettre à jour la révision de 2012 du Cadre stratégique (adoptée dans la Résolution XI.8, annexe 2, </w:t>
            </w:r>
            <w:proofErr w:type="spellStart"/>
            <w:r w:rsidRPr="00A7441F">
              <w:rPr>
                <w:rFonts w:ascii="Calibri" w:hAnsi="Calibri"/>
                <w:spacing w:val="-2"/>
                <w:lang w:val="fr-FR"/>
              </w:rPr>
              <w:t>Rev</w:t>
            </w:r>
            <w:proofErr w:type="spellEnd"/>
            <w:r w:rsidRPr="00A7441F">
              <w:rPr>
                <w:rFonts w:ascii="Calibri" w:hAnsi="Calibri"/>
                <w:spacing w:val="-2"/>
                <w:lang w:val="fr-FR"/>
              </w:rPr>
              <w:t>. COP13) afin que l’inscription de zones humides intègre les orientations sur l’utilisation des estimations des populations d’oiseaux d’eau (Résolution XIV.18 par. 12).</w:t>
            </w:r>
          </w:p>
        </w:tc>
        <w:tc>
          <w:tcPr>
            <w:tcW w:w="900" w:type="pct"/>
            <w:tcBorders>
              <w:top w:val="single" w:sz="4" w:space="0" w:color="auto"/>
              <w:left w:val="single" w:sz="4" w:space="0" w:color="auto"/>
              <w:right w:val="single" w:sz="4" w:space="0" w:color="auto"/>
            </w:tcBorders>
            <w:shd w:val="clear" w:color="auto" w:fill="auto"/>
          </w:tcPr>
          <w:p w14:paraId="4D5B00D0" w14:textId="019706B4" w:rsidR="002C1A4D" w:rsidRPr="00A82530" w:rsidRDefault="008E274C" w:rsidP="002C1A4D">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951" w:type="pct"/>
            <w:tcBorders>
              <w:top w:val="single" w:sz="4" w:space="0" w:color="auto"/>
              <w:left w:val="single" w:sz="4" w:space="0" w:color="auto"/>
              <w:right w:val="single" w:sz="4" w:space="0" w:color="auto"/>
            </w:tcBorders>
            <w:shd w:val="clear" w:color="auto" w:fill="auto"/>
          </w:tcPr>
          <w:p w14:paraId="373AFE0F" w14:textId="76F96759" w:rsidR="002C1A4D" w:rsidRPr="00A82530" w:rsidRDefault="00C64121" w:rsidP="002C1A4D">
            <w:pPr>
              <w:rPr>
                <w:rFonts w:ascii="Calibri" w:hAnsi="Calibri" w:cs="Calibri"/>
                <w:lang w:val="fr-FR"/>
              </w:rPr>
            </w:pPr>
            <w:r w:rsidRPr="00A82530">
              <w:rPr>
                <w:rFonts w:ascii="Calibri" w:hAnsi="Calibri" w:cs="Calibri"/>
                <w:lang w:val="fr-FR"/>
              </w:rPr>
              <w:t>Activité menée à bien en 2023.</w:t>
            </w:r>
          </w:p>
        </w:tc>
        <w:tc>
          <w:tcPr>
            <w:tcW w:w="350" w:type="pct"/>
            <w:tcBorders>
              <w:top w:val="single" w:sz="4" w:space="0" w:color="auto"/>
              <w:left w:val="single" w:sz="4" w:space="0" w:color="auto"/>
              <w:right w:val="single" w:sz="4" w:space="0" w:color="auto"/>
            </w:tcBorders>
          </w:tcPr>
          <w:p w14:paraId="6D315EC3" w14:textId="197E2D04" w:rsidR="002C1A4D" w:rsidRPr="00A82530" w:rsidRDefault="002C1A4D" w:rsidP="002C1A4D">
            <w:pPr>
              <w:rPr>
                <w:rFonts w:ascii="Calibri" w:hAnsi="Calibri" w:cs="Calibri"/>
                <w:lang w:val="fr-FR"/>
              </w:rPr>
            </w:pPr>
            <w:r w:rsidRPr="00A82530">
              <w:rPr>
                <w:rFonts w:ascii="Calibri" w:hAnsi="Calibri" w:cs="Calibri"/>
                <w:lang w:val="fr-FR"/>
              </w:rPr>
              <w:t xml:space="preserve">DSP </w:t>
            </w:r>
          </w:p>
        </w:tc>
        <w:tc>
          <w:tcPr>
            <w:tcW w:w="300" w:type="pct"/>
            <w:tcBorders>
              <w:top w:val="single" w:sz="4" w:space="0" w:color="auto"/>
              <w:left w:val="single" w:sz="4" w:space="0" w:color="auto"/>
              <w:right w:val="single" w:sz="4" w:space="0" w:color="auto"/>
            </w:tcBorders>
          </w:tcPr>
          <w:p w14:paraId="1A0D4C76" w14:textId="6CD57AFA" w:rsidR="002C1A4D" w:rsidRPr="00A82530" w:rsidRDefault="00F96A12" w:rsidP="002C1A4D">
            <w:pPr>
              <w:rPr>
                <w:rFonts w:ascii="Calibri" w:hAnsi="Calibri" w:cs="Calibri"/>
                <w:lang w:val="fr-FR"/>
              </w:rPr>
            </w:pPr>
            <w:r w:rsidRPr="00A82530">
              <w:rPr>
                <w:rFonts w:ascii="Calibri" w:hAnsi="Calibri" w:cs="Calibri"/>
                <w:lang w:val="fr-FR"/>
              </w:rPr>
              <w:t>Administratif</w:t>
            </w:r>
          </w:p>
        </w:tc>
      </w:tr>
      <w:tr w:rsidR="002C1A4D" w:rsidRPr="00A82530" w14:paraId="5AE6596C" w14:textId="77777777" w:rsidTr="00E0176F">
        <w:tc>
          <w:tcPr>
            <w:tcW w:w="649" w:type="pct"/>
            <w:vMerge/>
          </w:tcPr>
          <w:p w14:paraId="6F6F4B7F" w14:textId="77777777" w:rsidR="002C1A4D" w:rsidRPr="00A82530" w:rsidRDefault="002C1A4D" w:rsidP="002C1A4D">
            <w:pPr>
              <w:rPr>
                <w:rFonts w:ascii="Calibri" w:hAnsi="Calibri" w:cs="Calibri"/>
                <w:b/>
                <w:lang w:val="fr-FR"/>
              </w:rPr>
            </w:pPr>
          </w:p>
        </w:tc>
        <w:tc>
          <w:tcPr>
            <w:tcW w:w="900" w:type="pct"/>
            <w:tcBorders>
              <w:top w:val="single" w:sz="4" w:space="0" w:color="auto"/>
              <w:left w:val="single" w:sz="4" w:space="0" w:color="auto"/>
              <w:right w:val="single" w:sz="4" w:space="0" w:color="auto"/>
            </w:tcBorders>
          </w:tcPr>
          <w:p w14:paraId="0FD64287" w14:textId="0C7FF61A" w:rsidR="002C1A4D" w:rsidRPr="00A82530" w:rsidRDefault="00CD4AEA" w:rsidP="002C1A4D">
            <w:pPr>
              <w:rPr>
                <w:rFonts w:ascii="Calibri" w:hAnsi="Calibri" w:cs="Calibri"/>
                <w:lang w:val="fr-FR"/>
              </w:rPr>
            </w:pPr>
            <w:r w:rsidRPr="00A82530">
              <w:rPr>
                <w:rFonts w:ascii="Calibri" w:hAnsi="Calibri" w:cs="Calibri"/>
                <w:lang w:val="fr-FR"/>
              </w:rPr>
              <w:t>Appui technique fourni aux Parties pour qu’elles puissent traiter les menaces qui pèsent sur leurs Sites (Résolution XIV.13).</w:t>
            </w:r>
          </w:p>
        </w:tc>
        <w:tc>
          <w:tcPr>
            <w:tcW w:w="950" w:type="pct"/>
            <w:tcBorders>
              <w:top w:val="single" w:sz="4" w:space="0" w:color="auto"/>
              <w:left w:val="single" w:sz="4" w:space="0" w:color="auto"/>
              <w:right w:val="single" w:sz="4" w:space="0" w:color="auto"/>
            </w:tcBorders>
            <w:shd w:val="clear" w:color="auto" w:fill="auto"/>
          </w:tcPr>
          <w:p w14:paraId="07A92694" w14:textId="73EE30D1" w:rsidR="002C1A4D" w:rsidRPr="00A82530" w:rsidRDefault="00CD4AEA" w:rsidP="002C1A4D">
            <w:pPr>
              <w:rPr>
                <w:rFonts w:ascii="Calibri" w:hAnsi="Calibri" w:cs="Calibri"/>
                <w:lang w:val="fr-FR" w:eastAsia="ko-KR"/>
              </w:rPr>
            </w:pPr>
            <w:r w:rsidRPr="00A82530">
              <w:rPr>
                <w:rFonts w:ascii="Calibri" w:hAnsi="Calibri" w:cs="Calibri"/>
                <w:lang w:val="fr-FR"/>
              </w:rPr>
              <w:t>Conseiller et offrir un appui technique aux PC sur les cas relevant de l’article 3.2 et du Registre de Montreux. Donner priorité aux Sites relevant de l’article 3.2</w:t>
            </w:r>
            <w:r w:rsidR="004C532E" w:rsidRPr="00A82530">
              <w:rPr>
                <w:rFonts w:ascii="Calibri" w:hAnsi="Calibri" w:cs="Calibri"/>
                <w:lang w:val="fr-FR"/>
              </w:rPr>
              <w:t xml:space="preserve"> </w:t>
            </w:r>
            <w:r w:rsidRPr="00A82530">
              <w:rPr>
                <w:rFonts w:ascii="Calibri" w:hAnsi="Calibri" w:cs="Calibri"/>
                <w:lang w:val="fr-FR"/>
              </w:rPr>
              <w:t>en fonction de l’intensité de la menace et de l’ancienneté des cas.</w:t>
            </w:r>
            <w:r w:rsidR="002C1A4D" w:rsidRPr="00A82530">
              <w:rPr>
                <w:rFonts w:ascii="Calibri" w:hAnsi="Calibri" w:cs="Calibri"/>
                <w:lang w:val="fr-FR"/>
              </w:rPr>
              <w:t xml:space="preserve"> </w:t>
            </w:r>
          </w:p>
        </w:tc>
        <w:tc>
          <w:tcPr>
            <w:tcW w:w="900" w:type="pct"/>
            <w:tcBorders>
              <w:top w:val="single" w:sz="4" w:space="0" w:color="auto"/>
              <w:left w:val="single" w:sz="4" w:space="0" w:color="auto"/>
              <w:right w:val="single" w:sz="4" w:space="0" w:color="auto"/>
            </w:tcBorders>
            <w:shd w:val="clear" w:color="auto" w:fill="auto"/>
          </w:tcPr>
          <w:p w14:paraId="5865973C" w14:textId="58FEC102" w:rsidR="002C1A4D" w:rsidRPr="00A82530" w:rsidRDefault="004C532E" w:rsidP="002C1A4D">
            <w:pPr>
              <w:rPr>
                <w:rFonts w:ascii="Calibri" w:hAnsi="Calibri" w:cs="Calibri"/>
                <w:lang w:val="fr-FR"/>
              </w:rPr>
            </w:pPr>
            <w:r w:rsidRPr="00A82530">
              <w:rPr>
                <w:rFonts w:ascii="Calibri" w:hAnsi="Calibri" w:cs="Calibri"/>
                <w:lang w:val="fr-FR"/>
              </w:rPr>
              <w:t xml:space="preserve">Offrir aux PC un appui technique et en termes de procédures, sur demande, sur les cas relevant de l’article 3.2 et du Registre de Montreux et conformément </w:t>
            </w:r>
            <w:r w:rsidR="00CE1558">
              <w:rPr>
                <w:rFonts w:ascii="Calibri" w:hAnsi="Calibri" w:cs="Calibri"/>
                <w:lang w:val="fr-FR"/>
              </w:rPr>
              <w:t>à</w:t>
            </w:r>
            <w:r w:rsidRPr="00A82530">
              <w:rPr>
                <w:rFonts w:ascii="Calibri" w:hAnsi="Calibri" w:cs="Calibri"/>
                <w:lang w:val="fr-FR"/>
              </w:rPr>
              <w:t xml:space="preserve"> la Résolution </w:t>
            </w:r>
            <w:r w:rsidR="002C1A4D" w:rsidRPr="00A82530">
              <w:rPr>
                <w:rFonts w:ascii="Calibri" w:hAnsi="Calibri" w:cs="Calibri"/>
                <w:lang w:val="fr-FR"/>
              </w:rPr>
              <w:t>XIV.13</w:t>
            </w:r>
            <w:r w:rsidRPr="00A82530">
              <w:rPr>
                <w:rFonts w:ascii="Calibri" w:hAnsi="Calibri" w:cs="Calibri"/>
                <w:lang w:val="fr-FR"/>
              </w:rPr>
              <w:t>.</w:t>
            </w:r>
          </w:p>
        </w:tc>
        <w:tc>
          <w:tcPr>
            <w:tcW w:w="951" w:type="pct"/>
            <w:tcBorders>
              <w:top w:val="single" w:sz="4" w:space="0" w:color="auto"/>
              <w:left w:val="single" w:sz="4" w:space="0" w:color="auto"/>
              <w:right w:val="single" w:sz="4" w:space="0" w:color="auto"/>
            </w:tcBorders>
            <w:shd w:val="clear" w:color="auto" w:fill="auto"/>
          </w:tcPr>
          <w:p w14:paraId="25254C90" w14:textId="5906C134" w:rsidR="002C1A4D" w:rsidRPr="00A82530" w:rsidRDefault="00CE1558" w:rsidP="002C1A4D">
            <w:pPr>
              <w:rPr>
                <w:rFonts w:ascii="Calibri" w:hAnsi="Calibri" w:cs="Calibri"/>
                <w:lang w:val="fr-FR"/>
              </w:rPr>
            </w:pPr>
            <w:r w:rsidRPr="00A82530">
              <w:rPr>
                <w:rFonts w:ascii="Calibri" w:hAnsi="Calibri" w:cs="Calibri"/>
                <w:lang w:val="fr-FR"/>
              </w:rPr>
              <w:t xml:space="preserve">Offrir aux PC un appui technique et en termes de procédures, sur demande, sur les cas relevant de l’article 3.2 et du Registre de Montreux et conformément </w:t>
            </w:r>
            <w:r>
              <w:rPr>
                <w:rFonts w:ascii="Calibri" w:hAnsi="Calibri" w:cs="Calibri"/>
                <w:lang w:val="fr-FR"/>
              </w:rPr>
              <w:t>à</w:t>
            </w:r>
            <w:r w:rsidRPr="00A82530">
              <w:rPr>
                <w:rFonts w:ascii="Calibri" w:hAnsi="Calibri" w:cs="Calibri"/>
                <w:lang w:val="fr-FR"/>
              </w:rPr>
              <w:t xml:space="preserve"> la Résolution XIV.13.</w:t>
            </w:r>
          </w:p>
        </w:tc>
        <w:tc>
          <w:tcPr>
            <w:tcW w:w="350" w:type="pct"/>
            <w:tcBorders>
              <w:top w:val="single" w:sz="4" w:space="0" w:color="auto"/>
              <w:left w:val="single" w:sz="4" w:space="0" w:color="auto"/>
              <w:right w:val="single" w:sz="4" w:space="0" w:color="auto"/>
            </w:tcBorders>
            <w:hideMark/>
          </w:tcPr>
          <w:p w14:paraId="22F6F985" w14:textId="1226D2A4" w:rsidR="002C1A4D" w:rsidRPr="00A82530" w:rsidRDefault="00B24C0B" w:rsidP="002C1A4D">
            <w:pPr>
              <w:rPr>
                <w:rFonts w:ascii="Calibri" w:hAnsi="Calibri" w:cs="Calibri"/>
                <w:lang w:val="fr-FR"/>
              </w:rPr>
            </w:pPr>
            <w:proofErr w:type="spellStart"/>
            <w:r w:rsidRPr="00A82530">
              <w:rPr>
                <w:rFonts w:ascii="Calibri" w:hAnsi="Calibri" w:cs="Calibri"/>
                <w:lang w:val="fr-FR"/>
              </w:rPr>
              <w:t>CP</w:t>
            </w:r>
            <w:r w:rsidR="00102D31">
              <w:rPr>
                <w:rFonts w:ascii="Calibri" w:hAnsi="Calibri" w:cs="Calibri"/>
                <w:lang w:val="fr-FR"/>
              </w:rPr>
              <w:t>r</w:t>
            </w:r>
            <w:proofErr w:type="spellEnd"/>
            <w:r w:rsidRPr="00A82530">
              <w:rPr>
                <w:rFonts w:ascii="Calibri" w:hAnsi="Calibri" w:cs="Calibri"/>
                <w:lang w:val="fr-FR"/>
              </w:rPr>
              <w:t xml:space="preserve"> Afrique</w:t>
            </w:r>
          </w:p>
        </w:tc>
        <w:tc>
          <w:tcPr>
            <w:tcW w:w="300" w:type="pct"/>
            <w:tcBorders>
              <w:top w:val="single" w:sz="4" w:space="0" w:color="auto"/>
              <w:left w:val="single" w:sz="4" w:space="0" w:color="auto"/>
              <w:right w:val="single" w:sz="4" w:space="0" w:color="auto"/>
            </w:tcBorders>
          </w:tcPr>
          <w:p w14:paraId="61537CC4" w14:textId="0A43B067" w:rsidR="002C1A4D" w:rsidRPr="00A82530" w:rsidRDefault="00F96A12" w:rsidP="002C1A4D">
            <w:pPr>
              <w:rPr>
                <w:rFonts w:ascii="Calibri" w:hAnsi="Calibri" w:cs="Calibri"/>
                <w:lang w:val="fr-FR"/>
              </w:rPr>
            </w:pPr>
            <w:r w:rsidRPr="00A82530">
              <w:rPr>
                <w:rFonts w:ascii="Calibri" w:hAnsi="Calibri" w:cs="Calibri"/>
                <w:lang w:val="fr-FR" w:eastAsia="ko-KR"/>
              </w:rPr>
              <w:t>Administratif</w:t>
            </w:r>
          </w:p>
        </w:tc>
      </w:tr>
      <w:tr w:rsidR="00CD4AEA" w:rsidRPr="00A82530" w14:paraId="13778871" w14:textId="77777777" w:rsidTr="00E0176F">
        <w:tc>
          <w:tcPr>
            <w:tcW w:w="649" w:type="pct"/>
            <w:tcBorders>
              <w:right w:val="single" w:sz="4" w:space="0" w:color="auto"/>
            </w:tcBorders>
          </w:tcPr>
          <w:p w14:paraId="13F7DC7B" w14:textId="77777777" w:rsidR="00CD4AEA" w:rsidRPr="00A82530" w:rsidRDefault="00CD4AEA" w:rsidP="00CD4AEA">
            <w:pPr>
              <w:rPr>
                <w:rFonts w:ascii="Calibri" w:hAnsi="Calibri" w:cs="Calibri"/>
                <w:b/>
                <w:lang w:val="fr-FR"/>
              </w:rPr>
            </w:pPr>
          </w:p>
        </w:tc>
        <w:tc>
          <w:tcPr>
            <w:tcW w:w="900" w:type="pct"/>
            <w:tcBorders>
              <w:left w:val="single" w:sz="4" w:space="0" w:color="auto"/>
              <w:right w:val="single" w:sz="4" w:space="0" w:color="auto"/>
            </w:tcBorders>
          </w:tcPr>
          <w:p w14:paraId="26D21FC5" w14:textId="0E5917B8" w:rsidR="00CD4AEA" w:rsidRPr="00A82530" w:rsidRDefault="00CD4AEA" w:rsidP="00CD4AEA">
            <w:pPr>
              <w:rPr>
                <w:rFonts w:ascii="Calibri" w:hAnsi="Calibri" w:cs="Calibri"/>
                <w:lang w:val="fr-FR"/>
              </w:rPr>
            </w:pPr>
            <w:r w:rsidRPr="00A82530">
              <w:rPr>
                <w:rFonts w:ascii="Calibri" w:hAnsi="Calibri" w:cs="Calibri"/>
                <w:lang w:val="fr-FR"/>
              </w:rPr>
              <w:t>Rapport technique présenté au CP.</w:t>
            </w:r>
          </w:p>
        </w:tc>
        <w:tc>
          <w:tcPr>
            <w:tcW w:w="950" w:type="pct"/>
            <w:tcBorders>
              <w:top w:val="single" w:sz="4" w:space="0" w:color="auto"/>
              <w:left w:val="single" w:sz="4" w:space="0" w:color="auto"/>
              <w:right w:val="single" w:sz="4" w:space="0" w:color="auto"/>
            </w:tcBorders>
            <w:shd w:val="clear" w:color="auto" w:fill="auto"/>
          </w:tcPr>
          <w:p w14:paraId="66198E2C" w14:textId="133956D1" w:rsidR="00CD4AEA" w:rsidRPr="00A82530" w:rsidRDefault="00CD4AEA" w:rsidP="00CD4AEA">
            <w:pPr>
              <w:rPr>
                <w:rFonts w:ascii="Calibri" w:hAnsi="Calibri" w:cs="Calibri"/>
                <w:lang w:val="fr-FR" w:eastAsia="ko-KR"/>
              </w:rPr>
            </w:pPr>
            <w:r w:rsidRPr="00A82530">
              <w:rPr>
                <w:rFonts w:ascii="Calibri" w:hAnsi="Calibri"/>
                <w:lang w:val="fr-FR"/>
              </w:rPr>
              <w:t>Préparer un rapport technique sur la procédure entamée par le Secrétariat pour inclure un site sur la Liste Ramsar.</w:t>
            </w:r>
          </w:p>
        </w:tc>
        <w:tc>
          <w:tcPr>
            <w:tcW w:w="900" w:type="pct"/>
            <w:tcBorders>
              <w:top w:val="single" w:sz="4" w:space="0" w:color="auto"/>
              <w:left w:val="single" w:sz="4" w:space="0" w:color="auto"/>
              <w:right w:val="single" w:sz="4" w:space="0" w:color="auto"/>
            </w:tcBorders>
            <w:shd w:val="clear" w:color="auto" w:fill="auto"/>
          </w:tcPr>
          <w:p w14:paraId="7D70245E" w14:textId="6CA19A2E" w:rsidR="00CD4AEA" w:rsidRPr="00A82530" w:rsidRDefault="004C532E" w:rsidP="00F54CF9">
            <w:pPr>
              <w:rPr>
                <w:rFonts w:ascii="Calibri" w:hAnsi="Calibri" w:cs="Calibri"/>
                <w:lang w:val="fr-FR" w:eastAsia="ko-KR"/>
              </w:rPr>
            </w:pPr>
            <w:r w:rsidRPr="00A82530">
              <w:rPr>
                <w:rFonts w:ascii="Calibri" w:hAnsi="Calibri" w:cs="Calibri"/>
                <w:lang w:val="fr-FR"/>
              </w:rPr>
              <w:t xml:space="preserve">Préparer </w:t>
            </w:r>
            <w:r w:rsidR="000B3DD3" w:rsidRPr="00A82530">
              <w:rPr>
                <w:rFonts w:ascii="Calibri" w:hAnsi="Calibri" w:cs="Calibri"/>
                <w:lang w:val="fr-FR"/>
              </w:rPr>
              <w:t>le</w:t>
            </w:r>
            <w:r w:rsidRPr="00A82530">
              <w:rPr>
                <w:rFonts w:ascii="Calibri" w:hAnsi="Calibri" w:cs="Calibri"/>
                <w:lang w:val="fr-FR"/>
              </w:rPr>
              <w:t xml:space="preserve"> </w:t>
            </w:r>
            <w:r w:rsidR="00F54CF9" w:rsidRPr="00A82530">
              <w:rPr>
                <w:rFonts w:ascii="Calibri" w:hAnsi="Calibri" w:cs="Calibri"/>
                <w:lang w:val="fr-FR"/>
              </w:rPr>
              <w:t>document d</w:t>
            </w:r>
            <w:r w:rsidR="000B3DD3" w:rsidRPr="00A82530">
              <w:rPr>
                <w:rFonts w:ascii="Calibri" w:hAnsi="Calibri" w:cs="Calibri"/>
                <w:lang w:val="fr-FR"/>
              </w:rPr>
              <w:t>emandé par le</w:t>
            </w:r>
            <w:r w:rsidR="00F54CF9" w:rsidRPr="00A82530">
              <w:rPr>
                <w:rFonts w:ascii="Calibri" w:hAnsi="Calibri" w:cs="Calibri"/>
                <w:lang w:val="fr-FR"/>
              </w:rPr>
              <w:t xml:space="preserve"> </w:t>
            </w:r>
            <w:r w:rsidR="00FB1516">
              <w:rPr>
                <w:rFonts w:ascii="Calibri" w:hAnsi="Calibri" w:cs="Calibri"/>
                <w:lang w:val="fr-FR"/>
              </w:rPr>
              <w:t>Comité permanent</w:t>
            </w:r>
            <w:r w:rsidR="00FB1516" w:rsidRPr="00A82530">
              <w:rPr>
                <w:rFonts w:ascii="Calibri" w:hAnsi="Calibri" w:cs="Calibri"/>
                <w:lang w:val="fr-FR"/>
              </w:rPr>
              <w:t xml:space="preserve"> </w:t>
            </w:r>
            <w:r w:rsidR="00F54CF9" w:rsidRPr="00A82530">
              <w:rPr>
                <w:rFonts w:ascii="Calibri" w:hAnsi="Calibri" w:cs="Calibri"/>
                <w:lang w:val="fr-FR"/>
              </w:rPr>
              <w:t>sur le renforcement de</w:t>
            </w:r>
            <w:r w:rsidRPr="00A82530">
              <w:rPr>
                <w:rFonts w:ascii="Calibri" w:hAnsi="Calibri" w:cs="Calibri"/>
                <w:lang w:val="fr-FR"/>
              </w:rPr>
              <w:t xml:space="preserve"> la procédure </w:t>
            </w:r>
            <w:r w:rsidR="00F54CF9" w:rsidRPr="00A82530">
              <w:rPr>
                <w:rFonts w:ascii="Calibri" w:hAnsi="Calibri" w:cs="Calibri"/>
                <w:lang w:val="fr-FR"/>
              </w:rPr>
              <w:t>relative à l’inscription d’</w:t>
            </w:r>
            <w:r w:rsidRPr="00A82530">
              <w:rPr>
                <w:rFonts w:ascii="Calibri" w:hAnsi="Calibri" w:cs="Calibri"/>
                <w:lang w:val="fr-FR"/>
              </w:rPr>
              <w:t xml:space="preserve">un site sur la Liste </w:t>
            </w:r>
            <w:r w:rsidR="00F54CF9" w:rsidRPr="00A82530">
              <w:rPr>
                <w:rFonts w:ascii="Calibri" w:hAnsi="Calibri" w:cs="Calibri"/>
                <w:lang w:val="fr-FR"/>
              </w:rPr>
              <w:t>des zones humides d’importance internationale (</w:t>
            </w:r>
            <w:r w:rsidR="00CD4AEA" w:rsidRPr="00A82530">
              <w:rPr>
                <w:rFonts w:ascii="Calibri" w:hAnsi="Calibri" w:cs="Calibri"/>
                <w:lang w:val="fr-FR"/>
              </w:rPr>
              <w:t>D</w:t>
            </w:r>
            <w:r w:rsidR="00F54CF9" w:rsidRPr="00A82530">
              <w:rPr>
                <w:rFonts w:ascii="Calibri" w:hAnsi="Calibri" w:cs="Calibri"/>
                <w:lang w:val="fr-FR"/>
              </w:rPr>
              <w:t>é</w:t>
            </w:r>
            <w:r w:rsidR="00CD4AEA" w:rsidRPr="00A82530">
              <w:rPr>
                <w:rFonts w:ascii="Calibri" w:hAnsi="Calibri" w:cs="Calibri"/>
                <w:lang w:val="fr-FR"/>
              </w:rPr>
              <w:t>cision SC62-55)</w:t>
            </w:r>
            <w:r w:rsidR="00A548A5">
              <w:rPr>
                <w:rFonts w:ascii="Calibri" w:hAnsi="Calibri" w:cs="Calibri"/>
                <w:lang w:val="fr-FR"/>
              </w:rPr>
              <w:t>.</w:t>
            </w:r>
          </w:p>
        </w:tc>
        <w:tc>
          <w:tcPr>
            <w:tcW w:w="951" w:type="pct"/>
            <w:tcBorders>
              <w:top w:val="single" w:sz="4" w:space="0" w:color="auto"/>
              <w:left w:val="single" w:sz="4" w:space="0" w:color="auto"/>
              <w:right w:val="single" w:sz="4" w:space="0" w:color="auto"/>
            </w:tcBorders>
            <w:shd w:val="clear" w:color="auto" w:fill="auto"/>
          </w:tcPr>
          <w:p w14:paraId="52302A0D" w14:textId="75C46DED" w:rsidR="00CD4AEA" w:rsidRPr="00A82530" w:rsidRDefault="00CE1558" w:rsidP="00CD4AEA">
            <w:pPr>
              <w:rPr>
                <w:rFonts w:ascii="Calibri" w:hAnsi="Calibri" w:cs="Calibri"/>
                <w:lang w:val="fr-FR" w:eastAsia="ko-KR"/>
              </w:rPr>
            </w:pPr>
            <w:r>
              <w:rPr>
                <w:rFonts w:ascii="Calibri" w:hAnsi="Calibri" w:cs="Calibri"/>
                <w:lang w:val="fr-FR" w:eastAsia="ko-KR"/>
              </w:rPr>
              <w:t>Donner suite aux décisions du Comité permanent sur le renforcement de la procédure relative à l’inscription d’un site sur la Liste des zones humides d’importance internationale.</w:t>
            </w:r>
          </w:p>
        </w:tc>
        <w:tc>
          <w:tcPr>
            <w:tcW w:w="350" w:type="pct"/>
          </w:tcPr>
          <w:p w14:paraId="1CCA10F6" w14:textId="7629C651" w:rsidR="00CD4AEA" w:rsidRPr="00A82530" w:rsidRDefault="00B24C0B" w:rsidP="00CD4AEA">
            <w:pPr>
              <w:rPr>
                <w:rFonts w:ascii="Calibri" w:hAnsi="Calibri" w:cs="Calibri"/>
                <w:lang w:val="fr-FR"/>
              </w:rPr>
            </w:pPr>
            <w:proofErr w:type="spellStart"/>
            <w:r w:rsidRPr="00A82530">
              <w:rPr>
                <w:rFonts w:ascii="Calibri" w:hAnsi="Calibri" w:cs="Calibri"/>
                <w:lang w:val="fr-FR"/>
              </w:rPr>
              <w:t>CP</w:t>
            </w:r>
            <w:r w:rsidR="00102D31">
              <w:rPr>
                <w:rFonts w:ascii="Calibri" w:hAnsi="Calibri" w:cs="Calibri"/>
                <w:lang w:val="fr-FR"/>
              </w:rPr>
              <w:t>r</w:t>
            </w:r>
            <w:proofErr w:type="spellEnd"/>
            <w:r w:rsidRPr="00A82530">
              <w:rPr>
                <w:rFonts w:ascii="Calibri" w:hAnsi="Calibri" w:cs="Calibri"/>
                <w:lang w:val="fr-FR"/>
              </w:rPr>
              <w:t xml:space="preserve"> Afrique</w:t>
            </w:r>
          </w:p>
        </w:tc>
        <w:tc>
          <w:tcPr>
            <w:tcW w:w="300" w:type="pct"/>
          </w:tcPr>
          <w:p w14:paraId="0EF977D9" w14:textId="791891E7" w:rsidR="00CD4AEA" w:rsidRPr="00A82530" w:rsidRDefault="00F96A12" w:rsidP="00CD4AEA">
            <w:pPr>
              <w:rPr>
                <w:rFonts w:ascii="Calibri" w:hAnsi="Calibri" w:cs="Calibri"/>
                <w:lang w:val="fr-FR" w:eastAsia="ko-KR"/>
              </w:rPr>
            </w:pPr>
            <w:r w:rsidRPr="00A82530">
              <w:rPr>
                <w:rFonts w:ascii="Calibri" w:hAnsi="Calibri" w:cs="Calibri"/>
                <w:lang w:val="fr-FR" w:eastAsia="ko-KR"/>
              </w:rPr>
              <w:t>Administratif</w:t>
            </w:r>
          </w:p>
        </w:tc>
      </w:tr>
      <w:tr w:rsidR="00CD4AEA" w:rsidRPr="00384774" w14:paraId="44FF8B94" w14:textId="77777777" w:rsidTr="00E0176F">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61FBACE" w14:textId="77777777" w:rsidR="00CD4AEA" w:rsidRPr="00A82530" w:rsidRDefault="00CD4AEA" w:rsidP="00CD4AEA">
            <w:pPr>
              <w:rPr>
                <w:rFonts w:ascii="Calibri" w:hAnsi="Calibri" w:cs="Calibri"/>
                <w:b/>
                <w:lang w:val="fr-FR"/>
              </w:rPr>
            </w:pPr>
            <w:r w:rsidRPr="00A82530">
              <w:rPr>
                <w:rFonts w:ascii="Calibri" w:hAnsi="Calibri" w:cs="Calibri"/>
                <w:b/>
                <w:lang w:val="fr-FR"/>
              </w:rPr>
              <w:t xml:space="preserve">3.2 Conseils techniques fournis de manière efficace, efficiente et coordonnée, conformément aux priorités établies par la COP, afin d’aider les PC à appliquer la Convention. </w:t>
            </w:r>
          </w:p>
          <w:p w14:paraId="1A9F63C6" w14:textId="77777777" w:rsidR="00CD4AEA" w:rsidRPr="00A82530" w:rsidRDefault="00CD4AEA" w:rsidP="00CD4AEA">
            <w:pPr>
              <w:rPr>
                <w:rFonts w:ascii="Calibri" w:hAnsi="Calibri" w:cs="Calibri"/>
                <w:lang w:val="fr-FR"/>
              </w:rPr>
            </w:pPr>
          </w:p>
          <w:p w14:paraId="758816AF" w14:textId="0DFF08BF" w:rsidR="00CD4AEA" w:rsidRPr="00A82530" w:rsidRDefault="00CD4AEA" w:rsidP="00CD4AEA">
            <w:pPr>
              <w:rPr>
                <w:rFonts w:ascii="Calibri" w:hAnsi="Calibri" w:cs="Calibri"/>
                <w:i/>
                <w:lang w:val="fr-FR"/>
              </w:rPr>
            </w:pPr>
            <w:r w:rsidRPr="00A82530">
              <w:rPr>
                <w:rFonts w:ascii="Calibri" w:hAnsi="Calibri" w:cs="Calibri"/>
                <w:i/>
                <w:lang w:val="fr-FR"/>
              </w:rPr>
              <w:t>Résolutions XIV.10 par. 18</w:t>
            </w:r>
            <w:r w:rsidR="00D11EE5" w:rsidRPr="00A82530">
              <w:rPr>
                <w:rFonts w:ascii="Calibri" w:hAnsi="Calibri" w:cs="Calibri"/>
                <w:i/>
                <w:lang w:val="fr-FR"/>
              </w:rPr>
              <w:t xml:space="preserve"> et</w:t>
            </w:r>
            <w:r w:rsidRPr="00A82530">
              <w:rPr>
                <w:rFonts w:ascii="Calibri" w:hAnsi="Calibri" w:cs="Calibri"/>
                <w:i/>
                <w:lang w:val="fr-FR"/>
              </w:rPr>
              <w:t xml:space="preserve"> 22 ;</w:t>
            </w:r>
          </w:p>
          <w:p w14:paraId="00DB2666" w14:textId="530C0B0D" w:rsidR="00CD4AEA" w:rsidRPr="00A82530" w:rsidRDefault="00CD4AEA" w:rsidP="00CD4AEA">
            <w:pPr>
              <w:rPr>
                <w:rFonts w:ascii="Calibri" w:hAnsi="Calibri" w:cs="Calibri"/>
                <w:i/>
                <w:lang w:val="fr-FR"/>
              </w:rPr>
            </w:pPr>
            <w:r w:rsidRPr="00A82530">
              <w:rPr>
                <w:rFonts w:ascii="Calibri" w:hAnsi="Calibri" w:cs="Calibri"/>
                <w:i/>
                <w:lang w:val="fr-FR"/>
              </w:rPr>
              <w:t>XIV.11 par. 26</w:t>
            </w:r>
            <w:r w:rsidR="00D11EE5" w:rsidRPr="00A82530">
              <w:rPr>
                <w:rFonts w:ascii="Calibri" w:hAnsi="Calibri" w:cs="Calibri"/>
                <w:i/>
                <w:lang w:val="fr-FR"/>
              </w:rPr>
              <w:t xml:space="preserve"> et </w:t>
            </w:r>
            <w:r w:rsidRPr="00A82530">
              <w:rPr>
                <w:rFonts w:ascii="Calibri" w:hAnsi="Calibri" w:cs="Calibri"/>
                <w:i/>
                <w:lang w:val="fr-FR"/>
              </w:rPr>
              <w:t>27 ;</w:t>
            </w:r>
          </w:p>
          <w:p w14:paraId="445F0AD1" w14:textId="5D4BFE0B" w:rsidR="00CD4AEA" w:rsidRPr="00A82530" w:rsidRDefault="00CD4AEA" w:rsidP="00CD4AEA">
            <w:pPr>
              <w:rPr>
                <w:rFonts w:ascii="Calibri" w:hAnsi="Calibri" w:cs="Calibri"/>
                <w:i/>
                <w:lang w:val="fr-FR"/>
              </w:rPr>
            </w:pPr>
            <w:r w:rsidRPr="00A82530">
              <w:rPr>
                <w:rFonts w:ascii="Calibri" w:hAnsi="Calibri" w:cs="Calibri"/>
                <w:i/>
                <w:lang w:val="fr-FR"/>
              </w:rPr>
              <w:t>XIV.12 par. 22</w:t>
            </w:r>
            <w:r w:rsidR="00DE7B88" w:rsidRPr="00A82530">
              <w:rPr>
                <w:rFonts w:ascii="Calibri" w:hAnsi="Calibri" w:cs="Calibri"/>
                <w:i/>
                <w:lang w:val="fr-FR"/>
              </w:rPr>
              <w:t>.</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D766D" w14:textId="77777777" w:rsidR="00CD4AEA" w:rsidRPr="00A82530" w:rsidRDefault="00CD4AEA" w:rsidP="00CD4AEA">
            <w:pPr>
              <w:rPr>
                <w:rFonts w:ascii="Calibri" w:eastAsia="Calibri" w:hAnsi="Calibri" w:cs="Calibri"/>
                <w:lang w:val="fr-FR"/>
              </w:rPr>
            </w:pPr>
            <w:r w:rsidRPr="00A82530">
              <w:rPr>
                <w:rFonts w:ascii="Calibri" w:hAnsi="Calibri"/>
                <w:lang w:val="fr-FR"/>
              </w:rPr>
              <w:t>Les PC (CN, AA et Comités nationaux s’il y a lieu) ont établi des inventaires des zones humides nationales comme le prévoit l’objectif 8 du Plan stratégique.</w:t>
            </w:r>
          </w:p>
          <w:p w14:paraId="55906148" w14:textId="41B486A0" w:rsidR="00CD4AEA" w:rsidRPr="00A82530" w:rsidRDefault="00CD4AEA" w:rsidP="00CD4AEA">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0F18F" w14:textId="5648151A" w:rsidR="00CD4AEA" w:rsidRPr="00A82530" w:rsidRDefault="00CD4AEA" w:rsidP="00CD4AEA">
            <w:pPr>
              <w:rPr>
                <w:rFonts w:ascii="Calibri" w:eastAsia="Calibri" w:hAnsi="Calibri" w:cs="Calibri"/>
                <w:lang w:val="fr-FR"/>
              </w:rPr>
            </w:pPr>
            <w:r w:rsidRPr="00A82530">
              <w:rPr>
                <w:rFonts w:ascii="Calibri" w:hAnsi="Calibri"/>
                <w:lang w:val="fr-FR"/>
              </w:rPr>
              <w:t>Élaborer une approche programmatique pour la mise en place d’un service d’appui à l’inventaire des zones humides, en s’appuyant sur les résultats de l’analyse des lacunes effectuée après la COP13.</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413FE11" w14:textId="1A9E229E" w:rsidR="00CD4AEA" w:rsidRPr="00A82530" w:rsidRDefault="00DE7B88" w:rsidP="00CD4AEA">
            <w:pPr>
              <w:rPr>
                <w:rFonts w:ascii="Calibri" w:hAnsi="Calibri" w:cs="Calibri"/>
                <w:lang w:val="fr-FR"/>
              </w:rPr>
            </w:pPr>
            <w:r w:rsidRPr="00A82530">
              <w:rPr>
                <w:rFonts w:ascii="Calibri" w:hAnsi="Calibri" w:cs="Calibri"/>
                <w:lang w:val="fr-FR"/>
              </w:rPr>
              <w:t xml:space="preserve">Renforcer le programme d’appui du Secrétariat </w:t>
            </w:r>
            <w:r w:rsidR="000B3DD3" w:rsidRPr="00A82530">
              <w:rPr>
                <w:rFonts w:ascii="Calibri" w:hAnsi="Calibri" w:cs="Calibri"/>
                <w:lang w:val="fr-FR"/>
              </w:rPr>
              <w:t xml:space="preserve">pour la réalisation des </w:t>
            </w:r>
            <w:r w:rsidRPr="00A82530">
              <w:rPr>
                <w:rFonts w:ascii="Calibri" w:hAnsi="Calibri" w:cs="Calibri"/>
                <w:lang w:val="fr-FR"/>
              </w:rPr>
              <w:t xml:space="preserve">inventaires nationaux des zones humides, conformément à la </w:t>
            </w:r>
            <w:r w:rsidR="00CD4AEA" w:rsidRPr="00A82530">
              <w:rPr>
                <w:rFonts w:ascii="Calibri" w:hAnsi="Calibri" w:cs="Calibri"/>
                <w:lang w:val="fr-FR"/>
              </w:rPr>
              <w:t>D</w:t>
            </w:r>
            <w:r w:rsidRPr="00A82530">
              <w:rPr>
                <w:rFonts w:ascii="Calibri" w:hAnsi="Calibri" w:cs="Calibri"/>
                <w:lang w:val="fr-FR"/>
              </w:rPr>
              <w:t>é</w:t>
            </w:r>
            <w:r w:rsidR="00CD4AEA" w:rsidRPr="00A82530">
              <w:rPr>
                <w:rFonts w:ascii="Calibri" w:hAnsi="Calibri" w:cs="Calibri"/>
                <w:lang w:val="fr-FR"/>
              </w:rPr>
              <w:t>cision SC62-34</w:t>
            </w:r>
            <w:r w:rsidRPr="00A82530">
              <w:rPr>
                <w:rFonts w:ascii="Calibri" w:hAnsi="Calibri" w:cs="Calibri"/>
                <w:lang w:val="fr-FR"/>
              </w:rPr>
              <w:t xml:space="preserve"> et aux</w:t>
            </w:r>
            <w:r w:rsidR="006C5030" w:rsidRPr="00A82530">
              <w:rPr>
                <w:rFonts w:ascii="Calibri" w:hAnsi="Calibri" w:cs="Calibri"/>
                <w:lang w:val="fr-FR"/>
              </w:rPr>
              <w:t xml:space="preserve"> propositions de</w:t>
            </w:r>
            <w:r w:rsidRPr="00A82530">
              <w:rPr>
                <w:rFonts w:ascii="Calibri" w:hAnsi="Calibri" w:cs="Calibri"/>
                <w:lang w:val="fr-FR"/>
              </w:rPr>
              <w:t xml:space="preserve"> mesures</w:t>
            </w:r>
            <w:r w:rsidR="006C5030" w:rsidRPr="00A82530">
              <w:rPr>
                <w:rFonts w:ascii="Calibri" w:hAnsi="Calibri" w:cs="Calibri"/>
                <w:lang w:val="fr-FR"/>
              </w:rPr>
              <w:t xml:space="preserve"> visées au </w:t>
            </w:r>
            <w:r w:rsidR="00CD4AEA" w:rsidRPr="00A82530">
              <w:rPr>
                <w:rFonts w:ascii="Calibri" w:hAnsi="Calibri" w:cs="Calibri"/>
                <w:lang w:val="fr-FR"/>
              </w:rPr>
              <w:t>paragraph</w:t>
            </w:r>
            <w:r w:rsidR="006C5030" w:rsidRPr="00A82530">
              <w:rPr>
                <w:rFonts w:ascii="Calibri" w:hAnsi="Calibri" w:cs="Calibri"/>
                <w:lang w:val="fr-FR"/>
              </w:rPr>
              <w:t>e </w:t>
            </w:r>
            <w:r w:rsidR="00CD4AEA" w:rsidRPr="00A82530">
              <w:rPr>
                <w:rFonts w:ascii="Calibri" w:hAnsi="Calibri" w:cs="Calibri"/>
                <w:lang w:val="fr-FR"/>
              </w:rPr>
              <w:t xml:space="preserve">15 </w:t>
            </w:r>
            <w:r w:rsidR="006C5030" w:rsidRPr="00A82530">
              <w:rPr>
                <w:rFonts w:ascii="Calibri" w:hAnsi="Calibri" w:cs="Calibri"/>
                <w:lang w:val="fr-FR"/>
              </w:rPr>
              <w:t>du</w:t>
            </w:r>
            <w:r w:rsidR="00CD4AEA" w:rsidRPr="00A82530">
              <w:rPr>
                <w:rFonts w:ascii="Calibri" w:hAnsi="Calibri" w:cs="Calibri"/>
                <w:lang w:val="fr-FR"/>
              </w:rPr>
              <w:t xml:space="preserve"> document SC62 Doc.9.</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71564" w14:textId="62974AEC" w:rsidR="00CD4AEA" w:rsidRPr="00A82530" w:rsidRDefault="00B5615A" w:rsidP="00CD4AEA">
            <w:pPr>
              <w:rPr>
                <w:rFonts w:ascii="Calibri" w:hAnsi="Calibri" w:cs="Calibri"/>
                <w:lang w:val="fr-FR"/>
              </w:rPr>
            </w:pPr>
            <w:r w:rsidRPr="00A82530">
              <w:rPr>
                <w:rFonts w:ascii="Calibri" w:hAnsi="Calibri" w:cs="Calibri"/>
                <w:lang w:val="fr-FR"/>
              </w:rPr>
              <w:t>Renforcer le programme d’appui du Secrétariat pour la réalisation des inventaires nationaux des zones humides</w:t>
            </w:r>
            <w:r>
              <w:rPr>
                <w:rFonts w:ascii="Calibri" w:hAnsi="Calibri" w:cs="Calibri"/>
                <w:lang w:val="fr-FR"/>
              </w:rPr>
              <w:t xml:space="preserve">, y compris </w:t>
            </w:r>
            <w:r w:rsidR="00BD7473" w:rsidRPr="00BD7473">
              <w:rPr>
                <w:rFonts w:ascii="Calibri" w:hAnsi="Calibri" w:cs="Calibri"/>
                <w:lang w:val="fr-FR"/>
              </w:rPr>
              <w:t>la finalisation de trois documents d</w:t>
            </w:r>
            <w:r w:rsidR="003B51B0">
              <w:rPr>
                <w:rFonts w:ascii="Calibri" w:hAnsi="Calibri" w:cs="Calibri"/>
                <w:lang w:val="fr-FR"/>
              </w:rPr>
              <w:t>’</w:t>
            </w:r>
            <w:r w:rsidR="00BD7473" w:rsidRPr="00BD7473">
              <w:rPr>
                <w:rFonts w:ascii="Calibri" w:hAnsi="Calibri" w:cs="Calibri"/>
                <w:lang w:val="fr-FR"/>
              </w:rPr>
              <w:t>orientation, l</w:t>
            </w:r>
            <w:r w:rsidR="003B51B0">
              <w:rPr>
                <w:rFonts w:ascii="Calibri" w:hAnsi="Calibri" w:cs="Calibri"/>
                <w:lang w:val="fr-FR"/>
              </w:rPr>
              <w:t>’</w:t>
            </w:r>
            <w:r w:rsidR="00BD7473" w:rsidRPr="00BD7473">
              <w:rPr>
                <w:rFonts w:ascii="Calibri" w:hAnsi="Calibri" w:cs="Calibri"/>
                <w:lang w:val="fr-FR"/>
              </w:rPr>
              <w:t>organisation du module</w:t>
            </w:r>
            <w:r w:rsidR="00BD7473">
              <w:rPr>
                <w:rFonts w:ascii="Calibri" w:hAnsi="Calibri" w:cs="Calibri"/>
                <w:lang w:val="fr-FR"/>
              </w:rPr>
              <w:t> 1</w:t>
            </w:r>
            <w:r w:rsidR="00BD7473" w:rsidRPr="00BD7473">
              <w:rPr>
                <w:rFonts w:ascii="Calibri" w:hAnsi="Calibri" w:cs="Calibri"/>
                <w:lang w:val="fr-FR"/>
              </w:rPr>
              <w:t xml:space="preserve"> de</w:t>
            </w:r>
            <w:r w:rsidR="00BD7473">
              <w:rPr>
                <w:rFonts w:ascii="Calibri" w:hAnsi="Calibri" w:cs="Calibri"/>
                <w:lang w:val="fr-FR"/>
              </w:rPr>
              <w:t>s</w:t>
            </w:r>
            <w:r w:rsidR="00BD7473" w:rsidRPr="00BD7473">
              <w:rPr>
                <w:rFonts w:ascii="Calibri" w:hAnsi="Calibri" w:cs="Calibri"/>
                <w:lang w:val="fr-FR"/>
              </w:rPr>
              <w:t xml:space="preserve"> formation</w:t>
            </w:r>
            <w:r w:rsidR="00BD7473">
              <w:rPr>
                <w:rFonts w:ascii="Calibri" w:hAnsi="Calibri" w:cs="Calibri"/>
                <w:lang w:val="fr-FR"/>
              </w:rPr>
              <w:t>s</w:t>
            </w:r>
            <w:r w:rsidR="00BD7473" w:rsidRPr="00BD7473">
              <w:rPr>
                <w:rFonts w:ascii="Calibri" w:hAnsi="Calibri" w:cs="Calibri"/>
                <w:lang w:val="fr-FR"/>
              </w:rPr>
              <w:t xml:space="preserve"> en français et en espagnol, l</w:t>
            </w:r>
            <w:r w:rsidR="003B51B0">
              <w:rPr>
                <w:rFonts w:ascii="Calibri" w:hAnsi="Calibri" w:cs="Calibri"/>
                <w:lang w:val="fr-FR"/>
              </w:rPr>
              <w:t>’</w:t>
            </w:r>
            <w:r w:rsidR="00BD7473" w:rsidRPr="00BD7473">
              <w:rPr>
                <w:rFonts w:ascii="Calibri" w:hAnsi="Calibri" w:cs="Calibri"/>
                <w:lang w:val="fr-FR"/>
              </w:rPr>
              <w:t xml:space="preserve">organisation du module 2 </w:t>
            </w:r>
            <w:r w:rsidR="00BD7473">
              <w:rPr>
                <w:rFonts w:ascii="Calibri" w:hAnsi="Calibri" w:cs="Calibri"/>
                <w:lang w:val="fr-FR"/>
              </w:rPr>
              <w:t>de</w:t>
            </w:r>
            <w:r w:rsidR="00F618EE">
              <w:rPr>
                <w:rFonts w:ascii="Calibri" w:hAnsi="Calibri" w:cs="Calibri"/>
                <w:lang w:val="fr-FR"/>
              </w:rPr>
              <w:t xml:space="preserve"> la</w:t>
            </w:r>
            <w:r w:rsidR="00BD7473">
              <w:rPr>
                <w:rFonts w:ascii="Calibri" w:hAnsi="Calibri" w:cs="Calibri"/>
                <w:lang w:val="fr-FR"/>
              </w:rPr>
              <w:t xml:space="preserve"> formation </w:t>
            </w:r>
            <w:r w:rsidR="00BD7473" w:rsidRPr="00BD7473">
              <w:rPr>
                <w:rFonts w:ascii="Calibri" w:hAnsi="Calibri" w:cs="Calibri"/>
                <w:lang w:val="fr-FR"/>
              </w:rPr>
              <w:t>en anglais, et la publication de matériel de formation en ligne</w:t>
            </w:r>
            <w:r w:rsidR="00BD7473">
              <w:rPr>
                <w:rFonts w:ascii="Calibri" w:hAnsi="Calibri" w:cs="Calibri"/>
                <w:lang w:val="fr-FR"/>
              </w:rPr>
              <w:t>.</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C846F" w14:textId="6204B9FF" w:rsidR="00CD4AEA" w:rsidRPr="00A82530" w:rsidRDefault="00FB1516" w:rsidP="00CD4AEA">
            <w:pPr>
              <w:rPr>
                <w:rFonts w:ascii="Calibri" w:hAnsi="Calibri" w:cs="Calibri"/>
                <w:lang w:val="fr-FR"/>
              </w:rPr>
            </w:pPr>
            <w:proofErr w:type="spellStart"/>
            <w:r>
              <w:rPr>
                <w:rFonts w:ascii="Calibri" w:hAnsi="Calibri" w:cs="Calibri"/>
                <w:lang w:val="fr-FR"/>
              </w:rPr>
              <w:t>CP</w:t>
            </w:r>
            <w:r w:rsidR="00102D31">
              <w:rPr>
                <w:rFonts w:ascii="Calibri" w:hAnsi="Calibri" w:cs="Calibri"/>
                <w:lang w:val="fr-FR"/>
              </w:rPr>
              <w:t>r</w:t>
            </w:r>
            <w:proofErr w:type="spellEnd"/>
            <w:r>
              <w:rPr>
                <w:rFonts w:ascii="Calibri" w:hAnsi="Calibri" w:cs="Calibri"/>
                <w:lang w:val="fr-FR"/>
              </w:rPr>
              <w:t xml:space="preserve"> Europe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15E69" w14:textId="076D0D4B" w:rsidR="00CD4AEA" w:rsidRPr="00A82530" w:rsidRDefault="00F10C3C" w:rsidP="00CD4AEA">
            <w:pPr>
              <w:rPr>
                <w:rFonts w:ascii="Calibri" w:hAnsi="Calibri" w:cs="Calibri"/>
                <w:lang w:val="fr-FR"/>
              </w:rPr>
            </w:pPr>
            <w:proofErr w:type="spellStart"/>
            <w:r>
              <w:rPr>
                <w:rFonts w:ascii="Calibri" w:hAnsi="Calibri" w:cs="Calibri"/>
                <w:lang w:val="fr-FR"/>
              </w:rPr>
              <w:t>Aministratif</w:t>
            </w:r>
            <w:proofErr w:type="spellEnd"/>
            <w:r>
              <w:rPr>
                <w:rFonts w:ascii="Calibri" w:hAnsi="Calibri" w:cs="Calibri"/>
                <w:lang w:val="fr-FR"/>
              </w:rPr>
              <w:t>/NA</w:t>
            </w:r>
          </w:p>
        </w:tc>
      </w:tr>
      <w:tr w:rsidR="008F439F" w:rsidRPr="00A82530" w14:paraId="66C8C39B" w14:textId="77777777" w:rsidTr="00A7441F">
        <w:tc>
          <w:tcPr>
            <w:tcW w:w="649" w:type="pct"/>
            <w:vMerge/>
            <w:vAlign w:val="center"/>
            <w:hideMark/>
          </w:tcPr>
          <w:p w14:paraId="1A9A97C4" w14:textId="77777777" w:rsidR="008F439F" w:rsidRPr="00A82530" w:rsidRDefault="008F439F" w:rsidP="008F439F">
            <w:pPr>
              <w:rPr>
                <w:rFonts w:ascii="Calibri" w:hAnsi="Calibri" w:cs="Calibri"/>
                <w:b/>
                <w:lang w:val="fr-FR"/>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031FB756" w14:textId="77777777" w:rsidR="008F439F" w:rsidRPr="00A82530" w:rsidRDefault="008F439F" w:rsidP="008F439F">
            <w:pPr>
              <w:rPr>
                <w:rFonts w:ascii="Calibri" w:hAnsi="Calibri" w:cs="Calibri"/>
                <w:lang w:val="fr-FR"/>
              </w:rPr>
            </w:pPr>
            <w:r w:rsidRPr="00A82530">
              <w:rPr>
                <w:rFonts w:ascii="Calibri" w:hAnsi="Calibri" w:cs="Calibri"/>
                <w:lang w:val="fr-FR"/>
              </w:rPr>
              <w:t>Procédure d’attribution du Label Villes des zones humides soutenue, et nouvelles candidatures soumises à la COP15 et acceptées.</w:t>
            </w:r>
          </w:p>
          <w:p w14:paraId="682A6488" w14:textId="7F6C91BB" w:rsidR="008F439F" w:rsidRPr="00A82530" w:rsidRDefault="008F439F" w:rsidP="008F439F">
            <w:pPr>
              <w:rPr>
                <w:rFonts w:ascii="Calibri" w:hAnsi="Calibri" w:cs="Calibri"/>
                <w:lang w:val="fr-FR"/>
              </w:rPr>
            </w:pPr>
          </w:p>
        </w:tc>
        <w:tc>
          <w:tcPr>
            <w:tcW w:w="95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4BA5EACF" w14:textId="77777777" w:rsidR="00020F83" w:rsidRPr="00A82530" w:rsidRDefault="00020F83" w:rsidP="00020F83">
            <w:pPr>
              <w:rPr>
                <w:rFonts w:ascii="Calibri" w:hAnsi="Calibri"/>
                <w:lang w:val="fr-FR"/>
              </w:rPr>
            </w:pPr>
            <w:r w:rsidRPr="00A82530">
              <w:rPr>
                <w:rFonts w:ascii="Calibri" w:hAnsi="Calibri"/>
                <w:lang w:val="fr-FR"/>
              </w:rPr>
              <w:t>Apporter un soutien au Comité consultatif indépendant (CCI) dans la préparation de documents pertinents sur le Label Villes des zones humides et contribuer au processus de nomination</w:t>
            </w:r>
          </w:p>
          <w:p w14:paraId="1B6537BE" w14:textId="5C61CC0A" w:rsidR="008F439F" w:rsidRPr="00A82530" w:rsidRDefault="00020F83" w:rsidP="00020F83">
            <w:pPr>
              <w:rPr>
                <w:rFonts w:ascii="Calibri" w:hAnsi="Calibri" w:cs="Calibri"/>
                <w:lang w:val="fr-FR"/>
              </w:rPr>
            </w:pPr>
            <w:r w:rsidRPr="00A82530">
              <w:rPr>
                <w:rFonts w:ascii="Calibri" w:hAnsi="Calibri"/>
                <w:lang w:val="fr-FR"/>
              </w:rPr>
              <w:t>(Résolution XIV.10).</w:t>
            </w:r>
          </w:p>
        </w:tc>
        <w:tc>
          <w:tcPr>
            <w:tcW w:w="900" w:type="pct"/>
            <w:tcBorders>
              <w:top w:val="single" w:sz="4" w:space="0" w:color="auto"/>
              <w:left w:val="single" w:sz="4" w:space="0" w:color="auto"/>
              <w:right w:val="single" w:sz="4" w:space="0" w:color="auto"/>
            </w:tcBorders>
            <w:shd w:val="clear" w:color="auto" w:fill="auto"/>
          </w:tcPr>
          <w:p w14:paraId="4F835360" w14:textId="77777777" w:rsidR="008F439F" w:rsidRPr="00A82530" w:rsidRDefault="008F439F" w:rsidP="008F439F">
            <w:pPr>
              <w:rPr>
                <w:rFonts w:ascii="Calibri" w:hAnsi="Calibri" w:cs="Calibri"/>
                <w:lang w:val="fr-FR"/>
              </w:rPr>
            </w:pPr>
            <w:r w:rsidRPr="00A82530">
              <w:rPr>
                <w:rFonts w:ascii="Calibri" w:hAnsi="Calibri" w:cs="Calibri"/>
                <w:lang w:val="fr-FR"/>
              </w:rPr>
              <w:t>R</w:t>
            </w:r>
            <w:r w:rsidR="00020F83" w:rsidRPr="00A82530">
              <w:rPr>
                <w:rFonts w:ascii="Calibri" w:hAnsi="Calibri" w:cs="Calibri"/>
                <w:lang w:val="fr-FR"/>
              </w:rPr>
              <w:t>ecevoir, valider, réunir et transmettre les candidatures de villes au CCI.</w:t>
            </w:r>
          </w:p>
          <w:p w14:paraId="000A8368" w14:textId="1D89932F" w:rsidR="000B3DD3" w:rsidRPr="00A82530" w:rsidRDefault="000B3DD3" w:rsidP="008F439F">
            <w:pPr>
              <w:rPr>
                <w:rFonts w:ascii="Calibri" w:hAnsi="Calibri" w:cs="Calibri"/>
                <w:lang w:val="fr-FR"/>
              </w:rPr>
            </w:pPr>
          </w:p>
        </w:tc>
        <w:tc>
          <w:tcPr>
            <w:tcW w:w="9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5184014" w14:textId="6122288F" w:rsidR="008F439F" w:rsidRPr="00A82530" w:rsidRDefault="00F610D3" w:rsidP="008F439F">
            <w:pPr>
              <w:rPr>
                <w:rFonts w:ascii="Calibri" w:hAnsi="Calibri" w:cs="Calibri"/>
                <w:lang w:val="fr-FR"/>
              </w:rPr>
            </w:pPr>
            <w:r w:rsidRPr="00F610D3">
              <w:rPr>
                <w:rFonts w:ascii="Calibri" w:hAnsi="Calibri" w:cs="Calibri"/>
                <w:lang w:val="fr-FR"/>
              </w:rPr>
              <w:t xml:space="preserve">Faciliter la présentation des villes </w:t>
            </w:r>
            <w:r w:rsidR="002D0B96">
              <w:rPr>
                <w:rFonts w:ascii="Calibri" w:hAnsi="Calibri" w:cs="Calibri"/>
                <w:lang w:val="fr-FR"/>
              </w:rPr>
              <w:t>recommandées</w:t>
            </w:r>
            <w:r>
              <w:rPr>
                <w:rFonts w:ascii="Calibri" w:hAnsi="Calibri" w:cs="Calibri"/>
                <w:lang w:val="fr-FR"/>
              </w:rPr>
              <w:t xml:space="preserve"> par le CCI</w:t>
            </w:r>
            <w:r w:rsidRPr="00F610D3">
              <w:rPr>
                <w:rFonts w:ascii="Calibri" w:hAnsi="Calibri" w:cs="Calibri"/>
                <w:lang w:val="fr-FR"/>
              </w:rPr>
              <w:t xml:space="preserve"> </w:t>
            </w:r>
            <w:r>
              <w:rPr>
                <w:rFonts w:ascii="Calibri" w:hAnsi="Calibri" w:cs="Calibri"/>
                <w:lang w:val="fr-FR"/>
              </w:rPr>
              <w:t>à la 64</w:t>
            </w:r>
            <w:r w:rsidRPr="001F745D">
              <w:rPr>
                <w:rFonts w:ascii="Calibri" w:hAnsi="Calibri" w:cs="Calibri"/>
                <w:vertAlign w:val="superscript"/>
                <w:lang w:val="fr-FR"/>
              </w:rPr>
              <w:t>e</w:t>
            </w:r>
            <w:r>
              <w:rPr>
                <w:rFonts w:ascii="Calibri" w:hAnsi="Calibri" w:cs="Calibri"/>
                <w:lang w:val="fr-FR"/>
              </w:rPr>
              <w:t xml:space="preserve"> réunion du CP </w:t>
            </w:r>
            <w:r w:rsidRPr="00F610D3">
              <w:rPr>
                <w:rFonts w:ascii="Calibri" w:hAnsi="Calibri" w:cs="Calibri"/>
                <w:lang w:val="fr-FR"/>
              </w:rPr>
              <w:t>pour approbation, et planifier la cérémonie de remise des prix en coopération avec le pays hôte de la COP15.</w:t>
            </w:r>
          </w:p>
        </w:tc>
        <w:tc>
          <w:tcPr>
            <w:tcW w:w="35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5E5F00C0" w14:textId="00232DE8" w:rsidR="008F439F" w:rsidRPr="00A82530" w:rsidRDefault="00FB1516" w:rsidP="008F439F">
            <w:pPr>
              <w:rPr>
                <w:rFonts w:ascii="Calibri" w:hAnsi="Calibri" w:cs="Calibri"/>
                <w:lang w:val="fr-FR"/>
              </w:rPr>
            </w:pPr>
            <w:proofErr w:type="spellStart"/>
            <w:r>
              <w:rPr>
                <w:rFonts w:ascii="Calibri" w:hAnsi="Calibri" w:cs="Calibri"/>
                <w:lang w:val="fr-FR"/>
              </w:rPr>
              <w:t>CP</w:t>
            </w:r>
            <w:r w:rsidR="00CE1E5D">
              <w:rPr>
                <w:rFonts w:ascii="Calibri" w:hAnsi="Calibri" w:cs="Calibri"/>
                <w:lang w:val="fr-FR"/>
              </w:rPr>
              <w:t>r</w:t>
            </w:r>
            <w:proofErr w:type="spellEnd"/>
            <w:r>
              <w:rPr>
                <w:rFonts w:ascii="Calibri" w:hAnsi="Calibri" w:cs="Calibri"/>
                <w:lang w:val="fr-FR"/>
              </w:rPr>
              <w:t xml:space="preserve"> Afrique</w:t>
            </w: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7DACBC82" w14:textId="742ADE97" w:rsidR="008F439F" w:rsidRPr="00A82530" w:rsidRDefault="00FB1516" w:rsidP="008F439F">
            <w:pPr>
              <w:rPr>
                <w:rFonts w:ascii="Calibri" w:hAnsi="Calibri" w:cs="Calibri"/>
                <w:lang w:val="fr-FR"/>
              </w:rPr>
            </w:pPr>
            <w:r w:rsidRPr="00A82530">
              <w:rPr>
                <w:rFonts w:ascii="Calibri" w:hAnsi="Calibri" w:cs="Calibri"/>
                <w:lang w:val="fr-FR" w:eastAsia="ko-KR"/>
              </w:rPr>
              <w:t>Administratif</w:t>
            </w:r>
          </w:p>
        </w:tc>
      </w:tr>
      <w:tr w:rsidR="008F439F" w:rsidRPr="00A82530" w14:paraId="55F58F2B" w14:textId="77777777" w:rsidTr="00E0176F">
        <w:trPr>
          <w:trHeight w:val="1465"/>
        </w:trPr>
        <w:tc>
          <w:tcPr>
            <w:tcW w:w="649" w:type="pct"/>
            <w:vMerge/>
            <w:vAlign w:val="center"/>
          </w:tcPr>
          <w:p w14:paraId="576F463D" w14:textId="77777777" w:rsidR="008F439F" w:rsidRPr="00A82530" w:rsidRDefault="008F439F" w:rsidP="008F439F">
            <w:pPr>
              <w:rPr>
                <w:rFonts w:ascii="Calibri" w:hAnsi="Calibri" w:cs="Calibri"/>
                <w:b/>
                <w:lang w:val="fr-FR"/>
              </w:rPr>
            </w:pPr>
          </w:p>
        </w:tc>
        <w:tc>
          <w:tcPr>
            <w:tcW w:w="900" w:type="pct"/>
            <w:tcBorders>
              <w:top w:val="single" w:sz="4" w:space="0" w:color="auto"/>
              <w:left w:val="single" w:sz="4" w:space="0" w:color="auto"/>
              <w:right w:val="single" w:sz="4" w:space="0" w:color="auto"/>
            </w:tcBorders>
            <w:tcMar>
              <w:top w:w="0" w:type="dxa"/>
              <w:left w:w="108" w:type="dxa"/>
              <w:bottom w:w="0" w:type="dxa"/>
              <w:right w:w="108" w:type="dxa"/>
            </w:tcMar>
          </w:tcPr>
          <w:p w14:paraId="62E6888C" w14:textId="26220568" w:rsidR="008F439F" w:rsidRPr="00A82530" w:rsidRDefault="008F439F" w:rsidP="008F439F">
            <w:pPr>
              <w:rPr>
                <w:rFonts w:ascii="Calibri" w:hAnsi="Calibri" w:cs="Calibri"/>
                <w:lang w:val="fr-FR"/>
              </w:rPr>
            </w:pPr>
            <w:r w:rsidRPr="00A82530">
              <w:rPr>
                <w:rFonts w:ascii="Calibri" w:hAnsi="Calibri" w:cs="Calibri"/>
                <w:lang w:val="fr-FR"/>
              </w:rPr>
              <w:t>Fournir des services administratifs au programme d’accréditation des Villes des</w:t>
            </w:r>
            <w:r w:rsidRPr="00A82530">
              <w:rPr>
                <w:rFonts w:ascii="Calibri" w:hAnsi="Calibri" w:cs="Calibri"/>
                <w:lang w:val="fr-FR"/>
              </w:rPr>
              <w:cr/>
              <w:t xml:space="preserve"> Zones humides (Résolution XIV.10 par. 18).</w:t>
            </w:r>
          </w:p>
        </w:tc>
        <w:tc>
          <w:tcPr>
            <w:tcW w:w="95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113C66" w14:textId="4E453C11" w:rsidR="008F439F" w:rsidRPr="00A82530" w:rsidRDefault="00020F83" w:rsidP="008F439F">
            <w:pPr>
              <w:rPr>
                <w:rFonts w:ascii="Calibri" w:hAnsi="Calibri" w:cs="Calibri"/>
                <w:lang w:val="fr-FR"/>
              </w:rPr>
            </w:pPr>
            <w:r w:rsidRPr="00A82530">
              <w:rPr>
                <w:rFonts w:ascii="Calibri" w:hAnsi="Calibri"/>
                <w:lang w:val="fr-FR"/>
              </w:rPr>
              <w:t>Rédiger et publier un appel à candidatures pour des accréditations nouvelles et renouvelées.</w:t>
            </w:r>
          </w:p>
        </w:tc>
        <w:tc>
          <w:tcPr>
            <w:tcW w:w="900" w:type="pct"/>
            <w:tcBorders>
              <w:top w:val="single" w:sz="4" w:space="0" w:color="auto"/>
              <w:left w:val="single" w:sz="4" w:space="0" w:color="auto"/>
              <w:right w:val="single" w:sz="4" w:space="0" w:color="auto"/>
            </w:tcBorders>
            <w:shd w:val="clear" w:color="auto" w:fill="auto"/>
          </w:tcPr>
          <w:p w14:paraId="4D46F137" w14:textId="1010E2A5" w:rsidR="008F439F" w:rsidRPr="00A82530" w:rsidRDefault="008E274C" w:rsidP="008F439F">
            <w:pPr>
              <w:rPr>
                <w:rFonts w:ascii="Calibri" w:hAnsi="Calibri" w:cs="Calibri"/>
                <w:lang w:val="fr-FR"/>
              </w:rPr>
            </w:pPr>
            <w:r w:rsidRPr="00A82530">
              <w:rPr>
                <w:rFonts w:ascii="Calibri" w:hAnsi="Calibri" w:cs="Calibri"/>
                <w:lang w:val="fr-FR"/>
              </w:rPr>
              <w:t>Activité menée à bien en 2023</w:t>
            </w:r>
            <w:r w:rsidR="00D11EE5" w:rsidRPr="00A82530">
              <w:rPr>
                <w:rFonts w:ascii="Calibri" w:hAnsi="Calibri" w:cs="Calibri"/>
                <w:lang w:val="fr-FR"/>
              </w:rPr>
              <w:t>.</w:t>
            </w:r>
          </w:p>
        </w:tc>
        <w:tc>
          <w:tcPr>
            <w:tcW w:w="9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5A0B4DB" w14:textId="767AD435" w:rsidR="008F439F" w:rsidRPr="00A82530" w:rsidRDefault="002D0B96" w:rsidP="008F439F">
            <w:pPr>
              <w:rPr>
                <w:rFonts w:ascii="Calibri" w:hAnsi="Calibri" w:cs="Calibri"/>
                <w:lang w:val="fr-FR"/>
              </w:rPr>
            </w:pPr>
            <w:r w:rsidRPr="00A82530">
              <w:rPr>
                <w:rFonts w:ascii="Calibri" w:hAnsi="Calibri"/>
                <w:lang w:val="fr-FR"/>
              </w:rPr>
              <w:t>Rédiger et publier un appel à candidatures pour des accréditations nouvelles et renouvelées.</w:t>
            </w:r>
          </w:p>
        </w:tc>
        <w:tc>
          <w:tcPr>
            <w:tcW w:w="350" w:type="pct"/>
            <w:tcBorders>
              <w:top w:val="single" w:sz="4" w:space="0" w:color="auto"/>
              <w:left w:val="single" w:sz="4" w:space="0" w:color="auto"/>
              <w:right w:val="single" w:sz="4" w:space="0" w:color="auto"/>
            </w:tcBorders>
            <w:tcMar>
              <w:top w:w="0" w:type="dxa"/>
              <w:left w:w="108" w:type="dxa"/>
              <w:bottom w:w="0" w:type="dxa"/>
              <w:right w:w="108" w:type="dxa"/>
            </w:tcMar>
          </w:tcPr>
          <w:p w14:paraId="71470248" w14:textId="4316283C" w:rsidR="008F439F" w:rsidRPr="00A82530" w:rsidRDefault="00FB1516" w:rsidP="008F439F">
            <w:pPr>
              <w:rPr>
                <w:rFonts w:ascii="Calibri" w:hAnsi="Calibri" w:cs="Calibri"/>
                <w:lang w:val="fr-FR"/>
              </w:rPr>
            </w:pPr>
            <w:proofErr w:type="spellStart"/>
            <w:r>
              <w:rPr>
                <w:rFonts w:ascii="Calibri" w:hAnsi="Calibri" w:cs="Calibri"/>
                <w:lang w:val="fr-FR"/>
              </w:rPr>
              <w:t>CP</w:t>
            </w:r>
            <w:r w:rsidR="00CE1E5D">
              <w:rPr>
                <w:rFonts w:ascii="Calibri" w:hAnsi="Calibri" w:cs="Calibri"/>
                <w:lang w:val="fr-FR"/>
              </w:rPr>
              <w:t>r</w:t>
            </w:r>
            <w:proofErr w:type="spellEnd"/>
            <w:r>
              <w:rPr>
                <w:rFonts w:ascii="Calibri" w:hAnsi="Calibri" w:cs="Calibri"/>
                <w:lang w:val="fr-FR"/>
              </w:rPr>
              <w:t xml:space="preserve"> Afrique</w:t>
            </w: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tcPr>
          <w:p w14:paraId="4C2F845C" w14:textId="3CD6CE3E" w:rsidR="008F439F" w:rsidRPr="00A82530" w:rsidRDefault="00FB1516" w:rsidP="008F439F">
            <w:pPr>
              <w:rPr>
                <w:rFonts w:ascii="Calibri" w:hAnsi="Calibri" w:cs="Calibri"/>
                <w:lang w:val="fr-FR"/>
              </w:rPr>
            </w:pPr>
            <w:r w:rsidRPr="00A82530">
              <w:rPr>
                <w:rFonts w:ascii="Calibri" w:hAnsi="Calibri" w:cs="Calibri"/>
                <w:lang w:val="fr-FR" w:eastAsia="ko-KR"/>
              </w:rPr>
              <w:t>Administratif</w:t>
            </w:r>
          </w:p>
        </w:tc>
      </w:tr>
      <w:tr w:rsidR="008F439F" w:rsidRPr="00384774" w14:paraId="0E0369C4" w14:textId="77777777" w:rsidTr="00E0176F">
        <w:tc>
          <w:tcPr>
            <w:tcW w:w="649" w:type="pct"/>
            <w:vMerge/>
            <w:vAlign w:val="center"/>
            <w:hideMark/>
          </w:tcPr>
          <w:p w14:paraId="154D9959" w14:textId="77777777" w:rsidR="008F439F" w:rsidRPr="00A82530" w:rsidRDefault="008F439F" w:rsidP="008F439F">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43FF9" w14:textId="6C72CAAF" w:rsidR="008F439F" w:rsidRPr="00A82530" w:rsidRDefault="008F439F" w:rsidP="008F439F">
            <w:pPr>
              <w:rPr>
                <w:rFonts w:ascii="Calibri" w:hAnsi="Calibri" w:cs="Calibri"/>
                <w:lang w:val="fr-FR"/>
              </w:rPr>
            </w:pPr>
            <w:r w:rsidRPr="00A82530">
              <w:rPr>
                <w:rFonts w:ascii="Calibri" w:hAnsi="Calibri" w:cs="Calibri"/>
                <w:lang w:val="fr-FR"/>
              </w:rPr>
              <w:t>Les projets pour les zones humides gérés par le Secrétariat ont largement soutenu les PC et leurs activités de mise en œuvre.</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672308" w14:textId="046BA995" w:rsidR="00CD4A28" w:rsidRPr="00A82530" w:rsidRDefault="00CD4A28" w:rsidP="008F439F">
            <w:pPr>
              <w:rPr>
                <w:rFonts w:ascii="Calibri" w:hAnsi="Calibri"/>
                <w:lang w:val="fr-FR"/>
              </w:rPr>
            </w:pPr>
            <w:r w:rsidRPr="00A82530">
              <w:rPr>
                <w:rFonts w:ascii="Calibri" w:hAnsi="Calibri"/>
                <w:lang w:val="fr-FR"/>
              </w:rPr>
              <w:t xml:space="preserve">Gestion des subventions (Danone, Fonds </w:t>
            </w:r>
            <w:proofErr w:type="spellStart"/>
            <w:r w:rsidRPr="00A82530">
              <w:rPr>
                <w:rFonts w:ascii="Calibri" w:hAnsi="Calibri"/>
                <w:lang w:val="fr-FR"/>
              </w:rPr>
              <w:t>Nagao</w:t>
            </w:r>
            <w:proofErr w:type="spellEnd"/>
            <w:r w:rsidRPr="00A82530">
              <w:rPr>
                <w:rFonts w:ascii="Calibri" w:hAnsi="Calibri"/>
                <w:lang w:val="fr-FR"/>
              </w:rPr>
              <w:t xml:space="preserve"> pour les zones humides, Subvention suisse pour l’Afrique, </w:t>
            </w:r>
            <w:proofErr w:type="spellStart"/>
            <w:r w:rsidRPr="00A82530">
              <w:rPr>
                <w:rFonts w:ascii="Calibri" w:hAnsi="Calibri"/>
                <w:lang w:val="fr-FR"/>
              </w:rPr>
              <w:t>Wetlands</w:t>
            </w:r>
            <w:proofErr w:type="spellEnd"/>
            <w:r w:rsidRPr="00A82530">
              <w:rPr>
                <w:rFonts w:ascii="Calibri" w:hAnsi="Calibri"/>
                <w:lang w:val="fr-FR"/>
              </w:rPr>
              <w:t xml:space="preserve"> for the future).</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1DDF3E1A" w14:textId="366B9EE0" w:rsidR="008F439F" w:rsidRPr="00A82530" w:rsidRDefault="00CD4A28" w:rsidP="008F439F">
            <w:pPr>
              <w:rPr>
                <w:rFonts w:ascii="Calibri" w:hAnsi="Calibri" w:cs="Calibri"/>
                <w:lang w:val="fr-FR"/>
              </w:rPr>
            </w:pPr>
            <w:r w:rsidRPr="00A82530">
              <w:rPr>
                <w:rFonts w:ascii="Calibri" w:hAnsi="Calibri" w:cs="Calibri"/>
                <w:lang w:val="fr-FR"/>
              </w:rPr>
              <w:t xml:space="preserve">Gestion des programmes de subvention (Danone, Fonds </w:t>
            </w:r>
            <w:proofErr w:type="spellStart"/>
            <w:r w:rsidRPr="00A82530">
              <w:rPr>
                <w:rFonts w:ascii="Calibri" w:hAnsi="Calibri" w:cs="Calibri"/>
                <w:lang w:val="fr-FR"/>
              </w:rPr>
              <w:t>Nagao</w:t>
            </w:r>
            <w:proofErr w:type="spellEnd"/>
            <w:r w:rsidRPr="00A82530">
              <w:rPr>
                <w:rFonts w:ascii="Calibri" w:hAnsi="Calibri" w:cs="Calibri"/>
                <w:lang w:val="fr-FR"/>
              </w:rPr>
              <w:t xml:space="preserve"> pour les zones humides, Subvention suisse pour l’Afrique, </w:t>
            </w:r>
            <w:proofErr w:type="spellStart"/>
            <w:r w:rsidRPr="00A82530">
              <w:rPr>
                <w:rFonts w:ascii="Calibri" w:hAnsi="Calibri" w:cs="Calibri"/>
                <w:lang w:val="fr-FR"/>
              </w:rPr>
              <w:t>Wetlands</w:t>
            </w:r>
            <w:proofErr w:type="spellEnd"/>
            <w:r w:rsidRPr="00A82530">
              <w:rPr>
                <w:rFonts w:ascii="Calibri" w:hAnsi="Calibri" w:cs="Calibri"/>
                <w:lang w:val="fr-FR"/>
              </w:rPr>
              <w:t xml:space="preserve"> for the future).</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B788D9" w14:textId="6B9A3C19" w:rsidR="008F439F" w:rsidRPr="00A82530" w:rsidRDefault="002D0B96" w:rsidP="008F439F">
            <w:pPr>
              <w:rPr>
                <w:rFonts w:ascii="Calibri" w:hAnsi="Calibri" w:cs="Calibri"/>
                <w:lang w:val="fr-FR"/>
              </w:rPr>
            </w:pPr>
            <w:r w:rsidRPr="00A82530">
              <w:rPr>
                <w:rFonts w:ascii="Calibri" w:hAnsi="Calibri" w:cs="Calibri"/>
                <w:lang w:val="fr-FR"/>
              </w:rPr>
              <w:t xml:space="preserve">Gestion des programmes de subvention (Danone, Fonds </w:t>
            </w:r>
            <w:proofErr w:type="spellStart"/>
            <w:r w:rsidRPr="00A82530">
              <w:rPr>
                <w:rFonts w:ascii="Calibri" w:hAnsi="Calibri" w:cs="Calibri"/>
                <w:lang w:val="fr-FR"/>
              </w:rPr>
              <w:t>Nagao</w:t>
            </w:r>
            <w:proofErr w:type="spellEnd"/>
            <w:r w:rsidRPr="00A82530">
              <w:rPr>
                <w:rFonts w:ascii="Calibri" w:hAnsi="Calibri" w:cs="Calibri"/>
                <w:lang w:val="fr-FR"/>
              </w:rPr>
              <w:t xml:space="preserve"> pour les zones humides, Subvention suisse pour l’Afrique, </w:t>
            </w:r>
            <w:proofErr w:type="spellStart"/>
            <w:r w:rsidRPr="00A82530">
              <w:rPr>
                <w:rFonts w:ascii="Calibri" w:hAnsi="Calibri" w:cs="Calibri"/>
                <w:lang w:val="fr-FR"/>
              </w:rPr>
              <w:t>Wetlands</w:t>
            </w:r>
            <w:proofErr w:type="spellEnd"/>
            <w:r w:rsidRPr="00A82530">
              <w:rPr>
                <w:rFonts w:ascii="Calibri" w:hAnsi="Calibri" w:cs="Calibri"/>
                <w:lang w:val="fr-FR"/>
              </w:rPr>
              <w:t xml:space="preserve"> for the future).</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12E52" w14:textId="04AC8294" w:rsidR="008F439F" w:rsidRPr="00F618EE" w:rsidRDefault="00F10C3C" w:rsidP="008F439F">
            <w:pPr>
              <w:rPr>
                <w:rFonts w:ascii="Calibri" w:hAnsi="Calibri" w:cs="Calibri"/>
                <w:lang w:val="fr-FR"/>
              </w:rPr>
            </w:pPr>
            <w:proofErr w:type="spellStart"/>
            <w:r w:rsidRPr="00F618EE">
              <w:rPr>
                <w:rFonts w:ascii="Calibri" w:hAnsi="Calibri" w:cs="Calibri"/>
                <w:lang w:val="fr-FR"/>
              </w:rPr>
              <w:t>CP</w:t>
            </w:r>
            <w:r w:rsidR="002D0B96" w:rsidRPr="00F618EE">
              <w:rPr>
                <w:rFonts w:ascii="Calibri" w:hAnsi="Calibri" w:cs="Calibri"/>
                <w:lang w:val="fr-FR"/>
              </w:rPr>
              <w:t>r</w:t>
            </w:r>
            <w:proofErr w:type="spellEnd"/>
            <w:r w:rsidRPr="00F618EE">
              <w:rPr>
                <w:rFonts w:ascii="Calibri" w:hAnsi="Calibri" w:cs="Calibri"/>
                <w:lang w:val="fr-FR"/>
              </w:rPr>
              <w:t>/RMR</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AB30B" w14:textId="464EC36E" w:rsidR="008F439F" w:rsidRPr="00F618EE" w:rsidRDefault="00F10C3C" w:rsidP="008F439F">
            <w:pPr>
              <w:rPr>
                <w:rFonts w:ascii="Calibri" w:hAnsi="Calibri" w:cs="Calibri"/>
                <w:lang w:val="fr-FR"/>
              </w:rPr>
            </w:pPr>
            <w:r w:rsidRPr="00F618EE">
              <w:rPr>
                <w:rFonts w:ascii="Calibri" w:hAnsi="Calibri" w:cs="Calibri"/>
                <w:lang w:val="fr-FR"/>
              </w:rPr>
              <w:t>NA</w:t>
            </w:r>
          </w:p>
        </w:tc>
      </w:tr>
      <w:tr w:rsidR="008F439F" w:rsidRPr="00384774" w14:paraId="567652B5" w14:textId="77777777" w:rsidTr="00785FCB">
        <w:tc>
          <w:tcPr>
            <w:tcW w:w="649" w:type="pct"/>
            <w:vMerge/>
            <w:tcMar>
              <w:top w:w="0" w:type="dxa"/>
              <w:left w:w="108" w:type="dxa"/>
              <w:bottom w:w="0" w:type="dxa"/>
              <w:right w:w="108" w:type="dxa"/>
            </w:tcMar>
          </w:tcPr>
          <w:p w14:paraId="33FD4398" w14:textId="77777777" w:rsidR="008F439F" w:rsidRPr="00A82530" w:rsidRDefault="008F439F" w:rsidP="008F439F">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B020C" w14:textId="77777777" w:rsidR="008F439F" w:rsidRPr="00A82530" w:rsidRDefault="008F439F" w:rsidP="008F439F">
            <w:pPr>
              <w:rPr>
                <w:rFonts w:ascii="Calibri" w:hAnsi="Calibri" w:cs="Calibri"/>
                <w:lang w:val="fr-FR"/>
              </w:rPr>
            </w:pPr>
            <w:r w:rsidRPr="00A82530">
              <w:rPr>
                <w:rFonts w:ascii="Calibri" w:hAnsi="Calibri" w:cs="Calibri"/>
                <w:lang w:val="fr-FR"/>
              </w:rPr>
              <w:t>Progrès d’élaboration et d’application des programmes d’éducation aux zones humides présentés à la COP15.</w:t>
            </w:r>
          </w:p>
          <w:p w14:paraId="466F123D" w14:textId="273A60BA" w:rsidR="008F439F" w:rsidRPr="00A82530" w:rsidRDefault="008F439F" w:rsidP="008F439F">
            <w:pPr>
              <w:rPr>
                <w:rFonts w:ascii="Calibri" w:hAnsi="Calibri" w:cs="Calibri"/>
                <w:lang w:val="fr-FR"/>
              </w:rPr>
            </w:pPr>
            <w:r w:rsidRPr="00A82530">
              <w:rPr>
                <w:rFonts w:ascii="Calibri" w:hAnsi="Calibri" w:cs="Calibri"/>
                <w:lang w:val="fr-FR"/>
              </w:rPr>
              <w:t>(Résolution XIV.11 par. 26).</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2E1B896D" w14:textId="5F3D19B8" w:rsidR="008F439F" w:rsidRPr="00A82530" w:rsidRDefault="00CD4A28" w:rsidP="008F439F">
            <w:pPr>
              <w:rPr>
                <w:rFonts w:ascii="Calibri" w:hAnsi="Calibri" w:cs="Calibri"/>
                <w:lang w:val="fr-FR"/>
              </w:rPr>
            </w:pPr>
            <w:r w:rsidRPr="00A82530">
              <w:rPr>
                <w:rFonts w:ascii="Calibri" w:hAnsi="Calibri"/>
                <w:lang w:val="fr-FR"/>
              </w:rPr>
              <w:t>Réunir un groupe de travail composé d’experts de CESP pour étayer l’analyse des progrès réalisés dans l’élaboration et la mise en œuvre des programmes d’éducation aux zones humides.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2759F9" w14:textId="5A21B9C0" w:rsidR="008F439F" w:rsidRPr="00A82530" w:rsidRDefault="00933C22" w:rsidP="008F439F">
            <w:pPr>
              <w:rPr>
                <w:rFonts w:ascii="Calibri" w:hAnsi="Calibri" w:cs="Calibri"/>
                <w:lang w:val="fr-FR"/>
              </w:rPr>
            </w:pPr>
            <w:r w:rsidRPr="00A82530">
              <w:rPr>
                <w:rFonts w:ascii="Calibri" w:hAnsi="Calibri" w:cs="Calibri"/>
                <w:lang w:val="fr-FR"/>
              </w:rPr>
              <w:t>Réunir un groupe de travail composé d’experts de CESP pour étayer l’analyse des progrès réalisés dans l’élaboration et la mise en œuvre des programmes d’éducation aux zones humides.</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14:paraId="7173D736" w14:textId="17007662" w:rsidR="008F439F" w:rsidRPr="00A82530" w:rsidRDefault="00467774" w:rsidP="008F439F">
            <w:pPr>
              <w:rPr>
                <w:rFonts w:ascii="Calibri" w:hAnsi="Calibri" w:cs="Calibri"/>
                <w:lang w:val="fr-FR"/>
              </w:rPr>
            </w:pPr>
            <w:r>
              <w:rPr>
                <w:rFonts w:ascii="Calibri" w:hAnsi="Calibri" w:cs="Calibri"/>
                <w:lang w:val="fr-FR"/>
              </w:rPr>
              <w:t xml:space="preserve">Rapport sur </w:t>
            </w:r>
            <w:r w:rsidRPr="00467774">
              <w:rPr>
                <w:rFonts w:ascii="Calibri" w:hAnsi="Calibri" w:cs="Calibri"/>
                <w:lang w:val="fr-FR"/>
              </w:rPr>
              <w:t>les progrès réalisés dans l</w:t>
            </w:r>
            <w:r w:rsidR="003B51B0">
              <w:rPr>
                <w:rFonts w:ascii="Calibri" w:hAnsi="Calibri" w:cs="Calibri"/>
                <w:lang w:val="fr-FR"/>
              </w:rPr>
              <w:t>’</w:t>
            </w:r>
            <w:r w:rsidRPr="00467774">
              <w:rPr>
                <w:rFonts w:ascii="Calibri" w:hAnsi="Calibri" w:cs="Calibri"/>
                <w:lang w:val="fr-FR"/>
              </w:rPr>
              <w:t>élaboration et la mise en œuvre de</w:t>
            </w:r>
            <w:r>
              <w:rPr>
                <w:rFonts w:ascii="Calibri" w:hAnsi="Calibri" w:cs="Calibri"/>
                <w:lang w:val="fr-FR"/>
              </w:rPr>
              <w:t>s</w:t>
            </w:r>
            <w:r w:rsidRPr="00467774">
              <w:rPr>
                <w:rFonts w:ascii="Calibri" w:hAnsi="Calibri" w:cs="Calibri"/>
                <w:lang w:val="fr-FR"/>
              </w:rPr>
              <w:t xml:space="preserve"> programmes d</w:t>
            </w:r>
            <w:r w:rsidR="003B51B0">
              <w:rPr>
                <w:rFonts w:ascii="Calibri" w:hAnsi="Calibri" w:cs="Calibri"/>
                <w:lang w:val="fr-FR"/>
              </w:rPr>
              <w:t>’</w:t>
            </w:r>
            <w:r w:rsidRPr="00467774">
              <w:rPr>
                <w:rFonts w:ascii="Calibri" w:hAnsi="Calibri" w:cs="Calibri"/>
                <w:lang w:val="fr-FR"/>
              </w:rPr>
              <w:t xml:space="preserve">éducation aux zones humides par le biais du </w:t>
            </w:r>
            <w:r w:rsidRPr="00A82530">
              <w:rPr>
                <w:rFonts w:ascii="Calibri" w:hAnsi="Calibri" w:cs="Calibri"/>
                <w:lang w:val="fr-FR"/>
              </w:rPr>
              <w:t>Rapport sur l’application mondiale</w:t>
            </w:r>
            <w:r>
              <w:rPr>
                <w:rFonts w:ascii="Calibri" w:hAnsi="Calibri" w:cs="Calibri"/>
                <w:lang w:val="fr-FR"/>
              </w:rPr>
              <w:t xml:space="preserve"> soumis à la COP15</w:t>
            </w:r>
            <w:r w:rsidR="00933C22" w:rsidRPr="00A82530">
              <w:rPr>
                <w:rFonts w:ascii="Calibri" w:hAnsi="Calibri" w:cs="Calibri"/>
                <w:lang w:val="fr-FR"/>
              </w:rPr>
              <w:t>.</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430CD" w14:textId="099572BA" w:rsidR="008F439F" w:rsidRPr="00F618EE" w:rsidRDefault="00FB1516" w:rsidP="008F439F">
            <w:pPr>
              <w:rPr>
                <w:rFonts w:ascii="Calibri" w:hAnsi="Calibri" w:cs="Calibri"/>
                <w:lang w:val="fr-FR"/>
              </w:rPr>
            </w:pPr>
            <w:proofErr w:type="spellStart"/>
            <w:r w:rsidRPr="00F618EE">
              <w:rPr>
                <w:rFonts w:ascii="Calibri" w:hAnsi="Calibri" w:cs="Calibri"/>
                <w:lang w:val="fr-FR"/>
              </w:rPr>
              <w:t>CP</w:t>
            </w:r>
            <w:r w:rsidR="002D0B96" w:rsidRPr="00F618EE">
              <w:rPr>
                <w:rFonts w:ascii="Calibri" w:hAnsi="Calibri" w:cs="Calibri"/>
                <w:lang w:val="fr-FR"/>
              </w:rPr>
              <w:t>r</w:t>
            </w:r>
            <w:proofErr w:type="spellEnd"/>
            <w:r w:rsidRPr="00F618EE">
              <w:rPr>
                <w:rFonts w:ascii="Calibri" w:hAnsi="Calibri" w:cs="Calibri"/>
                <w:lang w:val="fr-FR"/>
              </w:rPr>
              <w:t xml:space="preserve"> Afrique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0D775" w14:textId="307AA3CB" w:rsidR="008F439F" w:rsidRPr="00A82530" w:rsidRDefault="00F10C3C" w:rsidP="008F439F">
            <w:pPr>
              <w:rPr>
                <w:rFonts w:ascii="Calibri" w:hAnsi="Calibri" w:cs="Calibri"/>
                <w:highlight w:val="yellow"/>
                <w:lang w:val="fr-FR"/>
              </w:rPr>
            </w:pPr>
            <w:r w:rsidRPr="00F618EE">
              <w:rPr>
                <w:rFonts w:ascii="Calibri" w:hAnsi="Calibri" w:cs="Calibri"/>
                <w:lang w:val="fr-FR"/>
              </w:rPr>
              <w:t>Administratif/NA</w:t>
            </w:r>
          </w:p>
        </w:tc>
      </w:tr>
      <w:tr w:rsidR="00CD4A28" w:rsidRPr="00A82530" w14:paraId="09A44E4A" w14:textId="77777777" w:rsidTr="00E0176F">
        <w:tc>
          <w:tcPr>
            <w:tcW w:w="649" w:type="pct"/>
            <w:vMerge/>
            <w:tcMar>
              <w:top w:w="0" w:type="dxa"/>
              <w:left w:w="108" w:type="dxa"/>
              <w:bottom w:w="0" w:type="dxa"/>
              <w:right w:w="108" w:type="dxa"/>
            </w:tcMar>
          </w:tcPr>
          <w:p w14:paraId="144FD43B"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05A95" w14:textId="07D2A733" w:rsidR="00CD4A28" w:rsidRPr="00A82530" w:rsidRDefault="00CD4A28" w:rsidP="00CD4A28">
            <w:pPr>
              <w:rPr>
                <w:rFonts w:ascii="Calibri" w:hAnsi="Calibri" w:cs="Calibri"/>
                <w:lang w:val="fr-FR"/>
              </w:rPr>
            </w:pPr>
            <w:r w:rsidRPr="00A82530">
              <w:rPr>
                <w:rFonts w:ascii="Calibri" w:hAnsi="Calibri"/>
                <w:lang w:val="fr-FR"/>
              </w:rPr>
              <w:t>Le but de la Convention visant à intégrer l’éducation aux zones humides dans l’enseignement officiel abordé en synergie avec l’UNESCO dans le cadre de la feuille de route EDD pour 2030 de l’UNESCO (Résolution XIV.11 par. 27).</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9FE9B6" w14:textId="30922CAF" w:rsidR="00CD4A28" w:rsidRPr="00A82530" w:rsidRDefault="00CD4A28" w:rsidP="00CD4A28">
            <w:pPr>
              <w:rPr>
                <w:rFonts w:ascii="Calibri" w:hAnsi="Calibri" w:cs="Calibri"/>
                <w:lang w:val="fr-FR"/>
              </w:rPr>
            </w:pPr>
            <w:r w:rsidRPr="00A82530">
              <w:rPr>
                <w:rFonts w:ascii="Calibri" w:hAnsi="Calibri"/>
                <w:lang w:val="fr-FR"/>
              </w:rPr>
              <w:t xml:space="preserve">Relation établie avec l’UNESCO sur l’intégration de l’éducation aux zones humides dans l’enseignement officiel (dans le cadre des activités de l’UNESCO sur la mise en œuvre de la feuille de route EDD pour 2030 et les activités conjointes potentielles). </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4BE794CE" w14:textId="0C504C3C" w:rsidR="00CD4A28" w:rsidRPr="00A82530" w:rsidRDefault="00933C22" w:rsidP="00CD4A28">
            <w:pPr>
              <w:rPr>
                <w:rFonts w:ascii="Calibri" w:hAnsi="Calibri" w:cs="Calibri"/>
                <w:lang w:val="fr-FR"/>
              </w:rPr>
            </w:pPr>
            <w:r w:rsidRPr="00A82530">
              <w:rPr>
                <w:rFonts w:ascii="Calibri" w:hAnsi="Calibri" w:cs="Calibri"/>
                <w:lang w:val="fr-FR"/>
              </w:rPr>
              <w:t>Entretien de la relation avec l’UNESCO sur l’intégration de l’éducation aux zones humides dans l’enseignement officiel (dans le cadre des activités de l’UNESCO sur la mise en œuvre de la feuille de route EDD pour 2023</w:t>
            </w:r>
            <w:r w:rsidR="00CD4A28" w:rsidRPr="00A82530">
              <w:rPr>
                <w:rFonts w:ascii="Calibri" w:hAnsi="Calibri" w:cs="Calibri"/>
                <w:lang w:val="fr-FR"/>
              </w:rPr>
              <w:t>)</w:t>
            </w:r>
            <w:r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514C52" w14:textId="57009374" w:rsidR="00CD4A28" w:rsidRPr="00A82530" w:rsidRDefault="00467774" w:rsidP="00CD4A28">
            <w:pPr>
              <w:rPr>
                <w:rFonts w:ascii="Calibri" w:hAnsi="Calibri" w:cs="Calibri"/>
                <w:lang w:val="fr-FR"/>
              </w:rPr>
            </w:pPr>
            <w:r w:rsidRPr="00A82530">
              <w:rPr>
                <w:rFonts w:ascii="Calibri" w:hAnsi="Calibri" w:cs="Calibri"/>
                <w:lang w:val="fr-FR"/>
              </w:rPr>
              <w:t>Entretien de la relation avec l’UNESCO sur l’intégration de l’éducation aux zones humides dans l’enseignement officiel (dans le cadre des activités de l’UNESCO sur la mise en œuvre de la feuille de route EDD pour 2023).</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F4460" w14:textId="578BAFC9" w:rsidR="00CD4A28" w:rsidRPr="00F618EE" w:rsidRDefault="00FB1516" w:rsidP="00CD4A28">
            <w:pPr>
              <w:rPr>
                <w:rFonts w:ascii="Calibri" w:hAnsi="Calibri" w:cs="Calibri"/>
                <w:lang w:val="fr-FR"/>
              </w:rPr>
            </w:pPr>
            <w:proofErr w:type="spellStart"/>
            <w:r w:rsidRPr="00F618EE">
              <w:rPr>
                <w:rFonts w:ascii="Calibri" w:hAnsi="Calibri" w:cs="Calibri"/>
                <w:lang w:val="fr-FR"/>
              </w:rPr>
              <w:t>CP</w:t>
            </w:r>
            <w:r w:rsidR="00467774" w:rsidRPr="00F618EE">
              <w:rPr>
                <w:rFonts w:ascii="Calibri" w:hAnsi="Calibri" w:cs="Calibri"/>
                <w:lang w:val="fr-FR"/>
              </w:rPr>
              <w:t>r</w:t>
            </w:r>
            <w:proofErr w:type="spellEnd"/>
            <w:r w:rsidRPr="00F618EE">
              <w:rPr>
                <w:rFonts w:ascii="Calibri" w:hAnsi="Calibri" w:cs="Calibri"/>
                <w:lang w:val="fr-FR"/>
              </w:rPr>
              <w:t xml:space="preserve"> Afrique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F15CD" w14:textId="1ADBFAB7" w:rsidR="00CD4A28" w:rsidRPr="00A82530" w:rsidRDefault="00F10C3C" w:rsidP="00CD4A28">
            <w:pPr>
              <w:rPr>
                <w:rFonts w:ascii="Calibri" w:hAnsi="Calibri" w:cs="Calibri"/>
                <w:highlight w:val="yellow"/>
                <w:lang w:val="fr-FR"/>
              </w:rPr>
            </w:pPr>
            <w:r w:rsidRPr="00A82530">
              <w:rPr>
                <w:rFonts w:ascii="Calibri" w:hAnsi="Calibri" w:cs="Calibri"/>
                <w:lang w:val="fr-FR" w:eastAsia="ko-KR"/>
              </w:rPr>
              <w:t>Administratif</w:t>
            </w:r>
          </w:p>
        </w:tc>
      </w:tr>
      <w:tr w:rsidR="00CD4A28" w:rsidRPr="00A82530" w14:paraId="4DAB7E3E" w14:textId="77777777" w:rsidTr="00E0176F">
        <w:tc>
          <w:tcPr>
            <w:tcW w:w="649" w:type="pct"/>
            <w:vMerge/>
            <w:tcMar>
              <w:top w:w="0" w:type="dxa"/>
              <w:left w:w="108" w:type="dxa"/>
              <w:bottom w:w="0" w:type="dxa"/>
              <w:right w:w="108" w:type="dxa"/>
            </w:tcMar>
          </w:tcPr>
          <w:p w14:paraId="7F5C272C" w14:textId="77777777" w:rsidR="00CD4A28" w:rsidRPr="00A82530" w:rsidRDefault="00CD4A28"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91FB7" w14:textId="3D7EDBEE" w:rsidR="00CD4A28" w:rsidRPr="00A82530" w:rsidRDefault="00CD4A28" w:rsidP="00CD4A28">
            <w:pPr>
              <w:rPr>
                <w:rFonts w:ascii="Calibri" w:hAnsi="Calibri" w:cs="Calibri"/>
                <w:lang w:val="fr-FR"/>
              </w:rPr>
            </w:pPr>
            <w:r w:rsidRPr="00A82530">
              <w:rPr>
                <w:rFonts w:ascii="Calibri" w:hAnsi="Calibri" w:cs="Calibri"/>
                <w:lang w:val="fr-FR"/>
              </w:rPr>
              <w:t>Informations sur les progrès accomplis en matière de participation des jeunes sont présentées à la COP dans le cadre du Plan d’application mondial</w:t>
            </w:r>
            <w:r w:rsidR="00B01300" w:rsidRPr="00A82530">
              <w:rPr>
                <w:rFonts w:ascii="Calibri" w:hAnsi="Calibri" w:cs="Calibri"/>
                <w:lang w:val="fr-FR"/>
              </w:rPr>
              <w:t xml:space="preserve"> </w:t>
            </w:r>
            <w:r w:rsidRPr="00A82530">
              <w:rPr>
                <w:rFonts w:ascii="Calibri" w:hAnsi="Calibri" w:cs="Calibri"/>
                <w:lang w:val="fr-FR"/>
              </w:rPr>
              <w:t>(Résolution XIV.12 par. 22).</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2B647" w14:textId="683321C2" w:rsidR="00CD4A28" w:rsidRPr="00A82530" w:rsidRDefault="00933C22" w:rsidP="00933C22">
            <w:pPr>
              <w:rPr>
                <w:rFonts w:ascii="Calibri" w:hAnsi="Calibri" w:cs="Calibri"/>
                <w:lang w:val="fr-FR"/>
              </w:rPr>
            </w:pPr>
            <w:r w:rsidRPr="00A82530">
              <w:rPr>
                <w:rFonts w:ascii="Calibri" w:hAnsi="Calibri" w:cs="Calibri"/>
                <w:lang w:val="fr-FR"/>
              </w:rPr>
              <w:t>Le nouveau modèle de Rapport national comprend les questions sur les progrès accomplis en matière de participation des jeunes.</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34A8A18" w14:textId="4A35C6BB" w:rsidR="00CD4A28" w:rsidRPr="00A82530" w:rsidRDefault="00CD4A28" w:rsidP="00CD4A28">
            <w:pPr>
              <w:rPr>
                <w:rFonts w:ascii="Calibri" w:hAnsi="Calibri" w:cs="Calibri"/>
                <w:strike/>
                <w:lang w:val="fr-FR"/>
              </w:rPr>
            </w:pPr>
            <w:r w:rsidRPr="00A82530">
              <w:rPr>
                <w:rFonts w:ascii="Calibri" w:hAnsi="Calibri" w:cs="Calibri"/>
                <w:lang w:val="fr-FR"/>
              </w:rPr>
              <w:t>Activité menée à bien en 2023</w:t>
            </w:r>
            <w:r w:rsidR="003307B1" w:rsidRPr="00A82530">
              <w:rPr>
                <w:rFonts w:ascii="Calibri" w:hAnsi="Calibri" w:cs="Calibri"/>
                <w:lang w:val="fr-FR"/>
              </w:rPr>
              <w:t>.</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9792F2" w14:textId="4C25AC6C" w:rsidR="00CD4A28" w:rsidRPr="00A82530" w:rsidRDefault="00467774" w:rsidP="00CD4A28">
            <w:pPr>
              <w:rPr>
                <w:rFonts w:ascii="Calibri" w:hAnsi="Calibri" w:cs="Calibri"/>
                <w:strike/>
                <w:lang w:val="fr-FR"/>
              </w:rPr>
            </w:pPr>
            <w:r>
              <w:rPr>
                <w:rFonts w:ascii="Calibri" w:hAnsi="Calibri" w:cs="Calibri"/>
                <w:lang w:val="fr-FR"/>
              </w:rPr>
              <w:t xml:space="preserve">Rapport </w:t>
            </w:r>
            <w:r w:rsidRPr="00467774">
              <w:rPr>
                <w:rFonts w:ascii="Calibri" w:hAnsi="Calibri" w:cs="Calibri"/>
                <w:lang w:val="fr-FR"/>
              </w:rPr>
              <w:t xml:space="preserve">sur les progrès </w:t>
            </w:r>
            <w:r>
              <w:rPr>
                <w:rFonts w:ascii="Calibri" w:hAnsi="Calibri" w:cs="Calibri"/>
                <w:lang w:val="fr-FR"/>
              </w:rPr>
              <w:t xml:space="preserve">accomplis en matière </w:t>
            </w:r>
            <w:r w:rsidRPr="00467774">
              <w:rPr>
                <w:rFonts w:ascii="Calibri" w:hAnsi="Calibri" w:cs="Calibri"/>
                <w:lang w:val="fr-FR"/>
              </w:rPr>
              <w:t xml:space="preserve">de participation des jeunes par le biais du </w:t>
            </w:r>
            <w:r w:rsidRPr="00A82530">
              <w:rPr>
                <w:rFonts w:ascii="Calibri" w:hAnsi="Calibri" w:cs="Calibri"/>
                <w:lang w:val="fr-FR"/>
              </w:rPr>
              <w:t>Rapport sur l’application mondiale</w:t>
            </w:r>
            <w:r>
              <w:rPr>
                <w:rFonts w:ascii="Calibri" w:hAnsi="Calibri" w:cs="Calibri"/>
                <w:lang w:val="fr-FR"/>
              </w:rPr>
              <w:t xml:space="preserve"> soumis à la COP15.</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CF686" w14:textId="3EB50ED4" w:rsidR="00CD4A28" w:rsidRPr="00F10C3C" w:rsidRDefault="00F10C3C" w:rsidP="00CD4A28">
            <w:pPr>
              <w:rPr>
                <w:rFonts w:ascii="Calibri" w:hAnsi="Calibri" w:cs="Calibri"/>
                <w:highlight w:val="yellow"/>
                <w:lang w:val="fr-FR"/>
              </w:rPr>
            </w:pPr>
            <w:proofErr w:type="spellStart"/>
            <w:r w:rsidRPr="00F618EE">
              <w:rPr>
                <w:rFonts w:ascii="Calibri" w:hAnsi="Calibri" w:cs="Calibri"/>
                <w:lang w:val="fr-FR"/>
              </w:rPr>
              <w:t>CP</w:t>
            </w:r>
            <w:r w:rsidR="00467774" w:rsidRPr="00F618EE">
              <w:rPr>
                <w:rFonts w:ascii="Calibri" w:hAnsi="Calibri" w:cs="Calibri"/>
                <w:lang w:val="fr-FR"/>
              </w:rPr>
              <w:t>r</w:t>
            </w:r>
            <w:proofErr w:type="spellEnd"/>
            <w:r w:rsidRPr="00F618EE">
              <w:rPr>
                <w:rFonts w:ascii="Calibri" w:hAnsi="Calibri" w:cs="Calibri"/>
                <w:lang w:val="fr-FR"/>
              </w:rPr>
              <w:t xml:space="preserve"> Asie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A5DC1" w14:textId="705CD0C8" w:rsidR="00CD4A28" w:rsidRPr="00A82530" w:rsidRDefault="00F10C3C" w:rsidP="00CD4A28">
            <w:pPr>
              <w:rPr>
                <w:rFonts w:ascii="Calibri" w:hAnsi="Calibri" w:cs="Calibri"/>
                <w:strike/>
                <w:highlight w:val="yellow"/>
                <w:lang w:val="fr-FR"/>
              </w:rPr>
            </w:pPr>
            <w:r w:rsidRPr="00A82530">
              <w:rPr>
                <w:rFonts w:ascii="Calibri" w:hAnsi="Calibri" w:cs="Calibri"/>
                <w:lang w:val="fr-FR" w:eastAsia="ko-KR"/>
              </w:rPr>
              <w:t>Administratif</w:t>
            </w:r>
          </w:p>
        </w:tc>
      </w:tr>
      <w:tr w:rsidR="00AE4DCF" w:rsidRPr="00A82530" w14:paraId="6D123FE9" w14:textId="77777777" w:rsidTr="00E0176F">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B8543D" w14:textId="35098C9D" w:rsidR="00AE4DCF" w:rsidRPr="00A82530" w:rsidRDefault="00AE4DCF" w:rsidP="00CD4A28">
            <w:pPr>
              <w:rPr>
                <w:rFonts w:ascii="Calibri" w:hAnsi="Calibri" w:cs="Calibri"/>
                <w:b/>
                <w:lang w:val="fr-FR"/>
              </w:rPr>
            </w:pPr>
            <w:r w:rsidRPr="00A82530">
              <w:rPr>
                <w:rFonts w:ascii="Calibri" w:hAnsi="Calibri" w:cs="Calibri"/>
                <w:b/>
                <w:lang w:val="fr-FR"/>
              </w:rPr>
              <w:t>3.3 Coopération internationale :</w:t>
            </w:r>
          </w:p>
          <w:p w14:paraId="33848958" w14:textId="77777777" w:rsidR="00AE4DCF" w:rsidRPr="00A82530" w:rsidRDefault="00AE4DCF" w:rsidP="00CD4A28">
            <w:pPr>
              <w:rPr>
                <w:rFonts w:ascii="Calibri" w:hAnsi="Calibri" w:cs="Calibri"/>
                <w:b/>
                <w:lang w:val="fr-FR"/>
              </w:rPr>
            </w:pPr>
            <w:r w:rsidRPr="00A82530">
              <w:rPr>
                <w:rFonts w:ascii="Calibri" w:hAnsi="Calibri" w:cs="Calibri"/>
                <w:b/>
                <w:lang w:val="fr-FR"/>
              </w:rPr>
              <w:t>Le Secrétariat a aidé les PC à mettre en œuvre les IRR, les projets et programmes régionaux, et la gestion des sites transfrontaliers ; appel à propositions pour de nouvelles IRR lancé avant la COP15.</w:t>
            </w:r>
          </w:p>
          <w:p w14:paraId="5F92F703" w14:textId="77777777" w:rsidR="00AE4DCF" w:rsidRPr="00A82530" w:rsidRDefault="00AE4DCF" w:rsidP="00CD4A28">
            <w:pPr>
              <w:rPr>
                <w:rFonts w:ascii="Calibri" w:hAnsi="Calibri" w:cs="Calibri"/>
                <w:b/>
                <w:lang w:val="fr-FR"/>
              </w:rPr>
            </w:pPr>
          </w:p>
          <w:p w14:paraId="4643D96C" w14:textId="37C185D4" w:rsidR="00AE4DCF" w:rsidRPr="00A82530" w:rsidRDefault="00AE4DCF" w:rsidP="00CD4A28">
            <w:pPr>
              <w:rPr>
                <w:rFonts w:ascii="Calibri" w:hAnsi="Calibri" w:cs="Calibri"/>
                <w:i/>
                <w:lang w:val="fr-FR"/>
              </w:rPr>
            </w:pPr>
            <w:r w:rsidRPr="00A82530">
              <w:rPr>
                <w:rFonts w:ascii="Calibri" w:hAnsi="Calibri" w:cs="Calibri"/>
                <w:i/>
                <w:lang w:val="fr-FR"/>
              </w:rPr>
              <w:t>Résolutions XIV.1 par. 26 ;</w:t>
            </w:r>
          </w:p>
          <w:p w14:paraId="236ADBA2" w14:textId="33F8D469" w:rsidR="00AE4DCF" w:rsidRPr="00A82530" w:rsidRDefault="00AE4DCF" w:rsidP="00CD4A28">
            <w:pPr>
              <w:rPr>
                <w:rFonts w:ascii="Calibri" w:hAnsi="Calibri" w:cs="Calibri"/>
                <w:lang w:val="fr-FR"/>
              </w:rPr>
            </w:pPr>
            <w:r w:rsidRPr="00A82530">
              <w:rPr>
                <w:rFonts w:ascii="Calibri" w:hAnsi="Calibri" w:cs="Calibri"/>
                <w:i/>
                <w:lang w:val="fr-FR"/>
              </w:rPr>
              <w:t>XIV.7 par. 9, 14, 15, 24, 26, 27.</w:t>
            </w: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7C3C2" w14:textId="72ADFC0C" w:rsidR="00AE4DCF" w:rsidRPr="00A82530" w:rsidRDefault="00AE4DCF" w:rsidP="00CD4A28">
            <w:pPr>
              <w:rPr>
                <w:rFonts w:ascii="Calibri" w:hAnsi="Calibri" w:cs="Calibri"/>
                <w:lang w:val="fr-FR"/>
              </w:rPr>
            </w:pPr>
            <w:r>
              <w:rPr>
                <w:rFonts w:ascii="Calibri" w:hAnsi="Calibri" w:cs="Calibri"/>
                <w:lang w:val="fr-FR"/>
              </w:rPr>
              <w:t>Comité permanent</w:t>
            </w:r>
            <w:r w:rsidRPr="00A82530">
              <w:rPr>
                <w:rFonts w:ascii="Calibri" w:hAnsi="Calibri" w:cs="Calibri"/>
                <w:lang w:val="fr-FR"/>
              </w:rPr>
              <w:t xml:space="preserve"> informés annuellement de la situation des IRR (Résolution XIV.7 par. 14) et faire un rappel </w:t>
            </w:r>
            <w:r>
              <w:rPr>
                <w:rFonts w:ascii="Calibri" w:hAnsi="Calibri" w:cs="Calibri"/>
                <w:lang w:val="fr-FR"/>
              </w:rPr>
              <w:t>aux Parties</w:t>
            </w:r>
            <w:r w:rsidR="00524A8C">
              <w:rPr>
                <w:rFonts w:ascii="Calibri" w:hAnsi="Calibri" w:cs="Calibri"/>
                <w:lang w:val="fr-FR"/>
              </w:rPr>
              <w:t xml:space="preserve"> </w:t>
            </w:r>
            <w:r w:rsidRPr="00A82530">
              <w:rPr>
                <w:rFonts w:ascii="Calibri" w:hAnsi="Calibri" w:cs="Calibri"/>
                <w:lang w:val="fr-FR"/>
              </w:rPr>
              <w:t>n’ayant pas soumis leur rapport (par. 15).</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EE8B5" w14:textId="17AB5B1D" w:rsidR="00AE4DCF" w:rsidRPr="00A82530" w:rsidRDefault="00AE4DCF" w:rsidP="00933C22">
            <w:pPr>
              <w:rPr>
                <w:rFonts w:ascii="Calibri" w:hAnsi="Calibri" w:cs="Calibri"/>
                <w:lang w:val="fr-FR"/>
              </w:rPr>
            </w:pPr>
            <w:r w:rsidRPr="00A82530">
              <w:rPr>
                <w:rFonts w:ascii="Calibri" w:hAnsi="Calibri"/>
                <w:lang w:val="fr-FR"/>
              </w:rPr>
              <w:t>Le Secrétariat fait rapport sur les IRR et soumet notamment un rapport annuel à la 62</w:t>
            </w:r>
            <w:r w:rsidRPr="00A82530">
              <w:rPr>
                <w:rFonts w:ascii="Calibri" w:hAnsi="Calibri"/>
                <w:vertAlign w:val="superscript"/>
                <w:lang w:val="fr-FR"/>
              </w:rPr>
              <w:t>e</w:t>
            </w:r>
            <w:r w:rsidRPr="00A82530">
              <w:rPr>
                <w:rFonts w:ascii="Calibri" w:hAnsi="Calibri"/>
                <w:lang w:val="fr-FR"/>
              </w:rPr>
              <w:t> </w:t>
            </w:r>
            <w:r w:rsidR="001F745D">
              <w:rPr>
                <w:rFonts w:ascii="Calibri" w:hAnsi="Calibri"/>
                <w:lang w:val="fr-FR"/>
              </w:rPr>
              <w:t>réunion</w:t>
            </w:r>
            <w:r w:rsidRPr="00A82530">
              <w:rPr>
                <w:rFonts w:ascii="Calibri" w:hAnsi="Calibri"/>
                <w:lang w:val="fr-FR"/>
              </w:rPr>
              <w:t xml:space="preserve"> du CP.</w:t>
            </w:r>
          </w:p>
          <w:p w14:paraId="7CD73DBC" w14:textId="28E57131" w:rsidR="00AE4DCF" w:rsidRPr="00A82530" w:rsidRDefault="00AE4DCF"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7FE08D71" w14:textId="748C5616" w:rsidR="00AE4DCF" w:rsidRPr="00A82530" w:rsidRDefault="00AE4DCF" w:rsidP="005B55FD">
            <w:pPr>
              <w:rPr>
                <w:rFonts w:ascii="Calibri" w:hAnsi="Calibri" w:cs="Calibri"/>
                <w:lang w:val="fr-FR" w:eastAsia="ko-KR"/>
              </w:rPr>
            </w:pPr>
            <w:r w:rsidRPr="00A82530">
              <w:rPr>
                <w:rFonts w:ascii="Calibri" w:hAnsi="Calibri" w:cs="Calibri"/>
                <w:lang w:val="fr-FR" w:eastAsia="ko-KR"/>
              </w:rPr>
              <w:t>Rapport du Secrétariat sur les IRR, dont rapport annuel, présenté à la 63</w:t>
            </w:r>
            <w:r w:rsidRPr="00A82530">
              <w:rPr>
                <w:rFonts w:ascii="Calibri" w:hAnsi="Calibri" w:cs="Calibri"/>
                <w:vertAlign w:val="superscript"/>
                <w:lang w:val="fr-FR" w:eastAsia="ko-KR"/>
              </w:rPr>
              <w:t>e</w:t>
            </w:r>
            <w:r w:rsidRPr="00A82530">
              <w:rPr>
                <w:rFonts w:ascii="Calibri" w:hAnsi="Calibri" w:cs="Calibri"/>
                <w:lang w:val="fr-FR" w:eastAsia="ko-KR"/>
              </w:rPr>
              <w:t> </w:t>
            </w:r>
            <w:r w:rsidR="001F745D">
              <w:rPr>
                <w:rFonts w:ascii="Calibri" w:hAnsi="Calibri" w:cs="Calibri"/>
                <w:lang w:val="fr-FR" w:eastAsia="ko-KR"/>
              </w:rPr>
              <w:t>réunion</w:t>
            </w:r>
            <w:r w:rsidRPr="00A82530">
              <w:rPr>
                <w:rFonts w:ascii="Calibri" w:hAnsi="Calibri" w:cs="Calibri"/>
                <w:lang w:val="fr-FR" w:eastAsia="ko-KR"/>
              </w:rPr>
              <w:t xml:space="preserve"> du CP.</w:t>
            </w:r>
          </w:p>
          <w:p w14:paraId="03167FB5" w14:textId="649F27BA" w:rsidR="00AE4DCF" w:rsidRPr="00A82530" w:rsidRDefault="00AE4DCF" w:rsidP="00CD4A28">
            <w:pPr>
              <w:rPr>
                <w:rFonts w:ascii="Calibri" w:hAnsi="Calibri" w:cs="Calibri"/>
                <w:lang w:val="fr-FR" w:eastAsia="ko-KR"/>
              </w:rPr>
            </w:pP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B872F" w14:textId="6362F038" w:rsidR="00327DE4" w:rsidRPr="00A82530" w:rsidRDefault="00327DE4" w:rsidP="00327DE4">
            <w:pPr>
              <w:rPr>
                <w:rFonts w:ascii="Calibri" w:hAnsi="Calibri" w:cs="Calibri"/>
                <w:lang w:val="fr-FR" w:eastAsia="ko-KR"/>
              </w:rPr>
            </w:pPr>
            <w:r w:rsidRPr="00A82530">
              <w:rPr>
                <w:rFonts w:ascii="Calibri" w:hAnsi="Calibri" w:cs="Calibri"/>
                <w:lang w:val="fr-FR" w:eastAsia="ko-KR"/>
              </w:rPr>
              <w:t>Rapport du Secrétariat sur les IRR, dont rapport annuel, présenté à la 6</w:t>
            </w:r>
            <w:r>
              <w:rPr>
                <w:rFonts w:ascii="Calibri" w:hAnsi="Calibri" w:cs="Calibri"/>
                <w:lang w:val="fr-FR" w:eastAsia="ko-KR"/>
              </w:rPr>
              <w:t>5</w:t>
            </w:r>
            <w:r w:rsidRPr="00A82530">
              <w:rPr>
                <w:rFonts w:ascii="Calibri" w:hAnsi="Calibri" w:cs="Calibri"/>
                <w:vertAlign w:val="superscript"/>
                <w:lang w:val="fr-FR" w:eastAsia="ko-KR"/>
              </w:rPr>
              <w:t>e</w:t>
            </w:r>
            <w:r w:rsidRPr="00A82530">
              <w:rPr>
                <w:rFonts w:ascii="Calibri" w:hAnsi="Calibri" w:cs="Calibri"/>
                <w:lang w:val="fr-FR" w:eastAsia="ko-KR"/>
              </w:rPr>
              <w:t> </w:t>
            </w:r>
            <w:r w:rsidR="001F745D">
              <w:rPr>
                <w:rFonts w:ascii="Calibri" w:hAnsi="Calibri" w:cs="Calibri"/>
                <w:lang w:val="fr-FR" w:eastAsia="ko-KR"/>
              </w:rPr>
              <w:t>réunion</w:t>
            </w:r>
            <w:r w:rsidRPr="00A82530">
              <w:rPr>
                <w:rFonts w:ascii="Calibri" w:hAnsi="Calibri" w:cs="Calibri"/>
                <w:lang w:val="fr-FR" w:eastAsia="ko-KR"/>
              </w:rPr>
              <w:t xml:space="preserve"> du CP.</w:t>
            </w:r>
          </w:p>
          <w:p w14:paraId="704EFCE7" w14:textId="021F4C61" w:rsidR="00AE4DCF" w:rsidRPr="00A82530" w:rsidRDefault="00AE4DCF" w:rsidP="00CD4A28">
            <w:pPr>
              <w:rPr>
                <w:rFonts w:ascii="Calibri" w:hAnsi="Calibri" w:cs="Calibri"/>
                <w:lang w:val="fr-FR"/>
              </w:rPr>
            </w:pPr>
          </w:p>
        </w:tc>
        <w:tc>
          <w:tcPr>
            <w:tcW w:w="35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149221B" w14:textId="630EC533" w:rsidR="00AE4DCF" w:rsidRPr="00A82530" w:rsidRDefault="00AE4DCF" w:rsidP="00CD4A28">
            <w:pPr>
              <w:rPr>
                <w:rFonts w:ascii="Calibri" w:hAnsi="Calibri" w:cs="Calibri"/>
                <w:lang w:val="fr-FR"/>
              </w:rPr>
            </w:pPr>
            <w:proofErr w:type="spellStart"/>
            <w:r w:rsidRPr="00A82530">
              <w:rPr>
                <w:rFonts w:ascii="Calibri" w:hAnsi="Calibri" w:cs="Calibri"/>
                <w:lang w:val="fr-FR"/>
              </w:rPr>
              <w:t>CP</w:t>
            </w:r>
            <w:r w:rsidR="00327DE4">
              <w:rPr>
                <w:rFonts w:ascii="Calibri" w:hAnsi="Calibri" w:cs="Calibri"/>
                <w:lang w:val="fr-FR"/>
              </w:rPr>
              <w:t>r</w:t>
            </w:r>
            <w:proofErr w:type="spellEnd"/>
            <w:r w:rsidRPr="00A82530">
              <w:rPr>
                <w:rFonts w:ascii="Calibri" w:hAnsi="Calibri" w:cs="Calibri"/>
                <w:lang w:val="fr-FR"/>
              </w:rPr>
              <w:t xml:space="preserve"> Asie</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DAE26C6" w14:textId="55C32270" w:rsidR="00AE4DCF" w:rsidRPr="00A82530" w:rsidRDefault="00AE4DCF" w:rsidP="00CD4A28">
            <w:pPr>
              <w:rPr>
                <w:rFonts w:ascii="Calibri" w:hAnsi="Calibri" w:cs="Calibri"/>
                <w:lang w:val="fr-FR"/>
              </w:rPr>
            </w:pPr>
            <w:r w:rsidRPr="00A82530">
              <w:rPr>
                <w:rFonts w:ascii="Calibri" w:hAnsi="Calibri" w:cs="Calibri"/>
                <w:lang w:val="fr-FR"/>
              </w:rPr>
              <w:t>Administratif</w:t>
            </w:r>
          </w:p>
        </w:tc>
      </w:tr>
      <w:tr w:rsidR="00AE4DCF" w:rsidRPr="00FF1641" w14:paraId="66C11338" w14:textId="77777777" w:rsidTr="00D47CFC">
        <w:tc>
          <w:tcPr>
            <w:tcW w:w="649" w:type="pct"/>
            <w:vMerge/>
            <w:tcBorders>
              <w:left w:val="single" w:sz="4" w:space="0" w:color="auto"/>
              <w:right w:val="single" w:sz="4" w:space="0" w:color="auto"/>
            </w:tcBorders>
            <w:tcMar>
              <w:top w:w="0" w:type="dxa"/>
              <w:left w:w="108" w:type="dxa"/>
              <w:bottom w:w="0" w:type="dxa"/>
              <w:right w:w="108" w:type="dxa"/>
            </w:tcMar>
          </w:tcPr>
          <w:p w14:paraId="28F59845" w14:textId="77777777" w:rsidR="00AE4DCF" w:rsidRPr="00A82530" w:rsidRDefault="00AE4DCF" w:rsidP="00CD4A28">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F557F" w14:textId="7D3CAC54" w:rsidR="00AE4DCF" w:rsidRPr="00A82530" w:rsidRDefault="00AE4DCF" w:rsidP="00CD4A28">
            <w:pPr>
              <w:rPr>
                <w:rFonts w:ascii="Calibri" w:hAnsi="Calibri" w:cs="Calibri"/>
                <w:lang w:val="fr-FR"/>
              </w:rPr>
            </w:pPr>
            <w:r w:rsidRPr="00A82530">
              <w:rPr>
                <w:rFonts w:ascii="Calibri" w:hAnsi="Calibri" w:cs="Calibri"/>
                <w:lang w:val="fr-FR" w:eastAsia="ko-KR"/>
              </w:rPr>
              <w:t>Possibilités de créer de nouvelles IRR déterminées et rapport fait à la COP15 (XIV.7 par. 9).</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FDF73" w14:textId="1018778B" w:rsidR="00AE4DCF" w:rsidRPr="00A82530" w:rsidRDefault="00AE4DCF" w:rsidP="00CD4A28">
            <w:pPr>
              <w:rPr>
                <w:rFonts w:ascii="Calibri" w:hAnsi="Calibri" w:cs="Calibri"/>
                <w:lang w:val="fr-FR" w:eastAsia="ko-KR"/>
              </w:rPr>
            </w:pPr>
            <w:r w:rsidRPr="00A82530">
              <w:rPr>
                <w:rFonts w:ascii="Calibri" w:hAnsi="Calibri"/>
                <w:lang w:val="fr-FR"/>
              </w:rPr>
              <w:t>Échanger avec les OIP sur les possibilités de créer de nouvelles IRR.</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1B2B4049" w14:textId="7543C1AA" w:rsidR="00AE4DCF" w:rsidRPr="00A82530" w:rsidRDefault="00AE4DCF" w:rsidP="00CD4A28">
            <w:pPr>
              <w:rPr>
                <w:rFonts w:ascii="Calibri" w:hAnsi="Calibri" w:cs="Calibri"/>
                <w:lang w:val="fr-FR" w:eastAsia="ko-KR"/>
              </w:rPr>
            </w:pPr>
            <w:r w:rsidRPr="00A82530">
              <w:rPr>
                <w:rFonts w:ascii="Calibri" w:hAnsi="Calibri" w:cs="Calibri"/>
                <w:lang w:val="fr-FR" w:eastAsia="ko-KR"/>
              </w:rPr>
              <w:t>Échanger avec les OIP sur les possibilités de créer de nouvelles IRR.</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C116D" w14:textId="05C1E05C" w:rsidR="00AE4DCF" w:rsidRPr="00A82530" w:rsidRDefault="00327DE4" w:rsidP="00CD4A28">
            <w:pPr>
              <w:rPr>
                <w:rFonts w:ascii="Calibri" w:hAnsi="Calibri" w:cs="Calibri"/>
                <w:lang w:val="fr-FR"/>
              </w:rPr>
            </w:pPr>
            <w:r w:rsidRPr="00A82530">
              <w:rPr>
                <w:rFonts w:ascii="Calibri" w:hAnsi="Calibri" w:cs="Calibri"/>
                <w:lang w:val="fr-FR" w:eastAsia="ko-KR"/>
              </w:rPr>
              <w:t>Échanger avec les OIP sur les possibilités de créer de nouvelles IRR.</w:t>
            </w:r>
          </w:p>
        </w:tc>
        <w:tc>
          <w:tcPr>
            <w:tcW w:w="350" w:type="pct"/>
            <w:vMerge/>
            <w:tcMar>
              <w:top w:w="0" w:type="dxa"/>
              <w:left w:w="108" w:type="dxa"/>
              <w:bottom w:w="0" w:type="dxa"/>
              <w:right w:w="108" w:type="dxa"/>
            </w:tcMar>
          </w:tcPr>
          <w:p w14:paraId="1585437D" w14:textId="77777777" w:rsidR="00AE4DCF" w:rsidRPr="00A82530" w:rsidRDefault="00AE4DCF" w:rsidP="00CD4A28">
            <w:pPr>
              <w:rPr>
                <w:rFonts w:ascii="Calibri" w:hAnsi="Calibri" w:cs="Calibri"/>
                <w:lang w:val="fr-FR"/>
              </w:rPr>
            </w:pPr>
          </w:p>
        </w:tc>
        <w:tc>
          <w:tcPr>
            <w:tcW w:w="300" w:type="pct"/>
            <w:vMerge/>
            <w:tcMar>
              <w:top w:w="0" w:type="dxa"/>
              <w:left w:w="108" w:type="dxa"/>
              <w:bottom w:w="0" w:type="dxa"/>
              <w:right w:w="108" w:type="dxa"/>
            </w:tcMar>
          </w:tcPr>
          <w:p w14:paraId="347AD16D" w14:textId="77777777" w:rsidR="00AE4DCF" w:rsidRPr="00A82530" w:rsidRDefault="00AE4DCF" w:rsidP="00CD4A28">
            <w:pPr>
              <w:rPr>
                <w:rFonts w:ascii="Calibri" w:hAnsi="Calibri" w:cs="Calibri"/>
                <w:lang w:val="fr-FR"/>
              </w:rPr>
            </w:pPr>
          </w:p>
        </w:tc>
      </w:tr>
      <w:tr w:rsidR="00AE4DCF" w:rsidRPr="00FF1641" w14:paraId="4DD76F5F" w14:textId="77777777" w:rsidTr="00D47CFC">
        <w:tc>
          <w:tcPr>
            <w:tcW w:w="649" w:type="pct"/>
            <w:vMerge/>
            <w:tcBorders>
              <w:left w:val="single" w:sz="4" w:space="0" w:color="auto"/>
              <w:right w:val="single" w:sz="4" w:space="0" w:color="auto"/>
            </w:tcBorders>
            <w:tcMar>
              <w:top w:w="0" w:type="dxa"/>
              <w:left w:w="108" w:type="dxa"/>
              <w:bottom w:w="0" w:type="dxa"/>
              <w:right w:w="108" w:type="dxa"/>
            </w:tcMar>
          </w:tcPr>
          <w:p w14:paraId="66402E23" w14:textId="77777777" w:rsidR="00AE4DCF" w:rsidRPr="00A82530" w:rsidRDefault="00AE4DCF" w:rsidP="00CD4A28">
            <w:pPr>
              <w:rPr>
                <w:rFonts w:ascii="Calibri" w:hAnsi="Calibri" w:cs="Calibri"/>
                <w:b/>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F2AB" w14:textId="4B9E9EE7" w:rsidR="00AE4DCF" w:rsidRPr="00A82530" w:rsidRDefault="00AE4DCF" w:rsidP="00CD4A28">
            <w:pPr>
              <w:rPr>
                <w:rFonts w:ascii="Calibri" w:hAnsi="Calibri" w:cs="Calibri"/>
                <w:lang w:val="fr-FR" w:eastAsia="ko-KR"/>
              </w:rPr>
            </w:pPr>
            <w:r w:rsidRPr="00A82530">
              <w:rPr>
                <w:rFonts w:ascii="Calibri" w:hAnsi="Calibri" w:cs="Calibri"/>
                <w:lang w:val="fr-FR" w:eastAsia="ko-KR"/>
              </w:rPr>
              <w:t>Informations sur les IRR fournies, notamment les rapports annuels publiés sur le site web de la Convention (Résolution XIV.7 par. 26).</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870ED" w14:textId="753FE426" w:rsidR="00AE4DCF" w:rsidRPr="00A82530" w:rsidRDefault="00AE4DCF" w:rsidP="00CD4A28">
            <w:pPr>
              <w:rPr>
                <w:rFonts w:ascii="Calibri" w:hAnsi="Calibri" w:cs="Calibri"/>
                <w:lang w:val="fr-FR" w:eastAsia="ko-KR"/>
              </w:rPr>
            </w:pPr>
            <w:r w:rsidRPr="00A82530">
              <w:rPr>
                <w:rFonts w:ascii="Calibri" w:hAnsi="Calibri" w:cs="Calibri"/>
                <w:lang w:val="fr-FR" w:eastAsia="ko-KR"/>
              </w:rPr>
              <w:t>Publier les rapports annuels sur le site web de la Convention.</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20BEA7AD" w14:textId="680401E7" w:rsidR="00AE4DCF" w:rsidRPr="00A82530" w:rsidRDefault="00AE4DCF" w:rsidP="00CD4A28">
            <w:pPr>
              <w:rPr>
                <w:rFonts w:ascii="Calibri" w:hAnsi="Calibri" w:cs="Calibri"/>
                <w:lang w:val="fr-FR" w:eastAsia="ko-KR"/>
              </w:rPr>
            </w:pPr>
            <w:r w:rsidRPr="00A82530">
              <w:rPr>
                <w:rFonts w:ascii="Calibri" w:hAnsi="Calibri" w:cs="Calibri"/>
                <w:lang w:val="fr-FR" w:eastAsia="ko-KR"/>
              </w:rPr>
              <w:t>Publier les rapports annuels sur le site web de la Convention.</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0EFAB" w14:textId="6AF4804A" w:rsidR="00AE4DCF" w:rsidRPr="00A82530" w:rsidRDefault="00327DE4" w:rsidP="00CD4A28">
            <w:pPr>
              <w:rPr>
                <w:rFonts w:ascii="Calibri" w:hAnsi="Calibri" w:cs="Calibri"/>
                <w:lang w:val="fr-FR" w:eastAsia="ko-KR"/>
              </w:rPr>
            </w:pPr>
            <w:r w:rsidRPr="00A82530">
              <w:rPr>
                <w:rFonts w:ascii="Calibri" w:hAnsi="Calibri" w:cs="Calibri"/>
                <w:lang w:val="fr-FR" w:eastAsia="ko-KR"/>
              </w:rPr>
              <w:t>Publier les rapports annuels sur le site web de la Convention.</w:t>
            </w:r>
          </w:p>
        </w:tc>
        <w:tc>
          <w:tcPr>
            <w:tcW w:w="350" w:type="pct"/>
            <w:vMerge/>
            <w:tcMar>
              <w:top w:w="0" w:type="dxa"/>
              <w:left w:w="108" w:type="dxa"/>
              <w:bottom w:w="0" w:type="dxa"/>
              <w:right w:w="108" w:type="dxa"/>
            </w:tcMar>
          </w:tcPr>
          <w:p w14:paraId="2857361C" w14:textId="77777777" w:rsidR="00AE4DCF" w:rsidRPr="00A82530" w:rsidRDefault="00AE4DCF" w:rsidP="00CD4A28">
            <w:pPr>
              <w:rPr>
                <w:rFonts w:ascii="Calibri" w:hAnsi="Calibri" w:cs="Calibri"/>
                <w:lang w:val="fr-FR"/>
              </w:rPr>
            </w:pPr>
          </w:p>
        </w:tc>
        <w:tc>
          <w:tcPr>
            <w:tcW w:w="300" w:type="pct"/>
            <w:vMerge/>
            <w:tcMar>
              <w:top w:w="0" w:type="dxa"/>
              <w:left w:w="108" w:type="dxa"/>
              <w:bottom w:w="0" w:type="dxa"/>
              <w:right w:w="108" w:type="dxa"/>
            </w:tcMar>
          </w:tcPr>
          <w:p w14:paraId="34C3927C" w14:textId="77777777" w:rsidR="00AE4DCF" w:rsidRPr="00A82530" w:rsidRDefault="00AE4DCF" w:rsidP="00CD4A28">
            <w:pPr>
              <w:rPr>
                <w:rFonts w:ascii="Calibri" w:hAnsi="Calibri" w:cs="Calibri"/>
                <w:lang w:val="fr-FR"/>
              </w:rPr>
            </w:pPr>
          </w:p>
        </w:tc>
      </w:tr>
      <w:tr w:rsidR="00AE4DCF" w:rsidRPr="00A82530" w14:paraId="1D0AE155" w14:textId="77777777" w:rsidTr="00A7441F">
        <w:tc>
          <w:tcPr>
            <w:tcW w:w="649" w:type="pct"/>
            <w:vMerge/>
            <w:tcBorders>
              <w:left w:val="single" w:sz="4" w:space="0" w:color="auto"/>
              <w:right w:val="single" w:sz="4" w:space="0" w:color="auto"/>
            </w:tcBorders>
            <w:vAlign w:val="center"/>
            <w:hideMark/>
          </w:tcPr>
          <w:p w14:paraId="702AC082" w14:textId="77777777" w:rsidR="00AE4DCF" w:rsidRPr="00A82530" w:rsidRDefault="00AE4DCF" w:rsidP="00CD4A28">
            <w:pPr>
              <w:rPr>
                <w:rFonts w:ascii="Calibri" w:hAnsi="Calibri" w:cs="Calibri"/>
                <w:lang w:val="fr-FR"/>
              </w:rPr>
            </w:pPr>
          </w:p>
        </w:tc>
        <w:tc>
          <w:tcPr>
            <w:tcW w:w="9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175A645" w14:textId="5C721D67" w:rsidR="00AE4DCF" w:rsidRPr="00A82530" w:rsidRDefault="00AE4DCF" w:rsidP="00CD4A28">
            <w:pPr>
              <w:rPr>
                <w:rFonts w:ascii="Calibri" w:hAnsi="Calibri" w:cs="Calibri"/>
                <w:lang w:val="fr-FR"/>
              </w:rPr>
            </w:pPr>
            <w:r w:rsidRPr="00A82530">
              <w:rPr>
                <w:rFonts w:ascii="Calibri" w:hAnsi="Calibri" w:cs="Calibri"/>
                <w:lang w:val="fr-FR"/>
              </w:rPr>
              <w:t>Soutien aux IRR pour élaborer et mettre en œuvre leurs plans de travail.</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7A2A7" w14:textId="44ECD0BE" w:rsidR="00AE4DCF" w:rsidRPr="00A82530" w:rsidRDefault="00AE4DCF" w:rsidP="00CD4A28">
            <w:pPr>
              <w:rPr>
                <w:rFonts w:ascii="Calibri" w:hAnsi="Calibri" w:cs="Calibri"/>
                <w:lang w:val="fr-FR"/>
              </w:rPr>
            </w:pPr>
            <w:r w:rsidRPr="00A82530">
              <w:rPr>
                <w:rFonts w:ascii="Calibri" w:hAnsi="Calibri" w:cs="Calibri"/>
                <w:lang w:val="fr-FR"/>
              </w:rPr>
              <w:t>Soutenir les collectes de fonds destinés aux IRR.</w:t>
            </w:r>
          </w:p>
          <w:p w14:paraId="1B67B231" w14:textId="77777777" w:rsidR="00AE4DCF" w:rsidRPr="00A82530" w:rsidRDefault="00AE4DCF" w:rsidP="00CD4A28">
            <w:pPr>
              <w:rPr>
                <w:rFonts w:ascii="Calibri" w:hAnsi="Calibri" w:cs="Calibri"/>
                <w:lang w:val="fr-FR"/>
              </w:rPr>
            </w:pPr>
          </w:p>
          <w:p w14:paraId="648CCD0B" w14:textId="0065B354" w:rsidR="00AE4DCF" w:rsidRPr="00A82530" w:rsidRDefault="00AE4DCF" w:rsidP="00CD4A28">
            <w:pPr>
              <w:rPr>
                <w:rFonts w:ascii="Calibri" w:hAnsi="Calibri" w:cs="Calibri"/>
                <w:lang w:val="fr-FR" w:eastAsia="ko-KR"/>
              </w:rPr>
            </w:pPr>
          </w:p>
        </w:tc>
        <w:tc>
          <w:tcPr>
            <w:tcW w:w="900" w:type="pct"/>
            <w:tcBorders>
              <w:top w:val="single" w:sz="4" w:space="0" w:color="auto"/>
              <w:left w:val="single" w:sz="4" w:space="0" w:color="auto"/>
              <w:right w:val="single" w:sz="4" w:space="0" w:color="auto"/>
            </w:tcBorders>
            <w:shd w:val="clear" w:color="auto" w:fill="auto"/>
          </w:tcPr>
          <w:p w14:paraId="53129908" w14:textId="47633B75" w:rsidR="00AE4DCF" w:rsidRPr="005B55FD" w:rsidRDefault="00AE4DCF" w:rsidP="005B55FD">
            <w:pPr>
              <w:rPr>
                <w:rFonts w:ascii="Calibri" w:hAnsi="Calibri" w:cs="Calibri"/>
                <w:lang w:val="fr-FR"/>
              </w:rPr>
            </w:pPr>
            <w:r w:rsidRPr="005B55FD">
              <w:rPr>
                <w:rFonts w:ascii="Calibri" w:hAnsi="Calibri" w:cs="Calibri"/>
                <w:lang w:val="fr-FR"/>
              </w:rPr>
              <w:t>Soutenir les collectes de fonds destinés aux IRR</w:t>
            </w:r>
            <w:r w:rsidRPr="00A82530">
              <w:rPr>
                <w:rFonts w:ascii="Calibri" w:hAnsi="Calibri" w:cs="Calibri"/>
                <w:lang w:val="fr-FR"/>
              </w:rPr>
              <w:t>.</w:t>
            </w:r>
          </w:p>
          <w:p w14:paraId="306B65D2" w14:textId="77777777" w:rsidR="00AE4DCF" w:rsidRPr="00A82530" w:rsidRDefault="00AE4DCF" w:rsidP="00CD4A28">
            <w:pPr>
              <w:rPr>
                <w:rFonts w:ascii="Calibri" w:hAnsi="Calibri" w:cs="Calibri"/>
                <w:lang w:val="fr-FR"/>
              </w:rPr>
            </w:pPr>
          </w:p>
          <w:p w14:paraId="5A5F62F3" w14:textId="589D5F4D" w:rsidR="00AE4DCF" w:rsidRPr="00A82530" w:rsidRDefault="00AE4DCF" w:rsidP="00CD4A28">
            <w:pPr>
              <w:rPr>
                <w:rFonts w:ascii="Calibri" w:hAnsi="Calibri" w:cs="Calibri"/>
                <w:lang w:val="fr-FR" w:eastAsia="ko-KR"/>
              </w:rPr>
            </w:pPr>
          </w:p>
        </w:tc>
        <w:tc>
          <w:tcPr>
            <w:tcW w:w="9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D77BC4F" w14:textId="77777777" w:rsidR="00AE4DCF" w:rsidRPr="005B55FD" w:rsidRDefault="00AE4DCF" w:rsidP="00AE4DCF">
            <w:pPr>
              <w:rPr>
                <w:rFonts w:ascii="Calibri" w:hAnsi="Calibri" w:cs="Calibri"/>
                <w:lang w:val="fr-FR"/>
              </w:rPr>
            </w:pPr>
            <w:r w:rsidRPr="005B55FD">
              <w:rPr>
                <w:rFonts w:ascii="Calibri" w:hAnsi="Calibri" w:cs="Calibri"/>
                <w:lang w:val="fr-FR"/>
              </w:rPr>
              <w:t>Soutenir les collectes de fonds destinés aux IRR</w:t>
            </w:r>
            <w:r w:rsidRPr="00A82530">
              <w:rPr>
                <w:rFonts w:ascii="Calibri" w:hAnsi="Calibri" w:cs="Calibri"/>
                <w:lang w:val="fr-FR"/>
              </w:rPr>
              <w:t>.</w:t>
            </w:r>
          </w:p>
          <w:p w14:paraId="676AC4A8" w14:textId="19F7FE76" w:rsidR="00AE4DCF" w:rsidRPr="00A82530" w:rsidRDefault="00AE4DCF" w:rsidP="00CD4A28">
            <w:pPr>
              <w:rPr>
                <w:rFonts w:ascii="Calibri" w:hAnsi="Calibri" w:cs="Calibri"/>
                <w:lang w:val="fr-FR"/>
              </w:rPr>
            </w:pPr>
          </w:p>
        </w:tc>
        <w:tc>
          <w:tcPr>
            <w:tcW w:w="350" w:type="pct"/>
            <w:tcBorders>
              <w:top w:val="single" w:sz="4" w:space="0" w:color="auto"/>
              <w:left w:val="single" w:sz="4" w:space="0" w:color="auto"/>
              <w:right w:val="single" w:sz="4" w:space="0" w:color="auto"/>
            </w:tcBorders>
            <w:tcMar>
              <w:top w:w="0" w:type="dxa"/>
              <w:left w:w="108" w:type="dxa"/>
              <w:bottom w:w="0" w:type="dxa"/>
              <w:right w:w="108" w:type="dxa"/>
            </w:tcMar>
          </w:tcPr>
          <w:p w14:paraId="625E2129" w14:textId="596BFF69" w:rsidR="00AE4DCF" w:rsidRPr="00A82530" w:rsidRDefault="00AE4DCF" w:rsidP="00CD4A28">
            <w:pPr>
              <w:rPr>
                <w:rFonts w:ascii="Calibri" w:hAnsi="Calibri" w:cs="Calibri"/>
                <w:lang w:val="fr-FR"/>
              </w:rPr>
            </w:pPr>
            <w:r w:rsidRPr="00A82530">
              <w:rPr>
                <w:rFonts w:ascii="Calibri" w:hAnsi="Calibri" w:cs="Calibri"/>
                <w:lang w:val="fr-FR"/>
              </w:rPr>
              <w:t>RMR</w:t>
            </w:r>
          </w:p>
        </w:tc>
        <w:tc>
          <w:tcPr>
            <w:tcW w:w="300" w:type="pct"/>
            <w:tcBorders>
              <w:top w:val="single" w:sz="4" w:space="0" w:color="auto"/>
              <w:left w:val="single" w:sz="4" w:space="0" w:color="auto"/>
              <w:right w:val="single" w:sz="4" w:space="0" w:color="auto"/>
            </w:tcBorders>
            <w:tcMar>
              <w:top w:w="0" w:type="dxa"/>
              <w:left w:w="108" w:type="dxa"/>
              <w:bottom w:w="0" w:type="dxa"/>
              <w:right w:w="108" w:type="dxa"/>
            </w:tcMar>
            <w:hideMark/>
          </w:tcPr>
          <w:p w14:paraId="502B027A" w14:textId="1EF01C57" w:rsidR="00AE4DCF" w:rsidRPr="00A82530" w:rsidRDefault="00AE4DCF" w:rsidP="00CD4A28">
            <w:pPr>
              <w:rPr>
                <w:rFonts w:ascii="Calibri" w:hAnsi="Calibri" w:cs="Calibri"/>
                <w:lang w:val="fr-FR"/>
              </w:rPr>
            </w:pPr>
            <w:r w:rsidRPr="00A82530">
              <w:rPr>
                <w:rFonts w:ascii="Calibri" w:hAnsi="Calibri" w:cs="Calibri"/>
                <w:lang w:val="fr-FR"/>
              </w:rPr>
              <w:t>Administratif</w:t>
            </w:r>
          </w:p>
        </w:tc>
      </w:tr>
      <w:tr w:rsidR="00AE4DCF" w:rsidRPr="00FF1641" w14:paraId="01882A05" w14:textId="77777777" w:rsidTr="00A7441F">
        <w:tc>
          <w:tcPr>
            <w:tcW w:w="649" w:type="pct"/>
            <w:vMerge/>
            <w:tcBorders>
              <w:left w:val="single" w:sz="4" w:space="0" w:color="auto"/>
              <w:right w:val="single" w:sz="4" w:space="0" w:color="auto"/>
            </w:tcBorders>
            <w:vAlign w:val="center"/>
          </w:tcPr>
          <w:p w14:paraId="100D71C6" w14:textId="77777777" w:rsidR="00AE4DCF" w:rsidRPr="00A82530" w:rsidRDefault="00AE4DCF" w:rsidP="00CD4A28">
            <w:pPr>
              <w:rPr>
                <w:rFonts w:ascii="Calibri" w:hAnsi="Calibri" w:cs="Calibri"/>
                <w:lang w:val="fr-FR"/>
              </w:rPr>
            </w:pPr>
          </w:p>
        </w:tc>
        <w:tc>
          <w:tcPr>
            <w:tcW w:w="900"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6ED26882" w14:textId="77777777" w:rsidR="00AE4DCF" w:rsidRPr="00A82530" w:rsidRDefault="00AE4DCF" w:rsidP="00CD4A28">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0412F" w14:textId="6C2005A0" w:rsidR="00AE4DCF" w:rsidRPr="00A82530" w:rsidRDefault="00AE4DCF" w:rsidP="00CD4A28">
            <w:pPr>
              <w:rPr>
                <w:rFonts w:ascii="Calibri" w:hAnsi="Calibri" w:cs="Calibri"/>
                <w:lang w:val="fr-FR"/>
              </w:rPr>
            </w:pPr>
            <w:r w:rsidRPr="00A82530">
              <w:rPr>
                <w:rFonts w:ascii="Calibri" w:hAnsi="Calibri" w:cs="Calibri"/>
                <w:lang w:val="fr-FR"/>
              </w:rPr>
              <w:t>L’alignement des activités des IRR avec le Plan stratégique est évalué.</w:t>
            </w:r>
          </w:p>
        </w:tc>
        <w:tc>
          <w:tcPr>
            <w:tcW w:w="900" w:type="pct"/>
            <w:tcBorders>
              <w:left w:val="single" w:sz="4" w:space="0" w:color="auto"/>
              <w:right w:val="single" w:sz="4" w:space="0" w:color="auto"/>
            </w:tcBorders>
            <w:shd w:val="clear" w:color="auto" w:fill="auto"/>
          </w:tcPr>
          <w:p w14:paraId="39D16897" w14:textId="48114111" w:rsidR="00AE4DCF" w:rsidRPr="005B55FD" w:rsidRDefault="00AE4DCF" w:rsidP="005B55FD">
            <w:pPr>
              <w:rPr>
                <w:rFonts w:ascii="Calibri" w:hAnsi="Calibri" w:cs="Calibri"/>
                <w:lang w:val="fr-FR"/>
              </w:rPr>
            </w:pPr>
            <w:r w:rsidRPr="00A82530">
              <w:rPr>
                <w:rFonts w:ascii="Calibri" w:hAnsi="Calibri" w:cs="Calibri"/>
                <w:lang w:val="fr-FR" w:eastAsia="ko-KR"/>
              </w:rPr>
              <w:t>Alignement des activités des IRR avec le Plan stratégique évalué.</w:t>
            </w:r>
          </w:p>
        </w:tc>
        <w:tc>
          <w:tcPr>
            <w:tcW w:w="951" w:type="pct"/>
            <w:tcBorders>
              <w:left w:val="single" w:sz="4" w:space="0" w:color="auto"/>
              <w:right w:val="single" w:sz="4" w:space="0" w:color="auto"/>
            </w:tcBorders>
            <w:shd w:val="clear" w:color="auto" w:fill="auto"/>
            <w:tcMar>
              <w:top w:w="0" w:type="dxa"/>
              <w:left w:w="108" w:type="dxa"/>
              <w:bottom w:w="0" w:type="dxa"/>
              <w:right w:w="108" w:type="dxa"/>
            </w:tcMar>
          </w:tcPr>
          <w:p w14:paraId="31A62B65" w14:textId="49BABE56" w:rsidR="00AE4DCF" w:rsidRPr="00A82530" w:rsidRDefault="00AE4DCF" w:rsidP="00CD4A28">
            <w:pPr>
              <w:rPr>
                <w:rFonts w:ascii="Calibri" w:hAnsi="Calibri" w:cs="Calibri"/>
                <w:lang w:val="fr-FR"/>
              </w:rPr>
            </w:pPr>
            <w:r w:rsidRPr="00A82530">
              <w:rPr>
                <w:rFonts w:ascii="Calibri" w:hAnsi="Calibri" w:cs="Calibri"/>
                <w:lang w:val="fr-FR" w:eastAsia="ko-KR"/>
              </w:rPr>
              <w:t>Alignement des activités des IRR avec le Plan stratégique évalué.</w:t>
            </w:r>
          </w:p>
        </w:tc>
        <w:tc>
          <w:tcPr>
            <w:tcW w:w="350" w:type="pct"/>
            <w:tcBorders>
              <w:left w:val="single" w:sz="4" w:space="0" w:color="auto"/>
              <w:right w:val="single" w:sz="4" w:space="0" w:color="auto"/>
            </w:tcBorders>
            <w:tcMar>
              <w:top w:w="0" w:type="dxa"/>
              <w:left w:w="108" w:type="dxa"/>
              <w:bottom w:w="0" w:type="dxa"/>
              <w:right w:w="108" w:type="dxa"/>
            </w:tcMar>
          </w:tcPr>
          <w:p w14:paraId="4EDB808E" w14:textId="77777777" w:rsidR="00AE4DCF" w:rsidRPr="00A82530" w:rsidRDefault="00AE4DCF" w:rsidP="00CD4A28">
            <w:pPr>
              <w:rPr>
                <w:rFonts w:ascii="Calibri" w:hAnsi="Calibri" w:cs="Calibri"/>
                <w:lang w:val="fr-FR"/>
              </w:rPr>
            </w:pPr>
          </w:p>
        </w:tc>
        <w:tc>
          <w:tcPr>
            <w:tcW w:w="300" w:type="pct"/>
            <w:tcBorders>
              <w:left w:val="single" w:sz="4" w:space="0" w:color="auto"/>
              <w:right w:val="single" w:sz="4" w:space="0" w:color="auto"/>
            </w:tcBorders>
            <w:tcMar>
              <w:top w:w="0" w:type="dxa"/>
              <w:left w:w="108" w:type="dxa"/>
              <w:bottom w:w="0" w:type="dxa"/>
              <w:right w:w="108" w:type="dxa"/>
            </w:tcMar>
          </w:tcPr>
          <w:p w14:paraId="55DFB0A2" w14:textId="77777777" w:rsidR="00AE4DCF" w:rsidRPr="00A82530" w:rsidRDefault="00AE4DCF" w:rsidP="00CD4A28">
            <w:pPr>
              <w:rPr>
                <w:rFonts w:ascii="Calibri" w:hAnsi="Calibri" w:cs="Calibri"/>
                <w:lang w:val="fr-FR"/>
              </w:rPr>
            </w:pPr>
          </w:p>
        </w:tc>
      </w:tr>
      <w:tr w:rsidR="00AE4DCF" w:rsidRPr="00A82530" w14:paraId="1BFD3B6B" w14:textId="77777777" w:rsidTr="0058299D">
        <w:trPr>
          <w:trHeight w:val="765"/>
        </w:trPr>
        <w:tc>
          <w:tcPr>
            <w:tcW w:w="649" w:type="pct"/>
            <w:vMerge/>
            <w:tcBorders>
              <w:left w:val="single" w:sz="4" w:space="0" w:color="auto"/>
              <w:right w:val="single" w:sz="4" w:space="0" w:color="auto"/>
            </w:tcBorders>
            <w:vAlign w:val="center"/>
          </w:tcPr>
          <w:p w14:paraId="0751ECAD" w14:textId="77777777" w:rsidR="00AE4DCF" w:rsidRPr="00A82530" w:rsidRDefault="00AE4DCF" w:rsidP="00CD4A28">
            <w:pPr>
              <w:rPr>
                <w:rFonts w:ascii="Calibri" w:hAnsi="Calibri" w:cs="Calibri"/>
                <w:lang w:val="fr-FR"/>
              </w:rPr>
            </w:pPr>
          </w:p>
        </w:tc>
        <w:tc>
          <w:tcPr>
            <w:tcW w:w="9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F16F94" w14:textId="11E56B61" w:rsidR="00AE4DCF" w:rsidRPr="00A82530" w:rsidRDefault="00AE4DCF" w:rsidP="00CD4A28">
            <w:pPr>
              <w:rPr>
                <w:rFonts w:ascii="Calibri" w:hAnsi="Calibri" w:cs="Calibri"/>
                <w:lang w:val="fr-FR"/>
              </w:rPr>
            </w:pPr>
            <w:r w:rsidRPr="00A82530">
              <w:rPr>
                <w:rFonts w:ascii="Calibri" w:hAnsi="Calibri" w:cs="Calibri"/>
                <w:lang w:val="fr-FR" w:eastAsia="ko-KR"/>
              </w:rPr>
              <w:t>Les IRR ont reçu un soutien sur le renforcement des capacités, et alignement des travaux des IRR sur ceux de la Convention.</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26C97" w14:textId="7DB62009" w:rsidR="00AE4DCF" w:rsidRPr="00A82530" w:rsidRDefault="00AE4DCF" w:rsidP="00CD4A28">
            <w:pPr>
              <w:rPr>
                <w:rFonts w:ascii="Calibri" w:hAnsi="Calibri" w:cs="Calibri"/>
                <w:lang w:val="fr-FR"/>
              </w:rPr>
            </w:pPr>
            <w:r w:rsidRPr="00A82530">
              <w:rPr>
                <w:rFonts w:ascii="Calibri" w:hAnsi="Calibri" w:cs="Calibri"/>
                <w:lang w:val="fr-FR" w:eastAsia="ko-KR"/>
              </w:rPr>
              <w:t>Avis fournis sur le renforcement des capacités.</w:t>
            </w:r>
          </w:p>
        </w:tc>
        <w:tc>
          <w:tcPr>
            <w:tcW w:w="900" w:type="pct"/>
            <w:tcBorders>
              <w:left w:val="single" w:sz="4" w:space="0" w:color="auto"/>
              <w:right w:val="single" w:sz="4" w:space="0" w:color="auto"/>
            </w:tcBorders>
            <w:shd w:val="clear" w:color="auto" w:fill="auto"/>
          </w:tcPr>
          <w:p w14:paraId="461C9F04" w14:textId="5238095D" w:rsidR="00AE4DCF" w:rsidRPr="00A82530" w:rsidRDefault="00AE4DCF" w:rsidP="00CD4A28">
            <w:pPr>
              <w:rPr>
                <w:rFonts w:ascii="Calibri" w:hAnsi="Calibri" w:cs="Calibri"/>
                <w:lang w:val="fr-FR"/>
              </w:rPr>
            </w:pPr>
            <w:r w:rsidRPr="00A82530">
              <w:rPr>
                <w:rFonts w:ascii="Calibri" w:hAnsi="Calibri" w:cs="Calibri"/>
                <w:lang w:val="fr-FR" w:eastAsia="ko-KR"/>
              </w:rPr>
              <w:t>Avis fournis sur le renforcement des capacités.</w:t>
            </w:r>
          </w:p>
        </w:tc>
        <w:tc>
          <w:tcPr>
            <w:tcW w:w="951" w:type="pct"/>
            <w:tcBorders>
              <w:left w:val="single" w:sz="4" w:space="0" w:color="auto"/>
              <w:right w:val="single" w:sz="4" w:space="0" w:color="auto"/>
            </w:tcBorders>
            <w:shd w:val="clear" w:color="auto" w:fill="auto"/>
            <w:tcMar>
              <w:top w:w="0" w:type="dxa"/>
              <w:left w:w="108" w:type="dxa"/>
              <w:bottom w:w="0" w:type="dxa"/>
              <w:right w:w="108" w:type="dxa"/>
            </w:tcMar>
          </w:tcPr>
          <w:p w14:paraId="530D4534" w14:textId="70BA3A48" w:rsidR="00AE4DCF" w:rsidRPr="00A82530" w:rsidRDefault="000D5846" w:rsidP="00CD4A28">
            <w:pPr>
              <w:rPr>
                <w:rFonts w:ascii="Calibri" w:hAnsi="Calibri" w:cs="Calibri"/>
                <w:lang w:val="fr-FR"/>
              </w:rPr>
            </w:pPr>
            <w:r>
              <w:rPr>
                <w:rFonts w:ascii="Calibri" w:hAnsi="Calibri" w:cs="Calibri"/>
                <w:lang w:val="fr-FR"/>
              </w:rPr>
              <w:t xml:space="preserve">Avis fourni </w:t>
            </w:r>
            <w:r w:rsidRPr="000D5846">
              <w:rPr>
                <w:rFonts w:ascii="Calibri" w:hAnsi="Calibri" w:cs="Calibri"/>
                <w:lang w:val="fr-FR"/>
              </w:rPr>
              <w:t xml:space="preserve">sur le </w:t>
            </w:r>
            <w:r>
              <w:rPr>
                <w:rFonts w:ascii="Calibri" w:hAnsi="Calibri" w:cs="Calibri"/>
                <w:lang w:val="fr-FR"/>
              </w:rPr>
              <w:t>renforcement</w:t>
            </w:r>
            <w:r w:rsidRPr="000D5846">
              <w:rPr>
                <w:rFonts w:ascii="Calibri" w:hAnsi="Calibri" w:cs="Calibri"/>
                <w:lang w:val="fr-FR"/>
              </w:rPr>
              <w:t xml:space="preserve"> des capacités, collaboration</w:t>
            </w:r>
            <w:r>
              <w:rPr>
                <w:rFonts w:ascii="Calibri" w:hAnsi="Calibri" w:cs="Calibri"/>
                <w:lang w:val="fr-FR"/>
              </w:rPr>
              <w:t>s</w:t>
            </w:r>
            <w:r w:rsidRPr="000D5846">
              <w:rPr>
                <w:rFonts w:ascii="Calibri" w:hAnsi="Calibri" w:cs="Calibri"/>
                <w:lang w:val="fr-FR"/>
              </w:rPr>
              <w:t xml:space="preserve"> entre le Secrétariat et les </w:t>
            </w:r>
            <w:r>
              <w:rPr>
                <w:rFonts w:ascii="Calibri" w:hAnsi="Calibri" w:cs="Calibri"/>
                <w:lang w:val="fr-FR"/>
              </w:rPr>
              <w:t>IRR</w:t>
            </w:r>
            <w:r w:rsidRPr="000D5846">
              <w:rPr>
                <w:rFonts w:ascii="Calibri" w:hAnsi="Calibri" w:cs="Calibri"/>
                <w:lang w:val="fr-FR"/>
              </w:rPr>
              <w:t xml:space="preserve"> sur les grands événements internationaux et les activités de </w:t>
            </w:r>
            <w:r>
              <w:rPr>
                <w:rFonts w:ascii="Calibri" w:hAnsi="Calibri" w:cs="Calibri"/>
                <w:lang w:val="fr-FR"/>
              </w:rPr>
              <w:t>CESP</w:t>
            </w:r>
            <w:r w:rsidRPr="000D5846">
              <w:rPr>
                <w:rFonts w:ascii="Calibri" w:hAnsi="Calibri" w:cs="Calibri"/>
                <w:lang w:val="fr-FR"/>
              </w:rPr>
              <w:t>.</w:t>
            </w:r>
          </w:p>
        </w:tc>
        <w:tc>
          <w:tcPr>
            <w:tcW w:w="350" w:type="pct"/>
            <w:tcBorders>
              <w:left w:val="single" w:sz="4" w:space="0" w:color="auto"/>
              <w:right w:val="single" w:sz="4" w:space="0" w:color="auto"/>
            </w:tcBorders>
            <w:tcMar>
              <w:top w:w="0" w:type="dxa"/>
              <w:left w:w="108" w:type="dxa"/>
              <w:bottom w:w="0" w:type="dxa"/>
              <w:right w:w="108" w:type="dxa"/>
            </w:tcMar>
          </w:tcPr>
          <w:p w14:paraId="3F24B32F" w14:textId="1460283E" w:rsidR="00AE4DCF" w:rsidRPr="00A82530" w:rsidRDefault="00AE4DCF" w:rsidP="00CD4A28">
            <w:pPr>
              <w:rPr>
                <w:rFonts w:ascii="Calibri" w:hAnsi="Calibri" w:cs="Calibri"/>
                <w:lang w:val="fr-FR"/>
              </w:rPr>
            </w:pPr>
            <w:proofErr w:type="spellStart"/>
            <w:r w:rsidRPr="00A82530">
              <w:rPr>
                <w:rFonts w:ascii="Calibri" w:hAnsi="Calibri" w:cs="Calibri"/>
                <w:lang w:val="fr-FR"/>
              </w:rPr>
              <w:t>CP</w:t>
            </w:r>
            <w:r w:rsidR="00327DE4">
              <w:rPr>
                <w:rFonts w:ascii="Calibri" w:hAnsi="Calibri" w:cs="Calibri"/>
                <w:lang w:val="fr-FR"/>
              </w:rPr>
              <w:t>r</w:t>
            </w:r>
            <w:proofErr w:type="spellEnd"/>
          </w:p>
        </w:tc>
        <w:tc>
          <w:tcPr>
            <w:tcW w:w="300" w:type="pct"/>
            <w:tcBorders>
              <w:left w:val="single" w:sz="4" w:space="0" w:color="auto"/>
              <w:right w:val="single" w:sz="4" w:space="0" w:color="auto"/>
            </w:tcBorders>
            <w:tcMar>
              <w:top w:w="0" w:type="dxa"/>
              <w:left w:w="108" w:type="dxa"/>
              <w:bottom w:w="0" w:type="dxa"/>
              <w:right w:w="108" w:type="dxa"/>
            </w:tcMar>
          </w:tcPr>
          <w:p w14:paraId="7DFADD00" w14:textId="30DC8B8D" w:rsidR="00AE4DCF" w:rsidRPr="00A82530" w:rsidRDefault="00AE4DCF" w:rsidP="00CD4A28">
            <w:pPr>
              <w:rPr>
                <w:rFonts w:ascii="Calibri" w:hAnsi="Calibri" w:cs="Calibri"/>
                <w:lang w:val="fr-FR"/>
              </w:rPr>
            </w:pPr>
            <w:r>
              <w:rPr>
                <w:rFonts w:ascii="Calibri" w:hAnsi="Calibri" w:cs="Calibri"/>
                <w:lang w:val="fr-FR"/>
              </w:rPr>
              <w:t>Administratif</w:t>
            </w:r>
          </w:p>
        </w:tc>
      </w:tr>
      <w:tr w:rsidR="00AE4DCF" w:rsidRPr="00A82530" w14:paraId="44469D39" w14:textId="77777777" w:rsidTr="0071449C">
        <w:trPr>
          <w:trHeight w:val="765"/>
        </w:trPr>
        <w:tc>
          <w:tcPr>
            <w:tcW w:w="649" w:type="pct"/>
            <w:vMerge/>
            <w:tcBorders>
              <w:left w:val="single" w:sz="4" w:space="0" w:color="auto"/>
              <w:right w:val="single" w:sz="4" w:space="0" w:color="auto"/>
            </w:tcBorders>
            <w:vAlign w:val="center"/>
          </w:tcPr>
          <w:p w14:paraId="2D0E3B33" w14:textId="77777777" w:rsidR="00AE4DCF" w:rsidRPr="00A82530" w:rsidRDefault="00AE4DCF" w:rsidP="00CD4A28">
            <w:pPr>
              <w:rPr>
                <w:rFonts w:ascii="Calibri" w:hAnsi="Calibri" w:cs="Calibri"/>
                <w:lang w:val="fr-FR"/>
              </w:rPr>
            </w:pPr>
          </w:p>
        </w:tc>
        <w:tc>
          <w:tcPr>
            <w:tcW w:w="900"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1601F0AB" w14:textId="77777777" w:rsidR="00AE4DCF" w:rsidRPr="00A82530" w:rsidRDefault="00AE4DCF" w:rsidP="00CD4A28">
            <w:pPr>
              <w:rPr>
                <w:rFonts w:ascii="Calibri" w:hAnsi="Calibri" w:cs="Calibri"/>
                <w:lang w:val="fr-FR" w:eastAsia="ko-KR"/>
              </w:rPr>
            </w:pP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A7B21" w14:textId="40C4E0F8" w:rsidR="00AE4DCF" w:rsidRPr="00A82530" w:rsidRDefault="00327DE4" w:rsidP="00CD4A28">
            <w:pPr>
              <w:rPr>
                <w:rFonts w:ascii="Calibri" w:hAnsi="Calibri" w:cs="Calibri"/>
                <w:lang w:val="fr-FR" w:eastAsia="ko-KR"/>
              </w:rPr>
            </w:pPr>
            <w:r w:rsidRPr="00327DE4">
              <w:rPr>
                <w:rFonts w:ascii="Calibri" w:hAnsi="Calibri" w:cs="Calibri"/>
                <w:lang w:val="fr-FR" w:eastAsia="ko-KR"/>
              </w:rPr>
              <w:t>Débourser le fonds de base annuel alloué tel qu</w:t>
            </w:r>
            <w:r w:rsidR="003B51B0">
              <w:rPr>
                <w:rFonts w:ascii="Calibri" w:hAnsi="Calibri" w:cs="Calibri"/>
                <w:lang w:val="fr-FR" w:eastAsia="ko-KR"/>
              </w:rPr>
              <w:t>’</w:t>
            </w:r>
            <w:r w:rsidRPr="00327DE4">
              <w:rPr>
                <w:rFonts w:ascii="Calibri" w:hAnsi="Calibri" w:cs="Calibri"/>
                <w:lang w:val="fr-FR" w:eastAsia="ko-KR"/>
              </w:rPr>
              <w:t>approuvé par le Comité permanent</w:t>
            </w:r>
          </w:p>
        </w:tc>
        <w:tc>
          <w:tcPr>
            <w:tcW w:w="900" w:type="pct"/>
            <w:tcBorders>
              <w:left w:val="single" w:sz="4" w:space="0" w:color="auto"/>
              <w:bottom w:val="single" w:sz="4" w:space="0" w:color="auto"/>
              <w:right w:val="single" w:sz="4" w:space="0" w:color="auto"/>
            </w:tcBorders>
            <w:shd w:val="clear" w:color="auto" w:fill="auto"/>
          </w:tcPr>
          <w:p w14:paraId="6CD284DE" w14:textId="323B5324" w:rsidR="00AE4DCF" w:rsidRPr="00A82530" w:rsidRDefault="004F3E12" w:rsidP="00CD4A28">
            <w:pPr>
              <w:rPr>
                <w:rFonts w:ascii="Calibri" w:hAnsi="Calibri" w:cs="Calibri"/>
                <w:lang w:val="fr-FR" w:eastAsia="ko-KR"/>
              </w:rPr>
            </w:pPr>
            <w:r w:rsidRPr="004F3E12">
              <w:rPr>
                <w:rFonts w:ascii="Calibri" w:hAnsi="Calibri" w:cs="Calibri"/>
                <w:lang w:val="fr-FR" w:eastAsia="ko-KR"/>
              </w:rPr>
              <w:t>Débourser le fonds de base annuel alloué tel qu</w:t>
            </w:r>
            <w:r w:rsidR="003B51B0">
              <w:rPr>
                <w:rFonts w:ascii="Calibri" w:hAnsi="Calibri" w:cs="Calibri"/>
                <w:lang w:val="fr-FR" w:eastAsia="ko-KR"/>
              </w:rPr>
              <w:t>’</w:t>
            </w:r>
            <w:r w:rsidRPr="004F3E12">
              <w:rPr>
                <w:rFonts w:ascii="Calibri" w:hAnsi="Calibri" w:cs="Calibri"/>
                <w:lang w:val="fr-FR" w:eastAsia="ko-KR"/>
              </w:rPr>
              <w:t>approuvé par le Comité permanent</w:t>
            </w:r>
            <w:r w:rsidR="00A548A5">
              <w:rPr>
                <w:rFonts w:ascii="Calibri" w:hAnsi="Calibri" w:cs="Calibri"/>
                <w:lang w:val="fr-FR" w:eastAsia="ko-KR"/>
              </w:rPr>
              <w:t>.</w:t>
            </w:r>
          </w:p>
        </w:tc>
        <w:tc>
          <w:tcPr>
            <w:tcW w:w="951"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40175B" w14:textId="7CFA58C1" w:rsidR="00AE4DCF" w:rsidRPr="00A82530" w:rsidRDefault="004F3E12" w:rsidP="00CD4A28">
            <w:pPr>
              <w:rPr>
                <w:rFonts w:ascii="Calibri" w:hAnsi="Calibri" w:cs="Calibri"/>
                <w:lang w:val="fr-FR"/>
              </w:rPr>
            </w:pPr>
            <w:r w:rsidRPr="004F3E12">
              <w:rPr>
                <w:rFonts w:ascii="Calibri" w:hAnsi="Calibri" w:cs="Calibri"/>
                <w:lang w:val="fr-FR"/>
              </w:rPr>
              <w:t>Débourser le fonds de base annuel alloué tel qu</w:t>
            </w:r>
            <w:r w:rsidR="003B51B0">
              <w:rPr>
                <w:rFonts w:ascii="Calibri" w:hAnsi="Calibri" w:cs="Calibri"/>
                <w:lang w:val="fr-FR"/>
              </w:rPr>
              <w:t>’</w:t>
            </w:r>
            <w:r w:rsidRPr="004F3E12">
              <w:rPr>
                <w:rFonts w:ascii="Calibri" w:hAnsi="Calibri" w:cs="Calibri"/>
                <w:lang w:val="fr-FR"/>
              </w:rPr>
              <w:t>approuvé par le Comité permanent</w:t>
            </w:r>
            <w:r w:rsidR="00A548A5">
              <w:rPr>
                <w:rFonts w:ascii="Calibri" w:hAnsi="Calibri" w:cs="Calibri"/>
                <w:lang w:val="fr-FR"/>
              </w:rPr>
              <w:t>.</w:t>
            </w:r>
          </w:p>
        </w:tc>
        <w:tc>
          <w:tcPr>
            <w:tcW w:w="350" w:type="pct"/>
            <w:tcBorders>
              <w:left w:val="single" w:sz="4" w:space="0" w:color="auto"/>
              <w:bottom w:val="single" w:sz="4" w:space="0" w:color="auto"/>
              <w:right w:val="single" w:sz="4" w:space="0" w:color="auto"/>
            </w:tcBorders>
            <w:tcMar>
              <w:top w:w="0" w:type="dxa"/>
              <w:left w:w="108" w:type="dxa"/>
              <w:bottom w:w="0" w:type="dxa"/>
              <w:right w:w="108" w:type="dxa"/>
            </w:tcMar>
          </w:tcPr>
          <w:p w14:paraId="2CCCEEAD" w14:textId="41F4D43B" w:rsidR="00AE4DCF" w:rsidRPr="00A82530" w:rsidRDefault="000D5846" w:rsidP="00CD4A28">
            <w:pPr>
              <w:rPr>
                <w:rFonts w:ascii="Calibri" w:hAnsi="Calibri" w:cs="Calibri"/>
                <w:lang w:val="fr-FR"/>
              </w:rPr>
            </w:pPr>
            <w:r>
              <w:rPr>
                <w:rFonts w:ascii="Calibri" w:hAnsi="Calibri" w:cs="Calibri"/>
                <w:lang w:val="fr-FR"/>
              </w:rPr>
              <w:t>DF</w:t>
            </w:r>
          </w:p>
        </w:tc>
        <w:tc>
          <w:tcPr>
            <w:tcW w:w="300" w:type="pct"/>
            <w:tcBorders>
              <w:left w:val="single" w:sz="4" w:space="0" w:color="auto"/>
              <w:bottom w:val="single" w:sz="4" w:space="0" w:color="auto"/>
              <w:right w:val="single" w:sz="4" w:space="0" w:color="auto"/>
            </w:tcBorders>
            <w:tcMar>
              <w:top w:w="0" w:type="dxa"/>
              <w:left w:w="108" w:type="dxa"/>
              <w:bottom w:w="0" w:type="dxa"/>
              <w:right w:w="108" w:type="dxa"/>
            </w:tcMar>
          </w:tcPr>
          <w:p w14:paraId="4CED3CE9" w14:textId="7588E7A4" w:rsidR="00AE4DCF" w:rsidRDefault="000D5846" w:rsidP="00CD4A28">
            <w:pPr>
              <w:rPr>
                <w:rFonts w:ascii="Calibri" w:hAnsi="Calibri" w:cs="Calibri"/>
                <w:lang w:val="fr-FR"/>
              </w:rPr>
            </w:pPr>
            <w:r>
              <w:rPr>
                <w:rFonts w:ascii="Calibri" w:hAnsi="Calibri" w:cs="Calibri"/>
                <w:lang w:val="fr-FR"/>
              </w:rPr>
              <w:t>Administratif</w:t>
            </w:r>
          </w:p>
        </w:tc>
      </w:tr>
      <w:tr w:rsidR="00AE4DCF" w:rsidRPr="00A82530" w14:paraId="04E5F3F6" w14:textId="77777777" w:rsidTr="00D47CFC">
        <w:tc>
          <w:tcPr>
            <w:tcW w:w="649" w:type="pct"/>
            <w:vMerge/>
            <w:tcBorders>
              <w:left w:val="single" w:sz="4" w:space="0" w:color="auto"/>
              <w:right w:val="single" w:sz="4" w:space="0" w:color="auto"/>
            </w:tcBorders>
            <w:vAlign w:val="center"/>
            <w:hideMark/>
          </w:tcPr>
          <w:p w14:paraId="457339A5" w14:textId="77777777" w:rsidR="00AE4DCF" w:rsidRPr="00A82530" w:rsidRDefault="00AE4DCF"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73885" w14:textId="4EFB9904" w:rsidR="00AE4DCF" w:rsidRPr="00A82530" w:rsidRDefault="00AE4DCF" w:rsidP="00CD4A28">
            <w:pPr>
              <w:rPr>
                <w:rFonts w:ascii="Calibri" w:hAnsi="Calibri" w:cs="Calibri"/>
                <w:lang w:val="fr-FR"/>
              </w:rPr>
            </w:pPr>
            <w:r w:rsidRPr="00A82530">
              <w:rPr>
                <w:rFonts w:ascii="Calibri" w:hAnsi="Calibri" w:cs="Calibri"/>
                <w:lang w:val="fr-FR" w:eastAsia="ko-KR"/>
              </w:rPr>
              <w:t>Apprentissage et collaboration entre les IRR promus.</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3792B" w14:textId="77777777" w:rsidR="00AE4DCF" w:rsidRPr="00A82530" w:rsidRDefault="00AE4DCF" w:rsidP="00CD4A28">
            <w:pPr>
              <w:rPr>
                <w:rFonts w:ascii="Calibri" w:hAnsi="Calibri" w:cs="Calibri"/>
                <w:lang w:val="fr-FR" w:eastAsia="ko-KR"/>
              </w:rPr>
            </w:pPr>
            <w:r w:rsidRPr="00A82530">
              <w:rPr>
                <w:rFonts w:ascii="Calibri" w:hAnsi="Calibri" w:cs="Calibri"/>
                <w:lang w:val="fr-FR" w:eastAsia="ko-KR"/>
              </w:rPr>
              <w:t xml:space="preserve">Organiser la réunion de planification annuelle des IRR. </w:t>
            </w:r>
          </w:p>
          <w:p w14:paraId="7CEF0CCB" w14:textId="1E9A4F2F" w:rsidR="00AE4DCF" w:rsidRPr="00A82530" w:rsidRDefault="00AE4DCF" w:rsidP="00CD4A28">
            <w:pPr>
              <w:rPr>
                <w:rFonts w:ascii="Calibri" w:hAnsi="Calibri" w:cs="Calibri"/>
                <w:lang w:val="fr-FR" w:eastAsia="ko-KR"/>
              </w:rPr>
            </w:pPr>
            <w:r w:rsidRPr="00A82530">
              <w:rPr>
                <w:rFonts w:ascii="Calibri" w:hAnsi="Calibri" w:cs="Calibri"/>
                <w:lang w:val="fr-FR" w:eastAsia="ko-KR"/>
              </w:rPr>
              <w:t>Échange de connaissances entre IRR sur le programme de formation destiné aux administrateurs de zones humides.</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03A5ABF6" w14:textId="77777777" w:rsidR="00AE4DCF" w:rsidRPr="00435002" w:rsidRDefault="00AE4DCF" w:rsidP="00435002">
            <w:pPr>
              <w:rPr>
                <w:rFonts w:ascii="Calibri" w:hAnsi="Calibri" w:cs="Calibri"/>
                <w:lang w:val="fr-FR" w:eastAsia="ko-KR"/>
              </w:rPr>
            </w:pPr>
            <w:r w:rsidRPr="00435002">
              <w:rPr>
                <w:rFonts w:ascii="Calibri" w:hAnsi="Calibri" w:cs="Calibri"/>
                <w:lang w:val="fr-FR" w:eastAsia="ko-KR"/>
              </w:rPr>
              <w:t xml:space="preserve">Organiser la réunion de planification annuelle des IRR. </w:t>
            </w:r>
          </w:p>
          <w:p w14:paraId="7895FC86" w14:textId="2A651A10" w:rsidR="00AE4DCF" w:rsidRPr="00A82530" w:rsidRDefault="00AE4DCF" w:rsidP="00CD4A28">
            <w:pPr>
              <w:rPr>
                <w:rFonts w:ascii="Calibri" w:hAnsi="Calibri" w:cs="Calibri"/>
                <w:lang w:val="fr-FR" w:eastAsia="ko-KR"/>
              </w:rPr>
            </w:pP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F04E00" w14:textId="6E113565" w:rsidR="00AE4DCF" w:rsidRDefault="004F3E12" w:rsidP="00CD4A28">
            <w:pPr>
              <w:rPr>
                <w:rFonts w:ascii="Calibri" w:hAnsi="Calibri"/>
                <w:lang w:val="fr-FR"/>
              </w:rPr>
            </w:pPr>
            <w:r>
              <w:rPr>
                <w:rFonts w:ascii="Calibri" w:hAnsi="Calibri"/>
                <w:lang w:val="fr-FR"/>
              </w:rPr>
              <w:t>Organiser la r</w:t>
            </w:r>
            <w:r w:rsidR="001F745D">
              <w:rPr>
                <w:rFonts w:ascii="Calibri" w:hAnsi="Calibri"/>
                <w:lang w:val="fr-FR"/>
              </w:rPr>
              <w:t>éunion</w:t>
            </w:r>
            <w:r w:rsidR="00AE4DCF" w:rsidRPr="00A82530">
              <w:rPr>
                <w:rFonts w:ascii="Calibri" w:hAnsi="Calibri"/>
                <w:lang w:val="fr-FR"/>
              </w:rPr>
              <w:t xml:space="preserve"> de planification annuelle des IRR. </w:t>
            </w:r>
          </w:p>
          <w:p w14:paraId="705023C7" w14:textId="77777777" w:rsidR="004F3E12" w:rsidRDefault="004F3E12" w:rsidP="00CD4A28">
            <w:pPr>
              <w:rPr>
                <w:rFonts w:ascii="Calibri" w:hAnsi="Calibri"/>
                <w:lang w:val="fr-FR"/>
              </w:rPr>
            </w:pPr>
          </w:p>
          <w:p w14:paraId="79CACFAA" w14:textId="27D5834E" w:rsidR="004F3E12" w:rsidRPr="00A82530" w:rsidRDefault="004F3E12" w:rsidP="00CD4A28">
            <w:pPr>
              <w:rPr>
                <w:rFonts w:ascii="Calibri" w:hAnsi="Calibri" w:cs="Calibri"/>
                <w:lang w:val="fr-FR"/>
              </w:rPr>
            </w:pPr>
            <w:r>
              <w:rPr>
                <w:rFonts w:ascii="Calibri" w:hAnsi="Calibri"/>
                <w:lang w:val="fr-FR"/>
              </w:rPr>
              <w:t>Organiser une session spéciale sur la collaboration des IRR lors de la COP15.</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D99C7" w14:textId="2C96CD19" w:rsidR="00AE4DCF" w:rsidRPr="00A82530" w:rsidRDefault="00AE4DCF" w:rsidP="00CD4A28">
            <w:pPr>
              <w:rPr>
                <w:rFonts w:ascii="Calibri" w:hAnsi="Calibri" w:cs="Calibri"/>
                <w:lang w:val="fr-FR"/>
              </w:rPr>
            </w:pPr>
            <w:proofErr w:type="spellStart"/>
            <w:r w:rsidRPr="00A82530">
              <w:rPr>
                <w:rFonts w:ascii="Calibri" w:hAnsi="Calibri" w:cs="Calibri"/>
                <w:lang w:val="fr-FR" w:eastAsia="ko-KR"/>
              </w:rPr>
              <w:t>CP</w:t>
            </w:r>
            <w:r w:rsidR="004F3E12">
              <w:rPr>
                <w:rFonts w:ascii="Calibri" w:hAnsi="Calibri" w:cs="Calibri"/>
                <w:lang w:val="fr-FR" w:eastAsia="ko-KR"/>
              </w:rPr>
              <w:t>r</w:t>
            </w:r>
            <w:proofErr w:type="spellEnd"/>
            <w:r w:rsidRPr="00A82530">
              <w:rPr>
                <w:rFonts w:ascii="Calibri" w:hAnsi="Calibri" w:cs="Calibri"/>
                <w:lang w:val="fr-FR" w:eastAsia="ko-KR"/>
              </w:rPr>
              <w:t xml:space="preserve"> Asie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14C38" w14:textId="38A3DC8F" w:rsidR="00AE4DCF" w:rsidRPr="00A82530" w:rsidRDefault="00AE4DCF" w:rsidP="00CD4A28">
            <w:pPr>
              <w:rPr>
                <w:rFonts w:ascii="Calibri" w:hAnsi="Calibri" w:cs="Calibri"/>
                <w:lang w:val="fr-FR"/>
              </w:rPr>
            </w:pPr>
            <w:r w:rsidRPr="00A82530">
              <w:rPr>
                <w:rFonts w:ascii="Calibri" w:hAnsi="Calibri" w:cs="Calibri"/>
                <w:lang w:val="fr-FR" w:eastAsia="ko-KR"/>
              </w:rPr>
              <w:t>Administratif</w:t>
            </w:r>
          </w:p>
        </w:tc>
      </w:tr>
      <w:tr w:rsidR="00AE4DCF" w:rsidRPr="00A82530" w14:paraId="45DE874A" w14:textId="77777777" w:rsidTr="00D47CFC">
        <w:tc>
          <w:tcPr>
            <w:tcW w:w="649" w:type="pct"/>
            <w:vMerge/>
            <w:tcBorders>
              <w:left w:val="single" w:sz="4" w:space="0" w:color="auto"/>
              <w:right w:val="single" w:sz="4" w:space="0" w:color="auto"/>
            </w:tcBorders>
            <w:tcMar>
              <w:top w:w="0" w:type="dxa"/>
              <w:left w:w="108" w:type="dxa"/>
              <w:bottom w:w="0" w:type="dxa"/>
              <w:right w:w="108" w:type="dxa"/>
            </w:tcMar>
          </w:tcPr>
          <w:p w14:paraId="04CCE256" w14:textId="77777777" w:rsidR="00AE4DCF" w:rsidRPr="00A82530" w:rsidRDefault="00AE4DCF" w:rsidP="00CD4A28">
            <w:pPr>
              <w:rPr>
                <w:rFonts w:ascii="Calibri" w:hAnsi="Calibri" w:cs="Calibri"/>
                <w:lang w:val="fr-FR"/>
              </w:rPr>
            </w:pPr>
          </w:p>
        </w:tc>
        <w:tc>
          <w:tcPr>
            <w:tcW w:w="9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E6629" w14:textId="238F6E2F" w:rsidR="00AE4DCF" w:rsidRPr="00A82530" w:rsidRDefault="00AE4DCF" w:rsidP="00CD4A28">
            <w:pPr>
              <w:rPr>
                <w:rFonts w:ascii="Calibri" w:hAnsi="Calibri" w:cs="Calibri"/>
                <w:lang w:val="fr-FR"/>
              </w:rPr>
            </w:pPr>
            <w:r w:rsidRPr="00A82530">
              <w:rPr>
                <w:rFonts w:ascii="Calibri" w:hAnsi="Calibri" w:cs="Calibri"/>
                <w:lang w:val="fr-FR"/>
              </w:rPr>
              <w:t>Appel à propositions pour de nouvelles IRR lancé avant la COP15 (Résolution XIV.7 par. 27).</w:t>
            </w:r>
          </w:p>
        </w:tc>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C8ABA" w14:textId="253A6698" w:rsidR="00AE4DCF" w:rsidRPr="00A82530" w:rsidRDefault="00AE4DCF" w:rsidP="00CD4A28">
            <w:pPr>
              <w:rPr>
                <w:rFonts w:ascii="Calibri" w:hAnsi="Calibri" w:cs="Calibri"/>
                <w:lang w:val="fr-FR" w:eastAsia="ko-KR"/>
              </w:rPr>
            </w:pPr>
            <w:r w:rsidRPr="00A82530">
              <w:rPr>
                <w:rFonts w:ascii="Calibri" w:hAnsi="Calibri" w:cs="Calibri"/>
                <w:lang w:val="fr-FR" w:eastAsia="ko-KR"/>
              </w:rPr>
              <w:t>Appel à propositions pour de nouvelles IRR lancé avant la 62</w:t>
            </w:r>
            <w:r w:rsidRPr="00A82530">
              <w:rPr>
                <w:rFonts w:ascii="Calibri" w:hAnsi="Calibri" w:cs="Calibri"/>
                <w:vertAlign w:val="superscript"/>
                <w:lang w:val="fr-FR" w:eastAsia="ko-KR"/>
              </w:rPr>
              <w:t>e</w:t>
            </w:r>
            <w:r w:rsidRPr="00A82530">
              <w:rPr>
                <w:rFonts w:ascii="Calibri" w:hAnsi="Calibri" w:cs="Calibri"/>
                <w:lang w:val="fr-FR" w:eastAsia="ko-KR"/>
              </w:rPr>
              <w:t> </w:t>
            </w:r>
            <w:r w:rsidR="001F745D">
              <w:rPr>
                <w:rFonts w:ascii="Calibri" w:hAnsi="Calibri" w:cs="Calibri"/>
                <w:lang w:val="fr-FR" w:eastAsia="ko-KR"/>
              </w:rPr>
              <w:t>réunion</w:t>
            </w:r>
            <w:r w:rsidRPr="00A82530">
              <w:rPr>
                <w:rFonts w:ascii="Calibri" w:hAnsi="Calibri" w:cs="Calibri"/>
                <w:lang w:val="fr-FR" w:eastAsia="ko-KR"/>
              </w:rPr>
              <w:t xml:space="preserve"> du CP. </w:t>
            </w:r>
          </w:p>
          <w:p w14:paraId="25C4B1F7" w14:textId="25C18A03" w:rsidR="00AE4DCF" w:rsidRPr="00A82530" w:rsidRDefault="00AE4DCF" w:rsidP="00CD4A28">
            <w:pPr>
              <w:rPr>
                <w:rFonts w:ascii="Calibri" w:hAnsi="Calibri" w:cs="Calibri"/>
                <w:lang w:val="fr-FR" w:eastAsia="ko-KR"/>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E5ED509" w14:textId="4C7E9548" w:rsidR="00AE4DCF" w:rsidRPr="00A82530" w:rsidRDefault="00AE4DCF" w:rsidP="00CD4A28">
            <w:pPr>
              <w:rPr>
                <w:rFonts w:ascii="Calibri" w:hAnsi="Calibri" w:cs="Calibri"/>
                <w:lang w:val="fr-FR"/>
              </w:rPr>
            </w:pPr>
            <w:r w:rsidRPr="00A82530">
              <w:rPr>
                <w:rFonts w:ascii="Calibri" w:hAnsi="Calibri" w:cs="Calibri"/>
                <w:lang w:val="fr-FR" w:eastAsia="ko-KR"/>
              </w:rPr>
              <w:t>Évaluer les nouvelles propositions d</w:t>
            </w:r>
            <w:r w:rsidR="003B51B0">
              <w:rPr>
                <w:rFonts w:ascii="Calibri" w:hAnsi="Calibri" w:cs="Calibri"/>
                <w:lang w:val="fr-FR" w:eastAsia="ko-KR"/>
              </w:rPr>
              <w:t>’</w:t>
            </w:r>
            <w:r w:rsidRPr="00A82530">
              <w:rPr>
                <w:rFonts w:ascii="Calibri" w:hAnsi="Calibri" w:cs="Calibri"/>
                <w:lang w:val="fr-FR" w:eastAsia="ko-KR"/>
              </w:rPr>
              <w:t>IRR.</w:t>
            </w:r>
          </w:p>
        </w:tc>
        <w:tc>
          <w:tcPr>
            <w:tcW w:w="9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EC1B5D" w14:textId="5C3B9924" w:rsidR="00AE4DCF" w:rsidRPr="00A82530" w:rsidRDefault="004F3E12" w:rsidP="00CD4A28">
            <w:pPr>
              <w:rPr>
                <w:rFonts w:ascii="Calibri" w:hAnsi="Calibri" w:cs="Calibri"/>
                <w:lang w:val="fr-FR"/>
              </w:rPr>
            </w:pPr>
            <w:r>
              <w:rPr>
                <w:rFonts w:ascii="Calibri" w:hAnsi="Calibri" w:cs="Calibri"/>
                <w:lang w:val="fr-FR"/>
              </w:rPr>
              <w:t>Activité menée à bien en 2024</w:t>
            </w:r>
            <w:r w:rsidR="00AE4DCF" w:rsidRPr="00A82530">
              <w:rPr>
                <w:rFonts w:ascii="Calibri" w:hAnsi="Calibri" w:cs="Calibri"/>
                <w:lang w:val="fr-FR"/>
              </w:rPr>
              <w:t>.</w:t>
            </w:r>
          </w:p>
        </w:tc>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26EF7" w14:textId="050467C2" w:rsidR="00AE4DCF" w:rsidRPr="00A82530" w:rsidRDefault="00AE4DCF" w:rsidP="00CD4A28">
            <w:pPr>
              <w:rPr>
                <w:rFonts w:ascii="Calibri" w:hAnsi="Calibri" w:cs="Calibri"/>
                <w:lang w:val="fr-FR"/>
              </w:rPr>
            </w:pPr>
            <w:proofErr w:type="spellStart"/>
            <w:r w:rsidRPr="00A82530">
              <w:rPr>
                <w:rFonts w:ascii="Calibri" w:hAnsi="Calibri" w:cs="Calibri"/>
                <w:lang w:val="fr-FR"/>
              </w:rPr>
              <w:t>CP</w:t>
            </w:r>
            <w:r w:rsidR="004F3E12">
              <w:rPr>
                <w:rFonts w:ascii="Calibri" w:hAnsi="Calibri" w:cs="Calibri"/>
                <w:lang w:val="fr-FR"/>
              </w:rPr>
              <w:t>r</w:t>
            </w:r>
            <w:proofErr w:type="spellEnd"/>
            <w:r w:rsidRPr="00A82530">
              <w:rPr>
                <w:rFonts w:ascii="Calibri" w:hAnsi="Calibri" w:cs="Calibri"/>
                <w:lang w:val="fr-FR"/>
              </w:rPr>
              <w:t xml:space="preserve"> Asie</w:t>
            </w:r>
          </w:p>
        </w:tc>
        <w:tc>
          <w:tcPr>
            <w:tcW w:w="3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7CBB5" w14:textId="2467909B" w:rsidR="00AE4DCF" w:rsidRPr="00A82530" w:rsidRDefault="00AE4DCF" w:rsidP="00CD4A28">
            <w:pPr>
              <w:rPr>
                <w:rFonts w:ascii="Calibri" w:hAnsi="Calibri" w:cs="Calibri"/>
                <w:lang w:val="fr-FR"/>
              </w:rPr>
            </w:pPr>
            <w:r w:rsidRPr="00A82530">
              <w:rPr>
                <w:rFonts w:ascii="Calibri" w:hAnsi="Calibri" w:cs="Calibri"/>
                <w:lang w:val="fr-FR" w:eastAsia="ko-KR"/>
              </w:rPr>
              <w:t>Administratif</w:t>
            </w:r>
          </w:p>
        </w:tc>
      </w:tr>
      <w:tr w:rsidR="00CD4A28" w:rsidRPr="00A82530" w14:paraId="46EBFC94" w14:textId="77777777" w:rsidTr="00A7441F">
        <w:trPr>
          <w:cantSplit/>
        </w:trPr>
        <w:tc>
          <w:tcPr>
            <w:tcW w:w="649"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51E973" w14:textId="1D1A9011" w:rsidR="00CD4A28" w:rsidRPr="00A82530" w:rsidRDefault="00CD4A28" w:rsidP="00CD4A28">
            <w:pPr>
              <w:rPr>
                <w:rFonts w:ascii="Calibri" w:hAnsi="Calibri" w:cs="Calibri"/>
                <w:b/>
                <w:lang w:val="fr-FR"/>
              </w:rPr>
            </w:pPr>
            <w:r w:rsidRPr="00A82530">
              <w:rPr>
                <w:rFonts w:ascii="Calibri" w:hAnsi="Calibri"/>
                <w:b/>
                <w:lang w:val="fr-FR"/>
              </w:rPr>
              <w:lastRenderedPageBreak/>
              <w:t>3.4 Le Secrétariat a apporté une contribution efficace pour améliorer les capacités des PC de mettre en œuvre la Convention, la priorité étant accordée aux pays les moins développés et aux possibilités d’apprentissage sud-sud.</w:t>
            </w:r>
          </w:p>
        </w:tc>
        <w:tc>
          <w:tcPr>
            <w:tcW w:w="9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5DB3B8" w14:textId="0E89046C" w:rsidR="00CD4A28" w:rsidRPr="00A82530" w:rsidRDefault="00CD4A28" w:rsidP="00CD4A28">
            <w:pPr>
              <w:rPr>
                <w:rFonts w:ascii="Calibri" w:hAnsi="Calibri" w:cs="Calibri"/>
                <w:lang w:val="fr-FR"/>
              </w:rPr>
            </w:pPr>
            <w:r w:rsidRPr="00A82530">
              <w:rPr>
                <w:rFonts w:ascii="Calibri" w:hAnsi="Calibri" w:cs="Calibri"/>
                <w:lang w:val="fr-FR"/>
              </w:rPr>
              <w:t>Capacités des Correspondants désignés renforcées dans le cadre de formations (XIII.8 par. 18).</w:t>
            </w: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02CBD999" w14:textId="0D201161" w:rsidR="00CD4A28" w:rsidRPr="00A82530" w:rsidRDefault="00CD4A28" w:rsidP="00CD4A28">
            <w:pPr>
              <w:rPr>
                <w:rFonts w:ascii="Calibri" w:hAnsi="Calibri" w:cs="Calibri"/>
                <w:spacing w:val="-2"/>
                <w:lang w:val="fr-FR"/>
              </w:rPr>
            </w:pPr>
            <w:r w:rsidRPr="00A82530">
              <w:rPr>
                <w:rFonts w:ascii="Calibri" w:hAnsi="Calibri" w:cs="Calibri"/>
                <w:spacing w:val="-2"/>
                <w:lang w:val="fr-FR"/>
              </w:rPr>
              <w:t>Élaborer un plan de renforcement des capacités à horizon mobile répondant aux besoins définis dans les Résolutions de la COP14 (et autres COP) pour la période triennale (par exemple, en ce qui concerne les inventaires des zones humides, la restauration</w:t>
            </w:r>
            <w:r w:rsidR="00B01300" w:rsidRPr="00A82530">
              <w:rPr>
                <w:rFonts w:ascii="Calibri" w:hAnsi="Calibri" w:cs="Calibri"/>
                <w:spacing w:val="-2"/>
                <w:lang w:val="fr-FR"/>
              </w:rPr>
              <w:t xml:space="preserve"> ou</w:t>
            </w:r>
            <w:r w:rsidRPr="00A82530">
              <w:rPr>
                <w:rFonts w:ascii="Calibri" w:hAnsi="Calibri" w:cs="Calibri"/>
                <w:spacing w:val="-2"/>
                <w:lang w:val="fr-FR"/>
              </w:rPr>
              <w:t xml:space="preserve"> l’intégration des zones humides), y compris la détermination des ressources nécessaires.</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5615A4" w14:textId="428A6B44" w:rsidR="00CD4A28" w:rsidRPr="00A82530" w:rsidRDefault="005703F2" w:rsidP="00CD4A28">
            <w:pPr>
              <w:rPr>
                <w:rFonts w:ascii="Calibri" w:hAnsi="Calibri" w:cs="Calibri"/>
                <w:lang w:val="fr-FR"/>
              </w:rPr>
            </w:pPr>
            <w:r w:rsidRPr="00A82530">
              <w:rPr>
                <w:rFonts w:ascii="Calibri" w:hAnsi="Calibri" w:cs="Calibri"/>
                <w:lang w:val="fr-FR"/>
              </w:rPr>
              <w:t>Revoir la section du site web de la Convention consacrée au renforcement des capacités</w:t>
            </w:r>
            <w:r w:rsidR="00CD4A28" w:rsidRPr="00A82530">
              <w:rPr>
                <w:rFonts w:ascii="Calibri" w:hAnsi="Calibri" w:cs="Calibri"/>
                <w:lang w:val="fr-FR"/>
              </w:rPr>
              <w:t>,</w:t>
            </w:r>
            <w:r w:rsidRPr="00A82530">
              <w:rPr>
                <w:rFonts w:ascii="Calibri" w:hAnsi="Calibri" w:cs="Calibri"/>
                <w:lang w:val="fr-FR"/>
              </w:rPr>
              <w:t xml:space="preserve"> les formations sur les inventaires nationaux, la compilation des FDR et les rapports nationaux.</w:t>
            </w:r>
            <w:r w:rsidR="00CD4A28" w:rsidRPr="00A82530">
              <w:rPr>
                <w:rFonts w:ascii="Calibri" w:hAnsi="Calibri" w:cs="Calibri"/>
                <w:lang w:val="fr-FR"/>
              </w:rPr>
              <w:t xml:space="preserve"> </w:t>
            </w:r>
          </w:p>
          <w:p w14:paraId="77E5CB91" w14:textId="78F44EF4" w:rsidR="00CD4A28" w:rsidRPr="00A7441F" w:rsidRDefault="00CD4A28" w:rsidP="00CD4A28">
            <w:pPr>
              <w:rPr>
                <w:rFonts w:ascii="Calibri" w:hAnsi="Calibri" w:cs="Calibri"/>
                <w:sz w:val="12"/>
                <w:szCs w:val="12"/>
                <w:lang w:val="fr-FR"/>
              </w:rPr>
            </w:pPr>
          </w:p>
          <w:p w14:paraId="4E3B620A" w14:textId="6BAE8568" w:rsidR="00CD4A28" w:rsidRPr="00A82530" w:rsidRDefault="005703F2" w:rsidP="00CD4A28">
            <w:pPr>
              <w:rPr>
                <w:rFonts w:ascii="Calibri" w:hAnsi="Calibri" w:cs="Calibri"/>
                <w:lang w:val="fr-FR"/>
              </w:rPr>
            </w:pPr>
            <w:r w:rsidRPr="00A82530">
              <w:rPr>
                <w:rFonts w:ascii="Calibri" w:hAnsi="Calibri" w:cs="Calibri"/>
                <w:spacing w:val="-2"/>
                <w:lang w:val="fr-FR"/>
              </w:rPr>
              <w:t>Poursuivre l’élaboration d’un plan de renforcement des capacités à horizon mobile répondant aux besoins définis dans les Résolutions de la COP14 (et autres COP) pour la période triennale.</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5917AFE6" w14:textId="2A99C5B1" w:rsidR="00CD4A28" w:rsidRPr="00A82530" w:rsidRDefault="009325E3" w:rsidP="00CD4A28">
            <w:pPr>
              <w:rPr>
                <w:rFonts w:ascii="Calibri" w:hAnsi="Calibri" w:cs="Calibri"/>
                <w:lang w:val="fr-FR"/>
              </w:rPr>
            </w:pPr>
            <w:r>
              <w:rPr>
                <w:rFonts w:ascii="Calibri" w:hAnsi="Calibri" w:cs="Calibri"/>
                <w:lang w:val="fr-FR"/>
              </w:rPr>
              <w:t xml:space="preserve">Mise en œuvre et mise à jour en continu du </w:t>
            </w:r>
            <w:r w:rsidRPr="00A82530">
              <w:rPr>
                <w:rFonts w:ascii="Calibri" w:hAnsi="Calibri" w:cs="Calibri"/>
                <w:spacing w:val="-2"/>
                <w:lang w:val="fr-FR"/>
              </w:rPr>
              <w:t xml:space="preserve">plan de renforcement des capacités à horizon mobile répondant aux besoins </w:t>
            </w:r>
            <w:r>
              <w:rPr>
                <w:rFonts w:ascii="Calibri" w:hAnsi="Calibri" w:cs="Calibri"/>
                <w:spacing w:val="-2"/>
                <w:lang w:val="fr-FR"/>
              </w:rPr>
              <w:t>identifiés, et mise à jour du plan pour intégrer les Résolutions de la COP15.</w:t>
            </w:r>
          </w:p>
          <w:p w14:paraId="46A66999" w14:textId="77777777" w:rsidR="005703F2" w:rsidRPr="00A7441F" w:rsidRDefault="005703F2" w:rsidP="00CD4A28">
            <w:pPr>
              <w:rPr>
                <w:rFonts w:ascii="Calibri" w:hAnsi="Calibri" w:cs="Calibri"/>
                <w:sz w:val="12"/>
                <w:szCs w:val="12"/>
                <w:lang w:val="fr-FR"/>
              </w:rPr>
            </w:pPr>
          </w:p>
          <w:p w14:paraId="0E57AA3E" w14:textId="415D67FF" w:rsidR="00CD4A28" w:rsidRPr="00A82530" w:rsidRDefault="009325E3" w:rsidP="00CD4A28">
            <w:pPr>
              <w:rPr>
                <w:rFonts w:ascii="Calibri" w:hAnsi="Calibri" w:cs="Calibri"/>
                <w:lang w:val="fr-FR"/>
              </w:rPr>
            </w:pPr>
            <w:r w:rsidRPr="009325E3">
              <w:rPr>
                <w:rFonts w:ascii="Calibri" w:hAnsi="Calibri" w:cs="Calibri"/>
                <w:lang w:val="fr-FR"/>
              </w:rPr>
              <w:t xml:space="preserve">Mise en œuvre continue du programme de formation sur les </w:t>
            </w:r>
            <w:r>
              <w:rPr>
                <w:rFonts w:ascii="Calibri" w:hAnsi="Calibri" w:cs="Calibri"/>
                <w:lang w:val="fr-FR"/>
              </w:rPr>
              <w:t>I</w:t>
            </w:r>
            <w:r w:rsidRPr="009325E3">
              <w:rPr>
                <w:rFonts w:ascii="Calibri" w:hAnsi="Calibri" w:cs="Calibri"/>
                <w:lang w:val="fr-FR"/>
              </w:rPr>
              <w:t>nventaires nationaux des zones humides</w:t>
            </w:r>
            <w:r>
              <w:rPr>
                <w:rFonts w:ascii="Calibri" w:hAnsi="Calibri" w:cs="Calibri"/>
                <w:lang w:val="fr-FR"/>
              </w:rPr>
              <w:t>.</w:t>
            </w:r>
          </w:p>
        </w:tc>
        <w:tc>
          <w:tcPr>
            <w:tcW w:w="35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42AC192" w14:textId="77777777" w:rsidR="00CD4A28" w:rsidRPr="00A82530" w:rsidRDefault="00CD4A28" w:rsidP="00CD4A28">
            <w:pPr>
              <w:rPr>
                <w:rFonts w:ascii="Calibri" w:hAnsi="Calibri" w:cs="Calibri"/>
                <w:lang w:val="fr-FR"/>
              </w:rPr>
            </w:pPr>
            <w:r w:rsidRPr="00A82530">
              <w:rPr>
                <w:rFonts w:ascii="Calibri" w:hAnsi="Calibri" w:cs="Calibri"/>
                <w:lang w:val="fr-FR"/>
              </w:rPr>
              <w:t>DSP</w:t>
            </w:r>
          </w:p>
        </w:tc>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750EEF6" w14:textId="4BB7AF22" w:rsidR="00CD4A28" w:rsidRPr="00A82530" w:rsidRDefault="00CD4A28" w:rsidP="00CD4A28">
            <w:pPr>
              <w:rPr>
                <w:rFonts w:ascii="Calibri" w:hAnsi="Calibri" w:cs="Calibri"/>
                <w:lang w:val="fr-FR"/>
              </w:rPr>
            </w:pPr>
            <w:r w:rsidRPr="00A82530">
              <w:rPr>
                <w:rFonts w:ascii="Calibri" w:hAnsi="Calibri" w:cs="Calibri"/>
                <w:lang w:val="fr-FR"/>
              </w:rPr>
              <w:t>Administratif</w:t>
            </w:r>
          </w:p>
        </w:tc>
      </w:tr>
      <w:tr w:rsidR="00CD4A28" w:rsidRPr="00FF1641" w14:paraId="67F91C73" w14:textId="77777777" w:rsidTr="00E0176F">
        <w:tc>
          <w:tcPr>
            <w:tcW w:w="649" w:type="pct"/>
            <w:vMerge/>
            <w:tcMar>
              <w:top w:w="0" w:type="dxa"/>
              <w:left w:w="108" w:type="dxa"/>
              <w:bottom w:w="0" w:type="dxa"/>
              <w:right w:w="108" w:type="dxa"/>
            </w:tcMar>
          </w:tcPr>
          <w:p w14:paraId="75254031" w14:textId="77777777" w:rsidR="00CD4A28" w:rsidRPr="00A82530" w:rsidRDefault="00CD4A28" w:rsidP="00CD4A28">
            <w:pPr>
              <w:rPr>
                <w:rFonts w:ascii="Calibri" w:hAnsi="Calibri" w:cs="Calibri"/>
                <w:b/>
                <w:lang w:val="fr-FR"/>
              </w:rPr>
            </w:pPr>
          </w:p>
        </w:tc>
        <w:tc>
          <w:tcPr>
            <w:tcW w:w="900" w:type="pct"/>
            <w:vMerge/>
            <w:tcMar>
              <w:top w:w="0" w:type="dxa"/>
              <w:left w:w="108" w:type="dxa"/>
              <w:bottom w:w="0" w:type="dxa"/>
              <w:right w:w="108" w:type="dxa"/>
            </w:tcMar>
          </w:tcPr>
          <w:p w14:paraId="311C7F5A" w14:textId="77777777" w:rsidR="00CD4A28" w:rsidRPr="00A82530" w:rsidRDefault="00CD4A28" w:rsidP="00CD4A28">
            <w:pPr>
              <w:rPr>
                <w:rFonts w:ascii="Calibri" w:hAnsi="Calibri" w:cs="Calibri"/>
                <w:lang w:val="fr-FR"/>
              </w:rPr>
            </w:pPr>
          </w:p>
        </w:tc>
        <w:tc>
          <w:tcPr>
            <w:tcW w:w="950"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2D4E7ABC" w14:textId="0A0ECB86" w:rsidR="00CD4A28" w:rsidRPr="00A82530" w:rsidRDefault="00CD4A28" w:rsidP="00CD4A28">
            <w:pPr>
              <w:rPr>
                <w:rFonts w:ascii="Calibri" w:hAnsi="Calibri" w:cs="Calibri"/>
                <w:spacing w:val="-2"/>
                <w:lang w:val="fr-FR"/>
              </w:rPr>
            </w:pPr>
            <w:r w:rsidRPr="00A82530">
              <w:rPr>
                <w:rFonts w:ascii="Calibri" w:hAnsi="Calibri"/>
                <w:lang w:val="fr-FR"/>
              </w:rPr>
              <w:t>Mettre à jour le cours d’introduction à la Convention et concevoir une formation en ligne à son propre rythme pour les représentants désignés par les PC.</w:t>
            </w:r>
          </w:p>
        </w:tc>
        <w:tc>
          <w:tcPr>
            <w:tcW w:w="90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3030C3" w14:textId="7A80FFF5" w:rsidR="00CD4A28" w:rsidRPr="00A82530" w:rsidRDefault="009E1D89" w:rsidP="00CD4A28">
            <w:pPr>
              <w:rPr>
                <w:rFonts w:ascii="Calibri" w:hAnsi="Calibri" w:cs="Calibri"/>
                <w:lang w:val="fr-FR"/>
              </w:rPr>
            </w:pPr>
            <w:r w:rsidRPr="00A82530">
              <w:rPr>
                <w:rFonts w:ascii="Calibri" w:hAnsi="Calibri" w:cs="Calibri"/>
                <w:spacing w:val="-2"/>
                <w:lang w:val="fr-FR"/>
              </w:rPr>
              <w:t>Élaborer des lignes directrices et des supports d’intégration pour les Correspondants déjà en place ou récemment nommés.</w:t>
            </w:r>
          </w:p>
        </w:tc>
        <w:tc>
          <w:tcPr>
            <w:tcW w:w="951" w:type="pct"/>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14:paraId="36C74C5F" w14:textId="376B6C44" w:rsidR="00CD4A28" w:rsidRPr="00A82530" w:rsidRDefault="009325E3" w:rsidP="00CD4A28">
            <w:pPr>
              <w:rPr>
                <w:rFonts w:ascii="Calibri" w:hAnsi="Calibri" w:cs="Calibri"/>
                <w:lang w:val="fr-FR"/>
              </w:rPr>
            </w:pPr>
            <w:r>
              <w:rPr>
                <w:rFonts w:ascii="Calibri" w:hAnsi="Calibri" w:cs="Calibri"/>
                <w:lang w:val="fr-FR"/>
              </w:rPr>
              <w:t>Activité menée à bien en 2024</w:t>
            </w:r>
            <w:r w:rsidR="009E1D89" w:rsidRPr="00A82530">
              <w:rPr>
                <w:rFonts w:ascii="Calibri" w:hAnsi="Calibri" w:cs="Calibri"/>
                <w:lang w:val="fr-FR"/>
              </w:rPr>
              <w:t>.</w:t>
            </w:r>
            <w:r w:rsidR="00CD4A28" w:rsidRPr="00A82530">
              <w:rPr>
                <w:rFonts w:ascii="Calibri" w:hAnsi="Calibri" w:cs="Calibri"/>
                <w:lang w:val="fr-FR"/>
              </w:rPr>
              <w:t xml:space="preserve"> </w:t>
            </w:r>
          </w:p>
        </w:tc>
        <w:tc>
          <w:tcPr>
            <w:tcW w:w="350" w:type="pct"/>
            <w:vMerge/>
            <w:tcMar>
              <w:top w:w="0" w:type="dxa"/>
              <w:left w:w="108" w:type="dxa"/>
              <w:bottom w:w="0" w:type="dxa"/>
              <w:right w:w="108" w:type="dxa"/>
            </w:tcMar>
          </w:tcPr>
          <w:p w14:paraId="16C9BCB2" w14:textId="77777777" w:rsidR="00CD4A28" w:rsidRPr="00A82530" w:rsidRDefault="00CD4A28" w:rsidP="00CD4A28">
            <w:pPr>
              <w:rPr>
                <w:rFonts w:ascii="Calibri" w:hAnsi="Calibri" w:cs="Calibri"/>
                <w:lang w:val="fr-FR"/>
              </w:rPr>
            </w:pPr>
          </w:p>
        </w:tc>
        <w:tc>
          <w:tcPr>
            <w:tcW w:w="300" w:type="pct"/>
            <w:vMerge/>
            <w:tcMar>
              <w:top w:w="0" w:type="dxa"/>
              <w:left w:w="108" w:type="dxa"/>
              <w:bottom w:w="0" w:type="dxa"/>
              <w:right w:w="108" w:type="dxa"/>
            </w:tcMar>
          </w:tcPr>
          <w:p w14:paraId="5458A685" w14:textId="77777777" w:rsidR="00CD4A28" w:rsidRPr="00A82530" w:rsidRDefault="00CD4A28" w:rsidP="00CD4A28">
            <w:pPr>
              <w:rPr>
                <w:rFonts w:ascii="Calibri" w:hAnsi="Calibri" w:cs="Calibri"/>
                <w:lang w:val="fr-FR"/>
              </w:rPr>
            </w:pPr>
          </w:p>
        </w:tc>
      </w:tr>
    </w:tbl>
    <w:p w14:paraId="3BE51352" w14:textId="77777777" w:rsidR="00DD259B" w:rsidRPr="00A82530" w:rsidRDefault="00DD259B">
      <w:pPr>
        <w:spacing w:after="200" w:line="276" w:lineRule="auto"/>
        <w:rPr>
          <w:rFonts w:ascii="Calibri" w:hAnsi="Calibri" w:cs="Calibri"/>
          <w:sz w:val="18"/>
          <w:szCs w:val="18"/>
          <w:lang w:val="fr-FR"/>
        </w:rPr>
      </w:pPr>
      <w:r w:rsidRPr="00A82530">
        <w:rPr>
          <w:rFonts w:ascii="Calibri" w:hAnsi="Calibri" w:cs="Calibri"/>
          <w:sz w:val="18"/>
          <w:szCs w:val="18"/>
          <w:lang w:val="fr-FR"/>
        </w:rPr>
        <w:br w:type="page"/>
      </w:r>
    </w:p>
    <w:tbl>
      <w:tblPr>
        <w:tblStyle w:val="TableGrid"/>
        <w:tblW w:w="5086" w:type="pct"/>
        <w:tblLook w:val="04A0" w:firstRow="1" w:lastRow="0" w:firstColumn="1" w:lastColumn="0" w:noHBand="0" w:noVBand="1"/>
      </w:tblPr>
      <w:tblGrid>
        <w:gridCol w:w="6929"/>
        <w:gridCol w:w="7241"/>
      </w:tblGrid>
      <w:tr w:rsidR="00186758" w:rsidRPr="00FF1641" w14:paraId="281E02E7" w14:textId="77777777" w:rsidTr="00367ED9">
        <w:trPr>
          <w:trHeight w:val="1063"/>
        </w:trPr>
        <w:tc>
          <w:tcPr>
            <w:tcW w:w="2445" w:type="pct"/>
            <w:shd w:val="clear" w:color="auto" w:fill="BFBFBF" w:themeFill="background1" w:themeFillShade="BF"/>
          </w:tcPr>
          <w:p w14:paraId="2E970996" w14:textId="14C0F845" w:rsidR="00282875" w:rsidRPr="00A82530" w:rsidRDefault="00282875" w:rsidP="001B2D00">
            <w:pPr>
              <w:rPr>
                <w:rFonts w:ascii="Calibri" w:hAnsi="Calibri" w:cs="Calibri"/>
                <w:lang w:val="fr-FR"/>
              </w:rPr>
            </w:pPr>
            <w:r w:rsidRPr="00A82530">
              <w:rPr>
                <w:rFonts w:ascii="Calibri" w:hAnsi="Calibri" w:cs="Calibri"/>
                <w:b/>
                <w:lang w:val="fr-FR"/>
              </w:rPr>
              <w:lastRenderedPageBreak/>
              <w:t>F</w:t>
            </w:r>
            <w:r w:rsidR="00CF1AD1" w:rsidRPr="00A82530">
              <w:rPr>
                <w:rFonts w:ascii="Calibri" w:hAnsi="Calibri" w:cs="Calibri"/>
                <w:b/>
                <w:lang w:val="fr-FR"/>
              </w:rPr>
              <w:t>o</w:t>
            </w:r>
            <w:r w:rsidRPr="00A82530">
              <w:rPr>
                <w:rFonts w:ascii="Calibri" w:hAnsi="Calibri" w:cs="Calibri"/>
                <w:b/>
                <w:lang w:val="fr-FR"/>
              </w:rPr>
              <w:t>nction</w:t>
            </w:r>
            <w:r w:rsidR="00CF1AD1" w:rsidRPr="00A82530">
              <w:rPr>
                <w:rFonts w:ascii="Calibri" w:hAnsi="Calibri" w:cs="Calibri"/>
                <w:b/>
                <w:lang w:val="fr-FR"/>
              </w:rPr>
              <w:t> </w:t>
            </w:r>
            <w:r w:rsidRPr="00A82530">
              <w:rPr>
                <w:rFonts w:ascii="Calibri" w:hAnsi="Calibri" w:cs="Calibri"/>
                <w:lang w:val="fr-FR"/>
              </w:rPr>
              <w:t>:</w:t>
            </w:r>
          </w:p>
          <w:p w14:paraId="73578D91" w14:textId="77777777" w:rsidR="00282875" w:rsidRPr="00A82530" w:rsidRDefault="00282875" w:rsidP="001B2D00">
            <w:pPr>
              <w:rPr>
                <w:rFonts w:ascii="Calibri" w:hAnsi="Calibri" w:cs="Calibri"/>
                <w:lang w:val="fr-FR"/>
              </w:rPr>
            </w:pPr>
          </w:p>
          <w:p w14:paraId="00DED7DC" w14:textId="60736664" w:rsidR="00282875" w:rsidRPr="00A82530" w:rsidRDefault="00282875" w:rsidP="001B2D00">
            <w:pPr>
              <w:rPr>
                <w:rFonts w:ascii="Calibri" w:hAnsi="Calibri" w:cs="Calibri"/>
                <w:lang w:val="fr-FR"/>
              </w:rPr>
            </w:pPr>
            <w:r w:rsidRPr="00A82530">
              <w:rPr>
                <w:rFonts w:ascii="Calibri" w:hAnsi="Calibri" w:cs="Calibri"/>
                <w:b/>
                <w:bCs/>
                <w:lang w:val="fr-FR"/>
              </w:rPr>
              <w:t xml:space="preserve">4. </w:t>
            </w:r>
            <w:r w:rsidR="00CF1AD1" w:rsidRPr="00A82530">
              <w:rPr>
                <w:rFonts w:ascii="Calibri" w:hAnsi="Calibri" w:cs="Calibri"/>
                <w:b/>
                <w:bCs/>
                <w:lang w:val="fr-FR"/>
              </w:rPr>
              <w:t>SERVICES SCIENTIFIQUES ET TECHNIQUES</w:t>
            </w:r>
          </w:p>
        </w:tc>
        <w:tc>
          <w:tcPr>
            <w:tcW w:w="2555" w:type="pct"/>
            <w:shd w:val="clear" w:color="auto" w:fill="BFBFBF" w:themeFill="background1" w:themeFillShade="BF"/>
          </w:tcPr>
          <w:p w14:paraId="000BC0DB" w14:textId="086227DA" w:rsidR="00282875" w:rsidRPr="00A82530" w:rsidRDefault="00CF1AD1" w:rsidP="001B2D00">
            <w:pPr>
              <w:rPr>
                <w:rFonts w:ascii="Calibri" w:hAnsi="Calibri" w:cs="Calibri"/>
                <w:b/>
                <w:bCs/>
                <w:lang w:val="fr-FR"/>
              </w:rPr>
            </w:pPr>
            <w:r w:rsidRPr="00A82530">
              <w:rPr>
                <w:rFonts w:ascii="Calibri" w:hAnsi="Calibri" w:cs="Calibri"/>
                <w:b/>
                <w:bCs/>
                <w:lang w:val="fr-FR"/>
              </w:rPr>
              <w:t>But </w:t>
            </w:r>
            <w:r w:rsidR="00282875" w:rsidRPr="00A82530">
              <w:rPr>
                <w:rFonts w:ascii="Calibri" w:hAnsi="Calibri" w:cs="Calibri"/>
                <w:b/>
                <w:bCs/>
                <w:lang w:val="fr-FR"/>
              </w:rPr>
              <w:t>:</w:t>
            </w:r>
          </w:p>
          <w:p w14:paraId="5DF2524C" w14:textId="77777777" w:rsidR="00282875" w:rsidRPr="00A82530" w:rsidRDefault="00282875" w:rsidP="001B2D00">
            <w:pPr>
              <w:rPr>
                <w:rFonts w:ascii="Calibri" w:hAnsi="Calibri" w:cs="Calibri"/>
                <w:lang w:val="fr-FR"/>
              </w:rPr>
            </w:pPr>
          </w:p>
          <w:p w14:paraId="742C53B2" w14:textId="77777777" w:rsidR="00CF1AD1" w:rsidRPr="00A82530" w:rsidRDefault="00CF1AD1" w:rsidP="00CF1AD1">
            <w:pPr>
              <w:rPr>
                <w:rFonts w:ascii="Calibri" w:hAnsi="Calibri" w:cs="Calibri"/>
                <w:lang w:val="fr-FR"/>
              </w:rPr>
            </w:pPr>
            <w:r w:rsidRPr="00A82530">
              <w:rPr>
                <w:rFonts w:ascii="Calibri" w:hAnsi="Calibri" w:cs="Calibri"/>
                <w:lang w:val="fr-FR"/>
              </w:rPr>
              <w:t>Le Secrétariat aide les PC à obtenir des orientations scientifiques et techniques du GEST et d’autres organes scientifiques.</w:t>
            </w:r>
          </w:p>
          <w:p w14:paraId="6523C3DE" w14:textId="77777777" w:rsidR="00282875" w:rsidRPr="00A82530" w:rsidRDefault="00282875" w:rsidP="001B2D00">
            <w:pPr>
              <w:rPr>
                <w:rFonts w:ascii="Calibri" w:hAnsi="Calibri" w:cs="Calibri"/>
                <w:lang w:val="fr-FR"/>
              </w:rPr>
            </w:pPr>
          </w:p>
        </w:tc>
      </w:tr>
    </w:tbl>
    <w:p w14:paraId="6EA8C4CA" w14:textId="71425E94" w:rsidR="00282875" w:rsidRPr="00A82530" w:rsidRDefault="00282875"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1"/>
        <w:gridCol w:w="2588"/>
        <w:gridCol w:w="2587"/>
        <w:gridCol w:w="2587"/>
        <w:gridCol w:w="2587"/>
        <w:gridCol w:w="1275"/>
        <w:gridCol w:w="845"/>
      </w:tblGrid>
      <w:tr w:rsidR="009101E5" w:rsidRPr="00A82530" w14:paraId="2FC94016" w14:textId="77777777" w:rsidTr="00EA08E0">
        <w:trPr>
          <w:tblHeader/>
        </w:trPr>
        <w:tc>
          <w:tcPr>
            <w:tcW w:w="600" w:type="pct"/>
            <w:tcBorders>
              <w:bottom w:val="single" w:sz="4" w:space="0" w:color="auto"/>
            </w:tcBorders>
            <w:shd w:val="clear" w:color="auto" w:fill="DBE5F1" w:themeFill="accent1" w:themeFillTint="33"/>
            <w:vAlign w:val="center"/>
          </w:tcPr>
          <w:p w14:paraId="178298FD" w14:textId="3B00FE62" w:rsidR="0095145C" w:rsidRPr="00A82530" w:rsidRDefault="007E1C91" w:rsidP="00D32C6E">
            <w:pPr>
              <w:jc w:val="center"/>
              <w:rPr>
                <w:rFonts w:ascii="Calibri" w:hAnsi="Calibri" w:cs="Calibri"/>
                <w:b/>
                <w:lang w:val="fr-FR"/>
              </w:rPr>
            </w:pPr>
            <w:bookmarkStart w:id="4" w:name="_Hlk128242184"/>
            <w:r w:rsidRPr="00A82530">
              <w:rPr>
                <w:rFonts w:ascii="Calibri" w:hAnsi="Calibri" w:cs="Calibri"/>
                <w:b/>
                <w:lang w:val="fr-FR"/>
              </w:rPr>
              <w:t>Résultat triennal</w:t>
            </w:r>
          </w:p>
        </w:tc>
        <w:tc>
          <w:tcPr>
            <w:tcW w:w="913" w:type="pct"/>
            <w:shd w:val="clear" w:color="auto" w:fill="DBE5F1" w:themeFill="accent1" w:themeFillTint="33"/>
            <w:vAlign w:val="center"/>
          </w:tcPr>
          <w:p w14:paraId="0833DDC8" w14:textId="76BEC4EC"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913" w:type="pct"/>
            <w:shd w:val="clear" w:color="auto" w:fill="DBE5F1" w:themeFill="accent1" w:themeFillTint="33"/>
            <w:vAlign w:val="center"/>
          </w:tcPr>
          <w:p w14:paraId="23952AD3" w14:textId="1E942216"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913" w:type="pct"/>
            <w:shd w:val="clear" w:color="auto" w:fill="DBE5F1" w:themeFill="accent1" w:themeFillTint="33"/>
            <w:vAlign w:val="center"/>
          </w:tcPr>
          <w:p w14:paraId="4BAC060F" w14:textId="5155947A"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913" w:type="pct"/>
            <w:shd w:val="clear" w:color="auto" w:fill="DBE5F1" w:themeFill="accent1" w:themeFillTint="33"/>
            <w:vAlign w:val="center"/>
          </w:tcPr>
          <w:p w14:paraId="73E1D53E" w14:textId="439199DC" w:rsidR="0095145C" w:rsidRPr="00A82530" w:rsidRDefault="000A5A63" w:rsidP="00D32C6E">
            <w:pPr>
              <w:jc w:val="center"/>
              <w:rPr>
                <w:rFonts w:ascii="Calibri" w:hAnsi="Calibri" w:cs="Calibri"/>
                <w:b/>
                <w:lang w:val="fr-FR"/>
              </w:rPr>
            </w:pPr>
            <w:r w:rsidRPr="00A82530">
              <w:rPr>
                <w:rFonts w:ascii="Calibri" w:hAnsi="Calibri" w:cs="Calibri"/>
                <w:b/>
                <w:lang w:val="fr-FR"/>
              </w:rPr>
              <w:t>Activités du Plan d’action 202</w:t>
            </w:r>
            <w:r>
              <w:rPr>
                <w:rFonts w:ascii="Calibri" w:hAnsi="Calibri" w:cs="Calibri"/>
                <w:b/>
                <w:lang w:val="fr-FR"/>
              </w:rPr>
              <w:t>5</w:t>
            </w:r>
          </w:p>
        </w:tc>
        <w:tc>
          <w:tcPr>
            <w:tcW w:w="450" w:type="pct"/>
            <w:shd w:val="clear" w:color="auto" w:fill="DBE5F1" w:themeFill="accent1" w:themeFillTint="33"/>
            <w:vAlign w:val="center"/>
          </w:tcPr>
          <w:p w14:paraId="3FE8B0E8" w14:textId="3A90DE45" w:rsidR="0095145C" w:rsidRPr="00A82530" w:rsidRDefault="00310380" w:rsidP="00D32C6E">
            <w:pPr>
              <w:jc w:val="center"/>
              <w:rPr>
                <w:rFonts w:ascii="Calibri" w:hAnsi="Calibri" w:cs="Calibri"/>
                <w:b/>
                <w:lang w:val="fr-FR"/>
              </w:rPr>
            </w:pPr>
            <w:r w:rsidRPr="00A82530">
              <w:rPr>
                <w:rFonts w:ascii="Calibri" w:hAnsi="Calibri" w:cs="Calibri"/>
                <w:b/>
                <w:lang w:val="fr-FR"/>
              </w:rPr>
              <w:t>Chef d’équipe</w:t>
            </w:r>
            <w:r w:rsidR="0095145C" w:rsidRPr="00A82530">
              <w:rPr>
                <w:rFonts w:ascii="Calibri" w:hAnsi="Calibri" w:cs="Calibri"/>
                <w:b/>
                <w:lang w:val="fr-FR"/>
              </w:rPr>
              <w:t>/</w:t>
            </w:r>
          </w:p>
          <w:p w14:paraId="39BE92DA" w14:textId="15C08524" w:rsidR="0095145C" w:rsidRPr="00A82530" w:rsidRDefault="00310380" w:rsidP="00D32C6E">
            <w:pPr>
              <w:jc w:val="center"/>
              <w:rPr>
                <w:rFonts w:ascii="Calibri" w:hAnsi="Calibri" w:cs="Calibri"/>
                <w:b/>
                <w:lang w:val="fr-FR"/>
              </w:rPr>
            </w:pPr>
            <w:r w:rsidRPr="00A82530">
              <w:rPr>
                <w:rFonts w:ascii="Calibri" w:hAnsi="Calibri" w:cs="Calibri"/>
                <w:b/>
                <w:lang w:val="fr-FR"/>
              </w:rPr>
              <w:t>Appui</w:t>
            </w:r>
          </w:p>
        </w:tc>
        <w:tc>
          <w:tcPr>
            <w:tcW w:w="298" w:type="pct"/>
            <w:shd w:val="clear" w:color="auto" w:fill="DBE5F1" w:themeFill="accent1" w:themeFillTint="33"/>
            <w:vAlign w:val="center"/>
          </w:tcPr>
          <w:p w14:paraId="5F147B40"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bookmarkEnd w:id="4"/>
      <w:tr w:rsidR="009101E5" w:rsidRPr="00A82530" w14:paraId="3DB90BB4" w14:textId="77777777" w:rsidTr="00EA08E0">
        <w:tc>
          <w:tcPr>
            <w:tcW w:w="600" w:type="pct"/>
            <w:vMerge w:val="restart"/>
            <w:tcBorders>
              <w:top w:val="single" w:sz="4" w:space="0" w:color="auto"/>
              <w:left w:val="single" w:sz="4" w:space="0" w:color="auto"/>
              <w:right w:val="single" w:sz="4" w:space="0" w:color="auto"/>
            </w:tcBorders>
          </w:tcPr>
          <w:p w14:paraId="2C195DB8" w14:textId="77777777" w:rsidR="007E1C91" w:rsidRPr="00A82530" w:rsidRDefault="007E1C91" w:rsidP="007E1C91">
            <w:pPr>
              <w:rPr>
                <w:rFonts w:ascii="Calibri" w:hAnsi="Calibri" w:cs="Calibri"/>
                <w:b/>
                <w:lang w:val="fr-FR"/>
              </w:rPr>
            </w:pPr>
            <w:r w:rsidRPr="00A82530">
              <w:rPr>
                <w:rFonts w:ascii="Calibri" w:hAnsi="Calibri"/>
                <w:b/>
                <w:lang w:val="fr-FR"/>
              </w:rPr>
              <w:t>4.1 : Le Secrétariat aide le GEST à mener à bien son plan de travail triennal :</w:t>
            </w:r>
          </w:p>
          <w:p w14:paraId="642D1C21" w14:textId="77777777" w:rsidR="007E1C91" w:rsidRPr="00A82530" w:rsidRDefault="007E1C91" w:rsidP="007E1C91">
            <w:pPr>
              <w:pStyle w:val="ListParagraph"/>
              <w:numPr>
                <w:ilvl w:val="0"/>
                <w:numId w:val="5"/>
              </w:numPr>
              <w:ind w:left="132" w:hanging="120"/>
              <w:rPr>
                <w:rFonts w:ascii="Calibri" w:eastAsiaTheme="minorEastAsia" w:hAnsi="Calibri" w:cs="Calibri"/>
                <w:b/>
                <w:spacing w:val="-2"/>
                <w:lang w:val="fr-FR"/>
              </w:rPr>
            </w:pPr>
            <w:proofErr w:type="gramStart"/>
            <w:r w:rsidRPr="00A82530">
              <w:rPr>
                <w:rFonts w:ascii="Calibri" w:hAnsi="Calibri"/>
                <w:b/>
                <w:lang w:val="fr-FR"/>
              </w:rPr>
              <w:t>faciliter</w:t>
            </w:r>
            <w:proofErr w:type="gramEnd"/>
            <w:r w:rsidRPr="00A82530">
              <w:rPr>
                <w:rFonts w:ascii="Calibri" w:hAnsi="Calibri"/>
                <w:b/>
                <w:lang w:val="fr-FR"/>
              </w:rPr>
              <w:t xml:space="preserve"> la convocation du GEST ; </w:t>
            </w:r>
          </w:p>
          <w:p w14:paraId="319D1859" w14:textId="77777777" w:rsidR="007E1C91" w:rsidRPr="00A82530" w:rsidRDefault="007E1C91" w:rsidP="007E1C91">
            <w:pPr>
              <w:pStyle w:val="ListParagraph"/>
              <w:numPr>
                <w:ilvl w:val="0"/>
                <w:numId w:val="5"/>
              </w:numPr>
              <w:ind w:left="132" w:hanging="120"/>
              <w:rPr>
                <w:rFonts w:ascii="Calibri" w:eastAsiaTheme="minorEastAsia" w:hAnsi="Calibri" w:cs="Calibri"/>
                <w:b/>
                <w:spacing w:val="-2"/>
                <w:lang w:val="fr-FR"/>
              </w:rPr>
            </w:pPr>
            <w:proofErr w:type="gramStart"/>
            <w:r w:rsidRPr="00A82530">
              <w:rPr>
                <w:rFonts w:ascii="Calibri" w:hAnsi="Calibri"/>
                <w:b/>
                <w:lang w:val="fr-FR"/>
              </w:rPr>
              <w:t>faciliter</w:t>
            </w:r>
            <w:proofErr w:type="gramEnd"/>
            <w:r w:rsidRPr="00A82530">
              <w:rPr>
                <w:rFonts w:ascii="Calibri" w:hAnsi="Calibri"/>
                <w:b/>
                <w:lang w:val="fr-FR"/>
              </w:rPr>
              <w:t xml:space="preserve"> la préparation et la production de résultats dans le plan de travail ; et</w:t>
            </w:r>
          </w:p>
          <w:p w14:paraId="72BBD98F" w14:textId="77777777" w:rsidR="007E1C91" w:rsidRPr="00A82530" w:rsidRDefault="007E1C91" w:rsidP="007E1C91">
            <w:pPr>
              <w:pStyle w:val="ListParagraph"/>
              <w:numPr>
                <w:ilvl w:val="0"/>
                <w:numId w:val="5"/>
              </w:numPr>
              <w:ind w:left="132" w:hanging="120"/>
              <w:rPr>
                <w:rFonts w:ascii="Calibri" w:eastAsiaTheme="minorEastAsia" w:hAnsi="Calibri" w:cs="Calibri"/>
                <w:b/>
                <w:lang w:val="fr-FR"/>
              </w:rPr>
            </w:pPr>
            <w:proofErr w:type="gramStart"/>
            <w:r w:rsidRPr="00A82530">
              <w:rPr>
                <w:rFonts w:ascii="Calibri" w:hAnsi="Calibri"/>
                <w:b/>
                <w:lang w:val="fr-FR"/>
              </w:rPr>
              <w:t>veiller</w:t>
            </w:r>
            <w:proofErr w:type="gramEnd"/>
            <w:r w:rsidRPr="00A82530">
              <w:rPr>
                <w:rFonts w:ascii="Calibri" w:hAnsi="Calibri"/>
                <w:b/>
                <w:lang w:val="fr-FR"/>
              </w:rPr>
              <w:t xml:space="preserve"> à ce que les produits du GEST soient pertinents, adaptés et communiqués aux publics ciblés.</w:t>
            </w:r>
          </w:p>
          <w:p w14:paraId="6D3050BC" w14:textId="77777777" w:rsidR="007E1C91" w:rsidRPr="00A82530" w:rsidRDefault="007E1C91" w:rsidP="00EF1793">
            <w:pPr>
              <w:rPr>
                <w:rFonts w:ascii="Calibri" w:hAnsi="Calibri" w:cs="Calibri"/>
                <w:i/>
                <w:lang w:val="fr-FR"/>
              </w:rPr>
            </w:pPr>
          </w:p>
          <w:p w14:paraId="00CC6ABC" w14:textId="5AD5A4C3" w:rsidR="0095145C" w:rsidRPr="00A82530" w:rsidRDefault="0095145C" w:rsidP="00EF1793">
            <w:pPr>
              <w:rPr>
                <w:rFonts w:ascii="Calibri" w:hAnsi="Calibri" w:cs="Calibri"/>
                <w:i/>
                <w:lang w:val="fr-FR"/>
              </w:rPr>
            </w:pPr>
            <w:r w:rsidRPr="00A82530">
              <w:rPr>
                <w:rFonts w:ascii="Calibri" w:hAnsi="Calibri" w:cs="Calibri"/>
                <w:i/>
                <w:lang w:val="fr-FR"/>
              </w:rPr>
              <w:t>R</w:t>
            </w:r>
            <w:r w:rsidR="007E1C91" w:rsidRPr="00A82530">
              <w:rPr>
                <w:rFonts w:ascii="Calibri" w:hAnsi="Calibri" w:cs="Calibri"/>
                <w:i/>
                <w:lang w:val="fr-FR"/>
              </w:rPr>
              <w:t>é</w:t>
            </w:r>
            <w:r w:rsidRPr="00A82530">
              <w:rPr>
                <w:rFonts w:ascii="Calibri" w:hAnsi="Calibri" w:cs="Calibri"/>
                <w:i/>
                <w:lang w:val="fr-FR"/>
              </w:rPr>
              <w:t>solution</w:t>
            </w:r>
            <w:r w:rsidR="007E1C91" w:rsidRPr="00A82530">
              <w:rPr>
                <w:rFonts w:ascii="Calibri" w:hAnsi="Calibri" w:cs="Calibri"/>
                <w:i/>
                <w:lang w:val="fr-FR"/>
              </w:rPr>
              <w:t> </w:t>
            </w:r>
            <w:r w:rsidRPr="00A82530">
              <w:rPr>
                <w:rFonts w:ascii="Calibri" w:hAnsi="Calibri" w:cs="Calibri"/>
                <w:i/>
                <w:lang w:val="fr-FR"/>
              </w:rPr>
              <w:t xml:space="preserve">XIV.14 </w:t>
            </w:r>
            <w:r w:rsidR="00713D4B" w:rsidRPr="00A82530">
              <w:rPr>
                <w:rFonts w:ascii="Calibri" w:hAnsi="Calibri" w:cs="Calibri"/>
                <w:i/>
                <w:lang w:val="fr-FR"/>
              </w:rPr>
              <w:t>par.</w:t>
            </w:r>
            <w:r w:rsidR="007E1C91" w:rsidRPr="00A82530">
              <w:rPr>
                <w:rFonts w:ascii="Calibri" w:hAnsi="Calibri" w:cs="Calibri"/>
                <w:i/>
                <w:lang w:val="fr-FR"/>
              </w:rPr>
              <w:t> </w:t>
            </w:r>
            <w:r w:rsidRPr="00A82530">
              <w:rPr>
                <w:rFonts w:ascii="Calibri" w:hAnsi="Calibri" w:cs="Calibri"/>
                <w:i/>
                <w:lang w:val="fr-FR"/>
              </w:rPr>
              <w:t>15</w:t>
            </w:r>
          </w:p>
        </w:tc>
        <w:tc>
          <w:tcPr>
            <w:tcW w:w="913" w:type="pct"/>
            <w:tcBorders>
              <w:left w:val="single" w:sz="4" w:space="0" w:color="auto"/>
            </w:tcBorders>
            <w:shd w:val="clear" w:color="auto" w:fill="auto"/>
          </w:tcPr>
          <w:p w14:paraId="2D2C0018" w14:textId="21110322" w:rsidR="0095145C" w:rsidRPr="00A82530" w:rsidRDefault="007E1C91" w:rsidP="007E2228">
            <w:pPr>
              <w:rPr>
                <w:rFonts w:ascii="Calibri" w:hAnsi="Calibri" w:cs="Calibri"/>
                <w:lang w:val="fr-FR"/>
              </w:rPr>
            </w:pPr>
            <w:r w:rsidRPr="00A82530">
              <w:rPr>
                <w:rFonts w:ascii="Calibri" w:hAnsi="Calibri" w:cs="Calibri"/>
                <w:lang w:val="fr-FR"/>
              </w:rPr>
              <w:t>Plan de travail du GEST 2023-2025 adopté et mis en œuvre (Résolution XIV.14 par. 15).</w:t>
            </w:r>
          </w:p>
        </w:tc>
        <w:tc>
          <w:tcPr>
            <w:tcW w:w="913" w:type="pct"/>
            <w:shd w:val="clear" w:color="auto" w:fill="auto"/>
          </w:tcPr>
          <w:p w14:paraId="0C0C5663" w14:textId="43885303" w:rsidR="0095145C" w:rsidRPr="00A82530" w:rsidRDefault="00F840BF" w:rsidP="00D67484">
            <w:pPr>
              <w:rPr>
                <w:rFonts w:ascii="Calibri" w:hAnsi="Calibri" w:cs="Calibri"/>
                <w:lang w:val="fr-FR"/>
              </w:rPr>
            </w:pPr>
            <w:r w:rsidRPr="00A82530">
              <w:rPr>
                <w:rFonts w:ascii="Calibri" w:hAnsi="Calibri" w:cs="Calibri"/>
                <w:lang w:val="fr-FR"/>
              </w:rPr>
              <w:t>Faciliter l’organisation des travaux du GEST.</w:t>
            </w:r>
          </w:p>
        </w:tc>
        <w:tc>
          <w:tcPr>
            <w:tcW w:w="913" w:type="pct"/>
            <w:shd w:val="clear" w:color="auto" w:fill="auto"/>
          </w:tcPr>
          <w:p w14:paraId="4444B0DB" w14:textId="17168E8D" w:rsidR="0095145C" w:rsidRPr="00A82530" w:rsidRDefault="007E1C91" w:rsidP="0024739C">
            <w:pPr>
              <w:rPr>
                <w:rFonts w:ascii="Calibri" w:hAnsi="Calibri" w:cs="Calibri"/>
                <w:lang w:val="fr-FR"/>
              </w:rPr>
            </w:pPr>
            <w:r w:rsidRPr="00A82530">
              <w:rPr>
                <w:rFonts w:ascii="Calibri" w:hAnsi="Calibri" w:cs="Calibri"/>
                <w:lang w:val="fr-FR"/>
              </w:rPr>
              <w:t>Faciliter l’organisation des travaux du GEST.</w:t>
            </w:r>
          </w:p>
        </w:tc>
        <w:tc>
          <w:tcPr>
            <w:tcW w:w="913" w:type="pct"/>
            <w:shd w:val="clear" w:color="auto" w:fill="auto"/>
          </w:tcPr>
          <w:p w14:paraId="505ADA3F" w14:textId="6C3BFC02" w:rsidR="0095145C" w:rsidRPr="00A82530" w:rsidRDefault="00C531AF" w:rsidP="0024739C">
            <w:pPr>
              <w:rPr>
                <w:rFonts w:ascii="Calibri" w:hAnsi="Calibri" w:cs="Calibri"/>
                <w:lang w:val="fr-FR"/>
              </w:rPr>
            </w:pPr>
            <w:r w:rsidRPr="00A82530">
              <w:rPr>
                <w:rFonts w:ascii="Calibri" w:hAnsi="Calibri" w:cs="Calibri"/>
                <w:lang w:val="fr-FR"/>
              </w:rPr>
              <w:t>Faciliter l’organisation des travaux du GEST.</w:t>
            </w:r>
          </w:p>
        </w:tc>
        <w:tc>
          <w:tcPr>
            <w:tcW w:w="450" w:type="pct"/>
            <w:shd w:val="clear" w:color="auto" w:fill="auto"/>
          </w:tcPr>
          <w:p w14:paraId="48738B43" w14:textId="135786CC" w:rsidR="0095145C" w:rsidRPr="00A82530" w:rsidRDefault="0095145C" w:rsidP="0024739C">
            <w:pPr>
              <w:rPr>
                <w:rFonts w:ascii="Calibri" w:hAnsi="Calibri" w:cs="Calibri"/>
                <w:lang w:val="fr-FR"/>
              </w:rPr>
            </w:pPr>
            <w:r w:rsidRPr="00A82530">
              <w:rPr>
                <w:rFonts w:ascii="Calibri" w:hAnsi="Calibri" w:cs="Calibri"/>
                <w:lang w:val="fr-FR"/>
              </w:rPr>
              <w:t>DSP</w:t>
            </w:r>
          </w:p>
        </w:tc>
        <w:tc>
          <w:tcPr>
            <w:tcW w:w="298" w:type="pct"/>
            <w:shd w:val="clear" w:color="auto" w:fill="auto"/>
          </w:tcPr>
          <w:p w14:paraId="13B26428" w14:textId="3DA0EB89" w:rsidR="0095145C" w:rsidRPr="00A82530" w:rsidRDefault="00F96A12" w:rsidP="0024739C">
            <w:pPr>
              <w:rPr>
                <w:rFonts w:ascii="Calibri" w:hAnsi="Calibri" w:cs="Calibri"/>
                <w:lang w:val="fr-FR"/>
              </w:rPr>
            </w:pPr>
            <w:r w:rsidRPr="00A82530">
              <w:rPr>
                <w:rFonts w:ascii="Calibri" w:hAnsi="Calibri" w:cs="Calibri"/>
                <w:lang w:val="fr-FR" w:eastAsia="ko-KR"/>
              </w:rPr>
              <w:t>Administratif</w:t>
            </w:r>
          </w:p>
        </w:tc>
      </w:tr>
      <w:tr w:rsidR="00144C80" w:rsidRPr="00A82530" w14:paraId="416D883D" w14:textId="77777777" w:rsidTr="00EA08E0">
        <w:tc>
          <w:tcPr>
            <w:tcW w:w="600" w:type="pct"/>
            <w:vMerge/>
          </w:tcPr>
          <w:p w14:paraId="76075227" w14:textId="77777777" w:rsidR="00144C80" w:rsidRPr="00A82530" w:rsidRDefault="00144C80" w:rsidP="001F342A">
            <w:pPr>
              <w:rPr>
                <w:rFonts w:ascii="Calibri" w:hAnsi="Calibri" w:cs="Calibri"/>
                <w:b/>
                <w:lang w:val="fr-FR"/>
              </w:rPr>
            </w:pPr>
          </w:p>
        </w:tc>
        <w:tc>
          <w:tcPr>
            <w:tcW w:w="913" w:type="pct"/>
            <w:vMerge w:val="restart"/>
            <w:tcBorders>
              <w:left w:val="single" w:sz="4" w:space="0" w:color="auto"/>
            </w:tcBorders>
            <w:shd w:val="clear" w:color="auto" w:fill="auto"/>
          </w:tcPr>
          <w:p w14:paraId="7AEE8F0E" w14:textId="7C4E3580" w:rsidR="00144C80" w:rsidRPr="00A82530" w:rsidRDefault="00144C80" w:rsidP="001F342A">
            <w:pPr>
              <w:rPr>
                <w:rFonts w:ascii="Calibri" w:hAnsi="Calibri" w:cs="Calibri"/>
                <w:lang w:val="fr-FR"/>
              </w:rPr>
            </w:pPr>
          </w:p>
        </w:tc>
        <w:tc>
          <w:tcPr>
            <w:tcW w:w="913" w:type="pct"/>
            <w:shd w:val="clear" w:color="auto" w:fill="auto"/>
          </w:tcPr>
          <w:p w14:paraId="2CF2F523" w14:textId="4C1C75AA" w:rsidR="00144C80" w:rsidRPr="00A82530" w:rsidRDefault="00144C80" w:rsidP="006E3201">
            <w:pPr>
              <w:rPr>
                <w:rFonts w:ascii="Calibri" w:hAnsi="Calibri" w:cs="Calibri"/>
                <w:lang w:val="fr-FR"/>
              </w:rPr>
            </w:pPr>
            <w:r w:rsidRPr="00A82530">
              <w:rPr>
                <w:rFonts w:ascii="Calibri" w:hAnsi="Calibri" w:cs="Calibri"/>
                <w:lang w:val="fr-FR"/>
              </w:rPr>
              <w:t>Apporter un appui au GEST pour l’élaboration de son plan de travail 2023-2025 dans la perspective et lors de sa 25</w:t>
            </w:r>
            <w:r w:rsidRPr="00A82530">
              <w:rPr>
                <w:rFonts w:ascii="Calibri" w:hAnsi="Calibri" w:cs="Calibri"/>
                <w:vertAlign w:val="superscript"/>
                <w:lang w:val="fr-FR"/>
              </w:rPr>
              <w:t>e</w:t>
            </w:r>
            <w:r w:rsidRPr="00A82530">
              <w:rPr>
                <w:rFonts w:ascii="Calibri" w:hAnsi="Calibri" w:cs="Calibri"/>
                <w:lang w:val="fr-FR"/>
              </w:rPr>
              <w:t> </w:t>
            </w:r>
            <w:r>
              <w:rPr>
                <w:rFonts w:ascii="Calibri" w:hAnsi="Calibri" w:cs="Calibri"/>
                <w:lang w:val="fr-FR"/>
              </w:rPr>
              <w:t>réunion</w:t>
            </w:r>
            <w:r w:rsidRPr="00A82530">
              <w:rPr>
                <w:rFonts w:ascii="Calibri" w:hAnsi="Calibri" w:cs="Calibri"/>
                <w:lang w:val="fr-FR"/>
              </w:rPr>
              <w:t>, en intégrant les demandes faites dans les Résolutions issues de la COP14, et aider l</w:t>
            </w:r>
            <w:r>
              <w:rPr>
                <w:rFonts w:ascii="Calibri" w:hAnsi="Calibri" w:cs="Calibri"/>
                <w:lang w:val="fr-FR"/>
              </w:rPr>
              <w:t>a</w:t>
            </w:r>
            <w:r w:rsidRPr="00A82530">
              <w:rPr>
                <w:rFonts w:ascii="Calibri" w:hAnsi="Calibri" w:cs="Calibri"/>
                <w:lang w:val="fr-FR"/>
              </w:rPr>
              <w:t xml:space="preserve"> présiden</w:t>
            </w:r>
            <w:r>
              <w:rPr>
                <w:rFonts w:ascii="Calibri" w:hAnsi="Calibri" w:cs="Calibri"/>
                <w:lang w:val="fr-FR"/>
              </w:rPr>
              <w:t>ce</w:t>
            </w:r>
            <w:r w:rsidRPr="00A82530">
              <w:rPr>
                <w:rFonts w:ascii="Calibri" w:hAnsi="Calibri" w:cs="Calibri"/>
                <w:lang w:val="fr-FR"/>
              </w:rPr>
              <w:t>, l</w:t>
            </w:r>
            <w:r>
              <w:rPr>
                <w:rFonts w:ascii="Calibri" w:hAnsi="Calibri" w:cs="Calibri"/>
                <w:lang w:val="fr-FR"/>
              </w:rPr>
              <w:t>a</w:t>
            </w:r>
            <w:r w:rsidRPr="00A82530">
              <w:rPr>
                <w:rFonts w:ascii="Calibri" w:hAnsi="Calibri" w:cs="Calibri"/>
                <w:lang w:val="fr-FR"/>
              </w:rPr>
              <w:t xml:space="preserve"> vice-présiden</w:t>
            </w:r>
            <w:r>
              <w:rPr>
                <w:rFonts w:ascii="Calibri" w:hAnsi="Calibri" w:cs="Calibri"/>
                <w:lang w:val="fr-FR"/>
              </w:rPr>
              <w:t>ce</w:t>
            </w:r>
            <w:r w:rsidRPr="00A82530">
              <w:rPr>
                <w:rFonts w:ascii="Calibri" w:hAnsi="Calibri" w:cs="Calibri"/>
                <w:lang w:val="fr-FR"/>
              </w:rPr>
              <w:t xml:space="preserve"> et les responsables des tâches du GEST à conceptualiser les résultats et les produits.</w:t>
            </w:r>
          </w:p>
        </w:tc>
        <w:tc>
          <w:tcPr>
            <w:tcW w:w="913" w:type="pct"/>
            <w:shd w:val="clear" w:color="auto" w:fill="auto"/>
          </w:tcPr>
          <w:p w14:paraId="3879902B" w14:textId="14F25259" w:rsidR="00144C80" w:rsidRPr="00A82530" w:rsidRDefault="00144C80" w:rsidP="001F342A">
            <w:pPr>
              <w:rPr>
                <w:rFonts w:ascii="Calibri" w:hAnsi="Calibri" w:cs="Calibri"/>
                <w:lang w:val="fr-FR"/>
              </w:rPr>
            </w:pPr>
            <w:r w:rsidRPr="00A82530">
              <w:rPr>
                <w:rFonts w:ascii="Calibri" w:hAnsi="Calibri" w:cs="Calibri"/>
                <w:lang w:val="fr-FR"/>
              </w:rPr>
              <w:t>Aider l</w:t>
            </w:r>
            <w:r>
              <w:rPr>
                <w:rFonts w:ascii="Calibri" w:hAnsi="Calibri" w:cs="Calibri"/>
                <w:lang w:val="fr-FR"/>
              </w:rPr>
              <w:t>a</w:t>
            </w:r>
            <w:r w:rsidRPr="00A82530">
              <w:rPr>
                <w:rFonts w:ascii="Calibri" w:hAnsi="Calibri" w:cs="Calibri"/>
                <w:lang w:val="fr-FR"/>
              </w:rPr>
              <w:t xml:space="preserve"> présiden</w:t>
            </w:r>
            <w:r>
              <w:rPr>
                <w:rFonts w:ascii="Calibri" w:hAnsi="Calibri" w:cs="Calibri"/>
                <w:lang w:val="fr-FR"/>
              </w:rPr>
              <w:t>ce</w:t>
            </w:r>
            <w:r w:rsidRPr="00A82530">
              <w:rPr>
                <w:rFonts w:ascii="Calibri" w:hAnsi="Calibri" w:cs="Calibri"/>
                <w:lang w:val="fr-FR"/>
              </w:rPr>
              <w:t>, l</w:t>
            </w:r>
            <w:r>
              <w:rPr>
                <w:rFonts w:ascii="Calibri" w:hAnsi="Calibri" w:cs="Calibri"/>
                <w:lang w:val="fr-FR"/>
              </w:rPr>
              <w:t>a</w:t>
            </w:r>
            <w:r w:rsidRPr="00A82530">
              <w:rPr>
                <w:rFonts w:ascii="Calibri" w:hAnsi="Calibri" w:cs="Calibri"/>
                <w:lang w:val="fr-FR"/>
              </w:rPr>
              <w:t xml:space="preserve"> vice-présiden</w:t>
            </w:r>
            <w:r>
              <w:rPr>
                <w:rFonts w:ascii="Calibri" w:hAnsi="Calibri" w:cs="Calibri"/>
                <w:lang w:val="fr-FR"/>
              </w:rPr>
              <w:t>ce</w:t>
            </w:r>
            <w:r w:rsidRPr="00A82530">
              <w:rPr>
                <w:rFonts w:ascii="Calibri" w:hAnsi="Calibri" w:cs="Calibri"/>
                <w:lang w:val="fr-FR"/>
              </w:rPr>
              <w:t xml:space="preserve"> et les responsables en charge des Domaines de travail thématiques dans la mise en œuvre du plan de travail du GEST.</w:t>
            </w:r>
          </w:p>
        </w:tc>
        <w:tc>
          <w:tcPr>
            <w:tcW w:w="913" w:type="pct"/>
            <w:shd w:val="clear" w:color="auto" w:fill="auto"/>
          </w:tcPr>
          <w:p w14:paraId="7FB30CAA" w14:textId="242FEC8C" w:rsidR="00144C80" w:rsidRPr="00A82530" w:rsidRDefault="00144C80" w:rsidP="008C49F5">
            <w:pPr>
              <w:rPr>
                <w:rFonts w:ascii="Calibri" w:hAnsi="Calibri" w:cs="Calibri"/>
                <w:lang w:val="fr-FR"/>
              </w:rPr>
            </w:pPr>
            <w:r w:rsidRPr="00A82530">
              <w:rPr>
                <w:rFonts w:ascii="Calibri" w:hAnsi="Calibri" w:cs="Calibri"/>
                <w:lang w:val="fr-FR"/>
              </w:rPr>
              <w:t>Aider l</w:t>
            </w:r>
            <w:r>
              <w:rPr>
                <w:rFonts w:ascii="Calibri" w:hAnsi="Calibri" w:cs="Calibri"/>
                <w:lang w:val="fr-FR"/>
              </w:rPr>
              <w:t>a</w:t>
            </w:r>
            <w:r w:rsidRPr="00A82530">
              <w:rPr>
                <w:rFonts w:ascii="Calibri" w:hAnsi="Calibri" w:cs="Calibri"/>
                <w:lang w:val="fr-FR"/>
              </w:rPr>
              <w:t xml:space="preserve"> présiden</w:t>
            </w:r>
            <w:r>
              <w:rPr>
                <w:rFonts w:ascii="Calibri" w:hAnsi="Calibri" w:cs="Calibri"/>
                <w:lang w:val="fr-FR"/>
              </w:rPr>
              <w:t>ce</w:t>
            </w:r>
            <w:r w:rsidRPr="00A82530">
              <w:rPr>
                <w:rFonts w:ascii="Calibri" w:hAnsi="Calibri" w:cs="Calibri"/>
                <w:lang w:val="fr-FR"/>
              </w:rPr>
              <w:t>, l</w:t>
            </w:r>
            <w:r>
              <w:rPr>
                <w:rFonts w:ascii="Calibri" w:hAnsi="Calibri" w:cs="Calibri"/>
                <w:lang w:val="fr-FR"/>
              </w:rPr>
              <w:t>a</w:t>
            </w:r>
            <w:r w:rsidRPr="00A82530">
              <w:rPr>
                <w:rFonts w:ascii="Calibri" w:hAnsi="Calibri" w:cs="Calibri"/>
                <w:lang w:val="fr-FR"/>
              </w:rPr>
              <w:t xml:space="preserve"> vice-présiden</w:t>
            </w:r>
            <w:r>
              <w:rPr>
                <w:rFonts w:ascii="Calibri" w:hAnsi="Calibri" w:cs="Calibri"/>
                <w:lang w:val="fr-FR"/>
              </w:rPr>
              <w:t>ce</w:t>
            </w:r>
            <w:r w:rsidRPr="00A82530">
              <w:rPr>
                <w:rFonts w:ascii="Calibri" w:hAnsi="Calibri" w:cs="Calibri"/>
                <w:lang w:val="fr-FR"/>
              </w:rPr>
              <w:t xml:space="preserve"> et les responsables en charge des Domaines de travail thématiques dans la mise en œuvre du plan de travail du GEST.</w:t>
            </w:r>
          </w:p>
        </w:tc>
        <w:tc>
          <w:tcPr>
            <w:tcW w:w="450" w:type="pct"/>
            <w:vMerge w:val="restart"/>
            <w:shd w:val="clear" w:color="auto" w:fill="auto"/>
          </w:tcPr>
          <w:p w14:paraId="12F9C481" w14:textId="13E75D5E" w:rsidR="00144C80" w:rsidRPr="00A82530" w:rsidRDefault="00144C80" w:rsidP="001F342A">
            <w:pPr>
              <w:rPr>
                <w:rFonts w:ascii="Calibri" w:hAnsi="Calibri" w:cs="Calibri"/>
                <w:lang w:val="fr-FR"/>
              </w:rPr>
            </w:pPr>
            <w:r w:rsidRPr="00A82530">
              <w:rPr>
                <w:rFonts w:ascii="Calibri" w:hAnsi="Calibri" w:cs="Calibri"/>
                <w:lang w:val="fr-FR"/>
              </w:rPr>
              <w:t>DSP</w:t>
            </w:r>
          </w:p>
        </w:tc>
        <w:tc>
          <w:tcPr>
            <w:tcW w:w="298" w:type="pct"/>
            <w:vMerge w:val="restart"/>
            <w:shd w:val="clear" w:color="auto" w:fill="auto"/>
          </w:tcPr>
          <w:p w14:paraId="12F44E53" w14:textId="72875B10" w:rsidR="00144C80" w:rsidRPr="00A82530" w:rsidRDefault="00144C80" w:rsidP="001F342A">
            <w:pPr>
              <w:rPr>
                <w:rFonts w:ascii="Calibri" w:hAnsi="Calibri" w:cs="Calibri"/>
                <w:lang w:val="fr-FR"/>
              </w:rPr>
            </w:pPr>
            <w:r w:rsidRPr="00A82530">
              <w:rPr>
                <w:rFonts w:ascii="Calibri" w:hAnsi="Calibri" w:cs="Calibri"/>
                <w:lang w:val="fr-FR"/>
              </w:rPr>
              <w:t>Administratif</w:t>
            </w:r>
          </w:p>
        </w:tc>
      </w:tr>
      <w:tr w:rsidR="00144C80" w:rsidRPr="00FF1641" w14:paraId="6BCF0122" w14:textId="77777777" w:rsidTr="00E953E1">
        <w:tc>
          <w:tcPr>
            <w:tcW w:w="600" w:type="pct"/>
            <w:vMerge/>
            <w:tcBorders>
              <w:right w:val="single" w:sz="4" w:space="0" w:color="auto"/>
            </w:tcBorders>
          </w:tcPr>
          <w:p w14:paraId="45AE5725" w14:textId="77777777" w:rsidR="00144C80" w:rsidRPr="00A82530" w:rsidRDefault="00144C80" w:rsidP="001F342A">
            <w:pPr>
              <w:rPr>
                <w:rFonts w:ascii="Calibri" w:hAnsi="Calibri" w:cs="Calibri"/>
                <w:b/>
                <w:lang w:val="fr-FR"/>
              </w:rPr>
            </w:pPr>
          </w:p>
        </w:tc>
        <w:tc>
          <w:tcPr>
            <w:tcW w:w="913" w:type="pct"/>
            <w:vMerge/>
            <w:tcBorders>
              <w:left w:val="single" w:sz="4" w:space="0" w:color="auto"/>
            </w:tcBorders>
          </w:tcPr>
          <w:p w14:paraId="4C520826" w14:textId="77777777" w:rsidR="00144C80" w:rsidRPr="00A82530" w:rsidRDefault="00144C80" w:rsidP="001F342A">
            <w:pPr>
              <w:rPr>
                <w:rFonts w:ascii="Calibri" w:hAnsi="Calibri" w:cs="Calibri"/>
                <w:lang w:val="fr-FR"/>
              </w:rPr>
            </w:pPr>
          </w:p>
        </w:tc>
        <w:tc>
          <w:tcPr>
            <w:tcW w:w="913" w:type="pct"/>
            <w:shd w:val="clear" w:color="auto" w:fill="auto"/>
          </w:tcPr>
          <w:p w14:paraId="020F6E41" w14:textId="22ED7810" w:rsidR="00144C80" w:rsidRPr="00A82530" w:rsidRDefault="00144C80" w:rsidP="006E3201">
            <w:pPr>
              <w:rPr>
                <w:rFonts w:ascii="Calibri" w:hAnsi="Calibri" w:cs="Calibri"/>
                <w:lang w:val="fr-FR"/>
              </w:rPr>
            </w:pPr>
            <w:r w:rsidRPr="00A82530">
              <w:rPr>
                <w:rFonts w:ascii="Calibri" w:hAnsi="Calibri" w:cs="Calibri"/>
                <w:lang w:val="fr-FR"/>
              </w:rPr>
              <w:t>Faciliter et promouvoir les contributions des observateurs et des Correspondants nationaux du GEST aux travaux du Groupe.</w:t>
            </w:r>
          </w:p>
        </w:tc>
        <w:tc>
          <w:tcPr>
            <w:tcW w:w="913" w:type="pct"/>
            <w:shd w:val="clear" w:color="auto" w:fill="auto"/>
          </w:tcPr>
          <w:p w14:paraId="299A4451" w14:textId="49210CF8" w:rsidR="00144C80" w:rsidRPr="00A82530" w:rsidRDefault="00144C80" w:rsidP="006E3201">
            <w:pPr>
              <w:rPr>
                <w:rFonts w:ascii="Calibri" w:hAnsi="Calibri" w:cs="Calibri"/>
                <w:lang w:val="fr-FR"/>
              </w:rPr>
            </w:pPr>
            <w:r w:rsidRPr="00A82530">
              <w:rPr>
                <w:rFonts w:ascii="Calibri" w:hAnsi="Calibri" w:cs="Calibri"/>
                <w:lang w:val="fr-FR"/>
              </w:rPr>
              <w:t>Faciliter et promouvoir les contributions des OIP, des observateurs et des Correspondants nationaux du GEST aux travaux du Groupe.</w:t>
            </w:r>
          </w:p>
        </w:tc>
        <w:tc>
          <w:tcPr>
            <w:tcW w:w="913" w:type="pct"/>
            <w:shd w:val="clear" w:color="auto" w:fill="auto"/>
          </w:tcPr>
          <w:p w14:paraId="25055BED" w14:textId="5A615939" w:rsidR="00144C80" w:rsidRPr="00A82530" w:rsidRDefault="00144C80" w:rsidP="006E3201">
            <w:pPr>
              <w:rPr>
                <w:rFonts w:ascii="Calibri" w:hAnsi="Calibri" w:cs="Calibri"/>
                <w:lang w:val="fr-FR"/>
              </w:rPr>
            </w:pPr>
            <w:r w:rsidRPr="00A82530">
              <w:rPr>
                <w:rFonts w:ascii="Calibri" w:hAnsi="Calibri" w:cs="Calibri"/>
                <w:lang w:val="fr-FR"/>
              </w:rPr>
              <w:t>Faciliter et promouvoir les contributions des OIP, des observateurs et des Correspondants nationaux du GEST aux travaux du Groupe.</w:t>
            </w:r>
          </w:p>
        </w:tc>
        <w:tc>
          <w:tcPr>
            <w:tcW w:w="450" w:type="pct"/>
            <w:vMerge/>
          </w:tcPr>
          <w:p w14:paraId="59A4624C" w14:textId="77777777" w:rsidR="00144C80" w:rsidRPr="00A82530" w:rsidRDefault="00144C80" w:rsidP="001F342A">
            <w:pPr>
              <w:rPr>
                <w:rFonts w:ascii="Calibri" w:hAnsi="Calibri" w:cs="Calibri"/>
                <w:lang w:val="fr-FR"/>
              </w:rPr>
            </w:pPr>
          </w:p>
        </w:tc>
        <w:tc>
          <w:tcPr>
            <w:tcW w:w="298" w:type="pct"/>
            <w:vMerge/>
          </w:tcPr>
          <w:p w14:paraId="125BEE3B" w14:textId="77777777" w:rsidR="00144C80" w:rsidRPr="00A82530" w:rsidRDefault="00144C80" w:rsidP="001F342A">
            <w:pPr>
              <w:rPr>
                <w:rFonts w:ascii="Calibri" w:hAnsi="Calibri" w:cs="Calibri"/>
                <w:lang w:val="fr-FR"/>
              </w:rPr>
            </w:pPr>
          </w:p>
        </w:tc>
      </w:tr>
      <w:tr w:rsidR="00144C80" w:rsidRPr="00A82530" w14:paraId="157A1129" w14:textId="77777777" w:rsidTr="00EA08E0">
        <w:tc>
          <w:tcPr>
            <w:tcW w:w="600" w:type="pct"/>
            <w:vMerge/>
          </w:tcPr>
          <w:p w14:paraId="106503DA" w14:textId="77777777" w:rsidR="00144C80" w:rsidRPr="00A82530" w:rsidRDefault="00144C80" w:rsidP="007E1C91">
            <w:pPr>
              <w:rPr>
                <w:rFonts w:ascii="Calibri" w:hAnsi="Calibri" w:cs="Calibri"/>
                <w:b/>
                <w:lang w:val="fr-FR"/>
              </w:rPr>
            </w:pPr>
          </w:p>
        </w:tc>
        <w:tc>
          <w:tcPr>
            <w:tcW w:w="913" w:type="pct"/>
            <w:vMerge/>
            <w:tcBorders>
              <w:left w:val="single" w:sz="4" w:space="0" w:color="auto"/>
              <w:bottom w:val="single" w:sz="4" w:space="0" w:color="auto"/>
            </w:tcBorders>
            <w:shd w:val="clear" w:color="auto" w:fill="auto"/>
          </w:tcPr>
          <w:p w14:paraId="665426A2" w14:textId="5BD03D8F" w:rsidR="00144C80" w:rsidRPr="00A82530" w:rsidRDefault="00144C80" w:rsidP="007E1C91">
            <w:pPr>
              <w:rPr>
                <w:rFonts w:ascii="Calibri" w:hAnsi="Calibri" w:cs="Calibri"/>
                <w:lang w:val="fr-FR"/>
              </w:rPr>
            </w:pPr>
          </w:p>
        </w:tc>
        <w:tc>
          <w:tcPr>
            <w:tcW w:w="913" w:type="pct"/>
            <w:tcBorders>
              <w:bottom w:val="single" w:sz="4" w:space="0" w:color="auto"/>
            </w:tcBorders>
            <w:shd w:val="clear" w:color="auto" w:fill="auto"/>
          </w:tcPr>
          <w:p w14:paraId="455AFDCA" w14:textId="747F8F12" w:rsidR="00144C80" w:rsidRPr="00A82530" w:rsidRDefault="00144C80" w:rsidP="007E1C91">
            <w:pPr>
              <w:rPr>
                <w:rFonts w:ascii="Calibri" w:hAnsi="Calibri" w:cs="Calibri"/>
                <w:lang w:val="fr-FR"/>
              </w:rPr>
            </w:pPr>
            <w:r w:rsidRPr="00A82530">
              <w:rPr>
                <w:rFonts w:ascii="Calibri" w:hAnsi="Calibri"/>
                <w:lang w:val="fr-FR"/>
              </w:rPr>
              <w:t xml:space="preserve">Gérer la production des résultats du GEST. </w:t>
            </w:r>
          </w:p>
        </w:tc>
        <w:tc>
          <w:tcPr>
            <w:tcW w:w="913" w:type="pct"/>
            <w:tcBorders>
              <w:bottom w:val="single" w:sz="4" w:space="0" w:color="auto"/>
            </w:tcBorders>
            <w:shd w:val="clear" w:color="auto" w:fill="auto"/>
          </w:tcPr>
          <w:p w14:paraId="1669AE52" w14:textId="205D7DDF" w:rsidR="00144C80" w:rsidRPr="00A82530" w:rsidRDefault="00144C80" w:rsidP="007E1C91">
            <w:pPr>
              <w:rPr>
                <w:rFonts w:ascii="Calibri" w:hAnsi="Calibri" w:cs="Calibri"/>
                <w:lang w:val="fr-FR"/>
              </w:rPr>
            </w:pPr>
            <w:r w:rsidRPr="00A82530">
              <w:rPr>
                <w:rFonts w:ascii="Calibri" w:hAnsi="Calibri" w:cs="Calibri"/>
                <w:lang w:val="fr-FR"/>
              </w:rPr>
              <w:t>Gérer la production des résultats du GEST.</w:t>
            </w:r>
          </w:p>
        </w:tc>
        <w:tc>
          <w:tcPr>
            <w:tcW w:w="913" w:type="pct"/>
            <w:tcBorders>
              <w:bottom w:val="single" w:sz="4" w:space="0" w:color="auto"/>
            </w:tcBorders>
            <w:shd w:val="clear" w:color="auto" w:fill="auto"/>
          </w:tcPr>
          <w:p w14:paraId="4EC703F3" w14:textId="63A8D63E" w:rsidR="00144C80" w:rsidRPr="00A82530" w:rsidRDefault="00144C80" w:rsidP="007E1C91">
            <w:pPr>
              <w:rPr>
                <w:rFonts w:ascii="Calibri" w:hAnsi="Calibri" w:cs="Calibri"/>
                <w:lang w:val="fr-FR"/>
              </w:rPr>
            </w:pPr>
            <w:r w:rsidRPr="00A82530">
              <w:rPr>
                <w:rFonts w:ascii="Calibri" w:hAnsi="Calibri" w:cs="Calibri"/>
                <w:lang w:val="fr-FR"/>
              </w:rPr>
              <w:t>Gérer la production des résultats du GEST.</w:t>
            </w:r>
          </w:p>
        </w:tc>
        <w:tc>
          <w:tcPr>
            <w:tcW w:w="450" w:type="pct"/>
            <w:tcBorders>
              <w:bottom w:val="single" w:sz="4" w:space="0" w:color="auto"/>
            </w:tcBorders>
            <w:shd w:val="clear" w:color="auto" w:fill="auto"/>
          </w:tcPr>
          <w:p w14:paraId="43EF6BC0" w14:textId="7F128874" w:rsidR="00144C80" w:rsidRPr="00A82530" w:rsidRDefault="00144C80" w:rsidP="007E1C91">
            <w:pPr>
              <w:rPr>
                <w:rFonts w:ascii="Calibri" w:hAnsi="Calibri" w:cs="Calibri"/>
                <w:lang w:val="fr-FR"/>
              </w:rPr>
            </w:pPr>
            <w:r w:rsidRPr="00A82530">
              <w:rPr>
                <w:rFonts w:ascii="Calibri" w:hAnsi="Calibri" w:cs="Calibri"/>
                <w:lang w:val="fr-FR"/>
              </w:rPr>
              <w:t>DSP</w:t>
            </w:r>
          </w:p>
        </w:tc>
        <w:tc>
          <w:tcPr>
            <w:tcW w:w="298" w:type="pct"/>
            <w:tcBorders>
              <w:bottom w:val="single" w:sz="4" w:space="0" w:color="auto"/>
            </w:tcBorders>
            <w:shd w:val="clear" w:color="auto" w:fill="auto"/>
          </w:tcPr>
          <w:p w14:paraId="530582DC" w14:textId="3BAF1EF3" w:rsidR="00144C80" w:rsidRPr="00A82530" w:rsidRDefault="00144C80" w:rsidP="007E1C91">
            <w:pPr>
              <w:rPr>
                <w:rFonts w:ascii="Calibri" w:hAnsi="Calibri" w:cs="Calibri"/>
                <w:lang w:val="fr-FR"/>
              </w:rPr>
            </w:pPr>
            <w:r w:rsidRPr="00A82530">
              <w:rPr>
                <w:rFonts w:ascii="Calibri" w:hAnsi="Calibri" w:cs="Calibri"/>
                <w:lang w:val="fr-FR"/>
              </w:rPr>
              <w:t>Administratif /NA</w:t>
            </w:r>
          </w:p>
        </w:tc>
      </w:tr>
      <w:tr w:rsidR="00310380" w:rsidRPr="00A82530" w14:paraId="55F6F58B" w14:textId="77777777" w:rsidTr="00EA08E0">
        <w:trPr>
          <w:trHeight w:val="1125"/>
        </w:trPr>
        <w:tc>
          <w:tcPr>
            <w:tcW w:w="600" w:type="pct"/>
            <w:vMerge w:val="restart"/>
            <w:tcBorders>
              <w:top w:val="single" w:sz="4" w:space="0" w:color="auto"/>
              <w:left w:val="single" w:sz="4" w:space="0" w:color="auto"/>
              <w:right w:val="single" w:sz="4" w:space="0" w:color="auto"/>
            </w:tcBorders>
          </w:tcPr>
          <w:p w14:paraId="6C84A4D9" w14:textId="6A33BE6A" w:rsidR="00310380" w:rsidRPr="00A82530" w:rsidRDefault="00310380" w:rsidP="00310380">
            <w:pPr>
              <w:rPr>
                <w:rFonts w:ascii="Calibri" w:hAnsi="Calibri" w:cs="Calibri"/>
                <w:b/>
                <w:lang w:val="fr-FR"/>
              </w:rPr>
            </w:pPr>
            <w:r w:rsidRPr="00A82530">
              <w:rPr>
                <w:rFonts w:ascii="Calibri" w:hAnsi="Calibri"/>
                <w:b/>
                <w:lang w:val="fr-FR"/>
              </w:rPr>
              <w:lastRenderedPageBreak/>
              <w:t>4.2 : Le Secrétariat a contribué à garantir la prise en compte des zones humides et de la Convention dans les processus scientifiques pertinents, et la Convention participe à d’autres processus scientifiques (CSAB, IPBES, GIEC, organismes techniques d’autres AME).</w:t>
            </w:r>
          </w:p>
        </w:tc>
        <w:tc>
          <w:tcPr>
            <w:tcW w:w="913" w:type="pct"/>
            <w:vMerge w:val="restart"/>
            <w:tcBorders>
              <w:top w:val="single" w:sz="4" w:space="0" w:color="auto"/>
              <w:left w:val="single" w:sz="4" w:space="0" w:color="auto"/>
            </w:tcBorders>
            <w:shd w:val="clear" w:color="auto" w:fill="auto"/>
          </w:tcPr>
          <w:p w14:paraId="37B50FF8" w14:textId="19FF23C0" w:rsidR="00310380" w:rsidRPr="00A82530" w:rsidRDefault="00310380" w:rsidP="00310380">
            <w:pPr>
              <w:rPr>
                <w:rFonts w:ascii="Calibri" w:hAnsi="Calibri" w:cs="Calibri"/>
                <w:lang w:val="fr-FR"/>
              </w:rPr>
            </w:pPr>
            <w:r w:rsidRPr="00A82530">
              <w:rPr>
                <w:rFonts w:ascii="Calibri" w:hAnsi="Calibri" w:cs="Calibri"/>
                <w:lang w:val="fr-FR"/>
              </w:rPr>
              <w:t>Liens et, le cas échéant, collaboration établis avec d’autres organes œuvrant dans les domaines des sciences et de l’action publique (par exemple, le GIEC, l’IPBES, les organes subsidiaires et les groupes de travail d’autres AME).</w:t>
            </w:r>
          </w:p>
        </w:tc>
        <w:tc>
          <w:tcPr>
            <w:tcW w:w="913" w:type="pct"/>
            <w:tcBorders>
              <w:top w:val="single" w:sz="4" w:space="0" w:color="auto"/>
            </w:tcBorders>
            <w:shd w:val="clear" w:color="auto" w:fill="auto"/>
          </w:tcPr>
          <w:p w14:paraId="5F203581" w14:textId="692E6469" w:rsidR="00310380" w:rsidRPr="00A82530" w:rsidRDefault="00310380" w:rsidP="00310380">
            <w:pPr>
              <w:rPr>
                <w:rFonts w:ascii="Calibri" w:hAnsi="Calibri" w:cs="Calibri"/>
                <w:lang w:val="fr-FR"/>
              </w:rPr>
            </w:pPr>
            <w:r w:rsidRPr="00A82530">
              <w:rPr>
                <w:rFonts w:ascii="Calibri" w:hAnsi="Calibri" w:cs="Calibri"/>
                <w:lang w:val="fr-FR"/>
              </w:rPr>
              <w:t>Poursuite des échanges d’informations avec le GIEC sur le plan de travail du GEST et élaboration du programme de travail du 7</w:t>
            </w:r>
            <w:r w:rsidRPr="00A82530">
              <w:rPr>
                <w:rFonts w:ascii="Calibri" w:hAnsi="Calibri" w:cs="Calibri"/>
                <w:vertAlign w:val="superscript"/>
                <w:lang w:val="fr-FR"/>
              </w:rPr>
              <w:t>e</w:t>
            </w:r>
            <w:r w:rsidRPr="00A82530">
              <w:rPr>
                <w:rFonts w:ascii="Calibri" w:hAnsi="Calibri" w:cs="Calibri"/>
                <w:lang w:val="fr-FR"/>
              </w:rPr>
              <w:t> cycle d’évaluation du GIEC.</w:t>
            </w:r>
          </w:p>
        </w:tc>
        <w:tc>
          <w:tcPr>
            <w:tcW w:w="913" w:type="pct"/>
            <w:tcBorders>
              <w:top w:val="single" w:sz="4" w:space="0" w:color="auto"/>
            </w:tcBorders>
            <w:shd w:val="clear" w:color="auto" w:fill="auto"/>
          </w:tcPr>
          <w:p w14:paraId="326688C2" w14:textId="3D8E6913" w:rsidR="00310380" w:rsidRPr="00A82530" w:rsidRDefault="00F23C2F" w:rsidP="00310380">
            <w:pPr>
              <w:rPr>
                <w:rFonts w:ascii="Calibri" w:hAnsi="Calibri" w:cs="Calibri"/>
                <w:lang w:val="fr-FR"/>
              </w:rPr>
            </w:pPr>
            <w:r w:rsidRPr="00A82530">
              <w:rPr>
                <w:rFonts w:ascii="Calibri" w:hAnsi="Calibri" w:cs="Calibri"/>
                <w:lang w:val="fr-FR"/>
              </w:rPr>
              <w:t>Poursuite des échanges d’informations avec le GIEC et l’IPBES sur le plan de travail du GEST et élaboration du programme de travail du 7</w:t>
            </w:r>
            <w:r w:rsidRPr="00A82530">
              <w:rPr>
                <w:rFonts w:ascii="Calibri" w:hAnsi="Calibri" w:cs="Calibri"/>
                <w:vertAlign w:val="superscript"/>
                <w:lang w:val="fr-FR"/>
              </w:rPr>
              <w:t>e</w:t>
            </w:r>
            <w:r w:rsidRPr="00A82530">
              <w:rPr>
                <w:rFonts w:ascii="Calibri" w:hAnsi="Calibri" w:cs="Calibri"/>
                <w:lang w:val="fr-FR"/>
              </w:rPr>
              <w:t xml:space="preserve"> cycle d’évaluation du GIEC ainsi que du plan de travail </w:t>
            </w:r>
            <w:r w:rsidR="0062538B" w:rsidRPr="00A82530">
              <w:rPr>
                <w:rFonts w:ascii="Calibri" w:hAnsi="Calibri" w:cs="Calibri"/>
                <w:lang w:val="fr-FR"/>
              </w:rPr>
              <w:t>évolutif</w:t>
            </w:r>
            <w:r w:rsidRPr="00A82530">
              <w:rPr>
                <w:rFonts w:ascii="Calibri" w:hAnsi="Calibri" w:cs="Calibri"/>
                <w:lang w:val="fr-FR"/>
              </w:rPr>
              <w:t xml:space="preserve"> de l’IPBES.</w:t>
            </w:r>
          </w:p>
        </w:tc>
        <w:tc>
          <w:tcPr>
            <w:tcW w:w="913" w:type="pct"/>
            <w:tcBorders>
              <w:top w:val="single" w:sz="4" w:space="0" w:color="auto"/>
            </w:tcBorders>
            <w:shd w:val="clear" w:color="auto" w:fill="auto"/>
          </w:tcPr>
          <w:p w14:paraId="442BAC06" w14:textId="423E4C68" w:rsidR="00310380" w:rsidRPr="00A82530" w:rsidRDefault="00986AAD" w:rsidP="00310380">
            <w:pPr>
              <w:rPr>
                <w:rFonts w:ascii="Calibri" w:hAnsi="Calibri" w:cs="Calibri"/>
                <w:lang w:val="fr-FR"/>
              </w:rPr>
            </w:pPr>
            <w:r w:rsidRPr="00A82530">
              <w:rPr>
                <w:rFonts w:ascii="Calibri" w:hAnsi="Calibri" w:cs="Calibri"/>
                <w:lang w:val="fr-FR"/>
              </w:rPr>
              <w:t xml:space="preserve">Poursuite des échanges d’informations avec le GIEC et l’IPBES sur le plan de travail du GEST et </w:t>
            </w:r>
            <w:r>
              <w:rPr>
                <w:rFonts w:ascii="Calibri" w:hAnsi="Calibri" w:cs="Calibri"/>
                <w:lang w:val="fr-FR"/>
              </w:rPr>
              <w:t>soutien a</w:t>
            </w:r>
            <w:r w:rsidRPr="00A82530">
              <w:rPr>
                <w:rFonts w:ascii="Calibri" w:hAnsi="Calibri" w:cs="Calibri"/>
                <w:lang w:val="fr-FR"/>
              </w:rPr>
              <w:t>u programme de travail du 7</w:t>
            </w:r>
            <w:r w:rsidRPr="00A82530">
              <w:rPr>
                <w:rFonts w:ascii="Calibri" w:hAnsi="Calibri" w:cs="Calibri"/>
                <w:vertAlign w:val="superscript"/>
                <w:lang w:val="fr-FR"/>
              </w:rPr>
              <w:t>e</w:t>
            </w:r>
            <w:r w:rsidRPr="00A82530">
              <w:rPr>
                <w:rFonts w:ascii="Calibri" w:hAnsi="Calibri" w:cs="Calibri"/>
                <w:lang w:val="fr-FR"/>
              </w:rPr>
              <w:t> cycle d’évaluation du GIEC ainsi qu</w:t>
            </w:r>
            <w:r>
              <w:rPr>
                <w:rFonts w:ascii="Calibri" w:hAnsi="Calibri" w:cs="Calibri"/>
                <w:lang w:val="fr-FR"/>
              </w:rPr>
              <w:t>’au</w:t>
            </w:r>
            <w:r w:rsidRPr="00A82530">
              <w:rPr>
                <w:rFonts w:ascii="Calibri" w:hAnsi="Calibri" w:cs="Calibri"/>
                <w:lang w:val="fr-FR"/>
              </w:rPr>
              <w:t xml:space="preserve"> plan de travail évolutif de l’IPBES.</w:t>
            </w:r>
          </w:p>
        </w:tc>
        <w:tc>
          <w:tcPr>
            <w:tcW w:w="450" w:type="pct"/>
            <w:vMerge w:val="restart"/>
            <w:tcBorders>
              <w:top w:val="single" w:sz="4" w:space="0" w:color="auto"/>
            </w:tcBorders>
            <w:shd w:val="clear" w:color="auto" w:fill="auto"/>
          </w:tcPr>
          <w:p w14:paraId="5A7332CE" w14:textId="0B29FD09" w:rsidR="00310380" w:rsidRPr="00A82530" w:rsidRDefault="00310380" w:rsidP="00310380">
            <w:pPr>
              <w:rPr>
                <w:rFonts w:ascii="Calibri" w:hAnsi="Calibri" w:cs="Calibri"/>
                <w:lang w:val="fr-FR"/>
              </w:rPr>
            </w:pPr>
            <w:r w:rsidRPr="00A82530">
              <w:rPr>
                <w:rFonts w:ascii="Calibri" w:hAnsi="Calibri" w:cs="Calibri"/>
                <w:lang w:val="fr-FR"/>
              </w:rPr>
              <w:t>DSP</w:t>
            </w:r>
          </w:p>
        </w:tc>
        <w:tc>
          <w:tcPr>
            <w:tcW w:w="298" w:type="pct"/>
            <w:vMerge w:val="restart"/>
            <w:tcBorders>
              <w:top w:val="single" w:sz="4" w:space="0" w:color="auto"/>
            </w:tcBorders>
            <w:shd w:val="clear" w:color="auto" w:fill="auto"/>
          </w:tcPr>
          <w:p w14:paraId="1070E467" w14:textId="6B061176" w:rsidR="00310380" w:rsidRPr="00A82530" w:rsidRDefault="00F96A12" w:rsidP="00310380">
            <w:pPr>
              <w:rPr>
                <w:rFonts w:ascii="Calibri" w:hAnsi="Calibri" w:cs="Calibri"/>
                <w:lang w:val="fr-FR"/>
              </w:rPr>
            </w:pPr>
            <w:r w:rsidRPr="00A82530">
              <w:rPr>
                <w:rFonts w:ascii="Calibri" w:hAnsi="Calibri" w:cs="Calibri"/>
                <w:lang w:val="fr-FR"/>
              </w:rPr>
              <w:t>Administratif</w:t>
            </w:r>
            <w:r w:rsidR="00310380" w:rsidRPr="00A82530">
              <w:rPr>
                <w:rFonts w:ascii="Calibri" w:hAnsi="Calibri" w:cs="Calibri"/>
                <w:lang w:val="fr-FR"/>
              </w:rPr>
              <w:t xml:space="preserve"> / </w:t>
            </w:r>
            <w:r w:rsidR="006842DF">
              <w:rPr>
                <w:rFonts w:ascii="Calibri" w:hAnsi="Calibri" w:cs="Calibri"/>
                <w:lang w:val="fr-FR"/>
              </w:rPr>
              <w:t>SRS</w:t>
            </w:r>
          </w:p>
        </w:tc>
      </w:tr>
      <w:tr w:rsidR="00310380" w:rsidRPr="00FF1641" w14:paraId="1DA25C81" w14:textId="77777777" w:rsidTr="00EA08E0">
        <w:trPr>
          <w:trHeight w:val="105"/>
        </w:trPr>
        <w:tc>
          <w:tcPr>
            <w:tcW w:w="600" w:type="pct"/>
            <w:vMerge/>
          </w:tcPr>
          <w:p w14:paraId="4DD003C0" w14:textId="77777777" w:rsidR="00310380" w:rsidRPr="00A82530" w:rsidRDefault="00310380" w:rsidP="00310380">
            <w:pPr>
              <w:rPr>
                <w:rFonts w:ascii="Calibri" w:hAnsi="Calibri" w:cs="Calibri"/>
                <w:b/>
                <w:lang w:val="fr-FR"/>
              </w:rPr>
            </w:pPr>
          </w:p>
        </w:tc>
        <w:tc>
          <w:tcPr>
            <w:tcW w:w="913" w:type="pct"/>
            <w:vMerge/>
          </w:tcPr>
          <w:p w14:paraId="402CBC6F" w14:textId="77777777" w:rsidR="00310380" w:rsidRPr="00A82530" w:rsidRDefault="00310380" w:rsidP="00310380">
            <w:pPr>
              <w:rPr>
                <w:rFonts w:ascii="Calibri" w:hAnsi="Calibri" w:cs="Calibri"/>
                <w:lang w:val="fr-FR"/>
              </w:rPr>
            </w:pPr>
          </w:p>
        </w:tc>
        <w:tc>
          <w:tcPr>
            <w:tcW w:w="913" w:type="pct"/>
            <w:tcBorders>
              <w:top w:val="single" w:sz="4" w:space="0" w:color="auto"/>
            </w:tcBorders>
            <w:shd w:val="clear" w:color="auto" w:fill="auto"/>
          </w:tcPr>
          <w:p w14:paraId="0F45C671" w14:textId="62380FBC" w:rsidR="00310380" w:rsidRPr="00A82530" w:rsidRDefault="00310380" w:rsidP="00310380">
            <w:pPr>
              <w:rPr>
                <w:rFonts w:ascii="Calibri" w:hAnsi="Calibri" w:cs="Calibri"/>
                <w:lang w:val="fr-FR"/>
              </w:rPr>
            </w:pPr>
            <w:r w:rsidRPr="00A82530">
              <w:rPr>
                <w:rFonts w:ascii="Calibri" w:hAnsi="Calibri" w:cs="Calibri"/>
                <w:lang w:val="fr-FR"/>
              </w:rPr>
              <w:t xml:space="preserve">Appui à la présidence du GEST par rapport au groupe </w:t>
            </w:r>
            <w:r w:rsidR="00AB1F8E" w:rsidRPr="00A82530">
              <w:rPr>
                <w:rFonts w:ascii="Calibri" w:hAnsi="Calibri" w:cs="Calibri"/>
                <w:lang w:val="fr-FR"/>
              </w:rPr>
              <w:t xml:space="preserve">d’experts </w:t>
            </w:r>
            <w:r w:rsidRPr="00A82530">
              <w:rPr>
                <w:rFonts w:ascii="Calibri" w:hAnsi="Calibri" w:cs="Calibri"/>
                <w:lang w:val="fr-FR"/>
              </w:rPr>
              <w:t>multidisciplinaire de l’IPBES.</w:t>
            </w:r>
          </w:p>
        </w:tc>
        <w:tc>
          <w:tcPr>
            <w:tcW w:w="913" w:type="pct"/>
            <w:tcBorders>
              <w:top w:val="single" w:sz="4" w:space="0" w:color="auto"/>
            </w:tcBorders>
            <w:shd w:val="clear" w:color="auto" w:fill="auto"/>
          </w:tcPr>
          <w:p w14:paraId="72E67F1E" w14:textId="2397D7D9" w:rsidR="00310380" w:rsidRPr="00A82530" w:rsidRDefault="0062538B" w:rsidP="00310380">
            <w:pPr>
              <w:rPr>
                <w:rFonts w:ascii="Calibri" w:hAnsi="Calibri" w:cs="Calibri"/>
                <w:lang w:val="fr-FR"/>
              </w:rPr>
            </w:pPr>
            <w:r w:rsidRPr="00A82530">
              <w:rPr>
                <w:rFonts w:ascii="Calibri" w:hAnsi="Calibri" w:cs="Calibri"/>
                <w:lang w:val="fr-FR"/>
              </w:rPr>
              <w:t xml:space="preserve">Appui à la présidence du GEST par rapport au Groupe </w:t>
            </w:r>
            <w:r w:rsidR="00AB1F8E" w:rsidRPr="00A82530">
              <w:rPr>
                <w:rFonts w:ascii="Calibri" w:hAnsi="Calibri" w:cs="Calibri"/>
                <w:lang w:val="fr-FR"/>
              </w:rPr>
              <w:t xml:space="preserve">d’experts </w:t>
            </w:r>
            <w:r w:rsidRPr="00A82530">
              <w:rPr>
                <w:rFonts w:ascii="Calibri" w:hAnsi="Calibri" w:cs="Calibri"/>
                <w:lang w:val="fr-FR"/>
              </w:rPr>
              <w:t>multidisciplinaire de l’IPBES.</w:t>
            </w:r>
          </w:p>
        </w:tc>
        <w:tc>
          <w:tcPr>
            <w:tcW w:w="913" w:type="pct"/>
            <w:tcBorders>
              <w:top w:val="single" w:sz="4" w:space="0" w:color="auto"/>
            </w:tcBorders>
            <w:shd w:val="clear" w:color="auto" w:fill="auto"/>
          </w:tcPr>
          <w:p w14:paraId="02DAA7E9" w14:textId="244BE274" w:rsidR="00310380" w:rsidRPr="00A82530" w:rsidRDefault="005A1970" w:rsidP="00310380">
            <w:pPr>
              <w:rPr>
                <w:rFonts w:ascii="Calibri" w:hAnsi="Calibri" w:cs="Calibri"/>
                <w:lang w:val="fr-FR"/>
              </w:rPr>
            </w:pPr>
            <w:r w:rsidRPr="00A82530">
              <w:rPr>
                <w:rFonts w:ascii="Calibri" w:hAnsi="Calibri" w:cs="Calibri"/>
                <w:lang w:val="fr-FR"/>
              </w:rPr>
              <w:t>Appui à la présidence du GEST par rapport au Groupe d’experts multidisciplinaire de l’IPBES.</w:t>
            </w:r>
          </w:p>
        </w:tc>
        <w:tc>
          <w:tcPr>
            <w:tcW w:w="450" w:type="pct"/>
            <w:vMerge/>
          </w:tcPr>
          <w:p w14:paraId="1968345E" w14:textId="77777777" w:rsidR="00310380" w:rsidRPr="00A82530" w:rsidRDefault="00310380" w:rsidP="00310380">
            <w:pPr>
              <w:rPr>
                <w:rFonts w:ascii="Calibri" w:hAnsi="Calibri" w:cs="Calibri"/>
                <w:lang w:val="fr-FR"/>
              </w:rPr>
            </w:pPr>
          </w:p>
        </w:tc>
        <w:tc>
          <w:tcPr>
            <w:tcW w:w="298" w:type="pct"/>
            <w:vMerge/>
          </w:tcPr>
          <w:p w14:paraId="4DADBFC2" w14:textId="77777777" w:rsidR="00310380" w:rsidRPr="00A82530" w:rsidRDefault="00310380" w:rsidP="00310380">
            <w:pPr>
              <w:rPr>
                <w:rFonts w:ascii="Calibri" w:hAnsi="Calibri" w:cs="Calibri"/>
                <w:lang w:val="fr-FR"/>
              </w:rPr>
            </w:pPr>
          </w:p>
        </w:tc>
      </w:tr>
      <w:tr w:rsidR="00310380" w:rsidRPr="00FF1641" w14:paraId="7EC79504" w14:textId="77777777" w:rsidTr="00EA08E0">
        <w:tc>
          <w:tcPr>
            <w:tcW w:w="600" w:type="pct"/>
            <w:vMerge/>
          </w:tcPr>
          <w:p w14:paraId="2EB067C2" w14:textId="77777777" w:rsidR="00310380" w:rsidRPr="00A82530" w:rsidRDefault="00310380" w:rsidP="00310380">
            <w:pPr>
              <w:rPr>
                <w:rFonts w:ascii="Calibri" w:hAnsi="Calibri" w:cs="Calibri"/>
                <w:b/>
                <w:lang w:val="fr-FR"/>
              </w:rPr>
            </w:pPr>
          </w:p>
        </w:tc>
        <w:tc>
          <w:tcPr>
            <w:tcW w:w="913" w:type="pct"/>
            <w:vMerge/>
          </w:tcPr>
          <w:p w14:paraId="408938E5" w14:textId="77777777" w:rsidR="00310380" w:rsidRPr="00A82530" w:rsidRDefault="00310380" w:rsidP="00310380">
            <w:pPr>
              <w:rPr>
                <w:rFonts w:ascii="Calibri" w:hAnsi="Calibri" w:cs="Calibri"/>
                <w:lang w:val="fr-FR"/>
              </w:rPr>
            </w:pPr>
          </w:p>
        </w:tc>
        <w:tc>
          <w:tcPr>
            <w:tcW w:w="913" w:type="pct"/>
            <w:tcBorders>
              <w:top w:val="single" w:sz="4" w:space="0" w:color="auto"/>
            </w:tcBorders>
            <w:shd w:val="clear" w:color="auto" w:fill="auto"/>
          </w:tcPr>
          <w:p w14:paraId="6B58849A" w14:textId="520CE7C3" w:rsidR="00310380" w:rsidRPr="00A82530" w:rsidRDefault="00310380" w:rsidP="00310380">
            <w:pPr>
              <w:rPr>
                <w:rFonts w:ascii="Calibri" w:hAnsi="Calibri" w:cs="Calibri"/>
                <w:lang w:val="fr-FR"/>
              </w:rPr>
            </w:pPr>
            <w:r w:rsidRPr="00A82530">
              <w:rPr>
                <w:rFonts w:ascii="Calibri" w:hAnsi="Calibri"/>
                <w:lang w:val="fr-FR"/>
              </w:rPr>
              <w:t>Étudier la nomination des membres du GEST pour participer aux activités menées dans le cadre du GIEC, de l’IPBES et des AME pertinents, ou le soutien qu’ils apportent à ces activités.</w:t>
            </w:r>
          </w:p>
        </w:tc>
        <w:tc>
          <w:tcPr>
            <w:tcW w:w="913" w:type="pct"/>
            <w:tcBorders>
              <w:top w:val="single" w:sz="4" w:space="0" w:color="auto"/>
            </w:tcBorders>
            <w:shd w:val="clear" w:color="auto" w:fill="auto"/>
          </w:tcPr>
          <w:p w14:paraId="5D26FC0B" w14:textId="423E0BD6" w:rsidR="00310380" w:rsidRPr="00A82530" w:rsidRDefault="0062538B" w:rsidP="00310380">
            <w:pPr>
              <w:rPr>
                <w:rFonts w:ascii="Calibri" w:hAnsi="Calibri" w:cs="Calibri"/>
                <w:lang w:val="fr-FR"/>
              </w:rPr>
            </w:pPr>
            <w:r w:rsidRPr="00A82530">
              <w:rPr>
                <w:rFonts w:ascii="Calibri" w:hAnsi="Calibri" w:cs="Calibri"/>
                <w:lang w:val="fr-FR"/>
              </w:rPr>
              <w:t>Sur la base de</w:t>
            </w:r>
            <w:r w:rsidR="00310380" w:rsidRPr="00A82530">
              <w:rPr>
                <w:rFonts w:ascii="Calibri" w:hAnsi="Calibri" w:cs="Calibri"/>
                <w:lang w:val="fr-FR"/>
              </w:rPr>
              <w:t xml:space="preserve"> recomm</w:t>
            </w:r>
            <w:r w:rsidRPr="00A82530">
              <w:rPr>
                <w:rFonts w:ascii="Calibri" w:hAnsi="Calibri" w:cs="Calibri"/>
                <w:lang w:val="fr-FR"/>
              </w:rPr>
              <w:t>a</w:t>
            </w:r>
            <w:r w:rsidR="00310380" w:rsidRPr="00A82530">
              <w:rPr>
                <w:rFonts w:ascii="Calibri" w:hAnsi="Calibri" w:cs="Calibri"/>
                <w:lang w:val="fr-FR"/>
              </w:rPr>
              <w:t xml:space="preserve">ndations </w:t>
            </w:r>
            <w:r w:rsidRPr="00A82530">
              <w:rPr>
                <w:rFonts w:ascii="Calibri" w:hAnsi="Calibri" w:cs="Calibri"/>
                <w:lang w:val="fr-FR"/>
              </w:rPr>
              <w:t>du GEST</w:t>
            </w:r>
            <w:r w:rsidR="00310380" w:rsidRPr="00A82530">
              <w:rPr>
                <w:rFonts w:ascii="Calibri" w:hAnsi="Calibri" w:cs="Calibri"/>
                <w:lang w:val="fr-FR"/>
              </w:rPr>
              <w:t>,</w:t>
            </w:r>
            <w:r w:rsidR="004A4979" w:rsidRPr="00A82530">
              <w:rPr>
                <w:rFonts w:ascii="Calibri" w:hAnsi="Calibri" w:cs="Calibri"/>
                <w:lang w:val="fr-FR"/>
              </w:rPr>
              <w:t xml:space="preserve"> proposer des noms de spécialistes des zones humides susceptibles de mener à bien les évaluations concernées et d’autres activités dans le cadre du GIEC, de l’IPBES et d’autres AME.</w:t>
            </w:r>
          </w:p>
        </w:tc>
        <w:tc>
          <w:tcPr>
            <w:tcW w:w="913" w:type="pct"/>
            <w:tcBorders>
              <w:top w:val="single" w:sz="4" w:space="0" w:color="auto"/>
            </w:tcBorders>
            <w:shd w:val="clear" w:color="auto" w:fill="auto"/>
          </w:tcPr>
          <w:p w14:paraId="3DE3F8DD" w14:textId="0E3B3FA8" w:rsidR="00310380" w:rsidRPr="00A82530" w:rsidRDefault="005A1970" w:rsidP="00310380">
            <w:pPr>
              <w:rPr>
                <w:rFonts w:ascii="Calibri" w:hAnsi="Calibri" w:cs="Calibri"/>
                <w:lang w:val="fr-FR"/>
              </w:rPr>
            </w:pPr>
            <w:r w:rsidRPr="00A82530">
              <w:rPr>
                <w:rFonts w:ascii="Calibri" w:hAnsi="Calibri" w:cs="Calibri"/>
                <w:lang w:val="fr-FR"/>
              </w:rPr>
              <w:t>Sur la base de recommandations du GEST, proposer des noms de spécialistes des zones humides susceptibles de mener à bien les évaluations concernées et d’autres activités dans le cadre du GIEC, de l’IPBES et d’autres AME.</w:t>
            </w:r>
          </w:p>
        </w:tc>
        <w:tc>
          <w:tcPr>
            <w:tcW w:w="450" w:type="pct"/>
            <w:vMerge/>
          </w:tcPr>
          <w:p w14:paraId="6DCF05EE" w14:textId="77777777" w:rsidR="00310380" w:rsidRPr="00A82530" w:rsidRDefault="00310380" w:rsidP="00310380">
            <w:pPr>
              <w:rPr>
                <w:rFonts w:ascii="Calibri" w:hAnsi="Calibri" w:cs="Calibri"/>
                <w:lang w:val="fr-FR"/>
              </w:rPr>
            </w:pPr>
          </w:p>
        </w:tc>
        <w:tc>
          <w:tcPr>
            <w:tcW w:w="298" w:type="pct"/>
            <w:vMerge/>
          </w:tcPr>
          <w:p w14:paraId="3A237EE3" w14:textId="77777777" w:rsidR="00310380" w:rsidRPr="00A82530" w:rsidRDefault="00310380" w:rsidP="00310380">
            <w:pPr>
              <w:rPr>
                <w:rFonts w:ascii="Calibri" w:hAnsi="Calibri" w:cs="Calibri"/>
                <w:lang w:val="fr-FR"/>
              </w:rPr>
            </w:pPr>
          </w:p>
        </w:tc>
      </w:tr>
      <w:tr w:rsidR="00310380" w:rsidRPr="00A82530" w14:paraId="107DB7C9" w14:textId="77777777" w:rsidTr="00EA08E0">
        <w:tc>
          <w:tcPr>
            <w:tcW w:w="600" w:type="pct"/>
            <w:vMerge/>
          </w:tcPr>
          <w:p w14:paraId="4F87C0AB" w14:textId="63567AF7" w:rsidR="00310380" w:rsidRPr="00A82530" w:rsidRDefault="00310380" w:rsidP="00310380">
            <w:pPr>
              <w:rPr>
                <w:rFonts w:ascii="Calibri" w:hAnsi="Calibri" w:cs="Calibri"/>
                <w:b/>
                <w:lang w:val="fr-FR"/>
              </w:rPr>
            </w:pPr>
          </w:p>
        </w:tc>
        <w:tc>
          <w:tcPr>
            <w:tcW w:w="913" w:type="pct"/>
            <w:tcBorders>
              <w:top w:val="single" w:sz="4" w:space="0" w:color="auto"/>
              <w:left w:val="single" w:sz="4" w:space="0" w:color="auto"/>
            </w:tcBorders>
            <w:shd w:val="clear" w:color="auto" w:fill="auto"/>
          </w:tcPr>
          <w:p w14:paraId="169D1961" w14:textId="382BDC14" w:rsidR="00310380" w:rsidRPr="00A82530" w:rsidRDefault="00310380" w:rsidP="00310380">
            <w:pPr>
              <w:rPr>
                <w:rFonts w:ascii="Calibri" w:hAnsi="Calibri" w:cs="Calibri"/>
                <w:lang w:val="fr-FR"/>
              </w:rPr>
            </w:pPr>
            <w:r w:rsidRPr="00A82530">
              <w:rPr>
                <w:rFonts w:ascii="Calibri" w:hAnsi="Calibri" w:cs="Calibri"/>
                <w:lang w:val="fr-FR"/>
              </w:rPr>
              <w:t>Les zones humides et la Convention sont prises en compte dans les processus scientifiques pertinents et la collaboration est encouragée.</w:t>
            </w:r>
          </w:p>
        </w:tc>
        <w:tc>
          <w:tcPr>
            <w:tcW w:w="913" w:type="pct"/>
            <w:tcBorders>
              <w:top w:val="single" w:sz="4" w:space="0" w:color="auto"/>
            </w:tcBorders>
            <w:shd w:val="clear" w:color="auto" w:fill="auto"/>
          </w:tcPr>
          <w:p w14:paraId="23E36D11" w14:textId="1205B666" w:rsidR="00310380" w:rsidRPr="00A82530" w:rsidRDefault="00310380" w:rsidP="00310380">
            <w:pPr>
              <w:rPr>
                <w:rFonts w:ascii="Calibri" w:hAnsi="Calibri" w:cs="Calibri"/>
                <w:lang w:val="fr-FR"/>
              </w:rPr>
            </w:pPr>
            <w:r w:rsidRPr="00A82530">
              <w:rPr>
                <w:rFonts w:ascii="Calibri" w:hAnsi="Calibri" w:cs="Calibri"/>
                <w:lang w:val="fr-FR"/>
              </w:rPr>
              <w:t xml:space="preserve">Participation </w:t>
            </w:r>
            <w:r w:rsidR="00D967DC" w:rsidRPr="00A82530">
              <w:rPr>
                <w:rFonts w:ascii="Calibri" w:hAnsi="Calibri" w:cs="Calibri"/>
                <w:lang w:val="fr-FR"/>
              </w:rPr>
              <w:t xml:space="preserve">à l’Organe subsidiaire chargé de fournir des avis scientifiques, techniques et technologiques (OSASTT) </w:t>
            </w:r>
            <w:r w:rsidRPr="00A82530">
              <w:rPr>
                <w:rFonts w:ascii="Calibri" w:hAnsi="Calibri" w:cs="Calibri"/>
                <w:lang w:val="fr-FR"/>
              </w:rPr>
              <w:t xml:space="preserve">de la CDB, </w:t>
            </w:r>
            <w:r w:rsidR="00D967DC" w:rsidRPr="00A82530">
              <w:rPr>
                <w:rFonts w:ascii="Calibri" w:hAnsi="Calibri" w:cs="Calibri"/>
                <w:lang w:val="fr-FR"/>
              </w:rPr>
              <w:t>à l</w:t>
            </w:r>
            <w:r w:rsidR="003B51B0">
              <w:rPr>
                <w:rFonts w:ascii="Calibri" w:hAnsi="Calibri" w:cs="Calibri"/>
                <w:lang w:val="fr-FR"/>
              </w:rPr>
              <w:t>’</w:t>
            </w:r>
            <w:r w:rsidR="00D967DC" w:rsidRPr="00A82530">
              <w:rPr>
                <w:rFonts w:ascii="Calibri" w:hAnsi="Calibri" w:cs="Calibri"/>
                <w:lang w:val="fr-FR"/>
              </w:rPr>
              <w:t>Organe subsidiaire de conseil scientifique et technologique (SBSTA)</w:t>
            </w:r>
            <w:r w:rsidRPr="00A82530">
              <w:rPr>
                <w:rFonts w:ascii="Calibri" w:hAnsi="Calibri" w:cs="Calibri"/>
                <w:lang w:val="fr-FR"/>
              </w:rPr>
              <w:t xml:space="preserve"> de la </w:t>
            </w:r>
            <w:r w:rsidRPr="00A82530">
              <w:rPr>
                <w:rFonts w:ascii="Calibri" w:hAnsi="Calibri" w:cs="Calibri"/>
                <w:lang w:val="fr-FR"/>
              </w:rPr>
              <w:lastRenderedPageBreak/>
              <w:t xml:space="preserve">CCNUCC, à </w:t>
            </w:r>
            <w:r w:rsidR="00D967DC" w:rsidRPr="00A82530">
              <w:rPr>
                <w:rFonts w:ascii="Calibri" w:hAnsi="Calibri" w:cs="Calibri"/>
                <w:lang w:val="fr-FR"/>
              </w:rPr>
              <w:t>l’Interface science-politique (SPI) de la CNULD</w:t>
            </w:r>
            <w:r w:rsidRPr="00A82530">
              <w:rPr>
                <w:rFonts w:ascii="Calibri" w:hAnsi="Calibri" w:cs="Calibri"/>
                <w:lang w:val="fr-FR"/>
              </w:rPr>
              <w:t>, au C</w:t>
            </w:r>
            <w:r w:rsidR="0008597C" w:rsidRPr="00A82530">
              <w:rPr>
                <w:rFonts w:ascii="Calibri" w:hAnsi="Calibri" w:cs="Calibri"/>
                <w:lang w:val="fr-FR"/>
              </w:rPr>
              <w:t>omité technique (CT)</w:t>
            </w:r>
            <w:r w:rsidRPr="00A82530">
              <w:rPr>
                <w:rFonts w:ascii="Calibri" w:hAnsi="Calibri" w:cs="Calibri"/>
                <w:lang w:val="fr-FR"/>
              </w:rPr>
              <w:t xml:space="preserve"> de l’AEWA, etc</w:t>
            </w:r>
            <w:r w:rsidR="00D52C81" w:rsidRPr="00A82530">
              <w:rPr>
                <w:rFonts w:ascii="Calibri" w:hAnsi="Calibri" w:cs="Calibri"/>
                <w:lang w:val="fr-FR"/>
              </w:rPr>
              <w:t>.</w:t>
            </w:r>
          </w:p>
        </w:tc>
        <w:tc>
          <w:tcPr>
            <w:tcW w:w="913" w:type="pct"/>
            <w:tcBorders>
              <w:top w:val="single" w:sz="4" w:space="0" w:color="auto"/>
            </w:tcBorders>
            <w:shd w:val="clear" w:color="auto" w:fill="auto"/>
          </w:tcPr>
          <w:p w14:paraId="207F4A82" w14:textId="00331A89" w:rsidR="0008597C" w:rsidRPr="00A82530" w:rsidRDefault="00D52C81" w:rsidP="00310380">
            <w:pPr>
              <w:rPr>
                <w:rFonts w:ascii="Calibri" w:hAnsi="Calibri" w:cs="Calibri"/>
                <w:b/>
                <w:bCs/>
                <w:lang w:val="fr-FR"/>
              </w:rPr>
            </w:pPr>
            <w:r w:rsidRPr="00A82530">
              <w:rPr>
                <w:rFonts w:ascii="Calibri" w:hAnsi="Calibri" w:cs="Calibri"/>
                <w:lang w:val="fr-FR"/>
              </w:rPr>
              <w:lastRenderedPageBreak/>
              <w:t xml:space="preserve">Participation </w:t>
            </w:r>
            <w:r w:rsidR="0008597C" w:rsidRPr="00A82530">
              <w:rPr>
                <w:rFonts w:ascii="Calibri" w:hAnsi="Calibri" w:cs="Calibri"/>
                <w:lang w:val="fr-FR"/>
              </w:rPr>
              <w:t>à l</w:t>
            </w:r>
            <w:r w:rsidR="003B51B0">
              <w:rPr>
                <w:rFonts w:ascii="Calibri" w:hAnsi="Calibri" w:cs="Calibri"/>
                <w:lang w:val="fr-FR"/>
              </w:rPr>
              <w:t>’</w:t>
            </w:r>
            <w:r w:rsidR="0008597C" w:rsidRPr="00A82530">
              <w:rPr>
                <w:rFonts w:ascii="Calibri" w:hAnsi="Calibri" w:cs="Calibri"/>
                <w:lang w:val="fr-FR"/>
              </w:rPr>
              <w:t>OSASTT de la CDB, au SBSTA de la CCNUCC, au SPI de la CNULD, au CT de l’AEWA, etc.</w:t>
            </w:r>
          </w:p>
        </w:tc>
        <w:tc>
          <w:tcPr>
            <w:tcW w:w="913" w:type="pct"/>
            <w:tcBorders>
              <w:top w:val="single" w:sz="4" w:space="0" w:color="auto"/>
            </w:tcBorders>
            <w:shd w:val="clear" w:color="auto" w:fill="auto"/>
          </w:tcPr>
          <w:p w14:paraId="66DBDBF2" w14:textId="438DA514" w:rsidR="00310380" w:rsidRPr="00A82530" w:rsidRDefault="00A01FE8" w:rsidP="00310380">
            <w:pPr>
              <w:rPr>
                <w:rFonts w:ascii="Calibri" w:hAnsi="Calibri" w:cs="Calibri"/>
                <w:lang w:val="fr-FR"/>
              </w:rPr>
            </w:pPr>
            <w:r w:rsidRPr="00A82530">
              <w:rPr>
                <w:rFonts w:ascii="Calibri" w:hAnsi="Calibri" w:cs="Calibri"/>
                <w:lang w:val="fr-FR"/>
              </w:rPr>
              <w:t>Participation à l</w:t>
            </w:r>
            <w:r w:rsidR="003B51B0">
              <w:rPr>
                <w:rFonts w:ascii="Calibri" w:hAnsi="Calibri" w:cs="Calibri"/>
                <w:lang w:val="fr-FR"/>
              </w:rPr>
              <w:t>’</w:t>
            </w:r>
            <w:r w:rsidRPr="00A82530">
              <w:rPr>
                <w:rFonts w:ascii="Calibri" w:hAnsi="Calibri" w:cs="Calibri"/>
                <w:lang w:val="fr-FR"/>
              </w:rPr>
              <w:t>OSASTT de la CDB, au SBSTA de la CCNUCC, au SPI de la CNULD, au CT de l’AEWA, etc.</w:t>
            </w:r>
          </w:p>
        </w:tc>
        <w:tc>
          <w:tcPr>
            <w:tcW w:w="450" w:type="pct"/>
            <w:tcBorders>
              <w:top w:val="single" w:sz="4" w:space="0" w:color="auto"/>
            </w:tcBorders>
            <w:shd w:val="clear" w:color="auto" w:fill="auto"/>
          </w:tcPr>
          <w:p w14:paraId="1B91CAA7" w14:textId="03B7C5D0" w:rsidR="00310380" w:rsidRPr="00A82530" w:rsidRDefault="00310380" w:rsidP="00310380">
            <w:pPr>
              <w:rPr>
                <w:rFonts w:ascii="Calibri" w:hAnsi="Calibri" w:cs="Calibri"/>
                <w:lang w:val="fr-FR"/>
              </w:rPr>
            </w:pPr>
            <w:r w:rsidRPr="00A82530">
              <w:rPr>
                <w:rFonts w:ascii="Calibri" w:hAnsi="Calibri" w:cs="Calibri"/>
                <w:lang w:val="fr-FR"/>
              </w:rPr>
              <w:t xml:space="preserve">DSP </w:t>
            </w:r>
          </w:p>
        </w:tc>
        <w:tc>
          <w:tcPr>
            <w:tcW w:w="298" w:type="pct"/>
            <w:tcBorders>
              <w:top w:val="single" w:sz="4" w:space="0" w:color="auto"/>
            </w:tcBorders>
            <w:shd w:val="clear" w:color="auto" w:fill="auto"/>
          </w:tcPr>
          <w:p w14:paraId="4318262F" w14:textId="33F16B9A" w:rsidR="00310380" w:rsidRPr="00A82530" w:rsidRDefault="00F96A12" w:rsidP="00310380">
            <w:pPr>
              <w:rPr>
                <w:rFonts w:ascii="Calibri" w:hAnsi="Calibri" w:cs="Calibri"/>
                <w:lang w:val="fr-FR"/>
              </w:rPr>
            </w:pPr>
            <w:r w:rsidRPr="00A82530">
              <w:rPr>
                <w:rFonts w:ascii="Calibri" w:hAnsi="Calibri" w:cs="Calibri"/>
                <w:lang w:val="fr-FR"/>
              </w:rPr>
              <w:t>Administratif</w:t>
            </w:r>
            <w:r w:rsidR="00310380" w:rsidRPr="00A82530">
              <w:rPr>
                <w:rFonts w:ascii="Calibri" w:hAnsi="Calibri" w:cs="Calibri"/>
                <w:lang w:val="fr-FR"/>
              </w:rPr>
              <w:t xml:space="preserve"> </w:t>
            </w:r>
          </w:p>
        </w:tc>
      </w:tr>
      <w:tr w:rsidR="00310380" w:rsidRPr="00A82530" w14:paraId="4326CB9D" w14:textId="77777777" w:rsidTr="00EA08E0">
        <w:tc>
          <w:tcPr>
            <w:tcW w:w="600" w:type="pct"/>
            <w:tcBorders>
              <w:top w:val="single" w:sz="4" w:space="0" w:color="auto"/>
              <w:bottom w:val="single" w:sz="4" w:space="0" w:color="auto"/>
            </w:tcBorders>
            <w:shd w:val="clear" w:color="auto" w:fill="auto"/>
          </w:tcPr>
          <w:p w14:paraId="2DE0305F" w14:textId="63F0FBB3" w:rsidR="00310380" w:rsidRPr="00A82530" w:rsidRDefault="00310380" w:rsidP="00310380">
            <w:pPr>
              <w:rPr>
                <w:rFonts w:ascii="Calibri" w:hAnsi="Calibri" w:cs="Calibri"/>
                <w:b/>
                <w:lang w:val="fr-FR"/>
              </w:rPr>
            </w:pPr>
            <w:r w:rsidRPr="00A82530">
              <w:rPr>
                <w:rFonts w:ascii="Calibri" w:hAnsi="Calibri" w:cs="Calibri"/>
                <w:b/>
                <w:lang w:val="fr-FR"/>
              </w:rPr>
              <w:t>4.3 : Production et utilisation des orientations techniques de la Convention.</w:t>
            </w:r>
          </w:p>
          <w:p w14:paraId="05BED426" w14:textId="77777777" w:rsidR="00310380" w:rsidRPr="00A82530" w:rsidRDefault="00310380" w:rsidP="00310380">
            <w:pPr>
              <w:rPr>
                <w:rFonts w:ascii="Calibri" w:hAnsi="Calibri" w:cs="Calibri"/>
                <w:b/>
                <w:lang w:val="fr-FR"/>
              </w:rPr>
            </w:pPr>
          </w:p>
          <w:p w14:paraId="713DC51A" w14:textId="572D40E5" w:rsidR="00310380" w:rsidRPr="00A82530" w:rsidRDefault="00310380" w:rsidP="00310380">
            <w:pPr>
              <w:rPr>
                <w:rFonts w:ascii="Calibri" w:hAnsi="Calibri" w:cs="Calibri"/>
                <w:i/>
                <w:lang w:val="fr-FR"/>
              </w:rPr>
            </w:pPr>
            <w:r w:rsidRPr="00A82530">
              <w:rPr>
                <w:rFonts w:ascii="Calibri" w:hAnsi="Calibri" w:cs="Calibri"/>
                <w:i/>
                <w:lang w:val="fr-FR"/>
              </w:rPr>
              <w:t>Résolutions XIV.15 par. 20 ;</w:t>
            </w:r>
          </w:p>
          <w:p w14:paraId="59B5CCF0" w14:textId="77777777" w:rsidR="00310380" w:rsidRPr="00A82530" w:rsidRDefault="00310380" w:rsidP="00310380">
            <w:pPr>
              <w:rPr>
                <w:rFonts w:ascii="Calibri" w:hAnsi="Calibri" w:cs="Calibri"/>
                <w:i/>
                <w:lang w:val="fr-FR"/>
              </w:rPr>
            </w:pPr>
            <w:r w:rsidRPr="00A82530">
              <w:rPr>
                <w:rFonts w:ascii="Calibri" w:hAnsi="Calibri" w:cs="Calibri"/>
                <w:i/>
                <w:lang w:val="fr-FR"/>
              </w:rPr>
              <w:t>XIV.14 ;</w:t>
            </w:r>
          </w:p>
          <w:p w14:paraId="15123908" w14:textId="0B370B36" w:rsidR="00310380" w:rsidRPr="00A82530" w:rsidRDefault="00310380" w:rsidP="00310380">
            <w:pPr>
              <w:rPr>
                <w:rFonts w:ascii="Calibri" w:hAnsi="Calibri" w:cs="Calibri"/>
                <w:i/>
                <w:lang w:val="fr-FR"/>
              </w:rPr>
            </w:pPr>
            <w:r w:rsidRPr="00A82530">
              <w:rPr>
                <w:rFonts w:ascii="Calibri" w:hAnsi="Calibri" w:cs="Calibri"/>
                <w:i/>
                <w:lang w:val="fr-FR"/>
              </w:rPr>
              <w:t>XIV.18 par. 16.</w:t>
            </w:r>
          </w:p>
        </w:tc>
        <w:tc>
          <w:tcPr>
            <w:tcW w:w="913" w:type="pct"/>
            <w:tcBorders>
              <w:bottom w:val="single" w:sz="4" w:space="0" w:color="auto"/>
            </w:tcBorders>
            <w:shd w:val="clear" w:color="auto" w:fill="auto"/>
          </w:tcPr>
          <w:p w14:paraId="7722B5C1" w14:textId="7C7D9DF0" w:rsidR="00310380" w:rsidRPr="00A82530" w:rsidRDefault="00310380" w:rsidP="00310380">
            <w:pPr>
              <w:rPr>
                <w:rFonts w:ascii="Calibri" w:hAnsi="Calibri" w:cs="Calibri"/>
                <w:lang w:val="fr-FR"/>
              </w:rPr>
            </w:pPr>
            <w:r w:rsidRPr="00A82530">
              <w:rPr>
                <w:rFonts w:ascii="Calibri" w:hAnsi="Calibri" w:cs="Calibri"/>
                <w:lang w:val="fr-FR"/>
              </w:rPr>
              <w:t>Des orientations ont été publiées et partagées avec les PC et les partenaires.</w:t>
            </w:r>
          </w:p>
        </w:tc>
        <w:tc>
          <w:tcPr>
            <w:tcW w:w="913" w:type="pct"/>
            <w:tcBorders>
              <w:top w:val="nil"/>
              <w:bottom w:val="single" w:sz="4" w:space="0" w:color="auto"/>
            </w:tcBorders>
            <w:shd w:val="clear" w:color="auto" w:fill="F2DBDB" w:themeFill="accent2" w:themeFillTint="33"/>
          </w:tcPr>
          <w:p w14:paraId="42677010" w14:textId="2C02C9A8" w:rsidR="001A26BB" w:rsidRPr="001A26BB" w:rsidRDefault="001A26BB" w:rsidP="001A26BB">
            <w:pPr>
              <w:rPr>
                <w:rFonts w:ascii="Calibri" w:hAnsi="Calibri" w:cs="Calibri"/>
                <w:lang w:val="fr-FR"/>
              </w:rPr>
            </w:pPr>
            <w:r w:rsidRPr="001A26BB">
              <w:rPr>
                <w:rFonts w:ascii="Calibri" w:hAnsi="Calibri" w:cs="Calibri"/>
                <w:lang w:val="fr-FR"/>
              </w:rPr>
              <w:t xml:space="preserve">Élaborer les produits du GEST et les diffuser largement, notamment au moyen </w:t>
            </w:r>
            <w:r w:rsidRPr="00A82530">
              <w:rPr>
                <w:rFonts w:ascii="Calibri" w:hAnsi="Calibri" w:cs="Calibri"/>
                <w:lang w:val="fr-FR"/>
              </w:rPr>
              <w:t>d’activités</w:t>
            </w:r>
            <w:r w:rsidRPr="001A26BB">
              <w:rPr>
                <w:rFonts w:ascii="Calibri" w:hAnsi="Calibri" w:cs="Calibri"/>
                <w:lang w:val="fr-FR"/>
              </w:rPr>
              <w:t xml:space="preserve"> de lancement. </w:t>
            </w:r>
          </w:p>
          <w:p w14:paraId="22F468FB" w14:textId="77777777" w:rsidR="00A7441F" w:rsidRPr="00A7441F" w:rsidRDefault="00A7441F" w:rsidP="00A7441F">
            <w:pPr>
              <w:rPr>
                <w:rFonts w:ascii="Calibri" w:hAnsi="Calibri" w:cs="Calibri"/>
                <w:sz w:val="12"/>
                <w:szCs w:val="12"/>
                <w:lang w:val="fr-FR"/>
              </w:rPr>
            </w:pPr>
          </w:p>
          <w:p w14:paraId="00F32E5C" w14:textId="4728734E" w:rsidR="00310380" w:rsidRPr="00A82530" w:rsidRDefault="001A26BB" w:rsidP="00310380">
            <w:pPr>
              <w:rPr>
                <w:rFonts w:ascii="Calibri" w:hAnsi="Calibri" w:cs="Calibri"/>
                <w:lang w:val="fr-FR"/>
              </w:rPr>
            </w:pPr>
            <w:r w:rsidRPr="00A82530">
              <w:rPr>
                <w:rFonts w:ascii="Calibri" w:hAnsi="Calibri" w:cs="Calibri"/>
                <w:lang w:val="fr-FR"/>
              </w:rPr>
              <w:t>Collaborer avec les partenaires concernés à l’élaboration et à la mise en œuvre de la formation sur l’utilisation des résultats du GEST, dans le cadre du plan de renforcement des capacités du Secrétariat.</w:t>
            </w:r>
          </w:p>
        </w:tc>
        <w:tc>
          <w:tcPr>
            <w:tcW w:w="913" w:type="pct"/>
            <w:tcBorders>
              <w:top w:val="nil"/>
              <w:bottom w:val="single" w:sz="4" w:space="0" w:color="auto"/>
            </w:tcBorders>
            <w:shd w:val="clear" w:color="auto" w:fill="F2DBDB" w:themeFill="accent2" w:themeFillTint="33"/>
          </w:tcPr>
          <w:p w14:paraId="7D222320" w14:textId="01FF0EA6" w:rsidR="001A26BB" w:rsidRPr="001A26BB" w:rsidRDefault="001A26BB" w:rsidP="001A26BB">
            <w:pPr>
              <w:rPr>
                <w:rFonts w:ascii="Calibri" w:hAnsi="Calibri" w:cs="Calibri"/>
                <w:lang w:val="fr-FR"/>
              </w:rPr>
            </w:pPr>
            <w:r w:rsidRPr="001A26BB">
              <w:rPr>
                <w:rFonts w:ascii="Calibri" w:hAnsi="Calibri" w:cs="Calibri"/>
                <w:lang w:val="fr-FR"/>
              </w:rPr>
              <w:t xml:space="preserve">Élaborer les produits du GEST et les diffuser largement, notamment au moyen d’activités de lancement. </w:t>
            </w:r>
          </w:p>
          <w:p w14:paraId="156C2DF1" w14:textId="77777777" w:rsidR="00A7441F" w:rsidRPr="00A7441F" w:rsidRDefault="00A7441F" w:rsidP="00A7441F">
            <w:pPr>
              <w:rPr>
                <w:rFonts w:ascii="Calibri" w:hAnsi="Calibri" w:cs="Calibri"/>
                <w:sz w:val="12"/>
                <w:szCs w:val="12"/>
                <w:lang w:val="fr-FR"/>
              </w:rPr>
            </w:pPr>
          </w:p>
          <w:p w14:paraId="412BCC5A" w14:textId="24D177B2" w:rsidR="00310380" w:rsidRPr="00A82530" w:rsidRDefault="001A26BB" w:rsidP="001A26BB">
            <w:pPr>
              <w:rPr>
                <w:rFonts w:ascii="Calibri" w:hAnsi="Calibri" w:cs="Calibri"/>
                <w:lang w:val="fr-FR"/>
              </w:rPr>
            </w:pPr>
            <w:r w:rsidRPr="00A82530">
              <w:rPr>
                <w:rFonts w:ascii="Calibri" w:hAnsi="Calibri" w:cs="Calibri"/>
                <w:lang w:val="fr-FR"/>
              </w:rPr>
              <w:t>Collaborer avec les partenaires concernés à l’élaboration et à la mise en œuvre de la formation sur l’utilisation des résultats du GEST, dans le cadre du plan de renforcement des capacités du Secrétariat.</w:t>
            </w:r>
          </w:p>
        </w:tc>
        <w:tc>
          <w:tcPr>
            <w:tcW w:w="913" w:type="pct"/>
            <w:tcBorders>
              <w:top w:val="nil"/>
              <w:bottom w:val="single" w:sz="4" w:space="0" w:color="auto"/>
            </w:tcBorders>
            <w:shd w:val="clear" w:color="auto" w:fill="F2DBDB" w:themeFill="accent2" w:themeFillTint="33"/>
          </w:tcPr>
          <w:p w14:paraId="1F645EB9" w14:textId="5D444CA1" w:rsidR="00A01FE8" w:rsidRPr="001A26BB" w:rsidRDefault="00A01FE8" w:rsidP="00A01FE8">
            <w:pPr>
              <w:rPr>
                <w:rFonts w:ascii="Calibri" w:hAnsi="Calibri" w:cs="Calibri"/>
                <w:lang w:val="fr-FR"/>
              </w:rPr>
            </w:pPr>
            <w:r w:rsidRPr="001A26BB">
              <w:rPr>
                <w:rFonts w:ascii="Calibri" w:hAnsi="Calibri" w:cs="Calibri"/>
                <w:lang w:val="fr-FR"/>
              </w:rPr>
              <w:t xml:space="preserve">Élaborer les produits du GEST et les diffuser largement, notamment au moyen d’activités de lancement. </w:t>
            </w:r>
          </w:p>
          <w:p w14:paraId="722B3856" w14:textId="77777777" w:rsidR="00A7441F" w:rsidRPr="00A7441F" w:rsidRDefault="00A7441F" w:rsidP="00A7441F">
            <w:pPr>
              <w:rPr>
                <w:rFonts w:ascii="Calibri" w:hAnsi="Calibri" w:cs="Calibri"/>
                <w:sz w:val="12"/>
                <w:szCs w:val="12"/>
                <w:lang w:val="fr-FR"/>
              </w:rPr>
            </w:pPr>
          </w:p>
          <w:p w14:paraId="5354E4CB" w14:textId="702F8592" w:rsidR="00310380" w:rsidRPr="00A82530" w:rsidRDefault="00A01FE8" w:rsidP="00310380">
            <w:pPr>
              <w:rPr>
                <w:rFonts w:ascii="Calibri" w:hAnsi="Calibri" w:cs="Calibri"/>
                <w:lang w:val="fr-FR"/>
              </w:rPr>
            </w:pPr>
            <w:r w:rsidRPr="00A82530">
              <w:rPr>
                <w:rFonts w:ascii="Calibri" w:hAnsi="Calibri" w:cs="Calibri"/>
                <w:lang w:val="fr-FR"/>
              </w:rPr>
              <w:t>Collaborer avec les partenaires concernés à l’élaboration et à la mise en œuvre de la formation sur l’utilisation des résultats du GEST, dans le cadre du plan de renforcement des capacités du Secrétariat.</w:t>
            </w:r>
          </w:p>
        </w:tc>
        <w:tc>
          <w:tcPr>
            <w:tcW w:w="450" w:type="pct"/>
            <w:tcBorders>
              <w:top w:val="nil"/>
              <w:bottom w:val="single" w:sz="4" w:space="0" w:color="auto"/>
            </w:tcBorders>
            <w:shd w:val="clear" w:color="auto" w:fill="auto"/>
          </w:tcPr>
          <w:p w14:paraId="7ADA19A8" w14:textId="2C4FF97F" w:rsidR="00310380" w:rsidRPr="00A82530" w:rsidRDefault="00310380" w:rsidP="00310380">
            <w:pPr>
              <w:rPr>
                <w:rFonts w:ascii="Calibri" w:hAnsi="Calibri" w:cs="Calibri"/>
                <w:lang w:val="fr-FR"/>
              </w:rPr>
            </w:pPr>
            <w:r w:rsidRPr="00A82530">
              <w:rPr>
                <w:rFonts w:ascii="Calibri" w:hAnsi="Calibri" w:cs="Calibri"/>
                <w:lang w:val="fr-FR"/>
              </w:rPr>
              <w:t>DSP</w:t>
            </w:r>
          </w:p>
        </w:tc>
        <w:tc>
          <w:tcPr>
            <w:tcW w:w="298" w:type="pct"/>
            <w:tcBorders>
              <w:top w:val="nil"/>
              <w:bottom w:val="single" w:sz="4" w:space="0" w:color="auto"/>
            </w:tcBorders>
            <w:shd w:val="clear" w:color="auto" w:fill="auto"/>
          </w:tcPr>
          <w:p w14:paraId="1C17410A" w14:textId="2511D6C8" w:rsidR="00310380" w:rsidRPr="00A82530" w:rsidRDefault="00F96A12" w:rsidP="00310380">
            <w:pPr>
              <w:rPr>
                <w:rFonts w:ascii="Calibri" w:hAnsi="Calibri" w:cs="Calibri"/>
                <w:lang w:val="fr-FR"/>
              </w:rPr>
            </w:pPr>
            <w:r w:rsidRPr="00A82530">
              <w:rPr>
                <w:rFonts w:ascii="Calibri" w:hAnsi="Calibri" w:cs="Calibri"/>
                <w:lang w:val="fr-FR"/>
              </w:rPr>
              <w:t>Administratif</w:t>
            </w:r>
          </w:p>
        </w:tc>
      </w:tr>
      <w:tr w:rsidR="00310380" w:rsidRPr="00A82530" w14:paraId="6F3C5EE2" w14:textId="77777777" w:rsidTr="00EA08E0">
        <w:trPr>
          <w:trHeight w:val="25"/>
        </w:trPr>
        <w:tc>
          <w:tcPr>
            <w:tcW w:w="600" w:type="pct"/>
            <w:vMerge w:val="restart"/>
            <w:tcBorders>
              <w:top w:val="single" w:sz="4" w:space="0" w:color="auto"/>
              <w:left w:val="single" w:sz="4" w:space="0" w:color="auto"/>
              <w:right w:val="single" w:sz="4" w:space="0" w:color="auto"/>
            </w:tcBorders>
          </w:tcPr>
          <w:p w14:paraId="6F0D8547" w14:textId="2D7C7FD7" w:rsidR="00310380" w:rsidRPr="00A82530" w:rsidRDefault="00310380" w:rsidP="00310380">
            <w:pPr>
              <w:rPr>
                <w:rFonts w:ascii="Calibri" w:hAnsi="Calibri" w:cs="Calibri"/>
                <w:b/>
                <w:lang w:val="fr-FR"/>
              </w:rPr>
            </w:pPr>
            <w:r w:rsidRPr="00A82530">
              <w:rPr>
                <w:rFonts w:ascii="Calibri" w:hAnsi="Calibri" w:cs="Calibri"/>
                <w:b/>
                <w:lang w:val="fr-FR"/>
              </w:rPr>
              <w:t>4.4 Évaluation, analyse et conseils fournis conformément à la demande de la COP et du Comité permanent.</w:t>
            </w:r>
          </w:p>
        </w:tc>
        <w:tc>
          <w:tcPr>
            <w:tcW w:w="913" w:type="pct"/>
            <w:tcBorders>
              <w:left w:val="single" w:sz="4" w:space="0" w:color="auto"/>
              <w:bottom w:val="single" w:sz="4" w:space="0" w:color="auto"/>
            </w:tcBorders>
            <w:shd w:val="clear" w:color="auto" w:fill="auto"/>
          </w:tcPr>
          <w:p w14:paraId="2AA0C7E2" w14:textId="52B70B80" w:rsidR="00310380" w:rsidRPr="00A82530" w:rsidRDefault="00310380" w:rsidP="00310380">
            <w:pPr>
              <w:rPr>
                <w:rFonts w:ascii="Calibri" w:hAnsi="Calibri" w:cs="Calibri"/>
                <w:lang w:val="fr-FR"/>
              </w:rPr>
            </w:pPr>
            <w:r w:rsidRPr="00A82530">
              <w:rPr>
                <w:rFonts w:ascii="Calibri" w:hAnsi="Calibri" w:cs="Calibri"/>
                <w:lang w:val="fr-FR"/>
              </w:rPr>
              <w:t>Progrès réalisés en matière de restauration des zones humides évalués et présentés à la COP15 (Résolution XIV.6 par.</w:t>
            </w:r>
            <w:r w:rsidR="00DA4DC1" w:rsidRPr="00A82530">
              <w:rPr>
                <w:rFonts w:ascii="Calibri" w:hAnsi="Calibri" w:cs="Calibri"/>
                <w:lang w:val="fr-FR"/>
              </w:rPr>
              <w:t> </w:t>
            </w:r>
            <w:r w:rsidRPr="00A82530">
              <w:rPr>
                <w:rFonts w:ascii="Calibri" w:hAnsi="Calibri" w:cs="Calibri"/>
                <w:lang w:val="fr-FR"/>
              </w:rPr>
              <w:t>35).</w:t>
            </w:r>
          </w:p>
        </w:tc>
        <w:tc>
          <w:tcPr>
            <w:tcW w:w="913" w:type="pct"/>
            <w:tcBorders>
              <w:bottom w:val="single" w:sz="4" w:space="0" w:color="auto"/>
            </w:tcBorders>
            <w:shd w:val="clear" w:color="auto" w:fill="auto"/>
          </w:tcPr>
          <w:p w14:paraId="7520F779" w14:textId="780F6A0A" w:rsidR="00310380" w:rsidRPr="00A82530" w:rsidRDefault="00310380" w:rsidP="00310380">
            <w:pPr>
              <w:rPr>
                <w:rFonts w:ascii="Calibri" w:hAnsi="Calibri" w:cs="Calibri"/>
                <w:lang w:val="fr-FR"/>
              </w:rPr>
            </w:pPr>
            <w:r w:rsidRPr="00A82530">
              <w:rPr>
                <w:rFonts w:ascii="Calibri" w:hAnsi="Calibri" w:cs="Calibri"/>
                <w:lang w:val="fr-FR"/>
              </w:rPr>
              <w:t>Élaborer une approche pour évaluer les progrès réalisés en matière de restauration des zones humides, en incluant les partenariats possibles (par exemple avec le PNUE, la FAO, les groupes de travail pertinents de la Décennie des Nations Unies pour la restauration des écosystèmes, l’Initiative du G20 visant à réduire la dégradation des sols dans le cadre de la CLD et/ou les OIP).</w:t>
            </w:r>
          </w:p>
        </w:tc>
        <w:tc>
          <w:tcPr>
            <w:tcW w:w="913" w:type="pct"/>
            <w:tcBorders>
              <w:bottom w:val="single" w:sz="4" w:space="0" w:color="auto"/>
            </w:tcBorders>
            <w:shd w:val="clear" w:color="auto" w:fill="auto"/>
          </w:tcPr>
          <w:p w14:paraId="2C407A9E" w14:textId="62449C25" w:rsidR="00310380" w:rsidRPr="00A82530" w:rsidRDefault="00EC4FED" w:rsidP="00310380">
            <w:pPr>
              <w:rPr>
                <w:rFonts w:ascii="Calibri" w:hAnsi="Calibri" w:cs="Calibri"/>
                <w:lang w:val="fr-FR"/>
              </w:rPr>
            </w:pPr>
            <w:r w:rsidRPr="00A82530">
              <w:rPr>
                <w:rFonts w:ascii="Calibri" w:hAnsi="Calibri" w:cs="Calibri"/>
                <w:lang w:val="fr-FR"/>
              </w:rPr>
              <w:t xml:space="preserve">Mener une évaluation des progrès réalisés en matière de restauration des zones humides, en </w:t>
            </w:r>
            <w:r w:rsidR="00310380" w:rsidRPr="00A82530">
              <w:rPr>
                <w:rFonts w:ascii="Calibri" w:hAnsi="Calibri" w:cs="Calibri"/>
                <w:lang w:val="fr-FR"/>
              </w:rPr>
              <w:t>collaboration</w:t>
            </w:r>
            <w:r w:rsidRPr="00A82530">
              <w:rPr>
                <w:rFonts w:ascii="Calibri" w:hAnsi="Calibri" w:cs="Calibri"/>
                <w:lang w:val="fr-FR"/>
              </w:rPr>
              <w:t xml:space="preserve"> avec la Décennie des Nations Unies pour la restauration des écosystèmes, le </w:t>
            </w:r>
            <w:proofErr w:type="spellStart"/>
            <w:r w:rsidR="00DA4DC1" w:rsidRPr="00A82530">
              <w:rPr>
                <w:rFonts w:ascii="Calibri" w:hAnsi="Calibri" w:cs="Calibri"/>
                <w:lang w:val="fr-FR"/>
              </w:rPr>
              <w:t>Freshwater</w:t>
            </w:r>
            <w:proofErr w:type="spellEnd"/>
            <w:r w:rsidR="00DA4DC1" w:rsidRPr="00A82530">
              <w:rPr>
                <w:rFonts w:ascii="Calibri" w:hAnsi="Calibri" w:cs="Calibri"/>
                <w:lang w:val="fr-FR"/>
              </w:rPr>
              <w:t xml:space="preserve"> Challenge</w:t>
            </w:r>
            <w:r w:rsidRPr="00A82530">
              <w:rPr>
                <w:rFonts w:ascii="Calibri" w:hAnsi="Calibri" w:cs="Calibri"/>
                <w:lang w:val="fr-FR"/>
              </w:rPr>
              <w:t xml:space="preserve"> et d’autres partenaires compétents.</w:t>
            </w:r>
          </w:p>
        </w:tc>
        <w:tc>
          <w:tcPr>
            <w:tcW w:w="913" w:type="pct"/>
            <w:tcBorders>
              <w:bottom w:val="single" w:sz="4" w:space="0" w:color="auto"/>
            </w:tcBorders>
            <w:shd w:val="clear" w:color="auto" w:fill="auto"/>
          </w:tcPr>
          <w:p w14:paraId="0CC2DD03" w14:textId="6A2412EB" w:rsidR="00310380" w:rsidRPr="00A82530" w:rsidRDefault="00BD2CF3" w:rsidP="00310380">
            <w:pPr>
              <w:rPr>
                <w:rFonts w:ascii="Calibri" w:hAnsi="Calibri" w:cs="Calibri"/>
                <w:lang w:val="fr-FR"/>
              </w:rPr>
            </w:pPr>
            <w:r w:rsidRPr="00BD2CF3">
              <w:rPr>
                <w:rFonts w:ascii="Calibri" w:hAnsi="Calibri" w:cs="Calibri"/>
                <w:lang w:val="fr-FR"/>
              </w:rPr>
              <w:t xml:space="preserve">Préparer un rapport sur les progrès </w:t>
            </w:r>
            <w:r>
              <w:rPr>
                <w:rFonts w:ascii="Calibri" w:hAnsi="Calibri" w:cs="Calibri"/>
                <w:lang w:val="fr-FR"/>
              </w:rPr>
              <w:t xml:space="preserve">réalisés en matière </w:t>
            </w:r>
            <w:r w:rsidRPr="00BD2CF3">
              <w:rPr>
                <w:rFonts w:ascii="Calibri" w:hAnsi="Calibri" w:cs="Calibri"/>
                <w:lang w:val="fr-FR"/>
              </w:rPr>
              <w:t xml:space="preserve">de restauration des zones humides pour la COP15, en collaboration avec les partenaires de la Décennie des Nations </w:t>
            </w:r>
            <w:r>
              <w:rPr>
                <w:rFonts w:ascii="Calibri" w:hAnsi="Calibri" w:cs="Calibri"/>
                <w:lang w:val="fr-FR"/>
              </w:rPr>
              <w:t>U</w:t>
            </w:r>
            <w:r w:rsidRPr="00BD2CF3">
              <w:rPr>
                <w:rFonts w:ascii="Calibri" w:hAnsi="Calibri" w:cs="Calibri"/>
                <w:lang w:val="fr-FR"/>
              </w:rPr>
              <w:t>nies pour la restauration des écosystèmes, l</w:t>
            </w:r>
            <w:r w:rsidR="003B51B0">
              <w:rPr>
                <w:rFonts w:ascii="Calibri" w:hAnsi="Calibri" w:cs="Calibri"/>
                <w:lang w:val="fr-FR"/>
              </w:rPr>
              <w:t>’</w:t>
            </w:r>
            <w:r w:rsidRPr="00BD2CF3">
              <w:rPr>
                <w:rFonts w:ascii="Calibri" w:hAnsi="Calibri" w:cs="Calibri"/>
                <w:lang w:val="fr-FR"/>
              </w:rPr>
              <w:t>initiative mondiale du G20</w:t>
            </w:r>
            <w:r>
              <w:rPr>
                <w:rFonts w:ascii="Calibri" w:hAnsi="Calibri" w:cs="Calibri"/>
                <w:lang w:val="fr-FR"/>
              </w:rPr>
              <w:t xml:space="preserve"> pour les terres</w:t>
            </w:r>
            <w:r w:rsidRPr="00BD2CF3">
              <w:rPr>
                <w:rFonts w:ascii="Calibri" w:hAnsi="Calibri" w:cs="Calibri"/>
                <w:lang w:val="fr-FR"/>
              </w:rPr>
              <w:t xml:space="preserve">, la Society of </w:t>
            </w:r>
            <w:proofErr w:type="spellStart"/>
            <w:r w:rsidRPr="00BD2CF3">
              <w:rPr>
                <w:rFonts w:ascii="Calibri" w:hAnsi="Calibri" w:cs="Calibri"/>
                <w:lang w:val="fr-FR"/>
              </w:rPr>
              <w:t>Ecosystem</w:t>
            </w:r>
            <w:proofErr w:type="spellEnd"/>
            <w:r w:rsidRPr="00BD2CF3">
              <w:rPr>
                <w:rFonts w:ascii="Calibri" w:hAnsi="Calibri" w:cs="Calibri"/>
                <w:lang w:val="fr-FR"/>
              </w:rPr>
              <w:t xml:space="preserve"> </w:t>
            </w:r>
            <w:proofErr w:type="spellStart"/>
            <w:r w:rsidRPr="00BD2CF3">
              <w:rPr>
                <w:rFonts w:ascii="Calibri" w:hAnsi="Calibri" w:cs="Calibri"/>
                <w:lang w:val="fr-FR"/>
              </w:rPr>
              <w:t>Restoration</w:t>
            </w:r>
            <w:proofErr w:type="spellEnd"/>
            <w:r w:rsidRPr="00BD2CF3">
              <w:rPr>
                <w:rFonts w:ascii="Calibri" w:hAnsi="Calibri" w:cs="Calibri"/>
                <w:lang w:val="fr-FR"/>
              </w:rPr>
              <w:t xml:space="preserve">, le Programme des Nations </w:t>
            </w:r>
            <w:r>
              <w:rPr>
                <w:rFonts w:ascii="Calibri" w:hAnsi="Calibri" w:cs="Calibri"/>
                <w:lang w:val="fr-FR"/>
              </w:rPr>
              <w:t>U</w:t>
            </w:r>
            <w:r w:rsidRPr="00BD2CF3">
              <w:rPr>
                <w:rFonts w:ascii="Calibri" w:hAnsi="Calibri" w:cs="Calibri"/>
                <w:lang w:val="fr-FR"/>
              </w:rPr>
              <w:t>nies pour l</w:t>
            </w:r>
            <w:r w:rsidR="003B51B0">
              <w:rPr>
                <w:rFonts w:ascii="Calibri" w:hAnsi="Calibri" w:cs="Calibri"/>
                <w:lang w:val="fr-FR"/>
              </w:rPr>
              <w:t>’</w:t>
            </w:r>
            <w:r w:rsidRPr="00BD2CF3">
              <w:rPr>
                <w:rFonts w:ascii="Calibri" w:hAnsi="Calibri" w:cs="Calibri"/>
                <w:lang w:val="fr-FR"/>
              </w:rPr>
              <w:t xml:space="preserve">environnement, </w:t>
            </w:r>
            <w:r>
              <w:rPr>
                <w:rFonts w:ascii="Calibri" w:hAnsi="Calibri" w:cs="Calibri"/>
                <w:lang w:val="fr-FR"/>
              </w:rPr>
              <w:t xml:space="preserve">le </w:t>
            </w:r>
            <w:proofErr w:type="spellStart"/>
            <w:r w:rsidRPr="00BD2CF3">
              <w:rPr>
                <w:rFonts w:ascii="Calibri" w:hAnsi="Calibri" w:cs="Calibri"/>
                <w:lang w:val="fr-FR"/>
              </w:rPr>
              <w:t>Freshwater</w:t>
            </w:r>
            <w:proofErr w:type="spellEnd"/>
            <w:r w:rsidRPr="00BD2CF3">
              <w:rPr>
                <w:rFonts w:ascii="Calibri" w:hAnsi="Calibri" w:cs="Calibri"/>
                <w:lang w:val="fr-FR"/>
              </w:rPr>
              <w:t xml:space="preserve"> Challenge et </w:t>
            </w:r>
            <w:r w:rsidRPr="00BD2CF3">
              <w:rPr>
                <w:rFonts w:ascii="Calibri" w:hAnsi="Calibri" w:cs="Calibri"/>
                <w:lang w:val="fr-FR"/>
              </w:rPr>
              <w:lastRenderedPageBreak/>
              <w:t>d</w:t>
            </w:r>
            <w:r w:rsidR="003B51B0">
              <w:rPr>
                <w:rFonts w:ascii="Calibri" w:hAnsi="Calibri" w:cs="Calibri"/>
                <w:lang w:val="fr-FR"/>
              </w:rPr>
              <w:t>’</w:t>
            </w:r>
            <w:r w:rsidRPr="00BD2CF3">
              <w:rPr>
                <w:rFonts w:ascii="Calibri" w:hAnsi="Calibri" w:cs="Calibri"/>
                <w:lang w:val="fr-FR"/>
              </w:rPr>
              <w:t xml:space="preserve">autres partenaires </w:t>
            </w:r>
            <w:r>
              <w:rPr>
                <w:rFonts w:ascii="Calibri" w:hAnsi="Calibri" w:cs="Calibri"/>
                <w:lang w:val="fr-FR"/>
              </w:rPr>
              <w:t>compétents</w:t>
            </w:r>
            <w:r w:rsidRPr="00BD2CF3">
              <w:rPr>
                <w:rFonts w:ascii="Calibri" w:hAnsi="Calibri" w:cs="Calibri"/>
                <w:lang w:val="fr-FR"/>
              </w:rPr>
              <w:t>.</w:t>
            </w:r>
          </w:p>
        </w:tc>
        <w:tc>
          <w:tcPr>
            <w:tcW w:w="450" w:type="pct"/>
            <w:tcBorders>
              <w:bottom w:val="single" w:sz="4" w:space="0" w:color="auto"/>
            </w:tcBorders>
            <w:shd w:val="clear" w:color="auto" w:fill="auto"/>
          </w:tcPr>
          <w:p w14:paraId="2AA57FE7" w14:textId="1000837C" w:rsidR="00310380" w:rsidRPr="00A82530" w:rsidRDefault="00310380" w:rsidP="00310380">
            <w:pPr>
              <w:rPr>
                <w:rFonts w:ascii="Calibri" w:hAnsi="Calibri" w:cs="Calibri"/>
                <w:lang w:val="fr-FR"/>
              </w:rPr>
            </w:pPr>
            <w:r w:rsidRPr="00A82530">
              <w:rPr>
                <w:rFonts w:ascii="Calibri" w:hAnsi="Calibri" w:cs="Calibri"/>
                <w:lang w:val="fr-FR"/>
              </w:rPr>
              <w:lastRenderedPageBreak/>
              <w:t>DSP</w:t>
            </w:r>
          </w:p>
        </w:tc>
        <w:tc>
          <w:tcPr>
            <w:tcW w:w="298" w:type="pct"/>
            <w:tcBorders>
              <w:bottom w:val="single" w:sz="4" w:space="0" w:color="auto"/>
            </w:tcBorders>
            <w:shd w:val="clear" w:color="auto" w:fill="auto"/>
          </w:tcPr>
          <w:p w14:paraId="2A288328" w14:textId="5115D0B4" w:rsidR="00310380" w:rsidRPr="00A82530" w:rsidRDefault="00F96A12" w:rsidP="00310380">
            <w:pPr>
              <w:rPr>
                <w:rFonts w:ascii="Calibri" w:hAnsi="Calibri" w:cs="Calibri"/>
                <w:lang w:val="fr-FR"/>
              </w:rPr>
            </w:pPr>
            <w:r w:rsidRPr="00A82530">
              <w:rPr>
                <w:rFonts w:ascii="Calibri" w:hAnsi="Calibri" w:cs="Calibri"/>
                <w:lang w:val="fr-FR"/>
              </w:rPr>
              <w:t>Administratif</w:t>
            </w:r>
            <w:r w:rsidR="00310380" w:rsidRPr="00A82530">
              <w:rPr>
                <w:rFonts w:ascii="Calibri" w:hAnsi="Calibri" w:cs="Calibri"/>
                <w:lang w:val="fr-FR"/>
              </w:rPr>
              <w:t xml:space="preserve"> /</w:t>
            </w:r>
            <w:r w:rsidR="00E16EAB" w:rsidRPr="00A82530">
              <w:rPr>
                <w:rFonts w:ascii="Calibri" w:hAnsi="Calibri" w:cs="Calibri"/>
                <w:lang w:val="fr-FR"/>
              </w:rPr>
              <w:t>NA</w:t>
            </w:r>
          </w:p>
        </w:tc>
      </w:tr>
      <w:tr w:rsidR="00310380" w:rsidRPr="00A82530" w14:paraId="22EF81A7" w14:textId="77777777" w:rsidTr="00EA08E0">
        <w:tc>
          <w:tcPr>
            <w:tcW w:w="600" w:type="pct"/>
            <w:vMerge/>
          </w:tcPr>
          <w:p w14:paraId="352CF9B9" w14:textId="77777777" w:rsidR="00310380" w:rsidRPr="00A82530" w:rsidRDefault="00310380" w:rsidP="00310380">
            <w:pPr>
              <w:rPr>
                <w:rFonts w:ascii="Calibri" w:hAnsi="Calibri" w:cs="Calibri"/>
                <w:b/>
                <w:lang w:val="fr-FR"/>
              </w:rPr>
            </w:pPr>
          </w:p>
        </w:tc>
        <w:tc>
          <w:tcPr>
            <w:tcW w:w="913" w:type="pct"/>
            <w:tcBorders>
              <w:top w:val="single" w:sz="4" w:space="0" w:color="auto"/>
              <w:left w:val="single" w:sz="4" w:space="0" w:color="auto"/>
            </w:tcBorders>
            <w:shd w:val="clear" w:color="auto" w:fill="auto"/>
          </w:tcPr>
          <w:p w14:paraId="1974F132" w14:textId="09309A6C" w:rsidR="00310380" w:rsidRPr="00A82530" w:rsidRDefault="00310380" w:rsidP="00310380">
            <w:pPr>
              <w:rPr>
                <w:rFonts w:ascii="Calibri" w:hAnsi="Calibri" w:cs="Calibri"/>
                <w:lang w:val="fr-FR"/>
              </w:rPr>
            </w:pPr>
            <w:r w:rsidRPr="00A82530">
              <w:rPr>
                <w:rFonts w:ascii="Calibri" w:hAnsi="Calibri" w:cs="Calibri"/>
                <w:lang w:val="fr-FR"/>
              </w:rPr>
              <w:t>Politiques et cas exemplaires relatifs à la conservation des petites zones humides compilés, et matériel promotionnel ou manuel élaboré (Résolution XIV.15 par. 20).</w:t>
            </w:r>
          </w:p>
        </w:tc>
        <w:tc>
          <w:tcPr>
            <w:tcW w:w="913" w:type="pct"/>
            <w:tcBorders>
              <w:top w:val="single" w:sz="4" w:space="0" w:color="auto"/>
            </w:tcBorders>
            <w:shd w:val="clear" w:color="auto" w:fill="auto"/>
          </w:tcPr>
          <w:p w14:paraId="3655CD7A" w14:textId="52FF3E4D" w:rsidR="00310380" w:rsidRPr="00A82530" w:rsidRDefault="00310380" w:rsidP="00310380">
            <w:pPr>
              <w:rPr>
                <w:rFonts w:ascii="Calibri" w:hAnsi="Calibri" w:cs="Calibri"/>
                <w:lang w:val="fr-FR"/>
              </w:rPr>
            </w:pPr>
            <w:r w:rsidRPr="00A82530">
              <w:rPr>
                <w:rFonts w:ascii="Calibri" w:hAnsi="Calibri" w:cs="Calibri"/>
                <w:lang w:val="fr-FR"/>
              </w:rPr>
              <w:t>Élaborer un plan d’activités et déterminer les ressources nécessaires.</w:t>
            </w:r>
          </w:p>
        </w:tc>
        <w:tc>
          <w:tcPr>
            <w:tcW w:w="913" w:type="pct"/>
            <w:tcBorders>
              <w:top w:val="single" w:sz="4" w:space="0" w:color="auto"/>
            </w:tcBorders>
            <w:shd w:val="clear" w:color="auto" w:fill="auto"/>
          </w:tcPr>
          <w:p w14:paraId="3A184CB9" w14:textId="01D50BE5" w:rsidR="00310380" w:rsidRPr="00A82530" w:rsidRDefault="00EC4FED" w:rsidP="00310380">
            <w:pPr>
              <w:rPr>
                <w:rFonts w:ascii="Calibri" w:hAnsi="Calibri" w:cs="Calibri"/>
                <w:lang w:val="fr-FR"/>
              </w:rPr>
            </w:pPr>
            <w:r w:rsidRPr="00A82530">
              <w:rPr>
                <w:rFonts w:ascii="Calibri" w:hAnsi="Calibri" w:cs="Calibri"/>
                <w:lang w:val="fr-FR"/>
              </w:rPr>
              <w:t>Définir les ressources nécessaires.</w:t>
            </w:r>
          </w:p>
        </w:tc>
        <w:tc>
          <w:tcPr>
            <w:tcW w:w="913" w:type="pct"/>
            <w:tcBorders>
              <w:top w:val="single" w:sz="4" w:space="0" w:color="auto"/>
            </w:tcBorders>
            <w:shd w:val="clear" w:color="auto" w:fill="auto"/>
          </w:tcPr>
          <w:p w14:paraId="14B891A5" w14:textId="08A3BF21" w:rsidR="00310380" w:rsidRPr="00BD2CF3" w:rsidRDefault="00BD2CF3" w:rsidP="00310380">
            <w:pPr>
              <w:rPr>
                <w:rFonts w:ascii="Calibri" w:hAnsi="Calibri" w:cs="Calibri"/>
                <w:lang w:val="fr-FR" w:eastAsia="ko-KR"/>
              </w:rPr>
            </w:pPr>
            <w:r w:rsidRPr="00BD2CF3">
              <w:rPr>
                <w:rFonts w:ascii="Calibri" w:hAnsi="Calibri" w:cs="Calibri"/>
                <w:lang w:val="fr-FR" w:eastAsia="ko-KR"/>
              </w:rPr>
              <w:t>Produire les résultats du GEST sur les petites zones humides</w:t>
            </w:r>
            <w:r>
              <w:rPr>
                <w:rFonts w:ascii="Calibri" w:hAnsi="Calibri" w:cs="Calibri"/>
                <w:lang w:val="fr-FR" w:eastAsia="ko-KR"/>
              </w:rPr>
              <w:t>.</w:t>
            </w:r>
          </w:p>
        </w:tc>
        <w:tc>
          <w:tcPr>
            <w:tcW w:w="450" w:type="pct"/>
            <w:tcBorders>
              <w:top w:val="single" w:sz="4" w:space="0" w:color="auto"/>
            </w:tcBorders>
            <w:shd w:val="clear" w:color="auto" w:fill="auto"/>
          </w:tcPr>
          <w:p w14:paraId="07B835FF" w14:textId="18010CA3" w:rsidR="00310380" w:rsidRPr="00A82530" w:rsidRDefault="00310380" w:rsidP="00310380">
            <w:pPr>
              <w:rPr>
                <w:rFonts w:ascii="Calibri" w:hAnsi="Calibri" w:cs="Calibri"/>
                <w:lang w:val="fr-FR"/>
              </w:rPr>
            </w:pPr>
            <w:r w:rsidRPr="00A82530">
              <w:rPr>
                <w:rFonts w:ascii="Calibri" w:hAnsi="Calibri" w:cs="Calibri"/>
                <w:lang w:val="fr-FR"/>
              </w:rPr>
              <w:t xml:space="preserve">DSP </w:t>
            </w:r>
          </w:p>
        </w:tc>
        <w:tc>
          <w:tcPr>
            <w:tcW w:w="298" w:type="pct"/>
            <w:tcBorders>
              <w:top w:val="single" w:sz="4" w:space="0" w:color="auto"/>
            </w:tcBorders>
          </w:tcPr>
          <w:p w14:paraId="40FC1CF4" w14:textId="0CE81BF3" w:rsidR="00310380" w:rsidRPr="00A82530" w:rsidRDefault="006842DF" w:rsidP="00310380">
            <w:pPr>
              <w:rPr>
                <w:rFonts w:ascii="Calibri" w:hAnsi="Calibri" w:cs="Calibri"/>
                <w:lang w:val="fr-FR"/>
              </w:rPr>
            </w:pPr>
            <w:r>
              <w:rPr>
                <w:rFonts w:ascii="Calibri" w:hAnsi="Calibri" w:cs="Calibri"/>
                <w:lang w:val="fr-FR"/>
              </w:rPr>
              <w:t>SRS</w:t>
            </w:r>
          </w:p>
        </w:tc>
      </w:tr>
      <w:tr w:rsidR="00310380" w:rsidRPr="00A82530" w14:paraId="6A0BDC0B" w14:textId="77777777" w:rsidTr="00EA08E0">
        <w:tc>
          <w:tcPr>
            <w:tcW w:w="600" w:type="pct"/>
            <w:vMerge/>
          </w:tcPr>
          <w:p w14:paraId="4C251A14" w14:textId="77777777" w:rsidR="00310380" w:rsidRPr="00A82530" w:rsidRDefault="00310380" w:rsidP="00310380">
            <w:pPr>
              <w:rPr>
                <w:rFonts w:ascii="Calibri" w:hAnsi="Calibri" w:cs="Calibri"/>
                <w:b/>
                <w:lang w:val="fr-FR"/>
              </w:rPr>
            </w:pPr>
          </w:p>
        </w:tc>
        <w:tc>
          <w:tcPr>
            <w:tcW w:w="913" w:type="pct"/>
            <w:tcBorders>
              <w:top w:val="single" w:sz="4" w:space="0" w:color="auto"/>
              <w:left w:val="single" w:sz="4" w:space="0" w:color="auto"/>
            </w:tcBorders>
          </w:tcPr>
          <w:p w14:paraId="46665BE3" w14:textId="07BBB8DE" w:rsidR="00310380" w:rsidRPr="00A82530" w:rsidRDefault="00310380" w:rsidP="00310380">
            <w:pPr>
              <w:rPr>
                <w:rFonts w:ascii="Calibri" w:hAnsi="Calibri" w:cs="Calibri"/>
                <w:lang w:val="fr-FR"/>
              </w:rPr>
            </w:pPr>
            <w:r w:rsidRPr="00A82530">
              <w:rPr>
                <w:rFonts w:ascii="Calibri" w:hAnsi="Calibri" w:cs="Calibri"/>
                <w:lang w:val="fr-FR"/>
              </w:rPr>
              <w:t>Rapport présenté à la COP15 sur les évaluations des Sites Ramsar en Ukraine, y compris les mesures d’atténuation et de restauration (Résolution XIV.20 par. 18).</w:t>
            </w:r>
          </w:p>
        </w:tc>
        <w:tc>
          <w:tcPr>
            <w:tcW w:w="913" w:type="pct"/>
            <w:tcBorders>
              <w:top w:val="single" w:sz="4" w:space="0" w:color="auto"/>
            </w:tcBorders>
            <w:shd w:val="clear" w:color="auto" w:fill="auto"/>
          </w:tcPr>
          <w:p w14:paraId="5FDFFF83" w14:textId="2C5E73BA" w:rsidR="00310380" w:rsidRPr="00A82530" w:rsidRDefault="00310380" w:rsidP="00310380">
            <w:pPr>
              <w:rPr>
                <w:rFonts w:ascii="Calibri" w:hAnsi="Calibri" w:cs="Calibri"/>
                <w:lang w:val="fr-FR"/>
              </w:rPr>
            </w:pPr>
            <w:r w:rsidRPr="00A82530">
              <w:rPr>
                <w:rFonts w:ascii="Calibri" w:hAnsi="Calibri" w:cs="Calibri"/>
                <w:lang w:val="fr-FR"/>
              </w:rPr>
              <w:t>Déterminer les organisations internationales et nationales compétentes et se mettre en relation avec elles afin de planifier et de coordonner les évaluations.</w:t>
            </w:r>
          </w:p>
        </w:tc>
        <w:tc>
          <w:tcPr>
            <w:tcW w:w="913" w:type="pct"/>
            <w:tcBorders>
              <w:top w:val="single" w:sz="4" w:space="0" w:color="auto"/>
            </w:tcBorders>
            <w:shd w:val="clear" w:color="auto" w:fill="auto"/>
          </w:tcPr>
          <w:p w14:paraId="75E48125" w14:textId="50146BA5" w:rsidR="00310380" w:rsidRPr="00A82530" w:rsidRDefault="00406FB7" w:rsidP="00310380">
            <w:pPr>
              <w:rPr>
                <w:rFonts w:ascii="Calibri" w:hAnsi="Calibri" w:cs="Calibri"/>
                <w:lang w:val="fr-FR"/>
              </w:rPr>
            </w:pPr>
            <w:r w:rsidRPr="00A82530">
              <w:rPr>
                <w:rFonts w:ascii="Calibri" w:hAnsi="Calibri" w:cs="Calibri"/>
                <w:lang w:val="fr-FR"/>
              </w:rPr>
              <w:t>Mener l</w:t>
            </w:r>
            <w:r w:rsidR="00A82530" w:rsidRPr="00A82530">
              <w:rPr>
                <w:rFonts w:ascii="Calibri" w:hAnsi="Calibri" w:cs="Calibri"/>
                <w:lang w:val="fr-FR"/>
              </w:rPr>
              <w:t xml:space="preserve">es </w:t>
            </w:r>
            <w:r w:rsidRPr="00A82530">
              <w:rPr>
                <w:rFonts w:ascii="Calibri" w:hAnsi="Calibri" w:cs="Calibri"/>
                <w:lang w:val="fr-FR"/>
              </w:rPr>
              <w:t>évaluation</w:t>
            </w:r>
            <w:r w:rsidR="00A82530" w:rsidRPr="00A82530">
              <w:rPr>
                <w:rFonts w:ascii="Calibri" w:hAnsi="Calibri" w:cs="Calibri"/>
                <w:lang w:val="fr-FR"/>
              </w:rPr>
              <w:t>s</w:t>
            </w:r>
            <w:r w:rsidRPr="00A82530">
              <w:rPr>
                <w:rFonts w:ascii="Calibri" w:hAnsi="Calibri" w:cs="Calibri"/>
                <w:lang w:val="fr-FR"/>
              </w:rPr>
              <w:t xml:space="preserve"> visée</w:t>
            </w:r>
            <w:r w:rsidR="00A82530" w:rsidRPr="00A82530">
              <w:rPr>
                <w:rFonts w:ascii="Calibri" w:hAnsi="Calibri" w:cs="Calibri"/>
                <w:lang w:val="fr-FR"/>
              </w:rPr>
              <w:t>s</w:t>
            </w:r>
            <w:r w:rsidRPr="00A82530">
              <w:rPr>
                <w:rFonts w:ascii="Calibri" w:hAnsi="Calibri" w:cs="Calibri"/>
                <w:lang w:val="fr-FR"/>
              </w:rPr>
              <w:t xml:space="preserve"> au </w:t>
            </w:r>
            <w:proofErr w:type="spellStart"/>
            <w:r w:rsidRPr="00A82530">
              <w:rPr>
                <w:rFonts w:ascii="Calibri" w:hAnsi="Calibri" w:cs="Calibri"/>
                <w:lang w:val="fr-FR"/>
              </w:rPr>
              <w:t>par</w:t>
            </w:r>
            <w:proofErr w:type="spellEnd"/>
            <w:r w:rsidRPr="00A82530">
              <w:rPr>
                <w:rFonts w:ascii="Calibri" w:hAnsi="Calibri" w:cs="Calibri"/>
                <w:lang w:val="fr-FR"/>
              </w:rPr>
              <w:t>. 18 de la Résolution </w:t>
            </w:r>
            <w:r w:rsidR="00310380" w:rsidRPr="00A82530">
              <w:rPr>
                <w:rFonts w:ascii="Calibri" w:hAnsi="Calibri" w:cs="Calibri"/>
                <w:lang w:val="fr-FR"/>
              </w:rPr>
              <w:t>XIV.20</w:t>
            </w:r>
            <w:r w:rsidRPr="00A82530">
              <w:rPr>
                <w:rFonts w:ascii="Calibri" w:hAnsi="Calibri" w:cs="Calibri"/>
                <w:lang w:val="fr-FR"/>
              </w:rPr>
              <w:t>.</w:t>
            </w:r>
          </w:p>
          <w:p w14:paraId="7F1D2783" w14:textId="77777777" w:rsidR="00A7441F" w:rsidRPr="00A7441F" w:rsidRDefault="00A7441F" w:rsidP="00A7441F">
            <w:pPr>
              <w:rPr>
                <w:rFonts w:ascii="Calibri" w:hAnsi="Calibri" w:cs="Calibri"/>
                <w:sz w:val="12"/>
                <w:szCs w:val="12"/>
                <w:lang w:val="fr-FR"/>
              </w:rPr>
            </w:pPr>
          </w:p>
          <w:p w14:paraId="0E1FEF56" w14:textId="79350624" w:rsidR="00310380" w:rsidRPr="00A82530" w:rsidRDefault="00310380" w:rsidP="00310380">
            <w:pPr>
              <w:rPr>
                <w:rFonts w:ascii="Calibri" w:hAnsi="Calibri" w:cs="Calibri"/>
                <w:lang w:val="fr-FR"/>
              </w:rPr>
            </w:pPr>
            <w:r w:rsidRPr="00A82530">
              <w:rPr>
                <w:rFonts w:ascii="Calibri" w:hAnsi="Calibri" w:cs="Calibri"/>
                <w:lang w:val="fr-FR"/>
              </w:rPr>
              <w:t>Particip</w:t>
            </w:r>
            <w:r w:rsidR="00406FB7" w:rsidRPr="00A82530">
              <w:rPr>
                <w:rFonts w:ascii="Calibri" w:hAnsi="Calibri" w:cs="Calibri"/>
                <w:lang w:val="fr-FR"/>
              </w:rPr>
              <w:t xml:space="preserve">er au Groupe de coordination </w:t>
            </w:r>
            <w:proofErr w:type="spellStart"/>
            <w:r w:rsidR="00A82530" w:rsidRPr="00A82530">
              <w:rPr>
                <w:rFonts w:ascii="Calibri" w:hAnsi="Calibri" w:cs="Calibri"/>
                <w:lang w:val="fr-FR"/>
              </w:rPr>
              <w:t>interinstitutions</w:t>
            </w:r>
            <w:proofErr w:type="spellEnd"/>
            <w:r w:rsidR="00406FB7" w:rsidRPr="00A82530">
              <w:rPr>
                <w:rFonts w:ascii="Calibri" w:hAnsi="Calibri" w:cs="Calibri"/>
                <w:lang w:val="fr-FR"/>
              </w:rPr>
              <w:t xml:space="preserve"> sur les évaluations environnementales</w:t>
            </w:r>
            <w:r w:rsidRPr="00A82530">
              <w:rPr>
                <w:rFonts w:ascii="Calibri" w:hAnsi="Calibri" w:cs="Calibri"/>
                <w:lang w:val="fr-FR"/>
              </w:rPr>
              <w:t xml:space="preserve"> </w:t>
            </w:r>
            <w:r w:rsidR="00406FB7" w:rsidRPr="00A82530">
              <w:rPr>
                <w:rFonts w:ascii="Calibri" w:hAnsi="Calibri" w:cs="Calibri"/>
                <w:lang w:val="fr-FR"/>
              </w:rPr>
              <w:t>e</w:t>
            </w:r>
            <w:r w:rsidRPr="00A82530">
              <w:rPr>
                <w:rFonts w:ascii="Calibri" w:hAnsi="Calibri" w:cs="Calibri"/>
                <w:lang w:val="fr-FR"/>
              </w:rPr>
              <w:t xml:space="preserve">n Ukraine, </w:t>
            </w:r>
            <w:r w:rsidR="00406FB7" w:rsidRPr="00A82530">
              <w:rPr>
                <w:rFonts w:ascii="Calibri" w:hAnsi="Calibri" w:cs="Calibri"/>
                <w:lang w:val="fr-FR"/>
              </w:rPr>
              <w:t>et prendre contact avec les partenaires concernés dont le PNUE et l’OSCE.</w:t>
            </w:r>
          </w:p>
        </w:tc>
        <w:tc>
          <w:tcPr>
            <w:tcW w:w="913" w:type="pct"/>
            <w:tcBorders>
              <w:top w:val="single" w:sz="4" w:space="0" w:color="auto"/>
            </w:tcBorders>
            <w:shd w:val="clear" w:color="auto" w:fill="auto"/>
          </w:tcPr>
          <w:p w14:paraId="5336B293" w14:textId="78AC5B5B" w:rsidR="00BD2CF3" w:rsidRPr="00BD2CF3" w:rsidRDefault="00BD2CF3" w:rsidP="00BD2CF3">
            <w:pPr>
              <w:rPr>
                <w:rFonts w:ascii="Calibri" w:hAnsi="Calibri" w:cs="Calibri"/>
                <w:lang w:val="fr-FR"/>
              </w:rPr>
            </w:pPr>
            <w:r w:rsidRPr="00BD2CF3">
              <w:rPr>
                <w:rFonts w:ascii="Calibri" w:hAnsi="Calibri" w:cs="Calibri"/>
                <w:lang w:val="fr-FR"/>
              </w:rPr>
              <w:t>Finaliser le rapport d</w:t>
            </w:r>
            <w:r w:rsidR="003B51B0">
              <w:rPr>
                <w:rFonts w:ascii="Calibri" w:hAnsi="Calibri" w:cs="Calibri"/>
                <w:lang w:val="fr-FR"/>
              </w:rPr>
              <w:t>’</w:t>
            </w:r>
            <w:r w:rsidRPr="00BD2CF3">
              <w:rPr>
                <w:rFonts w:ascii="Calibri" w:hAnsi="Calibri" w:cs="Calibri"/>
                <w:lang w:val="fr-FR"/>
              </w:rPr>
              <w:t xml:space="preserve">évaluation des dommages environnementaux causés aux </w:t>
            </w:r>
            <w:r>
              <w:rPr>
                <w:rFonts w:ascii="Calibri" w:hAnsi="Calibri" w:cs="Calibri"/>
                <w:lang w:val="fr-FR"/>
              </w:rPr>
              <w:t xml:space="preserve">Sites Ramsar </w:t>
            </w:r>
            <w:r w:rsidRPr="00BD2CF3">
              <w:rPr>
                <w:rFonts w:ascii="Calibri" w:hAnsi="Calibri" w:cs="Calibri"/>
                <w:lang w:val="fr-FR"/>
              </w:rPr>
              <w:t>en Ukraine, en consultation avec les membres du Conseil consultatif, et préparer le rapport pour la COP15.</w:t>
            </w:r>
          </w:p>
          <w:p w14:paraId="2F5A1B95" w14:textId="0A01382E" w:rsidR="00310380" w:rsidRPr="00A82530" w:rsidRDefault="00310380" w:rsidP="00310380">
            <w:pPr>
              <w:rPr>
                <w:rFonts w:ascii="Calibri" w:hAnsi="Calibri" w:cs="Calibri"/>
                <w:lang w:val="fr-FR"/>
              </w:rPr>
            </w:pPr>
          </w:p>
        </w:tc>
        <w:tc>
          <w:tcPr>
            <w:tcW w:w="450" w:type="pct"/>
            <w:tcBorders>
              <w:top w:val="single" w:sz="4" w:space="0" w:color="auto"/>
            </w:tcBorders>
          </w:tcPr>
          <w:p w14:paraId="2EE0F88C" w14:textId="0465FE9B" w:rsidR="00310380" w:rsidRPr="00A82530" w:rsidRDefault="00CF1AD1" w:rsidP="00310380">
            <w:pPr>
              <w:rPr>
                <w:rFonts w:ascii="Calibri" w:hAnsi="Calibri" w:cs="Calibri"/>
                <w:lang w:val="fr-FR"/>
              </w:rPr>
            </w:pPr>
            <w:proofErr w:type="spellStart"/>
            <w:r w:rsidRPr="00A82530">
              <w:rPr>
                <w:rFonts w:ascii="Calibri" w:hAnsi="Calibri" w:cs="Calibri"/>
                <w:lang w:val="fr-FR"/>
              </w:rPr>
              <w:t>CP</w:t>
            </w:r>
            <w:r w:rsidR="00524A8C">
              <w:rPr>
                <w:rFonts w:ascii="Calibri" w:hAnsi="Calibri" w:cs="Calibri"/>
                <w:lang w:val="fr-FR"/>
              </w:rPr>
              <w:t>r</w:t>
            </w:r>
            <w:proofErr w:type="spellEnd"/>
            <w:r w:rsidRPr="00A82530">
              <w:rPr>
                <w:rFonts w:ascii="Calibri" w:hAnsi="Calibri" w:cs="Calibri"/>
                <w:lang w:val="fr-FR"/>
              </w:rPr>
              <w:t xml:space="preserve"> Europe</w:t>
            </w:r>
          </w:p>
        </w:tc>
        <w:tc>
          <w:tcPr>
            <w:tcW w:w="298" w:type="pct"/>
            <w:tcBorders>
              <w:top w:val="single" w:sz="4" w:space="0" w:color="auto"/>
            </w:tcBorders>
          </w:tcPr>
          <w:p w14:paraId="6CAA9C0F" w14:textId="6BD4E2B2" w:rsidR="00310380" w:rsidRDefault="006842DF" w:rsidP="00310380">
            <w:pPr>
              <w:rPr>
                <w:rFonts w:ascii="Calibri" w:hAnsi="Calibri" w:cs="Calibri"/>
                <w:lang w:val="fr-FR"/>
              </w:rPr>
            </w:pPr>
            <w:r>
              <w:rPr>
                <w:rFonts w:ascii="Calibri" w:hAnsi="Calibri" w:cs="Calibri"/>
                <w:lang w:val="fr-FR"/>
              </w:rPr>
              <w:t>NA</w:t>
            </w:r>
          </w:p>
          <w:p w14:paraId="07ABEF66" w14:textId="60D9B22E" w:rsidR="006842DF" w:rsidRPr="006842DF" w:rsidRDefault="006842DF" w:rsidP="006842DF">
            <w:pPr>
              <w:rPr>
                <w:rFonts w:ascii="Calibri" w:hAnsi="Calibri" w:cs="Calibri"/>
                <w:lang w:val="fr-FR"/>
              </w:rPr>
            </w:pPr>
          </w:p>
        </w:tc>
      </w:tr>
    </w:tbl>
    <w:p w14:paraId="37CB9597" w14:textId="07DEAE92" w:rsidR="002810BB" w:rsidRPr="00A82530" w:rsidRDefault="002810BB">
      <w:pPr>
        <w:spacing w:after="200" w:line="276" w:lineRule="auto"/>
        <w:rPr>
          <w:rFonts w:ascii="Calibri" w:hAnsi="Calibri" w:cs="Calibri"/>
          <w:b/>
          <w:bCs/>
          <w:sz w:val="18"/>
          <w:szCs w:val="18"/>
          <w:lang w:val="fr-FR"/>
        </w:rPr>
      </w:pPr>
    </w:p>
    <w:p w14:paraId="04DBD575" w14:textId="77777777" w:rsidR="002810BB" w:rsidRPr="00A82530" w:rsidRDefault="002810BB">
      <w:pPr>
        <w:spacing w:after="200" w:line="276" w:lineRule="auto"/>
        <w:rPr>
          <w:rFonts w:ascii="Calibri" w:hAnsi="Calibri" w:cs="Calibri"/>
          <w:b/>
          <w:bCs/>
          <w:sz w:val="18"/>
          <w:szCs w:val="18"/>
          <w:lang w:val="fr-FR"/>
        </w:rPr>
      </w:pPr>
      <w:r w:rsidRPr="00A82530">
        <w:rPr>
          <w:rFonts w:ascii="Calibri" w:hAnsi="Calibri" w:cs="Calibri"/>
          <w:b/>
          <w:bCs/>
          <w:sz w:val="18"/>
          <w:szCs w:val="18"/>
          <w:lang w:val="fr-FR"/>
        </w:rPr>
        <w:br w:type="page"/>
      </w:r>
    </w:p>
    <w:tbl>
      <w:tblPr>
        <w:tblStyle w:val="TableGrid"/>
        <w:tblW w:w="5086" w:type="pct"/>
        <w:tblLook w:val="04A0" w:firstRow="1" w:lastRow="0" w:firstColumn="1" w:lastColumn="0" w:noHBand="0" w:noVBand="1"/>
      </w:tblPr>
      <w:tblGrid>
        <w:gridCol w:w="6802"/>
        <w:gridCol w:w="7368"/>
      </w:tblGrid>
      <w:tr w:rsidR="00186758" w:rsidRPr="00FF1641" w14:paraId="5E52A5D2" w14:textId="77777777" w:rsidTr="00367ED9">
        <w:tc>
          <w:tcPr>
            <w:tcW w:w="2400" w:type="pct"/>
            <w:shd w:val="clear" w:color="auto" w:fill="BFBFBF" w:themeFill="background1" w:themeFillShade="BF"/>
          </w:tcPr>
          <w:p w14:paraId="2F55CD6B" w14:textId="2DCF0225" w:rsidR="00C47759" w:rsidRPr="00A82530" w:rsidRDefault="00C47759" w:rsidP="002B42A5">
            <w:pPr>
              <w:rPr>
                <w:rFonts w:ascii="Calibri" w:hAnsi="Calibri" w:cs="Calibri"/>
                <w:lang w:val="fr-FR"/>
              </w:rPr>
            </w:pPr>
            <w:r w:rsidRPr="00A82530">
              <w:rPr>
                <w:rFonts w:ascii="Calibri" w:hAnsi="Calibri" w:cs="Calibri"/>
                <w:b/>
                <w:lang w:val="fr-FR"/>
              </w:rPr>
              <w:lastRenderedPageBreak/>
              <w:t>F</w:t>
            </w:r>
            <w:r w:rsidR="002B577A" w:rsidRPr="00A82530">
              <w:rPr>
                <w:rFonts w:ascii="Calibri" w:hAnsi="Calibri" w:cs="Calibri"/>
                <w:b/>
                <w:lang w:val="fr-FR"/>
              </w:rPr>
              <w:t>o</w:t>
            </w:r>
            <w:r w:rsidRPr="00A82530">
              <w:rPr>
                <w:rFonts w:ascii="Calibri" w:hAnsi="Calibri" w:cs="Calibri"/>
                <w:b/>
                <w:lang w:val="fr-FR"/>
              </w:rPr>
              <w:t>nction</w:t>
            </w:r>
            <w:r w:rsidR="002B577A" w:rsidRPr="00A82530">
              <w:rPr>
                <w:rFonts w:ascii="Calibri" w:hAnsi="Calibri" w:cs="Calibri"/>
                <w:b/>
                <w:lang w:val="fr-FR"/>
              </w:rPr>
              <w:t> </w:t>
            </w:r>
            <w:r w:rsidRPr="00A82530">
              <w:rPr>
                <w:rFonts w:ascii="Calibri" w:hAnsi="Calibri" w:cs="Calibri"/>
                <w:lang w:val="fr-FR"/>
              </w:rPr>
              <w:t>:</w:t>
            </w:r>
          </w:p>
          <w:p w14:paraId="09B65FFC" w14:textId="77777777" w:rsidR="00C47759" w:rsidRPr="00A82530" w:rsidRDefault="00C47759" w:rsidP="002B42A5">
            <w:pPr>
              <w:rPr>
                <w:rFonts w:ascii="Calibri" w:hAnsi="Calibri" w:cs="Calibri"/>
                <w:lang w:val="fr-FR"/>
              </w:rPr>
            </w:pPr>
          </w:p>
          <w:p w14:paraId="348CFF6B" w14:textId="4B3A6847" w:rsidR="00C47759" w:rsidRPr="00A82530" w:rsidRDefault="00C47759" w:rsidP="002B42A5">
            <w:pPr>
              <w:rPr>
                <w:rFonts w:ascii="Calibri" w:hAnsi="Calibri" w:cs="Calibri"/>
                <w:lang w:val="fr-FR"/>
              </w:rPr>
            </w:pPr>
            <w:r w:rsidRPr="00A82530">
              <w:rPr>
                <w:rFonts w:ascii="Calibri" w:hAnsi="Calibri" w:cs="Calibri"/>
                <w:b/>
                <w:bCs/>
                <w:lang w:val="fr-FR"/>
              </w:rPr>
              <w:t xml:space="preserve">5. </w:t>
            </w:r>
            <w:r w:rsidR="002B577A" w:rsidRPr="00A82530">
              <w:rPr>
                <w:rFonts w:ascii="Calibri" w:hAnsi="Calibri" w:cs="Calibri"/>
                <w:b/>
                <w:bCs/>
                <w:lang w:val="fr-FR"/>
              </w:rPr>
              <w:t>REPRÉSENTATION, POLITIQUES, ENGAGEMENT ET COOPÉRATION INTERNATIONALE</w:t>
            </w:r>
          </w:p>
        </w:tc>
        <w:tc>
          <w:tcPr>
            <w:tcW w:w="2600" w:type="pct"/>
            <w:shd w:val="clear" w:color="auto" w:fill="BFBFBF" w:themeFill="background1" w:themeFillShade="BF"/>
          </w:tcPr>
          <w:p w14:paraId="202F808B" w14:textId="0A002976" w:rsidR="00C47759" w:rsidRPr="00A82530" w:rsidRDefault="002B577A" w:rsidP="002B42A5">
            <w:pPr>
              <w:rPr>
                <w:rFonts w:ascii="Calibri" w:hAnsi="Calibri" w:cs="Calibri"/>
                <w:lang w:val="fr-FR"/>
              </w:rPr>
            </w:pPr>
            <w:r w:rsidRPr="00A82530">
              <w:rPr>
                <w:rFonts w:ascii="Calibri" w:hAnsi="Calibri" w:cs="Calibri"/>
                <w:b/>
                <w:lang w:val="fr-FR"/>
              </w:rPr>
              <w:t>But </w:t>
            </w:r>
            <w:r w:rsidR="00C47759" w:rsidRPr="00A82530">
              <w:rPr>
                <w:rFonts w:ascii="Calibri" w:hAnsi="Calibri" w:cs="Calibri"/>
                <w:lang w:val="fr-FR"/>
              </w:rPr>
              <w:t>:</w:t>
            </w:r>
          </w:p>
          <w:p w14:paraId="596311B6" w14:textId="77777777" w:rsidR="00C47759" w:rsidRPr="00A82530" w:rsidRDefault="00C47759" w:rsidP="002B42A5">
            <w:pPr>
              <w:rPr>
                <w:rFonts w:ascii="Calibri" w:hAnsi="Calibri" w:cs="Calibri"/>
                <w:lang w:val="fr-FR"/>
              </w:rPr>
            </w:pPr>
          </w:p>
          <w:p w14:paraId="2896D55C" w14:textId="77777777" w:rsidR="00C47759" w:rsidRPr="00A82530" w:rsidRDefault="002B577A" w:rsidP="002B42A5">
            <w:pPr>
              <w:rPr>
                <w:rFonts w:ascii="Calibri" w:hAnsi="Calibri" w:cs="Calibri"/>
                <w:lang w:val="fr-FR"/>
              </w:rPr>
            </w:pPr>
            <w:r w:rsidRPr="00A82530">
              <w:rPr>
                <w:rFonts w:ascii="Calibri" w:hAnsi="Calibri" w:cs="Calibri"/>
                <w:lang w:val="fr-FR"/>
              </w:rPr>
              <w:t>Le Secrétariat renforce la pertinence et la visibilité des zones humides et de la Convention, pour garantir que ces dernières figurent dans les processus politiques pertinents et soient connues des publics clés.</w:t>
            </w:r>
          </w:p>
          <w:p w14:paraId="71016A29" w14:textId="3C5AFE4E" w:rsidR="002B577A" w:rsidRPr="00A82530" w:rsidRDefault="002B577A" w:rsidP="002B42A5">
            <w:pPr>
              <w:rPr>
                <w:rFonts w:ascii="Calibri" w:hAnsi="Calibri" w:cs="Calibri"/>
                <w:lang w:val="fr-FR"/>
              </w:rPr>
            </w:pPr>
          </w:p>
        </w:tc>
      </w:tr>
    </w:tbl>
    <w:p w14:paraId="23B05E1B" w14:textId="77777777" w:rsidR="00C47759" w:rsidRPr="00A82530" w:rsidRDefault="00C47759"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840"/>
        <w:gridCol w:w="2588"/>
        <w:gridCol w:w="2587"/>
        <w:gridCol w:w="2587"/>
        <w:gridCol w:w="2587"/>
        <w:gridCol w:w="992"/>
        <w:gridCol w:w="989"/>
      </w:tblGrid>
      <w:tr w:rsidR="0095145C" w:rsidRPr="00A82530" w14:paraId="30A4FB66" w14:textId="77777777" w:rsidTr="009101E5">
        <w:trPr>
          <w:tblHeader/>
        </w:trPr>
        <w:tc>
          <w:tcPr>
            <w:tcW w:w="649" w:type="pct"/>
            <w:shd w:val="clear" w:color="auto" w:fill="DBE5F1" w:themeFill="accent1" w:themeFillTint="33"/>
            <w:vAlign w:val="center"/>
          </w:tcPr>
          <w:p w14:paraId="4016EC1A" w14:textId="4C2250AD" w:rsidR="0095145C" w:rsidRPr="00A82530" w:rsidRDefault="00310380" w:rsidP="00D32C6E">
            <w:pPr>
              <w:jc w:val="center"/>
              <w:rPr>
                <w:rFonts w:ascii="Calibri" w:hAnsi="Calibri" w:cs="Calibri"/>
                <w:b/>
                <w:lang w:val="fr-FR"/>
              </w:rPr>
            </w:pPr>
            <w:r w:rsidRPr="00A82530">
              <w:rPr>
                <w:rFonts w:ascii="Calibri" w:hAnsi="Calibri" w:cs="Calibri"/>
                <w:b/>
                <w:lang w:val="fr-FR"/>
              </w:rPr>
              <w:t>Résultat triennal</w:t>
            </w:r>
          </w:p>
        </w:tc>
        <w:tc>
          <w:tcPr>
            <w:tcW w:w="913" w:type="pct"/>
            <w:tcBorders>
              <w:bottom w:val="single" w:sz="4" w:space="0" w:color="auto"/>
            </w:tcBorders>
            <w:shd w:val="clear" w:color="auto" w:fill="DBE5F1" w:themeFill="accent1" w:themeFillTint="33"/>
            <w:vAlign w:val="center"/>
          </w:tcPr>
          <w:p w14:paraId="4A6C876C" w14:textId="4C04D9C0"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913" w:type="pct"/>
            <w:tcBorders>
              <w:bottom w:val="single" w:sz="4" w:space="0" w:color="auto"/>
            </w:tcBorders>
            <w:shd w:val="clear" w:color="auto" w:fill="DBE5F1" w:themeFill="accent1" w:themeFillTint="33"/>
            <w:vAlign w:val="center"/>
          </w:tcPr>
          <w:p w14:paraId="3532A21B" w14:textId="2C3FCD62"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913" w:type="pct"/>
            <w:tcBorders>
              <w:bottom w:val="single" w:sz="4" w:space="0" w:color="auto"/>
            </w:tcBorders>
            <w:shd w:val="clear" w:color="auto" w:fill="DBE5F1" w:themeFill="accent1" w:themeFillTint="33"/>
            <w:vAlign w:val="center"/>
          </w:tcPr>
          <w:p w14:paraId="568378FF" w14:textId="32BBFB45"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913" w:type="pct"/>
            <w:tcBorders>
              <w:bottom w:val="single" w:sz="4" w:space="0" w:color="auto"/>
            </w:tcBorders>
            <w:shd w:val="clear" w:color="auto" w:fill="DBE5F1" w:themeFill="accent1" w:themeFillTint="33"/>
            <w:vAlign w:val="center"/>
          </w:tcPr>
          <w:p w14:paraId="2A126CE0" w14:textId="6109CA63" w:rsidR="0095145C" w:rsidRPr="00A82530" w:rsidRDefault="000A5A63" w:rsidP="00D32C6E">
            <w:pPr>
              <w:jc w:val="center"/>
              <w:rPr>
                <w:rFonts w:ascii="Calibri" w:hAnsi="Calibri" w:cs="Calibri"/>
                <w:b/>
                <w:lang w:val="fr-FR"/>
              </w:rPr>
            </w:pPr>
            <w:r w:rsidRPr="00A82530">
              <w:rPr>
                <w:rFonts w:ascii="Calibri" w:hAnsi="Calibri" w:cs="Calibri"/>
                <w:b/>
                <w:lang w:val="fr-FR"/>
              </w:rPr>
              <w:t>Activités du Plan d’action 202</w:t>
            </w:r>
            <w:r>
              <w:rPr>
                <w:rFonts w:ascii="Calibri" w:hAnsi="Calibri" w:cs="Calibri"/>
                <w:b/>
                <w:lang w:val="fr-FR"/>
              </w:rPr>
              <w:t>5</w:t>
            </w:r>
          </w:p>
        </w:tc>
        <w:tc>
          <w:tcPr>
            <w:tcW w:w="350" w:type="pct"/>
            <w:tcBorders>
              <w:bottom w:val="single" w:sz="4" w:space="0" w:color="auto"/>
            </w:tcBorders>
            <w:shd w:val="clear" w:color="auto" w:fill="DBE5F1" w:themeFill="accent1" w:themeFillTint="33"/>
            <w:vAlign w:val="center"/>
          </w:tcPr>
          <w:p w14:paraId="7FFE4DED" w14:textId="148B67E7" w:rsidR="0095145C" w:rsidRPr="00A82530" w:rsidRDefault="00310380" w:rsidP="00D32C6E">
            <w:pPr>
              <w:jc w:val="center"/>
              <w:rPr>
                <w:rFonts w:ascii="Calibri" w:hAnsi="Calibri" w:cs="Calibri"/>
                <w:b/>
                <w:lang w:val="fr-FR"/>
              </w:rPr>
            </w:pPr>
            <w:r w:rsidRPr="00A82530">
              <w:rPr>
                <w:rFonts w:ascii="Calibri" w:hAnsi="Calibri" w:cs="Calibri"/>
                <w:b/>
                <w:lang w:val="fr-FR"/>
              </w:rPr>
              <w:t>Chef d’équipe</w:t>
            </w:r>
            <w:r w:rsidR="0095145C" w:rsidRPr="00A82530">
              <w:rPr>
                <w:rFonts w:ascii="Calibri" w:hAnsi="Calibri" w:cs="Calibri"/>
                <w:b/>
                <w:lang w:val="fr-FR"/>
              </w:rPr>
              <w:t>/</w:t>
            </w:r>
          </w:p>
          <w:p w14:paraId="1FE79E13" w14:textId="04CD0653" w:rsidR="0095145C" w:rsidRPr="00A82530" w:rsidRDefault="00310380" w:rsidP="00D32C6E">
            <w:pPr>
              <w:jc w:val="center"/>
              <w:rPr>
                <w:rFonts w:ascii="Calibri" w:hAnsi="Calibri" w:cs="Calibri"/>
                <w:b/>
                <w:lang w:val="fr-FR"/>
              </w:rPr>
            </w:pPr>
            <w:r w:rsidRPr="00A82530">
              <w:rPr>
                <w:rFonts w:ascii="Calibri" w:hAnsi="Calibri" w:cs="Calibri"/>
                <w:b/>
                <w:lang w:val="fr-FR"/>
              </w:rPr>
              <w:t>Appui</w:t>
            </w:r>
          </w:p>
        </w:tc>
        <w:tc>
          <w:tcPr>
            <w:tcW w:w="349" w:type="pct"/>
            <w:tcBorders>
              <w:bottom w:val="single" w:sz="4" w:space="0" w:color="auto"/>
            </w:tcBorders>
            <w:shd w:val="clear" w:color="auto" w:fill="DBE5F1" w:themeFill="accent1" w:themeFillTint="33"/>
            <w:vAlign w:val="center"/>
          </w:tcPr>
          <w:p w14:paraId="13A80A6F"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tr w:rsidR="00400E3A" w:rsidRPr="00A82530" w14:paraId="7A2C979E" w14:textId="77777777" w:rsidTr="009101E5">
        <w:tc>
          <w:tcPr>
            <w:tcW w:w="649" w:type="pct"/>
            <w:vMerge w:val="restart"/>
          </w:tcPr>
          <w:p w14:paraId="1332EE7F" w14:textId="3A209B10" w:rsidR="00400E3A" w:rsidRPr="00A82530" w:rsidRDefault="00400E3A" w:rsidP="008F4B7D">
            <w:pPr>
              <w:rPr>
                <w:rFonts w:ascii="Calibri" w:hAnsi="Calibri" w:cs="Calibri"/>
                <w:b/>
                <w:lang w:val="fr-FR"/>
              </w:rPr>
            </w:pPr>
            <w:r w:rsidRPr="00A82530">
              <w:rPr>
                <w:rFonts w:ascii="Calibri" w:hAnsi="Calibri"/>
                <w:b/>
                <w:lang w:val="fr-FR"/>
              </w:rPr>
              <w:t xml:space="preserve">5.1 Les Parties sont soutenues dans leur engagement auprès des processus mondiaux, régionaux et nationaux, afin de garantir que la pertinence des zones humides et de la Convention soit inscrite dans le cadre mondial (Programme à l’horizon 2030 et ODD, Forum politique de haut niveau (FPHN), Contributions déterminées au </w:t>
            </w:r>
            <w:r w:rsidRPr="00A82530">
              <w:rPr>
                <w:rFonts w:ascii="Calibri" w:hAnsi="Calibri"/>
                <w:b/>
                <w:lang w:val="fr-FR"/>
              </w:rPr>
              <w:lastRenderedPageBreak/>
              <w:t>niveau national (CDN), Cadre mondial de la biodiversité et Stratégies et plans d’action nationaux pour la diversité biologique (SPANDB)</w:t>
            </w:r>
            <w:r>
              <w:rPr>
                <w:rFonts w:ascii="Calibri" w:hAnsi="Calibri"/>
                <w:b/>
                <w:lang w:val="fr-FR"/>
              </w:rPr>
              <w:t>)</w:t>
            </w:r>
            <w:r w:rsidRPr="00A82530">
              <w:rPr>
                <w:rFonts w:ascii="Calibri" w:hAnsi="Calibri"/>
                <w:b/>
                <w:lang w:val="fr-FR"/>
              </w:rPr>
              <w:t>.</w:t>
            </w:r>
          </w:p>
          <w:p w14:paraId="23F43B35" w14:textId="77777777" w:rsidR="00400E3A" w:rsidRPr="00A82530" w:rsidRDefault="00400E3A" w:rsidP="008F4B7D">
            <w:pPr>
              <w:rPr>
                <w:rFonts w:ascii="Calibri" w:hAnsi="Calibri" w:cs="Calibri"/>
                <w:lang w:val="fr-FR"/>
              </w:rPr>
            </w:pPr>
          </w:p>
          <w:p w14:paraId="6B901527" w14:textId="7BD7D8F0" w:rsidR="00400E3A" w:rsidRPr="00A82530" w:rsidRDefault="00400E3A" w:rsidP="008F4B7D">
            <w:pPr>
              <w:rPr>
                <w:rFonts w:ascii="Calibri" w:hAnsi="Calibri" w:cs="Calibri"/>
                <w:i/>
                <w:lang w:val="fr-FR"/>
              </w:rPr>
            </w:pPr>
            <w:r w:rsidRPr="00A82530">
              <w:rPr>
                <w:rFonts w:ascii="Calibri" w:hAnsi="Calibri"/>
                <w:i/>
                <w:lang w:val="fr-FR"/>
              </w:rPr>
              <w:t>Résolutions XIV.6 par. 24 et 52 ;</w:t>
            </w:r>
          </w:p>
          <w:p w14:paraId="23444457" w14:textId="11885C27" w:rsidR="00400E3A" w:rsidRPr="00A82530" w:rsidRDefault="00400E3A" w:rsidP="008F4B7D">
            <w:pPr>
              <w:rPr>
                <w:rFonts w:ascii="Calibri" w:hAnsi="Calibri" w:cs="Calibri"/>
                <w:i/>
                <w:lang w:val="fr-FR"/>
              </w:rPr>
            </w:pPr>
            <w:r w:rsidRPr="00A82530">
              <w:rPr>
                <w:rFonts w:ascii="Calibri" w:hAnsi="Calibri"/>
                <w:i/>
                <w:lang w:val="fr-FR"/>
              </w:rPr>
              <w:t>XIV.17 par. 9.</w:t>
            </w:r>
          </w:p>
        </w:tc>
        <w:tc>
          <w:tcPr>
            <w:tcW w:w="913" w:type="pct"/>
            <w:shd w:val="clear" w:color="auto" w:fill="auto"/>
          </w:tcPr>
          <w:p w14:paraId="178A545E" w14:textId="77777777" w:rsidR="00400E3A" w:rsidRPr="00A82530" w:rsidRDefault="00400E3A" w:rsidP="008F4B7D">
            <w:pPr>
              <w:rPr>
                <w:rFonts w:ascii="Calibri" w:hAnsi="Calibri" w:cs="Calibri"/>
                <w:lang w:val="fr-FR" w:eastAsia="ja-JP"/>
              </w:rPr>
            </w:pPr>
            <w:r w:rsidRPr="00A82530">
              <w:rPr>
                <w:rFonts w:ascii="Calibri" w:hAnsi="Calibri" w:cs="Calibri"/>
                <w:lang w:val="fr-FR" w:eastAsia="ja-JP"/>
              </w:rPr>
              <w:lastRenderedPageBreak/>
              <w:t>Appui fourni aux PC pour garantir que la pertinence des zones humides et de la Convention soit inscrite dans les stratégies nationales en matière d’ODD, les CDN et les SPANDB.</w:t>
            </w:r>
          </w:p>
          <w:p w14:paraId="37923C69" w14:textId="77777777" w:rsidR="00A7441F" w:rsidRPr="00A7441F" w:rsidRDefault="00A7441F" w:rsidP="00A7441F">
            <w:pPr>
              <w:rPr>
                <w:rFonts w:ascii="Calibri" w:hAnsi="Calibri" w:cs="Calibri"/>
                <w:sz w:val="12"/>
                <w:szCs w:val="12"/>
                <w:lang w:val="fr-FR"/>
              </w:rPr>
            </w:pPr>
          </w:p>
          <w:p w14:paraId="1992754D" w14:textId="3D39B9C8" w:rsidR="00400E3A" w:rsidRPr="00A82530" w:rsidRDefault="00400E3A" w:rsidP="008F4B7D">
            <w:pPr>
              <w:rPr>
                <w:rFonts w:ascii="Calibri" w:hAnsi="Calibri" w:cs="Calibri"/>
                <w:lang w:val="fr-FR" w:eastAsia="ja-JP"/>
              </w:rPr>
            </w:pPr>
            <w:r w:rsidRPr="00A82530">
              <w:rPr>
                <w:rFonts w:ascii="Calibri" w:hAnsi="Calibri" w:cs="Calibri"/>
                <w:lang w:val="fr-FR" w:eastAsia="ja-JP"/>
              </w:rPr>
              <w:t>Rapport présenté à la COP15 (par. 52 de la Résolution XIV.6).</w:t>
            </w:r>
          </w:p>
        </w:tc>
        <w:tc>
          <w:tcPr>
            <w:tcW w:w="913" w:type="pct"/>
            <w:shd w:val="clear" w:color="auto" w:fill="auto"/>
          </w:tcPr>
          <w:p w14:paraId="54EC3DAF" w14:textId="77777777" w:rsidR="00400E3A" w:rsidRPr="00A82530" w:rsidRDefault="00400E3A" w:rsidP="008F4B7D">
            <w:pPr>
              <w:rPr>
                <w:rFonts w:ascii="Calibri" w:hAnsi="Calibri" w:cs="Calibri"/>
                <w:lang w:val="fr-FR"/>
              </w:rPr>
            </w:pPr>
            <w:r w:rsidRPr="00A82530">
              <w:rPr>
                <w:rFonts w:ascii="Calibri" w:hAnsi="Calibri" w:cs="Calibri"/>
                <w:lang w:val="fr-FR"/>
              </w:rPr>
              <w:t>Établir de nouveaux partenariats internationaux pour soutenir les PC dans l’intégration des zones humides dans les politiques nationales en matière de climat, notamment une collaboration continue avec la FAO et les OIP.</w:t>
            </w:r>
          </w:p>
          <w:p w14:paraId="1C81B890" w14:textId="77777777" w:rsidR="00A7441F" w:rsidRPr="00A7441F" w:rsidRDefault="00A7441F" w:rsidP="00A7441F">
            <w:pPr>
              <w:rPr>
                <w:rFonts w:ascii="Calibri" w:hAnsi="Calibri" w:cs="Calibri"/>
                <w:sz w:val="12"/>
                <w:szCs w:val="12"/>
                <w:lang w:val="fr-FR"/>
              </w:rPr>
            </w:pPr>
          </w:p>
          <w:p w14:paraId="7679D6C9" w14:textId="4FA61E64" w:rsidR="00400E3A" w:rsidRPr="00A82530" w:rsidRDefault="00400E3A" w:rsidP="008F4B7D">
            <w:pPr>
              <w:rPr>
                <w:rFonts w:ascii="Calibri" w:hAnsi="Calibri" w:cs="Calibri"/>
                <w:lang w:val="fr-FR"/>
              </w:rPr>
            </w:pPr>
            <w:r w:rsidRPr="00A82530">
              <w:rPr>
                <w:rFonts w:ascii="Calibri" w:hAnsi="Calibri" w:cs="Calibri"/>
                <w:lang w:val="fr-FR"/>
              </w:rPr>
              <w:t>Poursui</w:t>
            </w:r>
            <w:r>
              <w:rPr>
                <w:rFonts w:ascii="Calibri" w:hAnsi="Calibri" w:cs="Calibri"/>
                <w:lang w:val="fr-FR"/>
              </w:rPr>
              <w:t>vre</w:t>
            </w:r>
            <w:r w:rsidRPr="00A82530">
              <w:rPr>
                <w:rFonts w:ascii="Calibri" w:hAnsi="Calibri" w:cs="Calibri"/>
                <w:lang w:val="fr-FR"/>
              </w:rPr>
              <w:t xml:space="preserve"> l’engagement dans des partenariats internationaux pertinents tels que l’IPBC, la GPI et l’ICRI.</w:t>
            </w:r>
          </w:p>
        </w:tc>
        <w:tc>
          <w:tcPr>
            <w:tcW w:w="913" w:type="pct"/>
            <w:shd w:val="clear" w:color="auto" w:fill="auto"/>
          </w:tcPr>
          <w:p w14:paraId="771C5BAD" w14:textId="2D75201F" w:rsidR="00400E3A" w:rsidRPr="00A82530" w:rsidRDefault="00400E3A" w:rsidP="008F4B7D">
            <w:pPr>
              <w:rPr>
                <w:rFonts w:ascii="Calibri" w:hAnsi="Calibri" w:cs="Calibri"/>
                <w:lang w:val="fr-FR"/>
              </w:rPr>
            </w:pPr>
            <w:r w:rsidRPr="00A82530">
              <w:rPr>
                <w:rFonts w:ascii="Calibri" w:hAnsi="Calibri" w:cs="Calibri"/>
                <w:lang w:val="fr-FR"/>
              </w:rPr>
              <w:t xml:space="preserve">Élaborer des produits pour aider les PC à intégrer les zones humides dans les stratégies nationales relatives aux ODD, les SPANB et d’autres politiques et programmes nationaux sur le changement climatique, y compris au moyen d’une collaboration constante avec des organismes des Nations Unies et des OIP. </w:t>
            </w:r>
          </w:p>
        </w:tc>
        <w:tc>
          <w:tcPr>
            <w:tcW w:w="913" w:type="pct"/>
            <w:shd w:val="clear" w:color="auto" w:fill="auto"/>
          </w:tcPr>
          <w:p w14:paraId="46FEF2B6" w14:textId="32E8C7C8" w:rsidR="00400E3A" w:rsidRPr="00A82530" w:rsidRDefault="00400E3A" w:rsidP="008F4B7D">
            <w:pPr>
              <w:rPr>
                <w:rFonts w:ascii="Calibri" w:hAnsi="Calibri" w:cs="Calibri"/>
                <w:lang w:val="fr-FR"/>
              </w:rPr>
            </w:pPr>
            <w:r w:rsidRPr="00A82530">
              <w:rPr>
                <w:rFonts w:ascii="Calibri" w:hAnsi="Calibri" w:cs="Calibri"/>
                <w:lang w:val="fr-FR"/>
              </w:rPr>
              <w:t xml:space="preserve">Élaborer des produits pour aider les PC à intégrer les zones humides dans les stratégies nationales relatives aux ODD, les SPANB et d’autres politiques et programmes nationaux sur le changement climatique, </w:t>
            </w:r>
            <w:r>
              <w:rPr>
                <w:rFonts w:ascii="Calibri" w:hAnsi="Calibri" w:cs="Calibri"/>
                <w:lang w:val="fr-FR"/>
              </w:rPr>
              <w:t xml:space="preserve">œuvrant avec le GEST ainsi qu’en </w:t>
            </w:r>
            <w:r w:rsidRPr="00A82530">
              <w:rPr>
                <w:rFonts w:ascii="Calibri" w:hAnsi="Calibri" w:cs="Calibri"/>
                <w:lang w:val="fr-FR"/>
              </w:rPr>
              <w:t>collaboration avec des organismes des Nations Unies et des OIP.</w:t>
            </w:r>
          </w:p>
        </w:tc>
        <w:tc>
          <w:tcPr>
            <w:tcW w:w="350" w:type="pct"/>
            <w:shd w:val="clear" w:color="auto" w:fill="auto"/>
          </w:tcPr>
          <w:p w14:paraId="633F7077" w14:textId="249DEA96" w:rsidR="00400E3A" w:rsidRPr="00A82530" w:rsidRDefault="00400E3A" w:rsidP="008F4B7D">
            <w:pPr>
              <w:rPr>
                <w:rFonts w:ascii="Calibri" w:hAnsi="Calibri" w:cs="Calibri"/>
                <w:lang w:val="fr-FR"/>
              </w:rPr>
            </w:pPr>
            <w:r w:rsidRPr="00A82530">
              <w:rPr>
                <w:rFonts w:ascii="Calibri" w:hAnsi="Calibri" w:cs="Calibri"/>
                <w:lang w:val="fr-FR"/>
              </w:rPr>
              <w:t>DSP</w:t>
            </w:r>
          </w:p>
          <w:p w14:paraId="3DB21A24" w14:textId="593D55BB" w:rsidR="00400E3A" w:rsidRPr="00A82530" w:rsidRDefault="00400E3A" w:rsidP="008F4B7D">
            <w:pPr>
              <w:rPr>
                <w:rFonts w:ascii="Calibri" w:hAnsi="Calibri" w:cs="Calibri"/>
                <w:lang w:val="fr-FR"/>
              </w:rPr>
            </w:pPr>
          </w:p>
        </w:tc>
        <w:tc>
          <w:tcPr>
            <w:tcW w:w="349" w:type="pct"/>
            <w:shd w:val="clear" w:color="auto" w:fill="auto"/>
          </w:tcPr>
          <w:p w14:paraId="5528B6CD" w14:textId="56A97EF1" w:rsidR="00400E3A" w:rsidRPr="00A82530" w:rsidRDefault="00400E3A" w:rsidP="008F4B7D">
            <w:pPr>
              <w:rPr>
                <w:rFonts w:ascii="Calibri" w:hAnsi="Calibri" w:cs="Calibri"/>
                <w:lang w:val="fr-FR"/>
              </w:rPr>
            </w:pPr>
            <w:r w:rsidRPr="00A82530">
              <w:rPr>
                <w:rFonts w:ascii="Calibri" w:hAnsi="Calibri" w:cs="Calibri"/>
                <w:lang w:val="fr-FR"/>
              </w:rPr>
              <w:t>Administratif /NA</w:t>
            </w:r>
          </w:p>
          <w:p w14:paraId="74A1B1BD" w14:textId="210ECD96" w:rsidR="00400E3A" w:rsidRPr="00A82530" w:rsidRDefault="00400E3A" w:rsidP="008F4B7D">
            <w:pPr>
              <w:rPr>
                <w:rFonts w:ascii="Calibri" w:hAnsi="Calibri" w:cs="Calibri"/>
                <w:lang w:val="fr-FR"/>
              </w:rPr>
            </w:pPr>
          </w:p>
        </w:tc>
      </w:tr>
      <w:tr w:rsidR="00400E3A" w:rsidRPr="00A82530" w14:paraId="54036A3C" w14:textId="77777777" w:rsidTr="009101E5">
        <w:tc>
          <w:tcPr>
            <w:tcW w:w="649" w:type="pct"/>
            <w:vMerge/>
          </w:tcPr>
          <w:p w14:paraId="2BD44ACD" w14:textId="77777777" w:rsidR="00400E3A" w:rsidRPr="00A82530" w:rsidRDefault="00400E3A" w:rsidP="008F4B7D">
            <w:pPr>
              <w:rPr>
                <w:rFonts w:ascii="Calibri" w:hAnsi="Calibri" w:cs="Calibri"/>
                <w:b/>
                <w:lang w:val="fr-FR"/>
              </w:rPr>
            </w:pPr>
          </w:p>
        </w:tc>
        <w:tc>
          <w:tcPr>
            <w:tcW w:w="913" w:type="pct"/>
            <w:shd w:val="clear" w:color="auto" w:fill="auto"/>
          </w:tcPr>
          <w:p w14:paraId="0A467750" w14:textId="13054530" w:rsidR="00400E3A" w:rsidRPr="00A7441F" w:rsidRDefault="00400E3A" w:rsidP="008F4B7D">
            <w:pPr>
              <w:rPr>
                <w:rFonts w:ascii="Calibri" w:eastAsia="Calibri" w:hAnsi="Calibri" w:cs="Calibri"/>
                <w:lang w:val="fr-FR"/>
              </w:rPr>
            </w:pPr>
            <w:r w:rsidRPr="00A82530">
              <w:rPr>
                <w:rFonts w:ascii="Calibri" w:eastAsia="Calibri" w:hAnsi="Calibri" w:cs="Calibri"/>
                <w:lang w:val="fr-FR"/>
              </w:rPr>
              <w:t>Le Secrétariat encourage et aide les PC à inscrire les zones humides dans le Programme de développement durable à l’horizon 2030.</w:t>
            </w:r>
          </w:p>
        </w:tc>
        <w:tc>
          <w:tcPr>
            <w:tcW w:w="913" w:type="pct"/>
            <w:shd w:val="clear" w:color="auto" w:fill="auto"/>
          </w:tcPr>
          <w:p w14:paraId="4C5BED90" w14:textId="250E98C4" w:rsidR="00400E3A" w:rsidRPr="00A82530" w:rsidRDefault="00400E3A" w:rsidP="008F4B7D">
            <w:pPr>
              <w:rPr>
                <w:rFonts w:ascii="Calibri" w:hAnsi="Calibri" w:cs="Calibri"/>
                <w:lang w:val="fr-FR"/>
              </w:rPr>
            </w:pPr>
            <w:r w:rsidRPr="00A82530">
              <w:rPr>
                <w:rFonts w:ascii="Calibri" w:eastAsia="Calibri" w:hAnsi="Calibri" w:cs="Calibri"/>
                <w:lang w:val="fr-FR"/>
              </w:rPr>
              <w:t>Sensibiliser aux liens entre les zones humides et les ODD.</w:t>
            </w:r>
          </w:p>
        </w:tc>
        <w:tc>
          <w:tcPr>
            <w:tcW w:w="913" w:type="pct"/>
            <w:shd w:val="clear" w:color="auto" w:fill="auto"/>
          </w:tcPr>
          <w:p w14:paraId="7DB57B4F" w14:textId="0E16853B" w:rsidR="00400E3A" w:rsidRPr="00A82530" w:rsidRDefault="00400E3A" w:rsidP="008F4B7D">
            <w:pPr>
              <w:rPr>
                <w:rFonts w:ascii="Calibri" w:hAnsi="Calibri" w:cs="Calibri"/>
                <w:lang w:val="fr-FR"/>
              </w:rPr>
            </w:pPr>
            <w:r w:rsidRPr="00A82530">
              <w:rPr>
                <w:rFonts w:ascii="Calibri" w:eastAsia="Calibri" w:hAnsi="Calibri" w:cs="Calibri"/>
                <w:lang w:val="fr-FR"/>
              </w:rPr>
              <w:t>Sensibiliser aux liens entre les zones humides et les ODD.</w:t>
            </w:r>
          </w:p>
        </w:tc>
        <w:tc>
          <w:tcPr>
            <w:tcW w:w="913" w:type="pct"/>
            <w:shd w:val="clear" w:color="auto" w:fill="auto"/>
          </w:tcPr>
          <w:p w14:paraId="36488946" w14:textId="4957B076" w:rsidR="00400E3A" w:rsidRPr="00A82530" w:rsidRDefault="00400E3A" w:rsidP="008F4B7D">
            <w:pPr>
              <w:rPr>
                <w:rFonts w:ascii="Calibri" w:hAnsi="Calibri" w:cs="Calibri"/>
                <w:lang w:val="fr-FR"/>
              </w:rPr>
            </w:pPr>
            <w:r w:rsidRPr="00A82530">
              <w:rPr>
                <w:rFonts w:ascii="Calibri" w:eastAsia="Calibri" w:hAnsi="Calibri" w:cs="Calibri"/>
                <w:lang w:val="fr-FR"/>
              </w:rPr>
              <w:t>Sensibiliser aux liens entre les zones humides et les ODD.</w:t>
            </w:r>
          </w:p>
        </w:tc>
        <w:tc>
          <w:tcPr>
            <w:tcW w:w="350" w:type="pct"/>
            <w:shd w:val="clear" w:color="auto" w:fill="auto"/>
          </w:tcPr>
          <w:p w14:paraId="17C71AC6" w14:textId="1795F070" w:rsidR="00400E3A" w:rsidRPr="00A82530" w:rsidRDefault="00400E3A" w:rsidP="008F4B7D">
            <w:pPr>
              <w:rPr>
                <w:rFonts w:ascii="Calibri" w:hAnsi="Calibri" w:cs="Calibri"/>
                <w:lang w:val="fr-FR"/>
              </w:rPr>
            </w:pPr>
            <w:r w:rsidRPr="00A82530">
              <w:rPr>
                <w:rFonts w:ascii="Calibri" w:hAnsi="Calibri" w:cs="Calibri"/>
                <w:lang w:val="fr-FR"/>
              </w:rPr>
              <w:t>DSP</w:t>
            </w:r>
          </w:p>
        </w:tc>
        <w:tc>
          <w:tcPr>
            <w:tcW w:w="349" w:type="pct"/>
            <w:shd w:val="clear" w:color="auto" w:fill="auto"/>
          </w:tcPr>
          <w:p w14:paraId="4C5AD753" w14:textId="711950E4" w:rsidR="00400E3A" w:rsidRPr="00A82530" w:rsidRDefault="00400E3A" w:rsidP="008F4B7D">
            <w:pPr>
              <w:rPr>
                <w:rFonts w:ascii="Calibri" w:hAnsi="Calibri" w:cs="Calibri"/>
                <w:lang w:val="fr-FR"/>
              </w:rPr>
            </w:pPr>
            <w:r w:rsidRPr="00A82530">
              <w:rPr>
                <w:rFonts w:ascii="Calibri" w:hAnsi="Calibri" w:cs="Calibri"/>
                <w:lang w:val="fr-FR"/>
              </w:rPr>
              <w:t>Administratif</w:t>
            </w:r>
          </w:p>
        </w:tc>
      </w:tr>
      <w:tr w:rsidR="00400E3A" w:rsidRPr="00A82530" w14:paraId="49BAE6B7" w14:textId="77777777" w:rsidTr="00CC4039">
        <w:trPr>
          <w:trHeight w:val="2190"/>
        </w:trPr>
        <w:tc>
          <w:tcPr>
            <w:tcW w:w="649" w:type="pct"/>
            <w:vMerge/>
          </w:tcPr>
          <w:p w14:paraId="7854E468" w14:textId="77777777" w:rsidR="00400E3A" w:rsidRPr="00A82530" w:rsidRDefault="00400E3A" w:rsidP="008F4B7D">
            <w:pPr>
              <w:rPr>
                <w:rFonts w:ascii="Calibri" w:hAnsi="Calibri" w:cs="Calibri"/>
                <w:b/>
                <w:lang w:val="fr-FR"/>
              </w:rPr>
            </w:pPr>
          </w:p>
        </w:tc>
        <w:tc>
          <w:tcPr>
            <w:tcW w:w="913" w:type="pct"/>
            <w:vMerge w:val="restart"/>
            <w:tcBorders>
              <w:top w:val="single" w:sz="4" w:space="0" w:color="auto"/>
            </w:tcBorders>
            <w:shd w:val="clear" w:color="auto" w:fill="auto"/>
          </w:tcPr>
          <w:p w14:paraId="6BCB584C" w14:textId="4679EDF6" w:rsidR="00400E3A" w:rsidRPr="00A82530" w:rsidRDefault="00400E3A" w:rsidP="008F4B7D">
            <w:pPr>
              <w:rPr>
                <w:rFonts w:ascii="Calibri" w:hAnsi="Calibri" w:cs="Calibri"/>
                <w:lang w:val="fr-FR" w:eastAsia="ja-JP"/>
              </w:rPr>
            </w:pPr>
            <w:r w:rsidRPr="00A82530">
              <w:rPr>
                <w:rFonts w:ascii="Calibri" w:hAnsi="Calibri" w:cs="Calibri"/>
                <w:lang w:val="fr-FR" w:eastAsia="ja-JP"/>
              </w:rPr>
              <w:t>Faciliter la création d’un réseau de pratiques relatives à la lutte contre les changements climatiques (Résolution XIV.17 par. 9).</w:t>
            </w:r>
          </w:p>
        </w:tc>
        <w:tc>
          <w:tcPr>
            <w:tcW w:w="913" w:type="pct"/>
            <w:tcBorders>
              <w:top w:val="single" w:sz="4" w:space="0" w:color="auto"/>
              <w:bottom w:val="single" w:sz="4" w:space="0" w:color="auto"/>
            </w:tcBorders>
            <w:shd w:val="clear" w:color="auto" w:fill="auto"/>
          </w:tcPr>
          <w:p w14:paraId="280E2BD6" w14:textId="77777777" w:rsidR="00400E3A" w:rsidRPr="00A82530" w:rsidRDefault="00400E3A" w:rsidP="008F4B7D">
            <w:pPr>
              <w:rPr>
                <w:rFonts w:ascii="Calibri" w:hAnsi="Calibri" w:cs="Calibri"/>
                <w:lang w:val="fr-FR"/>
              </w:rPr>
            </w:pPr>
            <w:r w:rsidRPr="00A82530">
              <w:rPr>
                <w:rFonts w:ascii="Calibri" w:hAnsi="Calibri" w:cs="Calibri"/>
                <w:lang w:val="fr-FR"/>
              </w:rPr>
              <w:t xml:space="preserve">Convoquer le consortium et établir le processus, en intégrant </w:t>
            </w:r>
            <w:proofErr w:type="spellStart"/>
            <w:r w:rsidRPr="00A82530">
              <w:rPr>
                <w:rFonts w:ascii="Calibri" w:hAnsi="Calibri" w:cs="Calibri"/>
                <w:lang w:val="fr-FR"/>
              </w:rPr>
              <w:t>MedWet</w:t>
            </w:r>
            <w:proofErr w:type="spellEnd"/>
            <w:r w:rsidRPr="00A82530">
              <w:rPr>
                <w:rFonts w:ascii="Calibri" w:hAnsi="Calibri" w:cs="Calibri"/>
                <w:lang w:val="fr-FR"/>
              </w:rPr>
              <w:t>, d’autres IRR et les PC.</w:t>
            </w:r>
          </w:p>
          <w:p w14:paraId="42B47D9E" w14:textId="77777777" w:rsidR="00400E3A" w:rsidRPr="00A82530" w:rsidRDefault="00400E3A" w:rsidP="008F4B7D">
            <w:pPr>
              <w:rPr>
                <w:rFonts w:ascii="Calibri" w:hAnsi="Calibri" w:cs="Calibri"/>
                <w:lang w:val="fr-FR"/>
              </w:rPr>
            </w:pPr>
          </w:p>
          <w:p w14:paraId="730758D0" w14:textId="56904649" w:rsidR="00400E3A" w:rsidRPr="00A82530" w:rsidRDefault="00400E3A" w:rsidP="008F4B7D">
            <w:pPr>
              <w:rPr>
                <w:rFonts w:ascii="Calibri" w:hAnsi="Calibri" w:cs="Calibri"/>
                <w:lang w:val="fr-FR"/>
              </w:rPr>
            </w:pPr>
          </w:p>
        </w:tc>
        <w:tc>
          <w:tcPr>
            <w:tcW w:w="913" w:type="pct"/>
            <w:tcBorders>
              <w:top w:val="single" w:sz="4" w:space="0" w:color="auto"/>
              <w:bottom w:val="single" w:sz="4" w:space="0" w:color="auto"/>
            </w:tcBorders>
            <w:shd w:val="clear" w:color="auto" w:fill="auto"/>
          </w:tcPr>
          <w:p w14:paraId="68DE7E9A" w14:textId="191FBE2E" w:rsidR="00400E3A" w:rsidRPr="00071B94" w:rsidRDefault="00400E3A" w:rsidP="00071B94">
            <w:pPr>
              <w:rPr>
                <w:rFonts w:ascii="Calibri" w:hAnsi="Calibri" w:cs="Calibri"/>
                <w:lang w:val="fr-FR"/>
              </w:rPr>
            </w:pPr>
            <w:r>
              <w:rPr>
                <w:rFonts w:ascii="Calibri" w:hAnsi="Calibri" w:cs="Calibri"/>
                <w:lang w:val="fr-FR"/>
              </w:rPr>
              <w:t>Réunir des partenaires</w:t>
            </w:r>
            <w:r w:rsidRPr="00071B94">
              <w:rPr>
                <w:rFonts w:ascii="Calibri" w:hAnsi="Calibri" w:cs="Calibri"/>
                <w:lang w:val="fr-FR"/>
              </w:rPr>
              <w:t xml:space="preserve"> et établir le processus, en intégrant </w:t>
            </w:r>
            <w:proofErr w:type="spellStart"/>
            <w:r w:rsidRPr="00071B94">
              <w:rPr>
                <w:rFonts w:ascii="Calibri" w:hAnsi="Calibri" w:cs="Calibri"/>
                <w:lang w:val="fr-FR"/>
              </w:rPr>
              <w:t>MedWet</w:t>
            </w:r>
            <w:proofErr w:type="spellEnd"/>
            <w:r w:rsidRPr="00071B94">
              <w:rPr>
                <w:rFonts w:ascii="Calibri" w:hAnsi="Calibri" w:cs="Calibri"/>
                <w:lang w:val="fr-FR"/>
              </w:rPr>
              <w:t>, d’autres IRR et les PC.</w:t>
            </w:r>
          </w:p>
          <w:p w14:paraId="3AABB715" w14:textId="77777777" w:rsidR="00400E3A" w:rsidRPr="00071B94" w:rsidRDefault="00400E3A" w:rsidP="00071B94">
            <w:pPr>
              <w:rPr>
                <w:rFonts w:ascii="Calibri" w:hAnsi="Calibri" w:cs="Calibri"/>
                <w:lang w:val="fr-FR"/>
              </w:rPr>
            </w:pPr>
          </w:p>
          <w:p w14:paraId="0099C503" w14:textId="4C28C4A6" w:rsidR="00400E3A" w:rsidRPr="00A82530" w:rsidRDefault="00400E3A" w:rsidP="008F4B7D">
            <w:pPr>
              <w:rPr>
                <w:rFonts w:ascii="Calibri" w:hAnsi="Calibri" w:cs="Calibri"/>
                <w:lang w:val="fr-FR"/>
              </w:rPr>
            </w:pPr>
          </w:p>
        </w:tc>
        <w:tc>
          <w:tcPr>
            <w:tcW w:w="913" w:type="pct"/>
            <w:tcBorders>
              <w:top w:val="single" w:sz="4" w:space="0" w:color="auto"/>
              <w:bottom w:val="single" w:sz="4" w:space="0" w:color="auto"/>
            </w:tcBorders>
            <w:shd w:val="clear" w:color="auto" w:fill="auto"/>
          </w:tcPr>
          <w:p w14:paraId="0FCFA6B6" w14:textId="77777777" w:rsidR="00A7441F" w:rsidRPr="00A7441F" w:rsidRDefault="00400E3A" w:rsidP="00A7441F">
            <w:pPr>
              <w:rPr>
                <w:rFonts w:ascii="Calibri" w:hAnsi="Calibri" w:cs="Calibri"/>
                <w:sz w:val="12"/>
                <w:szCs w:val="12"/>
                <w:lang w:val="fr-FR"/>
              </w:rPr>
            </w:pPr>
            <w:r>
              <w:rPr>
                <w:rFonts w:ascii="Calibri" w:hAnsi="Calibri" w:cs="Calibri"/>
                <w:lang w:val="fr-FR"/>
              </w:rPr>
              <w:t>Appuyer</w:t>
            </w:r>
            <w:r w:rsidRPr="007D2B71">
              <w:rPr>
                <w:rFonts w:ascii="Calibri" w:hAnsi="Calibri" w:cs="Calibri"/>
                <w:lang w:val="fr-FR"/>
              </w:rPr>
              <w:t xml:space="preserve"> la facilitation par </w:t>
            </w:r>
            <w:proofErr w:type="spellStart"/>
            <w:r w:rsidRPr="007D2B71">
              <w:rPr>
                <w:rFonts w:ascii="Calibri" w:hAnsi="Calibri" w:cs="Calibri"/>
                <w:lang w:val="fr-FR"/>
              </w:rPr>
              <w:t>MedWet</w:t>
            </w:r>
            <w:proofErr w:type="spellEnd"/>
            <w:r w:rsidRPr="007D2B71">
              <w:rPr>
                <w:rFonts w:ascii="Calibri" w:hAnsi="Calibri" w:cs="Calibri"/>
                <w:lang w:val="fr-FR"/>
              </w:rPr>
              <w:t xml:space="preserve"> de la </w:t>
            </w:r>
            <w:r>
              <w:rPr>
                <w:rFonts w:ascii="Calibri" w:hAnsi="Calibri" w:cs="Calibri"/>
                <w:lang w:val="fr-FR"/>
              </w:rPr>
              <w:t>c</w:t>
            </w:r>
            <w:r w:rsidRPr="007D2B71">
              <w:rPr>
                <w:rFonts w:ascii="Calibri" w:hAnsi="Calibri" w:cs="Calibri"/>
                <w:lang w:val="fr-FR"/>
              </w:rPr>
              <w:t>ommunauté de pratique nouvellement créée pour la région euro-méditerranéenne</w:t>
            </w:r>
            <w:r>
              <w:rPr>
                <w:rFonts w:ascii="Calibri" w:hAnsi="Calibri" w:cs="Calibri"/>
                <w:lang w:val="fr-FR"/>
              </w:rPr>
              <w:t>.</w:t>
            </w:r>
            <w:r w:rsidRPr="007D2B71">
              <w:rPr>
                <w:rFonts w:ascii="Calibri" w:hAnsi="Calibri" w:cs="Calibri"/>
                <w:lang w:val="fr-FR"/>
              </w:rPr>
              <w:br/>
            </w:r>
          </w:p>
          <w:p w14:paraId="7BE7117B" w14:textId="2C3B5801" w:rsidR="00400E3A" w:rsidRPr="00A82530" w:rsidRDefault="00400E3A" w:rsidP="007D2B71">
            <w:pPr>
              <w:rPr>
                <w:rFonts w:ascii="Calibri" w:hAnsi="Calibri" w:cs="Calibri"/>
                <w:lang w:val="fr-FR"/>
              </w:rPr>
            </w:pPr>
            <w:r w:rsidRPr="007D2B71">
              <w:rPr>
                <w:rFonts w:ascii="Calibri" w:hAnsi="Calibri" w:cs="Calibri"/>
                <w:lang w:val="fr-FR"/>
              </w:rPr>
              <w:t>Soutenir l</w:t>
            </w:r>
            <w:r>
              <w:rPr>
                <w:rFonts w:ascii="Calibri" w:hAnsi="Calibri" w:cs="Calibri"/>
                <w:lang w:val="fr-FR"/>
              </w:rPr>
              <w:t>’</w:t>
            </w:r>
            <w:r w:rsidRPr="007D2B71">
              <w:rPr>
                <w:rFonts w:ascii="Calibri" w:hAnsi="Calibri" w:cs="Calibri"/>
                <w:lang w:val="fr-FR"/>
              </w:rPr>
              <w:t xml:space="preserve">expansion des activités de </w:t>
            </w:r>
            <w:proofErr w:type="spellStart"/>
            <w:r w:rsidRPr="007D2B71">
              <w:rPr>
                <w:rFonts w:ascii="Calibri" w:hAnsi="Calibri" w:cs="Calibri"/>
                <w:lang w:val="fr-FR"/>
              </w:rPr>
              <w:t>Medwet</w:t>
            </w:r>
            <w:proofErr w:type="spellEnd"/>
            <w:r w:rsidRPr="007D2B71">
              <w:rPr>
                <w:rFonts w:ascii="Calibri" w:hAnsi="Calibri" w:cs="Calibri"/>
                <w:lang w:val="fr-FR"/>
              </w:rPr>
              <w:t xml:space="preserve"> en liaison avec les </w:t>
            </w:r>
            <w:r>
              <w:rPr>
                <w:rFonts w:ascii="Calibri" w:hAnsi="Calibri" w:cs="Calibri"/>
                <w:lang w:val="fr-FR"/>
              </w:rPr>
              <w:t>OIP</w:t>
            </w:r>
            <w:r w:rsidRPr="007D2B71">
              <w:rPr>
                <w:rFonts w:ascii="Calibri" w:hAnsi="Calibri" w:cs="Calibri"/>
                <w:lang w:val="fr-FR"/>
              </w:rPr>
              <w:t>, les P</w:t>
            </w:r>
            <w:r>
              <w:rPr>
                <w:rFonts w:ascii="Calibri" w:hAnsi="Calibri" w:cs="Calibri"/>
                <w:lang w:val="fr-FR"/>
              </w:rPr>
              <w:t>C</w:t>
            </w:r>
            <w:r w:rsidRPr="007D2B71">
              <w:rPr>
                <w:rFonts w:ascii="Calibri" w:hAnsi="Calibri" w:cs="Calibri"/>
                <w:lang w:val="fr-FR"/>
              </w:rPr>
              <w:t xml:space="preserve"> et d</w:t>
            </w:r>
            <w:r>
              <w:rPr>
                <w:rFonts w:ascii="Calibri" w:hAnsi="Calibri" w:cs="Calibri"/>
                <w:lang w:val="fr-FR"/>
              </w:rPr>
              <w:t>’</w:t>
            </w:r>
            <w:r w:rsidRPr="007D2B71">
              <w:rPr>
                <w:rFonts w:ascii="Calibri" w:hAnsi="Calibri" w:cs="Calibri"/>
                <w:lang w:val="fr-FR"/>
              </w:rPr>
              <w:t xml:space="preserve">autres </w:t>
            </w:r>
            <w:r>
              <w:rPr>
                <w:rFonts w:ascii="Calibri" w:hAnsi="Calibri" w:cs="Calibri"/>
                <w:lang w:val="fr-FR"/>
              </w:rPr>
              <w:t>IRR.</w:t>
            </w:r>
          </w:p>
        </w:tc>
        <w:tc>
          <w:tcPr>
            <w:tcW w:w="350" w:type="pct"/>
            <w:vMerge w:val="restart"/>
            <w:tcBorders>
              <w:top w:val="single" w:sz="4" w:space="0" w:color="auto"/>
            </w:tcBorders>
            <w:shd w:val="clear" w:color="auto" w:fill="auto"/>
          </w:tcPr>
          <w:p w14:paraId="6A968781" w14:textId="69D7D7B6" w:rsidR="00400E3A" w:rsidRPr="00A82530" w:rsidRDefault="00400E3A" w:rsidP="008F4B7D">
            <w:pPr>
              <w:rPr>
                <w:rFonts w:ascii="Calibri" w:hAnsi="Calibri" w:cs="Calibri"/>
                <w:lang w:val="fr-FR"/>
              </w:rPr>
            </w:pPr>
            <w:proofErr w:type="spellStart"/>
            <w:r w:rsidRPr="00A82530">
              <w:rPr>
                <w:rFonts w:ascii="Calibri" w:hAnsi="Calibri" w:cs="Calibri"/>
                <w:lang w:val="fr-FR"/>
              </w:rPr>
              <w:t>CP</w:t>
            </w:r>
            <w:r>
              <w:rPr>
                <w:rFonts w:ascii="Calibri" w:hAnsi="Calibri" w:cs="Calibri"/>
                <w:lang w:val="fr-FR"/>
              </w:rPr>
              <w:t>r</w:t>
            </w:r>
            <w:proofErr w:type="spellEnd"/>
            <w:r w:rsidRPr="00A82530">
              <w:rPr>
                <w:rFonts w:ascii="Calibri" w:hAnsi="Calibri" w:cs="Calibri"/>
                <w:lang w:val="fr-FR"/>
              </w:rPr>
              <w:t xml:space="preserve"> Europe</w:t>
            </w:r>
          </w:p>
        </w:tc>
        <w:tc>
          <w:tcPr>
            <w:tcW w:w="349" w:type="pct"/>
            <w:vMerge w:val="restart"/>
            <w:tcBorders>
              <w:top w:val="single" w:sz="4" w:space="0" w:color="auto"/>
            </w:tcBorders>
            <w:shd w:val="clear" w:color="auto" w:fill="auto"/>
          </w:tcPr>
          <w:p w14:paraId="2BD94864" w14:textId="6FC91593" w:rsidR="00400E3A" w:rsidRPr="00A82530" w:rsidRDefault="00400E3A" w:rsidP="008F4B7D">
            <w:pPr>
              <w:rPr>
                <w:rFonts w:ascii="Calibri" w:hAnsi="Calibri" w:cs="Calibri"/>
                <w:lang w:val="fr-FR"/>
              </w:rPr>
            </w:pPr>
            <w:r w:rsidRPr="00A82530">
              <w:rPr>
                <w:rFonts w:ascii="Calibri" w:hAnsi="Calibri" w:cs="Calibri"/>
                <w:lang w:val="fr-FR"/>
              </w:rPr>
              <w:t>Administratif /NA</w:t>
            </w:r>
          </w:p>
        </w:tc>
      </w:tr>
      <w:tr w:rsidR="00400E3A" w:rsidRPr="00FF1641" w14:paraId="7F6AEE91" w14:textId="77777777" w:rsidTr="00CC4039">
        <w:trPr>
          <w:trHeight w:val="750"/>
        </w:trPr>
        <w:tc>
          <w:tcPr>
            <w:tcW w:w="649" w:type="pct"/>
            <w:vMerge/>
          </w:tcPr>
          <w:p w14:paraId="2BE8E4D0" w14:textId="77777777" w:rsidR="00400E3A" w:rsidRPr="00A82530" w:rsidRDefault="00400E3A" w:rsidP="008F4B7D">
            <w:pPr>
              <w:rPr>
                <w:rFonts w:ascii="Calibri" w:hAnsi="Calibri" w:cs="Calibri"/>
                <w:b/>
                <w:lang w:val="fr-FR"/>
              </w:rPr>
            </w:pPr>
          </w:p>
        </w:tc>
        <w:tc>
          <w:tcPr>
            <w:tcW w:w="913" w:type="pct"/>
            <w:vMerge/>
            <w:tcBorders>
              <w:bottom w:val="single" w:sz="4" w:space="0" w:color="auto"/>
            </w:tcBorders>
            <w:shd w:val="clear" w:color="auto" w:fill="auto"/>
          </w:tcPr>
          <w:p w14:paraId="209EB810" w14:textId="77777777" w:rsidR="00400E3A" w:rsidRPr="00A82530" w:rsidRDefault="00400E3A" w:rsidP="008F4B7D">
            <w:pPr>
              <w:rPr>
                <w:rFonts w:ascii="Calibri" w:hAnsi="Calibri" w:cs="Calibri"/>
                <w:lang w:val="fr-FR" w:eastAsia="ja-JP"/>
              </w:rPr>
            </w:pPr>
          </w:p>
        </w:tc>
        <w:tc>
          <w:tcPr>
            <w:tcW w:w="913" w:type="pct"/>
            <w:tcBorders>
              <w:top w:val="single" w:sz="4" w:space="0" w:color="auto"/>
              <w:bottom w:val="single" w:sz="4" w:space="0" w:color="auto"/>
            </w:tcBorders>
            <w:shd w:val="clear" w:color="auto" w:fill="auto"/>
          </w:tcPr>
          <w:p w14:paraId="0407EFA5" w14:textId="77E540AC" w:rsidR="00400E3A" w:rsidRPr="00A82530" w:rsidRDefault="00400E3A" w:rsidP="008F4B7D">
            <w:pPr>
              <w:rPr>
                <w:rFonts w:ascii="Calibri" w:hAnsi="Calibri" w:cs="Calibri"/>
                <w:lang w:val="fr-FR"/>
              </w:rPr>
            </w:pPr>
            <w:r w:rsidRPr="00A82530">
              <w:rPr>
                <w:rFonts w:ascii="Calibri" w:hAnsi="Calibri" w:cs="Calibri"/>
                <w:lang w:val="fr-FR"/>
              </w:rPr>
              <w:t>Déterminer les ressources nécessaires.</w:t>
            </w:r>
          </w:p>
        </w:tc>
        <w:tc>
          <w:tcPr>
            <w:tcW w:w="913" w:type="pct"/>
            <w:tcBorders>
              <w:top w:val="single" w:sz="4" w:space="0" w:color="auto"/>
              <w:bottom w:val="single" w:sz="4" w:space="0" w:color="auto"/>
            </w:tcBorders>
            <w:shd w:val="clear" w:color="auto" w:fill="auto"/>
          </w:tcPr>
          <w:p w14:paraId="3F813866" w14:textId="530CF290" w:rsidR="00400E3A" w:rsidRDefault="00400E3A" w:rsidP="008F4B7D">
            <w:pPr>
              <w:rPr>
                <w:rFonts w:ascii="Calibri" w:hAnsi="Calibri" w:cs="Calibri"/>
                <w:lang w:val="fr-FR"/>
              </w:rPr>
            </w:pPr>
            <w:r w:rsidRPr="00A82530">
              <w:rPr>
                <w:rFonts w:ascii="Calibri" w:hAnsi="Calibri" w:cs="Calibri"/>
                <w:lang w:val="fr-FR"/>
              </w:rPr>
              <w:t>Déterminer les ressources nécessaires et favoriser la mobilisation de ressources.</w:t>
            </w:r>
          </w:p>
        </w:tc>
        <w:tc>
          <w:tcPr>
            <w:tcW w:w="913" w:type="pct"/>
            <w:tcBorders>
              <w:top w:val="single" w:sz="4" w:space="0" w:color="auto"/>
              <w:bottom w:val="single" w:sz="4" w:space="0" w:color="auto"/>
            </w:tcBorders>
            <w:shd w:val="clear" w:color="auto" w:fill="auto"/>
          </w:tcPr>
          <w:p w14:paraId="5B5D8861" w14:textId="2C27A90D" w:rsidR="00400E3A" w:rsidRDefault="00400E3A" w:rsidP="008F4B7D">
            <w:pPr>
              <w:rPr>
                <w:rFonts w:ascii="Calibri" w:hAnsi="Calibri" w:cs="Calibri"/>
                <w:lang w:val="fr-FR"/>
              </w:rPr>
            </w:pPr>
            <w:r>
              <w:rPr>
                <w:rFonts w:ascii="Calibri" w:hAnsi="Calibri" w:cs="Calibri"/>
                <w:lang w:val="fr-FR"/>
              </w:rPr>
              <w:t>Favoriser</w:t>
            </w:r>
            <w:r w:rsidRPr="007D2B71">
              <w:rPr>
                <w:rFonts w:ascii="Calibri" w:hAnsi="Calibri" w:cs="Calibri"/>
                <w:lang w:val="fr-FR"/>
              </w:rPr>
              <w:t xml:space="preserve"> la mobilisation des ressources</w:t>
            </w:r>
            <w:r>
              <w:rPr>
                <w:rFonts w:ascii="Calibri" w:hAnsi="Calibri" w:cs="Calibri"/>
                <w:lang w:val="fr-FR"/>
              </w:rPr>
              <w:t>.</w:t>
            </w:r>
          </w:p>
        </w:tc>
        <w:tc>
          <w:tcPr>
            <w:tcW w:w="350" w:type="pct"/>
            <w:vMerge/>
            <w:tcBorders>
              <w:bottom w:val="single" w:sz="4" w:space="0" w:color="auto"/>
            </w:tcBorders>
            <w:shd w:val="clear" w:color="auto" w:fill="auto"/>
          </w:tcPr>
          <w:p w14:paraId="2E45DD96" w14:textId="77777777" w:rsidR="00400E3A" w:rsidRPr="00A82530" w:rsidRDefault="00400E3A" w:rsidP="008F4B7D">
            <w:pPr>
              <w:rPr>
                <w:rFonts w:ascii="Calibri" w:hAnsi="Calibri" w:cs="Calibri"/>
                <w:lang w:val="fr-FR"/>
              </w:rPr>
            </w:pPr>
          </w:p>
        </w:tc>
        <w:tc>
          <w:tcPr>
            <w:tcW w:w="349" w:type="pct"/>
            <w:vMerge/>
            <w:tcBorders>
              <w:bottom w:val="single" w:sz="4" w:space="0" w:color="auto"/>
            </w:tcBorders>
            <w:shd w:val="clear" w:color="auto" w:fill="auto"/>
          </w:tcPr>
          <w:p w14:paraId="49528FFE" w14:textId="77777777" w:rsidR="00400E3A" w:rsidRPr="00A82530" w:rsidRDefault="00400E3A" w:rsidP="008F4B7D">
            <w:pPr>
              <w:rPr>
                <w:rFonts w:ascii="Calibri" w:hAnsi="Calibri" w:cs="Calibri"/>
                <w:lang w:val="fr-FR"/>
              </w:rPr>
            </w:pPr>
          </w:p>
        </w:tc>
      </w:tr>
      <w:tr w:rsidR="008F4B7D" w:rsidRPr="00A82530" w14:paraId="10A5B10C" w14:textId="77777777" w:rsidTr="009101E5">
        <w:tc>
          <w:tcPr>
            <w:tcW w:w="649" w:type="pct"/>
            <w:vMerge w:val="restart"/>
            <w:tcBorders>
              <w:right w:val="single" w:sz="4" w:space="0" w:color="auto"/>
            </w:tcBorders>
          </w:tcPr>
          <w:p w14:paraId="7C9083DC" w14:textId="7174513D" w:rsidR="008F4B7D" w:rsidRPr="00A82530" w:rsidRDefault="008F4B7D" w:rsidP="008F4B7D">
            <w:pPr>
              <w:rPr>
                <w:rFonts w:ascii="Calibri" w:hAnsi="Calibri" w:cs="Calibri"/>
                <w:b/>
                <w:lang w:val="fr-FR"/>
              </w:rPr>
            </w:pPr>
            <w:r w:rsidRPr="00A82530">
              <w:rPr>
                <w:rFonts w:ascii="Calibri" w:hAnsi="Calibri" w:cs="Calibri"/>
                <w:b/>
                <w:lang w:val="fr-FR"/>
              </w:rPr>
              <w:t>5.2 La coopération effective avec les organisations intergouvernementales, internationales et régionales et les traités multilatéraux sur l’environnement est encouragée et améliorée.</w:t>
            </w:r>
          </w:p>
          <w:p w14:paraId="69889A5D" w14:textId="77777777" w:rsidR="008F4B7D" w:rsidRPr="00A82530" w:rsidRDefault="008F4B7D" w:rsidP="008F4B7D">
            <w:pPr>
              <w:rPr>
                <w:rFonts w:ascii="Calibri" w:hAnsi="Calibri" w:cs="Calibri"/>
                <w:b/>
                <w:lang w:val="fr-FR"/>
              </w:rPr>
            </w:pPr>
          </w:p>
          <w:p w14:paraId="6A5419CC" w14:textId="77777777" w:rsidR="008F4B7D" w:rsidRPr="00A82530" w:rsidRDefault="008F4B7D" w:rsidP="008F4B7D">
            <w:pPr>
              <w:rPr>
                <w:rFonts w:ascii="Calibri" w:hAnsi="Calibri" w:cs="Calibri"/>
                <w:b/>
                <w:lang w:val="fr-FR"/>
              </w:rPr>
            </w:pPr>
          </w:p>
          <w:p w14:paraId="49D41EB1" w14:textId="3C05E047" w:rsidR="008F4B7D" w:rsidRPr="00A82530" w:rsidRDefault="008F4B7D" w:rsidP="008F4B7D">
            <w:pPr>
              <w:rPr>
                <w:rFonts w:ascii="Calibri" w:hAnsi="Calibri" w:cs="Calibri"/>
                <w:i/>
                <w:lang w:val="fr-FR"/>
              </w:rPr>
            </w:pPr>
            <w:r w:rsidRPr="00A82530">
              <w:rPr>
                <w:rFonts w:ascii="Calibri" w:hAnsi="Calibri" w:cs="Calibri"/>
                <w:i/>
                <w:lang w:val="fr-FR"/>
              </w:rPr>
              <w:t>Résolutions XIV.6 par. 21, 22, 36, 37, 38, 40, 47, 48, 51</w:t>
            </w:r>
            <w:r w:rsidR="003935EE" w:rsidRPr="00A82530">
              <w:rPr>
                <w:rFonts w:ascii="Calibri" w:hAnsi="Calibri" w:cs="Calibri"/>
                <w:i/>
                <w:lang w:val="fr-FR"/>
              </w:rPr>
              <w:t xml:space="preserve"> et</w:t>
            </w:r>
            <w:r w:rsidRPr="00A82530">
              <w:rPr>
                <w:rFonts w:ascii="Calibri" w:hAnsi="Calibri" w:cs="Calibri"/>
                <w:i/>
                <w:lang w:val="fr-FR"/>
              </w:rPr>
              <w:t xml:space="preserve"> 59 ;</w:t>
            </w:r>
          </w:p>
          <w:p w14:paraId="69AA4D08" w14:textId="77777777" w:rsidR="008F4B7D" w:rsidRPr="00A82530" w:rsidRDefault="008F4B7D" w:rsidP="008F4B7D">
            <w:pPr>
              <w:rPr>
                <w:rFonts w:ascii="Calibri" w:hAnsi="Calibri" w:cs="Calibri"/>
                <w:i/>
                <w:lang w:val="fr-FR"/>
              </w:rPr>
            </w:pPr>
            <w:r w:rsidRPr="00A82530">
              <w:rPr>
                <w:rFonts w:ascii="Calibri" w:hAnsi="Calibri" w:cs="Calibri"/>
                <w:i/>
                <w:lang w:val="fr-FR"/>
              </w:rPr>
              <w:lastRenderedPageBreak/>
              <w:t>XIV.12 par. 23 ;</w:t>
            </w:r>
          </w:p>
          <w:p w14:paraId="455A18DA" w14:textId="77777777" w:rsidR="008F4B7D" w:rsidRPr="00A82530" w:rsidRDefault="008F4B7D" w:rsidP="008F4B7D">
            <w:pPr>
              <w:rPr>
                <w:rFonts w:ascii="Calibri" w:hAnsi="Calibri" w:cs="Calibri"/>
                <w:i/>
                <w:lang w:val="fr-FR"/>
              </w:rPr>
            </w:pPr>
            <w:r w:rsidRPr="00A82530">
              <w:rPr>
                <w:rFonts w:ascii="Calibri" w:hAnsi="Calibri" w:cs="Calibri"/>
                <w:i/>
                <w:lang w:val="fr-FR"/>
              </w:rPr>
              <w:t xml:space="preserve"> XIV.16 par. 23 ;</w:t>
            </w:r>
          </w:p>
          <w:p w14:paraId="239C65BF" w14:textId="77777777" w:rsidR="008F4B7D" w:rsidRPr="00A82530" w:rsidRDefault="008F4B7D" w:rsidP="008F4B7D">
            <w:pPr>
              <w:rPr>
                <w:rFonts w:ascii="Calibri" w:hAnsi="Calibri" w:cs="Calibri"/>
                <w:i/>
                <w:lang w:val="fr-FR"/>
              </w:rPr>
            </w:pPr>
            <w:r w:rsidRPr="00A82530">
              <w:rPr>
                <w:rFonts w:ascii="Calibri" w:hAnsi="Calibri" w:cs="Calibri"/>
                <w:i/>
                <w:lang w:val="fr-FR"/>
              </w:rPr>
              <w:t>XIV.17 par. 12.</w:t>
            </w:r>
          </w:p>
          <w:p w14:paraId="3896D660" w14:textId="75EBAB4D" w:rsidR="008F4B7D" w:rsidRPr="00A82530" w:rsidRDefault="008F4B7D" w:rsidP="008F4B7D">
            <w:pPr>
              <w:rPr>
                <w:rFonts w:ascii="Calibri" w:hAnsi="Calibri" w:cs="Calibri"/>
                <w:i/>
                <w:lang w:val="fr-FR"/>
              </w:rPr>
            </w:pPr>
            <w:r w:rsidRPr="00A82530">
              <w:rPr>
                <w:rFonts w:ascii="Calibri" w:hAnsi="Calibri" w:cs="Calibri"/>
                <w:i/>
                <w:lang w:val="fr-FR"/>
              </w:rPr>
              <w:t xml:space="preserve"> </w:t>
            </w:r>
          </w:p>
        </w:tc>
        <w:tc>
          <w:tcPr>
            <w:tcW w:w="913" w:type="pct"/>
            <w:vMerge w:val="restart"/>
            <w:tcBorders>
              <w:top w:val="single" w:sz="4" w:space="0" w:color="auto"/>
              <w:left w:val="single" w:sz="4" w:space="0" w:color="auto"/>
              <w:right w:val="single" w:sz="4" w:space="0" w:color="auto"/>
            </w:tcBorders>
            <w:shd w:val="clear" w:color="auto" w:fill="auto"/>
          </w:tcPr>
          <w:p w14:paraId="0DAAECA2" w14:textId="31454904" w:rsidR="008F4B7D" w:rsidRPr="00A82530" w:rsidRDefault="008F4B7D" w:rsidP="008F4B7D">
            <w:pPr>
              <w:rPr>
                <w:rFonts w:ascii="Calibri" w:hAnsi="Calibri" w:cs="Calibri"/>
                <w:snapToGrid w:val="0"/>
                <w:kern w:val="20"/>
                <w:lang w:val="fr-FR"/>
              </w:rPr>
            </w:pPr>
            <w:r w:rsidRPr="00A82530">
              <w:rPr>
                <w:rFonts w:ascii="Calibri" w:hAnsi="Calibri"/>
                <w:snapToGrid w:val="0"/>
                <w:lang w:val="fr-FR"/>
              </w:rPr>
              <w:lastRenderedPageBreak/>
              <w:t>Coopération effective avec les AME et OIG pertinents.</w:t>
            </w:r>
          </w:p>
        </w:tc>
        <w:tc>
          <w:tcPr>
            <w:tcW w:w="913" w:type="pct"/>
            <w:tcBorders>
              <w:left w:val="single" w:sz="4" w:space="0" w:color="auto"/>
            </w:tcBorders>
            <w:shd w:val="clear" w:color="auto" w:fill="auto"/>
          </w:tcPr>
          <w:p w14:paraId="198A0B35" w14:textId="155BA927"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t>Le Secrétariat renforce sa collaboration avec les AME et les OIG pertinents, tels qu’énumérés dans la Résolution</w:t>
            </w:r>
            <w:r w:rsidR="008B29C8">
              <w:rPr>
                <w:rFonts w:ascii="Calibri" w:eastAsia="Calibri" w:hAnsi="Calibri" w:cs="Calibri"/>
                <w:lang w:val="fr-FR"/>
              </w:rPr>
              <w:t> </w:t>
            </w:r>
            <w:r w:rsidRPr="00A82530">
              <w:rPr>
                <w:rFonts w:ascii="Calibri" w:eastAsia="Calibri" w:hAnsi="Calibri" w:cs="Calibri"/>
                <w:lang w:val="fr-FR"/>
              </w:rPr>
              <w:t>XIV.6 par. 37 : PNUE, PNUD, FAO, BM, OMS, OMM, UNESCO, CEE-ONU et autres commissions économiques régionales de l’ONU, FEM, AME tels que CCNUCC, CLD, CDB, CMS, etc.</w:t>
            </w:r>
          </w:p>
          <w:p w14:paraId="0F06C07F" w14:textId="77777777" w:rsidR="00A7441F" w:rsidRPr="00A7441F" w:rsidRDefault="00A7441F" w:rsidP="00A7441F">
            <w:pPr>
              <w:rPr>
                <w:rFonts w:ascii="Calibri" w:hAnsi="Calibri" w:cs="Calibri"/>
                <w:sz w:val="12"/>
                <w:szCs w:val="12"/>
                <w:lang w:val="fr-FR"/>
              </w:rPr>
            </w:pPr>
          </w:p>
          <w:p w14:paraId="3139AF4F" w14:textId="77777777"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t xml:space="preserve">Nouveau plan de travail conjoint et mémorandum d’entente avec la CDB. </w:t>
            </w:r>
          </w:p>
          <w:p w14:paraId="6AAB5752" w14:textId="77777777"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t xml:space="preserve">Plan d’activité détaillé pour la mise en œuvre du mémorandum d’entente </w:t>
            </w:r>
            <w:r w:rsidRPr="00A82530">
              <w:rPr>
                <w:rFonts w:ascii="Calibri" w:eastAsia="Calibri" w:hAnsi="Calibri" w:cs="Calibri"/>
                <w:lang w:val="fr-FR"/>
              </w:rPr>
              <w:lastRenderedPageBreak/>
              <w:t>avec le PNUE (Résolution XIV.6 par. 40).</w:t>
            </w:r>
          </w:p>
          <w:p w14:paraId="2D02C090" w14:textId="77777777" w:rsidR="00A7441F" w:rsidRPr="00A7441F" w:rsidRDefault="00A7441F" w:rsidP="00A7441F">
            <w:pPr>
              <w:rPr>
                <w:rFonts w:ascii="Calibri" w:hAnsi="Calibri" w:cs="Calibri"/>
                <w:sz w:val="12"/>
                <w:szCs w:val="12"/>
                <w:lang w:val="fr-FR"/>
              </w:rPr>
            </w:pPr>
          </w:p>
          <w:p w14:paraId="09BB0AE4" w14:textId="59A21C7C" w:rsidR="008F4B7D" w:rsidRPr="00A82530" w:rsidRDefault="008F4B7D" w:rsidP="008F4B7D">
            <w:pPr>
              <w:autoSpaceDE w:val="0"/>
              <w:autoSpaceDN w:val="0"/>
              <w:adjustRightInd w:val="0"/>
              <w:rPr>
                <w:rFonts w:ascii="Calibri" w:eastAsia="Calibri" w:hAnsi="Calibri" w:cs="Calibri"/>
                <w:lang w:val="fr-FR"/>
              </w:rPr>
            </w:pPr>
            <w:r w:rsidRPr="00A82530">
              <w:rPr>
                <w:rFonts w:ascii="Calibri" w:eastAsia="Calibri" w:hAnsi="Calibri" w:cs="Calibri"/>
                <w:lang w:val="fr-FR"/>
              </w:rPr>
              <w:t>Renforcer la collaboration avec la CCNUCC.</w:t>
            </w:r>
          </w:p>
        </w:tc>
        <w:tc>
          <w:tcPr>
            <w:tcW w:w="913" w:type="pct"/>
            <w:shd w:val="clear" w:color="auto" w:fill="auto"/>
          </w:tcPr>
          <w:p w14:paraId="53228EDF" w14:textId="04247755" w:rsidR="008F4B7D" w:rsidRPr="00A72466" w:rsidRDefault="00071B94"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lastRenderedPageBreak/>
              <w:t xml:space="preserve">Le </w:t>
            </w:r>
            <w:r w:rsidR="008F4B7D" w:rsidRPr="00A72466">
              <w:rPr>
                <w:rFonts w:ascii="Calibri" w:eastAsia="Calibri" w:hAnsi="Calibri" w:cs="Calibri"/>
                <w:lang w:val="fr-FR"/>
              </w:rPr>
              <w:t>Secr</w:t>
            </w:r>
            <w:r w:rsidRPr="00A72466">
              <w:rPr>
                <w:rFonts w:ascii="Calibri" w:eastAsia="Calibri" w:hAnsi="Calibri" w:cs="Calibri"/>
                <w:lang w:val="fr-FR"/>
              </w:rPr>
              <w:t>é</w:t>
            </w:r>
            <w:r w:rsidR="008F4B7D" w:rsidRPr="00A72466">
              <w:rPr>
                <w:rFonts w:ascii="Calibri" w:eastAsia="Calibri" w:hAnsi="Calibri" w:cs="Calibri"/>
                <w:lang w:val="fr-FR"/>
              </w:rPr>
              <w:t>tariat</w:t>
            </w:r>
            <w:r w:rsidRPr="00A72466">
              <w:rPr>
                <w:rFonts w:ascii="Calibri" w:eastAsia="Calibri" w:hAnsi="Calibri" w:cs="Calibri"/>
                <w:lang w:val="fr-FR"/>
              </w:rPr>
              <w:t xml:space="preserve"> poursuit le renforcement de sa collaboration avec les AME et les OIG pertinents, tels qu’énumérés dans la Résolution XIV.6 par. 37.</w:t>
            </w:r>
          </w:p>
          <w:p w14:paraId="7BABF5EF" w14:textId="77777777" w:rsidR="00A7441F" w:rsidRPr="00A7441F" w:rsidRDefault="00A7441F" w:rsidP="00A7441F">
            <w:pPr>
              <w:rPr>
                <w:rFonts w:ascii="Calibri" w:hAnsi="Calibri" w:cs="Calibri"/>
                <w:sz w:val="12"/>
                <w:szCs w:val="12"/>
                <w:lang w:val="fr-FR"/>
              </w:rPr>
            </w:pPr>
          </w:p>
          <w:p w14:paraId="1767B05E" w14:textId="313C4C58" w:rsidR="008F4B7D" w:rsidRPr="00A72466" w:rsidRDefault="008F4B7D"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t>Finali</w:t>
            </w:r>
            <w:r w:rsidR="00071B94" w:rsidRPr="00A72466">
              <w:rPr>
                <w:rFonts w:ascii="Calibri" w:eastAsia="Calibri" w:hAnsi="Calibri" w:cs="Calibri"/>
                <w:lang w:val="fr-FR"/>
              </w:rPr>
              <w:t>s</w:t>
            </w:r>
            <w:r w:rsidRPr="00A72466">
              <w:rPr>
                <w:rFonts w:ascii="Calibri" w:eastAsia="Calibri" w:hAnsi="Calibri" w:cs="Calibri"/>
                <w:lang w:val="fr-FR"/>
              </w:rPr>
              <w:t xml:space="preserve">ation </w:t>
            </w:r>
            <w:r w:rsidR="00071B94" w:rsidRPr="00A72466">
              <w:rPr>
                <w:rFonts w:ascii="Calibri" w:eastAsia="Calibri" w:hAnsi="Calibri" w:cs="Calibri"/>
                <w:lang w:val="fr-FR"/>
              </w:rPr>
              <w:t>du 6</w:t>
            </w:r>
            <w:r w:rsidR="00071B94" w:rsidRPr="00A72466">
              <w:rPr>
                <w:rFonts w:ascii="Calibri" w:eastAsia="Calibri" w:hAnsi="Calibri" w:cs="Calibri"/>
                <w:vertAlign w:val="superscript"/>
                <w:lang w:val="fr-FR"/>
              </w:rPr>
              <w:t>e</w:t>
            </w:r>
            <w:r w:rsidR="00071B94" w:rsidRPr="00A72466">
              <w:rPr>
                <w:rFonts w:ascii="Calibri" w:eastAsia="Calibri" w:hAnsi="Calibri" w:cs="Calibri"/>
                <w:lang w:val="fr-FR"/>
              </w:rPr>
              <w:t xml:space="preserve"> Plan de travail conjoint avec la</w:t>
            </w:r>
            <w:r w:rsidRPr="00A72466">
              <w:rPr>
                <w:rFonts w:ascii="Calibri" w:eastAsia="Calibri" w:hAnsi="Calibri" w:cs="Calibri"/>
                <w:lang w:val="fr-FR"/>
              </w:rPr>
              <w:t xml:space="preserve"> CD</w:t>
            </w:r>
            <w:r w:rsidR="00071B94" w:rsidRPr="00A72466">
              <w:rPr>
                <w:rFonts w:ascii="Calibri" w:eastAsia="Calibri" w:hAnsi="Calibri" w:cs="Calibri"/>
                <w:lang w:val="fr-FR"/>
              </w:rPr>
              <w:t xml:space="preserve">B en vue de sa </w:t>
            </w:r>
            <w:r w:rsidRPr="00A72466">
              <w:rPr>
                <w:rFonts w:ascii="Calibri" w:eastAsia="Calibri" w:hAnsi="Calibri" w:cs="Calibri"/>
                <w:lang w:val="fr-FR"/>
              </w:rPr>
              <w:t>pr</w:t>
            </w:r>
            <w:r w:rsidR="00071B94" w:rsidRPr="00A72466">
              <w:rPr>
                <w:rFonts w:ascii="Calibri" w:eastAsia="Calibri" w:hAnsi="Calibri" w:cs="Calibri"/>
                <w:lang w:val="fr-FR"/>
              </w:rPr>
              <w:t>é</w:t>
            </w:r>
            <w:r w:rsidRPr="00A72466">
              <w:rPr>
                <w:rFonts w:ascii="Calibri" w:eastAsia="Calibri" w:hAnsi="Calibri" w:cs="Calibri"/>
                <w:lang w:val="fr-FR"/>
              </w:rPr>
              <w:t>sentation</w:t>
            </w:r>
            <w:r w:rsidR="00071B94" w:rsidRPr="00A72466">
              <w:rPr>
                <w:rFonts w:ascii="Calibri" w:eastAsia="Calibri" w:hAnsi="Calibri" w:cs="Calibri"/>
                <w:lang w:val="fr-FR"/>
              </w:rPr>
              <w:t xml:space="preserve"> à la 63</w:t>
            </w:r>
            <w:r w:rsidR="00071B94" w:rsidRPr="00A72466">
              <w:rPr>
                <w:rFonts w:ascii="Calibri" w:eastAsia="Calibri" w:hAnsi="Calibri" w:cs="Calibri"/>
                <w:vertAlign w:val="superscript"/>
                <w:lang w:val="fr-FR"/>
              </w:rPr>
              <w:t>e</w:t>
            </w:r>
            <w:r w:rsidR="00071B94" w:rsidRPr="00A72466">
              <w:rPr>
                <w:rFonts w:ascii="Calibri" w:eastAsia="Calibri" w:hAnsi="Calibri" w:cs="Calibri"/>
                <w:lang w:val="fr-FR"/>
              </w:rPr>
              <w:t xml:space="preserve"> </w:t>
            </w:r>
            <w:r w:rsidR="001F745D">
              <w:rPr>
                <w:rFonts w:ascii="Calibri" w:eastAsia="Calibri" w:hAnsi="Calibri" w:cs="Calibri"/>
                <w:lang w:val="fr-FR"/>
              </w:rPr>
              <w:t>réunion</w:t>
            </w:r>
            <w:r w:rsidR="00071B94" w:rsidRPr="00A72466">
              <w:rPr>
                <w:rFonts w:ascii="Calibri" w:eastAsia="Calibri" w:hAnsi="Calibri" w:cs="Calibri"/>
                <w:lang w:val="fr-FR"/>
              </w:rPr>
              <w:t xml:space="preserve"> du CP et de l</w:t>
            </w:r>
            <w:r w:rsidR="008B29C8" w:rsidRPr="00A72466">
              <w:rPr>
                <w:rFonts w:ascii="Calibri" w:eastAsia="Calibri" w:hAnsi="Calibri" w:cs="Calibri"/>
                <w:lang w:val="fr-FR"/>
              </w:rPr>
              <w:t>a 4</w:t>
            </w:r>
            <w:r w:rsidR="008B29C8" w:rsidRPr="00A72466">
              <w:rPr>
                <w:rFonts w:ascii="Calibri" w:eastAsia="Calibri" w:hAnsi="Calibri" w:cs="Calibri"/>
                <w:vertAlign w:val="superscript"/>
                <w:lang w:val="fr-FR"/>
              </w:rPr>
              <w:t>e</w:t>
            </w:r>
            <w:r w:rsidR="001860D1" w:rsidRPr="00A72466">
              <w:rPr>
                <w:rFonts w:ascii="Calibri" w:eastAsia="Calibri" w:hAnsi="Calibri" w:cs="Calibri"/>
                <w:vertAlign w:val="superscript"/>
                <w:lang w:val="fr-FR"/>
              </w:rPr>
              <w:t> </w:t>
            </w:r>
            <w:r w:rsidR="008B29C8" w:rsidRPr="00A72466">
              <w:rPr>
                <w:rFonts w:ascii="Calibri" w:eastAsia="Calibri" w:hAnsi="Calibri" w:cs="Calibri"/>
                <w:lang w:val="fr-FR"/>
              </w:rPr>
              <w:t>session de l’Organe subsidiaire de mise en œuvre de la CDB (</w:t>
            </w:r>
            <w:r w:rsidRPr="00A72466">
              <w:rPr>
                <w:rFonts w:ascii="Calibri" w:eastAsia="Calibri" w:hAnsi="Calibri" w:cs="Calibri"/>
                <w:lang w:val="fr-FR"/>
              </w:rPr>
              <w:t>SBI-4</w:t>
            </w:r>
            <w:r w:rsidR="008B29C8" w:rsidRPr="00A72466">
              <w:rPr>
                <w:rFonts w:ascii="Calibri" w:eastAsia="Calibri" w:hAnsi="Calibri" w:cs="Calibri"/>
                <w:lang w:val="fr-FR"/>
              </w:rPr>
              <w:t>)</w:t>
            </w:r>
            <w:r w:rsidR="00071B94" w:rsidRPr="00A72466">
              <w:rPr>
                <w:rFonts w:ascii="Calibri" w:eastAsia="Calibri" w:hAnsi="Calibri" w:cs="Calibri"/>
                <w:lang w:val="fr-FR"/>
              </w:rPr>
              <w:t>.</w:t>
            </w:r>
          </w:p>
          <w:p w14:paraId="45BB6D85" w14:textId="77777777" w:rsidR="008F4B7D" w:rsidRPr="00A72466" w:rsidRDefault="008F4B7D" w:rsidP="008F4B7D">
            <w:pPr>
              <w:autoSpaceDE w:val="0"/>
              <w:autoSpaceDN w:val="0"/>
              <w:adjustRightInd w:val="0"/>
              <w:rPr>
                <w:rFonts w:ascii="Calibri" w:eastAsia="Calibri" w:hAnsi="Calibri" w:cs="Calibri"/>
                <w:lang w:val="fr-FR"/>
              </w:rPr>
            </w:pPr>
          </w:p>
          <w:p w14:paraId="1E4DB64D" w14:textId="5196AFDD" w:rsidR="00A26CE0" w:rsidRPr="00A72466" w:rsidRDefault="00A26CE0"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t xml:space="preserve">Plan d’activité détaillé pour la mise en œuvre du mémorandum d’entente </w:t>
            </w:r>
            <w:r w:rsidRPr="00A72466">
              <w:rPr>
                <w:rFonts w:ascii="Calibri" w:eastAsia="Calibri" w:hAnsi="Calibri" w:cs="Calibri"/>
                <w:lang w:val="fr-FR"/>
              </w:rPr>
              <w:lastRenderedPageBreak/>
              <w:t>avec le PNUE (Résolution XIV.6 par.</w:t>
            </w:r>
            <w:r w:rsidR="001860D1" w:rsidRPr="00A72466">
              <w:rPr>
                <w:rFonts w:ascii="Calibri" w:eastAsia="Calibri" w:hAnsi="Calibri" w:cs="Calibri"/>
                <w:lang w:val="fr-FR"/>
              </w:rPr>
              <w:t> </w:t>
            </w:r>
            <w:r w:rsidRPr="00A72466">
              <w:rPr>
                <w:rFonts w:ascii="Calibri" w:eastAsia="Calibri" w:hAnsi="Calibri" w:cs="Calibri"/>
                <w:lang w:val="fr-FR"/>
              </w:rPr>
              <w:t>40).</w:t>
            </w:r>
          </w:p>
          <w:p w14:paraId="308C8E74" w14:textId="77777777" w:rsidR="00A7441F" w:rsidRPr="00A7441F" w:rsidRDefault="00A7441F" w:rsidP="00A7441F">
            <w:pPr>
              <w:rPr>
                <w:rFonts w:ascii="Calibri" w:hAnsi="Calibri" w:cs="Calibri"/>
                <w:sz w:val="12"/>
                <w:szCs w:val="12"/>
                <w:lang w:val="fr-FR"/>
              </w:rPr>
            </w:pPr>
          </w:p>
          <w:p w14:paraId="48A60071" w14:textId="2FA77C2D" w:rsidR="008F4B7D" w:rsidRPr="00A72466" w:rsidRDefault="008F4B7D"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t>Contribue</w:t>
            </w:r>
            <w:r w:rsidR="00A26CE0" w:rsidRPr="00A72466">
              <w:rPr>
                <w:rFonts w:ascii="Calibri" w:eastAsia="Calibri" w:hAnsi="Calibri" w:cs="Calibri"/>
                <w:lang w:val="fr-FR"/>
              </w:rPr>
              <w:t>r</w:t>
            </w:r>
            <w:r w:rsidRPr="00A72466">
              <w:rPr>
                <w:rFonts w:ascii="Calibri" w:eastAsia="Calibri" w:hAnsi="Calibri" w:cs="Calibri"/>
                <w:lang w:val="fr-FR"/>
              </w:rPr>
              <w:t xml:space="preserve"> </w:t>
            </w:r>
            <w:r w:rsidR="00A26CE0" w:rsidRPr="00A72466">
              <w:rPr>
                <w:rFonts w:ascii="Calibri" w:eastAsia="Calibri" w:hAnsi="Calibri" w:cs="Calibri"/>
                <w:lang w:val="fr-FR"/>
              </w:rPr>
              <w:t xml:space="preserve">à la </w:t>
            </w:r>
            <w:r w:rsidR="001860D1" w:rsidRPr="00A72466">
              <w:rPr>
                <w:rFonts w:ascii="Calibri" w:eastAsia="Calibri" w:hAnsi="Calibri" w:cs="Calibri"/>
                <w:lang w:val="fr-FR"/>
              </w:rPr>
              <w:t>J</w:t>
            </w:r>
            <w:r w:rsidR="00A26CE0" w:rsidRPr="00A72466">
              <w:rPr>
                <w:rFonts w:ascii="Calibri" w:eastAsia="Calibri" w:hAnsi="Calibri" w:cs="Calibri"/>
                <w:lang w:val="fr-FR"/>
              </w:rPr>
              <w:t xml:space="preserve">ournée des AME et au </w:t>
            </w:r>
            <w:r w:rsidRPr="00A72466">
              <w:rPr>
                <w:rFonts w:ascii="Calibri" w:eastAsia="Calibri" w:hAnsi="Calibri" w:cs="Calibri"/>
                <w:lang w:val="fr-FR"/>
              </w:rPr>
              <w:t>Pavil</w:t>
            </w:r>
            <w:r w:rsidR="00A26CE0" w:rsidRPr="00A72466">
              <w:rPr>
                <w:rFonts w:ascii="Calibri" w:eastAsia="Calibri" w:hAnsi="Calibri" w:cs="Calibri"/>
                <w:lang w:val="fr-FR"/>
              </w:rPr>
              <w:t>l</w:t>
            </w:r>
            <w:r w:rsidRPr="00A72466">
              <w:rPr>
                <w:rFonts w:ascii="Calibri" w:eastAsia="Calibri" w:hAnsi="Calibri" w:cs="Calibri"/>
                <w:lang w:val="fr-FR"/>
              </w:rPr>
              <w:t xml:space="preserve">on </w:t>
            </w:r>
            <w:r w:rsidR="00A26CE0" w:rsidRPr="00A72466">
              <w:rPr>
                <w:rFonts w:ascii="Calibri" w:eastAsia="Calibri" w:hAnsi="Calibri" w:cs="Calibri"/>
                <w:lang w:val="fr-FR"/>
              </w:rPr>
              <w:t xml:space="preserve">des AME lors de </w:t>
            </w:r>
            <w:r w:rsidR="001860D1" w:rsidRPr="00A72466">
              <w:rPr>
                <w:rFonts w:ascii="Calibri" w:eastAsia="Calibri" w:hAnsi="Calibri" w:cs="Calibri"/>
                <w:lang w:val="fr-FR"/>
              </w:rPr>
              <w:t>la sixième session de l</w:t>
            </w:r>
            <w:r w:rsidR="003B51B0">
              <w:rPr>
                <w:rFonts w:ascii="Calibri" w:eastAsia="Calibri" w:hAnsi="Calibri" w:cs="Calibri"/>
                <w:lang w:val="fr-FR"/>
              </w:rPr>
              <w:t>’</w:t>
            </w:r>
            <w:r w:rsidR="001860D1" w:rsidRPr="00A72466">
              <w:rPr>
                <w:rFonts w:ascii="Calibri" w:eastAsia="Calibri" w:hAnsi="Calibri" w:cs="Calibri"/>
                <w:lang w:val="fr-FR"/>
              </w:rPr>
              <w:t>Assemblée des Nations Unies pour l</w:t>
            </w:r>
            <w:r w:rsidR="003B51B0">
              <w:rPr>
                <w:rFonts w:ascii="Calibri" w:eastAsia="Calibri" w:hAnsi="Calibri" w:cs="Calibri"/>
                <w:lang w:val="fr-FR"/>
              </w:rPr>
              <w:t>’</w:t>
            </w:r>
            <w:r w:rsidR="001860D1" w:rsidRPr="00A72466">
              <w:rPr>
                <w:rFonts w:ascii="Calibri" w:eastAsia="Calibri" w:hAnsi="Calibri" w:cs="Calibri"/>
                <w:lang w:val="fr-FR"/>
              </w:rPr>
              <w:t>environnement (</w:t>
            </w:r>
            <w:r w:rsidRPr="00A72466">
              <w:rPr>
                <w:rFonts w:ascii="Calibri" w:eastAsia="Calibri" w:hAnsi="Calibri" w:cs="Calibri"/>
                <w:lang w:val="fr-FR"/>
              </w:rPr>
              <w:t>UNEA-6</w:t>
            </w:r>
            <w:r w:rsidR="00A26CE0" w:rsidRPr="00A72466">
              <w:rPr>
                <w:rFonts w:ascii="Calibri" w:eastAsia="Calibri" w:hAnsi="Calibri" w:cs="Calibri"/>
                <w:lang w:val="fr-FR"/>
              </w:rPr>
              <w:t>.</w:t>
            </w:r>
            <w:r w:rsidR="001860D1" w:rsidRPr="00A72466">
              <w:rPr>
                <w:rFonts w:ascii="Calibri" w:eastAsia="Calibri" w:hAnsi="Calibri" w:cs="Calibri"/>
                <w:lang w:val="fr-FR"/>
              </w:rPr>
              <w:t>)</w:t>
            </w:r>
          </w:p>
          <w:p w14:paraId="3074F424" w14:textId="77777777" w:rsidR="00A7441F" w:rsidRPr="00A7441F" w:rsidRDefault="00A7441F" w:rsidP="00A7441F">
            <w:pPr>
              <w:rPr>
                <w:rFonts w:ascii="Calibri" w:hAnsi="Calibri" w:cs="Calibri"/>
                <w:sz w:val="12"/>
                <w:szCs w:val="12"/>
                <w:lang w:val="fr-FR"/>
              </w:rPr>
            </w:pPr>
          </w:p>
          <w:p w14:paraId="2A5ECB67" w14:textId="6DF9E0AD" w:rsidR="008F4B7D" w:rsidRPr="00A72466" w:rsidRDefault="00A26CE0"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t xml:space="preserve">Participer activement à la </w:t>
            </w:r>
            <w:r w:rsidR="008F4B7D" w:rsidRPr="00A72466">
              <w:rPr>
                <w:rFonts w:ascii="Calibri" w:eastAsia="Calibri" w:hAnsi="Calibri" w:cs="Calibri"/>
                <w:lang w:val="fr-FR"/>
              </w:rPr>
              <w:t>Conf</w:t>
            </w:r>
            <w:r w:rsidR="0089014E">
              <w:rPr>
                <w:rFonts w:ascii="Calibri" w:eastAsia="Calibri" w:hAnsi="Calibri" w:cs="Calibri"/>
                <w:lang w:val="fr-FR"/>
              </w:rPr>
              <w:t>é</w:t>
            </w:r>
            <w:r w:rsidR="008F4B7D" w:rsidRPr="00A72466">
              <w:rPr>
                <w:rFonts w:ascii="Calibri" w:eastAsia="Calibri" w:hAnsi="Calibri" w:cs="Calibri"/>
                <w:lang w:val="fr-FR"/>
              </w:rPr>
              <w:t>rence</w:t>
            </w:r>
            <w:r w:rsidR="0089014E">
              <w:rPr>
                <w:rFonts w:ascii="Calibri" w:eastAsia="Calibri" w:hAnsi="Calibri" w:cs="Calibri"/>
                <w:lang w:val="fr-FR"/>
              </w:rPr>
              <w:t xml:space="preserve"> de Berne III</w:t>
            </w:r>
            <w:r w:rsidR="008F4B7D" w:rsidRPr="00A72466">
              <w:rPr>
                <w:rFonts w:ascii="Calibri" w:eastAsia="Calibri" w:hAnsi="Calibri" w:cs="Calibri"/>
                <w:lang w:val="fr-FR"/>
              </w:rPr>
              <w:t xml:space="preserve">. </w:t>
            </w:r>
          </w:p>
          <w:p w14:paraId="11C6CF24" w14:textId="77777777" w:rsidR="00A7441F" w:rsidRPr="00A7441F" w:rsidRDefault="00A7441F" w:rsidP="00A7441F">
            <w:pPr>
              <w:rPr>
                <w:rFonts w:ascii="Calibri" w:hAnsi="Calibri" w:cs="Calibri"/>
                <w:sz w:val="12"/>
                <w:szCs w:val="12"/>
                <w:lang w:val="fr-FR"/>
              </w:rPr>
            </w:pPr>
          </w:p>
          <w:p w14:paraId="52DC7EE3" w14:textId="45832511" w:rsidR="008F4B7D" w:rsidRPr="00A72466" w:rsidRDefault="008F4B7D" w:rsidP="00A26CE0">
            <w:pPr>
              <w:autoSpaceDE w:val="0"/>
              <w:autoSpaceDN w:val="0"/>
              <w:adjustRightInd w:val="0"/>
              <w:rPr>
                <w:rFonts w:ascii="Calibri" w:eastAsia="Calibri" w:hAnsi="Calibri" w:cs="Calibri"/>
                <w:lang w:val="fr-FR"/>
              </w:rPr>
            </w:pPr>
            <w:r w:rsidRPr="00A72466">
              <w:rPr>
                <w:rFonts w:ascii="Calibri" w:eastAsia="Calibri" w:hAnsi="Calibri" w:cs="Calibri"/>
                <w:lang w:val="fr-FR"/>
              </w:rPr>
              <w:t>P</w:t>
            </w:r>
            <w:r w:rsidR="00A26CE0" w:rsidRPr="00A72466">
              <w:rPr>
                <w:rFonts w:ascii="Calibri" w:eastAsia="Calibri" w:hAnsi="Calibri" w:cs="Calibri"/>
                <w:lang w:val="fr-FR"/>
              </w:rPr>
              <w:t>ré</w:t>
            </w:r>
            <w:r w:rsidRPr="00A72466">
              <w:rPr>
                <w:rFonts w:ascii="Calibri" w:eastAsia="Calibri" w:hAnsi="Calibri" w:cs="Calibri"/>
                <w:lang w:val="fr-FR"/>
              </w:rPr>
              <w:t>par</w:t>
            </w:r>
            <w:r w:rsidR="00CE1E5D">
              <w:rPr>
                <w:rFonts w:ascii="Calibri" w:eastAsia="Calibri" w:hAnsi="Calibri" w:cs="Calibri"/>
                <w:lang w:val="fr-FR"/>
              </w:rPr>
              <w:t xml:space="preserve">er </w:t>
            </w:r>
            <w:r w:rsidR="00A26CE0" w:rsidRPr="00A72466">
              <w:rPr>
                <w:rFonts w:ascii="Calibri" w:eastAsia="Calibri" w:hAnsi="Calibri" w:cs="Calibri"/>
                <w:lang w:val="fr-FR"/>
              </w:rPr>
              <w:t>un rapport à remettre à la 63</w:t>
            </w:r>
            <w:r w:rsidR="001860D1" w:rsidRPr="00A72466">
              <w:rPr>
                <w:rFonts w:ascii="Calibri" w:eastAsia="Calibri" w:hAnsi="Calibri" w:cs="Calibri"/>
                <w:vertAlign w:val="superscript"/>
                <w:lang w:val="fr-FR"/>
              </w:rPr>
              <w:t>e</w:t>
            </w:r>
            <w:r w:rsidR="00A72466" w:rsidRPr="00CE1E5D">
              <w:rPr>
                <w:rFonts w:ascii="Calibri" w:eastAsia="Calibri" w:hAnsi="Calibri" w:cs="Calibri"/>
                <w:lang w:val="fr-FR"/>
              </w:rPr>
              <w:t> </w:t>
            </w:r>
            <w:r w:rsidR="00CE1E5D">
              <w:rPr>
                <w:rFonts w:ascii="Calibri" w:eastAsia="Calibri" w:hAnsi="Calibri" w:cs="Calibri"/>
                <w:lang w:val="fr-FR"/>
              </w:rPr>
              <w:t>r</w:t>
            </w:r>
            <w:r w:rsidR="00A26CE0" w:rsidRPr="00A72466">
              <w:rPr>
                <w:rFonts w:ascii="Calibri" w:eastAsia="Calibri" w:hAnsi="Calibri" w:cs="Calibri"/>
                <w:lang w:val="fr-FR"/>
              </w:rPr>
              <w:t xml:space="preserve">éunion du CP </w:t>
            </w:r>
            <w:r w:rsidRPr="00A72466">
              <w:rPr>
                <w:rFonts w:ascii="Calibri" w:eastAsia="Calibri" w:hAnsi="Calibri" w:cs="Calibri"/>
                <w:lang w:val="fr-FR"/>
              </w:rPr>
              <w:t>(</w:t>
            </w:r>
            <w:r w:rsidR="00CE1E5D" w:rsidRPr="00A72466">
              <w:rPr>
                <w:rFonts w:ascii="Calibri" w:eastAsia="Calibri" w:hAnsi="Calibri" w:cs="Calibri"/>
                <w:lang w:val="fr-FR"/>
              </w:rPr>
              <w:t>Résolution XIV. 6</w:t>
            </w:r>
            <w:r w:rsidR="00CE1E5D">
              <w:rPr>
                <w:rFonts w:ascii="Calibri" w:eastAsia="Calibri" w:hAnsi="Calibri" w:cs="Calibri"/>
                <w:lang w:val="fr-FR"/>
              </w:rPr>
              <w:t xml:space="preserve"> </w:t>
            </w:r>
            <w:r w:rsidR="001860D1" w:rsidRPr="00A72466">
              <w:rPr>
                <w:rFonts w:ascii="Calibri" w:eastAsia="Calibri" w:hAnsi="Calibri" w:cs="Calibri"/>
                <w:lang w:val="fr-FR"/>
              </w:rPr>
              <w:t>p</w:t>
            </w:r>
            <w:r w:rsidRPr="00A72466">
              <w:rPr>
                <w:rFonts w:ascii="Calibri" w:eastAsia="Calibri" w:hAnsi="Calibri" w:cs="Calibri"/>
                <w:lang w:val="fr-FR"/>
              </w:rPr>
              <w:t>ar</w:t>
            </w:r>
            <w:r w:rsidR="00A26CE0" w:rsidRPr="00A72466">
              <w:rPr>
                <w:rFonts w:ascii="Calibri" w:eastAsia="Calibri" w:hAnsi="Calibri" w:cs="Calibri"/>
                <w:lang w:val="fr-FR"/>
              </w:rPr>
              <w:t>.</w:t>
            </w:r>
            <w:r w:rsidRPr="00A72466">
              <w:rPr>
                <w:rFonts w:ascii="Calibri" w:eastAsia="Calibri" w:hAnsi="Calibri" w:cs="Calibri"/>
                <w:lang w:val="fr-FR"/>
              </w:rPr>
              <w:t>21)</w:t>
            </w:r>
            <w:r w:rsidR="00A26CE0" w:rsidRPr="00A72466">
              <w:rPr>
                <w:rFonts w:ascii="Calibri" w:eastAsia="Calibri" w:hAnsi="Calibri" w:cs="Calibri"/>
                <w:lang w:val="fr-FR"/>
              </w:rPr>
              <w:t>.</w:t>
            </w:r>
          </w:p>
        </w:tc>
        <w:tc>
          <w:tcPr>
            <w:tcW w:w="913" w:type="pct"/>
            <w:shd w:val="clear" w:color="auto" w:fill="auto"/>
          </w:tcPr>
          <w:p w14:paraId="5891EE7B" w14:textId="3EDF1F45" w:rsidR="008F4B7D" w:rsidRPr="00A72466" w:rsidRDefault="0089014E" w:rsidP="008F4B7D">
            <w:pPr>
              <w:autoSpaceDE w:val="0"/>
              <w:autoSpaceDN w:val="0"/>
              <w:adjustRightInd w:val="0"/>
              <w:rPr>
                <w:rFonts w:ascii="Calibri" w:eastAsia="Calibri" w:hAnsi="Calibri" w:cs="Calibri"/>
                <w:lang w:val="fr-FR"/>
              </w:rPr>
            </w:pPr>
            <w:r w:rsidRPr="00A72466">
              <w:rPr>
                <w:rFonts w:ascii="Calibri" w:eastAsia="Calibri" w:hAnsi="Calibri" w:cs="Calibri"/>
                <w:lang w:val="fr-FR"/>
              </w:rPr>
              <w:lastRenderedPageBreak/>
              <w:t>Le Secrétariat poursuit le renforcement de sa collaboration avec les AME et les OIG pertinents, tel</w:t>
            </w:r>
            <w:r>
              <w:rPr>
                <w:rFonts w:ascii="Calibri" w:eastAsia="Calibri" w:hAnsi="Calibri" w:cs="Calibri"/>
                <w:lang w:val="fr-FR"/>
              </w:rPr>
              <w:t xml:space="preserve"> que demandé par la COP.</w:t>
            </w:r>
            <w:r w:rsidRPr="00A72466">
              <w:rPr>
                <w:rFonts w:ascii="Calibri" w:eastAsia="Calibri" w:hAnsi="Calibri" w:cs="Calibri"/>
                <w:lang w:val="fr-FR"/>
              </w:rPr>
              <w:t xml:space="preserve"> </w:t>
            </w:r>
          </w:p>
          <w:p w14:paraId="487AE7F2" w14:textId="306772F0" w:rsidR="008F4B7D" w:rsidRPr="00A72466" w:rsidRDefault="0089014E" w:rsidP="008F4B7D">
            <w:pPr>
              <w:autoSpaceDE w:val="0"/>
              <w:autoSpaceDN w:val="0"/>
              <w:adjustRightInd w:val="0"/>
              <w:rPr>
                <w:rFonts w:ascii="Calibri" w:eastAsia="Calibri" w:hAnsi="Calibri" w:cs="Calibri"/>
                <w:lang w:val="fr-FR"/>
              </w:rPr>
            </w:pPr>
            <w:r>
              <w:rPr>
                <w:rFonts w:ascii="Calibri" w:eastAsia="Calibri" w:hAnsi="Calibri" w:cs="Calibri"/>
                <w:lang w:val="fr-FR"/>
              </w:rPr>
              <w:t>Collaborer avec le Secrétariat de la CDB pour s</w:t>
            </w:r>
            <w:r w:rsidRPr="0089014E">
              <w:rPr>
                <w:rFonts w:ascii="Calibri" w:eastAsia="Calibri" w:hAnsi="Calibri" w:cs="Calibri"/>
                <w:lang w:val="fr-FR"/>
              </w:rPr>
              <w:t>ensibiliser et faciliter la mise en œuvre d</w:t>
            </w:r>
            <w:r>
              <w:rPr>
                <w:rFonts w:ascii="Calibri" w:eastAsia="Calibri" w:hAnsi="Calibri" w:cs="Calibri"/>
                <w:lang w:val="fr-FR"/>
              </w:rPr>
              <w:t>u 6</w:t>
            </w:r>
            <w:r w:rsidRPr="0089014E">
              <w:rPr>
                <w:rFonts w:ascii="Calibri" w:eastAsia="Calibri" w:hAnsi="Calibri" w:cs="Calibri"/>
                <w:vertAlign w:val="superscript"/>
                <w:lang w:val="fr-FR"/>
              </w:rPr>
              <w:t>e</w:t>
            </w:r>
            <w:r>
              <w:rPr>
                <w:rFonts w:ascii="Calibri" w:eastAsia="Calibri" w:hAnsi="Calibri" w:cs="Calibri"/>
                <w:lang w:val="fr-FR"/>
              </w:rPr>
              <w:t xml:space="preserve"> Plan de travail conjoint avec la CDB.</w:t>
            </w:r>
          </w:p>
          <w:p w14:paraId="7D2808A4" w14:textId="77777777" w:rsidR="00A7441F" w:rsidRPr="00A7441F" w:rsidRDefault="00A7441F" w:rsidP="00A7441F">
            <w:pPr>
              <w:rPr>
                <w:rFonts w:ascii="Calibri" w:hAnsi="Calibri" w:cs="Calibri"/>
                <w:sz w:val="12"/>
                <w:szCs w:val="12"/>
                <w:lang w:val="fr-FR"/>
              </w:rPr>
            </w:pPr>
          </w:p>
          <w:p w14:paraId="00D733F7" w14:textId="31904121" w:rsidR="008F4B7D" w:rsidRPr="00A72466" w:rsidRDefault="0089014E" w:rsidP="008F4B7D">
            <w:pPr>
              <w:autoSpaceDE w:val="0"/>
              <w:autoSpaceDN w:val="0"/>
              <w:adjustRightInd w:val="0"/>
              <w:rPr>
                <w:rFonts w:ascii="Calibri" w:eastAsia="Calibri" w:hAnsi="Calibri" w:cs="Calibri"/>
                <w:lang w:val="fr-FR"/>
              </w:rPr>
            </w:pPr>
            <w:r>
              <w:rPr>
                <w:rFonts w:ascii="Calibri" w:eastAsia="Calibri" w:hAnsi="Calibri" w:cs="Calibri"/>
                <w:lang w:val="fr-FR"/>
              </w:rPr>
              <w:t xml:space="preserve">Poursuivre </w:t>
            </w:r>
            <w:r w:rsidRPr="0089014E">
              <w:rPr>
                <w:rFonts w:ascii="Calibri" w:eastAsia="Calibri" w:hAnsi="Calibri" w:cs="Calibri"/>
                <w:lang w:val="fr-FR"/>
              </w:rPr>
              <w:t>la collaboration avec le PNUE dans le cadre du</w:t>
            </w:r>
            <w:r>
              <w:rPr>
                <w:rFonts w:ascii="Calibri" w:eastAsia="Calibri" w:hAnsi="Calibri" w:cs="Calibri"/>
                <w:lang w:val="fr-FR"/>
              </w:rPr>
              <w:t xml:space="preserve"> </w:t>
            </w:r>
            <w:r w:rsidRPr="00A82530">
              <w:rPr>
                <w:rFonts w:ascii="Calibri" w:eastAsia="Calibri" w:hAnsi="Calibri" w:cs="Calibri"/>
                <w:lang w:val="fr-FR"/>
              </w:rPr>
              <w:t>mémorandum d’entente (Résolution XIV.6 par. 40)</w:t>
            </w:r>
            <w:r>
              <w:rPr>
                <w:rFonts w:ascii="Calibri" w:eastAsia="Calibri" w:hAnsi="Calibri" w:cs="Calibri"/>
                <w:lang w:val="fr-FR"/>
              </w:rPr>
              <w:t xml:space="preserve">, </w:t>
            </w:r>
            <w:r w:rsidRPr="0089014E">
              <w:rPr>
                <w:rFonts w:ascii="Calibri" w:eastAsia="Calibri" w:hAnsi="Calibri" w:cs="Calibri"/>
                <w:noProof/>
                <w:lang w:val="fr-FR"/>
              </w:rPr>
              <w:t xml:space="preserve">y compris </w:t>
            </w:r>
            <w:r>
              <w:rPr>
                <w:rFonts w:ascii="Calibri" w:eastAsia="Calibri" w:hAnsi="Calibri" w:cs="Calibri"/>
                <w:lang w:val="fr-FR"/>
              </w:rPr>
              <w:t>peut-être</w:t>
            </w:r>
            <w:r w:rsidRPr="0089014E">
              <w:rPr>
                <w:rFonts w:ascii="Calibri" w:eastAsia="Calibri" w:hAnsi="Calibri" w:cs="Calibri"/>
                <w:noProof/>
                <w:lang w:val="fr-FR"/>
              </w:rPr>
              <w:t xml:space="preserve"> le suivi du processus de Berne</w:t>
            </w:r>
            <w:r w:rsidR="00A8792E">
              <w:rPr>
                <w:rFonts w:ascii="Calibri" w:eastAsia="Calibri" w:hAnsi="Calibri" w:cs="Calibri"/>
                <w:noProof/>
                <w:lang w:val="fr-FR"/>
              </w:rPr>
              <w:t>.</w:t>
            </w:r>
          </w:p>
          <w:p w14:paraId="47DC3373" w14:textId="77777777" w:rsidR="00A7441F" w:rsidRPr="00A7441F" w:rsidRDefault="0089014E" w:rsidP="00A7441F">
            <w:pPr>
              <w:rPr>
                <w:rFonts w:ascii="Calibri" w:hAnsi="Calibri" w:cs="Calibri"/>
                <w:sz w:val="12"/>
                <w:szCs w:val="12"/>
                <w:lang w:val="fr-FR"/>
              </w:rPr>
            </w:pPr>
            <w:r w:rsidRPr="0089014E">
              <w:rPr>
                <w:rFonts w:ascii="Calibri" w:eastAsia="Calibri" w:hAnsi="Calibri" w:cs="Calibri"/>
                <w:lang w:val="fr-FR"/>
              </w:rPr>
              <w:t xml:space="preserve">Participer activement au Groupe de liaison sur la </w:t>
            </w:r>
            <w:r w:rsidRPr="0089014E">
              <w:rPr>
                <w:rFonts w:ascii="Calibri" w:eastAsia="Calibri" w:hAnsi="Calibri" w:cs="Calibri"/>
                <w:lang w:val="fr-FR"/>
              </w:rPr>
              <w:lastRenderedPageBreak/>
              <w:t>biodiversité</w:t>
            </w:r>
            <w:r>
              <w:rPr>
                <w:rFonts w:ascii="Calibri" w:eastAsia="Calibri" w:hAnsi="Calibri" w:cs="Calibri"/>
                <w:lang w:val="fr-FR"/>
              </w:rPr>
              <w:t>.</w:t>
            </w:r>
            <w:r w:rsidRPr="0089014E">
              <w:rPr>
                <w:rFonts w:ascii="Calibri" w:eastAsia="Calibri" w:hAnsi="Calibri" w:cs="Calibri"/>
                <w:lang w:val="fr-FR"/>
              </w:rPr>
              <w:t xml:space="preserve"> </w:t>
            </w:r>
            <w:r w:rsidRPr="0089014E">
              <w:rPr>
                <w:rFonts w:ascii="Calibri" w:eastAsia="Calibri" w:hAnsi="Calibri" w:cs="Calibri"/>
                <w:lang w:val="fr-FR"/>
              </w:rPr>
              <w:br/>
            </w:r>
          </w:p>
          <w:p w14:paraId="3C25E3C4" w14:textId="5043689A" w:rsidR="008F4B7D" w:rsidRPr="00A72466" w:rsidRDefault="0089014E" w:rsidP="008F4B7D">
            <w:pPr>
              <w:autoSpaceDE w:val="0"/>
              <w:autoSpaceDN w:val="0"/>
              <w:adjustRightInd w:val="0"/>
              <w:rPr>
                <w:rFonts w:ascii="Calibri" w:eastAsia="Calibri" w:hAnsi="Calibri" w:cs="Calibri"/>
                <w:lang w:val="fr-FR"/>
              </w:rPr>
            </w:pPr>
            <w:r w:rsidRPr="0089014E">
              <w:rPr>
                <w:rFonts w:ascii="Calibri" w:eastAsia="Calibri" w:hAnsi="Calibri" w:cs="Calibri"/>
                <w:lang w:val="fr-FR"/>
              </w:rPr>
              <w:t xml:space="preserve">Avec le GEST, faire rapport à la COP15 sur les possibilités pour la Convention de renforcer </w:t>
            </w:r>
            <w:r>
              <w:rPr>
                <w:rFonts w:ascii="Calibri" w:eastAsia="Calibri" w:hAnsi="Calibri" w:cs="Calibri"/>
                <w:lang w:val="fr-FR"/>
              </w:rPr>
              <w:t xml:space="preserve">davantage </w:t>
            </w:r>
            <w:r w:rsidRPr="0089014E">
              <w:rPr>
                <w:rFonts w:ascii="Calibri" w:eastAsia="Calibri" w:hAnsi="Calibri" w:cs="Calibri"/>
                <w:lang w:val="fr-FR"/>
              </w:rPr>
              <w:t>sa contribution aux</w:t>
            </w:r>
            <w:r>
              <w:rPr>
                <w:rFonts w:ascii="Calibri" w:eastAsia="Calibri" w:hAnsi="Calibri" w:cs="Calibri"/>
                <w:lang w:val="fr-FR"/>
              </w:rPr>
              <w:t xml:space="preserve"> </w:t>
            </w:r>
            <w:r w:rsidRPr="0089014E">
              <w:rPr>
                <w:rFonts w:ascii="Calibri" w:eastAsia="Calibri" w:hAnsi="Calibri" w:cs="Calibri"/>
                <w:lang w:val="fr-FR"/>
              </w:rPr>
              <w:t>ODD (</w:t>
            </w:r>
            <w:r>
              <w:rPr>
                <w:rFonts w:ascii="Calibri" w:eastAsia="Calibri" w:hAnsi="Calibri" w:cs="Calibri"/>
                <w:lang w:val="fr-FR"/>
              </w:rPr>
              <w:t xml:space="preserve">Résolution </w:t>
            </w:r>
            <w:r w:rsidRPr="0089014E">
              <w:rPr>
                <w:rFonts w:ascii="Calibri" w:eastAsia="Calibri" w:hAnsi="Calibri" w:cs="Calibri"/>
                <w:lang w:val="fr-FR"/>
              </w:rPr>
              <w:t>XIV.6 par.24)</w:t>
            </w:r>
            <w:r>
              <w:rPr>
                <w:rFonts w:ascii="Calibri" w:eastAsia="Calibri" w:hAnsi="Calibri" w:cs="Calibri"/>
                <w:lang w:val="fr-FR"/>
              </w:rPr>
              <w:t>.</w:t>
            </w:r>
          </w:p>
          <w:p w14:paraId="76C3CAAE" w14:textId="77777777" w:rsidR="00A7441F" w:rsidRPr="00A7441F" w:rsidRDefault="00A7441F" w:rsidP="00A7441F">
            <w:pPr>
              <w:rPr>
                <w:rFonts w:ascii="Calibri" w:hAnsi="Calibri" w:cs="Calibri"/>
                <w:sz w:val="12"/>
                <w:szCs w:val="12"/>
                <w:lang w:val="fr-FR"/>
              </w:rPr>
            </w:pPr>
          </w:p>
          <w:p w14:paraId="7B2D3320" w14:textId="727FC005" w:rsidR="008F4B7D" w:rsidRPr="00A72466" w:rsidRDefault="0089014E" w:rsidP="008F4B7D">
            <w:pPr>
              <w:autoSpaceDE w:val="0"/>
              <w:autoSpaceDN w:val="0"/>
              <w:adjustRightInd w:val="0"/>
              <w:rPr>
                <w:rFonts w:ascii="Calibri" w:eastAsia="Calibri" w:hAnsi="Calibri" w:cs="Calibri"/>
                <w:snapToGrid w:val="0"/>
                <w:kern w:val="20"/>
                <w:lang w:val="fr-FR"/>
              </w:rPr>
            </w:pPr>
            <w:r>
              <w:rPr>
                <w:rFonts w:ascii="Calibri" w:eastAsia="Calibri" w:hAnsi="Calibri" w:cs="Calibri"/>
                <w:lang w:val="fr-FR"/>
              </w:rPr>
              <w:t>Prépar</w:t>
            </w:r>
            <w:r w:rsidR="00A8792E">
              <w:rPr>
                <w:rFonts w:ascii="Calibri" w:eastAsia="Calibri" w:hAnsi="Calibri" w:cs="Calibri"/>
                <w:lang w:val="fr-FR"/>
              </w:rPr>
              <w:t xml:space="preserve">er </w:t>
            </w:r>
            <w:r w:rsidR="00A26CE0" w:rsidRPr="00A72466">
              <w:rPr>
                <w:rFonts w:ascii="Calibri" w:eastAsia="Calibri" w:hAnsi="Calibri" w:cs="Calibri"/>
                <w:lang w:val="fr-FR"/>
              </w:rPr>
              <w:t>un rapport à la 6</w:t>
            </w:r>
            <w:r>
              <w:rPr>
                <w:rFonts w:ascii="Calibri" w:eastAsia="Calibri" w:hAnsi="Calibri" w:cs="Calibri"/>
                <w:lang w:val="fr-FR"/>
              </w:rPr>
              <w:t>4</w:t>
            </w:r>
            <w:r w:rsidR="00A26CE0" w:rsidRPr="00A72466">
              <w:rPr>
                <w:rFonts w:ascii="Calibri" w:eastAsia="Calibri" w:hAnsi="Calibri" w:cs="Calibri"/>
                <w:vertAlign w:val="superscript"/>
                <w:lang w:val="fr-FR"/>
              </w:rPr>
              <w:t>e</w:t>
            </w:r>
            <w:r w:rsidR="001860D1" w:rsidRPr="00A72466">
              <w:rPr>
                <w:rFonts w:ascii="Calibri" w:eastAsia="Calibri" w:hAnsi="Calibri" w:cs="Calibri"/>
                <w:vertAlign w:val="superscript"/>
                <w:lang w:val="fr-FR"/>
              </w:rPr>
              <w:t> </w:t>
            </w:r>
            <w:r>
              <w:rPr>
                <w:rFonts w:ascii="Calibri" w:eastAsia="Calibri" w:hAnsi="Calibri" w:cs="Calibri"/>
                <w:lang w:val="fr-FR"/>
              </w:rPr>
              <w:t>r</w:t>
            </w:r>
            <w:r w:rsidR="001860D1" w:rsidRPr="00A72466">
              <w:rPr>
                <w:rFonts w:ascii="Calibri" w:eastAsia="Calibri" w:hAnsi="Calibri" w:cs="Calibri"/>
                <w:lang w:val="fr-FR"/>
              </w:rPr>
              <w:t>é</w:t>
            </w:r>
            <w:r w:rsidR="00A26CE0" w:rsidRPr="00A72466">
              <w:rPr>
                <w:rFonts w:ascii="Calibri" w:eastAsia="Calibri" w:hAnsi="Calibri" w:cs="Calibri"/>
                <w:lang w:val="fr-FR"/>
              </w:rPr>
              <w:t>union du CP</w:t>
            </w:r>
            <w:r>
              <w:rPr>
                <w:rFonts w:ascii="Calibri" w:eastAsia="Calibri" w:hAnsi="Calibri" w:cs="Calibri"/>
                <w:lang w:val="fr-FR"/>
              </w:rPr>
              <w:t xml:space="preserve"> (Résolution XIV.6 par.21)</w:t>
            </w:r>
            <w:r w:rsidR="00A26CE0" w:rsidRPr="00A72466">
              <w:rPr>
                <w:rFonts w:ascii="Calibri" w:eastAsia="Calibri" w:hAnsi="Calibri" w:cs="Calibri"/>
                <w:lang w:val="fr-FR"/>
              </w:rPr>
              <w:t xml:space="preserve">. </w:t>
            </w:r>
          </w:p>
        </w:tc>
        <w:tc>
          <w:tcPr>
            <w:tcW w:w="350" w:type="pct"/>
            <w:shd w:val="clear" w:color="auto" w:fill="auto"/>
          </w:tcPr>
          <w:p w14:paraId="6142DD5E" w14:textId="061F3673" w:rsidR="008F4B7D" w:rsidRPr="00A82530" w:rsidRDefault="008F4B7D" w:rsidP="008F4B7D">
            <w:pPr>
              <w:rPr>
                <w:rFonts w:ascii="Calibri" w:hAnsi="Calibri" w:cs="Calibri"/>
                <w:lang w:val="fr-FR"/>
              </w:rPr>
            </w:pPr>
            <w:r w:rsidRPr="00A82530">
              <w:rPr>
                <w:rFonts w:ascii="Calibri" w:hAnsi="Calibri" w:cs="Calibri"/>
                <w:lang w:val="fr-FR"/>
              </w:rPr>
              <w:lastRenderedPageBreak/>
              <w:t>DSP</w:t>
            </w:r>
          </w:p>
          <w:p w14:paraId="100F55AE" w14:textId="7678854F" w:rsidR="008F4B7D" w:rsidRPr="00A82530" w:rsidRDefault="008F4B7D" w:rsidP="008F4B7D">
            <w:pPr>
              <w:rPr>
                <w:rFonts w:ascii="Calibri" w:hAnsi="Calibri" w:cs="Calibri"/>
                <w:lang w:val="fr-FR"/>
              </w:rPr>
            </w:pPr>
          </w:p>
        </w:tc>
        <w:tc>
          <w:tcPr>
            <w:tcW w:w="349" w:type="pct"/>
            <w:shd w:val="clear" w:color="auto" w:fill="auto"/>
          </w:tcPr>
          <w:p w14:paraId="1A2095B4" w14:textId="55DD6AD2" w:rsidR="008F4B7D" w:rsidRPr="00A82530" w:rsidRDefault="008F4B7D" w:rsidP="008F4B7D">
            <w:pPr>
              <w:rPr>
                <w:rFonts w:ascii="Calibri" w:hAnsi="Calibri" w:cs="Calibri"/>
                <w:lang w:val="fr-FR"/>
              </w:rPr>
            </w:pPr>
            <w:r w:rsidRPr="00A82530">
              <w:rPr>
                <w:rFonts w:ascii="Calibri" w:hAnsi="Calibri" w:cs="Calibri"/>
                <w:lang w:val="fr-FR"/>
              </w:rPr>
              <w:t>Administratif</w:t>
            </w:r>
          </w:p>
          <w:p w14:paraId="37569BD9" w14:textId="089F15FF" w:rsidR="008F4B7D" w:rsidRPr="00A82530" w:rsidRDefault="008F4B7D" w:rsidP="008F4B7D">
            <w:pPr>
              <w:rPr>
                <w:rFonts w:ascii="Calibri" w:hAnsi="Calibri" w:cs="Calibri"/>
                <w:lang w:val="fr-FR"/>
              </w:rPr>
            </w:pPr>
          </w:p>
        </w:tc>
      </w:tr>
      <w:tr w:rsidR="008F4B7D" w:rsidRPr="00A82530" w14:paraId="5065FAF9" w14:textId="77777777" w:rsidTr="009101E5">
        <w:tc>
          <w:tcPr>
            <w:tcW w:w="649" w:type="pct"/>
            <w:vMerge/>
          </w:tcPr>
          <w:p w14:paraId="61A0B9F3" w14:textId="77777777" w:rsidR="008F4B7D" w:rsidRPr="00A82530" w:rsidRDefault="008F4B7D" w:rsidP="008F4B7D">
            <w:pPr>
              <w:rPr>
                <w:rFonts w:ascii="Calibri" w:hAnsi="Calibri" w:cs="Calibri"/>
                <w:lang w:val="fr-FR"/>
              </w:rPr>
            </w:pPr>
          </w:p>
        </w:tc>
        <w:tc>
          <w:tcPr>
            <w:tcW w:w="913" w:type="pct"/>
            <w:vMerge/>
          </w:tcPr>
          <w:p w14:paraId="26561D39" w14:textId="439A1531" w:rsidR="008F4B7D" w:rsidRPr="00A82530" w:rsidRDefault="008F4B7D" w:rsidP="008F4B7D">
            <w:pPr>
              <w:rPr>
                <w:rFonts w:ascii="Calibri" w:hAnsi="Calibri" w:cs="Calibri"/>
                <w:lang w:val="fr-FR"/>
              </w:rPr>
            </w:pPr>
          </w:p>
        </w:tc>
        <w:tc>
          <w:tcPr>
            <w:tcW w:w="913" w:type="pct"/>
            <w:tcBorders>
              <w:top w:val="single" w:sz="4" w:space="0" w:color="auto"/>
              <w:left w:val="single" w:sz="4" w:space="0" w:color="auto"/>
            </w:tcBorders>
            <w:shd w:val="clear" w:color="auto" w:fill="auto"/>
          </w:tcPr>
          <w:p w14:paraId="288004E9" w14:textId="3A6167EE" w:rsidR="008F4B7D" w:rsidRPr="00A82530" w:rsidRDefault="008F4B7D" w:rsidP="008F4B7D">
            <w:pPr>
              <w:autoSpaceDE w:val="0"/>
              <w:autoSpaceDN w:val="0"/>
              <w:adjustRightInd w:val="0"/>
              <w:rPr>
                <w:rFonts w:ascii="Calibri" w:hAnsi="Calibri" w:cs="Calibri"/>
                <w:snapToGrid w:val="0"/>
                <w:kern w:val="20"/>
                <w:lang w:val="fr-FR"/>
              </w:rPr>
            </w:pPr>
            <w:bookmarkStart w:id="5" w:name="_Hlk152011190"/>
            <w:r w:rsidRPr="00A82530">
              <w:rPr>
                <w:rFonts w:ascii="Calibri" w:hAnsi="Calibri" w:cs="Calibri"/>
                <w:snapToGrid w:val="0"/>
                <w:kern w:val="20"/>
                <w:lang w:val="fr-FR"/>
              </w:rPr>
              <w:t xml:space="preserve">Contribuer aux efforts en cours à l’UNESCO, à la CMS, à l’UICN et dans les autres OIP visant à améliorer la connectivité écologique des voies de migration mondiales. </w:t>
            </w:r>
          </w:p>
          <w:p w14:paraId="4C3C0340" w14:textId="77777777" w:rsidR="00A7441F" w:rsidRPr="00A7441F" w:rsidRDefault="00A7441F" w:rsidP="00A7441F">
            <w:pPr>
              <w:rPr>
                <w:rFonts w:ascii="Calibri" w:hAnsi="Calibri" w:cs="Calibri"/>
                <w:sz w:val="12"/>
                <w:szCs w:val="12"/>
                <w:lang w:val="fr-FR"/>
              </w:rPr>
            </w:pPr>
          </w:p>
          <w:p w14:paraId="50ABD977" w14:textId="46BD620F" w:rsidR="008F4B7D" w:rsidRPr="00A82530" w:rsidRDefault="008F4B7D" w:rsidP="008F4B7D">
            <w:pPr>
              <w:autoSpaceDE w:val="0"/>
              <w:autoSpaceDN w:val="0"/>
              <w:adjustRightInd w:val="0"/>
              <w:rPr>
                <w:rFonts w:ascii="Calibri" w:hAnsi="Calibri" w:cs="Calibri"/>
                <w:snapToGrid w:val="0"/>
                <w:kern w:val="20"/>
                <w:lang w:val="fr-FR"/>
              </w:rPr>
            </w:pPr>
            <w:r w:rsidRPr="00A82530">
              <w:rPr>
                <w:rFonts w:ascii="Calibri" w:hAnsi="Calibri" w:cs="Calibri"/>
                <w:snapToGrid w:val="0"/>
                <w:kern w:val="20"/>
                <w:lang w:val="fr-FR"/>
              </w:rPr>
              <w:t>Participer au Groupe de travail de la CMS sur les voies de migration.</w:t>
            </w:r>
            <w:bookmarkEnd w:id="5"/>
          </w:p>
        </w:tc>
        <w:tc>
          <w:tcPr>
            <w:tcW w:w="913" w:type="pct"/>
            <w:tcBorders>
              <w:top w:val="single" w:sz="4" w:space="0" w:color="auto"/>
            </w:tcBorders>
            <w:shd w:val="clear" w:color="auto" w:fill="auto"/>
          </w:tcPr>
          <w:p w14:paraId="2966B695" w14:textId="77777777" w:rsidR="00017562" w:rsidRPr="00017562" w:rsidRDefault="00017562" w:rsidP="00017562">
            <w:pPr>
              <w:autoSpaceDE w:val="0"/>
              <w:autoSpaceDN w:val="0"/>
              <w:adjustRightInd w:val="0"/>
              <w:rPr>
                <w:rFonts w:ascii="Calibri" w:hAnsi="Calibri" w:cs="Calibri"/>
                <w:snapToGrid w:val="0"/>
                <w:kern w:val="20"/>
                <w:lang w:val="fr-FR"/>
              </w:rPr>
            </w:pPr>
            <w:r w:rsidRPr="00017562">
              <w:rPr>
                <w:rFonts w:ascii="Calibri" w:hAnsi="Calibri" w:cs="Calibri"/>
                <w:snapToGrid w:val="0"/>
                <w:kern w:val="20"/>
                <w:lang w:val="fr-FR"/>
              </w:rPr>
              <w:t xml:space="preserve">Contribuer aux efforts en cours à l’UNESCO, à la CMS, à l’UICN et dans les autres OIP visant à améliorer la connectivité écologique des voies de migration mondiales. </w:t>
            </w:r>
          </w:p>
          <w:p w14:paraId="35558CA9" w14:textId="77777777" w:rsidR="00A7441F" w:rsidRPr="00A7441F" w:rsidRDefault="00A7441F" w:rsidP="00A7441F">
            <w:pPr>
              <w:rPr>
                <w:rFonts w:ascii="Calibri" w:hAnsi="Calibri" w:cs="Calibri"/>
                <w:sz w:val="12"/>
                <w:szCs w:val="12"/>
                <w:lang w:val="fr-FR"/>
              </w:rPr>
            </w:pPr>
          </w:p>
          <w:p w14:paraId="004A30DC" w14:textId="4D825398" w:rsidR="008F4B7D" w:rsidRPr="00A82530" w:rsidRDefault="00017562" w:rsidP="00017562">
            <w:pPr>
              <w:autoSpaceDE w:val="0"/>
              <w:autoSpaceDN w:val="0"/>
              <w:adjustRightInd w:val="0"/>
              <w:rPr>
                <w:rFonts w:ascii="Calibri" w:hAnsi="Calibri" w:cs="Calibri"/>
                <w:lang w:val="fr-FR"/>
              </w:rPr>
            </w:pPr>
            <w:r w:rsidRPr="00A82530">
              <w:rPr>
                <w:rFonts w:ascii="Calibri" w:hAnsi="Calibri" w:cs="Calibri"/>
                <w:snapToGrid w:val="0"/>
                <w:kern w:val="20"/>
                <w:lang w:val="fr-FR"/>
              </w:rPr>
              <w:t>Participer au Groupe de travail de la CMS sur les voies de migration.</w:t>
            </w:r>
          </w:p>
        </w:tc>
        <w:tc>
          <w:tcPr>
            <w:tcW w:w="913" w:type="pct"/>
            <w:tcBorders>
              <w:top w:val="single" w:sz="4" w:space="0" w:color="auto"/>
            </w:tcBorders>
            <w:shd w:val="clear" w:color="auto" w:fill="auto"/>
          </w:tcPr>
          <w:p w14:paraId="6C2989EC" w14:textId="7197062E" w:rsidR="008F4B7D" w:rsidRDefault="0006630C" w:rsidP="008F4B7D">
            <w:pPr>
              <w:autoSpaceDE w:val="0"/>
              <w:autoSpaceDN w:val="0"/>
              <w:adjustRightInd w:val="0"/>
              <w:rPr>
                <w:rFonts w:ascii="Calibri" w:hAnsi="Calibri" w:cs="Calibri"/>
                <w:lang w:val="fr-FR"/>
              </w:rPr>
            </w:pPr>
            <w:r w:rsidRPr="00017562">
              <w:rPr>
                <w:rFonts w:ascii="Calibri" w:hAnsi="Calibri" w:cs="Calibri"/>
                <w:snapToGrid w:val="0"/>
                <w:kern w:val="20"/>
                <w:lang w:val="fr-FR"/>
              </w:rPr>
              <w:t>Contribuer aux efforts en cours à l’UNESCO, à la CMS, à l’UICN et dans les autres OIP visant à améliorer la connectivité écologique des voies de migration mondiales.</w:t>
            </w:r>
          </w:p>
          <w:p w14:paraId="2E020424" w14:textId="77777777" w:rsidR="00A7441F" w:rsidRPr="00A7441F" w:rsidRDefault="00A7441F" w:rsidP="00A7441F">
            <w:pPr>
              <w:rPr>
                <w:rFonts w:ascii="Calibri" w:hAnsi="Calibri" w:cs="Calibri"/>
                <w:sz w:val="12"/>
                <w:szCs w:val="12"/>
                <w:lang w:val="fr-FR"/>
              </w:rPr>
            </w:pPr>
          </w:p>
          <w:p w14:paraId="6BC28830" w14:textId="152E915E" w:rsidR="0006630C" w:rsidRPr="00A82530" w:rsidRDefault="0006630C" w:rsidP="008F4B7D">
            <w:pPr>
              <w:autoSpaceDE w:val="0"/>
              <w:autoSpaceDN w:val="0"/>
              <w:adjustRightInd w:val="0"/>
              <w:rPr>
                <w:rFonts w:ascii="Calibri" w:hAnsi="Calibri" w:cs="Calibri"/>
                <w:snapToGrid w:val="0"/>
                <w:kern w:val="20"/>
                <w:lang w:val="fr-FR"/>
              </w:rPr>
            </w:pPr>
            <w:r w:rsidRPr="00A82530">
              <w:rPr>
                <w:rFonts w:ascii="Calibri" w:hAnsi="Calibri" w:cs="Calibri"/>
                <w:snapToGrid w:val="0"/>
                <w:kern w:val="20"/>
                <w:lang w:val="fr-FR"/>
              </w:rPr>
              <w:t>Participer au Groupe de travail de la CMS sur les voies de migration.</w:t>
            </w:r>
          </w:p>
        </w:tc>
        <w:tc>
          <w:tcPr>
            <w:tcW w:w="350" w:type="pct"/>
            <w:tcBorders>
              <w:top w:val="single" w:sz="4" w:space="0" w:color="auto"/>
            </w:tcBorders>
            <w:shd w:val="clear" w:color="auto" w:fill="auto"/>
          </w:tcPr>
          <w:p w14:paraId="20EF911A" w14:textId="2564B3FC" w:rsidR="008F4B7D" w:rsidRPr="00A82530" w:rsidRDefault="008F4B7D" w:rsidP="008F4B7D">
            <w:pPr>
              <w:rPr>
                <w:rFonts w:ascii="Calibri" w:hAnsi="Calibri" w:cs="Calibri"/>
                <w:lang w:val="fr-FR"/>
              </w:rPr>
            </w:pPr>
            <w:proofErr w:type="spellStart"/>
            <w:r w:rsidRPr="00A82530">
              <w:rPr>
                <w:rFonts w:ascii="Calibri" w:hAnsi="Calibri" w:cs="Calibri"/>
                <w:lang w:val="fr-FR"/>
              </w:rPr>
              <w:t>CP</w:t>
            </w:r>
            <w:r w:rsidR="0024368E">
              <w:rPr>
                <w:rFonts w:ascii="Calibri" w:hAnsi="Calibri" w:cs="Calibri"/>
                <w:lang w:val="fr-FR"/>
              </w:rPr>
              <w:t>r</w:t>
            </w:r>
            <w:proofErr w:type="spellEnd"/>
            <w:r w:rsidRPr="00A82530">
              <w:rPr>
                <w:rFonts w:ascii="Calibri" w:hAnsi="Calibri" w:cs="Calibri"/>
                <w:lang w:val="fr-FR"/>
              </w:rPr>
              <w:t xml:space="preserve"> Afrique</w:t>
            </w:r>
          </w:p>
        </w:tc>
        <w:tc>
          <w:tcPr>
            <w:tcW w:w="349" w:type="pct"/>
            <w:tcBorders>
              <w:top w:val="single" w:sz="4" w:space="0" w:color="auto"/>
            </w:tcBorders>
            <w:shd w:val="clear" w:color="auto" w:fill="auto"/>
          </w:tcPr>
          <w:p w14:paraId="219E4912" w14:textId="0809F54D" w:rsidR="008F4B7D" w:rsidRPr="00A82530" w:rsidRDefault="008F4B7D" w:rsidP="008F4B7D">
            <w:pPr>
              <w:rPr>
                <w:rFonts w:ascii="Calibri" w:hAnsi="Calibri" w:cs="Calibri"/>
                <w:lang w:val="fr-FR"/>
              </w:rPr>
            </w:pPr>
            <w:r w:rsidRPr="00A82530">
              <w:rPr>
                <w:rFonts w:ascii="Calibri" w:hAnsi="Calibri" w:cs="Calibri"/>
                <w:lang w:val="fr-FR"/>
              </w:rPr>
              <w:t>Administratif</w:t>
            </w:r>
          </w:p>
        </w:tc>
      </w:tr>
      <w:tr w:rsidR="008F4B7D" w:rsidRPr="00A82530" w14:paraId="354E1585" w14:textId="77777777" w:rsidTr="009101E5">
        <w:tc>
          <w:tcPr>
            <w:tcW w:w="649" w:type="pct"/>
            <w:vMerge/>
          </w:tcPr>
          <w:p w14:paraId="25517ABD" w14:textId="77777777" w:rsidR="008F4B7D" w:rsidRPr="00A82530" w:rsidRDefault="008F4B7D" w:rsidP="008F4B7D">
            <w:pPr>
              <w:rPr>
                <w:rFonts w:ascii="Calibri" w:hAnsi="Calibri" w:cs="Calibri"/>
                <w:lang w:val="fr-FR"/>
              </w:rPr>
            </w:pPr>
          </w:p>
        </w:tc>
        <w:tc>
          <w:tcPr>
            <w:tcW w:w="913" w:type="pct"/>
            <w:tcBorders>
              <w:top w:val="single" w:sz="4" w:space="0" w:color="auto"/>
              <w:bottom w:val="single" w:sz="4" w:space="0" w:color="auto"/>
            </w:tcBorders>
            <w:shd w:val="clear" w:color="auto" w:fill="auto"/>
          </w:tcPr>
          <w:p w14:paraId="41DE5909" w14:textId="51E8E6E9" w:rsidR="008F4B7D" w:rsidRPr="00A82530" w:rsidRDefault="008F4B7D" w:rsidP="008F4B7D">
            <w:pPr>
              <w:rPr>
                <w:rFonts w:ascii="Calibri" w:hAnsi="Calibri" w:cs="Calibri"/>
                <w:lang w:val="fr-FR"/>
              </w:rPr>
            </w:pPr>
            <w:r w:rsidRPr="00A82530">
              <w:rPr>
                <w:rFonts w:ascii="Calibri" w:hAnsi="Calibri" w:cs="Calibri"/>
                <w:lang w:val="fr-FR"/>
              </w:rPr>
              <w:t>Données et rapports sur l’étendue des écosystèmes tributaires de l’eau améliorés (</w:t>
            </w:r>
            <w:r w:rsidR="00017562" w:rsidRPr="00A82530">
              <w:rPr>
                <w:rFonts w:ascii="Calibri" w:hAnsi="Calibri" w:cs="Calibri"/>
                <w:lang w:val="fr-FR"/>
              </w:rPr>
              <w:t xml:space="preserve">par. 48 et 49 de la </w:t>
            </w:r>
            <w:r w:rsidRPr="00A82530">
              <w:rPr>
                <w:rFonts w:ascii="Calibri" w:hAnsi="Calibri" w:cs="Calibri"/>
                <w:lang w:val="fr-FR"/>
              </w:rPr>
              <w:t>Résolution XIV.6).</w:t>
            </w:r>
          </w:p>
        </w:tc>
        <w:tc>
          <w:tcPr>
            <w:tcW w:w="913" w:type="pct"/>
            <w:tcBorders>
              <w:top w:val="single" w:sz="4" w:space="0" w:color="auto"/>
              <w:bottom w:val="single" w:sz="4" w:space="0" w:color="auto"/>
            </w:tcBorders>
            <w:shd w:val="clear" w:color="auto" w:fill="auto"/>
          </w:tcPr>
          <w:p w14:paraId="6D360F21" w14:textId="1D67FF80" w:rsidR="008F4B7D" w:rsidRPr="00A82530" w:rsidRDefault="008F4B7D" w:rsidP="008F4B7D">
            <w:pPr>
              <w:autoSpaceDE w:val="0"/>
              <w:autoSpaceDN w:val="0"/>
              <w:adjustRightInd w:val="0"/>
              <w:rPr>
                <w:rFonts w:ascii="Calibri" w:hAnsi="Calibri" w:cs="Calibri"/>
                <w:snapToGrid w:val="0"/>
                <w:kern w:val="20"/>
                <w:lang w:val="fr-FR"/>
              </w:rPr>
            </w:pPr>
            <w:r w:rsidRPr="00A82530">
              <w:rPr>
                <w:rFonts w:ascii="Calibri" w:hAnsi="Calibri" w:cs="Calibri"/>
                <w:snapToGrid w:val="0"/>
                <w:kern w:val="20"/>
                <w:lang w:val="fr-FR"/>
              </w:rPr>
              <w:t xml:space="preserve">Participer et contribuer à l’IAEG-ODD sur les indicateurs relatifs à l’eau, et collaborer avec le PNUE en tant que </w:t>
            </w:r>
            <w:r w:rsidR="00017562" w:rsidRPr="00A82530">
              <w:rPr>
                <w:rFonts w:ascii="Calibri" w:hAnsi="Calibri" w:cs="Calibri"/>
                <w:snapToGrid w:val="0"/>
                <w:kern w:val="20"/>
                <w:lang w:val="fr-FR"/>
              </w:rPr>
              <w:t>core</w:t>
            </w:r>
            <w:r w:rsidRPr="00A82530">
              <w:rPr>
                <w:rFonts w:ascii="Calibri" w:hAnsi="Calibri" w:cs="Calibri"/>
                <w:snapToGrid w:val="0"/>
                <w:kern w:val="20"/>
                <w:lang w:val="fr-FR"/>
              </w:rPr>
              <w:t>sponsables de l’indicateur 6.6.1 des ODD.</w:t>
            </w:r>
          </w:p>
        </w:tc>
        <w:tc>
          <w:tcPr>
            <w:tcW w:w="913" w:type="pct"/>
            <w:tcBorders>
              <w:top w:val="single" w:sz="4" w:space="0" w:color="auto"/>
              <w:bottom w:val="single" w:sz="4" w:space="0" w:color="auto"/>
            </w:tcBorders>
            <w:shd w:val="clear" w:color="auto" w:fill="auto"/>
          </w:tcPr>
          <w:p w14:paraId="213702A8" w14:textId="01282292" w:rsidR="008F4B7D" w:rsidRPr="00A82530" w:rsidRDefault="00017562" w:rsidP="008F4B7D">
            <w:pPr>
              <w:autoSpaceDE w:val="0"/>
              <w:autoSpaceDN w:val="0"/>
              <w:adjustRightInd w:val="0"/>
              <w:rPr>
                <w:rFonts w:ascii="Calibri" w:hAnsi="Calibri" w:cs="Calibri"/>
                <w:lang w:val="fr-FR"/>
              </w:rPr>
            </w:pPr>
            <w:r w:rsidRPr="00A82530">
              <w:rPr>
                <w:rFonts w:ascii="Calibri" w:hAnsi="Calibri" w:cs="Calibri"/>
                <w:snapToGrid w:val="0"/>
                <w:kern w:val="20"/>
                <w:lang w:val="fr-FR"/>
              </w:rPr>
              <w:t>Participer et contribuer à l’IAEG-ODD sur les indicateurs relatifs à l’eau, et collaborer avec le PNUE en tant que coresponsables de l’indicateur 6.6.1 des ODD.</w:t>
            </w:r>
          </w:p>
        </w:tc>
        <w:tc>
          <w:tcPr>
            <w:tcW w:w="913" w:type="pct"/>
            <w:tcBorders>
              <w:top w:val="single" w:sz="4" w:space="0" w:color="auto"/>
              <w:bottom w:val="single" w:sz="4" w:space="0" w:color="auto"/>
            </w:tcBorders>
            <w:shd w:val="clear" w:color="auto" w:fill="auto"/>
          </w:tcPr>
          <w:p w14:paraId="03D23DD7" w14:textId="0821C411" w:rsidR="0024368E" w:rsidRDefault="0024368E" w:rsidP="008F4B7D">
            <w:pPr>
              <w:autoSpaceDE w:val="0"/>
              <w:autoSpaceDN w:val="0"/>
              <w:adjustRightInd w:val="0"/>
              <w:rPr>
                <w:rFonts w:ascii="Calibri" w:hAnsi="Calibri" w:cs="Calibri"/>
                <w:snapToGrid w:val="0"/>
                <w:kern w:val="20"/>
                <w:lang w:val="fr-FR"/>
              </w:rPr>
            </w:pPr>
            <w:r>
              <w:rPr>
                <w:rFonts w:ascii="Calibri" w:hAnsi="Calibri" w:cs="Calibri"/>
                <w:snapToGrid w:val="0"/>
                <w:kern w:val="20"/>
                <w:lang w:val="fr-FR"/>
              </w:rPr>
              <w:t>Participer</w:t>
            </w:r>
            <w:r w:rsidRPr="0024368E">
              <w:rPr>
                <w:rFonts w:ascii="Calibri" w:hAnsi="Calibri" w:cs="Calibri"/>
                <w:snapToGrid w:val="0"/>
                <w:kern w:val="20"/>
                <w:lang w:val="fr-FR"/>
              </w:rPr>
              <w:t xml:space="preserve"> et contribuer à </w:t>
            </w:r>
            <w:r>
              <w:rPr>
                <w:rFonts w:ascii="Calibri" w:hAnsi="Calibri" w:cs="Calibri"/>
                <w:snapToGrid w:val="0"/>
                <w:kern w:val="20"/>
                <w:lang w:val="fr-FR"/>
              </w:rPr>
              <w:t>intégrer</w:t>
            </w:r>
            <w:r w:rsidRPr="0024368E">
              <w:rPr>
                <w:rFonts w:ascii="Calibri" w:hAnsi="Calibri" w:cs="Calibri"/>
                <w:snapToGrid w:val="0"/>
                <w:kern w:val="20"/>
                <w:lang w:val="fr-FR"/>
              </w:rPr>
              <w:t xml:space="preserve"> l</w:t>
            </w:r>
            <w:r w:rsidR="003B51B0">
              <w:rPr>
                <w:rFonts w:ascii="Calibri" w:hAnsi="Calibri" w:cs="Calibri"/>
                <w:snapToGrid w:val="0"/>
                <w:kern w:val="20"/>
                <w:lang w:val="fr-FR"/>
              </w:rPr>
              <w:t>’</w:t>
            </w:r>
            <w:r w:rsidRPr="0024368E">
              <w:rPr>
                <w:rFonts w:ascii="Calibri" w:hAnsi="Calibri" w:cs="Calibri"/>
                <w:snapToGrid w:val="0"/>
                <w:kern w:val="20"/>
                <w:lang w:val="fr-FR"/>
              </w:rPr>
              <w:t>importance des évaluations des zones humides dans les processus politiques mondiaux et les forums consacrés à l</w:t>
            </w:r>
            <w:r w:rsidR="003B51B0">
              <w:rPr>
                <w:rFonts w:ascii="Calibri" w:hAnsi="Calibri" w:cs="Calibri"/>
                <w:snapToGrid w:val="0"/>
                <w:kern w:val="20"/>
                <w:lang w:val="fr-FR"/>
              </w:rPr>
              <w:t>’</w:t>
            </w:r>
            <w:r w:rsidRPr="0024368E">
              <w:rPr>
                <w:rFonts w:ascii="Calibri" w:hAnsi="Calibri" w:cs="Calibri"/>
                <w:snapToGrid w:val="0"/>
                <w:kern w:val="20"/>
                <w:lang w:val="fr-FR"/>
              </w:rPr>
              <w:t>eau</w:t>
            </w:r>
            <w:r>
              <w:rPr>
                <w:rFonts w:ascii="Calibri" w:hAnsi="Calibri" w:cs="Calibri"/>
                <w:snapToGrid w:val="0"/>
                <w:kern w:val="20"/>
                <w:lang w:val="fr-FR"/>
              </w:rPr>
              <w:t>.</w:t>
            </w:r>
          </w:p>
          <w:p w14:paraId="1E659D44" w14:textId="77777777" w:rsidR="00A7441F" w:rsidRPr="00A7441F" w:rsidRDefault="00A7441F" w:rsidP="00A7441F">
            <w:pPr>
              <w:rPr>
                <w:rFonts w:ascii="Calibri" w:hAnsi="Calibri" w:cs="Calibri"/>
                <w:sz w:val="12"/>
                <w:szCs w:val="12"/>
                <w:lang w:val="fr-FR"/>
              </w:rPr>
            </w:pPr>
          </w:p>
          <w:p w14:paraId="501E37C2" w14:textId="3F773CE2" w:rsidR="0006630C" w:rsidRDefault="0024368E" w:rsidP="008F4B7D">
            <w:pPr>
              <w:autoSpaceDE w:val="0"/>
              <w:autoSpaceDN w:val="0"/>
              <w:adjustRightInd w:val="0"/>
              <w:rPr>
                <w:rFonts w:ascii="Calibri" w:hAnsi="Calibri" w:cs="Calibri"/>
                <w:snapToGrid w:val="0"/>
                <w:kern w:val="20"/>
                <w:lang w:val="fr-FR"/>
              </w:rPr>
            </w:pPr>
            <w:r w:rsidRPr="0024368E">
              <w:rPr>
                <w:rFonts w:ascii="Calibri" w:hAnsi="Calibri" w:cs="Calibri"/>
                <w:snapToGrid w:val="0"/>
                <w:kern w:val="20"/>
                <w:lang w:val="fr-FR"/>
              </w:rPr>
              <w:t>Soutenir le renforcement des capacités des PC pour évaluer l</w:t>
            </w:r>
            <w:r w:rsidR="003B51B0">
              <w:rPr>
                <w:rFonts w:ascii="Calibri" w:hAnsi="Calibri" w:cs="Calibri"/>
                <w:snapToGrid w:val="0"/>
                <w:kern w:val="20"/>
                <w:lang w:val="fr-FR"/>
              </w:rPr>
              <w:t>’</w:t>
            </w:r>
            <w:r w:rsidRPr="0024368E">
              <w:rPr>
                <w:rFonts w:ascii="Calibri" w:hAnsi="Calibri" w:cs="Calibri"/>
                <w:snapToGrid w:val="0"/>
                <w:kern w:val="20"/>
                <w:lang w:val="fr-FR"/>
              </w:rPr>
              <w:t>étendue des zones humides.</w:t>
            </w:r>
          </w:p>
          <w:p w14:paraId="3B4EF86B" w14:textId="77777777" w:rsidR="00A7441F" w:rsidRPr="00A7441F" w:rsidRDefault="00A7441F" w:rsidP="00A7441F">
            <w:pPr>
              <w:rPr>
                <w:rFonts w:ascii="Calibri" w:hAnsi="Calibri" w:cs="Calibri"/>
                <w:sz w:val="12"/>
                <w:szCs w:val="12"/>
                <w:lang w:val="fr-FR"/>
              </w:rPr>
            </w:pPr>
          </w:p>
          <w:p w14:paraId="44CD0EB8" w14:textId="49D5080C" w:rsidR="008F4B7D" w:rsidRPr="00A82530" w:rsidRDefault="0006630C" w:rsidP="008F4B7D">
            <w:pPr>
              <w:autoSpaceDE w:val="0"/>
              <w:autoSpaceDN w:val="0"/>
              <w:adjustRightInd w:val="0"/>
              <w:rPr>
                <w:rFonts w:ascii="Calibri" w:hAnsi="Calibri" w:cs="Calibri"/>
                <w:lang w:val="fr-FR"/>
              </w:rPr>
            </w:pPr>
            <w:r w:rsidRPr="00A82530">
              <w:rPr>
                <w:rFonts w:ascii="Calibri" w:hAnsi="Calibri" w:cs="Calibri"/>
                <w:snapToGrid w:val="0"/>
                <w:kern w:val="20"/>
                <w:lang w:val="fr-FR"/>
              </w:rPr>
              <w:t>Participer et contribuer à l’IAEG-ODD sur les indicateurs relatifs à l’eau, et collaborer avec le PNUE en tant que coresponsables de l’indicateur 6.6.1 des ODD.</w:t>
            </w:r>
          </w:p>
        </w:tc>
        <w:tc>
          <w:tcPr>
            <w:tcW w:w="350" w:type="pct"/>
            <w:tcBorders>
              <w:top w:val="single" w:sz="4" w:space="0" w:color="auto"/>
              <w:bottom w:val="single" w:sz="4" w:space="0" w:color="auto"/>
            </w:tcBorders>
            <w:shd w:val="clear" w:color="auto" w:fill="auto"/>
          </w:tcPr>
          <w:p w14:paraId="09BA70B4" w14:textId="74DB7FF1" w:rsidR="008F4B7D" w:rsidRPr="00A82530" w:rsidRDefault="008F4B7D" w:rsidP="008F4B7D">
            <w:pPr>
              <w:rPr>
                <w:rFonts w:ascii="Calibri" w:hAnsi="Calibri" w:cs="Calibri"/>
                <w:lang w:val="fr-FR"/>
              </w:rPr>
            </w:pPr>
            <w:proofErr w:type="spellStart"/>
            <w:r w:rsidRPr="00A82530">
              <w:rPr>
                <w:rFonts w:ascii="Calibri" w:hAnsi="Calibri" w:cs="Calibri"/>
                <w:lang w:val="fr-FR"/>
              </w:rPr>
              <w:lastRenderedPageBreak/>
              <w:t>CP</w:t>
            </w:r>
            <w:r w:rsidR="0024368E">
              <w:rPr>
                <w:rFonts w:ascii="Calibri" w:hAnsi="Calibri" w:cs="Calibri"/>
                <w:lang w:val="fr-FR"/>
              </w:rPr>
              <w:t>r</w:t>
            </w:r>
            <w:proofErr w:type="spellEnd"/>
            <w:r w:rsidRPr="00A82530">
              <w:rPr>
                <w:rFonts w:ascii="Calibri" w:hAnsi="Calibri" w:cs="Calibri"/>
                <w:lang w:val="fr-FR"/>
              </w:rPr>
              <w:t xml:space="preserve"> Europe</w:t>
            </w:r>
          </w:p>
        </w:tc>
        <w:tc>
          <w:tcPr>
            <w:tcW w:w="349" w:type="pct"/>
            <w:tcBorders>
              <w:top w:val="single" w:sz="4" w:space="0" w:color="auto"/>
              <w:bottom w:val="single" w:sz="4" w:space="0" w:color="auto"/>
            </w:tcBorders>
            <w:shd w:val="clear" w:color="auto" w:fill="auto"/>
          </w:tcPr>
          <w:p w14:paraId="50826449" w14:textId="0D2D80CA" w:rsidR="008F4B7D" w:rsidRPr="00A82530" w:rsidRDefault="008F4B7D" w:rsidP="008F4B7D">
            <w:pPr>
              <w:rPr>
                <w:rFonts w:ascii="Calibri" w:hAnsi="Calibri" w:cs="Calibri"/>
                <w:lang w:val="fr-FR"/>
              </w:rPr>
            </w:pPr>
            <w:r w:rsidRPr="00A82530">
              <w:rPr>
                <w:rFonts w:ascii="Calibri" w:hAnsi="Calibri" w:cs="Calibri"/>
                <w:lang w:val="fr-FR"/>
              </w:rPr>
              <w:t>Administratif /</w:t>
            </w:r>
            <w:r w:rsidR="00E16EAB" w:rsidRPr="00A82530">
              <w:rPr>
                <w:rFonts w:ascii="Calibri" w:hAnsi="Calibri" w:cs="Calibri"/>
                <w:lang w:val="fr-FR"/>
              </w:rPr>
              <w:t>NA</w:t>
            </w:r>
          </w:p>
        </w:tc>
      </w:tr>
      <w:tr w:rsidR="008F4B7D" w:rsidRPr="00A82530" w14:paraId="61F05EA1" w14:textId="77777777" w:rsidTr="009101E5">
        <w:tc>
          <w:tcPr>
            <w:tcW w:w="649" w:type="pct"/>
            <w:vMerge/>
          </w:tcPr>
          <w:p w14:paraId="30EFE3E6" w14:textId="77777777" w:rsidR="008F4B7D" w:rsidRPr="00A82530" w:rsidRDefault="008F4B7D" w:rsidP="008F4B7D">
            <w:pPr>
              <w:rPr>
                <w:rFonts w:ascii="Calibri" w:hAnsi="Calibri" w:cs="Calibri"/>
                <w:lang w:val="fr-FR"/>
              </w:rPr>
            </w:pPr>
          </w:p>
        </w:tc>
        <w:tc>
          <w:tcPr>
            <w:tcW w:w="913" w:type="pct"/>
            <w:shd w:val="clear" w:color="auto" w:fill="auto"/>
          </w:tcPr>
          <w:p w14:paraId="7E06BBCD" w14:textId="55549301" w:rsidR="008F4B7D" w:rsidRPr="00A82530" w:rsidRDefault="008F4B7D" w:rsidP="008F4B7D">
            <w:pPr>
              <w:rPr>
                <w:rFonts w:ascii="Calibri" w:hAnsi="Calibri" w:cs="Calibri"/>
                <w:lang w:val="fr-FR"/>
              </w:rPr>
            </w:pPr>
            <w:r w:rsidRPr="00A82530">
              <w:rPr>
                <w:rFonts w:ascii="Calibri" w:hAnsi="Calibri" w:cs="Calibri"/>
                <w:lang w:val="fr-FR"/>
              </w:rPr>
              <w:t>Renforcement des activités de coordination et de coopération avec d’autres entités, conformément aux décisions de la COP14 (par exemple, Résolution XIV.12 par. 23, XIV.16 par. 23, XIV.17 par. 12) et des COP précédentes (par exemple, Résolution XIII.24)</w:t>
            </w:r>
          </w:p>
        </w:tc>
        <w:tc>
          <w:tcPr>
            <w:tcW w:w="913" w:type="pct"/>
            <w:shd w:val="clear" w:color="auto" w:fill="auto"/>
          </w:tcPr>
          <w:p w14:paraId="635FB217" w14:textId="2D4D5F14" w:rsidR="008F4B7D" w:rsidRPr="00A82530" w:rsidRDefault="008F4B7D" w:rsidP="008F4B7D">
            <w:pPr>
              <w:rPr>
                <w:rFonts w:ascii="Calibri" w:hAnsi="Calibri" w:cs="Calibri"/>
                <w:lang w:val="fr-FR"/>
              </w:rPr>
            </w:pPr>
            <w:r w:rsidRPr="00A82530">
              <w:rPr>
                <w:rFonts w:ascii="Calibri" w:hAnsi="Calibri" w:cs="Calibri"/>
                <w:lang w:val="fr-FR"/>
              </w:rPr>
              <w:t>Déterminer les possibilités de collaboration conformément aux demandes formulées par la COP.</w:t>
            </w:r>
          </w:p>
        </w:tc>
        <w:tc>
          <w:tcPr>
            <w:tcW w:w="913" w:type="pct"/>
            <w:shd w:val="clear" w:color="auto" w:fill="auto"/>
          </w:tcPr>
          <w:p w14:paraId="781BAC99" w14:textId="169C7FAB" w:rsidR="008F4B7D" w:rsidRPr="00A82530" w:rsidRDefault="00017562" w:rsidP="008F4B7D">
            <w:pPr>
              <w:rPr>
                <w:rFonts w:ascii="Calibri" w:hAnsi="Calibri" w:cs="Calibri"/>
                <w:lang w:val="fr-FR"/>
              </w:rPr>
            </w:pPr>
            <w:r w:rsidRPr="00A82530">
              <w:rPr>
                <w:rFonts w:ascii="Calibri" w:hAnsi="Calibri" w:cs="Calibri"/>
                <w:lang w:val="fr-FR"/>
              </w:rPr>
              <w:t xml:space="preserve">Déterminer les possibilités de collaboration (p. ex. </w:t>
            </w:r>
            <w:r w:rsidR="00597AC5">
              <w:rPr>
                <w:rFonts w:ascii="Calibri" w:hAnsi="Calibri" w:cs="Calibri"/>
                <w:lang w:val="fr-FR"/>
              </w:rPr>
              <w:t xml:space="preserve">Processus du </w:t>
            </w:r>
            <w:r w:rsidR="00597AC5" w:rsidRPr="00597AC5">
              <w:rPr>
                <w:rFonts w:ascii="Calibri" w:hAnsi="Calibri" w:cs="Calibri"/>
                <w:lang w:val="fr-FR"/>
              </w:rPr>
              <w:t xml:space="preserve">CNI </w:t>
            </w:r>
            <w:r w:rsidRPr="00597AC5">
              <w:rPr>
                <w:rFonts w:ascii="Calibri" w:hAnsi="Calibri" w:cs="Calibri"/>
                <w:lang w:val="fr-FR"/>
              </w:rPr>
              <w:t xml:space="preserve">et </w:t>
            </w:r>
            <w:r w:rsidR="00597AC5" w:rsidRPr="00597AC5">
              <w:rPr>
                <w:rFonts w:ascii="Calibri" w:hAnsi="Calibri" w:cs="Calibri"/>
                <w:lang w:val="fr-FR"/>
              </w:rPr>
              <w:t>Forum mondial de l’eau</w:t>
            </w:r>
            <w:r w:rsidRPr="00597AC5">
              <w:rPr>
                <w:rFonts w:ascii="Calibri" w:hAnsi="Calibri" w:cs="Calibri"/>
                <w:lang w:val="fr-FR"/>
              </w:rPr>
              <w:t>)</w:t>
            </w:r>
            <w:r w:rsidRPr="00A82530">
              <w:rPr>
                <w:rFonts w:ascii="Calibri" w:hAnsi="Calibri" w:cs="Calibri"/>
                <w:lang w:val="fr-FR"/>
              </w:rPr>
              <w:t xml:space="preserve"> conformément aux demandes formulées par la COP.</w:t>
            </w:r>
          </w:p>
        </w:tc>
        <w:tc>
          <w:tcPr>
            <w:tcW w:w="913" w:type="pct"/>
            <w:shd w:val="clear" w:color="auto" w:fill="auto"/>
          </w:tcPr>
          <w:p w14:paraId="693FF7B1" w14:textId="0CA29F96" w:rsidR="008F4B7D" w:rsidRPr="00A82530" w:rsidRDefault="0024368E" w:rsidP="008F4B7D">
            <w:pPr>
              <w:rPr>
                <w:rFonts w:ascii="Calibri" w:hAnsi="Calibri" w:cs="Calibri"/>
                <w:lang w:val="fr-FR"/>
              </w:rPr>
            </w:pPr>
            <w:r w:rsidRPr="00A82530">
              <w:rPr>
                <w:rFonts w:ascii="Calibri" w:hAnsi="Calibri" w:cs="Calibri"/>
                <w:lang w:val="fr-FR"/>
              </w:rPr>
              <w:t xml:space="preserve">Déterminer les possibilités de collaboration (p. ex. </w:t>
            </w:r>
            <w:r>
              <w:rPr>
                <w:rFonts w:ascii="Calibri" w:hAnsi="Calibri" w:cs="Calibri"/>
                <w:lang w:val="fr-FR"/>
              </w:rPr>
              <w:t xml:space="preserve">Processus du </w:t>
            </w:r>
            <w:r w:rsidRPr="00597AC5">
              <w:rPr>
                <w:rFonts w:ascii="Calibri" w:hAnsi="Calibri" w:cs="Calibri"/>
                <w:lang w:val="fr-FR"/>
              </w:rPr>
              <w:t>CNI et Forum mondial de l’eau)</w:t>
            </w:r>
            <w:r w:rsidRPr="00A82530">
              <w:rPr>
                <w:rFonts w:ascii="Calibri" w:hAnsi="Calibri" w:cs="Calibri"/>
                <w:lang w:val="fr-FR"/>
              </w:rPr>
              <w:t xml:space="preserve"> conformément aux demandes formulées par la COP.</w:t>
            </w:r>
          </w:p>
        </w:tc>
        <w:tc>
          <w:tcPr>
            <w:tcW w:w="350" w:type="pct"/>
            <w:shd w:val="clear" w:color="auto" w:fill="auto"/>
          </w:tcPr>
          <w:p w14:paraId="560E2B40" w14:textId="314D4DE0" w:rsidR="008F4B7D" w:rsidRPr="00A82530" w:rsidRDefault="008F4B7D" w:rsidP="008F4B7D">
            <w:pPr>
              <w:rPr>
                <w:rFonts w:ascii="Calibri" w:hAnsi="Calibri" w:cs="Calibri"/>
                <w:lang w:val="fr-FR"/>
              </w:rPr>
            </w:pPr>
            <w:r w:rsidRPr="00A82530">
              <w:rPr>
                <w:rFonts w:ascii="Calibri" w:hAnsi="Calibri" w:cs="Calibri"/>
                <w:lang w:val="fr-FR"/>
              </w:rPr>
              <w:t xml:space="preserve">SG </w:t>
            </w:r>
          </w:p>
        </w:tc>
        <w:tc>
          <w:tcPr>
            <w:tcW w:w="349" w:type="pct"/>
            <w:shd w:val="clear" w:color="auto" w:fill="auto"/>
          </w:tcPr>
          <w:p w14:paraId="789E09F1" w14:textId="2E6ECB3F" w:rsidR="008F4B7D" w:rsidRPr="00A82530" w:rsidRDefault="008F4B7D" w:rsidP="008F4B7D">
            <w:pPr>
              <w:rPr>
                <w:rFonts w:ascii="Calibri" w:hAnsi="Calibri" w:cs="Calibri"/>
                <w:lang w:val="fr-FR"/>
              </w:rPr>
            </w:pPr>
            <w:r w:rsidRPr="00A82530">
              <w:rPr>
                <w:rFonts w:ascii="Calibri" w:hAnsi="Calibri" w:cs="Calibri"/>
                <w:lang w:val="fr-FR"/>
              </w:rPr>
              <w:t>Administratif</w:t>
            </w:r>
          </w:p>
        </w:tc>
      </w:tr>
      <w:tr w:rsidR="008F4B7D" w:rsidRPr="00A82530" w14:paraId="640306A0" w14:textId="77777777" w:rsidTr="009101E5">
        <w:tc>
          <w:tcPr>
            <w:tcW w:w="649" w:type="pct"/>
            <w:vMerge/>
          </w:tcPr>
          <w:p w14:paraId="279241E1" w14:textId="77777777" w:rsidR="008F4B7D" w:rsidRPr="00A82530" w:rsidRDefault="008F4B7D" w:rsidP="008F4B7D">
            <w:pPr>
              <w:rPr>
                <w:rFonts w:ascii="Calibri" w:hAnsi="Calibri" w:cs="Calibri"/>
                <w:lang w:val="fr-FR"/>
              </w:rPr>
            </w:pPr>
          </w:p>
        </w:tc>
        <w:tc>
          <w:tcPr>
            <w:tcW w:w="913" w:type="pct"/>
            <w:shd w:val="clear" w:color="auto" w:fill="auto"/>
          </w:tcPr>
          <w:p w14:paraId="30F61FE5" w14:textId="4708B9FC" w:rsidR="008F4B7D" w:rsidRPr="00A82530" w:rsidRDefault="008F4B7D" w:rsidP="008F4B7D">
            <w:pPr>
              <w:rPr>
                <w:rFonts w:ascii="Calibri" w:hAnsi="Calibri" w:cs="Calibri"/>
                <w:lang w:val="fr-FR"/>
              </w:rPr>
            </w:pPr>
            <w:r w:rsidRPr="00A82530">
              <w:rPr>
                <w:rFonts w:ascii="Calibri" w:hAnsi="Calibri" w:cs="Calibri"/>
                <w:lang w:val="fr-FR"/>
              </w:rPr>
              <w:t>Renforcer davantage les liens de collaboration avec les secrétariats du FEM et du FVC.</w:t>
            </w:r>
          </w:p>
        </w:tc>
        <w:tc>
          <w:tcPr>
            <w:tcW w:w="913" w:type="pct"/>
            <w:shd w:val="clear" w:color="auto" w:fill="auto"/>
          </w:tcPr>
          <w:p w14:paraId="67F9F896" w14:textId="5B64353A" w:rsidR="008F4B7D" w:rsidRPr="00A82530" w:rsidRDefault="008F4B7D" w:rsidP="008F4B7D">
            <w:pPr>
              <w:autoSpaceDE w:val="0"/>
              <w:autoSpaceDN w:val="0"/>
              <w:adjustRightInd w:val="0"/>
              <w:ind w:hanging="29"/>
              <w:rPr>
                <w:rFonts w:ascii="Calibri" w:hAnsi="Calibri" w:cs="Calibri"/>
                <w:snapToGrid w:val="0"/>
                <w:kern w:val="20"/>
                <w:lang w:val="fr-FR"/>
              </w:rPr>
            </w:pPr>
            <w:r w:rsidRPr="00A82530">
              <w:rPr>
                <w:rFonts w:ascii="Calibri" w:hAnsi="Calibri" w:cs="Calibri"/>
                <w:lang w:val="fr-FR"/>
              </w:rPr>
              <w:t>Poursuivre l’approche d’une collaboration renforcée avec les organismes de financement multilatéraux et aider les PC à accéder à ces financements.</w:t>
            </w:r>
          </w:p>
        </w:tc>
        <w:tc>
          <w:tcPr>
            <w:tcW w:w="913" w:type="pct"/>
            <w:shd w:val="clear" w:color="auto" w:fill="auto"/>
          </w:tcPr>
          <w:p w14:paraId="78CE66E4" w14:textId="6D267DBF" w:rsidR="008F4B7D" w:rsidRPr="00A82530" w:rsidRDefault="000D5796" w:rsidP="008F4B7D">
            <w:pPr>
              <w:autoSpaceDE w:val="0"/>
              <w:autoSpaceDN w:val="0"/>
              <w:adjustRightInd w:val="0"/>
              <w:ind w:hanging="29"/>
              <w:rPr>
                <w:rFonts w:ascii="Calibri" w:hAnsi="Calibri" w:cs="Calibri"/>
                <w:lang w:val="fr-FR"/>
              </w:rPr>
            </w:pPr>
            <w:r w:rsidRPr="00A82530">
              <w:rPr>
                <w:rFonts w:ascii="Calibri" w:hAnsi="Calibri" w:cs="Calibri"/>
                <w:lang w:val="fr-FR"/>
              </w:rPr>
              <w:t>Poursuivre l’approche d’une collaboration renforcée avec les organismes de financement multilatéraux et aider les PC à accéder à ces financements.</w:t>
            </w:r>
          </w:p>
        </w:tc>
        <w:tc>
          <w:tcPr>
            <w:tcW w:w="913" w:type="pct"/>
            <w:shd w:val="clear" w:color="auto" w:fill="auto"/>
          </w:tcPr>
          <w:p w14:paraId="7C086139" w14:textId="09EFE9B8" w:rsidR="00F531FD" w:rsidRDefault="00F531FD" w:rsidP="00F531FD">
            <w:pPr>
              <w:autoSpaceDE w:val="0"/>
              <w:autoSpaceDN w:val="0"/>
              <w:adjustRightInd w:val="0"/>
              <w:ind w:hanging="29"/>
              <w:rPr>
                <w:rFonts w:ascii="Calibri" w:hAnsi="Calibri" w:cs="Calibri"/>
                <w:lang w:val="fr-FR"/>
              </w:rPr>
            </w:pPr>
            <w:r w:rsidRPr="00F531FD">
              <w:rPr>
                <w:rFonts w:ascii="Calibri" w:hAnsi="Calibri" w:cs="Calibri"/>
                <w:lang w:val="fr-FR"/>
              </w:rPr>
              <w:t xml:space="preserve">Créer un espace pour </w:t>
            </w:r>
            <w:r>
              <w:rPr>
                <w:rFonts w:ascii="Calibri" w:hAnsi="Calibri" w:cs="Calibri"/>
                <w:lang w:val="fr-FR"/>
              </w:rPr>
              <w:t xml:space="preserve">la </w:t>
            </w:r>
            <w:r w:rsidRPr="00F531FD">
              <w:rPr>
                <w:rFonts w:ascii="Calibri" w:hAnsi="Calibri" w:cs="Calibri"/>
                <w:lang w:val="fr-FR"/>
              </w:rPr>
              <w:t>participation du Fonds pour l</w:t>
            </w:r>
            <w:r w:rsidR="003B51B0">
              <w:rPr>
                <w:rFonts w:ascii="Calibri" w:hAnsi="Calibri" w:cs="Calibri"/>
                <w:lang w:val="fr-FR"/>
              </w:rPr>
              <w:t>’</w:t>
            </w:r>
            <w:r w:rsidRPr="00F531FD">
              <w:rPr>
                <w:rFonts w:ascii="Calibri" w:hAnsi="Calibri" w:cs="Calibri"/>
                <w:lang w:val="fr-FR"/>
              </w:rPr>
              <w:t>environnement mondial/</w:t>
            </w:r>
            <w:r w:rsidRPr="00F531FD">
              <w:rPr>
                <w:lang w:val="fr-FR"/>
              </w:rPr>
              <w:t xml:space="preserve"> </w:t>
            </w:r>
            <w:r w:rsidRPr="00F531FD">
              <w:rPr>
                <w:rFonts w:ascii="Calibri" w:hAnsi="Calibri" w:cs="Calibri"/>
                <w:lang w:val="fr-FR"/>
              </w:rPr>
              <w:t>Fonds vert pour le climat pendant la COP15</w:t>
            </w:r>
            <w:r>
              <w:rPr>
                <w:rFonts w:ascii="Calibri" w:hAnsi="Calibri" w:cs="Calibri"/>
                <w:lang w:val="fr-FR"/>
              </w:rPr>
              <w:t>.</w:t>
            </w:r>
          </w:p>
          <w:p w14:paraId="5F9CFBFB" w14:textId="77777777" w:rsidR="00A7441F" w:rsidRPr="00A7441F" w:rsidRDefault="00A7441F" w:rsidP="00A7441F">
            <w:pPr>
              <w:rPr>
                <w:rFonts w:ascii="Calibri" w:hAnsi="Calibri" w:cs="Calibri"/>
                <w:sz w:val="12"/>
                <w:szCs w:val="12"/>
                <w:lang w:val="fr-FR"/>
              </w:rPr>
            </w:pPr>
          </w:p>
          <w:p w14:paraId="6CEE5CD2" w14:textId="55D0EE32" w:rsidR="008F4B7D" w:rsidRPr="00A82530" w:rsidRDefault="00F531FD" w:rsidP="008F4B7D">
            <w:pPr>
              <w:autoSpaceDE w:val="0"/>
              <w:autoSpaceDN w:val="0"/>
              <w:adjustRightInd w:val="0"/>
              <w:ind w:hanging="29"/>
              <w:rPr>
                <w:rFonts w:ascii="Calibri" w:hAnsi="Calibri" w:cs="Calibri"/>
                <w:lang w:val="fr-FR"/>
              </w:rPr>
            </w:pPr>
            <w:r w:rsidRPr="00A82530">
              <w:rPr>
                <w:rFonts w:ascii="Calibri" w:hAnsi="Calibri" w:cs="Calibri"/>
                <w:lang w:val="fr-FR"/>
              </w:rPr>
              <w:t>Poursuivre l’approche d’une collaboration renforcée avec les organismes de financement multilatéraux et aider les PC à accéder à ces financements.</w:t>
            </w:r>
          </w:p>
        </w:tc>
        <w:tc>
          <w:tcPr>
            <w:tcW w:w="350" w:type="pct"/>
            <w:shd w:val="clear" w:color="auto" w:fill="auto"/>
          </w:tcPr>
          <w:p w14:paraId="0F6BDD14" w14:textId="57E54458" w:rsidR="008F4B7D" w:rsidRPr="00A82530" w:rsidRDefault="008F4B7D" w:rsidP="008F4B7D">
            <w:pPr>
              <w:rPr>
                <w:rFonts w:ascii="Calibri" w:hAnsi="Calibri" w:cs="Calibri"/>
                <w:lang w:val="fr-FR"/>
              </w:rPr>
            </w:pPr>
            <w:proofErr w:type="spellStart"/>
            <w:r w:rsidRPr="00A82530">
              <w:rPr>
                <w:rFonts w:ascii="Calibri" w:hAnsi="Calibri" w:cs="Calibri"/>
                <w:lang w:val="fr-FR"/>
              </w:rPr>
              <w:t>CP</w:t>
            </w:r>
            <w:r w:rsidR="00524A8C">
              <w:rPr>
                <w:rFonts w:ascii="Calibri" w:hAnsi="Calibri" w:cs="Calibri"/>
                <w:lang w:val="fr-FR"/>
              </w:rPr>
              <w:t>r</w:t>
            </w:r>
            <w:proofErr w:type="spellEnd"/>
            <w:r w:rsidRPr="00A82530">
              <w:rPr>
                <w:rFonts w:ascii="Calibri" w:hAnsi="Calibri" w:cs="Calibri"/>
                <w:lang w:val="fr-FR"/>
              </w:rPr>
              <w:t xml:space="preserve"> Asie</w:t>
            </w:r>
          </w:p>
        </w:tc>
        <w:tc>
          <w:tcPr>
            <w:tcW w:w="349" w:type="pct"/>
            <w:shd w:val="clear" w:color="auto" w:fill="auto"/>
          </w:tcPr>
          <w:p w14:paraId="380CF440" w14:textId="7770325C" w:rsidR="008F4B7D" w:rsidRPr="00A82530" w:rsidRDefault="008F4B7D" w:rsidP="008F4B7D">
            <w:pPr>
              <w:rPr>
                <w:rFonts w:ascii="Calibri" w:hAnsi="Calibri" w:cs="Calibri"/>
                <w:lang w:val="fr-FR"/>
              </w:rPr>
            </w:pPr>
            <w:r w:rsidRPr="00A82530">
              <w:rPr>
                <w:rFonts w:ascii="Calibri" w:hAnsi="Calibri" w:cs="Calibri"/>
                <w:lang w:val="fr-FR"/>
              </w:rPr>
              <w:t>Administratif</w:t>
            </w:r>
          </w:p>
        </w:tc>
      </w:tr>
    </w:tbl>
    <w:p w14:paraId="4612133D" w14:textId="247BC798" w:rsidR="00A85581" w:rsidRPr="00A82530" w:rsidRDefault="00A85581" w:rsidP="00A7441F">
      <w:pPr>
        <w:spacing w:line="276" w:lineRule="auto"/>
        <w:rPr>
          <w:rFonts w:ascii="Calibri" w:hAnsi="Calibri" w:cs="Calibri"/>
          <w:sz w:val="18"/>
          <w:szCs w:val="18"/>
          <w:lang w:val="fr-FR"/>
        </w:rPr>
      </w:pPr>
    </w:p>
    <w:tbl>
      <w:tblPr>
        <w:tblStyle w:val="TableGrid"/>
        <w:tblW w:w="5086" w:type="pct"/>
        <w:tblLook w:val="04A0" w:firstRow="1" w:lastRow="0" w:firstColumn="1" w:lastColumn="0" w:noHBand="0" w:noVBand="1"/>
      </w:tblPr>
      <w:tblGrid>
        <w:gridCol w:w="6940"/>
        <w:gridCol w:w="7230"/>
      </w:tblGrid>
      <w:tr w:rsidR="00186758" w:rsidRPr="00FF1641" w14:paraId="691E390F" w14:textId="77777777" w:rsidTr="00785FCB">
        <w:tc>
          <w:tcPr>
            <w:tcW w:w="2449" w:type="pct"/>
            <w:shd w:val="clear" w:color="auto" w:fill="BFBFBF" w:themeFill="background1" w:themeFillShade="BF"/>
          </w:tcPr>
          <w:p w14:paraId="41C6EBE5" w14:textId="53426D91" w:rsidR="008B7278" w:rsidRPr="00A82530" w:rsidRDefault="008B7278" w:rsidP="001B2D00">
            <w:pPr>
              <w:rPr>
                <w:rFonts w:ascii="Calibri" w:hAnsi="Calibri" w:cs="Calibri"/>
                <w:lang w:val="fr-FR"/>
              </w:rPr>
            </w:pPr>
            <w:r w:rsidRPr="00A82530">
              <w:rPr>
                <w:rFonts w:ascii="Calibri" w:hAnsi="Calibri" w:cs="Calibri"/>
                <w:b/>
                <w:lang w:val="fr-FR"/>
              </w:rPr>
              <w:t>F</w:t>
            </w:r>
            <w:r w:rsidR="003E710B" w:rsidRPr="00A82530">
              <w:rPr>
                <w:rFonts w:ascii="Calibri" w:hAnsi="Calibri" w:cs="Calibri"/>
                <w:b/>
                <w:lang w:val="fr-FR"/>
              </w:rPr>
              <w:t>o</w:t>
            </w:r>
            <w:r w:rsidRPr="00A82530">
              <w:rPr>
                <w:rFonts w:ascii="Calibri" w:hAnsi="Calibri" w:cs="Calibri"/>
                <w:b/>
                <w:lang w:val="fr-FR"/>
              </w:rPr>
              <w:t>nction</w:t>
            </w:r>
            <w:r w:rsidR="003E710B" w:rsidRPr="00A82530">
              <w:rPr>
                <w:rFonts w:ascii="Calibri" w:hAnsi="Calibri" w:cs="Calibri"/>
                <w:b/>
                <w:lang w:val="fr-FR"/>
              </w:rPr>
              <w:t> </w:t>
            </w:r>
            <w:r w:rsidRPr="00A82530">
              <w:rPr>
                <w:rFonts w:ascii="Calibri" w:hAnsi="Calibri" w:cs="Calibri"/>
                <w:lang w:val="fr-FR"/>
              </w:rPr>
              <w:t>:</w:t>
            </w:r>
          </w:p>
          <w:p w14:paraId="0754852A" w14:textId="77777777" w:rsidR="008B7278" w:rsidRPr="00A82530" w:rsidRDefault="008B7278" w:rsidP="001B2D00">
            <w:pPr>
              <w:rPr>
                <w:rFonts w:ascii="Calibri" w:hAnsi="Calibri" w:cs="Calibri"/>
                <w:lang w:val="fr-FR"/>
              </w:rPr>
            </w:pPr>
          </w:p>
          <w:p w14:paraId="50854EFC" w14:textId="7FE213CA" w:rsidR="008B7278" w:rsidRPr="00A82530" w:rsidRDefault="008B7278" w:rsidP="001B2D00">
            <w:pPr>
              <w:rPr>
                <w:rFonts w:ascii="Calibri" w:hAnsi="Calibri" w:cs="Calibri"/>
                <w:lang w:val="fr-FR"/>
              </w:rPr>
            </w:pPr>
            <w:r w:rsidRPr="00A82530">
              <w:rPr>
                <w:rFonts w:ascii="Calibri" w:hAnsi="Calibri" w:cs="Calibri"/>
                <w:b/>
                <w:bCs/>
                <w:lang w:val="fr-FR"/>
              </w:rPr>
              <w:t xml:space="preserve">6. </w:t>
            </w:r>
            <w:r w:rsidR="003E710B" w:rsidRPr="00A82530">
              <w:rPr>
                <w:rFonts w:ascii="Calibri" w:hAnsi="Calibri" w:cs="Calibri"/>
                <w:b/>
                <w:bCs/>
                <w:lang w:val="fr-FR"/>
              </w:rPr>
              <w:t>MOBILISATION DES RESSOURCES</w:t>
            </w:r>
          </w:p>
        </w:tc>
        <w:tc>
          <w:tcPr>
            <w:tcW w:w="2551" w:type="pct"/>
            <w:shd w:val="clear" w:color="auto" w:fill="BFBFBF" w:themeFill="background1" w:themeFillShade="BF"/>
          </w:tcPr>
          <w:p w14:paraId="2533F244" w14:textId="6C4CF20D" w:rsidR="008B7278" w:rsidRPr="00A82530" w:rsidRDefault="003E710B" w:rsidP="001B2D00">
            <w:pPr>
              <w:rPr>
                <w:rFonts w:ascii="Calibri" w:hAnsi="Calibri" w:cs="Calibri"/>
                <w:lang w:val="fr-FR"/>
              </w:rPr>
            </w:pPr>
            <w:r w:rsidRPr="00A82530">
              <w:rPr>
                <w:rFonts w:ascii="Calibri" w:hAnsi="Calibri" w:cs="Calibri"/>
                <w:b/>
                <w:lang w:val="fr-FR"/>
              </w:rPr>
              <w:t>But </w:t>
            </w:r>
            <w:r w:rsidR="008B7278" w:rsidRPr="00A82530">
              <w:rPr>
                <w:rFonts w:ascii="Calibri" w:hAnsi="Calibri" w:cs="Calibri"/>
                <w:lang w:val="fr-FR"/>
              </w:rPr>
              <w:t>:</w:t>
            </w:r>
          </w:p>
          <w:p w14:paraId="54E1D093" w14:textId="77777777" w:rsidR="008B7278" w:rsidRPr="00A82530" w:rsidRDefault="008B7278" w:rsidP="001B2D00">
            <w:pPr>
              <w:rPr>
                <w:rFonts w:ascii="Calibri" w:hAnsi="Calibri" w:cs="Calibri"/>
                <w:lang w:val="fr-FR"/>
              </w:rPr>
            </w:pPr>
          </w:p>
          <w:p w14:paraId="34752E8C" w14:textId="77777777" w:rsidR="003E710B" w:rsidRPr="00A82530" w:rsidRDefault="003E710B" w:rsidP="003E710B">
            <w:pPr>
              <w:rPr>
                <w:rFonts w:ascii="Calibri" w:hAnsi="Calibri" w:cs="Calibri"/>
                <w:lang w:val="fr-FR"/>
              </w:rPr>
            </w:pPr>
            <w:r w:rsidRPr="00A82530">
              <w:rPr>
                <w:rFonts w:ascii="Calibri" w:hAnsi="Calibri" w:cs="Calibri"/>
                <w:lang w:val="fr-FR"/>
              </w:rPr>
              <w:t>Le Secrétariat utilise une approche à l’échelle du Secrétariat pour mobiliser les ressources pour : 1. Générer un financement non administratif pour les activités qui se trouvent dans le budget non administratif actuel du Secrétariat ; et 2. Faciliter la mobilisation des ressources pour les PC aux niveaux national et régional.</w:t>
            </w:r>
          </w:p>
          <w:p w14:paraId="3376A17E" w14:textId="77777777" w:rsidR="008B7278" w:rsidRPr="00A82530" w:rsidRDefault="008B7278" w:rsidP="001B2D00">
            <w:pPr>
              <w:rPr>
                <w:rFonts w:ascii="Calibri" w:hAnsi="Calibri" w:cs="Calibri"/>
                <w:lang w:val="fr-FR"/>
              </w:rPr>
            </w:pPr>
          </w:p>
        </w:tc>
      </w:tr>
    </w:tbl>
    <w:p w14:paraId="0353240E" w14:textId="77777777" w:rsidR="008B7278" w:rsidRPr="00A82530" w:rsidRDefault="008B7278" w:rsidP="002B42A5">
      <w:pPr>
        <w:rPr>
          <w:rFonts w:ascii="Calibri" w:hAnsi="Calibri" w:cs="Calibri"/>
          <w:sz w:val="18"/>
          <w:szCs w:val="18"/>
          <w:lang w:val="fr-FR"/>
        </w:rPr>
      </w:pPr>
    </w:p>
    <w:tbl>
      <w:tblPr>
        <w:tblStyle w:val="TableGrid"/>
        <w:tblW w:w="14170" w:type="dxa"/>
        <w:tblLayout w:type="fixed"/>
        <w:tblCellMar>
          <w:top w:w="57" w:type="dxa"/>
          <w:left w:w="85" w:type="dxa"/>
          <w:bottom w:w="57" w:type="dxa"/>
          <w:right w:w="85" w:type="dxa"/>
        </w:tblCellMar>
        <w:tblLook w:val="04A0" w:firstRow="1" w:lastRow="0" w:firstColumn="1" w:lastColumn="0" w:noHBand="0" w:noVBand="1"/>
      </w:tblPr>
      <w:tblGrid>
        <w:gridCol w:w="1838"/>
        <w:gridCol w:w="2596"/>
        <w:gridCol w:w="2507"/>
        <w:gridCol w:w="2685"/>
        <w:gridCol w:w="2597"/>
        <w:gridCol w:w="955"/>
        <w:gridCol w:w="992"/>
      </w:tblGrid>
      <w:tr w:rsidR="0095145C" w:rsidRPr="00A82530" w14:paraId="4864E6E8" w14:textId="77777777" w:rsidTr="00785FCB">
        <w:trPr>
          <w:cantSplit/>
          <w:trHeight w:val="300"/>
          <w:tblHeader/>
        </w:trPr>
        <w:tc>
          <w:tcPr>
            <w:tcW w:w="1838" w:type="dxa"/>
            <w:shd w:val="clear" w:color="auto" w:fill="DBE5F1" w:themeFill="accent1" w:themeFillTint="33"/>
            <w:vAlign w:val="center"/>
          </w:tcPr>
          <w:p w14:paraId="1FBE7B32" w14:textId="0562B275" w:rsidR="0095145C" w:rsidRPr="00A82530" w:rsidRDefault="00310380" w:rsidP="00D32C6E">
            <w:pPr>
              <w:jc w:val="center"/>
              <w:rPr>
                <w:rFonts w:ascii="Calibri" w:hAnsi="Calibri" w:cs="Calibri"/>
                <w:b/>
                <w:lang w:val="fr-FR"/>
              </w:rPr>
            </w:pPr>
            <w:r w:rsidRPr="00A82530">
              <w:rPr>
                <w:rFonts w:ascii="Calibri" w:hAnsi="Calibri" w:cs="Calibri"/>
                <w:b/>
                <w:lang w:val="fr-FR"/>
              </w:rPr>
              <w:t>Résultat triennal</w:t>
            </w:r>
          </w:p>
        </w:tc>
        <w:tc>
          <w:tcPr>
            <w:tcW w:w="2596" w:type="dxa"/>
            <w:tcBorders>
              <w:bottom w:val="single" w:sz="4" w:space="0" w:color="auto"/>
            </w:tcBorders>
            <w:shd w:val="clear" w:color="auto" w:fill="DBE5F1" w:themeFill="accent1" w:themeFillTint="33"/>
            <w:vAlign w:val="center"/>
          </w:tcPr>
          <w:p w14:paraId="6988F744" w14:textId="7830E778"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2507" w:type="dxa"/>
            <w:tcBorders>
              <w:bottom w:val="single" w:sz="4" w:space="0" w:color="auto"/>
            </w:tcBorders>
            <w:shd w:val="clear" w:color="auto" w:fill="DBE5F1" w:themeFill="accent1" w:themeFillTint="33"/>
            <w:vAlign w:val="center"/>
          </w:tcPr>
          <w:p w14:paraId="3FE41783" w14:textId="11EB4BD3"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2685" w:type="dxa"/>
            <w:tcBorders>
              <w:bottom w:val="single" w:sz="4" w:space="0" w:color="auto"/>
            </w:tcBorders>
            <w:shd w:val="clear" w:color="auto" w:fill="DBE5F1" w:themeFill="accent1" w:themeFillTint="33"/>
            <w:vAlign w:val="center"/>
          </w:tcPr>
          <w:p w14:paraId="4A7DD6AE" w14:textId="5EFF1B9C"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2597" w:type="dxa"/>
            <w:tcBorders>
              <w:bottom w:val="single" w:sz="4" w:space="0" w:color="auto"/>
            </w:tcBorders>
            <w:shd w:val="clear" w:color="auto" w:fill="DBE5F1" w:themeFill="accent1" w:themeFillTint="33"/>
            <w:vAlign w:val="center"/>
          </w:tcPr>
          <w:p w14:paraId="108C5C0B" w14:textId="4B4ED08D" w:rsidR="0095145C" w:rsidRPr="00A82530" w:rsidRDefault="000A5A63" w:rsidP="00D32C6E">
            <w:pPr>
              <w:jc w:val="center"/>
              <w:rPr>
                <w:rFonts w:ascii="Calibri" w:hAnsi="Calibri" w:cs="Calibri"/>
                <w:b/>
                <w:lang w:val="fr-FR"/>
              </w:rPr>
            </w:pPr>
            <w:r w:rsidRPr="00A82530">
              <w:rPr>
                <w:rFonts w:ascii="Calibri" w:hAnsi="Calibri" w:cs="Calibri"/>
                <w:b/>
                <w:lang w:val="fr-FR"/>
              </w:rPr>
              <w:t>Activités du Plan d’action 202</w:t>
            </w:r>
            <w:r>
              <w:rPr>
                <w:rFonts w:ascii="Calibri" w:hAnsi="Calibri" w:cs="Calibri"/>
                <w:b/>
                <w:lang w:val="fr-FR"/>
              </w:rPr>
              <w:t>5</w:t>
            </w:r>
          </w:p>
        </w:tc>
        <w:tc>
          <w:tcPr>
            <w:tcW w:w="955" w:type="dxa"/>
            <w:tcBorders>
              <w:bottom w:val="single" w:sz="4" w:space="0" w:color="auto"/>
            </w:tcBorders>
            <w:shd w:val="clear" w:color="auto" w:fill="DBE5F1" w:themeFill="accent1" w:themeFillTint="33"/>
            <w:vAlign w:val="center"/>
          </w:tcPr>
          <w:p w14:paraId="73B3C206" w14:textId="5BE561EA" w:rsidR="0095145C" w:rsidRPr="00A82530" w:rsidRDefault="00310380" w:rsidP="00601A54">
            <w:pPr>
              <w:jc w:val="center"/>
              <w:rPr>
                <w:rFonts w:ascii="Calibri" w:hAnsi="Calibri" w:cs="Calibri"/>
                <w:b/>
                <w:lang w:val="fr-FR"/>
              </w:rPr>
            </w:pPr>
            <w:r w:rsidRPr="00A82530">
              <w:rPr>
                <w:rFonts w:ascii="Calibri" w:hAnsi="Calibri" w:cs="Calibri"/>
                <w:b/>
                <w:lang w:val="fr-FR"/>
              </w:rPr>
              <w:t>Chef d’équip</w:t>
            </w:r>
            <w:r w:rsidR="00601A54" w:rsidRPr="00A82530">
              <w:rPr>
                <w:rFonts w:ascii="Calibri" w:hAnsi="Calibri" w:cs="Calibri"/>
                <w:b/>
                <w:lang w:val="fr-FR"/>
              </w:rPr>
              <w:t>e</w:t>
            </w:r>
            <w:r w:rsidR="0095145C" w:rsidRPr="00A82530">
              <w:rPr>
                <w:rFonts w:ascii="Calibri" w:hAnsi="Calibri" w:cs="Calibri"/>
                <w:b/>
                <w:lang w:val="fr-FR"/>
              </w:rPr>
              <w:t>/</w:t>
            </w:r>
            <w:r w:rsidR="00601A54" w:rsidRPr="00A82530">
              <w:rPr>
                <w:rFonts w:ascii="Calibri" w:hAnsi="Calibri" w:cs="Calibri"/>
                <w:b/>
                <w:lang w:val="fr-FR"/>
              </w:rPr>
              <w:t>Appui</w:t>
            </w:r>
          </w:p>
        </w:tc>
        <w:tc>
          <w:tcPr>
            <w:tcW w:w="992" w:type="dxa"/>
            <w:tcBorders>
              <w:bottom w:val="single" w:sz="4" w:space="0" w:color="auto"/>
            </w:tcBorders>
            <w:shd w:val="clear" w:color="auto" w:fill="DBE5F1" w:themeFill="accent1" w:themeFillTint="33"/>
            <w:vAlign w:val="center"/>
          </w:tcPr>
          <w:p w14:paraId="52274A94"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tr w:rsidR="0095145C" w:rsidRPr="00A82530" w14:paraId="2C92A783" w14:textId="77777777" w:rsidTr="00785FCB">
        <w:trPr>
          <w:cantSplit/>
          <w:trHeight w:val="300"/>
        </w:trPr>
        <w:tc>
          <w:tcPr>
            <w:tcW w:w="1838" w:type="dxa"/>
            <w:vMerge w:val="restart"/>
          </w:tcPr>
          <w:p w14:paraId="7345EC7C" w14:textId="77777777" w:rsidR="003E710B" w:rsidRPr="00A82530" w:rsidRDefault="003E710B" w:rsidP="003E710B">
            <w:pPr>
              <w:rPr>
                <w:rFonts w:ascii="Calibri" w:hAnsi="Calibri" w:cs="Calibri"/>
                <w:b/>
                <w:lang w:val="fr-FR"/>
              </w:rPr>
            </w:pPr>
            <w:r w:rsidRPr="00A82530">
              <w:rPr>
                <w:rFonts w:ascii="Calibri" w:hAnsi="Calibri" w:cs="Calibri"/>
                <w:b/>
                <w:lang w:val="fr-FR"/>
              </w:rPr>
              <w:t>6.1 Fonds réunis pour appuyer les activités prioritaires non administratives telles que définies par la Résolution XIII.2 Annexe 3.</w:t>
            </w:r>
          </w:p>
          <w:p w14:paraId="6EAC9C53" w14:textId="77777777" w:rsidR="0095145C" w:rsidRPr="00A82530" w:rsidRDefault="0095145C" w:rsidP="00F4728C">
            <w:pPr>
              <w:rPr>
                <w:rFonts w:ascii="Calibri" w:hAnsi="Calibri" w:cs="Calibri"/>
                <w:b/>
                <w:lang w:val="fr-FR"/>
              </w:rPr>
            </w:pPr>
          </w:p>
          <w:p w14:paraId="6CCF225A" w14:textId="5B2B6BFD" w:rsidR="003E710B" w:rsidRPr="002A62C4" w:rsidRDefault="003E710B" w:rsidP="003E710B">
            <w:pPr>
              <w:rPr>
                <w:rFonts w:ascii="Calibri" w:hAnsi="Calibri" w:cs="Calibri"/>
                <w:i/>
                <w:iCs/>
                <w:u w:val="single"/>
                <w:lang w:val="fr-FR"/>
              </w:rPr>
            </w:pPr>
            <w:r w:rsidRPr="002A62C4">
              <w:rPr>
                <w:rFonts w:ascii="Calibri" w:hAnsi="Calibri" w:cs="Calibri"/>
                <w:i/>
                <w:iCs/>
                <w:lang w:val="fr-FR"/>
              </w:rPr>
              <w:t>Résolutions X.12</w:t>
            </w:r>
            <w:r w:rsidR="000D5796" w:rsidRPr="002A62C4">
              <w:rPr>
                <w:rFonts w:ascii="Calibri" w:hAnsi="Calibri" w:cs="Calibri"/>
                <w:i/>
                <w:iCs/>
                <w:lang w:val="fr-FR"/>
              </w:rPr>
              <w:t xml:space="preserve"> et</w:t>
            </w:r>
            <w:r w:rsidRPr="002A62C4">
              <w:rPr>
                <w:rFonts w:ascii="Calibri" w:hAnsi="Calibri" w:cs="Calibri"/>
                <w:i/>
                <w:iCs/>
                <w:lang w:val="fr-FR"/>
              </w:rPr>
              <w:t xml:space="preserve"> XIII.2 et Décision SC52-23.</w:t>
            </w:r>
          </w:p>
          <w:p w14:paraId="3415277B" w14:textId="7B57127C" w:rsidR="0095145C" w:rsidRPr="00A82530" w:rsidRDefault="0095145C" w:rsidP="00F4728C">
            <w:pPr>
              <w:rPr>
                <w:rFonts w:ascii="Calibri" w:hAnsi="Calibri" w:cs="Calibri"/>
                <w:lang w:val="fr-FR"/>
              </w:rPr>
            </w:pPr>
          </w:p>
          <w:p w14:paraId="6EF619F4" w14:textId="195265F5" w:rsidR="0095145C" w:rsidRPr="00A82530" w:rsidRDefault="0095145C" w:rsidP="001869F8">
            <w:pPr>
              <w:rPr>
                <w:rFonts w:ascii="Calibri" w:hAnsi="Calibri" w:cs="Calibri"/>
                <w:b/>
                <w:lang w:val="fr-FR"/>
              </w:rPr>
            </w:pPr>
            <w:r w:rsidRPr="00A82530">
              <w:rPr>
                <w:rFonts w:ascii="Calibri" w:hAnsi="Calibri" w:cs="Calibri"/>
                <w:i/>
                <w:lang w:val="fr-FR"/>
              </w:rPr>
              <w:t>R</w:t>
            </w:r>
            <w:r w:rsidR="003E710B" w:rsidRPr="00A82530">
              <w:rPr>
                <w:rFonts w:ascii="Calibri" w:hAnsi="Calibri" w:cs="Calibri"/>
                <w:i/>
                <w:lang w:val="fr-FR"/>
              </w:rPr>
              <w:t>é</w:t>
            </w:r>
            <w:r w:rsidRPr="00A82530">
              <w:rPr>
                <w:rFonts w:ascii="Calibri" w:hAnsi="Calibri" w:cs="Calibri"/>
                <w:i/>
                <w:lang w:val="fr-FR"/>
              </w:rPr>
              <w:t xml:space="preserve">solution XIV.1 </w:t>
            </w:r>
            <w:r w:rsidR="00713D4B" w:rsidRPr="00A82530">
              <w:rPr>
                <w:rFonts w:ascii="Calibri" w:hAnsi="Calibri" w:cs="Calibri"/>
                <w:i/>
                <w:lang w:val="fr-FR"/>
              </w:rPr>
              <w:t>par.</w:t>
            </w:r>
            <w:r w:rsidR="003E710B" w:rsidRPr="00A82530">
              <w:rPr>
                <w:rFonts w:ascii="Calibri" w:hAnsi="Calibri" w:cs="Calibri"/>
                <w:i/>
                <w:lang w:val="fr-FR"/>
              </w:rPr>
              <w:t> </w:t>
            </w:r>
            <w:r w:rsidRPr="00A82530">
              <w:rPr>
                <w:rFonts w:ascii="Calibri" w:hAnsi="Calibri" w:cs="Calibri"/>
                <w:i/>
                <w:lang w:val="fr-FR"/>
              </w:rPr>
              <w:t>13</w:t>
            </w:r>
            <w:r w:rsidR="000D5796" w:rsidRPr="00A82530">
              <w:rPr>
                <w:rFonts w:ascii="Calibri" w:hAnsi="Calibri" w:cs="Calibri"/>
                <w:i/>
                <w:lang w:val="fr-FR"/>
              </w:rPr>
              <w:t xml:space="preserve"> et</w:t>
            </w:r>
            <w:r w:rsidRPr="00A82530">
              <w:rPr>
                <w:rFonts w:ascii="Calibri" w:hAnsi="Calibri" w:cs="Calibri"/>
                <w:i/>
                <w:lang w:val="fr-FR"/>
              </w:rPr>
              <w:t xml:space="preserve"> 22</w:t>
            </w:r>
            <w:r w:rsidR="000D5796" w:rsidRPr="00A82530">
              <w:rPr>
                <w:rFonts w:ascii="Calibri" w:hAnsi="Calibri" w:cs="Calibri"/>
                <w:i/>
                <w:lang w:val="fr-FR"/>
              </w:rPr>
              <w:t>.</w:t>
            </w:r>
          </w:p>
        </w:tc>
        <w:tc>
          <w:tcPr>
            <w:tcW w:w="2596" w:type="dxa"/>
            <w:shd w:val="clear" w:color="auto" w:fill="auto"/>
          </w:tcPr>
          <w:p w14:paraId="6EE324B9" w14:textId="39386733" w:rsidR="0095145C" w:rsidRPr="00A82530" w:rsidRDefault="003E710B" w:rsidP="00F4728C">
            <w:pPr>
              <w:rPr>
                <w:rFonts w:ascii="Calibri" w:hAnsi="Calibri" w:cs="Calibri"/>
                <w:lang w:val="fr-FR"/>
              </w:rPr>
            </w:pPr>
            <w:r w:rsidRPr="00A82530">
              <w:rPr>
                <w:rFonts w:ascii="Calibri" w:hAnsi="Calibri" w:cs="Calibri"/>
                <w:lang w:val="fr-FR"/>
              </w:rPr>
              <w:t>Quantité de fonds réunis par rapport aux fonds nécessaires pour mener les activités prioritaires non administratives définies.</w:t>
            </w:r>
          </w:p>
        </w:tc>
        <w:tc>
          <w:tcPr>
            <w:tcW w:w="2507" w:type="dxa"/>
            <w:shd w:val="clear" w:color="auto" w:fill="auto"/>
          </w:tcPr>
          <w:p w14:paraId="7E2383D0" w14:textId="51AA1886" w:rsidR="0095145C" w:rsidRPr="00A82530" w:rsidRDefault="003E710B" w:rsidP="00F4728C">
            <w:pPr>
              <w:rPr>
                <w:rFonts w:ascii="Calibri" w:hAnsi="Calibri" w:cs="Calibri"/>
                <w:lang w:val="fr-FR"/>
              </w:rPr>
            </w:pPr>
            <w:r w:rsidRPr="00A82530">
              <w:rPr>
                <w:rFonts w:ascii="Calibri" w:hAnsi="Calibri" w:cs="Calibri"/>
                <w:lang w:val="fr-FR"/>
              </w:rPr>
              <w:t>Mettre à jour le Plan de mobilisation des ressources afin de refléter les nouvelles priorités non administratives de la Résolution XIV.1 Annexe 3.</w:t>
            </w:r>
          </w:p>
        </w:tc>
        <w:tc>
          <w:tcPr>
            <w:tcW w:w="2685" w:type="dxa"/>
            <w:shd w:val="clear" w:color="auto" w:fill="auto"/>
          </w:tcPr>
          <w:p w14:paraId="3FDDD739" w14:textId="09FF6E84" w:rsidR="0095145C" w:rsidRPr="00A82530" w:rsidRDefault="000D5796" w:rsidP="00F4728C">
            <w:pPr>
              <w:rPr>
                <w:rFonts w:ascii="Calibri" w:hAnsi="Calibri" w:cs="Calibri"/>
                <w:lang w:val="fr-FR"/>
              </w:rPr>
            </w:pPr>
            <w:r w:rsidRPr="00A82530">
              <w:rPr>
                <w:rFonts w:ascii="Calibri" w:hAnsi="Calibri" w:cs="Calibri"/>
                <w:lang w:val="fr-FR"/>
              </w:rPr>
              <w:t xml:space="preserve">Mettre en œuvre les activités de mobilisation des ressources 2024 telles que décrites dans le </w:t>
            </w:r>
            <w:r w:rsidRPr="00E63208">
              <w:rPr>
                <w:rFonts w:ascii="Calibri" w:hAnsi="Calibri" w:cs="Calibri"/>
                <w:lang w:val="fr-FR"/>
              </w:rPr>
              <w:t xml:space="preserve">Plan de travail </w:t>
            </w:r>
            <w:r w:rsidR="00E63208" w:rsidRPr="00E63208">
              <w:rPr>
                <w:rFonts w:ascii="Calibri" w:hAnsi="Calibri" w:cs="Calibri"/>
                <w:lang w:val="fr-FR"/>
              </w:rPr>
              <w:t>pour</w:t>
            </w:r>
            <w:r w:rsidRPr="00E63208">
              <w:rPr>
                <w:rFonts w:ascii="Calibri" w:hAnsi="Calibri" w:cs="Calibri"/>
                <w:lang w:val="fr-FR"/>
              </w:rPr>
              <w:t xml:space="preserve"> la mobilisation des ressources.</w:t>
            </w:r>
            <w:r w:rsidRPr="00A82530">
              <w:rPr>
                <w:rFonts w:ascii="Calibri" w:hAnsi="Calibri" w:cs="Calibri"/>
                <w:lang w:val="fr-FR"/>
              </w:rPr>
              <w:t xml:space="preserve"> </w:t>
            </w:r>
          </w:p>
        </w:tc>
        <w:tc>
          <w:tcPr>
            <w:tcW w:w="2597" w:type="dxa"/>
            <w:shd w:val="clear" w:color="auto" w:fill="auto"/>
          </w:tcPr>
          <w:p w14:paraId="27EDE269" w14:textId="29A389A4" w:rsidR="0095145C" w:rsidRPr="00A82530" w:rsidRDefault="0042369B" w:rsidP="00F4728C">
            <w:pPr>
              <w:rPr>
                <w:rFonts w:ascii="Calibri" w:hAnsi="Calibri" w:cs="Calibri"/>
                <w:lang w:val="fr-FR"/>
              </w:rPr>
            </w:pPr>
            <w:r w:rsidRPr="00A82530">
              <w:rPr>
                <w:rFonts w:ascii="Calibri" w:hAnsi="Calibri" w:cs="Calibri"/>
                <w:lang w:val="fr-FR"/>
              </w:rPr>
              <w:t>Mettre en œuvre les activités de mobilisation des ressources 202</w:t>
            </w:r>
            <w:r>
              <w:rPr>
                <w:rFonts w:ascii="Calibri" w:hAnsi="Calibri" w:cs="Calibri"/>
                <w:lang w:val="fr-FR"/>
              </w:rPr>
              <w:t>5</w:t>
            </w:r>
            <w:r w:rsidRPr="00A82530">
              <w:rPr>
                <w:rFonts w:ascii="Calibri" w:hAnsi="Calibri" w:cs="Calibri"/>
                <w:lang w:val="fr-FR"/>
              </w:rPr>
              <w:t xml:space="preserve"> telles que décrites dans le </w:t>
            </w:r>
            <w:r w:rsidRPr="00E63208">
              <w:rPr>
                <w:rFonts w:ascii="Calibri" w:hAnsi="Calibri" w:cs="Calibri"/>
                <w:lang w:val="fr-FR"/>
              </w:rPr>
              <w:t>Plan de travail pour la mobilisation des ressources.</w:t>
            </w:r>
          </w:p>
        </w:tc>
        <w:tc>
          <w:tcPr>
            <w:tcW w:w="955" w:type="dxa"/>
            <w:tcBorders>
              <w:bottom w:val="single" w:sz="4" w:space="0" w:color="auto"/>
            </w:tcBorders>
            <w:shd w:val="clear" w:color="auto" w:fill="auto"/>
          </w:tcPr>
          <w:p w14:paraId="6C13A68A" w14:textId="63C9B857" w:rsidR="0095145C" w:rsidRPr="00A82530" w:rsidRDefault="00CF1AD1" w:rsidP="00F4728C">
            <w:pPr>
              <w:rPr>
                <w:rFonts w:ascii="Calibri" w:hAnsi="Calibri" w:cs="Calibri"/>
                <w:lang w:val="fr-FR"/>
              </w:rPr>
            </w:pPr>
            <w:r w:rsidRPr="00A82530">
              <w:rPr>
                <w:rFonts w:ascii="Calibri" w:hAnsi="Calibri" w:cs="Calibri"/>
                <w:lang w:val="fr-FR"/>
              </w:rPr>
              <w:t>RMR</w:t>
            </w:r>
          </w:p>
        </w:tc>
        <w:tc>
          <w:tcPr>
            <w:tcW w:w="992" w:type="dxa"/>
            <w:tcBorders>
              <w:bottom w:val="single" w:sz="4" w:space="0" w:color="auto"/>
            </w:tcBorders>
            <w:shd w:val="clear" w:color="auto" w:fill="auto"/>
          </w:tcPr>
          <w:p w14:paraId="48E8F883" w14:textId="434FCF49" w:rsidR="0095145C" w:rsidRPr="00A82530" w:rsidRDefault="00F96A12" w:rsidP="00F4728C">
            <w:pPr>
              <w:rPr>
                <w:rFonts w:ascii="Calibri" w:hAnsi="Calibri" w:cs="Calibri"/>
                <w:lang w:val="fr-FR"/>
              </w:rPr>
            </w:pPr>
            <w:r w:rsidRPr="00A82530">
              <w:rPr>
                <w:rFonts w:ascii="Calibri" w:hAnsi="Calibri" w:cs="Calibri"/>
                <w:lang w:val="fr-FR"/>
              </w:rPr>
              <w:t>Administratif</w:t>
            </w:r>
          </w:p>
        </w:tc>
      </w:tr>
      <w:tr w:rsidR="003E710B" w:rsidRPr="00A82530" w14:paraId="0F206866" w14:textId="77777777" w:rsidTr="00785FCB">
        <w:trPr>
          <w:cantSplit/>
          <w:trHeight w:val="300"/>
        </w:trPr>
        <w:tc>
          <w:tcPr>
            <w:tcW w:w="1838" w:type="dxa"/>
            <w:vMerge/>
          </w:tcPr>
          <w:p w14:paraId="698DB0CB" w14:textId="77777777" w:rsidR="003E710B" w:rsidRPr="00A82530" w:rsidRDefault="003E710B" w:rsidP="003E710B">
            <w:pPr>
              <w:rPr>
                <w:rFonts w:ascii="Calibri" w:hAnsi="Calibri" w:cs="Calibri"/>
                <w:lang w:val="fr-FR"/>
              </w:rPr>
            </w:pPr>
          </w:p>
        </w:tc>
        <w:tc>
          <w:tcPr>
            <w:tcW w:w="2596" w:type="dxa"/>
            <w:vMerge w:val="restart"/>
            <w:shd w:val="clear" w:color="auto" w:fill="auto"/>
          </w:tcPr>
          <w:p w14:paraId="7BC45A99" w14:textId="66BBF734" w:rsidR="003E710B" w:rsidRPr="00A82530" w:rsidRDefault="003E710B" w:rsidP="003E710B">
            <w:pPr>
              <w:rPr>
                <w:rFonts w:ascii="Calibri" w:hAnsi="Calibri" w:cs="Calibri"/>
                <w:lang w:val="fr-FR"/>
              </w:rPr>
            </w:pPr>
            <w:r w:rsidRPr="00A82530">
              <w:rPr>
                <w:rFonts w:ascii="Calibri" w:hAnsi="Calibri"/>
                <w:lang w:val="fr-FR"/>
              </w:rPr>
              <w:t>Plan de mobilisation des ressources du Secrétariat mis en œuvre conformément aux décisions et orientations de la COP et du Comité permanent.</w:t>
            </w:r>
          </w:p>
        </w:tc>
        <w:tc>
          <w:tcPr>
            <w:tcW w:w="2507" w:type="dxa"/>
            <w:tcBorders>
              <w:bottom w:val="single" w:sz="4" w:space="0" w:color="auto"/>
            </w:tcBorders>
            <w:shd w:val="clear" w:color="auto" w:fill="auto"/>
          </w:tcPr>
          <w:p w14:paraId="24A7351F" w14:textId="02F301D7" w:rsidR="003E710B" w:rsidRPr="00A82530" w:rsidRDefault="003E710B" w:rsidP="003E710B">
            <w:pPr>
              <w:rPr>
                <w:rFonts w:ascii="Calibri" w:hAnsi="Calibri" w:cs="Calibri"/>
                <w:lang w:val="fr-FR"/>
              </w:rPr>
            </w:pPr>
            <w:r w:rsidRPr="00A82530">
              <w:rPr>
                <w:rFonts w:ascii="Calibri" w:hAnsi="Calibri" w:cs="Calibri"/>
                <w:lang w:val="fr-FR"/>
              </w:rPr>
              <w:t xml:space="preserve">Élaborer des propositions de financement pour </w:t>
            </w:r>
            <w:proofErr w:type="gramStart"/>
            <w:r w:rsidRPr="00A82530">
              <w:rPr>
                <w:rFonts w:ascii="Calibri" w:hAnsi="Calibri" w:cs="Calibri"/>
                <w:lang w:val="fr-FR"/>
              </w:rPr>
              <w:t>les donateurs fondées</w:t>
            </w:r>
            <w:proofErr w:type="gramEnd"/>
            <w:r w:rsidRPr="00A82530">
              <w:rPr>
                <w:rFonts w:ascii="Calibri" w:hAnsi="Calibri" w:cs="Calibri"/>
                <w:lang w:val="fr-FR"/>
              </w:rPr>
              <w:t xml:space="preserve"> sur les priorités de la collecte de fonds.</w:t>
            </w:r>
          </w:p>
        </w:tc>
        <w:tc>
          <w:tcPr>
            <w:tcW w:w="2685" w:type="dxa"/>
            <w:tcBorders>
              <w:bottom w:val="single" w:sz="4" w:space="0" w:color="auto"/>
            </w:tcBorders>
            <w:shd w:val="clear" w:color="auto" w:fill="auto"/>
          </w:tcPr>
          <w:p w14:paraId="0484BD10" w14:textId="346BBA64" w:rsidR="003E710B" w:rsidRPr="00A82530" w:rsidRDefault="000D5796" w:rsidP="003E710B">
            <w:pPr>
              <w:rPr>
                <w:rFonts w:ascii="Calibri" w:hAnsi="Calibri" w:cs="Calibri"/>
                <w:lang w:val="fr-FR"/>
              </w:rPr>
            </w:pPr>
            <w:r w:rsidRPr="00A82530">
              <w:rPr>
                <w:rFonts w:ascii="Calibri" w:hAnsi="Calibri" w:cs="Calibri"/>
                <w:lang w:val="fr-FR"/>
              </w:rPr>
              <w:t xml:space="preserve">Élaborer des propositions de financement </w:t>
            </w:r>
            <w:r w:rsidR="00B15E7F" w:rsidRPr="00A82530">
              <w:rPr>
                <w:rFonts w:ascii="Calibri" w:hAnsi="Calibri" w:cs="Calibri"/>
                <w:lang w:val="fr-FR"/>
              </w:rPr>
              <w:t xml:space="preserve">et des documents de réflexion </w:t>
            </w:r>
            <w:r w:rsidRPr="00A82530">
              <w:rPr>
                <w:rFonts w:ascii="Calibri" w:hAnsi="Calibri" w:cs="Calibri"/>
                <w:lang w:val="fr-FR"/>
              </w:rPr>
              <w:t xml:space="preserve">pour les donateurs </w:t>
            </w:r>
            <w:r w:rsidR="00B15E7F" w:rsidRPr="00A82530">
              <w:rPr>
                <w:rFonts w:ascii="Calibri" w:hAnsi="Calibri" w:cs="Calibri"/>
                <w:lang w:val="fr-FR"/>
              </w:rPr>
              <w:t>à partir</w:t>
            </w:r>
            <w:r w:rsidRPr="00A82530">
              <w:rPr>
                <w:rFonts w:ascii="Calibri" w:hAnsi="Calibri" w:cs="Calibri"/>
                <w:lang w:val="fr-FR"/>
              </w:rPr>
              <w:t xml:space="preserve"> </w:t>
            </w:r>
            <w:r w:rsidR="00B15E7F" w:rsidRPr="00A82530">
              <w:rPr>
                <w:rFonts w:ascii="Calibri" w:hAnsi="Calibri" w:cs="Calibri"/>
                <w:lang w:val="fr-FR"/>
              </w:rPr>
              <w:t>d</w:t>
            </w:r>
            <w:r w:rsidRPr="00A82530">
              <w:rPr>
                <w:rFonts w:ascii="Calibri" w:hAnsi="Calibri" w:cs="Calibri"/>
                <w:lang w:val="fr-FR"/>
              </w:rPr>
              <w:t>es priorités</w:t>
            </w:r>
            <w:r w:rsidR="00B15E7F" w:rsidRPr="00A82530">
              <w:rPr>
                <w:rFonts w:ascii="Calibri" w:hAnsi="Calibri" w:cs="Calibri"/>
                <w:lang w:val="fr-FR"/>
              </w:rPr>
              <w:t xml:space="preserve"> et des besoins en matière</w:t>
            </w:r>
            <w:r w:rsidRPr="00A82530">
              <w:rPr>
                <w:rFonts w:ascii="Calibri" w:hAnsi="Calibri" w:cs="Calibri"/>
                <w:lang w:val="fr-FR"/>
              </w:rPr>
              <w:t xml:space="preserve"> de collecte de fonds.</w:t>
            </w:r>
          </w:p>
        </w:tc>
        <w:tc>
          <w:tcPr>
            <w:tcW w:w="2597" w:type="dxa"/>
            <w:tcBorders>
              <w:bottom w:val="single" w:sz="4" w:space="0" w:color="auto"/>
              <w:right w:val="single" w:sz="4" w:space="0" w:color="auto"/>
            </w:tcBorders>
            <w:shd w:val="clear" w:color="auto" w:fill="auto"/>
          </w:tcPr>
          <w:p w14:paraId="36D18CB9" w14:textId="01E418F2" w:rsidR="003E710B" w:rsidRPr="00A82530" w:rsidRDefault="0042369B" w:rsidP="003E710B">
            <w:pPr>
              <w:rPr>
                <w:rFonts w:ascii="Calibri" w:hAnsi="Calibri" w:cs="Calibri"/>
                <w:lang w:val="fr-FR"/>
              </w:rPr>
            </w:pPr>
            <w:r w:rsidRPr="00A82530">
              <w:rPr>
                <w:rFonts w:ascii="Calibri" w:hAnsi="Calibri" w:cs="Calibri"/>
                <w:lang w:val="fr-FR"/>
              </w:rPr>
              <w:t>Élaborer des propositions de financement et des documents de réflexion pour les donateurs à partir des priorités et des besoins en matière de collecte de fonds.</w:t>
            </w:r>
          </w:p>
        </w:tc>
        <w:tc>
          <w:tcPr>
            <w:tcW w:w="955" w:type="dxa"/>
            <w:vMerge w:val="restart"/>
            <w:tcBorders>
              <w:top w:val="single" w:sz="4" w:space="0" w:color="auto"/>
              <w:left w:val="single" w:sz="4" w:space="0" w:color="auto"/>
              <w:right w:val="single" w:sz="4" w:space="0" w:color="auto"/>
            </w:tcBorders>
            <w:shd w:val="clear" w:color="auto" w:fill="auto"/>
          </w:tcPr>
          <w:p w14:paraId="201077E4" w14:textId="5ABE4715" w:rsidR="003E710B" w:rsidRPr="00A82530" w:rsidRDefault="00CF1AD1" w:rsidP="003E710B">
            <w:pPr>
              <w:rPr>
                <w:rFonts w:ascii="Calibri" w:hAnsi="Calibri" w:cs="Calibri"/>
                <w:lang w:val="fr-FR"/>
              </w:rPr>
            </w:pPr>
            <w:r w:rsidRPr="00A82530">
              <w:rPr>
                <w:rFonts w:ascii="Calibri" w:hAnsi="Calibri" w:cs="Calibri"/>
                <w:lang w:val="fr-FR"/>
              </w:rPr>
              <w:t>RMR</w:t>
            </w:r>
          </w:p>
        </w:tc>
        <w:tc>
          <w:tcPr>
            <w:tcW w:w="992" w:type="dxa"/>
            <w:vMerge w:val="restart"/>
            <w:tcBorders>
              <w:top w:val="single" w:sz="4" w:space="0" w:color="auto"/>
              <w:left w:val="single" w:sz="4" w:space="0" w:color="auto"/>
              <w:right w:val="single" w:sz="4" w:space="0" w:color="auto"/>
            </w:tcBorders>
            <w:shd w:val="clear" w:color="auto" w:fill="auto"/>
          </w:tcPr>
          <w:p w14:paraId="32D421C6" w14:textId="2F435A99" w:rsidR="003E710B" w:rsidRPr="00A82530" w:rsidRDefault="00F96A12" w:rsidP="003E710B">
            <w:pPr>
              <w:rPr>
                <w:rFonts w:ascii="Calibri" w:hAnsi="Calibri" w:cs="Calibri"/>
                <w:lang w:val="fr-FR"/>
              </w:rPr>
            </w:pPr>
            <w:r w:rsidRPr="00A82530">
              <w:rPr>
                <w:rFonts w:ascii="Calibri" w:hAnsi="Calibri" w:cs="Calibri"/>
                <w:lang w:val="fr-FR"/>
              </w:rPr>
              <w:t>Administratif</w:t>
            </w:r>
          </w:p>
        </w:tc>
      </w:tr>
      <w:tr w:rsidR="00B15E7F" w:rsidRPr="00FF1641" w14:paraId="255DA0EB" w14:textId="77777777" w:rsidTr="00785FCB">
        <w:trPr>
          <w:cantSplit/>
          <w:trHeight w:val="300"/>
        </w:trPr>
        <w:tc>
          <w:tcPr>
            <w:tcW w:w="1838" w:type="dxa"/>
            <w:vMerge/>
          </w:tcPr>
          <w:p w14:paraId="6951BEC2" w14:textId="77777777" w:rsidR="00B15E7F" w:rsidRPr="00A82530" w:rsidRDefault="00B15E7F" w:rsidP="00B15E7F">
            <w:pPr>
              <w:rPr>
                <w:rFonts w:ascii="Calibri" w:hAnsi="Calibri" w:cs="Calibri"/>
                <w:lang w:val="fr-FR"/>
              </w:rPr>
            </w:pPr>
          </w:p>
        </w:tc>
        <w:tc>
          <w:tcPr>
            <w:tcW w:w="2596" w:type="dxa"/>
            <w:vMerge/>
            <w:shd w:val="clear" w:color="auto" w:fill="auto"/>
          </w:tcPr>
          <w:p w14:paraId="0010110A" w14:textId="756B1F21" w:rsidR="00B15E7F" w:rsidRPr="00A82530" w:rsidRDefault="00B15E7F" w:rsidP="00B15E7F">
            <w:pPr>
              <w:rPr>
                <w:rFonts w:ascii="Calibri" w:hAnsi="Calibri" w:cs="Calibri"/>
                <w:lang w:val="fr-FR"/>
              </w:rPr>
            </w:pPr>
          </w:p>
        </w:tc>
        <w:tc>
          <w:tcPr>
            <w:tcW w:w="2507" w:type="dxa"/>
            <w:tcBorders>
              <w:bottom w:val="single" w:sz="4" w:space="0" w:color="auto"/>
            </w:tcBorders>
            <w:shd w:val="clear" w:color="auto" w:fill="auto"/>
          </w:tcPr>
          <w:p w14:paraId="485A148C" w14:textId="4729F667" w:rsidR="00B15E7F" w:rsidRPr="00A82530" w:rsidRDefault="00B15E7F" w:rsidP="00B15E7F">
            <w:pPr>
              <w:rPr>
                <w:rFonts w:ascii="Calibri" w:hAnsi="Calibri" w:cs="Calibri"/>
                <w:lang w:val="fr-FR"/>
              </w:rPr>
            </w:pPr>
            <w:r w:rsidRPr="00A82530">
              <w:rPr>
                <w:rFonts w:ascii="Calibri" w:hAnsi="Calibri" w:cs="Calibri"/>
                <w:lang w:val="fr-FR"/>
              </w:rPr>
              <w:t>Contacter les bailleurs de fonds potentiels.</w:t>
            </w:r>
          </w:p>
        </w:tc>
        <w:tc>
          <w:tcPr>
            <w:tcW w:w="2685" w:type="dxa"/>
            <w:tcBorders>
              <w:bottom w:val="single" w:sz="4" w:space="0" w:color="auto"/>
            </w:tcBorders>
            <w:shd w:val="clear" w:color="auto" w:fill="auto"/>
          </w:tcPr>
          <w:p w14:paraId="4362B7BF" w14:textId="462A7115" w:rsidR="00B15E7F" w:rsidRPr="00A82530" w:rsidRDefault="00B15E7F" w:rsidP="00B15E7F">
            <w:pPr>
              <w:rPr>
                <w:rFonts w:ascii="Calibri" w:hAnsi="Calibri" w:cs="Calibri"/>
                <w:lang w:val="fr-FR"/>
              </w:rPr>
            </w:pPr>
            <w:r w:rsidRPr="00A82530">
              <w:rPr>
                <w:rFonts w:ascii="Calibri" w:hAnsi="Calibri" w:cs="Calibri"/>
                <w:lang w:val="fr-FR"/>
              </w:rPr>
              <w:t>Contacter les bailleurs de fonds potentiels en se fondant sur les besoins en matière de financement.</w:t>
            </w:r>
          </w:p>
        </w:tc>
        <w:tc>
          <w:tcPr>
            <w:tcW w:w="2597" w:type="dxa"/>
            <w:tcBorders>
              <w:bottom w:val="single" w:sz="4" w:space="0" w:color="auto"/>
              <w:right w:val="single" w:sz="4" w:space="0" w:color="auto"/>
            </w:tcBorders>
            <w:shd w:val="clear" w:color="auto" w:fill="auto"/>
          </w:tcPr>
          <w:p w14:paraId="46AE8884" w14:textId="269DB084" w:rsidR="00B15E7F" w:rsidRPr="00A82530" w:rsidRDefault="0042369B" w:rsidP="00B15E7F">
            <w:pPr>
              <w:rPr>
                <w:rFonts w:ascii="Calibri" w:hAnsi="Calibri" w:cs="Calibri"/>
                <w:lang w:val="fr-FR"/>
              </w:rPr>
            </w:pPr>
            <w:r w:rsidRPr="00A82530">
              <w:rPr>
                <w:rFonts w:ascii="Calibri" w:hAnsi="Calibri" w:cs="Calibri"/>
                <w:lang w:val="fr-FR"/>
              </w:rPr>
              <w:t xml:space="preserve">Contacter les bailleurs de fonds potentiels en se fondant sur les besoins </w:t>
            </w:r>
            <w:r>
              <w:rPr>
                <w:rFonts w:ascii="Calibri" w:hAnsi="Calibri" w:cs="Calibri"/>
                <w:lang w:val="fr-FR"/>
              </w:rPr>
              <w:t xml:space="preserve">et les priorités </w:t>
            </w:r>
            <w:r w:rsidRPr="00A82530">
              <w:rPr>
                <w:rFonts w:ascii="Calibri" w:hAnsi="Calibri" w:cs="Calibri"/>
                <w:lang w:val="fr-FR"/>
              </w:rPr>
              <w:t>en matière de financement.</w:t>
            </w:r>
          </w:p>
        </w:tc>
        <w:tc>
          <w:tcPr>
            <w:tcW w:w="955" w:type="dxa"/>
            <w:vMerge/>
            <w:tcBorders>
              <w:left w:val="single" w:sz="4" w:space="0" w:color="auto"/>
              <w:right w:val="single" w:sz="4" w:space="0" w:color="auto"/>
            </w:tcBorders>
            <w:shd w:val="clear" w:color="auto" w:fill="auto"/>
          </w:tcPr>
          <w:p w14:paraId="30B80958" w14:textId="1EABACF0" w:rsidR="00B15E7F" w:rsidRPr="00A82530" w:rsidRDefault="00B15E7F" w:rsidP="00B15E7F">
            <w:pPr>
              <w:rPr>
                <w:rFonts w:ascii="Calibri" w:hAnsi="Calibri" w:cs="Calibri"/>
                <w:lang w:val="fr-FR"/>
              </w:rPr>
            </w:pPr>
          </w:p>
        </w:tc>
        <w:tc>
          <w:tcPr>
            <w:tcW w:w="992" w:type="dxa"/>
            <w:vMerge/>
            <w:tcBorders>
              <w:left w:val="single" w:sz="4" w:space="0" w:color="auto"/>
              <w:right w:val="single" w:sz="4" w:space="0" w:color="auto"/>
            </w:tcBorders>
            <w:shd w:val="clear" w:color="auto" w:fill="auto"/>
          </w:tcPr>
          <w:p w14:paraId="1F4B4332" w14:textId="06583415" w:rsidR="00B15E7F" w:rsidRPr="00A82530" w:rsidRDefault="00B15E7F" w:rsidP="00B15E7F">
            <w:pPr>
              <w:rPr>
                <w:rFonts w:ascii="Calibri" w:hAnsi="Calibri" w:cs="Calibri"/>
                <w:lang w:val="fr-FR"/>
              </w:rPr>
            </w:pPr>
          </w:p>
        </w:tc>
      </w:tr>
      <w:tr w:rsidR="00B15E7F" w:rsidRPr="00FF1641" w14:paraId="5EEE1991" w14:textId="77777777" w:rsidTr="00785FCB">
        <w:trPr>
          <w:cantSplit/>
        </w:trPr>
        <w:tc>
          <w:tcPr>
            <w:tcW w:w="1838" w:type="dxa"/>
            <w:vMerge/>
          </w:tcPr>
          <w:p w14:paraId="2B507836" w14:textId="77777777" w:rsidR="00B15E7F" w:rsidRPr="00A82530" w:rsidRDefault="00B15E7F" w:rsidP="00B15E7F">
            <w:pPr>
              <w:rPr>
                <w:rFonts w:ascii="Calibri" w:hAnsi="Calibri" w:cs="Calibri"/>
                <w:lang w:val="fr-FR"/>
              </w:rPr>
            </w:pPr>
          </w:p>
        </w:tc>
        <w:tc>
          <w:tcPr>
            <w:tcW w:w="2596" w:type="dxa"/>
            <w:vMerge/>
            <w:shd w:val="clear" w:color="auto" w:fill="auto"/>
          </w:tcPr>
          <w:p w14:paraId="49206890" w14:textId="673F5562" w:rsidR="00B15E7F" w:rsidRPr="00A82530" w:rsidRDefault="00B15E7F" w:rsidP="00B15E7F">
            <w:pPr>
              <w:rPr>
                <w:rFonts w:ascii="Calibri" w:hAnsi="Calibri" w:cs="Calibri"/>
                <w:lang w:val="fr-FR"/>
              </w:rPr>
            </w:pPr>
          </w:p>
        </w:tc>
        <w:tc>
          <w:tcPr>
            <w:tcW w:w="2507" w:type="dxa"/>
            <w:tcBorders>
              <w:top w:val="single" w:sz="4" w:space="0" w:color="auto"/>
              <w:bottom w:val="single" w:sz="4" w:space="0" w:color="auto"/>
            </w:tcBorders>
            <w:shd w:val="clear" w:color="auto" w:fill="auto"/>
          </w:tcPr>
          <w:p w14:paraId="377B7BCB" w14:textId="57DC61C0" w:rsidR="00B15E7F" w:rsidRPr="00A82530" w:rsidRDefault="0042369B" w:rsidP="00B15E7F">
            <w:pPr>
              <w:rPr>
                <w:rFonts w:ascii="Calibri" w:hAnsi="Calibri" w:cs="Calibri"/>
                <w:lang w:val="fr-FR"/>
              </w:rPr>
            </w:pPr>
            <w:r>
              <w:rPr>
                <w:rFonts w:ascii="Calibri" w:hAnsi="Calibri" w:cs="Calibri"/>
                <w:lang w:val="fr-FR"/>
              </w:rPr>
              <w:t>Gérer</w:t>
            </w:r>
            <w:r w:rsidR="00B15E7F" w:rsidRPr="00A82530">
              <w:rPr>
                <w:rFonts w:ascii="Calibri" w:hAnsi="Calibri" w:cs="Calibri"/>
                <w:lang w:val="fr-FR"/>
              </w:rPr>
              <w:t xml:space="preserve"> la page web qui donne une vue d’ensemble des priorités de financement non administratif.</w:t>
            </w:r>
          </w:p>
        </w:tc>
        <w:tc>
          <w:tcPr>
            <w:tcW w:w="2685" w:type="dxa"/>
            <w:tcBorders>
              <w:top w:val="single" w:sz="4" w:space="0" w:color="auto"/>
              <w:bottom w:val="single" w:sz="4" w:space="0" w:color="auto"/>
            </w:tcBorders>
            <w:shd w:val="clear" w:color="auto" w:fill="auto"/>
          </w:tcPr>
          <w:p w14:paraId="64694713" w14:textId="71ED1B57" w:rsidR="00B15E7F" w:rsidRPr="00A82530" w:rsidRDefault="00B15E7F" w:rsidP="00B15E7F">
            <w:pPr>
              <w:rPr>
                <w:rFonts w:ascii="Calibri" w:hAnsi="Calibri" w:cs="Calibri"/>
                <w:lang w:val="fr-FR"/>
              </w:rPr>
            </w:pPr>
            <w:r w:rsidRPr="00A82530">
              <w:rPr>
                <w:rFonts w:ascii="Calibri" w:hAnsi="Calibri" w:cs="Calibri"/>
                <w:lang w:val="fr-FR"/>
              </w:rPr>
              <w:t xml:space="preserve">Gérer et tenir à jour la page web consacrée à la mobilisation des ressources. </w:t>
            </w:r>
          </w:p>
        </w:tc>
        <w:tc>
          <w:tcPr>
            <w:tcW w:w="2597" w:type="dxa"/>
            <w:tcBorders>
              <w:top w:val="single" w:sz="4" w:space="0" w:color="auto"/>
              <w:bottom w:val="single" w:sz="4" w:space="0" w:color="auto"/>
              <w:right w:val="single" w:sz="4" w:space="0" w:color="auto"/>
            </w:tcBorders>
            <w:shd w:val="clear" w:color="auto" w:fill="auto"/>
          </w:tcPr>
          <w:p w14:paraId="4EC4CA05" w14:textId="3C9EF3E4" w:rsidR="00B15E7F" w:rsidRPr="00A82530" w:rsidRDefault="0042369B" w:rsidP="00B15E7F">
            <w:pPr>
              <w:rPr>
                <w:rFonts w:ascii="Calibri" w:hAnsi="Calibri" w:cs="Calibri"/>
                <w:lang w:val="fr-FR"/>
              </w:rPr>
            </w:pPr>
            <w:r w:rsidRPr="00A82530">
              <w:rPr>
                <w:rFonts w:ascii="Calibri" w:hAnsi="Calibri" w:cs="Calibri"/>
                <w:lang w:val="fr-FR"/>
              </w:rPr>
              <w:t>Gérer et tenir à jour la page web consacrée à la mobilisation des ressources.</w:t>
            </w:r>
          </w:p>
        </w:tc>
        <w:tc>
          <w:tcPr>
            <w:tcW w:w="955" w:type="dxa"/>
            <w:vMerge/>
            <w:tcBorders>
              <w:left w:val="single" w:sz="4" w:space="0" w:color="auto"/>
              <w:bottom w:val="single" w:sz="4" w:space="0" w:color="auto"/>
              <w:right w:val="single" w:sz="4" w:space="0" w:color="auto"/>
            </w:tcBorders>
            <w:shd w:val="clear" w:color="auto" w:fill="auto"/>
          </w:tcPr>
          <w:p w14:paraId="6E8706F8" w14:textId="77777777" w:rsidR="00B15E7F" w:rsidRPr="00A82530" w:rsidRDefault="00B15E7F" w:rsidP="00B15E7F">
            <w:pPr>
              <w:rPr>
                <w:rFonts w:ascii="Calibri" w:hAnsi="Calibri" w:cs="Calibri"/>
                <w:lang w:val="fr-FR"/>
              </w:rPr>
            </w:pPr>
          </w:p>
        </w:tc>
        <w:tc>
          <w:tcPr>
            <w:tcW w:w="992" w:type="dxa"/>
            <w:vMerge/>
            <w:tcBorders>
              <w:left w:val="single" w:sz="4" w:space="0" w:color="auto"/>
              <w:bottom w:val="single" w:sz="4" w:space="0" w:color="auto"/>
              <w:right w:val="single" w:sz="4" w:space="0" w:color="auto"/>
            </w:tcBorders>
            <w:shd w:val="clear" w:color="auto" w:fill="auto"/>
          </w:tcPr>
          <w:p w14:paraId="4D23512D" w14:textId="77777777" w:rsidR="00B15E7F" w:rsidRPr="00A82530" w:rsidRDefault="00B15E7F" w:rsidP="00B15E7F">
            <w:pPr>
              <w:rPr>
                <w:rFonts w:ascii="Calibri" w:hAnsi="Calibri" w:cs="Calibri"/>
                <w:lang w:val="fr-FR"/>
              </w:rPr>
            </w:pPr>
          </w:p>
        </w:tc>
      </w:tr>
      <w:tr w:rsidR="00B15E7F" w:rsidRPr="00A82530" w14:paraId="005256D6" w14:textId="77777777" w:rsidTr="00785FCB">
        <w:trPr>
          <w:cantSplit/>
        </w:trPr>
        <w:tc>
          <w:tcPr>
            <w:tcW w:w="1838" w:type="dxa"/>
            <w:vMerge w:val="restart"/>
            <w:tcBorders>
              <w:top w:val="nil"/>
            </w:tcBorders>
          </w:tcPr>
          <w:p w14:paraId="13F3235A" w14:textId="3E54CF43" w:rsidR="00B15E7F" w:rsidRPr="00A82530" w:rsidRDefault="00B15E7F" w:rsidP="00B15E7F">
            <w:pPr>
              <w:widowControl w:val="0"/>
              <w:rPr>
                <w:rFonts w:ascii="Calibri" w:hAnsi="Calibri" w:cs="Calibri"/>
                <w:b/>
                <w:lang w:val="fr-FR"/>
              </w:rPr>
            </w:pPr>
            <w:r w:rsidRPr="00A82530">
              <w:rPr>
                <w:rFonts w:ascii="Calibri" w:hAnsi="Calibri" w:cs="Calibri"/>
                <w:b/>
                <w:lang w:val="fr-FR"/>
              </w:rPr>
              <w:lastRenderedPageBreak/>
              <w:t>6.2 Soutenir les PC dans leurs efforts de collecte de fonds aux niveaux national et régional.</w:t>
            </w:r>
          </w:p>
        </w:tc>
        <w:tc>
          <w:tcPr>
            <w:tcW w:w="2596" w:type="dxa"/>
            <w:vMerge w:val="restart"/>
            <w:tcBorders>
              <w:top w:val="single" w:sz="4" w:space="0" w:color="auto"/>
            </w:tcBorders>
            <w:shd w:val="clear" w:color="auto" w:fill="auto"/>
          </w:tcPr>
          <w:p w14:paraId="719FEE36" w14:textId="277BB8DE" w:rsidR="00B15E7F" w:rsidRPr="00A82530" w:rsidRDefault="00B15E7F" w:rsidP="00B15E7F">
            <w:pPr>
              <w:widowControl w:val="0"/>
              <w:rPr>
                <w:rFonts w:ascii="Calibri" w:hAnsi="Calibri" w:cs="Calibri"/>
                <w:lang w:val="fr-FR"/>
              </w:rPr>
            </w:pPr>
            <w:r w:rsidRPr="00A82530">
              <w:rPr>
                <w:rFonts w:ascii="Calibri" w:hAnsi="Calibri" w:cs="Calibri"/>
                <w:lang w:val="fr-FR"/>
              </w:rPr>
              <w:t>Volume des fonds recueillis indiqués par les PC.</w:t>
            </w:r>
          </w:p>
        </w:tc>
        <w:tc>
          <w:tcPr>
            <w:tcW w:w="2507" w:type="dxa"/>
            <w:tcBorders>
              <w:top w:val="single" w:sz="4" w:space="0" w:color="auto"/>
            </w:tcBorders>
            <w:shd w:val="clear" w:color="auto" w:fill="auto"/>
          </w:tcPr>
          <w:p w14:paraId="6637C083" w14:textId="3C545B33" w:rsidR="00B15E7F" w:rsidRPr="00A82530" w:rsidRDefault="00B15E7F" w:rsidP="00B15E7F">
            <w:pPr>
              <w:rPr>
                <w:rFonts w:ascii="Calibri" w:hAnsi="Calibri" w:cs="Calibri"/>
                <w:lang w:val="fr-FR"/>
              </w:rPr>
            </w:pPr>
            <w:r w:rsidRPr="00A82530">
              <w:rPr>
                <w:rFonts w:ascii="Calibri" w:hAnsi="Calibri" w:cs="Calibri"/>
                <w:lang w:val="fr-FR"/>
              </w:rPr>
              <w:t>Poursuivre le développement de la base de données sur les organismes de financement et accroître le nombre d’utilisateurs.</w:t>
            </w:r>
          </w:p>
        </w:tc>
        <w:tc>
          <w:tcPr>
            <w:tcW w:w="2685" w:type="dxa"/>
            <w:tcBorders>
              <w:top w:val="single" w:sz="4" w:space="0" w:color="auto"/>
            </w:tcBorders>
            <w:shd w:val="clear" w:color="auto" w:fill="auto"/>
          </w:tcPr>
          <w:p w14:paraId="0939D76E" w14:textId="5528E798" w:rsidR="00B15E7F" w:rsidRPr="00A82530" w:rsidRDefault="00B15E7F" w:rsidP="00B15E7F">
            <w:pPr>
              <w:rPr>
                <w:rFonts w:ascii="Calibri" w:hAnsi="Calibri" w:cs="Calibri"/>
                <w:lang w:val="fr-FR"/>
              </w:rPr>
            </w:pPr>
            <w:r w:rsidRPr="00A82530">
              <w:rPr>
                <w:rFonts w:ascii="Calibri" w:hAnsi="Calibri" w:cs="Calibri"/>
                <w:lang w:val="fr-FR"/>
              </w:rPr>
              <w:t>Poursuivre le développement de la base de données sur les organismes de financement et accroître le nombre d’utilisateurs.</w:t>
            </w:r>
          </w:p>
        </w:tc>
        <w:tc>
          <w:tcPr>
            <w:tcW w:w="2597" w:type="dxa"/>
            <w:tcBorders>
              <w:top w:val="single" w:sz="4" w:space="0" w:color="auto"/>
              <w:right w:val="single" w:sz="4" w:space="0" w:color="auto"/>
            </w:tcBorders>
            <w:shd w:val="clear" w:color="auto" w:fill="auto"/>
          </w:tcPr>
          <w:p w14:paraId="5DA399AF" w14:textId="38FF564F" w:rsidR="00B15E7F" w:rsidRPr="00A82530" w:rsidRDefault="00311868" w:rsidP="00B15E7F">
            <w:pPr>
              <w:rPr>
                <w:rFonts w:ascii="Calibri" w:hAnsi="Calibri" w:cs="Calibri"/>
                <w:lang w:val="fr-FR"/>
              </w:rPr>
            </w:pPr>
            <w:r w:rsidRPr="00A82530">
              <w:rPr>
                <w:rFonts w:ascii="Calibri" w:hAnsi="Calibri" w:cs="Calibri"/>
                <w:lang w:val="fr-FR"/>
              </w:rPr>
              <w:t>Poursuivre le développement de la base de données sur les organismes de financement et accroître le nombre d’utilisateurs.</w:t>
            </w:r>
          </w:p>
        </w:tc>
        <w:tc>
          <w:tcPr>
            <w:tcW w:w="955" w:type="dxa"/>
            <w:vMerge w:val="restart"/>
            <w:tcBorders>
              <w:top w:val="single" w:sz="4" w:space="0" w:color="auto"/>
              <w:left w:val="single" w:sz="4" w:space="0" w:color="auto"/>
              <w:right w:val="single" w:sz="4" w:space="0" w:color="auto"/>
            </w:tcBorders>
            <w:shd w:val="clear" w:color="auto" w:fill="auto"/>
          </w:tcPr>
          <w:p w14:paraId="684BBDD7" w14:textId="05A14C5A" w:rsidR="00B15E7F" w:rsidRPr="00A82530" w:rsidRDefault="00B15E7F" w:rsidP="00B15E7F">
            <w:pPr>
              <w:rPr>
                <w:rFonts w:ascii="Calibri" w:hAnsi="Calibri" w:cs="Calibri"/>
                <w:lang w:val="fr-FR"/>
              </w:rPr>
            </w:pPr>
            <w:r w:rsidRPr="00A82530">
              <w:rPr>
                <w:rFonts w:ascii="Calibri" w:hAnsi="Calibri" w:cs="Calibri"/>
                <w:lang w:val="fr-FR"/>
              </w:rPr>
              <w:t>RMR</w:t>
            </w:r>
          </w:p>
        </w:tc>
        <w:tc>
          <w:tcPr>
            <w:tcW w:w="992" w:type="dxa"/>
            <w:vMerge w:val="restart"/>
            <w:tcBorders>
              <w:top w:val="single" w:sz="4" w:space="0" w:color="auto"/>
              <w:left w:val="single" w:sz="4" w:space="0" w:color="auto"/>
              <w:right w:val="single" w:sz="4" w:space="0" w:color="auto"/>
            </w:tcBorders>
            <w:shd w:val="clear" w:color="auto" w:fill="auto"/>
          </w:tcPr>
          <w:p w14:paraId="3CBED731" w14:textId="40228B1E" w:rsidR="00B15E7F" w:rsidRPr="00A82530" w:rsidRDefault="00B15E7F" w:rsidP="00B15E7F">
            <w:pPr>
              <w:rPr>
                <w:rFonts w:ascii="Calibri" w:hAnsi="Calibri" w:cs="Calibri"/>
                <w:lang w:val="fr-FR"/>
              </w:rPr>
            </w:pPr>
            <w:r w:rsidRPr="00A82530">
              <w:rPr>
                <w:rFonts w:ascii="Calibri" w:hAnsi="Calibri" w:cs="Calibri"/>
                <w:lang w:val="fr-FR"/>
              </w:rPr>
              <w:t>Administratif</w:t>
            </w:r>
          </w:p>
        </w:tc>
      </w:tr>
      <w:tr w:rsidR="00B15E7F" w:rsidRPr="00FF1641" w14:paraId="19F39CD5" w14:textId="77777777" w:rsidTr="00785FCB">
        <w:trPr>
          <w:cantSplit/>
          <w:trHeight w:val="300"/>
        </w:trPr>
        <w:tc>
          <w:tcPr>
            <w:tcW w:w="1838" w:type="dxa"/>
            <w:vMerge/>
          </w:tcPr>
          <w:p w14:paraId="71D9EFA9" w14:textId="77777777" w:rsidR="00B15E7F" w:rsidRPr="00A82530" w:rsidRDefault="00B15E7F" w:rsidP="00B15E7F">
            <w:pPr>
              <w:rPr>
                <w:rFonts w:ascii="Calibri" w:hAnsi="Calibri" w:cs="Calibri"/>
                <w:lang w:val="fr-FR"/>
              </w:rPr>
            </w:pPr>
          </w:p>
        </w:tc>
        <w:tc>
          <w:tcPr>
            <w:tcW w:w="2596" w:type="dxa"/>
            <w:vMerge/>
            <w:shd w:val="clear" w:color="auto" w:fill="auto"/>
          </w:tcPr>
          <w:p w14:paraId="50CC0EC5" w14:textId="0109E1C3" w:rsidR="00B15E7F" w:rsidRPr="00A82530" w:rsidRDefault="00B15E7F" w:rsidP="00B15E7F">
            <w:pPr>
              <w:rPr>
                <w:rFonts w:ascii="Calibri" w:hAnsi="Calibri" w:cs="Calibri"/>
                <w:lang w:val="fr-FR"/>
              </w:rPr>
            </w:pPr>
          </w:p>
        </w:tc>
        <w:tc>
          <w:tcPr>
            <w:tcW w:w="2507" w:type="dxa"/>
            <w:shd w:val="clear" w:color="auto" w:fill="auto"/>
          </w:tcPr>
          <w:p w14:paraId="1D69113F" w14:textId="77777777" w:rsidR="00B15E7F" w:rsidRPr="00A82530" w:rsidRDefault="00B15E7F" w:rsidP="00B15E7F">
            <w:pPr>
              <w:rPr>
                <w:rFonts w:ascii="Calibri" w:hAnsi="Calibri" w:cs="Calibri"/>
                <w:lang w:val="fr-FR"/>
              </w:rPr>
            </w:pPr>
            <w:r w:rsidRPr="00A82530">
              <w:rPr>
                <w:rFonts w:ascii="Calibri" w:hAnsi="Calibri"/>
                <w:lang w:val="fr-FR"/>
              </w:rPr>
              <w:t>Poursuivre la mise à jour des documents d’orientation pour présenter des propositions de financement.</w:t>
            </w:r>
          </w:p>
          <w:p w14:paraId="62C7588E" w14:textId="77777777" w:rsidR="00B15E7F" w:rsidRPr="00A7441F" w:rsidRDefault="00B15E7F" w:rsidP="00B15E7F">
            <w:pPr>
              <w:rPr>
                <w:rFonts w:ascii="Calibri" w:hAnsi="Calibri" w:cs="Calibri"/>
                <w:sz w:val="12"/>
                <w:szCs w:val="12"/>
                <w:lang w:val="fr-FR"/>
              </w:rPr>
            </w:pPr>
          </w:p>
          <w:p w14:paraId="78631B10" w14:textId="149D220B" w:rsidR="00B15E7F" w:rsidRPr="00A82530" w:rsidRDefault="00B15E7F" w:rsidP="00B15E7F">
            <w:pPr>
              <w:rPr>
                <w:rFonts w:ascii="Calibri" w:hAnsi="Calibri" w:cs="Calibri"/>
                <w:lang w:val="fr-FR"/>
              </w:rPr>
            </w:pPr>
            <w:r w:rsidRPr="00A82530">
              <w:rPr>
                <w:rFonts w:ascii="Calibri" w:hAnsi="Calibri"/>
                <w:lang w:val="fr-FR"/>
              </w:rPr>
              <w:t>Informer les PC des ressources et outils disponibles.</w:t>
            </w:r>
          </w:p>
        </w:tc>
        <w:tc>
          <w:tcPr>
            <w:tcW w:w="2685" w:type="dxa"/>
            <w:shd w:val="clear" w:color="auto" w:fill="auto"/>
          </w:tcPr>
          <w:p w14:paraId="6043DDA0" w14:textId="5E3D8B35" w:rsidR="00B15E7F" w:rsidRPr="00A82530" w:rsidRDefault="00B15E7F" w:rsidP="00B15E7F">
            <w:pPr>
              <w:rPr>
                <w:rFonts w:ascii="Calibri" w:hAnsi="Calibri" w:cs="Calibri"/>
                <w:lang w:val="fr-FR"/>
              </w:rPr>
            </w:pPr>
            <w:r w:rsidRPr="00A82530">
              <w:rPr>
                <w:rFonts w:ascii="Calibri" w:hAnsi="Calibri" w:cs="Calibri"/>
                <w:lang w:val="fr-FR"/>
              </w:rPr>
              <w:t>Poursuivre la mise à jour des documents d’orientation pour présenter des propositions de financement.</w:t>
            </w:r>
          </w:p>
          <w:p w14:paraId="2E26A48F" w14:textId="77777777" w:rsidR="00B15E7F" w:rsidRPr="00A7441F" w:rsidRDefault="00B15E7F" w:rsidP="00B15E7F">
            <w:pPr>
              <w:rPr>
                <w:rFonts w:ascii="Calibri" w:hAnsi="Calibri" w:cs="Calibri"/>
                <w:sz w:val="12"/>
                <w:szCs w:val="12"/>
                <w:lang w:val="fr-FR"/>
              </w:rPr>
            </w:pPr>
          </w:p>
          <w:p w14:paraId="4D7B213A" w14:textId="4E1C0723" w:rsidR="00B15E7F" w:rsidRPr="00A82530" w:rsidRDefault="00B15E7F" w:rsidP="00B15E7F">
            <w:pPr>
              <w:rPr>
                <w:rFonts w:ascii="Calibri" w:hAnsi="Calibri" w:cs="Calibri"/>
                <w:lang w:val="fr-FR"/>
              </w:rPr>
            </w:pPr>
            <w:r w:rsidRPr="00A82530">
              <w:rPr>
                <w:rFonts w:ascii="Calibri" w:hAnsi="Calibri" w:cs="Calibri"/>
                <w:lang w:val="fr-FR"/>
              </w:rPr>
              <w:t xml:space="preserve">Informer les PC des ressources et outils disponibles, y compris des </w:t>
            </w:r>
            <w:r w:rsidRPr="00E74630">
              <w:rPr>
                <w:rFonts w:ascii="Calibri" w:hAnsi="Calibri" w:cs="Calibri"/>
                <w:lang w:val="fr-FR"/>
              </w:rPr>
              <w:t>appels à propositions de subventions.</w:t>
            </w:r>
            <w:r w:rsidRPr="00A82530">
              <w:rPr>
                <w:rFonts w:ascii="Calibri" w:hAnsi="Calibri" w:cs="Calibri"/>
                <w:lang w:val="fr-FR"/>
              </w:rPr>
              <w:t xml:space="preserve"> </w:t>
            </w:r>
          </w:p>
        </w:tc>
        <w:tc>
          <w:tcPr>
            <w:tcW w:w="2597" w:type="dxa"/>
            <w:tcBorders>
              <w:right w:val="single" w:sz="4" w:space="0" w:color="auto"/>
            </w:tcBorders>
            <w:shd w:val="clear" w:color="auto" w:fill="auto"/>
          </w:tcPr>
          <w:p w14:paraId="0A8EC627" w14:textId="77777777" w:rsidR="00311868" w:rsidRPr="00A82530" w:rsidRDefault="00311868" w:rsidP="00311868">
            <w:pPr>
              <w:rPr>
                <w:rFonts w:ascii="Calibri" w:hAnsi="Calibri" w:cs="Calibri"/>
                <w:lang w:val="fr-FR"/>
              </w:rPr>
            </w:pPr>
            <w:r w:rsidRPr="00A82530">
              <w:rPr>
                <w:rFonts w:ascii="Calibri" w:hAnsi="Calibri" w:cs="Calibri"/>
                <w:lang w:val="fr-FR"/>
              </w:rPr>
              <w:t>Poursuivre la mise à jour des documents d’orientation pour présenter des propositions de financement.</w:t>
            </w:r>
          </w:p>
          <w:p w14:paraId="22548E7A" w14:textId="77777777" w:rsidR="00311868" w:rsidRPr="00A7441F" w:rsidRDefault="00311868" w:rsidP="00311868">
            <w:pPr>
              <w:rPr>
                <w:rFonts w:ascii="Calibri" w:hAnsi="Calibri" w:cs="Calibri"/>
                <w:sz w:val="12"/>
                <w:szCs w:val="12"/>
                <w:lang w:val="fr-FR"/>
              </w:rPr>
            </w:pPr>
          </w:p>
          <w:p w14:paraId="6EB6B901" w14:textId="244AAEA5" w:rsidR="00B15E7F" w:rsidRPr="00A82530" w:rsidRDefault="00311868" w:rsidP="00B15E7F">
            <w:pPr>
              <w:rPr>
                <w:rFonts w:ascii="Calibri" w:hAnsi="Calibri" w:cs="Calibri"/>
                <w:lang w:val="fr-FR"/>
              </w:rPr>
            </w:pPr>
            <w:r w:rsidRPr="00A82530">
              <w:rPr>
                <w:rFonts w:ascii="Calibri" w:hAnsi="Calibri" w:cs="Calibri"/>
                <w:lang w:val="fr-FR"/>
              </w:rPr>
              <w:t xml:space="preserve">Informer les PC des ressources et outils disponibles, y compris des </w:t>
            </w:r>
            <w:r w:rsidRPr="00E74630">
              <w:rPr>
                <w:rFonts w:ascii="Calibri" w:hAnsi="Calibri" w:cs="Calibri"/>
                <w:lang w:val="fr-FR"/>
              </w:rPr>
              <w:t>appels à propositions de subventions.</w:t>
            </w:r>
            <w:r w:rsidRPr="00A82530">
              <w:rPr>
                <w:rFonts w:ascii="Calibri" w:hAnsi="Calibri" w:cs="Calibri"/>
                <w:lang w:val="fr-FR"/>
              </w:rPr>
              <w:t xml:space="preserve"> </w:t>
            </w:r>
          </w:p>
        </w:tc>
        <w:tc>
          <w:tcPr>
            <w:tcW w:w="955" w:type="dxa"/>
            <w:vMerge/>
            <w:tcBorders>
              <w:left w:val="single" w:sz="4" w:space="0" w:color="auto"/>
              <w:bottom w:val="single" w:sz="4" w:space="0" w:color="auto"/>
              <w:right w:val="single" w:sz="4" w:space="0" w:color="auto"/>
            </w:tcBorders>
            <w:shd w:val="clear" w:color="auto" w:fill="auto"/>
          </w:tcPr>
          <w:p w14:paraId="72E45066" w14:textId="064CFACD" w:rsidR="00B15E7F" w:rsidRPr="00A82530" w:rsidRDefault="00B15E7F" w:rsidP="00B15E7F">
            <w:pPr>
              <w:rPr>
                <w:rFonts w:ascii="Calibri" w:hAnsi="Calibri" w:cs="Calibri"/>
                <w:lang w:val="fr-FR"/>
              </w:rPr>
            </w:pPr>
          </w:p>
        </w:tc>
        <w:tc>
          <w:tcPr>
            <w:tcW w:w="992" w:type="dxa"/>
            <w:vMerge/>
            <w:tcBorders>
              <w:left w:val="single" w:sz="4" w:space="0" w:color="auto"/>
              <w:bottom w:val="single" w:sz="4" w:space="0" w:color="auto"/>
              <w:right w:val="single" w:sz="4" w:space="0" w:color="auto"/>
            </w:tcBorders>
            <w:shd w:val="clear" w:color="auto" w:fill="auto"/>
          </w:tcPr>
          <w:p w14:paraId="3BED4EC5" w14:textId="706BA10D" w:rsidR="00B15E7F" w:rsidRPr="00A82530" w:rsidRDefault="00B15E7F" w:rsidP="00B15E7F">
            <w:pPr>
              <w:rPr>
                <w:rFonts w:ascii="Calibri" w:hAnsi="Calibri" w:cs="Calibri"/>
                <w:lang w:val="fr-FR"/>
              </w:rPr>
            </w:pPr>
          </w:p>
        </w:tc>
      </w:tr>
      <w:tr w:rsidR="00B15E7F" w:rsidRPr="00A82530" w14:paraId="235C4F81" w14:textId="77777777" w:rsidTr="00785FCB">
        <w:trPr>
          <w:cantSplit/>
        </w:trPr>
        <w:tc>
          <w:tcPr>
            <w:tcW w:w="1838" w:type="dxa"/>
            <w:vMerge/>
          </w:tcPr>
          <w:p w14:paraId="31D452E0" w14:textId="77777777" w:rsidR="00B15E7F" w:rsidRPr="00A82530" w:rsidRDefault="00B15E7F" w:rsidP="00B15E7F">
            <w:pPr>
              <w:rPr>
                <w:rFonts w:ascii="Calibri" w:hAnsi="Calibri" w:cs="Calibri"/>
                <w:lang w:val="fr-FR"/>
              </w:rPr>
            </w:pPr>
          </w:p>
        </w:tc>
        <w:tc>
          <w:tcPr>
            <w:tcW w:w="2596" w:type="dxa"/>
            <w:vMerge/>
            <w:shd w:val="clear" w:color="auto" w:fill="auto"/>
          </w:tcPr>
          <w:p w14:paraId="397C1765" w14:textId="19EDE5F0" w:rsidR="00B15E7F" w:rsidRPr="00A82530" w:rsidRDefault="00B15E7F" w:rsidP="00B15E7F">
            <w:pPr>
              <w:rPr>
                <w:rFonts w:ascii="Calibri" w:hAnsi="Calibri" w:cs="Calibri"/>
                <w:lang w:val="fr-FR"/>
              </w:rPr>
            </w:pPr>
          </w:p>
        </w:tc>
        <w:tc>
          <w:tcPr>
            <w:tcW w:w="2507" w:type="dxa"/>
            <w:shd w:val="clear" w:color="auto" w:fill="F2DBDB" w:themeFill="accent2" w:themeFillTint="33"/>
          </w:tcPr>
          <w:p w14:paraId="01D5F3A9" w14:textId="7C9D3192" w:rsidR="00B15E7F" w:rsidRPr="00A82530" w:rsidRDefault="00B15E7F" w:rsidP="00B15E7F">
            <w:pPr>
              <w:rPr>
                <w:rFonts w:ascii="Calibri" w:hAnsi="Calibri" w:cs="Calibri"/>
                <w:lang w:val="fr-FR"/>
              </w:rPr>
            </w:pPr>
            <w:r w:rsidRPr="00A82530">
              <w:rPr>
                <w:rFonts w:ascii="Calibri" w:hAnsi="Calibri" w:cs="Calibri"/>
                <w:lang w:val="fr-FR"/>
              </w:rPr>
              <w:t xml:space="preserve">Repérer et compiler les ressources pertinentes pour contribuer au renforcement des capacités des PC en matière de collecte de fonds, par exemple </w:t>
            </w:r>
            <w:r w:rsidR="00CB09DA" w:rsidRPr="00A82530">
              <w:rPr>
                <w:rFonts w:ascii="Calibri" w:hAnsi="Calibri" w:cs="Calibri"/>
                <w:lang w:val="fr-FR"/>
              </w:rPr>
              <w:t>au moyen de</w:t>
            </w:r>
            <w:r w:rsidRPr="00A82530">
              <w:rPr>
                <w:rFonts w:ascii="Calibri" w:hAnsi="Calibri" w:cs="Calibri"/>
                <w:lang w:val="fr-FR"/>
              </w:rPr>
              <w:t xml:space="preserve"> webinaires.</w:t>
            </w:r>
          </w:p>
          <w:p w14:paraId="3887D5A6" w14:textId="77777777" w:rsidR="00A7441F" w:rsidRPr="00A7441F" w:rsidRDefault="00A7441F" w:rsidP="00A7441F">
            <w:pPr>
              <w:rPr>
                <w:rFonts w:ascii="Calibri" w:hAnsi="Calibri" w:cs="Calibri"/>
                <w:sz w:val="12"/>
                <w:szCs w:val="12"/>
                <w:lang w:val="fr-FR"/>
              </w:rPr>
            </w:pPr>
          </w:p>
          <w:p w14:paraId="0BCE2B8E" w14:textId="243FB5A8" w:rsidR="00B15E7F" w:rsidRPr="00A82530" w:rsidRDefault="00B15E7F" w:rsidP="00B15E7F">
            <w:pPr>
              <w:rPr>
                <w:rFonts w:ascii="Calibri" w:hAnsi="Calibri" w:cs="Calibri"/>
                <w:lang w:val="fr-FR"/>
              </w:rPr>
            </w:pPr>
            <w:r w:rsidRPr="00A82530">
              <w:rPr>
                <w:rFonts w:ascii="Calibri" w:hAnsi="Calibri" w:cs="Calibri"/>
                <w:lang w:val="fr-FR"/>
              </w:rPr>
              <w:t>Étudier les moyens d’améliorer la mise à disposition et l’utilisation des outils et des ressources par les PC.</w:t>
            </w:r>
          </w:p>
        </w:tc>
        <w:tc>
          <w:tcPr>
            <w:tcW w:w="2685" w:type="dxa"/>
            <w:shd w:val="clear" w:color="auto" w:fill="F2DBDB" w:themeFill="accent2" w:themeFillTint="33"/>
          </w:tcPr>
          <w:p w14:paraId="2A72D46F" w14:textId="343FE78D" w:rsidR="00CB09DA" w:rsidRPr="00A82530" w:rsidRDefault="00CB09DA" w:rsidP="00B15E7F">
            <w:pPr>
              <w:rPr>
                <w:rFonts w:ascii="Calibri" w:hAnsi="Calibri" w:cs="Calibri"/>
                <w:lang w:val="fr-FR"/>
              </w:rPr>
            </w:pPr>
            <w:r w:rsidRPr="00A82530">
              <w:rPr>
                <w:rFonts w:ascii="Calibri" w:hAnsi="Calibri" w:cs="Calibri"/>
                <w:lang w:val="fr-FR"/>
              </w:rPr>
              <w:t>Repérer, compiler et obtenir les ressources pertinentes pour contribuer au renforcement des capacités des PC en matière de collecte de fonds, par exemple au moyen de webinaires</w:t>
            </w:r>
            <w:r w:rsidR="00D45FF1">
              <w:rPr>
                <w:rFonts w:ascii="Calibri" w:hAnsi="Calibri" w:cs="Calibri"/>
                <w:lang w:val="fr-FR"/>
              </w:rPr>
              <w:t>.</w:t>
            </w:r>
            <w:r w:rsidRPr="00A82530">
              <w:rPr>
                <w:rFonts w:ascii="Calibri" w:hAnsi="Calibri" w:cs="Calibri"/>
                <w:lang w:val="fr-FR"/>
              </w:rPr>
              <w:t xml:space="preserve"> </w:t>
            </w:r>
          </w:p>
          <w:p w14:paraId="1C20FC9D" w14:textId="77777777" w:rsidR="00A7441F" w:rsidRPr="00A7441F" w:rsidRDefault="00A7441F" w:rsidP="00A7441F">
            <w:pPr>
              <w:rPr>
                <w:rFonts w:ascii="Calibri" w:hAnsi="Calibri" w:cs="Calibri"/>
                <w:sz w:val="12"/>
                <w:szCs w:val="12"/>
                <w:lang w:val="fr-FR"/>
              </w:rPr>
            </w:pPr>
          </w:p>
          <w:p w14:paraId="4E04F00E" w14:textId="440C56AC" w:rsidR="00B15E7F" w:rsidRPr="00A82530" w:rsidRDefault="00CB09DA" w:rsidP="00B15E7F">
            <w:pPr>
              <w:rPr>
                <w:rFonts w:ascii="Calibri" w:hAnsi="Calibri" w:cs="Calibri"/>
                <w:lang w:val="fr-FR"/>
              </w:rPr>
            </w:pPr>
            <w:r w:rsidRPr="00A82530">
              <w:rPr>
                <w:rFonts w:ascii="Calibri" w:hAnsi="Calibri" w:cs="Calibri"/>
                <w:lang w:val="fr-FR"/>
              </w:rPr>
              <w:t>Mettre en œuvre des activités pour mieux faire connaître et améliorer l’utilisation des outils et des ressources par les PC.</w:t>
            </w:r>
          </w:p>
        </w:tc>
        <w:tc>
          <w:tcPr>
            <w:tcW w:w="2597" w:type="dxa"/>
            <w:shd w:val="clear" w:color="auto" w:fill="F2DBDB" w:themeFill="accent2" w:themeFillTint="33"/>
          </w:tcPr>
          <w:p w14:paraId="0517A574" w14:textId="6B907024" w:rsidR="00311868" w:rsidRPr="00A82530" w:rsidRDefault="00311868" w:rsidP="00311868">
            <w:pPr>
              <w:rPr>
                <w:rFonts w:ascii="Calibri" w:hAnsi="Calibri" w:cs="Calibri"/>
                <w:lang w:val="fr-FR"/>
              </w:rPr>
            </w:pPr>
            <w:r w:rsidRPr="00A82530">
              <w:rPr>
                <w:rFonts w:ascii="Calibri" w:hAnsi="Calibri" w:cs="Calibri"/>
                <w:lang w:val="fr-FR"/>
              </w:rPr>
              <w:t>Repérer, compiler et obtenir les ressources pertinentes pour contribuer au renforcement des capacités des PC en matière de collecte de fonds, par exemple au moyen de webinaires</w:t>
            </w:r>
            <w:r w:rsidR="00D45FF1">
              <w:rPr>
                <w:rFonts w:ascii="Calibri" w:hAnsi="Calibri" w:cs="Calibri"/>
                <w:lang w:val="fr-FR"/>
              </w:rPr>
              <w:t>.</w:t>
            </w:r>
            <w:r w:rsidRPr="00A82530">
              <w:rPr>
                <w:rFonts w:ascii="Calibri" w:hAnsi="Calibri" w:cs="Calibri"/>
                <w:lang w:val="fr-FR"/>
              </w:rPr>
              <w:t xml:space="preserve"> </w:t>
            </w:r>
          </w:p>
          <w:p w14:paraId="7732F980" w14:textId="77777777" w:rsidR="00311868" w:rsidRPr="00A7441F" w:rsidRDefault="00311868" w:rsidP="00311868">
            <w:pPr>
              <w:rPr>
                <w:rFonts w:ascii="Calibri" w:hAnsi="Calibri" w:cs="Calibri"/>
                <w:sz w:val="12"/>
                <w:szCs w:val="12"/>
                <w:lang w:val="fr-FR"/>
              </w:rPr>
            </w:pPr>
          </w:p>
          <w:p w14:paraId="5FD3A39F" w14:textId="07C7F19D" w:rsidR="00B15E7F" w:rsidRPr="00A82530" w:rsidRDefault="00311868" w:rsidP="00311868">
            <w:pPr>
              <w:rPr>
                <w:rFonts w:ascii="Calibri" w:hAnsi="Calibri" w:cs="Calibri"/>
                <w:lang w:val="fr-FR"/>
              </w:rPr>
            </w:pPr>
            <w:r w:rsidRPr="00A82530">
              <w:rPr>
                <w:rFonts w:ascii="Calibri" w:hAnsi="Calibri" w:cs="Calibri"/>
                <w:lang w:val="fr-FR"/>
              </w:rPr>
              <w:t>Mettre en œuvre des activités pour mieux faire connaître et améliorer l’utilisation des outils et des ressources par les PC.</w:t>
            </w:r>
          </w:p>
        </w:tc>
        <w:tc>
          <w:tcPr>
            <w:tcW w:w="955" w:type="dxa"/>
            <w:tcBorders>
              <w:top w:val="single" w:sz="4" w:space="0" w:color="auto"/>
            </w:tcBorders>
            <w:shd w:val="clear" w:color="auto" w:fill="auto"/>
          </w:tcPr>
          <w:p w14:paraId="5538F95B" w14:textId="0B6086B2" w:rsidR="00B15E7F" w:rsidRPr="00A82530" w:rsidRDefault="00B15E7F" w:rsidP="00B15E7F">
            <w:pPr>
              <w:rPr>
                <w:rFonts w:ascii="Calibri" w:hAnsi="Calibri" w:cs="Calibri"/>
                <w:lang w:val="fr-FR"/>
              </w:rPr>
            </w:pPr>
            <w:r w:rsidRPr="00A82530">
              <w:rPr>
                <w:rFonts w:ascii="Calibri" w:hAnsi="Calibri" w:cs="Calibri"/>
                <w:lang w:val="fr-FR"/>
              </w:rPr>
              <w:t>RMR</w:t>
            </w:r>
          </w:p>
        </w:tc>
        <w:tc>
          <w:tcPr>
            <w:tcW w:w="992" w:type="dxa"/>
            <w:tcBorders>
              <w:top w:val="single" w:sz="4" w:space="0" w:color="auto"/>
            </w:tcBorders>
            <w:shd w:val="clear" w:color="auto" w:fill="auto"/>
          </w:tcPr>
          <w:p w14:paraId="05C2F5CC" w14:textId="11FF9975" w:rsidR="00B15E7F" w:rsidRPr="00A82530" w:rsidRDefault="00B15E7F" w:rsidP="00B15E7F">
            <w:pPr>
              <w:rPr>
                <w:rFonts w:ascii="Calibri" w:hAnsi="Calibri" w:cs="Calibri"/>
                <w:lang w:val="fr-FR"/>
              </w:rPr>
            </w:pPr>
            <w:r w:rsidRPr="00A82530">
              <w:rPr>
                <w:rFonts w:ascii="Calibri" w:hAnsi="Calibri" w:cs="Calibri"/>
                <w:lang w:val="fr-FR"/>
              </w:rPr>
              <w:t>Administratif</w:t>
            </w:r>
          </w:p>
        </w:tc>
      </w:tr>
    </w:tbl>
    <w:p w14:paraId="71351F33" w14:textId="5AF26542" w:rsidR="008B7278" w:rsidRPr="00A82530" w:rsidRDefault="008B7278">
      <w:pPr>
        <w:spacing w:after="200" w:line="276" w:lineRule="auto"/>
        <w:rPr>
          <w:rFonts w:ascii="Calibri" w:hAnsi="Calibri" w:cs="Calibri"/>
          <w:b/>
          <w:bCs/>
          <w:sz w:val="18"/>
          <w:szCs w:val="18"/>
          <w:lang w:val="fr-FR"/>
        </w:rPr>
      </w:pPr>
      <w:r w:rsidRPr="00A82530">
        <w:rPr>
          <w:rFonts w:ascii="Calibri" w:hAnsi="Calibri" w:cs="Calibri"/>
          <w:b/>
          <w:bCs/>
          <w:sz w:val="18"/>
          <w:szCs w:val="18"/>
          <w:lang w:val="fr-FR"/>
        </w:rPr>
        <w:br w:type="page"/>
      </w:r>
    </w:p>
    <w:tbl>
      <w:tblPr>
        <w:tblStyle w:val="TableGrid"/>
        <w:tblW w:w="5086" w:type="pct"/>
        <w:tblLook w:val="04A0" w:firstRow="1" w:lastRow="0" w:firstColumn="1" w:lastColumn="0" w:noHBand="0" w:noVBand="1"/>
      </w:tblPr>
      <w:tblGrid>
        <w:gridCol w:w="6807"/>
        <w:gridCol w:w="7363"/>
      </w:tblGrid>
      <w:tr w:rsidR="00186758" w:rsidRPr="00FF1641" w14:paraId="4633E8A4" w14:textId="77777777" w:rsidTr="00367ED9">
        <w:tc>
          <w:tcPr>
            <w:tcW w:w="2402" w:type="pct"/>
            <w:shd w:val="clear" w:color="auto" w:fill="BFBFBF" w:themeFill="background1" w:themeFillShade="BF"/>
          </w:tcPr>
          <w:p w14:paraId="1409EFA4" w14:textId="2C8856E4" w:rsidR="00F56098" w:rsidRPr="00A82530" w:rsidRDefault="00F56098" w:rsidP="002B42A5">
            <w:pPr>
              <w:rPr>
                <w:rFonts w:ascii="Calibri" w:hAnsi="Calibri" w:cs="Calibri"/>
                <w:lang w:val="fr-FR"/>
              </w:rPr>
            </w:pPr>
            <w:r w:rsidRPr="00A82530">
              <w:rPr>
                <w:rFonts w:ascii="Calibri" w:hAnsi="Calibri" w:cs="Calibri"/>
                <w:b/>
                <w:lang w:val="fr-FR"/>
              </w:rPr>
              <w:lastRenderedPageBreak/>
              <w:t>F</w:t>
            </w:r>
            <w:r w:rsidR="00601A54" w:rsidRPr="00A82530">
              <w:rPr>
                <w:rFonts w:ascii="Calibri" w:hAnsi="Calibri" w:cs="Calibri"/>
                <w:b/>
                <w:lang w:val="fr-FR"/>
              </w:rPr>
              <w:t>o</w:t>
            </w:r>
            <w:r w:rsidRPr="00A82530">
              <w:rPr>
                <w:rFonts w:ascii="Calibri" w:hAnsi="Calibri" w:cs="Calibri"/>
                <w:b/>
                <w:lang w:val="fr-FR"/>
              </w:rPr>
              <w:t>nction</w:t>
            </w:r>
            <w:r w:rsidR="00601A54" w:rsidRPr="00A82530">
              <w:rPr>
                <w:rFonts w:ascii="Calibri" w:hAnsi="Calibri" w:cs="Calibri"/>
                <w:b/>
                <w:lang w:val="fr-FR"/>
              </w:rPr>
              <w:t> </w:t>
            </w:r>
            <w:r w:rsidRPr="00A82530">
              <w:rPr>
                <w:rFonts w:ascii="Calibri" w:hAnsi="Calibri" w:cs="Calibri"/>
                <w:lang w:val="fr-FR"/>
              </w:rPr>
              <w:t>:</w:t>
            </w:r>
          </w:p>
          <w:p w14:paraId="5C3B14A8" w14:textId="77777777" w:rsidR="00F56098" w:rsidRPr="00A82530" w:rsidRDefault="00F56098" w:rsidP="002B42A5">
            <w:pPr>
              <w:rPr>
                <w:rFonts w:ascii="Calibri" w:hAnsi="Calibri" w:cs="Calibri"/>
                <w:lang w:val="fr-FR"/>
              </w:rPr>
            </w:pPr>
          </w:p>
          <w:p w14:paraId="61946611" w14:textId="1F93F3E8" w:rsidR="00F56098" w:rsidRPr="00A82530" w:rsidRDefault="00F56098" w:rsidP="002B42A5">
            <w:pPr>
              <w:rPr>
                <w:rFonts w:ascii="Calibri" w:hAnsi="Calibri" w:cs="Calibri"/>
                <w:lang w:val="fr-FR"/>
              </w:rPr>
            </w:pPr>
            <w:r w:rsidRPr="00A82530">
              <w:rPr>
                <w:rFonts w:ascii="Calibri" w:hAnsi="Calibri" w:cs="Calibri"/>
                <w:b/>
                <w:bCs/>
                <w:lang w:val="fr-FR"/>
              </w:rPr>
              <w:t xml:space="preserve">7. </w:t>
            </w:r>
            <w:r w:rsidR="00601A54" w:rsidRPr="00A82530">
              <w:rPr>
                <w:rFonts w:ascii="Calibri" w:hAnsi="Calibri" w:cs="Calibri"/>
                <w:b/>
                <w:bCs/>
                <w:lang w:val="fr-FR"/>
              </w:rPr>
              <w:t>INFORMATION et ENGAGEMENT STRATÉGIQUE</w:t>
            </w:r>
          </w:p>
        </w:tc>
        <w:tc>
          <w:tcPr>
            <w:tcW w:w="2598" w:type="pct"/>
            <w:shd w:val="clear" w:color="auto" w:fill="BFBFBF" w:themeFill="background1" w:themeFillShade="BF"/>
          </w:tcPr>
          <w:p w14:paraId="151C8FBE" w14:textId="5F6E90DB" w:rsidR="00F56098" w:rsidRPr="00A82530" w:rsidRDefault="00601A54" w:rsidP="002B42A5">
            <w:pPr>
              <w:rPr>
                <w:rFonts w:ascii="Calibri" w:hAnsi="Calibri" w:cs="Calibri"/>
                <w:lang w:val="fr-FR"/>
              </w:rPr>
            </w:pPr>
            <w:r w:rsidRPr="00A82530">
              <w:rPr>
                <w:rFonts w:ascii="Calibri" w:hAnsi="Calibri" w:cs="Calibri"/>
                <w:b/>
                <w:lang w:val="fr-FR"/>
              </w:rPr>
              <w:t>But </w:t>
            </w:r>
            <w:r w:rsidR="00F56098" w:rsidRPr="00A82530">
              <w:rPr>
                <w:rFonts w:ascii="Calibri" w:hAnsi="Calibri" w:cs="Calibri"/>
                <w:lang w:val="fr-FR"/>
              </w:rPr>
              <w:t>:</w:t>
            </w:r>
          </w:p>
          <w:p w14:paraId="03C31F47" w14:textId="77777777" w:rsidR="00F56098" w:rsidRPr="00A82530" w:rsidRDefault="00F56098" w:rsidP="002B42A5">
            <w:pPr>
              <w:rPr>
                <w:rFonts w:ascii="Calibri" w:hAnsi="Calibri" w:cs="Calibri"/>
                <w:lang w:val="fr-FR"/>
              </w:rPr>
            </w:pPr>
          </w:p>
          <w:p w14:paraId="1326F54E" w14:textId="1BC64EA0" w:rsidR="00391FF7" w:rsidRPr="00A82530" w:rsidRDefault="00601A54" w:rsidP="005B728A">
            <w:pPr>
              <w:rPr>
                <w:rFonts w:ascii="Calibri" w:hAnsi="Calibri" w:cs="Calibri"/>
                <w:lang w:val="fr-FR"/>
              </w:rPr>
            </w:pPr>
            <w:r w:rsidRPr="00A82530">
              <w:rPr>
                <w:rFonts w:ascii="Calibri" w:hAnsi="Calibri" w:cs="Calibri"/>
                <w:lang w:val="fr-FR"/>
              </w:rPr>
              <w:t>Le Secrétariat sert de catalyseur afin d’améliorer la visibilité pour la conservation et l’utilisation rationnelle des zones humides et les travaux du Secrétariat et des PC</w:t>
            </w:r>
          </w:p>
          <w:p w14:paraId="0DF68AB5" w14:textId="45BB0B1F" w:rsidR="005B728A" w:rsidRPr="00A82530" w:rsidRDefault="005B728A" w:rsidP="005B728A">
            <w:pPr>
              <w:rPr>
                <w:rFonts w:ascii="Calibri" w:hAnsi="Calibri" w:cs="Calibri"/>
                <w:lang w:val="fr-FR"/>
              </w:rPr>
            </w:pPr>
          </w:p>
        </w:tc>
      </w:tr>
    </w:tbl>
    <w:p w14:paraId="5070BFD5" w14:textId="77777777" w:rsidR="00F56098" w:rsidRPr="00A82530" w:rsidRDefault="00F56098" w:rsidP="002B42A5">
      <w:pPr>
        <w:rPr>
          <w:rFonts w:ascii="Calibri" w:hAnsi="Calibri" w:cs="Calibri"/>
          <w:sz w:val="18"/>
          <w:szCs w:val="18"/>
          <w:lang w:val="fr-FR"/>
        </w:rPr>
      </w:pPr>
    </w:p>
    <w:tbl>
      <w:tblPr>
        <w:tblStyle w:val="TableGrid"/>
        <w:tblW w:w="5086" w:type="pct"/>
        <w:tblLayout w:type="fixed"/>
        <w:tblCellMar>
          <w:top w:w="85" w:type="dxa"/>
          <w:bottom w:w="85" w:type="dxa"/>
        </w:tblCellMar>
        <w:tblLook w:val="04A0" w:firstRow="1" w:lastRow="0" w:firstColumn="1" w:lastColumn="0" w:noHBand="0" w:noVBand="1"/>
      </w:tblPr>
      <w:tblGrid>
        <w:gridCol w:w="1837"/>
        <w:gridCol w:w="2588"/>
        <w:gridCol w:w="2587"/>
        <w:gridCol w:w="2587"/>
        <w:gridCol w:w="2587"/>
        <w:gridCol w:w="992"/>
        <w:gridCol w:w="992"/>
      </w:tblGrid>
      <w:tr w:rsidR="0095145C" w:rsidRPr="00A82530" w14:paraId="5FA2EAB0" w14:textId="77777777" w:rsidTr="009101E5">
        <w:trPr>
          <w:tblHeader/>
        </w:trPr>
        <w:tc>
          <w:tcPr>
            <w:tcW w:w="648" w:type="pct"/>
            <w:tcBorders>
              <w:bottom w:val="single" w:sz="4" w:space="0" w:color="auto"/>
            </w:tcBorders>
            <w:shd w:val="clear" w:color="auto" w:fill="DBE5F1" w:themeFill="accent1" w:themeFillTint="33"/>
            <w:vAlign w:val="center"/>
          </w:tcPr>
          <w:p w14:paraId="107C2992" w14:textId="59DD0893" w:rsidR="0095145C" w:rsidRPr="00A82530" w:rsidRDefault="00310380" w:rsidP="00D32C6E">
            <w:pPr>
              <w:jc w:val="center"/>
              <w:rPr>
                <w:rFonts w:ascii="Calibri" w:hAnsi="Calibri" w:cs="Calibri"/>
                <w:b/>
                <w:lang w:val="fr-FR"/>
              </w:rPr>
            </w:pPr>
            <w:r w:rsidRPr="00A82530">
              <w:rPr>
                <w:rFonts w:ascii="Calibri" w:hAnsi="Calibri" w:cs="Calibri"/>
                <w:b/>
                <w:lang w:val="fr-FR"/>
              </w:rPr>
              <w:t>Résultat triennal</w:t>
            </w:r>
          </w:p>
        </w:tc>
        <w:tc>
          <w:tcPr>
            <w:tcW w:w="913" w:type="pct"/>
            <w:tcBorders>
              <w:bottom w:val="single" w:sz="4" w:space="0" w:color="auto"/>
            </w:tcBorders>
            <w:shd w:val="clear" w:color="auto" w:fill="DBE5F1" w:themeFill="accent1" w:themeFillTint="33"/>
            <w:vAlign w:val="center"/>
          </w:tcPr>
          <w:p w14:paraId="06537BB1" w14:textId="1AD59F4F" w:rsidR="0095145C" w:rsidRPr="00A82530" w:rsidRDefault="007E1C91" w:rsidP="00D32C6E">
            <w:pPr>
              <w:jc w:val="center"/>
              <w:rPr>
                <w:rFonts w:ascii="Calibri" w:hAnsi="Calibri" w:cs="Calibri"/>
                <w:b/>
                <w:lang w:val="fr-FR"/>
              </w:rPr>
            </w:pPr>
            <w:r w:rsidRPr="00A82530">
              <w:rPr>
                <w:rFonts w:ascii="Calibri" w:hAnsi="Calibri" w:cs="Calibri"/>
                <w:b/>
                <w:lang w:val="fr-FR"/>
              </w:rPr>
              <w:t>Indicateur du Plan triennal 2025</w:t>
            </w:r>
          </w:p>
        </w:tc>
        <w:tc>
          <w:tcPr>
            <w:tcW w:w="913" w:type="pct"/>
            <w:tcBorders>
              <w:bottom w:val="single" w:sz="4" w:space="0" w:color="auto"/>
            </w:tcBorders>
            <w:shd w:val="clear" w:color="auto" w:fill="DBE5F1" w:themeFill="accent1" w:themeFillTint="33"/>
            <w:vAlign w:val="center"/>
          </w:tcPr>
          <w:p w14:paraId="76015578" w14:textId="3A7AAC15"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2023</w:t>
            </w:r>
          </w:p>
        </w:tc>
        <w:tc>
          <w:tcPr>
            <w:tcW w:w="913" w:type="pct"/>
            <w:tcBorders>
              <w:bottom w:val="single" w:sz="4" w:space="0" w:color="auto"/>
            </w:tcBorders>
            <w:shd w:val="clear" w:color="auto" w:fill="DBE5F1" w:themeFill="accent1" w:themeFillTint="33"/>
            <w:vAlign w:val="center"/>
          </w:tcPr>
          <w:p w14:paraId="517DE19C" w14:textId="6D4873EB" w:rsidR="0095145C" w:rsidRPr="00A82530" w:rsidRDefault="002B577A" w:rsidP="00D32C6E">
            <w:pPr>
              <w:jc w:val="center"/>
              <w:rPr>
                <w:rFonts w:ascii="Calibri" w:hAnsi="Calibri" w:cs="Calibri"/>
                <w:b/>
                <w:lang w:val="fr-FR"/>
              </w:rPr>
            </w:pPr>
            <w:r w:rsidRPr="00A82530">
              <w:rPr>
                <w:rFonts w:ascii="Calibri" w:hAnsi="Calibri" w:cs="Calibri"/>
                <w:b/>
                <w:lang w:val="fr-FR"/>
              </w:rPr>
              <w:t>Activités du Plan d’action 2024</w:t>
            </w:r>
          </w:p>
        </w:tc>
        <w:tc>
          <w:tcPr>
            <w:tcW w:w="913" w:type="pct"/>
            <w:tcBorders>
              <w:bottom w:val="single" w:sz="4" w:space="0" w:color="auto"/>
            </w:tcBorders>
            <w:shd w:val="clear" w:color="auto" w:fill="DBE5F1" w:themeFill="accent1" w:themeFillTint="33"/>
            <w:vAlign w:val="center"/>
          </w:tcPr>
          <w:p w14:paraId="642ED10E" w14:textId="1C8CCABC" w:rsidR="0095145C" w:rsidRPr="00A82530" w:rsidRDefault="000A5A63" w:rsidP="00D32C6E">
            <w:pPr>
              <w:jc w:val="center"/>
              <w:rPr>
                <w:rFonts w:ascii="Calibri" w:hAnsi="Calibri" w:cs="Calibri"/>
                <w:b/>
                <w:lang w:val="fr-FR"/>
              </w:rPr>
            </w:pPr>
            <w:r w:rsidRPr="00A82530">
              <w:rPr>
                <w:rFonts w:ascii="Calibri" w:hAnsi="Calibri" w:cs="Calibri"/>
                <w:b/>
                <w:lang w:val="fr-FR"/>
              </w:rPr>
              <w:t>Activités du Plan d’action 202</w:t>
            </w:r>
            <w:r>
              <w:rPr>
                <w:rFonts w:ascii="Calibri" w:hAnsi="Calibri" w:cs="Calibri"/>
                <w:b/>
                <w:lang w:val="fr-FR"/>
              </w:rPr>
              <w:t>5</w:t>
            </w:r>
          </w:p>
        </w:tc>
        <w:tc>
          <w:tcPr>
            <w:tcW w:w="350" w:type="pct"/>
            <w:tcBorders>
              <w:bottom w:val="single" w:sz="4" w:space="0" w:color="auto"/>
            </w:tcBorders>
            <w:shd w:val="clear" w:color="auto" w:fill="DBE5F1" w:themeFill="accent1" w:themeFillTint="33"/>
            <w:vAlign w:val="center"/>
          </w:tcPr>
          <w:p w14:paraId="0557F9ED" w14:textId="50DAEF9A" w:rsidR="0095145C" w:rsidRPr="00A82530" w:rsidRDefault="00310380" w:rsidP="00D32C6E">
            <w:pPr>
              <w:jc w:val="center"/>
              <w:rPr>
                <w:rFonts w:ascii="Calibri" w:hAnsi="Calibri" w:cs="Calibri"/>
                <w:b/>
                <w:lang w:val="fr-FR"/>
              </w:rPr>
            </w:pPr>
            <w:r w:rsidRPr="00A82530">
              <w:rPr>
                <w:rFonts w:ascii="Calibri" w:hAnsi="Calibri" w:cs="Calibri"/>
                <w:b/>
                <w:lang w:val="fr-FR"/>
              </w:rPr>
              <w:t>Chef d’équipe</w:t>
            </w:r>
            <w:r w:rsidR="0095145C" w:rsidRPr="00A82530">
              <w:rPr>
                <w:rFonts w:ascii="Calibri" w:hAnsi="Calibri" w:cs="Calibri"/>
                <w:b/>
                <w:lang w:val="fr-FR"/>
              </w:rPr>
              <w:t>/</w:t>
            </w:r>
          </w:p>
          <w:p w14:paraId="73170529" w14:textId="133F7AD5" w:rsidR="0095145C" w:rsidRPr="00A82530" w:rsidRDefault="0095145C" w:rsidP="00D32C6E">
            <w:pPr>
              <w:jc w:val="center"/>
              <w:rPr>
                <w:rFonts w:ascii="Calibri" w:hAnsi="Calibri" w:cs="Calibri"/>
                <w:b/>
                <w:lang w:val="fr-FR"/>
              </w:rPr>
            </w:pPr>
            <w:r w:rsidRPr="00A82530">
              <w:rPr>
                <w:rFonts w:ascii="Calibri" w:hAnsi="Calibri" w:cs="Calibri"/>
                <w:b/>
                <w:lang w:val="fr-FR"/>
              </w:rPr>
              <w:t>Support</w:t>
            </w:r>
          </w:p>
        </w:tc>
        <w:tc>
          <w:tcPr>
            <w:tcW w:w="350" w:type="pct"/>
            <w:tcBorders>
              <w:bottom w:val="single" w:sz="4" w:space="0" w:color="auto"/>
            </w:tcBorders>
            <w:shd w:val="clear" w:color="auto" w:fill="DBE5F1" w:themeFill="accent1" w:themeFillTint="33"/>
            <w:vAlign w:val="center"/>
          </w:tcPr>
          <w:p w14:paraId="552DF87E" w14:textId="77777777" w:rsidR="0095145C" w:rsidRPr="00A82530" w:rsidRDefault="0095145C" w:rsidP="00D32C6E">
            <w:pPr>
              <w:jc w:val="center"/>
              <w:rPr>
                <w:rFonts w:ascii="Calibri" w:hAnsi="Calibri" w:cs="Calibri"/>
                <w:b/>
                <w:lang w:val="fr-FR"/>
              </w:rPr>
            </w:pPr>
            <w:r w:rsidRPr="00A82530">
              <w:rPr>
                <w:rFonts w:ascii="Calibri" w:hAnsi="Calibri" w:cs="Calibri"/>
                <w:b/>
                <w:lang w:val="fr-FR"/>
              </w:rPr>
              <w:t>Budget</w:t>
            </w:r>
          </w:p>
        </w:tc>
      </w:tr>
      <w:tr w:rsidR="00B73788" w:rsidRPr="00A82530" w14:paraId="15099196" w14:textId="77777777" w:rsidTr="009101E5">
        <w:tc>
          <w:tcPr>
            <w:tcW w:w="648" w:type="pct"/>
            <w:vMerge w:val="restart"/>
            <w:tcBorders>
              <w:top w:val="single" w:sz="4" w:space="0" w:color="auto"/>
              <w:left w:val="single" w:sz="4" w:space="0" w:color="auto"/>
              <w:right w:val="single" w:sz="4" w:space="0" w:color="auto"/>
            </w:tcBorders>
          </w:tcPr>
          <w:p w14:paraId="2B096D67" w14:textId="77777777" w:rsidR="00B73788" w:rsidRPr="00A82530" w:rsidRDefault="00B73788" w:rsidP="00B73788">
            <w:pPr>
              <w:rPr>
                <w:rFonts w:ascii="Calibri" w:hAnsi="Calibri" w:cs="Calibri"/>
                <w:b/>
                <w:lang w:val="fr-FR"/>
              </w:rPr>
            </w:pPr>
            <w:r w:rsidRPr="00A82530">
              <w:rPr>
                <w:rFonts w:ascii="Calibri" w:hAnsi="Calibri"/>
                <w:b/>
                <w:lang w:val="fr-FR"/>
              </w:rPr>
              <w:t>7.1 Grâce aux partenariats/à l’engagement stratégique, et aux plateformes telles que la JMZH, visibilité accrue par une optimisation des efforts des autres pour l’utilisation rationnelle des zones humides.</w:t>
            </w:r>
          </w:p>
          <w:p w14:paraId="23B6D3FC" w14:textId="77777777" w:rsidR="00B73788" w:rsidRPr="00A82530" w:rsidRDefault="00B73788" w:rsidP="00B73788">
            <w:pPr>
              <w:rPr>
                <w:rFonts w:ascii="Calibri" w:hAnsi="Calibri" w:cs="Calibri"/>
                <w:b/>
                <w:lang w:val="fr-FR"/>
              </w:rPr>
            </w:pPr>
          </w:p>
          <w:p w14:paraId="27E5841F" w14:textId="37EF3849" w:rsidR="00B73788" w:rsidRPr="00A82530" w:rsidRDefault="00B73788" w:rsidP="00B73788">
            <w:pPr>
              <w:rPr>
                <w:rFonts w:ascii="Calibri" w:hAnsi="Calibri" w:cs="Calibri"/>
                <w:i/>
                <w:lang w:val="fr-FR"/>
              </w:rPr>
            </w:pPr>
            <w:r w:rsidRPr="00A82530">
              <w:rPr>
                <w:rFonts w:ascii="Calibri" w:hAnsi="Calibri"/>
                <w:i/>
                <w:lang w:val="fr-FR"/>
              </w:rPr>
              <w:t xml:space="preserve">Résolution XIV.9 par. 12. </w:t>
            </w:r>
          </w:p>
        </w:tc>
        <w:tc>
          <w:tcPr>
            <w:tcW w:w="913" w:type="pct"/>
            <w:vMerge w:val="restart"/>
            <w:tcBorders>
              <w:left w:val="single" w:sz="4" w:space="0" w:color="auto"/>
            </w:tcBorders>
            <w:shd w:val="clear" w:color="auto" w:fill="auto"/>
          </w:tcPr>
          <w:p w14:paraId="2B0A5A87" w14:textId="2F075DE2" w:rsidR="00B73788" w:rsidRPr="00A82530" w:rsidRDefault="00B73788" w:rsidP="00B73788">
            <w:pPr>
              <w:rPr>
                <w:rFonts w:ascii="Calibri" w:hAnsi="Calibri" w:cs="Calibri"/>
                <w:lang w:val="fr-FR"/>
              </w:rPr>
            </w:pPr>
            <w:r w:rsidRPr="00A82530">
              <w:rPr>
                <w:rFonts w:ascii="Calibri" w:hAnsi="Calibri" w:cs="Calibri"/>
                <w:lang w:val="fr-FR"/>
              </w:rPr>
              <w:t>Campagne JMZH mise en œuvre en 2023-2025.</w:t>
            </w:r>
          </w:p>
        </w:tc>
        <w:tc>
          <w:tcPr>
            <w:tcW w:w="913" w:type="pct"/>
            <w:tcBorders>
              <w:bottom w:val="single" w:sz="4" w:space="0" w:color="auto"/>
            </w:tcBorders>
            <w:shd w:val="clear" w:color="auto" w:fill="F2DBDB" w:themeFill="accent2" w:themeFillTint="33"/>
          </w:tcPr>
          <w:p w14:paraId="1DD1608B" w14:textId="3C8A3064" w:rsidR="00B73788" w:rsidRPr="00A82530" w:rsidRDefault="00B73788" w:rsidP="00B73788">
            <w:pPr>
              <w:rPr>
                <w:rFonts w:ascii="Calibri" w:hAnsi="Calibri" w:cs="Calibri"/>
                <w:lang w:val="fr-FR"/>
              </w:rPr>
            </w:pPr>
            <w:r w:rsidRPr="00A82530">
              <w:rPr>
                <w:rFonts w:ascii="Calibri" w:hAnsi="Calibri" w:cs="Calibri"/>
                <w:lang w:val="fr-FR"/>
              </w:rPr>
              <w:t>Organisation de la Journée mondiale des zones humides 2023 et planification de la JMZH 2024.</w:t>
            </w:r>
          </w:p>
        </w:tc>
        <w:tc>
          <w:tcPr>
            <w:tcW w:w="913" w:type="pct"/>
            <w:tcBorders>
              <w:bottom w:val="single" w:sz="4" w:space="0" w:color="auto"/>
            </w:tcBorders>
            <w:shd w:val="clear" w:color="auto" w:fill="F2DBDB" w:themeFill="accent2" w:themeFillTint="33"/>
          </w:tcPr>
          <w:p w14:paraId="1E5DC5CC" w14:textId="601ABD1E" w:rsidR="00B73788" w:rsidRPr="00A82530" w:rsidRDefault="00B900E2" w:rsidP="00B73788">
            <w:pPr>
              <w:rPr>
                <w:rFonts w:ascii="Calibri" w:hAnsi="Calibri" w:cs="Calibri"/>
                <w:lang w:val="fr-FR"/>
              </w:rPr>
            </w:pPr>
            <w:r w:rsidRPr="00A82530">
              <w:rPr>
                <w:rFonts w:ascii="Calibri" w:hAnsi="Calibri" w:cs="Calibri"/>
                <w:lang w:val="fr-FR"/>
              </w:rPr>
              <w:t>Organisation de la Journée mondiale des zones humides 2024 et planification de la JMZH 2025.</w:t>
            </w:r>
          </w:p>
        </w:tc>
        <w:tc>
          <w:tcPr>
            <w:tcW w:w="913" w:type="pct"/>
            <w:tcBorders>
              <w:bottom w:val="single" w:sz="4" w:space="0" w:color="auto"/>
            </w:tcBorders>
            <w:shd w:val="clear" w:color="auto" w:fill="F2DBDB" w:themeFill="accent2" w:themeFillTint="33"/>
          </w:tcPr>
          <w:p w14:paraId="72D66653" w14:textId="7CD6052E" w:rsidR="00B73788" w:rsidRPr="00A82530" w:rsidRDefault="00523DB4" w:rsidP="00B73788">
            <w:pPr>
              <w:rPr>
                <w:rFonts w:ascii="Calibri" w:hAnsi="Calibri" w:cs="Calibri"/>
                <w:lang w:val="fr-FR"/>
              </w:rPr>
            </w:pPr>
            <w:r w:rsidRPr="00A82530">
              <w:rPr>
                <w:rFonts w:ascii="Calibri" w:hAnsi="Calibri" w:cs="Calibri"/>
                <w:lang w:val="fr-FR"/>
              </w:rPr>
              <w:t>Organisation de la Journée mondiale des zones humides 202</w:t>
            </w:r>
            <w:r>
              <w:rPr>
                <w:rFonts w:ascii="Calibri" w:hAnsi="Calibri" w:cs="Calibri"/>
                <w:lang w:val="fr-FR"/>
              </w:rPr>
              <w:t>5</w:t>
            </w:r>
            <w:r w:rsidRPr="00A82530">
              <w:rPr>
                <w:rFonts w:ascii="Calibri" w:hAnsi="Calibri" w:cs="Calibri"/>
                <w:lang w:val="fr-FR"/>
              </w:rPr>
              <w:t xml:space="preserve"> et planification de la JMZH 202</w:t>
            </w:r>
            <w:r>
              <w:rPr>
                <w:rFonts w:ascii="Calibri" w:hAnsi="Calibri" w:cs="Calibri"/>
                <w:lang w:val="fr-FR"/>
              </w:rPr>
              <w:t>6</w:t>
            </w:r>
            <w:r w:rsidRPr="00A82530">
              <w:rPr>
                <w:rFonts w:ascii="Calibri" w:hAnsi="Calibri" w:cs="Calibri"/>
                <w:lang w:val="fr-FR"/>
              </w:rPr>
              <w:t>.</w:t>
            </w:r>
          </w:p>
        </w:tc>
        <w:tc>
          <w:tcPr>
            <w:tcW w:w="350" w:type="pct"/>
            <w:vMerge w:val="restart"/>
            <w:shd w:val="clear" w:color="auto" w:fill="auto"/>
          </w:tcPr>
          <w:p w14:paraId="00480106" w14:textId="62091D90" w:rsidR="00B73788" w:rsidRPr="00A82530" w:rsidRDefault="00B73788" w:rsidP="00B73788">
            <w:pPr>
              <w:rPr>
                <w:rFonts w:ascii="Calibri" w:hAnsi="Calibri" w:cs="Calibri"/>
                <w:lang w:val="fr-FR"/>
              </w:rPr>
            </w:pPr>
            <w:proofErr w:type="spellStart"/>
            <w:r w:rsidRPr="00A82530">
              <w:rPr>
                <w:rFonts w:ascii="Calibri" w:hAnsi="Calibri" w:cs="Calibri"/>
                <w:lang w:val="fr-FR"/>
              </w:rPr>
              <w:t>Comms</w:t>
            </w:r>
            <w:proofErr w:type="spellEnd"/>
          </w:p>
        </w:tc>
        <w:tc>
          <w:tcPr>
            <w:tcW w:w="350" w:type="pct"/>
            <w:vMerge w:val="restart"/>
            <w:shd w:val="clear" w:color="auto" w:fill="auto"/>
          </w:tcPr>
          <w:p w14:paraId="655BFD19" w14:textId="7287D154" w:rsidR="00B73788" w:rsidRPr="00A82530" w:rsidRDefault="00F96A12" w:rsidP="00B73788">
            <w:pPr>
              <w:rPr>
                <w:rFonts w:ascii="Calibri" w:hAnsi="Calibri" w:cs="Calibri"/>
                <w:lang w:val="fr-FR"/>
              </w:rPr>
            </w:pPr>
            <w:r w:rsidRPr="00A82530">
              <w:rPr>
                <w:rFonts w:ascii="Calibri" w:hAnsi="Calibri" w:cs="Calibri"/>
                <w:lang w:val="fr-FR"/>
              </w:rPr>
              <w:t>Administratif</w:t>
            </w:r>
          </w:p>
        </w:tc>
      </w:tr>
      <w:tr w:rsidR="00B73788" w:rsidRPr="00FF1641" w14:paraId="3BB02836" w14:textId="77777777" w:rsidTr="009101E5">
        <w:tc>
          <w:tcPr>
            <w:tcW w:w="648" w:type="pct"/>
            <w:vMerge/>
            <w:tcBorders>
              <w:left w:val="single" w:sz="4" w:space="0" w:color="auto"/>
              <w:right w:val="single" w:sz="4" w:space="0" w:color="auto"/>
            </w:tcBorders>
          </w:tcPr>
          <w:p w14:paraId="5F17C8D4" w14:textId="77777777" w:rsidR="00B73788" w:rsidRPr="00A82530" w:rsidRDefault="00B73788" w:rsidP="00B73788">
            <w:pPr>
              <w:rPr>
                <w:rFonts w:ascii="Calibri" w:hAnsi="Calibri" w:cs="Calibri"/>
                <w:b/>
                <w:lang w:val="fr-FR"/>
              </w:rPr>
            </w:pPr>
          </w:p>
        </w:tc>
        <w:tc>
          <w:tcPr>
            <w:tcW w:w="913" w:type="pct"/>
            <w:vMerge/>
            <w:tcBorders>
              <w:left w:val="single" w:sz="4" w:space="0" w:color="auto"/>
            </w:tcBorders>
          </w:tcPr>
          <w:p w14:paraId="2E806820" w14:textId="45C7FBEB" w:rsidR="00B73788" w:rsidRPr="00A82530" w:rsidRDefault="00B73788" w:rsidP="00B73788">
            <w:pPr>
              <w:rPr>
                <w:rFonts w:ascii="Calibri" w:hAnsi="Calibri" w:cs="Calibri"/>
                <w:lang w:val="fr-FR"/>
              </w:rPr>
            </w:pPr>
          </w:p>
        </w:tc>
        <w:tc>
          <w:tcPr>
            <w:tcW w:w="913" w:type="pct"/>
            <w:tcBorders>
              <w:top w:val="single" w:sz="4" w:space="0" w:color="auto"/>
            </w:tcBorders>
            <w:shd w:val="clear" w:color="auto" w:fill="F2DBDB" w:themeFill="accent2" w:themeFillTint="33"/>
          </w:tcPr>
          <w:p w14:paraId="10F30780" w14:textId="1C9FB1C9" w:rsidR="00B73788" w:rsidRPr="00A82530" w:rsidRDefault="00B73788" w:rsidP="00B73788">
            <w:pPr>
              <w:rPr>
                <w:rFonts w:ascii="Calibri" w:hAnsi="Calibri" w:cs="Calibri"/>
                <w:lang w:val="fr-FR"/>
              </w:rPr>
            </w:pPr>
            <w:r w:rsidRPr="00A82530">
              <w:rPr>
                <w:rFonts w:ascii="Calibri" w:hAnsi="Calibri" w:cs="Calibri"/>
                <w:lang w:val="fr-FR"/>
              </w:rPr>
              <w:t>Le Secrétariat collabore avec les organismes des Nations Unies sur la JMZH et fait rapport à l’AGNU.</w:t>
            </w:r>
          </w:p>
        </w:tc>
        <w:tc>
          <w:tcPr>
            <w:tcW w:w="913" w:type="pct"/>
            <w:tcBorders>
              <w:top w:val="single" w:sz="4" w:space="0" w:color="auto"/>
            </w:tcBorders>
            <w:shd w:val="clear" w:color="auto" w:fill="F2DBDB" w:themeFill="accent2" w:themeFillTint="33"/>
          </w:tcPr>
          <w:p w14:paraId="1D16747A" w14:textId="66A05022" w:rsidR="00B73788" w:rsidRPr="00A82530" w:rsidRDefault="00B900E2" w:rsidP="00B73788">
            <w:pPr>
              <w:rPr>
                <w:rFonts w:ascii="Calibri" w:hAnsi="Calibri" w:cs="Calibri"/>
                <w:lang w:val="fr-FR"/>
              </w:rPr>
            </w:pPr>
            <w:r w:rsidRPr="00A82530">
              <w:rPr>
                <w:rFonts w:ascii="Calibri" w:hAnsi="Calibri" w:cs="Calibri"/>
                <w:lang w:val="fr-FR"/>
              </w:rPr>
              <w:t>Le Secrétariat collabore avec les organismes des Nations Unies sur la JMZH et fait rapport à l’AGNU.</w:t>
            </w:r>
          </w:p>
        </w:tc>
        <w:tc>
          <w:tcPr>
            <w:tcW w:w="913" w:type="pct"/>
            <w:tcBorders>
              <w:top w:val="single" w:sz="4" w:space="0" w:color="auto"/>
            </w:tcBorders>
            <w:shd w:val="clear" w:color="auto" w:fill="F2DBDB" w:themeFill="accent2" w:themeFillTint="33"/>
          </w:tcPr>
          <w:p w14:paraId="58E5CFE8" w14:textId="1F39B308" w:rsidR="00B73788" w:rsidRPr="00A82530" w:rsidRDefault="00A64BAC" w:rsidP="00B73788">
            <w:pPr>
              <w:rPr>
                <w:rFonts w:ascii="Calibri" w:hAnsi="Calibri" w:cs="Calibri"/>
                <w:lang w:val="fr-FR"/>
              </w:rPr>
            </w:pPr>
            <w:r w:rsidRPr="00A82530">
              <w:rPr>
                <w:rFonts w:ascii="Calibri" w:hAnsi="Calibri" w:cs="Calibri"/>
                <w:lang w:val="fr-FR"/>
              </w:rPr>
              <w:t>Le Secrétariat collabore avec les organismes des Nations Unies sur la JMZH et fait rapport à l’AGNU.</w:t>
            </w:r>
          </w:p>
        </w:tc>
        <w:tc>
          <w:tcPr>
            <w:tcW w:w="350" w:type="pct"/>
            <w:vMerge/>
            <w:shd w:val="clear" w:color="auto" w:fill="auto"/>
          </w:tcPr>
          <w:p w14:paraId="0365CC54" w14:textId="308E7A45" w:rsidR="00B73788" w:rsidRPr="00A82530" w:rsidRDefault="00B73788" w:rsidP="00B73788">
            <w:pPr>
              <w:rPr>
                <w:rFonts w:ascii="Calibri" w:hAnsi="Calibri" w:cs="Calibri"/>
                <w:lang w:val="fr-FR"/>
              </w:rPr>
            </w:pPr>
          </w:p>
        </w:tc>
        <w:tc>
          <w:tcPr>
            <w:tcW w:w="350" w:type="pct"/>
            <w:vMerge/>
            <w:shd w:val="clear" w:color="auto" w:fill="auto"/>
          </w:tcPr>
          <w:p w14:paraId="735C6C35" w14:textId="77777777" w:rsidR="00B73788" w:rsidRPr="00A82530" w:rsidRDefault="00B73788" w:rsidP="00B73788">
            <w:pPr>
              <w:rPr>
                <w:rFonts w:ascii="Calibri" w:hAnsi="Calibri" w:cs="Calibri"/>
                <w:lang w:val="fr-FR"/>
              </w:rPr>
            </w:pPr>
          </w:p>
        </w:tc>
      </w:tr>
      <w:tr w:rsidR="00B73788" w:rsidRPr="00384774" w14:paraId="183167D0" w14:textId="77777777" w:rsidTr="009101E5">
        <w:trPr>
          <w:trHeight w:val="513"/>
        </w:trPr>
        <w:tc>
          <w:tcPr>
            <w:tcW w:w="648" w:type="pct"/>
            <w:vMerge/>
            <w:tcBorders>
              <w:left w:val="single" w:sz="4" w:space="0" w:color="auto"/>
              <w:right w:val="single" w:sz="4" w:space="0" w:color="auto"/>
            </w:tcBorders>
          </w:tcPr>
          <w:p w14:paraId="01A8E6C1" w14:textId="77777777" w:rsidR="00B73788" w:rsidRPr="00A82530" w:rsidRDefault="00B73788" w:rsidP="00B73788">
            <w:pPr>
              <w:rPr>
                <w:rFonts w:ascii="Calibri" w:hAnsi="Calibri" w:cs="Calibri"/>
                <w:b/>
                <w:lang w:val="fr-FR"/>
              </w:rPr>
            </w:pPr>
          </w:p>
        </w:tc>
        <w:tc>
          <w:tcPr>
            <w:tcW w:w="913" w:type="pct"/>
            <w:vMerge/>
            <w:tcBorders>
              <w:left w:val="single" w:sz="4" w:space="0" w:color="auto"/>
            </w:tcBorders>
          </w:tcPr>
          <w:p w14:paraId="47A93E5F" w14:textId="77777777" w:rsidR="00B73788" w:rsidRPr="00A82530" w:rsidRDefault="00B73788" w:rsidP="00B73788">
            <w:pPr>
              <w:rPr>
                <w:rFonts w:ascii="Calibri" w:hAnsi="Calibri" w:cs="Calibri"/>
                <w:lang w:val="fr-FR"/>
              </w:rPr>
            </w:pPr>
          </w:p>
        </w:tc>
        <w:tc>
          <w:tcPr>
            <w:tcW w:w="913" w:type="pct"/>
            <w:tcBorders>
              <w:top w:val="single" w:sz="4" w:space="0" w:color="auto"/>
            </w:tcBorders>
            <w:shd w:val="clear" w:color="auto" w:fill="F2DBDB" w:themeFill="accent2" w:themeFillTint="33"/>
          </w:tcPr>
          <w:p w14:paraId="42CAAE8F" w14:textId="356C1A43" w:rsidR="00B73788" w:rsidRPr="00A82530" w:rsidRDefault="00B558BF" w:rsidP="00B73788">
            <w:pPr>
              <w:rPr>
                <w:rFonts w:ascii="Calibri" w:hAnsi="Calibri" w:cs="Calibri"/>
                <w:lang w:val="fr-FR"/>
              </w:rPr>
            </w:pPr>
            <w:r>
              <w:rPr>
                <w:rFonts w:ascii="Calibri" w:hAnsi="Calibri" w:cs="Calibri"/>
                <w:lang w:val="fr-FR"/>
              </w:rPr>
              <w:t>Proposer des t</w:t>
            </w:r>
            <w:r w:rsidR="00B73788" w:rsidRPr="00A82530">
              <w:rPr>
                <w:rFonts w:ascii="Calibri" w:hAnsi="Calibri" w:cs="Calibri"/>
                <w:lang w:val="fr-FR"/>
              </w:rPr>
              <w:t>hèmes pour 2025, 2026 et 2027 à la 62</w:t>
            </w:r>
            <w:r w:rsidR="00B73788" w:rsidRPr="00A82530">
              <w:rPr>
                <w:rFonts w:ascii="Calibri" w:hAnsi="Calibri" w:cs="Calibri"/>
                <w:vertAlign w:val="superscript"/>
                <w:lang w:val="fr-FR"/>
              </w:rPr>
              <w:t>e</w:t>
            </w:r>
            <w:r w:rsidR="00B73788" w:rsidRPr="00A82530">
              <w:rPr>
                <w:rFonts w:ascii="Calibri" w:hAnsi="Calibri" w:cs="Calibri"/>
                <w:lang w:val="fr-FR"/>
              </w:rPr>
              <w:t> </w:t>
            </w:r>
            <w:r>
              <w:rPr>
                <w:rFonts w:ascii="Calibri" w:hAnsi="Calibri" w:cs="Calibri"/>
                <w:lang w:val="fr-FR"/>
              </w:rPr>
              <w:t>r</w:t>
            </w:r>
            <w:r w:rsidR="00B73788" w:rsidRPr="00A82530">
              <w:rPr>
                <w:rFonts w:ascii="Calibri" w:hAnsi="Calibri" w:cs="Calibri"/>
                <w:lang w:val="fr-FR"/>
              </w:rPr>
              <w:t>éunion du CP.</w:t>
            </w:r>
          </w:p>
        </w:tc>
        <w:tc>
          <w:tcPr>
            <w:tcW w:w="913" w:type="pct"/>
            <w:tcBorders>
              <w:top w:val="single" w:sz="4" w:space="0" w:color="auto"/>
            </w:tcBorders>
            <w:shd w:val="clear" w:color="auto" w:fill="F2DBDB" w:themeFill="accent2" w:themeFillTint="33"/>
          </w:tcPr>
          <w:p w14:paraId="3910B6CF" w14:textId="7C105F1D" w:rsidR="00B73788" w:rsidRPr="00A82530" w:rsidRDefault="00B558BF" w:rsidP="00B73788">
            <w:pPr>
              <w:rPr>
                <w:rFonts w:ascii="Calibri" w:hAnsi="Calibri" w:cs="Calibri"/>
                <w:lang w:val="fr-FR"/>
              </w:rPr>
            </w:pPr>
            <w:r>
              <w:rPr>
                <w:rFonts w:ascii="Calibri" w:hAnsi="Calibri" w:cs="Calibri"/>
                <w:lang w:val="fr-FR"/>
              </w:rPr>
              <w:t>Proposer des t</w:t>
            </w:r>
            <w:r w:rsidR="00B900E2" w:rsidRPr="00A82530">
              <w:rPr>
                <w:rFonts w:ascii="Calibri" w:hAnsi="Calibri" w:cs="Calibri"/>
                <w:lang w:val="fr-FR"/>
              </w:rPr>
              <w:t>hèmes pour 2025, 2026 et 2027 à la 63</w:t>
            </w:r>
            <w:r w:rsidR="00B900E2" w:rsidRPr="00A82530">
              <w:rPr>
                <w:rFonts w:ascii="Calibri" w:hAnsi="Calibri" w:cs="Calibri"/>
                <w:vertAlign w:val="superscript"/>
                <w:lang w:val="fr-FR"/>
              </w:rPr>
              <w:t>e</w:t>
            </w:r>
            <w:r w:rsidR="00B900E2" w:rsidRPr="00A82530">
              <w:rPr>
                <w:rFonts w:ascii="Calibri" w:hAnsi="Calibri" w:cs="Calibri"/>
                <w:lang w:val="fr-FR"/>
              </w:rPr>
              <w:t> </w:t>
            </w:r>
            <w:r>
              <w:rPr>
                <w:rFonts w:ascii="Calibri" w:hAnsi="Calibri" w:cs="Calibri"/>
                <w:lang w:val="fr-FR"/>
              </w:rPr>
              <w:t>r</w:t>
            </w:r>
            <w:r w:rsidR="00B900E2" w:rsidRPr="00A82530">
              <w:rPr>
                <w:rFonts w:ascii="Calibri" w:hAnsi="Calibri" w:cs="Calibri"/>
                <w:lang w:val="fr-FR"/>
              </w:rPr>
              <w:t>éunion du CP.</w:t>
            </w:r>
          </w:p>
        </w:tc>
        <w:tc>
          <w:tcPr>
            <w:tcW w:w="913" w:type="pct"/>
            <w:tcBorders>
              <w:top w:val="single" w:sz="4" w:space="0" w:color="auto"/>
            </w:tcBorders>
            <w:shd w:val="clear" w:color="auto" w:fill="F2DBDB" w:themeFill="accent2" w:themeFillTint="33"/>
          </w:tcPr>
          <w:p w14:paraId="74978667" w14:textId="5E5E6459" w:rsidR="00B73788" w:rsidRPr="00A82530" w:rsidRDefault="00A64BAC" w:rsidP="00B73788">
            <w:pPr>
              <w:rPr>
                <w:rFonts w:ascii="Calibri" w:hAnsi="Calibri" w:cs="Calibri"/>
                <w:lang w:val="fr-FR"/>
              </w:rPr>
            </w:pPr>
            <w:r>
              <w:rPr>
                <w:rFonts w:ascii="Calibri" w:hAnsi="Calibri" w:cs="Calibri"/>
                <w:lang w:val="fr-FR"/>
              </w:rPr>
              <w:t>Ne s’applique pas à 2025.</w:t>
            </w:r>
          </w:p>
        </w:tc>
        <w:tc>
          <w:tcPr>
            <w:tcW w:w="350" w:type="pct"/>
            <w:vMerge/>
            <w:shd w:val="clear" w:color="auto" w:fill="auto"/>
          </w:tcPr>
          <w:p w14:paraId="740C112E" w14:textId="77777777" w:rsidR="00B73788" w:rsidRPr="00A82530" w:rsidRDefault="00B73788" w:rsidP="00B73788">
            <w:pPr>
              <w:rPr>
                <w:rFonts w:ascii="Calibri" w:hAnsi="Calibri" w:cs="Calibri"/>
                <w:lang w:val="fr-FR"/>
              </w:rPr>
            </w:pPr>
          </w:p>
        </w:tc>
        <w:tc>
          <w:tcPr>
            <w:tcW w:w="350" w:type="pct"/>
            <w:vMerge/>
            <w:shd w:val="clear" w:color="auto" w:fill="auto"/>
          </w:tcPr>
          <w:p w14:paraId="0DFC03FB" w14:textId="77777777" w:rsidR="00B73788" w:rsidRPr="00A82530" w:rsidRDefault="00B73788" w:rsidP="00B73788">
            <w:pPr>
              <w:rPr>
                <w:rFonts w:ascii="Calibri" w:hAnsi="Calibri" w:cs="Calibri"/>
                <w:lang w:val="fr-FR"/>
              </w:rPr>
            </w:pPr>
          </w:p>
        </w:tc>
      </w:tr>
      <w:tr w:rsidR="00B73788" w:rsidRPr="00A82530" w14:paraId="04039D50" w14:textId="77777777" w:rsidTr="009101E5">
        <w:tc>
          <w:tcPr>
            <w:tcW w:w="648" w:type="pct"/>
            <w:vMerge/>
            <w:tcBorders>
              <w:left w:val="single" w:sz="4" w:space="0" w:color="auto"/>
              <w:right w:val="single" w:sz="4" w:space="0" w:color="auto"/>
            </w:tcBorders>
          </w:tcPr>
          <w:p w14:paraId="0AD67CCD" w14:textId="77777777" w:rsidR="00B73788" w:rsidRPr="00A82530" w:rsidRDefault="00B73788" w:rsidP="00B73788">
            <w:pPr>
              <w:rPr>
                <w:rFonts w:ascii="Calibri" w:hAnsi="Calibri" w:cs="Calibri"/>
                <w:b/>
                <w:lang w:val="fr-FR"/>
              </w:rPr>
            </w:pPr>
          </w:p>
        </w:tc>
        <w:tc>
          <w:tcPr>
            <w:tcW w:w="913" w:type="pct"/>
            <w:tcBorders>
              <w:left w:val="single" w:sz="4" w:space="0" w:color="auto"/>
              <w:bottom w:val="single" w:sz="4" w:space="0" w:color="auto"/>
            </w:tcBorders>
            <w:shd w:val="clear" w:color="auto" w:fill="auto"/>
          </w:tcPr>
          <w:p w14:paraId="617E82E3" w14:textId="281FE085" w:rsidR="00B73788" w:rsidRPr="00E74630" w:rsidRDefault="00B73788" w:rsidP="00B73788">
            <w:pPr>
              <w:rPr>
                <w:rFonts w:ascii="Calibri" w:hAnsi="Calibri" w:cs="Calibri"/>
                <w:lang w:val="fr-FR"/>
              </w:rPr>
            </w:pPr>
            <w:r w:rsidRPr="00E74630">
              <w:rPr>
                <w:rFonts w:ascii="Calibri" w:hAnsi="Calibri" w:cs="Calibri"/>
                <w:lang w:val="fr-FR"/>
              </w:rPr>
              <w:t>Le cycle du prix Ramsar pour la conservation des zones humides à l’approche de la COP15 géré conformément au mandat de la Résolution XIV.9 par. 12.</w:t>
            </w:r>
          </w:p>
        </w:tc>
        <w:tc>
          <w:tcPr>
            <w:tcW w:w="913" w:type="pct"/>
            <w:tcBorders>
              <w:top w:val="nil"/>
              <w:bottom w:val="single" w:sz="4" w:space="0" w:color="auto"/>
            </w:tcBorders>
            <w:shd w:val="clear" w:color="auto" w:fill="F2DBDB" w:themeFill="accent2" w:themeFillTint="33"/>
          </w:tcPr>
          <w:p w14:paraId="4D702411" w14:textId="540B3C1A" w:rsidR="00B73788" w:rsidRPr="00E74630" w:rsidRDefault="00B73788" w:rsidP="00B73788">
            <w:pPr>
              <w:rPr>
                <w:rFonts w:ascii="Calibri" w:hAnsi="Calibri" w:cs="Calibri"/>
                <w:lang w:val="fr-FR"/>
              </w:rPr>
            </w:pPr>
            <w:r w:rsidRPr="00E74630">
              <w:rPr>
                <w:rFonts w:ascii="Calibri" w:hAnsi="Calibri" w:cs="Calibri"/>
                <w:lang w:val="fr-FR"/>
              </w:rPr>
              <w:t>Rechercher des financements pour le cycle du prix de la COP15.</w:t>
            </w:r>
          </w:p>
        </w:tc>
        <w:tc>
          <w:tcPr>
            <w:tcW w:w="913" w:type="pct"/>
            <w:tcBorders>
              <w:top w:val="nil"/>
              <w:bottom w:val="single" w:sz="4" w:space="0" w:color="auto"/>
            </w:tcBorders>
            <w:shd w:val="clear" w:color="auto" w:fill="F2DBDB" w:themeFill="accent2" w:themeFillTint="33"/>
          </w:tcPr>
          <w:p w14:paraId="0DA6615A" w14:textId="1B5FB37B" w:rsidR="00B73788" w:rsidRPr="00A82530" w:rsidRDefault="00B900E2" w:rsidP="00B73788">
            <w:pPr>
              <w:rPr>
                <w:rFonts w:ascii="Calibri" w:hAnsi="Calibri" w:cs="Calibri"/>
                <w:lang w:val="fr-FR"/>
              </w:rPr>
            </w:pPr>
            <w:r w:rsidRPr="00A82530">
              <w:rPr>
                <w:rFonts w:ascii="Calibri" w:hAnsi="Calibri" w:cs="Calibri"/>
                <w:lang w:val="fr-FR"/>
              </w:rPr>
              <w:t>Rechercher de nouveaux financements pour le cycle du prix de la COP15.</w:t>
            </w:r>
          </w:p>
          <w:p w14:paraId="3991BB62" w14:textId="77777777" w:rsidR="00A7441F" w:rsidRPr="00A7441F" w:rsidRDefault="00A7441F" w:rsidP="00A7441F">
            <w:pPr>
              <w:rPr>
                <w:rFonts w:ascii="Calibri" w:hAnsi="Calibri" w:cs="Calibri"/>
                <w:sz w:val="12"/>
                <w:szCs w:val="12"/>
                <w:lang w:val="fr-FR"/>
              </w:rPr>
            </w:pPr>
          </w:p>
          <w:p w14:paraId="2BA9107D" w14:textId="663C8957" w:rsidR="00B73788" w:rsidRPr="00A82530" w:rsidRDefault="00075785" w:rsidP="00B73788">
            <w:pPr>
              <w:rPr>
                <w:rFonts w:ascii="Calibri" w:hAnsi="Calibri" w:cs="Calibri"/>
                <w:lang w:val="fr-FR"/>
              </w:rPr>
            </w:pPr>
            <w:r w:rsidRPr="00A82530">
              <w:rPr>
                <w:rFonts w:ascii="Calibri" w:hAnsi="Calibri" w:cs="Calibri"/>
                <w:lang w:val="fr-FR"/>
              </w:rPr>
              <w:t>Obtenir des directives de la 63</w:t>
            </w:r>
            <w:r w:rsidRPr="00A82530">
              <w:rPr>
                <w:rFonts w:ascii="Calibri" w:hAnsi="Calibri" w:cs="Calibri"/>
                <w:vertAlign w:val="superscript"/>
                <w:lang w:val="fr-FR"/>
              </w:rPr>
              <w:t>e</w:t>
            </w:r>
            <w:r w:rsidR="00E74630">
              <w:rPr>
                <w:rFonts w:ascii="Calibri" w:hAnsi="Calibri" w:cs="Calibri"/>
                <w:vertAlign w:val="superscript"/>
                <w:lang w:val="fr-FR"/>
              </w:rPr>
              <w:t> </w:t>
            </w:r>
            <w:r w:rsidR="001F745D">
              <w:rPr>
                <w:rFonts w:ascii="Calibri" w:hAnsi="Calibri" w:cs="Calibri"/>
                <w:lang w:val="fr-FR"/>
              </w:rPr>
              <w:t>réunion</w:t>
            </w:r>
            <w:r w:rsidRPr="00A82530">
              <w:rPr>
                <w:rFonts w:ascii="Calibri" w:hAnsi="Calibri" w:cs="Calibri"/>
                <w:lang w:val="fr-FR"/>
              </w:rPr>
              <w:t xml:space="preserve"> du CP sur les catégories de prix et le processus de candidature pour les prix </w:t>
            </w:r>
            <w:r w:rsidR="00737D8B">
              <w:rPr>
                <w:rFonts w:ascii="Calibri" w:hAnsi="Calibri" w:cs="Calibri"/>
                <w:lang w:val="fr-FR"/>
              </w:rPr>
              <w:t xml:space="preserve">Ramsar </w:t>
            </w:r>
            <w:r w:rsidRPr="00A82530">
              <w:rPr>
                <w:rFonts w:ascii="Calibri" w:hAnsi="Calibri" w:cs="Calibri"/>
                <w:lang w:val="fr-FR"/>
              </w:rPr>
              <w:t xml:space="preserve">de la COP15. Lancer l’appel à candidatures. </w:t>
            </w:r>
          </w:p>
        </w:tc>
        <w:tc>
          <w:tcPr>
            <w:tcW w:w="913" w:type="pct"/>
            <w:tcBorders>
              <w:top w:val="nil"/>
              <w:bottom w:val="single" w:sz="4" w:space="0" w:color="auto"/>
            </w:tcBorders>
            <w:shd w:val="clear" w:color="auto" w:fill="F2DBDB" w:themeFill="accent2" w:themeFillTint="33"/>
          </w:tcPr>
          <w:p w14:paraId="202A7D36" w14:textId="77777777" w:rsidR="00A64BAC" w:rsidRDefault="00A64BAC" w:rsidP="00A64BAC">
            <w:pPr>
              <w:rPr>
                <w:rFonts w:ascii="Calibri" w:hAnsi="Calibri" w:cs="Calibri"/>
                <w:lang w:val="fr-FR"/>
              </w:rPr>
            </w:pPr>
            <w:r w:rsidRPr="00A82530">
              <w:rPr>
                <w:rFonts w:ascii="Calibri" w:hAnsi="Calibri" w:cs="Calibri"/>
                <w:lang w:val="fr-FR"/>
              </w:rPr>
              <w:t>Rechercher de nouveaux financements pour le cycle du prix de la COP15.</w:t>
            </w:r>
          </w:p>
          <w:p w14:paraId="26CE7A3E" w14:textId="77777777" w:rsidR="00A7441F" w:rsidRPr="00A7441F" w:rsidRDefault="00A7441F" w:rsidP="00A7441F">
            <w:pPr>
              <w:rPr>
                <w:rFonts w:ascii="Calibri" w:hAnsi="Calibri" w:cs="Calibri"/>
                <w:sz w:val="12"/>
                <w:szCs w:val="12"/>
                <w:lang w:val="fr-FR"/>
              </w:rPr>
            </w:pPr>
          </w:p>
          <w:p w14:paraId="33717E2D" w14:textId="4065B24C" w:rsidR="00A64BAC" w:rsidRPr="00A82530" w:rsidRDefault="00A64BAC" w:rsidP="00A64BAC">
            <w:pPr>
              <w:rPr>
                <w:rFonts w:ascii="Calibri" w:hAnsi="Calibri" w:cs="Calibri"/>
                <w:lang w:val="fr-FR"/>
              </w:rPr>
            </w:pPr>
            <w:r>
              <w:rPr>
                <w:rFonts w:ascii="Calibri" w:hAnsi="Calibri" w:cs="Calibri"/>
                <w:lang w:val="fr-FR"/>
              </w:rPr>
              <w:t>Faciliter la sélection des lauréats d’ici la 64</w:t>
            </w:r>
            <w:r w:rsidRPr="00A64BAC">
              <w:rPr>
                <w:rFonts w:ascii="Calibri" w:hAnsi="Calibri" w:cs="Calibri"/>
                <w:vertAlign w:val="superscript"/>
                <w:lang w:val="fr-FR"/>
              </w:rPr>
              <w:t>e</w:t>
            </w:r>
            <w:r>
              <w:rPr>
                <w:rFonts w:ascii="Calibri" w:hAnsi="Calibri" w:cs="Calibri"/>
                <w:lang w:val="fr-FR"/>
              </w:rPr>
              <w:t xml:space="preserve"> réunion du CP.</w:t>
            </w:r>
          </w:p>
          <w:p w14:paraId="622485B4" w14:textId="75C3F727" w:rsidR="00B73788" w:rsidRPr="00A82530" w:rsidRDefault="00B73788" w:rsidP="00B73788">
            <w:pPr>
              <w:rPr>
                <w:rFonts w:ascii="Calibri" w:hAnsi="Calibri" w:cs="Calibri"/>
                <w:lang w:val="fr-FR"/>
              </w:rPr>
            </w:pPr>
          </w:p>
        </w:tc>
        <w:tc>
          <w:tcPr>
            <w:tcW w:w="350" w:type="pct"/>
            <w:tcBorders>
              <w:top w:val="nil"/>
              <w:bottom w:val="single" w:sz="4" w:space="0" w:color="auto"/>
            </w:tcBorders>
            <w:shd w:val="clear" w:color="auto" w:fill="auto"/>
          </w:tcPr>
          <w:p w14:paraId="2E2A28F4" w14:textId="7B7716D6" w:rsidR="00B73788" w:rsidRPr="00A82530" w:rsidRDefault="00CF1AD1" w:rsidP="00B73788">
            <w:pPr>
              <w:rPr>
                <w:rFonts w:ascii="Calibri" w:hAnsi="Calibri" w:cs="Calibri"/>
                <w:lang w:val="fr-FR"/>
              </w:rPr>
            </w:pPr>
            <w:r w:rsidRPr="00A82530">
              <w:rPr>
                <w:rFonts w:ascii="Calibri" w:hAnsi="Calibri" w:cs="Calibri"/>
                <w:lang w:val="fr-FR"/>
              </w:rPr>
              <w:t>RMR</w:t>
            </w:r>
          </w:p>
        </w:tc>
        <w:tc>
          <w:tcPr>
            <w:tcW w:w="350" w:type="pct"/>
            <w:tcBorders>
              <w:top w:val="nil"/>
              <w:bottom w:val="single" w:sz="4" w:space="0" w:color="auto"/>
            </w:tcBorders>
            <w:shd w:val="clear" w:color="auto" w:fill="auto"/>
          </w:tcPr>
          <w:p w14:paraId="2BD0066D" w14:textId="79ED8A27" w:rsidR="00B73788" w:rsidRDefault="006842DF" w:rsidP="00B73788">
            <w:pPr>
              <w:rPr>
                <w:rFonts w:ascii="Calibri" w:hAnsi="Calibri" w:cs="Calibri"/>
                <w:lang w:val="fr-FR"/>
              </w:rPr>
            </w:pPr>
            <w:r>
              <w:rPr>
                <w:rFonts w:ascii="Calibri" w:hAnsi="Calibri" w:cs="Calibri"/>
                <w:lang w:val="fr-FR"/>
              </w:rPr>
              <w:t>NA</w:t>
            </w:r>
          </w:p>
          <w:p w14:paraId="2271D4F6" w14:textId="4BE4A391" w:rsidR="006842DF" w:rsidRPr="006842DF" w:rsidRDefault="006842DF" w:rsidP="006842DF">
            <w:pPr>
              <w:rPr>
                <w:rFonts w:ascii="Calibri" w:hAnsi="Calibri" w:cs="Calibri"/>
                <w:lang w:val="fr-FR"/>
              </w:rPr>
            </w:pPr>
          </w:p>
        </w:tc>
      </w:tr>
      <w:tr w:rsidR="00B73788" w:rsidRPr="00A82530" w14:paraId="6F155F6F" w14:textId="77777777" w:rsidTr="009101E5">
        <w:tc>
          <w:tcPr>
            <w:tcW w:w="648" w:type="pct"/>
            <w:vMerge/>
            <w:tcBorders>
              <w:left w:val="single" w:sz="4" w:space="0" w:color="auto"/>
              <w:right w:val="single" w:sz="4" w:space="0" w:color="auto"/>
            </w:tcBorders>
          </w:tcPr>
          <w:p w14:paraId="19B6C588" w14:textId="77777777" w:rsidR="00B73788" w:rsidRPr="00A82530" w:rsidRDefault="00B73788" w:rsidP="00B73788">
            <w:pPr>
              <w:rPr>
                <w:rFonts w:ascii="Calibri" w:hAnsi="Calibri" w:cs="Calibri"/>
                <w:b/>
                <w:lang w:val="fr-FR"/>
              </w:rPr>
            </w:pPr>
          </w:p>
        </w:tc>
        <w:tc>
          <w:tcPr>
            <w:tcW w:w="913" w:type="pct"/>
            <w:tcBorders>
              <w:left w:val="single" w:sz="4" w:space="0" w:color="auto"/>
              <w:bottom w:val="single" w:sz="4" w:space="0" w:color="auto"/>
              <w:right w:val="single" w:sz="4" w:space="0" w:color="auto"/>
            </w:tcBorders>
            <w:shd w:val="clear" w:color="auto" w:fill="auto"/>
          </w:tcPr>
          <w:p w14:paraId="13C4A01E" w14:textId="6B52BED2" w:rsidR="00B73788" w:rsidRPr="00A82530" w:rsidRDefault="00B73788" w:rsidP="00B73788">
            <w:pPr>
              <w:rPr>
                <w:rFonts w:ascii="Calibri" w:hAnsi="Calibri" w:cs="Calibri"/>
                <w:lang w:val="fr-FR"/>
              </w:rPr>
            </w:pPr>
            <w:r w:rsidRPr="00A82530">
              <w:rPr>
                <w:rFonts w:ascii="Calibri" w:hAnsi="Calibri" w:cs="Calibri"/>
                <w:lang w:val="fr-FR"/>
              </w:rPr>
              <w:t>Activités de communication avec les OIP mises en œuvre conformément au mémorandum d’entente et à la Résolution VII.3.</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93F4ABA" w14:textId="66307860" w:rsidR="00B73788" w:rsidRPr="00A82530" w:rsidRDefault="00B73788" w:rsidP="00B73788">
            <w:pPr>
              <w:rPr>
                <w:rFonts w:ascii="Calibri" w:hAnsi="Calibri" w:cs="Calibri"/>
                <w:lang w:val="fr-FR"/>
              </w:rPr>
            </w:pPr>
            <w:r w:rsidRPr="00A82530">
              <w:rPr>
                <w:rFonts w:ascii="Calibri" w:hAnsi="Calibri" w:cs="Calibri"/>
                <w:lang w:val="fr-FR"/>
              </w:rPr>
              <w:t>Renouveler le mémorandum d’entente avec les OIP en s’appuyant sur les initiatives en cours et en cherchant d’autres possibilités bilatérales ou conjointes.</w:t>
            </w:r>
          </w:p>
        </w:tc>
        <w:tc>
          <w:tcPr>
            <w:tcW w:w="913" w:type="pct"/>
            <w:tcBorders>
              <w:top w:val="single" w:sz="4" w:space="0" w:color="auto"/>
              <w:bottom w:val="single" w:sz="4" w:space="0" w:color="auto"/>
            </w:tcBorders>
            <w:shd w:val="clear" w:color="auto" w:fill="F2DBDB" w:themeFill="accent2" w:themeFillTint="33"/>
          </w:tcPr>
          <w:p w14:paraId="3A0B115F" w14:textId="25143B6B" w:rsidR="00B73788" w:rsidRPr="00A82530" w:rsidRDefault="00075785" w:rsidP="00B73788">
            <w:pPr>
              <w:rPr>
                <w:rFonts w:ascii="Calibri" w:hAnsi="Calibri" w:cs="Calibri"/>
                <w:lang w:val="fr-FR"/>
              </w:rPr>
            </w:pPr>
            <w:r w:rsidRPr="00A82530">
              <w:rPr>
                <w:rFonts w:ascii="Calibri" w:hAnsi="Calibri" w:cs="Calibri"/>
                <w:lang w:val="fr-FR"/>
              </w:rPr>
              <w:t xml:space="preserve">Réunions trimestrielles du </w:t>
            </w:r>
            <w:r w:rsidRPr="00737D8B">
              <w:rPr>
                <w:rFonts w:ascii="Calibri" w:hAnsi="Calibri" w:cs="Calibri"/>
                <w:lang w:val="fr-FR"/>
              </w:rPr>
              <w:t xml:space="preserve">Groupe de liaison </w:t>
            </w:r>
            <w:r w:rsidR="00737D8B">
              <w:rPr>
                <w:rFonts w:ascii="Calibri" w:hAnsi="Calibri" w:cs="Calibri"/>
                <w:lang w:val="fr-FR"/>
              </w:rPr>
              <w:t>avec l</w:t>
            </w:r>
            <w:r w:rsidRPr="00737D8B">
              <w:rPr>
                <w:rFonts w:ascii="Calibri" w:hAnsi="Calibri" w:cs="Calibri"/>
                <w:lang w:val="fr-FR"/>
              </w:rPr>
              <w:t>es OIP.</w:t>
            </w:r>
            <w:r w:rsidRPr="00A82530">
              <w:rPr>
                <w:rFonts w:ascii="Calibri" w:hAnsi="Calibri" w:cs="Calibri"/>
                <w:lang w:val="fr-FR"/>
              </w:rPr>
              <w:t xml:space="preserve"> </w:t>
            </w:r>
          </w:p>
          <w:p w14:paraId="5A34559E" w14:textId="77777777" w:rsidR="00A7441F" w:rsidRPr="00A7441F" w:rsidRDefault="00A7441F" w:rsidP="00A7441F">
            <w:pPr>
              <w:rPr>
                <w:rFonts w:ascii="Calibri" w:hAnsi="Calibri" w:cs="Calibri"/>
                <w:sz w:val="12"/>
                <w:szCs w:val="12"/>
                <w:lang w:val="fr-FR"/>
              </w:rPr>
            </w:pPr>
          </w:p>
          <w:p w14:paraId="206FCD48" w14:textId="72310187" w:rsidR="00B73788" w:rsidRPr="00A82530" w:rsidRDefault="00075785" w:rsidP="00B73788">
            <w:pPr>
              <w:rPr>
                <w:rFonts w:ascii="Calibri" w:hAnsi="Calibri" w:cs="Calibri"/>
                <w:lang w:val="fr-FR"/>
              </w:rPr>
            </w:pPr>
            <w:r w:rsidRPr="00A82530">
              <w:rPr>
                <w:rFonts w:ascii="Calibri" w:hAnsi="Calibri" w:cs="Calibri"/>
                <w:lang w:val="fr-FR"/>
              </w:rPr>
              <w:t>Élaborer un plan de travail conjoint avec les OIP.</w:t>
            </w:r>
          </w:p>
        </w:tc>
        <w:tc>
          <w:tcPr>
            <w:tcW w:w="913" w:type="pct"/>
            <w:tcBorders>
              <w:top w:val="single" w:sz="4" w:space="0" w:color="auto"/>
              <w:bottom w:val="single" w:sz="4" w:space="0" w:color="auto"/>
            </w:tcBorders>
            <w:shd w:val="clear" w:color="auto" w:fill="F2DBDB" w:themeFill="accent2" w:themeFillTint="33"/>
          </w:tcPr>
          <w:p w14:paraId="370E7CAC" w14:textId="77777777" w:rsidR="00A64BAC" w:rsidRDefault="00A64BAC" w:rsidP="00B73788">
            <w:pPr>
              <w:rPr>
                <w:rFonts w:ascii="Calibri" w:hAnsi="Calibri"/>
                <w:lang w:val="fr-FR"/>
              </w:rPr>
            </w:pPr>
            <w:r w:rsidRPr="00A64BAC">
              <w:rPr>
                <w:rFonts w:ascii="Calibri" w:hAnsi="Calibri"/>
                <w:lang w:val="fr-FR"/>
              </w:rPr>
              <w:t xml:space="preserve">Collaboration avec les OIP dans le cadre du </w:t>
            </w:r>
            <w:r>
              <w:rPr>
                <w:rFonts w:ascii="Calibri" w:hAnsi="Calibri"/>
                <w:lang w:val="fr-FR"/>
              </w:rPr>
              <w:t xml:space="preserve">mémorandum d’entente </w:t>
            </w:r>
            <w:r w:rsidRPr="00A64BAC">
              <w:rPr>
                <w:rFonts w:ascii="Calibri" w:hAnsi="Calibri"/>
                <w:lang w:val="fr-FR"/>
              </w:rPr>
              <w:t xml:space="preserve">renouvelé </w:t>
            </w:r>
            <w:r>
              <w:rPr>
                <w:rFonts w:ascii="Calibri" w:hAnsi="Calibri"/>
                <w:lang w:val="fr-FR"/>
              </w:rPr>
              <w:t xml:space="preserve">et </w:t>
            </w:r>
            <w:r w:rsidRPr="00A64BAC">
              <w:rPr>
                <w:rFonts w:ascii="Calibri" w:hAnsi="Calibri"/>
                <w:lang w:val="fr-FR"/>
              </w:rPr>
              <w:t>signé en 2024</w:t>
            </w:r>
            <w:r>
              <w:rPr>
                <w:rFonts w:ascii="Calibri" w:hAnsi="Calibri"/>
                <w:lang w:val="fr-FR"/>
              </w:rPr>
              <w:t>.</w:t>
            </w:r>
          </w:p>
          <w:p w14:paraId="24C577F9" w14:textId="77777777" w:rsidR="00A7441F" w:rsidRPr="00A7441F" w:rsidRDefault="00A7441F" w:rsidP="00A7441F">
            <w:pPr>
              <w:rPr>
                <w:rFonts w:ascii="Calibri" w:hAnsi="Calibri" w:cs="Calibri"/>
                <w:sz w:val="12"/>
                <w:szCs w:val="12"/>
                <w:lang w:val="fr-FR"/>
              </w:rPr>
            </w:pPr>
          </w:p>
          <w:p w14:paraId="0C22CBBE" w14:textId="469862AC" w:rsidR="00B73788" w:rsidRPr="00A82530" w:rsidRDefault="00A64BAC" w:rsidP="00B73788">
            <w:pPr>
              <w:rPr>
                <w:rFonts w:ascii="Calibri" w:hAnsi="Calibri" w:cs="Calibri"/>
                <w:lang w:val="fr-FR"/>
              </w:rPr>
            </w:pPr>
            <w:r w:rsidRPr="00A82530">
              <w:rPr>
                <w:rFonts w:ascii="Calibri" w:hAnsi="Calibri" w:cs="Calibri"/>
                <w:lang w:val="fr-FR"/>
              </w:rPr>
              <w:t xml:space="preserve">Réunions trimestrielles du </w:t>
            </w:r>
            <w:r w:rsidRPr="00737D8B">
              <w:rPr>
                <w:rFonts w:ascii="Calibri" w:hAnsi="Calibri" w:cs="Calibri"/>
                <w:lang w:val="fr-FR"/>
              </w:rPr>
              <w:t xml:space="preserve">Groupe de liaison </w:t>
            </w:r>
            <w:r>
              <w:rPr>
                <w:rFonts w:ascii="Calibri" w:hAnsi="Calibri" w:cs="Calibri"/>
                <w:lang w:val="fr-FR"/>
              </w:rPr>
              <w:t>avec l</w:t>
            </w:r>
            <w:r w:rsidRPr="00737D8B">
              <w:rPr>
                <w:rFonts w:ascii="Calibri" w:hAnsi="Calibri" w:cs="Calibri"/>
                <w:lang w:val="fr-FR"/>
              </w:rPr>
              <w:t>es OIP.</w:t>
            </w:r>
            <w:r w:rsidRPr="00A82530">
              <w:rPr>
                <w:rFonts w:ascii="Calibri" w:hAnsi="Calibri" w:cs="Calibri"/>
                <w:lang w:val="fr-FR"/>
              </w:rPr>
              <w:t xml:space="preserve"> </w:t>
            </w:r>
          </w:p>
        </w:tc>
        <w:tc>
          <w:tcPr>
            <w:tcW w:w="350" w:type="pct"/>
            <w:tcBorders>
              <w:top w:val="single" w:sz="4" w:space="0" w:color="auto"/>
              <w:bottom w:val="single" w:sz="4" w:space="0" w:color="auto"/>
            </w:tcBorders>
            <w:shd w:val="clear" w:color="auto" w:fill="auto"/>
          </w:tcPr>
          <w:p w14:paraId="2DEEE967" w14:textId="00E52E64" w:rsidR="00B73788" w:rsidRPr="00A82530" w:rsidRDefault="00B73788" w:rsidP="00B73788">
            <w:pPr>
              <w:rPr>
                <w:rFonts w:ascii="Calibri" w:hAnsi="Calibri" w:cs="Calibri"/>
                <w:lang w:val="fr-FR"/>
              </w:rPr>
            </w:pPr>
            <w:r w:rsidRPr="00A82530">
              <w:rPr>
                <w:rFonts w:ascii="Calibri" w:hAnsi="Calibri" w:cs="Calibri"/>
                <w:lang w:val="fr-FR"/>
              </w:rPr>
              <w:t>DSP</w:t>
            </w:r>
          </w:p>
        </w:tc>
        <w:tc>
          <w:tcPr>
            <w:tcW w:w="350" w:type="pct"/>
            <w:tcBorders>
              <w:top w:val="single" w:sz="4" w:space="0" w:color="auto"/>
              <w:bottom w:val="single" w:sz="4" w:space="0" w:color="auto"/>
              <w:right w:val="single" w:sz="4" w:space="0" w:color="auto"/>
            </w:tcBorders>
            <w:shd w:val="clear" w:color="auto" w:fill="auto"/>
          </w:tcPr>
          <w:p w14:paraId="417CE2CB" w14:textId="61AAAFF3" w:rsidR="00B73788" w:rsidRPr="00A82530" w:rsidRDefault="00F96A12" w:rsidP="00B73788">
            <w:pPr>
              <w:rPr>
                <w:rFonts w:ascii="Calibri" w:hAnsi="Calibri" w:cs="Calibri"/>
                <w:lang w:val="fr-FR"/>
              </w:rPr>
            </w:pPr>
            <w:r w:rsidRPr="00A82530">
              <w:rPr>
                <w:rFonts w:ascii="Calibri" w:hAnsi="Calibri" w:cs="Calibri"/>
                <w:lang w:val="fr-FR"/>
              </w:rPr>
              <w:t>Administratif</w:t>
            </w:r>
          </w:p>
        </w:tc>
      </w:tr>
      <w:tr w:rsidR="00E73811" w:rsidRPr="00A82530" w14:paraId="76C688C4" w14:textId="77777777" w:rsidTr="009101E5">
        <w:tc>
          <w:tcPr>
            <w:tcW w:w="648" w:type="pct"/>
            <w:tcBorders>
              <w:left w:val="single" w:sz="4" w:space="0" w:color="auto"/>
              <w:right w:val="single" w:sz="4" w:space="0" w:color="auto"/>
            </w:tcBorders>
          </w:tcPr>
          <w:p w14:paraId="3DC10BBE" w14:textId="77777777" w:rsidR="00E73811" w:rsidRPr="00A82530" w:rsidRDefault="00E73811" w:rsidP="00E73811">
            <w:pPr>
              <w:rPr>
                <w:rFonts w:ascii="Calibri" w:hAnsi="Calibri" w:cs="Calibri"/>
                <w:b/>
                <w:lang w:val="fr-FR"/>
              </w:rPr>
            </w:pPr>
          </w:p>
        </w:tc>
        <w:tc>
          <w:tcPr>
            <w:tcW w:w="913" w:type="pct"/>
            <w:tcBorders>
              <w:left w:val="single" w:sz="4" w:space="0" w:color="auto"/>
              <w:bottom w:val="single" w:sz="4" w:space="0" w:color="auto"/>
              <w:right w:val="single" w:sz="4" w:space="0" w:color="auto"/>
            </w:tcBorders>
            <w:shd w:val="clear" w:color="auto" w:fill="auto"/>
          </w:tcPr>
          <w:p w14:paraId="31EC4AF8" w14:textId="3E1CDBE0" w:rsidR="00E73811" w:rsidRPr="00A82530" w:rsidRDefault="00E73811" w:rsidP="00E73811">
            <w:pPr>
              <w:rPr>
                <w:rFonts w:ascii="Calibri" w:hAnsi="Calibri" w:cs="Calibri"/>
                <w:lang w:val="fr-FR"/>
              </w:rPr>
            </w:pPr>
            <w:r w:rsidRPr="00A82530">
              <w:rPr>
                <w:rFonts w:ascii="Calibri" w:hAnsi="Calibri" w:cs="Calibri"/>
                <w:lang w:val="fr-FR"/>
              </w:rPr>
              <w:t xml:space="preserve">Visibilité de la Convention et des zones humides urbaines obtenue grâce au programme </w:t>
            </w:r>
            <w:r>
              <w:rPr>
                <w:rFonts w:ascii="Calibri" w:hAnsi="Calibri" w:cs="Calibri"/>
                <w:lang w:val="fr-FR"/>
              </w:rPr>
              <w:t>sur le L</w:t>
            </w:r>
            <w:r w:rsidRPr="00A82530">
              <w:rPr>
                <w:rFonts w:ascii="Calibri" w:hAnsi="Calibri" w:cs="Calibri"/>
                <w:lang w:val="fr-FR"/>
              </w:rPr>
              <w:t>abel Ville des Zones Humides.</w:t>
            </w:r>
          </w:p>
        </w:tc>
        <w:tc>
          <w:tcPr>
            <w:tcW w:w="913" w:type="pct"/>
            <w:tcBorders>
              <w:top w:val="single" w:sz="4" w:space="0" w:color="auto"/>
              <w:left w:val="single" w:sz="4" w:space="0" w:color="auto"/>
              <w:bottom w:val="single" w:sz="4" w:space="0" w:color="auto"/>
            </w:tcBorders>
            <w:shd w:val="clear" w:color="auto" w:fill="F2DBDB" w:themeFill="accent2" w:themeFillTint="33"/>
          </w:tcPr>
          <w:p w14:paraId="742BEE86" w14:textId="77777777" w:rsidR="00E73811" w:rsidRPr="00A82530" w:rsidRDefault="00E73811" w:rsidP="00E73811">
            <w:pPr>
              <w:rPr>
                <w:rFonts w:ascii="Calibri" w:hAnsi="Calibri" w:cs="Calibri"/>
                <w:lang w:val="fr-FR"/>
              </w:rPr>
            </w:pPr>
            <w:r w:rsidRPr="00A82530">
              <w:rPr>
                <w:rFonts w:ascii="Calibri" w:hAnsi="Calibri" w:cs="Calibri"/>
                <w:lang w:val="fr-FR"/>
              </w:rPr>
              <w:t xml:space="preserve">Encourager les OIP et autres partenaires à faire connaître les travaux de la Convention et du </w:t>
            </w:r>
            <w:r>
              <w:rPr>
                <w:rFonts w:ascii="Calibri" w:hAnsi="Calibri" w:cs="Calibri"/>
                <w:lang w:val="fr-FR"/>
              </w:rPr>
              <w:t>p</w:t>
            </w:r>
            <w:r w:rsidRPr="00A82530">
              <w:rPr>
                <w:rFonts w:ascii="Calibri" w:hAnsi="Calibri" w:cs="Calibri"/>
                <w:lang w:val="fr-FR"/>
              </w:rPr>
              <w:t xml:space="preserve">rogramme </w:t>
            </w:r>
            <w:r>
              <w:rPr>
                <w:rFonts w:ascii="Calibri" w:hAnsi="Calibri" w:cs="Calibri"/>
                <w:lang w:val="fr-FR"/>
              </w:rPr>
              <w:t>sur le L</w:t>
            </w:r>
            <w:r w:rsidRPr="00A82530">
              <w:rPr>
                <w:rFonts w:ascii="Calibri" w:hAnsi="Calibri" w:cs="Calibri"/>
                <w:lang w:val="fr-FR"/>
              </w:rPr>
              <w:t>abel Ville des Zones Humides.</w:t>
            </w:r>
          </w:p>
          <w:p w14:paraId="5104E8DB" w14:textId="546A75D4" w:rsidR="00E73811" w:rsidRPr="00A82530" w:rsidRDefault="00E73811" w:rsidP="00E73811">
            <w:pPr>
              <w:rPr>
                <w:rFonts w:ascii="Calibri" w:hAnsi="Calibri" w:cs="Calibri"/>
                <w:lang w:val="fr-FR"/>
              </w:rPr>
            </w:pPr>
            <w:r w:rsidRPr="00A82530">
              <w:rPr>
                <w:rFonts w:ascii="Calibri" w:hAnsi="Calibri" w:cs="Calibri"/>
                <w:lang w:val="fr-FR"/>
              </w:rPr>
              <w:t xml:space="preserve">Établir des liens avec l’ICLEI pour promouvoir le programme sur la plateforme </w:t>
            </w:r>
            <w:proofErr w:type="spellStart"/>
            <w:r w:rsidRPr="00A82530">
              <w:rPr>
                <w:rFonts w:ascii="Calibri" w:hAnsi="Calibri" w:cs="Calibri"/>
                <w:lang w:val="fr-FR"/>
              </w:rPr>
              <w:t>CitiesWithNature</w:t>
            </w:r>
            <w:proofErr w:type="spellEnd"/>
            <w:r w:rsidRPr="00A82530">
              <w:rPr>
                <w:rFonts w:ascii="Calibri" w:hAnsi="Calibri" w:cs="Calibri"/>
                <w:lang w:val="fr-FR"/>
              </w:rPr>
              <w:t>.</w:t>
            </w:r>
          </w:p>
        </w:tc>
        <w:tc>
          <w:tcPr>
            <w:tcW w:w="913" w:type="pct"/>
            <w:tcBorders>
              <w:top w:val="single" w:sz="4" w:space="0" w:color="auto"/>
              <w:bottom w:val="single" w:sz="4" w:space="0" w:color="auto"/>
            </w:tcBorders>
            <w:shd w:val="clear" w:color="auto" w:fill="F2DBDB" w:themeFill="accent2" w:themeFillTint="33"/>
          </w:tcPr>
          <w:p w14:paraId="4465EE74" w14:textId="5C7E00DC" w:rsidR="00E73811" w:rsidRPr="00A82530" w:rsidRDefault="00E73811" w:rsidP="00E73811">
            <w:pPr>
              <w:rPr>
                <w:rFonts w:ascii="Calibri" w:hAnsi="Calibri" w:cs="Calibri"/>
                <w:lang w:val="fr-FR"/>
              </w:rPr>
            </w:pPr>
            <w:r>
              <w:rPr>
                <w:rFonts w:ascii="Calibri" w:hAnsi="Calibri" w:cs="Calibri"/>
                <w:lang w:val="fr-FR"/>
              </w:rPr>
              <w:t>C</w:t>
            </w:r>
            <w:r w:rsidRPr="00E73811">
              <w:rPr>
                <w:rFonts w:ascii="Calibri" w:hAnsi="Calibri" w:cs="Calibri"/>
                <w:lang w:val="fr-FR"/>
              </w:rPr>
              <w:t>ontinuer en 2024</w:t>
            </w:r>
            <w:r>
              <w:rPr>
                <w:rFonts w:ascii="Calibri" w:hAnsi="Calibri" w:cs="Calibri"/>
                <w:lang w:val="fr-FR"/>
              </w:rPr>
              <w:t>.</w:t>
            </w:r>
          </w:p>
        </w:tc>
        <w:tc>
          <w:tcPr>
            <w:tcW w:w="913" w:type="pct"/>
            <w:tcBorders>
              <w:top w:val="single" w:sz="4" w:space="0" w:color="auto"/>
              <w:bottom w:val="single" w:sz="4" w:space="0" w:color="auto"/>
            </w:tcBorders>
            <w:shd w:val="clear" w:color="auto" w:fill="F2DBDB" w:themeFill="accent2" w:themeFillTint="33"/>
          </w:tcPr>
          <w:p w14:paraId="1579AA44" w14:textId="7FDC06FC" w:rsidR="00E73811" w:rsidRPr="00A82530" w:rsidRDefault="002A65F1" w:rsidP="00E73811">
            <w:pPr>
              <w:rPr>
                <w:rFonts w:ascii="Calibri" w:hAnsi="Calibri"/>
                <w:lang w:val="fr-FR"/>
              </w:rPr>
            </w:pPr>
            <w:r>
              <w:rPr>
                <w:rFonts w:ascii="Calibri" w:hAnsi="Calibri" w:cs="Calibri"/>
                <w:lang w:val="fr-FR"/>
              </w:rPr>
              <w:t>C</w:t>
            </w:r>
            <w:r w:rsidRPr="00E73811">
              <w:rPr>
                <w:rFonts w:ascii="Calibri" w:hAnsi="Calibri" w:cs="Calibri"/>
                <w:lang w:val="fr-FR"/>
              </w:rPr>
              <w:t>ontinuer en 202</w:t>
            </w:r>
            <w:r>
              <w:rPr>
                <w:rFonts w:ascii="Calibri" w:hAnsi="Calibri" w:cs="Calibri"/>
                <w:lang w:val="fr-FR"/>
              </w:rPr>
              <w:t>5.</w:t>
            </w:r>
          </w:p>
        </w:tc>
        <w:tc>
          <w:tcPr>
            <w:tcW w:w="350" w:type="pct"/>
            <w:tcBorders>
              <w:top w:val="single" w:sz="4" w:space="0" w:color="auto"/>
              <w:bottom w:val="single" w:sz="4" w:space="0" w:color="auto"/>
            </w:tcBorders>
            <w:shd w:val="clear" w:color="auto" w:fill="auto"/>
          </w:tcPr>
          <w:p w14:paraId="7785A92C" w14:textId="3704E191" w:rsidR="00E73811" w:rsidRPr="00A82530" w:rsidRDefault="006842DF" w:rsidP="00E73811">
            <w:pPr>
              <w:rPr>
                <w:rFonts w:ascii="Calibri" w:hAnsi="Calibri" w:cs="Calibri"/>
                <w:lang w:val="fr-FR"/>
              </w:rPr>
            </w:pPr>
            <w:proofErr w:type="spellStart"/>
            <w:r>
              <w:rPr>
                <w:rFonts w:ascii="Calibri" w:hAnsi="Calibri" w:cs="Calibri"/>
                <w:lang w:val="fr-FR"/>
              </w:rPr>
              <w:t>CP</w:t>
            </w:r>
            <w:r w:rsidR="00524A8C">
              <w:rPr>
                <w:rFonts w:ascii="Calibri" w:hAnsi="Calibri" w:cs="Calibri"/>
                <w:lang w:val="fr-FR"/>
              </w:rPr>
              <w:t>r</w:t>
            </w:r>
            <w:proofErr w:type="spellEnd"/>
            <w:r>
              <w:rPr>
                <w:rFonts w:ascii="Calibri" w:hAnsi="Calibri" w:cs="Calibri"/>
                <w:lang w:val="fr-FR"/>
              </w:rPr>
              <w:t xml:space="preserve"> Afrique</w:t>
            </w:r>
          </w:p>
        </w:tc>
        <w:tc>
          <w:tcPr>
            <w:tcW w:w="350" w:type="pct"/>
            <w:tcBorders>
              <w:top w:val="single" w:sz="4" w:space="0" w:color="auto"/>
              <w:bottom w:val="single" w:sz="4" w:space="0" w:color="auto"/>
              <w:right w:val="single" w:sz="4" w:space="0" w:color="auto"/>
            </w:tcBorders>
            <w:shd w:val="clear" w:color="auto" w:fill="auto"/>
          </w:tcPr>
          <w:p w14:paraId="5DB7FF35" w14:textId="47F888A6" w:rsidR="00E73811" w:rsidRPr="00A82530" w:rsidRDefault="006842DF" w:rsidP="00E73811">
            <w:pPr>
              <w:rPr>
                <w:rFonts w:ascii="Calibri" w:hAnsi="Calibri" w:cs="Calibri"/>
                <w:lang w:val="fr-FR"/>
              </w:rPr>
            </w:pPr>
            <w:r>
              <w:rPr>
                <w:rFonts w:ascii="Calibri" w:hAnsi="Calibri" w:cs="Calibri"/>
                <w:lang w:val="fr-FR"/>
              </w:rPr>
              <w:t>Administratif</w:t>
            </w:r>
          </w:p>
        </w:tc>
      </w:tr>
      <w:tr w:rsidR="00E73811" w:rsidRPr="00A82530" w14:paraId="3D3998E7" w14:textId="77777777" w:rsidTr="009101E5">
        <w:tc>
          <w:tcPr>
            <w:tcW w:w="648" w:type="pct"/>
            <w:vMerge w:val="restart"/>
            <w:tcBorders>
              <w:top w:val="single" w:sz="4" w:space="0" w:color="auto"/>
              <w:left w:val="single" w:sz="4" w:space="0" w:color="auto"/>
              <w:right w:val="single" w:sz="4" w:space="0" w:color="auto"/>
            </w:tcBorders>
          </w:tcPr>
          <w:p w14:paraId="45D738C5" w14:textId="77777777" w:rsidR="00E73811" w:rsidRPr="00A82530" w:rsidRDefault="00E73811" w:rsidP="00E73811">
            <w:pPr>
              <w:rPr>
                <w:rFonts w:ascii="Calibri" w:hAnsi="Calibri" w:cs="Calibri"/>
                <w:b/>
                <w:lang w:val="fr-FR"/>
              </w:rPr>
            </w:pPr>
            <w:r w:rsidRPr="00A82530">
              <w:rPr>
                <w:rFonts w:ascii="Calibri" w:hAnsi="Calibri" w:cs="Calibri"/>
                <w:b/>
                <w:lang w:val="fr-FR"/>
              </w:rPr>
              <w:t>7.2 Grâce à une information ciblée, renforcement de la visibilité de la Convention aux niveaux national, infranational, régional et international.</w:t>
            </w:r>
          </w:p>
          <w:p w14:paraId="6CA9B2AF" w14:textId="77777777" w:rsidR="00E73811" w:rsidRPr="00A82530" w:rsidRDefault="00E73811" w:rsidP="00E73811">
            <w:pPr>
              <w:rPr>
                <w:rFonts w:ascii="Calibri" w:hAnsi="Calibri" w:cs="Calibri"/>
                <w:b/>
                <w:lang w:val="fr-FR"/>
              </w:rPr>
            </w:pPr>
          </w:p>
          <w:p w14:paraId="2299B9DB" w14:textId="77777777" w:rsidR="00E73811" w:rsidRPr="00A82530" w:rsidRDefault="00E73811" w:rsidP="00E73811">
            <w:pPr>
              <w:rPr>
                <w:rFonts w:ascii="Calibri" w:hAnsi="Calibri" w:cs="Calibri"/>
                <w:b/>
                <w:lang w:val="fr-FR"/>
              </w:rPr>
            </w:pPr>
          </w:p>
          <w:p w14:paraId="1885CA31" w14:textId="3469CEE1" w:rsidR="00E73811" w:rsidRPr="00A82530" w:rsidRDefault="00E73811" w:rsidP="00E73811">
            <w:pPr>
              <w:rPr>
                <w:rFonts w:ascii="Calibri" w:hAnsi="Calibri" w:cs="Calibri"/>
                <w:lang w:val="fr-FR"/>
              </w:rPr>
            </w:pPr>
            <w:r w:rsidRPr="00A82530">
              <w:rPr>
                <w:rFonts w:ascii="Calibri" w:hAnsi="Calibri" w:cs="Calibri"/>
                <w:i/>
                <w:lang w:val="fr-FR"/>
              </w:rPr>
              <w:t xml:space="preserve">Résolutions XIV.3 par.11 ; XIV.8 </w:t>
            </w:r>
          </w:p>
        </w:tc>
        <w:tc>
          <w:tcPr>
            <w:tcW w:w="913" w:type="pct"/>
            <w:tcBorders>
              <w:top w:val="single" w:sz="4" w:space="0" w:color="auto"/>
              <w:left w:val="single" w:sz="4" w:space="0" w:color="auto"/>
            </w:tcBorders>
            <w:shd w:val="clear" w:color="auto" w:fill="auto"/>
          </w:tcPr>
          <w:p w14:paraId="5FAA67CE" w14:textId="137C584B" w:rsidR="00E73811" w:rsidRPr="00A82530" w:rsidRDefault="00E73811" w:rsidP="00E73811">
            <w:pPr>
              <w:rPr>
                <w:rFonts w:ascii="Calibri" w:hAnsi="Calibri" w:cs="Calibri"/>
                <w:lang w:val="fr-FR"/>
              </w:rPr>
            </w:pPr>
            <w:r w:rsidRPr="00A82530">
              <w:rPr>
                <w:rFonts w:ascii="Calibri" w:hAnsi="Calibri" w:cs="Calibri"/>
                <w:lang w:val="fr-FR"/>
              </w:rPr>
              <w:lastRenderedPageBreak/>
              <w:t>Augmentation de l’utilisation de la Convention et de l’accès au matériel et à l’information sur la Convention, son Plan stratégique et ses priorités aux niveaux national, infranational, régional et international.</w:t>
            </w:r>
          </w:p>
        </w:tc>
        <w:tc>
          <w:tcPr>
            <w:tcW w:w="913" w:type="pct"/>
            <w:tcBorders>
              <w:top w:val="single" w:sz="4" w:space="0" w:color="auto"/>
            </w:tcBorders>
            <w:shd w:val="clear" w:color="auto" w:fill="F2DBDB" w:themeFill="accent2" w:themeFillTint="33"/>
          </w:tcPr>
          <w:p w14:paraId="3CC1D3BA" w14:textId="36AC9E4E" w:rsidR="00E73811" w:rsidRPr="00A82530" w:rsidRDefault="00E73811" w:rsidP="00E73811">
            <w:pPr>
              <w:rPr>
                <w:rFonts w:ascii="Calibri" w:hAnsi="Calibri" w:cs="Calibri"/>
                <w:spacing w:val="-2"/>
                <w:lang w:val="fr-FR"/>
              </w:rPr>
            </w:pPr>
            <w:r w:rsidRPr="00A82530">
              <w:rPr>
                <w:rFonts w:ascii="Calibri" w:hAnsi="Calibri" w:cs="Calibri"/>
                <w:spacing w:val="-2"/>
                <w:lang w:val="fr-FR"/>
              </w:rPr>
              <w:t xml:space="preserve">Mettre en œuvre le plan de communication. </w:t>
            </w:r>
          </w:p>
          <w:p w14:paraId="5F0E4ACE" w14:textId="77777777" w:rsidR="00A7441F" w:rsidRPr="00A7441F" w:rsidRDefault="00A7441F" w:rsidP="00A7441F">
            <w:pPr>
              <w:rPr>
                <w:rFonts w:ascii="Calibri" w:hAnsi="Calibri" w:cs="Calibri"/>
                <w:sz w:val="12"/>
                <w:szCs w:val="12"/>
                <w:lang w:val="fr-FR"/>
              </w:rPr>
            </w:pPr>
          </w:p>
          <w:p w14:paraId="0914F4AB" w14:textId="5F895D3C" w:rsidR="00E73811" w:rsidRPr="00A82530" w:rsidRDefault="00E73811" w:rsidP="00E73811">
            <w:pPr>
              <w:rPr>
                <w:rFonts w:ascii="Calibri" w:hAnsi="Calibri" w:cs="Calibri"/>
                <w:spacing w:val="-2"/>
                <w:lang w:val="fr-FR"/>
              </w:rPr>
            </w:pPr>
            <w:r w:rsidRPr="00A82530">
              <w:rPr>
                <w:rFonts w:ascii="Calibri" w:hAnsi="Calibri" w:cs="Calibri"/>
                <w:spacing w:val="-2"/>
                <w:lang w:val="fr-FR"/>
              </w:rPr>
              <w:t>Continuer à mettre en évidence les possibilités d’optimiser l’accessibilité et l’utilisation du contenu numérique de la Convention.</w:t>
            </w:r>
          </w:p>
        </w:tc>
        <w:tc>
          <w:tcPr>
            <w:tcW w:w="913" w:type="pct"/>
            <w:tcBorders>
              <w:top w:val="single" w:sz="4" w:space="0" w:color="auto"/>
            </w:tcBorders>
            <w:shd w:val="clear" w:color="auto" w:fill="F2DBDB" w:themeFill="accent2" w:themeFillTint="33"/>
          </w:tcPr>
          <w:p w14:paraId="0F3B1E1D" w14:textId="77777777" w:rsidR="00E73811" w:rsidRPr="00C26D96" w:rsidRDefault="00E73811" w:rsidP="00E73811">
            <w:pPr>
              <w:rPr>
                <w:rFonts w:ascii="Calibri" w:hAnsi="Calibri" w:cs="Calibri"/>
                <w:spacing w:val="-2"/>
                <w:lang w:val="fr-FR"/>
              </w:rPr>
            </w:pPr>
            <w:r w:rsidRPr="00C26D96">
              <w:rPr>
                <w:rFonts w:ascii="Calibri" w:hAnsi="Calibri" w:cs="Calibri"/>
                <w:spacing w:val="-2"/>
                <w:lang w:val="fr-FR"/>
              </w:rPr>
              <w:t xml:space="preserve">Mettre en œuvre le plan de communication. </w:t>
            </w:r>
          </w:p>
          <w:p w14:paraId="4258B75F" w14:textId="77777777" w:rsidR="00A7441F" w:rsidRPr="00A7441F" w:rsidRDefault="00A7441F" w:rsidP="00A7441F">
            <w:pPr>
              <w:rPr>
                <w:rFonts w:ascii="Calibri" w:hAnsi="Calibri" w:cs="Calibri"/>
                <w:sz w:val="12"/>
                <w:szCs w:val="12"/>
                <w:lang w:val="fr-FR"/>
              </w:rPr>
            </w:pPr>
          </w:p>
          <w:p w14:paraId="0B974FE8" w14:textId="5ADEA12E" w:rsidR="00E73811" w:rsidRPr="00A82530" w:rsidRDefault="00E73811" w:rsidP="00E73811">
            <w:pPr>
              <w:rPr>
                <w:rFonts w:ascii="Calibri" w:hAnsi="Calibri" w:cs="Calibri"/>
                <w:spacing w:val="-2"/>
                <w:lang w:val="fr-FR"/>
              </w:rPr>
            </w:pPr>
            <w:r w:rsidRPr="00A82530">
              <w:rPr>
                <w:rFonts w:ascii="Calibri" w:hAnsi="Calibri" w:cs="Calibri"/>
                <w:spacing w:val="-2"/>
                <w:lang w:val="fr-FR"/>
              </w:rPr>
              <w:t>Continuer à mettre en évidence les possibilités d’optimiser l’accessibilité et l’utilisation du contenu numérique de la Convention.</w:t>
            </w:r>
          </w:p>
        </w:tc>
        <w:tc>
          <w:tcPr>
            <w:tcW w:w="913" w:type="pct"/>
            <w:tcBorders>
              <w:top w:val="single" w:sz="4" w:space="0" w:color="auto"/>
            </w:tcBorders>
            <w:shd w:val="clear" w:color="auto" w:fill="F2DBDB" w:themeFill="accent2" w:themeFillTint="33"/>
          </w:tcPr>
          <w:p w14:paraId="5FD58897" w14:textId="77777777" w:rsidR="004772CD" w:rsidRPr="00C26D96" w:rsidRDefault="004772CD" w:rsidP="004772CD">
            <w:pPr>
              <w:rPr>
                <w:rFonts w:ascii="Calibri" w:hAnsi="Calibri" w:cs="Calibri"/>
                <w:spacing w:val="-2"/>
                <w:lang w:val="fr-FR"/>
              </w:rPr>
            </w:pPr>
            <w:r w:rsidRPr="00C26D96">
              <w:rPr>
                <w:rFonts w:ascii="Calibri" w:hAnsi="Calibri" w:cs="Calibri"/>
                <w:spacing w:val="-2"/>
                <w:lang w:val="fr-FR"/>
              </w:rPr>
              <w:t xml:space="preserve">Mettre en œuvre le plan de communication. </w:t>
            </w:r>
          </w:p>
          <w:p w14:paraId="607F9EFC" w14:textId="77777777" w:rsidR="00A7441F" w:rsidRPr="00A7441F" w:rsidRDefault="00A7441F" w:rsidP="00A7441F">
            <w:pPr>
              <w:rPr>
                <w:rFonts w:ascii="Calibri" w:hAnsi="Calibri" w:cs="Calibri"/>
                <w:sz w:val="12"/>
                <w:szCs w:val="12"/>
                <w:lang w:val="fr-FR"/>
              </w:rPr>
            </w:pPr>
          </w:p>
          <w:p w14:paraId="4EA2F72F" w14:textId="175EC58B" w:rsidR="00E73811" w:rsidRPr="00A82530" w:rsidRDefault="004772CD" w:rsidP="00E73811">
            <w:pPr>
              <w:rPr>
                <w:rFonts w:ascii="Calibri" w:hAnsi="Calibri" w:cs="Calibri"/>
                <w:spacing w:val="-2"/>
                <w:lang w:val="fr-FR"/>
              </w:rPr>
            </w:pPr>
            <w:r w:rsidRPr="00A82530">
              <w:rPr>
                <w:rFonts w:ascii="Calibri" w:hAnsi="Calibri" w:cs="Calibri"/>
                <w:spacing w:val="-2"/>
                <w:lang w:val="fr-FR"/>
              </w:rPr>
              <w:t>Continuer à mettre en évidence les possibilités d’optimiser l’accessibilité et l’utilisation du contenu numérique de la Convention.</w:t>
            </w:r>
          </w:p>
        </w:tc>
        <w:tc>
          <w:tcPr>
            <w:tcW w:w="350" w:type="pct"/>
            <w:tcBorders>
              <w:top w:val="single" w:sz="4" w:space="0" w:color="auto"/>
            </w:tcBorders>
            <w:shd w:val="clear" w:color="auto" w:fill="auto"/>
          </w:tcPr>
          <w:p w14:paraId="5CF1ACB9" w14:textId="6D8207E4" w:rsidR="00E73811" w:rsidRPr="00A82530" w:rsidRDefault="00E73811" w:rsidP="00E73811">
            <w:pPr>
              <w:rPr>
                <w:rFonts w:ascii="Calibri" w:hAnsi="Calibri" w:cs="Calibri"/>
                <w:lang w:val="fr-FR"/>
              </w:rPr>
            </w:pPr>
            <w:proofErr w:type="spellStart"/>
            <w:r w:rsidRPr="00A82530">
              <w:rPr>
                <w:rFonts w:ascii="Calibri" w:hAnsi="Calibri" w:cs="Calibri"/>
                <w:lang w:val="fr-FR"/>
              </w:rPr>
              <w:t>Comms</w:t>
            </w:r>
            <w:proofErr w:type="spellEnd"/>
            <w:r w:rsidRPr="00A82530">
              <w:rPr>
                <w:rFonts w:ascii="Calibri" w:hAnsi="Calibri" w:cs="Calibri"/>
                <w:lang w:val="fr-FR"/>
              </w:rPr>
              <w:t xml:space="preserve"> </w:t>
            </w:r>
          </w:p>
        </w:tc>
        <w:tc>
          <w:tcPr>
            <w:tcW w:w="350" w:type="pct"/>
            <w:tcBorders>
              <w:top w:val="single" w:sz="4" w:space="0" w:color="auto"/>
            </w:tcBorders>
            <w:shd w:val="clear" w:color="auto" w:fill="auto"/>
          </w:tcPr>
          <w:p w14:paraId="3E7C2F91" w14:textId="0076432C" w:rsidR="00E73811" w:rsidRPr="00A82530" w:rsidRDefault="00E73811" w:rsidP="00E73811">
            <w:pPr>
              <w:rPr>
                <w:rFonts w:ascii="Calibri" w:hAnsi="Calibri" w:cs="Calibri"/>
                <w:lang w:val="fr-FR"/>
              </w:rPr>
            </w:pPr>
            <w:r w:rsidRPr="00A82530">
              <w:rPr>
                <w:rFonts w:ascii="Calibri" w:hAnsi="Calibri" w:cs="Calibri"/>
                <w:lang w:val="fr-FR"/>
              </w:rPr>
              <w:t>Administratif</w:t>
            </w:r>
          </w:p>
        </w:tc>
      </w:tr>
      <w:tr w:rsidR="00E73811" w:rsidRPr="00A82530" w14:paraId="124A212F" w14:textId="77777777" w:rsidTr="009101E5">
        <w:tc>
          <w:tcPr>
            <w:tcW w:w="648" w:type="pct"/>
            <w:vMerge/>
            <w:tcBorders>
              <w:left w:val="single" w:sz="4" w:space="0" w:color="auto"/>
              <w:right w:val="single" w:sz="4" w:space="0" w:color="auto"/>
            </w:tcBorders>
          </w:tcPr>
          <w:p w14:paraId="270A6912" w14:textId="77777777" w:rsidR="00E73811" w:rsidRPr="00A82530" w:rsidRDefault="00E73811" w:rsidP="00E73811">
            <w:pPr>
              <w:rPr>
                <w:rFonts w:ascii="Calibri" w:hAnsi="Calibri" w:cs="Calibri"/>
                <w:lang w:val="fr-FR"/>
              </w:rPr>
            </w:pPr>
          </w:p>
        </w:tc>
        <w:tc>
          <w:tcPr>
            <w:tcW w:w="913" w:type="pct"/>
            <w:tcBorders>
              <w:left w:val="single" w:sz="4" w:space="0" w:color="auto"/>
            </w:tcBorders>
            <w:shd w:val="clear" w:color="auto" w:fill="auto"/>
          </w:tcPr>
          <w:p w14:paraId="556DADDB" w14:textId="7C207C42" w:rsidR="00E73811" w:rsidRPr="00A82530" w:rsidRDefault="00E73811" w:rsidP="00E73811">
            <w:pPr>
              <w:rPr>
                <w:rFonts w:ascii="Calibri" w:hAnsi="Calibri" w:cs="Calibri"/>
                <w:lang w:val="fr-FR"/>
              </w:rPr>
            </w:pPr>
            <w:r w:rsidRPr="00A82530">
              <w:rPr>
                <w:rFonts w:ascii="Calibri" w:hAnsi="Calibri" w:cs="Calibri"/>
                <w:lang w:val="fr-FR"/>
              </w:rPr>
              <w:t>Opportunités d’engagement stratégique pour accroître la visibilité de la Convention lors de réunions, d’événements et de processus pertinents garanties.</w:t>
            </w:r>
          </w:p>
        </w:tc>
        <w:tc>
          <w:tcPr>
            <w:tcW w:w="913" w:type="pct"/>
            <w:tcBorders>
              <w:top w:val="single" w:sz="4" w:space="0" w:color="auto"/>
            </w:tcBorders>
            <w:shd w:val="clear" w:color="auto" w:fill="F2DBDB" w:themeFill="accent2" w:themeFillTint="33"/>
          </w:tcPr>
          <w:p w14:paraId="37524963" w14:textId="0CAD6974" w:rsidR="00E73811" w:rsidRPr="00A82530" w:rsidRDefault="00E73811" w:rsidP="00E73811">
            <w:pPr>
              <w:rPr>
                <w:rFonts w:ascii="Calibri" w:hAnsi="Calibri" w:cs="Calibri"/>
                <w:lang w:val="fr-FR"/>
              </w:rPr>
            </w:pPr>
            <w:r w:rsidRPr="00A82530">
              <w:rPr>
                <w:rFonts w:ascii="Calibri" w:hAnsi="Calibri" w:cs="Calibri"/>
                <w:lang w:val="fr-FR"/>
              </w:rPr>
              <w:t>Créer des occasions de prise de parole et de présentation de haut niveau pour la SG et le personnel du Secrétariat auprès de publics ciblés.</w:t>
            </w:r>
          </w:p>
        </w:tc>
        <w:tc>
          <w:tcPr>
            <w:tcW w:w="913" w:type="pct"/>
            <w:tcBorders>
              <w:top w:val="single" w:sz="4" w:space="0" w:color="auto"/>
            </w:tcBorders>
            <w:shd w:val="clear" w:color="auto" w:fill="F2DBDB" w:themeFill="accent2" w:themeFillTint="33"/>
          </w:tcPr>
          <w:p w14:paraId="0FA31F8D" w14:textId="5C74EE77" w:rsidR="00E73811" w:rsidRPr="00A82530" w:rsidRDefault="00E73811" w:rsidP="00E73811">
            <w:pPr>
              <w:rPr>
                <w:rFonts w:ascii="Calibri" w:hAnsi="Calibri" w:cs="Calibri"/>
                <w:lang w:val="fr-FR"/>
              </w:rPr>
            </w:pPr>
            <w:r w:rsidRPr="00A82530">
              <w:rPr>
                <w:rFonts w:ascii="Calibri" w:hAnsi="Calibri" w:cs="Calibri"/>
                <w:lang w:val="fr-FR"/>
              </w:rPr>
              <w:t>Créer des occasions de prise de parole et de présentation de haut niveau pour la SG et le personnel du Secrétariat auprès de publics ciblés.</w:t>
            </w:r>
          </w:p>
        </w:tc>
        <w:tc>
          <w:tcPr>
            <w:tcW w:w="913" w:type="pct"/>
            <w:tcBorders>
              <w:top w:val="single" w:sz="4" w:space="0" w:color="auto"/>
            </w:tcBorders>
            <w:shd w:val="clear" w:color="auto" w:fill="F2DBDB" w:themeFill="accent2" w:themeFillTint="33"/>
          </w:tcPr>
          <w:p w14:paraId="348D98B7" w14:textId="3C945682" w:rsidR="00E73811" w:rsidRPr="00A82530" w:rsidRDefault="004772CD" w:rsidP="00E73811">
            <w:pPr>
              <w:rPr>
                <w:rFonts w:ascii="Calibri" w:hAnsi="Calibri" w:cs="Calibri"/>
                <w:lang w:val="fr-FR"/>
              </w:rPr>
            </w:pPr>
            <w:r w:rsidRPr="00A82530">
              <w:rPr>
                <w:rFonts w:ascii="Calibri" w:hAnsi="Calibri" w:cs="Calibri"/>
                <w:lang w:val="fr-FR"/>
              </w:rPr>
              <w:t>Créer des occasions de prise de parole et de présentation de haut niveau pour la SG et le personnel du Secrétariat auprès de publics ciblés.</w:t>
            </w:r>
          </w:p>
        </w:tc>
        <w:tc>
          <w:tcPr>
            <w:tcW w:w="350" w:type="pct"/>
            <w:tcBorders>
              <w:top w:val="single" w:sz="4" w:space="0" w:color="auto"/>
              <w:bottom w:val="single" w:sz="4" w:space="0" w:color="auto"/>
            </w:tcBorders>
            <w:shd w:val="clear" w:color="auto" w:fill="auto"/>
          </w:tcPr>
          <w:p w14:paraId="37287FBE" w14:textId="179C2CB5" w:rsidR="00E73811" w:rsidRPr="00A82530" w:rsidRDefault="00E73811" w:rsidP="00E73811">
            <w:pPr>
              <w:rPr>
                <w:rFonts w:ascii="Calibri" w:hAnsi="Calibri" w:cs="Calibri"/>
                <w:lang w:val="fr-FR"/>
              </w:rPr>
            </w:pPr>
            <w:r w:rsidRPr="00A82530">
              <w:rPr>
                <w:rFonts w:ascii="Calibri" w:hAnsi="Calibri" w:cs="Calibri"/>
                <w:lang w:val="fr-FR"/>
              </w:rPr>
              <w:t>SG</w:t>
            </w:r>
          </w:p>
        </w:tc>
        <w:tc>
          <w:tcPr>
            <w:tcW w:w="350" w:type="pct"/>
            <w:tcBorders>
              <w:top w:val="single" w:sz="4" w:space="0" w:color="auto"/>
              <w:bottom w:val="single" w:sz="4" w:space="0" w:color="auto"/>
            </w:tcBorders>
            <w:shd w:val="clear" w:color="auto" w:fill="auto"/>
          </w:tcPr>
          <w:p w14:paraId="27B97F01" w14:textId="77329EEF" w:rsidR="00E73811" w:rsidRPr="00A82530" w:rsidRDefault="00E73811" w:rsidP="00E73811">
            <w:pPr>
              <w:rPr>
                <w:rFonts w:ascii="Calibri" w:hAnsi="Calibri" w:cs="Calibri"/>
                <w:lang w:val="fr-FR"/>
              </w:rPr>
            </w:pPr>
            <w:r w:rsidRPr="00A82530">
              <w:rPr>
                <w:rFonts w:ascii="Calibri" w:hAnsi="Calibri" w:cs="Calibri"/>
                <w:lang w:val="fr-FR"/>
              </w:rPr>
              <w:t>Administratif</w:t>
            </w:r>
          </w:p>
        </w:tc>
      </w:tr>
      <w:tr w:rsidR="00E73811" w:rsidRPr="00A82530" w14:paraId="0FE84164" w14:textId="77777777" w:rsidTr="009101E5">
        <w:tc>
          <w:tcPr>
            <w:tcW w:w="648" w:type="pct"/>
            <w:vMerge/>
            <w:tcBorders>
              <w:left w:val="single" w:sz="4" w:space="0" w:color="auto"/>
              <w:right w:val="single" w:sz="4" w:space="0" w:color="auto"/>
            </w:tcBorders>
          </w:tcPr>
          <w:p w14:paraId="7519E7F8" w14:textId="58CC8644" w:rsidR="00E73811" w:rsidRPr="00A82530" w:rsidRDefault="00E73811" w:rsidP="00E73811">
            <w:pPr>
              <w:rPr>
                <w:rFonts w:ascii="Calibri" w:hAnsi="Calibri" w:cs="Calibri"/>
                <w:b/>
                <w:bCs/>
                <w:lang w:val="fr-FR"/>
              </w:rPr>
            </w:pPr>
          </w:p>
        </w:tc>
        <w:tc>
          <w:tcPr>
            <w:tcW w:w="913" w:type="pct"/>
            <w:tcBorders>
              <w:left w:val="single" w:sz="4" w:space="0" w:color="auto"/>
            </w:tcBorders>
            <w:shd w:val="clear" w:color="auto" w:fill="auto"/>
          </w:tcPr>
          <w:p w14:paraId="745B1948" w14:textId="5BA5837A" w:rsidR="00E73811" w:rsidRPr="00A82530" w:rsidRDefault="00E73811" w:rsidP="00E73811">
            <w:pPr>
              <w:rPr>
                <w:rFonts w:ascii="Calibri" w:hAnsi="Calibri" w:cs="Calibri"/>
                <w:lang w:val="fr-FR"/>
              </w:rPr>
            </w:pPr>
            <w:r w:rsidRPr="00A82530">
              <w:rPr>
                <w:rFonts w:ascii="Calibri" w:hAnsi="Calibri" w:cs="Calibri"/>
                <w:lang w:val="fr-FR"/>
              </w:rPr>
              <w:t>Nouvelle approche de la CESP mise en œuvre conformément à la Résolution XIV.8.</w:t>
            </w:r>
          </w:p>
        </w:tc>
        <w:tc>
          <w:tcPr>
            <w:tcW w:w="913" w:type="pct"/>
            <w:tcBorders>
              <w:top w:val="single" w:sz="4" w:space="0" w:color="auto"/>
            </w:tcBorders>
            <w:shd w:val="clear" w:color="auto" w:fill="F2DBDB" w:themeFill="accent2" w:themeFillTint="33"/>
          </w:tcPr>
          <w:p w14:paraId="66D9DAC1" w14:textId="5ADC9351" w:rsidR="00E73811" w:rsidRPr="00A82530" w:rsidRDefault="00E73811" w:rsidP="00E73811">
            <w:pPr>
              <w:rPr>
                <w:rFonts w:ascii="Calibri" w:hAnsi="Calibri" w:cs="Calibri"/>
                <w:lang w:val="fr-FR"/>
              </w:rPr>
            </w:pPr>
            <w:r w:rsidRPr="00A82530">
              <w:rPr>
                <w:rFonts w:ascii="Calibri" w:hAnsi="Calibri" w:cs="Calibri"/>
                <w:lang w:val="fr-FR"/>
              </w:rPr>
              <w:t>Trouver et partager des contenus et des ressources avec les Correspondants nationaux CESP qui amélioreront la visibilité de la Convention.</w:t>
            </w:r>
          </w:p>
        </w:tc>
        <w:tc>
          <w:tcPr>
            <w:tcW w:w="913" w:type="pct"/>
            <w:tcBorders>
              <w:top w:val="single" w:sz="4" w:space="0" w:color="auto"/>
            </w:tcBorders>
            <w:shd w:val="clear" w:color="auto" w:fill="F2DBDB" w:themeFill="accent2" w:themeFillTint="33"/>
          </w:tcPr>
          <w:p w14:paraId="3DD34375" w14:textId="7FDB0A43" w:rsidR="00E73811" w:rsidRPr="00A82530" w:rsidRDefault="00E73811" w:rsidP="00E73811">
            <w:pPr>
              <w:rPr>
                <w:rFonts w:ascii="Calibri" w:hAnsi="Calibri" w:cs="Calibri"/>
                <w:lang w:val="fr-FR"/>
              </w:rPr>
            </w:pPr>
            <w:r w:rsidRPr="00A82530">
              <w:rPr>
                <w:rFonts w:ascii="Calibri" w:hAnsi="Calibri" w:cs="Calibri"/>
                <w:lang w:val="fr-FR"/>
              </w:rPr>
              <w:t>Trouver et partager des contenus et des ressources avec les Correspondants nationaux CESP qui amélioreront la visibilité de la Convention.</w:t>
            </w:r>
          </w:p>
          <w:p w14:paraId="23773E41" w14:textId="77777777" w:rsidR="000C7960" w:rsidRPr="00A7441F" w:rsidRDefault="000C7960" w:rsidP="000C7960">
            <w:pPr>
              <w:rPr>
                <w:rFonts w:ascii="Calibri" w:hAnsi="Calibri" w:cs="Calibri"/>
                <w:sz w:val="12"/>
                <w:szCs w:val="12"/>
                <w:lang w:val="fr-FR"/>
              </w:rPr>
            </w:pPr>
          </w:p>
          <w:p w14:paraId="2CD7D594" w14:textId="786A4218" w:rsidR="00E73811" w:rsidRPr="00A82530" w:rsidRDefault="00E73811" w:rsidP="00E73811">
            <w:pPr>
              <w:rPr>
                <w:rFonts w:ascii="Calibri" w:hAnsi="Calibri" w:cs="Calibri"/>
                <w:lang w:val="fr-FR"/>
              </w:rPr>
            </w:pPr>
            <w:r w:rsidRPr="00A82530">
              <w:rPr>
                <w:rFonts w:ascii="Calibri" w:hAnsi="Calibri" w:cs="Calibri"/>
                <w:lang w:val="fr-FR"/>
              </w:rPr>
              <w:t xml:space="preserve">Mettre à jour et élaborer des supports de CESP en suivant les orientations du </w:t>
            </w:r>
            <w:r w:rsidRPr="008E1D48">
              <w:rPr>
                <w:rFonts w:ascii="Calibri" w:hAnsi="Calibri" w:cs="Calibri"/>
                <w:lang w:val="fr-FR"/>
              </w:rPr>
              <w:t>Comité de surveillance des activités de CESP.</w:t>
            </w:r>
            <w:r w:rsidRPr="00A82530">
              <w:rPr>
                <w:rFonts w:ascii="Calibri" w:hAnsi="Calibri" w:cs="Calibri"/>
                <w:lang w:val="fr-FR"/>
              </w:rPr>
              <w:t xml:space="preserve"> </w:t>
            </w:r>
          </w:p>
        </w:tc>
        <w:tc>
          <w:tcPr>
            <w:tcW w:w="913" w:type="pct"/>
            <w:tcBorders>
              <w:top w:val="single" w:sz="4" w:space="0" w:color="auto"/>
              <w:right w:val="single" w:sz="4" w:space="0" w:color="auto"/>
            </w:tcBorders>
            <w:shd w:val="clear" w:color="auto" w:fill="F2DBDB" w:themeFill="accent2" w:themeFillTint="33"/>
          </w:tcPr>
          <w:p w14:paraId="15898E40" w14:textId="21C79252" w:rsidR="00E73811" w:rsidRPr="00A82530" w:rsidRDefault="00534EB2" w:rsidP="00E73811">
            <w:pPr>
              <w:rPr>
                <w:rFonts w:ascii="Calibri" w:hAnsi="Calibri" w:cs="Calibri"/>
                <w:lang w:val="fr-FR"/>
              </w:rPr>
            </w:pPr>
            <w:r>
              <w:rPr>
                <w:rFonts w:ascii="Calibri" w:hAnsi="Calibri"/>
                <w:lang w:val="fr-FR"/>
              </w:rPr>
              <w:t>Diffuser les nouvelles ressources de CESP auprès des Correspondants nationaux CESP, des PC et des autres parties prenantes.</w:t>
            </w:r>
          </w:p>
        </w:tc>
        <w:tc>
          <w:tcPr>
            <w:tcW w:w="350" w:type="pct"/>
            <w:vMerge w:val="restart"/>
            <w:tcBorders>
              <w:top w:val="single" w:sz="4" w:space="0" w:color="auto"/>
              <w:left w:val="single" w:sz="4" w:space="0" w:color="auto"/>
              <w:right w:val="single" w:sz="4" w:space="0" w:color="auto"/>
            </w:tcBorders>
            <w:shd w:val="clear" w:color="auto" w:fill="auto"/>
          </w:tcPr>
          <w:p w14:paraId="298F153A" w14:textId="69DA0681" w:rsidR="00E73811" w:rsidRPr="00A82530" w:rsidRDefault="00E73811" w:rsidP="00E73811">
            <w:pPr>
              <w:rPr>
                <w:rFonts w:ascii="Calibri" w:hAnsi="Calibri" w:cs="Calibri"/>
                <w:lang w:val="fr-FR"/>
              </w:rPr>
            </w:pPr>
            <w:proofErr w:type="spellStart"/>
            <w:r w:rsidRPr="00A82530">
              <w:rPr>
                <w:rFonts w:ascii="Calibri" w:hAnsi="Calibri" w:cs="Calibri"/>
                <w:lang w:val="fr-FR"/>
              </w:rPr>
              <w:t>Comms</w:t>
            </w:r>
            <w:proofErr w:type="spellEnd"/>
          </w:p>
        </w:tc>
        <w:tc>
          <w:tcPr>
            <w:tcW w:w="350" w:type="pct"/>
            <w:vMerge w:val="restart"/>
            <w:tcBorders>
              <w:top w:val="single" w:sz="4" w:space="0" w:color="auto"/>
              <w:left w:val="single" w:sz="4" w:space="0" w:color="auto"/>
              <w:right w:val="single" w:sz="4" w:space="0" w:color="auto"/>
            </w:tcBorders>
            <w:shd w:val="clear" w:color="auto" w:fill="auto"/>
          </w:tcPr>
          <w:p w14:paraId="30C23954" w14:textId="11DABD3A" w:rsidR="00E73811" w:rsidRPr="00A82530" w:rsidRDefault="00E73811" w:rsidP="00E73811">
            <w:pPr>
              <w:rPr>
                <w:rFonts w:ascii="Calibri" w:hAnsi="Calibri" w:cs="Calibri"/>
                <w:lang w:val="fr-FR"/>
              </w:rPr>
            </w:pPr>
            <w:r w:rsidRPr="00A82530">
              <w:rPr>
                <w:rFonts w:ascii="Calibri" w:hAnsi="Calibri" w:cs="Calibri"/>
                <w:lang w:val="fr-FR"/>
              </w:rPr>
              <w:t>Administratif</w:t>
            </w:r>
          </w:p>
        </w:tc>
      </w:tr>
      <w:tr w:rsidR="00E73811" w:rsidRPr="00FF1641" w14:paraId="06ACA651" w14:textId="77777777" w:rsidTr="009101E5">
        <w:tc>
          <w:tcPr>
            <w:tcW w:w="648" w:type="pct"/>
            <w:vMerge/>
            <w:tcBorders>
              <w:left w:val="single" w:sz="4" w:space="0" w:color="auto"/>
              <w:bottom w:val="single" w:sz="4" w:space="0" w:color="auto"/>
              <w:right w:val="single" w:sz="4" w:space="0" w:color="auto"/>
            </w:tcBorders>
          </w:tcPr>
          <w:p w14:paraId="75F428A3" w14:textId="0F055F42" w:rsidR="00E73811" w:rsidRPr="00A82530" w:rsidRDefault="00E73811" w:rsidP="00E73811">
            <w:pPr>
              <w:rPr>
                <w:rFonts w:ascii="Calibri" w:hAnsi="Calibri" w:cs="Calibri"/>
                <w:b/>
                <w:bCs/>
                <w:lang w:val="fr-FR"/>
              </w:rPr>
            </w:pPr>
          </w:p>
        </w:tc>
        <w:tc>
          <w:tcPr>
            <w:tcW w:w="913" w:type="pct"/>
            <w:tcBorders>
              <w:left w:val="single" w:sz="4" w:space="0" w:color="auto"/>
            </w:tcBorders>
            <w:shd w:val="clear" w:color="auto" w:fill="auto"/>
          </w:tcPr>
          <w:p w14:paraId="2C2E7084" w14:textId="47CE41C5" w:rsidR="00E73811" w:rsidRPr="00A82530" w:rsidRDefault="00E73811" w:rsidP="00E73811">
            <w:pPr>
              <w:rPr>
                <w:rFonts w:ascii="Calibri" w:hAnsi="Calibri" w:cs="Calibri"/>
                <w:color w:val="000000" w:themeColor="text1"/>
                <w:lang w:val="fr-FR"/>
              </w:rPr>
            </w:pPr>
            <w:r w:rsidRPr="00A82530">
              <w:rPr>
                <w:rFonts w:ascii="Calibri" w:hAnsi="Calibri" w:cs="Calibri"/>
                <w:color w:val="000000" w:themeColor="text1"/>
                <w:lang w:val="fr-FR"/>
              </w:rPr>
              <w:t>Plateformes des réseaux sociaux utilisés pour atteindre les publics cibles.</w:t>
            </w:r>
          </w:p>
        </w:tc>
        <w:tc>
          <w:tcPr>
            <w:tcW w:w="913" w:type="pct"/>
            <w:tcBorders>
              <w:top w:val="single" w:sz="4" w:space="0" w:color="auto"/>
            </w:tcBorders>
            <w:shd w:val="clear" w:color="auto" w:fill="F2DBDB" w:themeFill="accent2" w:themeFillTint="33"/>
          </w:tcPr>
          <w:p w14:paraId="1CCBD07E" w14:textId="575AE7B0" w:rsidR="00E73811" w:rsidRPr="00A82530" w:rsidRDefault="00E73811" w:rsidP="00E73811">
            <w:pPr>
              <w:rPr>
                <w:rFonts w:ascii="Calibri" w:hAnsi="Calibri" w:cs="Calibri"/>
                <w:color w:val="000000" w:themeColor="text1"/>
                <w:lang w:val="fr-FR"/>
              </w:rPr>
            </w:pPr>
            <w:r w:rsidRPr="00A82530">
              <w:rPr>
                <w:rFonts w:ascii="Calibri" w:hAnsi="Calibri" w:cs="Calibri"/>
                <w:color w:val="000000" w:themeColor="text1"/>
                <w:lang w:val="fr-FR"/>
              </w:rPr>
              <w:t>Mettre en œuvre une stratégie relative aux réseaux sociaux afin d’améliorer la pertinence et la fréquence des publications de contenus à destination de publics cibles.</w:t>
            </w:r>
          </w:p>
        </w:tc>
        <w:tc>
          <w:tcPr>
            <w:tcW w:w="913" w:type="pct"/>
            <w:tcBorders>
              <w:top w:val="single" w:sz="4" w:space="0" w:color="auto"/>
            </w:tcBorders>
            <w:shd w:val="clear" w:color="auto" w:fill="F2DBDB" w:themeFill="accent2" w:themeFillTint="33"/>
          </w:tcPr>
          <w:p w14:paraId="38192B0E" w14:textId="6A43D68C" w:rsidR="00E73811" w:rsidRPr="00A82530" w:rsidRDefault="00E73811" w:rsidP="00E73811">
            <w:pPr>
              <w:rPr>
                <w:rFonts w:ascii="Calibri" w:hAnsi="Calibri" w:cs="Calibri"/>
                <w:color w:val="000000" w:themeColor="text1"/>
                <w:lang w:val="fr-FR"/>
              </w:rPr>
            </w:pPr>
            <w:r w:rsidRPr="00A82530">
              <w:rPr>
                <w:rFonts w:ascii="Calibri" w:hAnsi="Calibri" w:cs="Calibri"/>
                <w:color w:val="000000" w:themeColor="text1"/>
                <w:lang w:val="fr-FR"/>
              </w:rPr>
              <w:t>Mettre en œuvre une stratégie relative aux réseaux sociaux afin d’améliorer la pertinence et la fréquence des publications de contenus à destination de publics cibles.</w:t>
            </w:r>
          </w:p>
        </w:tc>
        <w:tc>
          <w:tcPr>
            <w:tcW w:w="913" w:type="pct"/>
            <w:tcBorders>
              <w:top w:val="single" w:sz="4" w:space="0" w:color="auto"/>
              <w:right w:val="single" w:sz="4" w:space="0" w:color="auto"/>
            </w:tcBorders>
            <w:shd w:val="clear" w:color="auto" w:fill="F2DBDB" w:themeFill="accent2" w:themeFillTint="33"/>
          </w:tcPr>
          <w:p w14:paraId="4A316464" w14:textId="309BF9CA" w:rsidR="00E73811" w:rsidRPr="00A82530" w:rsidRDefault="00534EB2" w:rsidP="00E73811">
            <w:pPr>
              <w:rPr>
                <w:rFonts w:ascii="Calibri" w:hAnsi="Calibri" w:cs="Calibri"/>
                <w:color w:val="000000" w:themeColor="text1"/>
                <w:lang w:val="fr-FR"/>
              </w:rPr>
            </w:pPr>
            <w:r w:rsidRPr="00A82530">
              <w:rPr>
                <w:rFonts w:ascii="Calibri" w:hAnsi="Calibri" w:cs="Calibri"/>
                <w:color w:val="000000" w:themeColor="text1"/>
                <w:lang w:val="fr-FR"/>
              </w:rPr>
              <w:t>Mettre en œuvre une stratégie relative aux réseaux sociaux afin d’améliorer la pertinence et la fréquence des publications de contenus à destination de publics cibles</w:t>
            </w:r>
            <w:r w:rsidR="00E73811" w:rsidRPr="002A62C4">
              <w:rPr>
                <w:rFonts w:ascii="Calibri" w:hAnsi="Calibri" w:cs="Calibri"/>
                <w:color w:val="000000" w:themeColor="text1"/>
                <w:lang w:val="fr-FR"/>
              </w:rPr>
              <w:t>.</w:t>
            </w:r>
          </w:p>
        </w:tc>
        <w:tc>
          <w:tcPr>
            <w:tcW w:w="350" w:type="pct"/>
            <w:vMerge/>
            <w:tcBorders>
              <w:left w:val="single" w:sz="4" w:space="0" w:color="auto"/>
              <w:bottom w:val="single" w:sz="4" w:space="0" w:color="auto"/>
              <w:right w:val="single" w:sz="4" w:space="0" w:color="auto"/>
            </w:tcBorders>
            <w:shd w:val="clear" w:color="auto" w:fill="auto"/>
          </w:tcPr>
          <w:p w14:paraId="116E3935" w14:textId="79517439" w:rsidR="00E73811" w:rsidRPr="00A82530" w:rsidRDefault="00E73811" w:rsidP="00E73811">
            <w:pPr>
              <w:rPr>
                <w:rFonts w:ascii="Calibri" w:hAnsi="Calibri" w:cs="Calibri"/>
                <w:color w:val="000000" w:themeColor="text1"/>
                <w:lang w:val="fr-FR"/>
              </w:rPr>
            </w:pPr>
          </w:p>
        </w:tc>
        <w:tc>
          <w:tcPr>
            <w:tcW w:w="350" w:type="pct"/>
            <w:vMerge/>
            <w:tcBorders>
              <w:left w:val="single" w:sz="4" w:space="0" w:color="auto"/>
              <w:bottom w:val="single" w:sz="4" w:space="0" w:color="auto"/>
              <w:right w:val="single" w:sz="4" w:space="0" w:color="auto"/>
            </w:tcBorders>
            <w:shd w:val="clear" w:color="auto" w:fill="auto"/>
          </w:tcPr>
          <w:p w14:paraId="250A0830" w14:textId="07479B41" w:rsidR="00E73811" w:rsidRPr="00A82530" w:rsidRDefault="00E73811" w:rsidP="00E73811">
            <w:pPr>
              <w:rPr>
                <w:rFonts w:ascii="Calibri" w:hAnsi="Calibri" w:cs="Calibri"/>
                <w:color w:val="000000" w:themeColor="text1"/>
                <w:lang w:val="fr-FR"/>
              </w:rPr>
            </w:pPr>
          </w:p>
        </w:tc>
      </w:tr>
    </w:tbl>
    <w:p w14:paraId="6CB18280" w14:textId="77777777" w:rsidR="00F56098" w:rsidRPr="00A82530" w:rsidRDefault="00F56098" w:rsidP="002B42A5">
      <w:pPr>
        <w:rPr>
          <w:rFonts w:ascii="Calibri" w:hAnsi="Calibri" w:cs="Calibri"/>
          <w:b/>
          <w:bCs/>
          <w:color w:val="000000" w:themeColor="text1"/>
          <w:sz w:val="18"/>
          <w:szCs w:val="18"/>
          <w:lang w:val="fr-FR"/>
        </w:rPr>
      </w:pPr>
    </w:p>
    <w:sectPr w:rsidR="00F56098" w:rsidRPr="00A82530" w:rsidSect="007B5225">
      <w:footerReference w:type="default" r:id="rId12"/>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460E" w14:textId="77777777" w:rsidR="00D845D1" w:rsidRDefault="00D845D1" w:rsidP="00383692">
      <w:r>
        <w:separator/>
      </w:r>
    </w:p>
  </w:endnote>
  <w:endnote w:type="continuationSeparator" w:id="0">
    <w:p w14:paraId="54A37B50" w14:textId="77777777" w:rsidR="00D845D1" w:rsidRDefault="00D845D1" w:rsidP="00383692">
      <w:r>
        <w:continuationSeparator/>
      </w:r>
    </w:p>
  </w:endnote>
  <w:endnote w:type="continuationNotice" w:id="1">
    <w:p w14:paraId="10A1E3E2" w14:textId="77777777" w:rsidR="00D845D1" w:rsidRDefault="00D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Garamond">
    <w:altName w:val="Times New Roman"/>
    <w:panose1 w:val="00000000000000000000"/>
    <w:charset w:val="00"/>
    <w:family w:val="roman"/>
    <w:notTrueType/>
    <w:pitch w:val="default"/>
  </w:font>
  <w:font w:name="Calibri,Arial Unicode MS">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Calibri,Arial,Times Ne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AEBC" w14:textId="23B48452" w:rsidR="00145AC6" w:rsidRPr="00EF7E05" w:rsidRDefault="00145AC6" w:rsidP="00EF7E05">
    <w:pPr>
      <w:pStyle w:val="Footer"/>
      <w:tabs>
        <w:tab w:val="clear" w:pos="4513"/>
        <w:tab w:val="clear" w:pos="9026"/>
        <w:tab w:val="right" w:pos="13970"/>
      </w:tabs>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1B7E" w14:textId="0A0E139F" w:rsidR="00145AC6" w:rsidRPr="00EF7E05" w:rsidRDefault="00145AC6" w:rsidP="00EF7E05">
    <w:pPr>
      <w:pStyle w:val="Footer"/>
      <w:tabs>
        <w:tab w:val="clear" w:pos="4513"/>
        <w:tab w:val="clear" w:pos="9026"/>
        <w:tab w:val="right" w:pos="13970"/>
      </w:tabs>
      <w:rPr>
        <w:rFonts w:asciiTheme="minorHAnsi" w:hAnsiTheme="minorHAnsi"/>
      </w:rPr>
    </w:pPr>
    <w:r>
      <w:t>SC6</w:t>
    </w:r>
    <w:r w:rsidR="00FF1641">
      <w:t>4</w:t>
    </w:r>
    <w:r>
      <w:t xml:space="preserve"> Doc.14</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Pr>
        <w:rFonts w:asciiTheme="minorHAnsi" w:hAnsiTheme="minorHAnsi"/>
        <w:noProof/>
      </w:rPr>
      <w:t>14</w:t>
    </w:r>
    <w:r w:rsidRPr="00CE0747">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728D" w14:textId="77777777" w:rsidR="00D845D1" w:rsidRDefault="00D845D1" w:rsidP="00383692">
      <w:r>
        <w:separator/>
      </w:r>
    </w:p>
  </w:footnote>
  <w:footnote w:type="continuationSeparator" w:id="0">
    <w:p w14:paraId="66DC2163" w14:textId="77777777" w:rsidR="00D845D1" w:rsidRDefault="00D845D1" w:rsidP="00383692">
      <w:r>
        <w:continuationSeparator/>
      </w:r>
    </w:p>
  </w:footnote>
  <w:footnote w:type="continuationNotice" w:id="1">
    <w:p w14:paraId="77DCDBB1" w14:textId="77777777" w:rsidR="00D845D1" w:rsidRDefault="00D845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2AE"/>
    <w:multiLevelType w:val="hybridMultilevel"/>
    <w:tmpl w:val="0CDCA434"/>
    <w:lvl w:ilvl="0" w:tplc="EE223874">
      <w:start w:val="1"/>
      <w:numFmt w:val="bullet"/>
      <w:lvlText w:val=""/>
      <w:lvlJc w:val="left"/>
      <w:pPr>
        <w:ind w:left="720" w:hanging="360"/>
      </w:pPr>
      <w:rPr>
        <w:rFonts w:ascii="Symbol" w:hAnsi="Symbol"/>
      </w:rPr>
    </w:lvl>
    <w:lvl w:ilvl="1" w:tplc="0FE05342">
      <w:start w:val="1"/>
      <w:numFmt w:val="bullet"/>
      <w:lvlText w:val=""/>
      <w:lvlJc w:val="left"/>
      <w:pPr>
        <w:ind w:left="720" w:hanging="360"/>
      </w:pPr>
      <w:rPr>
        <w:rFonts w:ascii="Symbol" w:hAnsi="Symbol"/>
      </w:rPr>
    </w:lvl>
    <w:lvl w:ilvl="2" w:tplc="8DD0F33A">
      <w:start w:val="1"/>
      <w:numFmt w:val="bullet"/>
      <w:lvlText w:val=""/>
      <w:lvlJc w:val="left"/>
      <w:pPr>
        <w:ind w:left="720" w:hanging="360"/>
      </w:pPr>
      <w:rPr>
        <w:rFonts w:ascii="Symbol" w:hAnsi="Symbol"/>
      </w:rPr>
    </w:lvl>
    <w:lvl w:ilvl="3" w:tplc="85FA2E3A">
      <w:start w:val="1"/>
      <w:numFmt w:val="bullet"/>
      <w:lvlText w:val=""/>
      <w:lvlJc w:val="left"/>
      <w:pPr>
        <w:ind w:left="720" w:hanging="360"/>
      </w:pPr>
      <w:rPr>
        <w:rFonts w:ascii="Symbol" w:hAnsi="Symbol"/>
      </w:rPr>
    </w:lvl>
    <w:lvl w:ilvl="4" w:tplc="EEE0AC64">
      <w:start w:val="1"/>
      <w:numFmt w:val="bullet"/>
      <w:lvlText w:val=""/>
      <w:lvlJc w:val="left"/>
      <w:pPr>
        <w:ind w:left="720" w:hanging="360"/>
      </w:pPr>
      <w:rPr>
        <w:rFonts w:ascii="Symbol" w:hAnsi="Symbol"/>
      </w:rPr>
    </w:lvl>
    <w:lvl w:ilvl="5" w:tplc="EA8CAA44">
      <w:start w:val="1"/>
      <w:numFmt w:val="bullet"/>
      <w:lvlText w:val=""/>
      <w:lvlJc w:val="left"/>
      <w:pPr>
        <w:ind w:left="720" w:hanging="360"/>
      </w:pPr>
      <w:rPr>
        <w:rFonts w:ascii="Symbol" w:hAnsi="Symbol"/>
      </w:rPr>
    </w:lvl>
    <w:lvl w:ilvl="6" w:tplc="80A4B046">
      <w:start w:val="1"/>
      <w:numFmt w:val="bullet"/>
      <w:lvlText w:val=""/>
      <w:lvlJc w:val="left"/>
      <w:pPr>
        <w:ind w:left="720" w:hanging="360"/>
      </w:pPr>
      <w:rPr>
        <w:rFonts w:ascii="Symbol" w:hAnsi="Symbol"/>
      </w:rPr>
    </w:lvl>
    <w:lvl w:ilvl="7" w:tplc="11F8B23E">
      <w:start w:val="1"/>
      <w:numFmt w:val="bullet"/>
      <w:lvlText w:val=""/>
      <w:lvlJc w:val="left"/>
      <w:pPr>
        <w:ind w:left="720" w:hanging="360"/>
      </w:pPr>
      <w:rPr>
        <w:rFonts w:ascii="Symbol" w:hAnsi="Symbol"/>
      </w:rPr>
    </w:lvl>
    <w:lvl w:ilvl="8" w:tplc="92EC0EBE">
      <w:start w:val="1"/>
      <w:numFmt w:val="bullet"/>
      <w:lvlText w:val=""/>
      <w:lvlJc w:val="left"/>
      <w:pPr>
        <w:ind w:left="720" w:hanging="360"/>
      </w:pPr>
      <w:rPr>
        <w:rFonts w:ascii="Symbol" w:hAnsi="Symbol"/>
      </w:rPr>
    </w:lvl>
  </w:abstractNum>
  <w:abstractNum w:abstractNumId="1"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F3D82"/>
    <w:multiLevelType w:val="multilevel"/>
    <w:tmpl w:val="C7B290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370E"/>
    <w:multiLevelType w:val="hybridMultilevel"/>
    <w:tmpl w:val="C81C73D0"/>
    <w:lvl w:ilvl="0" w:tplc="70C81EC0">
      <w:start w:val="1"/>
      <w:numFmt w:val="bullet"/>
      <w:lvlText w:val=""/>
      <w:lvlJc w:val="left"/>
      <w:pPr>
        <w:ind w:left="720" w:hanging="360"/>
      </w:pPr>
      <w:rPr>
        <w:rFonts w:ascii="Symbol" w:hAnsi="Symbol"/>
      </w:rPr>
    </w:lvl>
    <w:lvl w:ilvl="1" w:tplc="25C8E92C">
      <w:start w:val="1"/>
      <w:numFmt w:val="bullet"/>
      <w:lvlText w:val=""/>
      <w:lvlJc w:val="left"/>
      <w:pPr>
        <w:ind w:left="720" w:hanging="360"/>
      </w:pPr>
      <w:rPr>
        <w:rFonts w:ascii="Symbol" w:hAnsi="Symbol"/>
      </w:rPr>
    </w:lvl>
    <w:lvl w:ilvl="2" w:tplc="EA88E60E">
      <w:start w:val="1"/>
      <w:numFmt w:val="bullet"/>
      <w:lvlText w:val=""/>
      <w:lvlJc w:val="left"/>
      <w:pPr>
        <w:ind w:left="720" w:hanging="360"/>
      </w:pPr>
      <w:rPr>
        <w:rFonts w:ascii="Symbol" w:hAnsi="Symbol"/>
      </w:rPr>
    </w:lvl>
    <w:lvl w:ilvl="3" w:tplc="2BB4F846">
      <w:start w:val="1"/>
      <w:numFmt w:val="bullet"/>
      <w:lvlText w:val=""/>
      <w:lvlJc w:val="left"/>
      <w:pPr>
        <w:ind w:left="720" w:hanging="360"/>
      </w:pPr>
      <w:rPr>
        <w:rFonts w:ascii="Symbol" w:hAnsi="Symbol"/>
      </w:rPr>
    </w:lvl>
    <w:lvl w:ilvl="4" w:tplc="5ED8EE6C">
      <w:start w:val="1"/>
      <w:numFmt w:val="bullet"/>
      <w:lvlText w:val=""/>
      <w:lvlJc w:val="left"/>
      <w:pPr>
        <w:ind w:left="720" w:hanging="360"/>
      </w:pPr>
      <w:rPr>
        <w:rFonts w:ascii="Symbol" w:hAnsi="Symbol"/>
      </w:rPr>
    </w:lvl>
    <w:lvl w:ilvl="5" w:tplc="5E149432">
      <w:start w:val="1"/>
      <w:numFmt w:val="bullet"/>
      <w:lvlText w:val=""/>
      <w:lvlJc w:val="left"/>
      <w:pPr>
        <w:ind w:left="720" w:hanging="360"/>
      </w:pPr>
      <w:rPr>
        <w:rFonts w:ascii="Symbol" w:hAnsi="Symbol"/>
      </w:rPr>
    </w:lvl>
    <w:lvl w:ilvl="6" w:tplc="BF7C8420">
      <w:start w:val="1"/>
      <w:numFmt w:val="bullet"/>
      <w:lvlText w:val=""/>
      <w:lvlJc w:val="left"/>
      <w:pPr>
        <w:ind w:left="720" w:hanging="360"/>
      </w:pPr>
      <w:rPr>
        <w:rFonts w:ascii="Symbol" w:hAnsi="Symbol"/>
      </w:rPr>
    </w:lvl>
    <w:lvl w:ilvl="7" w:tplc="4C722776">
      <w:start w:val="1"/>
      <w:numFmt w:val="bullet"/>
      <w:lvlText w:val=""/>
      <w:lvlJc w:val="left"/>
      <w:pPr>
        <w:ind w:left="720" w:hanging="360"/>
      </w:pPr>
      <w:rPr>
        <w:rFonts w:ascii="Symbol" w:hAnsi="Symbol"/>
      </w:rPr>
    </w:lvl>
    <w:lvl w:ilvl="8" w:tplc="5CC8F026">
      <w:start w:val="1"/>
      <w:numFmt w:val="bullet"/>
      <w:lvlText w:val=""/>
      <w:lvlJc w:val="left"/>
      <w:pPr>
        <w:ind w:left="720" w:hanging="360"/>
      </w:pPr>
      <w:rPr>
        <w:rFonts w:ascii="Symbol" w:hAnsi="Symbol"/>
      </w:rPr>
    </w:lvl>
  </w:abstractNum>
  <w:abstractNum w:abstractNumId="7"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D33DE"/>
    <w:multiLevelType w:val="multilevel"/>
    <w:tmpl w:val="31D881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112BC"/>
    <w:multiLevelType w:val="hybridMultilevel"/>
    <w:tmpl w:val="ED1A8BE6"/>
    <w:lvl w:ilvl="0" w:tplc="5E04275A">
      <w:start w:val="1"/>
      <w:numFmt w:val="bullet"/>
      <w:lvlText w:val=""/>
      <w:lvlJc w:val="left"/>
      <w:pPr>
        <w:ind w:left="720" w:hanging="360"/>
      </w:pPr>
      <w:rPr>
        <w:rFonts w:ascii="Symbol" w:hAnsi="Symbol"/>
      </w:rPr>
    </w:lvl>
    <w:lvl w:ilvl="1" w:tplc="0FFC9BCC">
      <w:start w:val="1"/>
      <w:numFmt w:val="bullet"/>
      <w:lvlText w:val=""/>
      <w:lvlJc w:val="left"/>
      <w:pPr>
        <w:ind w:left="720" w:hanging="360"/>
      </w:pPr>
      <w:rPr>
        <w:rFonts w:ascii="Symbol" w:hAnsi="Symbol"/>
      </w:rPr>
    </w:lvl>
    <w:lvl w:ilvl="2" w:tplc="8AEAB612">
      <w:start w:val="1"/>
      <w:numFmt w:val="bullet"/>
      <w:lvlText w:val=""/>
      <w:lvlJc w:val="left"/>
      <w:pPr>
        <w:ind w:left="720" w:hanging="360"/>
      </w:pPr>
      <w:rPr>
        <w:rFonts w:ascii="Symbol" w:hAnsi="Symbol"/>
      </w:rPr>
    </w:lvl>
    <w:lvl w:ilvl="3" w:tplc="71589DD8">
      <w:start w:val="1"/>
      <w:numFmt w:val="bullet"/>
      <w:lvlText w:val=""/>
      <w:lvlJc w:val="left"/>
      <w:pPr>
        <w:ind w:left="720" w:hanging="360"/>
      </w:pPr>
      <w:rPr>
        <w:rFonts w:ascii="Symbol" w:hAnsi="Symbol"/>
      </w:rPr>
    </w:lvl>
    <w:lvl w:ilvl="4" w:tplc="FDF66F2A">
      <w:start w:val="1"/>
      <w:numFmt w:val="bullet"/>
      <w:lvlText w:val=""/>
      <w:lvlJc w:val="left"/>
      <w:pPr>
        <w:ind w:left="720" w:hanging="360"/>
      </w:pPr>
      <w:rPr>
        <w:rFonts w:ascii="Symbol" w:hAnsi="Symbol"/>
      </w:rPr>
    </w:lvl>
    <w:lvl w:ilvl="5" w:tplc="0A40A432">
      <w:start w:val="1"/>
      <w:numFmt w:val="bullet"/>
      <w:lvlText w:val=""/>
      <w:lvlJc w:val="left"/>
      <w:pPr>
        <w:ind w:left="720" w:hanging="360"/>
      </w:pPr>
      <w:rPr>
        <w:rFonts w:ascii="Symbol" w:hAnsi="Symbol"/>
      </w:rPr>
    </w:lvl>
    <w:lvl w:ilvl="6" w:tplc="959E6D40">
      <w:start w:val="1"/>
      <w:numFmt w:val="bullet"/>
      <w:lvlText w:val=""/>
      <w:lvlJc w:val="left"/>
      <w:pPr>
        <w:ind w:left="720" w:hanging="360"/>
      </w:pPr>
      <w:rPr>
        <w:rFonts w:ascii="Symbol" w:hAnsi="Symbol"/>
      </w:rPr>
    </w:lvl>
    <w:lvl w:ilvl="7" w:tplc="87180850">
      <w:start w:val="1"/>
      <w:numFmt w:val="bullet"/>
      <w:lvlText w:val=""/>
      <w:lvlJc w:val="left"/>
      <w:pPr>
        <w:ind w:left="720" w:hanging="360"/>
      </w:pPr>
      <w:rPr>
        <w:rFonts w:ascii="Symbol" w:hAnsi="Symbol"/>
      </w:rPr>
    </w:lvl>
    <w:lvl w:ilvl="8" w:tplc="61C8CBBC">
      <w:start w:val="1"/>
      <w:numFmt w:val="bullet"/>
      <w:lvlText w:val=""/>
      <w:lvlJc w:val="left"/>
      <w:pPr>
        <w:ind w:left="720" w:hanging="360"/>
      </w:pPr>
      <w:rPr>
        <w:rFonts w:ascii="Symbol" w:hAnsi="Symbol"/>
      </w:rPr>
    </w:lvl>
  </w:abstractNum>
  <w:abstractNum w:abstractNumId="15"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6530E8"/>
    <w:multiLevelType w:val="multilevel"/>
    <w:tmpl w:val="D5A48D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E1940"/>
    <w:multiLevelType w:val="hybridMultilevel"/>
    <w:tmpl w:val="792053C8"/>
    <w:lvl w:ilvl="0" w:tplc="813C43DA">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32B5D"/>
    <w:multiLevelType w:val="multilevel"/>
    <w:tmpl w:val="79D41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A25736"/>
    <w:multiLevelType w:val="hybridMultilevel"/>
    <w:tmpl w:val="9C70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5C6F08"/>
    <w:multiLevelType w:val="multilevel"/>
    <w:tmpl w:val="C86C4F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715B4"/>
    <w:multiLevelType w:val="multilevel"/>
    <w:tmpl w:val="C32C05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574AE9"/>
    <w:multiLevelType w:val="multilevel"/>
    <w:tmpl w:val="25DEF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76658D"/>
    <w:multiLevelType w:val="hybridMultilevel"/>
    <w:tmpl w:val="E3EC6D50"/>
    <w:lvl w:ilvl="0" w:tplc="13FE5082">
      <w:start w:val="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F56E2"/>
    <w:multiLevelType w:val="hybridMultilevel"/>
    <w:tmpl w:val="E036366C"/>
    <w:lvl w:ilvl="0" w:tplc="3EDCE866">
      <w:start w:val="1"/>
      <w:numFmt w:val="bullet"/>
      <w:lvlText w:val=""/>
      <w:lvlJc w:val="left"/>
      <w:pPr>
        <w:ind w:left="720" w:hanging="360"/>
      </w:pPr>
      <w:rPr>
        <w:rFonts w:ascii="Symbol" w:hAnsi="Symbol"/>
      </w:rPr>
    </w:lvl>
    <w:lvl w:ilvl="1" w:tplc="19BA4248">
      <w:start w:val="1"/>
      <w:numFmt w:val="bullet"/>
      <w:lvlText w:val=""/>
      <w:lvlJc w:val="left"/>
      <w:pPr>
        <w:ind w:left="720" w:hanging="360"/>
      </w:pPr>
      <w:rPr>
        <w:rFonts w:ascii="Symbol" w:hAnsi="Symbol"/>
      </w:rPr>
    </w:lvl>
    <w:lvl w:ilvl="2" w:tplc="36ACC476">
      <w:start w:val="1"/>
      <w:numFmt w:val="bullet"/>
      <w:lvlText w:val=""/>
      <w:lvlJc w:val="left"/>
      <w:pPr>
        <w:ind w:left="720" w:hanging="360"/>
      </w:pPr>
      <w:rPr>
        <w:rFonts w:ascii="Symbol" w:hAnsi="Symbol"/>
      </w:rPr>
    </w:lvl>
    <w:lvl w:ilvl="3" w:tplc="86363AAA">
      <w:start w:val="1"/>
      <w:numFmt w:val="bullet"/>
      <w:lvlText w:val=""/>
      <w:lvlJc w:val="left"/>
      <w:pPr>
        <w:ind w:left="720" w:hanging="360"/>
      </w:pPr>
      <w:rPr>
        <w:rFonts w:ascii="Symbol" w:hAnsi="Symbol"/>
      </w:rPr>
    </w:lvl>
    <w:lvl w:ilvl="4" w:tplc="D3726F04">
      <w:start w:val="1"/>
      <w:numFmt w:val="bullet"/>
      <w:lvlText w:val=""/>
      <w:lvlJc w:val="left"/>
      <w:pPr>
        <w:ind w:left="720" w:hanging="360"/>
      </w:pPr>
      <w:rPr>
        <w:rFonts w:ascii="Symbol" w:hAnsi="Symbol"/>
      </w:rPr>
    </w:lvl>
    <w:lvl w:ilvl="5" w:tplc="6D18B296">
      <w:start w:val="1"/>
      <w:numFmt w:val="bullet"/>
      <w:lvlText w:val=""/>
      <w:lvlJc w:val="left"/>
      <w:pPr>
        <w:ind w:left="720" w:hanging="360"/>
      </w:pPr>
      <w:rPr>
        <w:rFonts w:ascii="Symbol" w:hAnsi="Symbol"/>
      </w:rPr>
    </w:lvl>
    <w:lvl w:ilvl="6" w:tplc="C0FAA91A">
      <w:start w:val="1"/>
      <w:numFmt w:val="bullet"/>
      <w:lvlText w:val=""/>
      <w:lvlJc w:val="left"/>
      <w:pPr>
        <w:ind w:left="720" w:hanging="360"/>
      </w:pPr>
      <w:rPr>
        <w:rFonts w:ascii="Symbol" w:hAnsi="Symbol"/>
      </w:rPr>
    </w:lvl>
    <w:lvl w:ilvl="7" w:tplc="CA9A272C">
      <w:start w:val="1"/>
      <w:numFmt w:val="bullet"/>
      <w:lvlText w:val=""/>
      <w:lvlJc w:val="left"/>
      <w:pPr>
        <w:ind w:left="720" w:hanging="360"/>
      </w:pPr>
      <w:rPr>
        <w:rFonts w:ascii="Symbol" w:hAnsi="Symbol"/>
      </w:rPr>
    </w:lvl>
    <w:lvl w:ilvl="8" w:tplc="334656BC">
      <w:start w:val="1"/>
      <w:numFmt w:val="bullet"/>
      <w:lvlText w:val=""/>
      <w:lvlJc w:val="left"/>
      <w:pPr>
        <w:ind w:left="720" w:hanging="360"/>
      </w:pPr>
      <w:rPr>
        <w:rFonts w:ascii="Symbol" w:hAnsi="Symbol"/>
      </w:rPr>
    </w:lvl>
  </w:abstractNum>
  <w:abstractNum w:abstractNumId="36" w15:restartNumberingAfterBreak="0">
    <w:nsid w:val="76C66A97"/>
    <w:multiLevelType w:val="hybridMultilevel"/>
    <w:tmpl w:val="FBCC4D58"/>
    <w:lvl w:ilvl="0" w:tplc="A5A40B6C">
      <w:start w:val="1"/>
      <w:numFmt w:val="bullet"/>
      <w:lvlText w:val=""/>
      <w:lvlJc w:val="left"/>
      <w:pPr>
        <w:ind w:left="720" w:hanging="360"/>
      </w:pPr>
      <w:rPr>
        <w:rFonts w:ascii="Symbol" w:hAnsi="Symbol"/>
      </w:rPr>
    </w:lvl>
    <w:lvl w:ilvl="1" w:tplc="A7E6D00C">
      <w:start w:val="1"/>
      <w:numFmt w:val="bullet"/>
      <w:lvlText w:val=""/>
      <w:lvlJc w:val="left"/>
      <w:pPr>
        <w:ind w:left="720" w:hanging="360"/>
      </w:pPr>
      <w:rPr>
        <w:rFonts w:ascii="Symbol" w:hAnsi="Symbol"/>
      </w:rPr>
    </w:lvl>
    <w:lvl w:ilvl="2" w:tplc="F3DA7F7C">
      <w:start w:val="1"/>
      <w:numFmt w:val="bullet"/>
      <w:lvlText w:val=""/>
      <w:lvlJc w:val="left"/>
      <w:pPr>
        <w:ind w:left="720" w:hanging="360"/>
      </w:pPr>
      <w:rPr>
        <w:rFonts w:ascii="Symbol" w:hAnsi="Symbol"/>
      </w:rPr>
    </w:lvl>
    <w:lvl w:ilvl="3" w:tplc="32B8466C">
      <w:start w:val="1"/>
      <w:numFmt w:val="bullet"/>
      <w:lvlText w:val=""/>
      <w:lvlJc w:val="left"/>
      <w:pPr>
        <w:ind w:left="720" w:hanging="360"/>
      </w:pPr>
      <w:rPr>
        <w:rFonts w:ascii="Symbol" w:hAnsi="Symbol"/>
      </w:rPr>
    </w:lvl>
    <w:lvl w:ilvl="4" w:tplc="070CCBF2">
      <w:start w:val="1"/>
      <w:numFmt w:val="bullet"/>
      <w:lvlText w:val=""/>
      <w:lvlJc w:val="left"/>
      <w:pPr>
        <w:ind w:left="720" w:hanging="360"/>
      </w:pPr>
      <w:rPr>
        <w:rFonts w:ascii="Symbol" w:hAnsi="Symbol"/>
      </w:rPr>
    </w:lvl>
    <w:lvl w:ilvl="5" w:tplc="B35071DE">
      <w:start w:val="1"/>
      <w:numFmt w:val="bullet"/>
      <w:lvlText w:val=""/>
      <w:lvlJc w:val="left"/>
      <w:pPr>
        <w:ind w:left="720" w:hanging="360"/>
      </w:pPr>
      <w:rPr>
        <w:rFonts w:ascii="Symbol" w:hAnsi="Symbol"/>
      </w:rPr>
    </w:lvl>
    <w:lvl w:ilvl="6" w:tplc="DE5C1436">
      <w:start w:val="1"/>
      <w:numFmt w:val="bullet"/>
      <w:lvlText w:val=""/>
      <w:lvlJc w:val="left"/>
      <w:pPr>
        <w:ind w:left="720" w:hanging="360"/>
      </w:pPr>
      <w:rPr>
        <w:rFonts w:ascii="Symbol" w:hAnsi="Symbol"/>
      </w:rPr>
    </w:lvl>
    <w:lvl w:ilvl="7" w:tplc="DD92A3A2">
      <w:start w:val="1"/>
      <w:numFmt w:val="bullet"/>
      <w:lvlText w:val=""/>
      <w:lvlJc w:val="left"/>
      <w:pPr>
        <w:ind w:left="720" w:hanging="360"/>
      </w:pPr>
      <w:rPr>
        <w:rFonts w:ascii="Symbol" w:hAnsi="Symbol"/>
      </w:rPr>
    </w:lvl>
    <w:lvl w:ilvl="8" w:tplc="1FD0ECA8">
      <w:start w:val="1"/>
      <w:numFmt w:val="bullet"/>
      <w:lvlText w:val=""/>
      <w:lvlJc w:val="left"/>
      <w:pPr>
        <w:ind w:left="720" w:hanging="360"/>
      </w:pPr>
      <w:rPr>
        <w:rFonts w:ascii="Symbol" w:hAnsi="Symbol"/>
      </w:rPr>
    </w:lvl>
  </w:abstractNum>
  <w:abstractNum w:abstractNumId="37"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38" w15:restartNumberingAfterBreak="0">
    <w:nsid w:val="7B7F11E0"/>
    <w:multiLevelType w:val="multilevel"/>
    <w:tmpl w:val="F4DA15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575FA"/>
    <w:multiLevelType w:val="hybridMultilevel"/>
    <w:tmpl w:val="8F66CF28"/>
    <w:lvl w:ilvl="0" w:tplc="AD785AC0">
      <w:start w:val="1"/>
      <w:numFmt w:val="bullet"/>
      <w:lvlText w:val=""/>
      <w:lvlJc w:val="left"/>
      <w:pPr>
        <w:ind w:left="720" w:hanging="360"/>
      </w:pPr>
      <w:rPr>
        <w:rFonts w:ascii="Symbol" w:hAnsi="Symbol"/>
      </w:rPr>
    </w:lvl>
    <w:lvl w:ilvl="1" w:tplc="FBB28B90">
      <w:start w:val="1"/>
      <w:numFmt w:val="bullet"/>
      <w:lvlText w:val=""/>
      <w:lvlJc w:val="left"/>
      <w:pPr>
        <w:ind w:left="720" w:hanging="360"/>
      </w:pPr>
      <w:rPr>
        <w:rFonts w:ascii="Symbol" w:hAnsi="Symbol"/>
      </w:rPr>
    </w:lvl>
    <w:lvl w:ilvl="2" w:tplc="7DA0DFEC">
      <w:start w:val="1"/>
      <w:numFmt w:val="bullet"/>
      <w:lvlText w:val=""/>
      <w:lvlJc w:val="left"/>
      <w:pPr>
        <w:ind w:left="720" w:hanging="360"/>
      </w:pPr>
      <w:rPr>
        <w:rFonts w:ascii="Symbol" w:hAnsi="Symbol"/>
      </w:rPr>
    </w:lvl>
    <w:lvl w:ilvl="3" w:tplc="05C0F038">
      <w:start w:val="1"/>
      <w:numFmt w:val="bullet"/>
      <w:lvlText w:val=""/>
      <w:lvlJc w:val="left"/>
      <w:pPr>
        <w:ind w:left="720" w:hanging="360"/>
      </w:pPr>
      <w:rPr>
        <w:rFonts w:ascii="Symbol" w:hAnsi="Symbol"/>
      </w:rPr>
    </w:lvl>
    <w:lvl w:ilvl="4" w:tplc="5948BA6E">
      <w:start w:val="1"/>
      <w:numFmt w:val="bullet"/>
      <w:lvlText w:val=""/>
      <w:lvlJc w:val="left"/>
      <w:pPr>
        <w:ind w:left="720" w:hanging="360"/>
      </w:pPr>
      <w:rPr>
        <w:rFonts w:ascii="Symbol" w:hAnsi="Symbol"/>
      </w:rPr>
    </w:lvl>
    <w:lvl w:ilvl="5" w:tplc="9E90652A">
      <w:start w:val="1"/>
      <w:numFmt w:val="bullet"/>
      <w:lvlText w:val=""/>
      <w:lvlJc w:val="left"/>
      <w:pPr>
        <w:ind w:left="720" w:hanging="360"/>
      </w:pPr>
      <w:rPr>
        <w:rFonts w:ascii="Symbol" w:hAnsi="Symbol"/>
      </w:rPr>
    </w:lvl>
    <w:lvl w:ilvl="6" w:tplc="7536038C">
      <w:start w:val="1"/>
      <w:numFmt w:val="bullet"/>
      <w:lvlText w:val=""/>
      <w:lvlJc w:val="left"/>
      <w:pPr>
        <w:ind w:left="720" w:hanging="360"/>
      </w:pPr>
      <w:rPr>
        <w:rFonts w:ascii="Symbol" w:hAnsi="Symbol"/>
      </w:rPr>
    </w:lvl>
    <w:lvl w:ilvl="7" w:tplc="57E0C814">
      <w:start w:val="1"/>
      <w:numFmt w:val="bullet"/>
      <w:lvlText w:val=""/>
      <w:lvlJc w:val="left"/>
      <w:pPr>
        <w:ind w:left="720" w:hanging="360"/>
      </w:pPr>
      <w:rPr>
        <w:rFonts w:ascii="Symbol" w:hAnsi="Symbol"/>
      </w:rPr>
    </w:lvl>
    <w:lvl w:ilvl="8" w:tplc="44EA38CE">
      <w:start w:val="1"/>
      <w:numFmt w:val="bullet"/>
      <w:lvlText w:val=""/>
      <w:lvlJc w:val="left"/>
      <w:pPr>
        <w:ind w:left="720" w:hanging="360"/>
      </w:pPr>
      <w:rPr>
        <w:rFonts w:ascii="Symbol" w:hAnsi="Symbol"/>
      </w:rPr>
    </w:lvl>
  </w:abstractNum>
  <w:abstractNum w:abstractNumId="40" w15:restartNumberingAfterBreak="0">
    <w:nsid w:val="7E9B59BD"/>
    <w:multiLevelType w:val="multilevel"/>
    <w:tmpl w:val="CDB2B7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16cid:durableId="1498766571">
    <w:abstractNumId w:val="37"/>
  </w:num>
  <w:num w:numId="2" w16cid:durableId="1155954804">
    <w:abstractNumId w:val="41"/>
  </w:num>
  <w:num w:numId="3" w16cid:durableId="290136511">
    <w:abstractNumId w:val="2"/>
  </w:num>
  <w:num w:numId="4" w16cid:durableId="557404269">
    <w:abstractNumId w:val="12"/>
  </w:num>
  <w:num w:numId="5" w16cid:durableId="146480269">
    <w:abstractNumId w:val="9"/>
  </w:num>
  <w:num w:numId="6" w16cid:durableId="1008026026">
    <w:abstractNumId w:val="4"/>
  </w:num>
  <w:num w:numId="7" w16cid:durableId="768038413">
    <w:abstractNumId w:val="10"/>
  </w:num>
  <w:num w:numId="8" w16cid:durableId="1427727543">
    <w:abstractNumId w:val="1"/>
  </w:num>
  <w:num w:numId="9" w16cid:durableId="728262320">
    <w:abstractNumId w:val="21"/>
  </w:num>
  <w:num w:numId="10" w16cid:durableId="709379212">
    <w:abstractNumId w:val="17"/>
  </w:num>
  <w:num w:numId="11" w16cid:durableId="1242980978">
    <w:abstractNumId w:val="13"/>
  </w:num>
  <w:num w:numId="12" w16cid:durableId="650527571">
    <w:abstractNumId w:val="7"/>
  </w:num>
  <w:num w:numId="13" w16cid:durableId="461770980">
    <w:abstractNumId w:val="8"/>
  </w:num>
  <w:num w:numId="14" w16cid:durableId="1201092386">
    <w:abstractNumId w:val="27"/>
  </w:num>
  <w:num w:numId="15" w16cid:durableId="1110247540">
    <w:abstractNumId w:val="34"/>
  </w:num>
  <w:num w:numId="16" w16cid:durableId="2091154001">
    <w:abstractNumId w:val="30"/>
  </w:num>
  <w:num w:numId="17" w16cid:durableId="803545519">
    <w:abstractNumId w:val="32"/>
  </w:num>
  <w:num w:numId="18" w16cid:durableId="1508212659">
    <w:abstractNumId w:val="23"/>
  </w:num>
  <w:num w:numId="19" w16cid:durableId="1341422090">
    <w:abstractNumId w:val="24"/>
  </w:num>
  <w:num w:numId="20" w16cid:durableId="274337549">
    <w:abstractNumId w:val="18"/>
  </w:num>
  <w:num w:numId="21" w16cid:durableId="141040984">
    <w:abstractNumId w:val="22"/>
  </w:num>
  <w:num w:numId="22" w16cid:durableId="1195575808">
    <w:abstractNumId w:val="19"/>
  </w:num>
  <w:num w:numId="23" w16cid:durableId="1442872437">
    <w:abstractNumId w:val="5"/>
  </w:num>
  <w:num w:numId="24" w16cid:durableId="158614848">
    <w:abstractNumId w:val="15"/>
  </w:num>
  <w:num w:numId="25" w16cid:durableId="2084254426">
    <w:abstractNumId w:val="25"/>
  </w:num>
  <w:num w:numId="26" w16cid:durableId="949775262">
    <w:abstractNumId w:val="40"/>
  </w:num>
  <w:num w:numId="27" w16cid:durableId="1999991691">
    <w:abstractNumId w:val="31"/>
  </w:num>
  <w:num w:numId="28" w16cid:durableId="1522279820">
    <w:abstractNumId w:val="29"/>
  </w:num>
  <w:num w:numId="29" w16cid:durableId="2064281844">
    <w:abstractNumId w:val="38"/>
  </w:num>
  <w:num w:numId="30" w16cid:durableId="946891701">
    <w:abstractNumId w:val="28"/>
  </w:num>
  <w:num w:numId="31" w16cid:durableId="425002976">
    <w:abstractNumId w:val="3"/>
  </w:num>
  <w:num w:numId="32" w16cid:durableId="2035230326">
    <w:abstractNumId w:val="16"/>
  </w:num>
  <w:num w:numId="33" w16cid:durableId="486408681">
    <w:abstractNumId w:val="11"/>
  </w:num>
  <w:num w:numId="34" w16cid:durableId="190535014">
    <w:abstractNumId w:val="33"/>
  </w:num>
  <w:num w:numId="35" w16cid:durableId="2074112204">
    <w:abstractNumId w:val="20"/>
  </w:num>
  <w:num w:numId="36" w16cid:durableId="337541199">
    <w:abstractNumId w:val="14"/>
  </w:num>
  <w:num w:numId="37" w16cid:durableId="1673489569">
    <w:abstractNumId w:val="36"/>
  </w:num>
  <w:num w:numId="38" w16cid:durableId="224724717">
    <w:abstractNumId w:val="6"/>
  </w:num>
  <w:num w:numId="39" w16cid:durableId="901016850">
    <w:abstractNumId w:val="0"/>
  </w:num>
  <w:num w:numId="40" w16cid:durableId="224292966">
    <w:abstractNumId w:val="39"/>
  </w:num>
  <w:num w:numId="41" w16cid:durableId="644893788">
    <w:abstractNumId w:val="35"/>
  </w:num>
  <w:num w:numId="42" w16cid:durableId="155368772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US" w:vendorID="64" w:dllVersion="0" w:nlCheck="1" w:checkStyle="0"/>
  <w:proofState w:spelling="clean" w:grammar="clean"/>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2422"/>
    <w:rsid w:val="000027DA"/>
    <w:rsid w:val="00003E94"/>
    <w:rsid w:val="0000420F"/>
    <w:rsid w:val="0000448C"/>
    <w:rsid w:val="00004E5D"/>
    <w:rsid w:val="000053BA"/>
    <w:rsid w:val="00006D8E"/>
    <w:rsid w:val="00010749"/>
    <w:rsid w:val="00010A30"/>
    <w:rsid w:val="00010C43"/>
    <w:rsid w:val="00011CD7"/>
    <w:rsid w:val="00012713"/>
    <w:rsid w:val="000137BA"/>
    <w:rsid w:val="00013B57"/>
    <w:rsid w:val="00013FEB"/>
    <w:rsid w:val="000145AE"/>
    <w:rsid w:val="00014E60"/>
    <w:rsid w:val="0001509E"/>
    <w:rsid w:val="00015226"/>
    <w:rsid w:val="00015500"/>
    <w:rsid w:val="00015646"/>
    <w:rsid w:val="000161BF"/>
    <w:rsid w:val="0001631B"/>
    <w:rsid w:val="000164D4"/>
    <w:rsid w:val="0001682C"/>
    <w:rsid w:val="00016C15"/>
    <w:rsid w:val="00016E93"/>
    <w:rsid w:val="00017562"/>
    <w:rsid w:val="00020A52"/>
    <w:rsid w:val="00020ACD"/>
    <w:rsid w:val="00020F83"/>
    <w:rsid w:val="00020FCE"/>
    <w:rsid w:val="00021718"/>
    <w:rsid w:val="000221F9"/>
    <w:rsid w:val="0002289D"/>
    <w:rsid w:val="0002346C"/>
    <w:rsid w:val="0002358D"/>
    <w:rsid w:val="00023E11"/>
    <w:rsid w:val="00023E1D"/>
    <w:rsid w:val="00024262"/>
    <w:rsid w:val="00024795"/>
    <w:rsid w:val="00024EE6"/>
    <w:rsid w:val="000251B2"/>
    <w:rsid w:val="00025494"/>
    <w:rsid w:val="000254BC"/>
    <w:rsid w:val="00025A8F"/>
    <w:rsid w:val="00026449"/>
    <w:rsid w:val="00026899"/>
    <w:rsid w:val="000268DA"/>
    <w:rsid w:val="00026CF1"/>
    <w:rsid w:val="00026F12"/>
    <w:rsid w:val="00027783"/>
    <w:rsid w:val="00030DBC"/>
    <w:rsid w:val="00030DEA"/>
    <w:rsid w:val="00030DF3"/>
    <w:rsid w:val="00030FAA"/>
    <w:rsid w:val="00031AB6"/>
    <w:rsid w:val="0003203D"/>
    <w:rsid w:val="0003273C"/>
    <w:rsid w:val="000327F4"/>
    <w:rsid w:val="00033051"/>
    <w:rsid w:val="000338B3"/>
    <w:rsid w:val="0003405D"/>
    <w:rsid w:val="00034A69"/>
    <w:rsid w:val="00034EFC"/>
    <w:rsid w:val="00034FF8"/>
    <w:rsid w:val="000351EF"/>
    <w:rsid w:val="000359EF"/>
    <w:rsid w:val="00035E2B"/>
    <w:rsid w:val="00035E6E"/>
    <w:rsid w:val="000363D3"/>
    <w:rsid w:val="00036DD1"/>
    <w:rsid w:val="00037007"/>
    <w:rsid w:val="0003740E"/>
    <w:rsid w:val="000376B7"/>
    <w:rsid w:val="00040B51"/>
    <w:rsid w:val="00040BE7"/>
    <w:rsid w:val="00041733"/>
    <w:rsid w:val="00041B3F"/>
    <w:rsid w:val="000426EA"/>
    <w:rsid w:val="0004274D"/>
    <w:rsid w:val="00043236"/>
    <w:rsid w:val="000438EA"/>
    <w:rsid w:val="00043EF0"/>
    <w:rsid w:val="00044217"/>
    <w:rsid w:val="0004462E"/>
    <w:rsid w:val="00044B2B"/>
    <w:rsid w:val="00044E73"/>
    <w:rsid w:val="000465A6"/>
    <w:rsid w:val="00046815"/>
    <w:rsid w:val="00046B9C"/>
    <w:rsid w:val="00046E10"/>
    <w:rsid w:val="00046FD7"/>
    <w:rsid w:val="000470A0"/>
    <w:rsid w:val="0004733A"/>
    <w:rsid w:val="0004747B"/>
    <w:rsid w:val="00047825"/>
    <w:rsid w:val="00047BE8"/>
    <w:rsid w:val="000508EE"/>
    <w:rsid w:val="00050B70"/>
    <w:rsid w:val="00051A35"/>
    <w:rsid w:val="0005228F"/>
    <w:rsid w:val="00052513"/>
    <w:rsid w:val="00052BF4"/>
    <w:rsid w:val="0005310B"/>
    <w:rsid w:val="00053198"/>
    <w:rsid w:val="00053B52"/>
    <w:rsid w:val="00054540"/>
    <w:rsid w:val="00054878"/>
    <w:rsid w:val="00054989"/>
    <w:rsid w:val="00054C2D"/>
    <w:rsid w:val="00054EC1"/>
    <w:rsid w:val="00055397"/>
    <w:rsid w:val="00055E5D"/>
    <w:rsid w:val="0005643C"/>
    <w:rsid w:val="00057003"/>
    <w:rsid w:val="00057C18"/>
    <w:rsid w:val="00060782"/>
    <w:rsid w:val="0006088F"/>
    <w:rsid w:val="00060929"/>
    <w:rsid w:val="000609E9"/>
    <w:rsid w:val="00060E1A"/>
    <w:rsid w:val="00061C58"/>
    <w:rsid w:val="00062387"/>
    <w:rsid w:val="000627EF"/>
    <w:rsid w:val="00062CB9"/>
    <w:rsid w:val="0006301F"/>
    <w:rsid w:val="000639C9"/>
    <w:rsid w:val="0006424A"/>
    <w:rsid w:val="00064CBE"/>
    <w:rsid w:val="00066173"/>
    <w:rsid w:val="000662A0"/>
    <w:rsid w:val="0006630C"/>
    <w:rsid w:val="00066557"/>
    <w:rsid w:val="000671C9"/>
    <w:rsid w:val="0007028C"/>
    <w:rsid w:val="000702E6"/>
    <w:rsid w:val="000710E4"/>
    <w:rsid w:val="0007116A"/>
    <w:rsid w:val="000713DA"/>
    <w:rsid w:val="000717E8"/>
    <w:rsid w:val="00071862"/>
    <w:rsid w:val="00071A10"/>
    <w:rsid w:val="00071B94"/>
    <w:rsid w:val="00071CA6"/>
    <w:rsid w:val="000724E5"/>
    <w:rsid w:val="000725AE"/>
    <w:rsid w:val="00073198"/>
    <w:rsid w:val="00073349"/>
    <w:rsid w:val="000735DB"/>
    <w:rsid w:val="00073945"/>
    <w:rsid w:val="00073D7E"/>
    <w:rsid w:val="00075785"/>
    <w:rsid w:val="000769C4"/>
    <w:rsid w:val="00076BE9"/>
    <w:rsid w:val="00076F62"/>
    <w:rsid w:val="0007700E"/>
    <w:rsid w:val="00077AA6"/>
    <w:rsid w:val="0008021C"/>
    <w:rsid w:val="00080E88"/>
    <w:rsid w:val="00081066"/>
    <w:rsid w:val="0008149D"/>
    <w:rsid w:val="00081920"/>
    <w:rsid w:val="000819AC"/>
    <w:rsid w:val="00081F27"/>
    <w:rsid w:val="00082603"/>
    <w:rsid w:val="0008276D"/>
    <w:rsid w:val="000827D5"/>
    <w:rsid w:val="00082D3E"/>
    <w:rsid w:val="00082EB9"/>
    <w:rsid w:val="000838D8"/>
    <w:rsid w:val="00083C8A"/>
    <w:rsid w:val="00083D97"/>
    <w:rsid w:val="00084A5D"/>
    <w:rsid w:val="00084BFF"/>
    <w:rsid w:val="00084C97"/>
    <w:rsid w:val="00084E8E"/>
    <w:rsid w:val="0008594E"/>
    <w:rsid w:val="0008597C"/>
    <w:rsid w:val="00085B33"/>
    <w:rsid w:val="0008619F"/>
    <w:rsid w:val="00086270"/>
    <w:rsid w:val="000862C1"/>
    <w:rsid w:val="00086583"/>
    <w:rsid w:val="00086937"/>
    <w:rsid w:val="00086C6D"/>
    <w:rsid w:val="00086EFA"/>
    <w:rsid w:val="000871C8"/>
    <w:rsid w:val="00087C9F"/>
    <w:rsid w:val="000905BF"/>
    <w:rsid w:val="00091053"/>
    <w:rsid w:val="00091314"/>
    <w:rsid w:val="00091397"/>
    <w:rsid w:val="000913EF"/>
    <w:rsid w:val="00092119"/>
    <w:rsid w:val="00092596"/>
    <w:rsid w:val="00092953"/>
    <w:rsid w:val="00093177"/>
    <w:rsid w:val="00093932"/>
    <w:rsid w:val="00093966"/>
    <w:rsid w:val="00093EEA"/>
    <w:rsid w:val="000943F9"/>
    <w:rsid w:val="00094F02"/>
    <w:rsid w:val="00095310"/>
    <w:rsid w:val="00095349"/>
    <w:rsid w:val="00095505"/>
    <w:rsid w:val="00095E30"/>
    <w:rsid w:val="000962EF"/>
    <w:rsid w:val="000977A2"/>
    <w:rsid w:val="000A042C"/>
    <w:rsid w:val="000A0FAF"/>
    <w:rsid w:val="000A1920"/>
    <w:rsid w:val="000A1D6F"/>
    <w:rsid w:val="000A22DA"/>
    <w:rsid w:val="000A2EC0"/>
    <w:rsid w:val="000A345A"/>
    <w:rsid w:val="000A3D00"/>
    <w:rsid w:val="000A45CF"/>
    <w:rsid w:val="000A47DD"/>
    <w:rsid w:val="000A4856"/>
    <w:rsid w:val="000A4861"/>
    <w:rsid w:val="000A4B73"/>
    <w:rsid w:val="000A4CE9"/>
    <w:rsid w:val="000A55F1"/>
    <w:rsid w:val="000A5A63"/>
    <w:rsid w:val="000A5A9E"/>
    <w:rsid w:val="000A5B18"/>
    <w:rsid w:val="000A5D5B"/>
    <w:rsid w:val="000A5F37"/>
    <w:rsid w:val="000A6A71"/>
    <w:rsid w:val="000A705C"/>
    <w:rsid w:val="000A7F9E"/>
    <w:rsid w:val="000B0440"/>
    <w:rsid w:val="000B0A79"/>
    <w:rsid w:val="000B0B50"/>
    <w:rsid w:val="000B113B"/>
    <w:rsid w:val="000B1D9A"/>
    <w:rsid w:val="000B2BC6"/>
    <w:rsid w:val="000B2FFB"/>
    <w:rsid w:val="000B317B"/>
    <w:rsid w:val="000B31D8"/>
    <w:rsid w:val="000B35C0"/>
    <w:rsid w:val="000B3DD3"/>
    <w:rsid w:val="000B4F08"/>
    <w:rsid w:val="000B5741"/>
    <w:rsid w:val="000B5BB2"/>
    <w:rsid w:val="000B5BDE"/>
    <w:rsid w:val="000B6B92"/>
    <w:rsid w:val="000B6F4E"/>
    <w:rsid w:val="000B7592"/>
    <w:rsid w:val="000B7A57"/>
    <w:rsid w:val="000B7BC9"/>
    <w:rsid w:val="000B7D80"/>
    <w:rsid w:val="000C023D"/>
    <w:rsid w:val="000C08A3"/>
    <w:rsid w:val="000C09B2"/>
    <w:rsid w:val="000C0A48"/>
    <w:rsid w:val="000C1294"/>
    <w:rsid w:val="000C15FE"/>
    <w:rsid w:val="000C1942"/>
    <w:rsid w:val="000C205F"/>
    <w:rsid w:val="000C2C4A"/>
    <w:rsid w:val="000C2C6D"/>
    <w:rsid w:val="000C3A54"/>
    <w:rsid w:val="000C4068"/>
    <w:rsid w:val="000C40A2"/>
    <w:rsid w:val="000C4227"/>
    <w:rsid w:val="000C425B"/>
    <w:rsid w:val="000C4352"/>
    <w:rsid w:val="000C4360"/>
    <w:rsid w:val="000C4B99"/>
    <w:rsid w:val="000C54F8"/>
    <w:rsid w:val="000C699F"/>
    <w:rsid w:val="000C71CB"/>
    <w:rsid w:val="000C78CE"/>
    <w:rsid w:val="000C7960"/>
    <w:rsid w:val="000C7A3F"/>
    <w:rsid w:val="000C7AE6"/>
    <w:rsid w:val="000C7B1C"/>
    <w:rsid w:val="000D01A6"/>
    <w:rsid w:val="000D04E1"/>
    <w:rsid w:val="000D0625"/>
    <w:rsid w:val="000D0867"/>
    <w:rsid w:val="000D1191"/>
    <w:rsid w:val="000D1692"/>
    <w:rsid w:val="000D184A"/>
    <w:rsid w:val="000D1C4D"/>
    <w:rsid w:val="000D21CB"/>
    <w:rsid w:val="000D25FA"/>
    <w:rsid w:val="000D2C1E"/>
    <w:rsid w:val="000D3B47"/>
    <w:rsid w:val="000D4B2C"/>
    <w:rsid w:val="000D54D6"/>
    <w:rsid w:val="000D5796"/>
    <w:rsid w:val="000D5846"/>
    <w:rsid w:val="000D5A7C"/>
    <w:rsid w:val="000D6760"/>
    <w:rsid w:val="000D6B9D"/>
    <w:rsid w:val="000D784D"/>
    <w:rsid w:val="000D7E5D"/>
    <w:rsid w:val="000D7F2F"/>
    <w:rsid w:val="000E0111"/>
    <w:rsid w:val="000E0408"/>
    <w:rsid w:val="000E0495"/>
    <w:rsid w:val="000E0AAF"/>
    <w:rsid w:val="000E0B92"/>
    <w:rsid w:val="000E0E5C"/>
    <w:rsid w:val="000E197C"/>
    <w:rsid w:val="000E1B12"/>
    <w:rsid w:val="000E299B"/>
    <w:rsid w:val="000E29E0"/>
    <w:rsid w:val="000E2CDA"/>
    <w:rsid w:val="000E342E"/>
    <w:rsid w:val="000E3527"/>
    <w:rsid w:val="000E3D20"/>
    <w:rsid w:val="000E3D2F"/>
    <w:rsid w:val="000E3FEC"/>
    <w:rsid w:val="000E4029"/>
    <w:rsid w:val="000E41C8"/>
    <w:rsid w:val="000E4B62"/>
    <w:rsid w:val="000E4B81"/>
    <w:rsid w:val="000E55CD"/>
    <w:rsid w:val="000E582D"/>
    <w:rsid w:val="000E5835"/>
    <w:rsid w:val="000E6B75"/>
    <w:rsid w:val="000E7664"/>
    <w:rsid w:val="000E7E1F"/>
    <w:rsid w:val="000F04EE"/>
    <w:rsid w:val="000F06AC"/>
    <w:rsid w:val="000F0A0B"/>
    <w:rsid w:val="000F1447"/>
    <w:rsid w:val="000F1744"/>
    <w:rsid w:val="000F186A"/>
    <w:rsid w:val="000F1970"/>
    <w:rsid w:val="000F1BB2"/>
    <w:rsid w:val="000F201F"/>
    <w:rsid w:val="000F269E"/>
    <w:rsid w:val="000F2C37"/>
    <w:rsid w:val="000F2E77"/>
    <w:rsid w:val="000F33C3"/>
    <w:rsid w:val="000F3973"/>
    <w:rsid w:val="000F3ADB"/>
    <w:rsid w:val="000F53C5"/>
    <w:rsid w:val="000F5501"/>
    <w:rsid w:val="000F555D"/>
    <w:rsid w:val="000F5684"/>
    <w:rsid w:val="000F56C5"/>
    <w:rsid w:val="000F57B8"/>
    <w:rsid w:val="000F5AEF"/>
    <w:rsid w:val="000F6351"/>
    <w:rsid w:val="000F7416"/>
    <w:rsid w:val="000F741B"/>
    <w:rsid w:val="000F77C9"/>
    <w:rsid w:val="000F78D4"/>
    <w:rsid w:val="000F7B98"/>
    <w:rsid w:val="000F7C1D"/>
    <w:rsid w:val="000F7F31"/>
    <w:rsid w:val="001006BC"/>
    <w:rsid w:val="00100FFA"/>
    <w:rsid w:val="0010290A"/>
    <w:rsid w:val="00102D31"/>
    <w:rsid w:val="00103151"/>
    <w:rsid w:val="00103215"/>
    <w:rsid w:val="00103983"/>
    <w:rsid w:val="00103C6D"/>
    <w:rsid w:val="00104D86"/>
    <w:rsid w:val="00104F5B"/>
    <w:rsid w:val="00105A43"/>
    <w:rsid w:val="00105A4D"/>
    <w:rsid w:val="00106C67"/>
    <w:rsid w:val="00106DF6"/>
    <w:rsid w:val="001070E1"/>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490"/>
    <w:rsid w:val="001177E6"/>
    <w:rsid w:val="00120229"/>
    <w:rsid w:val="0012096C"/>
    <w:rsid w:val="00120BA3"/>
    <w:rsid w:val="001214A5"/>
    <w:rsid w:val="00121B91"/>
    <w:rsid w:val="00121C36"/>
    <w:rsid w:val="00122170"/>
    <w:rsid w:val="00122338"/>
    <w:rsid w:val="00122E40"/>
    <w:rsid w:val="001233B6"/>
    <w:rsid w:val="001243CE"/>
    <w:rsid w:val="00124C32"/>
    <w:rsid w:val="001253F6"/>
    <w:rsid w:val="001255A5"/>
    <w:rsid w:val="00125A64"/>
    <w:rsid w:val="00125C95"/>
    <w:rsid w:val="00125F9A"/>
    <w:rsid w:val="0012672D"/>
    <w:rsid w:val="001271B3"/>
    <w:rsid w:val="001276B4"/>
    <w:rsid w:val="00127DF2"/>
    <w:rsid w:val="00130082"/>
    <w:rsid w:val="00130232"/>
    <w:rsid w:val="00130C2D"/>
    <w:rsid w:val="00130D9A"/>
    <w:rsid w:val="00131230"/>
    <w:rsid w:val="001314A2"/>
    <w:rsid w:val="00133979"/>
    <w:rsid w:val="00133BE7"/>
    <w:rsid w:val="0013437F"/>
    <w:rsid w:val="001345DB"/>
    <w:rsid w:val="00134DB6"/>
    <w:rsid w:val="00135003"/>
    <w:rsid w:val="00135186"/>
    <w:rsid w:val="001352A9"/>
    <w:rsid w:val="00135672"/>
    <w:rsid w:val="00135917"/>
    <w:rsid w:val="00135FC1"/>
    <w:rsid w:val="001362EA"/>
    <w:rsid w:val="001362FC"/>
    <w:rsid w:val="0013656D"/>
    <w:rsid w:val="001370F5"/>
    <w:rsid w:val="001376E6"/>
    <w:rsid w:val="001403E3"/>
    <w:rsid w:val="0014066E"/>
    <w:rsid w:val="00140891"/>
    <w:rsid w:val="00140E46"/>
    <w:rsid w:val="00141635"/>
    <w:rsid w:val="001417E6"/>
    <w:rsid w:val="00142110"/>
    <w:rsid w:val="001422B0"/>
    <w:rsid w:val="0014356C"/>
    <w:rsid w:val="001436E1"/>
    <w:rsid w:val="00143EDB"/>
    <w:rsid w:val="00144961"/>
    <w:rsid w:val="00144C41"/>
    <w:rsid w:val="00144C80"/>
    <w:rsid w:val="00145AC6"/>
    <w:rsid w:val="00145D0F"/>
    <w:rsid w:val="00146110"/>
    <w:rsid w:val="001461C1"/>
    <w:rsid w:val="0014690D"/>
    <w:rsid w:val="001469D9"/>
    <w:rsid w:val="00147C9C"/>
    <w:rsid w:val="00147D5A"/>
    <w:rsid w:val="00150F34"/>
    <w:rsid w:val="001510A7"/>
    <w:rsid w:val="00151279"/>
    <w:rsid w:val="00151574"/>
    <w:rsid w:val="001519DD"/>
    <w:rsid w:val="00152740"/>
    <w:rsid w:val="00153069"/>
    <w:rsid w:val="00153A17"/>
    <w:rsid w:val="00153E33"/>
    <w:rsid w:val="001543C2"/>
    <w:rsid w:val="0015464E"/>
    <w:rsid w:val="0015517F"/>
    <w:rsid w:val="00155A41"/>
    <w:rsid w:val="00155D0B"/>
    <w:rsid w:val="00155D28"/>
    <w:rsid w:val="0015634B"/>
    <w:rsid w:val="00156496"/>
    <w:rsid w:val="00156966"/>
    <w:rsid w:val="001577C9"/>
    <w:rsid w:val="0015784C"/>
    <w:rsid w:val="0016105D"/>
    <w:rsid w:val="00161AFB"/>
    <w:rsid w:val="00161EA5"/>
    <w:rsid w:val="00162861"/>
    <w:rsid w:val="00162A7A"/>
    <w:rsid w:val="00163440"/>
    <w:rsid w:val="0016397E"/>
    <w:rsid w:val="00163AE8"/>
    <w:rsid w:val="00164F20"/>
    <w:rsid w:val="0016555D"/>
    <w:rsid w:val="001655A6"/>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804"/>
    <w:rsid w:val="00171AA0"/>
    <w:rsid w:val="00172BCC"/>
    <w:rsid w:val="00173330"/>
    <w:rsid w:val="0017336A"/>
    <w:rsid w:val="001740DC"/>
    <w:rsid w:val="00174366"/>
    <w:rsid w:val="00175350"/>
    <w:rsid w:val="00175448"/>
    <w:rsid w:val="001761AD"/>
    <w:rsid w:val="00176436"/>
    <w:rsid w:val="00176889"/>
    <w:rsid w:val="001769F2"/>
    <w:rsid w:val="00177078"/>
    <w:rsid w:val="00177318"/>
    <w:rsid w:val="00177597"/>
    <w:rsid w:val="001813C7"/>
    <w:rsid w:val="00181906"/>
    <w:rsid w:val="00181A4F"/>
    <w:rsid w:val="00182439"/>
    <w:rsid w:val="0018243A"/>
    <w:rsid w:val="00182E45"/>
    <w:rsid w:val="0018303C"/>
    <w:rsid w:val="00183417"/>
    <w:rsid w:val="0018392C"/>
    <w:rsid w:val="00183A79"/>
    <w:rsid w:val="00183AB8"/>
    <w:rsid w:val="00184110"/>
    <w:rsid w:val="00185BB3"/>
    <w:rsid w:val="00185D37"/>
    <w:rsid w:val="001860D1"/>
    <w:rsid w:val="00186758"/>
    <w:rsid w:val="001869F8"/>
    <w:rsid w:val="00186A67"/>
    <w:rsid w:val="00186FCA"/>
    <w:rsid w:val="00187023"/>
    <w:rsid w:val="00187275"/>
    <w:rsid w:val="001901F0"/>
    <w:rsid w:val="00190DCC"/>
    <w:rsid w:val="00190DF2"/>
    <w:rsid w:val="0019108F"/>
    <w:rsid w:val="001911BD"/>
    <w:rsid w:val="00192098"/>
    <w:rsid w:val="001920E7"/>
    <w:rsid w:val="00192898"/>
    <w:rsid w:val="00192BAA"/>
    <w:rsid w:val="00192C51"/>
    <w:rsid w:val="00192DF3"/>
    <w:rsid w:val="001930AC"/>
    <w:rsid w:val="0019345B"/>
    <w:rsid w:val="00193687"/>
    <w:rsid w:val="001938A9"/>
    <w:rsid w:val="00193E70"/>
    <w:rsid w:val="001942F8"/>
    <w:rsid w:val="00194CAA"/>
    <w:rsid w:val="001955F9"/>
    <w:rsid w:val="00195B79"/>
    <w:rsid w:val="00196CD5"/>
    <w:rsid w:val="0019722C"/>
    <w:rsid w:val="001974C4"/>
    <w:rsid w:val="001A03D5"/>
    <w:rsid w:val="001A134F"/>
    <w:rsid w:val="001A1564"/>
    <w:rsid w:val="001A26BB"/>
    <w:rsid w:val="001A349A"/>
    <w:rsid w:val="001A4162"/>
    <w:rsid w:val="001A421C"/>
    <w:rsid w:val="001A45FB"/>
    <w:rsid w:val="001A4F63"/>
    <w:rsid w:val="001A5013"/>
    <w:rsid w:val="001A5769"/>
    <w:rsid w:val="001A650B"/>
    <w:rsid w:val="001A6B9C"/>
    <w:rsid w:val="001A7C69"/>
    <w:rsid w:val="001B0C0D"/>
    <w:rsid w:val="001B11E9"/>
    <w:rsid w:val="001B1517"/>
    <w:rsid w:val="001B1525"/>
    <w:rsid w:val="001B1A5C"/>
    <w:rsid w:val="001B241F"/>
    <w:rsid w:val="001B28D5"/>
    <w:rsid w:val="001B2D00"/>
    <w:rsid w:val="001B3075"/>
    <w:rsid w:val="001B36F1"/>
    <w:rsid w:val="001B3722"/>
    <w:rsid w:val="001B3F81"/>
    <w:rsid w:val="001B408F"/>
    <w:rsid w:val="001B4692"/>
    <w:rsid w:val="001B4EB3"/>
    <w:rsid w:val="001B4F1A"/>
    <w:rsid w:val="001B507A"/>
    <w:rsid w:val="001B523C"/>
    <w:rsid w:val="001B59D0"/>
    <w:rsid w:val="001B5A14"/>
    <w:rsid w:val="001B5C8E"/>
    <w:rsid w:val="001B5DD4"/>
    <w:rsid w:val="001B6BF2"/>
    <w:rsid w:val="001B6EA1"/>
    <w:rsid w:val="001C0DA1"/>
    <w:rsid w:val="001C13BB"/>
    <w:rsid w:val="001C1537"/>
    <w:rsid w:val="001C23BA"/>
    <w:rsid w:val="001C283B"/>
    <w:rsid w:val="001C2BF9"/>
    <w:rsid w:val="001C33D5"/>
    <w:rsid w:val="001C387E"/>
    <w:rsid w:val="001C486D"/>
    <w:rsid w:val="001C495D"/>
    <w:rsid w:val="001C4E2E"/>
    <w:rsid w:val="001C50D2"/>
    <w:rsid w:val="001C6045"/>
    <w:rsid w:val="001D1A35"/>
    <w:rsid w:val="001D24EC"/>
    <w:rsid w:val="001D25F8"/>
    <w:rsid w:val="001D265D"/>
    <w:rsid w:val="001D2F04"/>
    <w:rsid w:val="001D2FCF"/>
    <w:rsid w:val="001D38DE"/>
    <w:rsid w:val="001D45C7"/>
    <w:rsid w:val="001D46E5"/>
    <w:rsid w:val="001D4C8B"/>
    <w:rsid w:val="001D530E"/>
    <w:rsid w:val="001D54EA"/>
    <w:rsid w:val="001D67A2"/>
    <w:rsid w:val="001D69B9"/>
    <w:rsid w:val="001D6FA0"/>
    <w:rsid w:val="001D796B"/>
    <w:rsid w:val="001D7AFD"/>
    <w:rsid w:val="001E054B"/>
    <w:rsid w:val="001E05CB"/>
    <w:rsid w:val="001E0A82"/>
    <w:rsid w:val="001E1029"/>
    <w:rsid w:val="001E1692"/>
    <w:rsid w:val="001E218D"/>
    <w:rsid w:val="001E2757"/>
    <w:rsid w:val="001E2A4B"/>
    <w:rsid w:val="001E3905"/>
    <w:rsid w:val="001E3E7A"/>
    <w:rsid w:val="001E4666"/>
    <w:rsid w:val="001E5571"/>
    <w:rsid w:val="001E5C88"/>
    <w:rsid w:val="001E6FEA"/>
    <w:rsid w:val="001E7594"/>
    <w:rsid w:val="001E7E8C"/>
    <w:rsid w:val="001F0FC6"/>
    <w:rsid w:val="001F145E"/>
    <w:rsid w:val="001F28B3"/>
    <w:rsid w:val="001F2EBC"/>
    <w:rsid w:val="001F342A"/>
    <w:rsid w:val="001F3767"/>
    <w:rsid w:val="001F3C16"/>
    <w:rsid w:val="001F4077"/>
    <w:rsid w:val="001F4671"/>
    <w:rsid w:val="001F49AC"/>
    <w:rsid w:val="001F536E"/>
    <w:rsid w:val="001F5AB9"/>
    <w:rsid w:val="001F6AD3"/>
    <w:rsid w:val="001F6DDA"/>
    <w:rsid w:val="001F701B"/>
    <w:rsid w:val="001F7313"/>
    <w:rsid w:val="001F745D"/>
    <w:rsid w:val="001F75E1"/>
    <w:rsid w:val="00200A42"/>
    <w:rsid w:val="00200E14"/>
    <w:rsid w:val="002012AC"/>
    <w:rsid w:val="002017B0"/>
    <w:rsid w:val="00201A04"/>
    <w:rsid w:val="00201E9A"/>
    <w:rsid w:val="00203815"/>
    <w:rsid w:val="0020381F"/>
    <w:rsid w:val="002048E3"/>
    <w:rsid w:val="00204CC1"/>
    <w:rsid w:val="00205271"/>
    <w:rsid w:val="002056E4"/>
    <w:rsid w:val="00205BA6"/>
    <w:rsid w:val="002063E0"/>
    <w:rsid w:val="0020723C"/>
    <w:rsid w:val="002073AF"/>
    <w:rsid w:val="00207C78"/>
    <w:rsid w:val="0020ACB9"/>
    <w:rsid w:val="002102D0"/>
    <w:rsid w:val="0021041E"/>
    <w:rsid w:val="00210DC5"/>
    <w:rsid w:val="002111A1"/>
    <w:rsid w:val="00211641"/>
    <w:rsid w:val="0021198C"/>
    <w:rsid w:val="002119FF"/>
    <w:rsid w:val="00211B51"/>
    <w:rsid w:val="00211DE8"/>
    <w:rsid w:val="00211EE5"/>
    <w:rsid w:val="002120D6"/>
    <w:rsid w:val="0021237D"/>
    <w:rsid w:val="0021292F"/>
    <w:rsid w:val="002129D1"/>
    <w:rsid w:val="00213579"/>
    <w:rsid w:val="002136CF"/>
    <w:rsid w:val="00213D48"/>
    <w:rsid w:val="00214A73"/>
    <w:rsid w:val="0021671A"/>
    <w:rsid w:val="0021677B"/>
    <w:rsid w:val="00217100"/>
    <w:rsid w:val="00217642"/>
    <w:rsid w:val="002200C2"/>
    <w:rsid w:val="00220614"/>
    <w:rsid w:val="002207C5"/>
    <w:rsid w:val="002209A6"/>
    <w:rsid w:val="00220A05"/>
    <w:rsid w:val="00220B61"/>
    <w:rsid w:val="002213BD"/>
    <w:rsid w:val="002214C0"/>
    <w:rsid w:val="00221543"/>
    <w:rsid w:val="00221644"/>
    <w:rsid w:val="00221E81"/>
    <w:rsid w:val="00221EAC"/>
    <w:rsid w:val="002232CD"/>
    <w:rsid w:val="002235E1"/>
    <w:rsid w:val="002235F1"/>
    <w:rsid w:val="00223A4D"/>
    <w:rsid w:val="00223F8D"/>
    <w:rsid w:val="002246BB"/>
    <w:rsid w:val="00224EDE"/>
    <w:rsid w:val="00225318"/>
    <w:rsid w:val="002253F0"/>
    <w:rsid w:val="00225614"/>
    <w:rsid w:val="002257E1"/>
    <w:rsid w:val="0022661B"/>
    <w:rsid w:val="00226B01"/>
    <w:rsid w:val="00227819"/>
    <w:rsid w:val="002279B2"/>
    <w:rsid w:val="00227FC2"/>
    <w:rsid w:val="00230427"/>
    <w:rsid w:val="00230E4E"/>
    <w:rsid w:val="00231367"/>
    <w:rsid w:val="00231841"/>
    <w:rsid w:val="00231ACE"/>
    <w:rsid w:val="00231FC9"/>
    <w:rsid w:val="00232358"/>
    <w:rsid w:val="00232727"/>
    <w:rsid w:val="00232B4D"/>
    <w:rsid w:val="00232C03"/>
    <w:rsid w:val="00233C94"/>
    <w:rsid w:val="00233CFA"/>
    <w:rsid w:val="00233DA8"/>
    <w:rsid w:val="00234611"/>
    <w:rsid w:val="00234FE6"/>
    <w:rsid w:val="00235850"/>
    <w:rsid w:val="00235B50"/>
    <w:rsid w:val="00235BE7"/>
    <w:rsid w:val="00235C72"/>
    <w:rsid w:val="00236503"/>
    <w:rsid w:val="0023664A"/>
    <w:rsid w:val="00236DBB"/>
    <w:rsid w:val="00237527"/>
    <w:rsid w:val="00237915"/>
    <w:rsid w:val="00237E82"/>
    <w:rsid w:val="002402C0"/>
    <w:rsid w:val="00240420"/>
    <w:rsid w:val="00240457"/>
    <w:rsid w:val="0024070E"/>
    <w:rsid w:val="00240EC7"/>
    <w:rsid w:val="00241326"/>
    <w:rsid w:val="00241449"/>
    <w:rsid w:val="00241490"/>
    <w:rsid w:val="00241DCF"/>
    <w:rsid w:val="00242A15"/>
    <w:rsid w:val="00242C90"/>
    <w:rsid w:val="00243020"/>
    <w:rsid w:val="002431E8"/>
    <w:rsid w:val="0024368E"/>
    <w:rsid w:val="00243A91"/>
    <w:rsid w:val="00244363"/>
    <w:rsid w:val="00245028"/>
    <w:rsid w:val="00245B07"/>
    <w:rsid w:val="0024607D"/>
    <w:rsid w:val="00246AED"/>
    <w:rsid w:val="00246DFC"/>
    <w:rsid w:val="0024719E"/>
    <w:rsid w:val="0024739C"/>
    <w:rsid w:val="002475E8"/>
    <w:rsid w:val="002476FC"/>
    <w:rsid w:val="00247F37"/>
    <w:rsid w:val="00247F93"/>
    <w:rsid w:val="00250253"/>
    <w:rsid w:val="002507BB"/>
    <w:rsid w:val="002518E5"/>
    <w:rsid w:val="00251B0C"/>
    <w:rsid w:val="00252252"/>
    <w:rsid w:val="002523D9"/>
    <w:rsid w:val="002538BA"/>
    <w:rsid w:val="00254CDD"/>
    <w:rsid w:val="002551C8"/>
    <w:rsid w:val="0025532A"/>
    <w:rsid w:val="002564A3"/>
    <w:rsid w:val="0025651A"/>
    <w:rsid w:val="00256759"/>
    <w:rsid w:val="00256E72"/>
    <w:rsid w:val="00257AE1"/>
    <w:rsid w:val="00257C34"/>
    <w:rsid w:val="00260AA2"/>
    <w:rsid w:val="0026239E"/>
    <w:rsid w:val="002625D4"/>
    <w:rsid w:val="002628CE"/>
    <w:rsid w:val="002629D5"/>
    <w:rsid w:val="00262AA1"/>
    <w:rsid w:val="00262BE3"/>
    <w:rsid w:val="002633F8"/>
    <w:rsid w:val="00263620"/>
    <w:rsid w:val="00263CD7"/>
    <w:rsid w:val="00263D80"/>
    <w:rsid w:val="002641B1"/>
    <w:rsid w:val="002641F8"/>
    <w:rsid w:val="00264B53"/>
    <w:rsid w:val="00265158"/>
    <w:rsid w:val="00265367"/>
    <w:rsid w:val="002662EF"/>
    <w:rsid w:val="00266B8D"/>
    <w:rsid w:val="002673DE"/>
    <w:rsid w:val="0027048E"/>
    <w:rsid w:val="002708DB"/>
    <w:rsid w:val="00270E4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6A20"/>
    <w:rsid w:val="0027739B"/>
    <w:rsid w:val="00277AFF"/>
    <w:rsid w:val="00277FD2"/>
    <w:rsid w:val="0028036D"/>
    <w:rsid w:val="00280A38"/>
    <w:rsid w:val="00280BA7"/>
    <w:rsid w:val="0028102D"/>
    <w:rsid w:val="002810BB"/>
    <w:rsid w:val="00281E89"/>
    <w:rsid w:val="00281EF2"/>
    <w:rsid w:val="0028217F"/>
    <w:rsid w:val="002827BD"/>
    <w:rsid w:val="00282875"/>
    <w:rsid w:val="00282A26"/>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1B89"/>
    <w:rsid w:val="00292192"/>
    <w:rsid w:val="0029231F"/>
    <w:rsid w:val="00292394"/>
    <w:rsid w:val="00292910"/>
    <w:rsid w:val="00292E6B"/>
    <w:rsid w:val="0029353C"/>
    <w:rsid w:val="00293E59"/>
    <w:rsid w:val="002953CD"/>
    <w:rsid w:val="00295556"/>
    <w:rsid w:val="00296024"/>
    <w:rsid w:val="00296166"/>
    <w:rsid w:val="002977FC"/>
    <w:rsid w:val="00297CF8"/>
    <w:rsid w:val="002A01B0"/>
    <w:rsid w:val="002A0365"/>
    <w:rsid w:val="002A0C6D"/>
    <w:rsid w:val="002A1223"/>
    <w:rsid w:val="002A1772"/>
    <w:rsid w:val="002A20CC"/>
    <w:rsid w:val="002A2348"/>
    <w:rsid w:val="002A24F6"/>
    <w:rsid w:val="002A26F0"/>
    <w:rsid w:val="002A29BF"/>
    <w:rsid w:val="002A2B75"/>
    <w:rsid w:val="002A30D7"/>
    <w:rsid w:val="002A315F"/>
    <w:rsid w:val="002A36E4"/>
    <w:rsid w:val="002A3AB7"/>
    <w:rsid w:val="002A3BE8"/>
    <w:rsid w:val="002A3F43"/>
    <w:rsid w:val="002A42F7"/>
    <w:rsid w:val="002A47D5"/>
    <w:rsid w:val="002A4B4C"/>
    <w:rsid w:val="002A519E"/>
    <w:rsid w:val="002A5461"/>
    <w:rsid w:val="002A5707"/>
    <w:rsid w:val="002A593D"/>
    <w:rsid w:val="002A62C4"/>
    <w:rsid w:val="002A65F1"/>
    <w:rsid w:val="002A6BFA"/>
    <w:rsid w:val="002A74ED"/>
    <w:rsid w:val="002A77FE"/>
    <w:rsid w:val="002A78E7"/>
    <w:rsid w:val="002A7C9B"/>
    <w:rsid w:val="002B044E"/>
    <w:rsid w:val="002B06DE"/>
    <w:rsid w:val="002B06F3"/>
    <w:rsid w:val="002B0CD6"/>
    <w:rsid w:val="002B0CEB"/>
    <w:rsid w:val="002B0FFB"/>
    <w:rsid w:val="002B14F7"/>
    <w:rsid w:val="002B1862"/>
    <w:rsid w:val="002B1DE4"/>
    <w:rsid w:val="002B2B89"/>
    <w:rsid w:val="002B2F95"/>
    <w:rsid w:val="002B3083"/>
    <w:rsid w:val="002B3562"/>
    <w:rsid w:val="002B3842"/>
    <w:rsid w:val="002B38E9"/>
    <w:rsid w:val="002B3AAB"/>
    <w:rsid w:val="002B3D3E"/>
    <w:rsid w:val="002B42A5"/>
    <w:rsid w:val="002B47C1"/>
    <w:rsid w:val="002B4B33"/>
    <w:rsid w:val="002B4F92"/>
    <w:rsid w:val="002B520E"/>
    <w:rsid w:val="002B577A"/>
    <w:rsid w:val="002B58C3"/>
    <w:rsid w:val="002B606D"/>
    <w:rsid w:val="002B608F"/>
    <w:rsid w:val="002B63AF"/>
    <w:rsid w:val="002B73EA"/>
    <w:rsid w:val="002B7ADB"/>
    <w:rsid w:val="002C0587"/>
    <w:rsid w:val="002C069E"/>
    <w:rsid w:val="002C12E3"/>
    <w:rsid w:val="002C1337"/>
    <w:rsid w:val="002C1754"/>
    <w:rsid w:val="002C18B8"/>
    <w:rsid w:val="002C1A4D"/>
    <w:rsid w:val="002C1BFB"/>
    <w:rsid w:val="002C2357"/>
    <w:rsid w:val="002C23A0"/>
    <w:rsid w:val="002C2494"/>
    <w:rsid w:val="002C2D4B"/>
    <w:rsid w:val="002C2D5E"/>
    <w:rsid w:val="002C2EDE"/>
    <w:rsid w:val="002C31ED"/>
    <w:rsid w:val="002C37C3"/>
    <w:rsid w:val="002C3C4E"/>
    <w:rsid w:val="002C4453"/>
    <w:rsid w:val="002C44C1"/>
    <w:rsid w:val="002C4A69"/>
    <w:rsid w:val="002C4D73"/>
    <w:rsid w:val="002C4E39"/>
    <w:rsid w:val="002C5251"/>
    <w:rsid w:val="002C5D47"/>
    <w:rsid w:val="002C6535"/>
    <w:rsid w:val="002C6C0A"/>
    <w:rsid w:val="002D0695"/>
    <w:rsid w:val="002D0B96"/>
    <w:rsid w:val="002D1304"/>
    <w:rsid w:val="002D2201"/>
    <w:rsid w:val="002D231A"/>
    <w:rsid w:val="002D2FA9"/>
    <w:rsid w:val="002D30FD"/>
    <w:rsid w:val="002D3654"/>
    <w:rsid w:val="002D3CA0"/>
    <w:rsid w:val="002D3D9C"/>
    <w:rsid w:val="002D4549"/>
    <w:rsid w:val="002D4F17"/>
    <w:rsid w:val="002D4F5A"/>
    <w:rsid w:val="002D4FEC"/>
    <w:rsid w:val="002D5242"/>
    <w:rsid w:val="002D5E5D"/>
    <w:rsid w:val="002D62DC"/>
    <w:rsid w:val="002D64BA"/>
    <w:rsid w:val="002D65A7"/>
    <w:rsid w:val="002D68FB"/>
    <w:rsid w:val="002D6CEF"/>
    <w:rsid w:val="002D7757"/>
    <w:rsid w:val="002D7B74"/>
    <w:rsid w:val="002E026D"/>
    <w:rsid w:val="002E04F0"/>
    <w:rsid w:val="002E0702"/>
    <w:rsid w:val="002E13BD"/>
    <w:rsid w:val="002E1525"/>
    <w:rsid w:val="002E1528"/>
    <w:rsid w:val="002E1565"/>
    <w:rsid w:val="002E18DB"/>
    <w:rsid w:val="002E1902"/>
    <w:rsid w:val="002E23E1"/>
    <w:rsid w:val="002E243F"/>
    <w:rsid w:val="002E2FCA"/>
    <w:rsid w:val="002E3521"/>
    <w:rsid w:val="002E414A"/>
    <w:rsid w:val="002E4751"/>
    <w:rsid w:val="002E4A1A"/>
    <w:rsid w:val="002E4A52"/>
    <w:rsid w:val="002E4CFE"/>
    <w:rsid w:val="002E5939"/>
    <w:rsid w:val="002E5D05"/>
    <w:rsid w:val="002E681F"/>
    <w:rsid w:val="002E69DA"/>
    <w:rsid w:val="002E6F4E"/>
    <w:rsid w:val="002E704A"/>
    <w:rsid w:val="002E7C77"/>
    <w:rsid w:val="002E7E14"/>
    <w:rsid w:val="002F09E3"/>
    <w:rsid w:val="002F14A2"/>
    <w:rsid w:val="002F17EA"/>
    <w:rsid w:val="002F1BD4"/>
    <w:rsid w:val="002F238F"/>
    <w:rsid w:val="002F28AD"/>
    <w:rsid w:val="002F2B45"/>
    <w:rsid w:val="002F340D"/>
    <w:rsid w:val="002F3F6E"/>
    <w:rsid w:val="002F4C21"/>
    <w:rsid w:val="002F5300"/>
    <w:rsid w:val="002F54B8"/>
    <w:rsid w:val="002F5545"/>
    <w:rsid w:val="002F62E5"/>
    <w:rsid w:val="002F62F0"/>
    <w:rsid w:val="002F7187"/>
    <w:rsid w:val="002F7821"/>
    <w:rsid w:val="002F7CE2"/>
    <w:rsid w:val="00300C4C"/>
    <w:rsid w:val="00301E1E"/>
    <w:rsid w:val="00301FC1"/>
    <w:rsid w:val="00302354"/>
    <w:rsid w:val="00302474"/>
    <w:rsid w:val="0030265D"/>
    <w:rsid w:val="00302DC5"/>
    <w:rsid w:val="00302F76"/>
    <w:rsid w:val="00303174"/>
    <w:rsid w:val="00303BD1"/>
    <w:rsid w:val="00303E5C"/>
    <w:rsid w:val="003043CE"/>
    <w:rsid w:val="00304494"/>
    <w:rsid w:val="00304929"/>
    <w:rsid w:val="00305382"/>
    <w:rsid w:val="00305675"/>
    <w:rsid w:val="0030621B"/>
    <w:rsid w:val="003071B3"/>
    <w:rsid w:val="00307424"/>
    <w:rsid w:val="00307C77"/>
    <w:rsid w:val="00310320"/>
    <w:rsid w:val="00310327"/>
    <w:rsid w:val="00310380"/>
    <w:rsid w:val="003110D6"/>
    <w:rsid w:val="00311868"/>
    <w:rsid w:val="00311CC4"/>
    <w:rsid w:val="00311E79"/>
    <w:rsid w:val="003120D9"/>
    <w:rsid w:val="0031218D"/>
    <w:rsid w:val="0031222A"/>
    <w:rsid w:val="00312341"/>
    <w:rsid w:val="00312575"/>
    <w:rsid w:val="003125E3"/>
    <w:rsid w:val="0031268B"/>
    <w:rsid w:val="00312B6B"/>
    <w:rsid w:val="00312CBC"/>
    <w:rsid w:val="00313CCE"/>
    <w:rsid w:val="003140C4"/>
    <w:rsid w:val="003142E3"/>
    <w:rsid w:val="00314A37"/>
    <w:rsid w:val="00314F7E"/>
    <w:rsid w:val="00314FB2"/>
    <w:rsid w:val="00315C9A"/>
    <w:rsid w:val="00316EE2"/>
    <w:rsid w:val="00317244"/>
    <w:rsid w:val="003174F9"/>
    <w:rsid w:val="003175A2"/>
    <w:rsid w:val="00320E27"/>
    <w:rsid w:val="00320F8F"/>
    <w:rsid w:val="003218DB"/>
    <w:rsid w:val="00321B24"/>
    <w:rsid w:val="003220D6"/>
    <w:rsid w:val="0032275C"/>
    <w:rsid w:val="00322BA5"/>
    <w:rsid w:val="003232F3"/>
    <w:rsid w:val="00323A1F"/>
    <w:rsid w:val="00323C8B"/>
    <w:rsid w:val="00323CB7"/>
    <w:rsid w:val="00324F93"/>
    <w:rsid w:val="00325144"/>
    <w:rsid w:val="003263BB"/>
    <w:rsid w:val="003264D3"/>
    <w:rsid w:val="00326E5E"/>
    <w:rsid w:val="0032741E"/>
    <w:rsid w:val="00327CD0"/>
    <w:rsid w:val="00327D59"/>
    <w:rsid w:val="00327DE4"/>
    <w:rsid w:val="003307B1"/>
    <w:rsid w:val="003307BD"/>
    <w:rsid w:val="00330E07"/>
    <w:rsid w:val="00331609"/>
    <w:rsid w:val="00331682"/>
    <w:rsid w:val="0033173C"/>
    <w:rsid w:val="003318DB"/>
    <w:rsid w:val="00331DC9"/>
    <w:rsid w:val="003325D3"/>
    <w:rsid w:val="003327A1"/>
    <w:rsid w:val="00332B24"/>
    <w:rsid w:val="00332B95"/>
    <w:rsid w:val="00333147"/>
    <w:rsid w:val="00333197"/>
    <w:rsid w:val="003333DC"/>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0EEC"/>
    <w:rsid w:val="00341004"/>
    <w:rsid w:val="003418BC"/>
    <w:rsid w:val="00341A58"/>
    <w:rsid w:val="00341B62"/>
    <w:rsid w:val="0034220F"/>
    <w:rsid w:val="00342803"/>
    <w:rsid w:val="003436BC"/>
    <w:rsid w:val="0034423C"/>
    <w:rsid w:val="00344C0F"/>
    <w:rsid w:val="00344E1B"/>
    <w:rsid w:val="00345632"/>
    <w:rsid w:val="003459E5"/>
    <w:rsid w:val="00345D94"/>
    <w:rsid w:val="00346354"/>
    <w:rsid w:val="0034676B"/>
    <w:rsid w:val="003468C0"/>
    <w:rsid w:val="003500F5"/>
    <w:rsid w:val="0035058A"/>
    <w:rsid w:val="003506FE"/>
    <w:rsid w:val="0035083E"/>
    <w:rsid w:val="00350BAF"/>
    <w:rsid w:val="003515DC"/>
    <w:rsid w:val="003517A5"/>
    <w:rsid w:val="003517C3"/>
    <w:rsid w:val="0035198E"/>
    <w:rsid w:val="00351C71"/>
    <w:rsid w:val="003523E3"/>
    <w:rsid w:val="00352450"/>
    <w:rsid w:val="003527AF"/>
    <w:rsid w:val="0035351F"/>
    <w:rsid w:val="003539FD"/>
    <w:rsid w:val="003544D3"/>
    <w:rsid w:val="003546E6"/>
    <w:rsid w:val="00354914"/>
    <w:rsid w:val="00354CAA"/>
    <w:rsid w:val="00355203"/>
    <w:rsid w:val="003559AB"/>
    <w:rsid w:val="00355C76"/>
    <w:rsid w:val="00355CF7"/>
    <w:rsid w:val="003565A3"/>
    <w:rsid w:val="00356634"/>
    <w:rsid w:val="00356BBF"/>
    <w:rsid w:val="0035762B"/>
    <w:rsid w:val="00360781"/>
    <w:rsid w:val="00360ACC"/>
    <w:rsid w:val="00361759"/>
    <w:rsid w:val="00361B1B"/>
    <w:rsid w:val="00361E28"/>
    <w:rsid w:val="00362EF5"/>
    <w:rsid w:val="00363666"/>
    <w:rsid w:val="00363B50"/>
    <w:rsid w:val="00363B76"/>
    <w:rsid w:val="00364374"/>
    <w:rsid w:val="00364520"/>
    <w:rsid w:val="003648A7"/>
    <w:rsid w:val="00364A8D"/>
    <w:rsid w:val="00364F18"/>
    <w:rsid w:val="00365353"/>
    <w:rsid w:val="00365495"/>
    <w:rsid w:val="003657CA"/>
    <w:rsid w:val="00365997"/>
    <w:rsid w:val="003665FF"/>
    <w:rsid w:val="00366A6B"/>
    <w:rsid w:val="00366EEC"/>
    <w:rsid w:val="003672FF"/>
    <w:rsid w:val="003673D6"/>
    <w:rsid w:val="00367759"/>
    <w:rsid w:val="003678A8"/>
    <w:rsid w:val="00367D79"/>
    <w:rsid w:val="00367E9C"/>
    <w:rsid w:val="00367ED9"/>
    <w:rsid w:val="0037038F"/>
    <w:rsid w:val="003713E1"/>
    <w:rsid w:val="00371D73"/>
    <w:rsid w:val="00372596"/>
    <w:rsid w:val="003728BE"/>
    <w:rsid w:val="00372B5C"/>
    <w:rsid w:val="00372FEB"/>
    <w:rsid w:val="003739A9"/>
    <w:rsid w:val="003741B5"/>
    <w:rsid w:val="00375062"/>
    <w:rsid w:val="00375B40"/>
    <w:rsid w:val="00376682"/>
    <w:rsid w:val="003766FB"/>
    <w:rsid w:val="00376979"/>
    <w:rsid w:val="003777BF"/>
    <w:rsid w:val="003778A7"/>
    <w:rsid w:val="00377C49"/>
    <w:rsid w:val="00380B79"/>
    <w:rsid w:val="00380C95"/>
    <w:rsid w:val="00381069"/>
    <w:rsid w:val="00381D1F"/>
    <w:rsid w:val="00381EA1"/>
    <w:rsid w:val="00381EE6"/>
    <w:rsid w:val="003830B4"/>
    <w:rsid w:val="0038336A"/>
    <w:rsid w:val="0038353C"/>
    <w:rsid w:val="00383692"/>
    <w:rsid w:val="003846F7"/>
    <w:rsid w:val="00384774"/>
    <w:rsid w:val="003848B9"/>
    <w:rsid w:val="00384967"/>
    <w:rsid w:val="00384A35"/>
    <w:rsid w:val="0038586B"/>
    <w:rsid w:val="00385916"/>
    <w:rsid w:val="003861D0"/>
    <w:rsid w:val="00386D80"/>
    <w:rsid w:val="00386FC4"/>
    <w:rsid w:val="00387605"/>
    <w:rsid w:val="003878AD"/>
    <w:rsid w:val="003879D3"/>
    <w:rsid w:val="0039040D"/>
    <w:rsid w:val="00390597"/>
    <w:rsid w:val="00390601"/>
    <w:rsid w:val="00390A7C"/>
    <w:rsid w:val="00390A9E"/>
    <w:rsid w:val="003915ED"/>
    <w:rsid w:val="003916DF"/>
    <w:rsid w:val="00391B0E"/>
    <w:rsid w:val="00391FF7"/>
    <w:rsid w:val="0039261B"/>
    <w:rsid w:val="00393230"/>
    <w:rsid w:val="00393374"/>
    <w:rsid w:val="003935EE"/>
    <w:rsid w:val="00393AB1"/>
    <w:rsid w:val="00393B21"/>
    <w:rsid w:val="0039491D"/>
    <w:rsid w:val="00394CC5"/>
    <w:rsid w:val="00394F3E"/>
    <w:rsid w:val="0039506C"/>
    <w:rsid w:val="003952D0"/>
    <w:rsid w:val="00395410"/>
    <w:rsid w:val="003956A4"/>
    <w:rsid w:val="00395CF1"/>
    <w:rsid w:val="00396083"/>
    <w:rsid w:val="003961F0"/>
    <w:rsid w:val="00396650"/>
    <w:rsid w:val="00397114"/>
    <w:rsid w:val="003973E5"/>
    <w:rsid w:val="003A0566"/>
    <w:rsid w:val="003A074E"/>
    <w:rsid w:val="003A0FBC"/>
    <w:rsid w:val="003A1565"/>
    <w:rsid w:val="003A2771"/>
    <w:rsid w:val="003A3668"/>
    <w:rsid w:val="003A3E10"/>
    <w:rsid w:val="003A47DA"/>
    <w:rsid w:val="003A4CB0"/>
    <w:rsid w:val="003A5BCF"/>
    <w:rsid w:val="003A69A8"/>
    <w:rsid w:val="003A6ADF"/>
    <w:rsid w:val="003A6F6F"/>
    <w:rsid w:val="003A705C"/>
    <w:rsid w:val="003A79E3"/>
    <w:rsid w:val="003A7A72"/>
    <w:rsid w:val="003A7D9C"/>
    <w:rsid w:val="003B02B7"/>
    <w:rsid w:val="003B0828"/>
    <w:rsid w:val="003B11A6"/>
    <w:rsid w:val="003B18DE"/>
    <w:rsid w:val="003B1DA9"/>
    <w:rsid w:val="003B23FB"/>
    <w:rsid w:val="003B3B5D"/>
    <w:rsid w:val="003B46E9"/>
    <w:rsid w:val="003B4A86"/>
    <w:rsid w:val="003B4C3A"/>
    <w:rsid w:val="003B51B0"/>
    <w:rsid w:val="003B529A"/>
    <w:rsid w:val="003B5809"/>
    <w:rsid w:val="003B5867"/>
    <w:rsid w:val="003B60F8"/>
    <w:rsid w:val="003B63C8"/>
    <w:rsid w:val="003B63D5"/>
    <w:rsid w:val="003B6565"/>
    <w:rsid w:val="003B6A3E"/>
    <w:rsid w:val="003B6B93"/>
    <w:rsid w:val="003B7545"/>
    <w:rsid w:val="003B77C2"/>
    <w:rsid w:val="003B7B8D"/>
    <w:rsid w:val="003B7D0F"/>
    <w:rsid w:val="003B7D4B"/>
    <w:rsid w:val="003B7FB1"/>
    <w:rsid w:val="003C025A"/>
    <w:rsid w:val="003C02CF"/>
    <w:rsid w:val="003C1A92"/>
    <w:rsid w:val="003C2279"/>
    <w:rsid w:val="003C3367"/>
    <w:rsid w:val="003C3B06"/>
    <w:rsid w:val="003C3CBC"/>
    <w:rsid w:val="003C426E"/>
    <w:rsid w:val="003C5358"/>
    <w:rsid w:val="003C549C"/>
    <w:rsid w:val="003C5AF0"/>
    <w:rsid w:val="003C613A"/>
    <w:rsid w:val="003C67F6"/>
    <w:rsid w:val="003C67FC"/>
    <w:rsid w:val="003C6D05"/>
    <w:rsid w:val="003C6F49"/>
    <w:rsid w:val="003C712E"/>
    <w:rsid w:val="003C75F6"/>
    <w:rsid w:val="003D0914"/>
    <w:rsid w:val="003D0B73"/>
    <w:rsid w:val="003D1F56"/>
    <w:rsid w:val="003D1FD8"/>
    <w:rsid w:val="003D24F1"/>
    <w:rsid w:val="003D2815"/>
    <w:rsid w:val="003D2CF9"/>
    <w:rsid w:val="003D2E34"/>
    <w:rsid w:val="003D2F62"/>
    <w:rsid w:val="003D42EE"/>
    <w:rsid w:val="003D457D"/>
    <w:rsid w:val="003D459C"/>
    <w:rsid w:val="003D55A8"/>
    <w:rsid w:val="003D5D3B"/>
    <w:rsid w:val="003D6080"/>
    <w:rsid w:val="003D68E2"/>
    <w:rsid w:val="003D6929"/>
    <w:rsid w:val="003D6AC2"/>
    <w:rsid w:val="003D76D1"/>
    <w:rsid w:val="003D77C9"/>
    <w:rsid w:val="003D78BF"/>
    <w:rsid w:val="003D7996"/>
    <w:rsid w:val="003D7C9F"/>
    <w:rsid w:val="003D7FEB"/>
    <w:rsid w:val="003E0F81"/>
    <w:rsid w:val="003E1F17"/>
    <w:rsid w:val="003E3095"/>
    <w:rsid w:val="003E484E"/>
    <w:rsid w:val="003E4A61"/>
    <w:rsid w:val="003E4F3C"/>
    <w:rsid w:val="003E58D9"/>
    <w:rsid w:val="003E5ED9"/>
    <w:rsid w:val="003E61D9"/>
    <w:rsid w:val="003E6CC3"/>
    <w:rsid w:val="003E710B"/>
    <w:rsid w:val="003E71D2"/>
    <w:rsid w:val="003E7323"/>
    <w:rsid w:val="003E738B"/>
    <w:rsid w:val="003E7C9B"/>
    <w:rsid w:val="003E7D25"/>
    <w:rsid w:val="003E7DD9"/>
    <w:rsid w:val="003E7FF1"/>
    <w:rsid w:val="003F08AE"/>
    <w:rsid w:val="003F1A88"/>
    <w:rsid w:val="003F1AF0"/>
    <w:rsid w:val="003F24DF"/>
    <w:rsid w:val="003F26DD"/>
    <w:rsid w:val="003F2F9A"/>
    <w:rsid w:val="003F324C"/>
    <w:rsid w:val="003F3B0B"/>
    <w:rsid w:val="003F4175"/>
    <w:rsid w:val="003F4581"/>
    <w:rsid w:val="003F4587"/>
    <w:rsid w:val="003F47DA"/>
    <w:rsid w:val="003F4ED0"/>
    <w:rsid w:val="003F5340"/>
    <w:rsid w:val="003F53E3"/>
    <w:rsid w:val="003F589B"/>
    <w:rsid w:val="003F6131"/>
    <w:rsid w:val="003F63A0"/>
    <w:rsid w:val="003F6AEF"/>
    <w:rsid w:val="003F6F4E"/>
    <w:rsid w:val="003F6F75"/>
    <w:rsid w:val="003F7504"/>
    <w:rsid w:val="003F78D4"/>
    <w:rsid w:val="004002C0"/>
    <w:rsid w:val="00400E3A"/>
    <w:rsid w:val="00400FB4"/>
    <w:rsid w:val="004010F4"/>
    <w:rsid w:val="00401477"/>
    <w:rsid w:val="00402669"/>
    <w:rsid w:val="00402F7E"/>
    <w:rsid w:val="004030B7"/>
    <w:rsid w:val="0040333C"/>
    <w:rsid w:val="004038C7"/>
    <w:rsid w:val="004039E0"/>
    <w:rsid w:val="004046DF"/>
    <w:rsid w:val="00404A1E"/>
    <w:rsid w:val="00404DBC"/>
    <w:rsid w:val="00404F1B"/>
    <w:rsid w:val="0040540D"/>
    <w:rsid w:val="00405810"/>
    <w:rsid w:val="00405B72"/>
    <w:rsid w:val="00405CEB"/>
    <w:rsid w:val="004069C8"/>
    <w:rsid w:val="00406FB7"/>
    <w:rsid w:val="00407019"/>
    <w:rsid w:val="004079A5"/>
    <w:rsid w:val="00407F03"/>
    <w:rsid w:val="00410343"/>
    <w:rsid w:val="004113A8"/>
    <w:rsid w:val="00411435"/>
    <w:rsid w:val="004116F3"/>
    <w:rsid w:val="00411832"/>
    <w:rsid w:val="004119DD"/>
    <w:rsid w:val="00411C7F"/>
    <w:rsid w:val="004127DD"/>
    <w:rsid w:val="004133BF"/>
    <w:rsid w:val="0041357B"/>
    <w:rsid w:val="004149D3"/>
    <w:rsid w:val="00414CF5"/>
    <w:rsid w:val="00415397"/>
    <w:rsid w:val="00416725"/>
    <w:rsid w:val="00417E15"/>
    <w:rsid w:val="004202E1"/>
    <w:rsid w:val="00420BB1"/>
    <w:rsid w:val="00420CA4"/>
    <w:rsid w:val="00420F58"/>
    <w:rsid w:val="004211AB"/>
    <w:rsid w:val="004211BB"/>
    <w:rsid w:val="004218B6"/>
    <w:rsid w:val="00422137"/>
    <w:rsid w:val="00422223"/>
    <w:rsid w:val="00422ABB"/>
    <w:rsid w:val="004235F8"/>
    <w:rsid w:val="0042369B"/>
    <w:rsid w:val="0042381F"/>
    <w:rsid w:val="004240C4"/>
    <w:rsid w:val="00424192"/>
    <w:rsid w:val="00424641"/>
    <w:rsid w:val="0042503D"/>
    <w:rsid w:val="0042542A"/>
    <w:rsid w:val="00425CE7"/>
    <w:rsid w:val="0042602F"/>
    <w:rsid w:val="00427721"/>
    <w:rsid w:val="00427A1A"/>
    <w:rsid w:val="00427D94"/>
    <w:rsid w:val="00430133"/>
    <w:rsid w:val="0043056A"/>
    <w:rsid w:val="00430D49"/>
    <w:rsid w:val="00430F93"/>
    <w:rsid w:val="004310F4"/>
    <w:rsid w:val="004315FC"/>
    <w:rsid w:val="004316AB"/>
    <w:rsid w:val="00431716"/>
    <w:rsid w:val="00431F73"/>
    <w:rsid w:val="004336F2"/>
    <w:rsid w:val="004339BB"/>
    <w:rsid w:val="00433A0D"/>
    <w:rsid w:val="00433D2B"/>
    <w:rsid w:val="00433F5E"/>
    <w:rsid w:val="004346F3"/>
    <w:rsid w:val="0043478F"/>
    <w:rsid w:val="00434EBF"/>
    <w:rsid w:val="00435002"/>
    <w:rsid w:val="0043504D"/>
    <w:rsid w:val="004353A6"/>
    <w:rsid w:val="004357BD"/>
    <w:rsid w:val="004359A7"/>
    <w:rsid w:val="00435D2A"/>
    <w:rsid w:val="00436641"/>
    <w:rsid w:val="0043674A"/>
    <w:rsid w:val="00437FC3"/>
    <w:rsid w:val="0044077F"/>
    <w:rsid w:val="00440EF8"/>
    <w:rsid w:val="004410EB"/>
    <w:rsid w:val="0044151F"/>
    <w:rsid w:val="00441744"/>
    <w:rsid w:val="00441D0A"/>
    <w:rsid w:val="004420AB"/>
    <w:rsid w:val="004420F9"/>
    <w:rsid w:val="004429BF"/>
    <w:rsid w:val="00443016"/>
    <w:rsid w:val="004434B0"/>
    <w:rsid w:val="00443CD1"/>
    <w:rsid w:val="004446E8"/>
    <w:rsid w:val="004447E2"/>
    <w:rsid w:val="004448B0"/>
    <w:rsid w:val="00444A16"/>
    <w:rsid w:val="00444A38"/>
    <w:rsid w:val="00444EB1"/>
    <w:rsid w:val="0044636C"/>
    <w:rsid w:val="00446611"/>
    <w:rsid w:val="004468C8"/>
    <w:rsid w:val="0044695D"/>
    <w:rsid w:val="004479D1"/>
    <w:rsid w:val="00447B0D"/>
    <w:rsid w:val="00450183"/>
    <w:rsid w:val="004504FC"/>
    <w:rsid w:val="00450967"/>
    <w:rsid w:val="0045135E"/>
    <w:rsid w:val="00451ABC"/>
    <w:rsid w:val="00452158"/>
    <w:rsid w:val="0045269F"/>
    <w:rsid w:val="00452AEA"/>
    <w:rsid w:val="004534A1"/>
    <w:rsid w:val="00453ACB"/>
    <w:rsid w:val="00453E74"/>
    <w:rsid w:val="0045422B"/>
    <w:rsid w:val="004548D2"/>
    <w:rsid w:val="004548E8"/>
    <w:rsid w:val="00454C47"/>
    <w:rsid w:val="00454F9F"/>
    <w:rsid w:val="00455174"/>
    <w:rsid w:val="00455B62"/>
    <w:rsid w:val="00456654"/>
    <w:rsid w:val="0045792C"/>
    <w:rsid w:val="00457A5A"/>
    <w:rsid w:val="00457CFB"/>
    <w:rsid w:val="00460080"/>
    <w:rsid w:val="00460729"/>
    <w:rsid w:val="00460B6F"/>
    <w:rsid w:val="00461752"/>
    <w:rsid w:val="004622E3"/>
    <w:rsid w:val="00462552"/>
    <w:rsid w:val="004627B8"/>
    <w:rsid w:val="00462D60"/>
    <w:rsid w:val="00463127"/>
    <w:rsid w:val="00463749"/>
    <w:rsid w:val="0046388D"/>
    <w:rsid w:val="00463BA5"/>
    <w:rsid w:val="004641D1"/>
    <w:rsid w:val="00464604"/>
    <w:rsid w:val="00464EFB"/>
    <w:rsid w:val="0046523F"/>
    <w:rsid w:val="00465584"/>
    <w:rsid w:val="00465D14"/>
    <w:rsid w:val="00466393"/>
    <w:rsid w:val="0046652D"/>
    <w:rsid w:val="0046664D"/>
    <w:rsid w:val="00466897"/>
    <w:rsid w:val="0046774C"/>
    <w:rsid w:val="00467774"/>
    <w:rsid w:val="00470286"/>
    <w:rsid w:val="004702B0"/>
    <w:rsid w:val="00470A2B"/>
    <w:rsid w:val="00471DC6"/>
    <w:rsid w:val="00472486"/>
    <w:rsid w:val="004727D2"/>
    <w:rsid w:val="004728BB"/>
    <w:rsid w:val="004729E1"/>
    <w:rsid w:val="004730DE"/>
    <w:rsid w:val="004733AF"/>
    <w:rsid w:val="00473E29"/>
    <w:rsid w:val="00474356"/>
    <w:rsid w:val="00474424"/>
    <w:rsid w:val="0047444A"/>
    <w:rsid w:val="00474FE5"/>
    <w:rsid w:val="00475023"/>
    <w:rsid w:val="00475A3A"/>
    <w:rsid w:val="00475A73"/>
    <w:rsid w:val="00476268"/>
    <w:rsid w:val="0047657E"/>
    <w:rsid w:val="004765A1"/>
    <w:rsid w:val="0047694F"/>
    <w:rsid w:val="004770E7"/>
    <w:rsid w:val="004772CD"/>
    <w:rsid w:val="0047740B"/>
    <w:rsid w:val="00477CF0"/>
    <w:rsid w:val="00477D63"/>
    <w:rsid w:val="0048042E"/>
    <w:rsid w:val="004818AE"/>
    <w:rsid w:val="0048280C"/>
    <w:rsid w:val="00482A1E"/>
    <w:rsid w:val="00482C7E"/>
    <w:rsid w:val="00483721"/>
    <w:rsid w:val="004842CD"/>
    <w:rsid w:val="00484331"/>
    <w:rsid w:val="004845AA"/>
    <w:rsid w:val="0048481F"/>
    <w:rsid w:val="0048538D"/>
    <w:rsid w:val="004853D2"/>
    <w:rsid w:val="0048636A"/>
    <w:rsid w:val="00486530"/>
    <w:rsid w:val="004866EE"/>
    <w:rsid w:val="00486CB4"/>
    <w:rsid w:val="00487AE4"/>
    <w:rsid w:val="00487D7E"/>
    <w:rsid w:val="00490607"/>
    <w:rsid w:val="00490A02"/>
    <w:rsid w:val="004912BD"/>
    <w:rsid w:val="00491332"/>
    <w:rsid w:val="00492396"/>
    <w:rsid w:val="00492B35"/>
    <w:rsid w:val="00492EEC"/>
    <w:rsid w:val="004936CF"/>
    <w:rsid w:val="00494313"/>
    <w:rsid w:val="004949FA"/>
    <w:rsid w:val="004950B4"/>
    <w:rsid w:val="00495764"/>
    <w:rsid w:val="004959FD"/>
    <w:rsid w:val="00495BCA"/>
    <w:rsid w:val="00496146"/>
    <w:rsid w:val="004962E9"/>
    <w:rsid w:val="0049657B"/>
    <w:rsid w:val="00496F00"/>
    <w:rsid w:val="00497C4C"/>
    <w:rsid w:val="00497C52"/>
    <w:rsid w:val="004A0A18"/>
    <w:rsid w:val="004A0C03"/>
    <w:rsid w:val="004A1111"/>
    <w:rsid w:val="004A1B7B"/>
    <w:rsid w:val="004A1C57"/>
    <w:rsid w:val="004A2B20"/>
    <w:rsid w:val="004A2B68"/>
    <w:rsid w:val="004A41CA"/>
    <w:rsid w:val="004A4979"/>
    <w:rsid w:val="004A4B08"/>
    <w:rsid w:val="004A50CA"/>
    <w:rsid w:val="004A54A7"/>
    <w:rsid w:val="004A569D"/>
    <w:rsid w:val="004A6BB9"/>
    <w:rsid w:val="004A6BE5"/>
    <w:rsid w:val="004A6C95"/>
    <w:rsid w:val="004A6FA1"/>
    <w:rsid w:val="004A78AA"/>
    <w:rsid w:val="004A7A8C"/>
    <w:rsid w:val="004A7C22"/>
    <w:rsid w:val="004A7C87"/>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06D"/>
    <w:rsid w:val="004C0E2D"/>
    <w:rsid w:val="004C0E97"/>
    <w:rsid w:val="004C1195"/>
    <w:rsid w:val="004C146D"/>
    <w:rsid w:val="004C1940"/>
    <w:rsid w:val="004C1E78"/>
    <w:rsid w:val="004C276B"/>
    <w:rsid w:val="004C3371"/>
    <w:rsid w:val="004C4037"/>
    <w:rsid w:val="004C44C1"/>
    <w:rsid w:val="004C4D4D"/>
    <w:rsid w:val="004C4F7D"/>
    <w:rsid w:val="004C5021"/>
    <w:rsid w:val="004C532E"/>
    <w:rsid w:val="004C554C"/>
    <w:rsid w:val="004C57A1"/>
    <w:rsid w:val="004C5EF2"/>
    <w:rsid w:val="004C5F57"/>
    <w:rsid w:val="004C64FF"/>
    <w:rsid w:val="004C718D"/>
    <w:rsid w:val="004C732A"/>
    <w:rsid w:val="004C783A"/>
    <w:rsid w:val="004C7C06"/>
    <w:rsid w:val="004D0403"/>
    <w:rsid w:val="004D0544"/>
    <w:rsid w:val="004D0DB1"/>
    <w:rsid w:val="004D15DD"/>
    <w:rsid w:val="004D18A8"/>
    <w:rsid w:val="004D1CC7"/>
    <w:rsid w:val="004D1F77"/>
    <w:rsid w:val="004D2764"/>
    <w:rsid w:val="004D28FA"/>
    <w:rsid w:val="004D2F7C"/>
    <w:rsid w:val="004D368C"/>
    <w:rsid w:val="004D3898"/>
    <w:rsid w:val="004D4680"/>
    <w:rsid w:val="004D4776"/>
    <w:rsid w:val="004D4849"/>
    <w:rsid w:val="004D4D5B"/>
    <w:rsid w:val="004D512E"/>
    <w:rsid w:val="004D58DE"/>
    <w:rsid w:val="004D5C7E"/>
    <w:rsid w:val="004D5E3C"/>
    <w:rsid w:val="004D60FA"/>
    <w:rsid w:val="004D6AFD"/>
    <w:rsid w:val="004D6C30"/>
    <w:rsid w:val="004D6F6C"/>
    <w:rsid w:val="004E03D6"/>
    <w:rsid w:val="004E067A"/>
    <w:rsid w:val="004E098F"/>
    <w:rsid w:val="004E0D3C"/>
    <w:rsid w:val="004E1289"/>
    <w:rsid w:val="004E16A7"/>
    <w:rsid w:val="004E2712"/>
    <w:rsid w:val="004E3B21"/>
    <w:rsid w:val="004E4100"/>
    <w:rsid w:val="004E447E"/>
    <w:rsid w:val="004E4CB6"/>
    <w:rsid w:val="004E6269"/>
    <w:rsid w:val="004E7A96"/>
    <w:rsid w:val="004E7C37"/>
    <w:rsid w:val="004F005F"/>
    <w:rsid w:val="004F027A"/>
    <w:rsid w:val="004F0596"/>
    <w:rsid w:val="004F138B"/>
    <w:rsid w:val="004F1F5B"/>
    <w:rsid w:val="004F1F93"/>
    <w:rsid w:val="004F21D5"/>
    <w:rsid w:val="004F25FA"/>
    <w:rsid w:val="004F3A04"/>
    <w:rsid w:val="004F3C88"/>
    <w:rsid w:val="004F3E12"/>
    <w:rsid w:val="004F532B"/>
    <w:rsid w:val="004F5A85"/>
    <w:rsid w:val="004F656D"/>
    <w:rsid w:val="004F7F70"/>
    <w:rsid w:val="00500B6C"/>
    <w:rsid w:val="00500F68"/>
    <w:rsid w:val="005010EC"/>
    <w:rsid w:val="00502898"/>
    <w:rsid w:val="00502A36"/>
    <w:rsid w:val="00502B0F"/>
    <w:rsid w:val="00502C17"/>
    <w:rsid w:val="00502D1B"/>
    <w:rsid w:val="00503A7A"/>
    <w:rsid w:val="00503B72"/>
    <w:rsid w:val="00503F40"/>
    <w:rsid w:val="005041D0"/>
    <w:rsid w:val="00504A84"/>
    <w:rsid w:val="005050A4"/>
    <w:rsid w:val="005051C5"/>
    <w:rsid w:val="00506563"/>
    <w:rsid w:val="00506CE1"/>
    <w:rsid w:val="005076E9"/>
    <w:rsid w:val="00507B36"/>
    <w:rsid w:val="00507FB5"/>
    <w:rsid w:val="00510E6B"/>
    <w:rsid w:val="00510F01"/>
    <w:rsid w:val="00510FE5"/>
    <w:rsid w:val="0051102D"/>
    <w:rsid w:val="005113C1"/>
    <w:rsid w:val="005114D3"/>
    <w:rsid w:val="005115FC"/>
    <w:rsid w:val="00511ED8"/>
    <w:rsid w:val="00511FAF"/>
    <w:rsid w:val="00512758"/>
    <w:rsid w:val="00512A99"/>
    <w:rsid w:val="00512D93"/>
    <w:rsid w:val="005130EC"/>
    <w:rsid w:val="005139B3"/>
    <w:rsid w:val="005141A0"/>
    <w:rsid w:val="0051489D"/>
    <w:rsid w:val="00514DE7"/>
    <w:rsid w:val="005150A9"/>
    <w:rsid w:val="005152CB"/>
    <w:rsid w:val="00516825"/>
    <w:rsid w:val="00516E31"/>
    <w:rsid w:val="00516FF5"/>
    <w:rsid w:val="0051753D"/>
    <w:rsid w:val="00517926"/>
    <w:rsid w:val="00517F45"/>
    <w:rsid w:val="00520125"/>
    <w:rsid w:val="00520C9D"/>
    <w:rsid w:val="00521719"/>
    <w:rsid w:val="00522C07"/>
    <w:rsid w:val="00523225"/>
    <w:rsid w:val="00523DB4"/>
    <w:rsid w:val="00524217"/>
    <w:rsid w:val="0052477E"/>
    <w:rsid w:val="00524A8C"/>
    <w:rsid w:val="005251D6"/>
    <w:rsid w:val="00525954"/>
    <w:rsid w:val="00525C9F"/>
    <w:rsid w:val="005263A6"/>
    <w:rsid w:val="0052676E"/>
    <w:rsid w:val="005269CB"/>
    <w:rsid w:val="00527783"/>
    <w:rsid w:val="00527A32"/>
    <w:rsid w:val="00527E2F"/>
    <w:rsid w:val="00527E4F"/>
    <w:rsid w:val="005305D5"/>
    <w:rsid w:val="005307FD"/>
    <w:rsid w:val="0053096A"/>
    <w:rsid w:val="00531963"/>
    <w:rsid w:val="00531C9A"/>
    <w:rsid w:val="00532E84"/>
    <w:rsid w:val="00532F4D"/>
    <w:rsid w:val="00532F91"/>
    <w:rsid w:val="00532FEE"/>
    <w:rsid w:val="00534862"/>
    <w:rsid w:val="00534870"/>
    <w:rsid w:val="00534AA3"/>
    <w:rsid w:val="00534C8B"/>
    <w:rsid w:val="00534EB2"/>
    <w:rsid w:val="0053500B"/>
    <w:rsid w:val="00535145"/>
    <w:rsid w:val="00535B5B"/>
    <w:rsid w:val="00535D69"/>
    <w:rsid w:val="00535FD6"/>
    <w:rsid w:val="00536138"/>
    <w:rsid w:val="00536496"/>
    <w:rsid w:val="00536572"/>
    <w:rsid w:val="00536618"/>
    <w:rsid w:val="00536A6F"/>
    <w:rsid w:val="005371FF"/>
    <w:rsid w:val="00537AE8"/>
    <w:rsid w:val="0054023D"/>
    <w:rsid w:val="00540331"/>
    <w:rsid w:val="0054045B"/>
    <w:rsid w:val="005408AC"/>
    <w:rsid w:val="00540F3B"/>
    <w:rsid w:val="005412CB"/>
    <w:rsid w:val="00541943"/>
    <w:rsid w:val="00541C4F"/>
    <w:rsid w:val="00542F6B"/>
    <w:rsid w:val="00543378"/>
    <w:rsid w:val="00543424"/>
    <w:rsid w:val="0054385F"/>
    <w:rsid w:val="00543E03"/>
    <w:rsid w:val="00543E48"/>
    <w:rsid w:val="00544529"/>
    <w:rsid w:val="00544ED7"/>
    <w:rsid w:val="00544F1C"/>
    <w:rsid w:val="00545F0E"/>
    <w:rsid w:val="0054613F"/>
    <w:rsid w:val="00546DDC"/>
    <w:rsid w:val="00547160"/>
    <w:rsid w:val="00547272"/>
    <w:rsid w:val="005506A4"/>
    <w:rsid w:val="0055097B"/>
    <w:rsid w:val="0055178C"/>
    <w:rsid w:val="00551876"/>
    <w:rsid w:val="005526C1"/>
    <w:rsid w:val="00552BA5"/>
    <w:rsid w:val="00552D46"/>
    <w:rsid w:val="00553330"/>
    <w:rsid w:val="00553460"/>
    <w:rsid w:val="005534DE"/>
    <w:rsid w:val="00554492"/>
    <w:rsid w:val="00554523"/>
    <w:rsid w:val="00554A56"/>
    <w:rsid w:val="00554C36"/>
    <w:rsid w:val="00554FCC"/>
    <w:rsid w:val="00555357"/>
    <w:rsid w:val="00555F8D"/>
    <w:rsid w:val="00557CEA"/>
    <w:rsid w:val="00557D21"/>
    <w:rsid w:val="00560D96"/>
    <w:rsid w:val="00561682"/>
    <w:rsid w:val="00561F4C"/>
    <w:rsid w:val="005624FC"/>
    <w:rsid w:val="00562C63"/>
    <w:rsid w:val="00562F28"/>
    <w:rsid w:val="0056478C"/>
    <w:rsid w:val="00564948"/>
    <w:rsid w:val="00564B6E"/>
    <w:rsid w:val="005653A2"/>
    <w:rsid w:val="0056555F"/>
    <w:rsid w:val="00565746"/>
    <w:rsid w:val="005661C8"/>
    <w:rsid w:val="00566582"/>
    <w:rsid w:val="00566DD5"/>
    <w:rsid w:val="00566F88"/>
    <w:rsid w:val="00567604"/>
    <w:rsid w:val="0056763B"/>
    <w:rsid w:val="00567CB0"/>
    <w:rsid w:val="005703F2"/>
    <w:rsid w:val="005706C6"/>
    <w:rsid w:val="00570A94"/>
    <w:rsid w:val="0057116D"/>
    <w:rsid w:val="00571588"/>
    <w:rsid w:val="005715D9"/>
    <w:rsid w:val="00572080"/>
    <w:rsid w:val="00573569"/>
    <w:rsid w:val="00573D70"/>
    <w:rsid w:val="0057460A"/>
    <w:rsid w:val="00575722"/>
    <w:rsid w:val="00576115"/>
    <w:rsid w:val="00576F67"/>
    <w:rsid w:val="00576F86"/>
    <w:rsid w:val="005770B2"/>
    <w:rsid w:val="00577296"/>
    <w:rsid w:val="00577DE3"/>
    <w:rsid w:val="00580E79"/>
    <w:rsid w:val="005810C1"/>
    <w:rsid w:val="0058198B"/>
    <w:rsid w:val="00581A94"/>
    <w:rsid w:val="00581D6D"/>
    <w:rsid w:val="005828CB"/>
    <w:rsid w:val="00582BD6"/>
    <w:rsid w:val="005837F1"/>
    <w:rsid w:val="00583817"/>
    <w:rsid w:val="00583CA1"/>
    <w:rsid w:val="00583F3E"/>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2DC3"/>
    <w:rsid w:val="00593237"/>
    <w:rsid w:val="0059412A"/>
    <w:rsid w:val="00594439"/>
    <w:rsid w:val="005949F2"/>
    <w:rsid w:val="005963FB"/>
    <w:rsid w:val="0059653A"/>
    <w:rsid w:val="00596CB9"/>
    <w:rsid w:val="00596FF0"/>
    <w:rsid w:val="00597891"/>
    <w:rsid w:val="00597AC5"/>
    <w:rsid w:val="00597EE1"/>
    <w:rsid w:val="005A0609"/>
    <w:rsid w:val="005A08E5"/>
    <w:rsid w:val="005A0975"/>
    <w:rsid w:val="005A0D4B"/>
    <w:rsid w:val="005A0FC9"/>
    <w:rsid w:val="005A1970"/>
    <w:rsid w:val="005A1C84"/>
    <w:rsid w:val="005A205F"/>
    <w:rsid w:val="005A26D6"/>
    <w:rsid w:val="005A2B52"/>
    <w:rsid w:val="005A362D"/>
    <w:rsid w:val="005A4CD2"/>
    <w:rsid w:val="005A5450"/>
    <w:rsid w:val="005A5AE5"/>
    <w:rsid w:val="005A63EA"/>
    <w:rsid w:val="005A6532"/>
    <w:rsid w:val="005A6AFA"/>
    <w:rsid w:val="005A6D1A"/>
    <w:rsid w:val="005A6D8C"/>
    <w:rsid w:val="005A6E36"/>
    <w:rsid w:val="005A6F9D"/>
    <w:rsid w:val="005A7178"/>
    <w:rsid w:val="005A755D"/>
    <w:rsid w:val="005A7C59"/>
    <w:rsid w:val="005B031A"/>
    <w:rsid w:val="005B0FB8"/>
    <w:rsid w:val="005B13CE"/>
    <w:rsid w:val="005B1587"/>
    <w:rsid w:val="005B1927"/>
    <w:rsid w:val="005B2952"/>
    <w:rsid w:val="005B2B8B"/>
    <w:rsid w:val="005B2BD9"/>
    <w:rsid w:val="005B2E9C"/>
    <w:rsid w:val="005B4D7C"/>
    <w:rsid w:val="005B55FD"/>
    <w:rsid w:val="005B5DDF"/>
    <w:rsid w:val="005B6603"/>
    <w:rsid w:val="005B6651"/>
    <w:rsid w:val="005B712A"/>
    <w:rsid w:val="005B71D3"/>
    <w:rsid w:val="005B7206"/>
    <w:rsid w:val="005B728A"/>
    <w:rsid w:val="005B75B0"/>
    <w:rsid w:val="005C032A"/>
    <w:rsid w:val="005C05E0"/>
    <w:rsid w:val="005C0A8C"/>
    <w:rsid w:val="005C0AA9"/>
    <w:rsid w:val="005C0C75"/>
    <w:rsid w:val="005C1519"/>
    <w:rsid w:val="005C1E02"/>
    <w:rsid w:val="005C241E"/>
    <w:rsid w:val="005C2CA8"/>
    <w:rsid w:val="005C2E21"/>
    <w:rsid w:val="005C36D0"/>
    <w:rsid w:val="005C3749"/>
    <w:rsid w:val="005C38C5"/>
    <w:rsid w:val="005C3ADF"/>
    <w:rsid w:val="005C46FE"/>
    <w:rsid w:val="005C48D5"/>
    <w:rsid w:val="005C4F50"/>
    <w:rsid w:val="005C5417"/>
    <w:rsid w:val="005C566D"/>
    <w:rsid w:val="005C56AE"/>
    <w:rsid w:val="005C62F6"/>
    <w:rsid w:val="005C64A8"/>
    <w:rsid w:val="005C662D"/>
    <w:rsid w:val="005C67C4"/>
    <w:rsid w:val="005C6897"/>
    <w:rsid w:val="005C73CB"/>
    <w:rsid w:val="005C7440"/>
    <w:rsid w:val="005C76BD"/>
    <w:rsid w:val="005D057C"/>
    <w:rsid w:val="005D1148"/>
    <w:rsid w:val="005D148D"/>
    <w:rsid w:val="005D1D90"/>
    <w:rsid w:val="005D1E9E"/>
    <w:rsid w:val="005D229B"/>
    <w:rsid w:val="005D2A33"/>
    <w:rsid w:val="005D2EC3"/>
    <w:rsid w:val="005D389D"/>
    <w:rsid w:val="005D3D80"/>
    <w:rsid w:val="005D42E7"/>
    <w:rsid w:val="005D432B"/>
    <w:rsid w:val="005D4979"/>
    <w:rsid w:val="005D53F0"/>
    <w:rsid w:val="005D5F81"/>
    <w:rsid w:val="005D6090"/>
    <w:rsid w:val="005E048B"/>
    <w:rsid w:val="005E0D86"/>
    <w:rsid w:val="005E0F69"/>
    <w:rsid w:val="005E1209"/>
    <w:rsid w:val="005E1816"/>
    <w:rsid w:val="005E1A56"/>
    <w:rsid w:val="005E2677"/>
    <w:rsid w:val="005E308E"/>
    <w:rsid w:val="005E30AB"/>
    <w:rsid w:val="005E39F1"/>
    <w:rsid w:val="005E52A9"/>
    <w:rsid w:val="005E55F3"/>
    <w:rsid w:val="005E5F32"/>
    <w:rsid w:val="005E6013"/>
    <w:rsid w:val="005E6B9A"/>
    <w:rsid w:val="005E70E8"/>
    <w:rsid w:val="005E7500"/>
    <w:rsid w:val="005E75F0"/>
    <w:rsid w:val="005E7EA1"/>
    <w:rsid w:val="005F001B"/>
    <w:rsid w:val="005F10D5"/>
    <w:rsid w:val="005F1228"/>
    <w:rsid w:val="005F145D"/>
    <w:rsid w:val="005F2F14"/>
    <w:rsid w:val="005F3A5A"/>
    <w:rsid w:val="005F3AE9"/>
    <w:rsid w:val="005F448E"/>
    <w:rsid w:val="005F4A2A"/>
    <w:rsid w:val="005F50D7"/>
    <w:rsid w:val="005F5222"/>
    <w:rsid w:val="005F5373"/>
    <w:rsid w:val="005F5EB1"/>
    <w:rsid w:val="005F6182"/>
    <w:rsid w:val="005F66C5"/>
    <w:rsid w:val="005F6BB1"/>
    <w:rsid w:val="005F7EAF"/>
    <w:rsid w:val="00600336"/>
    <w:rsid w:val="006018B3"/>
    <w:rsid w:val="00601A54"/>
    <w:rsid w:val="00601F0A"/>
    <w:rsid w:val="00602181"/>
    <w:rsid w:val="00602188"/>
    <w:rsid w:val="006027B5"/>
    <w:rsid w:val="00602BD6"/>
    <w:rsid w:val="006038DC"/>
    <w:rsid w:val="00604DF5"/>
    <w:rsid w:val="0060521A"/>
    <w:rsid w:val="00605643"/>
    <w:rsid w:val="00605AA6"/>
    <w:rsid w:val="00605DE2"/>
    <w:rsid w:val="006064E2"/>
    <w:rsid w:val="00606717"/>
    <w:rsid w:val="00606CED"/>
    <w:rsid w:val="00606E0B"/>
    <w:rsid w:val="00606EC3"/>
    <w:rsid w:val="0060720C"/>
    <w:rsid w:val="0060730A"/>
    <w:rsid w:val="0060733E"/>
    <w:rsid w:val="00607411"/>
    <w:rsid w:val="006079B5"/>
    <w:rsid w:val="00607CF0"/>
    <w:rsid w:val="00610180"/>
    <w:rsid w:val="0061029F"/>
    <w:rsid w:val="00610A70"/>
    <w:rsid w:val="00610A8E"/>
    <w:rsid w:val="00611084"/>
    <w:rsid w:val="00611470"/>
    <w:rsid w:val="0061157B"/>
    <w:rsid w:val="0061160E"/>
    <w:rsid w:val="006122E7"/>
    <w:rsid w:val="00612461"/>
    <w:rsid w:val="00612469"/>
    <w:rsid w:val="00612734"/>
    <w:rsid w:val="00612CF2"/>
    <w:rsid w:val="00612F71"/>
    <w:rsid w:val="0061348C"/>
    <w:rsid w:val="006134AC"/>
    <w:rsid w:val="00613C7C"/>
    <w:rsid w:val="006140CB"/>
    <w:rsid w:val="00614130"/>
    <w:rsid w:val="0061445F"/>
    <w:rsid w:val="006144D0"/>
    <w:rsid w:val="00614CCF"/>
    <w:rsid w:val="0061557A"/>
    <w:rsid w:val="0061560E"/>
    <w:rsid w:val="00615817"/>
    <w:rsid w:val="00616A79"/>
    <w:rsid w:val="00616A7A"/>
    <w:rsid w:val="00617172"/>
    <w:rsid w:val="00617184"/>
    <w:rsid w:val="006177C8"/>
    <w:rsid w:val="006179EB"/>
    <w:rsid w:val="0062005A"/>
    <w:rsid w:val="00620245"/>
    <w:rsid w:val="006209A4"/>
    <w:rsid w:val="00620F84"/>
    <w:rsid w:val="006224DC"/>
    <w:rsid w:val="006228CD"/>
    <w:rsid w:val="00622A7A"/>
    <w:rsid w:val="00622F0F"/>
    <w:rsid w:val="00623D9E"/>
    <w:rsid w:val="0062416C"/>
    <w:rsid w:val="00624511"/>
    <w:rsid w:val="0062538B"/>
    <w:rsid w:val="00625E4C"/>
    <w:rsid w:val="00626460"/>
    <w:rsid w:val="00626F1A"/>
    <w:rsid w:val="006272E4"/>
    <w:rsid w:val="00627503"/>
    <w:rsid w:val="00627D32"/>
    <w:rsid w:val="00631680"/>
    <w:rsid w:val="00631D6B"/>
    <w:rsid w:val="00631D78"/>
    <w:rsid w:val="00632027"/>
    <w:rsid w:val="00632039"/>
    <w:rsid w:val="0063222C"/>
    <w:rsid w:val="00632343"/>
    <w:rsid w:val="00632A28"/>
    <w:rsid w:val="00632A4E"/>
    <w:rsid w:val="00632E2F"/>
    <w:rsid w:val="00632F40"/>
    <w:rsid w:val="00633061"/>
    <w:rsid w:val="00633B41"/>
    <w:rsid w:val="0063413E"/>
    <w:rsid w:val="00634CED"/>
    <w:rsid w:val="006352A5"/>
    <w:rsid w:val="00636F6C"/>
    <w:rsid w:val="00637226"/>
    <w:rsid w:val="00637C0A"/>
    <w:rsid w:val="00640024"/>
    <w:rsid w:val="006400C3"/>
    <w:rsid w:val="00640909"/>
    <w:rsid w:val="00640BF3"/>
    <w:rsid w:val="00640C50"/>
    <w:rsid w:val="00640DE0"/>
    <w:rsid w:val="00640F25"/>
    <w:rsid w:val="0064137B"/>
    <w:rsid w:val="0064164E"/>
    <w:rsid w:val="00641804"/>
    <w:rsid w:val="00641E58"/>
    <w:rsid w:val="00641EB3"/>
    <w:rsid w:val="0064205E"/>
    <w:rsid w:val="006421BC"/>
    <w:rsid w:val="0064265C"/>
    <w:rsid w:val="00642ABB"/>
    <w:rsid w:val="006434B5"/>
    <w:rsid w:val="00643540"/>
    <w:rsid w:val="006435F5"/>
    <w:rsid w:val="006436E7"/>
    <w:rsid w:val="00644ACE"/>
    <w:rsid w:val="00644D66"/>
    <w:rsid w:val="0064517B"/>
    <w:rsid w:val="006451E6"/>
    <w:rsid w:val="006455B3"/>
    <w:rsid w:val="00645AB3"/>
    <w:rsid w:val="006465B8"/>
    <w:rsid w:val="00646714"/>
    <w:rsid w:val="00646B19"/>
    <w:rsid w:val="00646B61"/>
    <w:rsid w:val="00646C38"/>
    <w:rsid w:val="00646EB9"/>
    <w:rsid w:val="0064700C"/>
    <w:rsid w:val="00647891"/>
    <w:rsid w:val="006500F0"/>
    <w:rsid w:val="0065079D"/>
    <w:rsid w:val="006507FC"/>
    <w:rsid w:val="006508D6"/>
    <w:rsid w:val="00650BA7"/>
    <w:rsid w:val="00650C4D"/>
    <w:rsid w:val="006518FD"/>
    <w:rsid w:val="00651F87"/>
    <w:rsid w:val="0065212A"/>
    <w:rsid w:val="00652D1D"/>
    <w:rsid w:val="00652F0E"/>
    <w:rsid w:val="0065358F"/>
    <w:rsid w:val="00653CC0"/>
    <w:rsid w:val="00653EDA"/>
    <w:rsid w:val="00654966"/>
    <w:rsid w:val="00654A15"/>
    <w:rsid w:val="006550C3"/>
    <w:rsid w:val="0065528C"/>
    <w:rsid w:val="006556F0"/>
    <w:rsid w:val="00655B64"/>
    <w:rsid w:val="00655FDD"/>
    <w:rsid w:val="00656072"/>
    <w:rsid w:val="006562E6"/>
    <w:rsid w:val="00657ABD"/>
    <w:rsid w:val="0066121E"/>
    <w:rsid w:val="0066135A"/>
    <w:rsid w:val="0066145C"/>
    <w:rsid w:val="00661ACE"/>
    <w:rsid w:val="00661B51"/>
    <w:rsid w:val="0066211F"/>
    <w:rsid w:val="00663418"/>
    <w:rsid w:val="00663BF3"/>
    <w:rsid w:val="00663D2D"/>
    <w:rsid w:val="00665DE0"/>
    <w:rsid w:val="00665F6E"/>
    <w:rsid w:val="0066653E"/>
    <w:rsid w:val="00666AFE"/>
    <w:rsid w:val="00666E71"/>
    <w:rsid w:val="0066BC11"/>
    <w:rsid w:val="0067028C"/>
    <w:rsid w:val="006702BA"/>
    <w:rsid w:val="006709CD"/>
    <w:rsid w:val="00671801"/>
    <w:rsid w:val="0067203B"/>
    <w:rsid w:val="00672543"/>
    <w:rsid w:val="00672960"/>
    <w:rsid w:val="00672D25"/>
    <w:rsid w:val="006730B6"/>
    <w:rsid w:val="00673878"/>
    <w:rsid w:val="00674399"/>
    <w:rsid w:val="0067454B"/>
    <w:rsid w:val="00674C5A"/>
    <w:rsid w:val="006752FD"/>
    <w:rsid w:val="00675886"/>
    <w:rsid w:val="00675AC1"/>
    <w:rsid w:val="00675DF6"/>
    <w:rsid w:val="00676220"/>
    <w:rsid w:val="00676698"/>
    <w:rsid w:val="006769C7"/>
    <w:rsid w:val="00676DCD"/>
    <w:rsid w:val="0067732A"/>
    <w:rsid w:val="0067767B"/>
    <w:rsid w:val="00677ABA"/>
    <w:rsid w:val="00680CF5"/>
    <w:rsid w:val="0068158C"/>
    <w:rsid w:val="00681FAC"/>
    <w:rsid w:val="006823AE"/>
    <w:rsid w:val="00682E6C"/>
    <w:rsid w:val="00682FD4"/>
    <w:rsid w:val="0068338C"/>
    <w:rsid w:val="006834AD"/>
    <w:rsid w:val="00683BAD"/>
    <w:rsid w:val="00683F7E"/>
    <w:rsid w:val="006842DF"/>
    <w:rsid w:val="00684716"/>
    <w:rsid w:val="00684A1B"/>
    <w:rsid w:val="00685918"/>
    <w:rsid w:val="0068625B"/>
    <w:rsid w:val="00686F7B"/>
    <w:rsid w:val="006877E0"/>
    <w:rsid w:val="006879E5"/>
    <w:rsid w:val="00687A67"/>
    <w:rsid w:val="0069141F"/>
    <w:rsid w:val="006914F1"/>
    <w:rsid w:val="00691924"/>
    <w:rsid w:val="006919AE"/>
    <w:rsid w:val="00691EF9"/>
    <w:rsid w:val="006930ED"/>
    <w:rsid w:val="006932E3"/>
    <w:rsid w:val="006937BB"/>
    <w:rsid w:val="006941C4"/>
    <w:rsid w:val="00694305"/>
    <w:rsid w:val="00694588"/>
    <w:rsid w:val="0069487F"/>
    <w:rsid w:val="00694BAB"/>
    <w:rsid w:val="00697877"/>
    <w:rsid w:val="00697F07"/>
    <w:rsid w:val="006A038F"/>
    <w:rsid w:val="006A03AC"/>
    <w:rsid w:val="006A0DBE"/>
    <w:rsid w:val="006A0FFF"/>
    <w:rsid w:val="006A11A0"/>
    <w:rsid w:val="006A2F27"/>
    <w:rsid w:val="006A2FFA"/>
    <w:rsid w:val="006A34DC"/>
    <w:rsid w:val="006A3804"/>
    <w:rsid w:val="006A384C"/>
    <w:rsid w:val="006A4381"/>
    <w:rsid w:val="006A43C6"/>
    <w:rsid w:val="006A486A"/>
    <w:rsid w:val="006A52A9"/>
    <w:rsid w:val="006A6351"/>
    <w:rsid w:val="006A6662"/>
    <w:rsid w:val="006A6A26"/>
    <w:rsid w:val="006A6B8C"/>
    <w:rsid w:val="006B0424"/>
    <w:rsid w:val="006B0F5E"/>
    <w:rsid w:val="006B1AA1"/>
    <w:rsid w:val="006B2AC1"/>
    <w:rsid w:val="006B3023"/>
    <w:rsid w:val="006B347D"/>
    <w:rsid w:val="006B3627"/>
    <w:rsid w:val="006B38C1"/>
    <w:rsid w:val="006B3CA3"/>
    <w:rsid w:val="006B444C"/>
    <w:rsid w:val="006B4475"/>
    <w:rsid w:val="006B4F95"/>
    <w:rsid w:val="006B5C2E"/>
    <w:rsid w:val="006B5FF6"/>
    <w:rsid w:val="006B643C"/>
    <w:rsid w:val="006B67B0"/>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44B9"/>
    <w:rsid w:val="006C4BB9"/>
    <w:rsid w:val="006C5030"/>
    <w:rsid w:val="006C6798"/>
    <w:rsid w:val="006C7159"/>
    <w:rsid w:val="006C7514"/>
    <w:rsid w:val="006C7F05"/>
    <w:rsid w:val="006D08E2"/>
    <w:rsid w:val="006D0E63"/>
    <w:rsid w:val="006D10C9"/>
    <w:rsid w:val="006D1545"/>
    <w:rsid w:val="006D17CB"/>
    <w:rsid w:val="006D1899"/>
    <w:rsid w:val="006D18DF"/>
    <w:rsid w:val="006D1E9E"/>
    <w:rsid w:val="006D1F97"/>
    <w:rsid w:val="006D2BE3"/>
    <w:rsid w:val="006D2DAB"/>
    <w:rsid w:val="006D2E2E"/>
    <w:rsid w:val="006D303C"/>
    <w:rsid w:val="006D30F3"/>
    <w:rsid w:val="006D3413"/>
    <w:rsid w:val="006D3457"/>
    <w:rsid w:val="006D3D25"/>
    <w:rsid w:val="006D4171"/>
    <w:rsid w:val="006D4BF4"/>
    <w:rsid w:val="006D4E6B"/>
    <w:rsid w:val="006D5714"/>
    <w:rsid w:val="006D5ADF"/>
    <w:rsid w:val="006D5B50"/>
    <w:rsid w:val="006D62ED"/>
    <w:rsid w:val="006D6708"/>
    <w:rsid w:val="006D6849"/>
    <w:rsid w:val="006E03C5"/>
    <w:rsid w:val="006E05A3"/>
    <w:rsid w:val="006E1A0F"/>
    <w:rsid w:val="006E1EF9"/>
    <w:rsid w:val="006E21D9"/>
    <w:rsid w:val="006E24AC"/>
    <w:rsid w:val="006E29B8"/>
    <w:rsid w:val="006E3201"/>
    <w:rsid w:val="006E33F7"/>
    <w:rsid w:val="006E4146"/>
    <w:rsid w:val="006E44BD"/>
    <w:rsid w:val="006E48DE"/>
    <w:rsid w:val="006E49DB"/>
    <w:rsid w:val="006E4B6D"/>
    <w:rsid w:val="006E5BAC"/>
    <w:rsid w:val="006E617E"/>
    <w:rsid w:val="006E6477"/>
    <w:rsid w:val="006E67AE"/>
    <w:rsid w:val="006E67B8"/>
    <w:rsid w:val="006E6AF2"/>
    <w:rsid w:val="006E6DCF"/>
    <w:rsid w:val="006E70B6"/>
    <w:rsid w:val="006E73D1"/>
    <w:rsid w:val="006E79CC"/>
    <w:rsid w:val="006E7C8A"/>
    <w:rsid w:val="006F0313"/>
    <w:rsid w:val="006F0BC3"/>
    <w:rsid w:val="006F0BC7"/>
    <w:rsid w:val="006F1683"/>
    <w:rsid w:val="006F1B15"/>
    <w:rsid w:val="006F1D15"/>
    <w:rsid w:val="006F2170"/>
    <w:rsid w:val="006F23B9"/>
    <w:rsid w:val="006F263C"/>
    <w:rsid w:val="006F2D12"/>
    <w:rsid w:val="006F3051"/>
    <w:rsid w:val="006F3AD9"/>
    <w:rsid w:val="006F41BA"/>
    <w:rsid w:val="006F4778"/>
    <w:rsid w:val="006F484A"/>
    <w:rsid w:val="006F4E34"/>
    <w:rsid w:val="006F4F42"/>
    <w:rsid w:val="006F501B"/>
    <w:rsid w:val="006F508C"/>
    <w:rsid w:val="006F5660"/>
    <w:rsid w:val="006F57BB"/>
    <w:rsid w:val="006F6744"/>
    <w:rsid w:val="006F6C25"/>
    <w:rsid w:val="006F7439"/>
    <w:rsid w:val="006F7533"/>
    <w:rsid w:val="007000F4"/>
    <w:rsid w:val="00700E3A"/>
    <w:rsid w:val="00701208"/>
    <w:rsid w:val="00701D72"/>
    <w:rsid w:val="00702289"/>
    <w:rsid w:val="00702924"/>
    <w:rsid w:val="00702947"/>
    <w:rsid w:val="007039E4"/>
    <w:rsid w:val="00703E8F"/>
    <w:rsid w:val="00704369"/>
    <w:rsid w:val="0070533D"/>
    <w:rsid w:val="00705644"/>
    <w:rsid w:val="00705B2D"/>
    <w:rsid w:val="00706414"/>
    <w:rsid w:val="00706785"/>
    <w:rsid w:val="00707721"/>
    <w:rsid w:val="0070794B"/>
    <w:rsid w:val="00707D15"/>
    <w:rsid w:val="00707E12"/>
    <w:rsid w:val="007102BE"/>
    <w:rsid w:val="00710E43"/>
    <w:rsid w:val="007118F6"/>
    <w:rsid w:val="00711D79"/>
    <w:rsid w:val="007120B4"/>
    <w:rsid w:val="007121A2"/>
    <w:rsid w:val="007126DD"/>
    <w:rsid w:val="00712A10"/>
    <w:rsid w:val="00712AEA"/>
    <w:rsid w:val="00712B7F"/>
    <w:rsid w:val="007133A6"/>
    <w:rsid w:val="0071347E"/>
    <w:rsid w:val="00713979"/>
    <w:rsid w:val="00713D4B"/>
    <w:rsid w:val="00714AC1"/>
    <w:rsid w:val="00714E86"/>
    <w:rsid w:val="007152D7"/>
    <w:rsid w:val="00715AD4"/>
    <w:rsid w:val="00715F09"/>
    <w:rsid w:val="007169F9"/>
    <w:rsid w:val="00716AB7"/>
    <w:rsid w:val="00716AE7"/>
    <w:rsid w:val="007171FE"/>
    <w:rsid w:val="00717622"/>
    <w:rsid w:val="0071796A"/>
    <w:rsid w:val="00717A7D"/>
    <w:rsid w:val="00720AFE"/>
    <w:rsid w:val="00720B5A"/>
    <w:rsid w:val="00720F3C"/>
    <w:rsid w:val="007219AB"/>
    <w:rsid w:val="00723090"/>
    <w:rsid w:val="007239BC"/>
    <w:rsid w:val="0072437F"/>
    <w:rsid w:val="0072450A"/>
    <w:rsid w:val="00724B1D"/>
    <w:rsid w:val="00724EF8"/>
    <w:rsid w:val="0072502E"/>
    <w:rsid w:val="0072527F"/>
    <w:rsid w:val="007252C4"/>
    <w:rsid w:val="00725529"/>
    <w:rsid w:val="00726C0A"/>
    <w:rsid w:val="00727101"/>
    <w:rsid w:val="0072737E"/>
    <w:rsid w:val="00727527"/>
    <w:rsid w:val="00727B1C"/>
    <w:rsid w:val="0073008E"/>
    <w:rsid w:val="007301B0"/>
    <w:rsid w:val="0073086F"/>
    <w:rsid w:val="007308C6"/>
    <w:rsid w:val="00730990"/>
    <w:rsid w:val="00731100"/>
    <w:rsid w:val="0073175B"/>
    <w:rsid w:val="00731D99"/>
    <w:rsid w:val="00732227"/>
    <w:rsid w:val="007323C8"/>
    <w:rsid w:val="0073250E"/>
    <w:rsid w:val="007325FA"/>
    <w:rsid w:val="00732858"/>
    <w:rsid w:val="00732911"/>
    <w:rsid w:val="00732C7C"/>
    <w:rsid w:val="00732ECE"/>
    <w:rsid w:val="0073372C"/>
    <w:rsid w:val="007345C8"/>
    <w:rsid w:val="00734B24"/>
    <w:rsid w:val="00734F32"/>
    <w:rsid w:val="00734FB7"/>
    <w:rsid w:val="00735DBE"/>
    <w:rsid w:val="00735E6F"/>
    <w:rsid w:val="00736127"/>
    <w:rsid w:val="007363BF"/>
    <w:rsid w:val="00736AD1"/>
    <w:rsid w:val="00736FF0"/>
    <w:rsid w:val="007371E7"/>
    <w:rsid w:val="00737232"/>
    <w:rsid w:val="00737814"/>
    <w:rsid w:val="00737B02"/>
    <w:rsid w:val="00737C18"/>
    <w:rsid w:val="00737D8B"/>
    <w:rsid w:val="007412F4"/>
    <w:rsid w:val="007418C2"/>
    <w:rsid w:val="00742213"/>
    <w:rsid w:val="007422FF"/>
    <w:rsid w:val="00742CF8"/>
    <w:rsid w:val="007434CA"/>
    <w:rsid w:val="00743608"/>
    <w:rsid w:val="0074431F"/>
    <w:rsid w:val="0074433A"/>
    <w:rsid w:val="007450E4"/>
    <w:rsid w:val="00745108"/>
    <w:rsid w:val="00745342"/>
    <w:rsid w:val="0074633A"/>
    <w:rsid w:val="007463E2"/>
    <w:rsid w:val="007467FE"/>
    <w:rsid w:val="0074685F"/>
    <w:rsid w:val="00746DE9"/>
    <w:rsid w:val="00746F6A"/>
    <w:rsid w:val="00747E83"/>
    <w:rsid w:val="007501B1"/>
    <w:rsid w:val="0075033C"/>
    <w:rsid w:val="007504DF"/>
    <w:rsid w:val="00750DD0"/>
    <w:rsid w:val="007511E6"/>
    <w:rsid w:val="00751BB0"/>
    <w:rsid w:val="00752387"/>
    <w:rsid w:val="007526E7"/>
    <w:rsid w:val="00752881"/>
    <w:rsid w:val="0075300B"/>
    <w:rsid w:val="007532A1"/>
    <w:rsid w:val="00753494"/>
    <w:rsid w:val="007540A3"/>
    <w:rsid w:val="00754650"/>
    <w:rsid w:val="00755800"/>
    <w:rsid w:val="00755A30"/>
    <w:rsid w:val="00755CA4"/>
    <w:rsid w:val="00756973"/>
    <w:rsid w:val="00756B6C"/>
    <w:rsid w:val="007571FF"/>
    <w:rsid w:val="007577FE"/>
    <w:rsid w:val="00757E67"/>
    <w:rsid w:val="0076018D"/>
    <w:rsid w:val="0076083F"/>
    <w:rsid w:val="00760A70"/>
    <w:rsid w:val="00760AB8"/>
    <w:rsid w:val="00760CC1"/>
    <w:rsid w:val="00760F9B"/>
    <w:rsid w:val="0076100F"/>
    <w:rsid w:val="007619C8"/>
    <w:rsid w:val="007619E5"/>
    <w:rsid w:val="007628D9"/>
    <w:rsid w:val="007639BA"/>
    <w:rsid w:val="00763B50"/>
    <w:rsid w:val="00763C2E"/>
    <w:rsid w:val="00765525"/>
    <w:rsid w:val="007656C2"/>
    <w:rsid w:val="007657DB"/>
    <w:rsid w:val="00765F33"/>
    <w:rsid w:val="00766141"/>
    <w:rsid w:val="0076647B"/>
    <w:rsid w:val="00766CA2"/>
    <w:rsid w:val="00767261"/>
    <w:rsid w:val="00767848"/>
    <w:rsid w:val="00767A27"/>
    <w:rsid w:val="00767D54"/>
    <w:rsid w:val="00767F2C"/>
    <w:rsid w:val="00770082"/>
    <w:rsid w:val="007701A6"/>
    <w:rsid w:val="0077041F"/>
    <w:rsid w:val="0077046A"/>
    <w:rsid w:val="00770706"/>
    <w:rsid w:val="00770F66"/>
    <w:rsid w:val="00771281"/>
    <w:rsid w:val="007720B8"/>
    <w:rsid w:val="0077217D"/>
    <w:rsid w:val="00772C1A"/>
    <w:rsid w:val="00773010"/>
    <w:rsid w:val="007732C8"/>
    <w:rsid w:val="0077433F"/>
    <w:rsid w:val="00774BF0"/>
    <w:rsid w:val="00774CA6"/>
    <w:rsid w:val="007756DC"/>
    <w:rsid w:val="00775C30"/>
    <w:rsid w:val="007764AD"/>
    <w:rsid w:val="0077652A"/>
    <w:rsid w:val="0077690F"/>
    <w:rsid w:val="00776BEF"/>
    <w:rsid w:val="007778D2"/>
    <w:rsid w:val="00777CAD"/>
    <w:rsid w:val="00777FC8"/>
    <w:rsid w:val="00777FFA"/>
    <w:rsid w:val="007803DA"/>
    <w:rsid w:val="00780943"/>
    <w:rsid w:val="00780F7E"/>
    <w:rsid w:val="007811CF"/>
    <w:rsid w:val="0078161F"/>
    <w:rsid w:val="007825D2"/>
    <w:rsid w:val="00782BED"/>
    <w:rsid w:val="00783A24"/>
    <w:rsid w:val="00783A6B"/>
    <w:rsid w:val="00783CE0"/>
    <w:rsid w:val="00783EF9"/>
    <w:rsid w:val="00784682"/>
    <w:rsid w:val="00784972"/>
    <w:rsid w:val="00784B11"/>
    <w:rsid w:val="007858FD"/>
    <w:rsid w:val="00785C56"/>
    <w:rsid w:val="00785FCB"/>
    <w:rsid w:val="007865B6"/>
    <w:rsid w:val="0078673D"/>
    <w:rsid w:val="00786AE0"/>
    <w:rsid w:val="00786C53"/>
    <w:rsid w:val="00786D94"/>
    <w:rsid w:val="007871DB"/>
    <w:rsid w:val="0078756D"/>
    <w:rsid w:val="00787A82"/>
    <w:rsid w:val="007900CE"/>
    <w:rsid w:val="00790584"/>
    <w:rsid w:val="00790867"/>
    <w:rsid w:val="0079177D"/>
    <w:rsid w:val="00791A57"/>
    <w:rsid w:val="00791EE5"/>
    <w:rsid w:val="00791F41"/>
    <w:rsid w:val="00792C8C"/>
    <w:rsid w:val="00792EE1"/>
    <w:rsid w:val="00792F04"/>
    <w:rsid w:val="00793498"/>
    <w:rsid w:val="00793ED6"/>
    <w:rsid w:val="00794BC0"/>
    <w:rsid w:val="00794F1E"/>
    <w:rsid w:val="0079511E"/>
    <w:rsid w:val="00796044"/>
    <w:rsid w:val="007960C0"/>
    <w:rsid w:val="00796B38"/>
    <w:rsid w:val="007970F8"/>
    <w:rsid w:val="007972A1"/>
    <w:rsid w:val="00797B87"/>
    <w:rsid w:val="00797E66"/>
    <w:rsid w:val="007A00BE"/>
    <w:rsid w:val="007A0964"/>
    <w:rsid w:val="007A1125"/>
    <w:rsid w:val="007A115B"/>
    <w:rsid w:val="007A1A1D"/>
    <w:rsid w:val="007A1C62"/>
    <w:rsid w:val="007A1E63"/>
    <w:rsid w:val="007A1F2D"/>
    <w:rsid w:val="007A233F"/>
    <w:rsid w:val="007A2877"/>
    <w:rsid w:val="007A2D93"/>
    <w:rsid w:val="007A41E1"/>
    <w:rsid w:val="007A5552"/>
    <w:rsid w:val="007A5855"/>
    <w:rsid w:val="007A6144"/>
    <w:rsid w:val="007A6227"/>
    <w:rsid w:val="007A6325"/>
    <w:rsid w:val="007A6A03"/>
    <w:rsid w:val="007A6F39"/>
    <w:rsid w:val="007A724F"/>
    <w:rsid w:val="007A7414"/>
    <w:rsid w:val="007A742D"/>
    <w:rsid w:val="007A76E6"/>
    <w:rsid w:val="007A7845"/>
    <w:rsid w:val="007A7D63"/>
    <w:rsid w:val="007B00F8"/>
    <w:rsid w:val="007B0111"/>
    <w:rsid w:val="007B042E"/>
    <w:rsid w:val="007B063F"/>
    <w:rsid w:val="007B0E2D"/>
    <w:rsid w:val="007B0F8F"/>
    <w:rsid w:val="007B10C6"/>
    <w:rsid w:val="007B16DE"/>
    <w:rsid w:val="007B18A6"/>
    <w:rsid w:val="007B1D2F"/>
    <w:rsid w:val="007B276B"/>
    <w:rsid w:val="007B28A3"/>
    <w:rsid w:val="007B2D17"/>
    <w:rsid w:val="007B40F0"/>
    <w:rsid w:val="007B4134"/>
    <w:rsid w:val="007B452A"/>
    <w:rsid w:val="007B4769"/>
    <w:rsid w:val="007B4AE8"/>
    <w:rsid w:val="007B4CD8"/>
    <w:rsid w:val="007B5180"/>
    <w:rsid w:val="007B5225"/>
    <w:rsid w:val="007B59AF"/>
    <w:rsid w:val="007B5B7D"/>
    <w:rsid w:val="007B60BE"/>
    <w:rsid w:val="007B614D"/>
    <w:rsid w:val="007B68F0"/>
    <w:rsid w:val="007B6CA3"/>
    <w:rsid w:val="007B7471"/>
    <w:rsid w:val="007B7618"/>
    <w:rsid w:val="007B7AD9"/>
    <w:rsid w:val="007B7EA0"/>
    <w:rsid w:val="007C06E2"/>
    <w:rsid w:val="007C0D39"/>
    <w:rsid w:val="007C0D99"/>
    <w:rsid w:val="007C116B"/>
    <w:rsid w:val="007C14E9"/>
    <w:rsid w:val="007C1A34"/>
    <w:rsid w:val="007C268A"/>
    <w:rsid w:val="007C27F9"/>
    <w:rsid w:val="007C2B11"/>
    <w:rsid w:val="007C3706"/>
    <w:rsid w:val="007C39FD"/>
    <w:rsid w:val="007C3DAF"/>
    <w:rsid w:val="007C437A"/>
    <w:rsid w:val="007C4A2A"/>
    <w:rsid w:val="007C4FF5"/>
    <w:rsid w:val="007C5753"/>
    <w:rsid w:val="007C5ACB"/>
    <w:rsid w:val="007C6483"/>
    <w:rsid w:val="007C6B24"/>
    <w:rsid w:val="007C6C45"/>
    <w:rsid w:val="007C6D6E"/>
    <w:rsid w:val="007C6EEA"/>
    <w:rsid w:val="007C6FE7"/>
    <w:rsid w:val="007C7EAC"/>
    <w:rsid w:val="007C7FF5"/>
    <w:rsid w:val="007D0073"/>
    <w:rsid w:val="007D0FDF"/>
    <w:rsid w:val="007D1322"/>
    <w:rsid w:val="007D1CE9"/>
    <w:rsid w:val="007D20E7"/>
    <w:rsid w:val="007D26A9"/>
    <w:rsid w:val="007D297D"/>
    <w:rsid w:val="007D2AA9"/>
    <w:rsid w:val="007D2B71"/>
    <w:rsid w:val="007D3172"/>
    <w:rsid w:val="007D38E0"/>
    <w:rsid w:val="007D4743"/>
    <w:rsid w:val="007D4ADB"/>
    <w:rsid w:val="007D5037"/>
    <w:rsid w:val="007D531B"/>
    <w:rsid w:val="007D58D2"/>
    <w:rsid w:val="007D6BC5"/>
    <w:rsid w:val="007D6FAE"/>
    <w:rsid w:val="007D7493"/>
    <w:rsid w:val="007D792D"/>
    <w:rsid w:val="007D7C25"/>
    <w:rsid w:val="007E016D"/>
    <w:rsid w:val="007E0D39"/>
    <w:rsid w:val="007E1015"/>
    <w:rsid w:val="007E14CE"/>
    <w:rsid w:val="007E18A3"/>
    <w:rsid w:val="007E1C91"/>
    <w:rsid w:val="007E2228"/>
    <w:rsid w:val="007E245E"/>
    <w:rsid w:val="007E3774"/>
    <w:rsid w:val="007E3B7E"/>
    <w:rsid w:val="007E3CFD"/>
    <w:rsid w:val="007E3F39"/>
    <w:rsid w:val="007E43D9"/>
    <w:rsid w:val="007E44E8"/>
    <w:rsid w:val="007E47EC"/>
    <w:rsid w:val="007E480A"/>
    <w:rsid w:val="007E4B0A"/>
    <w:rsid w:val="007E5052"/>
    <w:rsid w:val="007E5206"/>
    <w:rsid w:val="007E5305"/>
    <w:rsid w:val="007E555C"/>
    <w:rsid w:val="007E55EB"/>
    <w:rsid w:val="007E6EFA"/>
    <w:rsid w:val="007E6F09"/>
    <w:rsid w:val="007E703F"/>
    <w:rsid w:val="007E7641"/>
    <w:rsid w:val="007E77F4"/>
    <w:rsid w:val="007E7D34"/>
    <w:rsid w:val="007F1A3A"/>
    <w:rsid w:val="007F1A88"/>
    <w:rsid w:val="007F24EE"/>
    <w:rsid w:val="007F3181"/>
    <w:rsid w:val="007F3371"/>
    <w:rsid w:val="007F3465"/>
    <w:rsid w:val="007F39A8"/>
    <w:rsid w:val="007F3B9D"/>
    <w:rsid w:val="007F4B2F"/>
    <w:rsid w:val="007F555D"/>
    <w:rsid w:val="007F5F3B"/>
    <w:rsid w:val="007F66C1"/>
    <w:rsid w:val="007F7B37"/>
    <w:rsid w:val="007F7CF7"/>
    <w:rsid w:val="007F7D49"/>
    <w:rsid w:val="007F7FBB"/>
    <w:rsid w:val="00800255"/>
    <w:rsid w:val="00800564"/>
    <w:rsid w:val="008021BF"/>
    <w:rsid w:val="00802282"/>
    <w:rsid w:val="00802CA0"/>
    <w:rsid w:val="008032AC"/>
    <w:rsid w:val="00803492"/>
    <w:rsid w:val="00804109"/>
    <w:rsid w:val="00804877"/>
    <w:rsid w:val="00804B07"/>
    <w:rsid w:val="008055BC"/>
    <w:rsid w:val="00805913"/>
    <w:rsid w:val="00806565"/>
    <w:rsid w:val="00806CBD"/>
    <w:rsid w:val="00807117"/>
    <w:rsid w:val="00807477"/>
    <w:rsid w:val="0080774F"/>
    <w:rsid w:val="008078C0"/>
    <w:rsid w:val="00807EA7"/>
    <w:rsid w:val="0081012E"/>
    <w:rsid w:val="008104B4"/>
    <w:rsid w:val="008110C8"/>
    <w:rsid w:val="00811692"/>
    <w:rsid w:val="008119DE"/>
    <w:rsid w:val="00811A64"/>
    <w:rsid w:val="00813E18"/>
    <w:rsid w:val="00814BAD"/>
    <w:rsid w:val="0081559C"/>
    <w:rsid w:val="00815BBD"/>
    <w:rsid w:val="008160EC"/>
    <w:rsid w:val="008166BF"/>
    <w:rsid w:val="00816A40"/>
    <w:rsid w:val="00816D60"/>
    <w:rsid w:val="008173B8"/>
    <w:rsid w:val="008177FE"/>
    <w:rsid w:val="00817ACB"/>
    <w:rsid w:val="00820359"/>
    <w:rsid w:val="0082047A"/>
    <w:rsid w:val="00820724"/>
    <w:rsid w:val="008207BA"/>
    <w:rsid w:val="00820F81"/>
    <w:rsid w:val="008214C2"/>
    <w:rsid w:val="008224A5"/>
    <w:rsid w:val="00822F29"/>
    <w:rsid w:val="008236E7"/>
    <w:rsid w:val="00823ED8"/>
    <w:rsid w:val="0082424D"/>
    <w:rsid w:val="008248EA"/>
    <w:rsid w:val="0082491F"/>
    <w:rsid w:val="00824E5B"/>
    <w:rsid w:val="00824E9C"/>
    <w:rsid w:val="00824FD5"/>
    <w:rsid w:val="00825D6C"/>
    <w:rsid w:val="008275EE"/>
    <w:rsid w:val="00827946"/>
    <w:rsid w:val="00827B0D"/>
    <w:rsid w:val="0083003E"/>
    <w:rsid w:val="00830305"/>
    <w:rsid w:val="008303C6"/>
    <w:rsid w:val="00830463"/>
    <w:rsid w:val="00830EE8"/>
    <w:rsid w:val="0083151A"/>
    <w:rsid w:val="008322B9"/>
    <w:rsid w:val="008322F0"/>
    <w:rsid w:val="00832A34"/>
    <w:rsid w:val="00832A36"/>
    <w:rsid w:val="00832BF6"/>
    <w:rsid w:val="00832C9F"/>
    <w:rsid w:val="00832E94"/>
    <w:rsid w:val="008335C3"/>
    <w:rsid w:val="008336ED"/>
    <w:rsid w:val="00833731"/>
    <w:rsid w:val="00833B10"/>
    <w:rsid w:val="008345EE"/>
    <w:rsid w:val="008347DA"/>
    <w:rsid w:val="0083526F"/>
    <w:rsid w:val="0083551F"/>
    <w:rsid w:val="0083606A"/>
    <w:rsid w:val="008367B0"/>
    <w:rsid w:val="00836C68"/>
    <w:rsid w:val="00836C6E"/>
    <w:rsid w:val="00836CCA"/>
    <w:rsid w:val="00837F54"/>
    <w:rsid w:val="008405C8"/>
    <w:rsid w:val="00840698"/>
    <w:rsid w:val="00840963"/>
    <w:rsid w:val="00840D71"/>
    <w:rsid w:val="00841B43"/>
    <w:rsid w:val="008424BA"/>
    <w:rsid w:val="00843C2F"/>
    <w:rsid w:val="00844078"/>
    <w:rsid w:val="0084487B"/>
    <w:rsid w:val="0084502A"/>
    <w:rsid w:val="008455F6"/>
    <w:rsid w:val="00845B82"/>
    <w:rsid w:val="008463CA"/>
    <w:rsid w:val="00846604"/>
    <w:rsid w:val="00846796"/>
    <w:rsid w:val="00847932"/>
    <w:rsid w:val="00847B7A"/>
    <w:rsid w:val="00851A34"/>
    <w:rsid w:val="00852A65"/>
    <w:rsid w:val="00853476"/>
    <w:rsid w:val="00853A25"/>
    <w:rsid w:val="00853D6E"/>
    <w:rsid w:val="008546C0"/>
    <w:rsid w:val="00854BFD"/>
    <w:rsid w:val="00855091"/>
    <w:rsid w:val="0085524F"/>
    <w:rsid w:val="00855345"/>
    <w:rsid w:val="008553A9"/>
    <w:rsid w:val="00855C30"/>
    <w:rsid w:val="00856119"/>
    <w:rsid w:val="0085626C"/>
    <w:rsid w:val="00856944"/>
    <w:rsid w:val="00856A99"/>
    <w:rsid w:val="00857D3E"/>
    <w:rsid w:val="00857E72"/>
    <w:rsid w:val="008607CF"/>
    <w:rsid w:val="00860C37"/>
    <w:rsid w:val="00861F4D"/>
    <w:rsid w:val="0086212E"/>
    <w:rsid w:val="00862222"/>
    <w:rsid w:val="008624C3"/>
    <w:rsid w:val="00862CB4"/>
    <w:rsid w:val="0086371C"/>
    <w:rsid w:val="008638A4"/>
    <w:rsid w:val="00864782"/>
    <w:rsid w:val="00864B82"/>
    <w:rsid w:val="008650B4"/>
    <w:rsid w:val="00865205"/>
    <w:rsid w:val="008652DE"/>
    <w:rsid w:val="00865A1B"/>
    <w:rsid w:val="00866B38"/>
    <w:rsid w:val="00867019"/>
    <w:rsid w:val="0086768F"/>
    <w:rsid w:val="0086771B"/>
    <w:rsid w:val="00870008"/>
    <w:rsid w:val="008700C6"/>
    <w:rsid w:val="00870117"/>
    <w:rsid w:val="00870D0B"/>
    <w:rsid w:val="00870ECE"/>
    <w:rsid w:val="008711A7"/>
    <w:rsid w:val="008715C4"/>
    <w:rsid w:val="00871D4C"/>
    <w:rsid w:val="00872974"/>
    <w:rsid w:val="008729A0"/>
    <w:rsid w:val="008738DD"/>
    <w:rsid w:val="00873FD4"/>
    <w:rsid w:val="008742D3"/>
    <w:rsid w:val="008758B9"/>
    <w:rsid w:val="00876650"/>
    <w:rsid w:val="00876B3B"/>
    <w:rsid w:val="00876B91"/>
    <w:rsid w:val="00876D49"/>
    <w:rsid w:val="00876D66"/>
    <w:rsid w:val="00876F78"/>
    <w:rsid w:val="00877F7C"/>
    <w:rsid w:val="0088004D"/>
    <w:rsid w:val="008802E7"/>
    <w:rsid w:val="0088065C"/>
    <w:rsid w:val="0088144D"/>
    <w:rsid w:val="00881B90"/>
    <w:rsid w:val="00881ED9"/>
    <w:rsid w:val="0088214D"/>
    <w:rsid w:val="00882762"/>
    <w:rsid w:val="00882F25"/>
    <w:rsid w:val="00883A07"/>
    <w:rsid w:val="008843FA"/>
    <w:rsid w:val="00884720"/>
    <w:rsid w:val="00884AFD"/>
    <w:rsid w:val="00885269"/>
    <w:rsid w:val="008852CD"/>
    <w:rsid w:val="0088544B"/>
    <w:rsid w:val="00885B8F"/>
    <w:rsid w:val="0088674F"/>
    <w:rsid w:val="008869B0"/>
    <w:rsid w:val="00886EE1"/>
    <w:rsid w:val="00887088"/>
    <w:rsid w:val="00887B48"/>
    <w:rsid w:val="00887D2F"/>
    <w:rsid w:val="0089014E"/>
    <w:rsid w:val="0089153A"/>
    <w:rsid w:val="008918A9"/>
    <w:rsid w:val="00891A19"/>
    <w:rsid w:val="0089285B"/>
    <w:rsid w:val="00892893"/>
    <w:rsid w:val="00892B94"/>
    <w:rsid w:val="00893371"/>
    <w:rsid w:val="00893AAA"/>
    <w:rsid w:val="00894718"/>
    <w:rsid w:val="0089482C"/>
    <w:rsid w:val="00894E7F"/>
    <w:rsid w:val="0089526A"/>
    <w:rsid w:val="008952A1"/>
    <w:rsid w:val="00895943"/>
    <w:rsid w:val="00895A50"/>
    <w:rsid w:val="00895F1E"/>
    <w:rsid w:val="00895F3F"/>
    <w:rsid w:val="0089673B"/>
    <w:rsid w:val="00896AEA"/>
    <w:rsid w:val="00896C0C"/>
    <w:rsid w:val="00897145"/>
    <w:rsid w:val="0089772B"/>
    <w:rsid w:val="008A00D1"/>
    <w:rsid w:val="008A0838"/>
    <w:rsid w:val="008A0A7E"/>
    <w:rsid w:val="008A0CCB"/>
    <w:rsid w:val="008A143C"/>
    <w:rsid w:val="008A1526"/>
    <w:rsid w:val="008A1636"/>
    <w:rsid w:val="008A210F"/>
    <w:rsid w:val="008A21F3"/>
    <w:rsid w:val="008A2DFA"/>
    <w:rsid w:val="008A41DA"/>
    <w:rsid w:val="008A5555"/>
    <w:rsid w:val="008A616E"/>
    <w:rsid w:val="008A63ED"/>
    <w:rsid w:val="008A64E0"/>
    <w:rsid w:val="008A6712"/>
    <w:rsid w:val="008A6F3F"/>
    <w:rsid w:val="008B065D"/>
    <w:rsid w:val="008B07EC"/>
    <w:rsid w:val="008B0B12"/>
    <w:rsid w:val="008B10BC"/>
    <w:rsid w:val="008B178D"/>
    <w:rsid w:val="008B1ABC"/>
    <w:rsid w:val="008B29C8"/>
    <w:rsid w:val="008B35F2"/>
    <w:rsid w:val="008B3ADD"/>
    <w:rsid w:val="008B3F8C"/>
    <w:rsid w:val="008B4412"/>
    <w:rsid w:val="008B44CB"/>
    <w:rsid w:val="008B502F"/>
    <w:rsid w:val="008B5B41"/>
    <w:rsid w:val="008B5E27"/>
    <w:rsid w:val="008B61A2"/>
    <w:rsid w:val="008B6379"/>
    <w:rsid w:val="008B700E"/>
    <w:rsid w:val="008B7064"/>
    <w:rsid w:val="008B7278"/>
    <w:rsid w:val="008B7CA1"/>
    <w:rsid w:val="008B7EEA"/>
    <w:rsid w:val="008C1197"/>
    <w:rsid w:val="008C1268"/>
    <w:rsid w:val="008C2349"/>
    <w:rsid w:val="008C31CE"/>
    <w:rsid w:val="008C3333"/>
    <w:rsid w:val="008C35A9"/>
    <w:rsid w:val="008C3F70"/>
    <w:rsid w:val="008C4079"/>
    <w:rsid w:val="008C4158"/>
    <w:rsid w:val="008C4278"/>
    <w:rsid w:val="008C443C"/>
    <w:rsid w:val="008C48E5"/>
    <w:rsid w:val="008C49F5"/>
    <w:rsid w:val="008C5F09"/>
    <w:rsid w:val="008C7462"/>
    <w:rsid w:val="008C7543"/>
    <w:rsid w:val="008C7B90"/>
    <w:rsid w:val="008D02EE"/>
    <w:rsid w:val="008D173F"/>
    <w:rsid w:val="008D242E"/>
    <w:rsid w:val="008D2A92"/>
    <w:rsid w:val="008D3289"/>
    <w:rsid w:val="008D424A"/>
    <w:rsid w:val="008D4390"/>
    <w:rsid w:val="008D53D5"/>
    <w:rsid w:val="008D5491"/>
    <w:rsid w:val="008D58CD"/>
    <w:rsid w:val="008D599E"/>
    <w:rsid w:val="008D5AD2"/>
    <w:rsid w:val="008D5CCB"/>
    <w:rsid w:val="008D619E"/>
    <w:rsid w:val="008D6635"/>
    <w:rsid w:val="008D66A7"/>
    <w:rsid w:val="008D66BA"/>
    <w:rsid w:val="008D762D"/>
    <w:rsid w:val="008D7ED0"/>
    <w:rsid w:val="008E04C2"/>
    <w:rsid w:val="008E0702"/>
    <w:rsid w:val="008E0BE1"/>
    <w:rsid w:val="008E0C5A"/>
    <w:rsid w:val="008E0EBE"/>
    <w:rsid w:val="008E1CAF"/>
    <w:rsid w:val="008E1D48"/>
    <w:rsid w:val="008E274C"/>
    <w:rsid w:val="008E2B5A"/>
    <w:rsid w:val="008E2FA9"/>
    <w:rsid w:val="008E33C0"/>
    <w:rsid w:val="008E369D"/>
    <w:rsid w:val="008E36CB"/>
    <w:rsid w:val="008E3924"/>
    <w:rsid w:val="008E3D53"/>
    <w:rsid w:val="008E40DA"/>
    <w:rsid w:val="008E4248"/>
    <w:rsid w:val="008E484E"/>
    <w:rsid w:val="008E4AAB"/>
    <w:rsid w:val="008E4DD0"/>
    <w:rsid w:val="008E54E0"/>
    <w:rsid w:val="008E5BFE"/>
    <w:rsid w:val="008E62CA"/>
    <w:rsid w:val="008E63DE"/>
    <w:rsid w:val="008E6A81"/>
    <w:rsid w:val="008E73A7"/>
    <w:rsid w:val="008F08C2"/>
    <w:rsid w:val="008F0C1C"/>
    <w:rsid w:val="008F17EF"/>
    <w:rsid w:val="008F1F25"/>
    <w:rsid w:val="008F25B1"/>
    <w:rsid w:val="008F2DE9"/>
    <w:rsid w:val="008F2E6D"/>
    <w:rsid w:val="008F2F47"/>
    <w:rsid w:val="008F30C8"/>
    <w:rsid w:val="008F3155"/>
    <w:rsid w:val="008F3993"/>
    <w:rsid w:val="008F3C1C"/>
    <w:rsid w:val="008F3D0D"/>
    <w:rsid w:val="008F4232"/>
    <w:rsid w:val="008F439F"/>
    <w:rsid w:val="008F4B7D"/>
    <w:rsid w:val="008F51F6"/>
    <w:rsid w:val="008F5237"/>
    <w:rsid w:val="008F5E36"/>
    <w:rsid w:val="008F643E"/>
    <w:rsid w:val="008F6BEF"/>
    <w:rsid w:val="008F6E04"/>
    <w:rsid w:val="008F7C51"/>
    <w:rsid w:val="008F7CA3"/>
    <w:rsid w:val="008F7CED"/>
    <w:rsid w:val="00900176"/>
    <w:rsid w:val="00900E02"/>
    <w:rsid w:val="00901F41"/>
    <w:rsid w:val="0090226B"/>
    <w:rsid w:val="009022A1"/>
    <w:rsid w:val="009035DD"/>
    <w:rsid w:val="00903CF5"/>
    <w:rsid w:val="00904275"/>
    <w:rsid w:val="009042A3"/>
    <w:rsid w:val="00905021"/>
    <w:rsid w:val="009050AD"/>
    <w:rsid w:val="00905EC1"/>
    <w:rsid w:val="00906005"/>
    <w:rsid w:val="00906517"/>
    <w:rsid w:val="00906A59"/>
    <w:rsid w:val="00906B1B"/>
    <w:rsid w:val="00907081"/>
    <w:rsid w:val="00907A39"/>
    <w:rsid w:val="009101E5"/>
    <w:rsid w:val="0091193D"/>
    <w:rsid w:val="00911FAF"/>
    <w:rsid w:val="00911FFE"/>
    <w:rsid w:val="009121FA"/>
    <w:rsid w:val="00912709"/>
    <w:rsid w:val="0091282A"/>
    <w:rsid w:val="00913DE4"/>
    <w:rsid w:val="00914417"/>
    <w:rsid w:val="00914515"/>
    <w:rsid w:val="0091452B"/>
    <w:rsid w:val="00914F1B"/>
    <w:rsid w:val="0091568C"/>
    <w:rsid w:val="00916575"/>
    <w:rsid w:val="00916A9F"/>
    <w:rsid w:val="0091795D"/>
    <w:rsid w:val="00917966"/>
    <w:rsid w:val="00917CA4"/>
    <w:rsid w:val="00917D31"/>
    <w:rsid w:val="009202C6"/>
    <w:rsid w:val="009206A5"/>
    <w:rsid w:val="00920C62"/>
    <w:rsid w:val="00920DBA"/>
    <w:rsid w:val="00920DF6"/>
    <w:rsid w:val="0092150F"/>
    <w:rsid w:val="00921768"/>
    <w:rsid w:val="00921B9B"/>
    <w:rsid w:val="00921C5B"/>
    <w:rsid w:val="00922560"/>
    <w:rsid w:val="009229AB"/>
    <w:rsid w:val="009233C0"/>
    <w:rsid w:val="00923D61"/>
    <w:rsid w:val="00925043"/>
    <w:rsid w:val="0092590D"/>
    <w:rsid w:val="009259D4"/>
    <w:rsid w:val="00926BA4"/>
    <w:rsid w:val="0092718B"/>
    <w:rsid w:val="009276F4"/>
    <w:rsid w:val="00927AD2"/>
    <w:rsid w:val="00930872"/>
    <w:rsid w:val="00930E45"/>
    <w:rsid w:val="00931071"/>
    <w:rsid w:val="00931208"/>
    <w:rsid w:val="0093186B"/>
    <w:rsid w:val="00931938"/>
    <w:rsid w:val="00931DA0"/>
    <w:rsid w:val="009325E3"/>
    <w:rsid w:val="00932B8A"/>
    <w:rsid w:val="00932BA3"/>
    <w:rsid w:val="00933556"/>
    <w:rsid w:val="00933713"/>
    <w:rsid w:val="00933900"/>
    <w:rsid w:val="00933A5B"/>
    <w:rsid w:val="00933C22"/>
    <w:rsid w:val="009340B3"/>
    <w:rsid w:val="00934635"/>
    <w:rsid w:val="00934D55"/>
    <w:rsid w:val="00935CE3"/>
    <w:rsid w:val="00935F5D"/>
    <w:rsid w:val="00936255"/>
    <w:rsid w:val="00936970"/>
    <w:rsid w:val="0094006B"/>
    <w:rsid w:val="0094041C"/>
    <w:rsid w:val="00940BDC"/>
    <w:rsid w:val="00940E25"/>
    <w:rsid w:val="00940EE3"/>
    <w:rsid w:val="00941CB3"/>
    <w:rsid w:val="00942811"/>
    <w:rsid w:val="00943541"/>
    <w:rsid w:val="00943A95"/>
    <w:rsid w:val="00943B5C"/>
    <w:rsid w:val="00943C67"/>
    <w:rsid w:val="00943F55"/>
    <w:rsid w:val="009447B9"/>
    <w:rsid w:val="009452D9"/>
    <w:rsid w:val="00945B8D"/>
    <w:rsid w:val="009463AC"/>
    <w:rsid w:val="00946D2E"/>
    <w:rsid w:val="00946DAD"/>
    <w:rsid w:val="00946F3A"/>
    <w:rsid w:val="00946F9F"/>
    <w:rsid w:val="00947093"/>
    <w:rsid w:val="0094751A"/>
    <w:rsid w:val="0094763A"/>
    <w:rsid w:val="00950D0C"/>
    <w:rsid w:val="00950EEA"/>
    <w:rsid w:val="0095145C"/>
    <w:rsid w:val="009519EF"/>
    <w:rsid w:val="00951C68"/>
    <w:rsid w:val="00952303"/>
    <w:rsid w:val="00952474"/>
    <w:rsid w:val="00952CD3"/>
    <w:rsid w:val="00954438"/>
    <w:rsid w:val="00954CBE"/>
    <w:rsid w:val="00955114"/>
    <w:rsid w:val="009553AA"/>
    <w:rsid w:val="009557DB"/>
    <w:rsid w:val="009559BA"/>
    <w:rsid w:val="00955F34"/>
    <w:rsid w:val="00955F75"/>
    <w:rsid w:val="00956300"/>
    <w:rsid w:val="00956328"/>
    <w:rsid w:val="00956779"/>
    <w:rsid w:val="009575B7"/>
    <w:rsid w:val="009619C9"/>
    <w:rsid w:val="00961B4A"/>
    <w:rsid w:val="00961F06"/>
    <w:rsid w:val="00961F54"/>
    <w:rsid w:val="00962230"/>
    <w:rsid w:val="00962DBA"/>
    <w:rsid w:val="00962E81"/>
    <w:rsid w:val="0096331D"/>
    <w:rsid w:val="009634E2"/>
    <w:rsid w:val="009638DE"/>
    <w:rsid w:val="00963A1D"/>
    <w:rsid w:val="0096442C"/>
    <w:rsid w:val="009647F6"/>
    <w:rsid w:val="00964D3C"/>
    <w:rsid w:val="00965B8E"/>
    <w:rsid w:val="00966390"/>
    <w:rsid w:val="00966798"/>
    <w:rsid w:val="0096760B"/>
    <w:rsid w:val="00967C90"/>
    <w:rsid w:val="00967F97"/>
    <w:rsid w:val="00970C6D"/>
    <w:rsid w:val="009714F1"/>
    <w:rsid w:val="00971671"/>
    <w:rsid w:val="00971862"/>
    <w:rsid w:val="00971C3C"/>
    <w:rsid w:val="009720AC"/>
    <w:rsid w:val="00972BE2"/>
    <w:rsid w:val="00972F43"/>
    <w:rsid w:val="00973B90"/>
    <w:rsid w:val="00973E51"/>
    <w:rsid w:val="00974C38"/>
    <w:rsid w:val="00975B14"/>
    <w:rsid w:val="00975C47"/>
    <w:rsid w:val="009762F4"/>
    <w:rsid w:val="00976361"/>
    <w:rsid w:val="00976A55"/>
    <w:rsid w:val="00976C26"/>
    <w:rsid w:val="00976F20"/>
    <w:rsid w:val="00977391"/>
    <w:rsid w:val="009773C2"/>
    <w:rsid w:val="00977A55"/>
    <w:rsid w:val="00977CF1"/>
    <w:rsid w:val="00980A8E"/>
    <w:rsid w:val="009812CF"/>
    <w:rsid w:val="009817F8"/>
    <w:rsid w:val="00982512"/>
    <w:rsid w:val="00982584"/>
    <w:rsid w:val="00982F6A"/>
    <w:rsid w:val="00982FD4"/>
    <w:rsid w:val="00983524"/>
    <w:rsid w:val="0098353B"/>
    <w:rsid w:val="00983779"/>
    <w:rsid w:val="00983C25"/>
    <w:rsid w:val="00983E11"/>
    <w:rsid w:val="0098406E"/>
    <w:rsid w:val="00984112"/>
    <w:rsid w:val="009853C1"/>
    <w:rsid w:val="00985A20"/>
    <w:rsid w:val="00985A82"/>
    <w:rsid w:val="00985F1F"/>
    <w:rsid w:val="00985F9D"/>
    <w:rsid w:val="009865A6"/>
    <w:rsid w:val="00986828"/>
    <w:rsid w:val="00986987"/>
    <w:rsid w:val="00986AAD"/>
    <w:rsid w:val="009872CE"/>
    <w:rsid w:val="009874FF"/>
    <w:rsid w:val="009902CB"/>
    <w:rsid w:val="00990774"/>
    <w:rsid w:val="00990830"/>
    <w:rsid w:val="00990AE0"/>
    <w:rsid w:val="009915A8"/>
    <w:rsid w:val="009917BF"/>
    <w:rsid w:val="0099192F"/>
    <w:rsid w:val="00992087"/>
    <w:rsid w:val="009922F9"/>
    <w:rsid w:val="009927D7"/>
    <w:rsid w:val="00992C4F"/>
    <w:rsid w:val="009937D6"/>
    <w:rsid w:val="00993E15"/>
    <w:rsid w:val="00993FB3"/>
    <w:rsid w:val="0099430E"/>
    <w:rsid w:val="00994FFF"/>
    <w:rsid w:val="00995071"/>
    <w:rsid w:val="00995A10"/>
    <w:rsid w:val="00995AC2"/>
    <w:rsid w:val="009961C5"/>
    <w:rsid w:val="0099630D"/>
    <w:rsid w:val="0099776B"/>
    <w:rsid w:val="00997EBF"/>
    <w:rsid w:val="009A0056"/>
    <w:rsid w:val="009A0B08"/>
    <w:rsid w:val="009A0FA3"/>
    <w:rsid w:val="009A12EE"/>
    <w:rsid w:val="009A15A8"/>
    <w:rsid w:val="009A1965"/>
    <w:rsid w:val="009A2AB9"/>
    <w:rsid w:val="009A2CCB"/>
    <w:rsid w:val="009A33A0"/>
    <w:rsid w:val="009A4075"/>
    <w:rsid w:val="009A41A9"/>
    <w:rsid w:val="009A4785"/>
    <w:rsid w:val="009A4A11"/>
    <w:rsid w:val="009A4D36"/>
    <w:rsid w:val="009A52B7"/>
    <w:rsid w:val="009A5D94"/>
    <w:rsid w:val="009A66D2"/>
    <w:rsid w:val="009A784F"/>
    <w:rsid w:val="009A7DAE"/>
    <w:rsid w:val="009B011F"/>
    <w:rsid w:val="009B02BC"/>
    <w:rsid w:val="009B0853"/>
    <w:rsid w:val="009B0BB6"/>
    <w:rsid w:val="009B1097"/>
    <w:rsid w:val="009B2AD2"/>
    <w:rsid w:val="009B2AF8"/>
    <w:rsid w:val="009B2E52"/>
    <w:rsid w:val="009B34F7"/>
    <w:rsid w:val="009B3E02"/>
    <w:rsid w:val="009B401A"/>
    <w:rsid w:val="009B501F"/>
    <w:rsid w:val="009B5055"/>
    <w:rsid w:val="009B573C"/>
    <w:rsid w:val="009B5A77"/>
    <w:rsid w:val="009B60F9"/>
    <w:rsid w:val="009B6171"/>
    <w:rsid w:val="009B6BDD"/>
    <w:rsid w:val="009B6C53"/>
    <w:rsid w:val="009B6DCA"/>
    <w:rsid w:val="009B6EB9"/>
    <w:rsid w:val="009B6FA3"/>
    <w:rsid w:val="009B7590"/>
    <w:rsid w:val="009B7E84"/>
    <w:rsid w:val="009B7F47"/>
    <w:rsid w:val="009C013B"/>
    <w:rsid w:val="009C0147"/>
    <w:rsid w:val="009C087B"/>
    <w:rsid w:val="009C0C58"/>
    <w:rsid w:val="009C0F34"/>
    <w:rsid w:val="009C119B"/>
    <w:rsid w:val="009C158B"/>
    <w:rsid w:val="009C1980"/>
    <w:rsid w:val="009C19CC"/>
    <w:rsid w:val="009C1AD1"/>
    <w:rsid w:val="009C22B4"/>
    <w:rsid w:val="009C24B3"/>
    <w:rsid w:val="009C273F"/>
    <w:rsid w:val="009C2C39"/>
    <w:rsid w:val="009C2CAD"/>
    <w:rsid w:val="009C3279"/>
    <w:rsid w:val="009C3620"/>
    <w:rsid w:val="009C3D0C"/>
    <w:rsid w:val="009C3E65"/>
    <w:rsid w:val="009C3EC9"/>
    <w:rsid w:val="009C4B76"/>
    <w:rsid w:val="009C4B96"/>
    <w:rsid w:val="009C5037"/>
    <w:rsid w:val="009C525F"/>
    <w:rsid w:val="009C558F"/>
    <w:rsid w:val="009C55D2"/>
    <w:rsid w:val="009C5943"/>
    <w:rsid w:val="009C5EE2"/>
    <w:rsid w:val="009C61B9"/>
    <w:rsid w:val="009C6268"/>
    <w:rsid w:val="009C720D"/>
    <w:rsid w:val="009C73D2"/>
    <w:rsid w:val="009C7498"/>
    <w:rsid w:val="009C7600"/>
    <w:rsid w:val="009C78F4"/>
    <w:rsid w:val="009D0829"/>
    <w:rsid w:val="009D0831"/>
    <w:rsid w:val="009D0C83"/>
    <w:rsid w:val="009D1A5E"/>
    <w:rsid w:val="009D2690"/>
    <w:rsid w:val="009D31F4"/>
    <w:rsid w:val="009D3222"/>
    <w:rsid w:val="009D34C9"/>
    <w:rsid w:val="009D35AC"/>
    <w:rsid w:val="009D46F7"/>
    <w:rsid w:val="009D4ADC"/>
    <w:rsid w:val="009D5040"/>
    <w:rsid w:val="009D5431"/>
    <w:rsid w:val="009D5A00"/>
    <w:rsid w:val="009D5B85"/>
    <w:rsid w:val="009D5FF2"/>
    <w:rsid w:val="009D6C40"/>
    <w:rsid w:val="009D711F"/>
    <w:rsid w:val="009D7B0D"/>
    <w:rsid w:val="009D7BC9"/>
    <w:rsid w:val="009D7C98"/>
    <w:rsid w:val="009D7C9D"/>
    <w:rsid w:val="009D7CDE"/>
    <w:rsid w:val="009E03A7"/>
    <w:rsid w:val="009E09C2"/>
    <w:rsid w:val="009E1618"/>
    <w:rsid w:val="009E190C"/>
    <w:rsid w:val="009E1D89"/>
    <w:rsid w:val="009E1EEA"/>
    <w:rsid w:val="009E206D"/>
    <w:rsid w:val="009E2E1E"/>
    <w:rsid w:val="009E393D"/>
    <w:rsid w:val="009E3961"/>
    <w:rsid w:val="009E3D50"/>
    <w:rsid w:val="009E4BC3"/>
    <w:rsid w:val="009E4CDB"/>
    <w:rsid w:val="009E5749"/>
    <w:rsid w:val="009E5D6C"/>
    <w:rsid w:val="009E6053"/>
    <w:rsid w:val="009E625A"/>
    <w:rsid w:val="009E6939"/>
    <w:rsid w:val="009E79DA"/>
    <w:rsid w:val="009E7BB9"/>
    <w:rsid w:val="009F0710"/>
    <w:rsid w:val="009F0A7F"/>
    <w:rsid w:val="009F0E22"/>
    <w:rsid w:val="009F1486"/>
    <w:rsid w:val="009F154C"/>
    <w:rsid w:val="009F23DE"/>
    <w:rsid w:val="009F2B87"/>
    <w:rsid w:val="009F36AF"/>
    <w:rsid w:val="009F3859"/>
    <w:rsid w:val="009F3FD9"/>
    <w:rsid w:val="009F4493"/>
    <w:rsid w:val="009F48D6"/>
    <w:rsid w:val="009F4B7E"/>
    <w:rsid w:val="009F4C60"/>
    <w:rsid w:val="009F4CF5"/>
    <w:rsid w:val="009F5AAB"/>
    <w:rsid w:val="009F61A9"/>
    <w:rsid w:val="009F6655"/>
    <w:rsid w:val="009F7C70"/>
    <w:rsid w:val="00A00755"/>
    <w:rsid w:val="00A011B8"/>
    <w:rsid w:val="00A01689"/>
    <w:rsid w:val="00A01FE8"/>
    <w:rsid w:val="00A02035"/>
    <w:rsid w:val="00A02CA2"/>
    <w:rsid w:val="00A02FCA"/>
    <w:rsid w:val="00A03554"/>
    <w:rsid w:val="00A03F3E"/>
    <w:rsid w:val="00A0423E"/>
    <w:rsid w:val="00A04E8A"/>
    <w:rsid w:val="00A05342"/>
    <w:rsid w:val="00A05BE1"/>
    <w:rsid w:val="00A05C74"/>
    <w:rsid w:val="00A064D4"/>
    <w:rsid w:val="00A067D2"/>
    <w:rsid w:val="00A067E8"/>
    <w:rsid w:val="00A06EEC"/>
    <w:rsid w:val="00A1184E"/>
    <w:rsid w:val="00A11D11"/>
    <w:rsid w:val="00A1299D"/>
    <w:rsid w:val="00A12D79"/>
    <w:rsid w:val="00A13000"/>
    <w:rsid w:val="00A13116"/>
    <w:rsid w:val="00A13629"/>
    <w:rsid w:val="00A13EBF"/>
    <w:rsid w:val="00A14226"/>
    <w:rsid w:val="00A1482D"/>
    <w:rsid w:val="00A15910"/>
    <w:rsid w:val="00A1650F"/>
    <w:rsid w:val="00A167D3"/>
    <w:rsid w:val="00A16F04"/>
    <w:rsid w:val="00A17499"/>
    <w:rsid w:val="00A17791"/>
    <w:rsid w:val="00A1786D"/>
    <w:rsid w:val="00A17DDB"/>
    <w:rsid w:val="00A20957"/>
    <w:rsid w:val="00A2122D"/>
    <w:rsid w:val="00A21462"/>
    <w:rsid w:val="00A21C08"/>
    <w:rsid w:val="00A22079"/>
    <w:rsid w:val="00A22BF9"/>
    <w:rsid w:val="00A231C7"/>
    <w:rsid w:val="00A23F1A"/>
    <w:rsid w:val="00A2408B"/>
    <w:rsid w:val="00A24124"/>
    <w:rsid w:val="00A241FB"/>
    <w:rsid w:val="00A24294"/>
    <w:rsid w:val="00A24BEB"/>
    <w:rsid w:val="00A24DCC"/>
    <w:rsid w:val="00A24FBC"/>
    <w:rsid w:val="00A25155"/>
    <w:rsid w:val="00A25C66"/>
    <w:rsid w:val="00A25CC7"/>
    <w:rsid w:val="00A26483"/>
    <w:rsid w:val="00A26CE0"/>
    <w:rsid w:val="00A27325"/>
    <w:rsid w:val="00A31A8D"/>
    <w:rsid w:val="00A31D60"/>
    <w:rsid w:val="00A31DC3"/>
    <w:rsid w:val="00A31E28"/>
    <w:rsid w:val="00A3234C"/>
    <w:rsid w:val="00A324AF"/>
    <w:rsid w:val="00A32820"/>
    <w:rsid w:val="00A329C9"/>
    <w:rsid w:val="00A32A0C"/>
    <w:rsid w:val="00A33833"/>
    <w:rsid w:val="00A33AFD"/>
    <w:rsid w:val="00A33D57"/>
    <w:rsid w:val="00A34D00"/>
    <w:rsid w:val="00A351A4"/>
    <w:rsid w:val="00A35573"/>
    <w:rsid w:val="00A35EA4"/>
    <w:rsid w:val="00A36156"/>
    <w:rsid w:val="00A36320"/>
    <w:rsid w:val="00A37607"/>
    <w:rsid w:val="00A376C9"/>
    <w:rsid w:val="00A3781F"/>
    <w:rsid w:val="00A37A37"/>
    <w:rsid w:val="00A37F9D"/>
    <w:rsid w:val="00A403EE"/>
    <w:rsid w:val="00A40DD5"/>
    <w:rsid w:val="00A4151E"/>
    <w:rsid w:val="00A422DF"/>
    <w:rsid w:val="00A42524"/>
    <w:rsid w:val="00A43063"/>
    <w:rsid w:val="00A4391A"/>
    <w:rsid w:val="00A44B65"/>
    <w:rsid w:val="00A44E7A"/>
    <w:rsid w:val="00A4502D"/>
    <w:rsid w:val="00A45AA1"/>
    <w:rsid w:val="00A45FCF"/>
    <w:rsid w:val="00A46B1A"/>
    <w:rsid w:val="00A46DF2"/>
    <w:rsid w:val="00A46EDD"/>
    <w:rsid w:val="00A474F9"/>
    <w:rsid w:val="00A4772C"/>
    <w:rsid w:val="00A50266"/>
    <w:rsid w:val="00A50746"/>
    <w:rsid w:val="00A50BBC"/>
    <w:rsid w:val="00A50E3E"/>
    <w:rsid w:val="00A5168E"/>
    <w:rsid w:val="00A51B04"/>
    <w:rsid w:val="00A521EA"/>
    <w:rsid w:val="00A52247"/>
    <w:rsid w:val="00A52BB4"/>
    <w:rsid w:val="00A53329"/>
    <w:rsid w:val="00A53710"/>
    <w:rsid w:val="00A537D4"/>
    <w:rsid w:val="00A539E3"/>
    <w:rsid w:val="00A53ED5"/>
    <w:rsid w:val="00A54026"/>
    <w:rsid w:val="00A5413A"/>
    <w:rsid w:val="00A543C6"/>
    <w:rsid w:val="00A548A5"/>
    <w:rsid w:val="00A549D1"/>
    <w:rsid w:val="00A54B1B"/>
    <w:rsid w:val="00A54F75"/>
    <w:rsid w:val="00A55010"/>
    <w:rsid w:val="00A550E3"/>
    <w:rsid w:val="00A5562B"/>
    <w:rsid w:val="00A55740"/>
    <w:rsid w:val="00A55AD6"/>
    <w:rsid w:val="00A55F38"/>
    <w:rsid w:val="00A5642C"/>
    <w:rsid w:val="00A56A50"/>
    <w:rsid w:val="00A570EC"/>
    <w:rsid w:val="00A572FC"/>
    <w:rsid w:val="00A57633"/>
    <w:rsid w:val="00A57648"/>
    <w:rsid w:val="00A57A27"/>
    <w:rsid w:val="00A57AF9"/>
    <w:rsid w:val="00A600BF"/>
    <w:rsid w:val="00A603D5"/>
    <w:rsid w:val="00A60566"/>
    <w:rsid w:val="00A605A4"/>
    <w:rsid w:val="00A61B3B"/>
    <w:rsid w:val="00A61B8B"/>
    <w:rsid w:val="00A621D2"/>
    <w:rsid w:val="00A622B5"/>
    <w:rsid w:val="00A63012"/>
    <w:rsid w:val="00A6316C"/>
    <w:rsid w:val="00A63957"/>
    <w:rsid w:val="00A639B1"/>
    <w:rsid w:val="00A63D65"/>
    <w:rsid w:val="00A63FD3"/>
    <w:rsid w:val="00A64937"/>
    <w:rsid w:val="00A6493B"/>
    <w:rsid w:val="00A64BAC"/>
    <w:rsid w:val="00A64E84"/>
    <w:rsid w:val="00A64FA0"/>
    <w:rsid w:val="00A658B1"/>
    <w:rsid w:val="00A6601B"/>
    <w:rsid w:val="00A66702"/>
    <w:rsid w:val="00A66926"/>
    <w:rsid w:val="00A66EEC"/>
    <w:rsid w:val="00A6780E"/>
    <w:rsid w:val="00A67932"/>
    <w:rsid w:val="00A70942"/>
    <w:rsid w:val="00A70F11"/>
    <w:rsid w:val="00A71C22"/>
    <w:rsid w:val="00A7208E"/>
    <w:rsid w:val="00A72466"/>
    <w:rsid w:val="00A725F7"/>
    <w:rsid w:val="00A7263C"/>
    <w:rsid w:val="00A73572"/>
    <w:rsid w:val="00A73762"/>
    <w:rsid w:val="00A7438D"/>
    <w:rsid w:val="00A7441F"/>
    <w:rsid w:val="00A748DD"/>
    <w:rsid w:val="00A74D08"/>
    <w:rsid w:val="00A74DAC"/>
    <w:rsid w:val="00A7527E"/>
    <w:rsid w:val="00A756BE"/>
    <w:rsid w:val="00A7600D"/>
    <w:rsid w:val="00A7626F"/>
    <w:rsid w:val="00A768FA"/>
    <w:rsid w:val="00A76DF3"/>
    <w:rsid w:val="00A77172"/>
    <w:rsid w:val="00A7735B"/>
    <w:rsid w:val="00A7767F"/>
    <w:rsid w:val="00A7793E"/>
    <w:rsid w:val="00A8086D"/>
    <w:rsid w:val="00A81BAB"/>
    <w:rsid w:val="00A81F3C"/>
    <w:rsid w:val="00A82530"/>
    <w:rsid w:val="00A8286B"/>
    <w:rsid w:val="00A82A0C"/>
    <w:rsid w:val="00A83B76"/>
    <w:rsid w:val="00A8512B"/>
    <w:rsid w:val="00A85581"/>
    <w:rsid w:val="00A85CEA"/>
    <w:rsid w:val="00A85D7F"/>
    <w:rsid w:val="00A863E9"/>
    <w:rsid w:val="00A87184"/>
    <w:rsid w:val="00A8792E"/>
    <w:rsid w:val="00A87DD5"/>
    <w:rsid w:val="00A87E2B"/>
    <w:rsid w:val="00A87F34"/>
    <w:rsid w:val="00A90D7F"/>
    <w:rsid w:val="00A92C60"/>
    <w:rsid w:val="00A93712"/>
    <w:rsid w:val="00A93CBB"/>
    <w:rsid w:val="00A942CB"/>
    <w:rsid w:val="00A94586"/>
    <w:rsid w:val="00A94B68"/>
    <w:rsid w:val="00A97185"/>
    <w:rsid w:val="00A9772B"/>
    <w:rsid w:val="00AA0DB3"/>
    <w:rsid w:val="00AA13A4"/>
    <w:rsid w:val="00AA2FCA"/>
    <w:rsid w:val="00AA3348"/>
    <w:rsid w:val="00AA3770"/>
    <w:rsid w:val="00AA3816"/>
    <w:rsid w:val="00AA3B23"/>
    <w:rsid w:val="00AA3DB0"/>
    <w:rsid w:val="00AA3EAA"/>
    <w:rsid w:val="00AA4419"/>
    <w:rsid w:val="00AA5021"/>
    <w:rsid w:val="00AA58E5"/>
    <w:rsid w:val="00AA5E13"/>
    <w:rsid w:val="00AA651D"/>
    <w:rsid w:val="00AA677F"/>
    <w:rsid w:val="00AA67DE"/>
    <w:rsid w:val="00AA6B9E"/>
    <w:rsid w:val="00AA794A"/>
    <w:rsid w:val="00AA79DB"/>
    <w:rsid w:val="00AB031F"/>
    <w:rsid w:val="00AB0511"/>
    <w:rsid w:val="00AB0573"/>
    <w:rsid w:val="00AB0A14"/>
    <w:rsid w:val="00AB1025"/>
    <w:rsid w:val="00AB121D"/>
    <w:rsid w:val="00AB12DC"/>
    <w:rsid w:val="00AB1A1F"/>
    <w:rsid w:val="00AB1F14"/>
    <w:rsid w:val="00AB1F8E"/>
    <w:rsid w:val="00AB2A05"/>
    <w:rsid w:val="00AB3707"/>
    <w:rsid w:val="00AB3B8D"/>
    <w:rsid w:val="00AB414A"/>
    <w:rsid w:val="00AB4629"/>
    <w:rsid w:val="00AB498E"/>
    <w:rsid w:val="00AB5384"/>
    <w:rsid w:val="00AB6157"/>
    <w:rsid w:val="00AB6993"/>
    <w:rsid w:val="00AB72CD"/>
    <w:rsid w:val="00AB763E"/>
    <w:rsid w:val="00AB766B"/>
    <w:rsid w:val="00AB7DE0"/>
    <w:rsid w:val="00AB7E22"/>
    <w:rsid w:val="00AC0429"/>
    <w:rsid w:val="00AC045A"/>
    <w:rsid w:val="00AC0AD6"/>
    <w:rsid w:val="00AC0C7A"/>
    <w:rsid w:val="00AC1F25"/>
    <w:rsid w:val="00AC209A"/>
    <w:rsid w:val="00AC275F"/>
    <w:rsid w:val="00AC3BD8"/>
    <w:rsid w:val="00AC3C4C"/>
    <w:rsid w:val="00AC40E1"/>
    <w:rsid w:val="00AC41AE"/>
    <w:rsid w:val="00AC431E"/>
    <w:rsid w:val="00AC51F5"/>
    <w:rsid w:val="00AC561B"/>
    <w:rsid w:val="00AC5626"/>
    <w:rsid w:val="00AC5688"/>
    <w:rsid w:val="00AC5F7E"/>
    <w:rsid w:val="00AC6015"/>
    <w:rsid w:val="00AC60AA"/>
    <w:rsid w:val="00AC6286"/>
    <w:rsid w:val="00AC66F5"/>
    <w:rsid w:val="00AC6CC0"/>
    <w:rsid w:val="00AC7496"/>
    <w:rsid w:val="00AC7696"/>
    <w:rsid w:val="00AC7892"/>
    <w:rsid w:val="00AC7C4C"/>
    <w:rsid w:val="00AD05E2"/>
    <w:rsid w:val="00AD12A5"/>
    <w:rsid w:val="00AD19CE"/>
    <w:rsid w:val="00AD1D3D"/>
    <w:rsid w:val="00AD1E8F"/>
    <w:rsid w:val="00AD2188"/>
    <w:rsid w:val="00AD2919"/>
    <w:rsid w:val="00AD2FE3"/>
    <w:rsid w:val="00AD33B7"/>
    <w:rsid w:val="00AD3C31"/>
    <w:rsid w:val="00AD40D8"/>
    <w:rsid w:val="00AD4D70"/>
    <w:rsid w:val="00AD5252"/>
    <w:rsid w:val="00AD5579"/>
    <w:rsid w:val="00AD697F"/>
    <w:rsid w:val="00AD6BEE"/>
    <w:rsid w:val="00AD7150"/>
    <w:rsid w:val="00AD7EC4"/>
    <w:rsid w:val="00ADA2C1"/>
    <w:rsid w:val="00AE013F"/>
    <w:rsid w:val="00AE121F"/>
    <w:rsid w:val="00AE173A"/>
    <w:rsid w:val="00AE18A0"/>
    <w:rsid w:val="00AE19E4"/>
    <w:rsid w:val="00AE23DB"/>
    <w:rsid w:val="00AE25A3"/>
    <w:rsid w:val="00AE2619"/>
    <w:rsid w:val="00AE2EA0"/>
    <w:rsid w:val="00AE2EE9"/>
    <w:rsid w:val="00AE3CE3"/>
    <w:rsid w:val="00AE43B5"/>
    <w:rsid w:val="00AE4712"/>
    <w:rsid w:val="00AE4DCF"/>
    <w:rsid w:val="00AE54F8"/>
    <w:rsid w:val="00AE57A3"/>
    <w:rsid w:val="00AE582D"/>
    <w:rsid w:val="00AE5EBB"/>
    <w:rsid w:val="00AE7502"/>
    <w:rsid w:val="00AE75B0"/>
    <w:rsid w:val="00AE7E1A"/>
    <w:rsid w:val="00AF12E1"/>
    <w:rsid w:val="00AF13A6"/>
    <w:rsid w:val="00AF2977"/>
    <w:rsid w:val="00AF43E7"/>
    <w:rsid w:val="00AF52B1"/>
    <w:rsid w:val="00AF5656"/>
    <w:rsid w:val="00AF6805"/>
    <w:rsid w:val="00AF6A13"/>
    <w:rsid w:val="00AF6D84"/>
    <w:rsid w:val="00AF7042"/>
    <w:rsid w:val="00AF7164"/>
    <w:rsid w:val="00AF7209"/>
    <w:rsid w:val="00AF78B7"/>
    <w:rsid w:val="00AF7B38"/>
    <w:rsid w:val="00B009F5"/>
    <w:rsid w:val="00B01300"/>
    <w:rsid w:val="00B01311"/>
    <w:rsid w:val="00B01332"/>
    <w:rsid w:val="00B01423"/>
    <w:rsid w:val="00B01558"/>
    <w:rsid w:val="00B01D53"/>
    <w:rsid w:val="00B02083"/>
    <w:rsid w:val="00B02470"/>
    <w:rsid w:val="00B02C4B"/>
    <w:rsid w:val="00B03C1D"/>
    <w:rsid w:val="00B040F2"/>
    <w:rsid w:val="00B04267"/>
    <w:rsid w:val="00B04C13"/>
    <w:rsid w:val="00B04F1C"/>
    <w:rsid w:val="00B05359"/>
    <w:rsid w:val="00B053FC"/>
    <w:rsid w:val="00B05CD0"/>
    <w:rsid w:val="00B06369"/>
    <w:rsid w:val="00B065A1"/>
    <w:rsid w:val="00B0696B"/>
    <w:rsid w:val="00B06D53"/>
    <w:rsid w:val="00B07D20"/>
    <w:rsid w:val="00B07D73"/>
    <w:rsid w:val="00B07FF1"/>
    <w:rsid w:val="00B1066D"/>
    <w:rsid w:val="00B106AE"/>
    <w:rsid w:val="00B10701"/>
    <w:rsid w:val="00B1087F"/>
    <w:rsid w:val="00B10DC1"/>
    <w:rsid w:val="00B10F5D"/>
    <w:rsid w:val="00B114D1"/>
    <w:rsid w:val="00B1150A"/>
    <w:rsid w:val="00B11817"/>
    <w:rsid w:val="00B118BC"/>
    <w:rsid w:val="00B126AD"/>
    <w:rsid w:val="00B1319E"/>
    <w:rsid w:val="00B1343C"/>
    <w:rsid w:val="00B13EA0"/>
    <w:rsid w:val="00B14184"/>
    <w:rsid w:val="00B14191"/>
    <w:rsid w:val="00B1426B"/>
    <w:rsid w:val="00B14470"/>
    <w:rsid w:val="00B14B0E"/>
    <w:rsid w:val="00B1504D"/>
    <w:rsid w:val="00B15794"/>
    <w:rsid w:val="00B15E7F"/>
    <w:rsid w:val="00B16011"/>
    <w:rsid w:val="00B166E4"/>
    <w:rsid w:val="00B1675D"/>
    <w:rsid w:val="00B17743"/>
    <w:rsid w:val="00B17C6B"/>
    <w:rsid w:val="00B17D20"/>
    <w:rsid w:val="00B20368"/>
    <w:rsid w:val="00B207FA"/>
    <w:rsid w:val="00B21030"/>
    <w:rsid w:val="00B211CE"/>
    <w:rsid w:val="00B2183C"/>
    <w:rsid w:val="00B21B50"/>
    <w:rsid w:val="00B2267A"/>
    <w:rsid w:val="00B2269A"/>
    <w:rsid w:val="00B22DE7"/>
    <w:rsid w:val="00B234C0"/>
    <w:rsid w:val="00B23624"/>
    <w:rsid w:val="00B23A29"/>
    <w:rsid w:val="00B23F1D"/>
    <w:rsid w:val="00B24429"/>
    <w:rsid w:val="00B248D9"/>
    <w:rsid w:val="00B24B12"/>
    <w:rsid w:val="00B24C0B"/>
    <w:rsid w:val="00B24EA8"/>
    <w:rsid w:val="00B256F0"/>
    <w:rsid w:val="00B257DF"/>
    <w:rsid w:val="00B258EC"/>
    <w:rsid w:val="00B25AB7"/>
    <w:rsid w:val="00B264F5"/>
    <w:rsid w:val="00B2668C"/>
    <w:rsid w:val="00B266CE"/>
    <w:rsid w:val="00B2703F"/>
    <w:rsid w:val="00B27367"/>
    <w:rsid w:val="00B302CF"/>
    <w:rsid w:val="00B3085B"/>
    <w:rsid w:val="00B30C4E"/>
    <w:rsid w:val="00B30F53"/>
    <w:rsid w:val="00B31061"/>
    <w:rsid w:val="00B32918"/>
    <w:rsid w:val="00B32AC5"/>
    <w:rsid w:val="00B32AD2"/>
    <w:rsid w:val="00B32BE0"/>
    <w:rsid w:val="00B3326E"/>
    <w:rsid w:val="00B34060"/>
    <w:rsid w:val="00B34167"/>
    <w:rsid w:val="00B346A9"/>
    <w:rsid w:val="00B3525A"/>
    <w:rsid w:val="00B355AC"/>
    <w:rsid w:val="00B35913"/>
    <w:rsid w:val="00B35BC5"/>
    <w:rsid w:val="00B36384"/>
    <w:rsid w:val="00B36F74"/>
    <w:rsid w:val="00B36F89"/>
    <w:rsid w:val="00B375A1"/>
    <w:rsid w:val="00B37757"/>
    <w:rsid w:val="00B40A19"/>
    <w:rsid w:val="00B40BA0"/>
    <w:rsid w:val="00B40C8F"/>
    <w:rsid w:val="00B40DB4"/>
    <w:rsid w:val="00B40E38"/>
    <w:rsid w:val="00B41629"/>
    <w:rsid w:val="00B41F09"/>
    <w:rsid w:val="00B420FB"/>
    <w:rsid w:val="00B427E8"/>
    <w:rsid w:val="00B42A3D"/>
    <w:rsid w:val="00B42E5F"/>
    <w:rsid w:val="00B437E7"/>
    <w:rsid w:val="00B43B8C"/>
    <w:rsid w:val="00B448AD"/>
    <w:rsid w:val="00B44B7B"/>
    <w:rsid w:val="00B44CD1"/>
    <w:rsid w:val="00B450EC"/>
    <w:rsid w:val="00B450F5"/>
    <w:rsid w:val="00B45164"/>
    <w:rsid w:val="00B45892"/>
    <w:rsid w:val="00B45C8F"/>
    <w:rsid w:val="00B46D79"/>
    <w:rsid w:val="00B47A26"/>
    <w:rsid w:val="00B47AE6"/>
    <w:rsid w:val="00B5173B"/>
    <w:rsid w:val="00B51C80"/>
    <w:rsid w:val="00B52550"/>
    <w:rsid w:val="00B53C42"/>
    <w:rsid w:val="00B53F5B"/>
    <w:rsid w:val="00B54226"/>
    <w:rsid w:val="00B554DF"/>
    <w:rsid w:val="00B55690"/>
    <w:rsid w:val="00B558BF"/>
    <w:rsid w:val="00B559AB"/>
    <w:rsid w:val="00B560DC"/>
    <w:rsid w:val="00B5615A"/>
    <w:rsid w:val="00B56596"/>
    <w:rsid w:val="00B56D80"/>
    <w:rsid w:val="00B57709"/>
    <w:rsid w:val="00B57F72"/>
    <w:rsid w:val="00B60968"/>
    <w:rsid w:val="00B60DBD"/>
    <w:rsid w:val="00B611B0"/>
    <w:rsid w:val="00B61736"/>
    <w:rsid w:val="00B61A8E"/>
    <w:rsid w:val="00B61BAA"/>
    <w:rsid w:val="00B61F21"/>
    <w:rsid w:val="00B6203F"/>
    <w:rsid w:val="00B629CF"/>
    <w:rsid w:val="00B630A2"/>
    <w:rsid w:val="00B633A2"/>
    <w:rsid w:val="00B637E4"/>
    <w:rsid w:val="00B63B15"/>
    <w:rsid w:val="00B63CF0"/>
    <w:rsid w:val="00B64632"/>
    <w:rsid w:val="00B64AE1"/>
    <w:rsid w:val="00B64EBE"/>
    <w:rsid w:val="00B6501C"/>
    <w:rsid w:val="00B6594D"/>
    <w:rsid w:val="00B666C6"/>
    <w:rsid w:val="00B6697D"/>
    <w:rsid w:val="00B670E4"/>
    <w:rsid w:val="00B67629"/>
    <w:rsid w:val="00B67BD5"/>
    <w:rsid w:val="00B703CE"/>
    <w:rsid w:val="00B705E0"/>
    <w:rsid w:val="00B70775"/>
    <w:rsid w:val="00B7131A"/>
    <w:rsid w:val="00B7137F"/>
    <w:rsid w:val="00B722EA"/>
    <w:rsid w:val="00B725D6"/>
    <w:rsid w:val="00B72CD1"/>
    <w:rsid w:val="00B72E7B"/>
    <w:rsid w:val="00B7365A"/>
    <w:rsid w:val="00B73788"/>
    <w:rsid w:val="00B744EF"/>
    <w:rsid w:val="00B74AB3"/>
    <w:rsid w:val="00B74F81"/>
    <w:rsid w:val="00B75212"/>
    <w:rsid w:val="00B75C67"/>
    <w:rsid w:val="00B76735"/>
    <w:rsid w:val="00B76B30"/>
    <w:rsid w:val="00B76C75"/>
    <w:rsid w:val="00B77196"/>
    <w:rsid w:val="00B7727B"/>
    <w:rsid w:val="00B77F4D"/>
    <w:rsid w:val="00B802D1"/>
    <w:rsid w:val="00B80325"/>
    <w:rsid w:val="00B80346"/>
    <w:rsid w:val="00B80BA0"/>
    <w:rsid w:val="00B810C8"/>
    <w:rsid w:val="00B815D5"/>
    <w:rsid w:val="00B816BD"/>
    <w:rsid w:val="00B819D3"/>
    <w:rsid w:val="00B81C81"/>
    <w:rsid w:val="00B81E27"/>
    <w:rsid w:val="00B82123"/>
    <w:rsid w:val="00B82B89"/>
    <w:rsid w:val="00B82C0B"/>
    <w:rsid w:val="00B833DE"/>
    <w:rsid w:val="00B84D66"/>
    <w:rsid w:val="00B86144"/>
    <w:rsid w:val="00B861E8"/>
    <w:rsid w:val="00B867FB"/>
    <w:rsid w:val="00B86BAB"/>
    <w:rsid w:val="00B871F8"/>
    <w:rsid w:val="00B876AE"/>
    <w:rsid w:val="00B87A00"/>
    <w:rsid w:val="00B87B60"/>
    <w:rsid w:val="00B87DA9"/>
    <w:rsid w:val="00B900E2"/>
    <w:rsid w:val="00B90542"/>
    <w:rsid w:val="00B9069C"/>
    <w:rsid w:val="00B90735"/>
    <w:rsid w:val="00B91501"/>
    <w:rsid w:val="00B91E96"/>
    <w:rsid w:val="00B92551"/>
    <w:rsid w:val="00B927AF"/>
    <w:rsid w:val="00B92900"/>
    <w:rsid w:val="00B92986"/>
    <w:rsid w:val="00B929D1"/>
    <w:rsid w:val="00B92AF1"/>
    <w:rsid w:val="00B92B98"/>
    <w:rsid w:val="00B92C66"/>
    <w:rsid w:val="00B940E5"/>
    <w:rsid w:val="00B947C5"/>
    <w:rsid w:val="00B94C03"/>
    <w:rsid w:val="00B94D24"/>
    <w:rsid w:val="00B94F5A"/>
    <w:rsid w:val="00B96109"/>
    <w:rsid w:val="00B97059"/>
    <w:rsid w:val="00BA158D"/>
    <w:rsid w:val="00BA18C8"/>
    <w:rsid w:val="00BA1971"/>
    <w:rsid w:val="00BA1ACF"/>
    <w:rsid w:val="00BA2192"/>
    <w:rsid w:val="00BA312C"/>
    <w:rsid w:val="00BA354B"/>
    <w:rsid w:val="00BA3626"/>
    <w:rsid w:val="00BA383D"/>
    <w:rsid w:val="00BA3DE2"/>
    <w:rsid w:val="00BA476F"/>
    <w:rsid w:val="00BA5876"/>
    <w:rsid w:val="00BA61A4"/>
    <w:rsid w:val="00BA64D4"/>
    <w:rsid w:val="00BA69C6"/>
    <w:rsid w:val="00BA6ABD"/>
    <w:rsid w:val="00BA7B3A"/>
    <w:rsid w:val="00BA7DE6"/>
    <w:rsid w:val="00BA7F65"/>
    <w:rsid w:val="00BB0212"/>
    <w:rsid w:val="00BB0C0D"/>
    <w:rsid w:val="00BB0CE9"/>
    <w:rsid w:val="00BB1309"/>
    <w:rsid w:val="00BB1D31"/>
    <w:rsid w:val="00BB213C"/>
    <w:rsid w:val="00BB23E6"/>
    <w:rsid w:val="00BB2426"/>
    <w:rsid w:val="00BB2588"/>
    <w:rsid w:val="00BB2B8B"/>
    <w:rsid w:val="00BB3941"/>
    <w:rsid w:val="00BB44A7"/>
    <w:rsid w:val="00BB5DEE"/>
    <w:rsid w:val="00BB6503"/>
    <w:rsid w:val="00BB67EB"/>
    <w:rsid w:val="00BB7222"/>
    <w:rsid w:val="00BB7501"/>
    <w:rsid w:val="00BB77B0"/>
    <w:rsid w:val="00BC029A"/>
    <w:rsid w:val="00BC034A"/>
    <w:rsid w:val="00BC046F"/>
    <w:rsid w:val="00BC0B38"/>
    <w:rsid w:val="00BC1656"/>
    <w:rsid w:val="00BC18A7"/>
    <w:rsid w:val="00BC1B2C"/>
    <w:rsid w:val="00BC1BC0"/>
    <w:rsid w:val="00BC2235"/>
    <w:rsid w:val="00BC2747"/>
    <w:rsid w:val="00BC2A7F"/>
    <w:rsid w:val="00BC2AC9"/>
    <w:rsid w:val="00BC2E48"/>
    <w:rsid w:val="00BC2FB0"/>
    <w:rsid w:val="00BC3028"/>
    <w:rsid w:val="00BC4193"/>
    <w:rsid w:val="00BC435F"/>
    <w:rsid w:val="00BC43CC"/>
    <w:rsid w:val="00BC53B7"/>
    <w:rsid w:val="00BC5552"/>
    <w:rsid w:val="00BC58E5"/>
    <w:rsid w:val="00BC5A19"/>
    <w:rsid w:val="00BC5FB6"/>
    <w:rsid w:val="00BC62F7"/>
    <w:rsid w:val="00BC6F82"/>
    <w:rsid w:val="00BC757F"/>
    <w:rsid w:val="00BC7662"/>
    <w:rsid w:val="00BC7BD7"/>
    <w:rsid w:val="00BD0065"/>
    <w:rsid w:val="00BD0967"/>
    <w:rsid w:val="00BD0D49"/>
    <w:rsid w:val="00BD0E45"/>
    <w:rsid w:val="00BD14DF"/>
    <w:rsid w:val="00BD1AE1"/>
    <w:rsid w:val="00BD1F44"/>
    <w:rsid w:val="00BD28BA"/>
    <w:rsid w:val="00BD2C73"/>
    <w:rsid w:val="00BD2CF3"/>
    <w:rsid w:val="00BD3126"/>
    <w:rsid w:val="00BD31B8"/>
    <w:rsid w:val="00BD43CF"/>
    <w:rsid w:val="00BD43EA"/>
    <w:rsid w:val="00BD451D"/>
    <w:rsid w:val="00BD4953"/>
    <w:rsid w:val="00BD4E11"/>
    <w:rsid w:val="00BD55EF"/>
    <w:rsid w:val="00BD5F8C"/>
    <w:rsid w:val="00BD6063"/>
    <w:rsid w:val="00BD60FA"/>
    <w:rsid w:val="00BD6177"/>
    <w:rsid w:val="00BD61BC"/>
    <w:rsid w:val="00BD68F2"/>
    <w:rsid w:val="00BD6D0B"/>
    <w:rsid w:val="00BD6E24"/>
    <w:rsid w:val="00BD6F5B"/>
    <w:rsid w:val="00BD6FA4"/>
    <w:rsid w:val="00BD7473"/>
    <w:rsid w:val="00BD7D29"/>
    <w:rsid w:val="00BD7E0D"/>
    <w:rsid w:val="00BD7FA2"/>
    <w:rsid w:val="00BE013E"/>
    <w:rsid w:val="00BE0580"/>
    <w:rsid w:val="00BE0988"/>
    <w:rsid w:val="00BE0E78"/>
    <w:rsid w:val="00BE0F94"/>
    <w:rsid w:val="00BE12AD"/>
    <w:rsid w:val="00BE181F"/>
    <w:rsid w:val="00BE2147"/>
    <w:rsid w:val="00BE25A6"/>
    <w:rsid w:val="00BE28DF"/>
    <w:rsid w:val="00BE36F6"/>
    <w:rsid w:val="00BE3A7A"/>
    <w:rsid w:val="00BE3BD9"/>
    <w:rsid w:val="00BE3F52"/>
    <w:rsid w:val="00BE417F"/>
    <w:rsid w:val="00BE5569"/>
    <w:rsid w:val="00BE6121"/>
    <w:rsid w:val="00BE646D"/>
    <w:rsid w:val="00BE6786"/>
    <w:rsid w:val="00BE6C0E"/>
    <w:rsid w:val="00BE6C92"/>
    <w:rsid w:val="00BE6D6B"/>
    <w:rsid w:val="00BE7865"/>
    <w:rsid w:val="00BF0023"/>
    <w:rsid w:val="00BF06AF"/>
    <w:rsid w:val="00BF0BF8"/>
    <w:rsid w:val="00BF1FAC"/>
    <w:rsid w:val="00BF20EB"/>
    <w:rsid w:val="00BF2F44"/>
    <w:rsid w:val="00BF3DCC"/>
    <w:rsid w:val="00BF3FC1"/>
    <w:rsid w:val="00BF4413"/>
    <w:rsid w:val="00BF4818"/>
    <w:rsid w:val="00BF48D7"/>
    <w:rsid w:val="00BF510D"/>
    <w:rsid w:val="00BF6096"/>
    <w:rsid w:val="00BF6953"/>
    <w:rsid w:val="00BF779F"/>
    <w:rsid w:val="00BF7BEB"/>
    <w:rsid w:val="00C004A4"/>
    <w:rsid w:val="00C00852"/>
    <w:rsid w:val="00C00DF6"/>
    <w:rsid w:val="00C01CFF"/>
    <w:rsid w:val="00C02173"/>
    <w:rsid w:val="00C0274E"/>
    <w:rsid w:val="00C030C1"/>
    <w:rsid w:val="00C032B4"/>
    <w:rsid w:val="00C0384A"/>
    <w:rsid w:val="00C03D18"/>
    <w:rsid w:val="00C03EEB"/>
    <w:rsid w:val="00C0457A"/>
    <w:rsid w:val="00C04E52"/>
    <w:rsid w:val="00C04EE1"/>
    <w:rsid w:val="00C05929"/>
    <w:rsid w:val="00C0593C"/>
    <w:rsid w:val="00C05D8B"/>
    <w:rsid w:val="00C071B3"/>
    <w:rsid w:val="00C072CB"/>
    <w:rsid w:val="00C07329"/>
    <w:rsid w:val="00C073AA"/>
    <w:rsid w:val="00C073B2"/>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34C1"/>
    <w:rsid w:val="00C13F12"/>
    <w:rsid w:val="00C140D0"/>
    <w:rsid w:val="00C14559"/>
    <w:rsid w:val="00C14C33"/>
    <w:rsid w:val="00C14EF2"/>
    <w:rsid w:val="00C14F2E"/>
    <w:rsid w:val="00C152A3"/>
    <w:rsid w:val="00C15ED8"/>
    <w:rsid w:val="00C16466"/>
    <w:rsid w:val="00C1663E"/>
    <w:rsid w:val="00C16753"/>
    <w:rsid w:val="00C205BA"/>
    <w:rsid w:val="00C2063B"/>
    <w:rsid w:val="00C208B6"/>
    <w:rsid w:val="00C20B7F"/>
    <w:rsid w:val="00C20F83"/>
    <w:rsid w:val="00C213E2"/>
    <w:rsid w:val="00C218E5"/>
    <w:rsid w:val="00C22264"/>
    <w:rsid w:val="00C22346"/>
    <w:rsid w:val="00C22445"/>
    <w:rsid w:val="00C22601"/>
    <w:rsid w:val="00C22898"/>
    <w:rsid w:val="00C22ABB"/>
    <w:rsid w:val="00C23400"/>
    <w:rsid w:val="00C23775"/>
    <w:rsid w:val="00C238C6"/>
    <w:rsid w:val="00C238F1"/>
    <w:rsid w:val="00C23B5E"/>
    <w:rsid w:val="00C23DFE"/>
    <w:rsid w:val="00C24D13"/>
    <w:rsid w:val="00C25264"/>
    <w:rsid w:val="00C253E4"/>
    <w:rsid w:val="00C25CCE"/>
    <w:rsid w:val="00C26CA6"/>
    <w:rsid w:val="00C26D96"/>
    <w:rsid w:val="00C26E94"/>
    <w:rsid w:val="00C272EA"/>
    <w:rsid w:val="00C27423"/>
    <w:rsid w:val="00C30D0C"/>
    <w:rsid w:val="00C323DC"/>
    <w:rsid w:val="00C3279A"/>
    <w:rsid w:val="00C32DA4"/>
    <w:rsid w:val="00C33284"/>
    <w:rsid w:val="00C3347C"/>
    <w:rsid w:val="00C34BF4"/>
    <w:rsid w:val="00C35784"/>
    <w:rsid w:val="00C35A49"/>
    <w:rsid w:val="00C35C75"/>
    <w:rsid w:val="00C35E4C"/>
    <w:rsid w:val="00C3638E"/>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31A"/>
    <w:rsid w:val="00C47555"/>
    <w:rsid w:val="00C4761C"/>
    <w:rsid w:val="00C47759"/>
    <w:rsid w:val="00C47A03"/>
    <w:rsid w:val="00C47E17"/>
    <w:rsid w:val="00C47F46"/>
    <w:rsid w:val="00C50248"/>
    <w:rsid w:val="00C50952"/>
    <w:rsid w:val="00C50C60"/>
    <w:rsid w:val="00C515B8"/>
    <w:rsid w:val="00C51A99"/>
    <w:rsid w:val="00C531AF"/>
    <w:rsid w:val="00C533CE"/>
    <w:rsid w:val="00C53F28"/>
    <w:rsid w:val="00C54B58"/>
    <w:rsid w:val="00C54BDF"/>
    <w:rsid w:val="00C55FAC"/>
    <w:rsid w:val="00C55FFE"/>
    <w:rsid w:val="00C5674D"/>
    <w:rsid w:val="00C572DD"/>
    <w:rsid w:val="00C5730E"/>
    <w:rsid w:val="00C57459"/>
    <w:rsid w:val="00C5759E"/>
    <w:rsid w:val="00C5768C"/>
    <w:rsid w:val="00C6058E"/>
    <w:rsid w:val="00C60BCC"/>
    <w:rsid w:val="00C6106B"/>
    <w:rsid w:val="00C61A1E"/>
    <w:rsid w:val="00C61DFC"/>
    <w:rsid w:val="00C62015"/>
    <w:rsid w:val="00C62473"/>
    <w:rsid w:val="00C637E2"/>
    <w:rsid w:val="00C64121"/>
    <w:rsid w:val="00C641FD"/>
    <w:rsid w:val="00C64636"/>
    <w:rsid w:val="00C65BB8"/>
    <w:rsid w:val="00C65F58"/>
    <w:rsid w:val="00C6700A"/>
    <w:rsid w:val="00C705E1"/>
    <w:rsid w:val="00C70658"/>
    <w:rsid w:val="00C70B87"/>
    <w:rsid w:val="00C71568"/>
    <w:rsid w:val="00C71A71"/>
    <w:rsid w:val="00C71A9D"/>
    <w:rsid w:val="00C7236A"/>
    <w:rsid w:val="00C726B6"/>
    <w:rsid w:val="00C72E98"/>
    <w:rsid w:val="00C730DA"/>
    <w:rsid w:val="00C73140"/>
    <w:rsid w:val="00C73256"/>
    <w:rsid w:val="00C73B31"/>
    <w:rsid w:val="00C741F1"/>
    <w:rsid w:val="00C74A7C"/>
    <w:rsid w:val="00C74B16"/>
    <w:rsid w:val="00C7511B"/>
    <w:rsid w:val="00C75F53"/>
    <w:rsid w:val="00C75FB1"/>
    <w:rsid w:val="00C7627D"/>
    <w:rsid w:val="00C769C2"/>
    <w:rsid w:val="00C77D3C"/>
    <w:rsid w:val="00C80C38"/>
    <w:rsid w:val="00C80C52"/>
    <w:rsid w:val="00C80CB8"/>
    <w:rsid w:val="00C80F77"/>
    <w:rsid w:val="00C81848"/>
    <w:rsid w:val="00C81927"/>
    <w:rsid w:val="00C820AD"/>
    <w:rsid w:val="00C82868"/>
    <w:rsid w:val="00C82967"/>
    <w:rsid w:val="00C83071"/>
    <w:rsid w:val="00C83A1E"/>
    <w:rsid w:val="00C83B8F"/>
    <w:rsid w:val="00C83EE0"/>
    <w:rsid w:val="00C84A8C"/>
    <w:rsid w:val="00C84D15"/>
    <w:rsid w:val="00C850C0"/>
    <w:rsid w:val="00C853DA"/>
    <w:rsid w:val="00C85B40"/>
    <w:rsid w:val="00C86277"/>
    <w:rsid w:val="00C87343"/>
    <w:rsid w:val="00C876DA"/>
    <w:rsid w:val="00C87E00"/>
    <w:rsid w:val="00C90900"/>
    <w:rsid w:val="00C90939"/>
    <w:rsid w:val="00C90A3C"/>
    <w:rsid w:val="00C91525"/>
    <w:rsid w:val="00C91527"/>
    <w:rsid w:val="00C915DF"/>
    <w:rsid w:val="00C9168E"/>
    <w:rsid w:val="00C91739"/>
    <w:rsid w:val="00C91C87"/>
    <w:rsid w:val="00C927CE"/>
    <w:rsid w:val="00C92B3A"/>
    <w:rsid w:val="00C92E35"/>
    <w:rsid w:val="00C9323C"/>
    <w:rsid w:val="00C93341"/>
    <w:rsid w:val="00C93757"/>
    <w:rsid w:val="00C93FFE"/>
    <w:rsid w:val="00C95267"/>
    <w:rsid w:val="00C953D5"/>
    <w:rsid w:val="00C95907"/>
    <w:rsid w:val="00C9598F"/>
    <w:rsid w:val="00C95B86"/>
    <w:rsid w:val="00C95C43"/>
    <w:rsid w:val="00C95F24"/>
    <w:rsid w:val="00C96104"/>
    <w:rsid w:val="00C9628E"/>
    <w:rsid w:val="00C96D46"/>
    <w:rsid w:val="00C96DDE"/>
    <w:rsid w:val="00C96E20"/>
    <w:rsid w:val="00C977EC"/>
    <w:rsid w:val="00C97AC7"/>
    <w:rsid w:val="00CA0F9D"/>
    <w:rsid w:val="00CA1E12"/>
    <w:rsid w:val="00CA3085"/>
    <w:rsid w:val="00CA337D"/>
    <w:rsid w:val="00CA3B1F"/>
    <w:rsid w:val="00CA3DB1"/>
    <w:rsid w:val="00CA40C2"/>
    <w:rsid w:val="00CA44C4"/>
    <w:rsid w:val="00CA51F9"/>
    <w:rsid w:val="00CA5571"/>
    <w:rsid w:val="00CA566D"/>
    <w:rsid w:val="00CA63A1"/>
    <w:rsid w:val="00CA6A7C"/>
    <w:rsid w:val="00CA6B24"/>
    <w:rsid w:val="00CA76F5"/>
    <w:rsid w:val="00CB09DA"/>
    <w:rsid w:val="00CB13A3"/>
    <w:rsid w:val="00CB141A"/>
    <w:rsid w:val="00CB2117"/>
    <w:rsid w:val="00CB2367"/>
    <w:rsid w:val="00CB289A"/>
    <w:rsid w:val="00CB2AF1"/>
    <w:rsid w:val="00CB2FC5"/>
    <w:rsid w:val="00CB3AFB"/>
    <w:rsid w:val="00CB3C4F"/>
    <w:rsid w:val="00CB3E73"/>
    <w:rsid w:val="00CB46DD"/>
    <w:rsid w:val="00CB4703"/>
    <w:rsid w:val="00CB4E55"/>
    <w:rsid w:val="00CB5437"/>
    <w:rsid w:val="00CB55DF"/>
    <w:rsid w:val="00CB5897"/>
    <w:rsid w:val="00CB5A26"/>
    <w:rsid w:val="00CB5A80"/>
    <w:rsid w:val="00CB6041"/>
    <w:rsid w:val="00CB67F1"/>
    <w:rsid w:val="00CB68F2"/>
    <w:rsid w:val="00CB69E3"/>
    <w:rsid w:val="00CB7E89"/>
    <w:rsid w:val="00CC0162"/>
    <w:rsid w:val="00CC0781"/>
    <w:rsid w:val="00CC12EA"/>
    <w:rsid w:val="00CC13B6"/>
    <w:rsid w:val="00CC13F5"/>
    <w:rsid w:val="00CC14BA"/>
    <w:rsid w:val="00CC18AA"/>
    <w:rsid w:val="00CC1A22"/>
    <w:rsid w:val="00CC237E"/>
    <w:rsid w:val="00CC26D0"/>
    <w:rsid w:val="00CC27AD"/>
    <w:rsid w:val="00CC284A"/>
    <w:rsid w:val="00CC2D16"/>
    <w:rsid w:val="00CC3010"/>
    <w:rsid w:val="00CC3922"/>
    <w:rsid w:val="00CC39A7"/>
    <w:rsid w:val="00CC3A3A"/>
    <w:rsid w:val="00CC42D9"/>
    <w:rsid w:val="00CC4B01"/>
    <w:rsid w:val="00CC504B"/>
    <w:rsid w:val="00CC5307"/>
    <w:rsid w:val="00CC6765"/>
    <w:rsid w:val="00CC73FB"/>
    <w:rsid w:val="00CD00A4"/>
    <w:rsid w:val="00CD05EE"/>
    <w:rsid w:val="00CD1044"/>
    <w:rsid w:val="00CD2529"/>
    <w:rsid w:val="00CD2865"/>
    <w:rsid w:val="00CD2AA4"/>
    <w:rsid w:val="00CD2DCD"/>
    <w:rsid w:val="00CD318E"/>
    <w:rsid w:val="00CD3315"/>
    <w:rsid w:val="00CD4541"/>
    <w:rsid w:val="00CD4A28"/>
    <w:rsid w:val="00CD4AEA"/>
    <w:rsid w:val="00CD4B2B"/>
    <w:rsid w:val="00CD4CA7"/>
    <w:rsid w:val="00CD5766"/>
    <w:rsid w:val="00CD6224"/>
    <w:rsid w:val="00CD6763"/>
    <w:rsid w:val="00CD678C"/>
    <w:rsid w:val="00CD6860"/>
    <w:rsid w:val="00CD6869"/>
    <w:rsid w:val="00CD68B3"/>
    <w:rsid w:val="00CD6B71"/>
    <w:rsid w:val="00CD6DE9"/>
    <w:rsid w:val="00CD6E7E"/>
    <w:rsid w:val="00CD799E"/>
    <w:rsid w:val="00CD7CE0"/>
    <w:rsid w:val="00CE069B"/>
    <w:rsid w:val="00CE0747"/>
    <w:rsid w:val="00CE0BC9"/>
    <w:rsid w:val="00CE1558"/>
    <w:rsid w:val="00CE17D9"/>
    <w:rsid w:val="00CE19AA"/>
    <w:rsid w:val="00CE1AB8"/>
    <w:rsid w:val="00CE1D75"/>
    <w:rsid w:val="00CE1E5D"/>
    <w:rsid w:val="00CE2044"/>
    <w:rsid w:val="00CE2342"/>
    <w:rsid w:val="00CE27CD"/>
    <w:rsid w:val="00CE29F2"/>
    <w:rsid w:val="00CE2B15"/>
    <w:rsid w:val="00CE3CCF"/>
    <w:rsid w:val="00CE43E2"/>
    <w:rsid w:val="00CE45C6"/>
    <w:rsid w:val="00CE4E68"/>
    <w:rsid w:val="00CE53C2"/>
    <w:rsid w:val="00CE6EFA"/>
    <w:rsid w:val="00CE729F"/>
    <w:rsid w:val="00CE738C"/>
    <w:rsid w:val="00CE73A0"/>
    <w:rsid w:val="00CE7779"/>
    <w:rsid w:val="00CE788A"/>
    <w:rsid w:val="00CE7C7D"/>
    <w:rsid w:val="00CF0D1B"/>
    <w:rsid w:val="00CF0DD4"/>
    <w:rsid w:val="00CF152A"/>
    <w:rsid w:val="00CF1AD1"/>
    <w:rsid w:val="00CF227E"/>
    <w:rsid w:val="00CF31CF"/>
    <w:rsid w:val="00CF3F63"/>
    <w:rsid w:val="00CF4D1D"/>
    <w:rsid w:val="00CF5266"/>
    <w:rsid w:val="00CF53A3"/>
    <w:rsid w:val="00CF6560"/>
    <w:rsid w:val="00CF6B32"/>
    <w:rsid w:val="00D00D5E"/>
    <w:rsid w:val="00D0129C"/>
    <w:rsid w:val="00D0155B"/>
    <w:rsid w:val="00D01C4A"/>
    <w:rsid w:val="00D02166"/>
    <w:rsid w:val="00D03165"/>
    <w:rsid w:val="00D03346"/>
    <w:rsid w:val="00D03944"/>
    <w:rsid w:val="00D03D6F"/>
    <w:rsid w:val="00D0494C"/>
    <w:rsid w:val="00D04DCC"/>
    <w:rsid w:val="00D05280"/>
    <w:rsid w:val="00D0574C"/>
    <w:rsid w:val="00D05C78"/>
    <w:rsid w:val="00D05EAD"/>
    <w:rsid w:val="00D05FC7"/>
    <w:rsid w:val="00D062BC"/>
    <w:rsid w:val="00D06371"/>
    <w:rsid w:val="00D07639"/>
    <w:rsid w:val="00D100AC"/>
    <w:rsid w:val="00D10118"/>
    <w:rsid w:val="00D1024C"/>
    <w:rsid w:val="00D109A0"/>
    <w:rsid w:val="00D1138E"/>
    <w:rsid w:val="00D11EE5"/>
    <w:rsid w:val="00D11F9D"/>
    <w:rsid w:val="00D1223E"/>
    <w:rsid w:val="00D1298C"/>
    <w:rsid w:val="00D135C3"/>
    <w:rsid w:val="00D1382B"/>
    <w:rsid w:val="00D14EE1"/>
    <w:rsid w:val="00D1568C"/>
    <w:rsid w:val="00D1620A"/>
    <w:rsid w:val="00D16222"/>
    <w:rsid w:val="00D16415"/>
    <w:rsid w:val="00D164C0"/>
    <w:rsid w:val="00D16518"/>
    <w:rsid w:val="00D1665E"/>
    <w:rsid w:val="00D16AA9"/>
    <w:rsid w:val="00D17128"/>
    <w:rsid w:val="00D171FB"/>
    <w:rsid w:val="00D17A4C"/>
    <w:rsid w:val="00D17DF7"/>
    <w:rsid w:val="00D17F02"/>
    <w:rsid w:val="00D20195"/>
    <w:rsid w:val="00D205AA"/>
    <w:rsid w:val="00D2063D"/>
    <w:rsid w:val="00D2067D"/>
    <w:rsid w:val="00D208EA"/>
    <w:rsid w:val="00D20FB5"/>
    <w:rsid w:val="00D214F0"/>
    <w:rsid w:val="00D22090"/>
    <w:rsid w:val="00D228E2"/>
    <w:rsid w:val="00D22945"/>
    <w:rsid w:val="00D22E8C"/>
    <w:rsid w:val="00D2348D"/>
    <w:rsid w:val="00D241C2"/>
    <w:rsid w:val="00D2449F"/>
    <w:rsid w:val="00D24FE6"/>
    <w:rsid w:val="00D257F0"/>
    <w:rsid w:val="00D26696"/>
    <w:rsid w:val="00D26CA2"/>
    <w:rsid w:val="00D26CED"/>
    <w:rsid w:val="00D27266"/>
    <w:rsid w:val="00D277D0"/>
    <w:rsid w:val="00D279FC"/>
    <w:rsid w:val="00D27D32"/>
    <w:rsid w:val="00D303EC"/>
    <w:rsid w:val="00D30D4C"/>
    <w:rsid w:val="00D31325"/>
    <w:rsid w:val="00D316C2"/>
    <w:rsid w:val="00D31CDD"/>
    <w:rsid w:val="00D32567"/>
    <w:rsid w:val="00D32C6E"/>
    <w:rsid w:val="00D32CC0"/>
    <w:rsid w:val="00D331F1"/>
    <w:rsid w:val="00D33C1B"/>
    <w:rsid w:val="00D346AA"/>
    <w:rsid w:val="00D346C0"/>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52B"/>
    <w:rsid w:val="00D428AC"/>
    <w:rsid w:val="00D43866"/>
    <w:rsid w:val="00D43F84"/>
    <w:rsid w:val="00D441B2"/>
    <w:rsid w:val="00D444D7"/>
    <w:rsid w:val="00D445EF"/>
    <w:rsid w:val="00D44873"/>
    <w:rsid w:val="00D44B66"/>
    <w:rsid w:val="00D44DD6"/>
    <w:rsid w:val="00D45639"/>
    <w:rsid w:val="00D45FF1"/>
    <w:rsid w:val="00D46D72"/>
    <w:rsid w:val="00D470F5"/>
    <w:rsid w:val="00D47155"/>
    <w:rsid w:val="00D472DF"/>
    <w:rsid w:val="00D4736F"/>
    <w:rsid w:val="00D4737D"/>
    <w:rsid w:val="00D50137"/>
    <w:rsid w:val="00D503A2"/>
    <w:rsid w:val="00D50E89"/>
    <w:rsid w:val="00D528EA"/>
    <w:rsid w:val="00D52C81"/>
    <w:rsid w:val="00D52E1E"/>
    <w:rsid w:val="00D52F7D"/>
    <w:rsid w:val="00D53B37"/>
    <w:rsid w:val="00D541EF"/>
    <w:rsid w:val="00D543B6"/>
    <w:rsid w:val="00D55776"/>
    <w:rsid w:val="00D55D9A"/>
    <w:rsid w:val="00D55DEA"/>
    <w:rsid w:val="00D56629"/>
    <w:rsid w:val="00D56BCC"/>
    <w:rsid w:val="00D56C60"/>
    <w:rsid w:val="00D57023"/>
    <w:rsid w:val="00D57172"/>
    <w:rsid w:val="00D5781F"/>
    <w:rsid w:val="00D60690"/>
    <w:rsid w:val="00D60975"/>
    <w:rsid w:val="00D60D4D"/>
    <w:rsid w:val="00D60D5C"/>
    <w:rsid w:val="00D612BB"/>
    <w:rsid w:val="00D61420"/>
    <w:rsid w:val="00D61426"/>
    <w:rsid w:val="00D618B2"/>
    <w:rsid w:val="00D61AF7"/>
    <w:rsid w:val="00D62F7A"/>
    <w:rsid w:val="00D63304"/>
    <w:rsid w:val="00D637A0"/>
    <w:rsid w:val="00D63A24"/>
    <w:rsid w:val="00D64266"/>
    <w:rsid w:val="00D6452B"/>
    <w:rsid w:val="00D6480F"/>
    <w:rsid w:val="00D64BDD"/>
    <w:rsid w:val="00D64C86"/>
    <w:rsid w:val="00D654E9"/>
    <w:rsid w:val="00D65D4A"/>
    <w:rsid w:val="00D660C7"/>
    <w:rsid w:val="00D66C5F"/>
    <w:rsid w:val="00D67484"/>
    <w:rsid w:val="00D67BC4"/>
    <w:rsid w:val="00D67C8F"/>
    <w:rsid w:val="00D7039E"/>
    <w:rsid w:val="00D707E8"/>
    <w:rsid w:val="00D70B6F"/>
    <w:rsid w:val="00D71300"/>
    <w:rsid w:val="00D71375"/>
    <w:rsid w:val="00D71620"/>
    <w:rsid w:val="00D72E47"/>
    <w:rsid w:val="00D732C5"/>
    <w:rsid w:val="00D732F1"/>
    <w:rsid w:val="00D73333"/>
    <w:rsid w:val="00D7347B"/>
    <w:rsid w:val="00D739D4"/>
    <w:rsid w:val="00D73A53"/>
    <w:rsid w:val="00D73A62"/>
    <w:rsid w:val="00D74643"/>
    <w:rsid w:val="00D74723"/>
    <w:rsid w:val="00D75790"/>
    <w:rsid w:val="00D76DCC"/>
    <w:rsid w:val="00D80027"/>
    <w:rsid w:val="00D802E2"/>
    <w:rsid w:val="00D80846"/>
    <w:rsid w:val="00D8087A"/>
    <w:rsid w:val="00D817D4"/>
    <w:rsid w:val="00D81AAB"/>
    <w:rsid w:val="00D81E52"/>
    <w:rsid w:val="00D8249E"/>
    <w:rsid w:val="00D827FE"/>
    <w:rsid w:val="00D832A9"/>
    <w:rsid w:val="00D83505"/>
    <w:rsid w:val="00D83B68"/>
    <w:rsid w:val="00D83DBA"/>
    <w:rsid w:val="00D83F18"/>
    <w:rsid w:val="00D84091"/>
    <w:rsid w:val="00D8449F"/>
    <w:rsid w:val="00D844F2"/>
    <w:rsid w:val="00D845D1"/>
    <w:rsid w:val="00D84B04"/>
    <w:rsid w:val="00D84CD1"/>
    <w:rsid w:val="00D84F16"/>
    <w:rsid w:val="00D8530E"/>
    <w:rsid w:val="00D857B4"/>
    <w:rsid w:val="00D85B15"/>
    <w:rsid w:val="00D8608C"/>
    <w:rsid w:val="00D86295"/>
    <w:rsid w:val="00D86501"/>
    <w:rsid w:val="00D86578"/>
    <w:rsid w:val="00D86A01"/>
    <w:rsid w:val="00D86DC4"/>
    <w:rsid w:val="00D90375"/>
    <w:rsid w:val="00D90969"/>
    <w:rsid w:val="00D90D5E"/>
    <w:rsid w:val="00D910C3"/>
    <w:rsid w:val="00D917DB"/>
    <w:rsid w:val="00D91AE5"/>
    <w:rsid w:val="00D91D63"/>
    <w:rsid w:val="00D91F2C"/>
    <w:rsid w:val="00D92042"/>
    <w:rsid w:val="00D92318"/>
    <w:rsid w:val="00D92692"/>
    <w:rsid w:val="00D926C9"/>
    <w:rsid w:val="00D93AA3"/>
    <w:rsid w:val="00D93FD9"/>
    <w:rsid w:val="00D941FB"/>
    <w:rsid w:val="00D943A2"/>
    <w:rsid w:val="00D94A70"/>
    <w:rsid w:val="00D9559B"/>
    <w:rsid w:val="00D95AE7"/>
    <w:rsid w:val="00D967DC"/>
    <w:rsid w:val="00D97B93"/>
    <w:rsid w:val="00D97C9A"/>
    <w:rsid w:val="00DA0DF0"/>
    <w:rsid w:val="00DA1A80"/>
    <w:rsid w:val="00DA2236"/>
    <w:rsid w:val="00DA2661"/>
    <w:rsid w:val="00DA278F"/>
    <w:rsid w:val="00DA29EE"/>
    <w:rsid w:val="00DA2B1D"/>
    <w:rsid w:val="00DA45B7"/>
    <w:rsid w:val="00DA4DC1"/>
    <w:rsid w:val="00DA522A"/>
    <w:rsid w:val="00DA535A"/>
    <w:rsid w:val="00DA5418"/>
    <w:rsid w:val="00DA5784"/>
    <w:rsid w:val="00DA58B3"/>
    <w:rsid w:val="00DA5B64"/>
    <w:rsid w:val="00DA60BD"/>
    <w:rsid w:val="00DA62D1"/>
    <w:rsid w:val="00DA6385"/>
    <w:rsid w:val="00DA6A6C"/>
    <w:rsid w:val="00DA709E"/>
    <w:rsid w:val="00DA71A2"/>
    <w:rsid w:val="00DA7B1D"/>
    <w:rsid w:val="00DA7BAB"/>
    <w:rsid w:val="00DA7E7A"/>
    <w:rsid w:val="00DA7E7E"/>
    <w:rsid w:val="00DA7FB7"/>
    <w:rsid w:val="00DB00A4"/>
    <w:rsid w:val="00DB0427"/>
    <w:rsid w:val="00DB0F18"/>
    <w:rsid w:val="00DB1184"/>
    <w:rsid w:val="00DB1A88"/>
    <w:rsid w:val="00DB1C78"/>
    <w:rsid w:val="00DB2D86"/>
    <w:rsid w:val="00DB2DB9"/>
    <w:rsid w:val="00DB3312"/>
    <w:rsid w:val="00DB3610"/>
    <w:rsid w:val="00DB3BD8"/>
    <w:rsid w:val="00DB4330"/>
    <w:rsid w:val="00DB46B2"/>
    <w:rsid w:val="00DB4844"/>
    <w:rsid w:val="00DB4D0F"/>
    <w:rsid w:val="00DB4E16"/>
    <w:rsid w:val="00DB5797"/>
    <w:rsid w:val="00DB5AB4"/>
    <w:rsid w:val="00DB5C3D"/>
    <w:rsid w:val="00DB6AD6"/>
    <w:rsid w:val="00DB6E86"/>
    <w:rsid w:val="00DB7C36"/>
    <w:rsid w:val="00DB7CFA"/>
    <w:rsid w:val="00DB7FC9"/>
    <w:rsid w:val="00DC030B"/>
    <w:rsid w:val="00DC038E"/>
    <w:rsid w:val="00DC07C2"/>
    <w:rsid w:val="00DC1201"/>
    <w:rsid w:val="00DC2C20"/>
    <w:rsid w:val="00DC34FD"/>
    <w:rsid w:val="00DC3D9A"/>
    <w:rsid w:val="00DC407F"/>
    <w:rsid w:val="00DC477B"/>
    <w:rsid w:val="00DC5547"/>
    <w:rsid w:val="00DC5998"/>
    <w:rsid w:val="00DC5C4A"/>
    <w:rsid w:val="00DC6311"/>
    <w:rsid w:val="00DC67D1"/>
    <w:rsid w:val="00DD025C"/>
    <w:rsid w:val="00DD0354"/>
    <w:rsid w:val="00DD0D54"/>
    <w:rsid w:val="00DD1235"/>
    <w:rsid w:val="00DD1528"/>
    <w:rsid w:val="00DD1B9D"/>
    <w:rsid w:val="00DD1C35"/>
    <w:rsid w:val="00DD1FA8"/>
    <w:rsid w:val="00DD259B"/>
    <w:rsid w:val="00DD293F"/>
    <w:rsid w:val="00DD2B03"/>
    <w:rsid w:val="00DD2FF9"/>
    <w:rsid w:val="00DD30BD"/>
    <w:rsid w:val="00DD3466"/>
    <w:rsid w:val="00DD3658"/>
    <w:rsid w:val="00DD3EFB"/>
    <w:rsid w:val="00DD412A"/>
    <w:rsid w:val="00DD42D8"/>
    <w:rsid w:val="00DD45CC"/>
    <w:rsid w:val="00DD4A69"/>
    <w:rsid w:val="00DD5438"/>
    <w:rsid w:val="00DD5998"/>
    <w:rsid w:val="00DD5B38"/>
    <w:rsid w:val="00DD5C7E"/>
    <w:rsid w:val="00DD5D23"/>
    <w:rsid w:val="00DD5E84"/>
    <w:rsid w:val="00DD6267"/>
    <w:rsid w:val="00DD6791"/>
    <w:rsid w:val="00DD70E0"/>
    <w:rsid w:val="00DD72EB"/>
    <w:rsid w:val="00DD7615"/>
    <w:rsid w:val="00DE1EA6"/>
    <w:rsid w:val="00DE2708"/>
    <w:rsid w:val="00DE3669"/>
    <w:rsid w:val="00DE3A96"/>
    <w:rsid w:val="00DE470C"/>
    <w:rsid w:val="00DE490D"/>
    <w:rsid w:val="00DE4A63"/>
    <w:rsid w:val="00DE515E"/>
    <w:rsid w:val="00DE51A4"/>
    <w:rsid w:val="00DE548C"/>
    <w:rsid w:val="00DE5D30"/>
    <w:rsid w:val="00DE62F3"/>
    <w:rsid w:val="00DE65A8"/>
    <w:rsid w:val="00DE68E6"/>
    <w:rsid w:val="00DE6B4C"/>
    <w:rsid w:val="00DE744B"/>
    <w:rsid w:val="00DE75C2"/>
    <w:rsid w:val="00DE7B88"/>
    <w:rsid w:val="00DE7BA5"/>
    <w:rsid w:val="00DE7EE9"/>
    <w:rsid w:val="00DF1B16"/>
    <w:rsid w:val="00DF203F"/>
    <w:rsid w:val="00DF214B"/>
    <w:rsid w:val="00DF21B4"/>
    <w:rsid w:val="00DF2296"/>
    <w:rsid w:val="00DF262F"/>
    <w:rsid w:val="00DF4B0E"/>
    <w:rsid w:val="00DF5798"/>
    <w:rsid w:val="00DF64A6"/>
    <w:rsid w:val="00DF650D"/>
    <w:rsid w:val="00DF76BC"/>
    <w:rsid w:val="00DF7DE1"/>
    <w:rsid w:val="00E00703"/>
    <w:rsid w:val="00E00B82"/>
    <w:rsid w:val="00E01622"/>
    <w:rsid w:val="00E0176B"/>
    <w:rsid w:val="00E0176F"/>
    <w:rsid w:val="00E017D0"/>
    <w:rsid w:val="00E02330"/>
    <w:rsid w:val="00E023A1"/>
    <w:rsid w:val="00E02B59"/>
    <w:rsid w:val="00E02CDD"/>
    <w:rsid w:val="00E0339E"/>
    <w:rsid w:val="00E039BA"/>
    <w:rsid w:val="00E0438F"/>
    <w:rsid w:val="00E046F6"/>
    <w:rsid w:val="00E053B8"/>
    <w:rsid w:val="00E056FB"/>
    <w:rsid w:val="00E0570E"/>
    <w:rsid w:val="00E06995"/>
    <w:rsid w:val="00E06AF3"/>
    <w:rsid w:val="00E06F72"/>
    <w:rsid w:val="00E0768A"/>
    <w:rsid w:val="00E078F7"/>
    <w:rsid w:val="00E07E33"/>
    <w:rsid w:val="00E10438"/>
    <w:rsid w:val="00E1054E"/>
    <w:rsid w:val="00E107B1"/>
    <w:rsid w:val="00E109C9"/>
    <w:rsid w:val="00E117C2"/>
    <w:rsid w:val="00E11A4C"/>
    <w:rsid w:val="00E12371"/>
    <w:rsid w:val="00E13580"/>
    <w:rsid w:val="00E13C86"/>
    <w:rsid w:val="00E13F03"/>
    <w:rsid w:val="00E1444B"/>
    <w:rsid w:val="00E148B1"/>
    <w:rsid w:val="00E1497D"/>
    <w:rsid w:val="00E14DDE"/>
    <w:rsid w:val="00E14EEE"/>
    <w:rsid w:val="00E16A8C"/>
    <w:rsid w:val="00E16EAB"/>
    <w:rsid w:val="00E171FC"/>
    <w:rsid w:val="00E173A1"/>
    <w:rsid w:val="00E17FAA"/>
    <w:rsid w:val="00E200E3"/>
    <w:rsid w:val="00E201A7"/>
    <w:rsid w:val="00E20256"/>
    <w:rsid w:val="00E206C3"/>
    <w:rsid w:val="00E2077E"/>
    <w:rsid w:val="00E20EC8"/>
    <w:rsid w:val="00E21072"/>
    <w:rsid w:val="00E21376"/>
    <w:rsid w:val="00E216E7"/>
    <w:rsid w:val="00E21737"/>
    <w:rsid w:val="00E218C8"/>
    <w:rsid w:val="00E219DE"/>
    <w:rsid w:val="00E220E6"/>
    <w:rsid w:val="00E223DB"/>
    <w:rsid w:val="00E22B2D"/>
    <w:rsid w:val="00E2322D"/>
    <w:rsid w:val="00E23CB2"/>
    <w:rsid w:val="00E249FD"/>
    <w:rsid w:val="00E25B5C"/>
    <w:rsid w:val="00E25DAC"/>
    <w:rsid w:val="00E2619D"/>
    <w:rsid w:val="00E2620B"/>
    <w:rsid w:val="00E2633B"/>
    <w:rsid w:val="00E2655B"/>
    <w:rsid w:val="00E26637"/>
    <w:rsid w:val="00E26DDD"/>
    <w:rsid w:val="00E27135"/>
    <w:rsid w:val="00E27AE0"/>
    <w:rsid w:val="00E302E6"/>
    <w:rsid w:val="00E302F1"/>
    <w:rsid w:val="00E30647"/>
    <w:rsid w:val="00E30828"/>
    <w:rsid w:val="00E31651"/>
    <w:rsid w:val="00E325D1"/>
    <w:rsid w:val="00E32636"/>
    <w:rsid w:val="00E32915"/>
    <w:rsid w:val="00E32A9E"/>
    <w:rsid w:val="00E32D9D"/>
    <w:rsid w:val="00E33053"/>
    <w:rsid w:val="00E330DD"/>
    <w:rsid w:val="00E331BE"/>
    <w:rsid w:val="00E332F6"/>
    <w:rsid w:val="00E33423"/>
    <w:rsid w:val="00E33872"/>
    <w:rsid w:val="00E33C04"/>
    <w:rsid w:val="00E3474D"/>
    <w:rsid w:val="00E3501B"/>
    <w:rsid w:val="00E36227"/>
    <w:rsid w:val="00E362DB"/>
    <w:rsid w:val="00E36735"/>
    <w:rsid w:val="00E36DD1"/>
    <w:rsid w:val="00E36EB6"/>
    <w:rsid w:val="00E37219"/>
    <w:rsid w:val="00E3785C"/>
    <w:rsid w:val="00E37AEC"/>
    <w:rsid w:val="00E402AF"/>
    <w:rsid w:val="00E40AC4"/>
    <w:rsid w:val="00E4138E"/>
    <w:rsid w:val="00E41B90"/>
    <w:rsid w:val="00E42884"/>
    <w:rsid w:val="00E4290B"/>
    <w:rsid w:val="00E42AF1"/>
    <w:rsid w:val="00E433ED"/>
    <w:rsid w:val="00E434A8"/>
    <w:rsid w:val="00E436C5"/>
    <w:rsid w:val="00E43712"/>
    <w:rsid w:val="00E4395E"/>
    <w:rsid w:val="00E4423E"/>
    <w:rsid w:val="00E4476D"/>
    <w:rsid w:val="00E447FD"/>
    <w:rsid w:val="00E44D79"/>
    <w:rsid w:val="00E44E44"/>
    <w:rsid w:val="00E45239"/>
    <w:rsid w:val="00E45266"/>
    <w:rsid w:val="00E452C9"/>
    <w:rsid w:val="00E45808"/>
    <w:rsid w:val="00E4583A"/>
    <w:rsid w:val="00E45883"/>
    <w:rsid w:val="00E45A4D"/>
    <w:rsid w:val="00E45A77"/>
    <w:rsid w:val="00E45C76"/>
    <w:rsid w:val="00E45CA5"/>
    <w:rsid w:val="00E45D9D"/>
    <w:rsid w:val="00E45E04"/>
    <w:rsid w:val="00E4665E"/>
    <w:rsid w:val="00E46881"/>
    <w:rsid w:val="00E46CCB"/>
    <w:rsid w:val="00E476A7"/>
    <w:rsid w:val="00E47975"/>
    <w:rsid w:val="00E47A2E"/>
    <w:rsid w:val="00E47B2B"/>
    <w:rsid w:val="00E47C29"/>
    <w:rsid w:val="00E509F6"/>
    <w:rsid w:val="00E50CEB"/>
    <w:rsid w:val="00E51933"/>
    <w:rsid w:val="00E519D4"/>
    <w:rsid w:val="00E51C5F"/>
    <w:rsid w:val="00E524A1"/>
    <w:rsid w:val="00E52E63"/>
    <w:rsid w:val="00E52EFB"/>
    <w:rsid w:val="00E533A3"/>
    <w:rsid w:val="00E53C72"/>
    <w:rsid w:val="00E54965"/>
    <w:rsid w:val="00E54D71"/>
    <w:rsid w:val="00E5523A"/>
    <w:rsid w:val="00E55DF7"/>
    <w:rsid w:val="00E5743F"/>
    <w:rsid w:val="00E5768C"/>
    <w:rsid w:val="00E57CDE"/>
    <w:rsid w:val="00E61965"/>
    <w:rsid w:val="00E61B13"/>
    <w:rsid w:val="00E61C5E"/>
    <w:rsid w:val="00E61E8A"/>
    <w:rsid w:val="00E63208"/>
    <w:rsid w:val="00E6407A"/>
    <w:rsid w:val="00E641F4"/>
    <w:rsid w:val="00E64697"/>
    <w:rsid w:val="00E649B9"/>
    <w:rsid w:val="00E64BD5"/>
    <w:rsid w:val="00E6508B"/>
    <w:rsid w:val="00E650C6"/>
    <w:rsid w:val="00E65623"/>
    <w:rsid w:val="00E65B0D"/>
    <w:rsid w:val="00E65F24"/>
    <w:rsid w:val="00E6685D"/>
    <w:rsid w:val="00E66B5B"/>
    <w:rsid w:val="00E66EF4"/>
    <w:rsid w:val="00E67057"/>
    <w:rsid w:val="00E67B17"/>
    <w:rsid w:val="00E701F3"/>
    <w:rsid w:val="00E70373"/>
    <w:rsid w:val="00E703B8"/>
    <w:rsid w:val="00E70E25"/>
    <w:rsid w:val="00E71006"/>
    <w:rsid w:val="00E71CC4"/>
    <w:rsid w:val="00E72A95"/>
    <w:rsid w:val="00E72F2D"/>
    <w:rsid w:val="00E73729"/>
    <w:rsid w:val="00E73811"/>
    <w:rsid w:val="00E73C0D"/>
    <w:rsid w:val="00E73CAF"/>
    <w:rsid w:val="00E74630"/>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2C3"/>
    <w:rsid w:val="00E813A4"/>
    <w:rsid w:val="00E81534"/>
    <w:rsid w:val="00E81C46"/>
    <w:rsid w:val="00E82120"/>
    <w:rsid w:val="00E829D1"/>
    <w:rsid w:val="00E82CC5"/>
    <w:rsid w:val="00E837E2"/>
    <w:rsid w:val="00E8392C"/>
    <w:rsid w:val="00E83E59"/>
    <w:rsid w:val="00E8428A"/>
    <w:rsid w:val="00E845C5"/>
    <w:rsid w:val="00E848BF"/>
    <w:rsid w:val="00E85767"/>
    <w:rsid w:val="00E86C83"/>
    <w:rsid w:val="00E87BB5"/>
    <w:rsid w:val="00E90561"/>
    <w:rsid w:val="00E907FC"/>
    <w:rsid w:val="00E909C0"/>
    <w:rsid w:val="00E92045"/>
    <w:rsid w:val="00E92650"/>
    <w:rsid w:val="00E93043"/>
    <w:rsid w:val="00E9384A"/>
    <w:rsid w:val="00E93BF6"/>
    <w:rsid w:val="00E93E5A"/>
    <w:rsid w:val="00E940B0"/>
    <w:rsid w:val="00E944F0"/>
    <w:rsid w:val="00E955E2"/>
    <w:rsid w:val="00E96DCD"/>
    <w:rsid w:val="00E97DD3"/>
    <w:rsid w:val="00EA030B"/>
    <w:rsid w:val="00EA081B"/>
    <w:rsid w:val="00EA083D"/>
    <w:rsid w:val="00EA08E0"/>
    <w:rsid w:val="00EA09EE"/>
    <w:rsid w:val="00EA0E3D"/>
    <w:rsid w:val="00EA0EAB"/>
    <w:rsid w:val="00EA158E"/>
    <w:rsid w:val="00EA1FFD"/>
    <w:rsid w:val="00EA2251"/>
    <w:rsid w:val="00EA25E7"/>
    <w:rsid w:val="00EA2A1E"/>
    <w:rsid w:val="00EA2D45"/>
    <w:rsid w:val="00EA366A"/>
    <w:rsid w:val="00EA3B32"/>
    <w:rsid w:val="00EA49EE"/>
    <w:rsid w:val="00EA4DFD"/>
    <w:rsid w:val="00EA4E43"/>
    <w:rsid w:val="00EA4F9E"/>
    <w:rsid w:val="00EA524F"/>
    <w:rsid w:val="00EA5917"/>
    <w:rsid w:val="00EA699D"/>
    <w:rsid w:val="00EA6B0E"/>
    <w:rsid w:val="00EA74A1"/>
    <w:rsid w:val="00EA762F"/>
    <w:rsid w:val="00EA77CD"/>
    <w:rsid w:val="00EA7ABF"/>
    <w:rsid w:val="00EB0334"/>
    <w:rsid w:val="00EB0E41"/>
    <w:rsid w:val="00EB19F9"/>
    <w:rsid w:val="00EB1E99"/>
    <w:rsid w:val="00EB2CA2"/>
    <w:rsid w:val="00EB36B5"/>
    <w:rsid w:val="00EB4376"/>
    <w:rsid w:val="00EB460C"/>
    <w:rsid w:val="00EB4FAB"/>
    <w:rsid w:val="00EB6AAF"/>
    <w:rsid w:val="00EB7278"/>
    <w:rsid w:val="00EB760F"/>
    <w:rsid w:val="00EB7620"/>
    <w:rsid w:val="00EB77EF"/>
    <w:rsid w:val="00EC04D2"/>
    <w:rsid w:val="00EC0573"/>
    <w:rsid w:val="00EC070B"/>
    <w:rsid w:val="00EC0F22"/>
    <w:rsid w:val="00EC1166"/>
    <w:rsid w:val="00EC16FE"/>
    <w:rsid w:val="00EC180F"/>
    <w:rsid w:val="00EC1CA4"/>
    <w:rsid w:val="00EC2177"/>
    <w:rsid w:val="00EC230E"/>
    <w:rsid w:val="00EC2E98"/>
    <w:rsid w:val="00EC37C0"/>
    <w:rsid w:val="00EC3893"/>
    <w:rsid w:val="00EC395C"/>
    <w:rsid w:val="00EC40F4"/>
    <w:rsid w:val="00EC4F4C"/>
    <w:rsid w:val="00EC4FED"/>
    <w:rsid w:val="00EC5216"/>
    <w:rsid w:val="00EC54B5"/>
    <w:rsid w:val="00EC5D9E"/>
    <w:rsid w:val="00EC6257"/>
    <w:rsid w:val="00EC6329"/>
    <w:rsid w:val="00EC691B"/>
    <w:rsid w:val="00EC6B97"/>
    <w:rsid w:val="00EC70D5"/>
    <w:rsid w:val="00EC74A1"/>
    <w:rsid w:val="00EC7AF3"/>
    <w:rsid w:val="00ED0B41"/>
    <w:rsid w:val="00ED1C30"/>
    <w:rsid w:val="00ED32CA"/>
    <w:rsid w:val="00ED3C7C"/>
    <w:rsid w:val="00ED3DBF"/>
    <w:rsid w:val="00ED401D"/>
    <w:rsid w:val="00ED55D2"/>
    <w:rsid w:val="00ED5884"/>
    <w:rsid w:val="00ED5DD6"/>
    <w:rsid w:val="00ED6532"/>
    <w:rsid w:val="00ED6E00"/>
    <w:rsid w:val="00ED6ECC"/>
    <w:rsid w:val="00ED7347"/>
    <w:rsid w:val="00ED78D8"/>
    <w:rsid w:val="00EE04AA"/>
    <w:rsid w:val="00EE14D6"/>
    <w:rsid w:val="00EE185F"/>
    <w:rsid w:val="00EE1BE7"/>
    <w:rsid w:val="00EE1C6D"/>
    <w:rsid w:val="00EE1D47"/>
    <w:rsid w:val="00EE24E6"/>
    <w:rsid w:val="00EE272C"/>
    <w:rsid w:val="00EE298F"/>
    <w:rsid w:val="00EE3F24"/>
    <w:rsid w:val="00EE506F"/>
    <w:rsid w:val="00EE561F"/>
    <w:rsid w:val="00EE5926"/>
    <w:rsid w:val="00EE5C29"/>
    <w:rsid w:val="00EE65E6"/>
    <w:rsid w:val="00EE66E3"/>
    <w:rsid w:val="00EE6883"/>
    <w:rsid w:val="00EE6A83"/>
    <w:rsid w:val="00EE6D76"/>
    <w:rsid w:val="00EE6E18"/>
    <w:rsid w:val="00EE709D"/>
    <w:rsid w:val="00EE7278"/>
    <w:rsid w:val="00EE7508"/>
    <w:rsid w:val="00EE7940"/>
    <w:rsid w:val="00EE7D56"/>
    <w:rsid w:val="00EF01FD"/>
    <w:rsid w:val="00EF028B"/>
    <w:rsid w:val="00EF0598"/>
    <w:rsid w:val="00EF071F"/>
    <w:rsid w:val="00EF0CC9"/>
    <w:rsid w:val="00EF0DCD"/>
    <w:rsid w:val="00EF120E"/>
    <w:rsid w:val="00EF155D"/>
    <w:rsid w:val="00EF1793"/>
    <w:rsid w:val="00EF24EB"/>
    <w:rsid w:val="00EF2615"/>
    <w:rsid w:val="00EF386C"/>
    <w:rsid w:val="00EF3998"/>
    <w:rsid w:val="00EF3A1D"/>
    <w:rsid w:val="00EF3D41"/>
    <w:rsid w:val="00EF49B1"/>
    <w:rsid w:val="00EF50F9"/>
    <w:rsid w:val="00EF5A5B"/>
    <w:rsid w:val="00EF6D72"/>
    <w:rsid w:val="00EF7348"/>
    <w:rsid w:val="00EF75A0"/>
    <w:rsid w:val="00EF7E05"/>
    <w:rsid w:val="00EF7E6E"/>
    <w:rsid w:val="00EF7FB4"/>
    <w:rsid w:val="00F00022"/>
    <w:rsid w:val="00F00595"/>
    <w:rsid w:val="00F00C90"/>
    <w:rsid w:val="00F010EF"/>
    <w:rsid w:val="00F011B2"/>
    <w:rsid w:val="00F01FC9"/>
    <w:rsid w:val="00F02259"/>
    <w:rsid w:val="00F0269A"/>
    <w:rsid w:val="00F0279A"/>
    <w:rsid w:val="00F03615"/>
    <w:rsid w:val="00F03986"/>
    <w:rsid w:val="00F03C0F"/>
    <w:rsid w:val="00F0436B"/>
    <w:rsid w:val="00F0445A"/>
    <w:rsid w:val="00F04C08"/>
    <w:rsid w:val="00F0551C"/>
    <w:rsid w:val="00F05CC1"/>
    <w:rsid w:val="00F06433"/>
    <w:rsid w:val="00F0664F"/>
    <w:rsid w:val="00F10AC6"/>
    <w:rsid w:val="00F10B7B"/>
    <w:rsid w:val="00F10BC0"/>
    <w:rsid w:val="00F10C3C"/>
    <w:rsid w:val="00F10D4E"/>
    <w:rsid w:val="00F10DED"/>
    <w:rsid w:val="00F115F3"/>
    <w:rsid w:val="00F11D2C"/>
    <w:rsid w:val="00F12316"/>
    <w:rsid w:val="00F123E1"/>
    <w:rsid w:val="00F12713"/>
    <w:rsid w:val="00F12A83"/>
    <w:rsid w:val="00F12B84"/>
    <w:rsid w:val="00F1354C"/>
    <w:rsid w:val="00F135B2"/>
    <w:rsid w:val="00F14641"/>
    <w:rsid w:val="00F150D1"/>
    <w:rsid w:val="00F15B2F"/>
    <w:rsid w:val="00F15BB0"/>
    <w:rsid w:val="00F16322"/>
    <w:rsid w:val="00F16A47"/>
    <w:rsid w:val="00F16D8C"/>
    <w:rsid w:val="00F176AA"/>
    <w:rsid w:val="00F17803"/>
    <w:rsid w:val="00F17F16"/>
    <w:rsid w:val="00F22154"/>
    <w:rsid w:val="00F22569"/>
    <w:rsid w:val="00F22B3C"/>
    <w:rsid w:val="00F22F30"/>
    <w:rsid w:val="00F235A6"/>
    <w:rsid w:val="00F23A2C"/>
    <w:rsid w:val="00F23C2F"/>
    <w:rsid w:val="00F23E04"/>
    <w:rsid w:val="00F23EC6"/>
    <w:rsid w:val="00F23F77"/>
    <w:rsid w:val="00F24346"/>
    <w:rsid w:val="00F24856"/>
    <w:rsid w:val="00F24C1A"/>
    <w:rsid w:val="00F251C6"/>
    <w:rsid w:val="00F25253"/>
    <w:rsid w:val="00F2573B"/>
    <w:rsid w:val="00F257DB"/>
    <w:rsid w:val="00F26259"/>
    <w:rsid w:val="00F2702D"/>
    <w:rsid w:val="00F27171"/>
    <w:rsid w:val="00F273C5"/>
    <w:rsid w:val="00F274EC"/>
    <w:rsid w:val="00F2754F"/>
    <w:rsid w:val="00F27CA6"/>
    <w:rsid w:val="00F30091"/>
    <w:rsid w:val="00F300A1"/>
    <w:rsid w:val="00F30475"/>
    <w:rsid w:val="00F308DE"/>
    <w:rsid w:val="00F30BA2"/>
    <w:rsid w:val="00F30DD6"/>
    <w:rsid w:val="00F31014"/>
    <w:rsid w:val="00F31960"/>
    <w:rsid w:val="00F31E46"/>
    <w:rsid w:val="00F31E58"/>
    <w:rsid w:val="00F31EB1"/>
    <w:rsid w:val="00F32212"/>
    <w:rsid w:val="00F32361"/>
    <w:rsid w:val="00F32C97"/>
    <w:rsid w:val="00F3327D"/>
    <w:rsid w:val="00F336DE"/>
    <w:rsid w:val="00F3385B"/>
    <w:rsid w:val="00F338AE"/>
    <w:rsid w:val="00F34128"/>
    <w:rsid w:val="00F34964"/>
    <w:rsid w:val="00F34C63"/>
    <w:rsid w:val="00F352E5"/>
    <w:rsid w:val="00F35A0F"/>
    <w:rsid w:val="00F35B13"/>
    <w:rsid w:val="00F35B56"/>
    <w:rsid w:val="00F35BD3"/>
    <w:rsid w:val="00F35C4F"/>
    <w:rsid w:val="00F35D16"/>
    <w:rsid w:val="00F360CA"/>
    <w:rsid w:val="00F36A8A"/>
    <w:rsid w:val="00F37294"/>
    <w:rsid w:val="00F37642"/>
    <w:rsid w:val="00F37643"/>
    <w:rsid w:val="00F376ED"/>
    <w:rsid w:val="00F379B0"/>
    <w:rsid w:val="00F37FE7"/>
    <w:rsid w:val="00F403C2"/>
    <w:rsid w:val="00F4049E"/>
    <w:rsid w:val="00F4182D"/>
    <w:rsid w:val="00F418C0"/>
    <w:rsid w:val="00F419F5"/>
    <w:rsid w:val="00F4233E"/>
    <w:rsid w:val="00F42555"/>
    <w:rsid w:val="00F42D2F"/>
    <w:rsid w:val="00F42DC3"/>
    <w:rsid w:val="00F43215"/>
    <w:rsid w:val="00F4367A"/>
    <w:rsid w:val="00F43693"/>
    <w:rsid w:val="00F437FC"/>
    <w:rsid w:val="00F438D1"/>
    <w:rsid w:val="00F4393A"/>
    <w:rsid w:val="00F43976"/>
    <w:rsid w:val="00F44060"/>
    <w:rsid w:val="00F44750"/>
    <w:rsid w:val="00F4487E"/>
    <w:rsid w:val="00F449FA"/>
    <w:rsid w:val="00F44AB3"/>
    <w:rsid w:val="00F45116"/>
    <w:rsid w:val="00F45A29"/>
    <w:rsid w:val="00F45D79"/>
    <w:rsid w:val="00F46AAF"/>
    <w:rsid w:val="00F46BA5"/>
    <w:rsid w:val="00F46D6A"/>
    <w:rsid w:val="00F4728C"/>
    <w:rsid w:val="00F474BA"/>
    <w:rsid w:val="00F47E90"/>
    <w:rsid w:val="00F506E8"/>
    <w:rsid w:val="00F50819"/>
    <w:rsid w:val="00F50AE1"/>
    <w:rsid w:val="00F50DB2"/>
    <w:rsid w:val="00F50E9F"/>
    <w:rsid w:val="00F50EA3"/>
    <w:rsid w:val="00F51012"/>
    <w:rsid w:val="00F5178A"/>
    <w:rsid w:val="00F5182F"/>
    <w:rsid w:val="00F51E13"/>
    <w:rsid w:val="00F51EC3"/>
    <w:rsid w:val="00F52278"/>
    <w:rsid w:val="00F5258F"/>
    <w:rsid w:val="00F531FD"/>
    <w:rsid w:val="00F5331C"/>
    <w:rsid w:val="00F5333D"/>
    <w:rsid w:val="00F5397F"/>
    <w:rsid w:val="00F53E3D"/>
    <w:rsid w:val="00F53F54"/>
    <w:rsid w:val="00F549D4"/>
    <w:rsid w:val="00F54BFB"/>
    <w:rsid w:val="00F54CF9"/>
    <w:rsid w:val="00F55A6C"/>
    <w:rsid w:val="00F56098"/>
    <w:rsid w:val="00F56280"/>
    <w:rsid w:val="00F565B8"/>
    <w:rsid w:val="00F56E29"/>
    <w:rsid w:val="00F5743B"/>
    <w:rsid w:val="00F57D74"/>
    <w:rsid w:val="00F6034C"/>
    <w:rsid w:val="00F603A9"/>
    <w:rsid w:val="00F610D3"/>
    <w:rsid w:val="00F611FB"/>
    <w:rsid w:val="00F61487"/>
    <w:rsid w:val="00F614C7"/>
    <w:rsid w:val="00F618EE"/>
    <w:rsid w:val="00F61C69"/>
    <w:rsid w:val="00F625F3"/>
    <w:rsid w:val="00F62AA0"/>
    <w:rsid w:val="00F62E50"/>
    <w:rsid w:val="00F62E8D"/>
    <w:rsid w:val="00F635F4"/>
    <w:rsid w:val="00F63C0F"/>
    <w:rsid w:val="00F64160"/>
    <w:rsid w:val="00F644CE"/>
    <w:rsid w:val="00F64A1C"/>
    <w:rsid w:val="00F64AB0"/>
    <w:rsid w:val="00F64D2C"/>
    <w:rsid w:val="00F64F68"/>
    <w:rsid w:val="00F65117"/>
    <w:rsid w:val="00F652D8"/>
    <w:rsid w:val="00F65585"/>
    <w:rsid w:val="00F65CC8"/>
    <w:rsid w:val="00F664B1"/>
    <w:rsid w:val="00F6661E"/>
    <w:rsid w:val="00F674CD"/>
    <w:rsid w:val="00F677A2"/>
    <w:rsid w:val="00F67A2D"/>
    <w:rsid w:val="00F67A5A"/>
    <w:rsid w:val="00F67D3D"/>
    <w:rsid w:val="00F70064"/>
    <w:rsid w:val="00F70247"/>
    <w:rsid w:val="00F7031D"/>
    <w:rsid w:val="00F70CD4"/>
    <w:rsid w:val="00F70E5F"/>
    <w:rsid w:val="00F714E5"/>
    <w:rsid w:val="00F71CD1"/>
    <w:rsid w:val="00F71FBD"/>
    <w:rsid w:val="00F72C4C"/>
    <w:rsid w:val="00F72DCA"/>
    <w:rsid w:val="00F73029"/>
    <w:rsid w:val="00F730B0"/>
    <w:rsid w:val="00F739B4"/>
    <w:rsid w:val="00F73B09"/>
    <w:rsid w:val="00F73C76"/>
    <w:rsid w:val="00F7452A"/>
    <w:rsid w:val="00F74A08"/>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1A34"/>
    <w:rsid w:val="00F822DB"/>
    <w:rsid w:val="00F823D1"/>
    <w:rsid w:val="00F8285D"/>
    <w:rsid w:val="00F82AA8"/>
    <w:rsid w:val="00F83F20"/>
    <w:rsid w:val="00F83F46"/>
    <w:rsid w:val="00F840BF"/>
    <w:rsid w:val="00F84847"/>
    <w:rsid w:val="00F84CED"/>
    <w:rsid w:val="00F85786"/>
    <w:rsid w:val="00F85A55"/>
    <w:rsid w:val="00F86412"/>
    <w:rsid w:val="00F86733"/>
    <w:rsid w:val="00F86DCF"/>
    <w:rsid w:val="00F86E2A"/>
    <w:rsid w:val="00F872DB"/>
    <w:rsid w:val="00F875C8"/>
    <w:rsid w:val="00F901D0"/>
    <w:rsid w:val="00F9153E"/>
    <w:rsid w:val="00F9156D"/>
    <w:rsid w:val="00F91F20"/>
    <w:rsid w:val="00F91F2F"/>
    <w:rsid w:val="00F91F63"/>
    <w:rsid w:val="00F9238F"/>
    <w:rsid w:val="00F9375F"/>
    <w:rsid w:val="00F937E6"/>
    <w:rsid w:val="00F94C3A"/>
    <w:rsid w:val="00F94E1F"/>
    <w:rsid w:val="00F94EC9"/>
    <w:rsid w:val="00F94EE9"/>
    <w:rsid w:val="00F957A4"/>
    <w:rsid w:val="00F95B2D"/>
    <w:rsid w:val="00F95C5C"/>
    <w:rsid w:val="00F96A12"/>
    <w:rsid w:val="00F96F37"/>
    <w:rsid w:val="00F972D2"/>
    <w:rsid w:val="00F97408"/>
    <w:rsid w:val="00F978D3"/>
    <w:rsid w:val="00F97E17"/>
    <w:rsid w:val="00F97E7A"/>
    <w:rsid w:val="00FA0B36"/>
    <w:rsid w:val="00FA2C2C"/>
    <w:rsid w:val="00FA2C4E"/>
    <w:rsid w:val="00FA3895"/>
    <w:rsid w:val="00FA3A1C"/>
    <w:rsid w:val="00FA40CC"/>
    <w:rsid w:val="00FA4A27"/>
    <w:rsid w:val="00FA4E5B"/>
    <w:rsid w:val="00FA57C1"/>
    <w:rsid w:val="00FA6DC3"/>
    <w:rsid w:val="00FA74E4"/>
    <w:rsid w:val="00FB0627"/>
    <w:rsid w:val="00FB0660"/>
    <w:rsid w:val="00FB0C79"/>
    <w:rsid w:val="00FB10C5"/>
    <w:rsid w:val="00FB129A"/>
    <w:rsid w:val="00FB1516"/>
    <w:rsid w:val="00FB2BAD"/>
    <w:rsid w:val="00FB2D7A"/>
    <w:rsid w:val="00FB2DF3"/>
    <w:rsid w:val="00FB3A9F"/>
    <w:rsid w:val="00FB3F20"/>
    <w:rsid w:val="00FB43EE"/>
    <w:rsid w:val="00FB46D1"/>
    <w:rsid w:val="00FB4F96"/>
    <w:rsid w:val="00FB5BD9"/>
    <w:rsid w:val="00FB6857"/>
    <w:rsid w:val="00FB79B0"/>
    <w:rsid w:val="00FB79FA"/>
    <w:rsid w:val="00FC0715"/>
    <w:rsid w:val="00FC0779"/>
    <w:rsid w:val="00FC1361"/>
    <w:rsid w:val="00FC13F1"/>
    <w:rsid w:val="00FC1B32"/>
    <w:rsid w:val="00FC1F22"/>
    <w:rsid w:val="00FC22FF"/>
    <w:rsid w:val="00FC245D"/>
    <w:rsid w:val="00FC24CE"/>
    <w:rsid w:val="00FC25F4"/>
    <w:rsid w:val="00FC282A"/>
    <w:rsid w:val="00FC32BD"/>
    <w:rsid w:val="00FC3573"/>
    <w:rsid w:val="00FC35E3"/>
    <w:rsid w:val="00FC3A2F"/>
    <w:rsid w:val="00FC44DE"/>
    <w:rsid w:val="00FC4D04"/>
    <w:rsid w:val="00FC4D84"/>
    <w:rsid w:val="00FC5274"/>
    <w:rsid w:val="00FC5705"/>
    <w:rsid w:val="00FC6115"/>
    <w:rsid w:val="00FC6192"/>
    <w:rsid w:val="00FC6E26"/>
    <w:rsid w:val="00FC7340"/>
    <w:rsid w:val="00FC7D73"/>
    <w:rsid w:val="00FD00BA"/>
    <w:rsid w:val="00FD05B1"/>
    <w:rsid w:val="00FD068B"/>
    <w:rsid w:val="00FD0A35"/>
    <w:rsid w:val="00FD113F"/>
    <w:rsid w:val="00FD178A"/>
    <w:rsid w:val="00FD1E57"/>
    <w:rsid w:val="00FD2CF3"/>
    <w:rsid w:val="00FD2F2E"/>
    <w:rsid w:val="00FD2FEE"/>
    <w:rsid w:val="00FD3030"/>
    <w:rsid w:val="00FD36F5"/>
    <w:rsid w:val="00FD36FB"/>
    <w:rsid w:val="00FD3795"/>
    <w:rsid w:val="00FD381C"/>
    <w:rsid w:val="00FD4A6B"/>
    <w:rsid w:val="00FD4DA7"/>
    <w:rsid w:val="00FD7BA6"/>
    <w:rsid w:val="00FD7D1A"/>
    <w:rsid w:val="00FD7DC0"/>
    <w:rsid w:val="00FE045F"/>
    <w:rsid w:val="00FE092A"/>
    <w:rsid w:val="00FE1257"/>
    <w:rsid w:val="00FE209E"/>
    <w:rsid w:val="00FE2410"/>
    <w:rsid w:val="00FE2DA4"/>
    <w:rsid w:val="00FE3336"/>
    <w:rsid w:val="00FE3BD4"/>
    <w:rsid w:val="00FE44F7"/>
    <w:rsid w:val="00FE4D36"/>
    <w:rsid w:val="00FE5E8C"/>
    <w:rsid w:val="00FE6016"/>
    <w:rsid w:val="00FE6429"/>
    <w:rsid w:val="00FE71D9"/>
    <w:rsid w:val="00FE7A05"/>
    <w:rsid w:val="00FE7EE3"/>
    <w:rsid w:val="00FF06BF"/>
    <w:rsid w:val="00FF08B9"/>
    <w:rsid w:val="00FF1641"/>
    <w:rsid w:val="00FF18AC"/>
    <w:rsid w:val="00FF1C95"/>
    <w:rsid w:val="00FF1FB0"/>
    <w:rsid w:val="00FF1FFA"/>
    <w:rsid w:val="00FF2635"/>
    <w:rsid w:val="00FF3467"/>
    <w:rsid w:val="00FF393B"/>
    <w:rsid w:val="00FF3A50"/>
    <w:rsid w:val="00FF45CB"/>
    <w:rsid w:val="00FF4E2D"/>
    <w:rsid w:val="00FF5BD7"/>
    <w:rsid w:val="00FF77B3"/>
    <w:rsid w:val="0107D212"/>
    <w:rsid w:val="01417536"/>
    <w:rsid w:val="01F6555C"/>
    <w:rsid w:val="02015F46"/>
    <w:rsid w:val="0217EEE9"/>
    <w:rsid w:val="0218850B"/>
    <w:rsid w:val="029EDA48"/>
    <w:rsid w:val="02A3062B"/>
    <w:rsid w:val="02A3A273"/>
    <w:rsid w:val="02B91BD3"/>
    <w:rsid w:val="02C1084C"/>
    <w:rsid w:val="02ECBE85"/>
    <w:rsid w:val="031B1B83"/>
    <w:rsid w:val="03268EB9"/>
    <w:rsid w:val="03337CE0"/>
    <w:rsid w:val="03671B61"/>
    <w:rsid w:val="0368EA62"/>
    <w:rsid w:val="036C4FBF"/>
    <w:rsid w:val="037AE26D"/>
    <w:rsid w:val="03B6489A"/>
    <w:rsid w:val="03E475E6"/>
    <w:rsid w:val="03E7C7D5"/>
    <w:rsid w:val="03FE48B9"/>
    <w:rsid w:val="04038055"/>
    <w:rsid w:val="041C32DD"/>
    <w:rsid w:val="043A0492"/>
    <w:rsid w:val="043F72D4"/>
    <w:rsid w:val="0450FE77"/>
    <w:rsid w:val="0484C104"/>
    <w:rsid w:val="049E6EF8"/>
    <w:rsid w:val="04CC7BE6"/>
    <w:rsid w:val="04D3872D"/>
    <w:rsid w:val="04F064BE"/>
    <w:rsid w:val="05441E59"/>
    <w:rsid w:val="054686D1"/>
    <w:rsid w:val="05490425"/>
    <w:rsid w:val="055BCBBC"/>
    <w:rsid w:val="0564FBE0"/>
    <w:rsid w:val="0573E096"/>
    <w:rsid w:val="0595CE7C"/>
    <w:rsid w:val="05A298ED"/>
    <w:rsid w:val="05CCBC5A"/>
    <w:rsid w:val="05CDA4F7"/>
    <w:rsid w:val="05E3D903"/>
    <w:rsid w:val="05E767FF"/>
    <w:rsid w:val="06043445"/>
    <w:rsid w:val="0607D228"/>
    <w:rsid w:val="061DB952"/>
    <w:rsid w:val="0627025C"/>
    <w:rsid w:val="0657A681"/>
    <w:rsid w:val="0688493C"/>
    <w:rsid w:val="069F794A"/>
    <w:rsid w:val="06D3C73F"/>
    <w:rsid w:val="06EB3EC5"/>
    <w:rsid w:val="06F79C1D"/>
    <w:rsid w:val="07494AD5"/>
    <w:rsid w:val="07749225"/>
    <w:rsid w:val="07EFB356"/>
    <w:rsid w:val="08049A86"/>
    <w:rsid w:val="083F4197"/>
    <w:rsid w:val="084CDEE7"/>
    <w:rsid w:val="086BF6F0"/>
    <w:rsid w:val="0877C30C"/>
    <w:rsid w:val="0884EB7F"/>
    <w:rsid w:val="0899F08F"/>
    <w:rsid w:val="089B37AC"/>
    <w:rsid w:val="08F0FBD9"/>
    <w:rsid w:val="090BEDC0"/>
    <w:rsid w:val="0914F544"/>
    <w:rsid w:val="094734B9"/>
    <w:rsid w:val="0958EA8F"/>
    <w:rsid w:val="09638065"/>
    <w:rsid w:val="096970AE"/>
    <w:rsid w:val="0971E36C"/>
    <w:rsid w:val="0983489D"/>
    <w:rsid w:val="099CB28E"/>
    <w:rsid w:val="099EA211"/>
    <w:rsid w:val="09E5E497"/>
    <w:rsid w:val="0A03592E"/>
    <w:rsid w:val="0A397DBE"/>
    <w:rsid w:val="0A724267"/>
    <w:rsid w:val="0A848963"/>
    <w:rsid w:val="0AC6A47C"/>
    <w:rsid w:val="0AD2EAA3"/>
    <w:rsid w:val="0B05276F"/>
    <w:rsid w:val="0B271FAC"/>
    <w:rsid w:val="0B38DF9F"/>
    <w:rsid w:val="0B61FE1E"/>
    <w:rsid w:val="0B6691EF"/>
    <w:rsid w:val="0B72EA13"/>
    <w:rsid w:val="0BBC8C41"/>
    <w:rsid w:val="0BECB9E3"/>
    <w:rsid w:val="0BECF3F8"/>
    <w:rsid w:val="0C1CF8B1"/>
    <w:rsid w:val="0C241D94"/>
    <w:rsid w:val="0C4A84B9"/>
    <w:rsid w:val="0C5809DC"/>
    <w:rsid w:val="0C5F193B"/>
    <w:rsid w:val="0C908B51"/>
    <w:rsid w:val="0CFC3B70"/>
    <w:rsid w:val="0D0659E9"/>
    <w:rsid w:val="0D3108E4"/>
    <w:rsid w:val="0D506032"/>
    <w:rsid w:val="0D60B967"/>
    <w:rsid w:val="0D62A535"/>
    <w:rsid w:val="0D81541C"/>
    <w:rsid w:val="0D9C5047"/>
    <w:rsid w:val="0DA18CC1"/>
    <w:rsid w:val="0DBAA47B"/>
    <w:rsid w:val="0DC15947"/>
    <w:rsid w:val="0DC729E5"/>
    <w:rsid w:val="0E0D61FC"/>
    <w:rsid w:val="0E2C5BB2"/>
    <w:rsid w:val="0E30081D"/>
    <w:rsid w:val="0E516FFA"/>
    <w:rsid w:val="0E5D2245"/>
    <w:rsid w:val="0E65F757"/>
    <w:rsid w:val="0E75A178"/>
    <w:rsid w:val="0EBF9039"/>
    <w:rsid w:val="0EDE1085"/>
    <w:rsid w:val="0F32FBF7"/>
    <w:rsid w:val="0F7CD470"/>
    <w:rsid w:val="0F90E3F9"/>
    <w:rsid w:val="0F925F63"/>
    <w:rsid w:val="0FAA4F3F"/>
    <w:rsid w:val="0FB451A9"/>
    <w:rsid w:val="0FB4AFD5"/>
    <w:rsid w:val="0FDD19A6"/>
    <w:rsid w:val="10124095"/>
    <w:rsid w:val="1020A3BA"/>
    <w:rsid w:val="1027E6D4"/>
    <w:rsid w:val="103DFAAB"/>
    <w:rsid w:val="1045631B"/>
    <w:rsid w:val="1057C25E"/>
    <w:rsid w:val="10627289"/>
    <w:rsid w:val="10816E0B"/>
    <w:rsid w:val="10A87A95"/>
    <w:rsid w:val="10DAC28A"/>
    <w:rsid w:val="10E3B992"/>
    <w:rsid w:val="1109854C"/>
    <w:rsid w:val="1131793D"/>
    <w:rsid w:val="113E80B9"/>
    <w:rsid w:val="11A757BC"/>
    <w:rsid w:val="11AD6F9A"/>
    <w:rsid w:val="11B3885A"/>
    <w:rsid w:val="11D2A5E3"/>
    <w:rsid w:val="1213B173"/>
    <w:rsid w:val="121F7C94"/>
    <w:rsid w:val="1252BAB0"/>
    <w:rsid w:val="125995C7"/>
    <w:rsid w:val="1261A87C"/>
    <w:rsid w:val="1266951A"/>
    <w:rsid w:val="12670DC2"/>
    <w:rsid w:val="126D2E47"/>
    <w:rsid w:val="127692EB"/>
    <w:rsid w:val="1276ACB7"/>
    <w:rsid w:val="127958ED"/>
    <w:rsid w:val="129A9B08"/>
    <w:rsid w:val="129F3375"/>
    <w:rsid w:val="12A552C9"/>
    <w:rsid w:val="12A555AD"/>
    <w:rsid w:val="12A6661F"/>
    <w:rsid w:val="12F52EA9"/>
    <w:rsid w:val="131BF7EE"/>
    <w:rsid w:val="131C58D8"/>
    <w:rsid w:val="132E5406"/>
    <w:rsid w:val="13426E7A"/>
    <w:rsid w:val="13526D81"/>
    <w:rsid w:val="1385E78D"/>
    <w:rsid w:val="13916A86"/>
    <w:rsid w:val="13E9F234"/>
    <w:rsid w:val="1411CB08"/>
    <w:rsid w:val="1415E3BD"/>
    <w:rsid w:val="142CF502"/>
    <w:rsid w:val="14353D74"/>
    <w:rsid w:val="14765B75"/>
    <w:rsid w:val="147BA445"/>
    <w:rsid w:val="14EB74E0"/>
    <w:rsid w:val="14F5E65F"/>
    <w:rsid w:val="151D5738"/>
    <w:rsid w:val="1544411B"/>
    <w:rsid w:val="156B4E61"/>
    <w:rsid w:val="1590AA6D"/>
    <w:rsid w:val="15940280"/>
    <w:rsid w:val="15A17581"/>
    <w:rsid w:val="15AAB29A"/>
    <w:rsid w:val="15D304C5"/>
    <w:rsid w:val="15D7AFEF"/>
    <w:rsid w:val="16285563"/>
    <w:rsid w:val="164DBC69"/>
    <w:rsid w:val="1653E7B1"/>
    <w:rsid w:val="1665D9A4"/>
    <w:rsid w:val="16D57C73"/>
    <w:rsid w:val="16F5421F"/>
    <w:rsid w:val="1735B48B"/>
    <w:rsid w:val="1794C8E6"/>
    <w:rsid w:val="17A8B248"/>
    <w:rsid w:val="17E11159"/>
    <w:rsid w:val="18084656"/>
    <w:rsid w:val="181A72F7"/>
    <w:rsid w:val="1820AB28"/>
    <w:rsid w:val="183E40D5"/>
    <w:rsid w:val="188D792F"/>
    <w:rsid w:val="18956DC3"/>
    <w:rsid w:val="192B8CC9"/>
    <w:rsid w:val="19484160"/>
    <w:rsid w:val="196AD38F"/>
    <w:rsid w:val="19742F70"/>
    <w:rsid w:val="19A97FFC"/>
    <w:rsid w:val="19AB83D0"/>
    <w:rsid w:val="19DD3C14"/>
    <w:rsid w:val="19E6A154"/>
    <w:rsid w:val="1A49A8EF"/>
    <w:rsid w:val="1A5A2CB0"/>
    <w:rsid w:val="1A5E13CD"/>
    <w:rsid w:val="1AA459BC"/>
    <w:rsid w:val="1AAC4472"/>
    <w:rsid w:val="1AAD4561"/>
    <w:rsid w:val="1AB934E8"/>
    <w:rsid w:val="1B1A7838"/>
    <w:rsid w:val="1B3A2E5C"/>
    <w:rsid w:val="1B4B3DD8"/>
    <w:rsid w:val="1B4EAE5C"/>
    <w:rsid w:val="1B5FC110"/>
    <w:rsid w:val="1B7F910C"/>
    <w:rsid w:val="1BA3E2AE"/>
    <w:rsid w:val="1BAAFCA1"/>
    <w:rsid w:val="1C0AB330"/>
    <w:rsid w:val="1C3DA6DA"/>
    <w:rsid w:val="1C3EE93D"/>
    <w:rsid w:val="1C4814D3"/>
    <w:rsid w:val="1C9461CD"/>
    <w:rsid w:val="1CE49595"/>
    <w:rsid w:val="1D050605"/>
    <w:rsid w:val="1D08DEDA"/>
    <w:rsid w:val="1D16E78F"/>
    <w:rsid w:val="1D1AC62F"/>
    <w:rsid w:val="1D42E309"/>
    <w:rsid w:val="1D432241"/>
    <w:rsid w:val="1D6AC93C"/>
    <w:rsid w:val="1D7A8C16"/>
    <w:rsid w:val="1D8149B1"/>
    <w:rsid w:val="1D95B48F"/>
    <w:rsid w:val="1DA1F00A"/>
    <w:rsid w:val="1DDBFA7E"/>
    <w:rsid w:val="1DEDA3B7"/>
    <w:rsid w:val="1DEF0A2F"/>
    <w:rsid w:val="1E06C4FA"/>
    <w:rsid w:val="1E1EE606"/>
    <w:rsid w:val="1E2CFCA5"/>
    <w:rsid w:val="1E57E5AD"/>
    <w:rsid w:val="1E619618"/>
    <w:rsid w:val="1E9F58B7"/>
    <w:rsid w:val="1F123E53"/>
    <w:rsid w:val="1F165FC8"/>
    <w:rsid w:val="1F2AD24A"/>
    <w:rsid w:val="1F4FE9E5"/>
    <w:rsid w:val="1F6F97A1"/>
    <w:rsid w:val="1F83D8B5"/>
    <w:rsid w:val="1FD18B1B"/>
    <w:rsid w:val="1FF879AC"/>
    <w:rsid w:val="2001F71C"/>
    <w:rsid w:val="203CF7A6"/>
    <w:rsid w:val="204DCBCF"/>
    <w:rsid w:val="205C0BFB"/>
    <w:rsid w:val="2068CF25"/>
    <w:rsid w:val="208C0C38"/>
    <w:rsid w:val="20FB3D2C"/>
    <w:rsid w:val="210680B9"/>
    <w:rsid w:val="213E6F8B"/>
    <w:rsid w:val="2170F1D5"/>
    <w:rsid w:val="2199CB6E"/>
    <w:rsid w:val="219D45AF"/>
    <w:rsid w:val="21B1A783"/>
    <w:rsid w:val="21EEBE80"/>
    <w:rsid w:val="21EF3BFB"/>
    <w:rsid w:val="21FAD81F"/>
    <w:rsid w:val="220EB43C"/>
    <w:rsid w:val="22136C09"/>
    <w:rsid w:val="2249DF15"/>
    <w:rsid w:val="23228165"/>
    <w:rsid w:val="23336A20"/>
    <w:rsid w:val="23397ED5"/>
    <w:rsid w:val="23496C3D"/>
    <w:rsid w:val="234E28EE"/>
    <w:rsid w:val="2366A93A"/>
    <w:rsid w:val="236D7ACC"/>
    <w:rsid w:val="2370795A"/>
    <w:rsid w:val="2376779A"/>
    <w:rsid w:val="2378CF3A"/>
    <w:rsid w:val="2393ACBD"/>
    <w:rsid w:val="23C694BC"/>
    <w:rsid w:val="23D588EB"/>
    <w:rsid w:val="2413ADBA"/>
    <w:rsid w:val="24316525"/>
    <w:rsid w:val="243B1C35"/>
    <w:rsid w:val="24694B42"/>
    <w:rsid w:val="24CDA8BA"/>
    <w:rsid w:val="24D4FA1F"/>
    <w:rsid w:val="24FD12E4"/>
    <w:rsid w:val="250321A9"/>
    <w:rsid w:val="2514F15F"/>
    <w:rsid w:val="2531E46E"/>
    <w:rsid w:val="2535BFE4"/>
    <w:rsid w:val="253EFEF5"/>
    <w:rsid w:val="254194FD"/>
    <w:rsid w:val="254A37EA"/>
    <w:rsid w:val="2551FBE3"/>
    <w:rsid w:val="25C8C3EA"/>
    <w:rsid w:val="25D905F3"/>
    <w:rsid w:val="25DD8DE7"/>
    <w:rsid w:val="25F04D1A"/>
    <w:rsid w:val="25FCAC93"/>
    <w:rsid w:val="26312923"/>
    <w:rsid w:val="26323E94"/>
    <w:rsid w:val="264DAA9E"/>
    <w:rsid w:val="2661638E"/>
    <w:rsid w:val="2685C9B0"/>
    <w:rsid w:val="26A5B36E"/>
    <w:rsid w:val="26B64DC7"/>
    <w:rsid w:val="26CBA083"/>
    <w:rsid w:val="26E021BE"/>
    <w:rsid w:val="2749C3F3"/>
    <w:rsid w:val="2758E028"/>
    <w:rsid w:val="276B873F"/>
    <w:rsid w:val="2775C23D"/>
    <w:rsid w:val="27791D56"/>
    <w:rsid w:val="278F30C3"/>
    <w:rsid w:val="2798CC2C"/>
    <w:rsid w:val="279AB621"/>
    <w:rsid w:val="279B2509"/>
    <w:rsid w:val="27A65B1A"/>
    <w:rsid w:val="27C5EE04"/>
    <w:rsid w:val="27C63D1F"/>
    <w:rsid w:val="27D55A7C"/>
    <w:rsid w:val="27D93D01"/>
    <w:rsid w:val="27ED2118"/>
    <w:rsid w:val="28219A11"/>
    <w:rsid w:val="28278FF3"/>
    <w:rsid w:val="2849696F"/>
    <w:rsid w:val="284EA201"/>
    <w:rsid w:val="28698530"/>
    <w:rsid w:val="287DF5C0"/>
    <w:rsid w:val="288738A9"/>
    <w:rsid w:val="28961CFD"/>
    <w:rsid w:val="28ABDFF9"/>
    <w:rsid w:val="28C3FC58"/>
    <w:rsid w:val="290064AC"/>
    <w:rsid w:val="290757A0"/>
    <w:rsid w:val="290A3CEC"/>
    <w:rsid w:val="291BE317"/>
    <w:rsid w:val="29868AF2"/>
    <w:rsid w:val="29BA6A03"/>
    <w:rsid w:val="29CD2E2B"/>
    <w:rsid w:val="29DE1693"/>
    <w:rsid w:val="29E978E4"/>
    <w:rsid w:val="2A2467CD"/>
    <w:rsid w:val="2A301FA5"/>
    <w:rsid w:val="2A583373"/>
    <w:rsid w:val="2A73AB42"/>
    <w:rsid w:val="2A87A7A5"/>
    <w:rsid w:val="2B2A9252"/>
    <w:rsid w:val="2B56F96C"/>
    <w:rsid w:val="2C136A04"/>
    <w:rsid w:val="2C2E1DEB"/>
    <w:rsid w:val="2C55E643"/>
    <w:rsid w:val="2C9C1AAD"/>
    <w:rsid w:val="2CB13424"/>
    <w:rsid w:val="2D3863F4"/>
    <w:rsid w:val="2D71C14A"/>
    <w:rsid w:val="2DBFFC1A"/>
    <w:rsid w:val="2DC7BE54"/>
    <w:rsid w:val="2DFDED99"/>
    <w:rsid w:val="2E37EB0E"/>
    <w:rsid w:val="2E8AE126"/>
    <w:rsid w:val="2E8E9A2E"/>
    <w:rsid w:val="2EA33271"/>
    <w:rsid w:val="2EA96BAE"/>
    <w:rsid w:val="2F0357FD"/>
    <w:rsid w:val="2F2A9B9E"/>
    <w:rsid w:val="2F2ACA81"/>
    <w:rsid w:val="2F4AC9B0"/>
    <w:rsid w:val="2F532BA9"/>
    <w:rsid w:val="2FA366D2"/>
    <w:rsid w:val="2FA4BB46"/>
    <w:rsid w:val="2FDD6EE8"/>
    <w:rsid w:val="2FECD56B"/>
    <w:rsid w:val="303A97B5"/>
    <w:rsid w:val="305291CB"/>
    <w:rsid w:val="306103FF"/>
    <w:rsid w:val="30BEC9D7"/>
    <w:rsid w:val="30C83952"/>
    <w:rsid w:val="30F34FD8"/>
    <w:rsid w:val="311C700F"/>
    <w:rsid w:val="3120EEE6"/>
    <w:rsid w:val="31274E3F"/>
    <w:rsid w:val="315004B4"/>
    <w:rsid w:val="315D45B0"/>
    <w:rsid w:val="31634296"/>
    <w:rsid w:val="3163B52B"/>
    <w:rsid w:val="318267FD"/>
    <w:rsid w:val="319128B6"/>
    <w:rsid w:val="31C8EFE5"/>
    <w:rsid w:val="31CDDB6C"/>
    <w:rsid w:val="31E10C70"/>
    <w:rsid w:val="31F4B120"/>
    <w:rsid w:val="32167DAB"/>
    <w:rsid w:val="32F466AD"/>
    <w:rsid w:val="33150F24"/>
    <w:rsid w:val="336004A7"/>
    <w:rsid w:val="336D692B"/>
    <w:rsid w:val="338216E1"/>
    <w:rsid w:val="33C895ED"/>
    <w:rsid w:val="33E388B9"/>
    <w:rsid w:val="3428B029"/>
    <w:rsid w:val="3432E6D9"/>
    <w:rsid w:val="345ED10C"/>
    <w:rsid w:val="34829818"/>
    <w:rsid w:val="34970690"/>
    <w:rsid w:val="3497B387"/>
    <w:rsid w:val="3499022B"/>
    <w:rsid w:val="34E70224"/>
    <w:rsid w:val="34FAA39B"/>
    <w:rsid w:val="35283EBD"/>
    <w:rsid w:val="354EA059"/>
    <w:rsid w:val="356441C2"/>
    <w:rsid w:val="3564664E"/>
    <w:rsid w:val="358F676B"/>
    <w:rsid w:val="35AA6CE6"/>
    <w:rsid w:val="35E1FC4B"/>
    <w:rsid w:val="3609DE3B"/>
    <w:rsid w:val="36288C83"/>
    <w:rsid w:val="36951BF9"/>
    <w:rsid w:val="369E7AAE"/>
    <w:rsid w:val="36CCCBDC"/>
    <w:rsid w:val="36E3D899"/>
    <w:rsid w:val="36E6DA8B"/>
    <w:rsid w:val="36F26432"/>
    <w:rsid w:val="36F2F7E7"/>
    <w:rsid w:val="36FCDCB0"/>
    <w:rsid w:val="370C3B22"/>
    <w:rsid w:val="3721E9F8"/>
    <w:rsid w:val="375E46D1"/>
    <w:rsid w:val="3760D0D5"/>
    <w:rsid w:val="37796710"/>
    <w:rsid w:val="3799D5A7"/>
    <w:rsid w:val="380CF9C6"/>
    <w:rsid w:val="3830EC5A"/>
    <w:rsid w:val="3866ACB0"/>
    <w:rsid w:val="38841C1B"/>
    <w:rsid w:val="389C0710"/>
    <w:rsid w:val="38A1D9DB"/>
    <w:rsid w:val="38ABFB82"/>
    <w:rsid w:val="38B3F673"/>
    <w:rsid w:val="38C05938"/>
    <w:rsid w:val="38E20DA8"/>
    <w:rsid w:val="39028308"/>
    <w:rsid w:val="3925DD2E"/>
    <w:rsid w:val="392B80CE"/>
    <w:rsid w:val="3953CA03"/>
    <w:rsid w:val="395BA421"/>
    <w:rsid w:val="3974916A"/>
    <w:rsid w:val="39B23BBE"/>
    <w:rsid w:val="39B27224"/>
    <w:rsid w:val="39C84F25"/>
    <w:rsid w:val="39F6CE73"/>
    <w:rsid w:val="39FDBE9F"/>
    <w:rsid w:val="3A0B8DD8"/>
    <w:rsid w:val="3A2CCBF1"/>
    <w:rsid w:val="3A2DCD96"/>
    <w:rsid w:val="3A338A45"/>
    <w:rsid w:val="3A518EE0"/>
    <w:rsid w:val="3A6E327B"/>
    <w:rsid w:val="3AAB94FC"/>
    <w:rsid w:val="3AB342CB"/>
    <w:rsid w:val="3ACE1290"/>
    <w:rsid w:val="3AD4AC14"/>
    <w:rsid w:val="3AF4C9E9"/>
    <w:rsid w:val="3B30ED35"/>
    <w:rsid w:val="3B61EAC6"/>
    <w:rsid w:val="3B73C46B"/>
    <w:rsid w:val="3BD3A7D2"/>
    <w:rsid w:val="3C603EE2"/>
    <w:rsid w:val="3C8A8EA0"/>
    <w:rsid w:val="3C9B1B96"/>
    <w:rsid w:val="3CF7C4F8"/>
    <w:rsid w:val="3D4BA4B7"/>
    <w:rsid w:val="3D4E43D7"/>
    <w:rsid w:val="3D814FFE"/>
    <w:rsid w:val="3D9D5CDF"/>
    <w:rsid w:val="3DAA8634"/>
    <w:rsid w:val="3E32999D"/>
    <w:rsid w:val="3EBF739B"/>
    <w:rsid w:val="3F0330C4"/>
    <w:rsid w:val="3F0D1AD7"/>
    <w:rsid w:val="3F117030"/>
    <w:rsid w:val="3F2706AA"/>
    <w:rsid w:val="3F2B2BBE"/>
    <w:rsid w:val="3F7DC023"/>
    <w:rsid w:val="3F872796"/>
    <w:rsid w:val="3FAA3B4D"/>
    <w:rsid w:val="3FF9C889"/>
    <w:rsid w:val="4016444D"/>
    <w:rsid w:val="401B780C"/>
    <w:rsid w:val="40220F6A"/>
    <w:rsid w:val="403763CD"/>
    <w:rsid w:val="40718D88"/>
    <w:rsid w:val="408C580F"/>
    <w:rsid w:val="40936255"/>
    <w:rsid w:val="40EDDC52"/>
    <w:rsid w:val="41051F8B"/>
    <w:rsid w:val="4116C151"/>
    <w:rsid w:val="412D7887"/>
    <w:rsid w:val="41316746"/>
    <w:rsid w:val="4173E0F8"/>
    <w:rsid w:val="41C91305"/>
    <w:rsid w:val="41DD2949"/>
    <w:rsid w:val="420E8A86"/>
    <w:rsid w:val="422DC6AA"/>
    <w:rsid w:val="423D9883"/>
    <w:rsid w:val="4242D4D8"/>
    <w:rsid w:val="42433F9C"/>
    <w:rsid w:val="42604A30"/>
    <w:rsid w:val="4278766E"/>
    <w:rsid w:val="42881707"/>
    <w:rsid w:val="4298F015"/>
    <w:rsid w:val="42B05D9D"/>
    <w:rsid w:val="42C804AA"/>
    <w:rsid w:val="42CA8E96"/>
    <w:rsid w:val="43173CED"/>
    <w:rsid w:val="43208948"/>
    <w:rsid w:val="4330115A"/>
    <w:rsid w:val="4369AB94"/>
    <w:rsid w:val="4387489E"/>
    <w:rsid w:val="43A1DF0F"/>
    <w:rsid w:val="43A89057"/>
    <w:rsid w:val="43D43590"/>
    <w:rsid w:val="44742223"/>
    <w:rsid w:val="44AD11A4"/>
    <w:rsid w:val="44C51593"/>
    <w:rsid w:val="44EA6F6A"/>
    <w:rsid w:val="44EF4559"/>
    <w:rsid w:val="44F3CE20"/>
    <w:rsid w:val="4537D263"/>
    <w:rsid w:val="4550C35B"/>
    <w:rsid w:val="4565A2FD"/>
    <w:rsid w:val="45828786"/>
    <w:rsid w:val="45AA0246"/>
    <w:rsid w:val="45BF0EB2"/>
    <w:rsid w:val="45C27EC6"/>
    <w:rsid w:val="45C9AB03"/>
    <w:rsid w:val="45DC2CCB"/>
    <w:rsid w:val="45F8F348"/>
    <w:rsid w:val="461AD9D9"/>
    <w:rsid w:val="463DF86E"/>
    <w:rsid w:val="4649A20A"/>
    <w:rsid w:val="4663E6AA"/>
    <w:rsid w:val="46BDF9B1"/>
    <w:rsid w:val="46C3A425"/>
    <w:rsid w:val="46E8C18C"/>
    <w:rsid w:val="47011532"/>
    <w:rsid w:val="470AB73F"/>
    <w:rsid w:val="47244B8A"/>
    <w:rsid w:val="474D7140"/>
    <w:rsid w:val="47A050C8"/>
    <w:rsid w:val="47EA1FB4"/>
    <w:rsid w:val="47F512AA"/>
    <w:rsid w:val="4808AF81"/>
    <w:rsid w:val="48188559"/>
    <w:rsid w:val="4872856B"/>
    <w:rsid w:val="489DBA4A"/>
    <w:rsid w:val="48F30BDF"/>
    <w:rsid w:val="48FB30D9"/>
    <w:rsid w:val="491A434D"/>
    <w:rsid w:val="4942D5B0"/>
    <w:rsid w:val="4979975F"/>
    <w:rsid w:val="497E3E95"/>
    <w:rsid w:val="498B750A"/>
    <w:rsid w:val="49E0C6FE"/>
    <w:rsid w:val="49E48502"/>
    <w:rsid w:val="4A1206CE"/>
    <w:rsid w:val="4A5D3A35"/>
    <w:rsid w:val="4ACDDCC7"/>
    <w:rsid w:val="4ADBDF04"/>
    <w:rsid w:val="4B0555F7"/>
    <w:rsid w:val="4B0C37BB"/>
    <w:rsid w:val="4B54908E"/>
    <w:rsid w:val="4B7F3FA2"/>
    <w:rsid w:val="4B9898C6"/>
    <w:rsid w:val="4BA4E308"/>
    <w:rsid w:val="4BCF861A"/>
    <w:rsid w:val="4BDB2915"/>
    <w:rsid w:val="4BDE2862"/>
    <w:rsid w:val="4C16A9D7"/>
    <w:rsid w:val="4C4CB9E7"/>
    <w:rsid w:val="4C52CC80"/>
    <w:rsid w:val="4CD0B4F4"/>
    <w:rsid w:val="4D4F816B"/>
    <w:rsid w:val="4D5CC86D"/>
    <w:rsid w:val="4D5E9861"/>
    <w:rsid w:val="4D980EA3"/>
    <w:rsid w:val="4DA3652B"/>
    <w:rsid w:val="4DC3C0D7"/>
    <w:rsid w:val="4DCDF783"/>
    <w:rsid w:val="4E31FF5E"/>
    <w:rsid w:val="4E56B721"/>
    <w:rsid w:val="4E68C244"/>
    <w:rsid w:val="4E6C8555"/>
    <w:rsid w:val="4E73185E"/>
    <w:rsid w:val="4E97FAFD"/>
    <w:rsid w:val="4E9A5B80"/>
    <w:rsid w:val="4E9AB3F3"/>
    <w:rsid w:val="4EB621A1"/>
    <w:rsid w:val="4EC2A105"/>
    <w:rsid w:val="4EE1CDA1"/>
    <w:rsid w:val="4EE28864"/>
    <w:rsid w:val="4EE6CE1F"/>
    <w:rsid w:val="4EF671B2"/>
    <w:rsid w:val="4EFA4AD6"/>
    <w:rsid w:val="4F17FFDE"/>
    <w:rsid w:val="4F38D027"/>
    <w:rsid w:val="4F56221E"/>
    <w:rsid w:val="4F69C7E4"/>
    <w:rsid w:val="4F9FAB45"/>
    <w:rsid w:val="508FCFE5"/>
    <w:rsid w:val="509B30B7"/>
    <w:rsid w:val="509FB4FB"/>
    <w:rsid w:val="50D2D39C"/>
    <w:rsid w:val="50EBFCE3"/>
    <w:rsid w:val="50F5B869"/>
    <w:rsid w:val="50FE5912"/>
    <w:rsid w:val="51059845"/>
    <w:rsid w:val="5124A68E"/>
    <w:rsid w:val="516F6B69"/>
    <w:rsid w:val="5193A887"/>
    <w:rsid w:val="5194F0E9"/>
    <w:rsid w:val="51A9F8FA"/>
    <w:rsid w:val="51BD3533"/>
    <w:rsid w:val="51D2B086"/>
    <w:rsid w:val="51F64801"/>
    <w:rsid w:val="520C27D3"/>
    <w:rsid w:val="52291BF1"/>
    <w:rsid w:val="52389DF5"/>
    <w:rsid w:val="524BD7FA"/>
    <w:rsid w:val="52541CBC"/>
    <w:rsid w:val="52703C2E"/>
    <w:rsid w:val="5287CD44"/>
    <w:rsid w:val="52CEA6B8"/>
    <w:rsid w:val="52D74C07"/>
    <w:rsid w:val="52E766D2"/>
    <w:rsid w:val="53075377"/>
    <w:rsid w:val="53490BB9"/>
    <w:rsid w:val="5355AA32"/>
    <w:rsid w:val="536312AF"/>
    <w:rsid w:val="536ECC41"/>
    <w:rsid w:val="53732D1A"/>
    <w:rsid w:val="5385105C"/>
    <w:rsid w:val="54087DBF"/>
    <w:rsid w:val="54239DA5"/>
    <w:rsid w:val="543EA36F"/>
    <w:rsid w:val="54620A0D"/>
    <w:rsid w:val="54731EEE"/>
    <w:rsid w:val="548EAE17"/>
    <w:rsid w:val="54C6BDE3"/>
    <w:rsid w:val="54F17A93"/>
    <w:rsid w:val="54F598B7"/>
    <w:rsid w:val="55238039"/>
    <w:rsid w:val="5527D221"/>
    <w:rsid w:val="555051E8"/>
    <w:rsid w:val="5552BEDD"/>
    <w:rsid w:val="55B3F77B"/>
    <w:rsid w:val="55BDB682"/>
    <w:rsid w:val="55D15CF8"/>
    <w:rsid w:val="561BB37A"/>
    <w:rsid w:val="563B71C1"/>
    <w:rsid w:val="564CD8C7"/>
    <w:rsid w:val="564D9779"/>
    <w:rsid w:val="565203BE"/>
    <w:rsid w:val="56613E9D"/>
    <w:rsid w:val="568BD106"/>
    <w:rsid w:val="56D1F529"/>
    <w:rsid w:val="56E835A7"/>
    <w:rsid w:val="5798EFB6"/>
    <w:rsid w:val="57AABD2A"/>
    <w:rsid w:val="57B68018"/>
    <w:rsid w:val="57F2A565"/>
    <w:rsid w:val="5839AE02"/>
    <w:rsid w:val="584D1F71"/>
    <w:rsid w:val="587020AD"/>
    <w:rsid w:val="589A5FC5"/>
    <w:rsid w:val="58A79993"/>
    <w:rsid w:val="58B4C230"/>
    <w:rsid w:val="58C2EE09"/>
    <w:rsid w:val="58F32A6F"/>
    <w:rsid w:val="59189860"/>
    <w:rsid w:val="596DE9DB"/>
    <w:rsid w:val="597852DB"/>
    <w:rsid w:val="597B3A02"/>
    <w:rsid w:val="597C7A59"/>
    <w:rsid w:val="598DC68E"/>
    <w:rsid w:val="598E78A8"/>
    <w:rsid w:val="59A0AAC1"/>
    <w:rsid w:val="59A2DF65"/>
    <w:rsid w:val="59D1FCEF"/>
    <w:rsid w:val="59FF494D"/>
    <w:rsid w:val="5A21AE83"/>
    <w:rsid w:val="5A3262F8"/>
    <w:rsid w:val="5A4B5BAD"/>
    <w:rsid w:val="5A4FE1D2"/>
    <w:rsid w:val="5A56643D"/>
    <w:rsid w:val="5A7CF5FA"/>
    <w:rsid w:val="5A8DBD5F"/>
    <w:rsid w:val="5AB16174"/>
    <w:rsid w:val="5AD1C105"/>
    <w:rsid w:val="5AD5CA9E"/>
    <w:rsid w:val="5B0C3AB8"/>
    <w:rsid w:val="5B52D33D"/>
    <w:rsid w:val="5B5CC5E6"/>
    <w:rsid w:val="5B79F3AF"/>
    <w:rsid w:val="5B84C033"/>
    <w:rsid w:val="5B92BAF1"/>
    <w:rsid w:val="5BAE61F7"/>
    <w:rsid w:val="5BD1FD8F"/>
    <w:rsid w:val="5BE83D5F"/>
    <w:rsid w:val="5C09E730"/>
    <w:rsid w:val="5C21528E"/>
    <w:rsid w:val="5C45E3D5"/>
    <w:rsid w:val="5C83E52E"/>
    <w:rsid w:val="5C97D4B7"/>
    <w:rsid w:val="5C9B5A51"/>
    <w:rsid w:val="5CA7F152"/>
    <w:rsid w:val="5CE28B79"/>
    <w:rsid w:val="5D1666BF"/>
    <w:rsid w:val="5D2656F0"/>
    <w:rsid w:val="5D451D8C"/>
    <w:rsid w:val="5D591C74"/>
    <w:rsid w:val="5D6052F8"/>
    <w:rsid w:val="5D6B59BB"/>
    <w:rsid w:val="5D7AD9BD"/>
    <w:rsid w:val="5DBC7D77"/>
    <w:rsid w:val="5DD506F3"/>
    <w:rsid w:val="5DD65445"/>
    <w:rsid w:val="5E06DC23"/>
    <w:rsid w:val="5E19FEAE"/>
    <w:rsid w:val="5E2B4A6E"/>
    <w:rsid w:val="5E758929"/>
    <w:rsid w:val="5E771A3F"/>
    <w:rsid w:val="5E9668F8"/>
    <w:rsid w:val="5EA7AEAD"/>
    <w:rsid w:val="5EB45B1C"/>
    <w:rsid w:val="5ED2EF5B"/>
    <w:rsid w:val="5ED3ECC9"/>
    <w:rsid w:val="5ED9571A"/>
    <w:rsid w:val="5EECF556"/>
    <w:rsid w:val="5EF70993"/>
    <w:rsid w:val="5EFE7DE0"/>
    <w:rsid w:val="5F111AA2"/>
    <w:rsid w:val="5F156761"/>
    <w:rsid w:val="5F265551"/>
    <w:rsid w:val="5F92E38C"/>
    <w:rsid w:val="5FA0BA7E"/>
    <w:rsid w:val="6043A74C"/>
    <w:rsid w:val="60564625"/>
    <w:rsid w:val="606B8781"/>
    <w:rsid w:val="607B714D"/>
    <w:rsid w:val="60B27A7F"/>
    <w:rsid w:val="60B8AC0B"/>
    <w:rsid w:val="6107E1AE"/>
    <w:rsid w:val="610A0E33"/>
    <w:rsid w:val="61483ACC"/>
    <w:rsid w:val="617C9950"/>
    <w:rsid w:val="61EA0571"/>
    <w:rsid w:val="621E2AF9"/>
    <w:rsid w:val="623BDEE8"/>
    <w:rsid w:val="6249829F"/>
    <w:rsid w:val="62976BC1"/>
    <w:rsid w:val="62A094EA"/>
    <w:rsid w:val="62A5DE94"/>
    <w:rsid w:val="62BC4111"/>
    <w:rsid w:val="62E317CE"/>
    <w:rsid w:val="62EE2BB9"/>
    <w:rsid w:val="6307886F"/>
    <w:rsid w:val="632FA36D"/>
    <w:rsid w:val="6364DF7C"/>
    <w:rsid w:val="638CED54"/>
    <w:rsid w:val="63D557E2"/>
    <w:rsid w:val="63DAE0A1"/>
    <w:rsid w:val="63E55300"/>
    <w:rsid w:val="63F5F229"/>
    <w:rsid w:val="63FEC66C"/>
    <w:rsid w:val="6411C78A"/>
    <w:rsid w:val="644481F3"/>
    <w:rsid w:val="649499A3"/>
    <w:rsid w:val="64ACBF67"/>
    <w:rsid w:val="64D6BED1"/>
    <w:rsid w:val="6522AB12"/>
    <w:rsid w:val="65812361"/>
    <w:rsid w:val="65BB0D23"/>
    <w:rsid w:val="65BD2B32"/>
    <w:rsid w:val="65D63611"/>
    <w:rsid w:val="65F983AA"/>
    <w:rsid w:val="65FB18EB"/>
    <w:rsid w:val="66078753"/>
    <w:rsid w:val="6617D1C8"/>
    <w:rsid w:val="6622007D"/>
    <w:rsid w:val="66583BAB"/>
    <w:rsid w:val="66686EB2"/>
    <w:rsid w:val="669604E0"/>
    <w:rsid w:val="66C03FC0"/>
    <w:rsid w:val="66EE8776"/>
    <w:rsid w:val="66F8636E"/>
    <w:rsid w:val="671211AB"/>
    <w:rsid w:val="67218F0E"/>
    <w:rsid w:val="67262E6B"/>
    <w:rsid w:val="6731751F"/>
    <w:rsid w:val="67669F25"/>
    <w:rsid w:val="67DABD10"/>
    <w:rsid w:val="68098654"/>
    <w:rsid w:val="6830E19D"/>
    <w:rsid w:val="6841957A"/>
    <w:rsid w:val="684BFCC7"/>
    <w:rsid w:val="6878F661"/>
    <w:rsid w:val="6888B8AC"/>
    <w:rsid w:val="68AF301B"/>
    <w:rsid w:val="68CC435B"/>
    <w:rsid w:val="68FD18A4"/>
    <w:rsid w:val="69414791"/>
    <w:rsid w:val="6983DCDF"/>
    <w:rsid w:val="6986E1B8"/>
    <w:rsid w:val="698B7417"/>
    <w:rsid w:val="69B014D4"/>
    <w:rsid w:val="69C62639"/>
    <w:rsid w:val="69C7D0B4"/>
    <w:rsid w:val="69EB0C56"/>
    <w:rsid w:val="69EC68D2"/>
    <w:rsid w:val="6AD8EE86"/>
    <w:rsid w:val="6AE0549B"/>
    <w:rsid w:val="6AECD9D6"/>
    <w:rsid w:val="6AF5449D"/>
    <w:rsid w:val="6B1C00EB"/>
    <w:rsid w:val="6B27708B"/>
    <w:rsid w:val="6B2A78F8"/>
    <w:rsid w:val="6B3D4E67"/>
    <w:rsid w:val="6B4DB476"/>
    <w:rsid w:val="6B7EB95A"/>
    <w:rsid w:val="6BE57328"/>
    <w:rsid w:val="6BF3060A"/>
    <w:rsid w:val="6BF9B8D1"/>
    <w:rsid w:val="6C5065A5"/>
    <w:rsid w:val="6C51B952"/>
    <w:rsid w:val="6C819016"/>
    <w:rsid w:val="6C8ED17F"/>
    <w:rsid w:val="6CA2D2CA"/>
    <w:rsid w:val="6D214985"/>
    <w:rsid w:val="6D22AD18"/>
    <w:rsid w:val="6D384184"/>
    <w:rsid w:val="6D3E6F13"/>
    <w:rsid w:val="6D6B68A2"/>
    <w:rsid w:val="6DB9FF27"/>
    <w:rsid w:val="6DC13E81"/>
    <w:rsid w:val="6DE10D1A"/>
    <w:rsid w:val="6DFD9269"/>
    <w:rsid w:val="6E073EE1"/>
    <w:rsid w:val="6E092500"/>
    <w:rsid w:val="6E127224"/>
    <w:rsid w:val="6E1EE7A1"/>
    <w:rsid w:val="6E4875A4"/>
    <w:rsid w:val="6E5636C6"/>
    <w:rsid w:val="6EBBB150"/>
    <w:rsid w:val="6ED31629"/>
    <w:rsid w:val="6EEF8594"/>
    <w:rsid w:val="6EF14392"/>
    <w:rsid w:val="6EFAF418"/>
    <w:rsid w:val="6F0F4531"/>
    <w:rsid w:val="6F42C384"/>
    <w:rsid w:val="6F63AF08"/>
    <w:rsid w:val="6F7CA4E2"/>
    <w:rsid w:val="6F99AF87"/>
    <w:rsid w:val="6FC086E6"/>
    <w:rsid w:val="70044543"/>
    <w:rsid w:val="7007687E"/>
    <w:rsid w:val="70310CA3"/>
    <w:rsid w:val="70537E41"/>
    <w:rsid w:val="70847B49"/>
    <w:rsid w:val="7085D293"/>
    <w:rsid w:val="70AD4ED0"/>
    <w:rsid w:val="70C61D05"/>
    <w:rsid w:val="70D3B327"/>
    <w:rsid w:val="710E0E44"/>
    <w:rsid w:val="711463E9"/>
    <w:rsid w:val="712909BE"/>
    <w:rsid w:val="712CB887"/>
    <w:rsid w:val="715EA5BA"/>
    <w:rsid w:val="71645ACA"/>
    <w:rsid w:val="71721A12"/>
    <w:rsid w:val="717E72C2"/>
    <w:rsid w:val="7189467F"/>
    <w:rsid w:val="7189D0F8"/>
    <w:rsid w:val="71C4E90D"/>
    <w:rsid w:val="71CE4025"/>
    <w:rsid w:val="71F0C0F1"/>
    <w:rsid w:val="71F1A60D"/>
    <w:rsid w:val="71F52BAF"/>
    <w:rsid w:val="72491F31"/>
    <w:rsid w:val="72928F2E"/>
    <w:rsid w:val="729E8B56"/>
    <w:rsid w:val="72F7065B"/>
    <w:rsid w:val="73195A13"/>
    <w:rsid w:val="732F893E"/>
    <w:rsid w:val="7332565D"/>
    <w:rsid w:val="7374D513"/>
    <w:rsid w:val="73BFB83F"/>
    <w:rsid w:val="73C28627"/>
    <w:rsid w:val="73E8550B"/>
    <w:rsid w:val="742EF7BE"/>
    <w:rsid w:val="7439301B"/>
    <w:rsid w:val="745E09CA"/>
    <w:rsid w:val="74895A2A"/>
    <w:rsid w:val="74BB1F75"/>
    <w:rsid w:val="74CC9624"/>
    <w:rsid w:val="74E9C06C"/>
    <w:rsid w:val="7545F96F"/>
    <w:rsid w:val="754608D7"/>
    <w:rsid w:val="75474827"/>
    <w:rsid w:val="75A225A1"/>
    <w:rsid w:val="75DDEBC7"/>
    <w:rsid w:val="75F17448"/>
    <w:rsid w:val="75F40C3D"/>
    <w:rsid w:val="75FDC54F"/>
    <w:rsid w:val="76456CB7"/>
    <w:rsid w:val="768FC4F4"/>
    <w:rsid w:val="77131C75"/>
    <w:rsid w:val="771CE2AF"/>
    <w:rsid w:val="77240D79"/>
    <w:rsid w:val="772E5F0C"/>
    <w:rsid w:val="7773D223"/>
    <w:rsid w:val="777BF0F2"/>
    <w:rsid w:val="77D4899E"/>
    <w:rsid w:val="77E82E23"/>
    <w:rsid w:val="77F7EBEA"/>
    <w:rsid w:val="7805ABFF"/>
    <w:rsid w:val="781F12BD"/>
    <w:rsid w:val="782FAAB9"/>
    <w:rsid w:val="78629396"/>
    <w:rsid w:val="78773A37"/>
    <w:rsid w:val="7899AF5F"/>
    <w:rsid w:val="789B6B15"/>
    <w:rsid w:val="78B9BA66"/>
    <w:rsid w:val="78C27557"/>
    <w:rsid w:val="78C93E4F"/>
    <w:rsid w:val="78F4F075"/>
    <w:rsid w:val="78F8B592"/>
    <w:rsid w:val="78F92C64"/>
    <w:rsid w:val="794A0555"/>
    <w:rsid w:val="79AF8830"/>
    <w:rsid w:val="79BCEC3C"/>
    <w:rsid w:val="79FE63F7"/>
    <w:rsid w:val="7A105F2F"/>
    <w:rsid w:val="7A440359"/>
    <w:rsid w:val="7A71F92D"/>
    <w:rsid w:val="7A93DD92"/>
    <w:rsid w:val="7A9A5EF2"/>
    <w:rsid w:val="7AD05F8F"/>
    <w:rsid w:val="7AEA028C"/>
    <w:rsid w:val="7AF7BF82"/>
    <w:rsid w:val="7AF8998C"/>
    <w:rsid w:val="7AFB2942"/>
    <w:rsid w:val="7B03F1A4"/>
    <w:rsid w:val="7B38156F"/>
    <w:rsid w:val="7B5F4A51"/>
    <w:rsid w:val="7B8581EA"/>
    <w:rsid w:val="7B8B552D"/>
    <w:rsid w:val="7BBE7C01"/>
    <w:rsid w:val="7BE26E95"/>
    <w:rsid w:val="7C251D5F"/>
    <w:rsid w:val="7C5DA178"/>
    <w:rsid w:val="7C637AF4"/>
    <w:rsid w:val="7C696A64"/>
    <w:rsid w:val="7C793CE2"/>
    <w:rsid w:val="7C88627C"/>
    <w:rsid w:val="7CA42BFE"/>
    <w:rsid w:val="7D07B4B6"/>
    <w:rsid w:val="7D12F793"/>
    <w:rsid w:val="7D355543"/>
    <w:rsid w:val="7D42DF83"/>
    <w:rsid w:val="7D45F679"/>
    <w:rsid w:val="7D88FCAE"/>
    <w:rsid w:val="7D8E077F"/>
    <w:rsid w:val="7E1AF27F"/>
    <w:rsid w:val="7E1CDF2D"/>
    <w:rsid w:val="7E2432DD"/>
    <w:rsid w:val="7E2C5077"/>
    <w:rsid w:val="7E2CACA1"/>
    <w:rsid w:val="7E5CD353"/>
    <w:rsid w:val="7EC29553"/>
    <w:rsid w:val="7F51AC11"/>
    <w:rsid w:val="7F625727"/>
    <w:rsid w:val="7F736E99"/>
    <w:rsid w:val="7F7B4A11"/>
    <w:rsid w:val="7FAA04BC"/>
    <w:rsid w:val="7FAC3A43"/>
    <w:rsid w:val="7FE68316"/>
    <w:rsid w:val="7FF7071A"/>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06FAF"/>
  <w15:docId w15:val="{C9D53D96-5288-4D34-8EC3-FB5D7565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Calibri (Body)"/>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96"/>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 w:type="character" w:customStyle="1" w:styleId="Mention1">
    <w:name w:val="Mention1"/>
    <w:basedOn w:val="DefaultParagraphFont"/>
    <w:uiPriority w:val="99"/>
    <w:unhideWhenUsed/>
    <w:rsid w:val="006E29B8"/>
    <w:rPr>
      <w:color w:val="2B579A"/>
      <w:shd w:val="clear" w:color="auto" w:fill="E1DFDD"/>
    </w:rPr>
  </w:style>
  <w:style w:type="table" w:customStyle="1" w:styleId="TableGrid1">
    <w:name w:val="Table Grid1"/>
    <w:basedOn w:val="TableNormal"/>
    <w:next w:val="TableGrid"/>
    <w:uiPriority w:val="39"/>
    <w:rsid w:val="00F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34D55"/>
    <w:rPr>
      <w:color w:val="605E5C"/>
      <w:shd w:val="clear" w:color="auto" w:fill="E1DFDD"/>
    </w:rPr>
  </w:style>
  <w:style w:type="character" w:customStyle="1" w:styleId="normaltextrun">
    <w:name w:val="normaltextrun"/>
    <w:basedOn w:val="DefaultParagraphFont"/>
    <w:rsid w:val="00CD5766"/>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426">
      <w:bodyDiv w:val="1"/>
      <w:marLeft w:val="0"/>
      <w:marRight w:val="0"/>
      <w:marTop w:val="0"/>
      <w:marBottom w:val="0"/>
      <w:divBdr>
        <w:top w:val="none" w:sz="0" w:space="0" w:color="auto"/>
        <w:left w:val="none" w:sz="0" w:space="0" w:color="auto"/>
        <w:bottom w:val="none" w:sz="0" w:space="0" w:color="auto"/>
        <w:right w:val="none" w:sz="0" w:space="0" w:color="auto"/>
      </w:divBdr>
      <w:divsChild>
        <w:div w:id="1948272141">
          <w:marLeft w:val="0"/>
          <w:marRight w:val="0"/>
          <w:marTop w:val="0"/>
          <w:marBottom w:val="0"/>
          <w:divBdr>
            <w:top w:val="none" w:sz="0" w:space="0" w:color="auto"/>
            <w:left w:val="none" w:sz="0" w:space="0" w:color="auto"/>
            <w:bottom w:val="none" w:sz="0" w:space="0" w:color="auto"/>
            <w:right w:val="none" w:sz="0" w:space="0" w:color="auto"/>
          </w:divBdr>
          <w:divsChild>
            <w:div w:id="1896693601">
              <w:marLeft w:val="0"/>
              <w:marRight w:val="0"/>
              <w:marTop w:val="0"/>
              <w:marBottom w:val="0"/>
              <w:divBdr>
                <w:top w:val="none" w:sz="0" w:space="0" w:color="auto"/>
                <w:left w:val="none" w:sz="0" w:space="0" w:color="auto"/>
                <w:bottom w:val="none" w:sz="0" w:space="0" w:color="auto"/>
                <w:right w:val="none" w:sz="0" w:space="0" w:color="auto"/>
              </w:divBdr>
              <w:divsChild>
                <w:div w:id="13616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4713">
      <w:bodyDiv w:val="1"/>
      <w:marLeft w:val="0"/>
      <w:marRight w:val="0"/>
      <w:marTop w:val="0"/>
      <w:marBottom w:val="0"/>
      <w:divBdr>
        <w:top w:val="none" w:sz="0" w:space="0" w:color="auto"/>
        <w:left w:val="none" w:sz="0" w:space="0" w:color="auto"/>
        <w:bottom w:val="none" w:sz="0" w:space="0" w:color="auto"/>
        <w:right w:val="none" w:sz="0" w:space="0" w:color="auto"/>
      </w:divBdr>
    </w:div>
    <w:div w:id="97456790">
      <w:bodyDiv w:val="1"/>
      <w:marLeft w:val="0"/>
      <w:marRight w:val="0"/>
      <w:marTop w:val="0"/>
      <w:marBottom w:val="0"/>
      <w:divBdr>
        <w:top w:val="none" w:sz="0" w:space="0" w:color="auto"/>
        <w:left w:val="none" w:sz="0" w:space="0" w:color="auto"/>
        <w:bottom w:val="none" w:sz="0" w:space="0" w:color="auto"/>
        <w:right w:val="none" w:sz="0" w:space="0" w:color="auto"/>
      </w:divBdr>
      <w:divsChild>
        <w:div w:id="1620212057">
          <w:marLeft w:val="0"/>
          <w:marRight w:val="0"/>
          <w:marTop w:val="0"/>
          <w:marBottom w:val="0"/>
          <w:divBdr>
            <w:top w:val="none" w:sz="0" w:space="0" w:color="auto"/>
            <w:left w:val="none" w:sz="0" w:space="0" w:color="auto"/>
            <w:bottom w:val="none" w:sz="0" w:space="0" w:color="auto"/>
            <w:right w:val="none" w:sz="0" w:space="0" w:color="auto"/>
          </w:divBdr>
          <w:divsChild>
            <w:div w:id="1517035715">
              <w:marLeft w:val="0"/>
              <w:marRight w:val="0"/>
              <w:marTop w:val="0"/>
              <w:marBottom w:val="0"/>
              <w:divBdr>
                <w:top w:val="none" w:sz="0" w:space="0" w:color="auto"/>
                <w:left w:val="none" w:sz="0" w:space="0" w:color="auto"/>
                <w:bottom w:val="none" w:sz="0" w:space="0" w:color="auto"/>
                <w:right w:val="none" w:sz="0" w:space="0" w:color="auto"/>
              </w:divBdr>
              <w:divsChild>
                <w:div w:id="2021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519">
      <w:bodyDiv w:val="1"/>
      <w:marLeft w:val="0"/>
      <w:marRight w:val="0"/>
      <w:marTop w:val="0"/>
      <w:marBottom w:val="0"/>
      <w:divBdr>
        <w:top w:val="none" w:sz="0" w:space="0" w:color="auto"/>
        <w:left w:val="none" w:sz="0" w:space="0" w:color="auto"/>
        <w:bottom w:val="none" w:sz="0" w:space="0" w:color="auto"/>
        <w:right w:val="none" w:sz="0" w:space="0" w:color="auto"/>
      </w:divBdr>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373889195">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8649">
      <w:bodyDiv w:val="1"/>
      <w:marLeft w:val="0"/>
      <w:marRight w:val="0"/>
      <w:marTop w:val="0"/>
      <w:marBottom w:val="0"/>
      <w:divBdr>
        <w:top w:val="none" w:sz="0" w:space="0" w:color="auto"/>
        <w:left w:val="none" w:sz="0" w:space="0" w:color="auto"/>
        <w:bottom w:val="none" w:sz="0" w:space="0" w:color="auto"/>
        <w:right w:val="none" w:sz="0" w:space="0" w:color="auto"/>
      </w:divBdr>
    </w:div>
    <w:div w:id="455560794">
      <w:bodyDiv w:val="1"/>
      <w:marLeft w:val="0"/>
      <w:marRight w:val="0"/>
      <w:marTop w:val="0"/>
      <w:marBottom w:val="0"/>
      <w:divBdr>
        <w:top w:val="none" w:sz="0" w:space="0" w:color="auto"/>
        <w:left w:val="none" w:sz="0" w:space="0" w:color="auto"/>
        <w:bottom w:val="none" w:sz="0" w:space="0" w:color="auto"/>
        <w:right w:val="none" w:sz="0" w:space="0" w:color="auto"/>
      </w:divBdr>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568">
      <w:bodyDiv w:val="1"/>
      <w:marLeft w:val="0"/>
      <w:marRight w:val="0"/>
      <w:marTop w:val="0"/>
      <w:marBottom w:val="0"/>
      <w:divBdr>
        <w:top w:val="none" w:sz="0" w:space="0" w:color="auto"/>
        <w:left w:val="none" w:sz="0" w:space="0" w:color="auto"/>
        <w:bottom w:val="none" w:sz="0" w:space="0" w:color="auto"/>
        <w:right w:val="none" w:sz="0" w:space="0" w:color="auto"/>
      </w:divBdr>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681902995">
      <w:bodyDiv w:val="1"/>
      <w:marLeft w:val="0"/>
      <w:marRight w:val="0"/>
      <w:marTop w:val="0"/>
      <w:marBottom w:val="0"/>
      <w:divBdr>
        <w:top w:val="none" w:sz="0" w:space="0" w:color="auto"/>
        <w:left w:val="none" w:sz="0" w:space="0" w:color="auto"/>
        <w:bottom w:val="none" w:sz="0" w:space="0" w:color="auto"/>
        <w:right w:val="none" w:sz="0" w:space="0" w:color="auto"/>
      </w:divBdr>
      <w:divsChild>
        <w:div w:id="1539469297">
          <w:marLeft w:val="0"/>
          <w:marRight w:val="0"/>
          <w:marTop w:val="0"/>
          <w:marBottom w:val="0"/>
          <w:divBdr>
            <w:top w:val="none" w:sz="0" w:space="0" w:color="auto"/>
            <w:left w:val="none" w:sz="0" w:space="0" w:color="auto"/>
            <w:bottom w:val="none" w:sz="0" w:space="0" w:color="auto"/>
            <w:right w:val="none" w:sz="0" w:space="0" w:color="auto"/>
          </w:divBdr>
          <w:divsChild>
            <w:div w:id="1702851528">
              <w:marLeft w:val="0"/>
              <w:marRight w:val="0"/>
              <w:marTop w:val="0"/>
              <w:marBottom w:val="0"/>
              <w:divBdr>
                <w:top w:val="none" w:sz="0" w:space="0" w:color="auto"/>
                <w:left w:val="none" w:sz="0" w:space="0" w:color="auto"/>
                <w:bottom w:val="none" w:sz="0" w:space="0" w:color="auto"/>
                <w:right w:val="none" w:sz="0" w:space="0" w:color="auto"/>
              </w:divBdr>
              <w:divsChild>
                <w:div w:id="1977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413">
      <w:bodyDiv w:val="1"/>
      <w:marLeft w:val="0"/>
      <w:marRight w:val="0"/>
      <w:marTop w:val="0"/>
      <w:marBottom w:val="0"/>
      <w:divBdr>
        <w:top w:val="none" w:sz="0" w:space="0" w:color="auto"/>
        <w:left w:val="none" w:sz="0" w:space="0" w:color="auto"/>
        <w:bottom w:val="none" w:sz="0" w:space="0" w:color="auto"/>
        <w:right w:val="none" w:sz="0" w:space="0" w:color="auto"/>
      </w:divBdr>
    </w:div>
    <w:div w:id="807551248">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45387120">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710">
      <w:bodyDiv w:val="1"/>
      <w:marLeft w:val="0"/>
      <w:marRight w:val="0"/>
      <w:marTop w:val="0"/>
      <w:marBottom w:val="0"/>
      <w:divBdr>
        <w:top w:val="none" w:sz="0" w:space="0" w:color="auto"/>
        <w:left w:val="none" w:sz="0" w:space="0" w:color="auto"/>
        <w:bottom w:val="none" w:sz="0" w:space="0" w:color="auto"/>
        <w:right w:val="none" w:sz="0" w:space="0" w:color="auto"/>
      </w:divBdr>
      <w:divsChild>
        <w:div w:id="58409360">
          <w:marLeft w:val="0"/>
          <w:marRight w:val="0"/>
          <w:marTop w:val="0"/>
          <w:marBottom w:val="0"/>
          <w:divBdr>
            <w:top w:val="none" w:sz="0" w:space="0" w:color="auto"/>
            <w:left w:val="none" w:sz="0" w:space="0" w:color="auto"/>
            <w:bottom w:val="none" w:sz="0" w:space="0" w:color="auto"/>
            <w:right w:val="none" w:sz="0" w:space="0" w:color="auto"/>
          </w:divBdr>
          <w:divsChild>
            <w:div w:id="1418287454">
              <w:marLeft w:val="0"/>
              <w:marRight w:val="0"/>
              <w:marTop w:val="0"/>
              <w:marBottom w:val="0"/>
              <w:divBdr>
                <w:top w:val="none" w:sz="0" w:space="0" w:color="auto"/>
                <w:left w:val="none" w:sz="0" w:space="0" w:color="auto"/>
                <w:bottom w:val="none" w:sz="0" w:space="0" w:color="auto"/>
                <w:right w:val="none" w:sz="0" w:space="0" w:color="auto"/>
              </w:divBdr>
              <w:divsChild>
                <w:div w:id="1580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2304">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16468316">
      <w:bodyDiv w:val="1"/>
      <w:marLeft w:val="0"/>
      <w:marRight w:val="0"/>
      <w:marTop w:val="0"/>
      <w:marBottom w:val="0"/>
      <w:divBdr>
        <w:top w:val="none" w:sz="0" w:space="0" w:color="auto"/>
        <w:left w:val="none" w:sz="0" w:space="0" w:color="auto"/>
        <w:bottom w:val="none" w:sz="0" w:space="0" w:color="auto"/>
        <w:right w:val="none" w:sz="0" w:space="0" w:color="auto"/>
      </w:divBdr>
      <w:divsChild>
        <w:div w:id="198669889">
          <w:marLeft w:val="0"/>
          <w:marRight w:val="0"/>
          <w:marTop w:val="0"/>
          <w:marBottom w:val="0"/>
          <w:divBdr>
            <w:top w:val="none" w:sz="0" w:space="0" w:color="auto"/>
            <w:left w:val="none" w:sz="0" w:space="0" w:color="auto"/>
            <w:bottom w:val="none" w:sz="0" w:space="0" w:color="auto"/>
            <w:right w:val="none" w:sz="0" w:space="0" w:color="auto"/>
          </w:divBdr>
          <w:divsChild>
            <w:div w:id="74329568">
              <w:marLeft w:val="0"/>
              <w:marRight w:val="0"/>
              <w:marTop w:val="0"/>
              <w:marBottom w:val="0"/>
              <w:divBdr>
                <w:top w:val="none" w:sz="0" w:space="0" w:color="auto"/>
                <w:left w:val="none" w:sz="0" w:space="0" w:color="auto"/>
                <w:bottom w:val="none" w:sz="0" w:space="0" w:color="auto"/>
                <w:right w:val="none" w:sz="0" w:space="0" w:color="auto"/>
              </w:divBdr>
              <w:divsChild>
                <w:div w:id="18109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667">
      <w:bodyDiv w:val="1"/>
      <w:marLeft w:val="0"/>
      <w:marRight w:val="0"/>
      <w:marTop w:val="0"/>
      <w:marBottom w:val="0"/>
      <w:divBdr>
        <w:top w:val="none" w:sz="0" w:space="0" w:color="auto"/>
        <w:left w:val="none" w:sz="0" w:space="0" w:color="auto"/>
        <w:bottom w:val="none" w:sz="0" w:space="0" w:color="auto"/>
        <w:right w:val="none" w:sz="0" w:space="0" w:color="auto"/>
      </w:divBdr>
    </w:div>
    <w:div w:id="1077480055">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148">
      <w:bodyDiv w:val="1"/>
      <w:marLeft w:val="0"/>
      <w:marRight w:val="0"/>
      <w:marTop w:val="0"/>
      <w:marBottom w:val="0"/>
      <w:divBdr>
        <w:top w:val="none" w:sz="0" w:space="0" w:color="auto"/>
        <w:left w:val="none" w:sz="0" w:space="0" w:color="auto"/>
        <w:bottom w:val="none" w:sz="0" w:space="0" w:color="auto"/>
        <w:right w:val="none" w:sz="0" w:space="0" w:color="auto"/>
      </w:divBdr>
      <w:divsChild>
        <w:div w:id="1534734965">
          <w:marLeft w:val="0"/>
          <w:marRight w:val="0"/>
          <w:marTop w:val="0"/>
          <w:marBottom w:val="0"/>
          <w:divBdr>
            <w:top w:val="none" w:sz="0" w:space="0" w:color="auto"/>
            <w:left w:val="none" w:sz="0" w:space="0" w:color="auto"/>
            <w:bottom w:val="none" w:sz="0" w:space="0" w:color="auto"/>
            <w:right w:val="none" w:sz="0" w:space="0" w:color="auto"/>
          </w:divBdr>
          <w:divsChild>
            <w:div w:id="2099518375">
              <w:marLeft w:val="0"/>
              <w:marRight w:val="0"/>
              <w:marTop w:val="0"/>
              <w:marBottom w:val="0"/>
              <w:divBdr>
                <w:top w:val="none" w:sz="0" w:space="0" w:color="auto"/>
                <w:left w:val="none" w:sz="0" w:space="0" w:color="auto"/>
                <w:bottom w:val="none" w:sz="0" w:space="0" w:color="auto"/>
                <w:right w:val="none" w:sz="0" w:space="0" w:color="auto"/>
              </w:divBdr>
              <w:divsChild>
                <w:div w:id="1446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6369">
      <w:bodyDiv w:val="1"/>
      <w:marLeft w:val="0"/>
      <w:marRight w:val="0"/>
      <w:marTop w:val="0"/>
      <w:marBottom w:val="0"/>
      <w:divBdr>
        <w:top w:val="none" w:sz="0" w:space="0" w:color="auto"/>
        <w:left w:val="none" w:sz="0" w:space="0" w:color="auto"/>
        <w:bottom w:val="none" w:sz="0" w:space="0" w:color="auto"/>
        <w:right w:val="none" w:sz="0" w:space="0" w:color="auto"/>
      </w:divBdr>
      <w:divsChild>
        <w:div w:id="521090383">
          <w:marLeft w:val="0"/>
          <w:marRight w:val="0"/>
          <w:marTop w:val="0"/>
          <w:marBottom w:val="0"/>
          <w:divBdr>
            <w:top w:val="none" w:sz="0" w:space="0" w:color="auto"/>
            <w:left w:val="none" w:sz="0" w:space="0" w:color="auto"/>
            <w:bottom w:val="none" w:sz="0" w:space="0" w:color="auto"/>
            <w:right w:val="none" w:sz="0" w:space="0" w:color="auto"/>
          </w:divBdr>
          <w:divsChild>
            <w:div w:id="153571818">
              <w:marLeft w:val="0"/>
              <w:marRight w:val="0"/>
              <w:marTop w:val="0"/>
              <w:marBottom w:val="0"/>
              <w:divBdr>
                <w:top w:val="none" w:sz="0" w:space="0" w:color="auto"/>
                <w:left w:val="none" w:sz="0" w:space="0" w:color="auto"/>
                <w:bottom w:val="none" w:sz="0" w:space="0" w:color="auto"/>
                <w:right w:val="none" w:sz="0" w:space="0" w:color="auto"/>
              </w:divBdr>
              <w:divsChild>
                <w:div w:id="1794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49540662">
      <w:bodyDiv w:val="1"/>
      <w:marLeft w:val="0"/>
      <w:marRight w:val="0"/>
      <w:marTop w:val="0"/>
      <w:marBottom w:val="0"/>
      <w:divBdr>
        <w:top w:val="none" w:sz="0" w:space="0" w:color="auto"/>
        <w:left w:val="none" w:sz="0" w:space="0" w:color="auto"/>
        <w:bottom w:val="none" w:sz="0" w:space="0" w:color="auto"/>
        <w:right w:val="none" w:sz="0" w:space="0" w:color="auto"/>
      </w:divBdr>
    </w:div>
    <w:div w:id="1252080546">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475101964">
      <w:bodyDiv w:val="1"/>
      <w:marLeft w:val="0"/>
      <w:marRight w:val="0"/>
      <w:marTop w:val="0"/>
      <w:marBottom w:val="0"/>
      <w:divBdr>
        <w:top w:val="none" w:sz="0" w:space="0" w:color="auto"/>
        <w:left w:val="none" w:sz="0" w:space="0" w:color="auto"/>
        <w:bottom w:val="none" w:sz="0" w:space="0" w:color="auto"/>
        <w:right w:val="none" w:sz="0" w:space="0" w:color="auto"/>
      </w:divBdr>
      <w:divsChild>
        <w:div w:id="2076470492">
          <w:marLeft w:val="0"/>
          <w:marRight w:val="0"/>
          <w:marTop w:val="0"/>
          <w:marBottom w:val="0"/>
          <w:divBdr>
            <w:top w:val="none" w:sz="0" w:space="0" w:color="auto"/>
            <w:left w:val="none" w:sz="0" w:space="0" w:color="auto"/>
            <w:bottom w:val="none" w:sz="0" w:space="0" w:color="auto"/>
            <w:right w:val="none" w:sz="0" w:space="0" w:color="auto"/>
          </w:divBdr>
          <w:divsChild>
            <w:div w:id="211356836">
              <w:marLeft w:val="0"/>
              <w:marRight w:val="0"/>
              <w:marTop w:val="0"/>
              <w:marBottom w:val="0"/>
              <w:divBdr>
                <w:top w:val="none" w:sz="0" w:space="0" w:color="auto"/>
                <w:left w:val="none" w:sz="0" w:space="0" w:color="auto"/>
                <w:bottom w:val="none" w:sz="0" w:space="0" w:color="auto"/>
                <w:right w:val="none" w:sz="0" w:space="0" w:color="auto"/>
              </w:divBdr>
              <w:divsChild>
                <w:div w:id="658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8602">
      <w:bodyDiv w:val="1"/>
      <w:marLeft w:val="0"/>
      <w:marRight w:val="0"/>
      <w:marTop w:val="0"/>
      <w:marBottom w:val="0"/>
      <w:divBdr>
        <w:top w:val="none" w:sz="0" w:space="0" w:color="auto"/>
        <w:left w:val="none" w:sz="0" w:space="0" w:color="auto"/>
        <w:bottom w:val="none" w:sz="0" w:space="0" w:color="auto"/>
        <w:right w:val="none" w:sz="0" w:space="0" w:color="auto"/>
      </w:divBdr>
      <w:divsChild>
        <w:div w:id="1286811463">
          <w:marLeft w:val="0"/>
          <w:marRight w:val="0"/>
          <w:marTop w:val="0"/>
          <w:marBottom w:val="0"/>
          <w:divBdr>
            <w:top w:val="none" w:sz="0" w:space="0" w:color="auto"/>
            <w:left w:val="none" w:sz="0" w:space="0" w:color="auto"/>
            <w:bottom w:val="none" w:sz="0" w:space="0" w:color="auto"/>
            <w:right w:val="none" w:sz="0" w:space="0" w:color="auto"/>
          </w:divBdr>
          <w:divsChild>
            <w:div w:id="459692420">
              <w:marLeft w:val="0"/>
              <w:marRight w:val="0"/>
              <w:marTop w:val="0"/>
              <w:marBottom w:val="0"/>
              <w:divBdr>
                <w:top w:val="none" w:sz="0" w:space="0" w:color="auto"/>
                <w:left w:val="none" w:sz="0" w:space="0" w:color="auto"/>
                <w:bottom w:val="none" w:sz="0" w:space="0" w:color="auto"/>
                <w:right w:val="none" w:sz="0" w:space="0" w:color="auto"/>
              </w:divBdr>
              <w:divsChild>
                <w:div w:id="14173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0660">
      <w:bodyDiv w:val="1"/>
      <w:marLeft w:val="0"/>
      <w:marRight w:val="0"/>
      <w:marTop w:val="0"/>
      <w:marBottom w:val="0"/>
      <w:divBdr>
        <w:top w:val="none" w:sz="0" w:space="0" w:color="auto"/>
        <w:left w:val="none" w:sz="0" w:space="0" w:color="auto"/>
        <w:bottom w:val="none" w:sz="0" w:space="0" w:color="auto"/>
        <w:right w:val="none" w:sz="0" w:space="0" w:color="auto"/>
      </w:divBdr>
    </w:div>
    <w:div w:id="1632975463">
      <w:bodyDiv w:val="1"/>
      <w:marLeft w:val="0"/>
      <w:marRight w:val="0"/>
      <w:marTop w:val="0"/>
      <w:marBottom w:val="0"/>
      <w:divBdr>
        <w:top w:val="none" w:sz="0" w:space="0" w:color="auto"/>
        <w:left w:val="none" w:sz="0" w:space="0" w:color="auto"/>
        <w:bottom w:val="none" w:sz="0" w:space="0" w:color="auto"/>
        <w:right w:val="none" w:sz="0" w:space="0" w:color="auto"/>
      </w:divBdr>
    </w:div>
    <w:div w:id="1651129959">
      <w:bodyDiv w:val="1"/>
      <w:marLeft w:val="0"/>
      <w:marRight w:val="0"/>
      <w:marTop w:val="0"/>
      <w:marBottom w:val="0"/>
      <w:divBdr>
        <w:top w:val="none" w:sz="0" w:space="0" w:color="auto"/>
        <w:left w:val="none" w:sz="0" w:space="0" w:color="auto"/>
        <w:bottom w:val="none" w:sz="0" w:space="0" w:color="auto"/>
        <w:right w:val="none" w:sz="0" w:space="0" w:color="auto"/>
      </w:divBdr>
      <w:divsChild>
        <w:div w:id="679163950">
          <w:marLeft w:val="0"/>
          <w:marRight w:val="0"/>
          <w:marTop w:val="0"/>
          <w:marBottom w:val="0"/>
          <w:divBdr>
            <w:top w:val="none" w:sz="0" w:space="0" w:color="auto"/>
            <w:left w:val="none" w:sz="0" w:space="0" w:color="auto"/>
            <w:bottom w:val="none" w:sz="0" w:space="0" w:color="auto"/>
            <w:right w:val="none" w:sz="0" w:space="0" w:color="auto"/>
          </w:divBdr>
          <w:divsChild>
            <w:div w:id="559365095">
              <w:marLeft w:val="0"/>
              <w:marRight w:val="0"/>
              <w:marTop w:val="0"/>
              <w:marBottom w:val="0"/>
              <w:divBdr>
                <w:top w:val="none" w:sz="0" w:space="0" w:color="auto"/>
                <w:left w:val="none" w:sz="0" w:space="0" w:color="auto"/>
                <w:bottom w:val="none" w:sz="0" w:space="0" w:color="auto"/>
                <w:right w:val="none" w:sz="0" w:space="0" w:color="auto"/>
              </w:divBdr>
              <w:divsChild>
                <w:div w:id="2105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01">
      <w:bodyDiv w:val="1"/>
      <w:marLeft w:val="0"/>
      <w:marRight w:val="0"/>
      <w:marTop w:val="0"/>
      <w:marBottom w:val="0"/>
      <w:divBdr>
        <w:top w:val="none" w:sz="0" w:space="0" w:color="auto"/>
        <w:left w:val="none" w:sz="0" w:space="0" w:color="auto"/>
        <w:bottom w:val="none" w:sz="0" w:space="0" w:color="auto"/>
        <w:right w:val="none" w:sz="0" w:space="0" w:color="auto"/>
      </w:divBdr>
      <w:divsChild>
        <w:div w:id="82731261">
          <w:marLeft w:val="0"/>
          <w:marRight w:val="0"/>
          <w:marTop w:val="0"/>
          <w:marBottom w:val="0"/>
          <w:divBdr>
            <w:top w:val="none" w:sz="0" w:space="0" w:color="auto"/>
            <w:left w:val="none" w:sz="0" w:space="0" w:color="auto"/>
            <w:bottom w:val="none" w:sz="0" w:space="0" w:color="auto"/>
            <w:right w:val="none" w:sz="0" w:space="0" w:color="auto"/>
          </w:divBdr>
          <w:divsChild>
            <w:div w:id="2065836128">
              <w:marLeft w:val="0"/>
              <w:marRight w:val="0"/>
              <w:marTop w:val="0"/>
              <w:marBottom w:val="0"/>
              <w:divBdr>
                <w:top w:val="none" w:sz="0" w:space="0" w:color="auto"/>
                <w:left w:val="none" w:sz="0" w:space="0" w:color="auto"/>
                <w:bottom w:val="none" w:sz="0" w:space="0" w:color="auto"/>
                <w:right w:val="none" w:sz="0" w:space="0" w:color="auto"/>
              </w:divBdr>
              <w:divsChild>
                <w:div w:id="20807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743677492">
      <w:bodyDiv w:val="1"/>
      <w:marLeft w:val="0"/>
      <w:marRight w:val="0"/>
      <w:marTop w:val="0"/>
      <w:marBottom w:val="0"/>
      <w:divBdr>
        <w:top w:val="none" w:sz="0" w:space="0" w:color="auto"/>
        <w:left w:val="none" w:sz="0" w:space="0" w:color="auto"/>
        <w:bottom w:val="none" w:sz="0" w:space="0" w:color="auto"/>
        <w:right w:val="none" w:sz="0" w:space="0" w:color="auto"/>
      </w:divBdr>
    </w:div>
    <w:div w:id="1825774225">
      <w:bodyDiv w:val="1"/>
      <w:marLeft w:val="0"/>
      <w:marRight w:val="0"/>
      <w:marTop w:val="0"/>
      <w:marBottom w:val="0"/>
      <w:divBdr>
        <w:top w:val="none" w:sz="0" w:space="0" w:color="auto"/>
        <w:left w:val="none" w:sz="0" w:space="0" w:color="auto"/>
        <w:bottom w:val="none" w:sz="0" w:space="0" w:color="auto"/>
        <w:right w:val="none" w:sz="0" w:space="0" w:color="auto"/>
      </w:divBdr>
    </w:div>
    <w:div w:id="1861820488">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7814936">
      <w:bodyDiv w:val="1"/>
      <w:marLeft w:val="0"/>
      <w:marRight w:val="0"/>
      <w:marTop w:val="0"/>
      <w:marBottom w:val="0"/>
      <w:divBdr>
        <w:top w:val="none" w:sz="0" w:space="0" w:color="auto"/>
        <w:left w:val="none" w:sz="0" w:space="0" w:color="auto"/>
        <w:bottom w:val="none" w:sz="0" w:space="0" w:color="auto"/>
        <w:right w:val="none" w:sz="0" w:space="0" w:color="auto"/>
      </w:divBdr>
      <w:divsChild>
        <w:div w:id="2003117992">
          <w:marLeft w:val="0"/>
          <w:marRight w:val="0"/>
          <w:marTop w:val="0"/>
          <w:marBottom w:val="0"/>
          <w:divBdr>
            <w:top w:val="none" w:sz="0" w:space="0" w:color="auto"/>
            <w:left w:val="none" w:sz="0" w:space="0" w:color="auto"/>
            <w:bottom w:val="none" w:sz="0" w:space="0" w:color="auto"/>
            <w:right w:val="none" w:sz="0" w:space="0" w:color="auto"/>
          </w:divBdr>
          <w:divsChild>
            <w:div w:id="147522797">
              <w:marLeft w:val="0"/>
              <w:marRight w:val="0"/>
              <w:marTop w:val="0"/>
              <w:marBottom w:val="0"/>
              <w:divBdr>
                <w:top w:val="none" w:sz="0" w:space="0" w:color="auto"/>
                <w:left w:val="none" w:sz="0" w:space="0" w:color="auto"/>
                <w:bottom w:val="none" w:sz="0" w:space="0" w:color="auto"/>
                <w:right w:val="none" w:sz="0" w:space="0" w:color="auto"/>
              </w:divBdr>
              <w:divsChild>
                <w:div w:id="2010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1197">
      <w:bodyDiv w:val="1"/>
      <w:marLeft w:val="0"/>
      <w:marRight w:val="0"/>
      <w:marTop w:val="0"/>
      <w:marBottom w:val="0"/>
      <w:divBdr>
        <w:top w:val="none" w:sz="0" w:space="0" w:color="auto"/>
        <w:left w:val="none" w:sz="0" w:space="0" w:color="auto"/>
        <w:bottom w:val="none" w:sz="0" w:space="0" w:color="auto"/>
        <w:right w:val="none" w:sz="0" w:space="0" w:color="auto"/>
      </w:divBdr>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sChild>
        <w:div w:id="530144582">
          <w:marLeft w:val="0"/>
          <w:marRight w:val="0"/>
          <w:marTop w:val="0"/>
          <w:marBottom w:val="0"/>
          <w:divBdr>
            <w:top w:val="none" w:sz="0" w:space="0" w:color="auto"/>
            <w:left w:val="none" w:sz="0" w:space="0" w:color="auto"/>
            <w:bottom w:val="none" w:sz="0" w:space="0" w:color="auto"/>
            <w:right w:val="none" w:sz="0" w:space="0" w:color="auto"/>
          </w:divBdr>
          <w:divsChild>
            <w:div w:id="2105880520">
              <w:marLeft w:val="0"/>
              <w:marRight w:val="0"/>
              <w:marTop w:val="0"/>
              <w:marBottom w:val="0"/>
              <w:divBdr>
                <w:top w:val="none" w:sz="0" w:space="0" w:color="auto"/>
                <w:left w:val="none" w:sz="0" w:space="0" w:color="auto"/>
                <w:bottom w:val="none" w:sz="0" w:space="0" w:color="auto"/>
                <w:right w:val="none" w:sz="0" w:space="0" w:color="auto"/>
              </w:divBdr>
              <w:divsChild>
                <w:div w:id="18268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242">
      <w:bodyDiv w:val="1"/>
      <w:marLeft w:val="0"/>
      <w:marRight w:val="0"/>
      <w:marTop w:val="0"/>
      <w:marBottom w:val="0"/>
      <w:divBdr>
        <w:top w:val="none" w:sz="0" w:space="0" w:color="auto"/>
        <w:left w:val="none" w:sz="0" w:space="0" w:color="auto"/>
        <w:bottom w:val="none" w:sz="0" w:space="0" w:color="auto"/>
        <w:right w:val="none" w:sz="0" w:space="0" w:color="auto"/>
      </w:divBdr>
      <w:divsChild>
        <w:div w:id="1351420321">
          <w:marLeft w:val="0"/>
          <w:marRight w:val="0"/>
          <w:marTop w:val="0"/>
          <w:marBottom w:val="0"/>
          <w:divBdr>
            <w:top w:val="none" w:sz="0" w:space="0" w:color="auto"/>
            <w:left w:val="none" w:sz="0" w:space="0" w:color="auto"/>
            <w:bottom w:val="none" w:sz="0" w:space="0" w:color="auto"/>
            <w:right w:val="none" w:sz="0" w:space="0" w:color="auto"/>
          </w:divBdr>
          <w:divsChild>
            <w:div w:id="1966351635">
              <w:marLeft w:val="0"/>
              <w:marRight w:val="0"/>
              <w:marTop w:val="0"/>
              <w:marBottom w:val="0"/>
              <w:divBdr>
                <w:top w:val="none" w:sz="0" w:space="0" w:color="auto"/>
                <w:left w:val="none" w:sz="0" w:space="0" w:color="auto"/>
                <w:bottom w:val="none" w:sz="0" w:space="0" w:color="auto"/>
                <w:right w:val="none" w:sz="0" w:space="0" w:color="auto"/>
              </w:divBdr>
              <w:divsChild>
                <w:div w:id="1674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Props1.xml><?xml version="1.0" encoding="utf-8"?>
<ds:datastoreItem xmlns:ds="http://schemas.openxmlformats.org/officeDocument/2006/customXml" ds:itemID="{76D4F4EB-3DF9-4BE4-9691-680EE9DCF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E70A-8E0F-40ED-A70F-34DE0386FDF9}">
  <ds:schemaRefs>
    <ds:schemaRef ds:uri="http://schemas.openxmlformats.org/officeDocument/2006/bibliography"/>
  </ds:schemaRefs>
</ds:datastoreItem>
</file>

<file path=customXml/itemProps3.xml><?xml version="1.0" encoding="utf-8"?>
<ds:datastoreItem xmlns:ds="http://schemas.openxmlformats.org/officeDocument/2006/customXml" ds:itemID="{F3A1B762-A8D9-4227-BBA6-FC3F2FD0D9D8}">
  <ds:schemaRefs>
    <ds:schemaRef ds:uri="http://schemas.microsoft.com/sharepoint/v3/contenttype/forms"/>
  </ds:schemaRefs>
</ds:datastoreItem>
</file>

<file path=customXml/itemProps4.xml><?xml version="1.0" encoding="utf-8"?>
<ds:datastoreItem xmlns:ds="http://schemas.openxmlformats.org/officeDocument/2006/customXml" ds:itemID="{565C7F6D-0386-4E69-855F-299D442EA74F}">
  <ds:schemaRefs>
    <ds:schemaRef ds:uri="http://schemas.microsoft.com/office/2006/metadata/properties"/>
    <ds:schemaRef ds:uri="http://schemas.microsoft.com/office/infopath/2007/PartnerControls"/>
    <ds:schemaRef ds:uri="8c0b6b05-eb82-4bda-97e8-cd82d0d6b453"/>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10196</Words>
  <Characters>55718</Characters>
  <Application>Microsoft Office Word</Application>
  <DocSecurity>0</DocSecurity>
  <Lines>464</Lines>
  <Paragraphs>131</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
      <vt:lpstr/>
      <vt:lpstr>SC634 Doc.174</vt:lpstr>
      <vt:lpstr>Mesure requise :</vt:lpstr>
      <vt:lpstr>Plan annuel du Secrétariat pour 2024 en application du t Plan pour la période tr</vt:lpstr>
      <vt:lpstr/>
    </vt:vector>
  </TitlesOfParts>
  <Company>IUCN</Company>
  <LinksUpToDate>false</LinksUpToDate>
  <CharactersWithSpaces>65783</CharactersWithSpaces>
  <SharedDoc>false</SharedDoc>
  <HLinks>
    <vt:vector size="48" baseType="variant">
      <vt:variant>
        <vt:i4>5374025</vt:i4>
      </vt:variant>
      <vt:variant>
        <vt:i4>20</vt:i4>
      </vt:variant>
      <vt:variant>
        <vt:i4>0</vt:i4>
      </vt:variant>
      <vt:variant>
        <vt:i4>5</vt:i4>
      </vt:variant>
      <vt:variant>
        <vt:lpwstr>http://xv.6/</vt:lpwstr>
      </vt:variant>
      <vt:variant>
        <vt:lpwstr/>
      </vt:variant>
      <vt:variant>
        <vt:i4>2359359</vt:i4>
      </vt:variant>
      <vt:variant>
        <vt:i4>18</vt:i4>
      </vt:variant>
      <vt:variant>
        <vt:i4>0</vt:i4>
      </vt:variant>
      <vt:variant>
        <vt:i4>5</vt:i4>
      </vt:variant>
      <vt:variant>
        <vt:lpwstr>https://www.ramsar.org/sites/default/files/documents/library/xiii.7_synergies_e.pdf</vt:lpwstr>
      </vt:variant>
      <vt:variant>
        <vt:lpwstr/>
      </vt:variant>
      <vt:variant>
        <vt:i4>5374025</vt:i4>
      </vt:variant>
      <vt:variant>
        <vt:i4>14</vt:i4>
      </vt:variant>
      <vt:variant>
        <vt:i4>0</vt:i4>
      </vt:variant>
      <vt:variant>
        <vt:i4>5</vt:i4>
      </vt:variant>
      <vt:variant>
        <vt:lpwstr>http://xv.6/</vt:lpwstr>
      </vt:variant>
      <vt:variant>
        <vt:lpwstr/>
      </vt:variant>
      <vt:variant>
        <vt:i4>2359359</vt:i4>
      </vt:variant>
      <vt:variant>
        <vt:i4>12</vt:i4>
      </vt:variant>
      <vt:variant>
        <vt:i4>0</vt:i4>
      </vt:variant>
      <vt:variant>
        <vt:i4>5</vt:i4>
      </vt:variant>
      <vt:variant>
        <vt:lpwstr>https://www.ramsar.org/sites/default/files/documents/library/xiii.7_synergies_e.pdf</vt:lpwstr>
      </vt:variant>
      <vt:variant>
        <vt:lpwstr/>
      </vt:variant>
      <vt:variant>
        <vt:i4>5373972</vt:i4>
      </vt:variant>
      <vt:variant>
        <vt:i4>9</vt:i4>
      </vt:variant>
      <vt:variant>
        <vt:i4>0</vt:i4>
      </vt:variant>
      <vt:variant>
        <vt:i4>5</vt:i4>
      </vt:variant>
      <vt:variant>
        <vt:lpwstr>https://contacts.ramsar.org/civicrm/mailing/url?u=8097&amp;qid=356134</vt:lpwstr>
      </vt:variant>
      <vt:variant>
        <vt:lpwstr/>
      </vt:variant>
      <vt:variant>
        <vt:i4>5373972</vt:i4>
      </vt:variant>
      <vt:variant>
        <vt:i4>6</vt:i4>
      </vt:variant>
      <vt:variant>
        <vt:i4>0</vt:i4>
      </vt:variant>
      <vt:variant>
        <vt:i4>5</vt:i4>
      </vt:variant>
      <vt:variant>
        <vt:lpwstr>https://contacts.ramsar.org/civicrm/mailing/url?u=8097&amp;qid=356134</vt:lpwstr>
      </vt:variant>
      <vt:variant>
        <vt:lpwstr/>
      </vt:variant>
      <vt:variant>
        <vt:i4>5308492</vt:i4>
      </vt:variant>
      <vt:variant>
        <vt:i4>3</vt:i4>
      </vt:variant>
      <vt:variant>
        <vt:i4>0</vt:i4>
      </vt:variant>
      <vt:variant>
        <vt:i4>5</vt:i4>
      </vt:variant>
      <vt:variant>
        <vt:lpwstr>https://www.ramsar.org/sites/default/files/documents/library/xiii.2_finance_e.pdf</vt:lpwstr>
      </vt:variant>
      <vt:variant>
        <vt:lpwstr/>
      </vt:variant>
      <vt:variant>
        <vt:i4>5308492</vt:i4>
      </vt:variant>
      <vt:variant>
        <vt:i4>0</vt:i4>
      </vt:variant>
      <vt:variant>
        <vt:i4>0</vt:i4>
      </vt:variant>
      <vt:variant>
        <vt:i4>5</vt:i4>
      </vt:variant>
      <vt:variant>
        <vt:lpwstr>https://www.ramsar.org/sites/default/files/documents/library/xiii.2_finance_e.pdf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7</cp:revision>
  <cp:lastPrinted>2024-01-16T13:54:00Z</cp:lastPrinted>
  <dcterms:created xsi:type="dcterms:W3CDTF">2024-09-27T08:58:00Z</dcterms:created>
  <dcterms:modified xsi:type="dcterms:W3CDTF">2024-10-21T12:47:00Z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GrammarlyDocumentId">
    <vt:lpwstr>22bf85dcf4630ad321590b4d66304b7f3dbd090c524634fbaa85a0e691942b71</vt:lpwstr>
  </property>
</Properties>
</file>