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1CE5" w14:textId="04041750" w:rsidR="00162991" w:rsidRPr="00CD089B" w:rsidRDefault="00162991" w:rsidP="0016299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en-US"/>
        </w:rPr>
      </w:pPr>
      <w:r w:rsidRPr="00CD089B">
        <w:rPr>
          <w:rFonts w:cstheme="minorHAnsi"/>
          <w:bCs/>
          <w:lang w:val="en-US"/>
        </w:rPr>
        <w:t>THE CONVENTION ON WETLANDS</w:t>
      </w:r>
    </w:p>
    <w:p w14:paraId="621C65A4" w14:textId="6D4A8D3D" w:rsidR="00162991" w:rsidRPr="00CD089B" w:rsidRDefault="000719EA" w:rsidP="0016299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64</w:t>
      </w:r>
      <w:r w:rsidR="00162991" w:rsidRPr="00CD089B">
        <w:rPr>
          <w:rFonts w:cstheme="minorHAnsi"/>
          <w:bCs/>
          <w:lang w:val="en-US"/>
        </w:rPr>
        <w:t>th Meeting of the Standing Committee</w:t>
      </w:r>
    </w:p>
    <w:p w14:paraId="7674265B" w14:textId="2A93A792" w:rsidR="00162991" w:rsidRPr="005C60F8" w:rsidRDefault="00162991" w:rsidP="0016299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en-GB"/>
        </w:rPr>
      </w:pPr>
      <w:r w:rsidRPr="005C60F8">
        <w:rPr>
          <w:rFonts w:cstheme="minorHAnsi"/>
          <w:bCs/>
          <w:lang w:val="en-GB"/>
        </w:rPr>
        <w:t xml:space="preserve">Gland, Switzerland, </w:t>
      </w:r>
      <w:r w:rsidR="00762D9D" w:rsidRPr="005C60F8">
        <w:rPr>
          <w:rFonts w:cstheme="minorHAnsi"/>
          <w:bCs/>
          <w:lang w:val="en-GB"/>
        </w:rPr>
        <w:t>20</w:t>
      </w:r>
      <w:r w:rsidRPr="005C60F8">
        <w:rPr>
          <w:rFonts w:cstheme="minorHAnsi"/>
          <w:bCs/>
          <w:lang w:val="en-GB"/>
        </w:rPr>
        <w:t>-2</w:t>
      </w:r>
      <w:r w:rsidR="00762D9D" w:rsidRPr="005C60F8">
        <w:rPr>
          <w:rFonts w:cstheme="minorHAnsi"/>
          <w:bCs/>
          <w:lang w:val="en-GB"/>
        </w:rPr>
        <w:t>4</w:t>
      </w:r>
      <w:r w:rsidRPr="005C60F8">
        <w:rPr>
          <w:rFonts w:cstheme="minorHAnsi"/>
          <w:bCs/>
          <w:lang w:val="en-GB"/>
        </w:rPr>
        <w:t xml:space="preserve"> J</w:t>
      </w:r>
      <w:r w:rsidR="00762D9D" w:rsidRPr="005C60F8">
        <w:rPr>
          <w:rFonts w:cstheme="minorHAnsi"/>
          <w:bCs/>
          <w:lang w:val="en-GB"/>
        </w:rPr>
        <w:t>anuary</w:t>
      </w:r>
      <w:r w:rsidRPr="005C60F8">
        <w:rPr>
          <w:rFonts w:cstheme="minorHAnsi"/>
          <w:bCs/>
          <w:lang w:val="en-GB"/>
        </w:rPr>
        <w:t xml:space="preserve"> 202</w:t>
      </w:r>
      <w:r w:rsidR="00762D9D" w:rsidRPr="005C60F8">
        <w:rPr>
          <w:rFonts w:cstheme="minorHAnsi"/>
          <w:bCs/>
          <w:lang w:val="en-GB"/>
        </w:rPr>
        <w:t>5</w:t>
      </w:r>
    </w:p>
    <w:p w14:paraId="60F072D5" w14:textId="77777777" w:rsidR="00162991" w:rsidRPr="005C60F8" w:rsidRDefault="00162991" w:rsidP="00162991">
      <w:pPr>
        <w:tabs>
          <w:tab w:val="left" w:pos="10650"/>
          <w:tab w:val="right" w:pos="13958"/>
        </w:tabs>
        <w:jc w:val="right"/>
        <w:rPr>
          <w:rFonts w:cstheme="minorHAnsi"/>
          <w:b/>
          <w:sz w:val="28"/>
          <w:szCs w:val="28"/>
          <w:lang w:val="en-GB"/>
        </w:rPr>
      </w:pPr>
    </w:p>
    <w:p w14:paraId="0372464D" w14:textId="785E17B7" w:rsidR="00162991" w:rsidRPr="005C60F8" w:rsidRDefault="00162991" w:rsidP="00162991">
      <w:pPr>
        <w:tabs>
          <w:tab w:val="left" w:pos="10650"/>
          <w:tab w:val="right" w:pos="13958"/>
        </w:tabs>
        <w:jc w:val="right"/>
        <w:rPr>
          <w:rFonts w:cstheme="minorHAnsi"/>
          <w:sz w:val="28"/>
          <w:szCs w:val="28"/>
          <w:lang w:val="en-GB"/>
        </w:rPr>
      </w:pPr>
      <w:r w:rsidRPr="005C60F8">
        <w:rPr>
          <w:rFonts w:cstheme="minorHAnsi"/>
          <w:b/>
          <w:sz w:val="28"/>
          <w:szCs w:val="28"/>
          <w:lang w:val="en-GB"/>
        </w:rPr>
        <w:t>SC</w:t>
      </w:r>
      <w:r w:rsidR="00056347" w:rsidRPr="005C60F8">
        <w:rPr>
          <w:rFonts w:cstheme="minorHAnsi"/>
          <w:b/>
          <w:sz w:val="28"/>
          <w:szCs w:val="28"/>
          <w:lang w:val="en-GB"/>
        </w:rPr>
        <w:t>64</w:t>
      </w:r>
      <w:r w:rsidRPr="005C60F8">
        <w:rPr>
          <w:rFonts w:cstheme="minorHAnsi"/>
          <w:b/>
          <w:sz w:val="28"/>
          <w:szCs w:val="28"/>
          <w:lang w:val="en-GB"/>
        </w:rPr>
        <w:t xml:space="preserve"> Doc.</w:t>
      </w:r>
      <w:r w:rsidR="005C60F8" w:rsidRPr="00001899">
        <w:rPr>
          <w:rFonts w:cstheme="minorHAnsi"/>
          <w:b/>
          <w:sz w:val="28"/>
          <w:szCs w:val="28"/>
          <w:lang w:val="en-GB" w:eastAsia="ko-KR"/>
        </w:rPr>
        <w:t>2</w:t>
      </w:r>
      <w:r w:rsidR="00C119B7" w:rsidRPr="00001899">
        <w:rPr>
          <w:rFonts w:cstheme="minorHAnsi"/>
          <w:b/>
          <w:sz w:val="28"/>
          <w:szCs w:val="28"/>
          <w:lang w:val="en-GB" w:eastAsia="ko-KR"/>
        </w:rPr>
        <w:t>4</w:t>
      </w:r>
    </w:p>
    <w:p w14:paraId="51FFA12F" w14:textId="77777777" w:rsidR="00162991" w:rsidRPr="005C60F8" w:rsidRDefault="00162991" w:rsidP="00162991">
      <w:pPr>
        <w:rPr>
          <w:rFonts w:cstheme="minorHAnsi"/>
          <w:b/>
          <w:sz w:val="28"/>
          <w:szCs w:val="28"/>
          <w:lang w:val="en-GB"/>
        </w:rPr>
      </w:pPr>
    </w:p>
    <w:p w14:paraId="573539B3" w14:textId="00063C9D" w:rsidR="007C1BFC" w:rsidRDefault="00BD520F" w:rsidP="00BD520F">
      <w:pPr>
        <w:jc w:val="center"/>
        <w:rPr>
          <w:rFonts w:cstheme="minorHAnsi"/>
          <w:b/>
          <w:sz w:val="28"/>
          <w:szCs w:val="28"/>
        </w:rPr>
      </w:pPr>
      <w:r w:rsidRPr="00BD520F">
        <w:rPr>
          <w:rFonts w:cstheme="minorHAnsi"/>
          <w:b/>
          <w:sz w:val="28"/>
          <w:szCs w:val="28"/>
        </w:rPr>
        <w:t xml:space="preserve">Report of the Co-Chairs of the Independent Advisory Committee </w:t>
      </w:r>
      <w:r>
        <w:rPr>
          <w:rFonts w:cstheme="minorHAnsi"/>
          <w:b/>
          <w:sz w:val="28"/>
          <w:szCs w:val="28"/>
        </w:rPr>
        <w:br/>
      </w:r>
      <w:r w:rsidRPr="00BD520F">
        <w:rPr>
          <w:rFonts w:cstheme="minorHAnsi"/>
          <w:b/>
          <w:sz w:val="28"/>
          <w:szCs w:val="28"/>
        </w:rPr>
        <w:t>on Wetland City Accreditation</w:t>
      </w:r>
    </w:p>
    <w:p w14:paraId="7D3F49FC" w14:textId="77777777" w:rsidR="00BD520F" w:rsidRPr="00162991" w:rsidRDefault="00BD520F" w:rsidP="00BD520F">
      <w:pPr>
        <w:jc w:val="center"/>
        <w:rPr>
          <w:rFonts w:ascii="Calibri" w:hAnsi="Calibri" w:cs="Times New Roman"/>
          <w:sz w:val="28"/>
          <w:szCs w:val="28"/>
          <w:lang w:val="en-GB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6103" w:rsidRPr="005C60F8" w14:paraId="7FAF5D45" w14:textId="77777777" w:rsidTr="00137FF9">
        <w:trPr>
          <w:trHeight w:val="2669"/>
        </w:trPr>
        <w:tc>
          <w:tcPr>
            <w:tcW w:w="9016" w:type="dxa"/>
          </w:tcPr>
          <w:p w14:paraId="2FF35EB8" w14:textId="6D82AF77" w:rsidR="001F4BC1" w:rsidRPr="00227E6E" w:rsidRDefault="001F4BC1" w:rsidP="00B73DE3">
            <w:pPr>
              <w:spacing w:before="60"/>
              <w:rPr>
                <w:rFonts w:ascii="Calibri" w:hAnsi="Calibri" w:cs="Times New Roman"/>
                <w:b/>
                <w:lang w:val="en-GB" w:eastAsia="ko-KR"/>
              </w:rPr>
            </w:pPr>
            <w:r w:rsidRPr="00227E6E">
              <w:rPr>
                <w:rFonts w:ascii="Calibri" w:hAnsi="Calibri" w:cs="Times New Roman"/>
                <w:b/>
                <w:lang w:val="en-GB" w:eastAsia="ko-KR"/>
              </w:rPr>
              <w:t>Actions requested:</w:t>
            </w:r>
          </w:p>
          <w:p w14:paraId="59C54E1D" w14:textId="77777777" w:rsidR="00162991" w:rsidRDefault="00162991" w:rsidP="00162991">
            <w:pPr>
              <w:rPr>
                <w:rFonts w:ascii="Calibri" w:hAnsi="Calibri" w:cs="Times New Roman"/>
                <w:lang w:val="en-GB" w:eastAsia="ko-KR"/>
              </w:rPr>
            </w:pPr>
          </w:p>
          <w:p w14:paraId="268598C1" w14:textId="1A408EF6" w:rsidR="00A46103" w:rsidRDefault="00BC4231" w:rsidP="00162991">
            <w:pPr>
              <w:rPr>
                <w:rFonts w:ascii="Calibri" w:hAnsi="Calibri" w:cs="Times New Roman"/>
                <w:lang w:val="en-GB" w:eastAsia="ko-KR"/>
              </w:rPr>
            </w:pPr>
            <w:r>
              <w:rPr>
                <w:rFonts w:ascii="Calibri" w:hAnsi="Calibri" w:cs="Times New Roman" w:hint="eastAsia"/>
                <w:lang w:val="en-GB" w:eastAsia="ko-KR"/>
              </w:rPr>
              <w:t>The Standing Committee is</w:t>
            </w:r>
            <w:r w:rsidR="00A46103">
              <w:rPr>
                <w:rFonts w:ascii="Calibri" w:hAnsi="Calibri" w:cs="Times New Roman" w:hint="eastAsia"/>
                <w:lang w:val="en-GB" w:eastAsia="ko-KR"/>
              </w:rPr>
              <w:t xml:space="preserve"> invited to:</w:t>
            </w:r>
          </w:p>
          <w:p w14:paraId="39B9342E" w14:textId="77777777" w:rsidR="00162991" w:rsidRDefault="00162991" w:rsidP="00162991">
            <w:pPr>
              <w:rPr>
                <w:rFonts w:ascii="Calibri" w:hAnsi="Calibri" w:cs="Times New Roman"/>
                <w:lang w:val="en-GB" w:eastAsia="ko-KR"/>
              </w:rPr>
            </w:pPr>
          </w:p>
          <w:p w14:paraId="4BD38DB6" w14:textId="10DD2646" w:rsidR="007C076D" w:rsidRDefault="00162991" w:rsidP="00D20A28">
            <w:pPr>
              <w:ind w:left="425" w:hanging="425"/>
              <w:rPr>
                <w:rFonts w:ascii="Calibri" w:hAnsi="Calibri" w:cs="Times New Roman"/>
                <w:lang w:val="en-GB" w:eastAsia="ko-KR"/>
              </w:rPr>
            </w:pPr>
            <w:r>
              <w:rPr>
                <w:rFonts w:ascii="Calibri" w:hAnsi="Calibri" w:cs="Times New Roman" w:hint="eastAsia"/>
                <w:lang w:val="en-GB" w:eastAsia="ko-KR"/>
              </w:rPr>
              <w:t>i.</w:t>
            </w:r>
            <w:r>
              <w:rPr>
                <w:rFonts w:ascii="Calibri" w:hAnsi="Calibri" w:cs="Times New Roman"/>
                <w:lang w:val="en-GB" w:eastAsia="ko-KR"/>
              </w:rPr>
              <w:tab/>
            </w:r>
            <w:r>
              <w:rPr>
                <w:rFonts w:ascii="Calibri" w:hAnsi="Calibri" w:cs="Times New Roman" w:hint="eastAsia"/>
                <w:lang w:val="en-GB" w:eastAsia="ko-KR"/>
              </w:rPr>
              <w:t xml:space="preserve">take note of </w:t>
            </w:r>
            <w:r>
              <w:rPr>
                <w:rFonts w:ascii="Calibri" w:hAnsi="Calibri" w:cs="Times New Roman"/>
                <w:lang w:val="en-GB" w:eastAsia="ko-KR"/>
              </w:rPr>
              <w:t>the</w:t>
            </w:r>
            <w:r>
              <w:rPr>
                <w:rFonts w:ascii="Calibri" w:hAnsi="Calibri" w:cs="Times New Roman" w:hint="eastAsia"/>
                <w:lang w:val="en-GB" w:eastAsia="ko-KR"/>
              </w:rPr>
              <w:t xml:space="preserve"> </w:t>
            </w:r>
            <w:r w:rsidR="00121ACC">
              <w:rPr>
                <w:rFonts w:ascii="Calibri" w:hAnsi="Calibri" w:cs="Times New Roman" w:hint="eastAsia"/>
                <w:lang w:val="en-GB" w:eastAsia="ko-KR"/>
              </w:rPr>
              <w:t>process</w:t>
            </w:r>
            <w:r w:rsidR="00121ACC">
              <w:rPr>
                <w:rFonts w:ascii="Calibri" w:hAnsi="Calibri" w:cs="Times New Roman"/>
                <w:lang w:val="en-GB" w:eastAsia="ko-KR"/>
              </w:rPr>
              <w:t xml:space="preserve"> of </w:t>
            </w:r>
            <w:r w:rsidR="00861D07">
              <w:rPr>
                <w:rFonts w:ascii="Calibri" w:hAnsi="Calibri" w:cs="Times New Roman"/>
                <w:lang w:val="en-GB" w:eastAsia="ko-KR"/>
              </w:rPr>
              <w:t>evaluation</w:t>
            </w:r>
            <w:r w:rsidR="00861D07">
              <w:rPr>
                <w:rFonts w:ascii="Calibri" w:hAnsi="Calibri" w:cs="Times New Roman" w:hint="eastAsia"/>
                <w:lang w:val="en-GB" w:eastAsia="ko-KR"/>
              </w:rPr>
              <w:t xml:space="preserve"> </w:t>
            </w:r>
            <w:r w:rsidR="00861D07">
              <w:rPr>
                <w:rFonts w:ascii="Calibri" w:hAnsi="Calibri" w:cs="Times New Roman"/>
                <w:lang w:val="en-GB" w:eastAsia="ko-KR"/>
              </w:rPr>
              <w:t xml:space="preserve">of applications for new and renewed accreditation </w:t>
            </w:r>
            <w:r>
              <w:rPr>
                <w:rFonts w:ascii="Calibri" w:hAnsi="Calibri" w:cs="Times New Roman"/>
                <w:lang w:val="en-GB" w:eastAsia="ko-KR"/>
              </w:rPr>
              <w:t>present</w:t>
            </w:r>
            <w:r>
              <w:rPr>
                <w:rFonts w:ascii="Calibri" w:hAnsi="Calibri" w:cs="Times New Roman" w:hint="eastAsia"/>
                <w:lang w:val="en-GB" w:eastAsia="ko-KR"/>
              </w:rPr>
              <w:t>ed in this report</w:t>
            </w:r>
            <w:r w:rsidR="007C076D">
              <w:rPr>
                <w:rFonts w:ascii="Calibri" w:hAnsi="Calibri" w:cs="Times New Roman"/>
                <w:lang w:val="en-GB" w:eastAsia="ko-KR"/>
              </w:rPr>
              <w:t>;</w:t>
            </w:r>
            <w:r w:rsidR="007C3E67">
              <w:rPr>
                <w:rFonts w:ascii="Calibri" w:hAnsi="Calibri" w:cs="Times New Roman"/>
                <w:lang w:val="en-GB" w:eastAsia="ko-KR"/>
              </w:rPr>
              <w:t xml:space="preserve"> and</w:t>
            </w:r>
          </w:p>
          <w:p w14:paraId="45032975" w14:textId="255A56DB" w:rsidR="007C076D" w:rsidRDefault="007C076D" w:rsidP="00D20A28">
            <w:pPr>
              <w:ind w:left="425" w:hanging="425"/>
              <w:rPr>
                <w:rFonts w:ascii="Calibri" w:hAnsi="Calibri" w:cs="Times New Roman"/>
                <w:lang w:val="en-GB" w:eastAsia="ko-KR"/>
              </w:rPr>
            </w:pPr>
          </w:p>
          <w:p w14:paraId="16C43198" w14:textId="43A01718" w:rsidR="00162991" w:rsidRDefault="007C076D" w:rsidP="00B73DE3">
            <w:pPr>
              <w:spacing w:after="60"/>
              <w:ind w:left="425" w:hanging="425"/>
              <w:rPr>
                <w:rFonts w:ascii="Calibri" w:hAnsi="Calibri" w:cs="Times New Roman"/>
                <w:lang w:val="en-GB" w:eastAsia="ko-KR"/>
              </w:rPr>
            </w:pPr>
            <w:r>
              <w:rPr>
                <w:rFonts w:ascii="Calibri" w:hAnsi="Calibri" w:cs="Times New Roman" w:hint="eastAsia"/>
                <w:lang w:val="en-GB" w:eastAsia="ko-KR"/>
              </w:rPr>
              <w:t>i</w:t>
            </w:r>
            <w:r>
              <w:rPr>
                <w:rFonts w:ascii="Calibri" w:hAnsi="Calibri" w:cs="Times New Roman"/>
                <w:lang w:val="en-GB" w:eastAsia="ko-KR"/>
              </w:rPr>
              <w:t xml:space="preserve">i. </w:t>
            </w:r>
            <w:r>
              <w:rPr>
                <w:rFonts w:ascii="Calibri" w:hAnsi="Calibri" w:cs="Times New Roman"/>
                <w:lang w:val="en-GB" w:eastAsia="ko-KR"/>
              </w:rPr>
              <w:tab/>
            </w:r>
            <w:r>
              <w:rPr>
                <w:rFonts w:ascii="Calibri" w:hAnsi="Calibri" w:cs="Times New Roman" w:hint="eastAsia"/>
                <w:lang w:val="en-GB" w:eastAsia="ko-KR"/>
              </w:rPr>
              <w:t xml:space="preserve">take note of </w:t>
            </w:r>
            <w:r w:rsidR="00162991">
              <w:rPr>
                <w:rFonts w:ascii="Calibri" w:hAnsi="Calibri" w:cs="Times New Roman" w:hint="eastAsia"/>
                <w:lang w:val="en-GB" w:eastAsia="ko-KR"/>
              </w:rPr>
              <w:t xml:space="preserve">the </w:t>
            </w:r>
            <w:r w:rsidR="001B1A37">
              <w:rPr>
                <w:rFonts w:ascii="Calibri" w:hAnsi="Calibri" w:cs="Times New Roman"/>
                <w:lang w:val="en-GB" w:eastAsia="ko-KR"/>
              </w:rPr>
              <w:t xml:space="preserve">result of the evaluation </w:t>
            </w:r>
            <w:r w:rsidR="00F50619">
              <w:rPr>
                <w:rFonts w:ascii="Calibri" w:hAnsi="Calibri" w:cs="Times New Roman"/>
                <w:lang w:val="en-GB" w:eastAsia="ko-KR"/>
              </w:rPr>
              <w:t xml:space="preserve">for new and renewed accreditation, </w:t>
            </w:r>
            <w:r w:rsidR="00162991">
              <w:rPr>
                <w:rFonts w:ascii="Calibri" w:hAnsi="Calibri" w:cs="Times New Roman"/>
                <w:lang w:val="en-GB" w:eastAsia="ko-KR"/>
              </w:rPr>
              <w:t xml:space="preserve">which will be provided </w:t>
            </w:r>
            <w:r w:rsidR="00356250">
              <w:rPr>
                <w:rFonts w:ascii="Calibri" w:hAnsi="Calibri" w:cs="Times New Roman"/>
                <w:lang w:val="en-GB" w:eastAsia="ko-KR"/>
              </w:rPr>
              <w:t xml:space="preserve">by the </w:t>
            </w:r>
            <w:r w:rsidR="00215F81" w:rsidRPr="00215F81">
              <w:rPr>
                <w:rFonts w:ascii="Calibri" w:hAnsi="Calibri" w:cs="Times New Roman"/>
                <w:lang w:val="en-GB" w:eastAsia="ko-KR"/>
              </w:rPr>
              <w:t xml:space="preserve">Independent Advisory Committee </w:t>
            </w:r>
            <w:r w:rsidR="00162991">
              <w:rPr>
                <w:rFonts w:ascii="Calibri" w:hAnsi="Calibri" w:cs="Times New Roman" w:hint="eastAsia"/>
                <w:lang w:val="en-GB" w:eastAsia="ko-KR"/>
              </w:rPr>
              <w:t>during SC</w:t>
            </w:r>
            <w:r w:rsidR="00CA740D">
              <w:rPr>
                <w:rFonts w:ascii="Calibri" w:hAnsi="Calibri" w:cs="Times New Roman"/>
                <w:lang w:val="en-GB" w:eastAsia="ko-KR"/>
              </w:rPr>
              <w:t>64</w:t>
            </w:r>
            <w:r w:rsidR="007C3E67">
              <w:rPr>
                <w:rFonts w:ascii="Calibri" w:hAnsi="Calibri" w:cs="Times New Roman"/>
                <w:lang w:val="en-GB" w:eastAsia="ko-KR"/>
              </w:rPr>
              <w:t>.</w:t>
            </w:r>
          </w:p>
        </w:tc>
      </w:tr>
    </w:tbl>
    <w:p w14:paraId="059A2418" w14:textId="7D0CD888" w:rsidR="00A46103" w:rsidRPr="005C60F8" w:rsidRDefault="00A46103" w:rsidP="007D0CFD">
      <w:pPr>
        <w:rPr>
          <w:rFonts w:cstheme="minorHAnsi"/>
          <w:lang w:val="en-GB" w:eastAsia="ko-KR"/>
        </w:rPr>
      </w:pPr>
    </w:p>
    <w:p w14:paraId="70DBE059" w14:textId="77777777" w:rsidR="00CB2EEA" w:rsidRPr="005C60F8" w:rsidRDefault="00CB2EEA" w:rsidP="007D0CFD">
      <w:pPr>
        <w:rPr>
          <w:rFonts w:cstheme="minorHAnsi"/>
          <w:lang w:val="en-GB" w:eastAsia="ko-KR"/>
        </w:rPr>
      </w:pPr>
    </w:p>
    <w:p w14:paraId="0567624C" w14:textId="09109F55" w:rsidR="0041478B" w:rsidRPr="002C34FE" w:rsidRDefault="006E7991" w:rsidP="007D0CFD">
      <w:pPr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Background</w:t>
      </w:r>
    </w:p>
    <w:p w14:paraId="27389816" w14:textId="77777777" w:rsidR="002C34FE" w:rsidRDefault="002C34FE" w:rsidP="007D0CFD">
      <w:pPr>
        <w:rPr>
          <w:rFonts w:cstheme="minorHAnsi"/>
          <w:lang w:val="en-GB"/>
        </w:rPr>
      </w:pPr>
    </w:p>
    <w:p w14:paraId="33A217A2" w14:textId="4BC2ADFE" w:rsidR="00706B0C" w:rsidRDefault="00D85324" w:rsidP="00D85324">
      <w:pPr>
        <w:ind w:left="426" w:hanging="426"/>
        <w:rPr>
          <w:rFonts w:cstheme="minorHAnsi"/>
          <w:lang w:val="en-GB"/>
        </w:rPr>
      </w:pPr>
      <w:r>
        <w:rPr>
          <w:rFonts w:cstheme="minorHAnsi"/>
          <w:lang w:val="en-GB"/>
        </w:rPr>
        <w:t>1.</w:t>
      </w:r>
      <w:r>
        <w:rPr>
          <w:rFonts w:cstheme="minorHAnsi"/>
          <w:lang w:val="en-GB"/>
        </w:rPr>
        <w:tab/>
      </w:r>
      <w:r w:rsidR="00706B0C">
        <w:rPr>
          <w:rFonts w:cstheme="minorHAnsi"/>
          <w:lang w:val="en-GB"/>
        </w:rPr>
        <w:t xml:space="preserve">In accordance with Resolution XIV.10 on </w:t>
      </w:r>
      <w:r w:rsidR="00706B0C" w:rsidRPr="00BF549A">
        <w:rPr>
          <w:rFonts w:cstheme="minorHAnsi"/>
          <w:i/>
          <w:iCs/>
          <w:lang w:val="en-GB"/>
        </w:rPr>
        <w:t>Updating the Wetland City Accreditation of the Convention</w:t>
      </w:r>
      <w:r w:rsidR="00706B0C">
        <w:rPr>
          <w:rFonts w:cstheme="minorHAnsi"/>
          <w:lang w:val="en-GB"/>
        </w:rPr>
        <w:t xml:space="preserve">, </w:t>
      </w:r>
      <w:r w:rsidR="00A31497">
        <w:rPr>
          <w:rFonts w:cstheme="minorHAnsi"/>
          <w:lang w:val="en-GB"/>
        </w:rPr>
        <w:t>the Secretariat launched</w:t>
      </w:r>
      <w:r w:rsidR="00F77D60">
        <w:rPr>
          <w:rFonts w:cstheme="minorHAnsi"/>
          <w:lang w:val="en-GB"/>
        </w:rPr>
        <w:t>,</w:t>
      </w:r>
      <w:r w:rsidR="009622E6">
        <w:rPr>
          <w:rFonts w:cstheme="minorHAnsi"/>
          <w:lang w:val="en-GB"/>
        </w:rPr>
        <w:t xml:space="preserve"> on 1 June 2023</w:t>
      </w:r>
      <w:r w:rsidR="00F77D60">
        <w:rPr>
          <w:rFonts w:cstheme="minorHAnsi"/>
          <w:lang w:val="en-GB"/>
        </w:rPr>
        <w:t>,</w:t>
      </w:r>
      <w:r w:rsidR="00A31497">
        <w:rPr>
          <w:rFonts w:cstheme="minorHAnsi"/>
          <w:lang w:val="en-GB"/>
        </w:rPr>
        <w:t xml:space="preserve"> the call for applications to the </w:t>
      </w:r>
      <w:r w:rsidR="00E87504">
        <w:rPr>
          <w:rFonts w:cstheme="minorHAnsi"/>
          <w:lang w:val="en-GB"/>
        </w:rPr>
        <w:t xml:space="preserve">third </w:t>
      </w:r>
      <w:r w:rsidR="00A31497">
        <w:rPr>
          <w:rFonts w:cstheme="minorHAnsi"/>
          <w:lang w:val="en-GB"/>
        </w:rPr>
        <w:t>edition of the Wetland City Accreditation</w:t>
      </w:r>
      <w:r w:rsidR="00142594">
        <w:rPr>
          <w:rFonts w:cstheme="minorHAnsi"/>
          <w:lang w:val="en-GB"/>
        </w:rPr>
        <w:t xml:space="preserve"> and </w:t>
      </w:r>
      <w:r w:rsidR="00047AD6">
        <w:rPr>
          <w:rFonts w:cstheme="minorHAnsi"/>
          <w:lang w:val="en-GB"/>
        </w:rPr>
        <w:t xml:space="preserve">at the same time </w:t>
      </w:r>
      <w:r w:rsidR="00142594">
        <w:rPr>
          <w:rFonts w:cstheme="minorHAnsi"/>
          <w:lang w:val="en-GB"/>
        </w:rPr>
        <w:t>invited cities accredited in the first edition</w:t>
      </w:r>
      <w:r w:rsidR="002D67A9">
        <w:rPr>
          <w:rFonts w:cstheme="minorHAnsi"/>
          <w:lang w:val="en-GB"/>
        </w:rPr>
        <w:t xml:space="preserve"> (2018)</w:t>
      </w:r>
      <w:r w:rsidR="00142594">
        <w:rPr>
          <w:rFonts w:cstheme="minorHAnsi"/>
          <w:lang w:val="en-GB"/>
        </w:rPr>
        <w:t xml:space="preserve"> of the Accreditation to apply to renew their </w:t>
      </w:r>
      <w:r w:rsidR="005E5290">
        <w:rPr>
          <w:rFonts w:cstheme="minorHAnsi"/>
          <w:lang w:val="en-GB"/>
        </w:rPr>
        <w:t xml:space="preserve">accredited </w:t>
      </w:r>
      <w:r w:rsidR="00142594">
        <w:rPr>
          <w:rFonts w:cstheme="minorHAnsi"/>
          <w:lang w:val="en-GB"/>
        </w:rPr>
        <w:t>status</w:t>
      </w:r>
      <w:r w:rsidR="007A667A">
        <w:rPr>
          <w:rFonts w:cstheme="minorHAnsi"/>
          <w:lang w:val="en-GB"/>
        </w:rPr>
        <w:t xml:space="preserve">. The initial deadline for both new and renewed accreditation was 30 November 2023, which was </w:t>
      </w:r>
      <w:r w:rsidR="00F93EAD">
        <w:rPr>
          <w:rFonts w:cstheme="minorHAnsi"/>
          <w:lang w:val="en-GB"/>
        </w:rPr>
        <w:t xml:space="preserve">later </w:t>
      </w:r>
      <w:r w:rsidR="007A667A">
        <w:rPr>
          <w:rFonts w:cstheme="minorHAnsi"/>
          <w:lang w:val="en-GB"/>
        </w:rPr>
        <w:t>extended to 2</w:t>
      </w:r>
      <w:r w:rsidR="00D72847">
        <w:rPr>
          <w:rFonts w:cstheme="minorHAnsi"/>
          <w:lang w:val="en-GB"/>
        </w:rPr>
        <w:t>9</w:t>
      </w:r>
      <w:r w:rsidR="007A667A">
        <w:rPr>
          <w:rFonts w:cstheme="minorHAnsi"/>
          <w:lang w:val="en-GB"/>
        </w:rPr>
        <w:t xml:space="preserve"> February 2024 </w:t>
      </w:r>
      <w:r w:rsidR="000B3E9C">
        <w:rPr>
          <w:rFonts w:cstheme="minorHAnsi"/>
          <w:lang w:val="en-GB"/>
        </w:rPr>
        <w:t xml:space="preserve">by </w:t>
      </w:r>
      <w:r w:rsidR="008502FB" w:rsidRPr="002C34FE">
        <w:rPr>
          <w:rFonts w:cstheme="minorHAnsi"/>
          <w:lang w:val="en-GB"/>
        </w:rPr>
        <w:t xml:space="preserve">the </w:t>
      </w:r>
      <w:r w:rsidR="008502FB" w:rsidRPr="005C60F8">
        <w:rPr>
          <w:rFonts w:cstheme="minorHAnsi"/>
          <w:lang w:val="en-GB"/>
        </w:rPr>
        <w:t xml:space="preserve">Independent Advisory Committee </w:t>
      </w:r>
      <w:r w:rsidR="008502FB">
        <w:rPr>
          <w:rFonts w:cstheme="minorHAnsi"/>
          <w:lang w:val="en-GB"/>
        </w:rPr>
        <w:t>(</w:t>
      </w:r>
      <w:r w:rsidR="008502FB" w:rsidRPr="002C34FE">
        <w:rPr>
          <w:rFonts w:cstheme="minorHAnsi"/>
          <w:lang w:val="en-GB"/>
        </w:rPr>
        <w:t>IAC</w:t>
      </w:r>
      <w:r w:rsidR="008502FB">
        <w:rPr>
          <w:rFonts w:cstheme="minorHAnsi"/>
          <w:lang w:val="en-GB"/>
        </w:rPr>
        <w:t>)</w:t>
      </w:r>
      <w:r w:rsidR="008502FB">
        <w:rPr>
          <w:rFonts w:eastAsia="Calibri" w:cstheme="minorHAnsi"/>
          <w:lang w:val="en-ZA"/>
        </w:rPr>
        <w:t xml:space="preserve"> </w:t>
      </w:r>
      <w:r w:rsidR="00040996">
        <w:rPr>
          <w:rFonts w:cstheme="minorHAnsi"/>
          <w:lang w:val="en-GB"/>
        </w:rPr>
        <w:t xml:space="preserve">in consideration of </w:t>
      </w:r>
      <w:r w:rsidR="00940B14">
        <w:rPr>
          <w:rFonts w:cstheme="minorHAnsi"/>
          <w:lang w:val="en-GB"/>
        </w:rPr>
        <w:t>requests</w:t>
      </w:r>
      <w:r w:rsidR="00362DBA">
        <w:rPr>
          <w:rFonts w:cstheme="minorHAnsi"/>
          <w:lang w:val="en-GB"/>
        </w:rPr>
        <w:t xml:space="preserve"> </w:t>
      </w:r>
      <w:r w:rsidR="004B63E5">
        <w:rPr>
          <w:rFonts w:cstheme="minorHAnsi"/>
          <w:lang w:val="en-GB"/>
        </w:rPr>
        <w:t>from</w:t>
      </w:r>
      <w:r w:rsidR="00362DBA">
        <w:rPr>
          <w:rFonts w:cstheme="minorHAnsi"/>
          <w:lang w:val="en-GB"/>
        </w:rPr>
        <w:t xml:space="preserve"> Contracting Partie</w:t>
      </w:r>
      <w:r w:rsidR="00AF582A">
        <w:rPr>
          <w:rFonts w:cstheme="minorHAnsi"/>
          <w:lang w:val="en-GB"/>
        </w:rPr>
        <w:t>s.</w:t>
      </w:r>
    </w:p>
    <w:p w14:paraId="5877E8E9" w14:textId="77777777" w:rsidR="00706B0C" w:rsidRPr="00940B14" w:rsidRDefault="00706B0C" w:rsidP="00D85324">
      <w:pPr>
        <w:ind w:left="426" w:hanging="426"/>
        <w:rPr>
          <w:rFonts w:cstheme="minorHAnsi"/>
          <w:lang w:val="en-GB"/>
        </w:rPr>
      </w:pPr>
    </w:p>
    <w:p w14:paraId="6A32AC36" w14:textId="236A1E61" w:rsidR="00501CA1" w:rsidRDefault="00783D76" w:rsidP="00D85324">
      <w:pPr>
        <w:ind w:left="426" w:hanging="426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2. </w:t>
      </w:r>
      <w:r>
        <w:rPr>
          <w:rFonts w:cstheme="minorHAnsi"/>
          <w:lang w:val="en-GB"/>
        </w:rPr>
        <w:tab/>
      </w:r>
      <w:r w:rsidR="0059640A">
        <w:rPr>
          <w:rFonts w:cstheme="minorHAnsi"/>
          <w:lang w:val="en-GB"/>
        </w:rPr>
        <w:t xml:space="preserve">A total of </w:t>
      </w:r>
      <w:r w:rsidR="00E64C3B">
        <w:rPr>
          <w:rFonts w:cstheme="minorHAnsi"/>
          <w:lang w:val="en-GB"/>
        </w:rPr>
        <w:t>32</w:t>
      </w:r>
      <w:r w:rsidR="00B06C44" w:rsidRPr="002C34FE">
        <w:rPr>
          <w:rFonts w:cstheme="minorHAnsi"/>
          <w:lang w:val="en-GB"/>
        </w:rPr>
        <w:t xml:space="preserve"> </w:t>
      </w:r>
      <w:r w:rsidR="0041478B" w:rsidRPr="002C34FE">
        <w:rPr>
          <w:rFonts w:cstheme="minorHAnsi"/>
          <w:lang w:val="en-GB"/>
        </w:rPr>
        <w:t xml:space="preserve">applications </w:t>
      </w:r>
      <w:r w:rsidR="00591E80">
        <w:rPr>
          <w:rFonts w:cstheme="minorHAnsi"/>
          <w:lang w:val="en-GB"/>
        </w:rPr>
        <w:t xml:space="preserve">for new accreditation and 18 applications for renewed accreditation </w:t>
      </w:r>
      <w:r w:rsidR="0041478B" w:rsidRPr="002C34FE">
        <w:rPr>
          <w:rFonts w:cstheme="minorHAnsi"/>
          <w:lang w:val="en-GB"/>
        </w:rPr>
        <w:t xml:space="preserve">were </w:t>
      </w:r>
      <w:r w:rsidR="00B06C44" w:rsidRPr="002C34FE">
        <w:rPr>
          <w:rFonts w:cstheme="minorHAnsi"/>
          <w:lang w:val="en-GB"/>
        </w:rPr>
        <w:t xml:space="preserve">received </w:t>
      </w:r>
      <w:r w:rsidR="0041478B" w:rsidRPr="002C34FE">
        <w:rPr>
          <w:rFonts w:cstheme="minorHAnsi"/>
          <w:lang w:val="en-GB"/>
        </w:rPr>
        <w:t xml:space="preserve">by the Secretariat </w:t>
      </w:r>
      <w:r w:rsidR="006338BE">
        <w:rPr>
          <w:rFonts w:cstheme="minorHAnsi"/>
          <w:lang w:val="en-GB"/>
        </w:rPr>
        <w:t>by</w:t>
      </w:r>
      <w:r w:rsidR="000F2DBB">
        <w:rPr>
          <w:rFonts w:cstheme="minorHAnsi"/>
          <w:lang w:val="en-GB"/>
        </w:rPr>
        <w:t xml:space="preserve"> </w:t>
      </w:r>
      <w:r w:rsidR="006338BE">
        <w:rPr>
          <w:rFonts w:cstheme="minorHAnsi"/>
          <w:lang w:val="en-GB"/>
        </w:rPr>
        <w:t>2</w:t>
      </w:r>
      <w:r w:rsidR="00545663">
        <w:rPr>
          <w:rFonts w:cstheme="minorHAnsi"/>
          <w:lang w:val="en-GB"/>
        </w:rPr>
        <w:t>9</w:t>
      </w:r>
      <w:r w:rsidR="006338BE">
        <w:rPr>
          <w:rFonts w:cstheme="minorHAnsi"/>
          <w:lang w:val="en-GB"/>
        </w:rPr>
        <w:t xml:space="preserve"> February 2024 </w:t>
      </w:r>
      <w:r w:rsidR="0041478B" w:rsidRPr="002C34FE">
        <w:rPr>
          <w:rFonts w:cstheme="minorHAnsi"/>
          <w:lang w:val="en-GB"/>
        </w:rPr>
        <w:t xml:space="preserve">and </w:t>
      </w:r>
      <w:r w:rsidR="003813A1">
        <w:rPr>
          <w:rFonts w:cstheme="minorHAnsi"/>
          <w:lang w:val="en-GB"/>
        </w:rPr>
        <w:t>forwarded to</w:t>
      </w:r>
      <w:r w:rsidR="0041478B" w:rsidRPr="002C34FE">
        <w:rPr>
          <w:rFonts w:cstheme="minorHAnsi"/>
          <w:lang w:val="en-GB"/>
        </w:rPr>
        <w:t xml:space="preserve"> the IAC</w:t>
      </w:r>
      <w:r w:rsidR="00D20A28">
        <w:rPr>
          <w:rFonts w:eastAsia="Calibri" w:cstheme="minorHAnsi"/>
          <w:lang w:val="en-ZA"/>
        </w:rPr>
        <w:t xml:space="preserve"> on </w:t>
      </w:r>
      <w:r w:rsidR="005F3DFB">
        <w:rPr>
          <w:rFonts w:eastAsia="Calibri" w:cstheme="minorHAnsi"/>
          <w:lang w:val="en-ZA"/>
        </w:rPr>
        <w:t>14</w:t>
      </w:r>
      <w:r w:rsidR="00D85324">
        <w:rPr>
          <w:rFonts w:eastAsia="Calibri" w:cstheme="minorHAnsi"/>
          <w:lang w:val="en-ZA"/>
        </w:rPr>
        <w:t xml:space="preserve"> </w:t>
      </w:r>
      <w:r w:rsidR="00D337AB" w:rsidRPr="002C34FE">
        <w:rPr>
          <w:rFonts w:eastAsia="Calibri" w:cstheme="minorHAnsi"/>
          <w:lang w:val="en-ZA"/>
        </w:rPr>
        <w:t>March 202</w:t>
      </w:r>
      <w:r w:rsidR="005F3DFB">
        <w:rPr>
          <w:rFonts w:eastAsia="Calibri" w:cstheme="minorHAnsi"/>
          <w:lang w:val="en-ZA"/>
        </w:rPr>
        <w:t>4</w:t>
      </w:r>
      <w:r w:rsidR="0041478B" w:rsidRPr="002C34FE">
        <w:rPr>
          <w:rFonts w:cstheme="minorHAnsi"/>
          <w:lang w:val="en-GB"/>
        </w:rPr>
        <w:t xml:space="preserve">. </w:t>
      </w:r>
      <w:r w:rsidR="00501CA1" w:rsidRPr="002C34FE">
        <w:rPr>
          <w:rFonts w:eastAsia="Calibri" w:cstheme="minorHAnsi"/>
          <w:lang w:val="en-GB"/>
        </w:rPr>
        <w:t>The</w:t>
      </w:r>
      <w:r w:rsidR="00D47871" w:rsidRPr="002C34FE">
        <w:rPr>
          <w:rFonts w:cstheme="minorHAnsi"/>
          <w:lang w:val="en-GB" w:eastAsia="ko-KR"/>
        </w:rPr>
        <w:t xml:space="preserve"> </w:t>
      </w:r>
      <w:r w:rsidR="00501CA1" w:rsidRPr="002C34FE">
        <w:rPr>
          <w:rFonts w:eastAsia="Calibri" w:cstheme="minorHAnsi"/>
          <w:lang w:val="en-GB"/>
        </w:rPr>
        <w:t>a</w:t>
      </w:r>
      <w:r w:rsidR="00501CA1" w:rsidRPr="002C34FE">
        <w:rPr>
          <w:rFonts w:eastAsia="Calibri" w:cstheme="minorHAnsi"/>
          <w:spacing w:val="-1"/>
          <w:lang w:val="en-GB"/>
        </w:rPr>
        <w:t>pp</w:t>
      </w:r>
      <w:r w:rsidR="00501CA1" w:rsidRPr="002C34FE">
        <w:rPr>
          <w:rFonts w:eastAsia="Calibri" w:cstheme="minorHAnsi"/>
          <w:lang w:val="en-GB"/>
        </w:rPr>
        <w:t>licat</w:t>
      </w:r>
      <w:r w:rsidR="00501CA1" w:rsidRPr="002C34FE">
        <w:rPr>
          <w:rFonts w:eastAsia="Calibri" w:cstheme="minorHAnsi"/>
          <w:spacing w:val="-2"/>
          <w:lang w:val="en-GB"/>
        </w:rPr>
        <w:t>i</w:t>
      </w:r>
      <w:r w:rsidR="00501CA1" w:rsidRPr="002C34FE">
        <w:rPr>
          <w:rFonts w:eastAsia="Calibri" w:cstheme="minorHAnsi"/>
          <w:spacing w:val="1"/>
          <w:lang w:val="en-GB"/>
        </w:rPr>
        <w:t>o</w:t>
      </w:r>
      <w:r w:rsidR="00501CA1" w:rsidRPr="002C34FE">
        <w:rPr>
          <w:rFonts w:eastAsia="Calibri" w:cstheme="minorHAnsi"/>
          <w:spacing w:val="-1"/>
          <w:lang w:val="en-GB"/>
        </w:rPr>
        <w:t>n</w:t>
      </w:r>
      <w:r w:rsidR="00501CA1" w:rsidRPr="002C34FE">
        <w:rPr>
          <w:rFonts w:eastAsia="Calibri" w:cstheme="minorHAnsi"/>
          <w:lang w:val="en-GB"/>
        </w:rPr>
        <w:t>s</w:t>
      </w:r>
      <w:r w:rsidR="00D47871" w:rsidRPr="002C34FE">
        <w:rPr>
          <w:rFonts w:cstheme="minorHAnsi"/>
          <w:lang w:val="en-GB" w:eastAsia="ko-KR"/>
        </w:rPr>
        <w:t xml:space="preserve"> </w:t>
      </w:r>
      <w:r w:rsidR="00501CA1" w:rsidRPr="002C34FE">
        <w:rPr>
          <w:rFonts w:eastAsia="Calibri" w:cstheme="minorHAnsi"/>
          <w:lang w:val="en-GB"/>
        </w:rPr>
        <w:t>w</w:t>
      </w:r>
      <w:r w:rsidR="00501CA1" w:rsidRPr="002C34FE">
        <w:rPr>
          <w:rFonts w:eastAsia="Calibri" w:cstheme="minorHAnsi"/>
          <w:spacing w:val="1"/>
          <w:lang w:val="en-GB"/>
        </w:rPr>
        <w:t>e</w:t>
      </w:r>
      <w:r w:rsidR="00501CA1" w:rsidRPr="002C34FE">
        <w:rPr>
          <w:rFonts w:eastAsia="Calibri" w:cstheme="minorHAnsi"/>
          <w:lang w:val="en-GB"/>
        </w:rPr>
        <w:t>re</w:t>
      </w:r>
      <w:r w:rsidR="00D47871" w:rsidRPr="002C34FE">
        <w:rPr>
          <w:rFonts w:cstheme="minorHAnsi"/>
          <w:lang w:val="en-GB" w:eastAsia="ko-KR"/>
        </w:rPr>
        <w:t xml:space="preserve"> </w:t>
      </w:r>
      <w:r w:rsidR="00501CA1" w:rsidRPr="002C34FE">
        <w:rPr>
          <w:rFonts w:eastAsia="Calibri" w:cstheme="minorHAnsi"/>
          <w:lang w:val="en-GB"/>
        </w:rPr>
        <w:t>distri</w:t>
      </w:r>
      <w:r w:rsidR="00501CA1" w:rsidRPr="002C34FE">
        <w:rPr>
          <w:rFonts w:eastAsia="Calibri" w:cstheme="minorHAnsi"/>
          <w:spacing w:val="-1"/>
          <w:lang w:val="en-GB"/>
        </w:rPr>
        <w:t>bu</w:t>
      </w:r>
      <w:r w:rsidR="00501CA1" w:rsidRPr="002C34FE">
        <w:rPr>
          <w:rFonts w:eastAsia="Calibri" w:cstheme="minorHAnsi"/>
          <w:lang w:val="en-GB"/>
        </w:rPr>
        <w:t>t</w:t>
      </w:r>
      <w:r w:rsidR="00501CA1" w:rsidRPr="002C34FE">
        <w:rPr>
          <w:rFonts w:eastAsia="Calibri" w:cstheme="minorHAnsi"/>
          <w:spacing w:val="1"/>
          <w:lang w:val="en-GB"/>
        </w:rPr>
        <w:t>e</w:t>
      </w:r>
      <w:r w:rsidR="00501CA1" w:rsidRPr="002C34FE">
        <w:rPr>
          <w:rFonts w:eastAsia="Calibri" w:cstheme="minorHAnsi"/>
          <w:lang w:val="en-GB"/>
        </w:rPr>
        <w:t>d</w:t>
      </w:r>
      <w:r w:rsidR="00D47871" w:rsidRPr="002C34FE">
        <w:rPr>
          <w:rFonts w:cstheme="minorHAnsi"/>
          <w:lang w:val="en-GB" w:eastAsia="ko-KR"/>
        </w:rPr>
        <w:t xml:space="preserve"> </w:t>
      </w:r>
      <w:r w:rsidR="00501CA1" w:rsidRPr="002C34FE">
        <w:rPr>
          <w:rFonts w:eastAsia="Calibri" w:cstheme="minorHAnsi"/>
          <w:lang w:val="en-GB"/>
        </w:rPr>
        <w:t>to all I</w:t>
      </w:r>
      <w:r w:rsidR="00501CA1" w:rsidRPr="002C34FE">
        <w:rPr>
          <w:rFonts w:eastAsia="Calibri" w:cstheme="minorHAnsi"/>
          <w:spacing w:val="-3"/>
          <w:lang w:val="en-GB"/>
        </w:rPr>
        <w:t>A</w:t>
      </w:r>
      <w:r w:rsidR="00501CA1" w:rsidRPr="002C34FE">
        <w:rPr>
          <w:rFonts w:eastAsia="Calibri" w:cstheme="minorHAnsi"/>
          <w:lang w:val="en-GB"/>
        </w:rPr>
        <w:t xml:space="preserve">C </w:t>
      </w:r>
      <w:r w:rsidR="008502FB">
        <w:rPr>
          <w:rFonts w:eastAsia="Calibri" w:cstheme="minorHAnsi"/>
          <w:spacing w:val="1"/>
          <w:lang w:val="en-GB"/>
        </w:rPr>
        <w:t>m</w:t>
      </w:r>
      <w:r w:rsidR="008502FB" w:rsidRPr="002C34FE">
        <w:rPr>
          <w:rFonts w:eastAsia="Calibri" w:cstheme="minorHAnsi"/>
          <w:spacing w:val="-2"/>
          <w:lang w:val="en-GB"/>
        </w:rPr>
        <w:t>e</w:t>
      </w:r>
      <w:r w:rsidR="008502FB" w:rsidRPr="002C34FE">
        <w:rPr>
          <w:rFonts w:eastAsia="Calibri" w:cstheme="minorHAnsi"/>
          <w:spacing w:val="1"/>
          <w:lang w:val="en-GB"/>
        </w:rPr>
        <w:t>m</w:t>
      </w:r>
      <w:r w:rsidR="008502FB" w:rsidRPr="002C34FE">
        <w:rPr>
          <w:rFonts w:eastAsia="Calibri" w:cstheme="minorHAnsi"/>
          <w:spacing w:val="-1"/>
          <w:lang w:val="en-GB"/>
        </w:rPr>
        <w:t>b</w:t>
      </w:r>
      <w:r w:rsidR="008502FB" w:rsidRPr="002C34FE">
        <w:rPr>
          <w:rFonts w:eastAsia="Calibri" w:cstheme="minorHAnsi"/>
          <w:lang w:val="en-GB"/>
        </w:rPr>
        <w:t>e</w:t>
      </w:r>
      <w:r w:rsidR="008502FB" w:rsidRPr="002C34FE">
        <w:rPr>
          <w:rFonts w:eastAsia="Calibri" w:cstheme="minorHAnsi"/>
          <w:spacing w:val="-2"/>
          <w:lang w:val="en-GB"/>
        </w:rPr>
        <w:t>r</w:t>
      </w:r>
      <w:r w:rsidR="008502FB" w:rsidRPr="002C34FE">
        <w:rPr>
          <w:rFonts w:eastAsia="Calibri" w:cstheme="minorHAnsi"/>
          <w:lang w:val="en-GB"/>
        </w:rPr>
        <w:t>s</w:t>
      </w:r>
      <w:r w:rsidR="00501CA1" w:rsidRPr="002C34FE">
        <w:rPr>
          <w:rFonts w:eastAsia="Calibri" w:cstheme="minorHAnsi"/>
          <w:lang w:val="en-GB"/>
        </w:rPr>
        <w:t xml:space="preserve">. </w:t>
      </w:r>
    </w:p>
    <w:p w14:paraId="08B6D196" w14:textId="26DA9289" w:rsidR="008B5716" w:rsidRDefault="008B5716" w:rsidP="00583E73">
      <w:pPr>
        <w:ind w:left="426" w:hanging="426"/>
        <w:rPr>
          <w:rFonts w:cstheme="minorHAnsi"/>
          <w:lang w:val="en-GB"/>
        </w:rPr>
      </w:pPr>
    </w:p>
    <w:p w14:paraId="2A3462C5" w14:textId="68929D53" w:rsidR="008A1662" w:rsidRPr="008A1662" w:rsidRDefault="008A1662" w:rsidP="00583E73">
      <w:pPr>
        <w:ind w:left="426" w:hanging="426"/>
        <w:rPr>
          <w:rFonts w:cstheme="minorHAnsi"/>
          <w:b/>
          <w:lang w:val="en-GB" w:eastAsia="ko-KR"/>
        </w:rPr>
      </w:pPr>
      <w:r w:rsidRPr="008A1662">
        <w:rPr>
          <w:rFonts w:cstheme="minorHAnsi" w:hint="eastAsia"/>
          <w:b/>
          <w:lang w:val="en-GB" w:eastAsia="ko-KR"/>
        </w:rPr>
        <w:t>E</w:t>
      </w:r>
      <w:r w:rsidRPr="008A1662">
        <w:rPr>
          <w:rFonts w:cstheme="minorHAnsi"/>
          <w:b/>
          <w:lang w:val="en-GB" w:eastAsia="ko-KR"/>
        </w:rPr>
        <w:t>valuation</w:t>
      </w:r>
    </w:p>
    <w:p w14:paraId="2D5E6743" w14:textId="77777777" w:rsidR="008A1662" w:rsidRPr="002C34FE" w:rsidRDefault="008A1662" w:rsidP="00583E73">
      <w:pPr>
        <w:ind w:left="426" w:hanging="426"/>
        <w:rPr>
          <w:rFonts w:cstheme="minorHAnsi"/>
          <w:lang w:val="en-GB"/>
        </w:rPr>
      </w:pPr>
    </w:p>
    <w:p w14:paraId="645B4221" w14:textId="39C480A9" w:rsidR="003C4EAE" w:rsidRDefault="00420C10" w:rsidP="009826D0">
      <w:pPr>
        <w:ind w:left="426" w:hanging="426"/>
        <w:rPr>
          <w:rFonts w:eastAsia="Calibri" w:cstheme="minorHAnsi"/>
          <w:lang w:val="en-ZA"/>
        </w:rPr>
      </w:pPr>
      <w:r>
        <w:rPr>
          <w:rFonts w:cstheme="minorHAnsi"/>
          <w:lang w:val="en-GB"/>
        </w:rPr>
        <w:t>3</w:t>
      </w:r>
      <w:r w:rsidR="00D85324">
        <w:rPr>
          <w:rFonts w:cstheme="minorHAnsi"/>
          <w:lang w:val="en-GB"/>
        </w:rPr>
        <w:t>.</w:t>
      </w:r>
      <w:r w:rsidR="00D85324">
        <w:rPr>
          <w:rFonts w:cstheme="minorHAnsi"/>
          <w:lang w:val="en-GB"/>
        </w:rPr>
        <w:tab/>
      </w:r>
      <w:r w:rsidR="008823B2" w:rsidRPr="00001899">
        <w:rPr>
          <w:rFonts w:eastAsia="Calibri" w:cstheme="minorHAnsi"/>
          <w:lang w:val="en-GB"/>
        </w:rPr>
        <w:t>Seven</w:t>
      </w:r>
      <w:r w:rsidR="008131CC" w:rsidRPr="00001899">
        <w:rPr>
          <w:rFonts w:eastAsia="Calibri" w:cstheme="minorHAnsi"/>
          <w:lang w:val="en-GB"/>
        </w:rPr>
        <w:t>teen</w:t>
      </w:r>
      <w:r w:rsidR="008131CC">
        <w:rPr>
          <w:rFonts w:eastAsia="Calibri" w:cstheme="minorHAnsi"/>
          <w:lang w:val="en-GB"/>
        </w:rPr>
        <w:t xml:space="preserve"> </w:t>
      </w:r>
      <w:r w:rsidR="008131CC" w:rsidRPr="002C34FE">
        <w:rPr>
          <w:rFonts w:cstheme="minorHAnsi"/>
          <w:lang w:val="en-GB"/>
        </w:rPr>
        <w:t xml:space="preserve">IAC members participated in the evaluation process (See </w:t>
      </w:r>
      <w:r w:rsidR="008131CC">
        <w:rPr>
          <w:rFonts w:cstheme="minorHAnsi"/>
          <w:lang w:val="en-GB"/>
        </w:rPr>
        <w:t>Annex</w:t>
      </w:r>
      <w:r w:rsidR="008131CC" w:rsidRPr="002C34FE">
        <w:rPr>
          <w:rFonts w:cstheme="minorHAnsi"/>
          <w:lang w:val="en-GB"/>
        </w:rPr>
        <w:t xml:space="preserve"> 1</w:t>
      </w:r>
      <w:r w:rsidR="00E7619E">
        <w:rPr>
          <w:rFonts w:cstheme="minorHAnsi"/>
          <w:lang w:val="en-GB"/>
        </w:rPr>
        <w:t xml:space="preserve"> of the present document</w:t>
      </w:r>
      <w:r w:rsidR="008131CC" w:rsidRPr="002C34FE">
        <w:rPr>
          <w:rFonts w:cstheme="minorHAnsi"/>
          <w:lang w:val="en-GB"/>
        </w:rPr>
        <w:t>).</w:t>
      </w:r>
      <w:r w:rsidR="008131CC">
        <w:rPr>
          <w:rFonts w:cstheme="minorHAnsi"/>
          <w:lang w:val="en-GB"/>
        </w:rPr>
        <w:t xml:space="preserve"> </w:t>
      </w:r>
      <w:r w:rsidR="003C4EAE">
        <w:rPr>
          <w:rFonts w:cstheme="minorHAnsi" w:hint="eastAsia"/>
          <w:lang w:val="en-GB" w:eastAsia="ko-KR"/>
        </w:rPr>
        <w:t>O</w:t>
      </w:r>
      <w:r w:rsidR="003C4EAE">
        <w:rPr>
          <w:rFonts w:cstheme="minorHAnsi"/>
          <w:lang w:val="en-GB" w:eastAsia="ko-KR"/>
        </w:rPr>
        <w:t>ther than the considerations mentioned in Paragraph</w:t>
      </w:r>
      <w:r w:rsidR="00D80357">
        <w:rPr>
          <w:rFonts w:cstheme="minorHAnsi"/>
          <w:lang w:val="en-GB" w:eastAsia="ko-KR"/>
        </w:rPr>
        <w:t>s</w:t>
      </w:r>
      <w:r w:rsidR="003C4EAE">
        <w:rPr>
          <w:rFonts w:cstheme="minorHAnsi"/>
          <w:lang w:val="en-GB" w:eastAsia="ko-KR"/>
        </w:rPr>
        <w:t xml:space="preserve"> 4 and 5 below, c</w:t>
      </w:r>
      <w:r w:rsidR="003C4EAE" w:rsidRPr="002C34FE">
        <w:rPr>
          <w:rFonts w:cstheme="minorHAnsi"/>
          <w:lang w:val="en-GB"/>
        </w:rPr>
        <w:t>ity applications were allocated to IAC members</w:t>
      </w:r>
      <w:r w:rsidR="003C4EAE">
        <w:rPr>
          <w:rFonts w:cstheme="minorHAnsi"/>
          <w:lang w:val="en-GB"/>
        </w:rPr>
        <w:t xml:space="preserve"> on a random basis. E</w:t>
      </w:r>
      <w:r w:rsidR="003C4EAE" w:rsidRPr="002C34FE">
        <w:rPr>
          <w:rFonts w:cstheme="minorHAnsi"/>
          <w:lang w:val="en-GB"/>
        </w:rPr>
        <w:t xml:space="preserve">ach </w:t>
      </w:r>
      <w:r w:rsidR="00D02A93">
        <w:rPr>
          <w:rFonts w:cstheme="minorHAnsi"/>
          <w:lang w:val="en-GB"/>
        </w:rPr>
        <w:t xml:space="preserve">new </w:t>
      </w:r>
      <w:r w:rsidR="003C4EAE">
        <w:rPr>
          <w:rFonts w:cstheme="minorHAnsi"/>
          <w:lang w:val="en-GB"/>
        </w:rPr>
        <w:t xml:space="preserve">application was evaluated by </w:t>
      </w:r>
      <w:r w:rsidR="0018538E">
        <w:rPr>
          <w:rFonts w:cstheme="minorHAnsi"/>
          <w:lang w:val="en-GB"/>
        </w:rPr>
        <w:t xml:space="preserve">at least </w:t>
      </w:r>
      <w:r w:rsidR="003C4EAE">
        <w:rPr>
          <w:rFonts w:cstheme="minorHAnsi"/>
          <w:lang w:val="en-GB"/>
        </w:rPr>
        <w:t>two IAC members to ensure objective evaluation</w:t>
      </w:r>
      <w:r w:rsidR="003C4EAE" w:rsidRPr="002C34FE">
        <w:rPr>
          <w:rFonts w:eastAsia="Calibri" w:cstheme="minorHAnsi"/>
          <w:lang w:val="en-ZA"/>
        </w:rPr>
        <w:t>.</w:t>
      </w:r>
    </w:p>
    <w:p w14:paraId="005C6E37" w14:textId="77777777" w:rsidR="003C4EAE" w:rsidRDefault="003C4EAE" w:rsidP="009826D0">
      <w:pPr>
        <w:ind w:left="426" w:hanging="426"/>
        <w:rPr>
          <w:rFonts w:cstheme="minorHAnsi"/>
          <w:lang w:val="en-ZA"/>
        </w:rPr>
      </w:pPr>
    </w:p>
    <w:p w14:paraId="73CFA2C4" w14:textId="57B748D3" w:rsidR="00D35DF0" w:rsidRDefault="003C4EAE" w:rsidP="009826D0">
      <w:pPr>
        <w:ind w:left="426" w:hanging="426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4. </w:t>
      </w:r>
      <w:r>
        <w:rPr>
          <w:rFonts w:cstheme="minorHAnsi"/>
          <w:lang w:val="en-GB"/>
        </w:rPr>
        <w:tab/>
      </w:r>
      <w:r w:rsidR="008B74EF">
        <w:rPr>
          <w:rFonts w:cstheme="minorHAnsi"/>
          <w:lang w:val="en-GB"/>
        </w:rPr>
        <w:t>In order to avoid</w:t>
      </w:r>
      <w:r w:rsidR="00D35DF0">
        <w:rPr>
          <w:rFonts w:cstheme="minorHAnsi"/>
          <w:lang w:val="en-GB"/>
        </w:rPr>
        <w:t xml:space="preserve"> any potential conflict of interest </w:t>
      </w:r>
      <w:r w:rsidR="006D17A1">
        <w:rPr>
          <w:rFonts w:cstheme="minorHAnsi"/>
          <w:lang w:val="en-GB"/>
        </w:rPr>
        <w:t>in</w:t>
      </w:r>
      <w:r w:rsidR="008B74EF">
        <w:rPr>
          <w:rFonts w:cstheme="minorHAnsi"/>
          <w:lang w:val="en-GB"/>
        </w:rPr>
        <w:t xml:space="preserve"> the evaluation process, IAC members </w:t>
      </w:r>
      <w:r w:rsidR="00191102">
        <w:rPr>
          <w:rFonts w:cstheme="minorHAnsi"/>
          <w:lang w:val="en-GB"/>
        </w:rPr>
        <w:t xml:space="preserve">did </w:t>
      </w:r>
      <w:r w:rsidR="008B74EF">
        <w:rPr>
          <w:rFonts w:cstheme="minorHAnsi"/>
          <w:lang w:val="en-GB"/>
        </w:rPr>
        <w:t>not review any application</w:t>
      </w:r>
      <w:r w:rsidR="004E2DE6">
        <w:rPr>
          <w:rFonts w:cstheme="minorHAnsi"/>
          <w:lang w:val="en-GB"/>
        </w:rPr>
        <w:t>s</w:t>
      </w:r>
      <w:r w:rsidR="008B74EF">
        <w:rPr>
          <w:rFonts w:cstheme="minorHAnsi"/>
          <w:lang w:val="en-GB"/>
        </w:rPr>
        <w:t xml:space="preserve"> from a country where they are from or currently residing. </w:t>
      </w:r>
    </w:p>
    <w:p w14:paraId="029FE5D1" w14:textId="4B403C8C" w:rsidR="008B74EF" w:rsidRDefault="008B74EF" w:rsidP="009826D0">
      <w:pPr>
        <w:ind w:left="426" w:hanging="426"/>
        <w:rPr>
          <w:rFonts w:cstheme="minorHAnsi"/>
          <w:lang w:val="en-GB"/>
        </w:rPr>
      </w:pPr>
    </w:p>
    <w:p w14:paraId="7A5F947C" w14:textId="507A7707" w:rsidR="008B74EF" w:rsidRDefault="003C4EAE" w:rsidP="009826D0">
      <w:pPr>
        <w:ind w:left="426" w:hanging="426"/>
        <w:rPr>
          <w:rFonts w:cstheme="minorHAnsi"/>
          <w:lang w:val="en-GB"/>
        </w:rPr>
      </w:pPr>
      <w:r>
        <w:rPr>
          <w:rFonts w:cstheme="minorHAnsi"/>
          <w:lang w:val="en-GB" w:eastAsia="ko-KR"/>
        </w:rPr>
        <w:t>5</w:t>
      </w:r>
      <w:r w:rsidR="008B74EF">
        <w:rPr>
          <w:rFonts w:cstheme="minorHAnsi"/>
          <w:lang w:val="en-GB" w:eastAsia="ko-KR"/>
        </w:rPr>
        <w:t>.</w:t>
      </w:r>
      <w:r w:rsidR="008B74EF">
        <w:rPr>
          <w:rFonts w:cstheme="minorHAnsi"/>
          <w:lang w:val="en-GB" w:eastAsia="ko-KR"/>
        </w:rPr>
        <w:tab/>
      </w:r>
      <w:r w:rsidR="008B74EF">
        <w:rPr>
          <w:rFonts w:cstheme="minorHAnsi"/>
          <w:lang w:val="en-GB"/>
        </w:rPr>
        <w:t>Language capacity was also considered for the allocation, as there were two new applications in Spanish</w:t>
      </w:r>
      <w:r w:rsidR="00D35C4C">
        <w:rPr>
          <w:rFonts w:cstheme="minorHAnsi"/>
          <w:lang w:val="en-GB"/>
        </w:rPr>
        <w:t>,</w:t>
      </w:r>
      <w:r w:rsidR="008B74EF">
        <w:rPr>
          <w:rFonts w:cstheme="minorHAnsi"/>
          <w:lang w:val="en-GB"/>
        </w:rPr>
        <w:t xml:space="preserve"> and five</w:t>
      </w:r>
      <w:r w:rsidR="00D35C4C">
        <w:rPr>
          <w:rFonts w:cstheme="minorHAnsi"/>
          <w:lang w:val="en-GB"/>
        </w:rPr>
        <w:t xml:space="preserve"> new applications and five renewal applications</w:t>
      </w:r>
      <w:r w:rsidR="008B74EF">
        <w:rPr>
          <w:rFonts w:cstheme="minorHAnsi"/>
          <w:lang w:val="en-GB"/>
        </w:rPr>
        <w:t xml:space="preserve"> in French, to be evaluated by two Spanish speaking members and three French speaking members</w:t>
      </w:r>
      <w:r w:rsidR="00D35C4C">
        <w:rPr>
          <w:rFonts w:cstheme="minorHAnsi"/>
          <w:lang w:val="en-GB"/>
        </w:rPr>
        <w:t xml:space="preserve">. </w:t>
      </w:r>
      <w:r w:rsidR="005C60F8">
        <w:rPr>
          <w:rFonts w:cstheme="minorHAnsi"/>
          <w:lang w:val="en-GB"/>
        </w:rPr>
        <w:t>N</w:t>
      </w:r>
      <w:r w:rsidR="00D35C4C">
        <w:rPr>
          <w:rFonts w:cstheme="minorHAnsi"/>
          <w:lang w:val="en-GB"/>
        </w:rPr>
        <w:t>o potential conflict</w:t>
      </w:r>
      <w:r w:rsidR="005C60F8">
        <w:rPr>
          <w:rFonts w:cstheme="minorHAnsi"/>
          <w:lang w:val="en-GB"/>
        </w:rPr>
        <w:t>s</w:t>
      </w:r>
      <w:r w:rsidR="00D35C4C">
        <w:rPr>
          <w:rFonts w:cstheme="minorHAnsi"/>
          <w:lang w:val="en-GB"/>
        </w:rPr>
        <w:t xml:space="preserve"> of </w:t>
      </w:r>
      <w:r w:rsidR="00D35C4C">
        <w:rPr>
          <w:rFonts w:cstheme="minorHAnsi"/>
          <w:lang w:val="en-GB"/>
        </w:rPr>
        <w:lastRenderedPageBreak/>
        <w:t xml:space="preserve">interest </w:t>
      </w:r>
      <w:r w:rsidR="005C60F8">
        <w:rPr>
          <w:rFonts w:cstheme="minorHAnsi"/>
          <w:lang w:val="en-GB"/>
        </w:rPr>
        <w:t xml:space="preserve">were identified </w:t>
      </w:r>
      <w:r w:rsidR="002C68B3">
        <w:rPr>
          <w:rFonts w:cstheme="minorHAnsi"/>
          <w:lang w:val="en-GB"/>
        </w:rPr>
        <w:t>with this allocation</w:t>
      </w:r>
      <w:r w:rsidR="00AB2766">
        <w:rPr>
          <w:rFonts w:cstheme="minorHAnsi"/>
          <w:lang w:val="en-GB"/>
        </w:rPr>
        <w:t>,</w:t>
      </w:r>
      <w:r w:rsidR="00D35C4C">
        <w:rPr>
          <w:rFonts w:cstheme="minorHAnsi"/>
          <w:lang w:val="en-GB"/>
        </w:rPr>
        <w:t xml:space="preserve"> but the limited </w:t>
      </w:r>
      <w:r w:rsidR="00AB2766">
        <w:rPr>
          <w:rFonts w:cstheme="minorHAnsi"/>
          <w:lang w:val="en-GB"/>
        </w:rPr>
        <w:t>capacity of the IAC in French and Spanish could pose a challenge in future.</w:t>
      </w:r>
    </w:p>
    <w:p w14:paraId="48407C91" w14:textId="6CF79C17" w:rsidR="008B74EF" w:rsidRDefault="008B74EF" w:rsidP="009826D0">
      <w:pPr>
        <w:ind w:left="426" w:hanging="426"/>
        <w:rPr>
          <w:rFonts w:cstheme="minorHAnsi"/>
          <w:lang w:val="en-GB" w:eastAsia="ko-KR"/>
        </w:rPr>
      </w:pPr>
    </w:p>
    <w:p w14:paraId="30F9838A" w14:textId="2305E24E" w:rsidR="008A1662" w:rsidRPr="008A1662" w:rsidRDefault="008A1662" w:rsidP="00583E73">
      <w:pPr>
        <w:ind w:left="426" w:hanging="426"/>
        <w:rPr>
          <w:rFonts w:cstheme="minorHAnsi"/>
          <w:b/>
          <w:lang w:val="en-GB" w:eastAsia="ko-KR"/>
        </w:rPr>
      </w:pPr>
      <w:r w:rsidRPr="008A1662">
        <w:rPr>
          <w:rFonts w:cstheme="minorHAnsi" w:hint="eastAsia"/>
          <w:b/>
          <w:lang w:val="en-GB" w:eastAsia="ko-KR"/>
        </w:rPr>
        <w:t>R</w:t>
      </w:r>
      <w:r w:rsidRPr="008A1662">
        <w:rPr>
          <w:rFonts w:cstheme="minorHAnsi"/>
          <w:b/>
          <w:lang w:val="en-GB" w:eastAsia="ko-KR"/>
        </w:rPr>
        <w:t>esult</w:t>
      </w:r>
      <w:r w:rsidR="005C60F8">
        <w:rPr>
          <w:rFonts w:cstheme="minorHAnsi"/>
          <w:b/>
          <w:lang w:val="en-GB" w:eastAsia="ko-KR"/>
        </w:rPr>
        <w:t>s</w:t>
      </w:r>
    </w:p>
    <w:p w14:paraId="5711A7BD" w14:textId="790B0B8D" w:rsidR="008A1662" w:rsidRDefault="008A1662" w:rsidP="00583E73">
      <w:pPr>
        <w:ind w:left="426" w:hanging="426"/>
        <w:rPr>
          <w:rFonts w:eastAsia="Calibri" w:cstheme="minorHAnsi"/>
          <w:lang w:val="en-GB"/>
        </w:rPr>
      </w:pPr>
    </w:p>
    <w:p w14:paraId="74CBFE1A" w14:textId="30766282" w:rsidR="008D2CA4" w:rsidRDefault="008D2CA4" w:rsidP="008D2CA4">
      <w:pPr>
        <w:ind w:left="426" w:hanging="426"/>
        <w:rPr>
          <w:rFonts w:eastAsia="Calibri" w:cstheme="minorHAnsi"/>
          <w:lang w:val="en-GB"/>
        </w:rPr>
      </w:pPr>
      <w:r>
        <w:rPr>
          <w:rFonts w:eastAsia="Calibri" w:cstheme="minorHAnsi"/>
          <w:spacing w:val="-2"/>
          <w:lang w:val="en-GB"/>
        </w:rPr>
        <w:t>6.</w:t>
      </w:r>
      <w:r>
        <w:rPr>
          <w:rFonts w:eastAsia="Calibri" w:cstheme="minorHAnsi"/>
          <w:spacing w:val="-2"/>
          <w:lang w:val="en-GB"/>
        </w:rPr>
        <w:tab/>
        <w:t>The result</w:t>
      </w:r>
      <w:r w:rsidR="00D8061D">
        <w:rPr>
          <w:rFonts w:eastAsia="Calibri" w:cstheme="minorHAnsi"/>
          <w:spacing w:val="-2"/>
          <w:lang w:val="en-GB"/>
        </w:rPr>
        <w:t>s</w:t>
      </w:r>
      <w:r>
        <w:rPr>
          <w:rFonts w:eastAsia="Calibri" w:cstheme="minorHAnsi"/>
          <w:spacing w:val="-2"/>
          <w:lang w:val="en-GB"/>
        </w:rPr>
        <w:t xml:space="preserve"> of each evaluation</w:t>
      </w:r>
      <w:r w:rsidRPr="002C34FE">
        <w:rPr>
          <w:rFonts w:cstheme="minorHAnsi"/>
          <w:lang w:val="en-GB" w:eastAsia="ko-KR"/>
        </w:rPr>
        <w:t xml:space="preserve"> </w:t>
      </w:r>
      <w:r w:rsidR="00D8061D">
        <w:rPr>
          <w:rFonts w:eastAsia="Calibri" w:cstheme="minorHAnsi"/>
          <w:spacing w:val="-2"/>
          <w:lang w:val="en-GB"/>
        </w:rPr>
        <w:t>were</w:t>
      </w:r>
      <w:r w:rsidR="00D8061D" w:rsidRPr="002C34FE">
        <w:rPr>
          <w:rFonts w:cstheme="minorHAnsi"/>
          <w:lang w:val="en-GB" w:eastAsia="ko-KR"/>
        </w:rPr>
        <w:t xml:space="preserve"> </w:t>
      </w:r>
      <w:r w:rsidRPr="002C34FE">
        <w:rPr>
          <w:rFonts w:eastAsia="Calibri" w:cstheme="minorHAnsi"/>
          <w:lang w:val="en-GB"/>
        </w:rPr>
        <w:t>sh</w:t>
      </w:r>
      <w:r w:rsidRPr="002C34FE">
        <w:rPr>
          <w:rFonts w:eastAsia="Calibri" w:cstheme="minorHAnsi"/>
          <w:spacing w:val="-1"/>
          <w:lang w:val="en-GB"/>
        </w:rPr>
        <w:t>a</w:t>
      </w:r>
      <w:r w:rsidRPr="002C34FE">
        <w:rPr>
          <w:rFonts w:eastAsia="Calibri" w:cstheme="minorHAnsi"/>
          <w:lang w:val="en-GB"/>
        </w:rPr>
        <w:t>red</w:t>
      </w:r>
      <w:r w:rsidRPr="002C34FE">
        <w:rPr>
          <w:rFonts w:cstheme="minorHAnsi"/>
          <w:lang w:val="en-GB" w:eastAsia="ko-KR"/>
        </w:rPr>
        <w:t xml:space="preserve"> </w:t>
      </w:r>
      <w:r w:rsidRPr="002C34FE">
        <w:rPr>
          <w:rFonts w:eastAsia="Calibri" w:cstheme="minorHAnsi"/>
          <w:lang w:val="en-GB"/>
        </w:rPr>
        <w:t>w</w:t>
      </w:r>
      <w:r w:rsidRPr="002C34FE">
        <w:rPr>
          <w:rFonts w:eastAsia="Calibri" w:cstheme="minorHAnsi"/>
          <w:spacing w:val="-2"/>
          <w:lang w:val="en-GB"/>
        </w:rPr>
        <w:t>i</w:t>
      </w:r>
      <w:r w:rsidRPr="002C34FE">
        <w:rPr>
          <w:rFonts w:eastAsia="Calibri" w:cstheme="minorHAnsi"/>
          <w:lang w:val="en-GB"/>
        </w:rPr>
        <w:t>th</w:t>
      </w:r>
      <w:r w:rsidRPr="002C34FE">
        <w:rPr>
          <w:rFonts w:cstheme="minorHAnsi"/>
          <w:lang w:val="en-GB" w:eastAsia="ko-KR"/>
        </w:rPr>
        <w:t xml:space="preserve"> </w:t>
      </w:r>
      <w:r w:rsidRPr="002C34FE">
        <w:rPr>
          <w:rFonts w:eastAsia="Calibri" w:cstheme="minorHAnsi"/>
          <w:lang w:val="en-GB"/>
        </w:rPr>
        <w:t>all</w:t>
      </w:r>
      <w:r w:rsidRPr="002C34FE">
        <w:rPr>
          <w:rFonts w:cstheme="minorHAnsi"/>
          <w:lang w:val="en-GB" w:eastAsia="ko-KR"/>
        </w:rPr>
        <w:t xml:space="preserve"> </w:t>
      </w:r>
      <w:r w:rsidRPr="002C34FE">
        <w:rPr>
          <w:rFonts w:eastAsia="Calibri" w:cstheme="minorHAnsi"/>
          <w:lang w:val="en-GB"/>
        </w:rPr>
        <w:t>I</w:t>
      </w:r>
      <w:r w:rsidRPr="002C34FE">
        <w:rPr>
          <w:rFonts w:eastAsia="Calibri" w:cstheme="minorHAnsi"/>
          <w:spacing w:val="-1"/>
          <w:lang w:val="en-GB"/>
        </w:rPr>
        <w:t>A</w:t>
      </w:r>
      <w:r w:rsidRPr="002C34FE">
        <w:rPr>
          <w:rFonts w:eastAsia="Calibri" w:cstheme="minorHAnsi"/>
          <w:lang w:val="en-GB"/>
        </w:rPr>
        <w:t>C</w:t>
      </w:r>
      <w:r w:rsidRPr="002C34FE">
        <w:rPr>
          <w:rFonts w:eastAsia="Calibri" w:cstheme="minorHAnsi"/>
          <w:spacing w:val="1"/>
          <w:lang w:val="en-GB"/>
        </w:rPr>
        <w:t xml:space="preserve"> m</w:t>
      </w:r>
      <w:r w:rsidRPr="002C34FE">
        <w:rPr>
          <w:rFonts w:eastAsia="Calibri" w:cstheme="minorHAnsi"/>
          <w:spacing w:val="-2"/>
          <w:lang w:val="en-GB"/>
        </w:rPr>
        <w:t>e</w:t>
      </w:r>
      <w:r w:rsidRPr="002C34FE">
        <w:rPr>
          <w:rFonts w:eastAsia="Calibri" w:cstheme="minorHAnsi"/>
          <w:spacing w:val="1"/>
          <w:lang w:val="en-GB"/>
        </w:rPr>
        <w:t>m</w:t>
      </w:r>
      <w:r w:rsidRPr="002C34FE">
        <w:rPr>
          <w:rFonts w:eastAsia="Calibri" w:cstheme="minorHAnsi"/>
          <w:spacing w:val="-1"/>
          <w:lang w:val="en-GB"/>
        </w:rPr>
        <w:t>b</w:t>
      </w:r>
      <w:r w:rsidRPr="002C34FE">
        <w:rPr>
          <w:rFonts w:eastAsia="Calibri" w:cstheme="minorHAnsi"/>
          <w:spacing w:val="-2"/>
          <w:lang w:val="en-GB"/>
        </w:rPr>
        <w:t>e</w:t>
      </w:r>
      <w:r w:rsidRPr="002C34FE">
        <w:rPr>
          <w:rFonts w:eastAsia="Calibri" w:cstheme="minorHAnsi"/>
          <w:lang w:val="en-GB"/>
        </w:rPr>
        <w:t>rs</w:t>
      </w:r>
      <w:r w:rsidRPr="002C34FE">
        <w:rPr>
          <w:rFonts w:cstheme="minorHAnsi"/>
          <w:lang w:val="en-GB" w:eastAsia="ko-KR"/>
        </w:rPr>
        <w:t xml:space="preserve"> </w:t>
      </w:r>
      <w:r w:rsidRPr="002C34FE">
        <w:rPr>
          <w:rFonts w:eastAsia="Calibri" w:cstheme="minorHAnsi"/>
          <w:spacing w:val="-3"/>
          <w:lang w:val="en-GB"/>
        </w:rPr>
        <w:t>f</w:t>
      </w:r>
      <w:r w:rsidRPr="002C34FE">
        <w:rPr>
          <w:rFonts w:eastAsia="Calibri" w:cstheme="minorHAnsi"/>
          <w:spacing w:val="1"/>
          <w:lang w:val="en-GB"/>
        </w:rPr>
        <w:t>o</w:t>
      </w:r>
      <w:r w:rsidRPr="002C34FE">
        <w:rPr>
          <w:rFonts w:eastAsia="Calibri" w:cstheme="minorHAnsi"/>
          <w:lang w:val="en-GB"/>
        </w:rPr>
        <w:t xml:space="preserve">r </w:t>
      </w:r>
      <w:r>
        <w:rPr>
          <w:rFonts w:eastAsia="Calibri" w:cstheme="minorHAnsi"/>
          <w:lang w:val="en-GB"/>
        </w:rPr>
        <w:t xml:space="preserve">the Committee’s decision on which cities </w:t>
      </w:r>
      <w:r w:rsidR="005C60F8">
        <w:rPr>
          <w:rFonts w:eastAsia="Calibri" w:cstheme="minorHAnsi"/>
          <w:lang w:val="en-GB"/>
        </w:rPr>
        <w:t xml:space="preserve">would receive new </w:t>
      </w:r>
      <w:r>
        <w:rPr>
          <w:rFonts w:eastAsia="Calibri" w:cstheme="minorHAnsi"/>
          <w:lang w:val="en-GB"/>
        </w:rPr>
        <w:t>accredit</w:t>
      </w:r>
      <w:r w:rsidR="005C60F8">
        <w:rPr>
          <w:rFonts w:eastAsia="Calibri" w:cstheme="minorHAnsi"/>
          <w:lang w:val="en-GB"/>
        </w:rPr>
        <w:t>ation</w:t>
      </w:r>
      <w:r>
        <w:rPr>
          <w:rFonts w:eastAsia="Calibri" w:cstheme="minorHAnsi"/>
          <w:lang w:val="en-GB"/>
        </w:rPr>
        <w:t xml:space="preserve"> </w:t>
      </w:r>
      <w:r w:rsidR="00E63922">
        <w:rPr>
          <w:rFonts w:eastAsia="Calibri" w:cstheme="minorHAnsi"/>
          <w:lang w:val="en-GB"/>
        </w:rPr>
        <w:t xml:space="preserve">and which </w:t>
      </w:r>
      <w:r w:rsidR="00766774">
        <w:rPr>
          <w:rFonts w:eastAsia="Calibri" w:cstheme="minorHAnsi"/>
          <w:lang w:val="en-GB"/>
        </w:rPr>
        <w:t>W</w:t>
      </w:r>
      <w:r w:rsidR="00E63922">
        <w:rPr>
          <w:rFonts w:eastAsia="Calibri" w:cstheme="minorHAnsi"/>
          <w:lang w:val="en-GB"/>
        </w:rPr>
        <w:t xml:space="preserve">etland </w:t>
      </w:r>
      <w:r w:rsidR="00766774">
        <w:rPr>
          <w:rFonts w:eastAsia="Calibri" w:cstheme="minorHAnsi"/>
          <w:lang w:val="en-GB"/>
        </w:rPr>
        <w:t>C</w:t>
      </w:r>
      <w:r w:rsidR="00E63922">
        <w:rPr>
          <w:rFonts w:eastAsia="Calibri" w:cstheme="minorHAnsi"/>
          <w:lang w:val="en-GB"/>
        </w:rPr>
        <w:t xml:space="preserve">ities </w:t>
      </w:r>
      <w:r w:rsidR="005C60F8">
        <w:rPr>
          <w:rFonts w:eastAsia="Calibri" w:cstheme="minorHAnsi"/>
          <w:lang w:val="en-GB"/>
        </w:rPr>
        <w:t xml:space="preserve">would have their accreditation </w:t>
      </w:r>
      <w:r w:rsidR="00E63922">
        <w:rPr>
          <w:rFonts w:eastAsia="Calibri" w:cstheme="minorHAnsi"/>
          <w:lang w:val="en-GB"/>
        </w:rPr>
        <w:t>renewed</w:t>
      </w:r>
      <w:r>
        <w:rPr>
          <w:rFonts w:eastAsia="Calibri" w:cstheme="minorHAnsi"/>
          <w:lang w:val="en-GB"/>
        </w:rPr>
        <w:t>.</w:t>
      </w:r>
    </w:p>
    <w:p w14:paraId="68C8A76D" w14:textId="77777777" w:rsidR="008D2CA4" w:rsidRPr="00E258F5" w:rsidRDefault="008D2CA4" w:rsidP="00583E73">
      <w:pPr>
        <w:ind w:left="426" w:hanging="426"/>
        <w:rPr>
          <w:rFonts w:eastAsia="Calibri" w:cstheme="minorHAnsi"/>
          <w:lang w:val="en-GB"/>
        </w:rPr>
      </w:pPr>
    </w:p>
    <w:p w14:paraId="3DB4F43D" w14:textId="6183FA7E" w:rsidR="00346D36" w:rsidRPr="00346D36" w:rsidRDefault="00346D36" w:rsidP="00583E73">
      <w:pPr>
        <w:ind w:left="426" w:hanging="426"/>
        <w:rPr>
          <w:rFonts w:cstheme="minorHAnsi"/>
          <w:lang w:val="en-GB" w:eastAsia="ko-KR"/>
        </w:rPr>
      </w:pPr>
      <w:r>
        <w:rPr>
          <w:rFonts w:cstheme="minorHAnsi" w:hint="eastAsia"/>
          <w:lang w:val="en-GB" w:eastAsia="ko-KR"/>
        </w:rPr>
        <w:t>7</w:t>
      </w:r>
      <w:r>
        <w:rPr>
          <w:rFonts w:cstheme="minorHAnsi"/>
          <w:lang w:val="en-GB" w:eastAsia="ko-KR"/>
        </w:rPr>
        <w:t>.</w:t>
      </w:r>
      <w:r w:rsidR="00B022AD">
        <w:rPr>
          <w:rFonts w:cstheme="minorHAnsi"/>
          <w:lang w:val="en-GB" w:eastAsia="ko-KR"/>
        </w:rPr>
        <w:tab/>
      </w:r>
      <w:r w:rsidR="00172CCC">
        <w:rPr>
          <w:rFonts w:cstheme="minorHAnsi"/>
          <w:lang w:val="en-GB" w:eastAsia="ko-KR"/>
        </w:rPr>
        <w:t>For confidentiality reasons,</w:t>
      </w:r>
      <w:r w:rsidR="00172CCC">
        <w:rPr>
          <w:rFonts w:eastAsia="Calibri" w:cstheme="minorHAnsi"/>
          <w:lang w:val="en-GB"/>
        </w:rPr>
        <w:t xml:space="preserve"> t</w:t>
      </w:r>
      <w:r w:rsidR="001407A9">
        <w:rPr>
          <w:rFonts w:ascii="Calibri" w:hAnsi="Calibri" w:cs="Times New Roman" w:hint="eastAsia"/>
          <w:lang w:val="en-GB" w:eastAsia="ko-KR"/>
        </w:rPr>
        <w:t xml:space="preserve">he </w:t>
      </w:r>
      <w:r w:rsidR="00483358">
        <w:rPr>
          <w:rFonts w:ascii="Calibri" w:hAnsi="Calibri" w:cs="Times New Roman"/>
          <w:lang w:val="en-GB" w:eastAsia="ko-KR"/>
        </w:rPr>
        <w:t xml:space="preserve">decision of the IAC on </w:t>
      </w:r>
      <w:r w:rsidR="007C491D">
        <w:rPr>
          <w:rFonts w:eastAsia="Calibri" w:cstheme="minorHAnsi"/>
          <w:lang w:val="en-GB"/>
        </w:rPr>
        <w:t>the result</w:t>
      </w:r>
      <w:r w:rsidR="00483358">
        <w:rPr>
          <w:rFonts w:eastAsia="Calibri" w:cstheme="minorHAnsi"/>
          <w:lang w:val="en-GB"/>
        </w:rPr>
        <w:t xml:space="preserve"> </w:t>
      </w:r>
      <w:r w:rsidR="00594937">
        <w:rPr>
          <w:rFonts w:eastAsia="Calibri" w:cstheme="minorHAnsi"/>
          <w:lang w:val="en-GB"/>
        </w:rPr>
        <w:t>of the evaluation</w:t>
      </w:r>
      <w:r w:rsidR="00EF0D4D">
        <w:rPr>
          <w:rFonts w:eastAsia="Calibri" w:cstheme="minorHAnsi"/>
          <w:lang w:val="en-GB"/>
        </w:rPr>
        <w:t xml:space="preserve"> is not included in th</w:t>
      </w:r>
      <w:r w:rsidR="00002E0F">
        <w:rPr>
          <w:rFonts w:eastAsia="Calibri" w:cstheme="minorHAnsi"/>
          <w:lang w:val="en-GB"/>
        </w:rPr>
        <w:t>e current</w:t>
      </w:r>
      <w:r w:rsidR="00EF0D4D">
        <w:rPr>
          <w:rFonts w:eastAsia="Calibri" w:cstheme="minorHAnsi"/>
          <w:lang w:val="en-GB"/>
        </w:rPr>
        <w:t xml:space="preserve"> document and</w:t>
      </w:r>
      <w:r w:rsidR="00483358">
        <w:rPr>
          <w:rFonts w:cstheme="minorHAnsi"/>
          <w:lang w:val="en-GB" w:eastAsia="ko-KR"/>
        </w:rPr>
        <w:t xml:space="preserve"> </w:t>
      </w:r>
      <w:r w:rsidR="00183A97">
        <w:rPr>
          <w:rFonts w:cstheme="minorHAnsi"/>
          <w:lang w:val="en-GB" w:eastAsia="ko-KR"/>
        </w:rPr>
        <w:t xml:space="preserve">will be provided </w:t>
      </w:r>
      <w:r w:rsidR="008C2B8B">
        <w:rPr>
          <w:rFonts w:cstheme="minorHAnsi"/>
          <w:lang w:val="en-GB" w:eastAsia="ko-KR"/>
        </w:rPr>
        <w:t xml:space="preserve">to </w:t>
      </w:r>
      <w:r w:rsidR="00002E0F">
        <w:rPr>
          <w:rFonts w:cstheme="minorHAnsi"/>
          <w:lang w:val="en-GB" w:eastAsia="ko-KR"/>
        </w:rPr>
        <w:t xml:space="preserve">the </w:t>
      </w:r>
      <w:r w:rsidR="008C2B8B">
        <w:rPr>
          <w:rFonts w:cstheme="minorHAnsi"/>
          <w:lang w:val="en-GB" w:eastAsia="ko-KR"/>
        </w:rPr>
        <w:t>p</w:t>
      </w:r>
      <w:r w:rsidR="00002E0F">
        <w:rPr>
          <w:rFonts w:cstheme="minorHAnsi"/>
          <w:lang w:val="en-GB" w:eastAsia="ko-KR"/>
        </w:rPr>
        <w:t>lenary of</w:t>
      </w:r>
      <w:r w:rsidR="001407A9">
        <w:rPr>
          <w:rFonts w:cstheme="minorHAnsi"/>
          <w:lang w:val="en-GB" w:eastAsia="ko-KR"/>
        </w:rPr>
        <w:t xml:space="preserve"> the </w:t>
      </w:r>
      <w:r w:rsidR="00963691">
        <w:rPr>
          <w:rFonts w:cstheme="minorHAnsi"/>
          <w:lang w:val="en-GB" w:eastAsia="ko-KR"/>
        </w:rPr>
        <w:t>64</w:t>
      </w:r>
      <w:r w:rsidR="00963691" w:rsidRPr="00963691">
        <w:rPr>
          <w:rFonts w:cstheme="minorHAnsi"/>
          <w:lang w:val="en-GB" w:eastAsia="ko-KR"/>
        </w:rPr>
        <w:t>th</w:t>
      </w:r>
      <w:r w:rsidR="001407A9">
        <w:rPr>
          <w:rFonts w:cstheme="minorHAnsi"/>
          <w:lang w:val="en-GB" w:eastAsia="ko-KR"/>
        </w:rPr>
        <w:t xml:space="preserve"> meeting of the Standing Committee</w:t>
      </w:r>
      <w:r w:rsidR="005C60F8">
        <w:rPr>
          <w:rFonts w:cstheme="minorHAnsi"/>
          <w:lang w:val="en-GB" w:eastAsia="ko-KR"/>
        </w:rPr>
        <w:t xml:space="preserve"> (SC64)</w:t>
      </w:r>
      <w:r w:rsidR="00764719">
        <w:rPr>
          <w:rFonts w:cstheme="minorHAnsi"/>
          <w:lang w:val="en-GB" w:eastAsia="ko-KR"/>
        </w:rPr>
        <w:t>.</w:t>
      </w:r>
    </w:p>
    <w:p w14:paraId="4D857CA4" w14:textId="77777777" w:rsidR="00EE69D4" w:rsidRPr="00173D81" w:rsidRDefault="00EE69D4" w:rsidP="00EE69D4">
      <w:pPr>
        <w:rPr>
          <w:rFonts w:cstheme="minorHAnsi"/>
          <w:b/>
          <w:lang w:val="en-GB" w:eastAsia="ko-KR"/>
        </w:rPr>
      </w:pPr>
    </w:p>
    <w:p w14:paraId="72DF1F51" w14:textId="1F2DA1EC" w:rsidR="00EE69D4" w:rsidRPr="00173D81" w:rsidRDefault="003A7F61" w:rsidP="00EE69D4">
      <w:pPr>
        <w:rPr>
          <w:rFonts w:cstheme="minorHAnsi"/>
          <w:b/>
          <w:lang w:val="en-ZA" w:eastAsia="ko-KR"/>
        </w:rPr>
      </w:pPr>
      <w:r w:rsidRPr="00173D81">
        <w:rPr>
          <w:rFonts w:cstheme="minorHAnsi" w:hint="eastAsia"/>
          <w:b/>
          <w:lang w:val="en-ZA" w:eastAsia="ko-KR"/>
        </w:rPr>
        <w:t>N</w:t>
      </w:r>
      <w:r w:rsidRPr="00173D81">
        <w:rPr>
          <w:rFonts w:cstheme="minorHAnsi"/>
          <w:b/>
          <w:lang w:val="en-ZA" w:eastAsia="ko-KR"/>
        </w:rPr>
        <w:t xml:space="preserve">ext </w:t>
      </w:r>
      <w:r w:rsidR="002B7464">
        <w:rPr>
          <w:rFonts w:cstheme="minorHAnsi"/>
          <w:b/>
          <w:lang w:val="en-ZA" w:eastAsia="ko-KR"/>
        </w:rPr>
        <w:t>s</w:t>
      </w:r>
      <w:r w:rsidR="002B7464" w:rsidRPr="00173D81">
        <w:rPr>
          <w:rFonts w:cstheme="minorHAnsi"/>
          <w:b/>
          <w:lang w:val="en-ZA" w:eastAsia="ko-KR"/>
        </w:rPr>
        <w:t>teps</w:t>
      </w:r>
    </w:p>
    <w:p w14:paraId="3D50B7FE" w14:textId="5CAF5168" w:rsidR="003A7F61" w:rsidRPr="00173D81" w:rsidRDefault="003A7F61" w:rsidP="00EE69D4">
      <w:pPr>
        <w:rPr>
          <w:rFonts w:cstheme="minorHAnsi"/>
          <w:b/>
          <w:lang w:val="en-ZA" w:eastAsia="ko-KR"/>
        </w:rPr>
      </w:pPr>
    </w:p>
    <w:p w14:paraId="04EDDAAD" w14:textId="34A98EA9" w:rsidR="003856D6" w:rsidRDefault="003A7F61" w:rsidP="005333E0">
      <w:pPr>
        <w:ind w:left="389" w:hangingChars="177" w:hanging="389"/>
        <w:rPr>
          <w:rFonts w:cstheme="minorHAnsi"/>
          <w:lang w:val="en-ZA" w:eastAsia="ko-KR"/>
        </w:rPr>
      </w:pPr>
      <w:r w:rsidRPr="00173D81">
        <w:rPr>
          <w:rFonts w:cstheme="minorHAnsi" w:hint="eastAsia"/>
          <w:lang w:val="en-ZA" w:eastAsia="ko-KR"/>
        </w:rPr>
        <w:t>8</w:t>
      </w:r>
      <w:r w:rsidRPr="00173D81">
        <w:rPr>
          <w:rFonts w:cstheme="minorHAnsi"/>
          <w:lang w:val="en-ZA" w:eastAsia="ko-KR"/>
        </w:rPr>
        <w:t xml:space="preserve">. </w:t>
      </w:r>
      <w:r w:rsidR="00ED24A8" w:rsidRPr="00173D81">
        <w:rPr>
          <w:rFonts w:cstheme="minorHAnsi"/>
          <w:lang w:val="en-ZA" w:eastAsia="ko-KR"/>
        </w:rPr>
        <w:tab/>
      </w:r>
      <w:r w:rsidR="005B159A" w:rsidRPr="00D076A5">
        <w:rPr>
          <w:rFonts w:cstheme="minorHAnsi"/>
          <w:lang w:val="en-ZA" w:eastAsia="ko-KR"/>
        </w:rPr>
        <w:t xml:space="preserve">In accordance with </w:t>
      </w:r>
      <w:r w:rsidR="005B159A" w:rsidRPr="00D076A5">
        <w:rPr>
          <w:rFonts w:cstheme="minorHAnsi"/>
          <w:lang w:val="en-GB"/>
        </w:rPr>
        <w:t>Resolution XIV.10,</w:t>
      </w:r>
      <w:r w:rsidR="005B159A">
        <w:rPr>
          <w:rFonts w:cstheme="minorHAnsi"/>
          <w:lang w:val="en-GB"/>
        </w:rPr>
        <w:t xml:space="preserve"> </w:t>
      </w:r>
      <w:r w:rsidR="00297726">
        <w:rPr>
          <w:rFonts w:cstheme="minorHAnsi"/>
          <w:lang w:val="en-GB"/>
        </w:rPr>
        <w:t>after</w:t>
      </w:r>
      <w:r w:rsidR="005C60F8">
        <w:rPr>
          <w:rFonts w:cstheme="minorHAnsi"/>
          <w:lang w:val="en-GB"/>
        </w:rPr>
        <w:t xml:space="preserve"> SC64</w:t>
      </w:r>
      <w:r w:rsidR="0024108D" w:rsidRPr="00173D81">
        <w:rPr>
          <w:rFonts w:cstheme="minorHAnsi"/>
          <w:lang w:val="en-ZA" w:eastAsia="ko-KR"/>
        </w:rPr>
        <w:t>, t</w:t>
      </w:r>
      <w:r w:rsidRPr="00173D81">
        <w:rPr>
          <w:rFonts w:cstheme="minorHAnsi"/>
          <w:lang w:val="en-ZA" w:eastAsia="ko-KR"/>
        </w:rPr>
        <w:t xml:space="preserve">he Secretariat </w:t>
      </w:r>
      <w:r w:rsidR="005C60F8">
        <w:rPr>
          <w:rFonts w:cstheme="minorHAnsi"/>
          <w:lang w:val="en-ZA" w:eastAsia="ko-KR"/>
        </w:rPr>
        <w:t>will</w:t>
      </w:r>
      <w:r w:rsidRPr="00173D81">
        <w:rPr>
          <w:rFonts w:cstheme="minorHAnsi"/>
          <w:lang w:val="en-ZA" w:eastAsia="ko-KR"/>
        </w:rPr>
        <w:t xml:space="preserve">: </w:t>
      </w:r>
    </w:p>
    <w:p w14:paraId="2BDC3F4A" w14:textId="1AE38E9E" w:rsidR="003856D6" w:rsidRDefault="003856D6" w:rsidP="003856D6">
      <w:pPr>
        <w:ind w:left="850" w:hanging="425"/>
        <w:rPr>
          <w:rFonts w:cstheme="minorHAnsi"/>
          <w:lang w:val="en-ZA" w:eastAsia="ko-KR"/>
        </w:rPr>
      </w:pPr>
      <w:r>
        <w:rPr>
          <w:rFonts w:cstheme="minorHAnsi"/>
          <w:lang w:val="en-ZA" w:eastAsia="ko-KR"/>
        </w:rPr>
        <w:t>i.</w:t>
      </w:r>
      <w:r w:rsidR="003A7F61" w:rsidRPr="00173D81">
        <w:rPr>
          <w:rFonts w:cstheme="minorHAnsi"/>
          <w:lang w:val="en-ZA" w:eastAsia="ko-KR"/>
        </w:rPr>
        <w:t xml:space="preserve"> </w:t>
      </w:r>
      <w:r>
        <w:rPr>
          <w:rFonts w:cstheme="minorHAnsi"/>
          <w:lang w:val="en-ZA" w:eastAsia="ko-KR"/>
        </w:rPr>
        <w:tab/>
      </w:r>
      <w:r w:rsidR="003A7F61" w:rsidRPr="00173D81">
        <w:rPr>
          <w:rFonts w:cstheme="minorHAnsi"/>
          <w:lang w:val="en-ZA" w:eastAsia="ko-KR"/>
        </w:rPr>
        <w:t>announce the list of newly accredited and renewed wetland cities;</w:t>
      </w:r>
      <w:r w:rsidR="005333E0" w:rsidRPr="00173D81">
        <w:rPr>
          <w:rFonts w:cstheme="minorHAnsi"/>
          <w:lang w:val="en-ZA" w:eastAsia="ko-KR"/>
        </w:rPr>
        <w:t xml:space="preserve"> </w:t>
      </w:r>
    </w:p>
    <w:p w14:paraId="76B5BC96" w14:textId="707E2EFF" w:rsidR="003856D6" w:rsidRDefault="003856D6" w:rsidP="003856D6">
      <w:pPr>
        <w:ind w:left="850" w:hanging="425"/>
        <w:rPr>
          <w:rFonts w:cstheme="minorHAnsi"/>
          <w:lang w:val="en-ZA" w:eastAsia="ko-KR"/>
        </w:rPr>
      </w:pPr>
      <w:r>
        <w:rPr>
          <w:rFonts w:cstheme="minorHAnsi"/>
          <w:lang w:val="en-ZA" w:eastAsia="ko-KR"/>
        </w:rPr>
        <w:t>ii.</w:t>
      </w:r>
      <w:r>
        <w:rPr>
          <w:rFonts w:cstheme="minorHAnsi"/>
          <w:lang w:val="en-ZA" w:eastAsia="ko-KR"/>
        </w:rPr>
        <w:tab/>
      </w:r>
      <w:r w:rsidR="003A7F61" w:rsidRPr="00173D81">
        <w:rPr>
          <w:rFonts w:cstheme="minorHAnsi"/>
          <w:lang w:val="en-ZA" w:eastAsia="ko-KR"/>
        </w:rPr>
        <w:t>invite the newly accredited cities, through their respective National Focal Points, to the certificate awarding ceremony at COP1</w:t>
      </w:r>
      <w:r w:rsidR="009F4C92">
        <w:rPr>
          <w:rFonts w:cstheme="minorHAnsi"/>
          <w:lang w:val="en-ZA" w:eastAsia="ko-KR"/>
        </w:rPr>
        <w:t>5</w:t>
      </w:r>
      <w:r w:rsidR="003A7F61" w:rsidRPr="00173D81">
        <w:rPr>
          <w:rFonts w:cstheme="minorHAnsi"/>
          <w:lang w:val="en-ZA" w:eastAsia="ko-KR"/>
        </w:rPr>
        <w:t xml:space="preserve">; and </w:t>
      </w:r>
    </w:p>
    <w:p w14:paraId="4CD2DD38" w14:textId="60784C72" w:rsidR="003A7F61" w:rsidRPr="00173D81" w:rsidRDefault="003856D6" w:rsidP="003856D6">
      <w:pPr>
        <w:ind w:left="850" w:hanging="425"/>
        <w:rPr>
          <w:rFonts w:cstheme="minorHAnsi"/>
          <w:lang w:val="en-ZA" w:eastAsia="ko-KR"/>
        </w:rPr>
      </w:pPr>
      <w:r>
        <w:rPr>
          <w:rFonts w:cstheme="minorHAnsi"/>
          <w:lang w:val="en-ZA" w:eastAsia="ko-KR"/>
        </w:rPr>
        <w:t>iii.</w:t>
      </w:r>
      <w:r>
        <w:rPr>
          <w:rFonts w:cstheme="minorHAnsi"/>
          <w:lang w:val="en-ZA" w:eastAsia="ko-KR"/>
        </w:rPr>
        <w:tab/>
      </w:r>
      <w:r w:rsidR="003A7F61" w:rsidRPr="00173D81">
        <w:rPr>
          <w:rFonts w:cstheme="minorHAnsi"/>
          <w:lang w:val="en-ZA" w:eastAsia="ko-KR"/>
        </w:rPr>
        <w:t>prepare the awarding ceremony, with support from the IAC and the host country.</w:t>
      </w:r>
    </w:p>
    <w:p w14:paraId="42EE4D99" w14:textId="4E33E3D2" w:rsidR="00A23CEF" w:rsidRDefault="00A23CEF" w:rsidP="00EE69D4">
      <w:pPr>
        <w:rPr>
          <w:rFonts w:cstheme="minorHAnsi"/>
          <w:b/>
          <w:sz w:val="24"/>
          <w:szCs w:val="24"/>
          <w:lang w:val="en-ZA" w:eastAsia="ko-KR"/>
        </w:rPr>
      </w:pPr>
      <w:r>
        <w:rPr>
          <w:rFonts w:cstheme="minorHAnsi"/>
          <w:b/>
          <w:sz w:val="24"/>
          <w:szCs w:val="24"/>
          <w:lang w:val="en-ZA" w:eastAsia="ko-KR"/>
        </w:rPr>
        <w:br w:type="page"/>
      </w:r>
    </w:p>
    <w:p w14:paraId="734678E7" w14:textId="74C16A39" w:rsidR="00583E73" w:rsidRPr="002B7464" w:rsidRDefault="00583E73" w:rsidP="00EE69D4">
      <w:pPr>
        <w:rPr>
          <w:rFonts w:cstheme="minorHAnsi"/>
          <w:b/>
          <w:sz w:val="24"/>
          <w:szCs w:val="24"/>
          <w:lang w:val="en-ZA" w:eastAsia="ko-KR"/>
        </w:rPr>
      </w:pPr>
      <w:r w:rsidRPr="002B7464">
        <w:rPr>
          <w:rFonts w:cstheme="minorHAnsi"/>
          <w:b/>
          <w:sz w:val="24"/>
          <w:szCs w:val="24"/>
          <w:lang w:val="en-ZA" w:eastAsia="ko-KR"/>
        </w:rPr>
        <w:lastRenderedPageBreak/>
        <w:t xml:space="preserve">Annex </w:t>
      </w:r>
      <w:r w:rsidR="00E92DD5" w:rsidRPr="002B7464">
        <w:rPr>
          <w:rFonts w:cstheme="minorHAnsi"/>
          <w:b/>
          <w:sz w:val="24"/>
          <w:szCs w:val="24"/>
          <w:lang w:val="en-ZA" w:eastAsia="ko-KR"/>
        </w:rPr>
        <w:t>1</w:t>
      </w:r>
    </w:p>
    <w:p w14:paraId="058B8142" w14:textId="128DC118" w:rsidR="00581987" w:rsidRPr="002B7464" w:rsidRDefault="00BB274D" w:rsidP="00581987">
      <w:pPr>
        <w:rPr>
          <w:rFonts w:eastAsia="Calibri" w:cstheme="minorHAnsi"/>
          <w:b/>
          <w:bCs/>
          <w:iCs/>
          <w:sz w:val="24"/>
          <w:szCs w:val="24"/>
          <w:lang w:val="en-ZA"/>
        </w:rPr>
      </w:pPr>
      <w:r w:rsidRPr="002B7464">
        <w:rPr>
          <w:rFonts w:eastAsia="Calibri" w:cstheme="minorHAnsi"/>
          <w:b/>
          <w:bCs/>
          <w:iCs/>
          <w:sz w:val="24"/>
          <w:szCs w:val="24"/>
          <w:lang w:val="en-ZA"/>
        </w:rPr>
        <w:t xml:space="preserve">List of </w:t>
      </w:r>
      <w:r w:rsidR="00581987" w:rsidRPr="002B7464">
        <w:rPr>
          <w:rFonts w:eastAsia="Calibri" w:cstheme="minorHAnsi"/>
          <w:b/>
          <w:bCs/>
          <w:iCs/>
          <w:sz w:val="24"/>
          <w:szCs w:val="24"/>
          <w:lang w:val="en-ZA"/>
        </w:rPr>
        <w:t>IAC members</w:t>
      </w:r>
      <w:r w:rsidR="00775B07" w:rsidRPr="002B7464">
        <w:rPr>
          <w:rFonts w:eastAsia="Calibri" w:cstheme="minorHAnsi"/>
          <w:b/>
          <w:bCs/>
          <w:iCs/>
          <w:sz w:val="24"/>
          <w:szCs w:val="24"/>
          <w:lang w:val="en-ZA"/>
        </w:rPr>
        <w:t xml:space="preserve"> who</w:t>
      </w:r>
      <w:r w:rsidRPr="002B7464">
        <w:rPr>
          <w:rFonts w:eastAsia="Calibri" w:cstheme="minorHAnsi"/>
          <w:b/>
          <w:bCs/>
          <w:iCs/>
          <w:sz w:val="24"/>
          <w:szCs w:val="24"/>
          <w:lang w:val="en-ZA"/>
        </w:rPr>
        <w:t xml:space="preserve"> </w:t>
      </w:r>
      <w:r w:rsidR="00B023F4" w:rsidRPr="002B7464">
        <w:rPr>
          <w:rFonts w:eastAsia="Calibri" w:cstheme="minorHAnsi"/>
          <w:b/>
          <w:bCs/>
          <w:iCs/>
          <w:sz w:val="24"/>
          <w:szCs w:val="24"/>
          <w:lang w:val="en-ZA"/>
        </w:rPr>
        <w:t>participated in the evaluation process</w:t>
      </w:r>
      <w:r w:rsidRPr="002B7464">
        <w:rPr>
          <w:rFonts w:eastAsia="Calibri" w:cstheme="minorHAnsi"/>
          <w:b/>
          <w:bCs/>
          <w:iCs/>
          <w:sz w:val="24"/>
          <w:szCs w:val="24"/>
          <w:lang w:val="en-ZA"/>
        </w:rPr>
        <w:t xml:space="preserve"> </w:t>
      </w:r>
    </w:p>
    <w:p w14:paraId="7F6D9012" w14:textId="77777777" w:rsidR="001D113F" w:rsidRDefault="001D113F" w:rsidP="00581987">
      <w:pPr>
        <w:rPr>
          <w:rFonts w:eastAsia="Calibri" w:cstheme="minorHAnsi"/>
          <w:i/>
          <w:lang w:val="en-ZA"/>
        </w:rPr>
      </w:pPr>
    </w:p>
    <w:p w14:paraId="32367BAA" w14:textId="77777777" w:rsidR="002B7464" w:rsidRPr="00D85324" w:rsidRDefault="002B7464" w:rsidP="00581987">
      <w:pPr>
        <w:rPr>
          <w:rFonts w:eastAsia="Calibri" w:cstheme="minorHAnsi"/>
          <w:i/>
          <w:lang w:val="en-Z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119"/>
      </w:tblGrid>
      <w:tr w:rsidR="00581987" w:rsidRPr="008B5716" w14:paraId="6200865D" w14:textId="77777777" w:rsidTr="00DCC776">
        <w:tc>
          <w:tcPr>
            <w:tcW w:w="562" w:type="dxa"/>
            <w:shd w:val="clear" w:color="auto" w:fill="F2F2F2" w:themeFill="background1" w:themeFillShade="F2"/>
          </w:tcPr>
          <w:p w14:paraId="53EA81F0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b/>
                <w:lang w:eastAsia="ko-KR"/>
              </w:rPr>
            </w:pPr>
            <w:r>
              <w:rPr>
                <w:rFonts w:cstheme="minorHAnsi" w:hint="eastAsia"/>
                <w:b/>
                <w:lang w:eastAsia="ko-KR"/>
              </w:rPr>
              <w:t>N</w:t>
            </w:r>
            <w:r>
              <w:rPr>
                <w:rFonts w:cstheme="minorHAnsi"/>
                <w:b/>
                <w:lang w:eastAsia="ko-KR"/>
              </w:rPr>
              <w:t>o.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687C088" w14:textId="77777777" w:rsidR="00581987" w:rsidRPr="008B5716" w:rsidRDefault="00581987" w:rsidP="00581987">
            <w:pPr>
              <w:spacing w:line="360" w:lineRule="auto"/>
              <w:jc w:val="center"/>
              <w:rPr>
                <w:rFonts w:cstheme="minorHAnsi"/>
                <w:b/>
                <w:lang w:eastAsia="ko-KR"/>
              </w:rPr>
            </w:pPr>
            <w:r>
              <w:rPr>
                <w:rFonts w:eastAsia="Calibri" w:cstheme="minorHAnsi"/>
                <w:b/>
              </w:rPr>
              <w:t>Composition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0F21447" w14:textId="24043866" w:rsidR="00581987" w:rsidRPr="008B5716" w:rsidRDefault="00581987" w:rsidP="00581987">
            <w:pPr>
              <w:spacing w:line="360" w:lineRule="auto"/>
              <w:jc w:val="center"/>
              <w:rPr>
                <w:rFonts w:cstheme="minorHAnsi"/>
                <w:b/>
                <w:lang w:eastAsia="ko-KR"/>
              </w:rPr>
            </w:pPr>
            <w:r>
              <w:rPr>
                <w:rFonts w:eastAsia="Calibri" w:cstheme="minorHAnsi"/>
                <w:b/>
              </w:rPr>
              <w:t xml:space="preserve">Individual </w:t>
            </w:r>
            <w:r w:rsidR="00B35699">
              <w:rPr>
                <w:rFonts w:eastAsia="Calibri" w:cstheme="minorHAnsi"/>
                <w:b/>
              </w:rPr>
              <w:t>R</w:t>
            </w:r>
            <w:r>
              <w:rPr>
                <w:rFonts w:eastAsia="Calibri" w:cstheme="minorHAnsi"/>
                <w:b/>
              </w:rPr>
              <w:t>epresentatives</w:t>
            </w:r>
          </w:p>
        </w:tc>
      </w:tr>
      <w:tr w:rsidR="00581987" w:rsidRPr="002C34FE" w14:paraId="1336665B" w14:textId="77777777" w:rsidTr="00DCC776">
        <w:tc>
          <w:tcPr>
            <w:tcW w:w="562" w:type="dxa"/>
            <w:vAlign w:val="center"/>
          </w:tcPr>
          <w:p w14:paraId="492F7BD2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1</w:t>
            </w:r>
          </w:p>
        </w:tc>
        <w:tc>
          <w:tcPr>
            <w:tcW w:w="5245" w:type="dxa"/>
            <w:vAlign w:val="center"/>
          </w:tcPr>
          <w:p w14:paraId="3DAE0B05" w14:textId="77777777" w:rsidR="00581987" w:rsidRPr="002C34FE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2C34FE">
              <w:rPr>
                <w:rFonts w:eastAsia="Times New Roman" w:cstheme="minorHAnsi"/>
                <w:lang w:eastAsia="en-ZA"/>
              </w:rPr>
              <w:t xml:space="preserve">SC member </w:t>
            </w:r>
            <w:r>
              <w:rPr>
                <w:rFonts w:eastAsia="Times New Roman" w:cstheme="minorHAnsi"/>
                <w:lang w:eastAsia="en-ZA"/>
              </w:rPr>
              <w:t>representing</w:t>
            </w:r>
            <w:r w:rsidRPr="002C34FE">
              <w:rPr>
                <w:rFonts w:eastAsia="Times New Roman" w:cstheme="minorHAnsi"/>
                <w:lang w:eastAsia="en-ZA"/>
              </w:rPr>
              <w:t xml:space="preserve"> Africa: </w:t>
            </w:r>
            <w:r>
              <w:rPr>
                <w:rFonts w:eastAsia="Times New Roman" w:cstheme="minorHAnsi"/>
                <w:lang w:eastAsia="en-ZA"/>
              </w:rPr>
              <w:t>Rwanda</w:t>
            </w:r>
          </w:p>
        </w:tc>
        <w:tc>
          <w:tcPr>
            <w:tcW w:w="3119" w:type="dxa"/>
            <w:vAlign w:val="center"/>
          </w:tcPr>
          <w:p w14:paraId="58E98F97" w14:textId="77777777" w:rsidR="00581987" w:rsidRPr="002C34FE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415537">
              <w:rPr>
                <w:rFonts w:eastAsia="Calibri" w:cstheme="minorHAnsi"/>
              </w:rPr>
              <w:t>Theogene Ngaboyamahina</w:t>
            </w:r>
          </w:p>
        </w:tc>
      </w:tr>
      <w:tr w:rsidR="00581987" w:rsidRPr="002C34FE" w14:paraId="6B9408DB" w14:textId="77777777" w:rsidTr="00DCC776">
        <w:tc>
          <w:tcPr>
            <w:tcW w:w="562" w:type="dxa"/>
            <w:vAlign w:val="center"/>
          </w:tcPr>
          <w:p w14:paraId="29016403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2</w:t>
            </w:r>
          </w:p>
        </w:tc>
        <w:tc>
          <w:tcPr>
            <w:tcW w:w="5245" w:type="dxa"/>
            <w:vAlign w:val="center"/>
          </w:tcPr>
          <w:p w14:paraId="35668E59" w14:textId="77777777" w:rsidR="00581987" w:rsidRPr="002C34FE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2C34FE">
              <w:rPr>
                <w:rFonts w:eastAsia="Times New Roman" w:cstheme="minorHAnsi"/>
                <w:lang w:eastAsia="en-ZA"/>
              </w:rPr>
              <w:t>SC member representing Asia: China</w:t>
            </w:r>
          </w:p>
        </w:tc>
        <w:tc>
          <w:tcPr>
            <w:tcW w:w="3119" w:type="dxa"/>
            <w:vAlign w:val="center"/>
          </w:tcPr>
          <w:p w14:paraId="3A6FBC35" w14:textId="3971217A" w:rsidR="00093C60" w:rsidRPr="00093C60" w:rsidRDefault="00581987" w:rsidP="00065D54">
            <w:pPr>
              <w:spacing w:line="276" w:lineRule="auto"/>
              <w:rPr>
                <w:rFonts w:cstheme="minorHAnsi"/>
                <w:lang w:eastAsia="ko-KR"/>
              </w:rPr>
            </w:pPr>
            <w:r w:rsidRPr="00F01D55">
              <w:rPr>
                <w:rFonts w:eastAsia="Calibri" w:cstheme="minorHAnsi"/>
              </w:rPr>
              <w:t>Xinxin Hu</w:t>
            </w:r>
            <w:r w:rsidR="00065D54">
              <w:rPr>
                <w:rFonts w:eastAsia="Calibri" w:cstheme="minorHAnsi"/>
              </w:rPr>
              <w:t xml:space="preserve"> </w:t>
            </w:r>
          </w:p>
        </w:tc>
      </w:tr>
      <w:tr w:rsidR="00581987" w:rsidRPr="002C34FE" w14:paraId="4D25F955" w14:textId="77777777" w:rsidTr="00DCC776">
        <w:tc>
          <w:tcPr>
            <w:tcW w:w="562" w:type="dxa"/>
            <w:vAlign w:val="center"/>
          </w:tcPr>
          <w:p w14:paraId="29249DF7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3</w:t>
            </w:r>
          </w:p>
        </w:tc>
        <w:tc>
          <w:tcPr>
            <w:tcW w:w="5245" w:type="dxa"/>
            <w:vAlign w:val="center"/>
          </w:tcPr>
          <w:p w14:paraId="7CCCCF7D" w14:textId="77777777" w:rsidR="00581987" w:rsidRPr="002C34FE" w:rsidRDefault="00581987" w:rsidP="00581987">
            <w:pPr>
              <w:spacing w:line="360" w:lineRule="auto"/>
              <w:rPr>
                <w:rFonts w:eastAsia="Times New Roman" w:cstheme="minorHAnsi"/>
                <w:lang w:eastAsia="en-ZA"/>
              </w:rPr>
            </w:pPr>
            <w:r w:rsidRPr="002C34FE">
              <w:rPr>
                <w:rFonts w:eastAsia="Times New Roman" w:cstheme="minorHAnsi"/>
                <w:lang w:eastAsia="en-ZA"/>
              </w:rPr>
              <w:t>SC member representing Asia</w:t>
            </w:r>
            <w:r>
              <w:rPr>
                <w:rFonts w:eastAsia="Times New Roman" w:cstheme="minorHAnsi"/>
                <w:lang w:eastAsia="en-ZA"/>
              </w:rPr>
              <w:t xml:space="preserve"> (alternate)</w:t>
            </w:r>
            <w:r w:rsidRPr="002C34FE">
              <w:rPr>
                <w:rFonts w:eastAsia="Times New Roman" w:cstheme="minorHAnsi"/>
                <w:lang w:eastAsia="en-ZA"/>
              </w:rPr>
              <w:t>:</w:t>
            </w:r>
            <w:r>
              <w:rPr>
                <w:rFonts w:eastAsia="Times New Roman" w:cstheme="minorHAnsi"/>
                <w:lang w:eastAsia="en-ZA"/>
              </w:rPr>
              <w:t xml:space="preserve"> Iran </w:t>
            </w:r>
          </w:p>
        </w:tc>
        <w:tc>
          <w:tcPr>
            <w:tcW w:w="3119" w:type="dxa"/>
            <w:vAlign w:val="center"/>
          </w:tcPr>
          <w:p w14:paraId="5840E88B" w14:textId="77777777" w:rsidR="00581987" w:rsidRPr="00F01D55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F01D55">
              <w:rPr>
                <w:rFonts w:eastAsia="Calibri" w:cstheme="minorHAnsi"/>
              </w:rPr>
              <w:t>Amir Akhlaghi</w:t>
            </w:r>
          </w:p>
        </w:tc>
      </w:tr>
      <w:tr w:rsidR="00581987" w:rsidRPr="002C34FE" w14:paraId="7150ABAA" w14:textId="77777777" w:rsidTr="00DCC776">
        <w:tc>
          <w:tcPr>
            <w:tcW w:w="562" w:type="dxa"/>
            <w:vAlign w:val="center"/>
          </w:tcPr>
          <w:p w14:paraId="44DB0DBE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4</w:t>
            </w:r>
          </w:p>
        </w:tc>
        <w:tc>
          <w:tcPr>
            <w:tcW w:w="5245" w:type="dxa"/>
            <w:vAlign w:val="center"/>
          </w:tcPr>
          <w:p w14:paraId="22AB0007" w14:textId="77777777" w:rsidR="00581987" w:rsidRPr="002C34FE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2C34FE">
              <w:rPr>
                <w:rFonts w:eastAsia="Times New Roman" w:cstheme="minorHAnsi"/>
                <w:lang w:eastAsia="en-ZA"/>
              </w:rPr>
              <w:t xml:space="preserve">SC member representing Europe: </w:t>
            </w:r>
            <w:r w:rsidRPr="00F01D55">
              <w:rPr>
                <w:rFonts w:eastAsia="Times New Roman" w:cstheme="minorHAnsi"/>
                <w:lang w:eastAsia="en-ZA"/>
              </w:rPr>
              <w:t>Czechia</w:t>
            </w:r>
            <w:r>
              <w:rPr>
                <w:rFonts w:eastAsia="Times New Roman" w:cstheme="minorHAnsi"/>
                <w:lang w:eastAsia="en-Z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52CC365" w14:textId="543F2BBB" w:rsidR="00581987" w:rsidRPr="002C34FE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5A18CA">
              <w:rPr>
                <w:rFonts w:eastAsia="Calibri" w:cstheme="minorHAnsi"/>
              </w:rPr>
              <w:t>Libuše Vlasáková</w:t>
            </w:r>
          </w:p>
        </w:tc>
      </w:tr>
      <w:tr w:rsidR="00581987" w:rsidRPr="002C34FE" w14:paraId="33B9FC35" w14:textId="77777777" w:rsidTr="00DCC776">
        <w:trPr>
          <w:trHeight w:val="668"/>
        </w:trPr>
        <w:tc>
          <w:tcPr>
            <w:tcW w:w="562" w:type="dxa"/>
            <w:vAlign w:val="center"/>
          </w:tcPr>
          <w:p w14:paraId="3ED69EE1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5</w:t>
            </w:r>
          </w:p>
        </w:tc>
        <w:tc>
          <w:tcPr>
            <w:tcW w:w="5245" w:type="dxa"/>
            <w:vAlign w:val="center"/>
          </w:tcPr>
          <w:p w14:paraId="4A99FCF9" w14:textId="77777777" w:rsidR="00581987" w:rsidRPr="002C34FE" w:rsidRDefault="00581987" w:rsidP="00EE2741">
            <w:pPr>
              <w:rPr>
                <w:rFonts w:eastAsia="Times New Roman" w:cstheme="minorHAnsi"/>
                <w:lang w:eastAsia="en-ZA"/>
              </w:rPr>
            </w:pPr>
            <w:r w:rsidRPr="002C34FE">
              <w:rPr>
                <w:rFonts w:eastAsia="Times New Roman" w:cstheme="minorHAnsi"/>
                <w:lang w:eastAsia="en-ZA"/>
              </w:rPr>
              <w:t xml:space="preserve">SC member representing </w:t>
            </w:r>
            <w:r w:rsidRPr="005A18CA">
              <w:rPr>
                <w:rFonts w:eastAsia="Times New Roman" w:cstheme="minorHAnsi"/>
                <w:lang w:eastAsia="en-ZA"/>
              </w:rPr>
              <w:t>Latin America and</w:t>
            </w:r>
            <w:r>
              <w:rPr>
                <w:rFonts w:eastAsia="Times New Roman" w:cstheme="minorHAnsi"/>
                <w:lang w:eastAsia="en-ZA"/>
              </w:rPr>
              <w:t xml:space="preserve"> </w:t>
            </w:r>
            <w:r w:rsidRPr="005A18CA">
              <w:rPr>
                <w:rFonts w:eastAsia="Times New Roman" w:cstheme="minorHAnsi"/>
                <w:lang w:eastAsia="en-ZA"/>
              </w:rPr>
              <w:t>the Caribbean:</w:t>
            </w:r>
            <w:r>
              <w:rPr>
                <w:rFonts w:eastAsia="Times New Roman" w:cstheme="minorHAnsi"/>
                <w:lang w:eastAsia="en-ZA"/>
              </w:rPr>
              <w:t xml:space="preserve"> </w:t>
            </w:r>
            <w:r w:rsidRPr="005A18CA">
              <w:rPr>
                <w:rFonts w:eastAsia="Times New Roman" w:cstheme="minorHAnsi"/>
                <w:lang w:eastAsia="en-ZA"/>
              </w:rPr>
              <w:t>Colombia</w:t>
            </w:r>
          </w:p>
        </w:tc>
        <w:tc>
          <w:tcPr>
            <w:tcW w:w="3119" w:type="dxa"/>
            <w:vAlign w:val="center"/>
          </w:tcPr>
          <w:p w14:paraId="108AB121" w14:textId="77777777" w:rsidR="00581987" w:rsidRPr="005A18CA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5A18CA">
              <w:rPr>
                <w:rFonts w:eastAsia="Calibri" w:cstheme="minorHAnsi"/>
              </w:rPr>
              <w:t>María Angélica Mejía Pimienta</w:t>
            </w:r>
          </w:p>
        </w:tc>
      </w:tr>
      <w:tr w:rsidR="00581987" w:rsidRPr="002C34FE" w14:paraId="3BBE8C5C" w14:textId="77777777" w:rsidTr="00DCC776">
        <w:tc>
          <w:tcPr>
            <w:tcW w:w="562" w:type="dxa"/>
            <w:vAlign w:val="center"/>
          </w:tcPr>
          <w:p w14:paraId="010D4018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6</w:t>
            </w:r>
          </w:p>
        </w:tc>
        <w:tc>
          <w:tcPr>
            <w:tcW w:w="5245" w:type="dxa"/>
            <w:vAlign w:val="center"/>
          </w:tcPr>
          <w:p w14:paraId="74608D17" w14:textId="77777777" w:rsidR="00581987" w:rsidRPr="002C34FE" w:rsidRDefault="00581987" w:rsidP="00581987">
            <w:pPr>
              <w:spacing w:line="360" w:lineRule="auto"/>
              <w:rPr>
                <w:rFonts w:eastAsia="Times New Roman" w:cstheme="minorHAnsi"/>
                <w:lang w:eastAsia="en-ZA"/>
              </w:rPr>
            </w:pPr>
            <w:r w:rsidRPr="002C34FE">
              <w:rPr>
                <w:rFonts w:eastAsia="Times New Roman" w:cstheme="minorHAnsi"/>
                <w:lang w:eastAsia="en-ZA"/>
              </w:rPr>
              <w:t xml:space="preserve">SC member representing </w:t>
            </w:r>
            <w:r w:rsidRPr="005A18CA">
              <w:rPr>
                <w:rFonts w:eastAsia="Times New Roman" w:cstheme="minorHAnsi"/>
                <w:lang w:eastAsia="en-ZA"/>
              </w:rPr>
              <w:t>North America: USA</w:t>
            </w:r>
          </w:p>
        </w:tc>
        <w:tc>
          <w:tcPr>
            <w:tcW w:w="3119" w:type="dxa"/>
            <w:vAlign w:val="center"/>
          </w:tcPr>
          <w:p w14:paraId="3711AA49" w14:textId="77777777" w:rsidR="00581987" w:rsidRPr="005A18CA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5A18CA">
              <w:rPr>
                <w:rFonts w:eastAsia="Calibri" w:cstheme="minorHAnsi"/>
              </w:rPr>
              <w:t>Lauren Kasparek</w:t>
            </w:r>
          </w:p>
        </w:tc>
      </w:tr>
      <w:tr w:rsidR="00581987" w:rsidRPr="002C34FE" w14:paraId="6ADDE9CE" w14:textId="77777777" w:rsidTr="00DCC776">
        <w:tc>
          <w:tcPr>
            <w:tcW w:w="562" w:type="dxa"/>
            <w:vAlign w:val="center"/>
          </w:tcPr>
          <w:p w14:paraId="181B7719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7</w:t>
            </w:r>
          </w:p>
        </w:tc>
        <w:tc>
          <w:tcPr>
            <w:tcW w:w="5245" w:type="dxa"/>
            <w:vAlign w:val="center"/>
          </w:tcPr>
          <w:p w14:paraId="70B4AD1B" w14:textId="77777777" w:rsidR="00581987" w:rsidRPr="002C34FE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2C34FE">
              <w:rPr>
                <w:rFonts w:eastAsia="Times New Roman" w:cstheme="minorHAnsi"/>
                <w:lang w:eastAsia="en-ZA"/>
              </w:rPr>
              <w:t>SC member representing Oceania: Australia</w:t>
            </w:r>
          </w:p>
        </w:tc>
        <w:tc>
          <w:tcPr>
            <w:tcW w:w="3119" w:type="dxa"/>
            <w:vAlign w:val="center"/>
          </w:tcPr>
          <w:p w14:paraId="5E61D965" w14:textId="77777777" w:rsidR="00581987" w:rsidRPr="002C34FE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4E7886">
              <w:rPr>
                <w:rFonts w:eastAsia="Calibri" w:cstheme="minorHAnsi"/>
              </w:rPr>
              <w:t>Ariana Magini</w:t>
            </w:r>
          </w:p>
        </w:tc>
      </w:tr>
      <w:tr w:rsidR="00581987" w:rsidRPr="002C34FE" w14:paraId="13D77E11" w14:textId="77777777" w:rsidTr="00DCC776">
        <w:tc>
          <w:tcPr>
            <w:tcW w:w="562" w:type="dxa"/>
            <w:vAlign w:val="center"/>
          </w:tcPr>
          <w:p w14:paraId="5E5F762D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8</w:t>
            </w:r>
          </w:p>
        </w:tc>
        <w:tc>
          <w:tcPr>
            <w:tcW w:w="5245" w:type="dxa"/>
            <w:vAlign w:val="center"/>
          </w:tcPr>
          <w:p w14:paraId="0F457D62" w14:textId="52524274" w:rsidR="00581987" w:rsidRPr="002C34FE" w:rsidRDefault="00581987" w:rsidP="00DCC776">
            <w:pPr>
              <w:spacing w:line="360" w:lineRule="auto"/>
              <w:rPr>
                <w:rFonts w:eastAsia="Times New Roman"/>
                <w:lang w:eastAsia="en-ZA"/>
              </w:rPr>
            </w:pPr>
            <w:r w:rsidRPr="00DCC776">
              <w:rPr>
                <w:rFonts w:eastAsia="Times New Roman"/>
                <w:lang w:eastAsia="en-ZA"/>
              </w:rPr>
              <w:t>Representative of the Convention’s IOPs: WWF</w:t>
            </w:r>
          </w:p>
        </w:tc>
        <w:tc>
          <w:tcPr>
            <w:tcW w:w="3119" w:type="dxa"/>
            <w:vAlign w:val="center"/>
          </w:tcPr>
          <w:p w14:paraId="77E7D4B1" w14:textId="77777777" w:rsidR="00581987" w:rsidRPr="00464811" w:rsidRDefault="00581987" w:rsidP="00581987">
            <w:pPr>
              <w:spacing w:line="360" w:lineRule="auto"/>
              <w:rPr>
                <w:rFonts w:eastAsia="Calibri" w:cstheme="minorHAnsi"/>
                <w:shd w:val="clear" w:color="auto" w:fill="FFFFFF"/>
              </w:rPr>
            </w:pPr>
            <w:r w:rsidRPr="002C34FE">
              <w:rPr>
                <w:rFonts w:eastAsia="Calibri" w:cstheme="minorHAnsi"/>
                <w:shd w:val="clear" w:color="auto" w:fill="FFFFFF"/>
              </w:rPr>
              <w:t>Wenwei Ren</w:t>
            </w:r>
          </w:p>
        </w:tc>
      </w:tr>
      <w:tr w:rsidR="00581987" w:rsidRPr="002C34FE" w14:paraId="6BA6F1F6" w14:textId="77777777" w:rsidTr="00DCC776">
        <w:tc>
          <w:tcPr>
            <w:tcW w:w="562" w:type="dxa"/>
            <w:vAlign w:val="center"/>
          </w:tcPr>
          <w:p w14:paraId="4D0C1E14" w14:textId="77777777" w:rsidR="00581987" w:rsidRDefault="00581987" w:rsidP="00581987">
            <w:pPr>
              <w:spacing w:line="360" w:lineRule="auto"/>
              <w:jc w:val="center"/>
              <w:rPr>
                <w:rFonts w:cstheme="minorHAnsi"/>
                <w:lang w:val="en-GB" w:eastAsia="ko-KR"/>
              </w:rPr>
            </w:pPr>
            <w:r>
              <w:rPr>
                <w:rFonts w:cstheme="minorHAnsi" w:hint="eastAsia"/>
                <w:lang w:val="en-GB" w:eastAsia="ko-KR"/>
              </w:rPr>
              <w:t>9</w:t>
            </w:r>
          </w:p>
        </w:tc>
        <w:tc>
          <w:tcPr>
            <w:tcW w:w="5245" w:type="dxa"/>
            <w:vAlign w:val="center"/>
          </w:tcPr>
          <w:p w14:paraId="64EABF2D" w14:textId="77777777" w:rsidR="00581987" w:rsidRPr="00464811" w:rsidRDefault="00581987" w:rsidP="00581987">
            <w:pPr>
              <w:spacing w:line="360" w:lineRule="auto"/>
              <w:rPr>
                <w:rFonts w:cstheme="minorHAnsi"/>
                <w:lang w:val="en-GB" w:eastAsia="ko-KR"/>
              </w:rPr>
            </w:pPr>
            <w:r>
              <w:rPr>
                <w:rFonts w:cstheme="minorHAnsi"/>
                <w:lang w:val="en-GB" w:eastAsia="ko-KR"/>
              </w:rPr>
              <w:t>UN-Habitat</w:t>
            </w:r>
          </w:p>
        </w:tc>
        <w:tc>
          <w:tcPr>
            <w:tcW w:w="3119" w:type="dxa"/>
            <w:vAlign w:val="center"/>
          </w:tcPr>
          <w:p w14:paraId="1CB5205B" w14:textId="77777777" w:rsidR="00581987" w:rsidRPr="002C34FE" w:rsidRDefault="00581987" w:rsidP="00581987">
            <w:pPr>
              <w:spacing w:line="360" w:lineRule="auto"/>
              <w:rPr>
                <w:rFonts w:eastAsia="Calibri" w:cstheme="minorHAnsi"/>
                <w:shd w:val="clear" w:color="auto" w:fill="FFFFFF"/>
              </w:rPr>
            </w:pPr>
            <w:r w:rsidRPr="006A3760">
              <w:rPr>
                <w:rFonts w:eastAsia="Calibri" w:cstheme="minorHAnsi"/>
                <w:shd w:val="clear" w:color="auto" w:fill="FFFFFF"/>
              </w:rPr>
              <w:t>Andrew Rudd</w:t>
            </w:r>
          </w:p>
        </w:tc>
      </w:tr>
      <w:tr w:rsidR="00581987" w:rsidRPr="002C34FE" w14:paraId="786AABDF" w14:textId="77777777" w:rsidTr="00DCC776">
        <w:tc>
          <w:tcPr>
            <w:tcW w:w="562" w:type="dxa"/>
            <w:vAlign w:val="center"/>
          </w:tcPr>
          <w:p w14:paraId="7E9D5F54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color w:val="000000"/>
                <w:lang w:eastAsia="ko-KR"/>
              </w:rPr>
            </w:pPr>
            <w:r>
              <w:rPr>
                <w:rFonts w:cstheme="minorHAnsi" w:hint="eastAsia"/>
                <w:color w:val="000000"/>
                <w:lang w:eastAsia="ko-KR"/>
              </w:rPr>
              <w:t>1</w:t>
            </w:r>
            <w:r>
              <w:rPr>
                <w:rFonts w:cstheme="minorHAnsi"/>
                <w:color w:val="000000"/>
                <w:lang w:eastAsia="ko-KR"/>
              </w:rPr>
              <w:t>0</w:t>
            </w:r>
          </w:p>
        </w:tc>
        <w:tc>
          <w:tcPr>
            <w:tcW w:w="5245" w:type="dxa"/>
            <w:vAlign w:val="center"/>
          </w:tcPr>
          <w:p w14:paraId="765F082F" w14:textId="77777777" w:rsidR="00581987" w:rsidRDefault="00581987" w:rsidP="00581987">
            <w:pPr>
              <w:spacing w:line="360" w:lineRule="auto"/>
              <w:rPr>
                <w:rFonts w:cstheme="minorHAnsi"/>
                <w:lang w:val="en-GB" w:eastAsia="ko-KR"/>
              </w:rPr>
            </w:pPr>
            <w:r w:rsidRPr="002C34FE">
              <w:rPr>
                <w:rFonts w:eastAsia="Calibri" w:cstheme="minorHAnsi"/>
                <w:color w:val="000000"/>
              </w:rPr>
              <w:t>Local Governments for Sustainability (ICLEI)</w:t>
            </w:r>
          </w:p>
        </w:tc>
        <w:tc>
          <w:tcPr>
            <w:tcW w:w="3119" w:type="dxa"/>
            <w:vAlign w:val="center"/>
          </w:tcPr>
          <w:p w14:paraId="36C9D7DB" w14:textId="77777777" w:rsidR="00581987" w:rsidRPr="005347DF" w:rsidRDefault="00581987" w:rsidP="00581987">
            <w:pPr>
              <w:spacing w:line="360" w:lineRule="auto"/>
              <w:rPr>
                <w:rFonts w:eastAsia="Calibri" w:cstheme="minorHAnsi"/>
                <w:shd w:val="clear" w:color="auto" w:fill="FFFFFF"/>
                <w:lang w:val="en-GB"/>
              </w:rPr>
            </w:pPr>
            <w:r w:rsidRPr="005347DF">
              <w:rPr>
                <w:rFonts w:eastAsia="Calibri" w:cstheme="minorHAnsi"/>
                <w:shd w:val="clear" w:color="auto" w:fill="FFFFFF"/>
                <w:lang w:val="en-GB"/>
              </w:rPr>
              <w:t>Ingrid Coetzee</w:t>
            </w:r>
          </w:p>
        </w:tc>
      </w:tr>
      <w:tr w:rsidR="00581987" w:rsidRPr="002C34FE" w14:paraId="4AA98159" w14:textId="77777777" w:rsidTr="00DCC776">
        <w:tc>
          <w:tcPr>
            <w:tcW w:w="562" w:type="dxa"/>
            <w:vAlign w:val="center"/>
          </w:tcPr>
          <w:p w14:paraId="2F507682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1</w:t>
            </w:r>
            <w:r>
              <w:rPr>
                <w:rFonts w:cstheme="minorHAnsi"/>
                <w:lang w:eastAsia="ko-KR"/>
              </w:rPr>
              <w:t>1</w:t>
            </w:r>
          </w:p>
        </w:tc>
        <w:tc>
          <w:tcPr>
            <w:tcW w:w="5245" w:type="dxa"/>
            <w:vAlign w:val="center"/>
          </w:tcPr>
          <w:p w14:paraId="3CDF33AA" w14:textId="77777777" w:rsidR="00581987" w:rsidRPr="002C34FE" w:rsidRDefault="00581987" w:rsidP="00581987">
            <w:pPr>
              <w:spacing w:line="360" w:lineRule="auto"/>
              <w:rPr>
                <w:rFonts w:eastAsia="Times New Roman" w:cstheme="minorHAnsi"/>
                <w:lang w:eastAsia="en-ZA"/>
              </w:rPr>
            </w:pPr>
            <w:r w:rsidRPr="002C34FE">
              <w:rPr>
                <w:rFonts w:eastAsia="Times New Roman" w:cstheme="minorHAnsi"/>
                <w:lang w:eastAsia="en-ZA"/>
              </w:rPr>
              <w:t>Scientific Technical Review Panel (STRP)</w:t>
            </w:r>
          </w:p>
        </w:tc>
        <w:tc>
          <w:tcPr>
            <w:tcW w:w="3119" w:type="dxa"/>
            <w:vAlign w:val="center"/>
          </w:tcPr>
          <w:p w14:paraId="59CDE3D0" w14:textId="77777777" w:rsidR="00581987" w:rsidRPr="002C34FE" w:rsidRDefault="00581987" w:rsidP="00581987">
            <w:pPr>
              <w:spacing w:line="360" w:lineRule="auto"/>
              <w:rPr>
                <w:rFonts w:eastAsia="Times New Roman" w:cstheme="minorHAnsi"/>
                <w:lang w:eastAsia="en-ZA"/>
              </w:rPr>
            </w:pPr>
            <w:r w:rsidRPr="002C34FE">
              <w:rPr>
                <w:rFonts w:eastAsia="Times New Roman" w:cstheme="minorHAnsi"/>
                <w:lang w:eastAsia="en-ZA"/>
              </w:rPr>
              <w:t>Matthew Simpson</w:t>
            </w:r>
          </w:p>
        </w:tc>
      </w:tr>
      <w:tr w:rsidR="00581987" w:rsidRPr="002C34FE" w14:paraId="6397D624" w14:textId="77777777" w:rsidTr="00DCC776">
        <w:trPr>
          <w:trHeight w:val="273"/>
        </w:trPr>
        <w:tc>
          <w:tcPr>
            <w:tcW w:w="562" w:type="dxa"/>
            <w:vAlign w:val="center"/>
          </w:tcPr>
          <w:p w14:paraId="63D4048D" w14:textId="77777777" w:rsidR="00581987" w:rsidRPr="00EB3571" w:rsidRDefault="00581987" w:rsidP="005819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color w:val="000000"/>
                <w:lang w:eastAsia="ko-KR"/>
              </w:rPr>
            </w:pPr>
            <w:r>
              <w:rPr>
                <w:rFonts w:cstheme="minorHAnsi" w:hint="eastAsia"/>
                <w:bCs/>
                <w:color w:val="000000"/>
                <w:lang w:eastAsia="ko-KR"/>
              </w:rPr>
              <w:t>1</w:t>
            </w:r>
            <w:r>
              <w:rPr>
                <w:rFonts w:cstheme="minorHAnsi"/>
                <w:bCs/>
                <w:color w:val="000000"/>
                <w:lang w:eastAsia="ko-KR"/>
              </w:rPr>
              <w:t>2</w:t>
            </w:r>
          </w:p>
        </w:tc>
        <w:tc>
          <w:tcPr>
            <w:tcW w:w="5245" w:type="dxa"/>
            <w:vAlign w:val="center"/>
          </w:tcPr>
          <w:p w14:paraId="57BF9187" w14:textId="77777777" w:rsidR="00581987" w:rsidRPr="002C34FE" w:rsidRDefault="00581987" w:rsidP="0058198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</w:rPr>
            </w:pPr>
            <w:r w:rsidRPr="002C34FE">
              <w:rPr>
                <w:rFonts w:eastAsia="Calibri" w:cstheme="minorHAnsi"/>
                <w:bCs/>
                <w:color w:val="000000"/>
              </w:rPr>
              <w:t>CEPA Oversight Panel</w:t>
            </w:r>
          </w:p>
        </w:tc>
        <w:tc>
          <w:tcPr>
            <w:tcW w:w="3119" w:type="dxa"/>
            <w:vAlign w:val="center"/>
          </w:tcPr>
          <w:p w14:paraId="6B3ECEFE" w14:textId="77777777" w:rsidR="00581987" w:rsidRPr="002C34FE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2C34FE">
              <w:rPr>
                <w:rFonts w:eastAsia="Calibri" w:cstheme="minorHAnsi"/>
              </w:rPr>
              <w:t>Chris Rostron</w:t>
            </w:r>
          </w:p>
        </w:tc>
      </w:tr>
      <w:tr w:rsidR="00581987" w:rsidRPr="002C34FE" w14:paraId="67A7780F" w14:textId="77777777" w:rsidTr="00DCC776">
        <w:tc>
          <w:tcPr>
            <w:tcW w:w="562" w:type="dxa"/>
            <w:vAlign w:val="center"/>
          </w:tcPr>
          <w:p w14:paraId="52FF0442" w14:textId="77777777" w:rsidR="00581987" w:rsidRPr="00EB3571" w:rsidRDefault="00581987" w:rsidP="005819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eastAsia="ko-KR"/>
              </w:rPr>
            </w:pPr>
            <w:r>
              <w:rPr>
                <w:rFonts w:cstheme="minorHAnsi" w:hint="eastAsia"/>
                <w:color w:val="000000"/>
                <w:lang w:eastAsia="ko-KR"/>
              </w:rPr>
              <w:t>1</w:t>
            </w:r>
            <w:r>
              <w:rPr>
                <w:rFonts w:cstheme="minorHAnsi"/>
                <w:color w:val="000000"/>
                <w:lang w:eastAsia="ko-KR"/>
              </w:rPr>
              <w:t>3</w:t>
            </w:r>
          </w:p>
        </w:tc>
        <w:tc>
          <w:tcPr>
            <w:tcW w:w="5245" w:type="dxa"/>
            <w:vAlign w:val="center"/>
          </w:tcPr>
          <w:p w14:paraId="1C53485F" w14:textId="77777777" w:rsidR="00581987" w:rsidRPr="002C34FE" w:rsidRDefault="00581987" w:rsidP="0058198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Any concerned Ramsar Regional Initiatives: RRC-EA</w:t>
            </w:r>
          </w:p>
        </w:tc>
        <w:tc>
          <w:tcPr>
            <w:tcW w:w="3119" w:type="dxa"/>
            <w:vAlign w:val="center"/>
          </w:tcPr>
          <w:p w14:paraId="420C29AC" w14:textId="77777777" w:rsidR="00581987" w:rsidRPr="002C34FE" w:rsidRDefault="00581987" w:rsidP="00581987">
            <w:pPr>
              <w:spacing w:line="360" w:lineRule="auto"/>
              <w:rPr>
                <w:rFonts w:eastAsia="Times New Roman" w:cstheme="minorHAnsi"/>
                <w:lang w:eastAsia="en-ZA"/>
              </w:rPr>
            </w:pPr>
            <w:r w:rsidRPr="009651BD">
              <w:rPr>
                <w:rFonts w:eastAsia="Times New Roman" w:cstheme="minorHAnsi"/>
                <w:lang w:eastAsia="en-ZA"/>
              </w:rPr>
              <w:t>Seung Oh Suh</w:t>
            </w:r>
          </w:p>
        </w:tc>
      </w:tr>
      <w:tr w:rsidR="0028154C" w:rsidRPr="002C34FE" w14:paraId="20D368E8" w14:textId="77777777" w:rsidTr="00DCC776">
        <w:trPr>
          <w:trHeight w:val="226"/>
        </w:trPr>
        <w:tc>
          <w:tcPr>
            <w:tcW w:w="562" w:type="dxa"/>
            <w:vAlign w:val="center"/>
          </w:tcPr>
          <w:p w14:paraId="3DFAC02F" w14:textId="49E82539" w:rsidR="0028154C" w:rsidRDefault="0028154C" w:rsidP="0028154C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1</w:t>
            </w:r>
            <w:r>
              <w:rPr>
                <w:rFonts w:cstheme="minorHAnsi"/>
                <w:lang w:eastAsia="ko-KR"/>
              </w:rPr>
              <w:t>4</w:t>
            </w:r>
          </w:p>
        </w:tc>
        <w:tc>
          <w:tcPr>
            <w:tcW w:w="5245" w:type="dxa"/>
            <w:vMerge w:val="restart"/>
            <w:vAlign w:val="center"/>
          </w:tcPr>
          <w:p w14:paraId="57AB95A0" w14:textId="751FC326" w:rsidR="0028154C" w:rsidRDefault="0028154C" w:rsidP="0028154C">
            <w:pPr>
              <w:spacing w:line="360" w:lineRule="auto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T</w:t>
            </w:r>
            <w:r>
              <w:rPr>
                <w:rFonts w:cstheme="minorHAnsi"/>
                <w:lang w:eastAsia="ko-KR"/>
              </w:rPr>
              <w:t>echnical Advisors</w:t>
            </w:r>
          </w:p>
        </w:tc>
        <w:tc>
          <w:tcPr>
            <w:tcW w:w="3119" w:type="dxa"/>
            <w:vAlign w:val="center"/>
          </w:tcPr>
          <w:p w14:paraId="6C98110F" w14:textId="122F4C4A" w:rsidR="0028154C" w:rsidRPr="002C34FE" w:rsidRDefault="002E13DC" w:rsidP="0028154C">
            <w:pPr>
              <w:spacing w:line="360" w:lineRule="auto"/>
              <w:rPr>
                <w:rFonts w:eastAsia="Times New Roman" w:cstheme="minorHAnsi"/>
                <w:lang w:val="en-GB" w:eastAsia="en-ZA"/>
              </w:rPr>
            </w:pPr>
            <w:bookmarkStart w:id="0" w:name="_Hlk176764082"/>
            <w:r w:rsidRPr="002E13DC">
              <w:rPr>
                <w:rFonts w:cstheme="minorHAnsi"/>
                <w:lang w:eastAsia="ko-KR"/>
              </w:rPr>
              <w:t>Lyu Cai</w:t>
            </w:r>
            <w:bookmarkEnd w:id="0"/>
          </w:p>
        </w:tc>
      </w:tr>
      <w:tr w:rsidR="0028154C" w:rsidRPr="002C34FE" w14:paraId="2D67A426" w14:textId="77777777" w:rsidTr="00DCC776">
        <w:trPr>
          <w:trHeight w:val="226"/>
        </w:trPr>
        <w:tc>
          <w:tcPr>
            <w:tcW w:w="562" w:type="dxa"/>
            <w:vAlign w:val="center"/>
          </w:tcPr>
          <w:p w14:paraId="1EB5C9B8" w14:textId="69E8D4F2" w:rsidR="0028154C" w:rsidRDefault="0028154C" w:rsidP="0028154C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1</w:t>
            </w:r>
            <w:r>
              <w:rPr>
                <w:rFonts w:cstheme="minorHAnsi"/>
                <w:lang w:eastAsia="ko-KR"/>
              </w:rPr>
              <w:t>5</w:t>
            </w:r>
          </w:p>
        </w:tc>
        <w:tc>
          <w:tcPr>
            <w:tcW w:w="5245" w:type="dxa"/>
            <w:vMerge/>
            <w:vAlign w:val="center"/>
          </w:tcPr>
          <w:p w14:paraId="3F084B65" w14:textId="0549A3DB" w:rsidR="0028154C" w:rsidRPr="004E49EE" w:rsidRDefault="0028154C" w:rsidP="0028154C">
            <w:pPr>
              <w:spacing w:line="360" w:lineRule="auto"/>
              <w:rPr>
                <w:rFonts w:cstheme="minorHAnsi"/>
                <w:lang w:eastAsia="ko-KR"/>
              </w:rPr>
            </w:pPr>
          </w:p>
        </w:tc>
        <w:tc>
          <w:tcPr>
            <w:tcW w:w="3119" w:type="dxa"/>
            <w:vAlign w:val="center"/>
          </w:tcPr>
          <w:p w14:paraId="3C413A55" w14:textId="77777777" w:rsidR="0028154C" w:rsidRPr="00AC2CF5" w:rsidRDefault="0028154C" w:rsidP="0028154C">
            <w:pPr>
              <w:spacing w:line="360" w:lineRule="auto"/>
              <w:rPr>
                <w:rFonts w:eastAsia="Times New Roman" w:cstheme="minorHAnsi"/>
                <w:lang w:val="en-GB" w:eastAsia="en-ZA"/>
              </w:rPr>
            </w:pPr>
            <w:r w:rsidRPr="002C34FE">
              <w:rPr>
                <w:rFonts w:eastAsia="Times New Roman" w:cstheme="minorHAnsi"/>
                <w:lang w:val="en-GB" w:eastAsia="en-ZA"/>
              </w:rPr>
              <w:t>Denis Landenbergue</w:t>
            </w:r>
          </w:p>
        </w:tc>
      </w:tr>
      <w:tr w:rsidR="0028154C" w:rsidRPr="002C34FE" w14:paraId="0583C369" w14:textId="77777777" w:rsidTr="00DCC776">
        <w:trPr>
          <w:trHeight w:val="225"/>
        </w:trPr>
        <w:tc>
          <w:tcPr>
            <w:tcW w:w="562" w:type="dxa"/>
            <w:vAlign w:val="center"/>
          </w:tcPr>
          <w:p w14:paraId="7C111467" w14:textId="243E2E91" w:rsidR="0028154C" w:rsidRDefault="0028154C" w:rsidP="0028154C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1</w:t>
            </w:r>
            <w:r>
              <w:rPr>
                <w:rFonts w:cstheme="minorHAnsi"/>
                <w:lang w:eastAsia="ko-KR"/>
              </w:rPr>
              <w:t>6</w:t>
            </w:r>
          </w:p>
        </w:tc>
        <w:tc>
          <w:tcPr>
            <w:tcW w:w="5245" w:type="dxa"/>
            <w:vMerge/>
            <w:vAlign w:val="center"/>
          </w:tcPr>
          <w:p w14:paraId="3648A203" w14:textId="77777777" w:rsidR="0028154C" w:rsidRDefault="0028154C" w:rsidP="0028154C">
            <w:pPr>
              <w:spacing w:line="360" w:lineRule="auto"/>
              <w:rPr>
                <w:rFonts w:cstheme="minorHAnsi"/>
                <w:lang w:eastAsia="ko-KR"/>
              </w:rPr>
            </w:pPr>
          </w:p>
        </w:tc>
        <w:tc>
          <w:tcPr>
            <w:tcW w:w="3119" w:type="dxa"/>
            <w:vAlign w:val="center"/>
          </w:tcPr>
          <w:p w14:paraId="1B7C2AD4" w14:textId="77777777" w:rsidR="0028154C" w:rsidRPr="002C34FE" w:rsidRDefault="0028154C" w:rsidP="0028154C">
            <w:pPr>
              <w:spacing w:line="360" w:lineRule="auto"/>
              <w:rPr>
                <w:rFonts w:eastAsia="Times New Roman" w:cstheme="minorHAnsi"/>
                <w:lang w:val="en-GB" w:eastAsia="en-ZA"/>
              </w:rPr>
            </w:pPr>
            <w:r w:rsidRPr="00A53623">
              <w:rPr>
                <w:rFonts w:eastAsia="Times New Roman" w:cstheme="minorHAnsi"/>
                <w:lang w:val="en-GB" w:eastAsia="en-ZA"/>
              </w:rPr>
              <w:t>Gert Michael Steiner</w:t>
            </w:r>
          </w:p>
        </w:tc>
      </w:tr>
      <w:tr w:rsidR="0028154C" w:rsidRPr="002C34FE" w14:paraId="146C5E7A" w14:textId="77777777" w:rsidTr="00DCC776">
        <w:trPr>
          <w:trHeight w:val="225"/>
        </w:trPr>
        <w:tc>
          <w:tcPr>
            <w:tcW w:w="562" w:type="dxa"/>
            <w:vAlign w:val="center"/>
          </w:tcPr>
          <w:p w14:paraId="2AEC560F" w14:textId="469045B6" w:rsidR="0028154C" w:rsidRDefault="0028154C" w:rsidP="0028154C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1</w:t>
            </w:r>
            <w:r>
              <w:rPr>
                <w:rFonts w:cstheme="minorHAnsi"/>
                <w:lang w:eastAsia="ko-KR"/>
              </w:rPr>
              <w:t>7</w:t>
            </w:r>
          </w:p>
        </w:tc>
        <w:tc>
          <w:tcPr>
            <w:tcW w:w="5245" w:type="dxa"/>
            <w:vMerge/>
            <w:vAlign w:val="center"/>
          </w:tcPr>
          <w:p w14:paraId="47AE38CB" w14:textId="77777777" w:rsidR="0028154C" w:rsidRDefault="0028154C" w:rsidP="0028154C">
            <w:pPr>
              <w:spacing w:line="360" w:lineRule="auto"/>
              <w:rPr>
                <w:rFonts w:cstheme="minorHAnsi"/>
                <w:lang w:eastAsia="ko-KR"/>
              </w:rPr>
            </w:pPr>
          </w:p>
        </w:tc>
        <w:tc>
          <w:tcPr>
            <w:tcW w:w="3119" w:type="dxa"/>
            <w:vAlign w:val="center"/>
          </w:tcPr>
          <w:p w14:paraId="01C59832" w14:textId="0C3608BC" w:rsidR="0028154C" w:rsidRPr="002C34FE" w:rsidRDefault="0028154C" w:rsidP="0028154C">
            <w:pPr>
              <w:spacing w:line="360" w:lineRule="auto"/>
              <w:rPr>
                <w:rFonts w:eastAsia="Times New Roman" w:cstheme="minorHAnsi"/>
                <w:lang w:val="en-GB" w:eastAsia="en-ZA"/>
              </w:rPr>
            </w:pPr>
            <w:r w:rsidRPr="002C34FE">
              <w:rPr>
                <w:rFonts w:eastAsia="Calibri" w:cstheme="minorHAnsi"/>
                <w:shd w:val="clear" w:color="auto" w:fill="FFFFFF"/>
                <w:lang w:val="en-GB"/>
              </w:rPr>
              <w:t>Joon-woo Seo</w:t>
            </w:r>
          </w:p>
        </w:tc>
      </w:tr>
    </w:tbl>
    <w:p w14:paraId="763FB83A" w14:textId="1C713D86" w:rsidR="00581987" w:rsidRDefault="00581987" w:rsidP="00583E73">
      <w:pPr>
        <w:ind w:left="426" w:hanging="426"/>
        <w:rPr>
          <w:rFonts w:cstheme="minorHAnsi"/>
          <w:b/>
          <w:sz w:val="24"/>
          <w:szCs w:val="24"/>
          <w:lang w:eastAsia="ko-KR"/>
        </w:rPr>
      </w:pPr>
    </w:p>
    <w:sectPr w:rsidR="00581987" w:rsidSect="002B7464">
      <w:foot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24420" w14:textId="77777777" w:rsidR="000A3963" w:rsidRDefault="000A3963" w:rsidP="00494467">
      <w:r>
        <w:separator/>
      </w:r>
    </w:p>
  </w:endnote>
  <w:endnote w:type="continuationSeparator" w:id="0">
    <w:p w14:paraId="0E342CA5" w14:textId="77777777" w:rsidR="000A3963" w:rsidRDefault="000A3963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8EBC" w14:textId="1BA4F6F0" w:rsidR="00844A0A" w:rsidRPr="00D85324" w:rsidRDefault="00844A0A">
    <w:pPr>
      <w:pStyle w:val="Footer"/>
      <w:rPr>
        <w:sz w:val="20"/>
        <w:szCs w:val="20"/>
      </w:rPr>
    </w:pPr>
    <w:r w:rsidRPr="00D85324">
      <w:rPr>
        <w:sz w:val="20"/>
        <w:szCs w:val="20"/>
      </w:rPr>
      <w:t>SC</w:t>
    </w:r>
    <w:r w:rsidR="002E13DC">
      <w:rPr>
        <w:sz w:val="20"/>
        <w:szCs w:val="20"/>
      </w:rPr>
      <w:t>64</w:t>
    </w:r>
    <w:r w:rsidRPr="00D85324">
      <w:rPr>
        <w:sz w:val="20"/>
        <w:szCs w:val="20"/>
      </w:rPr>
      <w:t xml:space="preserve"> Doc.</w:t>
    </w:r>
    <w:r w:rsidRPr="00001899">
      <w:rPr>
        <w:sz w:val="20"/>
        <w:szCs w:val="20"/>
      </w:rPr>
      <w:t>2</w:t>
    </w:r>
    <w:r w:rsidR="00C119B7" w:rsidRPr="00001899">
      <w:rPr>
        <w:sz w:val="20"/>
        <w:szCs w:val="20"/>
      </w:rPr>
      <w:t>4</w:t>
    </w:r>
    <w:r w:rsidRPr="00D85324">
      <w:rPr>
        <w:sz w:val="20"/>
        <w:szCs w:val="20"/>
      </w:rPr>
      <w:tab/>
    </w:r>
    <w:r w:rsidRPr="00D85324">
      <w:rPr>
        <w:sz w:val="20"/>
        <w:szCs w:val="20"/>
      </w:rPr>
      <w:tab/>
    </w:r>
    <w:r w:rsidRPr="00D85324">
      <w:rPr>
        <w:sz w:val="20"/>
        <w:szCs w:val="20"/>
      </w:rPr>
      <w:fldChar w:fldCharType="begin"/>
    </w:r>
    <w:r w:rsidRPr="00D85324">
      <w:rPr>
        <w:sz w:val="20"/>
        <w:szCs w:val="20"/>
      </w:rPr>
      <w:instrText xml:space="preserve"> PAGE   \* MERGEFORMAT </w:instrText>
    </w:r>
    <w:r w:rsidRPr="00D85324">
      <w:rPr>
        <w:sz w:val="20"/>
        <w:szCs w:val="20"/>
      </w:rPr>
      <w:fldChar w:fldCharType="separate"/>
    </w:r>
    <w:r>
      <w:rPr>
        <w:noProof/>
        <w:sz w:val="20"/>
        <w:szCs w:val="20"/>
      </w:rPr>
      <w:t>10</w:t>
    </w:r>
    <w:r w:rsidRPr="00D8532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ED69" w14:textId="77777777" w:rsidR="000A3963" w:rsidRDefault="000A3963" w:rsidP="00494467">
      <w:r>
        <w:separator/>
      </w:r>
    </w:p>
  </w:footnote>
  <w:footnote w:type="continuationSeparator" w:id="0">
    <w:p w14:paraId="21147857" w14:textId="77777777" w:rsidR="000A3963" w:rsidRDefault="000A3963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3C1E"/>
    <w:multiLevelType w:val="hybridMultilevel"/>
    <w:tmpl w:val="F638748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353DA"/>
    <w:multiLevelType w:val="hybridMultilevel"/>
    <w:tmpl w:val="CC58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7C2"/>
    <w:multiLevelType w:val="hybridMultilevel"/>
    <w:tmpl w:val="5248F26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462D5"/>
    <w:multiLevelType w:val="hybridMultilevel"/>
    <w:tmpl w:val="BFBE81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957"/>
    <w:multiLevelType w:val="hybridMultilevel"/>
    <w:tmpl w:val="2892CD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038"/>
    <w:multiLevelType w:val="hybridMultilevel"/>
    <w:tmpl w:val="20E2FF4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B63F8F"/>
    <w:multiLevelType w:val="hybridMultilevel"/>
    <w:tmpl w:val="1F2E73E0"/>
    <w:lvl w:ilvl="0" w:tplc="CC8C9086">
      <w:start w:val="1"/>
      <w:numFmt w:val="decimal"/>
      <w:pStyle w:val="Annextext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F3F29"/>
    <w:multiLevelType w:val="hybridMultilevel"/>
    <w:tmpl w:val="81CE2DB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076322"/>
    <w:multiLevelType w:val="multilevel"/>
    <w:tmpl w:val="C1A2E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C57968"/>
    <w:multiLevelType w:val="multilevel"/>
    <w:tmpl w:val="A1CE04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C51221"/>
    <w:multiLevelType w:val="hybridMultilevel"/>
    <w:tmpl w:val="5096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62CBB"/>
    <w:multiLevelType w:val="hybridMultilevel"/>
    <w:tmpl w:val="05EC9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9242C"/>
    <w:multiLevelType w:val="hybridMultilevel"/>
    <w:tmpl w:val="0E4CE96A"/>
    <w:lvl w:ilvl="0" w:tplc="46C8DC18">
      <w:start w:val="1"/>
      <w:numFmt w:val="decimal"/>
      <w:pStyle w:val="DRText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D37F3"/>
    <w:multiLevelType w:val="multilevel"/>
    <w:tmpl w:val="A1048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FDE3286"/>
    <w:multiLevelType w:val="multilevel"/>
    <w:tmpl w:val="0F521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32662080">
    <w:abstractNumId w:val="3"/>
  </w:num>
  <w:num w:numId="2" w16cid:durableId="73207589">
    <w:abstractNumId w:val="7"/>
  </w:num>
  <w:num w:numId="3" w16cid:durableId="1274628514">
    <w:abstractNumId w:val="4"/>
  </w:num>
  <w:num w:numId="4" w16cid:durableId="1362828245">
    <w:abstractNumId w:val="5"/>
  </w:num>
  <w:num w:numId="5" w16cid:durableId="668949060">
    <w:abstractNumId w:val="2"/>
  </w:num>
  <w:num w:numId="6" w16cid:durableId="1382243417">
    <w:abstractNumId w:val="0"/>
  </w:num>
  <w:num w:numId="7" w16cid:durableId="2061246981">
    <w:abstractNumId w:val="13"/>
  </w:num>
  <w:num w:numId="8" w16cid:durableId="1097561482">
    <w:abstractNumId w:val="1"/>
  </w:num>
  <w:num w:numId="9" w16cid:durableId="1954088117">
    <w:abstractNumId w:val="11"/>
  </w:num>
  <w:num w:numId="10" w16cid:durableId="1353336124">
    <w:abstractNumId w:val="8"/>
  </w:num>
  <w:num w:numId="11" w16cid:durableId="475027876">
    <w:abstractNumId w:val="14"/>
  </w:num>
  <w:num w:numId="12" w16cid:durableId="364184213">
    <w:abstractNumId w:val="9"/>
  </w:num>
  <w:num w:numId="13" w16cid:durableId="367340339">
    <w:abstractNumId w:val="12"/>
  </w:num>
  <w:num w:numId="14" w16cid:durableId="2026442316">
    <w:abstractNumId w:val="6"/>
  </w:num>
  <w:num w:numId="15" w16cid:durableId="2015036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DA"/>
    <w:rsid w:val="00001899"/>
    <w:rsid w:val="00002E0F"/>
    <w:rsid w:val="00004063"/>
    <w:rsid w:val="0001469A"/>
    <w:rsid w:val="000206CE"/>
    <w:rsid w:val="0002201E"/>
    <w:rsid w:val="00023034"/>
    <w:rsid w:val="00040996"/>
    <w:rsid w:val="0004220E"/>
    <w:rsid w:val="00047AD6"/>
    <w:rsid w:val="00056347"/>
    <w:rsid w:val="000622D2"/>
    <w:rsid w:val="00065D54"/>
    <w:rsid w:val="00066C6F"/>
    <w:rsid w:val="000719EA"/>
    <w:rsid w:val="00083E9A"/>
    <w:rsid w:val="00085F79"/>
    <w:rsid w:val="000861B3"/>
    <w:rsid w:val="00093C60"/>
    <w:rsid w:val="000A3963"/>
    <w:rsid w:val="000A4481"/>
    <w:rsid w:val="000A7267"/>
    <w:rsid w:val="000B3E9C"/>
    <w:rsid w:val="000C7679"/>
    <w:rsid w:val="000C7A79"/>
    <w:rsid w:val="000D0898"/>
    <w:rsid w:val="000D2226"/>
    <w:rsid w:val="000F2DBB"/>
    <w:rsid w:val="00102619"/>
    <w:rsid w:val="001041A3"/>
    <w:rsid w:val="00121ACC"/>
    <w:rsid w:val="00136685"/>
    <w:rsid w:val="00137FF9"/>
    <w:rsid w:val="001407A9"/>
    <w:rsid w:val="00142594"/>
    <w:rsid w:val="00153769"/>
    <w:rsid w:val="00154CD5"/>
    <w:rsid w:val="00162991"/>
    <w:rsid w:val="0016365B"/>
    <w:rsid w:val="00165168"/>
    <w:rsid w:val="00172CCC"/>
    <w:rsid w:val="00173D81"/>
    <w:rsid w:val="00175639"/>
    <w:rsid w:val="00180529"/>
    <w:rsid w:val="00181C63"/>
    <w:rsid w:val="00183A97"/>
    <w:rsid w:val="0018538E"/>
    <w:rsid w:val="00191102"/>
    <w:rsid w:val="001946AF"/>
    <w:rsid w:val="00195F44"/>
    <w:rsid w:val="001A1664"/>
    <w:rsid w:val="001A39D6"/>
    <w:rsid w:val="001A4884"/>
    <w:rsid w:val="001A69A1"/>
    <w:rsid w:val="001B1A37"/>
    <w:rsid w:val="001B54E4"/>
    <w:rsid w:val="001C169F"/>
    <w:rsid w:val="001D113F"/>
    <w:rsid w:val="001F0FDC"/>
    <w:rsid w:val="001F22AB"/>
    <w:rsid w:val="001F247C"/>
    <w:rsid w:val="001F38AA"/>
    <w:rsid w:val="001F4BC1"/>
    <w:rsid w:val="00206FBA"/>
    <w:rsid w:val="00215D3D"/>
    <w:rsid w:val="00215F81"/>
    <w:rsid w:val="002258BB"/>
    <w:rsid w:val="00227E6E"/>
    <w:rsid w:val="00230E43"/>
    <w:rsid w:val="0024108D"/>
    <w:rsid w:val="00243E51"/>
    <w:rsid w:val="002441AE"/>
    <w:rsid w:val="002478BA"/>
    <w:rsid w:val="002629F7"/>
    <w:rsid w:val="00266E06"/>
    <w:rsid w:val="0028154C"/>
    <w:rsid w:val="00294D4D"/>
    <w:rsid w:val="00297726"/>
    <w:rsid w:val="002A3FF5"/>
    <w:rsid w:val="002A4427"/>
    <w:rsid w:val="002B7464"/>
    <w:rsid w:val="002C34FE"/>
    <w:rsid w:val="002C68B3"/>
    <w:rsid w:val="002D32EC"/>
    <w:rsid w:val="002D67A9"/>
    <w:rsid w:val="002E13DC"/>
    <w:rsid w:val="002E577E"/>
    <w:rsid w:val="002F046E"/>
    <w:rsid w:val="003104AE"/>
    <w:rsid w:val="003148AF"/>
    <w:rsid w:val="00320C73"/>
    <w:rsid w:val="00322330"/>
    <w:rsid w:val="003262B2"/>
    <w:rsid w:val="0033012F"/>
    <w:rsid w:val="0033713F"/>
    <w:rsid w:val="00346D36"/>
    <w:rsid w:val="00353C8F"/>
    <w:rsid w:val="00356250"/>
    <w:rsid w:val="00362DBA"/>
    <w:rsid w:val="003813A1"/>
    <w:rsid w:val="003856D6"/>
    <w:rsid w:val="00394124"/>
    <w:rsid w:val="00397207"/>
    <w:rsid w:val="003A5673"/>
    <w:rsid w:val="003A5B73"/>
    <w:rsid w:val="003A7F61"/>
    <w:rsid w:val="003B031A"/>
    <w:rsid w:val="003C3F04"/>
    <w:rsid w:val="003C4EAE"/>
    <w:rsid w:val="003C630D"/>
    <w:rsid w:val="003E31E7"/>
    <w:rsid w:val="003F623A"/>
    <w:rsid w:val="003F64C4"/>
    <w:rsid w:val="0041478B"/>
    <w:rsid w:val="00415537"/>
    <w:rsid w:val="00420C10"/>
    <w:rsid w:val="00436064"/>
    <w:rsid w:val="00464811"/>
    <w:rsid w:val="00470070"/>
    <w:rsid w:val="00474A42"/>
    <w:rsid w:val="00481BD3"/>
    <w:rsid w:val="00483358"/>
    <w:rsid w:val="00494467"/>
    <w:rsid w:val="004A2D20"/>
    <w:rsid w:val="004A57A0"/>
    <w:rsid w:val="004B03A5"/>
    <w:rsid w:val="004B63E5"/>
    <w:rsid w:val="004C1B78"/>
    <w:rsid w:val="004C323A"/>
    <w:rsid w:val="004C3625"/>
    <w:rsid w:val="004E2DE6"/>
    <w:rsid w:val="004E3999"/>
    <w:rsid w:val="004E49EE"/>
    <w:rsid w:val="004E7886"/>
    <w:rsid w:val="0050008E"/>
    <w:rsid w:val="00501CA1"/>
    <w:rsid w:val="00514B5B"/>
    <w:rsid w:val="00517EDF"/>
    <w:rsid w:val="005203E3"/>
    <w:rsid w:val="00531AC2"/>
    <w:rsid w:val="00531C9D"/>
    <w:rsid w:val="005333E0"/>
    <w:rsid w:val="005347DF"/>
    <w:rsid w:val="00545389"/>
    <w:rsid w:val="00545663"/>
    <w:rsid w:val="00545FD9"/>
    <w:rsid w:val="00551477"/>
    <w:rsid w:val="00552BA8"/>
    <w:rsid w:val="005559F7"/>
    <w:rsid w:val="00556AC3"/>
    <w:rsid w:val="005576F7"/>
    <w:rsid w:val="0056046D"/>
    <w:rsid w:val="005711B2"/>
    <w:rsid w:val="005761CB"/>
    <w:rsid w:val="0057632B"/>
    <w:rsid w:val="00581987"/>
    <w:rsid w:val="00583E73"/>
    <w:rsid w:val="00591E78"/>
    <w:rsid w:val="00591E80"/>
    <w:rsid w:val="00594937"/>
    <w:rsid w:val="0059640A"/>
    <w:rsid w:val="00596432"/>
    <w:rsid w:val="00596B0B"/>
    <w:rsid w:val="005A03AA"/>
    <w:rsid w:val="005A18CA"/>
    <w:rsid w:val="005A67A8"/>
    <w:rsid w:val="005B159A"/>
    <w:rsid w:val="005B45DA"/>
    <w:rsid w:val="005B7011"/>
    <w:rsid w:val="005C60F8"/>
    <w:rsid w:val="005C70DD"/>
    <w:rsid w:val="005C7585"/>
    <w:rsid w:val="005D670A"/>
    <w:rsid w:val="005E0893"/>
    <w:rsid w:val="005E41A6"/>
    <w:rsid w:val="005E5290"/>
    <w:rsid w:val="005E6345"/>
    <w:rsid w:val="005F33B7"/>
    <w:rsid w:val="005F3DFB"/>
    <w:rsid w:val="00624D36"/>
    <w:rsid w:val="0063374E"/>
    <w:rsid w:val="006338BE"/>
    <w:rsid w:val="006416BA"/>
    <w:rsid w:val="00642FCC"/>
    <w:rsid w:val="006616B2"/>
    <w:rsid w:val="006632A1"/>
    <w:rsid w:val="0066587C"/>
    <w:rsid w:val="00670D59"/>
    <w:rsid w:val="00672519"/>
    <w:rsid w:val="00674A91"/>
    <w:rsid w:val="00680D0A"/>
    <w:rsid w:val="0068264F"/>
    <w:rsid w:val="0069065E"/>
    <w:rsid w:val="00695709"/>
    <w:rsid w:val="0069781F"/>
    <w:rsid w:val="006A3760"/>
    <w:rsid w:val="006A7948"/>
    <w:rsid w:val="006B44ED"/>
    <w:rsid w:val="006B4B40"/>
    <w:rsid w:val="006B5F27"/>
    <w:rsid w:val="006C1685"/>
    <w:rsid w:val="006C17EC"/>
    <w:rsid w:val="006C6FA4"/>
    <w:rsid w:val="006D052E"/>
    <w:rsid w:val="006D1227"/>
    <w:rsid w:val="006D17A1"/>
    <w:rsid w:val="006D32DE"/>
    <w:rsid w:val="006E09C4"/>
    <w:rsid w:val="006E7991"/>
    <w:rsid w:val="006F081F"/>
    <w:rsid w:val="006F4FFB"/>
    <w:rsid w:val="006F78B8"/>
    <w:rsid w:val="00706B0C"/>
    <w:rsid w:val="00710800"/>
    <w:rsid w:val="00713DE6"/>
    <w:rsid w:val="007176D1"/>
    <w:rsid w:val="007555BF"/>
    <w:rsid w:val="00762D9D"/>
    <w:rsid w:val="00763D73"/>
    <w:rsid w:val="00764719"/>
    <w:rsid w:val="00766774"/>
    <w:rsid w:val="00775B07"/>
    <w:rsid w:val="007830A4"/>
    <w:rsid w:val="00783D76"/>
    <w:rsid w:val="007910F7"/>
    <w:rsid w:val="007959CF"/>
    <w:rsid w:val="007A667A"/>
    <w:rsid w:val="007B2EAD"/>
    <w:rsid w:val="007C012D"/>
    <w:rsid w:val="007C076D"/>
    <w:rsid w:val="007C1BFC"/>
    <w:rsid w:val="007C26CF"/>
    <w:rsid w:val="007C3BCA"/>
    <w:rsid w:val="007C3E67"/>
    <w:rsid w:val="007C491D"/>
    <w:rsid w:val="007D0CFD"/>
    <w:rsid w:val="007F2615"/>
    <w:rsid w:val="0080145A"/>
    <w:rsid w:val="008131CC"/>
    <w:rsid w:val="00815692"/>
    <w:rsid w:val="008241B9"/>
    <w:rsid w:val="008413C1"/>
    <w:rsid w:val="00843F33"/>
    <w:rsid w:val="00844A0A"/>
    <w:rsid w:val="00847218"/>
    <w:rsid w:val="008502FB"/>
    <w:rsid w:val="008537DF"/>
    <w:rsid w:val="008608B9"/>
    <w:rsid w:val="00861D07"/>
    <w:rsid w:val="008810B8"/>
    <w:rsid w:val="008823B2"/>
    <w:rsid w:val="00891423"/>
    <w:rsid w:val="00895943"/>
    <w:rsid w:val="008A0122"/>
    <w:rsid w:val="008A1662"/>
    <w:rsid w:val="008B5716"/>
    <w:rsid w:val="008B74EF"/>
    <w:rsid w:val="008C280F"/>
    <w:rsid w:val="008C2B8B"/>
    <w:rsid w:val="008C3B4F"/>
    <w:rsid w:val="008C4D6D"/>
    <w:rsid w:val="008D1892"/>
    <w:rsid w:val="008D2CA4"/>
    <w:rsid w:val="008E3B6F"/>
    <w:rsid w:val="00904DAE"/>
    <w:rsid w:val="009077E5"/>
    <w:rsid w:val="0091009B"/>
    <w:rsid w:val="009109E7"/>
    <w:rsid w:val="00911876"/>
    <w:rsid w:val="00913B73"/>
    <w:rsid w:val="009175B8"/>
    <w:rsid w:val="009220F3"/>
    <w:rsid w:val="0092423E"/>
    <w:rsid w:val="00937786"/>
    <w:rsid w:val="00940B14"/>
    <w:rsid w:val="00955892"/>
    <w:rsid w:val="009622E6"/>
    <w:rsid w:val="00963691"/>
    <w:rsid w:val="009651BD"/>
    <w:rsid w:val="009738C7"/>
    <w:rsid w:val="009826D0"/>
    <w:rsid w:val="009B7678"/>
    <w:rsid w:val="009C0CB6"/>
    <w:rsid w:val="009D0413"/>
    <w:rsid w:val="009D0CCB"/>
    <w:rsid w:val="009E7865"/>
    <w:rsid w:val="009F0B76"/>
    <w:rsid w:val="009F4C92"/>
    <w:rsid w:val="009F5C69"/>
    <w:rsid w:val="00A0050C"/>
    <w:rsid w:val="00A23CEF"/>
    <w:rsid w:val="00A31497"/>
    <w:rsid w:val="00A37126"/>
    <w:rsid w:val="00A44FA0"/>
    <w:rsid w:val="00A46103"/>
    <w:rsid w:val="00A47B92"/>
    <w:rsid w:val="00A5005E"/>
    <w:rsid w:val="00A505FF"/>
    <w:rsid w:val="00A53623"/>
    <w:rsid w:val="00A6140C"/>
    <w:rsid w:val="00A72DCF"/>
    <w:rsid w:val="00A77069"/>
    <w:rsid w:val="00A80C64"/>
    <w:rsid w:val="00AA49E9"/>
    <w:rsid w:val="00AB2605"/>
    <w:rsid w:val="00AB2766"/>
    <w:rsid w:val="00AB3258"/>
    <w:rsid w:val="00AC2CF5"/>
    <w:rsid w:val="00AC363D"/>
    <w:rsid w:val="00AC41DE"/>
    <w:rsid w:val="00AC4501"/>
    <w:rsid w:val="00AD4A6A"/>
    <w:rsid w:val="00AD5A38"/>
    <w:rsid w:val="00AD7932"/>
    <w:rsid w:val="00AD7DEC"/>
    <w:rsid w:val="00AE15FC"/>
    <w:rsid w:val="00AF582A"/>
    <w:rsid w:val="00B022AD"/>
    <w:rsid w:val="00B023F4"/>
    <w:rsid w:val="00B03C1D"/>
    <w:rsid w:val="00B06ACC"/>
    <w:rsid w:val="00B06C44"/>
    <w:rsid w:val="00B23871"/>
    <w:rsid w:val="00B30383"/>
    <w:rsid w:val="00B33802"/>
    <w:rsid w:val="00B35699"/>
    <w:rsid w:val="00B37AD3"/>
    <w:rsid w:val="00B461EA"/>
    <w:rsid w:val="00B46653"/>
    <w:rsid w:val="00B62338"/>
    <w:rsid w:val="00B73DE3"/>
    <w:rsid w:val="00B7481A"/>
    <w:rsid w:val="00B94F19"/>
    <w:rsid w:val="00B9546A"/>
    <w:rsid w:val="00B9789D"/>
    <w:rsid w:val="00BB15DA"/>
    <w:rsid w:val="00BB274D"/>
    <w:rsid w:val="00BB2E1F"/>
    <w:rsid w:val="00BC0BA1"/>
    <w:rsid w:val="00BC4231"/>
    <w:rsid w:val="00BD3285"/>
    <w:rsid w:val="00BD520F"/>
    <w:rsid w:val="00BF549A"/>
    <w:rsid w:val="00BF7A51"/>
    <w:rsid w:val="00C119B7"/>
    <w:rsid w:val="00C11A0F"/>
    <w:rsid w:val="00C21465"/>
    <w:rsid w:val="00C549EE"/>
    <w:rsid w:val="00C556A1"/>
    <w:rsid w:val="00C55A09"/>
    <w:rsid w:val="00C65876"/>
    <w:rsid w:val="00C9098E"/>
    <w:rsid w:val="00C94E90"/>
    <w:rsid w:val="00CA61DC"/>
    <w:rsid w:val="00CA740D"/>
    <w:rsid w:val="00CA7AE9"/>
    <w:rsid w:val="00CB2EEA"/>
    <w:rsid w:val="00CB6990"/>
    <w:rsid w:val="00CD089B"/>
    <w:rsid w:val="00CD2B22"/>
    <w:rsid w:val="00CD3B8A"/>
    <w:rsid w:val="00D02A93"/>
    <w:rsid w:val="00D076A5"/>
    <w:rsid w:val="00D10526"/>
    <w:rsid w:val="00D20A28"/>
    <w:rsid w:val="00D20B01"/>
    <w:rsid w:val="00D337AB"/>
    <w:rsid w:val="00D35C4C"/>
    <w:rsid w:val="00D35DF0"/>
    <w:rsid w:val="00D47871"/>
    <w:rsid w:val="00D577DD"/>
    <w:rsid w:val="00D60EAB"/>
    <w:rsid w:val="00D61607"/>
    <w:rsid w:val="00D72847"/>
    <w:rsid w:val="00D73DBA"/>
    <w:rsid w:val="00D80357"/>
    <w:rsid w:val="00D8061D"/>
    <w:rsid w:val="00D8102A"/>
    <w:rsid w:val="00D85324"/>
    <w:rsid w:val="00D85E68"/>
    <w:rsid w:val="00DA6228"/>
    <w:rsid w:val="00DA636F"/>
    <w:rsid w:val="00DA64D0"/>
    <w:rsid w:val="00DB12C5"/>
    <w:rsid w:val="00DB177E"/>
    <w:rsid w:val="00DB4084"/>
    <w:rsid w:val="00DB581F"/>
    <w:rsid w:val="00DC31B7"/>
    <w:rsid w:val="00DC7F0B"/>
    <w:rsid w:val="00DCC776"/>
    <w:rsid w:val="00DD33F1"/>
    <w:rsid w:val="00DD7732"/>
    <w:rsid w:val="00DE01A5"/>
    <w:rsid w:val="00DE043E"/>
    <w:rsid w:val="00DE0A89"/>
    <w:rsid w:val="00DE5A11"/>
    <w:rsid w:val="00E067B7"/>
    <w:rsid w:val="00E23F94"/>
    <w:rsid w:val="00E24918"/>
    <w:rsid w:val="00E258F5"/>
    <w:rsid w:val="00E3041E"/>
    <w:rsid w:val="00E31FED"/>
    <w:rsid w:val="00E44952"/>
    <w:rsid w:val="00E63922"/>
    <w:rsid w:val="00E63A4E"/>
    <w:rsid w:val="00E64C3B"/>
    <w:rsid w:val="00E650B0"/>
    <w:rsid w:val="00E71895"/>
    <w:rsid w:val="00E7619E"/>
    <w:rsid w:val="00E87504"/>
    <w:rsid w:val="00E92DD5"/>
    <w:rsid w:val="00E95293"/>
    <w:rsid w:val="00E9664F"/>
    <w:rsid w:val="00EB3571"/>
    <w:rsid w:val="00ED1756"/>
    <w:rsid w:val="00ED24A8"/>
    <w:rsid w:val="00ED4A4E"/>
    <w:rsid w:val="00EE2741"/>
    <w:rsid w:val="00EE4727"/>
    <w:rsid w:val="00EE69D4"/>
    <w:rsid w:val="00EF07F5"/>
    <w:rsid w:val="00EF0C24"/>
    <w:rsid w:val="00EF0D4D"/>
    <w:rsid w:val="00F00EFC"/>
    <w:rsid w:val="00F01D55"/>
    <w:rsid w:val="00F06080"/>
    <w:rsid w:val="00F06AE8"/>
    <w:rsid w:val="00F347F2"/>
    <w:rsid w:val="00F36A0D"/>
    <w:rsid w:val="00F50619"/>
    <w:rsid w:val="00F55DC6"/>
    <w:rsid w:val="00F70631"/>
    <w:rsid w:val="00F75091"/>
    <w:rsid w:val="00F77D60"/>
    <w:rsid w:val="00F91798"/>
    <w:rsid w:val="00F93EAD"/>
    <w:rsid w:val="00F946FA"/>
    <w:rsid w:val="00FA18F5"/>
    <w:rsid w:val="00FA380D"/>
    <w:rsid w:val="00FB1B9A"/>
    <w:rsid w:val="00FB2E36"/>
    <w:rsid w:val="00FB7B41"/>
    <w:rsid w:val="00FE1E91"/>
    <w:rsid w:val="00FF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73F6B"/>
  <w15:docId w15:val="{808FDEC4-F50B-4AE1-BDE0-2A790A7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0A"/>
  </w:style>
  <w:style w:type="paragraph" w:styleId="Heading1">
    <w:name w:val="heading 1"/>
    <w:basedOn w:val="Normal"/>
    <w:next w:val="Normal"/>
    <w:link w:val="Heading1Char"/>
    <w:uiPriority w:val="9"/>
    <w:qFormat/>
    <w:rsid w:val="009175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5DA"/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8C3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B4F"/>
    <w:rPr>
      <w:sz w:val="20"/>
      <w:szCs w:val="20"/>
    </w:rPr>
  </w:style>
  <w:style w:type="table" w:customStyle="1" w:styleId="Tabellenraster1">
    <w:name w:val="Tabellenraster1"/>
    <w:basedOn w:val="TableNormal"/>
    <w:next w:val="TableGrid"/>
    <w:uiPriority w:val="39"/>
    <w:rsid w:val="008C3B4F"/>
    <w:rPr>
      <w:rFonts w:eastAsia="Malgun Gothic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B4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78BA"/>
    <w:pPr>
      <w:spacing w:after="160" w:line="259" w:lineRule="auto"/>
      <w:ind w:left="720"/>
      <w:contextualSpacing/>
    </w:pPr>
    <w:rPr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EAD"/>
    <w:rPr>
      <w:b/>
      <w:bCs/>
      <w:sz w:val="20"/>
      <w:szCs w:val="20"/>
    </w:rPr>
  </w:style>
  <w:style w:type="table" w:customStyle="1" w:styleId="Tabellenraster2">
    <w:name w:val="Tabellenraster2"/>
    <w:basedOn w:val="TableNormal"/>
    <w:next w:val="TableGrid"/>
    <w:uiPriority w:val="39"/>
    <w:rsid w:val="009220F3"/>
    <w:rPr>
      <w:rFonts w:eastAsia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46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4467"/>
  </w:style>
  <w:style w:type="paragraph" w:styleId="Footer">
    <w:name w:val="footer"/>
    <w:basedOn w:val="Normal"/>
    <w:link w:val="FooterChar"/>
    <w:uiPriority w:val="99"/>
    <w:unhideWhenUsed/>
    <w:rsid w:val="0049446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4467"/>
  </w:style>
  <w:style w:type="paragraph" w:styleId="Revision">
    <w:name w:val="Revision"/>
    <w:hidden/>
    <w:uiPriority w:val="99"/>
    <w:semiHidden/>
    <w:rsid w:val="00227E6E"/>
  </w:style>
  <w:style w:type="paragraph" w:customStyle="1" w:styleId="DRTitle">
    <w:name w:val="DR Title"/>
    <w:basedOn w:val="Normal"/>
    <w:link w:val="DRTitleChar"/>
    <w:qFormat/>
    <w:rsid w:val="009175B8"/>
    <w:pPr>
      <w:widowControl w:val="0"/>
      <w:spacing w:after="360"/>
      <w:ind w:right="17"/>
      <w:jc w:val="center"/>
    </w:pPr>
    <w:rPr>
      <w:rFonts w:ascii="Trebuchet MS" w:hAnsi="Trebuchet MS" w:cs="Times New Roman"/>
      <w:b/>
      <w:bCs/>
      <w:sz w:val="28"/>
      <w:szCs w:val="28"/>
      <w:lang w:val="en-GB" w:eastAsia="el-GR"/>
    </w:rPr>
  </w:style>
  <w:style w:type="paragraph" w:customStyle="1" w:styleId="DRText">
    <w:name w:val="DR Text"/>
    <w:basedOn w:val="Heading1"/>
    <w:link w:val="DRTextChar"/>
    <w:qFormat/>
    <w:rsid w:val="009175B8"/>
    <w:pPr>
      <w:keepNext w:val="0"/>
      <w:keepLines w:val="0"/>
      <w:widowControl w:val="0"/>
      <w:numPr>
        <w:numId w:val="13"/>
      </w:numPr>
      <w:spacing w:before="0" w:after="240" w:line="276" w:lineRule="auto"/>
      <w:ind w:left="425" w:hanging="425"/>
      <w:outlineLvl w:val="9"/>
    </w:pPr>
    <w:rPr>
      <w:rFonts w:ascii="Times New Roman" w:hAnsi="Times New Roman" w:cs="Times New Roman"/>
      <w:color w:val="000000" w:themeColor="text1"/>
      <w:lang w:val="en-GB" w:eastAsia="en-GB"/>
    </w:rPr>
  </w:style>
  <w:style w:type="character" w:customStyle="1" w:styleId="DRTitleChar">
    <w:name w:val="DR Title Char"/>
    <w:basedOn w:val="DefaultParagraphFont"/>
    <w:link w:val="DRTitle"/>
    <w:rsid w:val="009175B8"/>
    <w:rPr>
      <w:rFonts w:ascii="Trebuchet MS" w:hAnsi="Trebuchet MS" w:cs="Times New Roman"/>
      <w:b/>
      <w:bCs/>
      <w:sz w:val="28"/>
      <w:szCs w:val="28"/>
      <w:lang w:val="en-GB" w:eastAsia="el-GR"/>
    </w:rPr>
  </w:style>
  <w:style w:type="paragraph" w:customStyle="1" w:styleId="DRSubHeading">
    <w:name w:val="DR Sub Heading"/>
    <w:basedOn w:val="DRText"/>
    <w:link w:val="DRSubHeadingChar"/>
    <w:qFormat/>
    <w:rsid w:val="009175B8"/>
    <w:pPr>
      <w:numPr>
        <w:numId w:val="0"/>
      </w:numPr>
      <w:ind w:left="426"/>
      <w:jc w:val="center"/>
    </w:pPr>
  </w:style>
  <w:style w:type="character" w:customStyle="1" w:styleId="DRTextChar">
    <w:name w:val="DR Text Char"/>
    <w:basedOn w:val="Heading1Char"/>
    <w:link w:val="DRText"/>
    <w:rsid w:val="009175B8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character" w:customStyle="1" w:styleId="DRSubHeadingChar">
    <w:name w:val="DR Sub Heading Char"/>
    <w:basedOn w:val="DRTextChar"/>
    <w:link w:val="DRSubHeading"/>
    <w:rsid w:val="009175B8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paragraph" w:customStyle="1" w:styleId="Annextext">
    <w:name w:val="Annex text"/>
    <w:basedOn w:val="DRText"/>
    <w:link w:val="AnnextextChar"/>
    <w:qFormat/>
    <w:rsid w:val="009175B8"/>
    <w:pPr>
      <w:numPr>
        <w:numId w:val="14"/>
      </w:numPr>
      <w:ind w:left="426" w:hanging="437"/>
    </w:pPr>
  </w:style>
  <w:style w:type="character" w:customStyle="1" w:styleId="AnnextextChar">
    <w:name w:val="Annex text Char"/>
    <w:basedOn w:val="DRTextChar"/>
    <w:link w:val="Annextext"/>
    <w:rsid w:val="009175B8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character" w:customStyle="1" w:styleId="intro-resume">
    <w:name w:val="intro-resume"/>
    <w:basedOn w:val="DefaultParagraphFont"/>
    <w:rsid w:val="009175B8"/>
  </w:style>
  <w:style w:type="character" w:styleId="Hyperlink">
    <w:name w:val="Hyperlink"/>
    <w:basedOn w:val="DefaultParagraphFont"/>
    <w:uiPriority w:val="99"/>
    <w:unhideWhenUsed/>
    <w:rsid w:val="009175B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75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7E6D4-3A35-4376-BA95-2CF85A745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E9598-250E-4960-BD13-B92C0E97931D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3.xml><?xml version="1.0" encoding="utf-8"?>
<ds:datastoreItem xmlns:ds="http://schemas.openxmlformats.org/officeDocument/2006/customXml" ds:itemID="{E05977CB-C5FB-42B4-B19F-D51F81AEE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C8614-7A6C-42C0-9577-EFC826A65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WCA IAC</dc:creator>
  <cp:keywords/>
  <dc:description/>
  <cp:lastModifiedBy>JENNINGS Edmund</cp:lastModifiedBy>
  <cp:revision>7</cp:revision>
  <dcterms:created xsi:type="dcterms:W3CDTF">2024-09-09T13:25:00Z</dcterms:created>
  <dcterms:modified xsi:type="dcterms:W3CDTF">2024-10-21T09:49:00Z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