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78AF0" w14:textId="77777777" w:rsidR="006F69B0" w:rsidRPr="00FA0ED0" w:rsidRDefault="006F69B0" w:rsidP="006F69B0">
      <w:pPr>
        <w:pBdr>
          <w:top w:val="single" w:sz="12" w:space="0" w:color="auto" w:shadow="1"/>
          <w:left w:val="single" w:sz="12" w:space="4" w:color="auto" w:shadow="1"/>
          <w:bottom w:val="single" w:sz="12" w:space="1" w:color="auto" w:shadow="1"/>
          <w:right w:val="single" w:sz="12" w:space="7" w:color="auto" w:shadow="1"/>
        </w:pBdr>
        <w:ind w:right="4490"/>
        <w:rPr>
          <w:rFonts w:cstheme="minorHAnsi"/>
          <w:bCs/>
          <w:lang w:val="fr-FR"/>
        </w:rPr>
      </w:pPr>
      <w:r w:rsidRPr="00FA0ED0">
        <w:rPr>
          <w:rFonts w:cstheme="minorHAnsi"/>
          <w:bCs/>
          <w:lang w:val="fr-FR"/>
        </w:rPr>
        <w:t xml:space="preserve">CONVENTION SUR LES ZONES HUMIDES </w:t>
      </w:r>
    </w:p>
    <w:p w14:paraId="3C49F9D8" w14:textId="77777777" w:rsidR="006F69B0" w:rsidRPr="00FA0ED0" w:rsidRDefault="006F69B0" w:rsidP="006F69B0">
      <w:pPr>
        <w:pBdr>
          <w:top w:val="single" w:sz="12" w:space="0" w:color="auto" w:shadow="1"/>
          <w:left w:val="single" w:sz="12" w:space="4" w:color="auto" w:shadow="1"/>
          <w:bottom w:val="single" w:sz="12" w:space="1" w:color="auto" w:shadow="1"/>
          <w:right w:val="single" w:sz="12" w:space="7" w:color="auto" w:shadow="1"/>
        </w:pBdr>
        <w:ind w:right="4490"/>
        <w:rPr>
          <w:rFonts w:cstheme="minorHAnsi"/>
          <w:bCs/>
          <w:lang w:val="fr-FR"/>
        </w:rPr>
      </w:pPr>
      <w:r w:rsidRPr="00FA0ED0">
        <w:rPr>
          <w:rFonts w:cstheme="minorHAnsi"/>
          <w:bCs/>
          <w:lang w:val="fr-FR"/>
        </w:rPr>
        <w:t>64</w:t>
      </w:r>
      <w:r w:rsidRPr="00FA0ED0">
        <w:rPr>
          <w:rFonts w:cstheme="minorHAnsi"/>
          <w:bCs/>
          <w:vertAlign w:val="superscript"/>
          <w:lang w:val="fr-FR"/>
        </w:rPr>
        <w:t>e</w:t>
      </w:r>
      <w:r w:rsidRPr="00FA0ED0">
        <w:rPr>
          <w:rFonts w:cstheme="minorHAnsi"/>
          <w:bCs/>
          <w:lang w:val="fr-FR"/>
        </w:rPr>
        <w:t xml:space="preserve"> Réunion du Comité permanent</w:t>
      </w:r>
    </w:p>
    <w:p w14:paraId="7D02B971" w14:textId="77777777" w:rsidR="006F69B0" w:rsidRPr="00FA0ED0" w:rsidRDefault="006F69B0" w:rsidP="006F69B0">
      <w:pPr>
        <w:pBdr>
          <w:top w:val="single" w:sz="12" w:space="0" w:color="auto" w:shadow="1"/>
          <w:left w:val="single" w:sz="12" w:space="4" w:color="auto" w:shadow="1"/>
          <w:bottom w:val="single" w:sz="12" w:space="1" w:color="auto" w:shadow="1"/>
          <w:right w:val="single" w:sz="12" w:space="7" w:color="auto" w:shadow="1"/>
        </w:pBdr>
        <w:ind w:right="4490"/>
        <w:rPr>
          <w:rFonts w:cstheme="minorHAnsi"/>
          <w:bCs/>
          <w:lang w:val="fr-FR"/>
        </w:rPr>
      </w:pPr>
      <w:r w:rsidRPr="00FA0ED0">
        <w:rPr>
          <w:rFonts w:cstheme="minorHAnsi"/>
          <w:bCs/>
          <w:lang w:val="fr-FR"/>
        </w:rPr>
        <w:t>Gland, Suisse, 20 au 24 janvier 2025</w:t>
      </w:r>
    </w:p>
    <w:p w14:paraId="1FBCC1F5" w14:textId="77777777" w:rsidR="00642336" w:rsidRPr="00AE6889" w:rsidRDefault="00642336" w:rsidP="00D26D25">
      <w:pPr>
        <w:jc w:val="right"/>
        <w:rPr>
          <w:rFonts w:cstheme="minorHAnsi"/>
          <w:b/>
          <w:sz w:val="28"/>
          <w:szCs w:val="28"/>
          <w:lang w:val="fr-FR"/>
        </w:rPr>
      </w:pPr>
    </w:p>
    <w:p w14:paraId="7BD57AB8" w14:textId="29936E24" w:rsidR="009A0C1A" w:rsidRPr="00AE6889" w:rsidRDefault="008D69D1" w:rsidP="00D26D25">
      <w:pPr>
        <w:jc w:val="right"/>
        <w:rPr>
          <w:rFonts w:eastAsia="Calibri" w:cstheme="minorHAnsi"/>
          <w:sz w:val="28"/>
          <w:szCs w:val="28"/>
          <w:lang w:val="fr-FR"/>
        </w:rPr>
      </w:pPr>
      <w:r w:rsidRPr="00AE6889">
        <w:rPr>
          <w:rFonts w:cstheme="minorHAnsi"/>
          <w:b/>
          <w:sz w:val="28"/>
          <w:szCs w:val="28"/>
          <w:lang w:val="fr-FR"/>
        </w:rPr>
        <w:t>SC</w:t>
      </w:r>
      <w:r w:rsidR="00D63A2A" w:rsidRPr="00AE6889">
        <w:rPr>
          <w:rFonts w:cstheme="minorHAnsi"/>
          <w:b/>
          <w:sz w:val="28"/>
          <w:szCs w:val="28"/>
          <w:lang w:val="fr-FR"/>
        </w:rPr>
        <w:t>64</w:t>
      </w:r>
      <w:r w:rsidR="00642336" w:rsidRPr="00AE6889">
        <w:rPr>
          <w:rFonts w:cstheme="minorHAnsi"/>
          <w:b/>
          <w:sz w:val="28"/>
          <w:szCs w:val="28"/>
          <w:lang w:val="fr-FR"/>
        </w:rPr>
        <w:t xml:space="preserve"> Doc.</w:t>
      </w:r>
      <w:r w:rsidR="00F449C0" w:rsidRPr="00AE6889">
        <w:rPr>
          <w:rFonts w:cstheme="minorHAnsi"/>
          <w:b/>
          <w:sz w:val="28"/>
          <w:szCs w:val="28"/>
          <w:lang w:val="fr-FR"/>
        </w:rPr>
        <w:t>2</w:t>
      </w:r>
      <w:r w:rsidR="004C3FC3" w:rsidRPr="00AE6889">
        <w:rPr>
          <w:rFonts w:cstheme="minorHAnsi"/>
          <w:b/>
          <w:sz w:val="28"/>
          <w:szCs w:val="28"/>
          <w:lang w:val="fr-FR"/>
        </w:rPr>
        <w:t>5</w:t>
      </w:r>
      <w:r w:rsidR="00A52046" w:rsidRPr="00AE6889">
        <w:rPr>
          <w:rFonts w:cstheme="minorHAnsi"/>
          <w:b/>
          <w:sz w:val="28"/>
          <w:szCs w:val="28"/>
          <w:lang w:val="fr-FR"/>
        </w:rPr>
        <w:t xml:space="preserve"> </w:t>
      </w:r>
    </w:p>
    <w:p w14:paraId="47D1D550" w14:textId="77777777" w:rsidR="009A0C1A" w:rsidRPr="00AE6889" w:rsidRDefault="009A0C1A" w:rsidP="00D26D25">
      <w:pPr>
        <w:rPr>
          <w:rFonts w:eastAsia="Calibri" w:cstheme="minorHAnsi"/>
          <w:b/>
          <w:bCs/>
          <w:sz w:val="28"/>
          <w:szCs w:val="28"/>
          <w:lang w:val="fr-FR"/>
        </w:rPr>
      </w:pPr>
    </w:p>
    <w:p w14:paraId="04E7C0B2" w14:textId="0F6980E1" w:rsidR="003B51E8" w:rsidRPr="003B51E8" w:rsidRDefault="003B51E8" w:rsidP="003B51E8">
      <w:pPr>
        <w:ind w:right="17"/>
        <w:jc w:val="center"/>
        <w:outlineLvl w:val="0"/>
        <w:rPr>
          <w:rFonts w:ascii="Calibri" w:eastAsia="Calibri" w:hAnsi="Calibri" w:cs="Calibri"/>
          <w:b/>
          <w:sz w:val="28"/>
          <w:szCs w:val="28"/>
          <w:lang w:val="fr-FR"/>
        </w:rPr>
      </w:pPr>
      <w:r w:rsidRPr="003B51E8">
        <w:rPr>
          <w:b/>
          <w:bCs/>
          <w:sz w:val="28"/>
          <w:szCs w:val="28"/>
          <w:lang w:val="fr-FR"/>
        </w:rPr>
        <w:t>Projet de</w:t>
      </w:r>
      <w:r w:rsidR="36A8D81C" w:rsidRPr="003B51E8">
        <w:rPr>
          <w:b/>
          <w:bCs/>
          <w:sz w:val="28"/>
          <w:szCs w:val="28"/>
          <w:lang w:val="fr-FR"/>
        </w:rPr>
        <w:t xml:space="preserve"> </w:t>
      </w:r>
      <w:r w:rsidR="00F96481" w:rsidRPr="003B51E8">
        <w:rPr>
          <w:b/>
          <w:bCs/>
          <w:sz w:val="28"/>
          <w:szCs w:val="28"/>
          <w:lang w:val="fr-FR"/>
        </w:rPr>
        <w:t>r</w:t>
      </w:r>
      <w:r w:rsidRPr="003B51E8">
        <w:rPr>
          <w:b/>
          <w:bCs/>
          <w:sz w:val="28"/>
          <w:szCs w:val="28"/>
          <w:lang w:val="fr-FR"/>
        </w:rPr>
        <w:t>é</w:t>
      </w:r>
      <w:r w:rsidR="36A8D81C" w:rsidRPr="003B51E8">
        <w:rPr>
          <w:b/>
          <w:bCs/>
          <w:sz w:val="28"/>
          <w:szCs w:val="28"/>
          <w:lang w:val="fr-FR"/>
        </w:rPr>
        <w:t xml:space="preserve">solution </w:t>
      </w:r>
      <w:r w:rsidRPr="003B51E8">
        <w:rPr>
          <w:rFonts w:ascii="Calibri" w:eastAsia="Calibri" w:hAnsi="Calibri" w:cs="Calibri"/>
          <w:b/>
          <w:sz w:val="28"/>
          <w:szCs w:val="28"/>
          <w:lang w:val="fr-FR"/>
        </w:rPr>
        <w:t xml:space="preserve">sur l’État des sites </w:t>
      </w:r>
      <w:bookmarkStart w:id="0" w:name="_Hlk180486337"/>
      <w:r w:rsidRPr="003B51E8">
        <w:rPr>
          <w:rFonts w:ascii="Calibri" w:eastAsia="Calibri" w:hAnsi="Calibri" w:cs="Calibri"/>
          <w:b/>
          <w:sz w:val="28"/>
          <w:szCs w:val="28"/>
          <w:lang w:val="fr-FR"/>
        </w:rPr>
        <w:t xml:space="preserve">inscrits sur la Liste des </w:t>
      </w:r>
    </w:p>
    <w:p w14:paraId="350EE6BD" w14:textId="08BE810D" w:rsidR="00F735D9" w:rsidRPr="00F96481" w:rsidRDefault="003B51E8" w:rsidP="003B51E8">
      <w:pPr>
        <w:ind w:right="17"/>
        <w:jc w:val="center"/>
        <w:outlineLvl w:val="0"/>
        <w:rPr>
          <w:rFonts w:ascii="Calibri" w:eastAsia="Calibri" w:hAnsi="Calibri" w:cs="Calibri"/>
          <w:b/>
          <w:sz w:val="28"/>
          <w:szCs w:val="28"/>
        </w:rPr>
      </w:pPr>
      <w:r w:rsidRPr="003B51E8">
        <w:rPr>
          <w:rFonts w:ascii="Calibri" w:eastAsia="Calibri" w:hAnsi="Calibri" w:cs="Calibri"/>
          <w:b/>
          <w:sz w:val="28"/>
          <w:szCs w:val="28"/>
        </w:rPr>
        <w:t xml:space="preserve">zones </w:t>
      </w:r>
      <w:r w:rsidRPr="003B51E8">
        <w:rPr>
          <w:rFonts w:ascii="Calibri" w:eastAsia="Calibri" w:hAnsi="Calibri" w:cs="Calibri"/>
          <w:b/>
          <w:sz w:val="28"/>
          <w:szCs w:val="28"/>
          <w:lang w:val="fr-CH"/>
        </w:rPr>
        <w:t>humides d’importance internationale</w:t>
      </w:r>
      <w:bookmarkEnd w:id="0"/>
      <w:r w:rsidR="005A50F0" w:rsidRPr="00F96481">
        <w:rPr>
          <w:rStyle w:val="FootnoteReference"/>
          <w:rFonts w:ascii="Calibri" w:eastAsia="Calibri" w:hAnsi="Calibri" w:cs="Calibri"/>
          <w:b/>
          <w:sz w:val="28"/>
          <w:szCs w:val="28"/>
        </w:rPr>
        <w:footnoteReference w:id="2"/>
      </w:r>
    </w:p>
    <w:p w14:paraId="10B3C636" w14:textId="123724BE" w:rsidR="009A0C1A" w:rsidRPr="00F96481" w:rsidRDefault="009A0C1A" w:rsidP="00D26D25">
      <w:pPr>
        <w:rPr>
          <w:rFonts w:eastAsia="Calibri" w:cstheme="minorHAnsi"/>
          <w:sz w:val="28"/>
          <w:szCs w:val="28"/>
        </w:rPr>
      </w:pPr>
    </w:p>
    <w:p w14:paraId="51817650" w14:textId="5E5C4CE3" w:rsidR="00C11E8D" w:rsidRPr="00473533" w:rsidRDefault="00233BDE" w:rsidP="00FE1844">
      <w:pPr>
        <w:pStyle w:val="Heading2"/>
        <w:widowControl/>
        <w:ind w:left="0"/>
        <w:rPr>
          <w:rFonts w:asciiTheme="minorHAnsi" w:hAnsiTheme="minorHAnsi" w:cstheme="minorHAnsi"/>
        </w:rPr>
      </w:pPr>
      <w:r w:rsidRPr="00473533">
        <w:rPr>
          <w:rFonts w:asciiTheme="minorHAnsi" w:hAnsiTheme="minorHAnsi" w:cstheme="minorHAnsi"/>
          <w:noProof/>
          <w:sz w:val="20"/>
          <w:szCs w:val="20"/>
          <w:lang w:val="en-CA" w:eastAsia="en-CA"/>
        </w:rPr>
        <mc:AlternateContent>
          <mc:Choice Requires="wps">
            <w:drawing>
              <wp:inline distT="0" distB="0" distL="0" distR="0" wp14:anchorId="15FE8C97" wp14:editId="70572259">
                <wp:extent cx="5928360" cy="908050"/>
                <wp:effectExtent l="0" t="0" r="15240" b="2540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5D4F3" w14:textId="21F98F1D" w:rsidR="000827AE" w:rsidRPr="003B51E8" w:rsidRDefault="003B51E8" w:rsidP="00233BDE">
                            <w:pPr>
                              <w:spacing w:before="68"/>
                              <w:ind w:left="143" w:right="321"/>
                              <w:rPr>
                                <w:rFonts w:ascii="Calibri" w:eastAsia="Calibri" w:hAnsi="Calibri" w:cs="Calibri"/>
                                <w:lang w:val="fr-CH"/>
                              </w:rPr>
                            </w:pPr>
                            <w:r w:rsidRPr="003B51E8">
                              <w:rPr>
                                <w:rFonts w:ascii="Calibri"/>
                                <w:b/>
                                <w:spacing w:val="-1"/>
                                <w:lang w:val="fr-CH"/>
                              </w:rPr>
                              <w:t>Mesure requise</w:t>
                            </w:r>
                            <w:r w:rsidR="000F1588">
                              <w:rPr>
                                <w:rFonts w:ascii="Calibri"/>
                                <w:b/>
                                <w:spacing w:val="-1"/>
                                <w:lang w:val="fr-CH"/>
                              </w:rPr>
                              <w:t> :</w:t>
                            </w:r>
                          </w:p>
                          <w:p w14:paraId="7C47559A" w14:textId="77777777" w:rsidR="000827AE" w:rsidRPr="00AE6889" w:rsidRDefault="000827AE" w:rsidP="00233BDE">
                            <w:pPr>
                              <w:ind w:right="321"/>
                              <w:rPr>
                                <w:rFonts w:ascii="Calibri" w:eastAsia="Calibri" w:hAnsi="Calibri" w:cs="Calibri"/>
                                <w:b/>
                                <w:bCs/>
                                <w:lang w:val="fr-FR"/>
                              </w:rPr>
                            </w:pPr>
                          </w:p>
                          <w:p w14:paraId="05A400B4" w14:textId="7E79BCA0" w:rsidR="000827AE" w:rsidRPr="003B51E8" w:rsidRDefault="003B51E8" w:rsidP="001B5F41">
                            <w:pPr>
                              <w:spacing w:before="68"/>
                              <w:ind w:left="143" w:right="321"/>
                              <w:rPr>
                                <w:rFonts w:ascii="Calibri"/>
                                <w:bCs/>
                                <w:spacing w:val="-1"/>
                                <w:lang w:val="fr-FR"/>
                              </w:rPr>
                            </w:pPr>
                            <w:r w:rsidRPr="003B51E8">
                              <w:rPr>
                                <w:rFonts w:ascii="Calibri" w:hAnsi="Calibri" w:cs="Times New Roman"/>
                                <w:lang w:val="fr-FR" w:eastAsia="ko-KR"/>
                              </w:rPr>
                              <w:t>Le Comité permanent est invité à examiner</w:t>
                            </w:r>
                            <w:r w:rsidRPr="003B51E8">
                              <w:rPr>
                                <w:rFonts w:ascii="Calibri"/>
                                <w:bCs/>
                                <w:spacing w:val="-1"/>
                                <w:lang w:val="fr-FR"/>
                              </w:rPr>
                              <w:t xml:space="preserve"> et approuver le projet de résolution ci-joint pour examen par la Conf</w:t>
                            </w:r>
                            <w:r>
                              <w:rPr>
                                <w:rFonts w:ascii="Calibri"/>
                                <w:bCs/>
                                <w:spacing w:val="-1"/>
                                <w:lang w:val="fr-FR"/>
                              </w:rPr>
                              <w:t>é</w:t>
                            </w:r>
                            <w:r w:rsidRPr="003B51E8">
                              <w:rPr>
                                <w:rFonts w:ascii="Calibri"/>
                                <w:bCs/>
                                <w:spacing w:val="-1"/>
                                <w:lang w:val="fr-FR"/>
                              </w:rPr>
                              <w:t xml:space="preserve">rence </w:t>
                            </w:r>
                            <w:r>
                              <w:rPr>
                                <w:rFonts w:ascii="Calibri"/>
                                <w:bCs/>
                                <w:spacing w:val="-1"/>
                                <w:lang w:val="fr-FR"/>
                              </w:rPr>
                              <w:t>des</w:t>
                            </w:r>
                            <w:r w:rsidRPr="003B51E8">
                              <w:rPr>
                                <w:rFonts w:ascii="Calibri"/>
                                <w:bCs/>
                                <w:spacing w:val="-1"/>
                                <w:lang w:val="fr-FR"/>
                              </w:rPr>
                              <w:t xml:space="preserve"> Parties </w:t>
                            </w:r>
                            <w:r>
                              <w:rPr>
                                <w:rFonts w:ascii="Calibri"/>
                                <w:bCs/>
                                <w:spacing w:val="-1"/>
                                <w:lang w:val="fr-FR"/>
                              </w:rPr>
                              <w:t>contractantes à sa 15</w:t>
                            </w:r>
                            <w:r w:rsidRPr="003B51E8">
                              <w:rPr>
                                <w:rFonts w:ascii="Calibri"/>
                                <w:bCs/>
                                <w:spacing w:val="-1"/>
                                <w:vertAlign w:val="superscript"/>
                                <w:lang w:val="fr-FR"/>
                              </w:rPr>
                              <w:t>e</w:t>
                            </w:r>
                            <w:r>
                              <w:rPr>
                                <w:rFonts w:ascii="Calibri"/>
                                <w:bCs/>
                                <w:spacing w:val="-1"/>
                                <w:lang w:val="fr-FR"/>
                              </w:rPr>
                              <w:t xml:space="preserve"> Session</w:t>
                            </w:r>
                            <w:r w:rsidR="00F96481" w:rsidRPr="003B51E8">
                              <w:rPr>
                                <w:rFonts w:ascii="Calibri"/>
                                <w:bCs/>
                                <w:spacing w:val="-1"/>
                                <w:lang w:val="fr-FR"/>
                              </w:rPr>
                              <w:t>.</w:t>
                            </w:r>
                          </w:p>
                        </w:txbxContent>
                      </wps:txbx>
                      <wps:bodyPr rot="0" vert="horz" wrap="square" lIns="0" tIns="0" rIns="0" bIns="0" anchor="t" anchorCtr="0" upright="1">
                        <a:noAutofit/>
                      </wps:bodyPr>
                    </wps:wsp>
                  </a:graphicData>
                </a:graphic>
              </wp:inline>
            </w:drawing>
          </mc:Choice>
          <mc:Fallback>
            <w:pict>
              <v:shapetype w14:anchorId="15FE8C97" id="_x0000_t202" coordsize="21600,21600" o:spt="202" path="m,l,21600r21600,l21600,xe">
                <v:stroke joinstyle="miter"/>
                <v:path gradientshapeok="t" o:connecttype="rect"/>
              </v:shapetype>
              <v:shape id="Text Box 388" o:spid="_x0000_s1026" type="#_x0000_t202" style="width:466.8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" filled="f">
                <v:textbox inset="0,0,0,0">
                  <w:txbxContent>
                    <w:p w14:paraId="6F85D4F3" w14:textId="21F98F1D" w:rsidR="000827AE" w:rsidRPr="003B51E8" w:rsidRDefault="003B51E8" w:rsidP="00233BDE">
                      <w:pPr>
                        <w:spacing w:before="68"/>
                        <w:ind w:left="143" w:right="321"/>
                        <w:rPr>
                          <w:rFonts w:ascii="Calibri" w:eastAsia="Calibri" w:hAnsi="Calibri" w:cs="Calibri"/>
                          <w:lang w:val="fr-CH"/>
                        </w:rPr>
                      </w:pPr>
                      <w:r w:rsidRPr="003B51E8">
                        <w:rPr>
                          <w:rFonts w:ascii="Calibri"/>
                          <w:b/>
                          <w:spacing w:val="-1"/>
                          <w:lang w:val="fr-CH"/>
                        </w:rPr>
                        <w:t>Mesure requise</w:t>
                      </w:r>
                      <w:r w:rsidR="000F1588">
                        <w:rPr>
                          <w:rFonts w:ascii="Calibri"/>
                          <w:b/>
                          <w:spacing w:val="-1"/>
                          <w:lang w:val="fr-CH"/>
                        </w:rPr>
                        <w:t> :</w:t>
                      </w:r>
                    </w:p>
                    <w:p w14:paraId="7C47559A" w14:textId="77777777" w:rsidR="000827AE" w:rsidRPr="00AE6889" w:rsidRDefault="000827AE" w:rsidP="00233BDE">
                      <w:pPr>
                        <w:ind w:right="321"/>
                        <w:rPr>
                          <w:rFonts w:ascii="Calibri" w:eastAsia="Calibri" w:hAnsi="Calibri" w:cs="Calibri"/>
                          <w:b/>
                          <w:bCs/>
                          <w:lang w:val="fr-FR"/>
                        </w:rPr>
                      </w:pPr>
                    </w:p>
                    <w:p w14:paraId="05A400B4" w14:textId="7E79BCA0" w:rsidR="000827AE" w:rsidRPr="003B51E8" w:rsidRDefault="003B51E8" w:rsidP="001B5F41">
                      <w:pPr>
                        <w:spacing w:before="68"/>
                        <w:ind w:left="143" w:right="321"/>
                        <w:rPr>
                          <w:rFonts w:ascii="Calibri"/>
                          <w:bCs/>
                          <w:spacing w:val="-1"/>
                          <w:lang w:val="fr-FR"/>
                        </w:rPr>
                      </w:pPr>
                      <w:r w:rsidRPr="003B51E8">
                        <w:rPr>
                          <w:rFonts w:ascii="Calibri" w:hAnsi="Calibri" w:cs="Times New Roman"/>
                          <w:lang w:val="fr-FR" w:eastAsia="ko-KR"/>
                        </w:rPr>
                        <w:t>Le Comité permanent est invité à examiner</w:t>
                      </w:r>
                      <w:r w:rsidRPr="003B51E8">
                        <w:rPr>
                          <w:rFonts w:ascii="Calibri"/>
                          <w:bCs/>
                          <w:spacing w:val="-1"/>
                          <w:lang w:val="fr-FR"/>
                        </w:rPr>
                        <w:t xml:space="preserve"> et approuver le projet de résolution ci-joint pour examen par la Conf</w:t>
                      </w:r>
                      <w:r>
                        <w:rPr>
                          <w:rFonts w:ascii="Calibri"/>
                          <w:bCs/>
                          <w:spacing w:val="-1"/>
                          <w:lang w:val="fr-FR"/>
                        </w:rPr>
                        <w:t>é</w:t>
                      </w:r>
                      <w:r w:rsidRPr="003B51E8">
                        <w:rPr>
                          <w:rFonts w:ascii="Calibri"/>
                          <w:bCs/>
                          <w:spacing w:val="-1"/>
                          <w:lang w:val="fr-FR"/>
                        </w:rPr>
                        <w:t xml:space="preserve">rence </w:t>
                      </w:r>
                      <w:r>
                        <w:rPr>
                          <w:rFonts w:ascii="Calibri"/>
                          <w:bCs/>
                          <w:spacing w:val="-1"/>
                          <w:lang w:val="fr-FR"/>
                        </w:rPr>
                        <w:t>des</w:t>
                      </w:r>
                      <w:r w:rsidRPr="003B51E8">
                        <w:rPr>
                          <w:rFonts w:ascii="Calibri"/>
                          <w:bCs/>
                          <w:spacing w:val="-1"/>
                          <w:lang w:val="fr-FR"/>
                        </w:rPr>
                        <w:t xml:space="preserve"> Parties </w:t>
                      </w:r>
                      <w:r>
                        <w:rPr>
                          <w:rFonts w:ascii="Calibri"/>
                          <w:bCs/>
                          <w:spacing w:val="-1"/>
                          <w:lang w:val="fr-FR"/>
                        </w:rPr>
                        <w:t>contractantes à sa 15</w:t>
                      </w:r>
                      <w:r w:rsidRPr="003B51E8">
                        <w:rPr>
                          <w:rFonts w:ascii="Calibri"/>
                          <w:bCs/>
                          <w:spacing w:val="-1"/>
                          <w:vertAlign w:val="superscript"/>
                          <w:lang w:val="fr-FR"/>
                        </w:rPr>
                        <w:t>e</w:t>
                      </w:r>
                      <w:r>
                        <w:rPr>
                          <w:rFonts w:ascii="Calibri"/>
                          <w:bCs/>
                          <w:spacing w:val="-1"/>
                          <w:lang w:val="fr-FR"/>
                        </w:rPr>
                        <w:t xml:space="preserve"> Session</w:t>
                      </w:r>
                      <w:r w:rsidR="00F96481" w:rsidRPr="003B51E8">
                        <w:rPr>
                          <w:rFonts w:ascii="Calibri"/>
                          <w:bCs/>
                          <w:spacing w:val="-1"/>
                          <w:lang w:val="fr-FR"/>
                        </w:rPr>
                        <w:t>.</w:t>
                      </w:r>
                    </w:p>
                  </w:txbxContent>
                </v:textbox>
                <w10:anchorlock/>
              </v:shape>
            </w:pict>
          </mc:Fallback>
        </mc:AlternateContent>
      </w:r>
    </w:p>
    <w:p w14:paraId="5A49D8F1" w14:textId="6919097E" w:rsidR="00021DC5" w:rsidRDefault="00021DC5" w:rsidP="00FE1844">
      <w:pPr>
        <w:pStyle w:val="Heading2"/>
        <w:widowControl/>
        <w:ind w:left="0"/>
        <w:rPr>
          <w:rFonts w:asciiTheme="minorHAnsi" w:hAnsiTheme="minorHAnsi" w:cstheme="minorHAnsi"/>
        </w:rPr>
      </w:pPr>
    </w:p>
    <w:p w14:paraId="1063DDCB" w14:textId="77777777" w:rsidR="000566E3" w:rsidRDefault="000566E3" w:rsidP="001627C5">
      <w:pPr>
        <w:pStyle w:val="Heading2"/>
        <w:widowControl/>
        <w:ind w:left="0"/>
        <w:rPr>
          <w:rFonts w:asciiTheme="minorHAnsi" w:hAnsiTheme="minorHAnsi" w:cstheme="minorHAnsi"/>
        </w:rPr>
      </w:pPr>
    </w:p>
    <w:p w14:paraId="0687028A" w14:textId="29E5AEFC" w:rsidR="007503D4" w:rsidRPr="00AE6889" w:rsidRDefault="003B51E8" w:rsidP="001627C5">
      <w:pPr>
        <w:pStyle w:val="Heading2"/>
        <w:widowControl/>
        <w:ind w:left="0"/>
        <w:rPr>
          <w:rFonts w:asciiTheme="minorHAnsi" w:hAnsiTheme="minorHAnsi" w:cstheme="minorHAnsi"/>
          <w:lang w:val="fr-FR"/>
        </w:rPr>
      </w:pPr>
      <w:r w:rsidRPr="00AE6889">
        <w:rPr>
          <w:rFonts w:asciiTheme="minorHAnsi" w:hAnsiTheme="minorHAnsi" w:cstheme="minorHAnsi"/>
          <w:lang w:val="fr-FR"/>
        </w:rPr>
        <w:t>Contexte</w:t>
      </w:r>
    </w:p>
    <w:p w14:paraId="047924C1" w14:textId="77777777" w:rsidR="007503D4" w:rsidRPr="00AE6889" w:rsidRDefault="007503D4" w:rsidP="007503D4">
      <w:pPr>
        <w:pStyle w:val="Heading2"/>
        <w:widowControl/>
        <w:ind w:left="426" w:hanging="426"/>
        <w:rPr>
          <w:rFonts w:asciiTheme="minorHAnsi" w:hAnsiTheme="minorHAnsi" w:cstheme="minorHAnsi"/>
          <w:b w:val="0"/>
          <w:lang w:val="fr-FR"/>
        </w:rPr>
      </w:pPr>
    </w:p>
    <w:p w14:paraId="3683B191" w14:textId="343D9B3E" w:rsidR="007503D4" w:rsidRPr="00B86734" w:rsidRDefault="007503D4" w:rsidP="007503D4">
      <w:pPr>
        <w:pStyle w:val="Heading2"/>
        <w:widowControl/>
        <w:ind w:left="426" w:hanging="426"/>
        <w:rPr>
          <w:rFonts w:asciiTheme="minorHAnsi" w:hAnsiTheme="minorHAnsi" w:cstheme="minorHAnsi"/>
          <w:b w:val="0"/>
          <w:lang w:val="fr-FR"/>
        </w:rPr>
      </w:pPr>
      <w:r w:rsidRPr="00B86734">
        <w:rPr>
          <w:rFonts w:asciiTheme="minorHAnsi" w:hAnsiTheme="minorHAnsi" w:cstheme="minorHAnsi"/>
          <w:b w:val="0"/>
          <w:lang w:val="fr-FR"/>
        </w:rPr>
        <w:t>1.</w:t>
      </w:r>
      <w:r w:rsidRPr="00B86734">
        <w:rPr>
          <w:rFonts w:asciiTheme="minorHAnsi" w:hAnsiTheme="minorHAnsi" w:cstheme="minorHAnsi"/>
          <w:b w:val="0"/>
          <w:lang w:val="fr-FR"/>
        </w:rPr>
        <w:tab/>
      </w:r>
      <w:r w:rsidR="003B51E8" w:rsidRPr="00B86734">
        <w:rPr>
          <w:rFonts w:asciiTheme="minorHAnsi" w:hAnsiTheme="minorHAnsi" w:cstheme="minorHAnsi"/>
          <w:b w:val="0"/>
          <w:lang w:val="fr-FR"/>
        </w:rPr>
        <w:t>L’</w:t>
      </w:r>
      <w:r w:rsidR="000026E8">
        <w:rPr>
          <w:rFonts w:asciiTheme="minorHAnsi" w:hAnsiTheme="minorHAnsi" w:cstheme="minorHAnsi"/>
          <w:b w:val="0"/>
          <w:lang w:val="fr-FR"/>
        </w:rPr>
        <w:t>A</w:t>
      </w:r>
      <w:r w:rsidRPr="00B86734">
        <w:rPr>
          <w:rFonts w:asciiTheme="minorHAnsi" w:hAnsiTheme="minorHAnsi" w:cstheme="minorHAnsi"/>
          <w:b w:val="0"/>
          <w:lang w:val="fr-FR"/>
        </w:rPr>
        <w:t xml:space="preserve">rticle 8.2 </w:t>
      </w:r>
      <w:r w:rsidR="003B51E8" w:rsidRPr="00B86734">
        <w:rPr>
          <w:rFonts w:asciiTheme="minorHAnsi" w:hAnsiTheme="minorHAnsi" w:cstheme="minorHAnsi"/>
          <w:b w:val="0"/>
          <w:lang w:val="fr-FR"/>
        </w:rPr>
        <w:t>de la</w:t>
      </w:r>
      <w:r w:rsidRPr="00B86734">
        <w:rPr>
          <w:rFonts w:asciiTheme="minorHAnsi" w:hAnsiTheme="minorHAnsi" w:cstheme="minorHAnsi"/>
          <w:b w:val="0"/>
          <w:lang w:val="fr-FR"/>
        </w:rPr>
        <w:t xml:space="preserve"> Convention </w:t>
      </w:r>
      <w:r w:rsidR="003B51E8" w:rsidRPr="00B86734">
        <w:rPr>
          <w:rFonts w:asciiTheme="minorHAnsi" w:hAnsiTheme="minorHAnsi" w:cstheme="minorHAnsi"/>
          <w:b w:val="0"/>
          <w:lang w:val="fr-FR"/>
        </w:rPr>
        <w:t>stipule</w:t>
      </w:r>
      <w:r w:rsidRPr="00B86734">
        <w:rPr>
          <w:rFonts w:asciiTheme="minorHAnsi" w:hAnsiTheme="minorHAnsi" w:cstheme="minorHAnsi"/>
          <w:b w:val="0"/>
          <w:lang w:val="fr-FR"/>
        </w:rPr>
        <w:t xml:space="preserve"> </w:t>
      </w:r>
      <w:r w:rsidR="00B86734" w:rsidRPr="00B86734">
        <w:rPr>
          <w:rFonts w:asciiTheme="minorHAnsi" w:hAnsiTheme="minorHAnsi" w:cstheme="minorHAnsi"/>
          <w:b w:val="0"/>
          <w:lang w:val="fr-FR"/>
        </w:rPr>
        <w:t>que le Secrétariat</w:t>
      </w:r>
      <w:r w:rsidR="00B86734">
        <w:rPr>
          <w:rFonts w:asciiTheme="minorHAnsi" w:hAnsiTheme="minorHAnsi" w:cstheme="minorHAnsi"/>
          <w:b w:val="0"/>
          <w:lang w:val="fr-FR"/>
        </w:rPr>
        <w:t xml:space="preserve"> a pour</w:t>
      </w:r>
      <w:r w:rsidR="00B86734" w:rsidRPr="00B86734">
        <w:rPr>
          <w:rFonts w:asciiTheme="minorHAnsi" w:hAnsiTheme="minorHAnsi" w:cstheme="minorHAnsi"/>
          <w:b w:val="0"/>
          <w:lang w:val="fr-FR"/>
        </w:rPr>
        <w:t xml:space="preserve"> fonctions permanentes</w:t>
      </w:r>
      <w:r w:rsidR="00B86734">
        <w:rPr>
          <w:rFonts w:asciiTheme="minorHAnsi" w:hAnsiTheme="minorHAnsi" w:cstheme="minorHAnsi"/>
          <w:b w:val="0"/>
          <w:lang w:val="fr-FR"/>
        </w:rPr>
        <w:t> :</w:t>
      </w:r>
    </w:p>
    <w:p w14:paraId="753FDD04" w14:textId="1DE334F2" w:rsidR="007503D4" w:rsidRPr="00B86734" w:rsidRDefault="007503D4" w:rsidP="007503D4">
      <w:pPr>
        <w:pStyle w:val="Heading2"/>
        <w:widowControl/>
        <w:ind w:left="851" w:hanging="426"/>
        <w:rPr>
          <w:rFonts w:asciiTheme="minorHAnsi" w:hAnsiTheme="minorHAnsi" w:cstheme="minorHAnsi"/>
          <w:b w:val="0"/>
          <w:lang w:val="fr-FR"/>
        </w:rPr>
      </w:pPr>
    </w:p>
    <w:p w14:paraId="60D279C8" w14:textId="47814C9A" w:rsidR="00B86734" w:rsidRPr="00B86734" w:rsidRDefault="00B86734" w:rsidP="00B86734">
      <w:pPr>
        <w:pStyle w:val="Heading2"/>
        <w:widowControl/>
        <w:ind w:left="993" w:hanging="567"/>
        <w:rPr>
          <w:rFonts w:asciiTheme="minorHAnsi" w:hAnsiTheme="minorHAnsi" w:cstheme="minorHAnsi"/>
          <w:b w:val="0"/>
          <w:i/>
          <w:iCs/>
          <w:lang w:val="fr-FR"/>
        </w:rPr>
      </w:pPr>
      <w:r>
        <w:rPr>
          <w:rFonts w:asciiTheme="minorHAnsi" w:hAnsiTheme="minorHAnsi" w:cstheme="minorHAnsi"/>
          <w:b w:val="0"/>
          <w:lang w:val="fr-FR"/>
        </w:rPr>
        <w:t>« </w:t>
      </w:r>
      <w:r w:rsidRPr="00B86734">
        <w:rPr>
          <w:rFonts w:asciiTheme="minorHAnsi" w:hAnsiTheme="minorHAnsi" w:cstheme="minorHAnsi"/>
          <w:b w:val="0"/>
          <w:i/>
          <w:iCs/>
          <w:lang w:val="fr-FR"/>
        </w:rPr>
        <w:t>b)</w:t>
      </w:r>
      <w:r>
        <w:rPr>
          <w:rFonts w:asciiTheme="minorHAnsi" w:hAnsiTheme="minorHAnsi" w:cstheme="minorHAnsi"/>
          <w:b w:val="0"/>
          <w:i/>
          <w:iCs/>
          <w:lang w:val="fr-FR"/>
        </w:rPr>
        <w:tab/>
      </w:r>
      <w:r w:rsidRPr="00B86734">
        <w:rPr>
          <w:rFonts w:asciiTheme="minorHAnsi" w:hAnsiTheme="minorHAnsi" w:cstheme="minorHAnsi"/>
          <w:b w:val="0"/>
          <w:i/>
          <w:iCs/>
          <w:lang w:val="fr-FR"/>
        </w:rPr>
        <w:t>de tenir la Liste des zones humides d'importance internationale, et recevoir</w:t>
      </w:r>
    </w:p>
    <w:p w14:paraId="0596D968" w14:textId="77777777" w:rsidR="00B86734" w:rsidRPr="00B86734" w:rsidRDefault="00B86734" w:rsidP="00B86734">
      <w:pPr>
        <w:pStyle w:val="Heading2"/>
        <w:widowControl/>
        <w:tabs>
          <w:tab w:val="left" w:pos="1134"/>
        </w:tabs>
        <w:ind w:left="1134" w:hanging="141"/>
        <w:rPr>
          <w:rFonts w:asciiTheme="minorHAnsi" w:hAnsiTheme="minorHAnsi" w:cstheme="minorHAnsi"/>
          <w:b w:val="0"/>
          <w:i/>
          <w:iCs/>
          <w:lang w:val="fr-FR"/>
        </w:rPr>
      </w:pPr>
      <w:r w:rsidRPr="00B86734">
        <w:rPr>
          <w:rFonts w:asciiTheme="minorHAnsi" w:hAnsiTheme="minorHAnsi" w:cstheme="minorHAnsi"/>
          <w:b w:val="0"/>
          <w:i/>
          <w:iCs/>
          <w:lang w:val="fr-FR"/>
        </w:rPr>
        <w:t>des Parties contractantes les informations prévues par le paragraphe 5 de l'article</w:t>
      </w:r>
    </w:p>
    <w:p w14:paraId="071F25E7" w14:textId="77777777" w:rsidR="00B86734" w:rsidRPr="00B86734" w:rsidRDefault="00B86734" w:rsidP="00B86734">
      <w:pPr>
        <w:pStyle w:val="Heading2"/>
        <w:widowControl/>
        <w:tabs>
          <w:tab w:val="left" w:pos="1134"/>
        </w:tabs>
        <w:ind w:left="1134" w:hanging="141"/>
        <w:rPr>
          <w:rFonts w:asciiTheme="minorHAnsi" w:hAnsiTheme="minorHAnsi" w:cstheme="minorHAnsi"/>
          <w:b w:val="0"/>
          <w:i/>
          <w:iCs/>
          <w:lang w:val="fr-FR"/>
        </w:rPr>
      </w:pPr>
      <w:r w:rsidRPr="00B86734">
        <w:rPr>
          <w:rFonts w:asciiTheme="minorHAnsi" w:hAnsiTheme="minorHAnsi" w:cstheme="minorHAnsi"/>
          <w:b w:val="0"/>
          <w:i/>
          <w:iCs/>
          <w:lang w:val="fr-FR"/>
        </w:rPr>
        <w:t>2, sur toutes additions, extensions, suppressions ou diminutions relatives aux</w:t>
      </w:r>
    </w:p>
    <w:p w14:paraId="50FDCE75" w14:textId="11C6DCF1" w:rsidR="00B86734" w:rsidRDefault="00B86734" w:rsidP="00B86734">
      <w:pPr>
        <w:pStyle w:val="Heading2"/>
        <w:widowControl/>
        <w:tabs>
          <w:tab w:val="left" w:pos="1134"/>
        </w:tabs>
        <w:ind w:left="1134" w:hanging="141"/>
        <w:rPr>
          <w:rFonts w:asciiTheme="minorHAnsi" w:hAnsiTheme="minorHAnsi" w:cstheme="minorHAnsi"/>
          <w:b w:val="0"/>
          <w:i/>
          <w:iCs/>
          <w:lang w:val="fr-FR"/>
        </w:rPr>
      </w:pPr>
      <w:r w:rsidRPr="00B86734">
        <w:rPr>
          <w:rFonts w:asciiTheme="minorHAnsi" w:hAnsiTheme="minorHAnsi" w:cstheme="minorHAnsi"/>
          <w:b w:val="0"/>
          <w:i/>
          <w:iCs/>
          <w:lang w:val="fr-FR"/>
        </w:rPr>
        <w:t>zones humides inscrites sur la Liste</w:t>
      </w:r>
      <w:r>
        <w:rPr>
          <w:rFonts w:asciiTheme="minorHAnsi" w:hAnsiTheme="minorHAnsi" w:cstheme="minorHAnsi"/>
          <w:b w:val="0"/>
          <w:i/>
          <w:iCs/>
          <w:lang w:val="fr-FR"/>
        </w:rPr>
        <w:t xml:space="preserve"> </w:t>
      </w:r>
      <w:r w:rsidRPr="00B86734">
        <w:rPr>
          <w:rFonts w:asciiTheme="minorHAnsi" w:hAnsiTheme="minorHAnsi" w:cstheme="minorHAnsi"/>
          <w:b w:val="0"/>
          <w:i/>
          <w:iCs/>
          <w:lang w:val="fr-FR"/>
        </w:rPr>
        <w:t>;</w:t>
      </w:r>
    </w:p>
    <w:p w14:paraId="27528534" w14:textId="77777777" w:rsidR="00B86734" w:rsidRPr="00B86734" w:rsidRDefault="00B86734" w:rsidP="00B86734">
      <w:pPr>
        <w:pStyle w:val="Heading2"/>
        <w:widowControl/>
        <w:ind w:left="851" w:hanging="426"/>
        <w:rPr>
          <w:rFonts w:asciiTheme="minorHAnsi" w:hAnsiTheme="minorHAnsi" w:cstheme="minorHAnsi"/>
          <w:b w:val="0"/>
          <w:i/>
          <w:iCs/>
          <w:lang w:val="fr-FR"/>
        </w:rPr>
      </w:pPr>
    </w:p>
    <w:p w14:paraId="33E6398B" w14:textId="49D6866B" w:rsidR="00B86734" w:rsidRPr="00B86734" w:rsidRDefault="00B86734" w:rsidP="00B86734">
      <w:pPr>
        <w:pStyle w:val="Heading2"/>
        <w:widowControl/>
        <w:ind w:left="851" w:hanging="426"/>
        <w:rPr>
          <w:rFonts w:asciiTheme="minorHAnsi" w:hAnsiTheme="minorHAnsi" w:cstheme="minorHAnsi"/>
          <w:b w:val="0"/>
          <w:i/>
          <w:iCs/>
          <w:lang w:val="fr-FR"/>
        </w:rPr>
      </w:pPr>
      <w:r w:rsidRPr="00B86734">
        <w:rPr>
          <w:rFonts w:asciiTheme="minorHAnsi" w:hAnsiTheme="minorHAnsi" w:cstheme="minorHAnsi"/>
          <w:b w:val="0"/>
          <w:i/>
          <w:iCs/>
          <w:lang w:val="fr-FR"/>
        </w:rPr>
        <w:t>c)</w:t>
      </w:r>
      <w:r>
        <w:rPr>
          <w:rFonts w:asciiTheme="minorHAnsi" w:hAnsiTheme="minorHAnsi" w:cstheme="minorHAnsi"/>
          <w:b w:val="0"/>
          <w:i/>
          <w:iCs/>
          <w:lang w:val="fr-FR"/>
        </w:rPr>
        <w:tab/>
      </w:r>
      <w:r w:rsidRPr="00B86734">
        <w:rPr>
          <w:rFonts w:asciiTheme="minorHAnsi" w:hAnsiTheme="minorHAnsi" w:cstheme="minorHAnsi"/>
          <w:b w:val="0"/>
          <w:i/>
          <w:iCs/>
          <w:lang w:val="fr-FR"/>
        </w:rPr>
        <w:t>de recevoir des Parties contractantes les informations prévues conformément</w:t>
      </w:r>
    </w:p>
    <w:p w14:paraId="223A5793" w14:textId="77777777" w:rsidR="00B86734" w:rsidRPr="00B86734" w:rsidRDefault="00B86734" w:rsidP="00B86734">
      <w:pPr>
        <w:pStyle w:val="Heading2"/>
        <w:widowControl/>
        <w:ind w:left="851"/>
        <w:rPr>
          <w:rFonts w:asciiTheme="minorHAnsi" w:hAnsiTheme="minorHAnsi" w:cstheme="minorHAnsi"/>
          <w:b w:val="0"/>
          <w:i/>
          <w:iCs/>
          <w:lang w:val="fr-FR"/>
        </w:rPr>
      </w:pPr>
      <w:r w:rsidRPr="00B86734">
        <w:rPr>
          <w:rFonts w:asciiTheme="minorHAnsi" w:hAnsiTheme="minorHAnsi" w:cstheme="minorHAnsi"/>
          <w:b w:val="0"/>
          <w:i/>
          <w:iCs/>
          <w:lang w:val="fr-FR"/>
        </w:rPr>
        <w:t>au paragraphe 2 de l'article 3 sur toutes modifications des conditions écologiques</w:t>
      </w:r>
    </w:p>
    <w:p w14:paraId="333E6038" w14:textId="198FB476" w:rsidR="00B86734" w:rsidRDefault="00B86734" w:rsidP="00B86734">
      <w:pPr>
        <w:pStyle w:val="Heading2"/>
        <w:widowControl/>
        <w:ind w:left="851"/>
        <w:rPr>
          <w:rFonts w:asciiTheme="minorHAnsi" w:hAnsiTheme="minorHAnsi" w:cstheme="minorHAnsi"/>
          <w:b w:val="0"/>
          <w:i/>
          <w:iCs/>
          <w:lang w:val="fr-FR"/>
        </w:rPr>
      </w:pPr>
      <w:r w:rsidRPr="00B86734">
        <w:rPr>
          <w:rFonts w:asciiTheme="minorHAnsi" w:hAnsiTheme="minorHAnsi" w:cstheme="minorHAnsi"/>
          <w:b w:val="0"/>
          <w:i/>
          <w:iCs/>
          <w:lang w:val="fr-FR"/>
        </w:rPr>
        <w:t>des zones humides inscrites sur la Liste</w:t>
      </w:r>
      <w:r>
        <w:rPr>
          <w:rFonts w:asciiTheme="minorHAnsi" w:hAnsiTheme="minorHAnsi" w:cstheme="minorHAnsi"/>
          <w:b w:val="0"/>
          <w:i/>
          <w:iCs/>
          <w:lang w:val="fr-FR"/>
        </w:rPr>
        <w:t> </w:t>
      </w:r>
      <w:r w:rsidRPr="00B86734">
        <w:rPr>
          <w:rFonts w:asciiTheme="minorHAnsi" w:hAnsiTheme="minorHAnsi" w:cstheme="minorHAnsi"/>
          <w:b w:val="0"/>
          <w:i/>
          <w:iCs/>
          <w:lang w:val="fr-FR"/>
        </w:rPr>
        <w:t>;</w:t>
      </w:r>
    </w:p>
    <w:p w14:paraId="6F95968C" w14:textId="77777777" w:rsidR="00B86734" w:rsidRPr="00B86734" w:rsidRDefault="00B86734" w:rsidP="00B86734">
      <w:pPr>
        <w:pStyle w:val="Heading2"/>
        <w:widowControl/>
        <w:ind w:left="851" w:hanging="426"/>
        <w:rPr>
          <w:rFonts w:asciiTheme="minorHAnsi" w:hAnsiTheme="minorHAnsi" w:cstheme="minorHAnsi"/>
          <w:b w:val="0"/>
          <w:i/>
          <w:iCs/>
          <w:lang w:val="fr-FR"/>
        </w:rPr>
      </w:pPr>
    </w:p>
    <w:p w14:paraId="7AFE188F" w14:textId="14725211" w:rsidR="00B86734" w:rsidRPr="00B86734" w:rsidRDefault="00B86734" w:rsidP="00B86734">
      <w:pPr>
        <w:pStyle w:val="Heading2"/>
        <w:widowControl/>
        <w:ind w:left="851" w:hanging="426"/>
        <w:rPr>
          <w:rFonts w:asciiTheme="minorHAnsi" w:hAnsiTheme="minorHAnsi" w:cstheme="minorHAnsi"/>
          <w:b w:val="0"/>
          <w:i/>
          <w:iCs/>
          <w:lang w:val="fr-FR"/>
        </w:rPr>
      </w:pPr>
      <w:r w:rsidRPr="00B86734">
        <w:rPr>
          <w:rFonts w:asciiTheme="minorHAnsi" w:hAnsiTheme="minorHAnsi" w:cstheme="minorHAnsi"/>
          <w:b w:val="0"/>
          <w:i/>
          <w:iCs/>
          <w:lang w:val="fr-FR"/>
        </w:rPr>
        <w:t>d)</w:t>
      </w:r>
      <w:r>
        <w:rPr>
          <w:rFonts w:asciiTheme="minorHAnsi" w:hAnsiTheme="minorHAnsi" w:cstheme="minorHAnsi"/>
          <w:b w:val="0"/>
          <w:i/>
          <w:iCs/>
          <w:lang w:val="fr-FR"/>
        </w:rPr>
        <w:tab/>
      </w:r>
      <w:r w:rsidRPr="00B86734">
        <w:rPr>
          <w:rFonts w:asciiTheme="minorHAnsi" w:hAnsiTheme="minorHAnsi" w:cstheme="minorHAnsi"/>
          <w:b w:val="0"/>
          <w:i/>
          <w:iCs/>
          <w:lang w:val="fr-FR"/>
        </w:rPr>
        <w:t>de notifier à toutes les Parties contractantes toute modification de la Liste, ou</w:t>
      </w:r>
    </w:p>
    <w:p w14:paraId="01012C73" w14:textId="77777777" w:rsidR="00B86734" w:rsidRPr="00B86734" w:rsidRDefault="00B86734" w:rsidP="00B86734">
      <w:pPr>
        <w:pStyle w:val="Heading2"/>
        <w:widowControl/>
        <w:ind w:left="851"/>
        <w:rPr>
          <w:rFonts w:asciiTheme="minorHAnsi" w:hAnsiTheme="minorHAnsi" w:cstheme="minorHAnsi"/>
          <w:b w:val="0"/>
          <w:i/>
          <w:iCs/>
          <w:lang w:val="fr-FR"/>
        </w:rPr>
      </w:pPr>
      <w:r w:rsidRPr="00B86734">
        <w:rPr>
          <w:rFonts w:asciiTheme="minorHAnsi" w:hAnsiTheme="minorHAnsi" w:cstheme="minorHAnsi"/>
          <w:b w:val="0"/>
          <w:i/>
          <w:iCs/>
          <w:lang w:val="fr-FR"/>
        </w:rPr>
        <w:t>tout changement dans les caractéristiques des zones humides inscrites, et</w:t>
      </w:r>
    </w:p>
    <w:p w14:paraId="2512ED0E" w14:textId="77777777" w:rsidR="00B86734" w:rsidRPr="00B86734" w:rsidRDefault="00B86734" w:rsidP="00B86734">
      <w:pPr>
        <w:pStyle w:val="Heading2"/>
        <w:widowControl/>
        <w:ind w:left="851"/>
        <w:rPr>
          <w:rFonts w:asciiTheme="minorHAnsi" w:hAnsiTheme="minorHAnsi" w:cstheme="minorHAnsi"/>
          <w:b w:val="0"/>
          <w:i/>
          <w:iCs/>
          <w:lang w:val="fr-FR"/>
        </w:rPr>
      </w:pPr>
      <w:r w:rsidRPr="00B86734">
        <w:rPr>
          <w:rFonts w:asciiTheme="minorHAnsi" w:hAnsiTheme="minorHAnsi" w:cstheme="minorHAnsi"/>
          <w:b w:val="0"/>
          <w:i/>
          <w:iCs/>
          <w:lang w:val="fr-FR"/>
        </w:rPr>
        <w:t>prendre les dispositions pour que ces questions soient discutées à la prochaine</w:t>
      </w:r>
    </w:p>
    <w:p w14:paraId="621CEB2E" w14:textId="3143B50C" w:rsidR="00B86734" w:rsidRDefault="00B86734" w:rsidP="00B86734">
      <w:pPr>
        <w:pStyle w:val="Heading2"/>
        <w:widowControl/>
        <w:ind w:left="851"/>
        <w:rPr>
          <w:rFonts w:asciiTheme="minorHAnsi" w:hAnsiTheme="minorHAnsi" w:cstheme="minorHAnsi"/>
          <w:b w:val="0"/>
          <w:i/>
          <w:iCs/>
          <w:lang w:val="fr-FR"/>
        </w:rPr>
      </w:pPr>
      <w:r w:rsidRPr="00B86734">
        <w:rPr>
          <w:rFonts w:asciiTheme="minorHAnsi" w:hAnsiTheme="minorHAnsi" w:cstheme="minorHAnsi"/>
          <w:b w:val="0"/>
          <w:i/>
          <w:iCs/>
          <w:lang w:val="fr-FR"/>
        </w:rPr>
        <w:t>conférence</w:t>
      </w:r>
      <w:r>
        <w:rPr>
          <w:rFonts w:asciiTheme="minorHAnsi" w:hAnsiTheme="minorHAnsi" w:cstheme="minorHAnsi"/>
          <w:b w:val="0"/>
          <w:i/>
          <w:iCs/>
          <w:lang w:val="fr-FR"/>
        </w:rPr>
        <w:t> </w:t>
      </w:r>
      <w:r w:rsidRPr="00B86734">
        <w:rPr>
          <w:rFonts w:asciiTheme="minorHAnsi" w:hAnsiTheme="minorHAnsi" w:cstheme="minorHAnsi"/>
          <w:b w:val="0"/>
          <w:i/>
          <w:iCs/>
          <w:lang w:val="fr-FR"/>
        </w:rPr>
        <w:t>;</w:t>
      </w:r>
    </w:p>
    <w:p w14:paraId="2FA0DA8F" w14:textId="77777777" w:rsidR="00B86734" w:rsidRPr="00B86734" w:rsidRDefault="00B86734" w:rsidP="00B86734">
      <w:pPr>
        <w:pStyle w:val="Heading2"/>
        <w:widowControl/>
        <w:ind w:left="851" w:hanging="426"/>
        <w:rPr>
          <w:rFonts w:asciiTheme="minorHAnsi" w:hAnsiTheme="minorHAnsi" w:cstheme="minorHAnsi"/>
          <w:b w:val="0"/>
          <w:i/>
          <w:iCs/>
          <w:lang w:val="fr-FR"/>
        </w:rPr>
      </w:pPr>
    </w:p>
    <w:p w14:paraId="0A7738CA" w14:textId="1F3A893F" w:rsidR="00B86734" w:rsidRPr="00B86734" w:rsidRDefault="00B86734" w:rsidP="00B86734">
      <w:pPr>
        <w:pStyle w:val="Heading2"/>
        <w:widowControl/>
        <w:ind w:left="851" w:hanging="426"/>
        <w:rPr>
          <w:rFonts w:asciiTheme="minorHAnsi" w:hAnsiTheme="minorHAnsi" w:cstheme="minorHAnsi"/>
          <w:b w:val="0"/>
          <w:i/>
          <w:iCs/>
          <w:lang w:val="fr-FR"/>
        </w:rPr>
      </w:pPr>
      <w:r w:rsidRPr="00B86734">
        <w:rPr>
          <w:rFonts w:asciiTheme="minorHAnsi" w:hAnsiTheme="minorHAnsi" w:cstheme="minorHAnsi"/>
          <w:b w:val="0"/>
          <w:i/>
          <w:iCs/>
          <w:lang w:val="fr-FR"/>
        </w:rPr>
        <w:t>e)</w:t>
      </w:r>
      <w:r>
        <w:rPr>
          <w:rFonts w:asciiTheme="minorHAnsi" w:hAnsiTheme="minorHAnsi" w:cstheme="minorHAnsi"/>
          <w:b w:val="0"/>
          <w:i/>
          <w:iCs/>
          <w:lang w:val="fr-FR"/>
        </w:rPr>
        <w:tab/>
      </w:r>
      <w:r w:rsidRPr="00B86734">
        <w:rPr>
          <w:rFonts w:asciiTheme="minorHAnsi" w:hAnsiTheme="minorHAnsi" w:cstheme="minorHAnsi"/>
          <w:b w:val="0"/>
          <w:i/>
          <w:iCs/>
          <w:lang w:val="fr-FR"/>
        </w:rPr>
        <w:t>d'informer la Partie contractante intéressée des recommandations des</w:t>
      </w:r>
    </w:p>
    <w:p w14:paraId="1ACA5CED" w14:textId="77777777" w:rsidR="00B86734" w:rsidRPr="00B86734" w:rsidRDefault="00B86734" w:rsidP="00B86734">
      <w:pPr>
        <w:pStyle w:val="Heading2"/>
        <w:widowControl/>
        <w:ind w:left="851"/>
        <w:rPr>
          <w:rFonts w:asciiTheme="minorHAnsi" w:hAnsiTheme="minorHAnsi" w:cstheme="minorHAnsi"/>
          <w:b w:val="0"/>
          <w:i/>
          <w:iCs/>
          <w:lang w:val="fr-FR"/>
        </w:rPr>
      </w:pPr>
      <w:r w:rsidRPr="00B86734">
        <w:rPr>
          <w:rFonts w:asciiTheme="minorHAnsi" w:hAnsiTheme="minorHAnsi" w:cstheme="minorHAnsi"/>
          <w:b w:val="0"/>
          <w:i/>
          <w:iCs/>
          <w:lang w:val="fr-FR"/>
        </w:rPr>
        <w:t>conférences en ce qui concerne les modifications à la Liste ou des changements</w:t>
      </w:r>
    </w:p>
    <w:p w14:paraId="0DE567AA" w14:textId="1A1C05B8" w:rsidR="007503D4" w:rsidRPr="00B86734" w:rsidRDefault="00B86734" w:rsidP="00B86734">
      <w:pPr>
        <w:pStyle w:val="Heading2"/>
        <w:widowControl/>
        <w:ind w:left="851"/>
        <w:rPr>
          <w:rFonts w:asciiTheme="minorHAnsi" w:hAnsiTheme="minorHAnsi" w:cstheme="minorHAnsi"/>
          <w:b w:val="0"/>
          <w:lang w:val="fr-FR"/>
        </w:rPr>
      </w:pPr>
      <w:r w:rsidRPr="00B86734">
        <w:rPr>
          <w:rFonts w:asciiTheme="minorHAnsi" w:hAnsiTheme="minorHAnsi" w:cstheme="minorHAnsi"/>
          <w:b w:val="0"/>
          <w:i/>
          <w:iCs/>
          <w:lang w:val="fr-FR"/>
        </w:rPr>
        <w:t>dans les caractéristiques des zones humides inscrites.</w:t>
      </w:r>
      <w:r>
        <w:rPr>
          <w:rFonts w:asciiTheme="minorHAnsi" w:hAnsiTheme="minorHAnsi" w:cstheme="minorHAnsi"/>
          <w:b w:val="0"/>
          <w:i/>
          <w:iCs/>
          <w:lang w:val="fr-FR"/>
        </w:rPr>
        <w:t> »</w:t>
      </w:r>
    </w:p>
    <w:p w14:paraId="4B62317D" w14:textId="77777777" w:rsidR="00F12D0D" w:rsidRPr="00B86734" w:rsidRDefault="00F12D0D" w:rsidP="00F12D0D">
      <w:pPr>
        <w:rPr>
          <w:rFonts w:eastAsia="Calibri" w:cstheme="minorHAnsi"/>
          <w:lang w:val="fr-FR"/>
        </w:rPr>
      </w:pPr>
    </w:p>
    <w:p w14:paraId="35103599" w14:textId="0CBC20C1" w:rsidR="00F12D0D" w:rsidRPr="00CD0CCD" w:rsidRDefault="007503D4" w:rsidP="003475EB">
      <w:pPr>
        <w:pStyle w:val="Heading2"/>
        <w:widowControl/>
        <w:ind w:left="426" w:hanging="426"/>
        <w:rPr>
          <w:b w:val="0"/>
          <w:bCs w:val="0"/>
          <w:lang w:val="fr-FR"/>
        </w:rPr>
      </w:pPr>
      <w:r w:rsidRPr="00CD0CCD">
        <w:rPr>
          <w:rFonts w:asciiTheme="minorHAnsi" w:hAnsiTheme="minorHAnsi" w:cstheme="minorHAnsi"/>
          <w:b w:val="0"/>
          <w:lang w:val="fr-FR"/>
        </w:rPr>
        <w:t>2.</w:t>
      </w:r>
      <w:r w:rsidRPr="00CD0CCD">
        <w:rPr>
          <w:rFonts w:asciiTheme="minorHAnsi" w:hAnsiTheme="minorHAnsi" w:cstheme="minorHAnsi"/>
          <w:b w:val="0"/>
          <w:lang w:val="fr-FR"/>
        </w:rPr>
        <w:tab/>
      </w:r>
      <w:r w:rsidR="00CD0CCD" w:rsidRPr="00CD0CCD">
        <w:rPr>
          <w:rFonts w:asciiTheme="minorHAnsi" w:hAnsiTheme="minorHAnsi" w:cstheme="minorHAnsi"/>
          <w:b w:val="0"/>
          <w:lang w:val="fr-FR"/>
        </w:rPr>
        <w:t xml:space="preserve">Depuis la deuxième </w:t>
      </w:r>
      <w:r w:rsidR="004000E9">
        <w:rPr>
          <w:rFonts w:asciiTheme="minorHAnsi" w:hAnsiTheme="minorHAnsi" w:cstheme="minorHAnsi"/>
          <w:b w:val="0"/>
          <w:lang w:val="fr-FR"/>
        </w:rPr>
        <w:t>S</w:t>
      </w:r>
      <w:r w:rsidR="00CD0CCD" w:rsidRPr="00CD0CCD">
        <w:rPr>
          <w:rFonts w:asciiTheme="minorHAnsi" w:hAnsiTheme="minorHAnsi" w:cstheme="minorHAnsi"/>
          <w:b w:val="0"/>
          <w:lang w:val="fr-FR"/>
        </w:rPr>
        <w:t xml:space="preserve">ession de la Conférence des Parties contractantes </w:t>
      </w:r>
      <w:r w:rsidRPr="00CD0CCD">
        <w:rPr>
          <w:rFonts w:asciiTheme="minorHAnsi" w:hAnsiTheme="minorHAnsi" w:cstheme="minorHAnsi"/>
          <w:b w:val="0"/>
          <w:lang w:val="fr-FR"/>
        </w:rPr>
        <w:t>(COP2,</w:t>
      </w:r>
      <w:r w:rsidR="00CD0CCD">
        <w:rPr>
          <w:rFonts w:asciiTheme="minorHAnsi" w:hAnsiTheme="minorHAnsi" w:cstheme="minorHAnsi"/>
          <w:b w:val="0"/>
          <w:lang w:val="fr-FR"/>
        </w:rPr>
        <w:t> </w:t>
      </w:r>
      <w:r w:rsidRPr="00CD0CCD">
        <w:rPr>
          <w:rFonts w:asciiTheme="minorHAnsi" w:hAnsiTheme="minorHAnsi" w:cstheme="minorHAnsi"/>
          <w:b w:val="0"/>
          <w:lang w:val="fr-FR"/>
        </w:rPr>
        <w:t xml:space="preserve">1984), </w:t>
      </w:r>
      <w:r w:rsidR="00CD0CCD">
        <w:rPr>
          <w:rFonts w:asciiTheme="minorHAnsi" w:hAnsiTheme="minorHAnsi" w:cstheme="minorHAnsi"/>
          <w:b w:val="0"/>
          <w:lang w:val="fr-FR"/>
        </w:rPr>
        <w:t>le Secrétariat a rempli ses fonctions conformément à l’Article 8.2 d) en soumettant un rapport à chaque session de la COP. En outre, depuis la 35</w:t>
      </w:r>
      <w:r w:rsidR="00CD0CCD" w:rsidRPr="00CD0CCD">
        <w:rPr>
          <w:rFonts w:asciiTheme="minorHAnsi" w:hAnsiTheme="minorHAnsi" w:cstheme="minorHAnsi"/>
          <w:b w:val="0"/>
          <w:vertAlign w:val="superscript"/>
          <w:lang w:val="fr-FR"/>
        </w:rPr>
        <w:t>e</w:t>
      </w:r>
      <w:r w:rsidR="00CD0CCD">
        <w:rPr>
          <w:rFonts w:asciiTheme="minorHAnsi" w:hAnsiTheme="minorHAnsi" w:cstheme="minorHAnsi"/>
          <w:b w:val="0"/>
          <w:lang w:val="fr-FR"/>
        </w:rPr>
        <w:t xml:space="preserve"> Réunion du Comité permanent (SC35), un rapport équivalent a été présenté chaque année au Comité permanent, conformément à la Décision </w:t>
      </w:r>
      <w:r w:rsidR="006E1196" w:rsidRPr="00CD0CCD">
        <w:rPr>
          <w:b w:val="0"/>
          <w:bCs w:val="0"/>
          <w:lang w:val="fr-FR"/>
        </w:rPr>
        <w:t>SC35-28</w:t>
      </w:r>
      <w:r w:rsidR="00F12D0D" w:rsidRPr="00CD0CCD">
        <w:rPr>
          <w:rFonts w:asciiTheme="minorHAnsi" w:hAnsiTheme="minorHAnsi" w:cstheme="minorHAnsi"/>
          <w:b w:val="0"/>
          <w:lang w:val="fr-FR"/>
        </w:rPr>
        <w:t>.</w:t>
      </w:r>
      <w:r w:rsidR="003475EB" w:rsidRPr="00CD0CCD">
        <w:rPr>
          <w:lang w:val="fr-FR"/>
        </w:rPr>
        <w:t xml:space="preserve"> </w:t>
      </w:r>
      <w:r w:rsidR="00CD0CCD" w:rsidRPr="00CD0CCD">
        <w:rPr>
          <w:b w:val="0"/>
          <w:bCs w:val="0"/>
          <w:lang w:val="fr-FR"/>
        </w:rPr>
        <w:t>Toutefois, en 2023, dans la Décision</w:t>
      </w:r>
      <w:r w:rsidR="00F12D0D" w:rsidRPr="00CD0CCD">
        <w:rPr>
          <w:b w:val="0"/>
          <w:bCs w:val="0"/>
          <w:lang w:val="fr-FR"/>
        </w:rPr>
        <w:t xml:space="preserve"> SC62-54</w:t>
      </w:r>
      <w:r w:rsidR="006E1196" w:rsidRPr="00CD0CCD">
        <w:rPr>
          <w:b w:val="0"/>
          <w:bCs w:val="0"/>
          <w:lang w:val="fr-FR"/>
        </w:rPr>
        <w:t>,</w:t>
      </w:r>
      <w:r w:rsidR="00F12D0D" w:rsidRPr="00CD0CCD">
        <w:rPr>
          <w:b w:val="0"/>
          <w:bCs w:val="0"/>
          <w:lang w:val="fr-FR"/>
        </w:rPr>
        <w:t xml:space="preserve"> </w:t>
      </w:r>
      <w:r w:rsidR="00CD0CCD">
        <w:rPr>
          <w:b w:val="0"/>
          <w:bCs w:val="0"/>
          <w:lang w:val="fr-FR"/>
        </w:rPr>
        <w:t xml:space="preserve">le Comité permanent a abrogé la Décision </w:t>
      </w:r>
      <w:r w:rsidR="00F12D0D" w:rsidRPr="00CD0CCD">
        <w:rPr>
          <w:b w:val="0"/>
          <w:bCs w:val="0"/>
          <w:lang w:val="fr-FR"/>
        </w:rPr>
        <w:t xml:space="preserve">SC35-28 </w:t>
      </w:r>
      <w:r w:rsidR="00CD0CCD">
        <w:rPr>
          <w:b w:val="0"/>
          <w:bCs w:val="0"/>
          <w:lang w:val="fr-FR"/>
        </w:rPr>
        <w:t>et décidé que le rapport du Secrétariat sur l’état de la Liste des zones humides d’importance internationale ne doit être préparé qu’une fois par période triennale et présenté à la COP.</w:t>
      </w:r>
    </w:p>
    <w:p w14:paraId="397ACBC3" w14:textId="77777777" w:rsidR="00AD12F9" w:rsidRPr="000026E8" w:rsidRDefault="00AD12F9" w:rsidP="003475EB">
      <w:pPr>
        <w:pStyle w:val="Heading2"/>
        <w:widowControl/>
        <w:ind w:left="426" w:hanging="426"/>
        <w:rPr>
          <w:b w:val="0"/>
          <w:bCs w:val="0"/>
          <w:lang w:val="fr-FR"/>
        </w:rPr>
      </w:pPr>
    </w:p>
    <w:p w14:paraId="1FBC5E2C" w14:textId="6F7409C9" w:rsidR="00F06503" w:rsidRPr="00CD0CCD" w:rsidRDefault="00F06503" w:rsidP="00FC0E15">
      <w:pPr>
        <w:pStyle w:val="Heading2"/>
        <w:widowControl/>
        <w:ind w:left="426" w:hanging="426"/>
        <w:rPr>
          <w:rFonts w:asciiTheme="minorHAnsi" w:hAnsiTheme="minorHAnsi" w:cstheme="minorHAnsi"/>
          <w:b w:val="0"/>
          <w:lang w:val="fr-FR"/>
        </w:rPr>
      </w:pPr>
      <w:r w:rsidRPr="00CD0CCD">
        <w:rPr>
          <w:rFonts w:asciiTheme="minorHAnsi" w:hAnsiTheme="minorHAnsi" w:cstheme="minorHAnsi"/>
          <w:b w:val="0"/>
          <w:lang w:val="fr-FR"/>
        </w:rPr>
        <w:t xml:space="preserve">3. </w:t>
      </w:r>
      <w:r w:rsidR="00CE3F08" w:rsidRPr="00CD0CCD">
        <w:rPr>
          <w:rFonts w:asciiTheme="minorHAnsi" w:hAnsiTheme="minorHAnsi" w:cstheme="minorHAnsi"/>
          <w:b w:val="0"/>
          <w:lang w:val="fr-FR"/>
        </w:rPr>
        <w:tab/>
      </w:r>
      <w:r w:rsidR="000F51B6">
        <w:rPr>
          <w:rFonts w:asciiTheme="minorHAnsi" w:hAnsiTheme="minorHAnsi" w:cstheme="minorHAnsi"/>
          <w:b w:val="0"/>
          <w:lang w:val="fr-FR"/>
        </w:rPr>
        <w:t>Pour soutenir la préparation du projet de résolution figurant dans le présent document, le Secrétariat a rassemblé des données sur l’état des sites de la Liste des zones humides d’importance internationale, du 1</w:t>
      </w:r>
      <w:r w:rsidR="000F51B6" w:rsidRPr="000F51B6">
        <w:rPr>
          <w:rFonts w:asciiTheme="minorHAnsi" w:hAnsiTheme="minorHAnsi" w:cstheme="minorHAnsi"/>
          <w:b w:val="0"/>
          <w:vertAlign w:val="superscript"/>
          <w:lang w:val="fr-FR"/>
        </w:rPr>
        <w:t>er</w:t>
      </w:r>
      <w:r w:rsidR="000F51B6">
        <w:rPr>
          <w:rFonts w:asciiTheme="minorHAnsi" w:hAnsiTheme="minorHAnsi" w:cstheme="minorHAnsi"/>
          <w:b w:val="0"/>
          <w:lang w:val="fr-FR"/>
        </w:rPr>
        <w:t> juillet 2022 au 26 août 2024. Le Secrétariat utilisera les données du 1</w:t>
      </w:r>
      <w:r w:rsidR="000F51B6" w:rsidRPr="000F51B6">
        <w:rPr>
          <w:rFonts w:asciiTheme="minorHAnsi" w:hAnsiTheme="minorHAnsi" w:cstheme="minorHAnsi"/>
          <w:b w:val="0"/>
          <w:vertAlign w:val="superscript"/>
          <w:lang w:val="fr-FR"/>
        </w:rPr>
        <w:t>er</w:t>
      </w:r>
      <w:r w:rsidR="000F51B6">
        <w:rPr>
          <w:rFonts w:asciiTheme="minorHAnsi" w:hAnsiTheme="minorHAnsi" w:cstheme="minorHAnsi"/>
          <w:b w:val="0"/>
          <w:lang w:val="fr-FR"/>
        </w:rPr>
        <w:t> juillet 2022 au 31 mars 2025</w:t>
      </w:r>
      <w:r w:rsidR="005B795A">
        <w:rPr>
          <w:rFonts w:asciiTheme="minorHAnsi" w:hAnsiTheme="minorHAnsi" w:cstheme="minorHAnsi"/>
          <w:b w:val="0"/>
          <w:lang w:val="fr-FR"/>
        </w:rPr>
        <w:t xml:space="preserve"> pour finaliser le projet de résolution mais aussi comme base de son rapport à la COP15 sur l’état de la Liste.</w:t>
      </w:r>
    </w:p>
    <w:p w14:paraId="55E625AD" w14:textId="77777777" w:rsidR="00814A7E" w:rsidRPr="00CD0CCD" w:rsidRDefault="00814A7E" w:rsidP="00FC0E15">
      <w:pPr>
        <w:pStyle w:val="Heading2"/>
        <w:widowControl/>
        <w:ind w:left="426" w:hanging="426"/>
        <w:rPr>
          <w:rFonts w:asciiTheme="minorHAnsi" w:hAnsiTheme="minorHAnsi" w:cstheme="minorHAnsi"/>
          <w:b w:val="0"/>
          <w:lang w:val="fr-FR"/>
        </w:rPr>
      </w:pPr>
    </w:p>
    <w:p w14:paraId="6877CE13" w14:textId="76EE757D" w:rsidR="00D23F98" w:rsidRPr="00CD0CCD" w:rsidRDefault="00814A7E" w:rsidP="00D23F98">
      <w:pPr>
        <w:pStyle w:val="Heading2"/>
        <w:widowControl/>
        <w:ind w:left="426" w:hanging="426"/>
        <w:rPr>
          <w:rFonts w:asciiTheme="minorHAnsi" w:hAnsiTheme="minorHAnsi" w:cstheme="minorHAnsi"/>
          <w:b w:val="0"/>
          <w:lang w:val="fr-FR"/>
        </w:rPr>
      </w:pPr>
      <w:r w:rsidRPr="00CD0CCD">
        <w:rPr>
          <w:rFonts w:asciiTheme="minorHAnsi" w:hAnsiTheme="minorHAnsi" w:cstheme="minorHAnsi"/>
          <w:b w:val="0"/>
          <w:lang w:val="fr-FR"/>
        </w:rPr>
        <w:t>4</w:t>
      </w:r>
      <w:r w:rsidR="00233BDE" w:rsidRPr="00CD0CCD">
        <w:rPr>
          <w:rFonts w:asciiTheme="minorHAnsi" w:hAnsiTheme="minorHAnsi" w:cstheme="minorHAnsi"/>
          <w:b w:val="0"/>
          <w:lang w:val="fr-FR"/>
        </w:rPr>
        <w:t>.</w:t>
      </w:r>
      <w:r w:rsidR="00233BDE" w:rsidRPr="00CD0CCD">
        <w:rPr>
          <w:rFonts w:asciiTheme="minorHAnsi" w:hAnsiTheme="minorHAnsi" w:cstheme="minorHAnsi"/>
          <w:b w:val="0"/>
          <w:lang w:val="fr-FR"/>
        </w:rPr>
        <w:tab/>
      </w:r>
      <w:r w:rsidR="005B795A">
        <w:rPr>
          <w:rFonts w:asciiTheme="minorHAnsi" w:hAnsiTheme="minorHAnsi" w:cstheme="minorHAnsi"/>
          <w:b w:val="0"/>
          <w:lang w:val="fr-FR"/>
        </w:rPr>
        <w:t>Concernant le maintien de la Liste des zones humides d’importance internationale, le Comité permanent est invité à prendre note des mesures suivantes prises par le Secrétariat entre le 1</w:t>
      </w:r>
      <w:r w:rsidR="005B795A" w:rsidRPr="005B795A">
        <w:rPr>
          <w:rFonts w:asciiTheme="minorHAnsi" w:hAnsiTheme="minorHAnsi" w:cstheme="minorHAnsi"/>
          <w:b w:val="0"/>
          <w:vertAlign w:val="superscript"/>
          <w:lang w:val="fr-FR"/>
        </w:rPr>
        <w:t>er</w:t>
      </w:r>
      <w:r w:rsidR="005B795A">
        <w:rPr>
          <w:rFonts w:asciiTheme="minorHAnsi" w:hAnsiTheme="minorHAnsi" w:cstheme="minorHAnsi"/>
          <w:b w:val="0"/>
          <w:lang w:val="fr-FR"/>
        </w:rPr>
        <w:t> juillet 2022 et le 26 août 2024 :</w:t>
      </w:r>
    </w:p>
    <w:p w14:paraId="521F2BC3" w14:textId="77777777" w:rsidR="008E56C6" w:rsidRPr="00CD0CCD" w:rsidRDefault="008E56C6" w:rsidP="00D23F98">
      <w:pPr>
        <w:pStyle w:val="Heading2"/>
        <w:widowControl/>
        <w:ind w:left="426" w:hanging="426"/>
        <w:rPr>
          <w:rFonts w:asciiTheme="minorHAnsi" w:hAnsiTheme="minorHAnsi" w:cstheme="minorHAnsi"/>
          <w:b w:val="0"/>
          <w:lang w:val="fr-FR"/>
        </w:rPr>
      </w:pPr>
    </w:p>
    <w:p w14:paraId="685DC1F5" w14:textId="463CA849" w:rsidR="008E56C6" w:rsidRPr="00CD0CCD" w:rsidRDefault="00BB7D4B" w:rsidP="002D70BD">
      <w:pPr>
        <w:pStyle w:val="Heading2"/>
        <w:widowControl/>
        <w:ind w:left="851" w:hanging="425"/>
        <w:rPr>
          <w:rFonts w:asciiTheme="minorHAnsi" w:hAnsiTheme="minorHAnsi" w:cstheme="minorHAnsi"/>
          <w:b w:val="0"/>
          <w:bCs w:val="0"/>
          <w:i/>
          <w:iCs/>
          <w:lang w:val="fr-FR"/>
        </w:rPr>
      </w:pPr>
      <w:r w:rsidRPr="00CD0CCD">
        <w:rPr>
          <w:rFonts w:asciiTheme="minorHAnsi" w:hAnsiTheme="minorHAnsi" w:cstheme="minorHAnsi"/>
          <w:b w:val="0"/>
          <w:bCs w:val="0"/>
          <w:lang w:val="fr-FR"/>
        </w:rPr>
        <w:t>a</w:t>
      </w:r>
      <w:r w:rsidR="005B795A">
        <w:rPr>
          <w:rFonts w:asciiTheme="minorHAnsi" w:hAnsiTheme="minorHAnsi" w:cstheme="minorHAnsi"/>
          <w:b w:val="0"/>
          <w:bCs w:val="0"/>
          <w:lang w:val="fr-FR"/>
        </w:rPr>
        <w:t>)</w:t>
      </w:r>
      <w:r w:rsidRPr="00CD0CCD">
        <w:rPr>
          <w:rFonts w:asciiTheme="minorHAnsi" w:hAnsiTheme="minorHAnsi" w:cstheme="minorHAnsi"/>
          <w:b w:val="0"/>
          <w:bCs w:val="0"/>
          <w:lang w:val="fr-FR"/>
        </w:rPr>
        <w:tab/>
      </w:r>
      <w:r w:rsidR="00796A01">
        <w:rPr>
          <w:rFonts w:asciiTheme="minorHAnsi" w:hAnsiTheme="minorHAnsi" w:cstheme="minorHAnsi"/>
          <w:b w:val="0"/>
          <w:bCs w:val="0"/>
          <w:lang w:val="fr-FR"/>
        </w:rPr>
        <w:t>Conformément au paragraphe 21 de la Résolution</w:t>
      </w:r>
      <w:r w:rsidR="008E56C6" w:rsidRPr="00CD0CCD">
        <w:rPr>
          <w:rFonts w:asciiTheme="minorHAnsi" w:hAnsiTheme="minorHAnsi" w:cstheme="minorHAnsi"/>
          <w:b w:val="0"/>
          <w:bCs w:val="0"/>
          <w:lang w:val="fr-FR"/>
        </w:rPr>
        <w:t xml:space="preserve"> XIV.13</w:t>
      </w:r>
      <w:r w:rsidR="002D70BD" w:rsidRPr="00CD0CCD">
        <w:rPr>
          <w:rFonts w:asciiTheme="minorHAnsi" w:hAnsiTheme="minorHAnsi" w:cstheme="minorHAnsi"/>
          <w:b w:val="0"/>
          <w:bCs w:val="0"/>
          <w:lang w:val="fr-FR"/>
        </w:rPr>
        <w:t>,</w:t>
      </w:r>
      <w:r w:rsidRPr="00CD0CCD">
        <w:rPr>
          <w:rFonts w:asciiTheme="minorHAnsi" w:eastAsiaTheme="minorHAnsi" w:hAnsiTheme="minorHAnsi"/>
          <w:b w:val="0"/>
          <w:bCs w:val="0"/>
          <w:lang w:val="fr-FR"/>
        </w:rPr>
        <w:t xml:space="preserve"> </w:t>
      </w:r>
      <w:r w:rsidR="002D70BD" w:rsidRPr="00CD0CCD">
        <w:rPr>
          <w:rFonts w:asciiTheme="minorHAnsi" w:hAnsiTheme="minorHAnsi" w:cstheme="minorHAnsi"/>
          <w:b w:val="0"/>
          <w:bCs w:val="0"/>
          <w:i/>
          <w:iCs/>
          <w:lang w:val="fr-FR"/>
        </w:rPr>
        <w:t>État des sites inscrits sur la Liste des zones humides d’importance internationale</w:t>
      </w:r>
      <w:r w:rsidRPr="00CD0CCD">
        <w:rPr>
          <w:rFonts w:asciiTheme="minorHAnsi" w:hAnsiTheme="minorHAnsi" w:cstheme="minorHAnsi"/>
          <w:b w:val="0"/>
          <w:bCs w:val="0"/>
          <w:lang w:val="fr-FR"/>
        </w:rPr>
        <w:t>,</w:t>
      </w:r>
      <w:r w:rsidR="008E56C6" w:rsidRPr="00CD0CCD">
        <w:rPr>
          <w:rFonts w:asciiTheme="minorHAnsi" w:hAnsiTheme="minorHAnsi" w:cstheme="minorHAnsi"/>
          <w:b w:val="0"/>
          <w:bCs w:val="0"/>
          <w:lang w:val="fr-FR"/>
        </w:rPr>
        <w:t xml:space="preserve"> </w:t>
      </w:r>
      <w:r w:rsidR="00796A01">
        <w:rPr>
          <w:rFonts w:asciiTheme="minorHAnsi" w:hAnsiTheme="minorHAnsi" w:cstheme="minorHAnsi"/>
          <w:b w:val="0"/>
          <w:bCs w:val="0"/>
          <w:lang w:val="fr-FR"/>
        </w:rPr>
        <w:t xml:space="preserve">le Secrétariat a préparé un rapport technique sur la procédure </w:t>
      </w:r>
      <w:r w:rsidR="000026E8">
        <w:rPr>
          <w:rFonts w:asciiTheme="minorHAnsi" w:hAnsiTheme="minorHAnsi" w:cstheme="minorHAnsi"/>
          <w:b w:val="0"/>
          <w:bCs w:val="0"/>
          <w:lang w:val="fr-FR"/>
        </w:rPr>
        <w:t>suivie</w:t>
      </w:r>
      <w:r w:rsidR="00796A01">
        <w:rPr>
          <w:rFonts w:asciiTheme="minorHAnsi" w:hAnsiTheme="minorHAnsi" w:cstheme="minorHAnsi"/>
          <w:b w:val="0"/>
          <w:bCs w:val="0"/>
          <w:lang w:val="fr-FR"/>
        </w:rPr>
        <w:t xml:space="preserve"> afin d’inclure un site sur la Liste des zones humides d’importance internationale et a présenté ce rapport au Comité permanent à sa 62</w:t>
      </w:r>
      <w:r w:rsidR="00796A01" w:rsidRPr="00796A01">
        <w:rPr>
          <w:rFonts w:asciiTheme="minorHAnsi" w:hAnsiTheme="minorHAnsi" w:cstheme="minorHAnsi"/>
          <w:b w:val="0"/>
          <w:bCs w:val="0"/>
          <w:vertAlign w:val="superscript"/>
          <w:lang w:val="fr-FR"/>
        </w:rPr>
        <w:t>e</w:t>
      </w:r>
      <w:r w:rsidR="00796A01">
        <w:rPr>
          <w:rFonts w:asciiTheme="minorHAnsi" w:hAnsiTheme="minorHAnsi" w:cstheme="minorHAnsi"/>
          <w:b w:val="0"/>
          <w:bCs w:val="0"/>
          <w:lang w:val="fr-FR"/>
        </w:rPr>
        <w:t xml:space="preserve"> Réunion </w:t>
      </w:r>
      <w:r w:rsidR="00B83A74" w:rsidRPr="00CD0CCD">
        <w:rPr>
          <w:rFonts w:asciiTheme="minorHAnsi" w:hAnsiTheme="minorHAnsi" w:cstheme="minorHAnsi"/>
          <w:b w:val="0"/>
          <w:bCs w:val="0"/>
          <w:lang w:val="fr-FR"/>
        </w:rPr>
        <w:t>(</w:t>
      </w:r>
      <w:r w:rsidRPr="00CD0CCD">
        <w:rPr>
          <w:rFonts w:asciiTheme="minorHAnsi" w:hAnsiTheme="minorHAnsi" w:cstheme="minorHAnsi"/>
          <w:b w:val="0"/>
          <w:bCs w:val="0"/>
          <w:lang w:val="fr-FR"/>
        </w:rPr>
        <w:t>SC62</w:t>
      </w:r>
      <w:r w:rsidR="00B83A74" w:rsidRPr="00CD0CCD">
        <w:rPr>
          <w:rFonts w:asciiTheme="minorHAnsi" w:hAnsiTheme="minorHAnsi" w:cstheme="minorHAnsi"/>
          <w:b w:val="0"/>
          <w:bCs w:val="0"/>
          <w:lang w:val="fr-FR"/>
        </w:rPr>
        <w:t>)</w:t>
      </w:r>
      <w:r w:rsidR="008E56C6" w:rsidRPr="00CD0CCD">
        <w:rPr>
          <w:rFonts w:asciiTheme="minorHAnsi" w:hAnsiTheme="minorHAnsi" w:cstheme="minorHAnsi"/>
          <w:b w:val="0"/>
          <w:bCs w:val="0"/>
          <w:lang w:val="fr-FR"/>
        </w:rPr>
        <w:t xml:space="preserve"> </w:t>
      </w:r>
      <w:r w:rsidR="00796A01">
        <w:rPr>
          <w:rFonts w:asciiTheme="minorHAnsi" w:hAnsiTheme="minorHAnsi" w:cstheme="minorHAnsi"/>
          <w:b w:val="0"/>
          <w:bCs w:val="0"/>
          <w:lang w:val="fr-FR"/>
        </w:rPr>
        <w:t xml:space="preserve">dans le </w:t>
      </w:r>
      <w:r w:rsidRPr="00CD0CCD">
        <w:rPr>
          <w:rFonts w:asciiTheme="minorHAnsi" w:hAnsiTheme="minorHAnsi" w:cstheme="minorHAnsi"/>
          <w:b w:val="0"/>
          <w:bCs w:val="0"/>
          <w:lang w:val="fr-FR"/>
        </w:rPr>
        <w:t xml:space="preserve">document </w:t>
      </w:r>
      <w:r w:rsidR="008E56C6" w:rsidRPr="00CD0CCD">
        <w:rPr>
          <w:rFonts w:asciiTheme="minorHAnsi" w:hAnsiTheme="minorHAnsi" w:cstheme="minorHAnsi"/>
          <w:b w:val="0"/>
          <w:bCs w:val="0"/>
          <w:lang w:val="fr-FR"/>
        </w:rPr>
        <w:t xml:space="preserve">SC62 Doc.23. </w:t>
      </w:r>
      <w:r w:rsidR="00796A01">
        <w:rPr>
          <w:rFonts w:asciiTheme="minorHAnsi" w:hAnsiTheme="minorHAnsi" w:cstheme="minorHAnsi"/>
          <w:b w:val="0"/>
          <w:bCs w:val="0"/>
          <w:lang w:val="fr-FR"/>
        </w:rPr>
        <w:t xml:space="preserve">Conformément à la </w:t>
      </w:r>
      <w:r w:rsidR="00EF47D9" w:rsidRPr="00CD0CCD">
        <w:rPr>
          <w:rFonts w:asciiTheme="minorHAnsi" w:hAnsiTheme="minorHAnsi" w:cstheme="minorHAnsi"/>
          <w:b w:val="0"/>
          <w:lang w:val="fr-FR"/>
        </w:rPr>
        <w:t>D</w:t>
      </w:r>
      <w:r w:rsidR="00796A01">
        <w:rPr>
          <w:rFonts w:asciiTheme="minorHAnsi" w:hAnsiTheme="minorHAnsi" w:cstheme="minorHAnsi"/>
          <w:b w:val="0"/>
          <w:lang w:val="fr-FR"/>
        </w:rPr>
        <w:t>é</w:t>
      </w:r>
      <w:r w:rsidR="00EF47D9" w:rsidRPr="00CD0CCD">
        <w:rPr>
          <w:rFonts w:asciiTheme="minorHAnsi" w:hAnsiTheme="minorHAnsi" w:cstheme="minorHAnsi"/>
          <w:b w:val="0"/>
          <w:lang w:val="fr-FR"/>
        </w:rPr>
        <w:t>cision SC62</w:t>
      </w:r>
      <w:r w:rsidR="00FD7D41">
        <w:rPr>
          <w:rFonts w:asciiTheme="minorHAnsi" w:hAnsiTheme="minorHAnsi" w:cstheme="minorHAnsi"/>
          <w:b w:val="0"/>
          <w:lang w:val="fr-FR"/>
        </w:rPr>
        <w:t>­</w:t>
      </w:r>
      <w:r w:rsidR="00EF47D9" w:rsidRPr="00CD0CCD">
        <w:rPr>
          <w:rFonts w:asciiTheme="minorHAnsi" w:hAnsiTheme="minorHAnsi" w:cstheme="minorHAnsi"/>
          <w:b w:val="0"/>
          <w:lang w:val="fr-FR"/>
        </w:rPr>
        <w:t>55</w:t>
      </w:r>
      <w:r w:rsidRPr="00CD0CCD">
        <w:rPr>
          <w:rFonts w:asciiTheme="minorHAnsi" w:hAnsiTheme="minorHAnsi" w:cstheme="minorHAnsi"/>
          <w:b w:val="0"/>
          <w:lang w:val="fr-FR"/>
        </w:rPr>
        <w:t>,</w:t>
      </w:r>
      <w:r w:rsidR="00EF47D9" w:rsidRPr="00CD0CCD">
        <w:rPr>
          <w:rFonts w:asciiTheme="minorHAnsi" w:hAnsiTheme="minorHAnsi" w:cstheme="minorHAnsi"/>
          <w:b w:val="0"/>
          <w:lang w:val="fr-FR"/>
        </w:rPr>
        <w:t xml:space="preserve"> </w:t>
      </w:r>
      <w:r w:rsidR="00796A01">
        <w:rPr>
          <w:rFonts w:asciiTheme="minorHAnsi" w:hAnsiTheme="minorHAnsi" w:cstheme="minorHAnsi"/>
          <w:b w:val="0"/>
          <w:lang w:val="fr-FR"/>
        </w:rPr>
        <w:t xml:space="preserve">le Secrétariat, en consultation avec le conseiller juridique, a préparé un rapport sur les propositions de renforcement du processus </w:t>
      </w:r>
      <w:r w:rsidR="000026E8">
        <w:rPr>
          <w:rFonts w:asciiTheme="minorHAnsi" w:hAnsiTheme="minorHAnsi" w:cstheme="minorHAnsi"/>
          <w:b w:val="0"/>
          <w:lang w:val="fr-FR"/>
        </w:rPr>
        <w:t xml:space="preserve">appliqué pour </w:t>
      </w:r>
      <w:r w:rsidR="00796A01">
        <w:rPr>
          <w:rFonts w:asciiTheme="minorHAnsi" w:hAnsiTheme="minorHAnsi" w:cstheme="minorHAnsi"/>
          <w:b w:val="0"/>
          <w:lang w:val="fr-FR"/>
        </w:rPr>
        <w:t>inclure un site sur la Liste, rapport qui a été présenté à la 63</w:t>
      </w:r>
      <w:r w:rsidR="00796A01" w:rsidRPr="00796A01">
        <w:rPr>
          <w:rFonts w:asciiTheme="minorHAnsi" w:hAnsiTheme="minorHAnsi" w:cstheme="minorHAnsi"/>
          <w:b w:val="0"/>
          <w:vertAlign w:val="superscript"/>
          <w:lang w:val="fr-FR"/>
        </w:rPr>
        <w:t>e</w:t>
      </w:r>
      <w:r w:rsidR="00796A01">
        <w:rPr>
          <w:rFonts w:asciiTheme="minorHAnsi" w:hAnsiTheme="minorHAnsi" w:cstheme="minorHAnsi"/>
          <w:b w:val="0"/>
          <w:lang w:val="fr-FR"/>
        </w:rPr>
        <w:t xml:space="preserve"> Réunion du Comité permanent dans le </w:t>
      </w:r>
      <w:r w:rsidRPr="00CD0CCD">
        <w:rPr>
          <w:rFonts w:asciiTheme="minorHAnsi" w:hAnsiTheme="minorHAnsi" w:cstheme="minorHAnsi"/>
          <w:b w:val="0"/>
          <w:lang w:val="fr-FR"/>
        </w:rPr>
        <w:t xml:space="preserve">document </w:t>
      </w:r>
      <w:r w:rsidR="00EF47D9" w:rsidRPr="00CD0CCD">
        <w:rPr>
          <w:rFonts w:asciiTheme="minorHAnsi" w:hAnsiTheme="minorHAnsi" w:cstheme="minorHAnsi"/>
          <w:b w:val="0"/>
          <w:lang w:val="fr-FR"/>
        </w:rPr>
        <w:t>SC63 Doc.23</w:t>
      </w:r>
      <w:r w:rsidR="00796A01">
        <w:rPr>
          <w:rFonts w:asciiTheme="minorHAnsi" w:hAnsiTheme="minorHAnsi" w:cstheme="minorHAnsi"/>
          <w:b w:val="0"/>
          <w:lang w:val="fr-FR"/>
        </w:rPr>
        <w:t> </w:t>
      </w:r>
      <w:r w:rsidR="005C7874" w:rsidRPr="00CD0CCD">
        <w:rPr>
          <w:rFonts w:asciiTheme="minorHAnsi" w:hAnsiTheme="minorHAnsi" w:cstheme="minorHAnsi"/>
          <w:b w:val="0"/>
          <w:lang w:val="fr-FR"/>
        </w:rPr>
        <w:t xml:space="preserve">; </w:t>
      </w:r>
      <w:r w:rsidR="00796A01">
        <w:rPr>
          <w:rFonts w:asciiTheme="minorHAnsi" w:hAnsiTheme="minorHAnsi" w:cstheme="minorHAnsi"/>
          <w:b w:val="0"/>
          <w:lang w:val="fr-FR"/>
        </w:rPr>
        <w:t>et conformément à la Décision</w:t>
      </w:r>
      <w:r w:rsidR="00EF47D9" w:rsidRPr="00CD0CCD">
        <w:rPr>
          <w:rFonts w:asciiTheme="minorHAnsi" w:hAnsiTheme="minorHAnsi" w:cstheme="minorHAnsi"/>
          <w:b w:val="0"/>
          <w:bCs w:val="0"/>
          <w:lang w:val="fr-FR"/>
        </w:rPr>
        <w:t xml:space="preserve"> SC63-34</w:t>
      </w:r>
      <w:r w:rsidR="00796A01">
        <w:rPr>
          <w:rFonts w:asciiTheme="minorHAnsi" w:hAnsiTheme="minorHAnsi" w:cstheme="minorHAnsi"/>
          <w:b w:val="0"/>
          <w:bCs w:val="0"/>
          <w:lang w:val="fr-FR"/>
        </w:rPr>
        <w:t xml:space="preserve">, le Secrétariat a fourni un appui à un groupe de Parties contractantes intéressées </w:t>
      </w:r>
      <w:r w:rsidR="00FD72D1">
        <w:rPr>
          <w:rFonts w:asciiTheme="minorHAnsi" w:hAnsiTheme="minorHAnsi" w:cstheme="minorHAnsi"/>
          <w:b w:val="0"/>
          <w:bCs w:val="0"/>
          <w:lang w:val="fr-FR"/>
        </w:rPr>
        <w:t>par</w:t>
      </w:r>
      <w:r w:rsidR="00796A01">
        <w:rPr>
          <w:rFonts w:asciiTheme="minorHAnsi" w:hAnsiTheme="minorHAnsi" w:cstheme="minorHAnsi"/>
          <w:b w:val="0"/>
          <w:bCs w:val="0"/>
          <w:lang w:val="fr-FR"/>
        </w:rPr>
        <w:t xml:space="preserve"> la révision du </w:t>
      </w:r>
      <w:r w:rsidRPr="00CD0CCD">
        <w:rPr>
          <w:rFonts w:asciiTheme="minorHAnsi" w:hAnsiTheme="minorHAnsi" w:cstheme="minorHAnsi"/>
          <w:b w:val="0"/>
          <w:bCs w:val="0"/>
          <w:lang w:val="fr-FR"/>
        </w:rPr>
        <w:t xml:space="preserve">document </w:t>
      </w:r>
      <w:r w:rsidR="00EF47D9" w:rsidRPr="00CD0CCD">
        <w:rPr>
          <w:rFonts w:asciiTheme="minorHAnsi" w:hAnsiTheme="minorHAnsi" w:cstheme="minorHAnsi"/>
          <w:b w:val="0"/>
          <w:bCs w:val="0"/>
          <w:lang w:val="fr-FR"/>
        </w:rPr>
        <w:t xml:space="preserve">SC63 Doc.23 </w:t>
      </w:r>
      <w:r w:rsidR="00796A01">
        <w:rPr>
          <w:rFonts w:asciiTheme="minorHAnsi" w:hAnsiTheme="minorHAnsi" w:cstheme="minorHAnsi"/>
          <w:b w:val="0"/>
          <w:bCs w:val="0"/>
          <w:lang w:val="fr-FR"/>
        </w:rPr>
        <w:t xml:space="preserve">en vue de </w:t>
      </w:r>
      <w:r w:rsidR="00FD72D1">
        <w:rPr>
          <w:rFonts w:asciiTheme="minorHAnsi" w:hAnsiTheme="minorHAnsi" w:cstheme="minorHAnsi"/>
          <w:b w:val="0"/>
          <w:bCs w:val="0"/>
          <w:lang w:val="fr-FR"/>
        </w:rPr>
        <w:t xml:space="preserve">le </w:t>
      </w:r>
      <w:r w:rsidR="00796A01">
        <w:rPr>
          <w:rFonts w:asciiTheme="minorHAnsi" w:hAnsiTheme="minorHAnsi" w:cstheme="minorHAnsi"/>
          <w:b w:val="0"/>
          <w:bCs w:val="0"/>
          <w:lang w:val="fr-FR"/>
        </w:rPr>
        <w:t>présenter à la 64</w:t>
      </w:r>
      <w:r w:rsidR="00796A01" w:rsidRPr="00796A01">
        <w:rPr>
          <w:rFonts w:asciiTheme="minorHAnsi" w:hAnsiTheme="minorHAnsi" w:cstheme="minorHAnsi"/>
          <w:b w:val="0"/>
          <w:bCs w:val="0"/>
          <w:vertAlign w:val="superscript"/>
          <w:lang w:val="fr-FR"/>
        </w:rPr>
        <w:t>e</w:t>
      </w:r>
      <w:r w:rsidR="00796A01">
        <w:rPr>
          <w:rFonts w:asciiTheme="minorHAnsi" w:hAnsiTheme="minorHAnsi" w:cstheme="minorHAnsi"/>
          <w:b w:val="0"/>
          <w:bCs w:val="0"/>
          <w:lang w:val="fr-FR"/>
        </w:rPr>
        <w:t xml:space="preserve"> Réunion du Comité permanent, dans le document </w:t>
      </w:r>
      <w:r w:rsidR="003340CB" w:rsidRPr="00CD0CCD">
        <w:rPr>
          <w:rFonts w:asciiTheme="minorHAnsi" w:hAnsiTheme="minorHAnsi" w:cstheme="minorHAnsi"/>
          <w:b w:val="0"/>
          <w:bCs w:val="0"/>
          <w:lang w:val="fr-FR"/>
        </w:rPr>
        <w:t>SC64 Doc.27</w:t>
      </w:r>
      <w:r w:rsidRPr="00CD0CCD">
        <w:rPr>
          <w:rFonts w:asciiTheme="minorHAnsi" w:hAnsiTheme="minorHAnsi" w:cstheme="minorHAnsi"/>
          <w:b w:val="0"/>
          <w:bCs w:val="0"/>
          <w:lang w:val="fr-FR"/>
        </w:rPr>
        <w:t>.</w:t>
      </w:r>
      <w:r w:rsidR="00235985" w:rsidRPr="00CD0CCD">
        <w:rPr>
          <w:rFonts w:asciiTheme="minorHAnsi" w:hAnsiTheme="minorHAnsi" w:cstheme="minorHAnsi"/>
          <w:b w:val="0"/>
          <w:bCs w:val="0"/>
          <w:lang w:val="fr-FR"/>
        </w:rPr>
        <w:t xml:space="preserve"> </w:t>
      </w:r>
    </w:p>
    <w:p w14:paraId="437650B2" w14:textId="77777777" w:rsidR="00BB7D4B" w:rsidRPr="00CD0CCD" w:rsidRDefault="00BB7D4B" w:rsidP="00BB7D4B">
      <w:pPr>
        <w:pStyle w:val="Heading2"/>
        <w:widowControl/>
        <w:ind w:left="851" w:hanging="425"/>
        <w:rPr>
          <w:rFonts w:asciiTheme="minorHAnsi" w:hAnsiTheme="minorHAnsi" w:cstheme="minorHAnsi"/>
          <w:b w:val="0"/>
          <w:bCs w:val="0"/>
          <w:lang w:val="fr-FR"/>
        </w:rPr>
      </w:pPr>
    </w:p>
    <w:p w14:paraId="38923C51" w14:textId="1F1C6279" w:rsidR="008E56C6" w:rsidRPr="00CD0CCD" w:rsidRDefault="00BB7D4B" w:rsidP="00BB7D4B">
      <w:pPr>
        <w:pStyle w:val="Heading2"/>
        <w:widowControl/>
        <w:ind w:left="851" w:hanging="425"/>
        <w:rPr>
          <w:rFonts w:asciiTheme="minorHAnsi" w:hAnsiTheme="minorHAnsi" w:cstheme="minorHAnsi"/>
          <w:b w:val="0"/>
          <w:bCs w:val="0"/>
          <w:lang w:val="fr-FR"/>
        </w:rPr>
      </w:pPr>
      <w:r w:rsidRPr="00CD0CCD">
        <w:rPr>
          <w:rFonts w:asciiTheme="minorHAnsi" w:hAnsiTheme="minorHAnsi" w:cstheme="minorHAnsi"/>
          <w:b w:val="0"/>
          <w:bCs w:val="0"/>
          <w:lang w:val="fr-FR"/>
        </w:rPr>
        <w:t>b</w:t>
      </w:r>
      <w:r w:rsidR="005B795A">
        <w:rPr>
          <w:rFonts w:asciiTheme="minorHAnsi" w:hAnsiTheme="minorHAnsi" w:cstheme="minorHAnsi"/>
          <w:b w:val="0"/>
          <w:bCs w:val="0"/>
          <w:lang w:val="fr-FR"/>
        </w:rPr>
        <w:t>)</w:t>
      </w:r>
      <w:r w:rsidRPr="00CD0CCD">
        <w:rPr>
          <w:rFonts w:asciiTheme="minorHAnsi" w:hAnsiTheme="minorHAnsi" w:cstheme="minorHAnsi"/>
          <w:b w:val="0"/>
          <w:bCs w:val="0"/>
          <w:lang w:val="fr-FR"/>
        </w:rPr>
        <w:tab/>
      </w:r>
      <w:r w:rsidR="00FD7D41">
        <w:rPr>
          <w:rFonts w:asciiTheme="minorHAnsi" w:hAnsiTheme="minorHAnsi" w:cstheme="minorHAnsi"/>
          <w:b w:val="0"/>
          <w:bCs w:val="0"/>
          <w:lang w:val="fr-FR"/>
        </w:rPr>
        <w:t>Conformément à la Décision</w:t>
      </w:r>
      <w:r w:rsidR="008E56C6" w:rsidRPr="00CD0CCD">
        <w:rPr>
          <w:rFonts w:asciiTheme="minorHAnsi" w:hAnsiTheme="minorHAnsi" w:cstheme="minorHAnsi"/>
          <w:b w:val="0"/>
          <w:bCs w:val="0"/>
          <w:lang w:val="fr-FR"/>
        </w:rPr>
        <w:t xml:space="preserve"> SC62-53</w:t>
      </w:r>
      <w:r w:rsidRPr="00CD0CCD">
        <w:rPr>
          <w:rFonts w:asciiTheme="minorHAnsi" w:hAnsiTheme="minorHAnsi" w:cstheme="minorHAnsi"/>
          <w:b w:val="0"/>
          <w:bCs w:val="0"/>
          <w:lang w:val="fr-FR"/>
        </w:rPr>
        <w:t>,</w:t>
      </w:r>
      <w:r w:rsidR="008E56C6" w:rsidRPr="00CD0CCD">
        <w:rPr>
          <w:rFonts w:asciiTheme="minorHAnsi" w:hAnsiTheme="minorHAnsi" w:cstheme="minorHAnsi"/>
          <w:b w:val="0"/>
          <w:bCs w:val="0"/>
          <w:lang w:val="fr-FR"/>
        </w:rPr>
        <w:t xml:space="preserve"> </w:t>
      </w:r>
      <w:r w:rsidR="00FD7D41">
        <w:rPr>
          <w:rFonts w:asciiTheme="minorHAnsi" w:hAnsiTheme="minorHAnsi" w:cstheme="minorHAnsi"/>
          <w:b w:val="0"/>
          <w:bCs w:val="0"/>
          <w:lang w:val="fr-FR"/>
        </w:rPr>
        <w:t xml:space="preserve">le Secrétariat a préparé un rapport sur les difficultés et possibilités liées à la soumission et à la mise à jour de Fiches descriptives Ramsar, qui a été présenté au Comité permanent dans le document </w:t>
      </w:r>
      <w:r w:rsidR="00917449" w:rsidRPr="00CD0CCD">
        <w:rPr>
          <w:rFonts w:asciiTheme="minorHAnsi" w:hAnsiTheme="minorHAnsi" w:cstheme="minorHAnsi"/>
          <w:b w:val="0"/>
          <w:lang w:val="fr-FR"/>
        </w:rPr>
        <w:t>SC63 Doc</w:t>
      </w:r>
      <w:r w:rsidRPr="00CD0CCD">
        <w:rPr>
          <w:rFonts w:asciiTheme="minorHAnsi" w:hAnsiTheme="minorHAnsi" w:cstheme="minorHAnsi"/>
          <w:b w:val="0"/>
          <w:lang w:val="fr-FR"/>
        </w:rPr>
        <w:t>.</w:t>
      </w:r>
      <w:r w:rsidR="00917449" w:rsidRPr="00CD0CCD">
        <w:rPr>
          <w:rFonts w:asciiTheme="minorHAnsi" w:hAnsiTheme="minorHAnsi" w:cstheme="minorHAnsi"/>
          <w:b w:val="0"/>
          <w:lang w:val="fr-FR"/>
        </w:rPr>
        <w:t>22.</w:t>
      </w:r>
      <w:r w:rsidR="00D16D98" w:rsidRPr="00CD0CCD">
        <w:rPr>
          <w:rFonts w:asciiTheme="minorHAnsi" w:hAnsiTheme="minorHAnsi" w:cstheme="minorHAnsi"/>
          <w:b w:val="0"/>
          <w:lang w:val="fr-FR"/>
        </w:rPr>
        <w:t xml:space="preserve"> </w:t>
      </w:r>
      <w:r w:rsidR="00FD7D41">
        <w:rPr>
          <w:rFonts w:asciiTheme="minorHAnsi" w:hAnsiTheme="minorHAnsi" w:cstheme="minorHAnsi"/>
          <w:b w:val="0"/>
          <w:lang w:val="fr-FR"/>
        </w:rPr>
        <w:t>Dans la Décision</w:t>
      </w:r>
      <w:r w:rsidR="00D16D98" w:rsidRPr="00CD0CCD">
        <w:rPr>
          <w:rFonts w:asciiTheme="minorHAnsi" w:hAnsiTheme="minorHAnsi" w:cstheme="minorHAnsi"/>
          <w:b w:val="0"/>
          <w:lang w:val="fr-FR"/>
        </w:rPr>
        <w:t xml:space="preserve"> SC63</w:t>
      </w:r>
      <w:r w:rsidR="00FD7D41">
        <w:rPr>
          <w:rFonts w:asciiTheme="minorHAnsi" w:hAnsiTheme="minorHAnsi" w:cstheme="minorHAnsi"/>
          <w:b w:val="0"/>
          <w:lang w:val="fr-FR"/>
        </w:rPr>
        <w:t>­</w:t>
      </w:r>
      <w:r w:rsidR="00D16D98" w:rsidRPr="00CD0CCD">
        <w:rPr>
          <w:rFonts w:asciiTheme="minorHAnsi" w:hAnsiTheme="minorHAnsi" w:cstheme="minorHAnsi"/>
          <w:b w:val="0"/>
          <w:lang w:val="fr-FR"/>
        </w:rPr>
        <w:t xml:space="preserve">33, </w:t>
      </w:r>
      <w:r w:rsidR="00FD7D41">
        <w:rPr>
          <w:rFonts w:asciiTheme="minorHAnsi" w:hAnsiTheme="minorHAnsi" w:cstheme="minorHAnsi"/>
          <w:b w:val="0"/>
          <w:lang w:val="fr-FR"/>
        </w:rPr>
        <w:t xml:space="preserve">le Comité permanent a constitué un groupe de travail chargé d’élaborer les mesures prioritaires présentées dans le document </w:t>
      </w:r>
      <w:r w:rsidR="00D16D98" w:rsidRPr="00CD0CCD">
        <w:rPr>
          <w:rFonts w:asciiTheme="minorHAnsi" w:hAnsiTheme="minorHAnsi" w:cstheme="minorHAnsi"/>
          <w:b w:val="0"/>
          <w:lang w:val="fr-FR"/>
        </w:rPr>
        <w:t xml:space="preserve">SC63 Doc.22, </w:t>
      </w:r>
      <w:r w:rsidR="00FD7D41">
        <w:rPr>
          <w:rFonts w:asciiTheme="minorHAnsi" w:hAnsiTheme="minorHAnsi" w:cstheme="minorHAnsi"/>
          <w:b w:val="0"/>
          <w:lang w:val="fr-FR"/>
        </w:rPr>
        <w:t>e</w:t>
      </w:r>
      <w:r w:rsidR="00D16D98" w:rsidRPr="00CD0CCD">
        <w:rPr>
          <w:rFonts w:asciiTheme="minorHAnsi" w:hAnsiTheme="minorHAnsi" w:cstheme="minorHAnsi"/>
          <w:b w:val="0"/>
          <w:lang w:val="fr-FR"/>
        </w:rPr>
        <w:t xml:space="preserve">n consultation </w:t>
      </w:r>
      <w:r w:rsidR="00FD7D41">
        <w:rPr>
          <w:rFonts w:asciiTheme="minorHAnsi" w:hAnsiTheme="minorHAnsi" w:cstheme="minorHAnsi"/>
          <w:b w:val="0"/>
          <w:lang w:val="fr-FR"/>
        </w:rPr>
        <w:t>avec le Secrétariat et le GEST, pour servir de base à la préparation d’un projet de résolution sur le renforcement des futurs processus de mise à jour de la FDR. Le projet de résolution est présenté à la 64</w:t>
      </w:r>
      <w:r w:rsidR="00FD7D41" w:rsidRPr="00FD7D41">
        <w:rPr>
          <w:rFonts w:asciiTheme="minorHAnsi" w:hAnsiTheme="minorHAnsi" w:cstheme="minorHAnsi"/>
          <w:b w:val="0"/>
          <w:vertAlign w:val="superscript"/>
          <w:lang w:val="fr-FR"/>
        </w:rPr>
        <w:t>e</w:t>
      </w:r>
      <w:r w:rsidR="00FD7D41">
        <w:rPr>
          <w:rFonts w:asciiTheme="minorHAnsi" w:hAnsiTheme="minorHAnsi" w:cstheme="minorHAnsi"/>
          <w:b w:val="0"/>
          <w:lang w:val="fr-FR"/>
        </w:rPr>
        <w:t xml:space="preserve"> Réunion du Comité permanent dans le </w:t>
      </w:r>
      <w:r w:rsidR="00D16D98" w:rsidRPr="00CD0CCD">
        <w:rPr>
          <w:rFonts w:asciiTheme="minorHAnsi" w:hAnsiTheme="minorHAnsi" w:cstheme="minorHAnsi"/>
          <w:b w:val="0"/>
          <w:lang w:val="fr-FR"/>
        </w:rPr>
        <w:t xml:space="preserve">document </w:t>
      </w:r>
      <w:r w:rsidR="003340CB" w:rsidRPr="00CD0CCD">
        <w:rPr>
          <w:rFonts w:asciiTheme="minorHAnsi" w:hAnsiTheme="minorHAnsi" w:cstheme="minorHAnsi"/>
          <w:b w:val="0"/>
          <w:lang w:val="fr-FR"/>
        </w:rPr>
        <w:t>SC64 Doc.26.</w:t>
      </w:r>
    </w:p>
    <w:p w14:paraId="5849E4F9" w14:textId="77777777" w:rsidR="00BB7D4B" w:rsidRPr="00CD0CCD" w:rsidRDefault="00BB7D4B" w:rsidP="00BB7D4B">
      <w:pPr>
        <w:pStyle w:val="Heading2"/>
        <w:widowControl/>
        <w:ind w:left="851" w:hanging="425"/>
        <w:rPr>
          <w:rFonts w:asciiTheme="minorHAnsi" w:hAnsiTheme="minorHAnsi" w:cstheme="minorHAnsi"/>
          <w:b w:val="0"/>
          <w:bCs w:val="0"/>
          <w:lang w:val="fr-FR"/>
        </w:rPr>
      </w:pPr>
    </w:p>
    <w:p w14:paraId="489A2D81" w14:textId="09D3433C" w:rsidR="00BB2859" w:rsidRPr="00CD0CCD" w:rsidRDefault="00BB7D4B" w:rsidP="001B5F41">
      <w:pPr>
        <w:pStyle w:val="Heading2"/>
        <w:widowControl/>
        <w:ind w:left="851" w:hanging="425"/>
        <w:rPr>
          <w:rFonts w:asciiTheme="minorHAnsi" w:hAnsiTheme="minorHAnsi" w:cstheme="minorHAnsi"/>
          <w:b w:val="0"/>
          <w:bCs w:val="0"/>
          <w:lang w:val="fr-FR"/>
        </w:rPr>
      </w:pPr>
      <w:r w:rsidRPr="00CD0CCD">
        <w:rPr>
          <w:rFonts w:asciiTheme="minorHAnsi" w:hAnsiTheme="minorHAnsi" w:cstheme="minorHAnsi"/>
          <w:b w:val="0"/>
          <w:bCs w:val="0"/>
          <w:lang w:val="fr-FR"/>
        </w:rPr>
        <w:t>c</w:t>
      </w:r>
      <w:r w:rsidR="005B795A">
        <w:rPr>
          <w:rFonts w:asciiTheme="minorHAnsi" w:hAnsiTheme="minorHAnsi" w:cstheme="minorHAnsi"/>
          <w:b w:val="0"/>
          <w:bCs w:val="0"/>
          <w:lang w:val="fr-FR"/>
        </w:rPr>
        <w:t>)</w:t>
      </w:r>
      <w:r w:rsidRPr="00CD0CCD">
        <w:rPr>
          <w:rFonts w:asciiTheme="minorHAnsi" w:hAnsiTheme="minorHAnsi" w:cstheme="minorHAnsi"/>
          <w:b w:val="0"/>
          <w:bCs w:val="0"/>
          <w:lang w:val="fr-FR"/>
        </w:rPr>
        <w:tab/>
      </w:r>
      <w:r w:rsidR="008224AB">
        <w:rPr>
          <w:rFonts w:asciiTheme="minorHAnsi" w:hAnsiTheme="minorHAnsi" w:cstheme="minorHAnsi"/>
          <w:b w:val="0"/>
          <w:bCs w:val="0"/>
          <w:lang w:val="fr-FR"/>
        </w:rPr>
        <w:t>Conformément à la Décision</w:t>
      </w:r>
      <w:r w:rsidR="008E56C6" w:rsidRPr="00CD0CCD">
        <w:rPr>
          <w:rFonts w:asciiTheme="minorHAnsi" w:hAnsiTheme="minorHAnsi" w:cstheme="minorHAnsi"/>
          <w:b w:val="0"/>
          <w:bCs w:val="0"/>
          <w:lang w:val="fr-FR"/>
        </w:rPr>
        <w:t xml:space="preserve"> SC62-47, </w:t>
      </w:r>
      <w:r w:rsidR="008224AB">
        <w:rPr>
          <w:rFonts w:asciiTheme="minorHAnsi" w:hAnsiTheme="minorHAnsi" w:cstheme="minorHAnsi"/>
          <w:b w:val="0"/>
          <w:bCs w:val="0"/>
          <w:lang w:val="fr-FR"/>
        </w:rPr>
        <w:t xml:space="preserve">le Secrétariat a lancé une initiative de collecte de données en mettant l’accent sur les limites des zones humides d’importance internationale. Le but est de fournir un appui ciblé aux Parties contractantes du monde entier pour </w:t>
      </w:r>
      <w:r w:rsidR="00FD72D1">
        <w:rPr>
          <w:rFonts w:asciiTheme="minorHAnsi" w:hAnsiTheme="minorHAnsi" w:cstheme="minorHAnsi"/>
          <w:b w:val="0"/>
          <w:bCs w:val="0"/>
          <w:lang w:val="fr-FR"/>
        </w:rPr>
        <w:t>faire en sorte</w:t>
      </w:r>
      <w:r w:rsidR="008224AB">
        <w:rPr>
          <w:rFonts w:asciiTheme="minorHAnsi" w:hAnsiTheme="minorHAnsi" w:cstheme="minorHAnsi"/>
          <w:b w:val="0"/>
          <w:bCs w:val="0"/>
          <w:lang w:val="fr-FR"/>
        </w:rPr>
        <w:t xml:space="preserve"> que des </w:t>
      </w:r>
      <w:r w:rsidR="00FD72D1">
        <w:rPr>
          <w:rFonts w:asciiTheme="minorHAnsi" w:hAnsiTheme="minorHAnsi" w:cstheme="minorHAnsi"/>
          <w:b w:val="0"/>
          <w:bCs w:val="0"/>
          <w:lang w:val="fr-FR"/>
        </w:rPr>
        <w:t>fichiers</w:t>
      </w:r>
      <w:r w:rsidR="008224AB">
        <w:rPr>
          <w:rFonts w:asciiTheme="minorHAnsi" w:hAnsiTheme="minorHAnsi" w:cstheme="minorHAnsi"/>
          <w:b w:val="0"/>
          <w:bCs w:val="0"/>
          <w:lang w:val="fr-FR"/>
        </w:rPr>
        <w:t xml:space="preserve"> </w:t>
      </w:r>
      <w:r w:rsidR="00FD72D1">
        <w:rPr>
          <w:rFonts w:asciiTheme="minorHAnsi" w:hAnsiTheme="minorHAnsi" w:cstheme="minorHAnsi"/>
          <w:b w:val="0"/>
          <w:bCs w:val="0"/>
          <w:lang w:val="fr-FR"/>
        </w:rPr>
        <w:t>des</w:t>
      </w:r>
      <w:r w:rsidR="005F37D6">
        <w:rPr>
          <w:rFonts w:asciiTheme="minorHAnsi" w:hAnsiTheme="minorHAnsi" w:cstheme="minorHAnsi"/>
          <w:b w:val="0"/>
          <w:bCs w:val="0"/>
          <w:lang w:val="fr-FR"/>
        </w:rPr>
        <w:t xml:space="preserve"> limites disponibles dans le Système d’information géographique (SIG) soient ajoutés au Service d’information sur les Sites Ramsar (SISR) et en créant des </w:t>
      </w:r>
      <w:r w:rsidR="00FD72D1">
        <w:rPr>
          <w:rFonts w:asciiTheme="minorHAnsi" w:hAnsiTheme="minorHAnsi" w:cstheme="minorHAnsi"/>
          <w:b w:val="0"/>
          <w:bCs w:val="0"/>
          <w:lang w:val="fr-FR"/>
        </w:rPr>
        <w:t>fichiers</w:t>
      </w:r>
      <w:r w:rsidR="005F37D6">
        <w:rPr>
          <w:rFonts w:asciiTheme="minorHAnsi" w:hAnsiTheme="minorHAnsi" w:cstheme="minorHAnsi"/>
          <w:b w:val="0"/>
          <w:bCs w:val="0"/>
          <w:lang w:val="fr-FR"/>
        </w:rPr>
        <w:t xml:space="preserve"> SIG des limites des sites lorsqu’ils font défaut et lorsque des difficultés en matière de capacités ou techniques empêchent d’obtenir ces données. Au 26 août 2024, 25 Parties contractantes ont confirmé les </w:t>
      </w:r>
      <w:r w:rsidR="00FD72D1">
        <w:rPr>
          <w:rFonts w:asciiTheme="minorHAnsi" w:hAnsiTheme="minorHAnsi" w:cstheme="minorHAnsi"/>
          <w:b w:val="0"/>
          <w:bCs w:val="0"/>
          <w:lang w:val="fr-FR"/>
        </w:rPr>
        <w:t>fichiers SIG</w:t>
      </w:r>
      <w:r w:rsidR="005F37D6">
        <w:rPr>
          <w:rFonts w:asciiTheme="minorHAnsi" w:hAnsiTheme="minorHAnsi" w:cstheme="minorHAnsi"/>
          <w:b w:val="0"/>
          <w:bCs w:val="0"/>
          <w:lang w:val="fr-FR"/>
        </w:rPr>
        <w:t xml:space="preserve"> des limites de 165 zones humides d’importance internationale, dont 52 ont été </w:t>
      </w:r>
      <w:r w:rsidR="005F37D6" w:rsidRPr="000026E8">
        <w:rPr>
          <w:rFonts w:asciiTheme="minorHAnsi" w:hAnsiTheme="minorHAnsi" w:cstheme="minorHAnsi"/>
          <w:b w:val="0"/>
          <w:bCs w:val="0"/>
          <w:lang w:val="fr-FR"/>
        </w:rPr>
        <w:t>publiés</w:t>
      </w:r>
      <w:r w:rsidR="005F37D6">
        <w:rPr>
          <w:rFonts w:asciiTheme="minorHAnsi" w:hAnsiTheme="minorHAnsi" w:cstheme="minorHAnsi"/>
          <w:b w:val="0"/>
          <w:bCs w:val="0"/>
          <w:lang w:val="fr-FR"/>
        </w:rPr>
        <w:t xml:space="preserve"> par le Secrétariat. Parmi les 2520 « Sites Ramsar », 44 % n’avaient pas de </w:t>
      </w:r>
      <w:r w:rsidR="00FD72D1">
        <w:rPr>
          <w:rFonts w:asciiTheme="minorHAnsi" w:hAnsiTheme="minorHAnsi" w:cstheme="minorHAnsi"/>
          <w:b w:val="0"/>
          <w:bCs w:val="0"/>
          <w:lang w:val="fr-FR"/>
        </w:rPr>
        <w:t>fichiers SIG</w:t>
      </w:r>
      <w:r w:rsidR="005F37D6">
        <w:rPr>
          <w:rFonts w:asciiTheme="minorHAnsi" w:hAnsiTheme="minorHAnsi" w:cstheme="minorHAnsi"/>
          <w:b w:val="0"/>
          <w:bCs w:val="0"/>
          <w:lang w:val="fr-FR"/>
        </w:rPr>
        <w:t xml:space="preserve"> de</w:t>
      </w:r>
      <w:r w:rsidR="00FD72D1">
        <w:rPr>
          <w:rFonts w:asciiTheme="minorHAnsi" w:hAnsiTheme="minorHAnsi" w:cstheme="minorHAnsi"/>
          <w:b w:val="0"/>
          <w:bCs w:val="0"/>
          <w:lang w:val="fr-FR"/>
        </w:rPr>
        <w:t>s</w:t>
      </w:r>
      <w:r w:rsidR="005F37D6">
        <w:rPr>
          <w:rFonts w:asciiTheme="minorHAnsi" w:hAnsiTheme="minorHAnsi" w:cstheme="minorHAnsi"/>
          <w:b w:val="0"/>
          <w:bCs w:val="0"/>
          <w:lang w:val="fr-FR"/>
        </w:rPr>
        <w:t xml:space="preserve"> limites. </w:t>
      </w:r>
      <w:r w:rsidR="00841A2F">
        <w:rPr>
          <w:rFonts w:asciiTheme="minorHAnsi" w:hAnsiTheme="minorHAnsi" w:cstheme="minorHAnsi"/>
          <w:b w:val="0"/>
          <w:bCs w:val="0"/>
          <w:lang w:val="fr-FR"/>
        </w:rPr>
        <w:t xml:space="preserve">Les Parties contractantes peuvent envisager d’utiliser cette initiative pour réduire le nombre de sites pour lesquels il manque des </w:t>
      </w:r>
      <w:r w:rsidR="00FD72D1">
        <w:rPr>
          <w:rFonts w:asciiTheme="minorHAnsi" w:hAnsiTheme="minorHAnsi" w:cstheme="minorHAnsi"/>
          <w:b w:val="0"/>
          <w:bCs w:val="0"/>
          <w:lang w:val="fr-FR"/>
        </w:rPr>
        <w:t>fichiers SIG</w:t>
      </w:r>
      <w:r w:rsidR="00841A2F">
        <w:rPr>
          <w:rFonts w:asciiTheme="minorHAnsi" w:hAnsiTheme="minorHAnsi" w:cstheme="minorHAnsi"/>
          <w:b w:val="0"/>
          <w:bCs w:val="0"/>
          <w:lang w:val="fr-FR"/>
        </w:rPr>
        <w:t xml:space="preserve"> de</w:t>
      </w:r>
      <w:r w:rsidR="00FD72D1">
        <w:rPr>
          <w:rFonts w:asciiTheme="minorHAnsi" w:hAnsiTheme="minorHAnsi" w:cstheme="minorHAnsi"/>
          <w:b w:val="0"/>
          <w:bCs w:val="0"/>
          <w:lang w:val="fr-FR"/>
        </w:rPr>
        <w:t>s</w:t>
      </w:r>
      <w:r w:rsidR="00841A2F">
        <w:rPr>
          <w:rFonts w:asciiTheme="minorHAnsi" w:hAnsiTheme="minorHAnsi" w:cstheme="minorHAnsi"/>
          <w:b w:val="0"/>
          <w:bCs w:val="0"/>
          <w:lang w:val="fr-FR"/>
        </w:rPr>
        <w:t xml:space="preserve"> limites dans le SISR, plus rapidement que ce ne serait possible </w:t>
      </w:r>
      <w:r w:rsidR="00FD72D1">
        <w:rPr>
          <w:rFonts w:asciiTheme="minorHAnsi" w:hAnsiTheme="minorHAnsi" w:cstheme="minorHAnsi"/>
          <w:b w:val="0"/>
          <w:bCs w:val="0"/>
          <w:lang w:val="fr-FR"/>
        </w:rPr>
        <w:t>avec</w:t>
      </w:r>
      <w:r w:rsidR="00841A2F">
        <w:rPr>
          <w:rFonts w:asciiTheme="minorHAnsi" w:hAnsiTheme="minorHAnsi" w:cstheme="minorHAnsi"/>
          <w:b w:val="0"/>
          <w:bCs w:val="0"/>
          <w:lang w:val="fr-FR"/>
        </w:rPr>
        <w:t xml:space="preserve"> les mises à jour complètes des FDR.</w:t>
      </w:r>
    </w:p>
    <w:p w14:paraId="0B0CE73A" w14:textId="77777777" w:rsidR="001B5F41" w:rsidRPr="00CD0CCD" w:rsidRDefault="001B5F41">
      <w:pPr>
        <w:rPr>
          <w:rFonts w:eastAsia="Times New Roman" w:cstheme="minorHAnsi"/>
          <w:b/>
          <w:bCs/>
          <w:sz w:val="24"/>
          <w:szCs w:val="24"/>
          <w:lang w:val="fr-FR"/>
        </w:rPr>
      </w:pPr>
      <w:r w:rsidRPr="00CD0CCD">
        <w:rPr>
          <w:rFonts w:eastAsia="Times New Roman" w:cstheme="minorHAnsi"/>
          <w:b/>
          <w:bCs/>
          <w:sz w:val="24"/>
          <w:szCs w:val="24"/>
          <w:lang w:val="fr-FR"/>
        </w:rPr>
        <w:br w:type="page"/>
      </w:r>
    </w:p>
    <w:p w14:paraId="4B630470" w14:textId="3FEA1416" w:rsidR="00942571" w:rsidRPr="002D70BD" w:rsidRDefault="002D70BD" w:rsidP="002D70BD">
      <w:pPr>
        <w:ind w:right="17"/>
        <w:outlineLvl w:val="0"/>
        <w:rPr>
          <w:rFonts w:cstheme="minorHAnsi"/>
          <w:b/>
          <w:sz w:val="24"/>
          <w:szCs w:val="24"/>
          <w:lang w:val="fr-FR"/>
        </w:rPr>
      </w:pPr>
      <w:r w:rsidRPr="002D70BD">
        <w:rPr>
          <w:rFonts w:eastAsia="Times New Roman" w:cstheme="minorHAnsi"/>
          <w:b/>
          <w:bCs/>
          <w:sz w:val="24"/>
          <w:szCs w:val="24"/>
          <w:lang w:val="fr-FR"/>
        </w:rPr>
        <w:lastRenderedPageBreak/>
        <w:t>Projet de</w:t>
      </w:r>
      <w:r w:rsidR="00942571" w:rsidRPr="002D70BD">
        <w:rPr>
          <w:rFonts w:eastAsia="Times New Roman" w:cstheme="minorHAnsi"/>
          <w:b/>
          <w:bCs/>
          <w:sz w:val="24"/>
          <w:szCs w:val="24"/>
          <w:lang w:val="fr-FR"/>
        </w:rPr>
        <w:t xml:space="preserve"> </w:t>
      </w:r>
      <w:r w:rsidR="00F96481" w:rsidRPr="002D70BD">
        <w:rPr>
          <w:rFonts w:eastAsia="Times New Roman" w:cstheme="minorHAnsi"/>
          <w:b/>
          <w:bCs/>
          <w:sz w:val="24"/>
          <w:szCs w:val="24"/>
          <w:lang w:val="fr-FR"/>
        </w:rPr>
        <w:t>r</w:t>
      </w:r>
      <w:r w:rsidRPr="002D70BD">
        <w:rPr>
          <w:rFonts w:eastAsia="Times New Roman" w:cstheme="minorHAnsi"/>
          <w:b/>
          <w:bCs/>
          <w:sz w:val="24"/>
          <w:szCs w:val="24"/>
          <w:lang w:val="fr-FR"/>
        </w:rPr>
        <w:t>é</w:t>
      </w:r>
      <w:r w:rsidR="00942571" w:rsidRPr="002D70BD">
        <w:rPr>
          <w:rFonts w:eastAsia="Times New Roman" w:cstheme="minorHAnsi"/>
          <w:b/>
          <w:bCs/>
          <w:sz w:val="24"/>
          <w:szCs w:val="24"/>
          <w:lang w:val="fr-FR"/>
        </w:rPr>
        <w:t>solution XV.</w:t>
      </w:r>
      <w:r w:rsidR="00822984" w:rsidRPr="002D70BD">
        <w:rPr>
          <w:rFonts w:eastAsia="Times New Roman" w:cstheme="minorHAnsi"/>
          <w:b/>
          <w:bCs/>
          <w:sz w:val="24"/>
          <w:szCs w:val="24"/>
          <w:lang w:val="fr-FR"/>
        </w:rPr>
        <w:t>x</w:t>
      </w:r>
      <w:r w:rsidR="00942571" w:rsidRPr="002D70BD">
        <w:rPr>
          <w:rFonts w:eastAsia="Times New Roman" w:cstheme="minorHAnsi"/>
          <w:b/>
          <w:bCs/>
          <w:sz w:val="24"/>
          <w:szCs w:val="24"/>
          <w:lang w:val="fr-FR"/>
        </w:rPr>
        <w:t>x</w:t>
      </w:r>
      <w:r w:rsidR="002048A5" w:rsidRPr="002D70BD">
        <w:rPr>
          <w:rFonts w:eastAsia="Times New Roman" w:cstheme="minorHAnsi"/>
          <w:b/>
          <w:bCs/>
          <w:sz w:val="24"/>
          <w:szCs w:val="24"/>
          <w:lang w:val="fr-FR"/>
        </w:rPr>
        <w:t xml:space="preserve"> </w:t>
      </w:r>
      <w:r w:rsidRPr="002D70BD">
        <w:rPr>
          <w:rFonts w:eastAsia="Times New Roman" w:cstheme="minorHAnsi"/>
          <w:b/>
          <w:bCs/>
          <w:sz w:val="24"/>
          <w:szCs w:val="24"/>
          <w:lang w:val="fr-FR"/>
        </w:rPr>
        <w:t xml:space="preserve">sur l’État des </w:t>
      </w:r>
      <w:r w:rsidR="00942571" w:rsidRPr="002D70BD">
        <w:rPr>
          <w:rFonts w:cstheme="minorHAnsi"/>
          <w:b/>
          <w:sz w:val="24"/>
          <w:szCs w:val="24"/>
          <w:lang w:val="fr-FR"/>
        </w:rPr>
        <w:t xml:space="preserve">Sites </w:t>
      </w:r>
      <w:r w:rsidRPr="002D70BD">
        <w:rPr>
          <w:rFonts w:cstheme="minorHAnsi"/>
          <w:b/>
          <w:sz w:val="24"/>
          <w:szCs w:val="24"/>
          <w:lang w:val="fr-FR"/>
        </w:rPr>
        <w:t>inscrits sur la Liste des zones humides d’importance internationale</w:t>
      </w:r>
      <w:r w:rsidRPr="002D70BD">
        <w:rPr>
          <w:rStyle w:val="FootnoteReference"/>
          <w:rFonts w:cstheme="minorHAnsi"/>
          <w:b/>
          <w:sz w:val="24"/>
          <w:szCs w:val="24"/>
          <w:lang w:val="fr-FR"/>
        </w:rPr>
        <w:t xml:space="preserve"> </w:t>
      </w:r>
      <w:r w:rsidR="00942571" w:rsidRPr="002048A5">
        <w:rPr>
          <w:rStyle w:val="FootnoteReference"/>
          <w:rFonts w:cstheme="minorHAnsi"/>
          <w:b/>
          <w:sz w:val="24"/>
          <w:szCs w:val="24"/>
        </w:rPr>
        <w:footnoteReference w:id="3"/>
      </w:r>
    </w:p>
    <w:p w14:paraId="71024733" w14:textId="77777777" w:rsidR="001B5F41" w:rsidRPr="002D70BD" w:rsidRDefault="001B5F41" w:rsidP="00C9496C">
      <w:pPr>
        <w:ind w:right="17"/>
        <w:outlineLvl w:val="0"/>
        <w:rPr>
          <w:rFonts w:eastAsia="Calibri" w:cstheme="minorHAnsi"/>
          <w:sz w:val="24"/>
          <w:szCs w:val="24"/>
          <w:lang w:val="fr-FR"/>
        </w:rPr>
      </w:pPr>
    </w:p>
    <w:p w14:paraId="30AE17E0" w14:textId="6BA424D8" w:rsidR="00942571" w:rsidRPr="002D70BD" w:rsidRDefault="002048A5" w:rsidP="00C9496C">
      <w:pPr>
        <w:widowControl/>
        <w:ind w:left="425" w:hanging="425"/>
        <w:rPr>
          <w:rFonts w:ascii="Calibri" w:eastAsia="Calibri" w:hAnsi="Calibri" w:cs="Calibri"/>
          <w:lang w:val="fr-FR"/>
        </w:rPr>
      </w:pPr>
      <w:r w:rsidRPr="002D70BD">
        <w:rPr>
          <w:rFonts w:ascii="Calibri" w:eastAsia="Calibri" w:hAnsi="Calibri" w:cs="Calibri"/>
          <w:lang w:val="fr-FR"/>
        </w:rPr>
        <w:t>1.</w:t>
      </w:r>
      <w:r w:rsidRPr="002D70BD">
        <w:rPr>
          <w:rFonts w:ascii="Calibri" w:eastAsia="Calibri" w:hAnsi="Calibri" w:cs="Calibri"/>
          <w:lang w:val="fr-FR"/>
        </w:rPr>
        <w:tab/>
      </w:r>
      <w:r w:rsidR="002D70BD" w:rsidRPr="002D70BD">
        <w:rPr>
          <w:rFonts w:ascii="Calibri" w:eastAsia="Calibri" w:hAnsi="Calibri" w:cs="Calibri"/>
          <w:lang w:val="fr-FR"/>
        </w:rPr>
        <w:t>RAPPELANT l’</w:t>
      </w:r>
      <w:r w:rsidR="004000E9">
        <w:rPr>
          <w:rFonts w:ascii="Calibri" w:eastAsia="Calibri" w:hAnsi="Calibri" w:cs="Calibri"/>
          <w:lang w:val="fr-FR"/>
        </w:rPr>
        <w:t>A</w:t>
      </w:r>
      <w:r w:rsidR="002D70BD" w:rsidRPr="002D70BD">
        <w:rPr>
          <w:rFonts w:ascii="Calibri" w:eastAsia="Calibri" w:hAnsi="Calibri" w:cs="Calibri"/>
          <w:lang w:val="fr-FR"/>
        </w:rPr>
        <w:t>rticle 8.2 de la Convention sur les fonctions du Secrétariat en matière de rapports sur l’état des zones humides d’importance internationale (Sites Ramsar) à des fins d’examen et de recommandations de la Conférence des Parties contractantes sur ces questions, et l’</w:t>
      </w:r>
      <w:r w:rsidR="002D70BD">
        <w:rPr>
          <w:rFonts w:ascii="Calibri" w:eastAsia="Calibri" w:hAnsi="Calibri" w:cs="Calibri"/>
          <w:lang w:val="fr-FR"/>
        </w:rPr>
        <w:t>a</w:t>
      </w:r>
      <w:r w:rsidR="002D70BD" w:rsidRPr="002D70BD">
        <w:rPr>
          <w:rFonts w:ascii="Calibri" w:eastAsia="Calibri" w:hAnsi="Calibri" w:cs="Calibri"/>
          <w:lang w:val="fr-FR"/>
        </w:rPr>
        <w:t>rticle 6.2 d) concernant la compétence de la Conférence à faire des recommandations, d'ordre général ou particulier, aux Parties contractantes, au sujet de la conservation, de la gestion et de l'utilisation rationnelle des zones humides</w:t>
      </w:r>
      <w:r w:rsidR="002D70BD">
        <w:rPr>
          <w:rFonts w:ascii="Calibri" w:eastAsia="Calibri" w:hAnsi="Calibri" w:cs="Calibri"/>
          <w:lang w:val="fr-FR"/>
        </w:rPr>
        <w:t xml:space="preserve"> </w:t>
      </w:r>
      <w:r w:rsidR="00942571" w:rsidRPr="002D70BD">
        <w:rPr>
          <w:rFonts w:ascii="Calibri" w:eastAsia="Calibri" w:hAnsi="Calibri" w:cs="Calibri"/>
          <w:lang w:val="fr-FR"/>
        </w:rPr>
        <w:t>;</w:t>
      </w:r>
    </w:p>
    <w:p w14:paraId="3C2CF9D9" w14:textId="77777777" w:rsidR="00A9214A" w:rsidRPr="002D70BD" w:rsidRDefault="00A9214A" w:rsidP="00C9496C">
      <w:pPr>
        <w:widowControl/>
        <w:ind w:left="425" w:hanging="425"/>
        <w:rPr>
          <w:rFonts w:ascii="Calibri" w:eastAsia="Calibri" w:hAnsi="Calibri" w:cs="Calibri"/>
          <w:lang w:val="fr-FR"/>
        </w:rPr>
      </w:pPr>
    </w:p>
    <w:p w14:paraId="438B15A5" w14:textId="400ADBDB" w:rsidR="00A9214A" w:rsidRPr="002D70BD" w:rsidRDefault="00A9214A" w:rsidP="002D70BD">
      <w:pPr>
        <w:widowControl/>
        <w:ind w:left="426" w:hanging="426"/>
        <w:rPr>
          <w:rFonts w:ascii="Calibri" w:eastAsia="Calibri" w:hAnsi="Calibri" w:cs="Calibri"/>
          <w:lang w:val="fr-FR"/>
        </w:rPr>
      </w:pPr>
      <w:r w:rsidRPr="002D70BD">
        <w:rPr>
          <w:rFonts w:ascii="Calibri" w:eastAsia="Calibri" w:hAnsi="Calibri" w:cs="Calibri"/>
          <w:lang w:val="fr-FR"/>
        </w:rPr>
        <w:t>2.</w:t>
      </w:r>
      <w:r w:rsidRPr="002D70BD">
        <w:rPr>
          <w:rFonts w:ascii="Calibri" w:eastAsia="Calibri" w:hAnsi="Calibri" w:cs="Calibri"/>
          <w:lang w:val="fr-FR"/>
        </w:rPr>
        <w:tab/>
      </w:r>
      <w:r w:rsidR="002D70BD" w:rsidRPr="002D70BD">
        <w:rPr>
          <w:rFonts w:ascii="Calibri" w:eastAsia="Calibri" w:hAnsi="Calibri" w:cs="Calibri"/>
          <w:lang w:val="fr-FR"/>
        </w:rPr>
        <w:t>RAPPELANT l’</w:t>
      </w:r>
      <w:r w:rsidR="004000E9">
        <w:rPr>
          <w:rFonts w:ascii="Calibri" w:eastAsia="Calibri" w:hAnsi="Calibri" w:cs="Calibri"/>
          <w:lang w:val="fr-FR"/>
        </w:rPr>
        <w:t>A</w:t>
      </w:r>
      <w:r w:rsidR="002D70BD" w:rsidRPr="002D70BD">
        <w:rPr>
          <w:rFonts w:ascii="Calibri" w:eastAsia="Calibri" w:hAnsi="Calibri" w:cs="Calibri"/>
          <w:lang w:val="fr-FR"/>
        </w:rPr>
        <w:t xml:space="preserve">rticle </w:t>
      </w:r>
      <w:r w:rsidRPr="002D70BD">
        <w:rPr>
          <w:rFonts w:ascii="Calibri" w:eastAsia="Calibri" w:hAnsi="Calibri" w:cs="Calibri"/>
          <w:lang w:val="fr-FR"/>
        </w:rPr>
        <w:t xml:space="preserve">2.1 </w:t>
      </w:r>
      <w:r w:rsidR="002D70BD" w:rsidRPr="002D70BD">
        <w:rPr>
          <w:rFonts w:ascii="Calibri" w:eastAsia="Calibri" w:hAnsi="Calibri" w:cs="Calibri"/>
          <w:lang w:val="fr-FR"/>
        </w:rPr>
        <w:t>de la</w:t>
      </w:r>
      <w:r w:rsidRPr="002D70BD">
        <w:rPr>
          <w:rFonts w:ascii="Calibri" w:eastAsia="Calibri" w:hAnsi="Calibri" w:cs="Calibri"/>
          <w:lang w:val="fr-FR"/>
        </w:rPr>
        <w:t xml:space="preserve"> Convention, </w:t>
      </w:r>
      <w:r w:rsidR="002D70BD" w:rsidRPr="002D70BD">
        <w:rPr>
          <w:rFonts w:ascii="Calibri" w:eastAsia="Calibri" w:hAnsi="Calibri" w:cs="Calibri"/>
          <w:lang w:val="fr-FR"/>
        </w:rPr>
        <w:t>qui stipule</w:t>
      </w:r>
      <w:r w:rsidR="002D70BD">
        <w:rPr>
          <w:rFonts w:ascii="Calibri" w:eastAsia="Calibri" w:hAnsi="Calibri" w:cs="Calibri"/>
          <w:lang w:val="fr-FR"/>
        </w:rPr>
        <w:t xml:space="preserve"> </w:t>
      </w:r>
      <w:r w:rsidR="002D70BD" w:rsidRPr="002D70BD">
        <w:rPr>
          <w:rFonts w:ascii="Calibri" w:eastAsia="Calibri" w:hAnsi="Calibri" w:cs="Calibri"/>
          <w:lang w:val="fr-FR"/>
        </w:rPr>
        <w:t>:</w:t>
      </w:r>
      <w:r w:rsidRPr="002D70BD">
        <w:rPr>
          <w:rFonts w:ascii="Calibri" w:eastAsia="Calibri" w:hAnsi="Calibri" w:cs="Calibri"/>
          <w:lang w:val="fr-FR"/>
        </w:rPr>
        <w:t xml:space="preserve"> </w:t>
      </w:r>
      <w:r w:rsidR="002D70BD">
        <w:rPr>
          <w:rFonts w:ascii="Calibri" w:eastAsia="Calibri" w:hAnsi="Calibri" w:cs="Calibri"/>
          <w:lang w:val="fr-FR"/>
        </w:rPr>
        <w:t>« </w:t>
      </w:r>
      <w:r w:rsidR="002D70BD" w:rsidRPr="002D70BD">
        <w:rPr>
          <w:rFonts w:ascii="Calibri" w:eastAsia="Calibri" w:hAnsi="Calibri" w:cs="Calibri"/>
          <w:lang w:val="fr-FR"/>
        </w:rPr>
        <w:t>Chaque Partie contractante devra désigner les zones humides appropriées de son</w:t>
      </w:r>
      <w:r w:rsidR="002D70BD">
        <w:rPr>
          <w:rFonts w:ascii="Calibri" w:eastAsia="Calibri" w:hAnsi="Calibri" w:cs="Calibri"/>
          <w:lang w:val="fr-FR"/>
        </w:rPr>
        <w:t xml:space="preserve"> </w:t>
      </w:r>
      <w:r w:rsidR="002D70BD" w:rsidRPr="002D70BD">
        <w:rPr>
          <w:rFonts w:ascii="Calibri" w:eastAsia="Calibri" w:hAnsi="Calibri" w:cs="Calibri"/>
          <w:lang w:val="fr-FR"/>
        </w:rPr>
        <w:t>territoire à inclure dans la Liste des zones humides d'importance internationale</w:t>
      </w:r>
      <w:r w:rsidR="002D70BD">
        <w:rPr>
          <w:rFonts w:ascii="Calibri" w:eastAsia="Calibri" w:hAnsi="Calibri" w:cs="Calibri"/>
          <w:lang w:val="fr-FR"/>
        </w:rPr>
        <w:t> »</w:t>
      </w:r>
      <w:r w:rsidRPr="002D70BD">
        <w:rPr>
          <w:rFonts w:ascii="Calibri" w:eastAsia="Calibri" w:hAnsi="Calibri" w:cs="Calibri"/>
          <w:lang w:val="fr-FR"/>
        </w:rPr>
        <w:t xml:space="preserve"> </w:t>
      </w:r>
      <w:r w:rsidR="002D70BD">
        <w:rPr>
          <w:rFonts w:ascii="Calibri" w:eastAsia="Calibri" w:hAnsi="Calibri" w:cs="Calibri"/>
          <w:lang w:val="fr-FR"/>
        </w:rPr>
        <w:t>et « </w:t>
      </w:r>
      <w:r w:rsidR="002D70BD" w:rsidRPr="002D70BD">
        <w:rPr>
          <w:rFonts w:ascii="Calibri" w:eastAsia="Calibri" w:hAnsi="Calibri" w:cs="Calibri"/>
          <w:lang w:val="fr-FR"/>
        </w:rPr>
        <w:t>Les limites de chaque zone humide devront être décrites de façon précise et</w:t>
      </w:r>
      <w:r w:rsidR="002D70BD">
        <w:rPr>
          <w:rFonts w:ascii="Calibri" w:eastAsia="Calibri" w:hAnsi="Calibri" w:cs="Calibri"/>
          <w:lang w:val="fr-FR"/>
        </w:rPr>
        <w:t xml:space="preserve"> </w:t>
      </w:r>
      <w:r w:rsidR="002D70BD" w:rsidRPr="002D70BD">
        <w:rPr>
          <w:rFonts w:ascii="Calibri" w:eastAsia="Calibri" w:hAnsi="Calibri" w:cs="Calibri"/>
          <w:lang w:val="fr-FR"/>
        </w:rPr>
        <w:t>reportées sur une carte</w:t>
      </w:r>
      <w:r w:rsidR="002D70BD">
        <w:rPr>
          <w:rFonts w:ascii="Calibri" w:eastAsia="Calibri" w:hAnsi="Calibri" w:cs="Calibri"/>
          <w:lang w:val="fr-FR"/>
        </w:rPr>
        <w:t> » </w:t>
      </w:r>
      <w:r w:rsidRPr="002D70BD">
        <w:rPr>
          <w:rFonts w:ascii="Calibri" w:eastAsia="Calibri" w:hAnsi="Calibri" w:cs="Calibri"/>
          <w:lang w:val="fr-FR"/>
        </w:rPr>
        <w:t>;</w:t>
      </w:r>
    </w:p>
    <w:p w14:paraId="765E9C8D" w14:textId="77777777" w:rsidR="002048A5" w:rsidRPr="002D70BD" w:rsidRDefault="002048A5" w:rsidP="00C9496C">
      <w:pPr>
        <w:widowControl/>
        <w:ind w:left="425" w:hanging="425"/>
        <w:rPr>
          <w:rFonts w:ascii="Calibri" w:eastAsia="Calibri" w:hAnsi="Calibri" w:cs="Calibri"/>
          <w:lang w:val="fr-FR"/>
        </w:rPr>
      </w:pPr>
    </w:p>
    <w:p w14:paraId="21D6C864" w14:textId="73C44550" w:rsidR="00942571" w:rsidRPr="002D70BD" w:rsidRDefault="00A9214A" w:rsidP="00C9496C">
      <w:pPr>
        <w:widowControl/>
        <w:ind w:left="425" w:hanging="425"/>
        <w:rPr>
          <w:rFonts w:ascii="Calibri" w:eastAsia="Calibri" w:hAnsi="Calibri" w:cs="Calibri"/>
          <w:lang w:val="fr-FR"/>
        </w:rPr>
      </w:pPr>
      <w:r w:rsidRPr="002D70BD">
        <w:rPr>
          <w:rFonts w:ascii="Calibri" w:eastAsia="Calibri" w:hAnsi="Calibri" w:cs="Calibri"/>
          <w:lang w:val="fr-FR"/>
        </w:rPr>
        <w:t>3</w:t>
      </w:r>
      <w:r w:rsidR="002048A5" w:rsidRPr="002D70BD">
        <w:rPr>
          <w:rFonts w:ascii="Calibri" w:eastAsia="Calibri" w:hAnsi="Calibri" w:cs="Calibri"/>
          <w:lang w:val="fr-FR"/>
        </w:rPr>
        <w:t>.</w:t>
      </w:r>
      <w:r w:rsidR="002048A5" w:rsidRPr="002D70BD">
        <w:rPr>
          <w:rFonts w:ascii="Calibri" w:eastAsia="Calibri" w:hAnsi="Calibri" w:cs="Calibri"/>
          <w:lang w:val="fr-FR"/>
        </w:rPr>
        <w:tab/>
      </w:r>
      <w:r w:rsidR="002D70BD" w:rsidRPr="002D70BD">
        <w:rPr>
          <w:lang w:val="fr-FR"/>
        </w:rPr>
        <w:t xml:space="preserve">APPRÉCIANT la désignation de </w:t>
      </w:r>
      <w:r w:rsidR="00B83A74" w:rsidRPr="002D70BD">
        <w:rPr>
          <w:rFonts w:ascii="Calibri" w:eastAsia="Calibri" w:hAnsi="Calibri" w:cs="Calibri"/>
          <w:lang w:val="fr-FR"/>
        </w:rPr>
        <w:t>[82]</w:t>
      </w:r>
      <w:r w:rsidR="00942571" w:rsidRPr="002D70BD">
        <w:rPr>
          <w:rFonts w:ascii="Calibri" w:eastAsia="Calibri" w:hAnsi="Calibri" w:cs="Calibri"/>
          <w:lang w:val="fr-FR"/>
        </w:rPr>
        <w:t xml:space="preserve"> </w:t>
      </w:r>
      <w:r w:rsidR="002D70BD" w:rsidRPr="002D70BD">
        <w:rPr>
          <w:rFonts w:ascii="Calibri" w:eastAsia="Calibri" w:hAnsi="Calibri" w:cs="Calibri"/>
          <w:lang w:val="fr-FR"/>
        </w:rPr>
        <w:t xml:space="preserve">nouvelles zones humides d’importance </w:t>
      </w:r>
      <w:r w:rsidR="002D70BD">
        <w:rPr>
          <w:rFonts w:ascii="Calibri" w:eastAsia="Calibri" w:hAnsi="Calibri" w:cs="Calibri"/>
          <w:lang w:val="fr-FR"/>
        </w:rPr>
        <w:t xml:space="preserve">internationale par les </w:t>
      </w:r>
      <w:r w:rsidR="00942571" w:rsidRPr="002D70BD">
        <w:rPr>
          <w:rFonts w:ascii="Calibri" w:eastAsia="Calibri" w:hAnsi="Calibri" w:cs="Calibri"/>
          <w:lang w:val="fr-FR"/>
        </w:rPr>
        <w:t xml:space="preserve">Parties </w:t>
      </w:r>
      <w:r w:rsidR="002D70BD">
        <w:rPr>
          <w:rFonts w:ascii="Calibri" w:eastAsia="Calibri" w:hAnsi="Calibri" w:cs="Calibri"/>
          <w:lang w:val="fr-FR"/>
        </w:rPr>
        <w:t>contractantes entre le 1</w:t>
      </w:r>
      <w:r w:rsidR="002D70BD" w:rsidRPr="002D70BD">
        <w:rPr>
          <w:rFonts w:ascii="Calibri" w:eastAsia="Calibri" w:hAnsi="Calibri" w:cs="Calibri"/>
          <w:vertAlign w:val="superscript"/>
          <w:lang w:val="fr-FR"/>
        </w:rPr>
        <w:t>er</w:t>
      </w:r>
      <w:r w:rsidR="002D70BD">
        <w:rPr>
          <w:rFonts w:ascii="Calibri" w:eastAsia="Calibri" w:hAnsi="Calibri" w:cs="Calibri"/>
          <w:lang w:val="fr-FR"/>
        </w:rPr>
        <w:t xml:space="preserve"> juillet</w:t>
      </w:r>
      <w:r w:rsidR="00942571" w:rsidRPr="002D70BD">
        <w:rPr>
          <w:rFonts w:ascii="Calibri" w:eastAsia="Calibri" w:hAnsi="Calibri" w:cs="Calibri"/>
          <w:lang w:val="fr-FR"/>
        </w:rPr>
        <w:t xml:space="preserve"> 2022 </w:t>
      </w:r>
      <w:r w:rsidR="002D70BD">
        <w:rPr>
          <w:rFonts w:ascii="Calibri" w:eastAsia="Calibri" w:hAnsi="Calibri" w:cs="Calibri"/>
          <w:lang w:val="fr-FR"/>
        </w:rPr>
        <w:t>et le</w:t>
      </w:r>
      <w:r w:rsidR="00942571" w:rsidRPr="002D70BD">
        <w:rPr>
          <w:rFonts w:ascii="Calibri" w:eastAsia="Calibri" w:hAnsi="Calibri" w:cs="Calibri"/>
          <w:lang w:val="fr-FR"/>
        </w:rPr>
        <w:t xml:space="preserve"> 31 </w:t>
      </w:r>
      <w:r w:rsidR="002D70BD">
        <w:rPr>
          <w:rFonts w:ascii="Calibri" w:eastAsia="Calibri" w:hAnsi="Calibri" w:cs="Calibri"/>
          <w:lang w:val="fr-FR"/>
        </w:rPr>
        <w:t>mars</w:t>
      </w:r>
      <w:r w:rsidR="00942571" w:rsidRPr="002D70BD">
        <w:rPr>
          <w:rFonts w:ascii="Calibri" w:eastAsia="Calibri" w:hAnsi="Calibri" w:cs="Calibri"/>
          <w:lang w:val="fr-FR"/>
        </w:rPr>
        <w:t xml:space="preserve"> 2025</w:t>
      </w:r>
      <w:r w:rsidR="002D70BD">
        <w:rPr>
          <w:rFonts w:ascii="Calibri" w:eastAsia="Calibri" w:hAnsi="Calibri" w:cs="Calibri"/>
          <w:lang w:val="fr-FR"/>
        </w:rPr>
        <w:t> </w:t>
      </w:r>
      <w:r w:rsidR="00942571" w:rsidRPr="002D70BD">
        <w:rPr>
          <w:rFonts w:ascii="Calibri" w:eastAsia="Calibri" w:hAnsi="Calibri" w:cs="Calibri"/>
          <w:lang w:val="fr-FR"/>
        </w:rPr>
        <w:t>;</w:t>
      </w:r>
    </w:p>
    <w:p w14:paraId="323FDE8E" w14:textId="77777777" w:rsidR="002048A5" w:rsidRPr="002D70BD" w:rsidRDefault="002048A5" w:rsidP="00C9496C">
      <w:pPr>
        <w:widowControl/>
        <w:ind w:left="425" w:hanging="425"/>
        <w:rPr>
          <w:rFonts w:ascii="Calibri" w:eastAsia="Calibri" w:hAnsi="Calibri" w:cs="Calibri"/>
          <w:lang w:val="fr-FR"/>
        </w:rPr>
      </w:pPr>
    </w:p>
    <w:p w14:paraId="47D259E7" w14:textId="6D948A34" w:rsidR="00942571" w:rsidRPr="002D70BD" w:rsidRDefault="00A9214A" w:rsidP="00C9496C">
      <w:pPr>
        <w:widowControl/>
        <w:ind w:left="425" w:hanging="425"/>
        <w:rPr>
          <w:rFonts w:ascii="Calibri" w:eastAsia="Calibri" w:hAnsi="Calibri" w:cs="Calibri"/>
          <w:lang w:val="fr-FR"/>
        </w:rPr>
      </w:pPr>
      <w:r w:rsidRPr="002D70BD">
        <w:rPr>
          <w:rFonts w:ascii="Calibri" w:eastAsia="Calibri" w:hAnsi="Calibri" w:cs="Calibri"/>
          <w:lang w:val="fr-FR"/>
        </w:rPr>
        <w:t>4</w:t>
      </w:r>
      <w:r w:rsidR="002048A5" w:rsidRPr="002D70BD">
        <w:rPr>
          <w:rFonts w:ascii="Calibri" w:eastAsia="Calibri" w:hAnsi="Calibri" w:cs="Calibri"/>
          <w:lang w:val="fr-FR"/>
        </w:rPr>
        <w:t>.</w:t>
      </w:r>
      <w:r w:rsidR="002048A5" w:rsidRPr="002D70BD">
        <w:rPr>
          <w:rFonts w:ascii="Calibri" w:eastAsia="Calibri" w:hAnsi="Calibri" w:cs="Calibri"/>
          <w:lang w:val="fr-FR"/>
        </w:rPr>
        <w:tab/>
      </w:r>
      <w:r w:rsidR="002D70BD" w:rsidRPr="002D70BD">
        <w:rPr>
          <w:rFonts w:ascii="Calibri" w:eastAsia="Calibri" w:hAnsi="Calibri" w:cs="Calibri"/>
          <w:lang w:val="fr-FR"/>
        </w:rPr>
        <w:t xml:space="preserve">APPRÉCIANT ÉGALEMENT les travaux de </w:t>
      </w:r>
      <w:r w:rsidR="00FD72A8">
        <w:rPr>
          <w:rFonts w:ascii="Calibri" w:eastAsia="Calibri" w:hAnsi="Calibri" w:cs="Calibri"/>
          <w:lang w:val="fr-FR"/>
        </w:rPr>
        <w:t>[2</w:t>
      </w:r>
      <w:r w:rsidR="002D70BD" w:rsidRPr="002D70BD">
        <w:rPr>
          <w:rFonts w:ascii="Calibri" w:eastAsia="Calibri" w:hAnsi="Calibri" w:cs="Calibri"/>
          <w:lang w:val="fr-FR"/>
        </w:rPr>
        <w:t>2</w:t>
      </w:r>
      <w:r w:rsidR="00FD72A8">
        <w:rPr>
          <w:rFonts w:ascii="Calibri" w:eastAsia="Calibri" w:hAnsi="Calibri" w:cs="Calibri"/>
          <w:lang w:val="fr-FR"/>
        </w:rPr>
        <w:t>]</w:t>
      </w:r>
      <w:r w:rsidR="002D70BD" w:rsidRPr="002D70BD">
        <w:rPr>
          <w:rFonts w:ascii="Calibri" w:eastAsia="Calibri" w:hAnsi="Calibri" w:cs="Calibri"/>
          <w:lang w:val="fr-FR"/>
        </w:rPr>
        <w:t xml:space="preserve"> Parties contractantes qui ont mis à jour leurs Fiches descriptives Ramsar (FDR) pour </w:t>
      </w:r>
      <w:r w:rsidR="00FD72A8">
        <w:rPr>
          <w:rFonts w:ascii="Calibri" w:eastAsia="Calibri" w:hAnsi="Calibri" w:cs="Calibri"/>
          <w:lang w:val="fr-FR"/>
        </w:rPr>
        <w:t>[</w:t>
      </w:r>
      <w:r w:rsidR="002D70BD" w:rsidRPr="002D70BD">
        <w:rPr>
          <w:rFonts w:ascii="Calibri" w:eastAsia="Calibri" w:hAnsi="Calibri" w:cs="Calibri"/>
          <w:lang w:val="fr-FR"/>
        </w:rPr>
        <w:t>2</w:t>
      </w:r>
      <w:r w:rsidR="00FD72A8">
        <w:rPr>
          <w:rFonts w:ascii="Calibri" w:eastAsia="Calibri" w:hAnsi="Calibri" w:cs="Calibri"/>
          <w:lang w:val="fr-FR"/>
        </w:rPr>
        <w:t>45]</w:t>
      </w:r>
      <w:r w:rsidR="002D70BD" w:rsidRPr="002D70BD">
        <w:rPr>
          <w:rFonts w:ascii="Calibri" w:eastAsia="Calibri" w:hAnsi="Calibri" w:cs="Calibri"/>
          <w:lang w:val="fr-FR"/>
        </w:rPr>
        <w:t xml:space="preserve"> Sites Ramsar de leur territoire durant cette période, et de </w:t>
      </w:r>
      <w:r w:rsidR="00FD72A8">
        <w:rPr>
          <w:rFonts w:ascii="Calibri" w:eastAsia="Calibri" w:hAnsi="Calibri" w:cs="Calibri"/>
          <w:lang w:val="fr-FR"/>
        </w:rPr>
        <w:t>[66]</w:t>
      </w:r>
      <w:r w:rsidR="002D70BD" w:rsidRPr="002D70BD">
        <w:rPr>
          <w:rFonts w:ascii="Calibri" w:eastAsia="Calibri" w:hAnsi="Calibri" w:cs="Calibri"/>
          <w:lang w:val="fr-FR"/>
        </w:rPr>
        <w:t xml:space="preserve"> Parties qui ont fourni des informations à jour sur </w:t>
      </w:r>
      <w:r w:rsidR="00FD72A8">
        <w:rPr>
          <w:rFonts w:ascii="Calibri" w:eastAsia="Calibri" w:hAnsi="Calibri" w:cs="Calibri"/>
          <w:lang w:val="fr-FR"/>
        </w:rPr>
        <w:t>[595]</w:t>
      </w:r>
      <w:r w:rsidR="002D70BD" w:rsidRPr="002D70BD">
        <w:rPr>
          <w:rFonts w:ascii="Calibri" w:eastAsia="Calibri" w:hAnsi="Calibri" w:cs="Calibri"/>
          <w:lang w:val="fr-FR"/>
        </w:rPr>
        <w:t xml:space="preserve"> autres sites ;</w:t>
      </w:r>
    </w:p>
    <w:p w14:paraId="40E53B44" w14:textId="77777777" w:rsidR="002048A5" w:rsidRPr="002D70BD" w:rsidRDefault="002048A5" w:rsidP="00C9496C">
      <w:pPr>
        <w:widowControl/>
        <w:ind w:left="425" w:hanging="425"/>
        <w:rPr>
          <w:rFonts w:ascii="Calibri" w:eastAsia="Calibri" w:hAnsi="Calibri" w:cs="Calibri"/>
          <w:lang w:val="fr-FR"/>
        </w:rPr>
      </w:pPr>
    </w:p>
    <w:p w14:paraId="6BCFC7E2" w14:textId="5FEC269E" w:rsidR="00942571" w:rsidRPr="00FD72A8" w:rsidRDefault="00A9214A" w:rsidP="00C9496C">
      <w:pPr>
        <w:widowControl/>
        <w:ind w:left="425" w:hanging="425"/>
        <w:rPr>
          <w:rFonts w:ascii="Calibri" w:eastAsia="Calibri" w:hAnsi="Calibri" w:cs="Calibri"/>
          <w:lang w:val="fr-FR"/>
        </w:rPr>
      </w:pPr>
      <w:r w:rsidRPr="00FD72A8">
        <w:rPr>
          <w:rFonts w:ascii="Calibri" w:eastAsia="Calibri" w:hAnsi="Calibri" w:cs="Calibri"/>
          <w:lang w:val="fr-FR"/>
        </w:rPr>
        <w:t>5</w:t>
      </w:r>
      <w:r w:rsidR="002048A5" w:rsidRPr="00FD72A8">
        <w:rPr>
          <w:rFonts w:ascii="Calibri" w:eastAsia="Calibri" w:hAnsi="Calibri" w:cs="Calibri"/>
          <w:lang w:val="fr-FR"/>
        </w:rPr>
        <w:t>.</w:t>
      </w:r>
      <w:r w:rsidR="002048A5" w:rsidRPr="00FD72A8">
        <w:rPr>
          <w:rFonts w:ascii="Calibri" w:eastAsia="Calibri" w:hAnsi="Calibri" w:cs="Calibri"/>
          <w:lang w:val="fr-FR"/>
        </w:rPr>
        <w:tab/>
      </w:r>
      <w:r w:rsidR="00FD72A8" w:rsidRPr="00FD72A8">
        <w:rPr>
          <w:rFonts w:ascii="Calibri" w:eastAsia="Calibri" w:hAnsi="Calibri" w:cs="Calibri"/>
          <w:lang w:val="fr-FR"/>
        </w:rPr>
        <w:t xml:space="preserve">CONSTATANT que pour </w:t>
      </w:r>
      <w:r w:rsidR="00FD72A8">
        <w:rPr>
          <w:rFonts w:ascii="Calibri" w:eastAsia="Calibri" w:hAnsi="Calibri" w:cs="Calibri"/>
          <w:lang w:val="fr-FR"/>
        </w:rPr>
        <w:t>[</w:t>
      </w:r>
      <w:r w:rsidR="00FD72A8" w:rsidRPr="00FD72A8">
        <w:rPr>
          <w:rFonts w:ascii="Calibri" w:eastAsia="Calibri" w:hAnsi="Calibri" w:cs="Calibri"/>
          <w:lang w:val="fr-FR"/>
        </w:rPr>
        <w:t>18</w:t>
      </w:r>
      <w:r w:rsidR="00FD72A8">
        <w:rPr>
          <w:rFonts w:ascii="Calibri" w:eastAsia="Calibri" w:hAnsi="Calibri" w:cs="Calibri"/>
          <w:lang w:val="fr-FR"/>
        </w:rPr>
        <w:t>99]</w:t>
      </w:r>
      <w:r w:rsidR="00FD72A8" w:rsidRPr="00FD72A8">
        <w:rPr>
          <w:rFonts w:ascii="Calibri" w:eastAsia="Calibri" w:hAnsi="Calibri" w:cs="Calibri"/>
          <w:lang w:val="fr-FR"/>
        </w:rPr>
        <w:t xml:space="preserve"> Sites Ramsar, représentant </w:t>
      </w:r>
      <w:r w:rsidR="00FD72A8">
        <w:rPr>
          <w:rFonts w:ascii="Calibri" w:eastAsia="Calibri" w:hAnsi="Calibri" w:cs="Calibri"/>
          <w:lang w:val="fr-FR"/>
        </w:rPr>
        <w:t>[</w:t>
      </w:r>
      <w:r w:rsidR="00FD72A8" w:rsidRPr="00FD72A8">
        <w:rPr>
          <w:rFonts w:ascii="Calibri" w:eastAsia="Calibri" w:hAnsi="Calibri" w:cs="Calibri"/>
          <w:lang w:val="fr-FR"/>
        </w:rPr>
        <w:t>75%</w:t>
      </w:r>
      <w:r w:rsidR="00FD72A8">
        <w:rPr>
          <w:rFonts w:ascii="Calibri" w:eastAsia="Calibri" w:hAnsi="Calibri" w:cs="Calibri"/>
          <w:lang w:val="fr-FR"/>
        </w:rPr>
        <w:t>]</w:t>
      </w:r>
      <w:r w:rsidR="00FD72A8" w:rsidRPr="00FD72A8">
        <w:rPr>
          <w:rFonts w:ascii="Calibri" w:eastAsia="Calibri" w:hAnsi="Calibri" w:cs="Calibri"/>
          <w:lang w:val="fr-FR"/>
        </w:rPr>
        <w:t xml:space="preserve"> des </w:t>
      </w:r>
      <w:r w:rsidR="00FD72A8">
        <w:rPr>
          <w:rFonts w:ascii="Calibri" w:eastAsia="Calibri" w:hAnsi="Calibri" w:cs="Calibri"/>
          <w:lang w:val="fr-FR"/>
        </w:rPr>
        <w:t>[</w:t>
      </w:r>
      <w:r w:rsidR="00FD72A8" w:rsidRPr="00FD72A8">
        <w:rPr>
          <w:rFonts w:ascii="Calibri" w:eastAsia="Calibri" w:hAnsi="Calibri" w:cs="Calibri"/>
          <w:lang w:val="fr-FR"/>
        </w:rPr>
        <w:t>2</w:t>
      </w:r>
      <w:r w:rsidR="00FD72A8">
        <w:rPr>
          <w:rFonts w:ascii="Calibri" w:eastAsia="Calibri" w:hAnsi="Calibri" w:cs="Calibri"/>
          <w:lang w:val="fr-FR"/>
        </w:rPr>
        <w:t>5</w:t>
      </w:r>
      <w:r w:rsidR="009432E1">
        <w:rPr>
          <w:rFonts w:ascii="Calibri" w:eastAsia="Calibri" w:hAnsi="Calibri" w:cs="Calibri"/>
          <w:lang w:val="fr-FR"/>
        </w:rPr>
        <w:t>20</w:t>
      </w:r>
      <w:r w:rsidR="00FD72A8">
        <w:rPr>
          <w:rFonts w:ascii="Calibri" w:eastAsia="Calibri" w:hAnsi="Calibri" w:cs="Calibri"/>
          <w:lang w:val="fr-FR"/>
        </w:rPr>
        <w:t>]</w:t>
      </w:r>
      <w:r w:rsidR="00FD72A8" w:rsidRPr="00FD72A8">
        <w:rPr>
          <w:rFonts w:ascii="Calibri" w:eastAsia="Calibri" w:hAnsi="Calibri" w:cs="Calibri"/>
          <w:lang w:val="fr-FR"/>
        </w:rPr>
        <w:t xml:space="preserve"> sites inscrits au </w:t>
      </w:r>
      <w:r w:rsidR="00FD72A8">
        <w:rPr>
          <w:rFonts w:ascii="Calibri" w:eastAsia="Calibri" w:hAnsi="Calibri" w:cs="Calibri"/>
          <w:lang w:val="fr-FR"/>
        </w:rPr>
        <w:t>31 mars 2025</w:t>
      </w:r>
      <w:r w:rsidR="00FD72A8" w:rsidRPr="00FD72A8">
        <w:rPr>
          <w:rFonts w:ascii="Calibri" w:eastAsia="Calibri" w:hAnsi="Calibri" w:cs="Calibri"/>
          <w:lang w:val="fr-FR"/>
        </w:rPr>
        <w:t>, soit des F</w:t>
      </w:r>
      <w:r w:rsidR="00FD72A8">
        <w:rPr>
          <w:rFonts w:ascii="Calibri" w:eastAsia="Calibri" w:hAnsi="Calibri" w:cs="Calibri"/>
          <w:lang w:val="fr-FR"/>
        </w:rPr>
        <w:t>iches descriptives Ramsar ou</w:t>
      </w:r>
      <w:r w:rsidR="00FD72A8" w:rsidRPr="00FD72A8">
        <w:rPr>
          <w:rFonts w:ascii="Calibri" w:eastAsia="Calibri" w:hAnsi="Calibri" w:cs="Calibri"/>
          <w:lang w:val="fr-FR"/>
        </w:rPr>
        <w:t xml:space="preserve"> des cartes adéquates n’ont pas été fournies, soit des FDR ou des cartes n’ont pas été mises à jour depuis plus de six ans, de sorte qu’il n’y a pas d’informations récentes disponibles sur l’état de ces sites ;</w:t>
      </w:r>
    </w:p>
    <w:p w14:paraId="13C2F875" w14:textId="77777777" w:rsidR="002048A5" w:rsidRPr="00FD72A8" w:rsidRDefault="002048A5" w:rsidP="00C9496C">
      <w:pPr>
        <w:widowControl/>
        <w:ind w:left="425" w:hanging="425"/>
        <w:rPr>
          <w:rFonts w:ascii="Calibri" w:eastAsia="Calibri" w:hAnsi="Calibri" w:cs="Calibri"/>
          <w:lang w:val="fr-FR"/>
        </w:rPr>
      </w:pPr>
    </w:p>
    <w:p w14:paraId="68056F32" w14:textId="3D7C66BA" w:rsidR="00955DA3" w:rsidRPr="00B2755C" w:rsidRDefault="00A9214A" w:rsidP="00B2755C">
      <w:pPr>
        <w:widowControl/>
        <w:ind w:left="425" w:hanging="425"/>
        <w:rPr>
          <w:rFonts w:ascii="Calibri" w:eastAsia="Calibri" w:hAnsi="Calibri" w:cs="Calibri"/>
          <w:lang w:val="fr-FR"/>
        </w:rPr>
      </w:pPr>
      <w:r w:rsidRPr="00B2755C">
        <w:rPr>
          <w:rFonts w:ascii="Calibri" w:eastAsia="Calibri" w:hAnsi="Calibri" w:cs="Calibri"/>
          <w:lang w:val="fr-FR"/>
        </w:rPr>
        <w:t>6</w:t>
      </w:r>
      <w:r w:rsidR="002048A5" w:rsidRPr="00B2755C">
        <w:rPr>
          <w:rFonts w:ascii="Calibri" w:eastAsia="Calibri" w:hAnsi="Calibri" w:cs="Calibri"/>
          <w:lang w:val="fr-FR"/>
        </w:rPr>
        <w:t>.</w:t>
      </w:r>
      <w:r w:rsidR="002048A5" w:rsidRPr="00B2755C">
        <w:rPr>
          <w:rFonts w:ascii="Calibri" w:eastAsia="Calibri" w:hAnsi="Calibri" w:cs="Calibri"/>
          <w:lang w:val="fr-FR"/>
        </w:rPr>
        <w:tab/>
      </w:r>
      <w:r w:rsidR="00E62759" w:rsidRPr="00B2755C">
        <w:rPr>
          <w:rFonts w:ascii="Calibri" w:eastAsia="Calibri" w:hAnsi="Calibri" w:cs="Calibri"/>
          <w:lang w:val="fr-FR"/>
        </w:rPr>
        <w:t xml:space="preserve">RAPPELANT le </w:t>
      </w:r>
      <w:r w:rsidR="004142E8" w:rsidRPr="00B2755C">
        <w:rPr>
          <w:rFonts w:ascii="Calibri" w:eastAsia="Calibri" w:hAnsi="Calibri" w:cs="Calibri"/>
          <w:lang w:val="fr-FR"/>
        </w:rPr>
        <w:t>paragraph</w:t>
      </w:r>
      <w:r w:rsidR="00E62759" w:rsidRPr="00B2755C">
        <w:rPr>
          <w:rFonts w:ascii="Calibri" w:eastAsia="Calibri" w:hAnsi="Calibri" w:cs="Calibri"/>
          <w:lang w:val="fr-FR"/>
        </w:rPr>
        <w:t>e</w:t>
      </w:r>
      <w:r w:rsidR="004142E8" w:rsidRPr="00B2755C">
        <w:rPr>
          <w:rFonts w:ascii="Calibri" w:eastAsia="Calibri" w:hAnsi="Calibri" w:cs="Calibri"/>
          <w:lang w:val="fr-FR"/>
        </w:rPr>
        <w:t xml:space="preserve"> 9 </w:t>
      </w:r>
      <w:r w:rsidR="00E62759" w:rsidRPr="00B2755C">
        <w:rPr>
          <w:rFonts w:ascii="Calibri" w:eastAsia="Calibri" w:hAnsi="Calibri" w:cs="Calibri"/>
          <w:lang w:val="fr-FR"/>
        </w:rPr>
        <w:t>de la</w:t>
      </w:r>
      <w:r w:rsidR="004142E8" w:rsidRPr="00B2755C">
        <w:rPr>
          <w:rFonts w:ascii="Calibri" w:eastAsia="Calibri" w:hAnsi="Calibri" w:cs="Calibri"/>
          <w:lang w:val="fr-FR"/>
        </w:rPr>
        <w:t xml:space="preserve"> R</w:t>
      </w:r>
      <w:r w:rsidR="00E62759" w:rsidRPr="00B2755C">
        <w:rPr>
          <w:rFonts w:ascii="Calibri" w:eastAsia="Calibri" w:hAnsi="Calibri" w:cs="Calibri"/>
          <w:lang w:val="fr-FR"/>
        </w:rPr>
        <w:t>é</w:t>
      </w:r>
      <w:r w:rsidR="004142E8" w:rsidRPr="00B2755C">
        <w:rPr>
          <w:rFonts w:ascii="Calibri" w:eastAsia="Calibri" w:hAnsi="Calibri" w:cs="Calibri"/>
          <w:lang w:val="fr-FR"/>
        </w:rPr>
        <w:t>solution VIII.21</w:t>
      </w:r>
      <w:r w:rsidR="00E62759" w:rsidRPr="00B2755C">
        <w:rPr>
          <w:rFonts w:ascii="Calibri" w:eastAsia="Calibri" w:hAnsi="Calibri" w:cs="Calibri"/>
          <w:lang w:val="fr-FR"/>
        </w:rPr>
        <w:t>,</w:t>
      </w:r>
      <w:r w:rsidR="004142E8" w:rsidRPr="00B2755C">
        <w:rPr>
          <w:rFonts w:ascii="Calibri" w:eastAsia="Calibri" w:hAnsi="Calibri" w:cs="Calibri"/>
          <w:lang w:val="fr-FR"/>
        </w:rPr>
        <w:t xml:space="preserve"> </w:t>
      </w:r>
      <w:r w:rsidR="00E62759" w:rsidRPr="00B2755C">
        <w:rPr>
          <w:rFonts w:ascii="Calibri" w:eastAsia="Calibri" w:hAnsi="Calibri" w:cs="Calibri"/>
          <w:i/>
          <w:lang w:val="fr-FR"/>
        </w:rPr>
        <w:t>Définir plus précisément les limites des sites Ramsar dans les Fiches descriptives Ramsar</w:t>
      </w:r>
      <w:r w:rsidR="00E62759" w:rsidRPr="00B2755C">
        <w:rPr>
          <w:rFonts w:ascii="Calibri" w:eastAsia="Calibri" w:hAnsi="Calibri" w:cs="Calibri"/>
          <w:iCs/>
          <w:lang w:val="fr-FR"/>
        </w:rPr>
        <w:t>, qui</w:t>
      </w:r>
      <w:r w:rsidR="00B2755C" w:rsidRPr="00B2755C">
        <w:rPr>
          <w:rFonts w:ascii="Calibri" w:eastAsia="Calibri" w:hAnsi="Calibri" w:cs="Calibri"/>
          <w:lang w:val="fr-FR"/>
        </w:rPr>
        <w:t xml:space="preserve"> </w:t>
      </w:r>
      <w:r w:rsidR="00B2755C">
        <w:rPr>
          <w:rFonts w:ascii="Calibri" w:eastAsia="Calibri" w:hAnsi="Calibri" w:cs="Calibri"/>
          <w:lang w:val="fr-FR"/>
        </w:rPr>
        <w:t>« </w:t>
      </w:r>
      <w:r w:rsidR="00B2755C" w:rsidRPr="00B2755C">
        <w:rPr>
          <w:rFonts w:ascii="Calibri" w:eastAsia="Calibri" w:hAnsi="Calibri" w:cs="Calibri"/>
          <w:lang w:val="fr-FR"/>
        </w:rPr>
        <w:t xml:space="preserve">recommande aux Parties contractantes de n’améliorer les limites d’un </w:t>
      </w:r>
      <w:r w:rsidR="00B2755C">
        <w:rPr>
          <w:rFonts w:ascii="Calibri" w:eastAsia="Calibri" w:hAnsi="Calibri" w:cs="Calibri"/>
          <w:lang w:val="fr-FR"/>
        </w:rPr>
        <w:t>S</w:t>
      </w:r>
      <w:r w:rsidR="00B2755C" w:rsidRPr="00B2755C">
        <w:rPr>
          <w:rFonts w:ascii="Calibri" w:eastAsia="Calibri" w:hAnsi="Calibri" w:cs="Calibri"/>
          <w:lang w:val="fr-FR"/>
        </w:rPr>
        <w:t>ite Ramsar</w:t>
      </w:r>
      <w:r w:rsidR="00B2755C">
        <w:rPr>
          <w:rFonts w:ascii="Calibri" w:eastAsia="Calibri" w:hAnsi="Calibri" w:cs="Calibri"/>
          <w:lang w:val="fr-FR"/>
        </w:rPr>
        <w:t xml:space="preserve"> </w:t>
      </w:r>
      <w:r w:rsidR="00B2755C" w:rsidRPr="00B2755C">
        <w:rPr>
          <w:rFonts w:ascii="Calibri" w:eastAsia="Calibri" w:hAnsi="Calibri" w:cs="Calibri"/>
          <w:lang w:val="fr-FR"/>
        </w:rPr>
        <w:t>portées sur une carte que lorsque le changement est si mineur qu’il n’affecte pas</w:t>
      </w:r>
      <w:r w:rsidR="00B2755C">
        <w:rPr>
          <w:rFonts w:ascii="Calibri" w:eastAsia="Calibri" w:hAnsi="Calibri" w:cs="Calibri"/>
          <w:lang w:val="fr-FR"/>
        </w:rPr>
        <w:t xml:space="preserve"> </w:t>
      </w:r>
      <w:r w:rsidR="00B2755C" w:rsidRPr="00B2755C">
        <w:rPr>
          <w:rFonts w:ascii="Calibri" w:eastAsia="Calibri" w:hAnsi="Calibri" w:cs="Calibri"/>
          <w:lang w:val="fr-FR"/>
        </w:rPr>
        <w:t>profondément les objectifs fondamentaux pour lesquels le site a été inscrit, et que</w:t>
      </w:r>
      <w:r w:rsidR="00B2755C">
        <w:rPr>
          <w:rFonts w:ascii="Calibri" w:eastAsia="Calibri" w:hAnsi="Calibri" w:cs="Calibri"/>
          <w:lang w:val="fr-FR"/>
        </w:rPr>
        <w:t> </w:t>
      </w:r>
      <w:r w:rsidR="00B2755C" w:rsidRPr="00B2755C">
        <w:rPr>
          <w:rFonts w:ascii="Calibri" w:eastAsia="Calibri" w:hAnsi="Calibri" w:cs="Calibri"/>
          <w:lang w:val="fr-FR"/>
        </w:rPr>
        <w:t xml:space="preserve">: </w:t>
      </w:r>
    </w:p>
    <w:p w14:paraId="67012434" w14:textId="3A916B43" w:rsidR="00B2755C" w:rsidRPr="00B2755C" w:rsidRDefault="00955DA3" w:rsidP="00B2755C">
      <w:pPr>
        <w:widowControl/>
        <w:ind w:left="851" w:hanging="425"/>
        <w:rPr>
          <w:rFonts w:ascii="Calibri" w:eastAsia="Calibri" w:hAnsi="Calibri" w:cs="Calibri"/>
          <w:lang w:val="fr-FR"/>
        </w:rPr>
      </w:pPr>
      <w:r w:rsidRPr="00B2755C">
        <w:rPr>
          <w:rFonts w:ascii="Calibri" w:eastAsia="Calibri" w:hAnsi="Calibri" w:cs="Calibri"/>
          <w:lang w:val="fr-FR"/>
        </w:rPr>
        <w:t>a)</w:t>
      </w:r>
      <w:r w:rsidR="00974260" w:rsidRPr="00B2755C">
        <w:rPr>
          <w:rFonts w:ascii="Calibri" w:eastAsia="Calibri" w:hAnsi="Calibri" w:cs="Calibri"/>
          <w:lang w:val="fr-FR"/>
        </w:rPr>
        <w:tab/>
      </w:r>
      <w:r w:rsidR="00B2755C" w:rsidRPr="00B2755C">
        <w:rPr>
          <w:rFonts w:ascii="Calibri" w:eastAsia="Calibri" w:hAnsi="Calibri" w:cs="Calibri"/>
          <w:lang w:val="fr-FR"/>
        </w:rPr>
        <w:t>les limites du site ont été dessinées incorrectement et qu’il y a eu une véritable erreur</w:t>
      </w:r>
      <w:r w:rsidR="00B2755C">
        <w:rPr>
          <w:rFonts w:ascii="Calibri" w:eastAsia="Calibri" w:hAnsi="Calibri" w:cs="Calibri"/>
          <w:lang w:val="fr-FR"/>
        </w:rPr>
        <w:t> </w:t>
      </w:r>
      <w:r w:rsidR="00B2755C" w:rsidRPr="00B2755C">
        <w:rPr>
          <w:rFonts w:ascii="Calibri" w:eastAsia="Calibri" w:hAnsi="Calibri" w:cs="Calibri"/>
          <w:lang w:val="fr-FR"/>
        </w:rPr>
        <w:t xml:space="preserve">; et/ou </w:t>
      </w:r>
    </w:p>
    <w:p w14:paraId="31D6D521" w14:textId="77CCAC19" w:rsidR="00B2755C" w:rsidRPr="00B2755C" w:rsidRDefault="00B2755C" w:rsidP="00B2755C">
      <w:pPr>
        <w:widowControl/>
        <w:ind w:left="851" w:hanging="425"/>
        <w:rPr>
          <w:rFonts w:ascii="Calibri" w:eastAsia="Calibri" w:hAnsi="Calibri" w:cs="Calibri"/>
          <w:lang w:val="fr-FR"/>
        </w:rPr>
      </w:pPr>
      <w:r w:rsidRPr="00B2755C">
        <w:rPr>
          <w:rFonts w:ascii="Calibri" w:eastAsia="Calibri" w:hAnsi="Calibri" w:cs="Calibri"/>
          <w:lang w:val="fr-FR"/>
        </w:rPr>
        <w:t>b)</w:t>
      </w:r>
      <w:r w:rsidRPr="00B2755C">
        <w:rPr>
          <w:rFonts w:ascii="Calibri" w:eastAsia="Calibri" w:hAnsi="Calibri" w:cs="Calibri"/>
          <w:lang w:val="fr-FR"/>
        </w:rPr>
        <w:tab/>
        <w:t>les limites du site ne correspondent pas exactement à la description des limites définies dans la FDR</w:t>
      </w:r>
      <w:r>
        <w:rPr>
          <w:rFonts w:ascii="Calibri" w:eastAsia="Calibri" w:hAnsi="Calibri" w:cs="Calibri"/>
          <w:lang w:val="fr-FR"/>
        </w:rPr>
        <w:t> </w:t>
      </w:r>
      <w:r w:rsidRPr="00B2755C">
        <w:rPr>
          <w:rFonts w:ascii="Calibri" w:eastAsia="Calibri" w:hAnsi="Calibri" w:cs="Calibri"/>
          <w:lang w:val="fr-FR"/>
        </w:rPr>
        <w:t xml:space="preserve">; et/ou </w:t>
      </w:r>
    </w:p>
    <w:p w14:paraId="58BE063C" w14:textId="6A4D5BD0" w:rsidR="000360F9" w:rsidRDefault="00B2755C" w:rsidP="00B2755C">
      <w:pPr>
        <w:widowControl/>
        <w:ind w:left="851" w:hanging="425"/>
        <w:rPr>
          <w:rFonts w:ascii="Calibri" w:eastAsia="Calibri" w:hAnsi="Calibri" w:cs="Calibri"/>
          <w:lang w:val="fr-FR"/>
        </w:rPr>
      </w:pPr>
      <w:r w:rsidRPr="00B2755C">
        <w:rPr>
          <w:rFonts w:ascii="Calibri" w:eastAsia="Calibri" w:hAnsi="Calibri" w:cs="Calibri"/>
          <w:lang w:val="fr-FR"/>
        </w:rPr>
        <w:t>c)</w:t>
      </w:r>
      <w:r w:rsidRPr="00B2755C">
        <w:rPr>
          <w:rFonts w:ascii="Calibri" w:eastAsia="Calibri" w:hAnsi="Calibri" w:cs="Calibri"/>
          <w:lang w:val="fr-FR"/>
        </w:rPr>
        <w:tab/>
        <w:t>la technologie actuelle permet d’obtenir une meilleure résolution et une définition plus précise des limites du site qu’au moment de l’inscription »</w:t>
      </w:r>
      <w:r>
        <w:rPr>
          <w:rFonts w:ascii="Calibri" w:eastAsia="Calibri" w:hAnsi="Calibri" w:cs="Calibri"/>
          <w:lang w:val="fr-FR"/>
        </w:rPr>
        <w:t> ;</w:t>
      </w:r>
    </w:p>
    <w:p w14:paraId="00D0F664" w14:textId="77777777" w:rsidR="00B2755C" w:rsidRPr="00B2755C" w:rsidRDefault="00B2755C" w:rsidP="00B2755C">
      <w:pPr>
        <w:widowControl/>
        <w:ind w:left="851" w:hanging="425"/>
        <w:rPr>
          <w:rFonts w:ascii="Calibri" w:eastAsia="Calibri" w:hAnsi="Calibri" w:cs="Calibri"/>
          <w:i/>
          <w:lang w:val="fr-FR"/>
        </w:rPr>
      </w:pPr>
    </w:p>
    <w:p w14:paraId="564C4FE4" w14:textId="379CE832" w:rsidR="00942571" w:rsidRPr="00505158" w:rsidRDefault="00A9214A" w:rsidP="00505158">
      <w:pPr>
        <w:widowControl/>
        <w:ind w:left="426" w:right="150" w:hanging="426"/>
        <w:rPr>
          <w:rFonts w:ascii="Calibri" w:eastAsia="Calibri" w:hAnsi="Calibri" w:cs="Calibri"/>
          <w:lang w:val="fr-FR"/>
        </w:rPr>
      </w:pPr>
      <w:r w:rsidRPr="00505158">
        <w:rPr>
          <w:rFonts w:ascii="Calibri" w:eastAsia="Calibri" w:hAnsi="Calibri" w:cs="Calibri"/>
          <w:iCs/>
          <w:lang w:val="fr-FR"/>
        </w:rPr>
        <w:t>7</w:t>
      </w:r>
      <w:r w:rsidR="004142E8" w:rsidRPr="00505158">
        <w:rPr>
          <w:rFonts w:ascii="Calibri" w:eastAsia="Calibri" w:hAnsi="Calibri" w:cs="Calibri"/>
          <w:iCs/>
          <w:lang w:val="fr-FR"/>
        </w:rPr>
        <w:t>.</w:t>
      </w:r>
      <w:r w:rsidR="004142E8" w:rsidRPr="00505158">
        <w:rPr>
          <w:rFonts w:ascii="Calibri" w:eastAsia="Calibri" w:hAnsi="Calibri" w:cs="Calibri"/>
          <w:iCs/>
          <w:lang w:val="fr-FR"/>
        </w:rPr>
        <w:tab/>
      </w:r>
      <w:r w:rsidR="00505158" w:rsidRPr="00B2755C">
        <w:rPr>
          <w:rFonts w:ascii="Calibri" w:eastAsia="Calibri" w:hAnsi="Calibri" w:cs="Calibri"/>
          <w:lang w:val="fr-FR"/>
        </w:rPr>
        <w:t xml:space="preserve">RAPPELANT </w:t>
      </w:r>
      <w:r w:rsidR="00505158">
        <w:rPr>
          <w:rFonts w:ascii="Calibri" w:eastAsia="Calibri" w:hAnsi="Calibri" w:cs="Calibri"/>
          <w:lang w:val="fr-FR"/>
        </w:rPr>
        <w:t xml:space="preserve">AUSSI </w:t>
      </w:r>
      <w:r w:rsidR="00505158" w:rsidRPr="00B2755C">
        <w:rPr>
          <w:rFonts w:ascii="Calibri" w:eastAsia="Calibri" w:hAnsi="Calibri" w:cs="Calibri"/>
          <w:lang w:val="fr-FR"/>
        </w:rPr>
        <w:t xml:space="preserve">le paragraphe </w:t>
      </w:r>
      <w:r w:rsidR="004142E8" w:rsidRPr="00505158">
        <w:rPr>
          <w:rFonts w:ascii="Calibri" w:eastAsia="Calibri" w:hAnsi="Calibri" w:cs="Calibri"/>
          <w:lang w:val="fr-FR"/>
        </w:rPr>
        <w:t xml:space="preserve">44 </w:t>
      </w:r>
      <w:r w:rsidR="00505158">
        <w:rPr>
          <w:rFonts w:ascii="Calibri" w:eastAsia="Calibri" w:hAnsi="Calibri" w:cs="Calibri"/>
          <w:lang w:val="fr-FR"/>
        </w:rPr>
        <w:t>de la</w:t>
      </w:r>
      <w:r w:rsidR="004142E8" w:rsidRPr="00505158">
        <w:rPr>
          <w:rFonts w:ascii="Calibri" w:eastAsia="Calibri" w:hAnsi="Calibri" w:cs="Calibri"/>
          <w:lang w:val="fr-FR"/>
        </w:rPr>
        <w:t xml:space="preserve"> </w:t>
      </w:r>
      <w:r w:rsidR="00505158" w:rsidRPr="00505158">
        <w:rPr>
          <w:rFonts w:ascii="Calibri" w:eastAsia="Calibri" w:hAnsi="Calibri" w:cs="Calibri"/>
          <w:lang w:val="fr-FR"/>
        </w:rPr>
        <w:t>Résolution</w:t>
      </w:r>
      <w:r w:rsidR="004142E8" w:rsidRPr="00505158">
        <w:rPr>
          <w:rFonts w:ascii="Calibri" w:eastAsia="Calibri" w:hAnsi="Calibri" w:cs="Calibri"/>
          <w:lang w:val="fr-FR"/>
        </w:rPr>
        <w:t xml:space="preserve"> XIII.20</w:t>
      </w:r>
      <w:r w:rsidR="00505158">
        <w:rPr>
          <w:rFonts w:ascii="Calibri" w:eastAsia="Calibri" w:hAnsi="Calibri" w:cs="Calibri"/>
          <w:lang w:val="fr-FR"/>
        </w:rPr>
        <w:t>,</w:t>
      </w:r>
      <w:r w:rsidR="004142E8" w:rsidRPr="00505158">
        <w:rPr>
          <w:rFonts w:ascii="Calibri" w:eastAsia="Calibri" w:hAnsi="Calibri" w:cs="Calibri"/>
          <w:lang w:val="fr-FR"/>
        </w:rPr>
        <w:t xml:space="preserve"> </w:t>
      </w:r>
      <w:r w:rsidR="00505158" w:rsidRPr="00505158">
        <w:rPr>
          <w:rFonts w:ascii="Calibri" w:eastAsia="Calibri" w:hAnsi="Calibri" w:cs="Calibri"/>
          <w:i/>
          <w:lang w:val="fr-FR"/>
        </w:rPr>
        <w:t xml:space="preserve">Promouvoir la conservation et l’utilisation rationnelle des zones humides intertidales et des habitats associés sur le plan écologique </w:t>
      </w:r>
      <w:r w:rsidR="00505158">
        <w:rPr>
          <w:rFonts w:ascii="Calibri" w:eastAsia="Calibri" w:hAnsi="Calibri" w:cs="Calibri"/>
          <w:iCs/>
          <w:lang w:val="fr-FR"/>
        </w:rPr>
        <w:t>qui « </w:t>
      </w:r>
      <w:r w:rsidR="00955DA3" w:rsidRPr="00505158">
        <w:rPr>
          <w:rFonts w:ascii="Calibri" w:eastAsia="Calibri" w:hAnsi="Calibri" w:cs="Calibri"/>
          <w:iCs/>
          <w:lang w:val="fr-FR"/>
        </w:rPr>
        <w:t xml:space="preserve">encourage </w:t>
      </w:r>
      <w:r w:rsidR="00505158" w:rsidRPr="00505158">
        <w:rPr>
          <w:rFonts w:ascii="Calibri" w:eastAsia="Calibri" w:hAnsi="Calibri" w:cs="Calibri"/>
          <w:iCs/>
          <w:lang w:val="fr-FR"/>
        </w:rPr>
        <w:t>les Parties contractantes à faire en sorte que les Sites Ramsar transfrontaliers</w:t>
      </w:r>
      <w:r w:rsidR="00505158">
        <w:rPr>
          <w:rFonts w:ascii="Calibri" w:eastAsia="Calibri" w:hAnsi="Calibri" w:cs="Calibri"/>
          <w:iCs/>
          <w:lang w:val="fr-FR"/>
        </w:rPr>
        <w:t xml:space="preserve"> </w:t>
      </w:r>
      <w:r w:rsidR="00505158" w:rsidRPr="00505158">
        <w:rPr>
          <w:rFonts w:ascii="Calibri" w:eastAsia="Calibri" w:hAnsi="Calibri" w:cs="Calibri"/>
          <w:iCs/>
          <w:lang w:val="fr-FR"/>
        </w:rPr>
        <w:t>intertidaux comprennent la totalité de l’écosystème important pour les oiseaux d’eau</w:t>
      </w:r>
      <w:r w:rsidR="00505158">
        <w:rPr>
          <w:rFonts w:ascii="Calibri" w:eastAsia="Calibri" w:hAnsi="Calibri" w:cs="Calibri"/>
          <w:iCs/>
          <w:lang w:val="fr-FR"/>
        </w:rPr>
        <w:t xml:space="preserve"> </w:t>
      </w:r>
      <w:r w:rsidR="00505158" w:rsidRPr="00505158">
        <w:rPr>
          <w:rFonts w:ascii="Calibri" w:eastAsia="Calibri" w:hAnsi="Calibri" w:cs="Calibri"/>
          <w:iCs/>
          <w:lang w:val="fr-FR"/>
        </w:rPr>
        <w:t>migrateurs et autres espèces dépendantes, y compris les zones de perchage intérieures et les</w:t>
      </w:r>
      <w:r w:rsidR="00505158">
        <w:rPr>
          <w:rFonts w:ascii="Calibri" w:eastAsia="Calibri" w:hAnsi="Calibri" w:cs="Calibri"/>
          <w:iCs/>
          <w:lang w:val="fr-FR"/>
        </w:rPr>
        <w:t xml:space="preserve"> </w:t>
      </w:r>
      <w:r w:rsidR="00505158" w:rsidRPr="00505158">
        <w:rPr>
          <w:rFonts w:ascii="Calibri" w:eastAsia="Calibri" w:hAnsi="Calibri" w:cs="Calibri"/>
          <w:iCs/>
          <w:lang w:val="fr-FR"/>
        </w:rPr>
        <w:t>sites de nourrissage </w:t>
      </w:r>
      <w:r w:rsidR="00955DA3" w:rsidRPr="00505158">
        <w:rPr>
          <w:rFonts w:ascii="Calibri" w:eastAsia="Calibri" w:hAnsi="Calibri" w:cs="Calibri"/>
          <w:iCs/>
          <w:lang w:val="fr-FR"/>
        </w:rPr>
        <w:t xml:space="preserve">; </w:t>
      </w:r>
      <w:r w:rsidR="00505158">
        <w:rPr>
          <w:rFonts w:ascii="Calibri" w:eastAsia="Calibri" w:hAnsi="Calibri" w:cs="Calibri"/>
          <w:iCs/>
          <w:lang w:val="fr-FR"/>
        </w:rPr>
        <w:t>et</w:t>
      </w:r>
      <w:r w:rsidR="00955DA3" w:rsidRPr="00505158">
        <w:rPr>
          <w:rFonts w:ascii="Calibri" w:eastAsia="Calibri" w:hAnsi="Calibri" w:cs="Calibri"/>
          <w:iCs/>
          <w:lang w:val="fr-FR"/>
        </w:rPr>
        <w:t xml:space="preserve"> invite </w:t>
      </w:r>
      <w:r w:rsidR="00505158">
        <w:rPr>
          <w:rFonts w:ascii="Calibri" w:eastAsia="Calibri" w:hAnsi="Calibri" w:cs="Calibri"/>
          <w:iCs/>
          <w:lang w:val="fr-FR"/>
        </w:rPr>
        <w:t xml:space="preserve">les </w:t>
      </w:r>
      <w:r w:rsidR="00955DA3" w:rsidRPr="00505158">
        <w:rPr>
          <w:rFonts w:ascii="Calibri" w:eastAsia="Calibri" w:hAnsi="Calibri" w:cs="Calibri"/>
          <w:iCs/>
          <w:lang w:val="fr-FR"/>
        </w:rPr>
        <w:t xml:space="preserve">Parties </w:t>
      </w:r>
      <w:r w:rsidR="00505158" w:rsidRPr="00505158">
        <w:rPr>
          <w:rFonts w:ascii="Calibri" w:eastAsia="Calibri" w:hAnsi="Calibri" w:cs="Calibri"/>
          <w:iCs/>
          <w:lang w:val="fr-FR"/>
        </w:rPr>
        <w:t>contractantes à examiner et agrandir la superficie des sites pertinents, s’il y a lieu</w:t>
      </w:r>
      <w:r w:rsidR="00505158">
        <w:rPr>
          <w:rFonts w:ascii="Calibri" w:eastAsia="Calibri" w:hAnsi="Calibri" w:cs="Calibri"/>
          <w:iCs/>
          <w:lang w:val="fr-FR"/>
        </w:rPr>
        <w:t> » </w:t>
      </w:r>
      <w:r w:rsidR="00955DA3" w:rsidRPr="00505158">
        <w:rPr>
          <w:rFonts w:ascii="Calibri" w:eastAsia="Calibri" w:hAnsi="Calibri" w:cs="Calibri"/>
          <w:iCs/>
          <w:lang w:val="fr-FR"/>
        </w:rPr>
        <w:t>;</w:t>
      </w:r>
    </w:p>
    <w:p w14:paraId="48A1B485" w14:textId="77777777" w:rsidR="00942571" w:rsidRPr="00505158" w:rsidRDefault="00942571" w:rsidP="00C9496C">
      <w:pPr>
        <w:widowControl/>
        <w:ind w:left="851" w:right="150" w:hanging="425"/>
        <w:rPr>
          <w:rFonts w:ascii="Calibri" w:eastAsia="Calibri" w:hAnsi="Calibri" w:cs="Calibri"/>
          <w:i/>
          <w:lang w:val="fr-FR"/>
        </w:rPr>
      </w:pPr>
    </w:p>
    <w:p w14:paraId="7E973239" w14:textId="682B33A4" w:rsidR="00942571" w:rsidRPr="000803F0" w:rsidRDefault="00A9214A" w:rsidP="00C9496C">
      <w:pPr>
        <w:widowControl/>
        <w:ind w:left="426" w:hanging="426"/>
        <w:rPr>
          <w:rFonts w:ascii="Calibri" w:eastAsia="Calibri" w:hAnsi="Calibri" w:cs="Calibri"/>
          <w:lang w:val="fr-FR"/>
        </w:rPr>
      </w:pPr>
      <w:r w:rsidRPr="000803F0">
        <w:rPr>
          <w:rFonts w:ascii="Calibri" w:eastAsia="Calibri" w:hAnsi="Calibri" w:cs="Calibri"/>
          <w:lang w:val="fr-FR"/>
        </w:rPr>
        <w:lastRenderedPageBreak/>
        <w:t>8</w:t>
      </w:r>
      <w:r w:rsidR="00C9496C" w:rsidRPr="000803F0">
        <w:rPr>
          <w:rFonts w:ascii="Calibri" w:eastAsia="Calibri" w:hAnsi="Calibri" w:cs="Calibri"/>
          <w:lang w:val="fr-FR"/>
        </w:rPr>
        <w:t>.</w:t>
      </w:r>
      <w:r w:rsidR="00C9496C" w:rsidRPr="000803F0">
        <w:rPr>
          <w:rFonts w:ascii="Calibri" w:eastAsia="Calibri" w:hAnsi="Calibri" w:cs="Calibri"/>
          <w:lang w:val="fr-FR"/>
        </w:rPr>
        <w:tab/>
      </w:r>
      <w:r w:rsidR="000803F0" w:rsidRPr="000803F0">
        <w:rPr>
          <w:rFonts w:ascii="Calibri" w:eastAsia="Calibri" w:hAnsi="Calibri" w:cs="Calibri"/>
          <w:lang w:val="fr-FR"/>
        </w:rPr>
        <w:t xml:space="preserve">OBSERVANT que tout changement important apporté aux limites de tout Site Ramsar, par suite d’une extension ou d’une restriction de la superficie de ce site, doit aussi être signalé dans la </w:t>
      </w:r>
      <w:r w:rsidR="000803F0">
        <w:rPr>
          <w:rFonts w:ascii="Calibri" w:eastAsia="Calibri" w:hAnsi="Calibri" w:cs="Calibri"/>
          <w:lang w:val="fr-FR"/>
        </w:rPr>
        <w:t>Fiche descriptive Ramsar</w:t>
      </w:r>
      <w:r w:rsidR="000803F0" w:rsidRPr="000803F0">
        <w:rPr>
          <w:rFonts w:ascii="Calibri" w:eastAsia="Calibri" w:hAnsi="Calibri" w:cs="Calibri"/>
          <w:lang w:val="fr-FR"/>
        </w:rPr>
        <w:t xml:space="preserve"> mise à jour ;</w:t>
      </w:r>
    </w:p>
    <w:p w14:paraId="60E23FB2" w14:textId="77777777" w:rsidR="00C9496C" w:rsidRPr="000803F0" w:rsidRDefault="00C9496C" w:rsidP="00C9496C">
      <w:pPr>
        <w:pStyle w:val="ListParagraph"/>
        <w:widowControl/>
        <w:ind w:left="426" w:hanging="426"/>
        <w:rPr>
          <w:rFonts w:ascii="Calibri" w:eastAsia="Calibri" w:hAnsi="Calibri" w:cs="Calibri"/>
          <w:lang w:val="fr-FR"/>
        </w:rPr>
      </w:pPr>
    </w:p>
    <w:p w14:paraId="096EA1BB" w14:textId="7EF94AD3" w:rsidR="00942571" w:rsidRPr="000803F0" w:rsidRDefault="00A9214A" w:rsidP="000803F0">
      <w:pPr>
        <w:widowControl/>
        <w:ind w:left="426" w:hanging="426"/>
        <w:rPr>
          <w:rFonts w:ascii="Calibri" w:eastAsia="Calibri" w:hAnsi="Calibri" w:cs="Calibri"/>
          <w:lang w:val="fr-FR"/>
        </w:rPr>
      </w:pPr>
      <w:r w:rsidRPr="000803F0">
        <w:rPr>
          <w:rFonts w:ascii="Calibri" w:eastAsia="Calibri" w:hAnsi="Calibri" w:cs="Calibri"/>
          <w:lang w:val="fr-FR"/>
        </w:rPr>
        <w:t>9</w:t>
      </w:r>
      <w:r w:rsidR="00C9496C" w:rsidRPr="000803F0">
        <w:rPr>
          <w:rFonts w:ascii="Calibri" w:eastAsia="Calibri" w:hAnsi="Calibri" w:cs="Calibri"/>
          <w:lang w:val="fr-FR"/>
        </w:rPr>
        <w:t>.</w:t>
      </w:r>
      <w:r w:rsidR="00C9496C" w:rsidRPr="000803F0">
        <w:rPr>
          <w:rFonts w:ascii="Calibri" w:eastAsia="Calibri" w:hAnsi="Calibri" w:cs="Calibri"/>
          <w:lang w:val="fr-FR"/>
        </w:rPr>
        <w:tab/>
      </w:r>
      <w:r w:rsidR="000803F0" w:rsidRPr="000803F0">
        <w:rPr>
          <w:rFonts w:ascii="Calibri" w:eastAsia="Calibri" w:hAnsi="Calibri" w:cs="Calibri"/>
          <w:lang w:val="fr-FR"/>
        </w:rPr>
        <w:t xml:space="preserve">RAPPELANT ÉGALEMENT le paragraphe </w:t>
      </w:r>
      <w:r w:rsidR="00974260" w:rsidRPr="000803F0">
        <w:rPr>
          <w:rFonts w:ascii="Calibri" w:eastAsia="Calibri" w:hAnsi="Calibri" w:cs="Calibri"/>
          <w:lang w:val="fr-FR"/>
        </w:rPr>
        <w:t xml:space="preserve">12 </w:t>
      </w:r>
      <w:r w:rsidR="000803F0" w:rsidRPr="000803F0">
        <w:rPr>
          <w:rFonts w:ascii="Calibri" w:eastAsia="Calibri" w:hAnsi="Calibri" w:cs="Calibri"/>
          <w:lang w:val="fr-FR"/>
        </w:rPr>
        <w:t>de la</w:t>
      </w:r>
      <w:r w:rsidR="00974260" w:rsidRPr="000803F0">
        <w:rPr>
          <w:rFonts w:ascii="Calibri" w:eastAsia="Calibri" w:hAnsi="Calibri" w:cs="Calibri"/>
          <w:lang w:val="fr-FR"/>
        </w:rPr>
        <w:t xml:space="preserve"> R</w:t>
      </w:r>
      <w:r w:rsidR="000803F0" w:rsidRPr="000803F0">
        <w:rPr>
          <w:rFonts w:ascii="Calibri" w:eastAsia="Calibri" w:hAnsi="Calibri" w:cs="Calibri"/>
          <w:lang w:val="fr-FR"/>
        </w:rPr>
        <w:t>é</w:t>
      </w:r>
      <w:r w:rsidR="00974260" w:rsidRPr="000803F0">
        <w:rPr>
          <w:rFonts w:ascii="Calibri" w:eastAsia="Calibri" w:hAnsi="Calibri" w:cs="Calibri"/>
          <w:lang w:val="fr-FR"/>
        </w:rPr>
        <w:t>solution VIII.8</w:t>
      </w:r>
      <w:r w:rsidR="000803F0" w:rsidRPr="000803F0">
        <w:rPr>
          <w:rFonts w:ascii="Calibri" w:eastAsia="Calibri" w:hAnsi="Calibri" w:cs="Calibri"/>
          <w:lang w:val="fr-FR"/>
        </w:rPr>
        <w:t>,</w:t>
      </w:r>
      <w:r w:rsidR="00974260" w:rsidRPr="000803F0">
        <w:rPr>
          <w:rFonts w:ascii="Calibri" w:eastAsia="Calibri" w:hAnsi="Calibri" w:cs="Calibri"/>
          <w:lang w:val="fr-FR"/>
        </w:rPr>
        <w:t xml:space="preserve"> </w:t>
      </w:r>
      <w:r w:rsidR="000803F0" w:rsidRPr="000803F0">
        <w:rPr>
          <w:rFonts w:ascii="Calibri" w:eastAsia="Calibri" w:hAnsi="Calibri" w:cs="Calibri"/>
          <w:i/>
          <w:iCs/>
          <w:lang w:val="fr-FR"/>
        </w:rPr>
        <w:t>Évaluation et rapport sur l’état et les tendances des zones humides, et mise en œuvre de l’Article 3.2 de la Convention</w:t>
      </w:r>
      <w:r w:rsidR="00974260" w:rsidRPr="000803F0">
        <w:rPr>
          <w:rFonts w:ascii="Calibri" w:eastAsia="Calibri" w:hAnsi="Calibri" w:cs="Calibri"/>
          <w:lang w:val="fr-FR"/>
        </w:rPr>
        <w:t xml:space="preserve">, </w:t>
      </w:r>
      <w:r w:rsidR="000803F0" w:rsidRPr="000803F0">
        <w:rPr>
          <w:rFonts w:ascii="Calibri" w:eastAsia="Calibri" w:hAnsi="Calibri" w:cs="Calibri"/>
          <w:lang w:val="fr-FR"/>
        </w:rPr>
        <w:t>qui prie instamment les Parties contractantes</w:t>
      </w:r>
      <w:r w:rsidR="00974260" w:rsidRPr="000803F0">
        <w:rPr>
          <w:rFonts w:ascii="Calibri" w:eastAsia="Calibri" w:hAnsi="Calibri" w:cs="Calibri"/>
          <w:lang w:val="fr-FR"/>
        </w:rPr>
        <w:t xml:space="preserve"> </w:t>
      </w:r>
      <w:r w:rsidR="000803F0" w:rsidRPr="000803F0">
        <w:rPr>
          <w:rFonts w:ascii="Calibri" w:eastAsia="Calibri" w:hAnsi="Calibri" w:cs="Calibri"/>
          <w:lang w:val="fr-FR"/>
        </w:rPr>
        <w:t>« de mettre en place des mécanismes leur permettant d’être informées dès que possible, notamment grâce aux rapports des autorités nationales, des communautés locales et autochtones et des ONG, des changements qui se sont produits, sont en train ou susceptibles de se produire dans les caractéristiques écologiques de toute zone humide de leur territoire inscrite sur la Liste de Ramsar et de faire rapport sur ces changements sans délai, au Bureau Ramsar, en bonne application de l’Article 3.2 de la Convention »</w:t>
      </w:r>
      <w:r w:rsidR="000803F0">
        <w:rPr>
          <w:rFonts w:ascii="Calibri" w:eastAsia="Calibri" w:hAnsi="Calibri" w:cs="Calibri"/>
          <w:lang w:val="fr-FR"/>
        </w:rPr>
        <w:t> </w:t>
      </w:r>
      <w:r w:rsidR="00942571" w:rsidRPr="000803F0">
        <w:rPr>
          <w:rFonts w:ascii="Calibri" w:eastAsia="Calibri" w:hAnsi="Calibri" w:cs="Calibri"/>
          <w:lang w:val="fr-FR"/>
        </w:rPr>
        <w:t>;</w:t>
      </w:r>
    </w:p>
    <w:p w14:paraId="71EAE702" w14:textId="77777777" w:rsidR="00C9496C" w:rsidRPr="000803F0" w:rsidRDefault="00C9496C" w:rsidP="00C9496C">
      <w:pPr>
        <w:pStyle w:val="ListParagraph"/>
        <w:widowControl/>
        <w:ind w:left="426" w:hanging="426"/>
        <w:rPr>
          <w:rFonts w:ascii="Calibri" w:eastAsia="Calibri" w:hAnsi="Calibri" w:cs="Calibri"/>
          <w:lang w:val="fr-FR"/>
        </w:rPr>
      </w:pPr>
    </w:p>
    <w:p w14:paraId="743F417F" w14:textId="6EB04A5E" w:rsidR="00942571" w:rsidRPr="000227A1" w:rsidRDefault="00A9214A" w:rsidP="00C9496C">
      <w:pPr>
        <w:widowControl/>
        <w:ind w:left="426" w:hanging="426"/>
        <w:rPr>
          <w:rFonts w:ascii="Calibri" w:eastAsia="Calibri" w:hAnsi="Calibri" w:cs="Calibri"/>
          <w:lang w:val="fr-FR"/>
        </w:rPr>
      </w:pPr>
      <w:r w:rsidRPr="000227A1">
        <w:rPr>
          <w:rFonts w:ascii="Calibri" w:eastAsia="Calibri" w:hAnsi="Calibri" w:cs="Calibri"/>
          <w:lang w:val="fr-FR"/>
        </w:rPr>
        <w:t>10</w:t>
      </w:r>
      <w:r w:rsidR="00C9496C" w:rsidRPr="000227A1">
        <w:rPr>
          <w:rFonts w:ascii="Calibri" w:eastAsia="Calibri" w:hAnsi="Calibri" w:cs="Calibri"/>
          <w:lang w:val="fr-FR"/>
        </w:rPr>
        <w:t>.</w:t>
      </w:r>
      <w:r w:rsidR="00C9496C" w:rsidRPr="000227A1">
        <w:rPr>
          <w:rFonts w:ascii="Calibri" w:eastAsia="Calibri" w:hAnsi="Calibri" w:cs="Calibri"/>
          <w:lang w:val="fr-FR"/>
        </w:rPr>
        <w:tab/>
      </w:r>
      <w:r w:rsidR="000227A1" w:rsidRPr="000227A1">
        <w:rPr>
          <w:rFonts w:ascii="Calibri" w:eastAsia="Calibri" w:hAnsi="Calibri" w:cs="Calibri"/>
          <w:lang w:val="fr-FR"/>
        </w:rPr>
        <w:t>EXPRIMANT SA SATISFACTION aux Parties contractantes qui ont fourni des « rapports Article 3.2</w:t>
      </w:r>
      <w:r w:rsidR="000227A1">
        <w:rPr>
          <w:rFonts w:ascii="Calibri" w:eastAsia="Calibri" w:hAnsi="Calibri" w:cs="Calibri"/>
          <w:lang w:val="fr-FR"/>
        </w:rPr>
        <w:t> </w:t>
      </w:r>
      <w:r w:rsidR="000227A1" w:rsidRPr="000227A1">
        <w:rPr>
          <w:rFonts w:ascii="Calibri" w:eastAsia="Calibri" w:hAnsi="Calibri" w:cs="Calibri"/>
          <w:lang w:val="fr-FR"/>
        </w:rPr>
        <w:t xml:space="preserve">» au Secrétariat sur les Sites Ramsar où des changements induits par l’homme dans les caractéristiques écologiques se sont produits, sont en train de se produire ou pourraient se produire, selon la liste figurant dans l’annexe 4a du Rapport du Secrétariat conformément à l’Article 8.2 sur la Liste des zones humides d’importance internationale </w:t>
      </w:r>
      <w:r w:rsidR="002C1F4B">
        <w:rPr>
          <w:rStyle w:val="FootnoteReference"/>
          <w:rFonts w:ascii="Calibri" w:eastAsia="Calibri" w:hAnsi="Calibri" w:cs="Calibri"/>
        </w:rPr>
        <w:footnoteReference w:id="4"/>
      </w:r>
      <w:r w:rsidR="00942571" w:rsidRPr="000227A1">
        <w:rPr>
          <w:rFonts w:ascii="Calibri" w:eastAsia="Calibri" w:hAnsi="Calibri" w:cs="Calibri"/>
          <w:lang w:val="fr-FR"/>
        </w:rPr>
        <w:t xml:space="preserve">; </w:t>
      </w:r>
    </w:p>
    <w:p w14:paraId="1AD80A38" w14:textId="77777777" w:rsidR="00C9496C" w:rsidRPr="000227A1" w:rsidRDefault="00C9496C" w:rsidP="00C9496C">
      <w:pPr>
        <w:pStyle w:val="ListParagraph"/>
        <w:widowControl/>
        <w:ind w:left="426" w:hanging="426"/>
        <w:rPr>
          <w:rFonts w:ascii="Calibri" w:eastAsia="Calibri" w:hAnsi="Calibri" w:cs="Calibri"/>
          <w:lang w:val="fr-FR"/>
        </w:rPr>
      </w:pPr>
    </w:p>
    <w:p w14:paraId="39C098AD" w14:textId="633B79D6" w:rsidR="00942571" w:rsidRPr="00507995" w:rsidRDefault="00955DA3" w:rsidP="00C9496C">
      <w:pPr>
        <w:widowControl/>
        <w:ind w:left="426" w:hanging="426"/>
        <w:rPr>
          <w:rFonts w:ascii="Calibri" w:eastAsia="Calibri" w:hAnsi="Calibri" w:cs="Calibri"/>
          <w:lang w:val="fr-FR"/>
        </w:rPr>
      </w:pPr>
      <w:r w:rsidRPr="00507995">
        <w:rPr>
          <w:rFonts w:ascii="Calibri" w:eastAsia="Calibri" w:hAnsi="Calibri" w:cs="Calibri"/>
          <w:lang w:val="fr-FR"/>
        </w:rPr>
        <w:t>1</w:t>
      </w:r>
      <w:r w:rsidR="00A9214A" w:rsidRPr="00507995">
        <w:rPr>
          <w:rFonts w:ascii="Calibri" w:eastAsia="Calibri" w:hAnsi="Calibri" w:cs="Calibri"/>
          <w:lang w:val="fr-FR"/>
        </w:rPr>
        <w:t>1</w:t>
      </w:r>
      <w:r w:rsidRPr="00507995">
        <w:rPr>
          <w:rFonts w:ascii="Calibri" w:eastAsia="Calibri" w:hAnsi="Calibri" w:cs="Calibri"/>
          <w:lang w:val="fr-FR"/>
        </w:rPr>
        <w:t>.</w:t>
      </w:r>
      <w:r w:rsidR="00C9496C" w:rsidRPr="00507995">
        <w:rPr>
          <w:rFonts w:ascii="Calibri" w:eastAsia="Calibri" w:hAnsi="Calibri" w:cs="Calibri"/>
          <w:lang w:val="fr-FR"/>
        </w:rPr>
        <w:tab/>
      </w:r>
      <w:r w:rsidR="00507995" w:rsidRPr="00507995">
        <w:rPr>
          <w:rFonts w:ascii="Calibri" w:eastAsia="Calibri" w:hAnsi="Calibri" w:cs="Calibri"/>
          <w:lang w:val="fr-FR"/>
        </w:rPr>
        <w:t xml:space="preserve">NOTANT que </w:t>
      </w:r>
      <w:r w:rsidR="00507995">
        <w:rPr>
          <w:rFonts w:ascii="Calibri" w:eastAsia="Calibri" w:hAnsi="Calibri" w:cs="Calibri"/>
          <w:lang w:val="fr-FR"/>
        </w:rPr>
        <w:t>[xx%]</w:t>
      </w:r>
      <w:r w:rsidR="00507995" w:rsidRPr="00507995">
        <w:rPr>
          <w:rFonts w:ascii="Calibri" w:eastAsia="Calibri" w:hAnsi="Calibri" w:cs="Calibri"/>
          <w:lang w:val="fr-FR"/>
        </w:rPr>
        <w:t xml:space="preserve"> des Parties contractantes ont signalé dans leur Rapport national à la 1</w:t>
      </w:r>
      <w:r w:rsidR="00507995">
        <w:rPr>
          <w:rFonts w:ascii="Calibri" w:eastAsia="Calibri" w:hAnsi="Calibri" w:cs="Calibri"/>
          <w:lang w:val="fr-FR"/>
        </w:rPr>
        <w:t>5</w:t>
      </w:r>
      <w:r w:rsidR="00507995" w:rsidRPr="00507995">
        <w:rPr>
          <w:rFonts w:ascii="Calibri" w:eastAsia="Calibri" w:hAnsi="Calibri" w:cs="Calibri"/>
          <w:vertAlign w:val="superscript"/>
          <w:lang w:val="fr-FR"/>
        </w:rPr>
        <w:t>e</w:t>
      </w:r>
      <w:r w:rsidR="00507995" w:rsidRPr="00507995">
        <w:rPr>
          <w:rFonts w:ascii="Calibri" w:eastAsia="Calibri" w:hAnsi="Calibri" w:cs="Calibri"/>
          <w:lang w:val="fr-FR"/>
        </w:rPr>
        <w:t xml:space="preserve"> Session de la Conférence des Parties contractantes (COP1</w:t>
      </w:r>
      <w:r w:rsidR="00507995">
        <w:rPr>
          <w:rFonts w:ascii="Calibri" w:eastAsia="Calibri" w:hAnsi="Calibri" w:cs="Calibri"/>
          <w:lang w:val="fr-FR"/>
        </w:rPr>
        <w:t>5</w:t>
      </w:r>
      <w:r w:rsidR="00507995" w:rsidRPr="00507995">
        <w:rPr>
          <w:rFonts w:ascii="Calibri" w:eastAsia="Calibri" w:hAnsi="Calibri" w:cs="Calibri"/>
          <w:lang w:val="fr-FR"/>
        </w:rPr>
        <w:t>) qu’elles avaient pris des dispositions pour être informées des changements ou changements probables, négatifs et induits par l’homme dans les caractéristiques écologiques des Sites Ramsar de leur territoire; mais SACHANT que</w:t>
      </w:r>
      <w:r w:rsidR="00507995">
        <w:rPr>
          <w:rFonts w:ascii="Calibri" w:eastAsia="Calibri" w:hAnsi="Calibri" w:cs="Calibri"/>
          <w:lang w:val="fr-FR"/>
        </w:rPr>
        <w:t>, dans la période du rapport,</w:t>
      </w:r>
      <w:r w:rsidR="00507995" w:rsidRPr="00507995">
        <w:rPr>
          <w:rFonts w:ascii="Calibri" w:eastAsia="Calibri" w:hAnsi="Calibri" w:cs="Calibri"/>
          <w:lang w:val="fr-FR"/>
        </w:rPr>
        <w:t xml:space="preserve"> moins de </w:t>
      </w:r>
      <w:r w:rsidR="00507995">
        <w:rPr>
          <w:rFonts w:ascii="Calibri" w:eastAsia="Calibri" w:hAnsi="Calibri" w:cs="Calibri"/>
          <w:lang w:val="fr-FR"/>
        </w:rPr>
        <w:t>[5</w:t>
      </w:r>
      <w:r w:rsidR="00507995" w:rsidRPr="00507995">
        <w:rPr>
          <w:rFonts w:ascii="Calibri" w:eastAsia="Calibri" w:hAnsi="Calibri" w:cs="Calibri"/>
          <w:lang w:val="fr-FR"/>
        </w:rPr>
        <w:t>%</w:t>
      </w:r>
      <w:r w:rsidR="00507995">
        <w:rPr>
          <w:rFonts w:ascii="Calibri" w:eastAsia="Calibri" w:hAnsi="Calibri" w:cs="Calibri"/>
          <w:lang w:val="fr-FR"/>
        </w:rPr>
        <w:t>]</w:t>
      </w:r>
      <w:r w:rsidR="00507995" w:rsidRPr="00507995">
        <w:rPr>
          <w:rFonts w:ascii="Calibri" w:eastAsia="Calibri" w:hAnsi="Calibri" w:cs="Calibri"/>
          <w:lang w:val="fr-FR"/>
        </w:rPr>
        <w:t xml:space="preserve"> des Parties ont soumis des rapports sur tous les cas où il y a eu des changements ou des changements probables ;</w:t>
      </w:r>
    </w:p>
    <w:p w14:paraId="1EAB8329" w14:textId="77777777" w:rsidR="00C9496C" w:rsidRPr="00507995" w:rsidRDefault="00C9496C" w:rsidP="00C9496C">
      <w:pPr>
        <w:pStyle w:val="ListParagraph"/>
        <w:widowControl/>
        <w:ind w:left="426" w:hanging="426"/>
        <w:rPr>
          <w:rFonts w:ascii="Calibri" w:eastAsia="Calibri" w:hAnsi="Calibri" w:cs="Calibri"/>
          <w:lang w:val="fr-FR"/>
        </w:rPr>
      </w:pPr>
    </w:p>
    <w:p w14:paraId="2CAE0249" w14:textId="1479CC7C" w:rsidR="00942571" w:rsidRPr="00507995" w:rsidRDefault="00C9496C" w:rsidP="00C9496C">
      <w:pPr>
        <w:widowControl/>
        <w:ind w:left="426" w:hanging="426"/>
        <w:rPr>
          <w:rFonts w:ascii="Calibri" w:eastAsia="Calibri" w:hAnsi="Calibri" w:cs="Calibri"/>
          <w:lang w:val="fr-FR"/>
        </w:rPr>
      </w:pPr>
      <w:r w:rsidRPr="00507995">
        <w:rPr>
          <w:rFonts w:ascii="Calibri" w:eastAsia="Calibri" w:hAnsi="Calibri" w:cs="Calibri"/>
          <w:lang w:val="fr-FR"/>
        </w:rPr>
        <w:t>1</w:t>
      </w:r>
      <w:r w:rsidR="00A9214A" w:rsidRPr="00507995">
        <w:rPr>
          <w:rFonts w:ascii="Calibri" w:eastAsia="Calibri" w:hAnsi="Calibri" w:cs="Calibri"/>
          <w:lang w:val="fr-FR"/>
        </w:rPr>
        <w:t>2</w:t>
      </w:r>
      <w:r w:rsidRPr="00507995">
        <w:rPr>
          <w:rFonts w:ascii="Calibri" w:eastAsia="Calibri" w:hAnsi="Calibri" w:cs="Calibri"/>
          <w:lang w:val="fr-FR"/>
        </w:rPr>
        <w:t>.</w:t>
      </w:r>
      <w:r w:rsidRPr="00507995">
        <w:rPr>
          <w:rFonts w:ascii="Calibri" w:eastAsia="Calibri" w:hAnsi="Calibri" w:cs="Calibri"/>
          <w:lang w:val="fr-FR"/>
        </w:rPr>
        <w:tab/>
      </w:r>
      <w:r w:rsidR="00507995" w:rsidRPr="00507995">
        <w:rPr>
          <w:rFonts w:ascii="Calibri" w:eastAsia="Calibri" w:hAnsi="Calibri" w:cs="Calibri"/>
          <w:lang w:val="fr-FR"/>
        </w:rPr>
        <w:t xml:space="preserve">PRÉOCCUPÉE de constater qu’au </w:t>
      </w:r>
      <w:r w:rsidR="00507995">
        <w:rPr>
          <w:rFonts w:ascii="Calibri" w:eastAsia="Calibri" w:hAnsi="Calibri" w:cs="Calibri"/>
          <w:lang w:val="fr-FR"/>
        </w:rPr>
        <w:t>31 mars 2025 [aucun] des [46]</w:t>
      </w:r>
      <w:r w:rsidR="00507995" w:rsidRPr="00507995">
        <w:rPr>
          <w:rFonts w:ascii="Calibri" w:eastAsia="Calibri" w:hAnsi="Calibri" w:cs="Calibri"/>
          <w:lang w:val="fr-FR"/>
        </w:rPr>
        <w:t xml:space="preserve"> Sites Ramsar inscrit</w:t>
      </w:r>
      <w:r w:rsidR="00507995">
        <w:rPr>
          <w:rFonts w:ascii="Calibri" w:eastAsia="Calibri" w:hAnsi="Calibri" w:cs="Calibri"/>
          <w:lang w:val="fr-FR"/>
        </w:rPr>
        <w:t>s</w:t>
      </w:r>
      <w:r w:rsidR="00507995" w:rsidRPr="00507995">
        <w:rPr>
          <w:rFonts w:ascii="Calibri" w:eastAsia="Calibri" w:hAnsi="Calibri" w:cs="Calibri"/>
          <w:lang w:val="fr-FR"/>
        </w:rPr>
        <w:t xml:space="preserve"> au Registre de Montreux </w:t>
      </w:r>
      <w:r w:rsidR="00507995">
        <w:rPr>
          <w:rFonts w:ascii="Calibri" w:eastAsia="Calibri" w:hAnsi="Calibri" w:cs="Calibri"/>
          <w:lang w:val="fr-FR"/>
        </w:rPr>
        <w:t>n’</w:t>
      </w:r>
      <w:r w:rsidR="00507995" w:rsidRPr="00507995">
        <w:rPr>
          <w:rFonts w:ascii="Calibri" w:eastAsia="Calibri" w:hAnsi="Calibri" w:cs="Calibri"/>
          <w:lang w:val="fr-FR"/>
        </w:rPr>
        <w:t>avait été retiré depuis la COP1</w:t>
      </w:r>
      <w:r w:rsidR="00507995">
        <w:rPr>
          <w:rFonts w:ascii="Calibri" w:eastAsia="Calibri" w:hAnsi="Calibri" w:cs="Calibri"/>
          <w:lang w:val="fr-FR"/>
        </w:rPr>
        <w:t>4</w:t>
      </w:r>
      <w:r w:rsidR="00507995" w:rsidRPr="00507995">
        <w:rPr>
          <w:rFonts w:ascii="Calibri" w:eastAsia="Calibri" w:hAnsi="Calibri" w:cs="Calibri"/>
          <w:lang w:val="fr-FR"/>
        </w:rPr>
        <w:t xml:space="preserve"> ;</w:t>
      </w:r>
    </w:p>
    <w:p w14:paraId="1A84B582" w14:textId="77777777" w:rsidR="00C9496C" w:rsidRPr="00507995" w:rsidRDefault="00C9496C" w:rsidP="00C9496C">
      <w:pPr>
        <w:pStyle w:val="ListParagraph"/>
        <w:widowControl/>
        <w:ind w:left="426" w:hanging="426"/>
        <w:rPr>
          <w:rFonts w:ascii="Calibri" w:eastAsia="Calibri" w:hAnsi="Calibri" w:cs="Calibri"/>
          <w:lang w:val="fr-FR"/>
        </w:rPr>
      </w:pPr>
    </w:p>
    <w:p w14:paraId="2A9A7167" w14:textId="484D4F7D" w:rsidR="00942571" w:rsidRPr="00507995" w:rsidRDefault="00C9496C" w:rsidP="00C9496C">
      <w:pPr>
        <w:widowControl/>
        <w:ind w:left="426" w:hanging="426"/>
        <w:rPr>
          <w:rFonts w:ascii="Calibri" w:eastAsia="Calibri" w:hAnsi="Calibri" w:cs="Calibri"/>
          <w:lang w:val="fr-FR"/>
        </w:rPr>
      </w:pPr>
      <w:r w:rsidRPr="00507995">
        <w:rPr>
          <w:rFonts w:ascii="Calibri" w:eastAsia="Calibri" w:hAnsi="Calibri" w:cs="Calibri"/>
          <w:lang w:val="fr-FR"/>
        </w:rPr>
        <w:t>1</w:t>
      </w:r>
      <w:r w:rsidR="00A9214A" w:rsidRPr="00507995">
        <w:rPr>
          <w:rFonts w:ascii="Calibri" w:eastAsia="Calibri" w:hAnsi="Calibri" w:cs="Calibri"/>
          <w:lang w:val="fr-FR"/>
        </w:rPr>
        <w:t>3</w:t>
      </w:r>
      <w:r w:rsidRPr="00507995">
        <w:rPr>
          <w:rFonts w:ascii="Calibri" w:eastAsia="Calibri" w:hAnsi="Calibri" w:cs="Calibri"/>
          <w:lang w:val="fr-FR"/>
        </w:rPr>
        <w:t>.</w:t>
      </w:r>
      <w:r w:rsidRPr="00507995">
        <w:rPr>
          <w:rFonts w:ascii="Calibri" w:eastAsia="Calibri" w:hAnsi="Calibri" w:cs="Calibri"/>
          <w:lang w:val="fr-FR"/>
        </w:rPr>
        <w:tab/>
      </w:r>
      <w:r w:rsidR="00507995" w:rsidRPr="00507995">
        <w:rPr>
          <w:rFonts w:ascii="Calibri" w:eastAsia="Calibri" w:hAnsi="Calibri" w:cs="Calibri"/>
          <w:lang w:val="fr-FR"/>
        </w:rPr>
        <w:t xml:space="preserve">ÉGALEMENT PRÉOCCUPÉE par le temps qu’il faut </w:t>
      </w:r>
      <w:r w:rsidR="00507995">
        <w:rPr>
          <w:rFonts w:ascii="Calibri" w:eastAsia="Calibri" w:hAnsi="Calibri" w:cs="Calibri"/>
          <w:lang w:val="fr-FR"/>
        </w:rPr>
        <w:t xml:space="preserve">aux Parties contractantes </w:t>
      </w:r>
      <w:r w:rsidR="00507995" w:rsidRPr="00507995">
        <w:rPr>
          <w:rFonts w:ascii="Calibri" w:eastAsia="Calibri" w:hAnsi="Calibri" w:cs="Calibri"/>
          <w:lang w:val="fr-FR"/>
        </w:rPr>
        <w:t>pour remédier aux changements dans les caractéristiques écologiques des Sites Ramsar (</w:t>
      </w:r>
      <w:r w:rsidR="00507995">
        <w:rPr>
          <w:rFonts w:ascii="Calibri" w:eastAsia="Calibri" w:hAnsi="Calibri" w:cs="Calibri"/>
          <w:lang w:val="fr-FR"/>
        </w:rPr>
        <w:t>conformément à l’</w:t>
      </w:r>
      <w:r w:rsidR="00FE6C1B">
        <w:rPr>
          <w:rFonts w:ascii="Calibri" w:eastAsia="Calibri" w:hAnsi="Calibri" w:cs="Calibri"/>
          <w:lang w:val="fr-FR"/>
        </w:rPr>
        <w:t>A</w:t>
      </w:r>
      <w:r w:rsidR="00507995" w:rsidRPr="00507995">
        <w:rPr>
          <w:rFonts w:ascii="Calibri" w:eastAsia="Calibri" w:hAnsi="Calibri" w:cs="Calibri"/>
          <w:lang w:val="fr-FR"/>
        </w:rPr>
        <w:t xml:space="preserve">rticle 3.2), le manque continuel d’informations sur l’état de nombreux dossiers </w:t>
      </w:r>
      <w:r w:rsidR="00FE6C1B">
        <w:rPr>
          <w:rFonts w:ascii="Calibri" w:eastAsia="Calibri" w:hAnsi="Calibri" w:cs="Calibri"/>
          <w:lang w:val="fr-FR"/>
        </w:rPr>
        <w:t>A</w:t>
      </w:r>
      <w:r w:rsidR="00507995" w:rsidRPr="00507995">
        <w:rPr>
          <w:rFonts w:ascii="Calibri" w:eastAsia="Calibri" w:hAnsi="Calibri" w:cs="Calibri"/>
          <w:lang w:val="fr-FR"/>
        </w:rPr>
        <w:t xml:space="preserve">rticle 3.2 </w:t>
      </w:r>
      <w:r w:rsidR="00507995">
        <w:rPr>
          <w:rFonts w:ascii="Calibri" w:eastAsia="Calibri" w:hAnsi="Calibri" w:cs="Calibri"/>
          <w:lang w:val="fr-FR"/>
        </w:rPr>
        <w:t>non résolus</w:t>
      </w:r>
      <w:r w:rsidR="00507995" w:rsidRPr="00507995">
        <w:rPr>
          <w:rFonts w:ascii="Calibri" w:eastAsia="Calibri" w:hAnsi="Calibri" w:cs="Calibri"/>
          <w:lang w:val="fr-FR"/>
        </w:rPr>
        <w:t xml:space="preserve"> et l’absence de réponse de certaines Parties contractantes</w:t>
      </w:r>
      <w:r w:rsidR="000351B8">
        <w:rPr>
          <w:rFonts w:ascii="Calibri" w:eastAsia="Calibri" w:hAnsi="Calibri" w:cs="Calibri"/>
          <w:lang w:val="fr-FR"/>
        </w:rPr>
        <w:t>, soit pour confirmer, soit pour réfuter les</w:t>
      </w:r>
      <w:r w:rsidR="00507995" w:rsidRPr="00507995">
        <w:rPr>
          <w:rFonts w:ascii="Calibri" w:eastAsia="Calibri" w:hAnsi="Calibri" w:cs="Calibri"/>
          <w:lang w:val="fr-FR"/>
        </w:rPr>
        <w:t xml:space="preserve"> préoccupations soulevées par des tiers concernant des changements potentiels dans les sites ; et</w:t>
      </w:r>
    </w:p>
    <w:p w14:paraId="16E3B702" w14:textId="77777777" w:rsidR="00C9496C" w:rsidRPr="00507995" w:rsidRDefault="00C9496C" w:rsidP="00C9496C">
      <w:pPr>
        <w:pStyle w:val="ListParagraph"/>
        <w:widowControl/>
        <w:ind w:left="426" w:hanging="426"/>
        <w:rPr>
          <w:rFonts w:ascii="Calibri" w:eastAsia="Calibri" w:hAnsi="Calibri" w:cs="Calibri"/>
          <w:lang w:val="fr-FR"/>
        </w:rPr>
      </w:pPr>
    </w:p>
    <w:p w14:paraId="01FD4FD1" w14:textId="26F4D3E6" w:rsidR="00942571" w:rsidRPr="001E6FC3" w:rsidRDefault="00C9496C" w:rsidP="00C9496C">
      <w:pPr>
        <w:widowControl/>
        <w:ind w:left="426" w:hanging="426"/>
        <w:rPr>
          <w:rFonts w:ascii="Calibri" w:eastAsia="Calibri" w:hAnsi="Calibri" w:cs="Calibri"/>
          <w:lang w:val="fr-FR"/>
        </w:rPr>
      </w:pPr>
      <w:r w:rsidRPr="001E6FC3">
        <w:rPr>
          <w:rFonts w:ascii="Calibri" w:eastAsia="Calibri" w:hAnsi="Calibri" w:cs="Calibri"/>
          <w:lang w:val="fr-FR"/>
        </w:rPr>
        <w:t>1</w:t>
      </w:r>
      <w:r w:rsidR="00A9214A" w:rsidRPr="001E6FC3">
        <w:rPr>
          <w:rFonts w:ascii="Calibri" w:eastAsia="Calibri" w:hAnsi="Calibri" w:cs="Calibri"/>
          <w:lang w:val="fr-FR"/>
        </w:rPr>
        <w:t>4</w:t>
      </w:r>
      <w:r w:rsidRPr="001E6FC3">
        <w:rPr>
          <w:rFonts w:ascii="Calibri" w:eastAsia="Calibri" w:hAnsi="Calibri" w:cs="Calibri"/>
          <w:lang w:val="fr-FR"/>
        </w:rPr>
        <w:t>.</w:t>
      </w:r>
      <w:r w:rsidRPr="001E6FC3">
        <w:rPr>
          <w:rFonts w:ascii="Calibri" w:eastAsia="Calibri" w:hAnsi="Calibri" w:cs="Calibri"/>
          <w:lang w:val="fr-FR"/>
        </w:rPr>
        <w:tab/>
      </w:r>
      <w:r w:rsidR="001E6FC3" w:rsidRPr="001E6FC3">
        <w:rPr>
          <w:rFonts w:ascii="Calibri" w:eastAsia="Calibri" w:hAnsi="Calibri" w:cs="Calibri"/>
          <w:lang w:val="fr-FR"/>
        </w:rPr>
        <w:t xml:space="preserve">NOTANT l’importance des Missions consultatives Ramsar, une procédure de surveillance continue sur laquelle les Parties contractantes ont insisté dans la Résolution XIII.11, </w:t>
      </w:r>
      <w:r w:rsidR="001E6FC3" w:rsidRPr="001E6FC3">
        <w:rPr>
          <w:rFonts w:ascii="Calibri" w:eastAsia="Calibri" w:hAnsi="Calibri" w:cs="Calibri"/>
          <w:i/>
          <w:iCs/>
          <w:lang w:val="fr-FR"/>
        </w:rPr>
        <w:t>La Mission consultative Ramsar</w:t>
      </w:r>
      <w:r w:rsidR="001E6FC3" w:rsidRPr="001E6FC3">
        <w:rPr>
          <w:rFonts w:ascii="Calibri" w:eastAsia="Calibri" w:hAnsi="Calibri" w:cs="Calibri"/>
          <w:lang w:val="fr-FR"/>
        </w:rPr>
        <w:t xml:space="preserve">, dans le but de disposer d’une assistance technique pour résoudre les menaces </w:t>
      </w:r>
      <w:r w:rsidR="001E6FC3">
        <w:rPr>
          <w:rFonts w:ascii="Calibri" w:eastAsia="Calibri" w:hAnsi="Calibri" w:cs="Calibri"/>
          <w:lang w:val="fr-FR"/>
        </w:rPr>
        <w:t>exercées sur</w:t>
      </w:r>
      <w:r w:rsidR="001E6FC3" w:rsidRPr="001E6FC3">
        <w:rPr>
          <w:rFonts w:ascii="Calibri" w:eastAsia="Calibri" w:hAnsi="Calibri" w:cs="Calibri"/>
          <w:lang w:val="fr-FR"/>
        </w:rPr>
        <w:t xml:space="preserve"> les Sites Ramsar </w:t>
      </w:r>
      <w:r w:rsidR="001E6FC3">
        <w:rPr>
          <w:rFonts w:ascii="Calibri" w:eastAsia="Calibri" w:hAnsi="Calibri" w:cs="Calibri"/>
          <w:lang w:val="fr-FR"/>
        </w:rPr>
        <w:t>qui peuvent</w:t>
      </w:r>
      <w:r w:rsidR="001E6FC3" w:rsidRPr="001E6FC3">
        <w:rPr>
          <w:rFonts w:ascii="Calibri" w:eastAsia="Calibri" w:hAnsi="Calibri" w:cs="Calibri"/>
          <w:lang w:val="fr-FR"/>
        </w:rPr>
        <w:t xml:space="preserve"> entraîner des changements dans leurs caractéristiques écologiques ;</w:t>
      </w:r>
    </w:p>
    <w:p w14:paraId="7FD82759" w14:textId="77777777" w:rsidR="00C9496C" w:rsidRPr="001E6FC3" w:rsidRDefault="00C9496C" w:rsidP="00C9496C">
      <w:pPr>
        <w:pStyle w:val="ListParagraph"/>
        <w:widowControl/>
        <w:ind w:left="426" w:hanging="426"/>
        <w:rPr>
          <w:rFonts w:ascii="Calibri" w:eastAsia="Calibri" w:hAnsi="Calibri" w:cs="Calibri"/>
          <w:lang w:val="fr-FR"/>
        </w:rPr>
      </w:pPr>
    </w:p>
    <w:p w14:paraId="5AF98E05" w14:textId="7E234AE7" w:rsidR="00726BF0" w:rsidRPr="000026E8" w:rsidRDefault="00AE6889" w:rsidP="00AE6889">
      <w:pPr>
        <w:widowControl/>
        <w:jc w:val="center"/>
        <w:rPr>
          <w:rFonts w:ascii="Calibri" w:eastAsia="Calibri" w:hAnsi="Calibri" w:cs="Calibri"/>
          <w:lang w:val="fr-FR"/>
        </w:rPr>
      </w:pPr>
      <w:r w:rsidRPr="000026E8">
        <w:rPr>
          <w:rFonts w:ascii="Calibri" w:eastAsia="Calibri" w:hAnsi="Calibri" w:cs="Calibri"/>
          <w:lang w:val="fr-FR"/>
        </w:rPr>
        <w:t>LA CONFÉRENCE DES PARTIES CONTRACTANTES</w:t>
      </w:r>
    </w:p>
    <w:p w14:paraId="5ABE7048" w14:textId="77777777" w:rsidR="00AE6889" w:rsidRPr="000026E8" w:rsidRDefault="00AE6889" w:rsidP="00AE6889">
      <w:pPr>
        <w:widowControl/>
        <w:jc w:val="center"/>
        <w:rPr>
          <w:rFonts w:ascii="Calibri" w:eastAsia="Calibri" w:hAnsi="Calibri" w:cs="Calibri"/>
          <w:lang w:val="fr-FR"/>
        </w:rPr>
      </w:pPr>
    </w:p>
    <w:p w14:paraId="53260699" w14:textId="658FFFB5" w:rsidR="00C9496C" w:rsidRPr="00AE6889" w:rsidRDefault="00955DA3" w:rsidP="00C9496C">
      <w:pPr>
        <w:widowControl/>
        <w:ind w:left="426" w:hanging="426"/>
        <w:rPr>
          <w:rFonts w:ascii="Calibri" w:eastAsia="Calibri" w:hAnsi="Calibri" w:cs="Calibri"/>
          <w:lang w:val="fr-FR"/>
        </w:rPr>
      </w:pPr>
      <w:r w:rsidRPr="00AE6889">
        <w:rPr>
          <w:rFonts w:ascii="Calibri" w:eastAsia="Calibri" w:hAnsi="Calibri" w:cs="Calibri"/>
          <w:lang w:val="fr-FR"/>
        </w:rPr>
        <w:t>15.</w:t>
      </w:r>
      <w:r w:rsidR="00C9496C" w:rsidRPr="00AE6889">
        <w:rPr>
          <w:rFonts w:ascii="Calibri" w:eastAsia="Calibri" w:hAnsi="Calibri" w:cs="Calibri"/>
          <w:lang w:val="fr-FR"/>
        </w:rPr>
        <w:tab/>
      </w:r>
      <w:r w:rsidR="00AE6889" w:rsidRPr="00AE6889">
        <w:rPr>
          <w:lang w:val="fr-FR"/>
        </w:rPr>
        <w:t xml:space="preserve">PRIE INSTAMMENT les Parties contractantes qui n’ont pas soumis de Fiches descriptives Ramsar (FDR) ou de cartes pour toutes les zones humides d’importance internationale (« Sites Ramsar ») qu’elles ont désigné (liste à l’annexe 3a du </w:t>
      </w:r>
      <w:r w:rsidR="00AE6889" w:rsidRPr="00AE6889">
        <w:rPr>
          <w:iCs/>
          <w:lang w:val="fr-FR"/>
        </w:rPr>
        <w:t>Rapport du Secrétariat</w:t>
      </w:r>
      <w:r w:rsidR="00AE6889" w:rsidRPr="00AE6889">
        <w:rPr>
          <w:rFonts w:cs="Calibri"/>
          <w:iCs/>
          <w:lang w:val="fr-FR"/>
        </w:rPr>
        <w:t xml:space="preserve"> conformément</w:t>
      </w:r>
      <w:r w:rsidR="00AE6889" w:rsidRPr="00AE6889">
        <w:rPr>
          <w:rFonts w:cs="Calibri"/>
          <w:i/>
          <w:lang w:val="fr-FR"/>
        </w:rPr>
        <w:t xml:space="preserve"> </w:t>
      </w:r>
      <w:r w:rsidR="00AE6889" w:rsidRPr="00AE6889">
        <w:rPr>
          <w:rFonts w:cs="Calibri"/>
          <w:iCs/>
          <w:lang w:val="fr-FR"/>
        </w:rPr>
        <w:t>à</w:t>
      </w:r>
      <w:r w:rsidR="00AE6889" w:rsidRPr="00AE6889">
        <w:rPr>
          <w:rFonts w:cs="Calibri"/>
          <w:i/>
          <w:lang w:val="fr-FR"/>
        </w:rPr>
        <w:t xml:space="preserve"> </w:t>
      </w:r>
      <w:r w:rsidR="00AE6889" w:rsidRPr="00AE6889">
        <w:rPr>
          <w:rFonts w:cs="Calibri"/>
          <w:iCs/>
          <w:lang w:val="fr-FR"/>
        </w:rPr>
        <w:t>l’Article 8.2 sur la Liste des zones humides d’importance internationale</w:t>
      </w:r>
      <w:r w:rsidR="00942571" w:rsidRPr="00AE6889">
        <w:rPr>
          <w:rFonts w:ascii="Calibri" w:eastAsia="Calibri" w:hAnsi="Calibri" w:cs="Calibri"/>
          <w:lang w:val="fr-FR"/>
        </w:rPr>
        <w:t xml:space="preserve">), </w:t>
      </w:r>
      <w:r w:rsidR="00AE6889" w:rsidRPr="00AE6889">
        <w:rPr>
          <w:rFonts w:ascii="Calibri" w:eastAsia="Calibri" w:hAnsi="Calibri" w:cs="Calibri"/>
          <w:lang w:val="fr-FR"/>
        </w:rPr>
        <w:t xml:space="preserve">de communiquer cette information </w:t>
      </w:r>
      <w:r w:rsidR="00AE6889">
        <w:rPr>
          <w:rFonts w:ascii="Calibri" w:eastAsia="Calibri" w:hAnsi="Calibri" w:cs="Calibri"/>
          <w:lang w:val="fr-FR"/>
        </w:rPr>
        <w:t xml:space="preserve">de manière prioritaire, dans les 12 prochains mois mais pas plus tard que 120 jours </w:t>
      </w:r>
      <w:r w:rsidR="00AE6889">
        <w:rPr>
          <w:rFonts w:ascii="Calibri" w:eastAsia="Calibri" w:hAnsi="Calibri" w:cs="Calibri"/>
          <w:lang w:val="fr-FR"/>
        </w:rPr>
        <w:lastRenderedPageBreak/>
        <w:t>avant la</w:t>
      </w:r>
      <w:r w:rsidR="00942571" w:rsidRPr="00AE6889">
        <w:rPr>
          <w:rFonts w:ascii="Calibri" w:eastAsia="Calibri" w:hAnsi="Calibri" w:cs="Calibri"/>
          <w:lang w:val="fr-FR"/>
        </w:rPr>
        <w:t xml:space="preserve"> COP16</w:t>
      </w:r>
      <w:r w:rsidR="00AE6889">
        <w:rPr>
          <w:rFonts w:ascii="Calibri" w:eastAsia="Calibri" w:hAnsi="Calibri" w:cs="Calibri"/>
          <w:lang w:val="fr-FR"/>
        </w:rPr>
        <w:t> </w:t>
      </w:r>
      <w:r w:rsidR="00942571" w:rsidRPr="00AE6889">
        <w:rPr>
          <w:rFonts w:ascii="Calibri" w:eastAsia="Calibri" w:hAnsi="Calibri" w:cs="Calibri"/>
          <w:lang w:val="fr-FR"/>
        </w:rPr>
        <w:t xml:space="preserve">; </w:t>
      </w:r>
      <w:r w:rsidR="00AE6889" w:rsidRPr="00AE6889">
        <w:rPr>
          <w:rFonts w:ascii="Calibri" w:eastAsia="Calibri" w:hAnsi="Calibri" w:cs="Calibri"/>
          <w:lang w:val="fr-FR"/>
        </w:rPr>
        <w:t>et DONNE INSTRUCTION au Secrétariat de la Convention de prendre contact avec les Parties contractantes concernées pour leur proposer toute l’aide technique nécessaire.</w:t>
      </w:r>
    </w:p>
    <w:p w14:paraId="10866726" w14:textId="44142040" w:rsidR="00942571" w:rsidRPr="00AE6889" w:rsidRDefault="00942571" w:rsidP="00C9496C">
      <w:pPr>
        <w:pStyle w:val="ListParagraph"/>
        <w:widowControl/>
        <w:ind w:left="426" w:hanging="426"/>
        <w:rPr>
          <w:rFonts w:ascii="Calibri" w:eastAsia="Calibri" w:hAnsi="Calibri" w:cs="Calibri"/>
          <w:lang w:val="fr-FR"/>
        </w:rPr>
      </w:pPr>
      <w:r w:rsidRPr="00AE6889">
        <w:rPr>
          <w:rFonts w:ascii="Calibri" w:eastAsia="Calibri" w:hAnsi="Calibri" w:cs="Calibri"/>
          <w:lang w:val="fr-FR"/>
        </w:rPr>
        <w:t xml:space="preserve">  </w:t>
      </w:r>
    </w:p>
    <w:p w14:paraId="0F2FCA97" w14:textId="7164B8FD" w:rsidR="00942571" w:rsidRPr="009B5280" w:rsidRDefault="00C9496C" w:rsidP="00C9496C">
      <w:pPr>
        <w:widowControl/>
        <w:ind w:left="426" w:hanging="426"/>
        <w:rPr>
          <w:rFonts w:ascii="Calibri" w:eastAsia="Calibri" w:hAnsi="Calibri" w:cs="Calibri"/>
          <w:lang w:val="fr-FR"/>
        </w:rPr>
      </w:pPr>
      <w:r w:rsidRPr="009B5280">
        <w:rPr>
          <w:rFonts w:ascii="Calibri" w:eastAsia="Calibri" w:hAnsi="Calibri" w:cs="Calibri"/>
          <w:lang w:val="fr-FR"/>
        </w:rPr>
        <w:t>1</w:t>
      </w:r>
      <w:r w:rsidR="00955DA3" w:rsidRPr="009B5280">
        <w:rPr>
          <w:rFonts w:ascii="Calibri" w:eastAsia="Calibri" w:hAnsi="Calibri" w:cs="Calibri"/>
          <w:lang w:val="fr-FR"/>
        </w:rPr>
        <w:t>6</w:t>
      </w:r>
      <w:r w:rsidRPr="009B5280">
        <w:rPr>
          <w:rFonts w:ascii="Calibri" w:eastAsia="Calibri" w:hAnsi="Calibri" w:cs="Calibri"/>
          <w:lang w:val="fr-FR"/>
        </w:rPr>
        <w:t>.</w:t>
      </w:r>
      <w:r w:rsidRPr="009B5280">
        <w:rPr>
          <w:rFonts w:ascii="Calibri" w:eastAsia="Calibri" w:hAnsi="Calibri" w:cs="Calibri"/>
          <w:lang w:val="fr-FR"/>
        </w:rPr>
        <w:tab/>
      </w:r>
      <w:r w:rsidR="009B5280" w:rsidRPr="009B5280">
        <w:rPr>
          <w:rFonts w:ascii="Calibri" w:eastAsia="Calibri" w:hAnsi="Calibri" w:cs="Calibri"/>
          <w:lang w:val="fr-FR"/>
        </w:rPr>
        <w:t xml:space="preserve">DEMANDE aux Parties contractantes énumérées dans l’annexe 3b du Rapport du Secrétariat conformément à l’Article 8.2 sur la Liste des zones humides d’importance internationale de mettre à jour, de toute urgence, les </w:t>
      </w:r>
      <w:r w:rsidR="009B5280">
        <w:rPr>
          <w:rFonts w:ascii="Calibri" w:eastAsia="Calibri" w:hAnsi="Calibri" w:cs="Calibri"/>
          <w:lang w:val="fr-FR"/>
        </w:rPr>
        <w:t>Fiches descriptives Ramsar</w:t>
      </w:r>
      <w:r w:rsidR="009B5280" w:rsidRPr="009B5280">
        <w:rPr>
          <w:rFonts w:ascii="Calibri" w:eastAsia="Calibri" w:hAnsi="Calibri" w:cs="Calibri"/>
          <w:lang w:val="fr-FR"/>
        </w:rPr>
        <w:t xml:space="preserve"> relatives à leurs Sites Ramsar, une fois tous les six ans au moins (comme demandé dans la Résolution VI.13, </w:t>
      </w:r>
      <w:r w:rsidR="009B5280" w:rsidRPr="009B5280">
        <w:rPr>
          <w:rFonts w:ascii="Calibri" w:eastAsia="Calibri" w:hAnsi="Calibri" w:cs="Calibri"/>
          <w:i/>
          <w:iCs/>
          <w:lang w:val="fr-FR"/>
        </w:rPr>
        <w:t>Communication d’informations relatives aux sites désignés pour inscription sur la Liste Ramsar des zones humides d’importance internationale</w:t>
      </w:r>
      <w:r w:rsidR="009B5280" w:rsidRPr="009B5280">
        <w:rPr>
          <w:rFonts w:ascii="Calibri" w:eastAsia="Calibri" w:hAnsi="Calibri" w:cs="Calibri"/>
          <w:lang w:val="fr-FR"/>
        </w:rPr>
        <w:t>).</w:t>
      </w:r>
    </w:p>
    <w:p w14:paraId="1DFD0A3E" w14:textId="77777777" w:rsidR="00C9496C" w:rsidRPr="009B5280" w:rsidRDefault="00C9496C" w:rsidP="00C9496C">
      <w:pPr>
        <w:pStyle w:val="ListParagraph"/>
        <w:widowControl/>
        <w:ind w:left="426" w:hanging="426"/>
        <w:rPr>
          <w:rFonts w:ascii="Calibri" w:eastAsia="Calibri" w:hAnsi="Calibri" w:cs="Calibri"/>
          <w:lang w:val="fr-FR"/>
        </w:rPr>
      </w:pPr>
    </w:p>
    <w:p w14:paraId="377BB5A8" w14:textId="6A032833" w:rsidR="00942571" w:rsidRPr="007F2060" w:rsidRDefault="00C9496C" w:rsidP="00C9496C">
      <w:pPr>
        <w:widowControl/>
        <w:ind w:left="426" w:hanging="426"/>
        <w:rPr>
          <w:rFonts w:ascii="Calibri" w:eastAsia="Calibri" w:hAnsi="Calibri" w:cs="Calibri"/>
          <w:lang w:val="fr-FR"/>
        </w:rPr>
      </w:pPr>
      <w:r w:rsidRPr="007F2060">
        <w:rPr>
          <w:rFonts w:ascii="Calibri" w:eastAsia="Calibri" w:hAnsi="Calibri" w:cs="Calibri"/>
          <w:lang w:val="fr-FR"/>
        </w:rPr>
        <w:t>1</w:t>
      </w:r>
      <w:r w:rsidR="00955DA3" w:rsidRPr="007F2060">
        <w:rPr>
          <w:rFonts w:ascii="Calibri" w:eastAsia="Calibri" w:hAnsi="Calibri" w:cs="Calibri"/>
          <w:lang w:val="fr-FR"/>
        </w:rPr>
        <w:t>7</w:t>
      </w:r>
      <w:r w:rsidRPr="007F2060">
        <w:rPr>
          <w:rFonts w:ascii="Calibri" w:eastAsia="Calibri" w:hAnsi="Calibri" w:cs="Calibri"/>
          <w:lang w:val="fr-FR"/>
        </w:rPr>
        <w:t>.</w:t>
      </w:r>
      <w:r w:rsidRPr="007F2060">
        <w:rPr>
          <w:rFonts w:ascii="Calibri" w:eastAsia="Calibri" w:hAnsi="Calibri" w:cs="Calibri"/>
          <w:lang w:val="fr-FR"/>
        </w:rPr>
        <w:tab/>
      </w:r>
      <w:r w:rsidR="007F2060" w:rsidRPr="00800F7C">
        <w:rPr>
          <w:lang w:val="fr-FR"/>
        </w:rPr>
        <w:t>ENCOURAGE les Parties contractantes à adopter et appliquer, s’il y a lieu, dans le cadre de leurs plans de gestion des Sites Ramsar et autres zones humides, un système d’évaluation et de surveillance continue approprié, tel que défini dans l’</w:t>
      </w:r>
      <w:r w:rsidR="007F2060">
        <w:rPr>
          <w:lang w:val="fr-FR"/>
        </w:rPr>
        <w:t>a</w:t>
      </w:r>
      <w:r w:rsidR="007F2060" w:rsidRPr="00800F7C">
        <w:rPr>
          <w:lang w:val="fr-FR"/>
        </w:rPr>
        <w:t xml:space="preserve">nnexe de la Résolution VI.1, </w:t>
      </w:r>
      <w:r w:rsidR="007F2060" w:rsidRPr="00800F7C">
        <w:rPr>
          <w:i/>
          <w:lang w:val="fr-FR"/>
        </w:rPr>
        <w:t>Dé</w:t>
      </w:r>
      <w:r w:rsidR="007F2060" w:rsidRPr="00800F7C">
        <w:rPr>
          <w:i/>
          <w:lang w:val="fr-CH"/>
        </w:rPr>
        <w:t>finitions de travail des caractéristiques écologiques, Lignes directrices pour décrire et maintenir les caractéristiques écologiques des sites inscrits et Principes opérationnels du Registre de Montreux</w:t>
      </w:r>
      <w:r w:rsidR="007F2060" w:rsidRPr="00800F7C">
        <w:rPr>
          <w:lang w:val="fr-CH"/>
        </w:rPr>
        <w:t xml:space="preserve">, </w:t>
      </w:r>
      <w:r w:rsidR="007F2060" w:rsidRPr="00800F7C">
        <w:rPr>
          <w:lang w:val="fr-FR"/>
        </w:rPr>
        <w:t xml:space="preserve">ainsi que dans le </w:t>
      </w:r>
      <w:r w:rsidR="007F2060" w:rsidRPr="00800F7C">
        <w:rPr>
          <w:i/>
          <w:lang w:val="fr-FR"/>
        </w:rPr>
        <w:t>Cadre d’évaluation des risques pour les zones humides</w:t>
      </w:r>
      <w:r w:rsidR="007F2060" w:rsidRPr="00800F7C">
        <w:rPr>
          <w:lang w:val="fr-FR"/>
        </w:rPr>
        <w:t xml:space="preserve"> (Résolution VII.10) adopté par la Convention, de façon à pouvoir faire rapport sur les changements qui se sont produits ou sont susceptibles de se produire dans les caractéristiques écologiques des Sites Ramsar, conformément à l’Article 3.2.</w:t>
      </w:r>
    </w:p>
    <w:p w14:paraId="09B59BB1" w14:textId="77777777" w:rsidR="00C9496C" w:rsidRPr="007F2060" w:rsidRDefault="00C9496C" w:rsidP="00C9496C">
      <w:pPr>
        <w:pStyle w:val="ListParagraph"/>
        <w:widowControl/>
        <w:ind w:left="426" w:hanging="426"/>
        <w:rPr>
          <w:rFonts w:ascii="Calibri" w:eastAsia="Calibri" w:hAnsi="Calibri" w:cs="Calibri"/>
          <w:lang w:val="fr-FR"/>
        </w:rPr>
      </w:pPr>
    </w:p>
    <w:p w14:paraId="1C274091" w14:textId="77777777" w:rsidR="007F2060" w:rsidRDefault="00C9496C" w:rsidP="007F2060">
      <w:pPr>
        <w:tabs>
          <w:tab w:val="right" w:pos="9026"/>
        </w:tabs>
        <w:ind w:left="425" w:hanging="425"/>
        <w:rPr>
          <w:lang w:val="fr-FR"/>
        </w:rPr>
      </w:pPr>
      <w:r w:rsidRPr="007F2060">
        <w:rPr>
          <w:rFonts w:ascii="Calibri" w:eastAsia="Calibri" w:hAnsi="Calibri" w:cs="Calibri"/>
          <w:lang w:val="fr-FR"/>
        </w:rPr>
        <w:t>1</w:t>
      </w:r>
      <w:r w:rsidR="00955DA3" w:rsidRPr="007F2060">
        <w:rPr>
          <w:rFonts w:ascii="Calibri" w:eastAsia="Calibri" w:hAnsi="Calibri" w:cs="Calibri"/>
          <w:lang w:val="fr-FR"/>
        </w:rPr>
        <w:t>8</w:t>
      </w:r>
      <w:r w:rsidRPr="007F2060">
        <w:rPr>
          <w:rFonts w:ascii="Calibri" w:eastAsia="Calibri" w:hAnsi="Calibri" w:cs="Calibri"/>
          <w:lang w:val="fr-FR"/>
        </w:rPr>
        <w:t>.</w:t>
      </w:r>
      <w:r w:rsidRPr="007F2060">
        <w:rPr>
          <w:rFonts w:ascii="Calibri" w:eastAsia="Calibri" w:hAnsi="Calibri" w:cs="Calibri"/>
          <w:lang w:val="fr-FR"/>
        </w:rPr>
        <w:tab/>
      </w:r>
      <w:r w:rsidR="007F2060" w:rsidRPr="00800F7C">
        <w:rPr>
          <w:lang w:val="fr-FR"/>
        </w:rPr>
        <w:t xml:space="preserve">PRIE les Parties contractantes qui ont des Sites Ramsar pour lesquels le Secrétariat a reçu des rapports faisant état de changements ou de changements probables dans leurs caractéristiques écologiques </w:t>
      </w:r>
      <w:r w:rsidR="007F2060" w:rsidRPr="00800F7C">
        <w:rPr>
          <w:rFonts w:cs="Calibri"/>
          <w:lang w:val="fr-FR"/>
        </w:rPr>
        <w:t>(</w:t>
      </w:r>
      <w:r w:rsidR="007F2060" w:rsidRPr="00800F7C">
        <w:rPr>
          <w:lang w:val="fr-FR"/>
        </w:rPr>
        <w:t xml:space="preserve">énumérés dans les </w:t>
      </w:r>
      <w:r w:rsidR="007F2060">
        <w:rPr>
          <w:lang w:val="fr-FR"/>
        </w:rPr>
        <w:t>a</w:t>
      </w:r>
      <w:r w:rsidR="007F2060" w:rsidRPr="00800F7C">
        <w:rPr>
          <w:lang w:val="fr-FR"/>
        </w:rPr>
        <w:t xml:space="preserve">nnexes 4a et 4b du </w:t>
      </w:r>
      <w:r w:rsidR="007F2060" w:rsidRPr="007F2060">
        <w:rPr>
          <w:iCs/>
          <w:lang w:val="fr-FR"/>
        </w:rPr>
        <w:t>Rapport du Secrétariat</w:t>
      </w:r>
      <w:r w:rsidR="007F2060" w:rsidRPr="007F2060">
        <w:rPr>
          <w:rFonts w:cs="Calibri"/>
          <w:iCs/>
          <w:lang w:val="fr-CA"/>
        </w:rPr>
        <w:t xml:space="preserve"> conformément à l’Article 8.2 sur la Liste des zones humides d’importance internationale</w:t>
      </w:r>
      <w:r w:rsidR="007F2060" w:rsidRPr="00800F7C">
        <w:rPr>
          <w:rFonts w:cs="Calibri"/>
          <w:lang w:val="fr-CA"/>
        </w:rPr>
        <w:t>)</w:t>
      </w:r>
      <w:r w:rsidR="007F2060" w:rsidRPr="00800F7C">
        <w:rPr>
          <w:lang w:val="fr-FR"/>
        </w:rPr>
        <w:t xml:space="preserve"> de soumettre des informations au Secrétariat concernant ces rapports, notamment, s’il y a lieu, des informations sur les mesures prises ou à prendre pour remédier à ces changements ou changements probables dans les caractéristiques écologiques, </w:t>
      </w:r>
      <w:r w:rsidR="007F2060">
        <w:rPr>
          <w:lang w:val="fr-FR"/>
        </w:rPr>
        <w:t>à titre prioritaire,</w:t>
      </w:r>
      <w:r w:rsidR="007F2060" w:rsidRPr="00800F7C">
        <w:rPr>
          <w:lang w:val="fr-FR"/>
        </w:rPr>
        <w:t xml:space="preserve"> </w:t>
      </w:r>
      <w:r w:rsidR="007F2060">
        <w:rPr>
          <w:rFonts w:ascii="Calibri" w:eastAsia="Calibri" w:hAnsi="Calibri" w:cs="Calibri"/>
          <w:lang w:val="fr-FR"/>
        </w:rPr>
        <w:t>dans les 12 prochains mois mais pas plus tard que 120 jours avant la</w:t>
      </w:r>
      <w:r w:rsidR="007F2060" w:rsidRPr="00AE6889">
        <w:rPr>
          <w:rFonts w:ascii="Calibri" w:eastAsia="Calibri" w:hAnsi="Calibri" w:cs="Calibri"/>
          <w:lang w:val="fr-FR"/>
        </w:rPr>
        <w:t xml:space="preserve"> COP16</w:t>
      </w:r>
      <w:r w:rsidR="007F2060">
        <w:rPr>
          <w:rFonts w:ascii="Calibri" w:eastAsia="Calibri" w:hAnsi="Calibri" w:cs="Calibri"/>
          <w:lang w:val="fr-FR"/>
        </w:rPr>
        <w:t>,</w:t>
      </w:r>
      <w:r w:rsidR="007F2060" w:rsidRPr="00800F7C">
        <w:rPr>
          <w:lang w:val="fr-FR"/>
        </w:rPr>
        <w:t xml:space="preserve"> jusqu’à ce que le problème soit résolu</w:t>
      </w:r>
      <w:r w:rsidR="007F2060">
        <w:rPr>
          <w:lang w:val="fr-FR"/>
        </w:rPr>
        <w:t>.</w:t>
      </w:r>
    </w:p>
    <w:p w14:paraId="69B76BCB" w14:textId="77777777" w:rsidR="007F2060" w:rsidRDefault="007F2060" w:rsidP="007F2060">
      <w:pPr>
        <w:tabs>
          <w:tab w:val="right" w:pos="9026"/>
        </w:tabs>
        <w:ind w:left="425" w:hanging="425"/>
        <w:rPr>
          <w:rFonts w:cs="Calibri"/>
          <w:lang w:val="fr-CA"/>
        </w:rPr>
      </w:pPr>
    </w:p>
    <w:p w14:paraId="081278E4" w14:textId="0B7B1200" w:rsidR="007F2060" w:rsidRPr="00800F7C" w:rsidRDefault="007F2060" w:rsidP="007F2060">
      <w:pPr>
        <w:tabs>
          <w:tab w:val="right" w:pos="9026"/>
        </w:tabs>
        <w:ind w:left="425" w:hanging="425"/>
        <w:rPr>
          <w:rFonts w:cs="Calibri"/>
          <w:lang w:val="fr-CA"/>
        </w:rPr>
      </w:pPr>
      <w:r>
        <w:rPr>
          <w:rFonts w:cs="Calibri"/>
          <w:lang w:val="fr-CA"/>
        </w:rPr>
        <w:t>19.</w:t>
      </w:r>
      <w:r>
        <w:rPr>
          <w:rFonts w:cs="Calibri"/>
          <w:lang w:val="fr-CA"/>
        </w:rPr>
        <w:tab/>
      </w:r>
      <w:r w:rsidRPr="00800F7C">
        <w:rPr>
          <w:rFonts w:cs="Calibri"/>
          <w:lang w:val="fr-CA"/>
        </w:rPr>
        <w:t xml:space="preserve">DEMANDE au Secrétariat de fournir un appui technique à ces Parties pour qu’elles puissent traiter les menaces qui pèsent sur leurs sites en donnant la priorité aux sites les plus menacés et de faire rapport à la </w:t>
      </w:r>
      <w:r>
        <w:rPr>
          <w:rFonts w:cs="Calibri"/>
          <w:lang w:val="fr-CA"/>
        </w:rPr>
        <w:t>COP16</w:t>
      </w:r>
      <w:r w:rsidRPr="00800F7C">
        <w:rPr>
          <w:rFonts w:cs="Calibri"/>
          <w:lang w:val="fr-CA"/>
        </w:rPr>
        <w:t>.</w:t>
      </w:r>
    </w:p>
    <w:p w14:paraId="21539E13" w14:textId="0B6E32B1" w:rsidR="00C9496C" w:rsidRPr="007F2060" w:rsidRDefault="00942571" w:rsidP="007F2060">
      <w:pPr>
        <w:widowControl/>
        <w:ind w:left="426" w:hanging="426"/>
        <w:rPr>
          <w:rFonts w:ascii="Calibri" w:eastAsia="Calibri" w:hAnsi="Calibri" w:cs="Calibri"/>
          <w:lang w:val="fr-FR"/>
        </w:rPr>
      </w:pPr>
      <w:r w:rsidRPr="007F2060">
        <w:rPr>
          <w:rFonts w:ascii="Calibri" w:eastAsia="Calibri" w:hAnsi="Calibri" w:cs="Calibri"/>
          <w:lang w:val="fr-FR"/>
        </w:rPr>
        <w:t xml:space="preserve">  </w:t>
      </w:r>
    </w:p>
    <w:p w14:paraId="386A6170" w14:textId="3B94734D" w:rsidR="00942571" w:rsidRPr="00D43C0F" w:rsidRDefault="00955DA3" w:rsidP="00C9496C">
      <w:pPr>
        <w:widowControl/>
        <w:ind w:left="426" w:hanging="426"/>
        <w:rPr>
          <w:rFonts w:ascii="Calibri" w:eastAsia="Calibri" w:hAnsi="Calibri" w:cs="Calibri"/>
          <w:lang w:val="fr-FR"/>
        </w:rPr>
      </w:pPr>
      <w:r w:rsidRPr="00D43C0F">
        <w:rPr>
          <w:rFonts w:ascii="Calibri" w:eastAsia="Calibri" w:hAnsi="Calibri" w:cs="Calibri"/>
          <w:lang w:val="fr-FR"/>
        </w:rPr>
        <w:t>20</w:t>
      </w:r>
      <w:r w:rsidR="00C9496C" w:rsidRPr="00D43C0F">
        <w:rPr>
          <w:rFonts w:ascii="Calibri" w:eastAsia="Calibri" w:hAnsi="Calibri" w:cs="Calibri"/>
          <w:lang w:val="fr-FR"/>
        </w:rPr>
        <w:t>.</w:t>
      </w:r>
      <w:r w:rsidR="00C9496C" w:rsidRPr="00D43C0F">
        <w:rPr>
          <w:rFonts w:ascii="Calibri" w:eastAsia="Calibri" w:hAnsi="Calibri" w:cs="Calibri"/>
          <w:lang w:val="fr-FR"/>
        </w:rPr>
        <w:tab/>
      </w:r>
      <w:r w:rsidR="00D43C0F" w:rsidRPr="00800F7C">
        <w:rPr>
          <w:rFonts w:cs="Calibri"/>
          <w:color w:val="000000"/>
          <w:lang w:val="fr-CA"/>
        </w:rPr>
        <w:t xml:space="preserve">ENCOURAGE les Parties contractantes </w:t>
      </w:r>
      <w:r w:rsidR="00D43C0F" w:rsidRPr="00800F7C">
        <w:rPr>
          <w:rFonts w:cs="Calibri"/>
          <w:lang w:val="fr-CA"/>
        </w:rPr>
        <w:t xml:space="preserve">à continuer </w:t>
      </w:r>
      <w:r w:rsidR="00D43C0F" w:rsidRPr="00800F7C">
        <w:rPr>
          <w:rFonts w:cs="Calibri"/>
          <w:color w:val="000000"/>
          <w:lang w:val="fr-CA"/>
        </w:rPr>
        <w:t>d’utiliser le questionnaire du Registre de Montreux figurant dans l’</w:t>
      </w:r>
      <w:r w:rsidR="00D43C0F">
        <w:rPr>
          <w:rFonts w:cs="Calibri"/>
          <w:color w:val="000000"/>
          <w:lang w:val="fr-CA"/>
        </w:rPr>
        <w:t>a</w:t>
      </w:r>
      <w:r w:rsidR="00D43C0F" w:rsidRPr="00800F7C">
        <w:rPr>
          <w:rFonts w:cs="Calibri"/>
          <w:color w:val="000000"/>
          <w:lang w:val="fr-CA"/>
        </w:rPr>
        <w:t xml:space="preserve">nnexe 1 de la présente Résolution pour déterminer </w:t>
      </w:r>
      <w:r w:rsidR="00D43C0F">
        <w:rPr>
          <w:rFonts w:cs="Calibri"/>
          <w:color w:val="000000"/>
          <w:lang w:val="fr-CA"/>
        </w:rPr>
        <w:t xml:space="preserve">s’il convient d’inscrire un site </w:t>
      </w:r>
      <w:r w:rsidR="00D43C0F" w:rsidRPr="00800F7C">
        <w:rPr>
          <w:rFonts w:cs="Calibri"/>
          <w:color w:val="000000"/>
          <w:lang w:val="fr-CA"/>
        </w:rPr>
        <w:t>au Registre de Montreux</w:t>
      </w:r>
      <w:r w:rsidR="00D43C0F">
        <w:rPr>
          <w:rFonts w:cs="Calibri"/>
          <w:color w:val="000000"/>
          <w:lang w:val="fr-CA"/>
        </w:rPr>
        <w:t xml:space="preserve"> ou de le supprimer du Registre</w:t>
      </w:r>
      <w:r w:rsidR="00D43C0F" w:rsidRPr="00800F7C">
        <w:rPr>
          <w:rFonts w:cs="Calibri"/>
          <w:color w:val="000000"/>
          <w:lang w:val="fr-CA"/>
        </w:rPr>
        <w:t>.</w:t>
      </w:r>
    </w:p>
    <w:p w14:paraId="0B1C2256" w14:textId="77777777" w:rsidR="00C9496C" w:rsidRPr="00D43C0F" w:rsidRDefault="00C9496C" w:rsidP="00C9496C">
      <w:pPr>
        <w:pStyle w:val="ListParagraph"/>
        <w:widowControl/>
        <w:ind w:left="426" w:hanging="426"/>
        <w:rPr>
          <w:rFonts w:ascii="Calibri" w:eastAsia="Calibri" w:hAnsi="Calibri" w:cs="Calibri"/>
          <w:lang w:val="fr-FR"/>
        </w:rPr>
      </w:pPr>
    </w:p>
    <w:p w14:paraId="6428CAC5" w14:textId="700126F6" w:rsidR="00942571" w:rsidRPr="00C77A35" w:rsidRDefault="00C9496C" w:rsidP="00C9496C">
      <w:pPr>
        <w:widowControl/>
        <w:ind w:left="426" w:hanging="426"/>
        <w:rPr>
          <w:rFonts w:ascii="Calibri" w:eastAsia="Calibri" w:hAnsi="Calibri" w:cs="Calibri"/>
          <w:lang w:val="fr-FR"/>
        </w:rPr>
      </w:pPr>
      <w:r w:rsidRPr="00C77A35">
        <w:rPr>
          <w:rFonts w:ascii="Calibri" w:eastAsia="Calibri" w:hAnsi="Calibri" w:cs="Calibri"/>
          <w:lang w:val="fr-FR"/>
        </w:rPr>
        <w:t>2</w:t>
      </w:r>
      <w:r w:rsidR="00955DA3" w:rsidRPr="00C77A35">
        <w:rPr>
          <w:rFonts w:ascii="Calibri" w:eastAsia="Calibri" w:hAnsi="Calibri" w:cs="Calibri"/>
          <w:lang w:val="fr-FR"/>
        </w:rPr>
        <w:t>1</w:t>
      </w:r>
      <w:r w:rsidRPr="00C77A35">
        <w:rPr>
          <w:rFonts w:ascii="Calibri" w:eastAsia="Calibri" w:hAnsi="Calibri" w:cs="Calibri"/>
          <w:lang w:val="fr-FR"/>
        </w:rPr>
        <w:t>.</w:t>
      </w:r>
      <w:r w:rsidRPr="00C77A35">
        <w:rPr>
          <w:rFonts w:ascii="Calibri" w:eastAsia="Calibri" w:hAnsi="Calibri" w:cs="Calibri"/>
          <w:lang w:val="fr-FR"/>
        </w:rPr>
        <w:tab/>
      </w:r>
      <w:r w:rsidR="00C77A35" w:rsidRPr="00800F7C">
        <w:rPr>
          <w:rFonts w:cs="Calibri"/>
          <w:color w:val="000000"/>
          <w:lang w:val="fr-CA"/>
        </w:rPr>
        <w:t>ENCOURAGE les Parties contractantes, lorsqu’elles soumettent un rapport conformément à l’Article 3.2, à examiner s’il serait utile que le site concerné soit inscrit au Registre de Montreux.</w:t>
      </w:r>
    </w:p>
    <w:p w14:paraId="1DEDFD3D" w14:textId="77777777" w:rsidR="00C9496C" w:rsidRPr="00C77A35" w:rsidRDefault="00C9496C" w:rsidP="00C9496C">
      <w:pPr>
        <w:pStyle w:val="ListParagraph"/>
        <w:widowControl/>
        <w:ind w:left="426" w:hanging="426"/>
        <w:rPr>
          <w:rFonts w:ascii="Calibri" w:eastAsia="Calibri" w:hAnsi="Calibri" w:cs="Calibri"/>
          <w:lang w:val="fr-FR"/>
        </w:rPr>
      </w:pPr>
    </w:p>
    <w:p w14:paraId="69536334" w14:textId="5774A8E4" w:rsidR="001F2D5B" w:rsidRPr="00AE36F7" w:rsidRDefault="00955DA3" w:rsidP="00C9496C">
      <w:pPr>
        <w:widowControl/>
        <w:ind w:left="426" w:hanging="426"/>
        <w:rPr>
          <w:rFonts w:ascii="Calibri" w:eastAsia="Calibri" w:hAnsi="Calibri" w:cs="Calibri"/>
          <w:lang w:val="fr-FR"/>
        </w:rPr>
      </w:pPr>
      <w:r w:rsidRPr="00AE36F7">
        <w:rPr>
          <w:rFonts w:ascii="Calibri" w:eastAsia="Calibri" w:hAnsi="Calibri" w:cs="Calibri"/>
          <w:lang w:val="fr-FR"/>
        </w:rPr>
        <w:t>22</w:t>
      </w:r>
      <w:r w:rsidR="00C9496C" w:rsidRPr="00AE36F7">
        <w:rPr>
          <w:rFonts w:ascii="Calibri" w:eastAsia="Calibri" w:hAnsi="Calibri" w:cs="Calibri"/>
          <w:lang w:val="fr-FR"/>
        </w:rPr>
        <w:t>.</w:t>
      </w:r>
      <w:r w:rsidR="00C9496C" w:rsidRPr="00AE36F7">
        <w:rPr>
          <w:rFonts w:ascii="Calibri" w:eastAsia="Calibri" w:hAnsi="Calibri" w:cs="Calibri"/>
          <w:lang w:val="fr-FR"/>
        </w:rPr>
        <w:tab/>
      </w:r>
      <w:r w:rsidR="00AE36F7" w:rsidRPr="00800F7C">
        <w:rPr>
          <w:lang w:val="fr-FR"/>
        </w:rPr>
        <w:t xml:space="preserve">DONNE INSTRUCTION au Secrétariat d’aider les Parties contractantes qui prennent des mesures pour faire face aux changements ou changements probables dans les caractéristiques écologiques </w:t>
      </w:r>
      <w:r w:rsidR="00AE36F7">
        <w:rPr>
          <w:lang w:val="fr-FR"/>
        </w:rPr>
        <w:t>d’un ou de plusieurs de leurs</w:t>
      </w:r>
      <w:r w:rsidR="00AE36F7" w:rsidRPr="00800F7C">
        <w:rPr>
          <w:lang w:val="fr-FR"/>
        </w:rPr>
        <w:t xml:space="preserve"> Sites Ramsar, par exemple en leur fournissant directement des conseils, sur demande, sur l’application des principes d’utilisation rationnelle ou, le cas échéant, en leur proposant d’inscrire le(s) site(s) au Registre de Montreux ou de demander une Mission consultative Ramsar.</w:t>
      </w:r>
    </w:p>
    <w:p w14:paraId="2A6313B2" w14:textId="77777777" w:rsidR="00C9496C" w:rsidRPr="00AE36F7" w:rsidRDefault="00C9496C" w:rsidP="00C9496C">
      <w:pPr>
        <w:pStyle w:val="ListParagraph"/>
        <w:widowControl/>
        <w:ind w:left="426" w:hanging="426"/>
        <w:rPr>
          <w:rFonts w:ascii="Calibri" w:eastAsia="Calibri" w:hAnsi="Calibri" w:cs="Calibri"/>
          <w:lang w:val="fr-FR"/>
        </w:rPr>
      </w:pPr>
    </w:p>
    <w:p w14:paraId="384D4912" w14:textId="2A8456D8" w:rsidR="00942571" w:rsidRPr="00AE36F7" w:rsidRDefault="00C9496C" w:rsidP="00C9496C">
      <w:pPr>
        <w:widowControl/>
        <w:ind w:left="426" w:hanging="426"/>
        <w:rPr>
          <w:rFonts w:ascii="Calibri" w:eastAsia="Calibri" w:hAnsi="Calibri" w:cs="Calibri"/>
          <w:lang w:val="fr-FR"/>
        </w:rPr>
      </w:pPr>
      <w:r w:rsidRPr="00AE36F7">
        <w:rPr>
          <w:rFonts w:ascii="Calibri" w:eastAsia="Calibri" w:hAnsi="Calibri" w:cs="Calibri"/>
          <w:lang w:val="fr-FR"/>
        </w:rPr>
        <w:t>2</w:t>
      </w:r>
      <w:r w:rsidR="00955DA3" w:rsidRPr="00AE36F7">
        <w:rPr>
          <w:rFonts w:ascii="Calibri" w:eastAsia="Calibri" w:hAnsi="Calibri" w:cs="Calibri"/>
          <w:lang w:val="fr-FR"/>
        </w:rPr>
        <w:t>3</w:t>
      </w:r>
      <w:r w:rsidRPr="00AE36F7">
        <w:rPr>
          <w:rFonts w:ascii="Calibri" w:eastAsia="Calibri" w:hAnsi="Calibri" w:cs="Calibri"/>
          <w:lang w:val="fr-FR"/>
        </w:rPr>
        <w:t>.</w:t>
      </w:r>
      <w:r w:rsidRPr="00AE36F7">
        <w:rPr>
          <w:rFonts w:ascii="Calibri" w:eastAsia="Calibri" w:hAnsi="Calibri" w:cs="Calibri"/>
          <w:lang w:val="fr-FR"/>
        </w:rPr>
        <w:tab/>
      </w:r>
      <w:r w:rsidR="00AE36F7" w:rsidRPr="00800F7C">
        <w:rPr>
          <w:rFonts w:cs="Calibri"/>
          <w:color w:val="000000"/>
          <w:lang w:val="fr-CA"/>
        </w:rPr>
        <w:t>ABROGE la Résolution XI</w:t>
      </w:r>
      <w:r w:rsidR="00AE36F7">
        <w:rPr>
          <w:rFonts w:cs="Calibri"/>
          <w:color w:val="000000"/>
          <w:lang w:val="fr-CA"/>
        </w:rPr>
        <w:t>V</w:t>
      </w:r>
      <w:r w:rsidR="00AE36F7" w:rsidRPr="00800F7C">
        <w:rPr>
          <w:rFonts w:cs="Calibri"/>
          <w:color w:val="000000"/>
          <w:lang w:val="fr-CA"/>
        </w:rPr>
        <w:t>.1</w:t>
      </w:r>
      <w:r w:rsidR="00AE36F7">
        <w:rPr>
          <w:rFonts w:cs="Calibri"/>
          <w:color w:val="000000"/>
          <w:lang w:val="fr-CA"/>
        </w:rPr>
        <w:t>3</w:t>
      </w:r>
      <w:r w:rsidR="00AE36F7" w:rsidRPr="00800F7C">
        <w:rPr>
          <w:rFonts w:cs="Calibri"/>
          <w:color w:val="000000"/>
          <w:lang w:val="fr-CA"/>
        </w:rPr>
        <w:t xml:space="preserve">, </w:t>
      </w:r>
      <w:r w:rsidR="00AE36F7" w:rsidRPr="00800F7C">
        <w:rPr>
          <w:rFonts w:cs="Calibri"/>
          <w:i/>
          <w:color w:val="000000"/>
          <w:lang w:val="fr-CA"/>
        </w:rPr>
        <w:t>État des sites inscrits sur la Liste de Ramsar des zones humides d’importance internationale</w:t>
      </w:r>
      <w:r w:rsidR="00AE36F7" w:rsidRPr="00800F7C">
        <w:rPr>
          <w:rFonts w:cs="Calibri"/>
          <w:color w:val="000000"/>
          <w:lang w:val="fr-CA"/>
        </w:rPr>
        <w:t>, qui est remplacée par la présente Résolution.</w:t>
      </w:r>
    </w:p>
    <w:p w14:paraId="07F913B4" w14:textId="77777777" w:rsidR="00942571" w:rsidRPr="00AE36F7" w:rsidRDefault="00942571" w:rsidP="00C9496C">
      <w:pPr>
        <w:widowControl/>
        <w:ind w:left="120"/>
        <w:rPr>
          <w:rFonts w:eastAsia="Calibri" w:cstheme="minorHAnsi"/>
          <w:b/>
          <w:bCs/>
          <w:sz w:val="24"/>
          <w:szCs w:val="24"/>
          <w:lang w:val="fr-FR"/>
        </w:rPr>
      </w:pPr>
    </w:p>
    <w:p w14:paraId="7975A3E6" w14:textId="77777777" w:rsidR="00942571" w:rsidRPr="00AE36F7" w:rsidRDefault="00942571" w:rsidP="00C9496C">
      <w:pPr>
        <w:widowControl/>
        <w:ind w:left="425" w:hanging="425"/>
        <w:rPr>
          <w:rFonts w:eastAsia="Calibri" w:cstheme="minorHAnsi"/>
          <w:b/>
          <w:bCs/>
          <w:sz w:val="24"/>
          <w:szCs w:val="24"/>
          <w:lang w:val="fr-FR"/>
        </w:rPr>
      </w:pPr>
      <w:r w:rsidRPr="00AE36F7">
        <w:rPr>
          <w:rFonts w:eastAsia="Calibri" w:cstheme="minorHAnsi"/>
          <w:b/>
          <w:bCs/>
          <w:sz w:val="24"/>
          <w:szCs w:val="24"/>
          <w:lang w:val="fr-FR"/>
        </w:rPr>
        <w:br w:type="page"/>
      </w:r>
    </w:p>
    <w:p w14:paraId="2BF66C40" w14:textId="77777777" w:rsidR="002E4E18" w:rsidRPr="00800F7C" w:rsidRDefault="002E4E18" w:rsidP="002E4E18">
      <w:pPr>
        <w:tabs>
          <w:tab w:val="right" w:pos="9026"/>
        </w:tabs>
        <w:rPr>
          <w:rFonts w:cs="Calibri"/>
          <w:b/>
          <w:iCs/>
          <w:color w:val="000000"/>
          <w:sz w:val="24"/>
          <w:szCs w:val="24"/>
          <w:lang w:val="fr-FR"/>
        </w:rPr>
      </w:pPr>
      <w:r w:rsidRPr="00800F7C">
        <w:rPr>
          <w:rFonts w:cs="Calibri"/>
          <w:b/>
          <w:iCs/>
          <w:color w:val="000000"/>
          <w:sz w:val="24"/>
          <w:szCs w:val="24"/>
          <w:lang w:val="fr-FR"/>
        </w:rPr>
        <w:lastRenderedPageBreak/>
        <w:t>Annexe 1</w:t>
      </w:r>
    </w:p>
    <w:p w14:paraId="27A3A945" w14:textId="77777777" w:rsidR="002E4E18" w:rsidRPr="00800F7C" w:rsidRDefault="002E4E18" w:rsidP="002E4E18">
      <w:pPr>
        <w:tabs>
          <w:tab w:val="right" w:pos="9026"/>
        </w:tabs>
        <w:rPr>
          <w:rFonts w:cs="Calibri"/>
          <w:b/>
          <w:iCs/>
          <w:color w:val="000000"/>
          <w:sz w:val="24"/>
          <w:szCs w:val="24"/>
          <w:lang w:val="fr-FR"/>
        </w:rPr>
      </w:pPr>
      <w:r w:rsidRPr="00800F7C">
        <w:rPr>
          <w:rFonts w:cs="Calibri"/>
          <w:b/>
          <w:iCs/>
          <w:color w:val="000000"/>
          <w:sz w:val="24"/>
          <w:szCs w:val="24"/>
          <w:lang w:val="fr-FR"/>
        </w:rPr>
        <w:t xml:space="preserve">Registre de Montreux – Questionnaire </w:t>
      </w:r>
    </w:p>
    <w:p w14:paraId="4CA1839F" w14:textId="77777777" w:rsidR="002E4E18" w:rsidRPr="00800F7C" w:rsidRDefault="002E4E18" w:rsidP="002E4E18">
      <w:pPr>
        <w:tabs>
          <w:tab w:val="right" w:pos="9026"/>
        </w:tabs>
        <w:rPr>
          <w:rFonts w:cs="Calibri"/>
          <w:color w:val="000000"/>
          <w:szCs w:val="24"/>
          <w:lang w:val="fr-FR"/>
        </w:rPr>
      </w:pPr>
    </w:p>
    <w:p w14:paraId="6B435682" w14:textId="77777777" w:rsidR="002E4E18" w:rsidRPr="00800F7C" w:rsidRDefault="002E4E18" w:rsidP="002E4E18">
      <w:pPr>
        <w:tabs>
          <w:tab w:val="right" w:pos="9026"/>
        </w:tabs>
        <w:rPr>
          <w:rFonts w:cs="Calibri"/>
          <w:color w:val="000000"/>
          <w:szCs w:val="24"/>
          <w:lang w:val="fr-FR"/>
        </w:rPr>
      </w:pPr>
    </w:p>
    <w:p w14:paraId="115A9AB6" w14:textId="77777777" w:rsidR="002E4E18" w:rsidRPr="00800F7C" w:rsidRDefault="002E4E18" w:rsidP="002E4E18">
      <w:pPr>
        <w:tabs>
          <w:tab w:val="right" w:pos="9026"/>
        </w:tabs>
        <w:rPr>
          <w:b/>
          <w:color w:val="000000"/>
          <w:szCs w:val="24"/>
          <w:lang w:val="fr-FR"/>
        </w:rPr>
      </w:pPr>
      <w:r w:rsidRPr="00800F7C">
        <w:rPr>
          <w:b/>
          <w:szCs w:val="24"/>
          <w:lang w:val="fr-FR"/>
        </w:rPr>
        <w:t>Section 1 : Information permettant d’évaluer l’inscription possible d’un Site Ramsar au Registre de Montreux</w:t>
      </w:r>
    </w:p>
    <w:p w14:paraId="5BEDF7BB" w14:textId="77777777" w:rsidR="002E4E18" w:rsidRPr="00800F7C" w:rsidRDefault="002E4E18" w:rsidP="002E4E18">
      <w:pPr>
        <w:tabs>
          <w:tab w:val="right" w:pos="9026"/>
        </w:tabs>
        <w:rPr>
          <w:rFonts w:cs="Calibri"/>
          <w:color w:val="000000"/>
          <w:lang w:val="fr-FR"/>
        </w:rPr>
      </w:pPr>
    </w:p>
    <w:p w14:paraId="5345A2F0" w14:textId="77777777" w:rsidR="002E4E18" w:rsidRPr="002E4E18" w:rsidRDefault="002E4E18" w:rsidP="002E4E18">
      <w:pPr>
        <w:tabs>
          <w:tab w:val="left" w:pos="-1440"/>
          <w:tab w:val="left" w:pos="-720"/>
        </w:tabs>
        <w:rPr>
          <w:iCs/>
          <w:u w:val="single"/>
          <w:lang w:val="fr-FR"/>
        </w:rPr>
      </w:pPr>
      <w:r w:rsidRPr="002E4E18">
        <w:rPr>
          <w:iCs/>
          <w:u w:val="single"/>
          <w:lang w:val="fr-FR"/>
        </w:rPr>
        <w:t>Nature du changement</w:t>
      </w:r>
      <w:r w:rsidRPr="002E4E18">
        <w:rPr>
          <w:iCs/>
          <w:lang w:val="fr-FR"/>
        </w:rPr>
        <w:t xml:space="preserve"> </w:t>
      </w:r>
    </w:p>
    <w:p w14:paraId="3188C182" w14:textId="77777777" w:rsidR="002E4E18" w:rsidRPr="00800F7C" w:rsidRDefault="002E4E18" w:rsidP="002E4E18">
      <w:pPr>
        <w:tabs>
          <w:tab w:val="left" w:pos="-1440"/>
          <w:tab w:val="left" w:pos="-720"/>
          <w:tab w:val="right" w:pos="0"/>
        </w:tabs>
        <w:rPr>
          <w:lang w:val="fr-FR"/>
        </w:rPr>
      </w:pPr>
    </w:p>
    <w:p w14:paraId="6674566A" w14:textId="77777777" w:rsidR="002E4E18" w:rsidRPr="00800F7C" w:rsidRDefault="002E4E18" w:rsidP="002E4E18">
      <w:pPr>
        <w:overflowPunct w:val="0"/>
        <w:autoSpaceDE w:val="0"/>
        <w:autoSpaceDN w:val="0"/>
        <w:adjustRightInd w:val="0"/>
        <w:ind w:left="426" w:hanging="426"/>
        <w:rPr>
          <w:lang w:val="fr-FR"/>
        </w:rPr>
      </w:pPr>
      <w:r w:rsidRPr="00800F7C">
        <w:rPr>
          <w:lang w:val="fr-FR"/>
        </w:rPr>
        <w:t>1.</w:t>
      </w:r>
      <w:r w:rsidRPr="00800F7C">
        <w:rPr>
          <w:lang w:val="fr-FR"/>
        </w:rPr>
        <w:tab/>
        <w:t>Nom du site</w:t>
      </w:r>
    </w:p>
    <w:p w14:paraId="18241792" w14:textId="77777777" w:rsidR="002E4E18" w:rsidRPr="00800F7C" w:rsidRDefault="002E4E18" w:rsidP="002E4E18">
      <w:pPr>
        <w:overflowPunct w:val="0"/>
        <w:autoSpaceDE w:val="0"/>
        <w:autoSpaceDN w:val="0"/>
        <w:adjustRightInd w:val="0"/>
        <w:ind w:left="426" w:hanging="426"/>
        <w:rPr>
          <w:lang w:val="fr-FR"/>
        </w:rPr>
      </w:pPr>
      <w:r w:rsidRPr="00800F7C">
        <w:rPr>
          <w:lang w:val="fr-FR"/>
        </w:rPr>
        <w:t>2.</w:t>
      </w:r>
      <w:r w:rsidRPr="00800F7C">
        <w:rPr>
          <w:lang w:val="fr-FR"/>
        </w:rPr>
        <w:tab/>
        <w:t>Critères Ramsar pour inscrire le site en tant que zone humide d’importance internationale</w:t>
      </w:r>
    </w:p>
    <w:p w14:paraId="3BA90791" w14:textId="77777777" w:rsidR="002E4E18" w:rsidRPr="00800F7C" w:rsidRDefault="002E4E18" w:rsidP="002E4E18">
      <w:pPr>
        <w:ind w:left="426" w:hanging="426"/>
        <w:rPr>
          <w:rFonts w:eastAsia="MS Mincho" w:cs="Arial"/>
          <w:u w:val="single"/>
          <w:lang w:val="fr-FR" w:eastAsia="ja-JP"/>
        </w:rPr>
      </w:pPr>
      <w:r w:rsidRPr="00800F7C">
        <w:rPr>
          <w:rFonts w:eastAsia="MS Mincho" w:cs="Arial"/>
          <w:lang w:val="fr-FR" w:eastAsia="ja-JP"/>
        </w:rPr>
        <w:t>3.</w:t>
      </w:r>
      <w:r w:rsidRPr="00800F7C">
        <w:rPr>
          <w:rFonts w:eastAsia="MS Mincho" w:cs="Arial"/>
          <w:lang w:val="fr-FR" w:eastAsia="ja-JP"/>
        </w:rPr>
        <w:tab/>
        <w:t>Description résumée des caractéristiques écologiques</w:t>
      </w:r>
    </w:p>
    <w:p w14:paraId="5E94231C" w14:textId="77777777" w:rsidR="002E4E18" w:rsidRPr="00800F7C" w:rsidRDefault="002E4E18" w:rsidP="002E4E18">
      <w:pPr>
        <w:ind w:left="426" w:hanging="426"/>
        <w:rPr>
          <w:rFonts w:eastAsia="MS Mincho" w:cs="Arial"/>
          <w:lang w:val="fr-FR" w:eastAsia="ja-JP"/>
        </w:rPr>
      </w:pPr>
      <w:r w:rsidRPr="00800F7C">
        <w:rPr>
          <w:rFonts w:eastAsia="MS Mincho" w:cs="Arial"/>
          <w:lang w:val="fr-FR" w:eastAsia="ja-JP"/>
        </w:rPr>
        <w:t>4.</w:t>
      </w:r>
      <w:r w:rsidRPr="00800F7C">
        <w:rPr>
          <w:rFonts w:eastAsia="MS Mincho" w:cs="Arial"/>
          <w:lang w:val="fr-FR" w:eastAsia="ja-JP"/>
        </w:rPr>
        <w:tab/>
        <w:t xml:space="preserve">Éléments écologiques, processus, fonctions et services des écosystèmes touchés par des changements/changements probables négatifs, induits par l’homme (veuillez indiquer les numéros de code pertinents de la description des caractéristiques écologiques) </w:t>
      </w:r>
    </w:p>
    <w:p w14:paraId="7413D66A" w14:textId="515F650B" w:rsidR="002E4E18" w:rsidRPr="00800F7C" w:rsidRDefault="002E4E18" w:rsidP="002E4E18">
      <w:pPr>
        <w:ind w:left="426" w:hanging="426"/>
        <w:rPr>
          <w:lang w:val="fr-FR"/>
        </w:rPr>
      </w:pPr>
      <w:r w:rsidRPr="00800F7C">
        <w:rPr>
          <w:lang w:val="fr-FR"/>
        </w:rPr>
        <w:t>5.</w:t>
      </w:r>
      <w:r w:rsidRPr="00800F7C">
        <w:rPr>
          <w:lang w:val="fr-FR"/>
        </w:rPr>
        <w:tab/>
        <w:t>Nature et ampleur du changement / changement probable dans les caractéristiques écologiques (utilisez les catégories de menace dans l’Appendice F de la Résolution XI.8 Annexe</w:t>
      </w:r>
      <w:r>
        <w:rPr>
          <w:lang w:val="fr-FR"/>
        </w:rPr>
        <w:t> </w:t>
      </w:r>
      <w:r w:rsidRPr="00800F7C">
        <w:rPr>
          <w:lang w:val="fr-FR"/>
        </w:rPr>
        <w:t xml:space="preserve">2, </w:t>
      </w:r>
      <w:r w:rsidRPr="00800F7C">
        <w:rPr>
          <w:i/>
          <w:lang w:val="fr-FR"/>
        </w:rPr>
        <w:t>Cadre stratégique et lignes directrices pour orienter l’évolution de la Liste des zones humides d’importance internationale de la Convention sur les zones humides</w:t>
      </w:r>
      <w:r w:rsidRPr="00800F7C">
        <w:rPr>
          <w:lang w:val="fr-FR"/>
        </w:rPr>
        <w:t xml:space="preserve">) </w:t>
      </w:r>
    </w:p>
    <w:p w14:paraId="38159A44" w14:textId="77777777" w:rsidR="002E4E18" w:rsidRPr="00800F7C" w:rsidRDefault="002E4E18" w:rsidP="002E4E18">
      <w:pPr>
        <w:ind w:left="426" w:hanging="426"/>
        <w:rPr>
          <w:lang w:val="fr-FR"/>
        </w:rPr>
      </w:pPr>
      <w:r w:rsidRPr="00800F7C">
        <w:rPr>
          <w:rFonts w:eastAsia="MS Mincho" w:cs="Arial"/>
          <w:lang w:val="fr-FR" w:eastAsia="ja-JP"/>
        </w:rPr>
        <w:t>6.</w:t>
      </w:r>
      <w:r w:rsidRPr="00800F7C">
        <w:rPr>
          <w:rFonts w:eastAsia="MS Mincho" w:cs="Arial"/>
          <w:lang w:val="fr-FR" w:eastAsia="ja-JP"/>
        </w:rPr>
        <w:tab/>
        <w:t xml:space="preserve">Raison(s) du changement / changement probable décrit ci-dessus </w:t>
      </w:r>
    </w:p>
    <w:p w14:paraId="2FCC02FD" w14:textId="77777777" w:rsidR="002E4E18" w:rsidRPr="00800F7C" w:rsidRDefault="002E4E18" w:rsidP="002E4E18">
      <w:pPr>
        <w:tabs>
          <w:tab w:val="left" w:pos="-1440"/>
          <w:tab w:val="left" w:pos="-720"/>
          <w:tab w:val="right" w:pos="0"/>
          <w:tab w:val="left" w:pos="720"/>
        </w:tabs>
        <w:ind w:left="360" w:hanging="360"/>
        <w:rPr>
          <w:lang w:val="fr-FR"/>
        </w:rPr>
      </w:pPr>
    </w:p>
    <w:p w14:paraId="0C552291" w14:textId="409B670C" w:rsidR="00942571" w:rsidRPr="002E4E18" w:rsidRDefault="002E4E18" w:rsidP="002E4E18">
      <w:pPr>
        <w:pStyle w:val="BodyText"/>
        <w:widowControl/>
        <w:tabs>
          <w:tab w:val="left" w:pos="481"/>
        </w:tabs>
        <w:ind w:left="0" w:firstLine="0"/>
        <w:rPr>
          <w:iCs/>
          <w:u w:val="single"/>
          <w:lang w:val="fr-FR"/>
        </w:rPr>
      </w:pPr>
      <w:r w:rsidRPr="002E4E18">
        <w:rPr>
          <w:iCs/>
          <w:u w:val="single"/>
          <w:lang w:val="fr-FR"/>
        </w:rPr>
        <w:t>Mesures de gestion mises en place</w:t>
      </w:r>
    </w:p>
    <w:p w14:paraId="08623C06" w14:textId="77777777" w:rsidR="002E4E18" w:rsidRPr="002E4E18" w:rsidRDefault="002E4E18" w:rsidP="002E4E18">
      <w:pPr>
        <w:pStyle w:val="BodyText"/>
        <w:widowControl/>
        <w:tabs>
          <w:tab w:val="left" w:pos="481"/>
        </w:tabs>
        <w:ind w:left="0" w:firstLine="0"/>
        <w:rPr>
          <w:rFonts w:asciiTheme="minorHAnsi" w:hAnsiTheme="minorHAnsi" w:cstheme="minorHAnsi"/>
          <w:lang w:val="fr-FR"/>
        </w:rPr>
      </w:pPr>
    </w:p>
    <w:p w14:paraId="20C0C29A"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1.</w:t>
      </w:r>
      <w:r w:rsidRPr="00800F7C">
        <w:rPr>
          <w:rFonts w:eastAsia="MS Mincho" w:cs="Arial"/>
          <w:lang w:val="fr-FR" w:eastAsia="ja-JP"/>
        </w:rPr>
        <w:tab/>
        <w:t>Date de soumission de la dernière Fiche descriptive Ramsar (FDR).</w:t>
      </w:r>
    </w:p>
    <w:p w14:paraId="1DF659DA" w14:textId="075D626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2.</w:t>
      </w:r>
      <w:r w:rsidRPr="00800F7C">
        <w:rPr>
          <w:rFonts w:eastAsia="MS Mincho" w:cs="Arial"/>
          <w:lang w:val="fr-FR" w:eastAsia="ja-JP"/>
        </w:rPr>
        <w:tab/>
        <w:t>Stratégies de gestion et mécanismes administratifs en place, le cas échéant (</w:t>
      </w:r>
      <w:r>
        <w:rPr>
          <w:rFonts w:eastAsia="MS Mincho" w:cs="Arial"/>
          <w:lang w:val="fr-FR" w:eastAsia="ja-JP"/>
        </w:rPr>
        <w:t>du</w:t>
      </w:r>
      <w:r w:rsidRPr="00800F7C">
        <w:rPr>
          <w:rFonts w:eastAsia="MS Mincho" w:cs="Arial"/>
          <w:lang w:val="fr-FR" w:eastAsia="ja-JP"/>
        </w:rPr>
        <w:t xml:space="preserve"> gouvernement national, gouvernement décentralisé, </w:t>
      </w:r>
      <w:r w:rsidR="004000E9">
        <w:rPr>
          <w:rFonts w:eastAsia="MS Mincho" w:cs="Arial"/>
          <w:lang w:val="fr-FR" w:eastAsia="ja-JP"/>
        </w:rPr>
        <w:t xml:space="preserve">au </w:t>
      </w:r>
      <w:r w:rsidRPr="00800F7C">
        <w:rPr>
          <w:rFonts w:eastAsia="MS Mincho" w:cs="Arial"/>
          <w:lang w:val="fr-FR" w:eastAsia="ja-JP"/>
        </w:rPr>
        <w:t>niveau communautaire, ou autres).</w:t>
      </w:r>
    </w:p>
    <w:p w14:paraId="0EE1B3C0" w14:textId="62AC7B04"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3.</w:t>
      </w:r>
      <w:r w:rsidRPr="00800F7C">
        <w:rPr>
          <w:rFonts w:eastAsia="MS Mincho" w:cs="Arial"/>
          <w:lang w:val="fr-FR" w:eastAsia="ja-JP"/>
        </w:rPr>
        <w:tab/>
        <w:t>Plan de gestion du site ou autres programmes de planification, suivi ou évaluation, en place dans le Site Ramsar, s’il y a lieu (description des techniques, objectifs et nature des données et de l’information rassemblées) – référence à la section 5.2.7 de la FDR (Résolution XI.8</w:t>
      </w:r>
      <w:r w:rsidRPr="00DF415D">
        <w:rPr>
          <w:rFonts w:eastAsia="MS Mincho" w:cs="Arial"/>
          <w:lang w:val="fr-CH" w:eastAsia="ja-JP"/>
        </w:rPr>
        <w:t xml:space="preserve">, </w:t>
      </w:r>
      <w:r>
        <w:rPr>
          <w:rFonts w:eastAsia="MS Mincho" w:cs="Arial"/>
          <w:lang w:val="fr-FR" w:eastAsia="ja-JP"/>
        </w:rPr>
        <w:t>a</w:t>
      </w:r>
      <w:r w:rsidRPr="00800F7C">
        <w:rPr>
          <w:rFonts w:eastAsia="MS Mincho" w:cs="Arial"/>
          <w:lang w:val="fr-FR" w:eastAsia="ja-JP"/>
        </w:rPr>
        <w:t>nnexe</w:t>
      </w:r>
      <w:r>
        <w:rPr>
          <w:rFonts w:eastAsia="MS Mincho" w:cs="Arial"/>
          <w:lang w:val="fr-FR" w:eastAsia="ja-JP"/>
        </w:rPr>
        <w:t> </w:t>
      </w:r>
      <w:r w:rsidRPr="00800F7C">
        <w:rPr>
          <w:rFonts w:eastAsia="MS Mincho" w:cs="Arial"/>
          <w:lang w:val="fr-FR" w:eastAsia="ja-JP"/>
        </w:rPr>
        <w:t>1</w:t>
      </w:r>
      <w:r>
        <w:rPr>
          <w:rFonts w:eastAsia="MS Mincho" w:cs="Arial"/>
          <w:lang w:val="fr-FR" w:eastAsia="ja-JP"/>
        </w:rPr>
        <w:t>,</w:t>
      </w:r>
      <w:r w:rsidRPr="00800F7C">
        <w:rPr>
          <w:rFonts w:eastAsia="MS Mincho" w:cs="Arial"/>
          <w:lang w:val="fr-FR" w:eastAsia="ja-JP"/>
        </w:rPr>
        <w:t xml:space="preserve"> champ 34 de la FDR).</w:t>
      </w:r>
    </w:p>
    <w:p w14:paraId="03B97F08"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4.</w:t>
      </w:r>
      <w:r w:rsidRPr="00800F7C">
        <w:rPr>
          <w:rFonts w:eastAsia="MS Mincho" w:cs="Arial"/>
          <w:lang w:val="fr-FR" w:eastAsia="ja-JP"/>
        </w:rPr>
        <w:tab/>
        <w:t>Protocole d’évaluation mis en place, s’il y a lieu (comment cette information est-elle obtenue à partir du programme de suivi utilisé ?)</w:t>
      </w:r>
    </w:p>
    <w:p w14:paraId="7E4B04CF"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5.</w:t>
      </w:r>
      <w:r w:rsidRPr="00800F7C">
        <w:rPr>
          <w:rFonts w:eastAsia="MS Mincho" w:cs="Arial"/>
          <w:lang w:val="fr-FR" w:eastAsia="ja-JP"/>
        </w:rPr>
        <w:tab/>
        <w:t>Mesures de protection, d’amélioration et/ou de restauration mises en place ou prévues, s’il y a lieu.</w:t>
      </w:r>
    </w:p>
    <w:p w14:paraId="1F046E2A"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6.</w:t>
      </w:r>
      <w:r w:rsidRPr="00800F7C">
        <w:rPr>
          <w:rFonts w:eastAsia="MS Mincho" w:cs="Arial"/>
          <w:lang w:val="fr-FR" w:eastAsia="ja-JP"/>
        </w:rPr>
        <w:tab/>
        <w:t>Tout autre processus d’intervention analogue ou lié au site, activé ou prévu, c’est</w:t>
      </w:r>
      <w:r w:rsidRPr="00800F7C">
        <w:rPr>
          <w:rFonts w:eastAsia="MS Mincho" w:cs="Arial"/>
          <w:lang w:val="fr-FR" w:eastAsia="ja-JP"/>
        </w:rPr>
        <w:noBreakHyphen/>
        <w:t>à</w:t>
      </w:r>
      <w:r w:rsidRPr="00800F7C">
        <w:rPr>
          <w:rFonts w:eastAsia="MS Mincho" w:cs="Arial"/>
          <w:lang w:val="fr-FR" w:eastAsia="ja-JP"/>
        </w:rPr>
        <w:noBreakHyphen/>
        <w:t>dire dans le cadre d’autres accords multilatéraux sur l’environnement.</w:t>
      </w:r>
    </w:p>
    <w:p w14:paraId="08030991"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7.</w:t>
      </w:r>
      <w:r w:rsidRPr="00800F7C">
        <w:rPr>
          <w:rFonts w:eastAsia="MS Mincho" w:cs="Arial"/>
          <w:lang w:val="fr-FR" w:eastAsia="ja-JP"/>
        </w:rPr>
        <w:tab/>
        <w:t>Liste des annexes fournies par la Partie contractante (le cas échéant).</w:t>
      </w:r>
    </w:p>
    <w:p w14:paraId="7792BE03"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8.</w:t>
      </w:r>
      <w:r w:rsidRPr="00800F7C">
        <w:rPr>
          <w:rFonts w:eastAsia="MS Mincho" w:cs="Arial"/>
          <w:lang w:val="fr-FR" w:eastAsia="ja-JP"/>
        </w:rPr>
        <w:tab/>
        <w:t>Liste des annexes fournies par le Secrétariat (le cas échéant).</w:t>
      </w:r>
    </w:p>
    <w:p w14:paraId="7D1C140B" w14:textId="5297B327" w:rsidR="00942571" w:rsidRPr="002E4E18" w:rsidRDefault="00942571" w:rsidP="00942571">
      <w:pPr>
        <w:pStyle w:val="BodyText"/>
        <w:widowControl/>
        <w:tabs>
          <w:tab w:val="left" w:pos="481"/>
        </w:tabs>
        <w:ind w:left="0" w:firstLine="0"/>
        <w:rPr>
          <w:rFonts w:asciiTheme="minorHAnsi" w:hAnsiTheme="minorHAnsi" w:cstheme="minorHAnsi"/>
          <w:lang w:val="fr-FR"/>
        </w:rPr>
      </w:pPr>
    </w:p>
    <w:p w14:paraId="7C3F6AB0" w14:textId="77777777" w:rsidR="00942571" w:rsidRPr="002E4E18" w:rsidRDefault="00942571" w:rsidP="00942571">
      <w:pPr>
        <w:widowControl/>
        <w:rPr>
          <w:rFonts w:eastAsia="Calibri" w:cstheme="minorHAnsi"/>
          <w:lang w:val="fr-FR"/>
        </w:rPr>
      </w:pPr>
    </w:p>
    <w:p w14:paraId="1D112589" w14:textId="77777777" w:rsidR="002E4E18" w:rsidRPr="00800F7C" w:rsidRDefault="002E4E18" w:rsidP="002E4E18">
      <w:pPr>
        <w:tabs>
          <w:tab w:val="left" w:pos="-1440"/>
          <w:tab w:val="left" w:pos="-720"/>
        </w:tabs>
        <w:rPr>
          <w:b/>
          <w:lang w:val="fr-FR"/>
        </w:rPr>
      </w:pPr>
      <w:r w:rsidRPr="00800F7C">
        <w:rPr>
          <w:b/>
          <w:lang w:val="fr-FR"/>
        </w:rPr>
        <w:t xml:space="preserve">Information permettant d’évaluer la suppression possible d’un site inscrit au Registre de Montreux </w:t>
      </w:r>
    </w:p>
    <w:p w14:paraId="35D9A86D" w14:textId="77777777" w:rsidR="002E4E18" w:rsidRPr="001C5326" w:rsidRDefault="002E4E18" w:rsidP="002E4E18">
      <w:pPr>
        <w:tabs>
          <w:tab w:val="left" w:pos="-1440"/>
          <w:tab w:val="left" w:pos="-720"/>
        </w:tabs>
        <w:rPr>
          <w:lang w:val="fr-FR"/>
        </w:rPr>
      </w:pPr>
    </w:p>
    <w:p w14:paraId="7A1F2527" w14:textId="77777777" w:rsidR="002E4E18" w:rsidRPr="002E4E18" w:rsidRDefault="002E4E18" w:rsidP="002E4E18">
      <w:pPr>
        <w:tabs>
          <w:tab w:val="left" w:pos="-1440"/>
          <w:tab w:val="left" w:pos="-720"/>
          <w:tab w:val="right" w:pos="0"/>
          <w:tab w:val="left" w:pos="720"/>
        </w:tabs>
        <w:rPr>
          <w:iCs/>
          <w:u w:val="single"/>
          <w:lang w:val="fr-FR"/>
        </w:rPr>
      </w:pPr>
      <w:r w:rsidRPr="002E4E18">
        <w:rPr>
          <w:iCs/>
          <w:u w:val="single"/>
          <w:lang w:val="fr-FR"/>
        </w:rPr>
        <w:t>Mesures de gestion mises en place</w:t>
      </w:r>
    </w:p>
    <w:p w14:paraId="17E134EB" w14:textId="77777777" w:rsidR="002E4E18" w:rsidRPr="00800F7C" w:rsidRDefault="002E4E18" w:rsidP="002E4E18">
      <w:pPr>
        <w:numPr>
          <w:ilvl w:val="12"/>
          <w:numId w:val="0"/>
        </w:numPr>
        <w:tabs>
          <w:tab w:val="left" w:pos="-1440"/>
          <w:tab w:val="left" w:pos="-720"/>
          <w:tab w:val="right" w:pos="709"/>
        </w:tabs>
        <w:ind w:left="360" w:hanging="360"/>
        <w:rPr>
          <w:lang w:val="fr-FR"/>
        </w:rPr>
      </w:pPr>
    </w:p>
    <w:p w14:paraId="35B7D6A4" w14:textId="77777777" w:rsidR="002E4E18" w:rsidRPr="00800F7C" w:rsidRDefault="002E4E18" w:rsidP="002E4E18">
      <w:pPr>
        <w:ind w:left="426" w:hanging="426"/>
        <w:contextualSpacing/>
        <w:rPr>
          <w:lang w:val="fr-FR"/>
        </w:rPr>
      </w:pPr>
      <w:r w:rsidRPr="00800F7C">
        <w:rPr>
          <w:lang w:val="fr-FR"/>
        </w:rPr>
        <w:t>1.</w:t>
      </w:r>
      <w:r w:rsidRPr="00800F7C">
        <w:rPr>
          <w:lang w:val="fr-FR"/>
        </w:rPr>
        <w:tab/>
        <w:t>Date à laquelle la dernière FDR a été soumise.</w:t>
      </w:r>
    </w:p>
    <w:p w14:paraId="56B53F39" w14:textId="68B21F0D" w:rsidR="00942571" w:rsidRDefault="002E4E18" w:rsidP="002E4E18">
      <w:pPr>
        <w:pStyle w:val="BodyText"/>
        <w:widowControl/>
        <w:tabs>
          <w:tab w:val="left" w:pos="481"/>
        </w:tabs>
        <w:ind w:left="482" w:hanging="482"/>
        <w:rPr>
          <w:rFonts w:eastAsia="MS Mincho" w:cs="Arial"/>
          <w:lang w:val="fr-FR" w:eastAsia="ja-JP"/>
        </w:rPr>
      </w:pPr>
      <w:r w:rsidRPr="00800F7C">
        <w:rPr>
          <w:lang w:val="fr-FR"/>
        </w:rPr>
        <w:t>2.</w:t>
      </w:r>
      <w:r w:rsidRPr="00800F7C">
        <w:rPr>
          <w:lang w:val="fr-FR"/>
        </w:rPr>
        <w:tab/>
        <w:t>Plan de gestion du site ou autre programme de planification, suivi ou évaluation</w:t>
      </w:r>
      <w:r w:rsidRPr="00800F7C">
        <w:rPr>
          <w:rFonts w:eastAsia="MS Mincho" w:cs="Arial"/>
          <w:lang w:val="fr-FR" w:eastAsia="ja-JP"/>
        </w:rPr>
        <w:t xml:space="preserve"> en place dans le Site Ramsar, s’il y a lieu (description des techniques, objectifs et nature des données et de l’information rassemblées</w:t>
      </w:r>
      <w:r w:rsidRPr="00800F7C">
        <w:rPr>
          <w:lang w:val="fr-FR"/>
        </w:rPr>
        <w:t>) – voir section 5.2.7 de la FDR (</w:t>
      </w:r>
      <w:r w:rsidRPr="00800F7C">
        <w:rPr>
          <w:rFonts w:eastAsia="MS Mincho" w:cs="Arial"/>
          <w:lang w:val="fr-FR" w:eastAsia="ja-JP"/>
        </w:rPr>
        <w:t xml:space="preserve">champ 34 de la FDR, </w:t>
      </w:r>
      <w:r>
        <w:rPr>
          <w:rFonts w:eastAsia="MS Mincho" w:cs="Arial"/>
          <w:lang w:val="fr-FR" w:eastAsia="ja-JP"/>
        </w:rPr>
        <w:t>a</w:t>
      </w:r>
      <w:r w:rsidRPr="00800F7C">
        <w:rPr>
          <w:rFonts w:eastAsia="MS Mincho" w:cs="Arial"/>
          <w:lang w:val="fr-FR" w:eastAsia="ja-JP"/>
        </w:rPr>
        <w:t>nnexe 1 de la Résolution XI.8).</w:t>
      </w:r>
    </w:p>
    <w:p w14:paraId="0E8D90CB" w14:textId="77777777" w:rsidR="002E4E18" w:rsidRPr="00800F7C" w:rsidRDefault="002E4E18" w:rsidP="002E4E18">
      <w:pPr>
        <w:ind w:left="426" w:hanging="426"/>
        <w:contextualSpacing/>
        <w:rPr>
          <w:lang w:val="fr-FR"/>
        </w:rPr>
      </w:pPr>
      <w:r w:rsidRPr="00800F7C">
        <w:rPr>
          <w:rFonts w:eastAsia="MS Mincho" w:cs="Arial"/>
          <w:lang w:val="fr-FR" w:eastAsia="ja-JP"/>
        </w:rPr>
        <w:t>3.</w:t>
      </w:r>
      <w:r w:rsidRPr="00800F7C">
        <w:rPr>
          <w:rFonts w:eastAsia="MS Mincho" w:cs="Arial"/>
          <w:lang w:val="fr-FR" w:eastAsia="ja-JP"/>
        </w:rPr>
        <w:tab/>
        <w:t>Protocole d’évaluation mis en place, s’il y a lieu</w:t>
      </w:r>
      <w:r w:rsidRPr="00800F7C">
        <w:rPr>
          <w:lang w:val="fr-FR"/>
        </w:rPr>
        <w:t xml:space="preserve"> (</w:t>
      </w:r>
      <w:r w:rsidRPr="00800F7C">
        <w:rPr>
          <w:rFonts w:eastAsia="MS Mincho" w:cs="Arial"/>
          <w:lang w:val="fr-FR" w:eastAsia="ja-JP"/>
        </w:rPr>
        <w:t>comment est obtenue cette information à partir du programme de suivi utilisé</w:t>
      </w:r>
      <w:r w:rsidRPr="00800F7C">
        <w:rPr>
          <w:lang w:val="fr-FR"/>
        </w:rPr>
        <w:t>).</w:t>
      </w:r>
    </w:p>
    <w:p w14:paraId="67F87597"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lastRenderedPageBreak/>
        <w:t>4.</w:t>
      </w:r>
      <w:r w:rsidRPr="00800F7C">
        <w:rPr>
          <w:rFonts w:eastAsia="MS Mincho" w:cs="Arial"/>
          <w:lang w:val="fr-FR" w:eastAsia="ja-JP"/>
        </w:rPr>
        <w:tab/>
        <w:t>Mesures de protection, d’amélioration et/ou de restauration mises en place ou prévues, s’il y a lieu.</w:t>
      </w:r>
    </w:p>
    <w:p w14:paraId="41C40463" w14:textId="77777777" w:rsidR="002E4E18" w:rsidRPr="00800F7C" w:rsidRDefault="002E4E18" w:rsidP="002E4E18">
      <w:pPr>
        <w:tabs>
          <w:tab w:val="left" w:pos="-1440"/>
          <w:tab w:val="left" w:pos="-720"/>
          <w:tab w:val="right" w:pos="360"/>
        </w:tabs>
        <w:rPr>
          <w:lang w:val="fr-FR"/>
        </w:rPr>
      </w:pPr>
    </w:p>
    <w:p w14:paraId="2BE884F8" w14:textId="17E91E56" w:rsidR="002E4E18" w:rsidRPr="002E4E18" w:rsidRDefault="002E4E18" w:rsidP="002E4E18">
      <w:pPr>
        <w:pStyle w:val="BodyText"/>
        <w:widowControl/>
        <w:tabs>
          <w:tab w:val="left" w:pos="481"/>
        </w:tabs>
        <w:ind w:left="482" w:hanging="482"/>
        <w:rPr>
          <w:rFonts w:asciiTheme="minorHAnsi" w:hAnsiTheme="minorHAnsi" w:cstheme="minorHAnsi"/>
          <w:iCs/>
          <w:u w:val="single"/>
          <w:lang w:val="fr-FR"/>
        </w:rPr>
      </w:pPr>
      <w:r w:rsidRPr="002E4E18">
        <w:rPr>
          <w:iCs/>
          <w:u w:val="single"/>
          <w:lang w:val="fr-FR"/>
        </w:rPr>
        <w:t>Évaluation en vue de la suppression du Site Ramsar du Registre de Montreux</w:t>
      </w:r>
    </w:p>
    <w:p w14:paraId="497323A7" w14:textId="77777777" w:rsidR="00942571" w:rsidRPr="000026E8" w:rsidRDefault="00942571" w:rsidP="00942571">
      <w:pPr>
        <w:pStyle w:val="BodyText"/>
        <w:keepNext/>
        <w:widowControl/>
        <w:tabs>
          <w:tab w:val="left" w:pos="481"/>
        </w:tabs>
        <w:ind w:left="119" w:firstLine="0"/>
        <w:rPr>
          <w:rFonts w:asciiTheme="minorHAnsi" w:hAnsiTheme="minorHAnsi" w:cstheme="minorHAnsi"/>
          <w:lang w:val="fr-FR"/>
        </w:rPr>
      </w:pPr>
    </w:p>
    <w:p w14:paraId="33BFBBA8"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1.</w:t>
      </w:r>
      <w:r w:rsidRPr="00800F7C">
        <w:rPr>
          <w:rFonts w:eastAsia="MS Mincho" w:cs="Arial"/>
          <w:lang w:val="fr-FR" w:eastAsia="ja-JP"/>
        </w:rPr>
        <w:tab/>
        <w:t>Succès des mesures de protection, d’amélioration et/ou de maintien (si elles sont différentes de celles qui sont couvertes dans la section 1 de ce questionnaire).</w:t>
      </w:r>
    </w:p>
    <w:p w14:paraId="5D8EDD98"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2.</w:t>
      </w:r>
      <w:r w:rsidRPr="00800F7C">
        <w:rPr>
          <w:rFonts w:eastAsia="MS Mincho" w:cs="Arial"/>
          <w:lang w:val="fr-FR" w:eastAsia="ja-JP"/>
        </w:rPr>
        <w:tab/>
        <w:t>Procédures de gestion, de suivi et d’évaluation ou autres procédures proposées (si elles sont différentes de celles qui sont couvertes dans la section 1 de ce questionnaire).</w:t>
      </w:r>
    </w:p>
    <w:p w14:paraId="4CD7E796"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3.</w:t>
      </w:r>
      <w:r w:rsidRPr="00800F7C">
        <w:rPr>
          <w:rFonts w:eastAsia="MS Mincho" w:cs="Arial"/>
          <w:lang w:val="fr-FR" w:eastAsia="ja-JP"/>
        </w:rPr>
        <w:tab/>
        <w:t>Mesure dans laquelle les éléments, processus, fonctions et services des écosystèmes du site ont été restaurés ou maintenus (donnez des détails).</w:t>
      </w:r>
    </w:p>
    <w:p w14:paraId="11DC3764" w14:textId="0FAFC69F"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4.</w:t>
      </w:r>
      <w:r w:rsidRPr="00800F7C">
        <w:rPr>
          <w:rFonts w:eastAsia="MS Mincho" w:cs="Arial"/>
          <w:lang w:val="fr-FR" w:eastAsia="ja-JP"/>
        </w:rPr>
        <w:tab/>
        <w:t xml:space="preserve">Raisons de supprimer le Site Ramsar du Registre de Montreux (référence aux Principes opérationnels du Registre de Montreux, aux questions spécifiques, identifiées dans la section 1 du présent questionnaire, et à tout avis donné par le Groupe d’évaluation scientifique et technique </w:t>
      </w:r>
      <w:r>
        <w:rPr>
          <w:rFonts w:eastAsia="MS Mincho" w:cs="Arial"/>
          <w:lang w:val="fr-FR" w:eastAsia="ja-JP"/>
        </w:rPr>
        <w:t xml:space="preserve">(GEST) </w:t>
      </w:r>
      <w:r w:rsidRPr="00800F7C">
        <w:rPr>
          <w:rFonts w:eastAsia="MS Mincho" w:cs="Arial"/>
          <w:lang w:val="fr-FR" w:eastAsia="ja-JP"/>
        </w:rPr>
        <w:t>ou issu d’une Mission consultative Ramsar, le cas échéant).</w:t>
      </w:r>
    </w:p>
    <w:p w14:paraId="4845BF42"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5.</w:t>
      </w:r>
      <w:r w:rsidRPr="00800F7C">
        <w:rPr>
          <w:rFonts w:eastAsia="MS Mincho" w:cs="Arial"/>
          <w:lang w:val="fr-FR" w:eastAsia="ja-JP"/>
        </w:rPr>
        <w:tab/>
        <w:t>État de tout autre processus d’intervention dans le site, analogue ou lié, c’est</w:t>
      </w:r>
      <w:r w:rsidRPr="00800F7C">
        <w:rPr>
          <w:rFonts w:eastAsia="MS Mincho" w:cs="Arial"/>
          <w:lang w:val="fr-FR" w:eastAsia="ja-JP"/>
        </w:rPr>
        <w:noBreakHyphen/>
        <w:t>à</w:t>
      </w:r>
      <w:r w:rsidRPr="00800F7C">
        <w:rPr>
          <w:rFonts w:eastAsia="MS Mincho" w:cs="Arial"/>
          <w:lang w:val="fr-FR" w:eastAsia="ja-JP"/>
        </w:rPr>
        <w:noBreakHyphen/>
        <w:t>dire dans le cadre d’autres accords multilatéraux sur l’environnement, et explications sur la manière d’harmoniser la suppression du Registre de Montreux avec ces processus.</w:t>
      </w:r>
    </w:p>
    <w:p w14:paraId="36C72F34" w14:textId="77777777" w:rsidR="002E4E18" w:rsidRPr="00800F7C" w:rsidRDefault="002E4E18" w:rsidP="002E4E18">
      <w:pPr>
        <w:ind w:left="426" w:hanging="426"/>
        <w:contextualSpacing/>
        <w:rPr>
          <w:rFonts w:eastAsia="MS Mincho" w:cs="Arial"/>
          <w:lang w:val="fr-FR" w:eastAsia="ja-JP"/>
        </w:rPr>
      </w:pPr>
      <w:r w:rsidRPr="00800F7C">
        <w:rPr>
          <w:rFonts w:eastAsia="MS Mincho" w:cs="Arial"/>
          <w:lang w:val="fr-FR" w:eastAsia="ja-JP"/>
        </w:rPr>
        <w:t>6.</w:t>
      </w:r>
      <w:r w:rsidRPr="00800F7C">
        <w:rPr>
          <w:rFonts w:eastAsia="MS Mincho" w:cs="Arial"/>
          <w:lang w:val="fr-FR" w:eastAsia="ja-JP"/>
        </w:rPr>
        <w:tab/>
        <w:t>Mesures que la Partie contractante mettra en œuvre pour maintenir les caractéristiques écologiques du site avec des indicateurs clairs pour le suivi.</w:t>
      </w:r>
    </w:p>
    <w:p w14:paraId="126AAAC5" w14:textId="77777777" w:rsidR="002E4E18" w:rsidRPr="00800F7C" w:rsidRDefault="002E4E18" w:rsidP="002E4E18">
      <w:pPr>
        <w:ind w:left="426" w:hanging="426"/>
        <w:contextualSpacing/>
        <w:rPr>
          <w:rFonts w:cs="Calibri"/>
          <w:color w:val="000000"/>
          <w:lang w:val="fr-FR"/>
        </w:rPr>
      </w:pPr>
      <w:r w:rsidRPr="00800F7C">
        <w:rPr>
          <w:rFonts w:eastAsia="MS Mincho" w:cs="Arial"/>
          <w:lang w:val="fr-FR" w:eastAsia="ja-JP"/>
        </w:rPr>
        <w:t>7.</w:t>
      </w:r>
      <w:r w:rsidRPr="00800F7C">
        <w:rPr>
          <w:rFonts w:eastAsia="MS Mincho" w:cs="Arial"/>
          <w:lang w:val="fr-FR" w:eastAsia="ja-JP"/>
        </w:rPr>
        <w:tab/>
        <w:t>Liste d’autres annexes (le cas échéant).</w:t>
      </w:r>
    </w:p>
    <w:p w14:paraId="7CAADE24" w14:textId="7D474F72" w:rsidR="00BF1E6C" w:rsidRPr="002E4E18" w:rsidRDefault="00BF1E6C" w:rsidP="00AD185A">
      <w:pPr>
        <w:pStyle w:val="BodyText"/>
        <w:widowControl/>
        <w:tabs>
          <w:tab w:val="left" w:pos="461"/>
        </w:tabs>
        <w:ind w:left="482" w:hanging="482"/>
        <w:rPr>
          <w:rFonts w:cstheme="minorHAnsi"/>
          <w:b/>
          <w:bCs/>
          <w:lang w:val="fr-FR"/>
        </w:rPr>
      </w:pPr>
    </w:p>
    <w:sectPr w:rsidR="00BF1E6C" w:rsidRPr="002E4E18" w:rsidSect="00F96481">
      <w:footerReference w:type="default" r:id="rId11"/>
      <w:pgSz w:w="11910" w:h="16840"/>
      <w:pgMar w:top="1440" w:right="1440" w:bottom="1440" w:left="1440" w:header="62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231BB" w14:textId="77777777" w:rsidR="0082154B" w:rsidRDefault="0082154B">
      <w:r>
        <w:separator/>
      </w:r>
    </w:p>
  </w:endnote>
  <w:endnote w:type="continuationSeparator" w:id="0">
    <w:p w14:paraId="0E26C7D5" w14:textId="77777777" w:rsidR="0082154B" w:rsidRDefault="0082154B">
      <w:r>
        <w:continuationSeparator/>
      </w:r>
    </w:p>
  </w:endnote>
  <w:endnote w:type="continuationNotice" w:id="1">
    <w:p w14:paraId="4F14D52A" w14:textId="77777777" w:rsidR="0082154B" w:rsidRDefault="00821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87EA" w14:textId="4FCC140B" w:rsidR="00AD185A" w:rsidRPr="00AD185A" w:rsidRDefault="00AD185A">
    <w:pPr>
      <w:pStyle w:val="Footer"/>
      <w:rPr>
        <w:sz w:val="20"/>
        <w:szCs w:val="20"/>
      </w:rPr>
    </w:pPr>
    <w:r w:rsidRPr="00AD185A">
      <w:rPr>
        <w:sz w:val="20"/>
        <w:szCs w:val="20"/>
      </w:rPr>
      <w:t>SC64 Doc.25</w:t>
    </w:r>
    <w:r>
      <w:rPr>
        <w:sz w:val="20"/>
        <w:szCs w:val="20"/>
      </w:rPr>
      <w:tab/>
    </w:r>
    <w:r>
      <w:rPr>
        <w:sz w:val="20"/>
        <w:szCs w:val="20"/>
      </w:rPr>
      <w:tab/>
    </w:r>
    <w:r w:rsidRPr="00AD185A">
      <w:rPr>
        <w:sz w:val="20"/>
        <w:szCs w:val="20"/>
      </w:rPr>
      <w:fldChar w:fldCharType="begin"/>
    </w:r>
    <w:r w:rsidRPr="00AD185A">
      <w:rPr>
        <w:sz w:val="20"/>
        <w:szCs w:val="20"/>
      </w:rPr>
      <w:instrText xml:space="preserve"> PAGE   \* MERGEFORMAT </w:instrText>
    </w:r>
    <w:r w:rsidRPr="00AD185A">
      <w:rPr>
        <w:sz w:val="20"/>
        <w:szCs w:val="20"/>
      </w:rPr>
      <w:fldChar w:fldCharType="separate"/>
    </w:r>
    <w:r w:rsidR="00B514A7">
      <w:rPr>
        <w:noProof/>
        <w:sz w:val="20"/>
        <w:szCs w:val="20"/>
      </w:rPr>
      <w:t>7</w:t>
    </w:r>
    <w:r w:rsidRPr="00AD18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999E9" w14:textId="77777777" w:rsidR="0082154B" w:rsidRDefault="0082154B">
      <w:r>
        <w:separator/>
      </w:r>
    </w:p>
  </w:footnote>
  <w:footnote w:type="continuationSeparator" w:id="0">
    <w:p w14:paraId="38BB7744" w14:textId="77777777" w:rsidR="0082154B" w:rsidRDefault="0082154B">
      <w:r>
        <w:continuationSeparator/>
      </w:r>
    </w:p>
  </w:footnote>
  <w:footnote w:type="continuationNotice" w:id="1">
    <w:p w14:paraId="18471FD6" w14:textId="77777777" w:rsidR="0082154B" w:rsidRDefault="0082154B"/>
  </w:footnote>
  <w:footnote w:id="2">
    <w:p w14:paraId="41AD79F7" w14:textId="208543D3" w:rsidR="005A50F0" w:rsidRPr="00CD0CCD" w:rsidRDefault="005A50F0">
      <w:pPr>
        <w:pStyle w:val="FootnoteText"/>
        <w:rPr>
          <w:rFonts w:asciiTheme="minorHAnsi" w:hAnsiTheme="minorHAnsi" w:cstheme="minorHAnsi"/>
          <w:lang w:val="fr-FR"/>
        </w:rPr>
      </w:pPr>
      <w:r w:rsidRPr="005A50F0">
        <w:rPr>
          <w:rStyle w:val="FootnoteReference"/>
          <w:rFonts w:asciiTheme="minorHAnsi" w:hAnsiTheme="minorHAnsi" w:cstheme="minorHAnsi"/>
        </w:rPr>
        <w:footnoteRef/>
      </w:r>
      <w:r w:rsidRPr="000026E8">
        <w:rPr>
          <w:rFonts w:asciiTheme="minorHAnsi" w:hAnsiTheme="minorHAnsi" w:cstheme="minorHAnsi"/>
          <w:lang w:val="fr-FR"/>
        </w:rPr>
        <w:t xml:space="preserve"> </w:t>
      </w:r>
      <w:bookmarkStart w:id="1" w:name="_Hlk177650592"/>
      <w:r w:rsidR="00CD0CCD">
        <w:rPr>
          <w:rFonts w:asciiTheme="minorHAnsi" w:eastAsia="Calibri" w:hAnsiTheme="minorHAnsi" w:cstheme="minorHAnsi"/>
          <w:bCs/>
          <w:lang w:val="fr-FR"/>
        </w:rPr>
        <w:t xml:space="preserve">Veuillez noter que le texte du projet de résolution sera mis à jour pour refléter l’état des zones humides d’importance internationale au 31 mars 2025, avant la COP15. </w:t>
      </w:r>
      <w:bookmarkEnd w:id="1"/>
    </w:p>
  </w:footnote>
  <w:footnote w:id="3">
    <w:p w14:paraId="209FA425" w14:textId="5DB9BD1F" w:rsidR="00942571" w:rsidRPr="000026E8" w:rsidRDefault="00942571" w:rsidP="00942571">
      <w:pPr>
        <w:pStyle w:val="FootnoteText"/>
        <w:rPr>
          <w:rFonts w:asciiTheme="minorHAnsi" w:hAnsiTheme="minorHAnsi" w:cstheme="minorHAnsi"/>
          <w:lang w:val="fr-FR"/>
        </w:rPr>
      </w:pPr>
      <w:r w:rsidRPr="00C25530">
        <w:rPr>
          <w:rStyle w:val="FootnoteReference"/>
          <w:rFonts w:asciiTheme="minorHAnsi" w:hAnsiTheme="minorHAnsi" w:cstheme="minorHAnsi"/>
        </w:rPr>
        <w:footnoteRef/>
      </w:r>
      <w:r w:rsidRPr="000026E8">
        <w:rPr>
          <w:rFonts w:asciiTheme="minorHAnsi" w:hAnsiTheme="minorHAnsi" w:cstheme="minorHAnsi"/>
          <w:lang w:val="fr-FR"/>
        </w:rPr>
        <w:t xml:space="preserve"> </w:t>
      </w:r>
      <w:r w:rsidR="000026E8" w:rsidRPr="000026E8">
        <w:rPr>
          <w:rFonts w:asciiTheme="minorHAnsi" w:hAnsiTheme="minorHAnsi" w:cstheme="minorHAnsi"/>
          <w:lang w:val="fr-FR"/>
        </w:rPr>
        <w:t>Le projet de résolution sera mis à jour par le</w:t>
      </w:r>
      <w:r w:rsidR="005A3041" w:rsidRPr="000026E8">
        <w:rPr>
          <w:rFonts w:asciiTheme="minorHAnsi" w:hAnsiTheme="minorHAnsi" w:cstheme="minorHAnsi"/>
          <w:lang w:val="fr-FR"/>
        </w:rPr>
        <w:t xml:space="preserve"> Secr</w:t>
      </w:r>
      <w:r w:rsidR="000026E8" w:rsidRPr="000026E8">
        <w:rPr>
          <w:rFonts w:asciiTheme="minorHAnsi" w:hAnsiTheme="minorHAnsi" w:cstheme="minorHAnsi"/>
          <w:lang w:val="fr-FR"/>
        </w:rPr>
        <w:t>é</w:t>
      </w:r>
      <w:r w:rsidR="005A3041" w:rsidRPr="000026E8">
        <w:rPr>
          <w:rFonts w:asciiTheme="minorHAnsi" w:hAnsiTheme="minorHAnsi" w:cstheme="minorHAnsi"/>
          <w:lang w:val="fr-FR"/>
        </w:rPr>
        <w:t xml:space="preserve">tariat </w:t>
      </w:r>
      <w:r w:rsidR="000026E8" w:rsidRPr="000026E8">
        <w:rPr>
          <w:rFonts w:asciiTheme="minorHAnsi" w:hAnsiTheme="minorHAnsi" w:cstheme="minorHAnsi"/>
          <w:lang w:val="fr-FR"/>
        </w:rPr>
        <w:t>avant le délai de publication pour la</w:t>
      </w:r>
      <w:r w:rsidR="005832A2" w:rsidRPr="000026E8">
        <w:rPr>
          <w:rFonts w:asciiTheme="minorHAnsi" w:hAnsiTheme="minorHAnsi" w:cstheme="minorHAnsi"/>
          <w:lang w:val="fr-FR"/>
        </w:rPr>
        <w:t xml:space="preserve"> COP15 </w:t>
      </w:r>
      <w:r w:rsidR="000026E8" w:rsidRPr="000026E8">
        <w:rPr>
          <w:rFonts w:asciiTheme="minorHAnsi" w:hAnsiTheme="minorHAnsi" w:cstheme="minorHAnsi"/>
          <w:lang w:val="fr-FR"/>
        </w:rPr>
        <w:t>afin de refléter l’état des s</w:t>
      </w:r>
      <w:r w:rsidR="00B83A74" w:rsidRPr="000026E8">
        <w:rPr>
          <w:rFonts w:asciiTheme="minorHAnsi" w:hAnsiTheme="minorHAnsi" w:cstheme="minorHAnsi"/>
          <w:lang w:val="fr-FR"/>
        </w:rPr>
        <w:t xml:space="preserve">ites </w:t>
      </w:r>
      <w:r w:rsidR="000026E8" w:rsidRPr="000026E8">
        <w:rPr>
          <w:rFonts w:asciiTheme="minorHAnsi" w:hAnsiTheme="minorHAnsi" w:cstheme="minorHAnsi"/>
          <w:lang w:val="fr-FR"/>
        </w:rPr>
        <w:t>de la</w:t>
      </w:r>
      <w:r w:rsidR="00B83A74" w:rsidRPr="000026E8">
        <w:rPr>
          <w:rFonts w:asciiTheme="minorHAnsi" w:hAnsiTheme="minorHAnsi" w:cstheme="minorHAnsi"/>
          <w:lang w:val="fr-FR"/>
        </w:rPr>
        <w:t xml:space="preserve"> List</w:t>
      </w:r>
      <w:r w:rsidR="000026E8" w:rsidRPr="000026E8">
        <w:rPr>
          <w:rFonts w:asciiTheme="minorHAnsi" w:hAnsiTheme="minorHAnsi" w:cstheme="minorHAnsi"/>
          <w:lang w:val="fr-FR"/>
        </w:rPr>
        <w:t>e des zones humides d’importance internationale au</w:t>
      </w:r>
      <w:r w:rsidRPr="000026E8">
        <w:rPr>
          <w:rFonts w:asciiTheme="minorHAnsi" w:hAnsiTheme="minorHAnsi" w:cstheme="minorHAnsi"/>
          <w:lang w:val="fr-FR"/>
        </w:rPr>
        <w:t xml:space="preserve"> 31 </w:t>
      </w:r>
      <w:r w:rsidR="000026E8" w:rsidRPr="000026E8">
        <w:rPr>
          <w:rFonts w:asciiTheme="minorHAnsi" w:hAnsiTheme="minorHAnsi" w:cstheme="minorHAnsi"/>
          <w:lang w:val="fr-FR"/>
        </w:rPr>
        <w:t>mars</w:t>
      </w:r>
      <w:r w:rsidRPr="000026E8">
        <w:rPr>
          <w:rFonts w:asciiTheme="minorHAnsi" w:hAnsiTheme="minorHAnsi" w:cstheme="minorHAnsi"/>
          <w:lang w:val="fr-FR"/>
        </w:rPr>
        <w:t xml:space="preserve"> 2025</w:t>
      </w:r>
      <w:r w:rsidR="005832A2" w:rsidRPr="000026E8">
        <w:rPr>
          <w:rFonts w:asciiTheme="minorHAnsi" w:hAnsiTheme="minorHAnsi" w:cstheme="minorHAnsi"/>
          <w:lang w:val="fr-FR"/>
        </w:rPr>
        <w:t>.</w:t>
      </w:r>
      <w:r w:rsidR="00B83A74" w:rsidRPr="000026E8">
        <w:rPr>
          <w:rFonts w:asciiTheme="minorHAnsi" w:hAnsiTheme="minorHAnsi" w:cstheme="minorHAnsi"/>
          <w:lang w:val="fr-FR"/>
        </w:rPr>
        <w:t xml:space="preserve"> </w:t>
      </w:r>
      <w:r w:rsidR="000026E8" w:rsidRPr="000026E8">
        <w:rPr>
          <w:rFonts w:asciiTheme="minorHAnsi" w:hAnsiTheme="minorHAnsi" w:cstheme="minorHAnsi"/>
          <w:lang w:val="fr-FR"/>
        </w:rPr>
        <w:t>Les chiffres entre crochets</w:t>
      </w:r>
      <w:r w:rsidR="00B83A74" w:rsidRPr="000026E8">
        <w:rPr>
          <w:rFonts w:asciiTheme="minorHAnsi" w:hAnsiTheme="minorHAnsi" w:cstheme="minorHAnsi"/>
          <w:lang w:val="fr-FR"/>
        </w:rPr>
        <w:t xml:space="preserve"> [ ] </w:t>
      </w:r>
      <w:r w:rsidR="000026E8" w:rsidRPr="000026E8">
        <w:rPr>
          <w:rFonts w:asciiTheme="minorHAnsi" w:hAnsiTheme="minorHAnsi" w:cstheme="minorHAnsi"/>
          <w:lang w:val="fr-FR"/>
        </w:rPr>
        <w:t>reflètent l’état des sites au</w:t>
      </w:r>
      <w:r w:rsidR="00B83A74" w:rsidRPr="000026E8">
        <w:rPr>
          <w:rFonts w:asciiTheme="minorHAnsi" w:hAnsiTheme="minorHAnsi" w:cstheme="minorHAnsi"/>
          <w:lang w:val="fr-FR"/>
        </w:rPr>
        <w:t xml:space="preserve"> 26 </w:t>
      </w:r>
      <w:r w:rsidR="000026E8" w:rsidRPr="000026E8">
        <w:rPr>
          <w:rFonts w:asciiTheme="minorHAnsi" w:hAnsiTheme="minorHAnsi" w:cstheme="minorHAnsi"/>
          <w:lang w:val="fr-FR"/>
        </w:rPr>
        <w:t>août</w:t>
      </w:r>
      <w:r w:rsidR="00B83A74" w:rsidRPr="000026E8">
        <w:rPr>
          <w:rFonts w:asciiTheme="minorHAnsi" w:hAnsiTheme="minorHAnsi" w:cstheme="minorHAnsi"/>
          <w:lang w:val="fr-FR"/>
        </w:rPr>
        <w:t xml:space="preserve"> 2024.</w:t>
      </w:r>
    </w:p>
  </w:footnote>
  <w:footnote w:id="4">
    <w:p w14:paraId="6EFCDCBF" w14:textId="3436F3C9" w:rsidR="002C1F4B" w:rsidRPr="00AE6889" w:rsidRDefault="002C1F4B">
      <w:pPr>
        <w:pStyle w:val="FootnoteText"/>
        <w:rPr>
          <w:rFonts w:asciiTheme="minorHAnsi" w:hAnsiTheme="minorHAnsi" w:cstheme="minorHAnsi"/>
          <w:lang w:val="fr-FR"/>
        </w:rPr>
      </w:pPr>
      <w:r w:rsidRPr="002C1F4B">
        <w:rPr>
          <w:rStyle w:val="FootnoteReference"/>
          <w:rFonts w:asciiTheme="minorHAnsi" w:hAnsiTheme="minorHAnsi" w:cstheme="minorHAnsi"/>
        </w:rPr>
        <w:footnoteRef/>
      </w:r>
      <w:r w:rsidRPr="00AE6889">
        <w:rPr>
          <w:rFonts w:asciiTheme="minorHAnsi" w:hAnsiTheme="minorHAnsi" w:cstheme="minorHAnsi"/>
          <w:lang w:val="fr-FR"/>
        </w:rPr>
        <w:t xml:space="preserve"> </w:t>
      </w:r>
      <w:r w:rsidR="00AE6889" w:rsidRPr="00AE6889">
        <w:rPr>
          <w:rFonts w:asciiTheme="minorHAnsi" w:hAnsiTheme="minorHAnsi" w:cstheme="minorHAnsi"/>
          <w:lang w:val="fr-FR"/>
        </w:rPr>
        <w:t>Voir</w:t>
      </w:r>
      <w:r w:rsidRPr="00AE6889">
        <w:rPr>
          <w:rFonts w:asciiTheme="minorHAnsi" w:hAnsiTheme="minorHAnsi" w:cstheme="minorHAnsi"/>
          <w:lang w:val="fr-FR"/>
        </w:rPr>
        <w:t xml:space="preserve"> </w:t>
      </w:r>
      <w:r w:rsidRPr="00AE6889">
        <w:rPr>
          <w:rFonts w:asciiTheme="minorHAnsi" w:eastAsia="Calibri" w:hAnsiTheme="minorHAnsi" w:cstheme="minorHAnsi"/>
          <w:lang w:val="fr-FR"/>
        </w:rPr>
        <w:t>document COP15 Doc.xx.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1514220013">
    <w:abstractNumId w:val="18"/>
  </w:num>
  <w:num w:numId="2" w16cid:durableId="1143814006">
    <w:abstractNumId w:val="8"/>
  </w:num>
  <w:num w:numId="3" w16cid:durableId="1511338925">
    <w:abstractNumId w:val="0"/>
  </w:num>
  <w:num w:numId="4" w16cid:durableId="113714465">
    <w:abstractNumId w:val="13"/>
  </w:num>
  <w:num w:numId="5" w16cid:durableId="1348142519">
    <w:abstractNumId w:val="15"/>
  </w:num>
  <w:num w:numId="6" w16cid:durableId="2005820310">
    <w:abstractNumId w:val="5"/>
  </w:num>
  <w:num w:numId="7" w16cid:durableId="635912468">
    <w:abstractNumId w:val="14"/>
  </w:num>
  <w:num w:numId="8" w16cid:durableId="230963531">
    <w:abstractNumId w:val="7"/>
  </w:num>
  <w:num w:numId="9" w16cid:durableId="1273392187">
    <w:abstractNumId w:val="10"/>
  </w:num>
  <w:num w:numId="10" w16cid:durableId="270207117">
    <w:abstractNumId w:val="0"/>
    <w:lvlOverride w:ilvl="0">
      <w:startOverride w:val="1"/>
    </w:lvlOverride>
    <w:lvlOverride w:ilvl="1"/>
    <w:lvlOverride w:ilvl="2"/>
    <w:lvlOverride w:ilvl="3"/>
    <w:lvlOverride w:ilvl="4"/>
    <w:lvlOverride w:ilvl="5"/>
    <w:lvlOverride w:ilvl="6"/>
    <w:lvlOverride w:ilvl="7"/>
    <w:lvlOverride w:ilvl="8"/>
  </w:num>
  <w:num w:numId="11" w16cid:durableId="66608767">
    <w:abstractNumId w:val="1"/>
  </w:num>
  <w:num w:numId="12" w16cid:durableId="561864949">
    <w:abstractNumId w:val="6"/>
  </w:num>
  <w:num w:numId="13" w16cid:durableId="1438284598">
    <w:abstractNumId w:val="16"/>
  </w:num>
  <w:num w:numId="14" w16cid:durableId="455215865">
    <w:abstractNumId w:val="11"/>
  </w:num>
  <w:num w:numId="15" w16cid:durableId="1707291867">
    <w:abstractNumId w:val="17"/>
  </w:num>
  <w:num w:numId="16" w16cid:durableId="746268492">
    <w:abstractNumId w:val="3"/>
  </w:num>
  <w:num w:numId="17" w16cid:durableId="323625952">
    <w:abstractNumId w:val="2"/>
  </w:num>
  <w:num w:numId="18" w16cid:durableId="1053046821">
    <w:abstractNumId w:val="9"/>
  </w:num>
  <w:num w:numId="19" w16cid:durableId="528491858">
    <w:abstractNumId w:val="12"/>
  </w:num>
  <w:num w:numId="20" w16cid:durableId="1077633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activeWritingStyle w:appName="MSWord" w:lang="en-US" w:vendorID="64" w:dllVersion="6" w:nlCheck="1" w:checkStyle="1"/>
  <w:activeWritingStyle w:appName="MSWord" w:lang="en-GB" w:vendorID="64" w:dllVersion="6" w:nlCheck="1" w:checkStyle="1"/>
  <w:activeWritingStyle w:appName="MSWord" w:lang="fr-CH"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oNotTrackFormatti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Mq8FAImqt6UtAAAA"/>
  </w:docVars>
  <w:rsids>
    <w:rsidRoot w:val="009A0C1A"/>
    <w:rsid w:val="000013B9"/>
    <w:rsid w:val="00001879"/>
    <w:rsid w:val="000026E8"/>
    <w:rsid w:val="000028A2"/>
    <w:rsid w:val="00002930"/>
    <w:rsid w:val="000036E3"/>
    <w:rsid w:val="00003709"/>
    <w:rsid w:val="00006951"/>
    <w:rsid w:val="00006B9C"/>
    <w:rsid w:val="0000723F"/>
    <w:rsid w:val="0001430A"/>
    <w:rsid w:val="000179DF"/>
    <w:rsid w:val="00021B8A"/>
    <w:rsid w:val="00021DC5"/>
    <w:rsid w:val="00021EBB"/>
    <w:rsid w:val="000227A1"/>
    <w:rsid w:val="000231B5"/>
    <w:rsid w:val="00025D18"/>
    <w:rsid w:val="00026515"/>
    <w:rsid w:val="00030286"/>
    <w:rsid w:val="0003295E"/>
    <w:rsid w:val="00032B53"/>
    <w:rsid w:val="00032BC5"/>
    <w:rsid w:val="000347C0"/>
    <w:rsid w:val="000351B8"/>
    <w:rsid w:val="000360F9"/>
    <w:rsid w:val="000365EA"/>
    <w:rsid w:val="00036B9A"/>
    <w:rsid w:val="00036DF3"/>
    <w:rsid w:val="0004102D"/>
    <w:rsid w:val="00042903"/>
    <w:rsid w:val="0004353B"/>
    <w:rsid w:val="00044A69"/>
    <w:rsid w:val="00044FE9"/>
    <w:rsid w:val="00045422"/>
    <w:rsid w:val="00046152"/>
    <w:rsid w:val="000473B9"/>
    <w:rsid w:val="000476CD"/>
    <w:rsid w:val="000566E3"/>
    <w:rsid w:val="00061CF7"/>
    <w:rsid w:val="000621CC"/>
    <w:rsid w:val="000632D3"/>
    <w:rsid w:val="00063981"/>
    <w:rsid w:val="00072FD6"/>
    <w:rsid w:val="00073BBC"/>
    <w:rsid w:val="00073D60"/>
    <w:rsid w:val="00074AB8"/>
    <w:rsid w:val="0007539C"/>
    <w:rsid w:val="00076342"/>
    <w:rsid w:val="00076DEE"/>
    <w:rsid w:val="000803F0"/>
    <w:rsid w:val="00082472"/>
    <w:rsid w:val="000827AE"/>
    <w:rsid w:val="00083363"/>
    <w:rsid w:val="0008452C"/>
    <w:rsid w:val="00084D2A"/>
    <w:rsid w:val="00084E68"/>
    <w:rsid w:val="00086450"/>
    <w:rsid w:val="00087C89"/>
    <w:rsid w:val="00090F48"/>
    <w:rsid w:val="00091088"/>
    <w:rsid w:val="0009151A"/>
    <w:rsid w:val="00092840"/>
    <w:rsid w:val="000968C7"/>
    <w:rsid w:val="00097B6D"/>
    <w:rsid w:val="000A163E"/>
    <w:rsid w:val="000A3685"/>
    <w:rsid w:val="000A4D73"/>
    <w:rsid w:val="000A5B33"/>
    <w:rsid w:val="000A5D52"/>
    <w:rsid w:val="000B09FC"/>
    <w:rsid w:val="000B0E8E"/>
    <w:rsid w:val="000B14D2"/>
    <w:rsid w:val="000B2066"/>
    <w:rsid w:val="000B373A"/>
    <w:rsid w:val="000B75B9"/>
    <w:rsid w:val="000C061B"/>
    <w:rsid w:val="000C0CBE"/>
    <w:rsid w:val="000C5E6F"/>
    <w:rsid w:val="000D0421"/>
    <w:rsid w:val="000D3303"/>
    <w:rsid w:val="000D34A9"/>
    <w:rsid w:val="000D75AA"/>
    <w:rsid w:val="000E660E"/>
    <w:rsid w:val="000F1480"/>
    <w:rsid w:val="000F1588"/>
    <w:rsid w:val="000F26AF"/>
    <w:rsid w:val="000F2ABB"/>
    <w:rsid w:val="000F3219"/>
    <w:rsid w:val="000F51B6"/>
    <w:rsid w:val="000F6978"/>
    <w:rsid w:val="000F7135"/>
    <w:rsid w:val="000F78DC"/>
    <w:rsid w:val="000F7EAF"/>
    <w:rsid w:val="0010220C"/>
    <w:rsid w:val="001025D1"/>
    <w:rsid w:val="00102819"/>
    <w:rsid w:val="001035C4"/>
    <w:rsid w:val="0010387C"/>
    <w:rsid w:val="00103B2C"/>
    <w:rsid w:val="00104D7A"/>
    <w:rsid w:val="00105A7F"/>
    <w:rsid w:val="0010708E"/>
    <w:rsid w:val="00107097"/>
    <w:rsid w:val="001072C1"/>
    <w:rsid w:val="00107927"/>
    <w:rsid w:val="0011067F"/>
    <w:rsid w:val="00112690"/>
    <w:rsid w:val="001227C5"/>
    <w:rsid w:val="001232F1"/>
    <w:rsid w:val="00124407"/>
    <w:rsid w:val="001255F4"/>
    <w:rsid w:val="0013121A"/>
    <w:rsid w:val="00131BA0"/>
    <w:rsid w:val="00131EC5"/>
    <w:rsid w:val="0013639B"/>
    <w:rsid w:val="001368B1"/>
    <w:rsid w:val="001374E1"/>
    <w:rsid w:val="001401E0"/>
    <w:rsid w:val="00141B41"/>
    <w:rsid w:val="00141FEF"/>
    <w:rsid w:val="00144F1B"/>
    <w:rsid w:val="001454D8"/>
    <w:rsid w:val="001460DA"/>
    <w:rsid w:val="0015237A"/>
    <w:rsid w:val="00152649"/>
    <w:rsid w:val="0015315E"/>
    <w:rsid w:val="001532CE"/>
    <w:rsid w:val="00157790"/>
    <w:rsid w:val="00157B09"/>
    <w:rsid w:val="001615E7"/>
    <w:rsid w:val="001627C5"/>
    <w:rsid w:val="00163CC2"/>
    <w:rsid w:val="00165403"/>
    <w:rsid w:val="00167CE6"/>
    <w:rsid w:val="001701FE"/>
    <w:rsid w:val="0017254E"/>
    <w:rsid w:val="00173BBB"/>
    <w:rsid w:val="00174A0C"/>
    <w:rsid w:val="001775F0"/>
    <w:rsid w:val="001777EC"/>
    <w:rsid w:val="001810F7"/>
    <w:rsid w:val="001818F6"/>
    <w:rsid w:val="00181C88"/>
    <w:rsid w:val="0018257A"/>
    <w:rsid w:val="001867E7"/>
    <w:rsid w:val="001924C3"/>
    <w:rsid w:val="001927DB"/>
    <w:rsid w:val="00194AE2"/>
    <w:rsid w:val="0019781D"/>
    <w:rsid w:val="001A0AB0"/>
    <w:rsid w:val="001A0BED"/>
    <w:rsid w:val="001A1AC5"/>
    <w:rsid w:val="001A422B"/>
    <w:rsid w:val="001A6D08"/>
    <w:rsid w:val="001B357A"/>
    <w:rsid w:val="001B3917"/>
    <w:rsid w:val="001B3DFA"/>
    <w:rsid w:val="001B59D5"/>
    <w:rsid w:val="001B5C90"/>
    <w:rsid w:val="001B5CD0"/>
    <w:rsid w:val="001B5F41"/>
    <w:rsid w:val="001C0357"/>
    <w:rsid w:val="001C0D9F"/>
    <w:rsid w:val="001C1C13"/>
    <w:rsid w:val="001C6BC7"/>
    <w:rsid w:val="001D5B8F"/>
    <w:rsid w:val="001D6857"/>
    <w:rsid w:val="001D7558"/>
    <w:rsid w:val="001E0EBF"/>
    <w:rsid w:val="001E1649"/>
    <w:rsid w:val="001E236E"/>
    <w:rsid w:val="001E35A0"/>
    <w:rsid w:val="001E4839"/>
    <w:rsid w:val="001E6297"/>
    <w:rsid w:val="001E6FC3"/>
    <w:rsid w:val="001F1C33"/>
    <w:rsid w:val="001F2D5B"/>
    <w:rsid w:val="001F3928"/>
    <w:rsid w:val="001F583D"/>
    <w:rsid w:val="001F6725"/>
    <w:rsid w:val="00200E83"/>
    <w:rsid w:val="00201D49"/>
    <w:rsid w:val="002048A5"/>
    <w:rsid w:val="00205089"/>
    <w:rsid w:val="00205CE5"/>
    <w:rsid w:val="002076CF"/>
    <w:rsid w:val="00211A14"/>
    <w:rsid w:val="00212FD2"/>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4051E"/>
    <w:rsid w:val="0024116B"/>
    <w:rsid w:val="00242678"/>
    <w:rsid w:val="00245E9E"/>
    <w:rsid w:val="0024654C"/>
    <w:rsid w:val="00246EA8"/>
    <w:rsid w:val="002500B6"/>
    <w:rsid w:val="00250893"/>
    <w:rsid w:val="00252523"/>
    <w:rsid w:val="0025649F"/>
    <w:rsid w:val="0025692B"/>
    <w:rsid w:val="00257614"/>
    <w:rsid w:val="00260B36"/>
    <w:rsid w:val="002626FE"/>
    <w:rsid w:val="002629B8"/>
    <w:rsid w:val="002634F3"/>
    <w:rsid w:val="0026403C"/>
    <w:rsid w:val="00267736"/>
    <w:rsid w:val="0027050F"/>
    <w:rsid w:val="00271FC0"/>
    <w:rsid w:val="00272106"/>
    <w:rsid w:val="00273894"/>
    <w:rsid w:val="00275F6B"/>
    <w:rsid w:val="00277248"/>
    <w:rsid w:val="0027732B"/>
    <w:rsid w:val="00280B64"/>
    <w:rsid w:val="00281DEE"/>
    <w:rsid w:val="0028466D"/>
    <w:rsid w:val="002858BE"/>
    <w:rsid w:val="0029548B"/>
    <w:rsid w:val="002972B9"/>
    <w:rsid w:val="002A247F"/>
    <w:rsid w:val="002A2A26"/>
    <w:rsid w:val="002A4ED1"/>
    <w:rsid w:val="002A6580"/>
    <w:rsid w:val="002A6FA7"/>
    <w:rsid w:val="002B1850"/>
    <w:rsid w:val="002B2BDE"/>
    <w:rsid w:val="002B2D19"/>
    <w:rsid w:val="002B2E44"/>
    <w:rsid w:val="002B6E61"/>
    <w:rsid w:val="002B7173"/>
    <w:rsid w:val="002B7181"/>
    <w:rsid w:val="002C1F4B"/>
    <w:rsid w:val="002C272E"/>
    <w:rsid w:val="002C37CE"/>
    <w:rsid w:val="002C3A45"/>
    <w:rsid w:val="002C60FD"/>
    <w:rsid w:val="002C6880"/>
    <w:rsid w:val="002D00D5"/>
    <w:rsid w:val="002D2EF2"/>
    <w:rsid w:val="002D6A52"/>
    <w:rsid w:val="002D6CF1"/>
    <w:rsid w:val="002D70BD"/>
    <w:rsid w:val="002E0DD7"/>
    <w:rsid w:val="002E128D"/>
    <w:rsid w:val="002E30BB"/>
    <w:rsid w:val="002E33B5"/>
    <w:rsid w:val="002E3B48"/>
    <w:rsid w:val="002E4D47"/>
    <w:rsid w:val="002E4E18"/>
    <w:rsid w:val="002E5495"/>
    <w:rsid w:val="002E61BC"/>
    <w:rsid w:val="002F2CE9"/>
    <w:rsid w:val="002F43F7"/>
    <w:rsid w:val="002F5C5D"/>
    <w:rsid w:val="002F5EC5"/>
    <w:rsid w:val="002F635F"/>
    <w:rsid w:val="002F6823"/>
    <w:rsid w:val="002F6BE8"/>
    <w:rsid w:val="002F7079"/>
    <w:rsid w:val="0030089E"/>
    <w:rsid w:val="00302762"/>
    <w:rsid w:val="00302E20"/>
    <w:rsid w:val="003038E1"/>
    <w:rsid w:val="00317280"/>
    <w:rsid w:val="003174C0"/>
    <w:rsid w:val="00320A75"/>
    <w:rsid w:val="0032628A"/>
    <w:rsid w:val="00333351"/>
    <w:rsid w:val="003340CB"/>
    <w:rsid w:val="00334E2E"/>
    <w:rsid w:val="0034110B"/>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5B67"/>
    <w:rsid w:val="00355B7C"/>
    <w:rsid w:val="003606D2"/>
    <w:rsid w:val="0036349C"/>
    <w:rsid w:val="003666EC"/>
    <w:rsid w:val="003722DA"/>
    <w:rsid w:val="00372DF5"/>
    <w:rsid w:val="003753A6"/>
    <w:rsid w:val="00376CDB"/>
    <w:rsid w:val="00376EC8"/>
    <w:rsid w:val="00380E6E"/>
    <w:rsid w:val="00383A51"/>
    <w:rsid w:val="00383CCE"/>
    <w:rsid w:val="003848B9"/>
    <w:rsid w:val="003902F8"/>
    <w:rsid w:val="003916D1"/>
    <w:rsid w:val="0039203E"/>
    <w:rsid w:val="00392770"/>
    <w:rsid w:val="00393D66"/>
    <w:rsid w:val="003945F6"/>
    <w:rsid w:val="00397208"/>
    <w:rsid w:val="003A1B56"/>
    <w:rsid w:val="003A2AF7"/>
    <w:rsid w:val="003A2DB6"/>
    <w:rsid w:val="003A350A"/>
    <w:rsid w:val="003A41C9"/>
    <w:rsid w:val="003A6775"/>
    <w:rsid w:val="003A6C05"/>
    <w:rsid w:val="003A7717"/>
    <w:rsid w:val="003A7BB3"/>
    <w:rsid w:val="003B021A"/>
    <w:rsid w:val="003B0432"/>
    <w:rsid w:val="003B0698"/>
    <w:rsid w:val="003B1E5A"/>
    <w:rsid w:val="003B2D24"/>
    <w:rsid w:val="003B3FD2"/>
    <w:rsid w:val="003B42BD"/>
    <w:rsid w:val="003B51E8"/>
    <w:rsid w:val="003B6F79"/>
    <w:rsid w:val="003B7B4F"/>
    <w:rsid w:val="003B7CD6"/>
    <w:rsid w:val="003C24AC"/>
    <w:rsid w:val="003C6163"/>
    <w:rsid w:val="003C6749"/>
    <w:rsid w:val="003C6A49"/>
    <w:rsid w:val="003C757B"/>
    <w:rsid w:val="003D0B3F"/>
    <w:rsid w:val="003D1E60"/>
    <w:rsid w:val="003D3597"/>
    <w:rsid w:val="003D5A44"/>
    <w:rsid w:val="003D5A8E"/>
    <w:rsid w:val="003E34F7"/>
    <w:rsid w:val="003E3ABB"/>
    <w:rsid w:val="003E4BCA"/>
    <w:rsid w:val="003E66A6"/>
    <w:rsid w:val="003E688E"/>
    <w:rsid w:val="003F0895"/>
    <w:rsid w:val="003F4A5F"/>
    <w:rsid w:val="003F62E0"/>
    <w:rsid w:val="003F78A2"/>
    <w:rsid w:val="003F7EC8"/>
    <w:rsid w:val="004000E9"/>
    <w:rsid w:val="00400311"/>
    <w:rsid w:val="004034AA"/>
    <w:rsid w:val="00403638"/>
    <w:rsid w:val="0040375C"/>
    <w:rsid w:val="0040393D"/>
    <w:rsid w:val="004047B6"/>
    <w:rsid w:val="00405A46"/>
    <w:rsid w:val="004073C0"/>
    <w:rsid w:val="00407B9F"/>
    <w:rsid w:val="00407FC2"/>
    <w:rsid w:val="004107B7"/>
    <w:rsid w:val="00411743"/>
    <w:rsid w:val="0041354E"/>
    <w:rsid w:val="004142E8"/>
    <w:rsid w:val="00415296"/>
    <w:rsid w:val="004159C7"/>
    <w:rsid w:val="00415E0F"/>
    <w:rsid w:val="00416351"/>
    <w:rsid w:val="004204E9"/>
    <w:rsid w:val="00420682"/>
    <w:rsid w:val="004233CF"/>
    <w:rsid w:val="00430E11"/>
    <w:rsid w:val="00431EAA"/>
    <w:rsid w:val="00433D0F"/>
    <w:rsid w:val="00434116"/>
    <w:rsid w:val="00434A15"/>
    <w:rsid w:val="004359ED"/>
    <w:rsid w:val="0043663F"/>
    <w:rsid w:val="0043694A"/>
    <w:rsid w:val="00436C4A"/>
    <w:rsid w:val="00437995"/>
    <w:rsid w:val="00440955"/>
    <w:rsid w:val="00441325"/>
    <w:rsid w:val="00441456"/>
    <w:rsid w:val="0044472A"/>
    <w:rsid w:val="00450D82"/>
    <w:rsid w:val="00451204"/>
    <w:rsid w:val="00451436"/>
    <w:rsid w:val="00455C3F"/>
    <w:rsid w:val="0045721E"/>
    <w:rsid w:val="00457DC4"/>
    <w:rsid w:val="00460579"/>
    <w:rsid w:val="00461595"/>
    <w:rsid w:val="004632F3"/>
    <w:rsid w:val="00467899"/>
    <w:rsid w:val="00470D58"/>
    <w:rsid w:val="00470F00"/>
    <w:rsid w:val="004724D4"/>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62FD"/>
    <w:rsid w:val="00496709"/>
    <w:rsid w:val="00497CC8"/>
    <w:rsid w:val="004A2407"/>
    <w:rsid w:val="004A323D"/>
    <w:rsid w:val="004A3EC5"/>
    <w:rsid w:val="004A7BEB"/>
    <w:rsid w:val="004B096D"/>
    <w:rsid w:val="004B2026"/>
    <w:rsid w:val="004B36E0"/>
    <w:rsid w:val="004B407C"/>
    <w:rsid w:val="004B51A6"/>
    <w:rsid w:val="004B573F"/>
    <w:rsid w:val="004B6A41"/>
    <w:rsid w:val="004B7651"/>
    <w:rsid w:val="004C023F"/>
    <w:rsid w:val="004C122D"/>
    <w:rsid w:val="004C2935"/>
    <w:rsid w:val="004C2BC9"/>
    <w:rsid w:val="004C3FC3"/>
    <w:rsid w:val="004C4339"/>
    <w:rsid w:val="004C4597"/>
    <w:rsid w:val="004C55BE"/>
    <w:rsid w:val="004C5825"/>
    <w:rsid w:val="004C601F"/>
    <w:rsid w:val="004C7B10"/>
    <w:rsid w:val="004C7B3B"/>
    <w:rsid w:val="004C7BAD"/>
    <w:rsid w:val="004D0A4A"/>
    <w:rsid w:val="004D100A"/>
    <w:rsid w:val="004D1BD8"/>
    <w:rsid w:val="004D2F16"/>
    <w:rsid w:val="004D3690"/>
    <w:rsid w:val="004D696D"/>
    <w:rsid w:val="004E0957"/>
    <w:rsid w:val="004E1949"/>
    <w:rsid w:val="004E1F7B"/>
    <w:rsid w:val="004E43CE"/>
    <w:rsid w:val="004E5FEA"/>
    <w:rsid w:val="004E710A"/>
    <w:rsid w:val="004E7168"/>
    <w:rsid w:val="004F265C"/>
    <w:rsid w:val="004F2A35"/>
    <w:rsid w:val="004F2C69"/>
    <w:rsid w:val="004F79D8"/>
    <w:rsid w:val="00500098"/>
    <w:rsid w:val="00505158"/>
    <w:rsid w:val="00505196"/>
    <w:rsid w:val="005062D3"/>
    <w:rsid w:val="00507995"/>
    <w:rsid w:val="00510CC9"/>
    <w:rsid w:val="00510EEF"/>
    <w:rsid w:val="00512580"/>
    <w:rsid w:val="005161E6"/>
    <w:rsid w:val="00520E51"/>
    <w:rsid w:val="0052188B"/>
    <w:rsid w:val="00523ABF"/>
    <w:rsid w:val="00524131"/>
    <w:rsid w:val="005245C0"/>
    <w:rsid w:val="00524681"/>
    <w:rsid w:val="00525C1D"/>
    <w:rsid w:val="0053015B"/>
    <w:rsid w:val="005302B3"/>
    <w:rsid w:val="0053051F"/>
    <w:rsid w:val="0053224D"/>
    <w:rsid w:val="005342B8"/>
    <w:rsid w:val="00535197"/>
    <w:rsid w:val="0053683E"/>
    <w:rsid w:val="00536F8F"/>
    <w:rsid w:val="00537C8E"/>
    <w:rsid w:val="00537EF4"/>
    <w:rsid w:val="00540829"/>
    <w:rsid w:val="00541530"/>
    <w:rsid w:val="0054170C"/>
    <w:rsid w:val="00542A69"/>
    <w:rsid w:val="00550B64"/>
    <w:rsid w:val="00555121"/>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80437"/>
    <w:rsid w:val="005832A2"/>
    <w:rsid w:val="0058684B"/>
    <w:rsid w:val="00591970"/>
    <w:rsid w:val="00593291"/>
    <w:rsid w:val="0059376E"/>
    <w:rsid w:val="0059392D"/>
    <w:rsid w:val="00596A05"/>
    <w:rsid w:val="005976D6"/>
    <w:rsid w:val="005A01B1"/>
    <w:rsid w:val="005A0C2C"/>
    <w:rsid w:val="005A165D"/>
    <w:rsid w:val="005A260D"/>
    <w:rsid w:val="005A2BB8"/>
    <w:rsid w:val="005A3041"/>
    <w:rsid w:val="005A50F0"/>
    <w:rsid w:val="005A5596"/>
    <w:rsid w:val="005A5B76"/>
    <w:rsid w:val="005B1B77"/>
    <w:rsid w:val="005B1C48"/>
    <w:rsid w:val="005B3FD9"/>
    <w:rsid w:val="005B795A"/>
    <w:rsid w:val="005C0653"/>
    <w:rsid w:val="005C0C58"/>
    <w:rsid w:val="005C578D"/>
    <w:rsid w:val="005C5B81"/>
    <w:rsid w:val="005C680E"/>
    <w:rsid w:val="005C7874"/>
    <w:rsid w:val="005D3898"/>
    <w:rsid w:val="005D511D"/>
    <w:rsid w:val="005D5E32"/>
    <w:rsid w:val="005D5ECA"/>
    <w:rsid w:val="005D6D57"/>
    <w:rsid w:val="005D715F"/>
    <w:rsid w:val="005E132B"/>
    <w:rsid w:val="005E1DB5"/>
    <w:rsid w:val="005E2394"/>
    <w:rsid w:val="005E2AF5"/>
    <w:rsid w:val="005E2C48"/>
    <w:rsid w:val="005E2F85"/>
    <w:rsid w:val="005E3C4B"/>
    <w:rsid w:val="005E6145"/>
    <w:rsid w:val="005F17D5"/>
    <w:rsid w:val="005F3652"/>
    <w:rsid w:val="005F37D6"/>
    <w:rsid w:val="005F7D11"/>
    <w:rsid w:val="00600DBA"/>
    <w:rsid w:val="00602B25"/>
    <w:rsid w:val="00602B70"/>
    <w:rsid w:val="0060404D"/>
    <w:rsid w:val="00611031"/>
    <w:rsid w:val="006110A8"/>
    <w:rsid w:val="00613F68"/>
    <w:rsid w:val="006142CD"/>
    <w:rsid w:val="0061643C"/>
    <w:rsid w:val="00617E86"/>
    <w:rsid w:val="006206BC"/>
    <w:rsid w:val="00620E7A"/>
    <w:rsid w:val="00621269"/>
    <w:rsid w:val="00621C8E"/>
    <w:rsid w:val="00624222"/>
    <w:rsid w:val="006271EB"/>
    <w:rsid w:val="00627BDF"/>
    <w:rsid w:val="00630776"/>
    <w:rsid w:val="00630D3B"/>
    <w:rsid w:val="00631539"/>
    <w:rsid w:val="0063600B"/>
    <w:rsid w:val="0063696F"/>
    <w:rsid w:val="00637FDA"/>
    <w:rsid w:val="00642336"/>
    <w:rsid w:val="00642BAD"/>
    <w:rsid w:val="006462A7"/>
    <w:rsid w:val="00646979"/>
    <w:rsid w:val="00652F2A"/>
    <w:rsid w:val="006540A0"/>
    <w:rsid w:val="00656E79"/>
    <w:rsid w:val="0065721E"/>
    <w:rsid w:val="00661E16"/>
    <w:rsid w:val="006632BD"/>
    <w:rsid w:val="00663E73"/>
    <w:rsid w:val="0066410C"/>
    <w:rsid w:val="0066588A"/>
    <w:rsid w:val="00665956"/>
    <w:rsid w:val="00666898"/>
    <w:rsid w:val="00667529"/>
    <w:rsid w:val="006711FC"/>
    <w:rsid w:val="006717AB"/>
    <w:rsid w:val="0067285C"/>
    <w:rsid w:val="00673EE5"/>
    <w:rsid w:val="0067443B"/>
    <w:rsid w:val="00675AE8"/>
    <w:rsid w:val="00677FEB"/>
    <w:rsid w:val="00682A0D"/>
    <w:rsid w:val="00682AA1"/>
    <w:rsid w:val="00683260"/>
    <w:rsid w:val="0068428B"/>
    <w:rsid w:val="00686DA5"/>
    <w:rsid w:val="0069015A"/>
    <w:rsid w:val="00692974"/>
    <w:rsid w:val="00692FE9"/>
    <w:rsid w:val="00694335"/>
    <w:rsid w:val="00697321"/>
    <w:rsid w:val="006978DB"/>
    <w:rsid w:val="006A111A"/>
    <w:rsid w:val="006A1E59"/>
    <w:rsid w:val="006A1E84"/>
    <w:rsid w:val="006A2D4C"/>
    <w:rsid w:val="006A31C1"/>
    <w:rsid w:val="006A31D4"/>
    <w:rsid w:val="006A349F"/>
    <w:rsid w:val="006A68B7"/>
    <w:rsid w:val="006B0508"/>
    <w:rsid w:val="006B220E"/>
    <w:rsid w:val="006B29CA"/>
    <w:rsid w:val="006B431B"/>
    <w:rsid w:val="006B52B6"/>
    <w:rsid w:val="006B56AD"/>
    <w:rsid w:val="006B729E"/>
    <w:rsid w:val="006B7557"/>
    <w:rsid w:val="006C03F4"/>
    <w:rsid w:val="006C1DAA"/>
    <w:rsid w:val="006C3242"/>
    <w:rsid w:val="006C4426"/>
    <w:rsid w:val="006C5619"/>
    <w:rsid w:val="006C65DC"/>
    <w:rsid w:val="006C7092"/>
    <w:rsid w:val="006D0FDF"/>
    <w:rsid w:val="006D2375"/>
    <w:rsid w:val="006D272C"/>
    <w:rsid w:val="006D281A"/>
    <w:rsid w:val="006D7A08"/>
    <w:rsid w:val="006D7ACE"/>
    <w:rsid w:val="006D7CA0"/>
    <w:rsid w:val="006D7EA3"/>
    <w:rsid w:val="006E0829"/>
    <w:rsid w:val="006E1196"/>
    <w:rsid w:val="006E1994"/>
    <w:rsid w:val="006E2478"/>
    <w:rsid w:val="006E311B"/>
    <w:rsid w:val="006E3F93"/>
    <w:rsid w:val="006E4483"/>
    <w:rsid w:val="006E5579"/>
    <w:rsid w:val="006E60A1"/>
    <w:rsid w:val="006F122F"/>
    <w:rsid w:val="006F18C2"/>
    <w:rsid w:val="006F3145"/>
    <w:rsid w:val="006F3D46"/>
    <w:rsid w:val="006F69B0"/>
    <w:rsid w:val="0070149D"/>
    <w:rsid w:val="00702CA3"/>
    <w:rsid w:val="00706074"/>
    <w:rsid w:val="007065E5"/>
    <w:rsid w:val="00710D5A"/>
    <w:rsid w:val="00711E6B"/>
    <w:rsid w:val="00712DAA"/>
    <w:rsid w:val="00716C2D"/>
    <w:rsid w:val="00716E25"/>
    <w:rsid w:val="00716EED"/>
    <w:rsid w:val="00722964"/>
    <w:rsid w:val="00726353"/>
    <w:rsid w:val="00726BF0"/>
    <w:rsid w:val="00726C47"/>
    <w:rsid w:val="0072700F"/>
    <w:rsid w:val="00727FEC"/>
    <w:rsid w:val="007332BD"/>
    <w:rsid w:val="00733D2B"/>
    <w:rsid w:val="00734623"/>
    <w:rsid w:val="00737652"/>
    <w:rsid w:val="00740845"/>
    <w:rsid w:val="00747A70"/>
    <w:rsid w:val="007503D4"/>
    <w:rsid w:val="00750ACA"/>
    <w:rsid w:val="007528F3"/>
    <w:rsid w:val="00753563"/>
    <w:rsid w:val="007567B8"/>
    <w:rsid w:val="00762416"/>
    <w:rsid w:val="007624C3"/>
    <w:rsid w:val="0076298E"/>
    <w:rsid w:val="0076655B"/>
    <w:rsid w:val="00766CDB"/>
    <w:rsid w:val="00767405"/>
    <w:rsid w:val="0076760C"/>
    <w:rsid w:val="00770552"/>
    <w:rsid w:val="00770B0F"/>
    <w:rsid w:val="007728EC"/>
    <w:rsid w:val="0077490F"/>
    <w:rsid w:val="00774DB9"/>
    <w:rsid w:val="00774F55"/>
    <w:rsid w:val="007752C9"/>
    <w:rsid w:val="007756E3"/>
    <w:rsid w:val="00776062"/>
    <w:rsid w:val="0078050C"/>
    <w:rsid w:val="007805C5"/>
    <w:rsid w:val="0078067F"/>
    <w:rsid w:val="00783274"/>
    <w:rsid w:val="00784108"/>
    <w:rsid w:val="0078668D"/>
    <w:rsid w:val="00787857"/>
    <w:rsid w:val="0079103A"/>
    <w:rsid w:val="00791439"/>
    <w:rsid w:val="00792446"/>
    <w:rsid w:val="0079280E"/>
    <w:rsid w:val="00792A4B"/>
    <w:rsid w:val="00793546"/>
    <w:rsid w:val="007937E1"/>
    <w:rsid w:val="00794029"/>
    <w:rsid w:val="0079453C"/>
    <w:rsid w:val="0079502A"/>
    <w:rsid w:val="00796A01"/>
    <w:rsid w:val="007A14BF"/>
    <w:rsid w:val="007A35A3"/>
    <w:rsid w:val="007A6E23"/>
    <w:rsid w:val="007B1104"/>
    <w:rsid w:val="007B1B6F"/>
    <w:rsid w:val="007B3053"/>
    <w:rsid w:val="007B69C0"/>
    <w:rsid w:val="007B747B"/>
    <w:rsid w:val="007C04B8"/>
    <w:rsid w:val="007C179B"/>
    <w:rsid w:val="007C1DA5"/>
    <w:rsid w:val="007C3D28"/>
    <w:rsid w:val="007C41AF"/>
    <w:rsid w:val="007C44D0"/>
    <w:rsid w:val="007C4CDE"/>
    <w:rsid w:val="007C627D"/>
    <w:rsid w:val="007D0E83"/>
    <w:rsid w:val="007D0FEE"/>
    <w:rsid w:val="007D2833"/>
    <w:rsid w:val="007D3E5E"/>
    <w:rsid w:val="007D4196"/>
    <w:rsid w:val="007D65E7"/>
    <w:rsid w:val="007E3132"/>
    <w:rsid w:val="007E4C29"/>
    <w:rsid w:val="007E698A"/>
    <w:rsid w:val="007F1FF8"/>
    <w:rsid w:val="007F2060"/>
    <w:rsid w:val="007F3275"/>
    <w:rsid w:val="007F58A5"/>
    <w:rsid w:val="007F5D72"/>
    <w:rsid w:val="007F7CF3"/>
    <w:rsid w:val="00802A88"/>
    <w:rsid w:val="008047D1"/>
    <w:rsid w:val="00806393"/>
    <w:rsid w:val="00806592"/>
    <w:rsid w:val="00806A1C"/>
    <w:rsid w:val="00806EEC"/>
    <w:rsid w:val="00811341"/>
    <w:rsid w:val="00812511"/>
    <w:rsid w:val="00812C16"/>
    <w:rsid w:val="00814A7E"/>
    <w:rsid w:val="00814B71"/>
    <w:rsid w:val="0081566C"/>
    <w:rsid w:val="00815F7B"/>
    <w:rsid w:val="00816F14"/>
    <w:rsid w:val="00816F45"/>
    <w:rsid w:val="008211FD"/>
    <w:rsid w:val="0082154B"/>
    <w:rsid w:val="008224AB"/>
    <w:rsid w:val="00822984"/>
    <w:rsid w:val="00822EA0"/>
    <w:rsid w:val="008234DC"/>
    <w:rsid w:val="008236E0"/>
    <w:rsid w:val="0082786B"/>
    <w:rsid w:val="00830A90"/>
    <w:rsid w:val="00831F79"/>
    <w:rsid w:val="00837B09"/>
    <w:rsid w:val="008402DF"/>
    <w:rsid w:val="00840ABF"/>
    <w:rsid w:val="00841A2F"/>
    <w:rsid w:val="00844F99"/>
    <w:rsid w:val="0084615F"/>
    <w:rsid w:val="00852123"/>
    <w:rsid w:val="00852265"/>
    <w:rsid w:val="0085296E"/>
    <w:rsid w:val="008529F3"/>
    <w:rsid w:val="00853728"/>
    <w:rsid w:val="0085414B"/>
    <w:rsid w:val="008557ED"/>
    <w:rsid w:val="00855D4F"/>
    <w:rsid w:val="00857581"/>
    <w:rsid w:val="00857CBD"/>
    <w:rsid w:val="008601E2"/>
    <w:rsid w:val="00862123"/>
    <w:rsid w:val="00863BE6"/>
    <w:rsid w:val="00863F9C"/>
    <w:rsid w:val="00864554"/>
    <w:rsid w:val="0086503C"/>
    <w:rsid w:val="00866B84"/>
    <w:rsid w:val="00870D62"/>
    <w:rsid w:val="00871E5E"/>
    <w:rsid w:val="00872627"/>
    <w:rsid w:val="00872BCF"/>
    <w:rsid w:val="0087393E"/>
    <w:rsid w:val="008742B6"/>
    <w:rsid w:val="00874331"/>
    <w:rsid w:val="00874656"/>
    <w:rsid w:val="00874C37"/>
    <w:rsid w:val="008751A3"/>
    <w:rsid w:val="00875E37"/>
    <w:rsid w:val="00875EB2"/>
    <w:rsid w:val="00876E99"/>
    <w:rsid w:val="00877A78"/>
    <w:rsid w:val="00880445"/>
    <w:rsid w:val="008832A8"/>
    <w:rsid w:val="00884363"/>
    <w:rsid w:val="00886358"/>
    <w:rsid w:val="00893DCC"/>
    <w:rsid w:val="00894053"/>
    <w:rsid w:val="00894856"/>
    <w:rsid w:val="008A03BE"/>
    <w:rsid w:val="008A2B42"/>
    <w:rsid w:val="008A39E1"/>
    <w:rsid w:val="008A56E6"/>
    <w:rsid w:val="008A7650"/>
    <w:rsid w:val="008B26DD"/>
    <w:rsid w:val="008B2BB9"/>
    <w:rsid w:val="008B3E60"/>
    <w:rsid w:val="008B62AF"/>
    <w:rsid w:val="008B752A"/>
    <w:rsid w:val="008C0BB0"/>
    <w:rsid w:val="008C1748"/>
    <w:rsid w:val="008C4CC9"/>
    <w:rsid w:val="008D0862"/>
    <w:rsid w:val="008D4B62"/>
    <w:rsid w:val="008D4BB1"/>
    <w:rsid w:val="008D57B1"/>
    <w:rsid w:val="008D69D1"/>
    <w:rsid w:val="008D7AB4"/>
    <w:rsid w:val="008E1E36"/>
    <w:rsid w:val="008E46A8"/>
    <w:rsid w:val="008E56C6"/>
    <w:rsid w:val="008E7499"/>
    <w:rsid w:val="008E784D"/>
    <w:rsid w:val="008F0895"/>
    <w:rsid w:val="008F27B0"/>
    <w:rsid w:val="008F3EAC"/>
    <w:rsid w:val="008F445F"/>
    <w:rsid w:val="008F78C6"/>
    <w:rsid w:val="00900A5A"/>
    <w:rsid w:val="009028E1"/>
    <w:rsid w:val="00905232"/>
    <w:rsid w:val="00905AEC"/>
    <w:rsid w:val="00906127"/>
    <w:rsid w:val="00907003"/>
    <w:rsid w:val="0091191D"/>
    <w:rsid w:val="0091229F"/>
    <w:rsid w:val="00915A42"/>
    <w:rsid w:val="00917449"/>
    <w:rsid w:val="0092114B"/>
    <w:rsid w:val="009239A2"/>
    <w:rsid w:val="00924817"/>
    <w:rsid w:val="009260C3"/>
    <w:rsid w:val="009270C8"/>
    <w:rsid w:val="00927B37"/>
    <w:rsid w:val="0093010F"/>
    <w:rsid w:val="00930BC2"/>
    <w:rsid w:val="00930E7A"/>
    <w:rsid w:val="00930F46"/>
    <w:rsid w:val="0093235B"/>
    <w:rsid w:val="009363F9"/>
    <w:rsid w:val="00937003"/>
    <w:rsid w:val="00937A0B"/>
    <w:rsid w:val="00940244"/>
    <w:rsid w:val="009402EA"/>
    <w:rsid w:val="00941821"/>
    <w:rsid w:val="00942571"/>
    <w:rsid w:val="0094287D"/>
    <w:rsid w:val="009432E1"/>
    <w:rsid w:val="0094359D"/>
    <w:rsid w:val="00944362"/>
    <w:rsid w:val="009445A8"/>
    <w:rsid w:val="00945095"/>
    <w:rsid w:val="00945F6B"/>
    <w:rsid w:val="00946BF7"/>
    <w:rsid w:val="00951DAE"/>
    <w:rsid w:val="00952EA7"/>
    <w:rsid w:val="009534DD"/>
    <w:rsid w:val="009536FB"/>
    <w:rsid w:val="0095373D"/>
    <w:rsid w:val="00955DA3"/>
    <w:rsid w:val="0096027B"/>
    <w:rsid w:val="0096407D"/>
    <w:rsid w:val="0096448D"/>
    <w:rsid w:val="00965C24"/>
    <w:rsid w:val="009661AF"/>
    <w:rsid w:val="00971B83"/>
    <w:rsid w:val="00971BE2"/>
    <w:rsid w:val="00973106"/>
    <w:rsid w:val="00973465"/>
    <w:rsid w:val="00974260"/>
    <w:rsid w:val="009744FD"/>
    <w:rsid w:val="00975DBF"/>
    <w:rsid w:val="0097609B"/>
    <w:rsid w:val="009803A9"/>
    <w:rsid w:val="00980F0B"/>
    <w:rsid w:val="0098108D"/>
    <w:rsid w:val="009812A3"/>
    <w:rsid w:val="009856B2"/>
    <w:rsid w:val="0098755D"/>
    <w:rsid w:val="00990C74"/>
    <w:rsid w:val="00991775"/>
    <w:rsid w:val="0099390F"/>
    <w:rsid w:val="00994396"/>
    <w:rsid w:val="009968E7"/>
    <w:rsid w:val="00997BEE"/>
    <w:rsid w:val="009A0C1A"/>
    <w:rsid w:val="009A5DBB"/>
    <w:rsid w:val="009B0115"/>
    <w:rsid w:val="009B0920"/>
    <w:rsid w:val="009B0A1A"/>
    <w:rsid w:val="009B2021"/>
    <w:rsid w:val="009B5280"/>
    <w:rsid w:val="009B5A1E"/>
    <w:rsid w:val="009B5C0C"/>
    <w:rsid w:val="009B6534"/>
    <w:rsid w:val="009B731E"/>
    <w:rsid w:val="009C1BBA"/>
    <w:rsid w:val="009C3EF2"/>
    <w:rsid w:val="009C422B"/>
    <w:rsid w:val="009C4AE6"/>
    <w:rsid w:val="009C6431"/>
    <w:rsid w:val="009D0873"/>
    <w:rsid w:val="009D35FA"/>
    <w:rsid w:val="009D4267"/>
    <w:rsid w:val="009D4523"/>
    <w:rsid w:val="009D4962"/>
    <w:rsid w:val="009D7F17"/>
    <w:rsid w:val="009E038B"/>
    <w:rsid w:val="009E1213"/>
    <w:rsid w:val="009E2A98"/>
    <w:rsid w:val="009E411E"/>
    <w:rsid w:val="009E4279"/>
    <w:rsid w:val="009E430A"/>
    <w:rsid w:val="009E6C1C"/>
    <w:rsid w:val="009E6C88"/>
    <w:rsid w:val="009E6F27"/>
    <w:rsid w:val="009F1FFB"/>
    <w:rsid w:val="009F580C"/>
    <w:rsid w:val="009F5C87"/>
    <w:rsid w:val="009F6BAF"/>
    <w:rsid w:val="009F7B07"/>
    <w:rsid w:val="00A022F9"/>
    <w:rsid w:val="00A02649"/>
    <w:rsid w:val="00A0320B"/>
    <w:rsid w:val="00A04186"/>
    <w:rsid w:val="00A045A1"/>
    <w:rsid w:val="00A046AE"/>
    <w:rsid w:val="00A05834"/>
    <w:rsid w:val="00A06F14"/>
    <w:rsid w:val="00A07CBB"/>
    <w:rsid w:val="00A07E36"/>
    <w:rsid w:val="00A10633"/>
    <w:rsid w:val="00A10659"/>
    <w:rsid w:val="00A10E7B"/>
    <w:rsid w:val="00A116D3"/>
    <w:rsid w:val="00A1689B"/>
    <w:rsid w:val="00A1766E"/>
    <w:rsid w:val="00A20F18"/>
    <w:rsid w:val="00A215E5"/>
    <w:rsid w:val="00A22458"/>
    <w:rsid w:val="00A23631"/>
    <w:rsid w:val="00A316E9"/>
    <w:rsid w:val="00A3497A"/>
    <w:rsid w:val="00A35A1A"/>
    <w:rsid w:val="00A3748D"/>
    <w:rsid w:val="00A40C6E"/>
    <w:rsid w:val="00A4103B"/>
    <w:rsid w:val="00A41F5C"/>
    <w:rsid w:val="00A42A76"/>
    <w:rsid w:val="00A42F1F"/>
    <w:rsid w:val="00A431B0"/>
    <w:rsid w:val="00A44607"/>
    <w:rsid w:val="00A4628B"/>
    <w:rsid w:val="00A465CB"/>
    <w:rsid w:val="00A46F92"/>
    <w:rsid w:val="00A50547"/>
    <w:rsid w:val="00A52046"/>
    <w:rsid w:val="00A5338C"/>
    <w:rsid w:val="00A5417A"/>
    <w:rsid w:val="00A543D1"/>
    <w:rsid w:val="00A575A0"/>
    <w:rsid w:val="00A57933"/>
    <w:rsid w:val="00A6096E"/>
    <w:rsid w:val="00A62F75"/>
    <w:rsid w:val="00A634EF"/>
    <w:rsid w:val="00A64D91"/>
    <w:rsid w:val="00A66BFB"/>
    <w:rsid w:val="00A7089D"/>
    <w:rsid w:val="00A75BE4"/>
    <w:rsid w:val="00A8226F"/>
    <w:rsid w:val="00A82F60"/>
    <w:rsid w:val="00A83752"/>
    <w:rsid w:val="00A85B93"/>
    <w:rsid w:val="00A86073"/>
    <w:rsid w:val="00A87BFD"/>
    <w:rsid w:val="00A9188A"/>
    <w:rsid w:val="00A91D11"/>
    <w:rsid w:val="00A9214A"/>
    <w:rsid w:val="00A931CC"/>
    <w:rsid w:val="00A932D8"/>
    <w:rsid w:val="00A96CC2"/>
    <w:rsid w:val="00AA3F1E"/>
    <w:rsid w:val="00AA53A2"/>
    <w:rsid w:val="00AA600F"/>
    <w:rsid w:val="00AA7025"/>
    <w:rsid w:val="00AB052D"/>
    <w:rsid w:val="00AB4001"/>
    <w:rsid w:val="00AB5746"/>
    <w:rsid w:val="00AB6730"/>
    <w:rsid w:val="00AB744C"/>
    <w:rsid w:val="00AC00AB"/>
    <w:rsid w:val="00AC0EBB"/>
    <w:rsid w:val="00AC213C"/>
    <w:rsid w:val="00AC3142"/>
    <w:rsid w:val="00AC5CFA"/>
    <w:rsid w:val="00AC5E7E"/>
    <w:rsid w:val="00AD053B"/>
    <w:rsid w:val="00AD12F9"/>
    <w:rsid w:val="00AD185A"/>
    <w:rsid w:val="00AD6870"/>
    <w:rsid w:val="00AE0096"/>
    <w:rsid w:val="00AE2710"/>
    <w:rsid w:val="00AE36F7"/>
    <w:rsid w:val="00AE4640"/>
    <w:rsid w:val="00AE4B68"/>
    <w:rsid w:val="00AE6889"/>
    <w:rsid w:val="00AE7182"/>
    <w:rsid w:val="00AF1487"/>
    <w:rsid w:val="00AF212E"/>
    <w:rsid w:val="00AF24EE"/>
    <w:rsid w:val="00AF62F5"/>
    <w:rsid w:val="00AF6FB5"/>
    <w:rsid w:val="00B0059F"/>
    <w:rsid w:val="00B013B1"/>
    <w:rsid w:val="00B02B9C"/>
    <w:rsid w:val="00B02D02"/>
    <w:rsid w:val="00B03F0D"/>
    <w:rsid w:val="00B051FA"/>
    <w:rsid w:val="00B076AD"/>
    <w:rsid w:val="00B07A6C"/>
    <w:rsid w:val="00B10FF9"/>
    <w:rsid w:val="00B117C3"/>
    <w:rsid w:val="00B13576"/>
    <w:rsid w:val="00B17448"/>
    <w:rsid w:val="00B175E4"/>
    <w:rsid w:val="00B17B8D"/>
    <w:rsid w:val="00B17C06"/>
    <w:rsid w:val="00B17CD5"/>
    <w:rsid w:val="00B17F56"/>
    <w:rsid w:val="00B21019"/>
    <w:rsid w:val="00B2138C"/>
    <w:rsid w:val="00B2253C"/>
    <w:rsid w:val="00B240C6"/>
    <w:rsid w:val="00B25C4F"/>
    <w:rsid w:val="00B26101"/>
    <w:rsid w:val="00B26C10"/>
    <w:rsid w:val="00B272D1"/>
    <w:rsid w:val="00B2755C"/>
    <w:rsid w:val="00B2771B"/>
    <w:rsid w:val="00B34427"/>
    <w:rsid w:val="00B352A7"/>
    <w:rsid w:val="00B361E8"/>
    <w:rsid w:val="00B36718"/>
    <w:rsid w:val="00B3678C"/>
    <w:rsid w:val="00B36B33"/>
    <w:rsid w:val="00B40749"/>
    <w:rsid w:val="00B40FAC"/>
    <w:rsid w:val="00B45A00"/>
    <w:rsid w:val="00B5034B"/>
    <w:rsid w:val="00B50EF9"/>
    <w:rsid w:val="00B514A7"/>
    <w:rsid w:val="00B53016"/>
    <w:rsid w:val="00B53966"/>
    <w:rsid w:val="00B558F7"/>
    <w:rsid w:val="00B626FF"/>
    <w:rsid w:val="00B63D24"/>
    <w:rsid w:val="00B662C9"/>
    <w:rsid w:val="00B7105E"/>
    <w:rsid w:val="00B727B5"/>
    <w:rsid w:val="00B7375E"/>
    <w:rsid w:val="00B7507F"/>
    <w:rsid w:val="00B77EBE"/>
    <w:rsid w:val="00B80294"/>
    <w:rsid w:val="00B83A74"/>
    <w:rsid w:val="00B86734"/>
    <w:rsid w:val="00B92C46"/>
    <w:rsid w:val="00B92FA1"/>
    <w:rsid w:val="00B93B35"/>
    <w:rsid w:val="00B95D39"/>
    <w:rsid w:val="00B95DF5"/>
    <w:rsid w:val="00B9647F"/>
    <w:rsid w:val="00B972CE"/>
    <w:rsid w:val="00BA0A04"/>
    <w:rsid w:val="00BA1511"/>
    <w:rsid w:val="00BA1AD6"/>
    <w:rsid w:val="00BA1B96"/>
    <w:rsid w:val="00BA4313"/>
    <w:rsid w:val="00BA4B9D"/>
    <w:rsid w:val="00BA7172"/>
    <w:rsid w:val="00BA76CD"/>
    <w:rsid w:val="00BA7D53"/>
    <w:rsid w:val="00BB123A"/>
    <w:rsid w:val="00BB267B"/>
    <w:rsid w:val="00BB2859"/>
    <w:rsid w:val="00BB3F5A"/>
    <w:rsid w:val="00BB5F7A"/>
    <w:rsid w:val="00BB649D"/>
    <w:rsid w:val="00BB7672"/>
    <w:rsid w:val="00BB7D4B"/>
    <w:rsid w:val="00BC02AD"/>
    <w:rsid w:val="00BC22C8"/>
    <w:rsid w:val="00BC253E"/>
    <w:rsid w:val="00BC7E44"/>
    <w:rsid w:val="00BD4C6F"/>
    <w:rsid w:val="00BE028F"/>
    <w:rsid w:val="00BE088C"/>
    <w:rsid w:val="00BE1EF1"/>
    <w:rsid w:val="00BE3C29"/>
    <w:rsid w:val="00BE4F98"/>
    <w:rsid w:val="00BE6D7D"/>
    <w:rsid w:val="00BF1E6C"/>
    <w:rsid w:val="00BF2AAA"/>
    <w:rsid w:val="00BF35EE"/>
    <w:rsid w:val="00BF3AA5"/>
    <w:rsid w:val="00BF51C4"/>
    <w:rsid w:val="00C03947"/>
    <w:rsid w:val="00C05B11"/>
    <w:rsid w:val="00C11E8D"/>
    <w:rsid w:val="00C2268D"/>
    <w:rsid w:val="00C24AB4"/>
    <w:rsid w:val="00C25530"/>
    <w:rsid w:val="00C27860"/>
    <w:rsid w:val="00C27FCD"/>
    <w:rsid w:val="00C32B86"/>
    <w:rsid w:val="00C33AB0"/>
    <w:rsid w:val="00C349CC"/>
    <w:rsid w:val="00C349ED"/>
    <w:rsid w:val="00C34FCA"/>
    <w:rsid w:val="00C35459"/>
    <w:rsid w:val="00C35F17"/>
    <w:rsid w:val="00C37591"/>
    <w:rsid w:val="00C406CE"/>
    <w:rsid w:val="00C40731"/>
    <w:rsid w:val="00C46ACC"/>
    <w:rsid w:val="00C46DC8"/>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710EA"/>
    <w:rsid w:val="00C71285"/>
    <w:rsid w:val="00C7272E"/>
    <w:rsid w:val="00C74B97"/>
    <w:rsid w:val="00C74BFF"/>
    <w:rsid w:val="00C77A35"/>
    <w:rsid w:val="00C812E2"/>
    <w:rsid w:val="00C81902"/>
    <w:rsid w:val="00C82399"/>
    <w:rsid w:val="00C83774"/>
    <w:rsid w:val="00C853C8"/>
    <w:rsid w:val="00C8682B"/>
    <w:rsid w:val="00C86C02"/>
    <w:rsid w:val="00C86E83"/>
    <w:rsid w:val="00C87ED9"/>
    <w:rsid w:val="00C91114"/>
    <w:rsid w:val="00C925BE"/>
    <w:rsid w:val="00C93008"/>
    <w:rsid w:val="00C94331"/>
    <w:rsid w:val="00C9496C"/>
    <w:rsid w:val="00C94F5C"/>
    <w:rsid w:val="00C955C8"/>
    <w:rsid w:val="00C96324"/>
    <w:rsid w:val="00CA290A"/>
    <w:rsid w:val="00CA31F2"/>
    <w:rsid w:val="00CA587F"/>
    <w:rsid w:val="00CB049A"/>
    <w:rsid w:val="00CB21DC"/>
    <w:rsid w:val="00CB530A"/>
    <w:rsid w:val="00CB6B58"/>
    <w:rsid w:val="00CC09D9"/>
    <w:rsid w:val="00CC17CC"/>
    <w:rsid w:val="00CC242A"/>
    <w:rsid w:val="00CC34B5"/>
    <w:rsid w:val="00CC59A2"/>
    <w:rsid w:val="00CC6F9D"/>
    <w:rsid w:val="00CD0CCD"/>
    <w:rsid w:val="00CD1B97"/>
    <w:rsid w:val="00CD217F"/>
    <w:rsid w:val="00CD2A49"/>
    <w:rsid w:val="00CD2B7D"/>
    <w:rsid w:val="00CD2CDA"/>
    <w:rsid w:val="00CD3C85"/>
    <w:rsid w:val="00CD40C6"/>
    <w:rsid w:val="00CD7615"/>
    <w:rsid w:val="00CE0F8A"/>
    <w:rsid w:val="00CE2A20"/>
    <w:rsid w:val="00CE399B"/>
    <w:rsid w:val="00CE3F08"/>
    <w:rsid w:val="00CE5C6C"/>
    <w:rsid w:val="00CF1104"/>
    <w:rsid w:val="00CF12C1"/>
    <w:rsid w:val="00CF1792"/>
    <w:rsid w:val="00CF4345"/>
    <w:rsid w:val="00CF51F6"/>
    <w:rsid w:val="00CF67C8"/>
    <w:rsid w:val="00D002EB"/>
    <w:rsid w:val="00D01EC6"/>
    <w:rsid w:val="00D0363C"/>
    <w:rsid w:val="00D03651"/>
    <w:rsid w:val="00D03770"/>
    <w:rsid w:val="00D05FB3"/>
    <w:rsid w:val="00D06E9E"/>
    <w:rsid w:val="00D124F9"/>
    <w:rsid w:val="00D14211"/>
    <w:rsid w:val="00D14AAD"/>
    <w:rsid w:val="00D16D98"/>
    <w:rsid w:val="00D179DE"/>
    <w:rsid w:val="00D230C4"/>
    <w:rsid w:val="00D232D4"/>
    <w:rsid w:val="00D23B25"/>
    <w:rsid w:val="00D23F98"/>
    <w:rsid w:val="00D26D25"/>
    <w:rsid w:val="00D27A3A"/>
    <w:rsid w:val="00D36376"/>
    <w:rsid w:val="00D3657F"/>
    <w:rsid w:val="00D37C75"/>
    <w:rsid w:val="00D40D4A"/>
    <w:rsid w:val="00D41678"/>
    <w:rsid w:val="00D41B82"/>
    <w:rsid w:val="00D41DD1"/>
    <w:rsid w:val="00D43232"/>
    <w:rsid w:val="00D43C0F"/>
    <w:rsid w:val="00D465A9"/>
    <w:rsid w:val="00D50CE9"/>
    <w:rsid w:val="00D513B0"/>
    <w:rsid w:val="00D52260"/>
    <w:rsid w:val="00D5531C"/>
    <w:rsid w:val="00D55943"/>
    <w:rsid w:val="00D56234"/>
    <w:rsid w:val="00D56824"/>
    <w:rsid w:val="00D569BE"/>
    <w:rsid w:val="00D56D67"/>
    <w:rsid w:val="00D576A5"/>
    <w:rsid w:val="00D608D7"/>
    <w:rsid w:val="00D62C23"/>
    <w:rsid w:val="00D6335A"/>
    <w:rsid w:val="00D63883"/>
    <w:rsid w:val="00D63A2A"/>
    <w:rsid w:val="00D65830"/>
    <w:rsid w:val="00D66B89"/>
    <w:rsid w:val="00D673BB"/>
    <w:rsid w:val="00D673C8"/>
    <w:rsid w:val="00D73EC9"/>
    <w:rsid w:val="00D73EFC"/>
    <w:rsid w:val="00D757CC"/>
    <w:rsid w:val="00D75EF9"/>
    <w:rsid w:val="00D767D9"/>
    <w:rsid w:val="00D77638"/>
    <w:rsid w:val="00D8002F"/>
    <w:rsid w:val="00D8212A"/>
    <w:rsid w:val="00D82294"/>
    <w:rsid w:val="00D8314F"/>
    <w:rsid w:val="00D83487"/>
    <w:rsid w:val="00D84D85"/>
    <w:rsid w:val="00D85CC1"/>
    <w:rsid w:val="00D8652F"/>
    <w:rsid w:val="00D867FD"/>
    <w:rsid w:val="00D91BA1"/>
    <w:rsid w:val="00D92D55"/>
    <w:rsid w:val="00D93188"/>
    <w:rsid w:val="00D93485"/>
    <w:rsid w:val="00D93B57"/>
    <w:rsid w:val="00D93F0A"/>
    <w:rsid w:val="00D949F7"/>
    <w:rsid w:val="00D961EB"/>
    <w:rsid w:val="00D97BB0"/>
    <w:rsid w:val="00DA25EC"/>
    <w:rsid w:val="00DA2976"/>
    <w:rsid w:val="00DA3993"/>
    <w:rsid w:val="00DA4B24"/>
    <w:rsid w:val="00DA5F5A"/>
    <w:rsid w:val="00DA7D2B"/>
    <w:rsid w:val="00DB04C3"/>
    <w:rsid w:val="00DB0971"/>
    <w:rsid w:val="00DB13F7"/>
    <w:rsid w:val="00DB2B4E"/>
    <w:rsid w:val="00DB2C17"/>
    <w:rsid w:val="00DB35DE"/>
    <w:rsid w:val="00DB6A28"/>
    <w:rsid w:val="00DC0F14"/>
    <w:rsid w:val="00DC0F86"/>
    <w:rsid w:val="00DC1317"/>
    <w:rsid w:val="00DC2011"/>
    <w:rsid w:val="00DC29E1"/>
    <w:rsid w:val="00DC33B2"/>
    <w:rsid w:val="00DC3985"/>
    <w:rsid w:val="00DC4320"/>
    <w:rsid w:val="00DC7F2A"/>
    <w:rsid w:val="00DD529A"/>
    <w:rsid w:val="00DD592F"/>
    <w:rsid w:val="00DD6CA3"/>
    <w:rsid w:val="00DE054C"/>
    <w:rsid w:val="00DE11AC"/>
    <w:rsid w:val="00DE39B6"/>
    <w:rsid w:val="00DE403F"/>
    <w:rsid w:val="00DE5756"/>
    <w:rsid w:val="00DE6460"/>
    <w:rsid w:val="00DF0B62"/>
    <w:rsid w:val="00DF16C0"/>
    <w:rsid w:val="00DF318A"/>
    <w:rsid w:val="00DF3D06"/>
    <w:rsid w:val="00DF4E0F"/>
    <w:rsid w:val="00DF4ECA"/>
    <w:rsid w:val="00DF5694"/>
    <w:rsid w:val="00E019D3"/>
    <w:rsid w:val="00E04621"/>
    <w:rsid w:val="00E06CF1"/>
    <w:rsid w:val="00E07878"/>
    <w:rsid w:val="00E11245"/>
    <w:rsid w:val="00E11DB0"/>
    <w:rsid w:val="00E12329"/>
    <w:rsid w:val="00E17691"/>
    <w:rsid w:val="00E21D48"/>
    <w:rsid w:val="00E2513A"/>
    <w:rsid w:val="00E26D50"/>
    <w:rsid w:val="00E271BD"/>
    <w:rsid w:val="00E27B51"/>
    <w:rsid w:val="00E34F16"/>
    <w:rsid w:val="00E359FA"/>
    <w:rsid w:val="00E426EB"/>
    <w:rsid w:val="00E43E04"/>
    <w:rsid w:val="00E4584F"/>
    <w:rsid w:val="00E479D3"/>
    <w:rsid w:val="00E50BEA"/>
    <w:rsid w:val="00E557F1"/>
    <w:rsid w:val="00E57964"/>
    <w:rsid w:val="00E616FE"/>
    <w:rsid w:val="00E61C46"/>
    <w:rsid w:val="00E62759"/>
    <w:rsid w:val="00E6328A"/>
    <w:rsid w:val="00E64831"/>
    <w:rsid w:val="00E6683D"/>
    <w:rsid w:val="00E676FC"/>
    <w:rsid w:val="00E7105E"/>
    <w:rsid w:val="00E72674"/>
    <w:rsid w:val="00E72FED"/>
    <w:rsid w:val="00E730C7"/>
    <w:rsid w:val="00E77117"/>
    <w:rsid w:val="00E774CB"/>
    <w:rsid w:val="00E805E6"/>
    <w:rsid w:val="00E83121"/>
    <w:rsid w:val="00E8355B"/>
    <w:rsid w:val="00E845DC"/>
    <w:rsid w:val="00E85035"/>
    <w:rsid w:val="00E858FC"/>
    <w:rsid w:val="00E9238B"/>
    <w:rsid w:val="00E944BB"/>
    <w:rsid w:val="00E95A81"/>
    <w:rsid w:val="00E9636F"/>
    <w:rsid w:val="00E9777B"/>
    <w:rsid w:val="00EA07A6"/>
    <w:rsid w:val="00EA0B63"/>
    <w:rsid w:val="00EA443C"/>
    <w:rsid w:val="00EA59F7"/>
    <w:rsid w:val="00EA79B6"/>
    <w:rsid w:val="00EB18B7"/>
    <w:rsid w:val="00EB2717"/>
    <w:rsid w:val="00EB5DC8"/>
    <w:rsid w:val="00EB7501"/>
    <w:rsid w:val="00EC0EEE"/>
    <w:rsid w:val="00EC22FC"/>
    <w:rsid w:val="00EC2DF9"/>
    <w:rsid w:val="00EC4D21"/>
    <w:rsid w:val="00EC5B82"/>
    <w:rsid w:val="00ED28AE"/>
    <w:rsid w:val="00ED493E"/>
    <w:rsid w:val="00ED52F3"/>
    <w:rsid w:val="00EE13DE"/>
    <w:rsid w:val="00EE1703"/>
    <w:rsid w:val="00EE192B"/>
    <w:rsid w:val="00EE1E2A"/>
    <w:rsid w:val="00EE5259"/>
    <w:rsid w:val="00EE5461"/>
    <w:rsid w:val="00EE5B50"/>
    <w:rsid w:val="00EE627D"/>
    <w:rsid w:val="00EE7393"/>
    <w:rsid w:val="00EE7592"/>
    <w:rsid w:val="00EF07AA"/>
    <w:rsid w:val="00EF22E6"/>
    <w:rsid w:val="00EF47D9"/>
    <w:rsid w:val="00EF6A5C"/>
    <w:rsid w:val="00EF77CA"/>
    <w:rsid w:val="00EF78A1"/>
    <w:rsid w:val="00F005F5"/>
    <w:rsid w:val="00F006D4"/>
    <w:rsid w:val="00F015F3"/>
    <w:rsid w:val="00F017DF"/>
    <w:rsid w:val="00F01E13"/>
    <w:rsid w:val="00F04D84"/>
    <w:rsid w:val="00F052E2"/>
    <w:rsid w:val="00F0591C"/>
    <w:rsid w:val="00F062FC"/>
    <w:rsid w:val="00F06503"/>
    <w:rsid w:val="00F07A11"/>
    <w:rsid w:val="00F07E06"/>
    <w:rsid w:val="00F12D0D"/>
    <w:rsid w:val="00F13825"/>
    <w:rsid w:val="00F14BC6"/>
    <w:rsid w:val="00F21414"/>
    <w:rsid w:val="00F22BE4"/>
    <w:rsid w:val="00F235FC"/>
    <w:rsid w:val="00F24F0F"/>
    <w:rsid w:val="00F26662"/>
    <w:rsid w:val="00F275F5"/>
    <w:rsid w:val="00F3185B"/>
    <w:rsid w:val="00F3246F"/>
    <w:rsid w:val="00F34788"/>
    <w:rsid w:val="00F34B10"/>
    <w:rsid w:val="00F36816"/>
    <w:rsid w:val="00F40E23"/>
    <w:rsid w:val="00F40FF1"/>
    <w:rsid w:val="00F42117"/>
    <w:rsid w:val="00F449C0"/>
    <w:rsid w:val="00F47EC5"/>
    <w:rsid w:val="00F51E19"/>
    <w:rsid w:val="00F53352"/>
    <w:rsid w:val="00F552F7"/>
    <w:rsid w:val="00F5574A"/>
    <w:rsid w:val="00F56181"/>
    <w:rsid w:val="00F60552"/>
    <w:rsid w:val="00F60CA2"/>
    <w:rsid w:val="00F60ED9"/>
    <w:rsid w:val="00F61104"/>
    <w:rsid w:val="00F62E82"/>
    <w:rsid w:val="00F63980"/>
    <w:rsid w:val="00F63D15"/>
    <w:rsid w:val="00F64625"/>
    <w:rsid w:val="00F71E6A"/>
    <w:rsid w:val="00F735D9"/>
    <w:rsid w:val="00F758BD"/>
    <w:rsid w:val="00F760B6"/>
    <w:rsid w:val="00F779F5"/>
    <w:rsid w:val="00F80A02"/>
    <w:rsid w:val="00F832FA"/>
    <w:rsid w:val="00F852E1"/>
    <w:rsid w:val="00F85A21"/>
    <w:rsid w:val="00F916C2"/>
    <w:rsid w:val="00F918AC"/>
    <w:rsid w:val="00F932F4"/>
    <w:rsid w:val="00F934C6"/>
    <w:rsid w:val="00F949E4"/>
    <w:rsid w:val="00F94EFD"/>
    <w:rsid w:val="00F94F03"/>
    <w:rsid w:val="00F9583E"/>
    <w:rsid w:val="00F95E0C"/>
    <w:rsid w:val="00F960CB"/>
    <w:rsid w:val="00F960FE"/>
    <w:rsid w:val="00F96481"/>
    <w:rsid w:val="00F966D3"/>
    <w:rsid w:val="00F974DD"/>
    <w:rsid w:val="00FA19E5"/>
    <w:rsid w:val="00FA23E5"/>
    <w:rsid w:val="00FA245E"/>
    <w:rsid w:val="00FA2BF0"/>
    <w:rsid w:val="00FA337D"/>
    <w:rsid w:val="00FA4900"/>
    <w:rsid w:val="00FA5C65"/>
    <w:rsid w:val="00FA69AD"/>
    <w:rsid w:val="00FA7D39"/>
    <w:rsid w:val="00FB2CE4"/>
    <w:rsid w:val="00FB428F"/>
    <w:rsid w:val="00FB455D"/>
    <w:rsid w:val="00FB5598"/>
    <w:rsid w:val="00FC0E15"/>
    <w:rsid w:val="00FC68C1"/>
    <w:rsid w:val="00FC7619"/>
    <w:rsid w:val="00FD0349"/>
    <w:rsid w:val="00FD1039"/>
    <w:rsid w:val="00FD1F96"/>
    <w:rsid w:val="00FD22C4"/>
    <w:rsid w:val="00FD31F8"/>
    <w:rsid w:val="00FD3A6D"/>
    <w:rsid w:val="00FD3A90"/>
    <w:rsid w:val="00FD4DFB"/>
    <w:rsid w:val="00FD5B97"/>
    <w:rsid w:val="00FD71AF"/>
    <w:rsid w:val="00FD72A8"/>
    <w:rsid w:val="00FD72D1"/>
    <w:rsid w:val="00FD7D41"/>
    <w:rsid w:val="00FE1844"/>
    <w:rsid w:val="00FE2224"/>
    <w:rsid w:val="00FE2EAA"/>
    <w:rsid w:val="00FE310F"/>
    <w:rsid w:val="00FE4A4C"/>
    <w:rsid w:val="00FE58A0"/>
    <w:rsid w:val="00FE6B43"/>
    <w:rsid w:val="00FE6C18"/>
    <w:rsid w:val="00FE6C1B"/>
    <w:rsid w:val="00FE6CA6"/>
    <w:rsid w:val="00FE7371"/>
    <w:rsid w:val="00FF109F"/>
    <w:rsid w:val="00FF180C"/>
    <w:rsid w:val="00FF1E12"/>
    <w:rsid w:val="00FF21D0"/>
    <w:rsid w:val="00FF4EA5"/>
    <w:rsid w:val="00FF638D"/>
    <w:rsid w:val="00FF7978"/>
    <w:rsid w:val="014F91DD"/>
    <w:rsid w:val="0229C2DB"/>
    <w:rsid w:val="035C19CE"/>
    <w:rsid w:val="03867F69"/>
    <w:rsid w:val="04834254"/>
    <w:rsid w:val="051CD020"/>
    <w:rsid w:val="062471D0"/>
    <w:rsid w:val="06491732"/>
    <w:rsid w:val="072AE53E"/>
    <w:rsid w:val="086DF7C0"/>
    <w:rsid w:val="0897EEC2"/>
    <w:rsid w:val="0954517D"/>
    <w:rsid w:val="09A540B9"/>
    <w:rsid w:val="0A97D847"/>
    <w:rsid w:val="0B356AEE"/>
    <w:rsid w:val="0B464543"/>
    <w:rsid w:val="0B943A9C"/>
    <w:rsid w:val="0BABB9E1"/>
    <w:rsid w:val="0BF347B1"/>
    <w:rsid w:val="0DAC1A7E"/>
    <w:rsid w:val="0DE3E720"/>
    <w:rsid w:val="0EA7FF47"/>
    <w:rsid w:val="0F192B5C"/>
    <w:rsid w:val="0F31D4D0"/>
    <w:rsid w:val="0F461C2B"/>
    <w:rsid w:val="0F9A47AF"/>
    <w:rsid w:val="10E97099"/>
    <w:rsid w:val="10EED6D0"/>
    <w:rsid w:val="1188547D"/>
    <w:rsid w:val="11EA44CF"/>
    <w:rsid w:val="11EC030E"/>
    <w:rsid w:val="12BA0660"/>
    <w:rsid w:val="131763B4"/>
    <w:rsid w:val="13465D90"/>
    <w:rsid w:val="13630234"/>
    <w:rsid w:val="1390AE85"/>
    <w:rsid w:val="14A31400"/>
    <w:rsid w:val="1515DEE6"/>
    <w:rsid w:val="1675B20C"/>
    <w:rsid w:val="169541B7"/>
    <w:rsid w:val="169DC098"/>
    <w:rsid w:val="16A64171"/>
    <w:rsid w:val="17DB213D"/>
    <w:rsid w:val="1930FCAE"/>
    <w:rsid w:val="19460E0F"/>
    <w:rsid w:val="19D6482E"/>
    <w:rsid w:val="1A997EB3"/>
    <w:rsid w:val="1B85DAB2"/>
    <w:rsid w:val="1BFCD944"/>
    <w:rsid w:val="1DB774EE"/>
    <w:rsid w:val="1EFA3AA8"/>
    <w:rsid w:val="1F175D5F"/>
    <w:rsid w:val="2038C4E5"/>
    <w:rsid w:val="20C4CA77"/>
    <w:rsid w:val="20C735BB"/>
    <w:rsid w:val="21C4BE17"/>
    <w:rsid w:val="220ACA3D"/>
    <w:rsid w:val="22A5F28A"/>
    <w:rsid w:val="23384C45"/>
    <w:rsid w:val="238F0FCA"/>
    <w:rsid w:val="2426E9CD"/>
    <w:rsid w:val="259D4313"/>
    <w:rsid w:val="25C0E12E"/>
    <w:rsid w:val="268D75C5"/>
    <w:rsid w:val="2739BA30"/>
    <w:rsid w:val="2AECE34D"/>
    <w:rsid w:val="2B017F2F"/>
    <w:rsid w:val="2B3924B5"/>
    <w:rsid w:val="2B3B31CB"/>
    <w:rsid w:val="2B884B03"/>
    <w:rsid w:val="2C416CAA"/>
    <w:rsid w:val="2C73AE91"/>
    <w:rsid w:val="2C99D7EE"/>
    <w:rsid w:val="2CC0FAF0"/>
    <w:rsid w:val="2D0CB724"/>
    <w:rsid w:val="2EB59B9C"/>
    <w:rsid w:val="2EBCF581"/>
    <w:rsid w:val="2EC2A7FE"/>
    <w:rsid w:val="2F8B5556"/>
    <w:rsid w:val="305A8003"/>
    <w:rsid w:val="30748570"/>
    <w:rsid w:val="307C54B2"/>
    <w:rsid w:val="30917B13"/>
    <w:rsid w:val="30DE259A"/>
    <w:rsid w:val="31D7AA7B"/>
    <w:rsid w:val="31FD93DB"/>
    <w:rsid w:val="3306EA2A"/>
    <w:rsid w:val="337C6955"/>
    <w:rsid w:val="34DB5976"/>
    <w:rsid w:val="358D35E9"/>
    <w:rsid w:val="35DCB558"/>
    <w:rsid w:val="36979179"/>
    <w:rsid w:val="36A8D81C"/>
    <w:rsid w:val="36B83AF4"/>
    <w:rsid w:val="37F82F7D"/>
    <w:rsid w:val="37F955C3"/>
    <w:rsid w:val="387C42E0"/>
    <w:rsid w:val="38913B4F"/>
    <w:rsid w:val="389FA2EB"/>
    <w:rsid w:val="38AD12A6"/>
    <w:rsid w:val="395E2A86"/>
    <w:rsid w:val="399C9BFB"/>
    <w:rsid w:val="3A206D8D"/>
    <w:rsid w:val="3A895C2F"/>
    <w:rsid w:val="3B0578E2"/>
    <w:rsid w:val="3B87119D"/>
    <w:rsid w:val="3BA47533"/>
    <w:rsid w:val="3BF297F8"/>
    <w:rsid w:val="3C2A7E84"/>
    <w:rsid w:val="3C2D28E4"/>
    <w:rsid w:val="3C34A5B4"/>
    <w:rsid w:val="3CD7AA98"/>
    <w:rsid w:val="3E8AC2F0"/>
    <w:rsid w:val="3ECAD48E"/>
    <w:rsid w:val="3F682992"/>
    <w:rsid w:val="3FAD5EC6"/>
    <w:rsid w:val="400E8DC6"/>
    <w:rsid w:val="40F424DF"/>
    <w:rsid w:val="41524B35"/>
    <w:rsid w:val="42C6B094"/>
    <w:rsid w:val="431808B1"/>
    <w:rsid w:val="4497BEBD"/>
    <w:rsid w:val="45FCBBA4"/>
    <w:rsid w:val="46402C65"/>
    <w:rsid w:val="4672B6CE"/>
    <w:rsid w:val="469DD63D"/>
    <w:rsid w:val="470BC72D"/>
    <w:rsid w:val="4740804A"/>
    <w:rsid w:val="485DDDF7"/>
    <w:rsid w:val="4945A618"/>
    <w:rsid w:val="4A561693"/>
    <w:rsid w:val="4A9BD9EE"/>
    <w:rsid w:val="4A9DF8A2"/>
    <w:rsid w:val="4B76B584"/>
    <w:rsid w:val="4BDBCF06"/>
    <w:rsid w:val="4C15F92E"/>
    <w:rsid w:val="4C611AD0"/>
    <w:rsid w:val="4CE3131C"/>
    <w:rsid w:val="4CEAADD9"/>
    <w:rsid w:val="4D97197F"/>
    <w:rsid w:val="4DEA511C"/>
    <w:rsid w:val="4E504121"/>
    <w:rsid w:val="4E92A5A2"/>
    <w:rsid w:val="4E9A803E"/>
    <w:rsid w:val="4FE88EBE"/>
    <w:rsid w:val="4FFCC514"/>
    <w:rsid w:val="51BB8BB4"/>
    <w:rsid w:val="51F01E2D"/>
    <w:rsid w:val="523A686B"/>
    <w:rsid w:val="52D12581"/>
    <w:rsid w:val="54177C96"/>
    <w:rsid w:val="546456F6"/>
    <w:rsid w:val="54C16B11"/>
    <w:rsid w:val="5548D14F"/>
    <w:rsid w:val="56B28913"/>
    <w:rsid w:val="59264198"/>
    <w:rsid w:val="5A007233"/>
    <w:rsid w:val="5B1C3E02"/>
    <w:rsid w:val="5CF2F536"/>
    <w:rsid w:val="5CF76AE8"/>
    <w:rsid w:val="5D1D6351"/>
    <w:rsid w:val="5D367FF3"/>
    <w:rsid w:val="5D817D74"/>
    <w:rsid w:val="5E604F99"/>
    <w:rsid w:val="5E628758"/>
    <w:rsid w:val="5E68546F"/>
    <w:rsid w:val="5EB781C4"/>
    <w:rsid w:val="5FA365D9"/>
    <w:rsid w:val="60065DDC"/>
    <w:rsid w:val="602D03CC"/>
    <w:rsid w:val="602D8008"/>
    <w:rsid w:val="60C3EDA3"/>
    <w:rsid w:val="60D44D59"/>
    <w:rsid w:val="6178E0A3"/>
    <w:rsid w:val="61EDE976"/>
    <w:rsid w:val="62D6A3C9"/>
    <w:rsid w:val="63067CD5"/>
    <w:rsid w:val="6428EAB6"/>
    <w:rsid w:val="643DD22D"/>
    <w:rsid w:val="64674B73"/>
    <w:rsid w:val="64710A57"/>
    <w:rsid w:val="659CD45A"/>
    <w:rsid w:val="6672E232"/>
    <w:rsid w:val="66E3FC84"/>
    <w:rsid w:val="66F78517"/>
    <w:rsid w:val="67170D6E"/>
    <w:rsid w:val="675EE994"/>
    <w:rsid w:val="69AF7C4A"/>
    <w:rsid w:val="69EA5446"/>
    <w:rsid w:val="6A88634A"/>
    <w:rsid w:val="6B4752E1"/>
    <w:rsid w:val="6C81D8A4"/>
    <w:rsid w:val="6CA1F9FA"/>
    <w:rsid w:val="6CD87A0A"/>
    <w:rsid w:val="6CDC0B71"/>
    <w:rsid w:val="6CF1E3CB"/>
    <w:rsid w:val="6DB7357D"/>
    <w:rsid w:val="6E1E4754"/>
    <w:rsid w:val="6E57E375"/>
    <w:rsid w:val="6EA07E30"/>
    <w:rsid w:val="6F45BB6A"/>
    <w:rsid w:val="6F5DEEB4"/>
    <w:rsid w:val="6F778F86"/>
    <w:rsid w:val="6FA9D6EA"/>
    <w:rsid w:val="7101210F"/>
    <w:rsid w:val="754FC53A"/>
    <w:rsid w:val="777D6119"/>
    <w:rsid w:val="77DD6E20"/>
    <w:rsid w:val="78193A82"/>
    <w:rsid w:val="797EC4BC"/>
    <w:rsid w:val="79B57921"/>
    <w:rsid w:val="79CF759C"/>
    <w:rsid w:val="7B831B74"/>
    <w:rsid w:val="7B93B410"/>
    <w:rsid w:val="7BB7D4D0"/>
    <w:rsid w:val="7C6B3430"/>
    <w:rsid w:val="7CF30EFB"/>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2.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6BF706BD-3749-4E9D-A3F3-D10E1A73AD6C}">
  <ds:schemaRefs>
    <ds:schemaRef ds:uri="http://schemas.openxmlformats.org/officeDocument/2006/bibliography"/>
  </ds:schemaRefs>
</ds:datastoreItem>
</file>

<file path=customXml/itemProps4.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2968</Words>
  <Characters>16922</Characters>
  <Application>Microsoft Office Word</Application>
  <DocSecurity>0</DocSecurity>
  <Lines>141</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IUCN</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2021-06-01T16:03:00Z</cp:lastPrinted>
  <dcterms:created xsi:type="dcterms:W3CDTF">2024-10-25T09:40:00Z</dcterms:created>
  <dcterms:modified xsi:type="dcterms:W3CDTF">2024-10-25T10:42:00Z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