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89282D">
        <w:rPr>
          <w:bCs/>
        </w:rPr>
        <w:t>THE CONVENTION ON WETLANDS</w:t>
      </w:r>
    </w:p>
    <w:p w14:paraId="670E073B" w14:textId="175135BF"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89282D">
        <w:rPr>
          <w:bCs/>
        </w:rPr>
        <w:t>6</w:t>
      </w:r>
      <w:r w:rsidR="00804BF5">
        <w:rPr>
          <w:bCs/>
        </w:rPr>
        <w:t>4th</w:t>
      </w:r>
      <w:r w:rsidRPr="0089282D">
        <w:rPr>
          <w:bCs/>
        </w:rPr>
        <w:t xml:space="preserve"> meeting of the Standing Committee</w:t>
      </w:r>
    </w:p>
    <w:p w14:paraId="203853BA" w14:textId="5811AA43" w:rsidR="00AA3C94" w:rsidRPr="00DC2D31"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lang w:val="de-AT"/>
        </w:rPr>
      </w:pPr>
      <w:r w:rsidRPr="00DC2D31">
        <w:rPr>
          <w:bCs/>
          <w:lang w:val="de-AT"/>
        </w:rPr>
        <w:t xml:space="preserve">Gland, </w:t>
      </w:r>
      <w:proofErr w:type="spellStart"/>
      <w:r w:rsidRPr="00DC2D31">
        <w:rPr>
          <w:bCs/>
          <w:lang w:val="de-AT"/>
        </w:rPr>
        <w:t>Switzerland</w:t>
      </w:r>
      <w:proofErr w:type="spellEnd"/>
      <w:r w:rsidRPr="00DC2D31">
        <w:rPr>
          <w:bCs/>
          <w:lang w:val="de-AT"/>
        </w:rPr>
        <w:t xml:space="preserve">, </w:t>
      </w:r>
      <w:r w:rsidR="00804BF5">
        <w:rPr>
          <w:lang w:val="de-AT"/>
        </w:rPr>
        <w:t>20-24</w:t>
      </w:r>
      <w:r w:rsidRPr="00DC2D31">
        <w:rPr>
          <w:lang w:val="de-AT"/>
        </w:rPr>
        <w:t xml:space="preserve"> </w:t>
      </w:r>
      <w:proofErr w:type="spellStart"/>
      <w:r w:rsidRPr="00DC2D31">
        <w:rPr>
          <w:lang w:val="de-AT"/>
        </w:rPr>
        <w:t>J</w:t>
      </w:r>
      <w:r w:rsidR="00804BF5">
        <w:rPr>
          <w:lang w:val="de-AT"/>
        </w:rPr>
        <w:t>anuary</w:t>
      </w:r>
      <w:proofErr w:type="spellEnd"/>
      <w:r w:rsidRPr="00DC2D31">
        <w:rPr>
          <w:lang w:val="de-AT"/>
        </w:rPr>
        <w:t xml:space="preserve"> 202</w:t>
      </w:r>
      <w:r w:rsidR="0053700F">
        <w:rPr>
          <w:lang w:val="de-AT"/>
        </w:rPr>
        <w:t>5</w:t>
      </w:r>
    </w:p>
    <w:p w14:paraId="2BF0D2A0" w14:textId="77777777" w:rsidR="00AA3C94" w:rsidRPr="00DC2D31" w:rsidRDefault="00AA3C94" w:rsidP="00AA3C94">
      <w:pPr>
        <w:tabs>
          <w:tab w:val="left" w:pos="10650"/>
          <w:tab w:val="right" w:pos="13958"/>
        </w:tabs>
        <w:jc w:val="right"/>
        <w:rPr>
          <w:rFonts w:cs="Arial"/>
          <w:b/>
          <w:sz w:val="28"/>
          <w:szCs w:val="28"/>
          <w:lang w:val="de-AT"/>
        </w:rPr>
      </w:pPr>
    </w:p>
    <w:p w14:paraId="0637A97A" w14:textId="38BDA761" w:rsidR="000944EB" w:rsidRPr="00405B89" w:rsidRDefault="00AA3C94" w:rsidP="631A6366">
      <w:pPr>
        <w:tabs>
          <w:tab w:val="left" w:pos="10650"/>
          <w:tab w:val="right" w:pos="13958"/>
        </w:tabs>
        <w:jc w:val="right"/>
        <w:rPr>
          <w:rFonts w:asciiTheme="minorHAnsi" w:hAnsiTheme="minorHAnsi" w:cstheme="minorBidi"/>
          <w:sz w:val="28"/>
          <w:szCs w:val="28"/>
          <w:lang w:val="de-CH"/>
        </w:rPr>
      </w:pPr>
      <w:r w:rsidRPr="631A6366">
        <w:rPr>
          <w:rFonts w:cs="Arial"/>
          <w:b/>
          <w:bCs/>
          <w:sz w:val="28"/>
          <w:szCs w:val="28"/>
          <w:lang w:val="de-AT"/>
        </w:rPr>
        <w:t>SC6</w:t>
      </w:r>
      <w:r w:rsidR="00DC2D31" w:rsidRPr="631A6366">
        <w:rPr>
          <w:rFonts w:cs="Arial"/>
          <w:b/>
          <w:bCs/>
          <w:sz w:val="28"/>
          <w:szCs w:val="28"/>
          <w:lang w:val="de-AT"/>
        </w:rPr>
        <w:t>4</w:t>
      </w:r>
      <w:r w:rsidRPr="631A6366">
        <w:rPr>
          <w:rFonts w:cs="Arial"/>
          <w:b/>
          <w:bCs/>
          <w:sz w:val="28"/>
          <w:szCs w:val="28"/>
          <w:lang w:val="de-AT"/>
        </w:rPr>
        <w:t xml:space="preserve"> Doc.</w:t>
      </w:r>
      <w:r w:rsidR="003004CE" w:rsidRPr="631A6366">
        <w:rPr>
          <w:rFonts w:asciiTheme="minorHAnsi" w:hAnsiTheme="minorHAnsi" w:cstheme="minorBidi"/>
          <w:b/>
          <w:bCs/>
          <w:sz w:val="28"/>
          <w:szCs w:val="28"/>
          <w:lang w:val="de-CH"/>
        </w:rPr>
        <w:t>2</w:t>
      </w:r>
      <w:r w:rsidR="7B0F4970" w:rsidRPr="631A6366">
        <w:rPr>
          <w:rFonts w:asciiTheme="minorHAnsi" w:hAnsiTheme="minorHAnsi" w:cstheme="minorBidi"/>
          <w:b/>
          <w:bCs/>
          <w:sz w:val="28"/>
          <w:szCs w:val="28"/>
          <w:lang w:val="de-CH"/>
        </w:rPr>
        <w:t>8</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31F0E571" w:rsidR="00191207" w:rsidRPr="00A73B16" w:rsidRDefault="00191207" w:rsidP="00191207">
      <w:pPr>
        <w:spacing w:before="40" w:after="40"/>
        <w:jc w:val="center"/>
        <w:rPr>
          <w:rFonts w:asciiTheme="minorHAnsi" w:hAnsiTheme="minorHAnsi" w:cstheme="minorHAnsi"/>
          <w:bCs/>
        </w:rPr>
      </w:pPr>
      <w:r w:rsidRPr="00A73B16">
        <w:rPr>
          <w:rFonts w:asciiTheme="minorHAnsi" w:hAnsiTheme="minorHAnsi" w:cstheme="minorHAnsi"/>
          <w:b/>
          <w:sz w:val="28"/>
          <w:szCs w:val="28"/>
        </w:rPr>
        <w:t>Update of the Secretariat on the implementation of Resolution XIV.20</w:t>
      </w:r>
      <w:r w:rsidRPr="00A73B16">
        <w:rPr>
          <w:rFonts w:asciiTheme="minorHAnsi" w:hAnsiTheme="minorHAnsi" w:cstheme="minorHAnsi"/>
          <w:bCs/>
        </w:rPr>
        <w:t xml:space="preserve"> </w:t>
      </w:r>
    </w:p>
    <w:p w14:paraId="1EB16916" w14:textId="79B001C6" w:rsidR="000944EB" w:rsidRDefault="000944EB" w:rsidP="000944EB">
      <w:pPr>
        <w:jc w:val="center"/>
        <w:rPr>
          <w:rFonts w:asciiTheme="minorHAnsi" w:hAnsiTheme="minorHAnsi" w:cstheme="minorHAnsi"/>
          <w:b/>
          <w:sz w:val="28"/>
          <w:szCs w:val="28"/>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45DE89CD" w:rsidR="000C2489" w:rsidRDefault="000C2489" w:rsidP="000C2489">
                            <w:pPr>
                              <w:rPr>
                                <w:b/>
                                <w:bCs/>
                              </w:rPr>
                            </w:pPr>
                            <w:r>
                              <w:rPr>
                                <w:b/>
                                <w:bCs/>
                              </w:rPr>
                              <w:t xml:space="preserve">Action requested: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The </w:t>
                            </w:r>
                            <w:r w:rsidR="000C2489">
                              <w:t xml:space="preserve">Standing Committee is </w:t>
                            </w:r>
                            <w:r w:rsidR="000C2489">
                              <w:rPr>
                                <w:rFonts w:cs="Calibri"/>
                              </w:rPr>
                              <w:t>invited to</w:t>
                            </w:r>
                            <w:r w:rsidR="00F15F51">
                              <w:rPr>
                                <w:rFonts w:cs="Calibri"/>
                              </w:rPr>
                              <w:t xml:space="preserve"> </w:t>
                            </w:r>
                            <w:r w:rsidR="00F15F51">
                              <w:t>t</w:t>
                            </w:r>
                            <w:r w:rsidR="00F15F51" w:rsidRPr="00BB591C">
                              <w:t xml:space="preserve">ake note </w:t>
                            </w:r>
                            <w:r w:rsidR="00F15F51">
                              <w:t xml:space="preserve">of the update of the Secretariat on the implementation of Resolution XIV.20 on </w:t>
                            </w:r>
                            <w:r w:rsidR="00F15F51" w:rsidRPr="00003BE7">
                              <w:rPr>
                                <w:i/>
                              </w:rPr>
                              <w:t>The Ramsar Convention’s response to environmental emergency in Ukraine relating to the damage of its Wetlands of International Importance (Ramsar Sites) stemming from the Russian Federation’s aggressio</w:t>
                            </w:r>
                            <w:r w:rsidR="00F15F51">
                              <w:rPr>
                                <w:i/>
                              </w:rPr>
                              <w:t>n.</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">
                <v:textbox>
                  <w:txbxContent>
                    <w:p w14:paraId="4CD8AD40" w14:textId="45DE89CD" w:rsidR="000C2489" w:rsidRDefault="000C2489" w:rsidP="000C2489">
                      <w:pPr>
                        <w:rPr>
                          <w:b/>
                          <w:bCs/>
                        </w:rPr>
                      </w:pPr>
                      <w:r>
                        <w:rPr>
                          <w:b/>
                          <w:bCs/>
                        </w:rPr>
                        <w:t xml:space="preserve">Action requested: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The </w:t>
                      </w:r>
                      <w:r w:rsidR="000C2489">
                        <w:t xml:space="preserve">Standing Committee is </w:t>
                      </w:r>
                      <w:r w:rsidR="000C2489">
                        <w:rPr>
                          <w:rFonts w:cs="Calibri"/>
                        </w:rPr>
                        <w:t>invited to</w:t>
                      </w:r>
                      <w:r w:rsidR="00F15F51">
                        <w:rPr>
                          <w:rFonts w:cs="Calibri"/>
                        </w:rPr>
                        <w:t xml:space="preserve"> </w:t>
                      </w:r>
                      <w:r w:rsidR="00F15F51">
                        <w:t>t</w:t>
                      </w:r>
                      <w:r w:rsidR="00F15F51" w:rsidRPr="00BB591C">
                        <w:t xml:space="preserve">ake note </w:t>
                      </w:r>
                      <w:r w:rsidR="00F15F51">
                        <w:t xml:space="preserve">of the update of the Secretariat on the implementation of Resolution XIV.20 on </w:t>
                      </w:r>
                      <w:r w:rsidR="00F15F51" w:rsidRPr="00003BE7">
                        <w:rPr>
                          <w:i/>
                        </w:rPr>
                        <w:t>The Ramsar Convention’s response to environmental emergency in Ukraine relating to the damage of its Wetlands of International Importance (Ramsar Sites) stemming from the Russian Federation’s aggressio</w:t>
                      </w:r>
                      <w:r w:rsidR="00F15F51">
                        <w:rPr>
                          <w:i/>
                        </w:rPr>
                        <w:t>n.</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sidRPr="00C54BE8">
        <w:rPr>
          <w:b/>
          <w:bCs/>
        </w:rPr>
        <w:t xml:space="preserve">Background </w:t>
      </w:r>
    </w:p>
    <w:p w14:paraId="16EAF6DE" w14:textId="77777777" w:rsidR="007B5F8E" w:rsidRPr="00BB591C" w:rsidRDefault="007B5F8E" w:rsidP="007B5F8E">
      <w:pPr>
        <w:rPr>
          <w:b/>
        </w:rPr>
      </w:pPr>
    </w:p>
    <w:p w14:paraId="4F0D675B" w14:textId="4596BBB6" w:rsidR="007B5F8E" w:rsidRDefault="007B5F8E" w:rsidP="007C1816">
      <w:r>
        <w:t>1.</w:t>
      </w:r>
      <w:r>
        <w:tab/>
        <w:t xml:space="preserve">This report provides an update on actions </w:t>
      </w:r>
      <w:r w:rsidR="007C4DEC">
        <w:t xml:space="preserve">from </w:t>
      </w:r>
      <w:r w:rsidR="001076E4">
        <w:t>March</w:t>
      </w:r>
      <w:r w:rsidR="007C4DEC">
        <w:t xml:space="preserve"> 202</w:t>
      </w:r>
      <w:r w:rsidR="001076E4">
        <w:t>4</w:t>
      </w:r>
      <w:r w:rsidR="007C4DEC">
        <w:t xml:space="preserve"> </w:t>
      </w:r>
      <w:r>
        <w:t xml:space="preserve">to </w:t>
      </w:r>
      <w:r w:rsidR="001076E4">
        <w:t>October</w:t>
      </w:r>
      <w:r>
        <w:t xml:space="preserve"> 202</w:t>
      </w:r>
      <w:r w:rsidR="002A3389">
        <w:t>4</w:t>
      </w:r>
      <w:r>
        <w:t xml:space="preserve"> by the Secretariat pursuant to </w:t>
      </w:r>
      <w:r w:rsidR="00E25F1E">
        <w:t xml:space="preserve">paragraph 18 of </w:t>
      </w:r>
      <w:r>
        <w:t xml:space="preserve">Resolution XIV.20 on </w:t>
      </w:r>
      <w:r w:rsidRPr="00463FB1">
        <w:rPr>
          <w:i/>
        </w:rPr>
        <w:t>The Ramsar Convention’s response to environmental emergency in Ukraine relating to the damage of its Wetlands of International Importance (Ramsar Sites) stemming from the Russian Federation’s aggression</w:t>
      </w:r>
      <w:r>
        <w:t>, which:</w:t>
      </w:r>
    </w:p>
    <w:p w14:paraId="5042FD8D" w14:textId="77777777" w:rsidR="007B5F8E" w:rsidRDefault="007B5F8E" w:rsidP="007C1816">
      <w:pPr>
        <w:pStyle w:val="ListParagraph"/>
        <w:ind w:left="425"/>
        <w:rPr>
          <w:i/>
        </w:rPr>
      </w:pPr>
    </w:p>
    <w:p w14:paraId="3505EEDA" w14:textId="6072BFE5" w:rsidR="007B5F8E" w:rsidRDefault="00E25F1E" w:rsidP="00DF0F52">
      <w:pPr>
        <w:pStyle w:val="ListParagraph"/>
        <w:ind w:left="851" w:firstLine="1"/>
        <w:rPr>
          <w:i/>
        </w:rPr>
      </w:pPr>
      <w:r w:rsidRPr="00E25F1E">
        <w:t>“</w:t>
      </w:r>
      <w:r w:rsidR="007B5F8E" w:rsidRPr="00852049">
        <w:rPr>
          <w:i/>
        </w:rPr>
        <w:t>REQUESTS the Secretariat of the Convention on Wetlands to coordinate actions with the Contracting Parties and relevant national and international organizations to conduct assessments of the Ramsar Sites in Ukraine affected by aggression of the Russian Federation, and advise on appropriate mitigation and restoration measures; and FURTHER REQUESTS the Secretariat to provide a report on the assessed damage and mitigation measures to the 15th meeting of the Conference of the Contracting Parties, in addition to providing an update on the implementation of this Resolution to all intervening meetings of the Standing Committee</w:t>
      </w:r>
      <w:r w:rsidRPr="00E25F1E">
        <w:t>”</w:t>
      </w:r>
      <w:r w:rsidR="00FB6122">
        <w:t>.</w:t>
      </w:r>
    </w:p>
    <w:p w14:paraId="759C679F" w14:textId="77777777" w:rsidR="00E44047" w:rsidRPr="00852049" w:rsidRDefault="00E44047" w:rsidP="007C1816">
      <w:pPr>
        <w:pStyle w:val="ListParagraph"/>
        <w:ind w:left="425"/>
        <w:rPr>
          <w:i/>
        </w:rPr>
      </w:pPr>
    </w:p>
    <w:p w14:paraId="3F293B74" w14:textId="0FF3D13C" w:rsidR="00EC4630" w:rsidRDefault="00E44047" w:rsidP="00EC4630">
      <w:r>
        <w:t>2.</w:t>
      </w:r>
      <w:r>
        <w:tab/>
        <w:t>Th</w:t>
      </w:r>
      <w:r w:rsidR="00D549DE">
        <w:t>e previous update pursuant to Resolution XIV.20 was presented to Standing Committee</w:t>
      </w:r>
      <w:r w:rsidR="0092718A">
        <w:t xml:space="preserve"> </w:t>
      </w:r>
      <w:r w:rsidR="00012176">
        <w:t>at its 6</w:t>
      </w:r>
      <w:r w:rsidR="001076E4">
        <w:t>3rd</w:t>
      </w:r>
      <w:r w:rsidR="00012176">
        <w:t xml:space="preserve"> meeting (SC6</w:t>
      </w:r>
      <w:r w:rsidR="001076E4">
        <w:t>3</w:t>
      </w:r>
      <w:r w:rsidR="00012176">
        <w:t xml:space="preserve">) </w:t>
      </w:r>
      <w:r w:rsidR="0092718A">
        <w:t xml:space="preserve">in </w:t>
      </w:r>
      <w:r w:rsidR="001076E4">
        <w:t>June</w:t>
      </w:r>
      <w:r w:rsidR="0092718A">
        <w:t xml:space="preserve"> 202</w:t>
      </w:r>
      <w:r w:rsidR="001076E4">
        <w:t>4</w:t>
      </w:r>
      <w:r w:rsidR="00EC4630">
        <w:rPr>
          <w:rStyle w:val="FootnoteReference"/>
        </w:rPr>
        <w:footnoteReference w:id="2"/>
      </w:r>
      <w:r w:rsidR="009732E3">
        <w:t>.</w:t>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sidRPr="00C54BE8">
        <w:rPr>
          <w:b/>
          <w:bCs/>
        </w:rPr>
        <w:t xml:space="preserve">Coordination and consultation </w:t>
      </w:r>
    </w:p>
    <w:p w14:paraId="0D944D1D" w14:textId="77777777" w:rsidR="007B5F8E" w:rsidRDefault="007B5F8E" w:rsidP="007C1816"/>
    <w:p w14:paraId="3959C2A8" w14:textId="0211CB50" w:rsidR="00A0550C" w:rsidRDefault="002803AB" w:rsidP="00EB5C42">
      <w:r>
        <w:t>3</w:t>
      </w:r>
      <w:r w:rsidR="007B5F8E">
        <w:t>.</w:t>
      </w:r>
      <w:r w:rsidR="007B5F8E">
        <w:tab/>
      </w:r>
      <w:r w:rsidR="0025630F">
        <w:t xml:space="preserve">The Secretariat </w:t>
      </w:r>
      <w:r w:rsidR="00FB6122">
        <w:t xml:space="preserve">has </w:t>
      </w:r>
      <w:r w:rsidR="00BA285A">
        <w:t xml:space="preserve">pursued </w:t>
      </w:r>
      <w:r w:rsidR="00A54E54">
        <w:t>coordination and consultation efforts as a member of the Inter-Agency Coordination Group on Environmental Assessments for Ukraine.</w:t>
      </w:r>
      <w:r w:rsidR="008D0879">
        <w:t xml:space="preserve"> In this role, the Secretariat </w:t>
      </w:r>
      <w:r w:rsidR="004561E5">
        <w:t>co-</w:t>
      </w:r>
      <w:r w:rsidR="008D0879">
        <w:t>organi</w:t>
      </w:r>
      <w:r w:rsidR="0004208A">
        <w:t>z</w:t>
      </w:r>
      <w:r w:rsidR="008D0879">
        <w:t xml:space="preserve">ed </w:t>
      </w:r>
      <w:r w:rsidR="005A269E">
        <w:t>a</w:t>
      </w:r>
      <w:r w:rsidR="008D0879">
        <w:t>n online</w:t>
      </w:r>
      <w:r w:rsidR="005A269E">
        <w:t xml:space="preserve"> </w:t>
      </w:r>
      <w:r w:rsidR="0028740C">
        <w:t>s</w:t>
      </w:r>
      <w:r w:rsidR="0028740C" w:rsidRPr="0028740C">
        <w:t xml:space="preserve">eminar on use of Earth </w:t>
      </w:r>
      <w:r w:rsidR="00C54BE8">
        <w:t>o</w:t>
      </w:r>
      <w:r w:rsidR="00C54BE8" w:rsidRPr="0028740C">
        <w:t xml:space="preserve">bservation </w:t>
      </w:r>
      <w:r w:rsidR="0028740C" w:rsidRPr="0028740C">
        <w:t>and remote sensing for assessing damage to ecosystems</w:t>
      </w:r>
      <w:r w:rsidR="000D5EFE">
        <w:t xml:space="preserve"> in Ukraine</w:t>
      </w:r>
      <w:r w:rsidR="00E163FC">
        <w:t>, in partnership with</w:t>
      </w:r>
      <w:r w:rsidR="007E3608">
        <w:t xml:space="preserve"> the</w:t>
      </w:r>
      <w:r w:rsidR="00E163FC">
        <w:t xml:space="preserve"> </w:t>
      </w:r>
      <w:r w:rsidR="005F7AB3">
        <w:t>United Nations Economic Commission for Europe (</w:t>
      </w:r>
      <w:r w:rsidR="00E163FC">
        <w:t>UNECE</w:t>
      </w:r>
      <w:r w:rsidR="005F7AB3">
        <w:t>)</w:t>
      </w:r>
      <w:r w:rsidR="00E163FC">
        <w:t xml:space="preserve"> and </w:t>
      </w:r>
      <w:r w:rsidR="007E3608">
        <w:t xml:space="preserve">the </w:t>
      </w:r>
      <w:r w:rsidR="007E3608" w:rsidRPr="00CE57E2">
        <w:t xml:space="preserve">Organization for Security and Co-operation in Europe </w:t>
      </w:r>
      <w:r w:rsidR="007E3608">
        <w:t>(</w:t>
      </w:r>
      <w:r w:rsidR="00E163FC">
        <w:t>OSCE</w:t>
      </w:r>
      <w:r w:rsidR="007E3608">
        <w:t>)</w:t>
      </w:r>
      <w:r w:rsidR="00E163FC">
        <w:t>.</w:t>
      </w:r>
      <w:r w:rsidR="0028740C">
        <w:t xml:space="preserve"> </w:t>
      </w:r>
      <w:r w:rsidR="00543764">
        <w:t xml:space="preserve">The </w:t>
      </w:r>
      <w:r w:rsidR="00C54BE8">
        <w:t xml:space="preserve">seminar </w:t>
      </w:r>
      <w:r w:rsidR="00E163FC">
        <w:t xml:space="preserve">took </w:t>
      </w:r>
      <w:r w:rsidR="00543764">
        <w:t xml:space="preserve">place </w:t>
      </w:r>
      <w:r w:rsidR="00E163FC">
        <w:t>o</w:t>
      </w:r>
      <w:r w:rsidR="00543764">
        <w:t xml:space="preserve">n </w:t>
      </w:r>
      <w:r w:rsidR="00E163FC">
        <w:t xml:space="preserve">22 </w:t>
      </w:r>
      <w:r w:rsidR="00543764">
        <w:t xml:space="preserve">March 2024, with the participation of </w:t>
      </w:r>
      <w:r w:rsidR="00B8713E">
        <w:t>global experts</w:t>
      </w:r>
      <w:r w:rsidR="00AF546D">
        <w:t xml:space="preserve"> and the support of other members of the Inter-Agency Coordination Group</w:t>
      </w:r>
      <w:r w:rsidR="00B8713E">
        <w:t xml:space="preserve">. </w:t>
      </w:r>
      <w:r w:rsidR="00A0550C">
        <w:t>Th</w:t>
      </w:r>
      <w:r w:rsidR="00043452">
        <w:t>e</w:t>
      </w:r>
      <w:r w:rsidR="00A0550C">
        <w:t xml:space="preserve"> seminar</w:t>
      </w:r>
      <w:r w:rsidR="00EF43B9">
        <w:t xml:space="preserve"> </w:t>
      </w:r>
      <w:r w:rsidR="00A90949">
        <w:t xml:space="preserve">provided the opportunity to explore possibilities and limitations of </w:t>
      </w:r>
      <w:r w:rsidR="00A0550C" w:rsidRPr="00A0550C">
        <w:t>available E</w:t>
      </w:r>
      <w:r w:rsidR="001322C3">
        <w:t>arth observation</w:t>
      </w:r>
      <w:r w:rsidR="00A0550C" w:rsidRPr="00A0550C">
        <w:t xml:space="preserve"> </w:t>
      </w:r>
      <w:r w:rsidR="00A0550C" w:rsidRPr="00A0550C">
        <w:lastRenderedPageBreak/>
        <w:t>approaches</w:t>
      </w:r>
      <w:r w:rsidR="001322C3">
        <w:t xml:space="preserve">, </w:t>
      </w:r>
      <w:r w:rsidR="00A0550C" w:rsidRPr="00A0550C">
        <w:t>tools</w:t>
      </w:r>
      <w:r w:rsidR="001322C3">
        <w:t xml:space="preserve"> and </w:t>
      </w:r>
      <w:r w:rsidR="00A0550C" w:rsidRPr="00A0550C">
        <w:t xml:space="preserve">products for detecting impacts of armed conflict on </w:t>
      </w:r>
      <w:r w:rsidR="001322C3">
        <w:t>e</w:t>
      </w:r>
      <w:r w:rsidR="00A0550C" w:rsidRPr="00A0550C">
        <w:t>cosystems, as well as quantifying impact</w:t>
      </w:r>
      <w:r w:rsidR="00C54BE8">
        <w:t>s</w:t>
      </w:r>
      <w:r w:rsidR="00A0550C" w:rsidRPr="00A0550C">
        <w:t xml:space="preserve"> </w:t>
      </w:r>
      <w:r w:rsidR="00C54BE8">
        <w:t xml:space="preserve">on </w:t>
      </w:r>
      <w:r w:rsidR="00A0550C" w:rsidRPr="00A0550C">
        <w:t>ecosystem extent and condition</w:t>
      </w:r>
      <w:r w:rsidR="00EB5C42">
        <w:t>.</w:t>
      </w:r>
      <w:r w:rsidR="00BB230E">
        <w:t xml:space="preserve"> A policy and technical brief that summarizes information </w:t>
      </w:r>
      <w:r w:rsidR="000520D2">
        <w:t>from the we</w:t>
      </w:r>
      <w:r w:rsidR="007652AD">
        <w:t xml:space="preserve">binar has been prepared </w:t>
      </w:r>
      <w:r w:rsidR="00B528FF">
        <w:t xml:space="preserve">and published </w:t>
      </w:r>
      <w:r w:rsidR="007652AD">
        <w:t>by UNECE.</w:t>
      </w:r>
      <w:r w:rsidR="00B528FF">
        <w:rPr>
          <w:rStyle w:val="FootnoteReference"/>
        </w:rPr>
        <w:footnoteReference w:id="3"/>
      </w:r>
    </w:p>
    <w:p w14:paraId="3E6215E8" w14:textId="77777777" w:rsidR="00E83269" w:rsidRPr="00A0550C" w:rsidRDefault="00E83269" w:rsidP="00EB5C42"/>
    <w:p w14:paraId="4D4E8FED" w14:textId="57D2F228" w:rsidR="00411B20" w:rsidRPr="00282870" w:rsidRDefault="007B5F8E" w:rsidP="00C54BE8">
      <w:pPr>
        <w:ind w:left="0" w:firstLine="0"/>
        <w:rPr>
          <w:b/>
          <w:bCs/>
        </w:rPr>
      </w:pPr>
      <w:r w:rsidRPr="309F4F59">
        <w:rPr>
          <w:b/>
          <w:bCs/>
        </w:rPr>
        <w:t xml:space="preserve">Assessment of environmental damage </w:t>
      </w:r>
      <w:r w:rsidR="002307EF">
        <w:rPr>
          <w:b/>
          <w:bCs/>
        </w:rPr>
        <w:t xml:space="preserve">to </w:t>
      </w:r>
      <w:r w:rsidR="00411B20">
        <w:rPr>
          <w:b/>
          <w:bCs/>
        </w:rPr>
        <w:t>Ukraine</w:t>
      </w:r>
      <w:r w:rsidR="006557FB">
        <w:rPr>
          <w:b/>
          <w:bCs/>
        </w:rPr>
        <w:t>’s Wetlands of International Importance</w:t>
      </w:r>
      <w:r w:rsidR="00411B20">
        <w:rPr>
          <w:b/>
          <w:bCs/>
        </w:rPr>
        <w:t xml:space="preserve"> </w:t>
      </w:r>
      <w:r w:rsidRPr="309F4F59">
        <w:rPr>
          <w:b/>
          <w:bCs/>
        </w:rPr>
        <w:t>resulting from the Russian</w:t>
      </w:r>
      <w:r w:rsidR="00C325A6">
        <w:rPr>
          <w:b/>
          <w:bCs/>
        </w:rPr>
        <w:t xml:space="preserve"> Federation’s</w:t>
      </w:r>
      <w:r w:rsidRPr="309F4F59">
        <w:rPr>
          <w:b/>
          <w:bCs/>
        </w:rPr>
        <w:t xml:space="preserve"> invasion of Ukraine</w:t>
      </w:r>
    </w:p>
    <w:p w14:paraId="1D4D72E1" w14:textId="6B2F1FA2" w:rsidR="002803AB" w:rsidRDefault="002803AB" w:rsidP="00C325A6">
      <w:pPr>
        <w:ind w:left="0" w:firstLine="0"/>
      </w:pPr>
    </w:p>
    <w:p w14:paraId="0CAA0D41" w14:textId="3B328A17" w:rsidR="005F4E8C" w:rsidRDefault="00EC4630" w:rsidP="005F4E8C">
      <w:r>
        <w:t>4</w:t>
      </w:r>
      <w:r w:rsidR="007B5F8E">
        <w:t>.</w:t>
      </w:r>
      <w:r w:rsidR="007B5F8E">
        <w:tab/>
      </w:r>
      <w:r w:rsidR="4D244F5D">
        <w:t>The</w:t>
      </w:r>
      <w:r w:rsidR="00CD16AD">
        <w:t xml:space="preserve"> </w:t>
      </w:r>
      <w:r w:rsidR="004228DC">
        <w:t xml:space="preserve">consultancy </w:t>
      </w:r>
      <w:r w:rsidR="00995C50">
        <w:t xml:space="preserve">team </w:t>
      </w:r>
      <w:r w:rsidR="004228DC">
        <w:t>in charge of conducting t</w:t>
      </w:r>
      <w:r w:rsidR="00CD16AD">
        <w:t>he a</w:t>
      </w:r>
      <w:r w:rsidR="00CD16AD" w:rsidRPr="00C01DE9">
        <w:t>ssessment of environmental damage on Ukraine</w:t>
      </w:r>
      <w:r w:rsidR="002F61FA">
        <w:t>’s</w:t>
      </w:r>
      <w:r w:rsidR="00DA55B1">
        <w:t xml:space="preserve"> Wetlands of International Importance</w:t>
      </w:r>
      <w:r w:rsidR="001F0C80">
        <w:t xml:space="preserve"> </w:t>
      </w:r>
      <w:r w:rsidR="00CD16AD">
        <w:t>p</w:t>
      </w:r>
      <w:r w:rsidR="00C03D6F">
        <w:t>ursuant to paragraph 18 of Resolution XIV.20</w:t>
      </w:r>
      <w:r w:rsidR="004228DC">
        <w:t xml:space="preserve"> </w:t>
      </w:r>
      <w:r w:rsidR="00D151FD">
        <w:t xml:space="preserve">developed </w:t>
      </w:r>
      <w:r w:rsidR="004228DC">
        <w:t>the implementation phase</w:t>
      </w:r>
      <w:r w:rsidR="00995C50">
        <w:t xml:space="preserve"> from March to September 2024</w:t>
      </w:r>
      <w:r w:rsidR="00DE6660">
        <w:t>,</w:t>
      </w:r>
      <w:r w:rsidR="00D151FD">
        <w:t xml:space="preserve"> in line with t</w:t>
      </w:r>
      <w:r w:rsidR="00F624B1">
        <w:t>he</w:t>
      </w:r>
      <w:r w:rsidR="0053700F">
        <w:t xml:space="preserve"> </w:t>
      </w:r>
      <w:r w:rsidR="00F624B1">
        <w:t>assessment strategy and methodology</w:t>
      </w:r>
      <w:r w:rsidR="00864893">
        <w:t xml:space="preserve"> </w:t>
      </w:r>
      <w:r w:rsidR="00C744FE">
        <w:t>that was reviewed and confirmed by the Advisory Board</w:t>
      </w:r>
      <w:r w:rsidR="00FF5A2E">
        <w:t xml:space="preserve"> </w:t>
      </w:r>
      <w:r w:rsidR="007B3B48">
        <w:t>in</w:t>
      </w:r>
      <w:r w:rsidR="001F0C80">
        <w:t xml:space="preserve"> </w:t>
      </w:r>
      <w:r w:rsidR="00943E93">
        <w:t>March 2024</w:t>
      </w:r>
      <w:r w:rsidR="008D6CDE">
        <w:t xml:space="preserve">. </w:t>
      </w:r>
      <w:r w:rsidR="005F4E8C">
        <w:t xml:space="preserve">The </w:t>
      </w:r>
      <w:r w:rsidR="007B3B48">
        <w:t>A</w:t>
      </w:r>
      <w:r w:rsidR="007B3B48" w:rsidRPr="00AC5ADF">
        <w:t xml:space="preserve">dvisory </w:t>
      </w:r>
      <w:r w:rsidR="007B3B48">
        <w:t>B</w:t>
      </w:r>
      <w:r w:rsidR="007B3B48" w:rsidRPr="00AC5ADF">
        <w:t>oard</w:t>
      </w:r>
      <w:r w:rsidR="007B3B48">
        <w:rPr>
          <w:rStyle w:val="FootnoteReference"/>
        </w:rPr>
        <w:footnoteReference w:id="4"/>
      </w:r>
      <w:r w:rsidR="007B3B48" w:rsidRPr="00AC5ADF">
        <w:t xml:space="preserve"> </w:t>
      </w:r>
      <w:r w:rsidR="005F4E8C">
        <w:t xml:space="preserve">was set up by the Secretariat </w:t>
      </w:r>
      <w:r w:rsidR="007B3B48" w:rsidRPr="00AC5ADF">
        <w:t>to provide methodological, scientific and technical guidance, and review assessment outputs at the end of each phase</w:t>
      </w:r>
      <w:r w:rsidR="007B3B48">
        <w:t xml:space="preserve"> of the mission</w:t>
      </w:r>
      <w:r w:rsidR="007B3B48" w:rsidRPr="00AC5ADF">
        <w:t>.</w:t>
      </w:r>
    </w:p>
    <w:p w14:paraId="01DD80C6" w14:textId="77777777" w:rsidR="005F4E8C" w:rsidRDefault="005F4E8C" w:rsidP="005F4E8C"/>
    <w:p w14:paraId="1E21E4F6" w14:textId="6D2AEE3E" w:rsidR="0022111B" w:rsidRDefault="005F4E8C" w:rsidP="005F4E8C">
      <w:r>
        <w:t xml:space="preserve">5. </w:t>
      </w:r>
      <w:r>
        <w:tab/>
      </w:r>
      <w:r w:rsidR="00453A90">
        <w:t xml:space="preserve">A field mission was </w:t>
      </w:r>
      <w:r w:rsidR="00995C50">
        <w:t>successfully</w:t>
      </w:r>
      <w:r w:rsidR="00453A90">
        <w:t xml:space="preserve"> implemented</w:t>
      </w:r>
      <w:r w:rsidR="00995C50">
        <w:t xml:space="preserve"> </w:t>
      </w:r>
      <w:r w:rsidR="0028100F">
        <w:t>from</w:t>
      </w:r>
      <w:r w:rsidR="00995C50">
        <w:t xml:space="preserve"> </w:t>
      </w:r>
      <w:r w:rsidR="00E32924">
        <w:t xml:space="preserve">26 </w:t>
      </w:r>
      <w:r w:rsidR="00995C50">
        <w:t>May</w:t>
      </w:r>
      <w:r w:rsidR="0028100F">
        <w:t xml:space="preserve"> to </w:t>
      </w:r>
      <w:r w:rsidR="00E32924">
        <w:t xml:space="preserve">5 </w:t>
      </w:r>
      <w:r w:rsidR="0028100F">
        <w:t>June</w:t>
      </w:r>
      <w:r w:rsidR="00995C50">
        <w:t xml:space="preserve"> 2024</w:t>
      </w:r>
      <w:r w:rsidR="00864893">
        <w:t>, with the support of a national consultant.</w:t>
      </w:r>
      <w:r w:rsidR="0042471E">
        <w:t xml:space="preserve"> </w:t>
      </w:r>
      <w:r w:rsidR="00BE2F17">
        <w:t xml:space="preserve">The </w:t>
      </w:r>
      <w:r w:rsidR="0044257A">
        <w:t>f</w:t>
      </w:r>
      <w:r w:rsidR="00BE2F17">
        <w:t>ield mission report was shared with the Advisory Board</w:t>
      </w:r>
      <w:r w:rsidR="00920157">
        <w:t xml:space="preserve"> for </w:t>
      </w:r>
      <w:r w:rsidR="00BE2F17">
        <w:t xml:space="preserve">review and </w:t>
      </w:r>
      <w:r w:rsidR="00603196">
        <w:t xml:space="preserve">finalized </w:t>
      </w:r>
      <w:r w:rsidR="00BE2F17">
        <w:t>in June 2024.</w:t>
      </w:r>
      <w:r w:rsidR="00EE43D3">
        <w:t xml:space="preserve"> </w:t>
      </w:r>
    </w:p>
    <w:p w14:paraId="5E89CA5F" w14:textId="77777777" w:rsidR="0022111B" w:rsidRDefault="0022111B" w:rsidP="005F4E8C"/>
    <w:p w14:paraId="6618D7D6" w14:textId="4D06B2C8" w:rsidR="0008613C" w:rsidRDefault="0022111B" w:rsidP="008D76D7">
      <w:r>
        <w:t>6.</w:t>
      </w:r>
      <w:r>
        <w:tab/>
      </w:r>
      <w:r w:rsidR="005F4E8C">
        <w:t>The</w:t>
      </w:r>
      <w:r w:rsidR="00964C9E">
        <w:t xml:space="preserve"> objective of the</w:t>
      </w:r>
      <w:r w:rsidR="005F4E8C" w:rsidRPr="00CF7E7C">
        <w:t xml:space="preserve"> field mission was to undertake </w:t>
      </w:r>
      <w:r w:rsidR="00964C9E">
        <w:t xml:space="preserve">in-situ </w:t>
      </w:r>
      <w:r w:rsidR="005F4E8C" w:rsidRPr="00CF7E7C">
        <w:t xml:space="preserve">assessments of </w:t>
      </w:r>
      <w:r w:rsidR="00CA20AB">
        <w:t>Wetlands of International Importance</w:t>
      </w:r>
      <w:r w:rsidR="00CA20AB" w:rsidRPr="00CF7E7C">
        <w:t xml:space="preserve"> </w:t>
      </w:r>
      <w:r w:rsidR="00CA20AB">
        <w:t>in</w:t>
      </w:r>
      <w:r w:rsidR="00CA20AB" w:rsidRPr="00CF7E7C">
        <w:t xml:space="preserve"> Ukraine</w:t>
      </w:r>
      <w:r w:rsidR="00CA20AB">
        <w:t xml:space="preserve"> </w:t>
      </w:r>
      <w:r w:rsidR="005F4E8C" w:rsidRPr="00CF7E7C">
        <w:t xml:space="preserve">affected, or potentially affected, </w:t>
      </w:r>
      <w:r w:rsidR="005F4E8C">
        <w:t>due to the war</w:t>
      </w:r>
      <w:r w:rsidR="005F4E8C" w:rsidRPr="00CF7E7C">
        <w:t xml:space="preserve">. </w:t>
      </w:r>
      <w:r w:rsidR="005F4E8C" w:rsidRPr="00D84DE1">
        <w:t xml:space="preserve">Throughout the ten-day mission, the Consultants visited six </w:t>
      </w:r>
      <w:r w:rsidR="005F4E8C">
        <w:t>Wetlands of International Importance</w:t>
      </w:r>
      <w:r w:rsidR="0010730C">
        <w:t>:</w:t>
      </w:r>
      <w:r w:rsidR="005F4E8C" w:rsidRPr="00D84DE1">
        <w:t xml:space="preserve"> </w:t>
      </w:r>
      <w:proofErr w:type="spellStart"/>
      <w:r w:rsidR="005F4E8C" w:rsidRPr="00D84DE1">
        <w:t>Kyliiske</w:t>
      </w:r>
      <w:proofErr w:type="spellEnd"/>
      <w:r w:rsidR="005F4E8C" w:rsidRPr="00D84DE1">
        <w:t xml:space="preserve"> Mouth (</w:t>
      </w:r>
      <w:r w:rsidR="0010730C">
        <w:t>n</w:t>
      </w:r>
      <w:r w:rsidR="004E11D4">
        <w:t xml:space="preserve">umber </w:t>
      </w:r>
      <w:r w:rsidR="005F4E8C" w:rsidRPr="00D84DE1">
        <w:t>113</w:t>
      </w:r>
      <w:r w:rsidR="004E11D4">
        <w:t xml:space="preserve"> on the List of Wetlands of International Importance</w:t>
      </w:r>
      <w:r w:rsidR="005F4E8C" w:rsidRPr="00D84DE1">
        <w:t xml:space="preserve">), </w:t>
      </w:r>
      <w:proofErr w:type="spellStart"/>
      <w:r w:rsidR="005F4E8C" w:rsidRPr="00D84DE1">
        <w:t>Sasyk</w:t>
      </w:r>
      <w:proofErr w:type="spellEnd"/>
      <w:r w:rsidR="005F4E8C" w:rsidRPr="00D84DE1">
        <w:t xml:space="preserve"> Lake (</w:t>
      </w:r>
      <w:r w:rsidR="004E11D4">
        <w:t xml:space="preserve">no. </w:t>
      </w:r>
      <w:r w:rsidR="005F4E8C" w:rsidRPr="00D84DE1">
        <w:t>762), Northern Part of the Dniester Liman (</w:t>
      </w:r>
      <w:r w:rsidR="004E11D4">
        <w:t xml:space="preserve">no. </w:t>
      </w:r>
      <w:r w:rsidR="005F4E8C" w:rsidRPr="00D84DE1">
        <w:t xml:space="preserve">765), </w:t>
      </w:r>
      <w:proofErr w:type="spellStart"/>
      <w:r w:rsidR="005F4E8C" w:rsidRPr="00D84DE1">
        <w:t>Shagany-Alibei-Burnas</w:t>
      </w:r>
      <w:proofErr w:type="spellEnd"/>
      <w:r w:rsidR="005F4E8C" w:rsidRPr="00D84DE1">
        <w:t xml:space="preserve"> Lakes System (</w:t>
      </w:r>
      <w:r w:rsidR="004E11D4">
        <w:t xml:space="preserve">no. </w:t>
      </w:r>
      <w:r w:rsidR="005F4E8C" w:rsidRPr="00D84DE1">
        <w:t>763), Prypiat River Floodplains (</w:t>
      </w:r>
      <w:r w:rsidR="004E11D4">
        <w:t xml:space="preserve">no. </w:t>
      </w:r>
      <w:r w:rsidR="005F4E8C" w:rsidRPr="00D84DE1">
        <w:t xml:space="preserve">776) and </w:t>
      </w:r>
      <w:proofErr w:type="spellStart"/>
      <w:r w:rsidR="005F4E8C" w:rsidRPr="00D84DE1">
        <w:t>Stokhid</w:t>
      </w:r>
      <w:proofErr w:type="spellEnd"/>
      <w:r w:rsidR="005F4E8C" w:rsidRPr="00D84DE1">
        <w:t xml:space="preserve"> River Floodplains (</w:t>
      </w:r>
      <w:r w:rsidR="004E11D4">
        <w:t xml:space="preserve">no. </w:t>
      </w:r>
      <w:r w:rsidR="005F4E8C" w:rsidRPr="00D84DE1">
        <w:t>777). During each site visit, a range of conflict</w:t>
      </w:r>
      <w:r w:rsidR="005F4E8C">
        <w:t>-</w:t>
      </w:r>
      <w:r w:rsidR="005F4E8C" w:rsidRPr="00D84DE1">
        <w:t xml:space="preserve">related impacts were observed </w:t>
      </w:r>
      <w:r w:rsidR="00DF1FA9">
        <w:t xml:space="preserve">at </w:t>
      </w:r>
      <w:r w:rsidR="005F4E8C" w:rsidRPr="00D84DE1">
        <w:t>first</w:t>
      </w:r>
      <w:r w:rsidR="00DF1FA9">
        <w:t xml:space="preserve"> </w:t>
      </w:r>
      <w:r w:rsidR="005F4E8C" w:rsidRPr="00D84DE1">
        <w:t xml:space="preserve">hand, and these were complemented by structured interviews with </w:t>
      </w:r>
      <w:r w:rsidR="005F4E8C">
        <w:t xml:space="preserve">site managers </w:t>
      </w:r>
      <w:r w:rsidR="005F4E8C" w:rsidRPr="00D84DE1">
        <w:t>and stakeholders which allowed for the exchange of relevant data and observations.</w:t>
      </w:r>
    </w:p>
    <w:p w14:paraId="3AE0B16A" w14:textId="77777777" w:rsidR="001F6652" w:rsidRDefault="001F6652" w:rsidP="00647B01"/>
    <w:p w14:paraId="2A1B9CF2" w14:textId="01BB87DB" w:rsidR="00522E47" w:rsidRDefault="00227B79" w:rsidP="00522E47">
      <w:r>
        <w:t>7</w:t>
      </w:r>
      <w:r w:rsidR="00AB1EDA">
        <w:t xml:space="preserve">. </w:t>
      </w:r>
      <w:r w:rsidR="003F0100">
        <w:t xml:space="preserve"> </w:t>
      </w:r>
      <w:r w:rsidR="00EC4630">
        <w:tab/>
      </w:r>
      <w:r w:rsidR="00647B01" w:rsidRPr="00D84DE1">
        <w:t xml:space="preserve">All sites visited by the Consultants were </w:t>
      </w:r>
      <w:r w:rsidR="001D3CE5">
        <w:t xml:space="preserve">described by </w:t>
      </w:r>
      <w:r w:rsidR="001D3CE5" w:rsidRPr="001D3CE5">
        <w:t>the Ministry of Environmental Protection and Natural Resources of Ukraine</w:t>
      </w:r>
      <w:r w:rsidR="001D3CE5">
        <w:t xml:space="preserve"> as </w:t>
      </w:r>
      <w:r w:rsidR="00647B01" w:rsidRPr="008D76D7">
        <w:t>“under threat of extension of military and occupation”</w:t>
      </w:r>
      <w:r w:rsidR="00F605EA" w:rsidRPr="008D76D7">
        <w:t xml:space="preserve"> (see </w:t>
      </w:r>
      <w:r w:rsidR="005C0DF3">
        <w:t xml:space="preserve">Annex 1 of </w:t>
      </w:r>
      <w:r w:rsidR="001D3CE5">
        <w:t>document</w:t>
      </w:r>
      <w:r w:rsidR="00BF6EEA" w:rsidRPr="008D76D7">
        <w:t xml:space="preserve"> </w:t>
      </w:r>
      <w:r w:rsidR="001D3CE5" w:rsidRPr="001D3CE5">
        <w:t>SC62 Doc.24 Rev.1</w:t>
      </w:r>
      <w:r w:rsidR="004103B7">
        <w:rPr>
          <w:rStyle w:val="FootnoteReference"/>
        </w:rPr>
        <w:footnoteReference w:id="5"/>
      </w:r>
      <w:r w:rsidR="00D82C20" w:rsidRPr="008D76D7">
        <w:t>)</w:t>
      </w:r>
      <w:r w:rsidR="00647B01" w:rsidRPr="008D76D7">
        <w:t xml:space="preserve">. </w:t>
      </w:r>
      <w:r w:rsidR="00647B01" w:rsidRPr="00D84DE1">
        <w:t>Due to security threats, no</w:t>
      </w:r>
      <w:r w:rsidR="00D65CBF">
        <w:t xml:space="preserve"> sites located in</w:t>
      </w:r>
      <w:r w:rsidR="00647B01" w:rsidRPr="00D84DE1">
        <w:t xml:space="preserve"> occupied</w:t>
      </w:r>
      <w:r w:rsidR="00585A06">
        <w:t xml:space="preserve"> </w:t>
      </w:r>
      <w:r w:rsidR="00BA2BD1">
        <w:t xml:space="preserve">areas </w:t>
      </w:r>
      <w:r w:rsidR="00585A06">
        <w:t xml:space="preserve">or </w:t>
      </w:r>
      <w:r w:rsidR="00DC0C07">
        <w:t xml:space="preserve">in the vicinity of the </w:t>
      </w:r>
      <w:r w:rsidR="00585A06">
        <w:t>frontline</w:t>
      </w:r>
      <w:r w:rsidR="00D65CBF">
        <w:t xml:space="preserve"> </w:t>
      </w:r>
      <w:r w:rsidR="00647B01" w:rsidRPr="00D84DE1">
        <w:t>could be visited.</w:t>
      </w:r>
      <w:r w:rsidR="00D66279">
        <w:t xml:space="preserve"> </w:t>
      </w:r>
      <w:r w:rsidR="00647B01" w:rsidRPr="00D84DE1">
        <w:t>The</w:t>
      </w:r>
      <w:r w:rsidR="00647B01">
        <w:t xml:space="preserve"> sites that were visited also </w:t>
      </w:r>
      <w:r w:rsidR="00647B01" w:rsidRPr="00D84DE1">
        <w:t>serve as “</w:t>
      </w:r>
      <w:r w:rsidR="00647B01" w:rsidRPr="00935D8C">
        <w:t>proxy</w:t>
      </w:r>
      <w:r w:rsidR="005C0DF3">
        <w:t xml:space="preserve"> </w:t>
      </w:r>
      <w:r w:rsidR="00647B01" w:rsidRPr="00935D8C">
        <w:t>sites</w:t>
      </w:r>
      <w:r w:rsidR="00647B01" w:rsidRPr="00D84DE1">
        <w:t>” for sites which could not be visited</w:t>
      </w:r>
      <w:r w:rsidR="00C41FAD">
        <w:t>. The visits</w:t>
      </w:r>
      <w:r w:rsidR="00647B01" w:rsidRPr="00D84DE1">
        <w:t xml:space="preserve"> yielded appropriate and representative baseline data</w:t>
      </w:r>
      <w:r w:rsidR="00647B01" w:rsidRPr="00935D8C">
        <w:t>.</w:t>
      </w:r>
      <w:r w:rsidR="00647B01">
        <w:t xml:space="preserve"> </w:t>
      </w:r>
      <w:bookmarkStart w:id="0" w:name="_Hlk151469334"/>
      <w:r w:rsidR="00340DFF" w:rsidRPr="00AA78A9">
        <w:t xml:space="preserve">To complement the site </w:t>
      </w:r>
      <w:r w:rsidR="00852A46">
        <w:t>visits</w:t>
      </w:r>
      <w:r w:rsidR="00340DFF" w:rsidRPr="00AA78A9">
        <w:t>, a workshop was organi</w:t>
      </w:r>
      <w:r w:rsidR="0004208A">
        <w:t>z</w:t>
      </w:r>
      <w:r w:rsidR="00340DFF" w:rsidRPr="00AA78A9">
        <w:t xml:space="preserve">ed in Kyiv on 31 </w:t>
      </w:r>
      <w:r w:rsidR="00D1486E" w:rsidRPr="00AA78A9">
        <w:t>May</w:t>
      </w:r>
      <w:r w:rsidR="00340DFF" w:rsidRPr="00AA78A9">
        <w:t xml:space="preserve"> 2024</w:t>
      </w:r>
      <w:r w:rsidR="00A42CE7">
        <w:t>. The workshop</w:t>
      </w:r>
      <w:r w:rsidR="00D1486E">
        <w:t xml:space="preserve"> was </w:t>
      </w:r>
      <w:r w:rsidR="00B5284B">
        <w:t>attended by m</w:t>
      </w:r>
      <w:r w:rsidR="00340DFF" w:rsidRPr="00AA78A9">
        <w:t xml:space="preserve">ore than </w:t>
      </w:r>
      <w:r w:rsidR="00FE1D57">
        <w:t>100</w:t>
      </w:r>
      <w:r w:rsidR="00340DFF" w:rsidRPr="00AA78A9">
        <w:t xml:space="preserve"> professionals </w:t>
      </w:r>
      <w:r w:rsidR="00B5284B">
        <w:t>(in</w:t>
      </w:r>
      <w:r w:rsidR="00FE1D57">
        <w:t xml:space="preserve"> </w:t>
      </w:r>
      <w:r w:rsidR="00340DFF" w:rsidRPr="00AA78A9">
        <w:t>person or remotely</w:t>
      </w:r>
      <w:r w:rsidR="00B5284B">
        <w:t>)</w:t>
      </w:r>
      <w:r w:rsidR="00F41E35">
        <w:t>, notably</w:t>
      </w:r>
      <w:r w:rsidR="007D5A43">
        <w:t xml:space="preserve"> </w:t>
      </w:r>
      <w:r w:rsidR="00340DFF" w:rsidRPr="00AA78A9">
        <w:t>representatives of administrations of National Parks</w:t>
      </w:r>
      <w:r w:rsidR="00E626CB">
        <w:t>,</w:t>
      </w:r>
      <w:r w:rsidR="00340DFF" w:rsidRPr="00AA78A9">
        <w:t xml:space="preserve"> Biosphere Reserves</w:t>
      </w:r>
      <w:r w:rsidR="00B02E04">
        <w:t xml:space="preserve"> </w:t>
      </w:r>
      <w:r w:rsidR="00E626CB">
        <w:t xml:space="preserve">and </w:t>
      </w:r>
      <w:r w:rsidR="00025A39">
        <w:t xml:space="preserve">managers of </w:t>
      </w:r>
      <w:r w:rsidR="00E626CB">
        <w:t xml:space="preserve">Wetlands of International </w:t>
      </w:r>
      <w:proofErr w:type="gramStart"/>
      <w:r w:rsidR="00E626CB">
        <w:t xml:space="preserve">Importance </w:t>
      </w:r>
      <w:r w:rsidR="00340DFF" w:rsidRPr="00AA78A9">
        <w:t>,</w:t>
      </w:r>
      <w:proofErr w:type="gramEnd"/>
      <w:r w:rsidR="00340DFF" w:rsidRPr="00AA78A9">
        <w:t xml:space="preserve"> along with representatives </w:t>
      </w:r>
      <w:r w:rsidR="00664185">
        <w:t>of</w:t>
      </w:r>
      <w:r w:rsidR="00664185" w:rsidRPr="00AA78A9">
        <w:t xml:space="preserve"> </w:t>
      </w:r>
      <w:r w:rsidR="00340DFF" w:rsidRPr="00AA78A9">
        <w:t>other key stakeholders</w:t>
      </w:r>
      <w:r w:rsidR="00522E47">
        <w:t>.</w:t>
      </w:r>
    </w:p>
    <w:p w14:paraId="668128D9" w14:textId="77777777" w:rsidR="00522E47" w:rsidRDefault="00522E47" w:rsidP="00522E47"/>
    <w:p w14:paraId="61979418" w14:textId="5D4E91E0" w:rsidR="00522E47" w:rsidRDefault="00227B79" w:rsidP="007969C3">
      <w:r>
        <w:t>8</w:t>
      </w:r>
      <w:r w:rsidR="00522E47">
        <w:t xml:space="preserve">. </w:t>
      </w:r>
      <w:r w:rsidR="00522E47">
        <w:tab/>
      </w:r>
      <w:r w:rsidR="004F4E4D" w:rsidRPr="00AA78A9">
        <w:t xml:space="preserve">To ensure a high degree of confidence </w:t>
      </w:r>
      <w:r w:rsidR="00A27010">
        <w:t xml:space="preserve">in </w:t>
      </w:r>
      <w:r w:rsidR="007D616B">
        <w:t xml:space="preserve">the </w:t>
      </w:r>
      <w:r w:rsidR="004F4E4D" w:rsidRPr="00AA78A9">
        <w:t xml:space="preserve">data gathered by the </w:t>
      </w:r>
      <w:r w:rsidR="00605FA7">
        <w:t>consultancy team</w:t>
      </w:r>
      <w:r w:rsidR="004F4E4D" w:rsidRPr="00AA78A9">
        <w:t xml:space="preserve"> throughout the field mission,</w:t>
      </w:r>
      <w:r w:rsidR="0052237F">
        <w:t xml:space="preserve"> field data</w:t>
      </w:r>
      <w:r w:rsidR="004F4E4D" w:rsidRPr="00AA78A9">
        <w:t xml:space="preserve"> </w:t>
      </w:r>
      <w:r w:rsidR="00605FA7">
        <w:t>has been</w:t>
      </w:r>
      <w:r w:rsidR="004F4E4D" w:rsidRPr="00AA78A9">
        <w:t xml:space="preserve"> corroborated and triangulated with </w:t>
      </w:r>
      <w:r w:rsidR="00664185">
        <w:t>Earth</w:t>
      </w:r>
      <w:r w:rsidR="00664185" w:rsidRPr="00AA78A9">
        <w:t xml:space="preserve"> </w:t>
      </w:r>
      <w:r w:rsidR="004F4E4D" w:rsidRPr="00AA78A9">
        <w:t>observations and data gathered through the completion of the initial desk</w:t>
      </w:r>
      <w:r w:rsidR="00664185">
        <w:t xml:space="preserve"> </w:t>
      </w:r>
      <w:r w:rsidR="004F4E4D" w:rsidRPr="00AA78A9">
        <w:t>study.</w:t>
      </w:r>
    </w:p>
    <w:p w14:paraId="3505BF2B" w14:textId="77777777" w:rsidR="00522E47" w:rsidRDefault="00522E47" w:rsidP="007969C3"/>
    <w:p w14:paraId="514C770E" w14:textId="1AA04284" w:rsidR="009848E8" w:rsidRDefault="00227B79" w:rsidP="007969C3">
      <w:r>
        <w:t>9</w:t>
      </w:r>
      <w:r w:rsidR="00522E47">
        <w:t xml:space="preserve">. </w:t>
      </w:r>
      <w:r w:rsidR="007969C3">
        <w:tab/>
        <w:t>The</w:t>
      </w:r>
      <w:r w:rsidR="00D62857">
        <w:t xml:space="preserve"> Secretariat organi</w:t>
      </w:r>
      <w:r w:rsidR="0004208A">
        <w:t>z</w:t>
      </w:r>
      <w:r w:rsidR="00D62857">
        <w:t>ed three meetings of the</w:t>
      </w:r>
      <w:r w:rsidR="007969C3">
        <w:t xml:space="preserve"> Advisory </w:t>
      </w:r>
      <w:r w:rsidR="00F53EAA">
        <w:t>B</w:t>
      </w:r>
      <w:r w:rsidR="007969C3">
        <w:t>oard in the period</w:t>
      </w:r>
      <w:r w:rsidR="00A27010">
        <w:t xml:space="preserve"> from March to October 2024</w:t>
      </w:r>
      <w:r w:rsidR="007969C3">
        <w:t>. The Advisory board reviewed the</w:t>
      </w:r>
      <w:r w:rsidR="00A83B50">
        <w:t xml:space="preserve"> </w:t>
      </w:r>
      <w:r w:rsidR="000D7F95">
        <w:t xml:space="preserve">field mission report as well as </w:t>
      </w:r>
      <w:r w:rsidR="004824CD">
        <w:t xml:space="preserve">Earth </w:t>
      </w:r>
      <w:r w:rsidR="00622646">
        <w:lastRenderedPageBreak/>
        <w:t xml:space="preserve">observation </w:t>
      </w:r>
      <w:r w:rsidR="00A83B50">
        <w:t xml:space="preserve">findings </w:t>
      </w:r>
      <w:r w:rsidR="007969C3">
        <w:t>and will review the final assessment report</w:t>
      </w:r>
      <w:r w:rsidR="005C7706">
        <w:t xml:space="preserve"> </w:t>
      </w:r>
      <w:r w:rsidR="005846E9">
        <w:t>by</w:t>
      </w:r>
      <w:r w:rsidR="004824CD">
        <w:t xml:space="preserve"> the</w:t>
      </w:r>
      <w:r w:rsidR="005846E9">
        <w:t xml:space="preserve"> end of</w:t>
      </w:r>
      <w:r w:rsidR="005C7706">
        <w:t xml:space="preserve"> October 2024</w:t>
      </w:r>
      <w:r w:rsidR="007969C3">
        <w:t xml:space="preserve">. </w:t>
      </w:r>
      <w:r w:rsidR="003A1E23">
        <w:t>T</w:t>
      </w:r>
      <w:r w:rsidR="4314E4FC">
        <w:t>he</w:t>
      </w:r>
      <w:r w:rsidR="2BA1699A">
        <w:t xml:space="preserve"> </w:t>
      </w:r>
      <w:r w:rsidR="00012176" w:rsidRPr="007969C3">
        <w:t xml:space="preserve">assessment </w:t>
      </w:r>
      <w:r w:rsidR="2BA1699A" w:rsidRPr="007969C3">
        <w:t>report</w:t>
      </w:r>
      <w:r w:rsidR="2BA1699A">
        <w:t xml:space="preserve"> will be presented to </w:t>
      </w:r>
      <w:r w:rsidR="00012176">
        <w:t xml:space="preserve">Contracting </w:t>
      </w:r>
      <w:r w:rsidR="2BA1699A">
        <w:t xml:space="preserve">Parties </w:t>
      </w:r>
      <w:r w:rsidR="003A1E23">
        <w:t xml:space="preserve">at COP15. The report will be placed as </w:t>
      </w:r>
      <w:r w:rsidR="2BA1699A">
        <w:t xml:space="preserve">an annex </w:t>
      </w:r>
      <w:r w:rsidR="001553D8">
        <w:t>to</w:t>
      </w:r>
      <w:r w:rsidR="2BA1699A">
        <w:t xml:space="preserve"> the report on implementation of Resolution XIV.20 to COP15</w:t>
      </w:r>
      <w:r w:rsidR="003A1E23">
        <w:t xml:space="preserve"> that </w:t>
      </w:r>
      <w:r w:rsidR="7A18BDF9">
        <w:t xml:space="preserve">will summarize the assessment results and will advise on appropriate mitigation and restoration measures. </w:t>
      </w:r>
    </w:p>
    <w:p w14:paraId="5AC8C794" w14:textId="5FA6CA9E" w:rsidR="001C410B" w:rsidRDefault="001C410B" w:rsidP="007969C3">
      <w:pPr>
        <w:ind w:left="0" w:firstLine="0"/>
      </w:pPr>
    </w:p>
    <w:p w14:paraId="2459C5C9" w14:textId="565A3833" w:rsidR="00F344DE" w:rsidRPr="00E83269" w:rsidRDefault="00227B79" w:rsidP="00615EE7">
      <w:r>
        <w:t>10</w:t>
      </w:r>
      <w:r w:rsidR="007969C3">
        <w:t xml:space="preserve">. </w:t>
      </w:r>
      <w:r w:rsidR="007969C3">
        <w:tab/>
      </w:r>
      <w:r w:rsidR="18D873D4">
        <w:t xml:space="preserve">Pursuant to paragraph 19 of Resolution XIV.20, the United Kingdom </w:t>
      </w:r>
      <w:r w:rsidR="00012176">
        <w:t xml:space="preserve">of Great Britain and Northern Ireland </w:t>
      </w:r>
      <w:r w:rsidR="18D873D4">
        <w:t xml:space="preserve">and the United States </w:t>
      </w:r>
      <w:r w:rsidR="00012176">
        <w:t xml:space="preserve">of America </w:t>
      </w:r>
      <w:r w:rsidR="18D873D4">
        <w:t xml:space="preserve">provided voluntary contributions towards the Secretariat’s work in implementing the actions requested in Resolution XIV.20. These </w:t>
      </w:r>
      <w:r w:rsidR="64D6BC1D">
        <w:t xml:space="preserve">non-core </w:t>
      </w:r>
      <w:r w:rsidR="18D873D4">
        <w:t xml:space="preserve">contributions </w:t>
      </w:r>
      <w:r w:rsidR="00634ACD">
        <w:t xml:space="preserve">provided </w:t>
      </w:r>
      <w:r w:rsidR="00566CD3">
        <w:t>the funding</w:t>
      </w:r>
      <w:r w:rsidR="2CAAA881">
        <w:t xml:space="preserve"> to hire </w:t>
      </w:r>
      <w:r w:rsidR="00566CD3">
        <w:t xml:space="preserve">the </w:t>
      </w:r>
      <w:r w:rsidR="2CAAA881">
        <w:t>consultants to conduct the assessment.</w:t>
      </w:r>
      <w:r w:rsidR="00711C1E">
        <w:t xml:space="preserve"> </w:t>
      </w:r>
      <w:bookmarkEnd w:id="0"/>
    </w:p>
    <w:sectPr w:rsidR="00F344DE" w:rsidRPr="00E83269" w:rsidSect="0017028D">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B591" w14:textId="77777777" w:rsidR="00C92B92" w:rsidRDefault="00C92B92" w:rsidP="00DF2386">
      <w:r>
        <w:separator/>
      </w:r>
    </w:p>
  </w:endnote>
  <w:endnote w:type="continuationSeparator" w:id="0">
    <w:p w14:paraId="692F5E93" w14:textId="77777777" w:rsidR="00C92B92" w:rsidRDefault="00C92B92" w:rsidP="00DF2386">
      <w:r>
        <w:continuationSeparator/>
      </w:r>
    </w:p>
  </w:endnote>
  <w:endnote w:type="continuationNotice" w:id="1">
    <w:p w14:paraId="59A3EECF" w14:textId="77777777" w:rsidR="00C92B92" w:rsidRDefault="00C9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72B2" w14:textId="6282F4CF" w:rsidR="00F73E71" w:rsidRPr="00F82FA1" w:rsidRDefault="00E07553" w:rsidP="00F82FA1">
    <w:pPr>
      <w:pStyle w:val="Header"/>
      <w:rPr>
        <w:sz w:val="20"/>
        <w:szCs w:val="20"/>
      </w:rPr>
    </w:pPr>
    <w:r w:rsidRPr="00E07553">
      <w:rPr>
        <w:sz w:val="20"/>
        <w:szCs w:val="20"/>
      </w:rPr>
      <w:t>SC</w:t>
    </w:r>
    <w:r w:rsidR="00AA3C94">
      <w:rPr>
        <w:sz w:val="20"/>
        <w:szCs w:val="20"/>
      </w:rPr>
      <w:t>6</w:t>
    </w:r>
    <w:r w:rsidR="00E55D24">
      <w:rPr>
        <w:sz w:val="20"/>
        <w:szCs w:val="20"/>
      </w:rPr>
      <w:t>4</w:t>
    </w:r>
    <w:r w:rsidRPr="00E07553">
      <w:rPr>
        <w:sz w:val="20"/>
        <w:szCs w:val="20"/>
      </w:rPr>
      <w:t xml:space="preserve"> Doc.</w:t>
    </w:r>
    <w:r w:rsidR="007B5F8E">
      <w:rPr>
        <w:sz w:val="20"/>
        <w:szCs w:val="20"/>
      </w:rPr>
      <w:t>2</w:t>
    </w:r>
    <w:r w:rsidR="00DF0F52">
      <w:rPr>
        <w:sz w:val="20"/>
        <w:szCs w:val="20"/>
      </w:rPr>
      <w:t>8</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7201C7">
          <w:rPr>
            <w:noProof/>
            <w:sz w:val="20"/>
            <w:szCs w:val="20"/>
          </w:rPr>
          <w:t>4</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E601" w14:textId="77777777" w:rsidR="00C92B92" w:rsidRDefault="00C92B92" w:rsidP="00DF2386">
      <w:r>
        <w:separator/>
      </w:r>
    </w:p>
  </w:footnote>
  <w:footnote w:type="continuationSeparator" w:id="0">
    <w:p w14:paraId="3D85D43F" w14:textId="77777777" w:rsidR="00C92B92" w:rsidRDefault="00C92B92" w:rsidP="00DF2386">
      <w:r>
        <w:continuationSeparator/>
      </w:r>
    </w:p>
  </w:footnote>
  <w:footnote w:type="continuationNotice" w:id="1">
    <w:p w14:paraId="054E6FDB" w14:textId="77777777" w:rsidR="00C92B92" w:rsidRDefault="00C92B92"/>
  </w:footnote>
  <w:footnote w:id="2">
    <w:p w14:paraId="07757B2C" w14:textId="4BE0FE9B" w:rsidR="00EC4630" w:rsidRDefault="00EC4630" w:rsidP="00EC4630">
      <w:pPr>
        <w:pStyle w:val="FootnoteText"/>
        <w:ind w:left="0" w:firstLine="0"/>
      </w:pPr>
      <w:r>
        <w:rPr>
          <w:rStyle w:val="FootnoteReference"/>
        </w:rPr>
        <w:footnoteRef/>
      </w:r>
      <w:r>
        <w:t xml:space="preserve"> See document </w:t>
      </w:r>
      <w:r w:rsidRPr="00E25F1E">
        <w:t>SC6</w:t>
      </w:r>
      <w:r>
        <w:t>3</w:t>
      </w:r>
      <w:r w:rsidRPr="00E25F1E">
        <w:t xml:space="preserve"> Doc.24 </w:t>
      </w:r>
      <w:r w:rsidRPr="00E25F1E">
        <w:rPr>
          <w:i/>
        </w:rPr>
        <w:t>Update of the Secretariat on the implementation of Resolution XIV.20</w:t>
      </w:r>
      <w:r>
        <w:t xml:space="preserve">, </w:t>
      </w:r>
      <w:hyperlink r:id="rId1" w:history="1">
        <w:r w:rsidR="005021E3" w:rsidRPr="009E1216">
          <w:rPr>
            <w:rStyle w:val="Hyperlink"/>
          </w:rPr>
          <w:t>https://www.ramsar.org/document/sc63-doc24-update-secretariat-implementation-resolution-xiv20</w:t>
        </w:r>
      </w:hyperlink>
      <w:r w:rsidR="005021E3">
        <w:t>.</w:t>
      </w:r>
    </w:p>
  </w:footnote>
  <w:footnote w:id="3">
    <w:p w14:paraId="274ACF96" w14:textId="6E0B38D9" w:rsidR="00B528FF" w:rsidRDefault="00B528FF" w:rsidP="00B528FF">
      <w:pPr>
        <w:pStyle w:val="FootnoteText"/>
        <w:ind w:left="0" w:firstLine="0"/>
      </w:pPr>
      <w:r>
        <w:rPr>
          <w:rStyle w:val="FootnoteReference"/>
        </w:rPr>
        <w:footnoteRef/>
      </w:r>
      <w:r>
        <w:t xml:space="preserve"> See </w:t>
      </w:r>
      <w:hyperlink r:id="rId2" w:history="1">
        <w:r w:rsidRPr="009E1216">
          <w:rPr>
            <w:rStyle w:val="Hyperlink"/>
          </w:rPr>
          <w:t>https://unece.org/environment/documents/2024/05/informal-documents/policy-and-technical-brief-use-earth-observations</w:t>
        </w:r>
      </w:hyperlink>
      <w:r>
        <w:t>.</w:t>
      </w:r>
    </w:p>
  </w:footnote>
  <w:footnote w:id="4">
    <w:p w14:paraId="0FEA8539" w14:textId="5E5EBC2A" w:rsidR="007B3B48" w:rsidRPr="00DF0F52" w:rsidRDefault="007B3B48" w:rsidP="007B3B48">
      <w:pPr>
        <w:pStyle w:val="FootnoteText"/>
      </w:pPr>
      <w:r w:rsidRPr="00DF0F52">
        <w:rPr>
          <w:rStyle w:val="FootnoteReference"/>
        </w:rPr>
        <w:footnoteRef/>
      </w:r>
      <w:r w:rsidRPr="00DF0F52">
        <w:t xml:space="preserve"> The composition of the Advisory Board was presented in </w:t>
      </w:r>
      <w:r w:rsidR="00A43F73">
        <w:t xml:space="preserve">document </w:t>
      </w:r>
      <w:r w:rsidR="00A43F73" w:rsidRPr="00A43F73">
        <w:t>SC63 Doc.24</w:t>
      </w:r>
      <w:r w:rsidRPr="00DF0F52">
        <w:t>, paragraph 11.</w:t>
      </w:r>
    </w:p>
  </w:footnote>
  <w:footnote w:id="5">
    <w:p w14:paraId="29A1FAFE" w14:textId="7AEF3295" w:rsidR="004103B7" w:rsidRDefault="004103B7" w:rsidP="004103B7">
      <w:pPr>
        <w:pStyle w:val="FootnoteText"/>
        <w:ind w:left="0" w:firstLine="0"/>
      </w:pPr>
      <w:r>
        <w:rPr>
          <w:rStyle w:val="FootnoteReference"/>
        </w:rPr>
        <w:footnoteRef/>
      </w:r>
      <w:r>
        <w:t xml:space="preserve"> See </w:t>
      </w:r>
      <w:hyperlink r:id="rId3" w:history="1">
        <w:r w:rsidRPr="00C07E1E">
          <w:rPr>
            <w:rStyle w:val="Hyperlink"/>
          </w:rPr>
          <w:t>https://www.ramsar.org/document/sc62-doc24-rev1-update-secretariat-implementation-resolution-xiv20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606543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585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54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388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8563">
    <w:abstractNumId w:val="16"/>
  </w:num>
  <w:num w:numId="6" w16cid:durableId="2105419454">
    <w:abstractNumId w:val="29"/>
  </w:num>
  <w:num w:numId="7" w16cid:durableId="1516924921">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65954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5681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163898">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611019">
    <w:abstractNumId w:val="29"/>
  </w:num>
  <w:num w:numId="12" w16cid:durableId="443235628">
    <w:abstractNumId w:val="4"/>
  </w:num>
  <w:num w:numId="13" w16cid:durableId="1372075150">
    <w:abstractNumId w:val="17"/>
  </w:num>
  <w:num w:numId="14" w16cid:durableId="631248955">
    <w:abstractNumId w:val="12"/>
  </w:num>
  <w:num w:numId="15" w16cid:durableId="1193573827">
    <w:abstractNumId w:val="2"/>
  </w:num>
  <w:num w:numId="16" w16cid:durableId="1478914937">
    <w:abstractNumId w:val="14"/>
  </w:num>
  <w:num w:numId="17" w16cid:durableId="1500265069">
    <w:abstractNumId w:val="21"/>
  </w:num>
  <w:num w:numId="18" w16cid:durableId="438643160">
    <w:abstractNumId w:val="32"/>
  </w:num>
  <w:num w:numId="19" w16cid:durableId="999969686">
    <w:abstractNumId w:val="31"/>
  </w:num>
  <w:num w:numId="20" w16cid:durableId="1828597136">
    <w:abstractNumId w:val="23"/>
  </w:num>
  <w:num w:numId="21" w16cid:durableId="2112430912">
    <w:abstractNumId w:val="25"/>
  </w:num>
  <w:num w:numId="22" w16cid:durableId="596059767">
    <w:abstractNumId w:val="15"/>
  </w:num>
  <w:num w:numId="23" w16cid:durableId="1934702419">
    <w:abstractNumId w:val="22"/>
  </w:num>
  <w:num w:numId="24" w16cid:durableId="64618947">
    <w:abstractNumId w:val="20"/>
  </w:num>
  <w:num w:numId="25" w16cid:durableId="1610501959">
    <w:abstractNumId w:val="30"/>
  </w:num>
  <w:num w:numId="26" w16cid:durableId="237598809">
    <w:abstractNumId w:val="8"/>
  </w:num>
  <w:num w:numId="27" w16cid:durableId="1245604323">
    <w:abstractNumId w:val="0"/>
  </w:num>
  <w:num w:numId="28" w16cid:durableId="970863901">
    <w:abstractNumId w:val="11"/>
  </w:num>
  <w:num w:numId="29" w16cid:durableId="438333567">
    <w:abstractNumId w:val="3"/>
  </w:num>
  <w:num w:numId="30" w16cid:durableId="1598098191">
    <w:abstractNumId w:val="18"/>
  </w:num>
  <w:num w:numId="31" w16cid:durableId="1700739443">
    <w:abstractNumId w:val="28"/>
  </w:num>
  <w:num w:numId="32" w16cid:durableId="2123719927">
    <w:abstractNumId w:val="10"/>
  </w:num>
  <w:num w:numId="33" w16cid:durableId="1168059659">
    <w:abstractNumId w:val="27"/>
  </w:num>
  <w:num w:numId="34" w16cid:durableId="731925769">
    <w:abstractNumId w:val="26"/>
  </w:num>
  <w:num w:numId="35" w16cid:durableId="4155143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686"/>
    <w:rsid w:val="000027D8"/>
    <w:rsid w:val="000040C0"/>
    <w:rsid w:val="00006EA8"/>
    <w:rsid w:val="00011736"/>
    <w:rsid w:val="00012176"/>
    <w:rsid w:val="00014168"/>
    <w:rsid w:val="00017A16"/>
    <w:rsid w:val="00021759"/>
    <w:rsid w:val="00025A39"/>
    <w:rsid w:val="00026E09"/>
    <w:rsid w:val="00027390"/>
    <w:rsid w:val="00034FB4"/>
    <w:rsid w:val="00037035"/>
    <w:rsid w:val="00037CE0"/>
    <w:rsid w:val="0004208A"/>
    <w:rsid w:val="00042CCC"/>
    <w:rsid w:val="00043452"/>
    <w:rsid w:val="00047A94"/>
    <w:rsid w:val="000520D2"/>
    <w:rsid w:val="0005310A"/>
    <w:rsid w:val="00053327"/>
    <w:rsid w:val="00053929"/>
    <w:rsid w:val="00054B0A"/>
    <w:rsid w:val="000605F9"/>
    <w:rsid w:val="00074DE8"/>
    <w:rsid w:val="0007716D"/>
    <w:rsid w:val="00083C6D"/>
    <w:rsid w:val="0008613C"/>
    <w:rsid w:val="00087A20"/>
    <w:rsid w:val="00090FC0"/>
    <w:rsid w:val="000944EB"/>
    <w:rsid w:val="00095911"/>
    <w:rsid w:val="00096EA5"/>
    <w:rsid w:val="000A0B31"/>
    <w:rsid w:val="000A0BB7"/>
    <w:rsid w:val="000A3BF2"/>
    <w:rsid w:val="000A3E3E"/>
    <w:rsid w:val="000A4D1B"/>
    <w:rsid w:val="000A6768"/>
    <w:rsid w:val="000C2489"/>
    <w:rsid w:val="000C370C"/>
    <w:rsid w:val="000C39D8"/>
    <w:rsid w:val="000C3EAA"/>
    <w:rsid w:val="000D5C76"/>
    <w:rsid w:val="000D5EFE"/>
    <w:rsid w:val="000D7F95"/>
    <w:rsid w:val="000E07E1"/>
    <w:rsid w:val="000E0D79"/>
    <w:rsid w:val="000E2FA0"/>
    <w:rsid w:val="000E47E9"/>
    <w:rsid w:val="000F56A0"/>
    <w:rsid w:val="000F6042"/>
    <w:rsid w:val="00104C52"/>
    <w:rsid w:val="001055C4"/>
    <w:rsid w:val="00105BCD"/>
    <w:rsid w:val="0010730C"/>
    <w:rsid w:val="00107614"/>
    <w:rsid w:val="001076E4"/>
    <w:rsid w:val="00110378"/>
    <w:rsid w:val="00111C9D"/>
    <w:rsid w:val="001147DF"/>
    <w:rsid w:val="001164E2"/>
    <w:rsid w:val="0012096C"/>
    <w:rsid w:val="00122974"/>
    <w:rsid w:val="0012662A"/>
    <w:rsid w:val="00127828"/>
    <w:rsid w:val="00131B31"/>
    <w:rsid w:val="001322C3"/>
    <w:rsid w:val="001404B0"/>
    <w:rsid w:val="00143070"/>
    <w:rsid w:val="001438C1"/>
    <w:rsid w:val="001473BB"/>
    <w:rsid w:val="001553D8"/>
    <w:rsid w:val="00161BDA"/>
    <w:rsid w:val="001642D7"/>
    <w:rsid w:val="001701BF"/>
    <w:rsid w:val="0017028D"/>
    <w:rsid w:val="00171618"/>
    <w:rsid w:val="00175AC8"/>
    <w:rsid w:val="001819B1"/>
    <w:rsid w:val="0018640D"/>
    <w:rsid w:val="00191207"/>
    <w:rsid w:val="0019354F"/>
    <w:rsid w:val="00193B90"/>
    <w:rsid w:val="00193C33"/>
    <w:rsid w:val="001A2D10"/>
    <w:rsid w:val="001A3AAF"/>
    <w:rsid w:val="001A7153"/>
    <w:rsid w:val="001B4C9D"/>
    <w:rsid w:val="001C0489"/>
    <w:rsid w:val="001C410B"/>
    <w:rsid w:val="001C5E41"/>
    <w:rsid w:val="001C64DA"/>
    <w:rsid w:val="001C77BC"/>
    <w:rsid w:val="001C78EE"/>
    <w:rsid w:val="001D32D0"/>
    <w:rsid w:val="001D3CE5"/>
    <w:rsid w:val="001D48BB"/>
    <w:rsid w:val="001D4BAF"/>
    <w:rsid w:val="001D4DCD"/>
    <w:rsid w:val="001D65AF"/>
    <w:rsid w:val="001E00E3"/>
    <w:rsid w:val="001F0C80"/>
    <w:rsid w:val="001F2349"/>
    <w:rsid w:val="001F6652"/>
    <w:rsid w:val="001F68B7"/>
    <w:rsid w:val="001F73D3"/>
    <w:rsid w:val="002005D2"/>
    <w:rsid w:val="0020298B"/>
    <w:rsid w:val="002058C6"/>
    <w:rsid w:val="00206111"/>
    <w:rsid w:val="002072AF"/>
    <w:rsid w:val="00212072"/>
    <w:rsid w:val="002137E0"/>
    <w:rsid w:val="0022019E"/>
    <w:rsid w:val="0022111B"/>
    <w:rsid w:val="002215ED"/>
    <w:rsid w:val="00222AF5"/>
    <w:rsid w:val="0022415A"/>
    <w:rsid w:val="00224744"/>
    <w:rsid w:val="00227B79"/>
    <w:rsid w:val="00227F65"/>
    <w:rsid w:val="002307EF"/>
    <w:rsid w:val="002374BE"/>
    <w:rsid w:val="00240728"/>
    <w:rsid w:val="00240EE8"/>
    <w:rsid w:val="00245E7B"/>
    <w:rsid w:val="00252356"/>
    <w:rsid w:val="002535C4"/>
    <w:rsid w:val="0025630F"/>
    <w:rsid w:val="00261C3F"/>
    <w:rsid w:val="00264D9A"/>
    <w:rsid w:val="00272CB3"/>
    <w:rsid w:val="002741AC"/>
    <w:rsid w:val="00275F13"/>
    <w:rsid w:val="002803AB"/>
    <w:rsid w:val="0028100F"/>
    <w:rsid w:val="002819C0"/>
    <w:rsid w:val="00281FAC"/>
    <w:rsid w:val="002852B6"/>
    <w:rsid w:val="0028740C"/>
    <w:rsid w:val="00291EF5"/>
    <w:rsid w:val="00294719"/>
    <w:rsid w:val="00295556"/>
    <w:rsid w:val="00295BB5"/>
    <w:rsid w:val="002A0658"/>
    <w:rsid w:val="002A1FC3"/>
    <w:rsid w:val="002A3389"/>
    <w:rsid w:val="002A3538"/>
    <w:rsid w:val="002A5A4D"/>
    <w:rsid w:val="002B4262"/>
    <w:rsid w:val="002C5900"/>
    <w:rsid w:val="002D54F2"/>
    <w:rsid w:val="002D5A4D"/>
    <w:rsid w:val="002D7C56"/>
    <w:rsid w:val="002E22AF"/>
    <w:rsid w:val="002E5ED6"/>
    <w:rsid w:val="002E63A9"/>
    <w:rsid w:val="002E6ACA"/>
    <w:rsid w:val="002F5683"/>
    <w:rsid w:val="002F5FA2"/>
    <w:rsid w:val="002F6155"/>
    <w:rsid w:val="002F61FA"/>
    <w:rsid w:val="002F685B"/>
    <w:rsid w:val="002F6F2D"/>
    <w:rsid w:val="003004CE"/>
    <w:rsid w:val="0030285C"/>
    <w:rsid w:val="00304D87"/>
    <w:rsid w:val="00305B46"/>
    <w:rsid w:val="00306C3D"/>
    <w:rsid w:val="0031056B"/>
    <w:rsid w:val="00312E6A"/>
    <w:rsid w:val="003134F9"/>
    <w:rsid w:val="003168A2"/>
    <w:rsid w:val="00324398"/>
    <w:rsid w:val="00325241"/>
    <w:rsid w:val="003359B4"/>
    <w:rsid w:val="00336929"/>
    <w:rsid w:val="0034004D"/>
    <w:rsid w:val="00340DFF"/>
    <w:rsid w:val="00343717"/>
    <w:rsid w:val="00355733"/>
    <w:rsid w:val="00357BA4"/>
    <w:rsid w:val="0036084F"/>
    <w:rsid w:val="003612FA"/>
    <w:rsid w:val="00363299"/>
    <w:rsid w:val="0036425D"/>
    <w:rsid w:val="003672BF"/>
    <w:rsid w:val="00372018"/>
    <w:rsid w:val="00376ED0"/>
    <w:rsid w:val="00377CE3"/>
    <w:rsid w:val="00383A26"/>
    <w:rsid w:val="00384469"/>
    <w:rsid w:val="00384FC3"/>
    <w:rsid w:val="0038581F"/>
    <w:rsid w:val="003863B1"/>
    <w:rsid w:val="003A1E23"/>
    <w:rsid w:val="003A3804"/>
    <w:rsid w:val="003A52BE"/>
    <w:rsid w:val="003A5866"/>
    <w:rsid w:val="003A6E9F"/>
    <w:rsid w:val="003B5A97"/>
    <w:rsid w:val="003B7DAD"/>
    <w:rsid w:val="003C26FD"/>
    <w:rsid w:val="003C2D9F"/>
    <w:rsid w:val="003D4CD6"/>
    <w:rsid w:val="003F0100"/>
    <w:rsid w:val="004003D4"/>
    <w:rsid w:val="0040303C"/>
    <w:rsid w:val="004044FE"/>
    <w:rsid w:val="004048E8"/>
    <w:rsid w:val="0040610A"/>
    <w:rsid w:val="004103B7"/>
    <w:rsid w:val="00411B20"/>
    <w:rsid w:val="00420DFB"/>
    <w:rsid w:val="00421952"/>
    <w:rsid w:val="00421DAC"/>
    <w:rsid w:val="004228C7"/>
    <w:rsid w:val="004228DC"/>
    <w:rsid w:val="004230C4"/>
    <w:rsid w:val="0042471E"/>
    <w:rsid w:val="0042798B"/>
    <w:rsid w:val="00434913"/>
    <w:rsid w:val="0044257A"/>
    <w:rsid w:val="00443012"/>
    <w:rsid w:val="00443705"/>
    <w:rsid w:val="004459AB"/>
    <w:rsid w:val="00446588"/>
    <w:rsid w:val="004474F8"/>
    <w:rsid w:val="004504F8"/>
    <w:rsid w:val="00452DFD"/>
    <w:rsid w:val="00453A90"/>
    <w:rsid w:val="004561E5"/>
    <w:rsid w:val="00457598"/>
    <w:rsid w:val="0046206D"/>
    <w:rsid w:val="00464A29"/>
    <w:rsid w:val="00465E40"/>
    <w:rsid w:val="004662C4"/>
    <w:rsid w:val="00470AF4"/>
    <w:rsid w:val="0047122A"/>
    <w:rsid w:val="00475BB0"/>
    <w:rsid w:val="00477550"/>
    <w:rsid w:val="00477C51"/>
    <w:rsid w:val="004824CD"/>
    <w:rsid w:val="00482FF3"/>
    <w:rsid w:val="004844A8"/>
    <w:rsid w:val="00484CD5"/>
    <w:rsid w:val="004855B5"/>
    <w:rsid w:val="00485BC4"/>
    <w:rsid w:val="00487AD5"/>
    <w:rsid w:val="0049091E"/>
    <w:rsid w:val="00496803"/>
    <w:rsid w:val="004A2711"/>
    <w:rsid w:val="004A6131"/>
    <w:rsid w:val="004B4EB0"/>
    <w:rsid w:val="004B6688"/>
    <w:rsid w:val="004C4D17"/>
    <w:rsid w:val="004C66B6"/>
    <w:rsid w:val="004D0F75"/>
    <w:rsid w:val="004E11D4"/>
    <w:rsid w:val="004E3966"/>
    <w:rsid w:val="004E6525"/>
    <w:rsid w:val="004E6847"/>
    <w:rsid w:val="004F2AAB"/>
    <w:rsid w:val="004F2BC4"/>
    <w:rsid w:val="004F4E4D"/>
    <w:rsid w:val="00500871"/>
    <w:rsid w:val="005021E3"/>
    <w:rsid w:val="00505981"/>
    <w:rsid w:val="00505EF9"/>
    <w:rsid w:val="0051223E"/>
    <w:rsid w:val="00515408"/>
    <w:rsid w:val="00515447"/>
    <w:rsid w:val="00517FFB"/>
    <w:rsid w:val="0052237F"/>
    <w:rsid w:val="00522E47"/>
    <w:rsid w:val="005244A4"/>
    <w:rsid w:val="0052501D"/>
    <w:rsid w:val="00527783"/>
    <w:rsid w:val="00527A97"/>
    <w:rsid w:val="0053700F"/>
    <w:rsid w:val="005432C7"/>
    <w:rsid w:val="00543764"/>
    <w:rsid w:val="005569E7"/>
    <w:rsid w:val="00560933"/>
    <w:rsid w:val="00563681"/>
    <w:rsid w:val="00564D17"/>
    <w:rsid w:val="00566CD3"/>
    <w:rsid w:val="0057235A"/>
    <w:rsid w:val="00572849"/>
    <w:rsid w:val="005814B5"/>
    <w:rsid w:val="00582291"/>
    <w:rsid w:val="00582DDD"/>
    <w:rsid w:val="005846E9"/>
    <w:rsid w:val="00585A06"/>
    <w:rsid w:val="00594440"/>
    <w:rsid w:val="005A0255"/>
    <w:rsid w:val="005A269E"/>
    <w:rsid w:val="005A27B5"/>
    <w:rsid w:val="005A37DD"/>
    <w:rsid w:val="005A4DF3"/>
    <w:rsid w:val="005B09CE"/>
    <w:rsid w:val="005B241E"/>
    <w:rsid w:val="005C0DF3"/>
    <w:rsid w:val="005C4612"/>
    <w:rsid w:val="005C49A7"/>
    <w:rsid w:val="005C537C"/>
    <w:rsid w:val="005C5ABF"/>
    <w:rsid w:val="005C6756"/>
    <w:rsid w:val="005C7016"/>
    <w:rsid w:val="005C7706"/>
    <w:rsid w:val="005D19CE"/>
    <w:rsid w:val="005D3E9D"/>
    <w:rsid w:val="005D5CE4"/>
    <w:rsid w:val="005D6538"/>
    <w:rsid w:val="005E1123"/>
    <w:rsid w:val="005E2261"/>
    <w:rsid w:val="005E2FE0"/>
    <w:rsid w:val="005E4820"/>
    <w:rsid w:val="005E661B"/>
    <w:rsid w:val="005E7F8D"/>
    <w:rsid w:val="005F41D2"/>
    <w:rsid w:val="005F4E8C"/>
    <w:rsid w:val="005F7AB3"/>
    <w:rsid w:val="006024CC"/>
    <w:rsid w:val="00603196"/>
    <w:rsid w:val="00605FA7"/>
    <w:rsid w:val="00610D0F"/>
    <w:rsid w:val="00613671"/>
    <w:rsid w:val="00615EE7"/>
    <w:rsid w:val="006216AA"/>
    <w:rsid w:val="00622646"/>
    <w:rsid w:val="00623858"/>
    <w:rsid w:val="006256D3"/>
    <w:rsid w:val="00625BF7"/>
    <w:rsid w:val="00627BB7"/>
    <w:rsid w:val="00630CEE"/>
    <w:rsid w:val="0063160F"/>
    <w:rsid w:val="00631D08"/>
    <w:rsid w:val="00634ACD"/>
    <w:rsid w:val="00635082"/>
    <w:rsid w:val="006377EE"/>
    <w:rsid w:val="00640137"/>
    <w:rsid w:val="00641160"/>
    <w:rsid w:val="006425C2"/>
    <w:rsid w:val="00643A25"/>
    <w:rsid w:val="00644A13"/>
    <w:rsid w:val="00647B01"/>
    <w:rsid w:val="00647ECF"/>
    <w:rsid w:val="0065136E"/>
    <w:rsid w:val="006548A4"/>
    <w:rsid w:val="006557FB"/>
    <w:rsid w:val="00664185"/>
    <w:rsid w:val="00666AB6"/>
    <w:rsid w:val="00670D71"/>
    <w:rsid w:val="00671225"/>
    <w:rsid w:val="00673989"/>
    <w:rsid w:val="00691B27"/>
    <w:rsid w:val="006A4319"/>
    <w:rsid w:val="006B0B9B"/>
    <w:rsid w:val="006B2542"/>
    <w:rsid w:val="006C303A"/>
    <w:rsid w:val="006D44A5"/>
    <w:rsid w:val="006E01F4"/>
    <w:rsid w:val="006E30F3"/>
    <w:rsid w:val="006E5684"/>
    <w:rsid w:val="006E7DCE"/>
    <w:rsid w:val="006F4D65"/>
    <w:rsid w:val="007050FF"/>
    <w:rsid w:val="00710985"/>
    <w:rsid w:val="00711C1E"/>
    <w:rsid w:val="00712764"/>
    <w:rsid w:val="00713286"/>
    <w:rsid w:val="007145B9"/>
    <w:rsid w:val="007201C7"/>
    <w:rsid w:val="00721278"/>
    <w:rsid w:val="00723310"/>
    <w:rsid w:val="0072668C"/>
    <w:rsid w:val="00730B2B"/>
    <w:rsid w:val="0073315A"/>
    <w:rsid w:val="00734AE6"/>
    <w:rsid w:val="0073629E"/>
    <w:rsid w:val="0074016F"/>
    <w:rsid w:val="00743CD0"/>
    <w:rsid w:val="00745B55"/>
    <w:rsid w:val="00751520"/>
    <w:rsid w:val="00752764"/>
    <w:rsid w:val="00753DDE"/>
    <w:rsid w:val="007619DF"/>
    <w:rsid w:val="00762E45"/>
    <w:rsid w:val="007652AD"/>
    <w:rsid w:val="00766962"/>
    <w:rsid w:val="00775287"/>
    <w:rsid w:val="00780FCC"/>
    <w:rsid w:val="007820AA"/>
    <w:rsid w:val="007826D2"/>
    <w:rsid w:val="00782EB3"/>
    <w:rsid w:val="00785077"/>
    <w:rsid w:val="007908EC"/>
    <w:rsid w:val="00794857"/>
    <w:rsid w:val="007948B4"/>
    <w:rsid w:val="007969C3"/>
    <w:rsid w:val="007A08DD"/>
    <w:rsid w:val="007A6406"/>
    <w:rsid w:val="007A6AA5"/>
    <w:rsid w:val="007B3B48"/>
    <w:rsid w:val="007B4018"/>
    <w:rsid w:val="007B5BF3"/>
    <w:rsid w:val="007B5F8E"/>
    <w:rsid w:val="007C1816"/>
    <w:rsid w:val="007C2DC4"/>
    <w:rsid w:val="007C3115"/>
    <w:rsid w:val="007C4DEC"/>
    <w:rsid w:val="007C50A5"/>
    <w:rsid w:val="007C58D4"/>
    <w:rsid w:val="007C5E60"/>
    <w:rsid w:val="007C7FB2"/>
    <w:rsid w:val="007D06FE"/>
    <w:rsid w:val="007D33F4"/>
    <w:rsid w:val="007D437C"/>
    <w:rsid w:val="007D5A43"/>
    <w:rsid w:val="007D616B"/>
    <w:rsid w:val="007E02DA"/>
    <w:rsid w:val="007E3608"/>
    <w:rsid w:val="007E3DF4"/>
    <w:rsid w:val="007F082F"/>
    <w:rsid w:val="007F3ABE"/>
    <w:rsid w:val="007F4503"/>
    <w:rsid w:val="007F46E9"/>
    <w:rsid w:val="007F4DDF"/>
    <w:rsid w:val="008003F3"/>
    <w:rsid w:val="00804BF5"/>
    <w:rsid w:val="0080C096"/>
    <w:rsid w:val="00811899"/>
    <w:rsid w:val="008146D0"/>
    <w:rsid w:val="00815FFF"/>
    <w:rsid w:val="00825105"/>
    <w:rsid w:val="008328E9"/>
    <w:rsid w:val="0083375D"/>
    <w:rsid w:val="00835BCB"/>
    <w:rsid w:val="00835CDC"/>
    <w:rsid w:val="0084409D"/>
    <w:rsid w:val="008460B9"/>
    <w:rsid w:val="00850B09"/>
    <w:rsid w:val="00852A46"/>
    <w:rsid w:val="00853201"/>
    <w:rsid w:val="00862375"/>
    <w:rsid w:val="0086266F"/>
    <w:rsid w:val="00863B9D"/>
    <w:rsid w:val="00863BE6"/>
    <w:rsid w:val="00864893"/>
    <w:rsid w:val="00865254"/>
    <w:rsid w:val="008775BC"/>
    <w:rsid w:val="00880EDE"/>
    <w:rsid w:val="00882EFF"/>
    <w:rsid w:val="00882F1B"/>
    <w:rsid w:val="008837D4"/>
    <w:rsid w:val="00884098"/>
    <w:rsid w:val="008927C7"/>
    <w:rsid w:val="008934BD"/>
    <w:rsid w:val="00894F0E"/>
    <w:rsid w:val="008952A5"/>
    <w:rsid w:val="00895943"/>
    <w:rsid w:val="008A70CE"/>
    <w:rsid w:val="008A792A"/>
    <w:rsid w:val="008B3446"/>
    <w:rsid w:val="008B6E31"/>
    <w:rsid w:val="008C25E4"/>
    <w:rsid w:val="008C2DAE"/>
    <w:rsid w:val="008D0879"/>
    <w:rsid w:val="008D2395"/>
    <w:rsid w:val="008D2690"/>
    <w:rsid w:val="008D5DF7"/>
    <w:rsid w:val="008D6483"/>
    <w:rsid w:val="008D6CDE"/>
    <w:rsid w:val="008D76D7"/>
    <w:rsid w:val="008E1942"/>
    <w:rsid w:val="008E3C9D"/>
    <w:rsid w:val="008E6428"/>
    <w:rsid w:val="008E6592"/>
    <w:rsid w:val="008F1938"/>
    <w:rsid w:val="008F75D1"/>
    <w:rsid w:val="00902225"/>
    <w:rsid w:val="0090520E"/>
    <w:rsid w:val="009059A9"/>
    <w:rsid w:val="0090644B"/>
    <w:rsid w:val="00912C45"/>
    <w:rsid w:val="00913F95"/>
    <w:rsid w:val="009171B4"/>
    <w:rsid w:val="00917BDE"/>
    <w:rsid w:val="00920157"/>
    <w:rsid w:val="00923749"/>
    <w:rsid w:val="0092515E"/>
    <w:rsid w:val="0092718A"/>
    <w:rsid w:val="009326B3"/>
    <w:rsid w:val="00934EE0"/>
    <w:rsid w:val="00935D8C"/>
    <w:rsid w:val="00942DB0"/>
    <w:rsid w:val="00942FBD"/>
    <w:rsid w:val="00943E93"/>
    <w:rsid w:val="00946BDE"/>
    <w:rsid w:val="0094770B"/>
    <w:rsid w:val="009504C6"/>
    <w:rsid w:val="0096228F"/>
    <w:rsid w:val="0096410D"/>
    <w:rsid w:val="00964C9E"/>
    <w:rsid w:val="0097214F"/>
    <w:rsid w:val="00972A8F"/>
    <w:rsid w:val="009732E3"/>
    <w:rsid w:val="00977644"/>
    <w:rsid w:val="00984775"/>
    <w:rsid w:val="009848E8"/>
    <w:rsid w:val="00992DC6"/>
    <w:rsid w:val="00994587"/>
    <w:rsid w:val="00995C50"/>
    <w:rsid w:val="00996121"/>
    <w:rsid w:val="009977C0"/>
    <w:rsid w:val="009B2267"/>
    <w:rsid w:val="009C1C4D"/>
    <w:rsid w:val="009C35E4"/>
    <w:rsid w:val="009C60A8"/>
    <w:rsid w:val="009C7BAA"/>
    <w:rsid w:val="009D3B74"/>
    <w:rsid w:val="009D4FFD"/>
    <w:rsid w:val="009E0AE8"/>
    <w:rsid w:val="009E1242"/>
    <w:rsid w:val="009E5374"/>
    <w:rsid w:val="009F2703"/>
    <w:rsid w:val="009F345D"/>
    <w:rsid w:val="00A0504A"/>
    <w:rsid w:val="00A0550C"/>
    <w:rsid w:val="00A06F4C"/>
    <w:rsid w:val="00A13218"/>
    <w:rsid w:val="00A2063E"/>
    <w:rsid w:val="00A227A3"/>
    <w:rsid w:val="00A23AB0"/>
    <w:rsid w:val="00A25F69"/>
    <w:rsid w:val="00A27010"/>
    <w:rsid w:val="00A32924"/>
    <w:rsid w:val="00A40C91"/>
    <w:rsid w:val="00A42CE7"/>
    <w:rsid w:val="00A43975"/>
    <w:rsid w:val="00A43F73"/>
    <w:rsid w:val="00A4421C"/>
    <w:rsid w:val="00A53EE0"/>
    <w:rsid w:val="00A54E54"/>
    <w:rsid w:val="00A60B73"/>
    <w:rsid w:val="00A618CD"/>
    <w:rsid w:val="00A6263F"/>
    <w:rsid w:val="00A634A5"/>
    <w:rsid w:val="00A6531B"/>
    <w:rsid w:val="00A72440"/>
    <w:rsid w:val="00A7266D"/>
    <w:rsid w:val="00A73B16"/>
    <w:rsid w:val="00A75983"/>
    <w:rsid w:val="00A80080"/>
    <w:rsid w:val="00A83B50"/>
    <w:rsid w:val="00A90949"/>
    <w:rsid w:val="00A9137C"/>
    <w:rsid w:val="00A93013"/>
    <w:rsid w:val="00A96F70"/>
    <w:rsid w:val="00AA2D09"/>
    <w:rsid w:val="00AA3C94"/>
    <w:rsid w:val="00AA78A9"/>
    <w:rsid w:val="00AA7EDD"/>
    <w:rsid w:val="00AB0878"/>
    <w:rsid w:val="00AB1EDA"/>
    <w:rsid w:val="00AB4511"/>
    <w:rsid w:val="00AB4951"/>
    <w:rsid w:val="00AC0CDC"/>
    <w:rsid w:val="00AC0DF3"/>
    <w:rsid w:val="00AC3821"/>
    <w:rsid w:val="00AC5ADF"/>
    <w:rsid w:val="00AD28A0"/>
    <w:rsid w:val="00AD3F0C"/>
    <w:rsid w:val="00AE35E9"/>
    <w:rsid w:val="00AF546D"/>
    <w:rsid w:val="00B02E04"/>
    <w:rsid w:val="00B10047"/>
    <w:rsid w:val="00B16CB5"/>
    <w:rsid w:val="00B24C07"/>
    <w:rsid w:val="00B30824"/>
    <w:rsid w:val="00B315A0"/>
    <w:rsid w:val="00B31CE2"/>
    <w:rsid w:val="00B32084"/>
    <w:rsid w:val="00B34A18"/>
    <w:rsid w:val="00B4127A"/>
    <w:rsid w:val="00B468CE"/>
    <w:rsid w:val="00B51DB6"/>
    <w:rsid w:val="00B5284B"/>
    <w:rsid w:val="00B528FF"/>
    <w:rsid w:val="00B543D3"/>
    <w:rsid w:val="00B5480F"/>
    <w:rsid w:val="00B57020"/>
    <w:rsid w:val="00B579CB"/>
    <w:rsid w:val="00B626CD"/>
    <w:rsid w:val="00B65729"/>
    <w:rsid w:val="00B70083"/>
    <w:rsid w:val="00B71954"/>
    <w:rsid w:val="00B71ED3"/>
    <w:rsid w:val="00B73441"/>
    <w:rsid w:val="00B80581"/>
    <w:rsid w:val="00B80D10"/>
    <w:rsid w:val="00B83000"/>
    <w:rsid w:val="00B83199"/>
    <w:rsid w:val="00B83EF9"/>
    <w:rsid w:val="00B85241"/>
    <w:rsid w:val="00B8713E"/>
    <w:rsid w:val="00B8760D"/>
    <w:rsid w:val="00B9143D"/>
    <w:rsid w:val="00B91B96"/>
    <w:rsid w:val="00B9629F"/>
    <w:rsid w:val="00BA285A"/>
    <w:rsid w:val="00BA2BD1"/>
    <w:rsid w:val="00BA3B05"/>
    <w:rsid w:val="00BA6C06"/>
    <w:rsid w:val="00BA7FAE"/>
    <w:rsid w:val="00BB0D7A"/>
    <w:rsid w:val="00BB230E"/>
    <w:rsid w:val="00BB28F6"/>
    <w:rsid w:val="00BB4411"/>
    <w:rsid w:val="00BB61B4"/>
    <w:rsid w:val="00BC2609"/>
    <w:rsid w:val="00BC276E"/>
    <w:rsid w:val="00BC4057"/>
    <w:rsid w:val="00BE0C48"/>
    <w:rsid w:val="00BE2F17"/>
    <w:rsid w:val="00BE361B"/>
    <w:rsid w:val="00BF6EEA"/>
    <w:rsid w:val="00C01447"/>
    <w:rsid w:val="00C01DE9"/>
    <w:rsid w:val="00C02DB6"/>
    <w:rsid w:val="00C03D6F"/>
    <w:rsid w:val="00C0528F"/>
    <w:rsid w:val="00C0560D"/>
    <w:rsid w:val="00C07524"/>
    <w:rsid w:val="00C13145"/>
    <w:rsid w:val="00C14575"/>
    <w:rsid w:val="00C16ADB"/>
    <w:rsid w:val="00C21C3B"/>
    <w:rsid w:val="00C220DD"/>
    <w:rsid w:val="00C325A6"/>
    <w:rsid w:val="00C35BCA"/>
    <w:rsid w:val="00C41FAD"/>
    <w:rsid w:val="00C44190"/>
    <w:rsid w:val="00C44434"/>
    <w:rsid w:val="00C50B0C"/>
    <w:rsid w:val="00C51808"/>
    <w:rsid w:val="00C545F3"/>
    <w:rsid w:val="00C54BE8"/>
    <w:rsid w:val="00C572D9"/>
    <w:rsid w:val="00C62089"/>
    <w:rsid w:val="00C66091"/>
    <w:rsid w:val="00C67A4C"/>
    <w:rsid w:val="00C744FE"/>
    <w:rsid w:val="00C776F7"/>
    <w:rsid w:val="00C80BDF"/>
    <w:rsid w:val="00C82F29"/>
    <w:rsid w:val="00C90AC2"/>
    <w:rsid w:val="00C92B92"/>
    <w:rsid w:val="00CA20AB"/>
    <w:rsid w:val="00CA31CD"/>
    <w:rsid w:val="00CA447D"/>
    <w:rsid w:val="00CA5DAC"/>
    <w:rsid w:val="00CB01E4"/>
    <w:rsid w:val="00CB076E"/>
    <w:rsid w:val="00CB0FBA"/>
    <w:rsid w:val="00CC2690"/>
    <w:rsid w:val="00CC2EFD"/>
    <w:rsid w:val="00CC583A"/>
    <w:rsid w:val="00CC74AD"/>
    <w:rsid w:val="00CD16AD"/>
    <w:rsid w:val="00CD2948"/>
    <w:rsid w:val="00CD2971"/>
    <w:rsid w:val="00CD3C0A"/>
    <w:rsid w:val="00CE5B31"/>
    <w:rsid w:val="00CE750F"/>
    <w:rsid w:val="00CF51F2"/>
    <w:rsid w:val="00CF7E7C"/>
    <w:rsid w:val="00D0211F"/>
    <w:rsid w:val="00D13B68"/>
    <w:rsid w:val="00D1486E"/>
    <w:rsid w:val="00D151FD"/>
    <w:rsid w:val="00D15BAA"/>
    <w:rsid w:val="00D160CB"/>
    <w:rsid w:val="00D1747C"/>
    <w:rsid w:val="00D174A1"/>
    <w:rsid w:val="00D245A1"/>
    <w:rsid w:val="00D259F6"/>
    <w:rsid w:val="00D2710F"/>
    <w:rsid w:val="00D3598C"/>
    <w:rsid w:val="00D35FFF"/>
    <w:rsid w:val="00D4092C"/>
    <w:rsid w:val="00D415E2"/>
    <w:rsid w:val="00D42055"/>
    <w:rsid w:val="00D461D0"/>
    <w:rsid w:val="00D474FD"/>
    <w:rsid w:val="00D549DE"/>
    <w:rsid w:val="00D618F8"/>
    <w:rsid w:val="00D61932"/>
    <w:rsid w:val="00D62857"/>
    <w:rsid w:val="00D647C3"/>
    <w:rsid w:val="00D65CBF"/>
    <w:rsid w:val="00D66279"/>
    <w:rsid w:val="00D70855"/>
    <w:rsid w:val="00D70A2D"/>
    <w:rsid w:val="00D7325D"/>
    <w:rsid w:val="00D82C20"/>
    <w:rsid w:val="00D82ED4"/>
    <w:rsid w:val="00D84DE1"/>
    <w:rsid w:val="00D9070B"/>
    <w:rsid w:val="00D95AD0"/>
    <w:rsid w:val="00D95CE5"/>
    <w:rsid w:val="00D9633A"/>
    <w:rsid w:val="00DA2C30"/>
    <w:rsid w:val="00DA54C7"/>
    <w:rsid w:val="00DA55B1"/>
    <w:rsid w:val="00DC0C07"/>
    <w:rsid w:val="00DC2D31"/>
    <w:rsid w:val="00DC307E"/>
    <w:rsid w:val="00DC633C"/>
    <w:rsid w:val="00DD1A5D"/>
    <w:rsid w:val="00DD27B4"/>
    <w:rsid w:val="00DE06B3"/>
    <w:rsid w:val="00DE11E6"/>
    <w:rsid w:val="00DE6660"/>
    <w:rsid w:val="00DE6F17"/>
    <w:rsid w:val="00DF0F52"/>
    <w:rsid w:val="00DF1FA9"/>
    <w:rsid w:val="00DF2386"/>
    <w:rsid w:val="00DF3AF6"/>
    <w:rsid w:val="00DF77CA"/>
    <w:rsid w:val="00DF7FE7"/>
    <w:rsid w:val="00E01A27"/>
    <w:rsid w:val="00E04909"/>
    <w:rsid w:val="00E04C84"/>
    <w:rsid w:val="00E07553"/>
    <w:rsid w:val="00E10BD9"/>
    <w:rsid w:val="00E130A2"/>
    <w:rsid w:val="00E1575D"/>
    <w:rsid w:val="00E163FC"/>
    <w:rsid w:val="00E17348"/>
    <w:rsid w:val="00E17D41"/>
    <w:rsid w:val="00E246FD"/>
    <w:rsid w:val="00E25F1E"/>
    <w:rsid w:val="00E30173"/>
    <w:rsid w:val="00E32779"/>
    <w:rsid w:val="00E32924"/>
    <w:rsid w:val="00E4013B"/>
    <w:rsid w:val="00E4141C"/>
    <w:rsid w:val="00E41DBC"/>
    <w:rsid w:val="00E42037"/>
    <w:rsid w:val="00E422E5"/>
    <w:rsid w:val="00E44047"/>
    <w:rsid w:val="00E4608F"/>
    <w:rsid w:val="00E46367"/>
    <w:rsid w:val="00E51F93"/>
    <w:rsid w:val="00E52FB2"/>
    <w:rsid w:val="00E53C25"/>
    <w:rsid w:val="00E55D24"/>
    <w:rsid w:val="00E56C9F"/>
    <w:rsid w:val="00E626CB"/>
    <w:rsid w:val="00E63F0B"/>
    <w:rsid w:val="00E66E2B"/>
    <w:rsid w:val="00E67DD0"/>
    <w:rsid w:val="00E70E03"/>
    <w:rsid w:val="00E83269"/>
    <w:rsid w:val="00E8731B"/>
    <w:rsid w:val="00E938AB"/>
    <w:rsid w:val="00E95AF2"/>
    <w:rsid w:val="00E9760C"/>
    <w:rsid w:val="00EA0B37"/>
    <w:rsid w:val="00EA1CE8"/>
    <w:rsid w:val="00EA2E5A"/>
    <w:rsid w:val="00EA32C5"/>
    <w:rsid w:val="00EA3A7F"/>
    <w:rsid w:val="00EA4D98"/>
    <w:rsid w:val="00EA6390"/>
    <w:rsid w:val="00EA6E42"/>
    <w:rsid w:val="00EB5C42"/>
    <w:rsid w:val="00EC0FB4"/>
    <w:rsid w:val="00EC2607"/>
    <w:rsid w:val="00EC4630"/>
    <w:rsid w:val="00EC6141"/>
    <w:rsid w:val="00ED05E8"/>
    <w:rsid w:val="00ED5424"/>
    <w:rsid w:val="00EE11C3"/>
    <w:rsid w:val="00EE3B46"/>
    <w:rsid w:val="00EE43D3"/>
    <w:rsid w:val="00EF14FB"/>
    <w:rsid w:val="00EF43B9"/>
    <w:rsid w:val="00EF5FB5"/>
    <w:rsid w:val="00EF70C8"/>
    <w:rsid w:val="00F00DD4"/>
    <w:rsid w:val="00F015A7"/>
    <w:rsid w:val="00F03C27"/>
    <w:rsid w:val="00F078F1"/>
    <w:rsid w:val="00F102EC"/>
    <w:rsid w:val="00F1151E"/>
    <w:rsid w:val="00F13401"/>
    <w:rsid w:val="00F15F51"/>
    <w:rsid w:val="00F23144"/>
    <w:rsid w:val="00F31499"/>
    <w:rsid w:val="00F32D03"/>
    <w:rsid w:val="00F32FE6"/>
    <w:rsid w:val="00F33C25"/>
    <w:rsid w:val="00F344DE"/>
    <w:rsid w:val="00F37732"/>
    <w:rsid w:val="00F41E35"/>
    <w:rsid w:val="00F42C24"/>
    <w:rsid w:val="00F42D30"/>
    <w:rsid w:val="00F44793"/>
    <w:rsid w:val="00F53EAA"/>
    <w:rsid w:val="00F605EA"/>
    <w:rsid w:val="00F6166E"/>
    <w:rsid w:val="00F6171B"/>
    <w:rsid w:val="00F61F24"/>
    <w:rsid w:val="00F624B1"/>
    <w:rsid w:val="00F70580"/>
    <w:rsid w:val="00F70CCC"/>
    <w:rsid w:val="00F71AFD"/>
    <w:rsid w:val="00F73E71"/>
    <w:rsid w:val="00F8023E"/>
    <w:rsid w:val="00F82FA1"/>
    <w:rsid w:val="00F84EA1"/>
    <w:rsid w:val="00F85F64"/>
    <w:rsid w:val="00F86268"/>
    <w:rsid w:val="00F9217A"/>
    <w:rsid w:val="00F942B8"/>
    <w:rsid w:val="00F95A4E"/>
    <w:rsid w:val="00FA2C80"/>
    <w:rsid w:val="00FB15D8"/>
    <w:rsid w:val="00FB50E3"/>
    <w:rsid w:val="00FB6122"/>
    <w:rsid w:val="00FC398D"/>
    <w:rsid w:val="00FD50F1"/>
    <w:rsid w:val="00FE1469"/>
    <w:rsid w:val="00FE177A"/>
    <w:rsid w:val="00FE1D57"/>
    <w:rsid w:val="00FF5A2E"/>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1EDC5D60"/>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1A6366"/>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B0F4970"/>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en-US"/>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2-doc24-rev1-update-secretariat-implementation-resolution-xiv20" TargetMode="External"/><Relationship Id="rId2" Type="http://schemas.openxmlformats.org/officeDocument/2006/relationships/hyperlink" Target="https://unece.org/environment/documents/2024/05/informal-documents/policy-and-technical-brief-use-earth-observations" TargetMode="External"/><Relationship Id="rId1" Type="http://schemas.openxmlformats.org/officeDocument/2006/relationships/hyperlink" Target="https://www.ramsar.org/document/sc63-doc24-update-secretariat-implementation-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23391B7B-400C-44D3-9E6C-CE6AF00B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3D04E-C4F8-4B6C-8CE3-58138DE2C55B}">
  <ds:schemaRefs>
    <ds:schemaRef ds:uri="http://schemas.openxmlformats.org/officeDocument/2006/bibliography"/>
  </ds:schemaRefs>
</ds:datastoreItem>
</file>

<file path=customXml/itemProps3.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4.xml><?xml version="1.0" encoding="utf-8"?>
<ds:datastoreItem xmlns:ds="http://schemas.openxmlformats.org/officeDocument/2006/customXml" ds:itemID="{9AA6C104-9E3F-42D7-A978-021CE9F6B2E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5208</Characters>
  <Application>Microsoft Office Word</Application>
  <DocSecurity>0</DocSecurity>
  <Lines>43</Lines>
  <Paragraphs>12</Paragraphs>
  <ScaleCrop>false</ScaleCrop>
  <Company>IUCN</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BRACE Poppy</cp:lastModifiedBy>
  <cp:revision>5</cp:revision>
  <cp:lastPrinted>2016-10-06T22:08:00Z</cp:lastPrinted>
  <dcterms:created xsi:type="dcterms:W3CDTF">2024-09-18T14:51:00Z</dcterms:created>
  <dcterms:modified xsi:type="dcterms:W3CDTF">2024-10-21T15:03:00Z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