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320AC" w14:textId="77777777" w:rsidR="0041618D" w:rsidRPr="00990A61" w:rsidRDefault="0041618D" w:rsidP="00C8565C">
      <w:pPr>
        <w:pStyle w:val="BodyText"/>
        <w:ind w:left="0" w:firstLine="0"/>
        <w:rPr>
          <w:rFonts w:asciiTheme="minorHAnsi" w:hAnsiTheme="minorHAnsi" w:cstheme="minorHAnsi"/>
          <w:sz w:val="20"/>
        </w:rPr>
      </w:pPr>
      <w:r w:rsidRPr="00990A61">
        <w:rPr>
          <w:rFonts w:asciiTheme="minorHAnsi" w:hAnsiTheme="minorHAnsi" w:cstheme="minorHAnsi"/>
          <w:noProof/>
          <w:sz w:val="20"/>
        </w:rPr>
        <mc:AlternateContent>
          <mc:Choice Requires="wpg">
            <w:drawing>
              <wp:inline distT="0" distB="0" distL="0" distR="0" wp14:anchorId="76579C38" wp14:editId="1A111019">
                <wp:extent cx="3111500" cy="582930"/>
                <wp:effectExtent l="0" t="0" r="0" b="762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11500" cy="582930"/>
                          <a:chOff x="0" y="0"/>
                          <a:chExt cx="3111500" cy="582930"/>
                        </a:xfrm>
                      </wpg:grpSpPr>
                      <wps:wsp>
                        <wps:cNvPr id="2" name="Graphic 2"/>
                        <wps:cNvSpPr/>
                        <wps:spPr>
                          <a:xfrm>
                            <a:off x="0" y="0"/>
                            <a:ext cx="3111500" cy="582930"/>
                          </a:xfrm>
                          <a:custGeom>
                            <a:avLst/>
                            <a:gdLst/>
                            <a:ahLst/>
                            <a:cxnLst/>
                            <a:rect l="l" t="t" r="r" b="b"/>
                            <a:pathLst>
                              <a:path w="3111500" h="582930">
                                <a:moveTo>
                                  <a:pt x="3111068" y="18592"/>
                                </a:moveTo>
                                <a:lnTo>
                                  <a:pt x="3092780" y="18592"/>
                                </a:lnTo>
                                <a:lnTo>
                                  <a:pt x="3092780" y="0"/>
                                </a:lnTo>
                                <a:lnTo>
                                  <a:pt x="3074543" y="0"/>
                                </a:lnTo>
                                <a:lnTo>
                                  <a:pt x="3074492" y="18592"/>
                                </a:lnTo>
                                <a:lnTo>
                                  <a:pt x="3074492" y="190804"/>
                                </a:lnTo>
                                <a:lnTo>
                                  <a:pt x="3074492" y="361492"/>
                                </a:lnTo>
                                <a:lnTo>
                                  <a:pt x="3074492" y="545896"/>
                                </a:lnTo>
                                <a:lnTo>
                                  <a:pt x="18288" y="545896"/>
                                </a:lnTo>
                                <a:lnTo>
                                  <a:pt x="18288" y="361492"/>
                                </a:lnTo>
                                <a:lnTo>
                                  <a:pt x="18288" y="190804"/>
                                </a:lnTo>
                                <a:lnTo>
                                  <a:pt x="18288" y="18592"/>
                                </a:lnTo>
                                <a:lnTo>
                                  <a:pt x="3074492" y="18592"/>
                                </a:lnTo>
                                <a:lnTo>
                                  <a:pt x="3074492" y="0"/>
                                </a:lnTo>
                                <a:lnTo>
                                  <a:pt x="18288" y="0"/>
                                </a:lnTo>
                                <a:lnTo>
                                  <a:pt x="0" y="0"/>
                                </a:lnTo>
                                <a:lnTo>
                                  <a:pt x="0" y="564184"/>
                                </a:lnTo>
                                <a:lnTo>
                                  <a:pt x="18288" y="564184"/>
                                </a:lnTo>
                                <a:lnTo>
                                  <a:pt x="18288" y="582472"/>
                                </a:lnTo>
                                <a:lnTo>
                                  <a:pt x="3074492" y="582472"/>
                                </a:lnTo>
                                <a:lnTo>
                                  <a:pt x="3092780" y="582472"/>
                                </a:lnTo>
                                <a:lnTo>
                                  <a:pt x="3111068" y="582472"/>
                                </a:lnTo>
                                <a:lnTo>
                                  <a:pt x="3111068" y="564184"/>
                                </a:lnTo>
                                <a:lnTo>
                                  <a:pt x="3111068" y="545896"/>
                                </a:lnTo>
                                <a:lnTo>
                                  <a:pt x="3111068" y="361492"/>
                                </a:lnTo>
                                <a:lnTo>
                                  <a:pt x="3111068" y="190804"/>
                                </a:lnTo>
                                <a:lnTo>
                                  <a:pt x="3111068" y="18592"/>
                                </a:lnTo>
                                <a:close/>
                              </a:path>
                            </a:pathLst>
                          </a:custGeom>
                          <a:solidFill>
                            <a:srgbClr val="000000"/>
                          </a:solidFill>
                        </wps:spPr>
                        <wps:bodyPr wrap="square" lIns="0" tIns="0" rIns="0" bIns="0" rtlCol="0">
                          <a:prstTxWarp prst="textNoShape">
                            <a:avLst/>
                          </a:prstTxWarp>
                          <a:noAutofit/>
                        </wps:bodyPr>
                      </wps:wsp>
                      <wps:wsp>
                        <wps:cNvPr id="3" name="Textbox 3"/>
                        <wps:cNvSpPr txBox="1"/>
                        <wps:spPr>
                          <a:xfrm>
                            <a:off x="18288" y="18592"/>
                            <a:ext cx="3056255" cy="527685"/>
                          </a:xfrm>
                          <a:prstGeom prst="rect">
                            <a:avLst/>
                          </a:prstGeom>
                        </wps:spPr>
                        <wps:txbx>
                          <w:txbxContent>
                            <w:p w14:paraId="10FDBDB9" w14:textId="77777777" w:rsidR="0041618D" w:rsidRPr="00E34EA3" w:rsidRDefault="0041618D" w:rsidP="0041618D">
                              <w:pPr>
                                <w:spacing w:before="1"/>
                                <w:ind w:left="108"/>
                                <w:rPr>
                                  <w:rFonts w:asciiTheme="minorHAnsi" w:hAnsiTheme="minorHAnsi" w:cstheme="minorHAnsi"/>
                                </w:rPr>
                              </w:pPr>
                              <w:r w:rsidRPr="00E34EA3">
                                <w:rPr>
                                  <w:rFonts w:asciiTheme="minorHAnsi" w:hAnsiTheme="minorHAnsi" w:cstheme="minorHAnsi"/>
                                </w:rPr>
                                <w:t>THE</w:t>
                              </w:r>
                              <w:r w:rsidRPr="00E34EA3">
                                <w:rPr>
                                  <w:rFonts w:asciiTheme="minorHAnsi" w:hAnsiTheme="minorHAnsi" w:cstheme="minorHAnsi"/>
                                  <w:spacing w:val="-6"/>
                                </w:rPr>
                                <w:t xml:space="preserve"> </w:t>
                              </w:r>
                              <w:r w:rsidRPr="00E34EA3">
                                <w:rPr>
                                  <w:rFonts w:asciiTheme="minorHAnsi" w:hAnsiTheme="minorHAnsi" w:cstheme="minorHAnsi"/>
                                </w:rPr>
                                <w:t>CONVENTION</w:t>
                              </w:r>
                              <w:r w:rsidRPr="00E34EA3">
                                <w:rPr>
                                  <w:rFonts w:asciiTheme="minorHAnsi" w:hAnsiTheme="minorHAnsi" w:cstheme="minorHAnsi"/>
                                  <w:spacing w:val="-4"/>
                                </w:rPr>
                                <w:t xml:space="preserve"> </w:t>
                              </w:r>
                              <w:r w:rsidRPr="00E34EA3">
                                <w:rPr>
                                  <w:rFonts w:asciiTheme="minorHAnsi" w:hAnsiTheme="minorHAnsi" w:cstheme="minorHAnsi"/>
                                </w:rPr>
                                <w:t>ON</w:t>
                              </w:r>
                              <w:r w:rsidRPr="00E34EA3">
                                <w:rPr>
                                  <w:rFonts w:asciiTheme="minorHAnsi" w:hAnsiTheme="minorHAnsi" w:cstheme="minorHAnsi"/>
                                  <w:spacing w:val="-4"/>
                                </w:rPr>
                                <w:t xml:space="preserve"> </w:t>
                              </w:r>
                              <w:r w:rsidRPr="00E34EA3">
                                <w:rPr>
                                  <w:rFonts w:asciiTheme="minorHAnsi" w:hAnsiTheme="minorHAnsi" w:cstheme="minorHAnsi"/>
                                  <w:spacing w:val="-2"/>
                                </w:rPr>
                                <w:t>WETLANDS</w:t>
                              </w:r>
                            </w:p>
                            <w:p w14:paraId="297E6D79" w14:textId="57BAB043" w:rsidR="00DE1C9F" w:rsidRPr="00E34EA3" w:rsidRDefault="00DE1C9F" w:rsidP="00DE1C9F">
                              <w:pPr>
                                <w:spacing w:before="1" w:line="242" w:lineRule="auto"/>
                                <w:ind w:left="108" w:right="478"/>
                                <w:rPr>
                                  <w:rFonts w:asciiTheme="minorHAnsi" w:hAnsiTheme="minorHAnsi" w:cstheme="minorHAnsi"/>
                                </w:rPr>
                              </w:pPr>
                              <w:r w:rsidRPr="00E34EA3">
                                <w:rPr>
                                  <w:rFonts w:asciiTheme="minorHAnsi" w:hAnsiTheme="minorHAnsi" w:cstheme="minorHAnsi"/>
                                </w:rPr>
                                <w:t>64th meeting of the Standing Committee</w:t>
                              </w:r>
                            </w:p>
                            <w:p w14:paraId="716416CE" w14:textId="723A8FD9" w:rsidR="0041618D" w:rsidRPr="00E34EA3" w:rsidRDefault="00DE1C9F" w:rsidP="00DE1C9F">
                              <w:pPr>
                                <w:spacing w:before="1" w:line="242" w:lineRule="auto"/>
                                <w:ind w:left="108" w:right="478"/>
                                <w:rPr>
                                  <w:rFonts w:asciiTheme="minorHAnsi" w:hAnsiTheme="minorHAnsi" w:cstheme="minorHAnsi"/>
                                </w:rPr>
                              </w:pPr>
                              <w:r w:rsidRPr="00E34EA3">
                                <w:rPr>
                                  <w:rFonts w:asciiTheme="minorHAnsi" w:hAnsiTheme="minorHAnsi" w:cstheme="minorHAnsi"/>
                                </w:rPr>
                                <w:t>Gland, Switzerland, 20-24 January 2025</w:t>
                              </w:r>
                            </w:p>
                          </w:txbxContent>
                        </wps:txbx>
                        <wps:bodyPr wrap="square" lIns="0" tIns="0" rIns="0" bIns="0" rtlCol="0">
                          <a:noAutofit/>
                        </wps:bodyPr>
                      </wps:wsp>
                    </wpg:wgp>
                  </a:graphicData>
                </a:graphic>
              </wp:inline>
            </w:drawing>
          </mc:Choice>
          <mc:Fallback>
            <w:pict>
              <v:group w14:anchorId="76579C38" id="Group 1" o:spid="_x0000_s1026" style="width:245pt;height:45.9pt;mso-position-horizontal-relative:char;mso-position-vertical-relative:line" coordsize="31115,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d0WYQMAAIULAAAOAAAAZHJzL2Uyb0RvYy54bWy0Vt9vmzAQfp+0/8HifeVHQkJQ02pr12rS&#10;1FVqpz07xgQ0wJ7tBPrf72ww0HRLabvlAc7x5+P83WffnZ43ZYH2VMicVWvHP/EcRCvCkrzarp3v&#10;91cfIgdJhasEF6yia+eBSuf87P2705rHNGAZKxIqEDipZFzztZMpxWPXlSSjJZYnjNMKJlMmSqxg&#10;KLZuInAN3svCDTxv4dZMJFwwQqWEfy/bSefM+E9TStS3NJVUoWLtQGzKPIV5bvTTPTvF8VZgnuWk&#10;CwO/IooS5xV8tHd1iRVGO5E/cVXmRDDJUnVCWOmyNM0JNXuA3fjewW6uBdtxs5dtXG95TxNQe8DT&#10;q92Sm/214Hf8VrTRg/mVkZ8SeHFrvo3H83q8HcBNKkq9CDaBGsPoQ88obRQi8OfM9/3QA+IJzIVR&#10;sJp1lJMM8vJkGck+H1/o4rj9rAmuD6bmoB45ECTfRtBdhjk1vEtNwK1AebJ2AgdVuAQNX3dyCbR6&#10;9KcBoxnsRrIj8w389NvEMdlJdU2ZYRrvv0rVKjaxFs6sRZrKmgJ0rxVfGMUrB4HihYNA8ZtW8Rwr&#10;vU6nT5uoHqUq6zOlp0u2p/fMAJXOl86ot4BTDQn1o3BlSIB4B1xRPcJ7q2AZgQIO8BZl37z1PkIb&#10;pYBni7Bvi1zOw/nM+H0eOYc4p0awnPfolRd5c83Y0TAsfLbwtTkVHs7DaLU4CvejIGqpfhF4QiCD&#10;Z//5TY7Ao4zbfNj3kBdLyFgfFmXfT9HHszjEcBzXKm0KJlzM/eh4doePvgwcBfPlC4QwBT6cIrhG&#10;n/U+OqQvhT/PyvgKmKDLMXyCMsfwCdp8BP+DOknBJG2PpL7pzFHubz841uP7VbIiT67yotDXnRTb&#10;zUUh0B7r1sH8urM6gkEZknF74Wtrw5IHqBY1FIi1I3/tsKAOKr5UUI9082ENYY2NNYQqLphpUcxN&#10;K6S6b35gwREHc+0oqKc3zJYlHNtCAPFrQIvVKyv2cadYmusqYWJrI+oGUCLbgvXfayXcy22tvIfI&#10;N6xBM83dqFYi1XxiUE58+/9fquZwAvvLBMd9d+GFiyAMu+4iWC6isEuRrb2aHV09Ox51XTRt2gGB&#10;bYE9SKZqNk0X9D/K64TsmL4Gej2j064v1c3keGyyOXTPZ78BAAD//wMAUEsDBBQABgAIAAAAIQBy&#10;+4ms2wAAAAQBAAAPAAAAZHJzL2Rvd25yZXYueG1sTI9PS8NAEMXvgt9hGcGb3cR/tDGbUop6KoKt&#10;IN6m2WkSmp0N2W2SfntHL3p58HjDe7/Jl5Nr1UB9aDwbSGcJKOLS24YrAx+7l5s5qBCRLbaeycCZ&#10;AiyLy4scM+tHfqdhGyslJRwyNFDH2GVah7Imh2HmO2LJDr53GMX2lbY9jlLuWn2bJI/aYcOyUGNH&#10;65rK4/bkDLyOOK7u0udhczysz1+7h7fPTUrGXF9NqydQkab4dww/+IIOhTDt/YltUK0BeST+qmT3&#10;i0Ts3sAinYMucv0fvvgGAAD//wMAUEsBAi0AFAAGAAgAAAAhALaDOJL+AAAA4QEAABMAAAAAAAAA&#10;AAAAAAAAAAAAAFtDb250ZW50X1R5cGVzXS54bWxQSwECLQAUAAYACAAAACEAOP0h/9YAAACUAQAA&#10;CwAAAAAAAAAAAAAAAAAvAQAAX3JlbHMvLnJlbHNQSwECLQAUAAYACAAAACEAtMndFmEDAACFCwAA&#10;DgAAAAAAAAAAAAAAAAAuAgAAZHJzL2Uyb0RvYy54bWxQSwECLQAUAAYACAAAACEAcvuJrNsAAAAE&#10;AQAADwAAAAAAAAAAAAAAAAC7BQAAZHJzL2Rvd25yZXYueG1sUEsFBgAAAAAEAAQA8wAAAMMGAAAA&#10;AA==&#10;">
                <v:shape id="Graphic 2" o:spid="_x0000_s1027" style="position:absolute;width:31115;height:5829;visibility:visible;mso-wrap-style:square;v-text-anchor:top" coordsize="3111500,58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B8+vQAAANoAAAAPAAAAZHJzL2Rvd25yZXYueG1sRI9LC8Iw&#10;EITvgv8hrOBNUz2IVFMRUdGjr/vabB+02ZQmav33RhA8DjPzDbNcdaYWT2pdaVnBZByBIE6tLjlX&#10;cL3sRnMQziNrrC2Tgjc5WCX93hJjbV98oufZ5yJA2MWooPC+iaV0aUEG3dg2xMHLbGvQB9nmUrf4&#10;CnBTy2kUzaTBksNCgQ1tCkqr88Mo2NrsaOeueszyw/69vp3uG1ndlRoOuvUChKfO/8O/9kErmML3&#10;SrgBMvkAAAD//wMAUEsBAi0AFAAGAAgAAAAhANvh9svuAAAAhQEAABMAAAAAAAAAAAAAAAAAAAAA&#10;AFtDb250ZW50X1R5cGVzXS54bWxQSwECLQAUAAYACAAAACEAWvQsW78AAAAVAQAACwAAAAAAAAAA&#10;AAAAAAAfAQAAX3JlbHMvLnJlbHNQSwECLQAUAAYACAAAACEAq9wfPr0AAADaAAAADwAAAAAAAAAA&#10;AAAAAAAHAgAAZHJzL2Rvd25yZXYueG1sUEsFBgAAAAADAAMAtwAAAPECAAAAAA==&#10;" path="m3111068,18592r-18288,l3092780,r-18237,l3074492,18592r,172212l3074492,361492r,184404l18288,545896r,-184404l18288,190804r,-172212l3074492,18592r,-18592l18288,,,,,564184r18288,l18288,582472r3056204,l3092780,582472r18288,l3111068,564184r,-18288l3111068,361492r,-170688l3111068,18592xe" fillcolor="black" stroked="f">
                  <v:path arrowok="t"/>
                </v:shape>
                <v:shapetype id="_x0000_t202" coordsize="21600,21600" o:spt="202" path="m,l,21600r21600,l21600,xe">
                  <v:stroke joinstyle="miter"/>
                  <v:path gradientshapeok="t" o:connecttype="rect"/>
                </v:shapetype>
                <v:shape id="Textbox 3" o:spid="_x0000_s1028" type="#_x0000_t202" style="position:absolute;left:182;top:185;width:30563;height:5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0FDBDB9" w14:textId="77777777" w:rsidR="0041618D" w:rsidRPr="00E34EA3" w:rsidRDefault="0041618D" w:rsidP="0041618D">
                        <w:pPr>
                          <w:spacing w:before="1"/>
                          <w:ind w:left="108"/>
                          <w:rPr>
                            <w:rFonts w:asciiTheme="minorHAnsi" w:hAnsiTheme="minorHAnsi" w:cstheme="minorHAnsi"/>
                          </w:rPr>
                        </w:pPr>
                        <w:r w:rsidRPr="00E34EA3">
                          <w:rPr>
                            <w:rFonts w:asciiTheme="minorHAnsi" w:hAnsiTheme="minorHAnsi" w:cstheme="minorHAnsi"/>
                          </w:rPr>
                          <w:t>THE</w:t>
                        </w:r>
                        <w:r w:rsidRPr="00E34EA3">
                          <w:rPr>
                            <w:rFonts w:asciiTheme="minorHAnsi" w:hAnsiTheme="minorHAnsi" w:cstheme="minorHAnsi"/>
                            <w:spacing w:val="-6"/>
                          </w:rPr>
                          <w:t xml:space="preserve"> </w:t>
                        </w:r>
                        <w:r w:rsidRPr="00E34EA3">
                          <w:rPr>
                            <w:rFonts w:asciiTheme="minorHAnsi" w:hAnsiTheme="minorHAnsi" w:cstheme="minorHAnsi"/>
                          </w:rPr>
                          <w:t>CONVENTION</w:t>
                        </w:r>
                        <w:r w:rsidRPr="00E34EA3">
                          <w:rPr>
                            <w:rFonts w:asciiTheme="minorHAnsi" w:hAnsiTheme="minorHAnsi" w:cstheme="minorHAnsi"/>
                            <w:spacing w:val="-4"/>
                          </w:rPr>
                          <w:t xml:space="preserve"> </w:t>
                        </w:r>
                        <w:r w:rsidRPr="00E34EA3">
                          <w:rPr>
                            <w:rFonts w:asciiTheme="minorHAnsi" w:hAnsiTheme="minorHAnsi" w:cstheme="minorHAnsi"/>
                          </w:rPr>
                          <w:t>ON</w:t>
                        </w:r>
                        <w:r w:rsidRPr="00E34EA3">
                          <w:rPr>
                            <w:rFonts w:asciiTheme="minorHAnsi" w:hAnsiTheme="minorHAnsi" w:cstheme="minorHAnsi"/>
                            <w:spacing w:val="-4"/>
                          </w:rPr>
                          <w:t xml:space="preserve"> </w:t>
                        </w:r>
                        <w:r w:rsidRPr="00E34EA3">
                          <w:rPr>
                            <w:rFonts w:asciiTheme="minorHAnsi" w:hAnsiTheme="minorHAnsi" w:cstheme="minorHAnsi"/>
                            <w:spacing w:val="-2"/>
                          </w:rPr>
                          <w:t>WETLANDS</w:t>
                        </w:r>
                      </w:p>
                      <w:p w14:paraId="297E6D79" w14:textId="57BAB043" w:rsidR="00DE1C9F" w:rsidRPr="00E34EA3" w:rsidRDefault="00DE1C9F" w:rsidP="00DE1C9F">
                        <w:pPr>
                          <w:spacing w:before="1" w:line="242" w:lineRule="auto"/>
                          <w:ind w:left="108" w:right="478"/>
                          <w:rPr>
                            <w:rFonts w:asciiTheme="minorHAnsi" w:hAnsiTheme="minorHAnsi" w:cstheme="minorHAnsi"/>
                          </w:rPr>
                        </w:pPr>
                        <w:r w:rsidRPr="00E34EA3">
                          <w:rPr>
                            <w:rFonts w:asciiTheme="minorHAnsi" w:hAnsiTheme="minorHAnsi" w:cstheme="minorHAnsi"/>
                          </w:rPr>
                          <w:t>64th meeting of the Standing Committee</w:t>
                        </w:r>
                      </w:p>
                      <w:p w14:paraId="716416CE" w14:textId="723A8FD9" w:rsidR="0041618D" w:rsidRPr="00E34EA3" w:rsidRDefault="00DE1C9F" w:rsidP="00DE1C9F">
                        <w:pPr>
                          <w:spacing w:before="1" w:line="242" w:lineRule="auto"/>
                          <w:ind w:left="108" w:right="478"/>
                          <w:rPr>
                            <w:rFonts w:asciiTheme="minorHAnsi" w:hAnsiTheme="minorHAnsi" w:cstheme="minorHAnsi"/>
                          </w:rPr>
                        </w:pPr>
                        <w:r w:rsidRPr="00E34EA3">
                          <w:rPr>
                            <w:rFonts w:asciiTheme="minorHAnsi" w:hAnsiTheme="minorHAnsi" w:cstheme="minorHAnsi"/>
                          </w:rPr>
                          <w:t>Gland, Switzerland, 20-24 January 2025</w:t>
                        </w:r>
                      </w:p>
                    </w:txbxContent>
                  </v:textbox>
                </v:shape>
                <w10:anchorlock/>
              </v:group>
            </w:pict>
          </mc:Fallback>
        </mc:AlternateContent>
      </w:r>
    </w:p>
    <w:p w14:paraId="01166C61" w14:textId="77777777" w:rsidR="00D1406E" w:rsidRPr="00990A61" w:rsidRDefault="00D1406E" w:rsidP="00D1406E">
      <w:pPr>
        <w:pStyle w:val="Title"/>
        <w:spacing w:before="0"/>
        <w:ind w:right="155"/>
        <w:jc w:val="right"/>
        <w:rPr>
          <w:rFonts w:asciiTheme="minorHAnsi" w:hAnsiTheme="minorHAnsi" w:cstheme="minorHAnsi"/>
        </w:rPr>
      </w:pPr>
    </w:p>
    <w:p w14:paraId="27CBCA4F" w14:textId="36437022" w:rsidR="0041618D" w:rsidRPr="00990A61" w:rsidRDefault="0041618D" w:rsidP="0066122B">
      <w:pPr>
        <w:pStyle w:val="Title"/>
        <w:spacing w:before="0"/>
        <w:ind w:right="155"/>
        <w:jc w:val="right"/>
        <w:rPr>
          <w:rFonts w:asciiTheme="minorHAnsi" w:hAnsiTheme="minorHAnsi" w:cstheme="minorHAnsi"/>
          <w:spacing w:val="-2"/>
        </w:rPr>
      </w:pPr>
      <w:r w:rsidRPr="00990A61">
        <w:rPr>
          <w:rFonts w:asciiTheme="minorHAnsi" w:hAnsiTheme="minorHAnsi" w:cstheme="minorHAnsi"/>
        </w:rPr>
        <w:t>SC6</w:t>
      </w:r>
      <w:r w:rsidR="000500B3" w:rsidRPr="00990A61">
        <w:rPr>
          <w:rFonts w:asciiTheme="minorHAnsi" w:hAnsiTheme="minorHAnsi" w:cstheme="minorHAnsi"/>
        </w:rPr>
        <w:t>4</w:t>
      </w:r>
      <w:r w:rsidRPr="00990A61">
        <w:rPr>
          <w:rFonts w:asciiTheme="minorHAnsi" w:hAnsiTheme="minorHAnsi" w:cstheme="minorHAnsi"/>
          <w:spacing w:val="-4"/>
        </w:rPr>
        <w:t xml:space="preserve"> </w:t>
      </w:r>
      <w:r w:rsidRPr="00990A61">
        <w:rPr>
          <w:rFonts w:asciiTheme="minorHAnsi" w:hAnsiTheme="minorHAnsi" w:cstheme="minorHAnsi"/>
          <w:spacing w:val="-2"/>
        </w:rPr>
        <w:t>Doc.6</w:t>
      </w:r>
    </w:p>
    <w:p w14:paraId="59520C16" w14:textId="77777777" w:rsidR="00D1406E" w:rsidRPr="00990A61" w:rsidRDefault="00D1406E" w:rsidP="0066122B">
      <w:pPr>
        <w:pStyle w:val="Title"/>
        <w:spacing w:before="0"/>
        <w:ind w:right="155"/>
        <w:rPr>
          <w:rFonts w:asciiTheme="minorHAnsi" w:hAnsiTheme="minorHAnsi" w:cstheme="minorHAnsi"/>
        </w:rPr>
      </w:pPr>
    </w:p>
    <w:p w14:paraId="501CFAB6" w14:textId="556D63F7" w:rsidR="0041618D" w:rsidRPr="00990A61" w:rsidRDefault="0041618D" w:rsidP="0066122B">
      <w:pPr>
        <w:pStyle w:val="Title"/>
        <w:spacing w:before="0"/>
        <w:ind w:left="62"/>
        <w:rPr>
          <w:rFonts w:asciiTheme="minorHAnsi" w:hAnsiTheme="minorHAnsi" w:cstheme="minorHAnsi"/>
          <w:spacing w:val="-2"/>
        </w:rPr>
      </w:pPr>
      <w:r w:rsidRPr="00990A61">
        <w:rPr>
          <w:rFonts w:asciiTheme="minorHAnsi" w:hAnsiTheme="minorHAnsi" w:cstheme="minorHAnsi"/>
        </w:rPr>
        <w:t>Report</w:t>
      </w:r>
      <w:r w:rsidRPr="00990A61">
        <w:rPr>
          <w:rFonts w:asciiTheme="minorHAnsi" w:hAnsiTheme="minorHAnsi" w:cstheme="minorHAnsi"/>
          <w:spacing w:val="-5"/>
        </w:rPr>
        <w:t xml:space="preserve"> </w:t>
      </w:r>
      <w:r w:rsidRPr="00990A61">
        <w:rPr>
          <w:rFonts w:asciiTheme="minorHAnsi" w:hAnsiTheme="minorHAnsi" w:cstheme="minorHAnsi"/>
        </w:rPr>
        <w:t>of</w:t>
      </w:r>
      <w:r w:rsidRPr="00990A61">
        <w:rPr>
          <w:rFonts w:asciiTheme="minorHAnsi" w:hAnsiTheme="minorHAnsi" w:cstheme="minorHAnsi"/>
          <w:spacing w:val="-4"/>
        </w:rPr>
        <w:t xml:space="preserve"> </w:t>
      </w:r>
      <w:r w:rsidRPr="00990A61">
        <w:rPr>
          <w:rFonts w:asciiTheme="minorHAnsi" w:hAnsiTheme="minorHAnsi" w:cstheme="minorHAnsi"/>
        </w:rPr>
        <w:t>the</w:t>
      </w:r>
      <w:r w:rsidRPr="00990A61">
        <w:rPr>
          <w:rFonts w:asciiTheme="minorHAnsi" w:hAnsiTheme="minorHAnsi" w:cstheme="minorHAnsi"/>
          <w:spacing w:val="-4"/>
        </w:rPr>
        <w:t xml:space="preserve"> </w:t>
      </w:r>
      <w:r w:rsidRPr="00990A61">
        <w:rPr>
          <w:rFonts w:asciiTheme="minorHAnsi" w:hAnsiTheme="minorHAnsi" w:cstheme="minorHAnsi"/>
        </w:rPr>
        <w:t>Secretary</w:t>
      </w:r>
      <w:r w:rsidRPr="00990A61">
        <w:rPr>
          <w:rFonts w:asciiTheme="minorHAnsi" w:hAnsiTheme="minorHAnsi" w:cstheme="minorHAnsi"/>
          <w:spacing w:val="-5"/>
        </w:rPr>
        <w:t xml:space="preserve"> </w:t>
      </w:r>
      <w:r w:rsidRPr="00990A61">
        <w:rPr>
          <w:rFonts w:asciiTheme="minorHAnsi" w:hAnsiTheme="minorHAnsi" w:cstheme="minorHAnsi"/>
          <w:spacing w:val="-2"/>
        </w:rPr>
        <w:t>General</w:t>
      </w:r>
    </w:p>
    <w:p w14:paraId="60A0EAE5" w14:textId="5ED98C6B" w:rsidR="00F61706" w:rsidRPr="00990A61" w:rsidRDefault="00F61706" w:rsidP="0066122B">
      <w:pPr>
        <w:pStyle w:val="Title"/>
        <w:spacing w:before="0"/>
        <w:ind w:left="62"/>
        <w:rPr>
          <w:rFonts w:asciiTheme="minorHAnsi" w:hAnsiTheme="minorHAnsi" w:cstheme="minorHAnsi"/>
        </w:rPr>
      </w:pPr>
    </w:p>
    <w:p w14:paraId="2F6EAFC9" w14:textId="34530E34" w:rsidR="0041618D" w:rsidRPr="00990A61" w:rsidRDefault="0041618D" w:rsidP="0066122B">
      <w:pPr>
        <w:pStyle w:val="BodyText"/>
        <w:ind w:left="0" w:firstLine="0"/>
        <w:rPr>
          <w:rFonts w:asciiTheme="minorHAnsi" w:hAnsiTheme="minorHAnsi" w:cstheme="minorHAnsi"/>
          <w:b/>
        </w:rPr>
      </w:pPr>
      <w:r w:rsidRPr="00990A61">
        <w:rPr>
          <w:rFonts w:asciiTheme="minorHAnsi" w:hAnsiTheme="minorHAnsi" w:cstheme="minorHAnsi"/>
          <w:noProof/>
        </w:rPr>
        <mc:AlternateContent>
          <mc:Choice Requires="wps">
            <w:drawing>
              <wp:inline distT="0" distB="0" distL="0" distR="0" wp14:anchorId="1BA35D62" wp14:editId="2A7ED5B7">
                <wp:extent cx="5768340" cy="704850"/>
                <wp:effectExtent l="0" t="0" r="22860" b="1905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704850"/>
                        </a:xfrm>
                        <a:prstGeom prst="rect">
                          <a:avLst/>
                        </a:prstGeom>
                        <a:ln w="9525">
                          <a:solidFill>
                            <a:srgbClr val="000000"/>
                          </a:solidFill>
                          <a:prstDash val="solid"/>
                        </a:ln>
                      </wps:spPr>
                      <wps:txbx>
                        <w:txbxContent>
                          <w:p w14:paraId="04FA8707" w14:textId="77777777" w:rsidR="0041618D" w:rsidRPr="00E34EA3" w:rsidRDefault="0041618D" w:rsidP="0041618D">
                            <w:pPr>
                              <w:spacing w:before="71"/>
                              <w:ind w:left="144"/>
                              <w:rPr>
                                <w:rFonts w:asciiTheme="minorHAnsi" w:hAnsiTheme="minorHAnsi" w:cstheme="minorHAnsi"/>
                                <w:b/>
                              </w:rPr>
                            </w:pPr>
                            <w:r w:rsidRPr="00E34EA3">
                              <w:rPr>
                                <w:rFonts w:asciiTheme="minorHAnsi" w:hAnsiTheme="minorHAnsi" w:cstheme="minorHAnsi"/>
                                <w:b/>
                              </w:rPr>
                              <w:t>Action</w:t>
                            </w:r>
                            <w:r w:rsidRPr="00E34EA3">
                              <w:rPr>
                                <w:rFonts w:asciiTheme="minorHAnsi" w:hAnsiTheme="minorHAnsi" w:cstheme="minorHAnsi"/>
                                <w:b/>
                                <w:spacing w:val="-6"/>
                              </w:rPr>
                              <w:t xml:space="preserve"> </w:t>
                            </w:r>
                            <w:r w:rsidRPr="00E34EA3">
                              <w:rPr>
                                <w:rFonts w:asciiTheme="minorHAnsi" w:hAnsiTheme="minorHAnsi" w:cstheme="minorHAnsi"/>
                                <w:b/>
                                <w:spacing w:val="-2"/>
                              </w:rPr>
                              <w:t>requested:</w:t>
                            </w:r>
                          </w:p>
                          <w:p w14:paraId="1A1AD2D0" w14:textId="77777777" w:rsidR="0041618D" w:rsidRPr="00E34EA3" w:rsidRDefault="0041618D" w:rsidP="0041618D">
                            <w:pPr>
                              <w:pStyle w:val="BodyText"/>
                              <w:spacing w:before="1"/>
                              <w:ind w:left="0" w:firstLine="0"/>
                              <w:rPr>
                                <w:rFonts w:asciiTheme="minorHAnsi" w:hAnsiTheme="minorHAnsi" w:cstheme="minorHAnsi"/>
                                <w:b/>
                              </w:rPr>
                            </w:pPr>
                          </w:p>
                          <w:p w14:paraId="1216430B" w14:textId="77777777" w:rsidR="0041618D" w:rsidRPr="00E34EA3" w:rsidRDefault="0041618D" w:rsidP="0041618D">
                            <w:pPr>
                              <w:pStyle w:val="BodyText"/>
                              <w:ind w:left="144" w:firstLine="0"/>
                              <w:rPr>
                                <w:rFonts w:asciiTheme="minorHAnsi" w:hAnsiTheme="minorHAnsi" w:cstheme="minorHAnsi"/>
                              </w:rPr>
                            </w:pPr>
                            <w:r w:rsidRPr="00E34EA3">
                              <w:rPr>
                                <w:rFonts w:asciiTheme="minorHAnsi" w:hAnsiTheme="minorHAnsi" w:cstheme="minorHAnsi"/>
                              </w:rPr>
                              <w:t>The</w:t>
                            </w:r>
                            <w:r w:rsidRPr="00E34EA3">
                              <w:rPr>
                                <w:rFonts w:asciiTheme="minorHAnsi" w:hAnsiTheme="minorHAnsi" w:cstheme="minorHAnsi"/>
                                <w:spacing w:val="-6"/>
                              </w:rPr>
                              <w:t xml:space="preserve"> </w:t>
                            </w:r>
                            <w:r w:rsidRPr="00E34EA3">
                              <w:rPr>
                                <w:rFonts w:asciiTheme="minorHAnsi" w:hAnsiTheme="minorHAnsi" w:cstheme="minorHAnsi"/>
                              </w:rPr>
                              <w:t>Standing</w:t>
                            </w:r>
                            <w:r w:rsidRPr="00E34EA3">
                              <w:rPr>
                                <w:rFonts w:asciiTheme="minorHAnsi" w:hAnsiTheme="minorHAnsi" w:cstheme="minorHAnsi"/>
                                <w:spacing w:val="-4"/>
                              </w:rPr>
                              <w:t xml:space="preserve"> </w:t>
                            </w:r>
                            <w:r w:rsidRPr="00E34EA3">
                              <w:rPr>
                                <w:rFonts w:asciiTheme="minorHAnsi" w:hAnsiTheme="minorHAnsi" w:cstheme="minorHAnsi"/>
                              </w:rPr>
                              <w:t>Committee</w:t>
                            </w:r>
                            <w:r w:rsidRPr="00E34EA3">
                              <w:rPr>
                                <w:rFonts w:asciiTheme="minorHAnsi" w:hAnsiTheme="minorHAnsi" w:cstheme="minorHAnsi"/>
                                <w:spacing w:val="-6"/>
                              </w:rPr>
                              <w:t xml:space="preserve"> </w:t>
                            </w:r>
                            <w:r w:rsidRPr="00E34EA3">
                              <w:rPr>
                                <w:rFonts w:asciiTheme="minorHAnsi" w:hAnsiTheme="minorHAnsi" w:cstheme="minorHAnsi"/>
                              </w:rPr>
                              <w:t>is</w:t>
                            </w:r>
                            <w:r w:rsidRPr="00E34EA3">
                              <w:rPr>
                                <w:rFonts w:asciiTheme="minorHAnsi" w:hAnsiTheme="minorHAnsi" w:cstheme="minorHAnsi"/>
                                <w:spacing w:val="-3"/>
                              </w:rPr>
                              <w:t xml:space="preserve"> </w:t>
                            </w:r>
                            <w:r w:rsidRPr="00E34EA3">
                              <w:rPr>
                                <w:rFonts w:asciiTheme="minorHAnsi" w:hAnsiTheme="minorHAnsi" w:cstheme="minorHAnsi"/>
                              </w:rPr>
                              <w:t>invited</w:t>
                            </w:r>
                            <w:r w:rsidRPr="00E34EA3">
                              <w:rPr>
                                <w:rFonts w:asciiTheme="minorHAnsi" w:hAnsiTheme="minorHAnsi" w:cstheme="minorHAnsi"/>
                                <w:spacing w:val="-3"/>
                              </w:rPr>
                              <w:t xml:space="preserve"> </w:t>
                            </w:r>
                            <w:r w:rsidRPr="00E34EA3">
                              <w:rPr>
                                <w:rFonts w:asciiTheme="minorHAnsi" w:hAnsiTheme="minorHAnsi" w:cstheme="minorHAnsi"/>
                              </w:rPr>
                              <w:t>to</w:t>
                            </w:r>
                            <w:r w:rsidRPr="00E34EA3">
                              <w:rPr>
                                <w:rFonts w:asciiTheme="minorHAnsi" w:hAnsiTheme="minorHAnsi" w:cstheme="minorHAnsi"/>
                                <w:spacing w:val="-3"/>
                              </w:rPr>
                              <w:t xml:space="preserve"> </w:t>
                            </w:r>
                            <w:r w:rsidRPr="00E34EA3">
                              <w:rPr>
                                <w:rFonts w:asciiTheme="minorHAnsi" w:hAnsiTheme="minorHAnsi" w:cstheme="minorHAnsi"/>
                              </w:rPr>
                              <w:t>note</w:t>
                            </w:r>
                            <w:r w:rsidRPr="00E34EA3">
                              <w:rPr>
                                <w:rFonts w:asciiTheme="minorHAnsi" w:hAnsiTheme="minorHAnsi" w:cstheme="minorHAnsi"/>
                                <w:spacing w:val="-3"/>
                              </w:rPr>
                              <w:t xml:space="preserve"> </w:t>
                            </w:r>
                            <w:r w:rsidRPr="00E34EA3">
                              <w:rPr>
                                <w:rFonts w:asciiTheme="minorHAnsi" w:hAnsiTheme="minorHAnsi" w:cstheme="minorHAnsi"/>
                              </w:rPr>
                              <w:t>the</w:t>
                            </w:r>
                            <w:r w:rsidRPr="00E34EA3">
                              <w:rPr>
                                <w:rFonts w:asciiTheme="minorHAnsi" w:hAnsiTheme="minorHAnsi" w:cstheme="minorHAnsi"/>
                                <w:spacing w:val="-6"/>
                              </w:rPr>
                              <w:t xml:space="preserve"> </w:t>
                            </w:r>
                            <w:r w:rsidRPr="00E34EA3">
                              <w:rPr>
                                <w:rFonts w:asciiTheme="minorHAnsi" w:hAnsiTheme="minorHAnsi" w:cstheme="minorHAnsi"/>
                              </w:rPr>
                              <w:t>present</w:t>
                            </w:r>
                            <w:r w:rsidRPr="00E34EA3">
                              <w:rPr>
                                <w:rFonts w:asciiTheme="minorHAnsi" w:hAnsiTheme="minorHAnsi" w:cstheme="minorHAnsi"/>
                                <w:spacing w:val="-5"/>
                              </w:rPr>
                              <w:t xml:space="preserve"> </w:t>
                            </w:r>
                            <w:r w:rsidRPr="00E34EA3">
                              <w:rPr>
                                <w:rFonts w:asciiTheme="minorHAnsi" w:hAnsiTheme="minorHAnsi" w:cstheme="minorHAnsi"/>
                              </w:rPr>
                              <w:t>report</w:t>
                            </w:r>
                            <w:r w:rsidRPr="00E34EA3">
                              <w:rPr>
                                <w:rFonts w:asciiTheme="minorHAnsi" w:hAnsiTheme="minorHAnsi" w:cstheme="minorHAnsi"/>
                                <w:spacing w:val="-6"/>
                              </w:rPr>
                              <w:t xml:space="preserve"> </w:t>
                            </w:r>
                            <w:r w:rsidRPr="00E34EA3">
                              <w:rPr>
                                <w:rFonts w:asciiTheme="minorHAnsi" w:hAnsiTheme="minorHAnsi" w:cstheme="minorHAnsi"/>
                              </w:rPr>
                              <w:t>of</w:t>
                            </w:r>
                            <w:r w:rsidRPr="00E34EA3">
                              <w:rPr>
                                <w:rFonts w:asciiTheme="minorHAnsi" w:hAnsiTheme="minorHAnsi" w:cstheme="minorHAnsi"/>
                                <w:spacing w:val="-5"/>
                              </w:rPr>
                              <w:t xml:space="preserve"> </w:t>
                            </w:r>
                            <w:r w:rsidRPr="00E34EA3">
                              <w:rPr>
                                <w:rFonts w:asciiTheme="minorHAnsi" w:hAnsiTheme="minorHAnsi" w:cstheme="minorHAnsi"/>
                              </w:rPr>
                              <w:t>the Secretary</w:t>
                            </w:r>
                            <w:r w:rsidRPr="00E34EA3">
                              <w:rPr>
                                <w:rFonts w:asciiTheme="minorHAnsi" w:hAnsiTheme="minorHAnsi" w:cstheme="minorHAnsi"/>
                                <w:spacing w:val="-5"/>
                              </w:rPr>
                              <w:t xml:space="preserve"> </w:t>
                            </w:r>
                            <w:r w:rsidRPr="00E34EA3">
                              <w:rPr>
                                <w:rFonts w:asciiTheme="minorHAnsi" w:hAnsiTheme="minorHAnsi" w:cstheme="minorHAnsi"/>
                                <w:spacing w:val="-2"/>
                              </w:rPr>
                              <w:t>General.</w:t>
                            </w:r>
                          </w:p>
                        </w:txbxContent>
                      </wps:txbx>
                      <wps:bodyPr wrap="square" lIns="0" tIns="0" rIns="0" bIns="0" rtlCol="0">
                        <a:noAutofit/>
                      </wps:bodyPr>
                    </wps:wsp>
                  </a:graphicData>
                </a:graphic>
              </wp:inline>
            </w:drawing>
          </mc:Choice>
          <mc:Fallback>
            <w:pict>
              <v:shape w14:anchorId="1BA35D62" id="Textbox 4" o:spid="_x0000_s1029" type="#_x0000_t202" style="width:454.2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DmygEAAIUDAAAOAAAAZHJzL2Uyb0RvYy54bWysU8Fu2zAMvQ/YPwi6L3azps2MOMXWoMOA&#10;Yh3Q7QNkWYqFyaImKrHz96MUJynWWzEfZFqknt57pFd3Y2/ZXgU04Gp+NSs5U05Ca9y25r9+PnxY&#10;coZRuFZYcKrmB4X8bv3+3WrwlZpDB7ZVgRGIw2rwNe9i9FVRoOxUL3AGXjlKagi9iPQZtkUbxEDo&#10;vS3mZXlTDBBaH0AqRNrdHJN8nfG1VjI+aY0qMltz4hbzGvLapLVYr0S1DcJ3Rk40xBtY9MI4uvQM&#10;tRFRsF0wr6B6IwMg6DiT0BegtZEqayA1V+U/ap474VXWQuagP9uE/w9Wft8/+x+BxfELjNTALAL9&#10;I8jfSN4Ug8dqqkmeYoVUnYSOOvTpTRIYHSRvD2c/1RiZpM3F7c3y4zWlJOVuy+vlIhteXE77gPGr&#10;gp6loOaB+pUZiP0jxnS/qE4l6TLr2FDzT4v54sgTrGkfjLUph2Hb3NvA9iK1Oj+pu4SAL8sS3EZg&#10;d6zLqanMuknvUWISG8dmZKZNvhBU2mmgPZBdA01MzfHPTgTFmf3mqCVpvE5BOAXNKQjR3kMewkTW&#10;weddBG2yxgvuRIB6nYlPc5mG6eV3rrr8Peu/AAAA//8DAFBLAwQUAAYACAAAACEASTfeEtsAAAAF&#10;AQAADwAAAGRycy9kb3ducmV2LnhtbEyPwU7DMBBE70j8g7VIXCpqB1UoCXEqVMGtIFE4cNzGSxIR&#10;2yF2WvfvWbjQy0irGc28rdbJDuJAU+i905AtFQhyjTe9azW8vz3d5CBCRGdw8I40nCjAur68qLA0&#10;/uhe6bCLreASF0rU0MU4llKGpiOLYelHcux9+sli5HNqpZnwyOV2kLdK3UmLveOFDkfadNR87War&#10;YbvabuYP8/zyuMhPqVh4LFL81vr6Kj3cg4iU4n8YfvEZHWpm2vvZmSAGDfxI/FP2CpWvQOw5lGUK&#10;ZF3Jc/r6BwAA//8DAFBLAQItABQABgAIAAAAIQC2gziS/gAAAOEBAAATAAAAAAAAAAAAAAAAAAAA&#10;AABbQ29udGVudF9UeXBlc10ueG1sUEsBAi0AFAAGAAgAAAAhADj9If/WAAAAlAEAAAsAAAAAAAAA&#10;AAAAAAAALwEAAF9yZWxzLy5yZWxzUEsBAi0AFAAGAAgAAAAhAEDs0ObKAQAAhQMAAA4AAAAAAAAA&#10;AAAAAAAALgIAAGRycy9lMm9Eb2MueG1sUEsBAi0AFAAGAAgAAAAhAEk33hLbAAAABQEAAA8AAAAA&#10;AAAAAAAAAAAAJAQAAGRycy9kb3ducmV2LnhtbFBLBQYAAAAABAAEAPMAAAAsBQAAAAA=&#10;" filled="f">
                <v:path arrowok="t"/>
                <v:textbox inset="0,0,0,0">
                  <w:txbxContent>
                    <w:p w14:paraId="04FA8707" w14:textId="77777777" w:rsidR="0041618D" w:rsidRPr="00E34EA3" w:rsidRDefault="0041618D" w:rsidP="0041618D">
                      <w:pPr>
                        <w:spacing w:before="71"/>
                        <w:ind w:left="144"/>
                        <w:rPr>
                          <w:rFonts w:asciiTheme="minorHAnsi" w:hAnsiTheme="minorHAnsi" w:cstheme="minorHAnsi"/>
                          <w:b/>
                        </w:rPr>
                      </w:pPr>
                      <w:r w:rsidRPr="00E34EA3">
                        <w:rPr>
                          <w:rFonts w:asciiTheme="minorHAnsi" w:hAnsiTheme="minorHAnsi" w:cstheme="minorHAnsi"/>
                          <w:b/>
                        </w:rPr>
                        <w:t>Action</w:t>
                      </w:r>
                      <w:r w:rsidRPr="00E34EA3">
                        <w:rPr>
                          <w:rFonts w:asciiTheme="minorHAnsi" w:hAnsiTheme="minorHAnsi" w:cstheme="minorHAnsi"/>
                          <w:b/>
                          <w:spacing w:val="-6"/>
                        </w:rPr>
                        <w:t xml:space="preserve"> </w:t>
                      </w:r>
                      <w:r w:rsidRPr="00E34EA3">
                        <w:rPr>
                          <w:rFonts w:asciiTheme="minorHAnsi" w:hAnsiTheme="minorHAnsi" w:cstheme="minorHAnsi"/>
                          <w:b/>
                          <w:spacing w:val="-2"/>
                        </w:rPr>
                        <w:t>requested:</w:t>
                      </w:r>
                    </w:p>
                    <w:p w14:paraId="1A1AD2D0" w14:textId="77777777" w:rsidR="0041618D" w:rsidRPr="00E34EA3" w:rsidRDefault="0041618D" w:rsidP="0041618D">
                      <w:pPr>
                        <w:pStyle w:val="BodyText"/>
                        <w:spacing w:before="1"/>
                        <w:ind w:left="0" w:firstLine="0"/>
                        <w:rPr>
                          <w:rFonts w:asciiTheme="minorHAnsi" w:hAnsiTheme="minorHAnsi" w:cstheme="minorHAnsi"/>
                          <w:b/>
                        </w:rPr>
                      </w:pPr>
                    </w:p>
                    <w:p w14:paraId="1216430B" w14:textId="77777777" w:rsidR="0041618D" w:rsidRPr="00E34EA3" w:rsidRDefault="0041618D" w:rsidP="0041618D">
                      <w:pPr>
                        <w:pStyle w:val="BodyText"/>
                        <w:ind w:left="144" w:firstLine="0"/>
                        <w:rPr>
                          <w:rFonts w:asciiTheme="minorHAnsi" w:hAnsiTheme="minorHAnsi" w:cstheme="minorHAnsi"/>
                        </w:rPr>
                      </w:pPr>
                      <w:r w:rsidRPr="00E34EA3">
                        <w:rPr>
                          <w:rFonts w:asciiTheme="minorHAnsi" w:hAnsiTheme="minorHAnsi" w:cstheme="minorHAnsi"/>
                        </w:rPr>
                        <w:t>The</w:t>
                      </w:r>
                      <w:r w:rsidRPr="00E34EA3">
                        <w:rPr>
                          <w:rFonts w:asciiTheme="minorHAnsi" w:hAnsiTheme="minorHAnsi" w:cstheme="minorHAnsi"/>
                          <w:spacing w:val="-6"/>
                        </w:rPr>
                        <w:t xml:space="preserve"> </w:t>
                      </w:r>
                      <w:r w:rsidRPr="00E34EA3">
                        <w:rPr>
                          <w:rFonts w:asciiTheme="minorHAnsi" w:hAnsiTheme="minorHAnsi" w:cstheme="minorHAnsi"/>
                        </w:rPr>
                        <w:t>Standing</w:t>
                      </w:r>
                      <w:r w:rsidRPr="00E34EA3">
                        <w:rPr>
                          <w:rFonts w:asciiTheme="minorHAnsi" w:hAnsiTheme="minorHAnsi" w:cstheme="minorHAnsi"/>
                          <w:spacing w:val="-4"/>
                        </w:rPr>
                        <w:t xml:space="preserve"> </w:t>
                      </w:r>
                      <w:r w:rsidRPr="00E34EA3">
                        <w:rPr>
                          <w:rFonts w:asciiTheme="minorHAnsi" w:hAnsiTheme="minorHAnsi" w:cstheme="minorHAnsi"/>
                        </w:rPr>
                        <w:t>Committee</w:t>
                      </w:r>
                      <w:r w:rsidRPr="00E34EA3">
                        <w:rPr>
                          <w:rFonts w:asciiTheme="minorHAnsi" w:hAnsiTheme="minorHAnsi" w:cstheme="minorHAnsi"/>
                          <w:spacing w:val="-6"/>
                        </w:rPr>
                        <w:t xml:space="preserve"> </w:t>
                      </w:r>
                      <w:r w:rsidRPr="00E34EA3">
                        <w:rPr>
                          <w:rFonts w:asciiTheme="minorHAnsi" w:hAnsiTheme="minorHAnsi" w:cstheme="minorHAnsi"/>
                        </w:rPr>
                        <w:t>is</w:t>
                      </w:r>
                      <w:r w:rsidRPr="00E34EA3">
                        <w:rPr>
                          <w:rFonts w:asciiTheme="minorHAnsi" w:hAnsiTheme="minorHAnsi" w:cstheme="minorHAnsi"/>
                          <w:spacing w:val="-3"/>
                        </w:rPr>
                        <w:t xml:space="preserve"> </w:t>
                      </w:r>
                      <w:r w:rsidRPr="00E34EA3">
                        <w:rPr>
                          <w:rFonts w:asciiTheme="minorHAnsi" w:hAnsiTheme="minorHAnsi" w:cstheme="minorHAnsi"/>
                        </w:rPr>
                        <w:t>invited</w:t>
                      </w:r>
                      <w:r w:rsidRPr="00E34EA3">
                        <w:rPr>
                          <w:rFonts w:asciiTheme="minorHAnsi" w:hAnsiTheme="minorHAnsi" w:cstheme="minorHAnsi"/>
                          <w:spacing w:val="-3"/>
                        </w:rPr>
                        <w:t xml:space="preserve"> </w:t>
                      </w:r>
                      <w:r w:rsidRPr="00E34EA3">
                        <w:rPr>
                          <w:rFonts w:asciiTheme="minorHAnsi" w:hAnsiTheme="minorHAnsi" w:cstheme="minorHAnsi"/>
                        </w:rPr>
                        <w:t>to</w:t>
                      </w:r>
                      <w:r w:rsidRPr="00E34EA3">
                        <w:rPr>
                          <w:rFonts w:asciiTheme="minorHAnsi" w:hAnsiTheme="minorHAnsi" w:cstheme="minorHAnsi"/>
                          <w:spacing w:val="-3"/>
                        </w:rPr>
                        <w:t xml:space="preserve"> </w:t>
                      </w:r>
                      <w:r w:rsidRPr="00E34EA3">
                        <w:rPr>
                          <w:rFonts w:asciiTheme="minorHAnsi" w:hAnsiTheme="minorHAnsi" w:cstheme="minorHAnsi"/>
                        </w:rPr>
                        <w:t>note</w:t>
                      </w:r>
                      <w:r w:rsidRPr="00E34EA3">
                        <w:rPr>
                          <w:rFonts w:asciiTheme="minorHAnsi" w:hAnsiTheme="minorHAnsi" w:cstheme="minorHAnsi"/>
                          <w:spacing w:val="-3"/>
                        </w:rPr>
                        <w:t xml:space="preserve"> </w:t>
                      </w:r>
                      <w:r w:rsidRPr="00E34EA3">
                        <w:rPr>
                          <w:rFonts w:asciiTheme="minorHAnsi" w:hAnsiTheme="minorHAnsi" w:cstheme="minorHAnsi"/>
                        </w:rPr>
                        <w:t>the</w:t>
                      </w:r>
                      <w:r w:rsidRPr="00E34EA3">
                        <w:rPr>
                          <w:rFonts w:asciiTheme="minorHAnsi" w:hAnsiTheme="minorHAnsi" w:cstheme="minorHAnsi"/>
                          <w:spacing w:val="-6"/>
                        </w:rPr>
                        <w:t xml:space="preserve"> </w:t>
                      </w:r>
                      <w:r w:rsidRPr="00E34EA3">
                        <w:rPr>
                          <w:rFonts w:asciiTheme="minorHAnsi" w:hAnsiTheme="minorHAnsi" w:cstheme="minorHAnsi"/>
                        </w:rPr>
                        <w:t>present</w:t>
                      </w:r>
                      <w:r w:rsidRPr="00E34EA3">
                        <w:rPr>
                          <w:rFonts w:asciiTheme="minorHAnsi" w:hAnsiTheme="minorHAnsi" w:cstheme="minorHAnsi"/>
                          <w:spacing w:val="-5"/>
                        </w:rPr>
                        <w:t xml:space="preserve"> </w:t>
                      </w:r>
                      <w:r w:rsidRPr="00E34EA3">
                        <w:rPr>
                          <w:rFonts w:asciiTheme="minorHAnsi" w:hAnsiTheme="minorHAnsi" w:cstheme="minorHAnsi"/>
                        </w:rPr>
                        <w:t>report</w:t>
                      </w:r>
                      <w:r w:rsidRPr="00E34EA3">
                        <w:rPr>
                          <w:rFonts w:asciiTheme="minorHAnsi" w:hAnsiTheme="minorHAnsi" w:cstheme="minorHAnsi"/>
                          <w:spacing w:val="-6"/>
                        </w:rPr>
                        <w:t xml:space="preserve"> </w:t>
                      </w:r>
                      <w:r w:rsidRPr="00E34EA3">
                        <w:rPr>
                          <w:rFonts w:asciiTheme="minorHAnsi" w:hAnsiTheme="minorHAnsi" w:cstheme="minorHAnsi"/>
                        </w:rPr>
                        <w:t>of</w:t>
                      </w:r>
                      <w:r w:rsidRPr="00E34EA3">
                        <w:rPr>
                          <w:rFonts w:asciiTheme="minorHAnsi" w:hAnsiTheme="minorHAnsi" w:cstheme="minorHAnsi"/>
                          <w:spacing w:val="-5"/>
                        </w:rPr>
                        <w:t xml:space="preserve"> </w:t>
                      </w:r>
                      <w:r w:rsidRPr="00E34EA3">
                        <w:rPr>
                          <w:rFonts w:asciiTheme="minorHAnsi" w:hAnsiTheme="minorHAnsi" w:cstheme="minorHAnsi"/>
                        </w:rPr>
                        <w:t>the Secretary</w:t>
                      </w:r>
                      <w:r w:rsidRPr="00E34EA3">
                        <w:rPr>
                          <w:rFonts w:asciiTheme="minorHAnsi" w:hAnsiTheme="minorHAnsi" w:cstheme="minorHAnsi"/>
                          <w:spacing w:val="-5"/>
                        </w:rPr>
                        <w:t xml:space="preserve"> </w:t>
                      </w:r>
                      <w:r w:rsidRPr="00E34EA3">
                        <w:rPr>
                          <w:rFonts w:asciiTheme="minorHAnsi" w:hAnsiTheme="minorHAnsi" w:cstheme="minorHAnsi"/>
                          <w:spacing w:val="-2"/>
                        </w:rPr>
                        <w:t>General.</w:t>
                      </w:r>
                    </w:p>
                  </w:txbxContent>
                </v:textbox>
                <w10:anchorlock/>
              </v:shape>
            </w:pict>
          </mc:Fallback>
        </mc:AlternateContent>
      </w:r>
    </w:p>
    <w:p w14:paraId="08104083" w14:textId="77777777" w:rsidR="00F61706" w:rsidRPr="00990A61" w:rsidRDefault="00F61706" w:rsidP="0066122B">
      <w:pPr>
        <w:pStyle w:val="Heading1"/>
        <w:keepNext/>
        <w:widowControl/>
        <w:ind w:left="425" w:hanging="425"/>
        <w:rPr>
          <w:rFonts w:asciiTheme="minorHAnsi" w:hAnsiTheme="minorHAnsi" w:cstheme="minorHAnsi"/>
          <w:spacing w:val="-2"/>
        </w:rPr>
      </w:pPr>
    </w:p>
    <w:p w14:paraId="5471B5BD" w14:textId="77777777" w:rsidR="00F61706" w:rsidRPr="00990A61" w:rsidRDefault="00F61706" w:rsidP="0066122B">
      <w:pPr>
        <w:pStyle w:val="Heading1"/>
        <w:keepNext/>
        <w:widowControl/>
        <w:ind w:left="425" w:hanging="425"/>
        <w:rPr>
          <w:rFonts w:asciiTheme="minorHAnsi" w:hAnsiTheme="minorHAnsi" w:cstheme="minorHAnsi"/>
          <w:spacing w:val="-2"/>
        </w:rPr>
      </w:pPr>
    </w:p>
    <w:p w14:paraId="445A8F28" w14:textId="728787CD" w:rsidR="0041618D" w:rsidRPr="00990A61" w:rsidRDefault="0041618D" w:rsidP="00BC38F0">
      <w:pPr>
        <w:pStyle w:val="Heading1"/>
        <w:keepNext/>
        <w:widowControl/>
        <w:ind w:left="425" w:hanging="425"/>
        <w:rPr>
          <w:rFonts w:asciiTheme="minorHAnsi" w:hAnsiTheme="minorHAnsi" w:cstheme="minorHAnsi"/>
        </w:rPr>
      </w:pPr>
      <w:r w:rsidRPr="00990A61">
        <w:rPr>
          <w:rFonts w:asciiTheme="minorHAnsi" w:hAnsiTheme="minorHAnsi" w:cstheme="minorHAnsi"/>
          <w:spacing w:val="-2"/>
        </w:rPr>
        <w:t>Introduction</w:t>
      </w:r>
    </w:p>
    <w:p w14:paraId="6132C2E7" w14:textId="77777777" w:rsidR="0041618D" w:rsidRPr="00990A61" w:rsidRDefault="0041618D" w:rsidP="00BC38F0">
      <w:pPr>
        <w:pStyle w:val="BodyText"/>
        <w:keepNext/>
        <w:widowControl/>
        <w:ind w:left="425" w:hanging="425"/>
        <w:rPr>
          <w:rFonts w:asciiTheme="minorHAnsi" w:hAnsiTheme="minorHAnsi" w:cstheme="minorHAnsi"/>
          <w:b/>
        </w:rPr>
      </w:pPr>
    </w:p>
    <w:p w14:paraId="736BFBCB" w14:textId="1190B5E4" w:rsidR="0041618D" w:rsidRPr="00990A61" w:rsidRDefault="006E7ECE" w:rsidP="00BC38F0">
      <w:pPr>
        <w:widowControl/>
        <w:ind w:left="425" w:hanging="425"/>
        <w:rPr>
          <w:rFonts w:asciiTheme="minorHAnsi" w:hAnsiTheme="minorHAnsi" w:cstheme="minorHAnsi"/>
        </w:rPr>
      </w:pPr>
      <w:r w:rsidRPr="00990A61">
        <w:rPr>
          <w:rFonts w:asciiTheme="minorHAnsi" w:hAnsiTheme="minorHAnsi" w:cstheme="minorHAnsi"/>
        </w:rPr>
        <w:t>1.</w:t>
      </w:r>
      <w:r w:rsidRPr="00990A61">
        <w:rPr>
          <w:rFonts w:asciiTheme="minorHAnsi" w:hAnsiTheme="minorHAnsi" w:cstheme="minorHAnsi"/>
        </w:rPr>
        <w:tab/>
      </w:r>
      <w:r w:rsidR="006C68F5" w:rsidRPr="00990A61">
        <w:rPr>
          <w:rFonts w:asciiTheme="minorHAnsi" w:hAnsiTheme="minorHAnsi" w:cstheme="minorHAnsi"/>
        </w:rPr>
        <w:t>This report outlines the Secretariat</w:t>
      </w:r>
      <w:r w:rsidR="008D5D71" w:rsidRPr="00990A61">
        <w:rPr>
          <w:rFonts w:asciiTheme="minorHAnsi" w:hAnsiTheme="minorHAnsi" w:cstheme="minorHAnsi"/>
        </w:rPr>
        <w:t>’</w:t>
      </w:r>
      <w:r w:rsidR="006C68F5" w:rsidRPr="00990A61">
        <w:rPr>
          <w:rFonts w:asciiTheme="minorHAnsi" w:hAnsiTheme="minorHAnsi" w:cstheme="minorHAnsi"/>
        </w:rPr>
        <w:t xml:space="preserve">s activities from </w:t>
      </w:r>
      <w:r w:rsidR="779DE145" w:rsidRPr="00990A61">
        <w:rPr>
          <w:rFonts w:asciiTheme="minorHAnsi" w:hAnsiTheme="minorHAnsi" w:cstheme="minorHAnsi"/>
        </w:rPr>
        <w:t>1 March</w:t>
      </w:r>
      <w:r w:rsidR="006C68F5" w:rsidRPr="00990A61">
        <w:rPr>
          <w:rFonts w:asciiTheme="minorHAnsi" w:hAnsiTheme="minorHAnsi" w:cstheme="minorHAnsi"/>
        </w:rPr>
        <w:t xml:space="preserve"> to </w:t>
      </w:r>
      <w:r w:rsidR="00167F74" w:rsidRPr="00990A61">
        <w:rPr>
          <w:rFonts w:asciiTheme="minorHAnsi" w:hAnsiTheme="minorHAnsi" w:cstheme="minorHAnsi"/>
        </w:rPr>
        <w:t>21</w:t>
      </w:r>
      <w:r w:rsidR="002B2F3C" w:rsidRPr="00990A61">
        <w:rPr>
          <w:rFonts w:asciiTheme="minorHAnsi" w:hAnsiTheme="minorHAnsi" w:cstheme="minorHAnsi"/>
        </w:rPr>
        <w:t xml:space="preserve"> October</w:t>
      </w:r>
      <w:r w:rsidR="00450C4E" w:rsidRPr="00990A61">
        <w:rPr>
          <w:rFonts w:asciiTheme="minorHAnsi" w:hAnsiTheme="minorHAnsi" w:cstheme="minorHAnsi"/>
        </w:rPr>
        <w:t xml:space="preserve"> </w:t>
      </w:r>
      <w:r w:rsidR="006C68F5" w:rsidRPr="00990A61">
        <w:rPr>
          <w:rFonts w:asciiTheme="minorHAnsi" w:hAnsiTheme="minorHAnsi" w:cstheme="minorHAnsi"/>
        </w:rPr>
        <w:t xml:space="preserve">2024, </w:t>
      </w:r>
      <w:r w:rsidR="005455FA" w:rsidRPr="00990A61">
        <w:rPr>
          <w:rFonts w:asciiTheme="minorHAnsi" w:hAnsiTheme="minorHAnsi" w:cstheme="minorHAnsi"/>
        </w:rPr>
        <w:t xml:space="preserve">providing </w:t>
      </w:r>
      <w:r w:rsidR="006C68F5" w:rsidRPr="00990A61">
        <w:rPr>
          <w:rFonts w:asciiTheme="minorHAnsi" w:hAnsiTheme="minorHAnsi" w:cstheme="minorHAnsi"/>
        </w:rPr>
        <w:t>both an overview and key highlights of the work accomplished during this period.</w:t>
      </w:r>
    </w:p>
    <w:p w14:paraId="5B63B342" w14:textId="77777777" w:rsidR="006E7ECE" w:rsidRPr="00990A61" w:rsidRDefault="006E7ECE" w:rsidP="00BC38F0">
      <w:pPr>
        <w:widowControl/>
        <w:tabs>
          <w:tab w:val="left" w:pos="647"/>
        </w:tabs>
        <w:ind w:left="425" w:hanging="425"/>
        <w:rPr>
          <w:rFonts w:asciiTheme="minorHAnsi" w:hAnsiTheme="minorHAnsi" w:cstheme="minorHAnsi"/>
        </w:rPr>
      </w:pPr>
    </w:p>
    <w:p w14:paraId="10A79FD2" w14:textId="5BAE7D14" w:rsidR="0041618D" w:rsidRPr="00990A61" w:rsidRDefault="006E7ECE" w:rsidP="00BC38F0">
      <w:pPr>
        <w:widowControl/>
        <w:tabs>
          <w:tab w:val="left" w:pos="647"/>
        </w:tabs>
        <w:ind w:left="425" w:hanging="425"/>
        <w:rPr>
          <w:rFonts w:asciiTheme="minorHAnsi" w:hAnsiTheme="minorHAnsi" w:cstheme="minorHAnsi"/>
        </w:rPr>
      </w:pPr>
      <w:r w:rsidRPr="00990A61">
        <w:rPr>
          <w:rFonts w:asciiTheme="minorHAnsi" w:hAnsiTheme="minorHAnsi" w:cstheme="minorHAnsi"/>
        </w:rPr>
        <w:t>2.</w:t>
      </w:r>
      <w:r w:rsidRPr="00990A61">
        <w:rPr>
          <w:rFonts w:asciiTheme="minorHAnsi" w:hAnsiTheme="minorHAnsi" w:cstheme="minorHAnsi"/>
        </w:rPr>
        <w:tab/>
      </w:r>
      <w:r w:rsidR="00B84785" w:rsidRPr="00990A61">
        <w:rPr>
          <w:rFonts w:asciiTheme="minorHAnsi" w:hAnsiTheme="minorHAnsi" w:cstheme="minorHAnsi"/>
          <w:spacing w:val="-2"/>
        </w:rPr>
        <w:t>The Secretary General has reaffirmed her commitment to enhancing the Secretariat</w:t>
      </w:r>
      <w:r w:rsidR="008D5D71" w:rsidRPr="00990A61">
        <w:rPr>
          <w:rFonts w:asciiTheme="minorHAnsi" w:hAnsiTheme="minorHAnsi" w:cstheme="minorHAnsi"/>
          <w:spacing w:val="-2"/>
        </w:rPr>
        <w:t>’</w:t>
      </w:r>
      <w:r w:rsidR="00B84785" w:rsidRPr="00990A61">
        <w:rPr>
          <w:rFonts w:asciiTheme="minorHAnsi" w:hAnsiTheme="minorHAnsi" w:cstheme="minorHAnsi"/>
          <w:spacing w:val="-2"/>
        </w:rPr>
        <w:t>s work to effectively fulfil its mandate as outlined in Article 8 of the Convention, and to carry</w:t>
      </w:r>
      <w:r w:rsidR="008D5D71" w:rsidRPr="00990A61">
        <w:rPr>
          <w:rFonts w:asciiTheme="minorHAnsi" w:hAnsiTheme="minorHAnsi" w:cstheme="minorHAnsi"/>
          <w:spacing w:val="-2"/>
        </w:rPr>
        <w:t>ing</w:t>
      </w:r>
      <w:r w:rsidR="00B84785" w:rsidRPr="00990A61">
        <w:rPr>
          <w:rFonts w:asciiTheme="minorHAnsi" w:hAnsiTheme="minorHAnsi" w:cstheme="minorHAnsi"/>
          <w:spacing w:val="-2"/>
        </w:rPr>
        <w:t xml:space="preserve"> out the instructions set by the Conference of the Contracting Parties and the Standing Committee</w:t>
      </w:r>
      <w:r w:rsidR="009054A9" w:rsidRPr="00990A61">
        <w:rPr>
          <w:rFonts w:asciiTheme="minorHAnsi" w:hAnsiTheme="minorHAnsi" w:cstheme="minorHAnsi"/>
          <w:spacing w:val="-2"/>
        </w:rPr>
        <w:t>, t</w:t>
      </w:r>
      <w:r w:rsidR="00B84785" w:rsidRPr="00990A61">
        <w:rPr>
          <w:rFonts w:asciiTheme="minorHAnsi" w:hAnsiTheme="minorHAnsi" w:cstheme="minorHAnsi"/>
          <w:spacing w:val="-2"/>
        </w:rPr>
        <w:t>o better support Contracting Parties in implementing the Convention</w:t>
      </w:r>
      <w:r w:rsidR="008D5D71" w:rsidRPr="00990A61">
        <w:rPr>
          <w:rFonts w:asciiTheme="minorHAnsi" w:hAnsiTheme="minorHAnsi" w:cstheme="minorHAnsi"/>
          <w:spacing w:val="-2"/>
        </w:rPr>
        <w:t>’</w:t>
      </w:r>
      <w:r w:rsidR="00B84785" w:rsidRPr="00990A61">
        <w:rPr>
          <w:rFonts w:asciiTheme="minorHAnsi" w:hAnsiTheme="minorHAnsi" w:cstheme="minorHAnsi"/>
          <w:spacing w:val="-2"/>
        </w:rPr>
        <w:t>s Strategic Plan</w:t>
      </w:r>
      <w:r w:rsidR="006620CB" w:rsidRPr="00990A61">
        <w:rPr>
          <w:rFonts w:asciiTheme="minorHAnsi" w:hAnsiTheme="minorHAnsi" w:cstheme="minorHAnsi"/>
          <w:spacing w:val="-2"/>
        </w:rPr>
        <w:t xml:space="preserve">. </w:t>
      </w:r>
      <w:r w:rsidR="000B64F1" w:rsidRPr="00990A61">
        <w:rPr>
          <w:rFonts w:asciiTheme="minorHAnsi" w:hAnsiTheme="minorHAnsi" w:cstheme="minorHAnsi"/>
          <w:spacing w:val="-2"/>
        </w:rPr>
        <w:t>T</w:t>
      </w:r>
      <w:r w:rsidR="00774055" w:rsidRPr="00990A61">
        <w:rPr>
          <w:rFonts w:asciiTheme="minorHAnsi" w:hAnsiTheme="minorHAnsi" w:cstheme="minorHAnsi"/>
          <w:spacing w:val="-2"/>
        </w:rPr>
        <w:t xml:space="preserve">his report is structured </w:t>
      </w:r>
      <w:r w:rsidR="00237CD1" w:rsidRPr="00990A61">
        <w:rPr>
          <w:rFonts w:asciiTheme="minorHAnsi" w:hAnsiTheme="minorHAnsi" w:cstheme="minorHAnsi"/>
          <w:spacing w:val="-2"/>
        </w:rPr>
        <w:t xml:space="preserve">around </w:t>
      </w:r>
      <w:r w:rsidR="00774055" w:rsidRPr="00990A61">
        <w:rPr>
          <w:rFonts w:asciiTheme="minorHAnsi" w:hAnsiTheme="minorHAnsi" w:cstheme="minorHAnsi"/>
          <w:spacing w:val="-2"/>
        </w:rPr>
        <w:t>the following key areas</w:t>
      </w:r>
      <w:r w:rsidR="00B84785" w:rsidRPr="00990A61">
        <w:rPr>
          <w:rFonts w:asciiTheme="minorHAnsi" w:hAnsiTheme="minorHAnsi" w:cstheme="minorHAnsi"/>
          <w:spacing w:val="-2"/>
        </w:rPr>
        <w:t>:</w:t>
      </w:r>
    </w:p>
    <w:p w14:paraId="09AB058C" w14:textId="77777777" w:rsidR="0041618D" w:rsidRPr="00990A61" w:rsidRDefault="0041618D" w:rsidP="00BC38F0">
      <w:pPr>
        <w:pStyle w:val="BodyText"/>
        <w:widowControl/>
        <w:ind w:left="425" w:hanging="425"/>
        <w:rPr>
          <w:rFonts w:asciiTheme="minorHAnsi" w:hAnsiTheme="minorHAnsi" w:cstheme="minorHAnsi"/>
        </w:rPr>
      </w:pPr>
    </w:p>
    <w:p w14:paraId="01007F90" w14:textId="59C08A55" w:rsidR="0041618D" w:rsidRPr="00990A61" w:rsidRDefault="4B77D9FC" w:rsidP="00BC38F0">
      <w:pPr>
        <w:pStyle w:val="ListParagraph"/>
        <w:widowControl/>
        <w:numPr>
          <w:ilvl w:val="0"/>
          <w:numId w:val="7"/>
        </w:numPr>
        <w:tabs>
          <w:tab w:val="left" w:pos="1072"/>
        </w:tabs>
        <w:ind w:left="850" w:hanging="425"/>
        <w:rPr>
          <w:rFonts w:asciiTheme="minorHAnsi" w:hAnsiTheme="minorHAnsi" w:cstheme="minorHAnsi"/>
        </w:rPr>
      </w:pPr>
      <w:r w:rsidRPr="00990A61">
        <w:rPr>
          <w:rFonts w:asciiTheme="minorHAnsi" w:hAnsiTheme="minorHAnsi" w:cstheme="minorHAnsi"/>
        </w:rPr>
        <w:t>Ensuring</w:t>
      </w:r>
      <w:r w:rsidRPr="00990A61">
        <w:rPr>
          <w:rFonts w:asciiTheme="minorHAnsi" w:hAnsiTheme="minorHAnsi" w:cstheme="minorHAnsi"/>
          <w:spacing w:val="-6"/>
        </w:rPr>
        <w:t xml:space="preserve"> </w:t>
      </w:r>
      <w:r w:rsidRPr="00990A61">
        <w:rPr>
          <w:rFonts w:asciiTheme="minorHAnsi" w:hAnsiTheme="minorHAnsi" w:cstheme="minorHAnsi"/>
        </w:rPr>
        <w:t>operational</w:t>
      </w:r>
      <w:r w:rsidRPr="00990A61">
        <w:rPr>
          <w:rFonts w:asciiTheme="minorHAnsi" w:hAnsiTheme="minorHAnsi" w:cstheme="minorHAnsi"/>
          <w:spacing w:val="-4"/>
        </w:rPr>
        <w:t xml:space="preserve"> </w:t>
      </w:r>
      <w:r w:rsidRPr="00990A61">
        <w:rPr>
          <w:rFonts w:asciiTheme="minorHAnsi" w:hAnsiTheme="minorHAnsi" w:cstheme="minorHAnsi"/>
        </w:rPr>
        <w:t>excellence</w:t>
      </w:r>
      <w:r w:rsidRPr="00990A61">
        <w:rPr>
          <w:rFonts w:asciiTheme="minorHAnsi" w:hAnsiTheme="minorHAnsi" w:cstheme="minorHAnsi"/>
          <w:spacing w:val="-5"/>
        </w:rPr>
        <w:t xml:space="preserve"> </w:t>
      </w:r>
      <w:r w:rsidRPr="00990A61">
        <w:rPr>
          <w:rFonts w:asciiTheme="minorHAnsi" w:hAnsiTheme="minorHAnsi" w:cstheme="minorHAnsi"/>
        </w:rPr>
        <w:t>in</w:t>
      </w:r>
      <w:r w:rsidRPr="00990A61">
        <w:rPr>
          <w:rFonts w:asciiTheme="minorHAnsi" w:hAnsiTheme="minorHAnsi" w:cstheme="minorHAnsi"/>
          <w:spacing w:val="-7"/>
        </w:rPr>
        <w:t xml:space="preserve"> </w:t>
      </w:r>
      <w:r w:rsidRPr="00990A61">
        <w:rPr>
          <w:rFonts w:asciiTheme="minorHAnsi" w:hAnsiTheme="minorHAnsi" w:cstheme="minorHAnsi"/>
        </w:rPr>
        <w:t>support</w:t>
      </w:r>
      <w:r w:rsidRPr="00990A61">
        <w:rPr>
          <w:rFonts w:asciiTheme="minorHAnsi" w:hAnsiTheme="minorHAnsi" w:cstheme="minorHAnsi"/>
          <w:spacing w:val="-7"/>
        </w:rPr>
        <w:t xml:space="preserve"> </w:t>
      </w:r>
      <w:r w:rsidRPr="00990A61">
        <w:rPr>
          <w:rFonts w:asciiTheme="minorHAnsi" w:hAnsiTheme="minorHAnsi" w:cstheme="minorHAnsi"/>
        </w:rPr>
        <w:t>of</w:t>
      </w:r>
      <w:r w:rsidRPr="00990A61">
        <w:rPr>
          <w:rFonts w:asciiTheme="minorHAnsi" w:hAnsiTheme="minorHAnsi" w:cstheme="minorHAnsi"/>
          <w:spacing w:val="-5"/>
        </w:rPr>
        <w:t xml:space="preserve"> </w:t>
      </w:r>
      <w:r w:rsidRPr="00990A61">
        <w:rPr>
          <w:rFonts w:asciiTheme="minorHAnsi" w:hAnsiTheme="minorHAnsi" w:cstheme="minorHAnsi"/>
        </w:rPr>
        <w:t>Contracting</w:t>
      </w:r>
      <w:r w:rsidRPr="00990A61">
        <w:rPr>
          <w:rFonts w:asciiTheme="minorHAnsi" w:hAnsiTheme="minorHAnsi" w:cstheme="minorHAnsi"/>
          <w:spacing w:val="-5"/>
        </w:rPr>
        <w:t xml:space="preserve"> </w:t>
      </w:r>
      <w:r w:rsidRPr="00990A61">
        <w:rPr>
          <w:rFonts w:asciiTheme="minorHAnsi" w:hAnsiTheme="minorHAnsi" w:cstheme="minorHAnsi"/>
          <w:spacing w:val="-2"/>
        </w:rPr>
        <w:t>Parties;</w:t>
      </w:r>
    </w:p>
    <w:p w14:paraId="0B2A7788" w14:textId="4A87CCCC" w:rsidR="0041618D" w:rsidRPr="00990A61" w:rsidRDefault="4B77D9FC" w:rsidP="00BC38F0">
      <w:pPr>
        <w:pStyle w:val="ListParagraph"/>
        <w:widowControl/>
        <w:numPr>
          <w:ilvl w:val="0"/>
          <w:numId w:val="7"/>
        </w:numPr>
        <w:tabs>
          <w:tab w:val="left" w:pos="1072"/>
        </w:tabs>
        <w:ind w:left="850" w:hanging="425"/>
        <w:rPr>
          <w:rFonts w:asciiTheme="minorHAnsi" w:hAnsiTheme="minorHAnsi" w:cstheme="minorHAnsi"/>
        </w:rPr>
      </w:pPr>
      <w:r w:rsidRPr="00990A61">
        <w:rPr>
          <w:rFonts w:asciiTheme="minorHAnsi" w:hAnsiTheme="minorHAnsi" w:cstheme="minorHAnsi"/>
        </w:rPr>
        <w:t>Increasing</w:t>
      </w:r>
      <w:r w:rsidRPr="00990A61">
        <w:rPr>
          <w:rFonts w:asciiTheme="minorHAnsi" w:hAnsiTheme="minorHAnsi" w:cstheme="minorHAnsi"/>
          <w:spacing w:val="-7"/>
        </w:rPr>
        <w:t xml:space="preserve"> </w:t>
      </w:r>
      <w:r w:rsidRPr="00990A61">
        <w:rPr>
          <w:rFonts w:asciiTheme="minorHAnsi" w:hAnsiTheme="minorHAnsi" w:cstheme="minorHAnsi"/>
        </w:rPr>
        <w:t>visibility</w:t>
      </w:r>
      <w:r w:rsidRPr="00990A61">
        <w:rPr>
          <w:rFonts w:asciiTheme="minorHAnsi" w:hAnsiTheme="minorHAnsi" w:cstheme="minorHAnsi"/>
          <w:spacing w:val="-4"/>
        </w:rPr>
        <w:t xml:space="preserve"> </w:t>
      </w:r>
      <w:r w:rsidRPr="00990A61">
        <w:rPr>
          <w:rFonts w:asciiTheme="minorHAnsi" w:hAnsiTheme="minorHAnsi" w:cstheme="minorHAnsi"/>
        </w:rPr>
        <w:t>and</w:t>
      </w:r>
      <w:r w:rsidRPr="00990A61">
        <w:rPr>
          <w:rFonts w:asciiTheme="minorHAnsi" w:hAnsiTheme="minorHAnsi" w:cstheme="minorHAnsi"/>
          <w:spacing w:val="-5"/>
        </w:rPr>
        <w:t xml:space="preserve"> </w:t>
      </w:r>
      <w:r w:rsidRPr="00990A61">
        <w:rPr>
          <w:rFonts w:asciiTheme="minorHAnsi" w:hAnsiTheme="minorHAnsi" w:cstheme="minorHAnsi"/>
        </w:rPr>
        <w:t>awareness</w:t>
      </w:r>
      <w:r w:rsidRPr="00990A61">
        <w:rPr>
          <w:rFonts w:asciiTheme="minorHAnsi" w:hAnsiTheme="minorHAnsi" w:cstheme="minorHAnsi"/>
          <w:spacing w:val="-6"/>
        </w:rPr>
        <w:t xml:space="preserve"> </w:t>
      </w:r>
      <w:r w:rsidRPr="00990A61">
        <w:rPr>
          <w:rFonts w:asciiTheme="minorHAnsi" w:hAnsiTheme="minorHAnsi" w:cstheme="minorHAnsi"/>
        </w:rPr>
        <w:t>of</w:t>
      </w:r>
      <w:r w:rsidRPr="00990A61">
        <w:rPr>
          <w:rFonts w:asciiTheme="minorHAnsi" w:hAnsiTheme="minorHAnsi" w:cstheme="minorHAnsi"/>
          <w:spacing w:val="-5"/>
        </w:rPr>
        <w:t xml:space="preserve"> </w:t>
      </w:r>
      <w:r w:rsidRPr="00990A61">
        <w:rPr>
          <w:rFonts w:asciiTheme="minorHAnsi" w:hAnsiTheme="minorHAnsi" w:cstheme="minorHAnsi"/>
        </w:rPr>
        <w:t>the</w:t>
      </w:r>
      <w:r w:rsidRPr="00990A61">
        <w:rPr>
          <w:rFonts w:asciiTheme="minorHAnsi" w:hAnsiTheme="minorHAnsi" w:cstheme="minorHAnsi"/>
          <w:spacing w:val="-4"/>
        </w:rPr>
        <w:t xml:space="preserve"> </w:t>
      </w:r>
      <w:r w:rsidRPr="00990A61">
        <w:rPr>
          <w:rFonts w:asciiTheme="minorHAnsi" w:hAnsiTheme="minorHAnsi" w:cstheme="minorHAnsi"/>
        </w:rPr>
        <w:t>centrality</w:t>
      </w:r>
      <w:r w:rsidRPr="00990A61">
        <w:rPr>
          <w:rFonts w:asciiTheme="minorHAnsi" w:hAnsiTheme="minorHAnsi" w:cstheme="minorHAnsi"/>
          <w:spacing w:val="-6"/>
        </w:rPr>
        <w:t xml:space="preserve"> </w:t>
      </w:r>
      <w:r w:rsidRPr="00990A61">
        <w:rPr>
          <w:rFonts w:asciiTheme="minorHAnsi" w:hAnsiTheme="minorHAnsi" w:cstheme="minorHAnsi"/>
        </w:rPr>
        <w:t>of</w:t>
      </w:r>
      <w:r w:rsidRPr="00990A61">
        <w:rPr>
          <w:rFonts w:asciiTheme="minorHAnsi" w:hAnsiTheme="minorHAnsi" w:cstheme="minorHAnsi"/>
          <w:spacing w:val="-3"/>
        </w:rPr>
        <w:t xml:space="preserve"> </w:t>
      </w:r>
      <w:r w:rsidRPr="00990A61">
        <w:rPr>
          <w:rFonts w:asciiTheme="minorHAnsi" w:hAnsiTheme="minorHAnsi" w:cstheme="minorHAnsi"/>
        </w:rPr>
        <w:t>wetlands</w:t>
      </w:r>
      <w:r w:rsidRPr="00990A61">
        <w:rPr>
          <w:rFonts w:asciiTheme="minorHAnsi" w:hAnsiTheme="minorHAnsi" w:cstheme="minorHAnsi"/>
          <w:spacing w:val="-4"/>
        </w:rPr>
        <w:t xml:space="preserve"> </w:t>
      </w:r>
      <w:r w:rsidRPr="00990A61">
        <w:rPr>
          <w:rFonts w:asciiTheme="minorHAnsi" w:hAnsiTheme="minorHAnsi" w:cstheme="minorHAnsi"/>
        </w:rPr>
        <w:t>in</w:t>
      </w:r>
      <w:r w:rsidRPr="00990A61">
        <w:rPr>
          <w:rFonts w:asciiTheme="minorHAnsi" w:hAnsiTheme="minorHAnsi" w:cstheme="minorHAnsi"/>
          <w:spacing w:val="-4"/>
        </w:rPr>
        <w:t xml:space="preserve"> </w:t>
      </w:r>
      <w:r w:rsidRPr="00990A61">
        <w:rPr>
          <w:rFonts w:asciiTheme="minorHAnsi" w:hAnsiTheme="minorHAnsi" w:cstheme="minorHAnsi"/>
        </w:rPr>
        <w:t>global</w:t>
      </w:r>
      <w:r w:rsidRPr="00990A61">
        <w:rPr>
          <w:rFonts w:asciiTheme="minorHAnsi" w:hAnsiTheme="minorHAnsi" w:cstheme="minorHAnsi"/>
          <w:spacing w:val="-3"/>
        </w:rPr>
        <w:t xml:space="preserve"> </w:t>
      </w:r>
      <w:r w:rsidRPr="00990A61">
        <w:rPr>
          <w:rFonts w:asciiTheme="minorHAnsi" w:hAnsiTheme="minorHAnsi" w:cstheme="minorHAnsi"/>
          <w:spacing w:val="-2"/>
        </w:rPr>
        <w:t>processes;</w:t>
      </w:r>
    </w:p>
    <w:p w14:paraId="77384311" w14:textId="13433EC8" w:rsidR="0041618D" w:rsidRPr="00990A61" w:rsidRDefault="4B77D9FC" w:rsidP="00BC38F0">
      <w:pPr>
        <w:pStyle w:val="ListParagraph"/>
        <w:widowControl/>
        <w:numPr>
          <w:ilvl w:val="0"/>
          <w:numId w:val="7"/>
        </w:numPr>
        <w:tabs>
          <w:tab w:val="left" w:pos="1072"/>
        </w:tabs>
        <w:ind w:left="850" w:hanging="425"/>
        <w:rPr>
          <w:rFonts w:asciiTheme="minorHAnsi" w:hAnsiTheme="minorHAnsi" w:cstheme="minorHAnsi"/>
        </w:rPr>
      </w:pPr>
      <w:r w:rsidRPr="00990A61">
        <w:rPr>
          <w:rFonts w:asciiTheme="minorHAnsi" w:hAnsiTheme="minorHAnsi" w:cstheme="minorHAnsi"/>
        </w:rPr>
        <w:t>Collaborati</w:t>
      </w:r>
      <w:r w:rsidR="00EB0790" w:rsidRPr="00990A61">
        <w:rPr>
          <w:rFonts w:asciiTheme="minorHAnsi" w:hAnsiTheme="minorHAnsi" w:cstheme="minorHAnsi"/>
        </w:rPr>
        <w:t>ng</w:t>
      </w:r>
      <w:r w:rsidRPr="00990A61">
        <w:rPr>
          <w:rFonts w:asciiTheme="minorHAnsi" w:hAnsiTheme="minorHAnsi" w:cstheme="minorHAnsi"/>
          <w:spacing w:val="-5"/>
        </w:rPr>
        <w:t xml:space="preserve"> </w:t>
      </w:r>
      <w:r w:rsidRPr="00990A61">
        <w:rPr>
          <w:rFonts w:asciiTheme="minorHAnsi" w:hAnsiTheme="minorHAnsi" w:cstheme="minorHAnsi"/>
        </w:rPr>
        <w:t>to</w:t>
      </w:r>
      <w:r w:rsidRPr="00990A61">
        <w:rPr>
          <w:rFonts w:asciiTheme="minorHAnsi" w:hAnsiTheme="minorHAnsi" w:cstheme="minorHAnsi"/>
          <w:spacing w:val="-3"/>
        </w:rPr>
        <w:t xml:space="preserve"> </w:t>
      </w:r>
      <w:r w:rsidRPr="00990A61">
        <w:rPr>
          <w:rFonts w:asciiTheme="minorHAnsi" w:hAnsiTheme="minorHAnsi" w:cstheme="minorHAnsi"/>
        </w:rPr>
        <w:t>achieve</w:t>
      </w:r>
      <w:r w:rsidRPr="00990A61">
        <w:rPr>
          <w:rFonts w:asciiTheme="minorHAnsi" w:hAnsiTheme="minorHAnsi" w:cstheme="minorHAnsi"/>
          <w:spacing w:val="-4"/>
        </w:rPr>
        <w:t xml:space="preserve"> </w:t>
      </w:r>
      <w:r w:rsidRPr="00990A61">
        <w:rPr>
          <w:rFonts w:asciiTheme="minorHAnsi" w:hAnsiTheme="minorHAnsi" w:cstheme="minorHAnsi"/>
        </w:rPr>
        <w:t>the</w:t>
      </w:r>
      <w:r w:rsidRPr="00990A61">
        <w:rPr>
          <w:rFonts w:asciiTheme="minorHAnsi" w:hAnsiTheme="minorHAnsi" w:cstheme="minorHAnsi"/>
          <w:spacing w:val="-2"/>
        </w:rPr>
        <w:t xml:space="preserve"> </w:t>
      </w:r>
      <w:r w:rsidRPr="00990A61">
        <w:rPr>
          <w:rFonts w:asciiTheme="minorHAnsi" w:hAnsiTheme="minorHAnsi" w:cstheme="minorHAnsi"/>
        </w:rPr>
        <w:t>Sustainable</w:t>
      </w:r>
      <w:r w:rsidRPr="00990A61">
        <w:rPr>
          <w:rFonts w:asciiTheme="minorHAnsi" w:hAnsiTheme="minorHAnsi" w:cstheme="minorHAnsi"/>
          <w:spacing w:val="-3"/>
        </w:rPr>
        <w:t xml:space="preserve"> </w:t>
      </w:r>
      <w:r w:rsidRPr="00990A61">
        <w:rPr>
          <w:rFonts w:asciiTheme="minorHAnsi" w:hAnsiTheme="minorHAnsi" w:cstheme="minorHAnsi"/>
        </w:rPr>
        <w:t>Development</w:t>
      </w:r>
      <w:r w:rsidRPr="00990A61">
        <w:rPr>
          <w:rFonts w:asciiTheme="minorHAnsi" w:hAnsiTheme="minorHAnsi" w:cstheme="minorHAnsi"/>
          <w:spacing w:val="-4"/>
        </w:rPr>
        <w:t xml:space="preserve"> </w:t>
      </w:r>
      <w:r w:rsidRPr="00990A61">
        <w:rPr>
          <w:rFonts w:asciiTheme="minorHAnsi" w:hAnsiTheme="minorHAnsi" w:cstheme="minorHAnsi"/>
        </w:rPr>
        <w:t>Goals</w:t>
      </w:r>
      <w:r w:rsidRPr="00990A61">
        <w:rPr>
          <w:rFonts w:asciiTheme="minorHAnsi" w:hAnsiTheme="minorHAnsi" w:cstheme="minorHAnsi"/>
          <w:spacing w:val="-5"/>
        </w:rPr>
        <w:t xml:space="preserve"> </w:t>
      </w:r>
      <w:r w:rsidRPr="00990A61">
        <w:rPr>
          <w:rFonts w:asciiTheme="minorHAnsi" w:hAnsiTheme="minorHAnsi" w:cstheme="minorHAnsi"/>
        </w:rPr>
        <w:t>(SDGs)</w:t>
      </w:r>
      <w:r w:rsidRPr="00990A61">
        <w:rPr>
          <w:rFonts w:asciiTheme="minorHAnsi" w:hAnsiTheme="minorHAnsi" w:cstheme="minorHAnsi"/>
          <w:spacing w:val="-2"/>
        </w:rPr>
        <w:t xml:space="preserve"> </w:t>
      </w:r>
      <w:r w:rsidRPr="00990A61">
        <w:rPr>
          <w:rFonts w:asciiTheme="minorHAnsi" w:hAnsiTheme="minorHAnsi" w:cstheme="minorHAnsi"/>
        </w:rPr>
        <w:t>and</w:t>
      </w:r>
      <w:r w:rsidRPr="00990A61">
        <w:rPr>
          <w:rFonts w:asciiTheme="minorHAnsi" w:hAnsiTheme="minorHAnsi" w:cstheme="minorHAnsi"/>
          <w:spacing w:val="-5"/>
        </w:rPr>
        <w:t xml:space="preserve"> </w:t>
      </w:r>
      <w:r w:rsidRPr="00990A61">
        <w:rPr>
          <w:rFonts w:asciiTheme="minorHAnsi" w:hAnsiTheme="minorHAnsi" w:cstheme="minorHAnsi"/>
        </w:rPr>
        <w:t>other</w:t>
      </w:r>
      <w:r w:rsidRPr="00990A61">
        <w:rPr>
          <w:rFonts w:asciiTheme="minorHAnsi" w:hAnsiTheme="minorHAnsi" w:cstheme="minorHAnsi"/>
          <w:spacing w:val="-4"/>
        </w:rPr>
        <w:t xml:space="preserve"> </w:t>
      </w:r>
      <w:r w:rsidRPr="00990A61">
        <w:rPr>
          <w:rFonts w:asciiTheme="minorHAnsi" w:hAnsiTheme="minorHAnsi" w:cstheme="minorHAnsi"/>
        </w:rPr>
        <w:t>global targets, and to enhance multilateralism; and</w:t>
      </w:r>
    </w:p>
    <w:p w14:paraId="4471E464" w14:textId="42FAFE7A" w:rsidR="0041618D" w:rsidRPr="00990A61" w:rsidRDefault="4B77D9FC" w:rsidP="00BC38F0">
      <w:pPr>
        <w:pStyle w:val="ListParagraph"/>
        <w:widowControl/>
        <w:numPr>
          <w:ilvl w:val="0"/>
          <w:numId w:val="7"/>
        </w:numPr>
        <w:tabs>
          <w:tab w:val="left" w:pos="1072"/>
        </w:tabs>
        <w:ind w:left="850" w:hanging="425"/>
        <w:rPr>
          <w:rFonts w:asciiTheme="minorHAnsi" w:hAnsiTheme="minorHAnsi" w:cstheme="minorHAnsi"/>
        </w:rPr>
      </w:pPr>
      <w:r w:rsidRPr="00990A61">
        <w:rPr>
          <w:rFonts w:asciiTheme="minorHAnsi" w:hAnsiTheme="minorHAnsi" w:cstheme="minorHAnsi"/>
        </w:rPr>
        <w:t>Mobilizing</w:t>
      </w:r>
      <w:r w:rsidRPr="00990A61">
        <w:rPr>
          <w:rFonts w:asciiTheme="minorHAnsi" w:hAnsiTheme="minorHAnsi" w:cstheme="minorHAnsi"/>
          <w:spacing w:val="-8"/>
        </w:rPr>
        <w:t xml:space="preserve"> </w:t>
      </w:r>
      <w:r w:rsidRPr="00990A61">
        <w:rPr>
          <w:rFonts w:asciiTheme="minorHAnsi" w:hAnsiTheme="minorHAnsi" w:cstheme="minorHAnsi"/>
        </w:rPr>
        <w:t>resources</w:t>
      </w:r>
      <w:r w:rsidRPr="00990A61">
        <w:rPr>
          <w:rFonts w:asciiTheme="minorHAnsi" w:hAnsiTheme="minorHAnsi" w:cstheme="minorHAnsi"/>
          <w:spacing w:val="-4"/>
        </w:rPr>
        <w:t xml:space="preserve"> </w:t>
      </w:r>
      <w:r w:rsidRPr="00990A61">
        <w:rPr>
          <w:rFonts w:asciiTheme="minorHAnsi" w:hAnsiTheme="minorHAnsi" w:cstheme="minorHAnsi"/>
        </w:rPr>
        <w:t>to</w:t>
      </w:r>
      <w:r w:rsidRPr="00990A61">
        <w:rPr>
          <w:rFonts w:asciiTheme="minorHAnsi" w:hAnsiTheme="minorHAnsi" w:cstheme="minorHAnsi"/>
          <w:spacing w:val="-3"/>
        </w:rPr>
        <w:t xml:space="preserve"> </w:t>
      </w:r>
      <w:r w:rsidRPr="00990A61">
        <w:rPr>
          <w:rFonts w:asciiTheme="minorHAnsi" w:hAnsiTheme="minorHAnsi" w:cstheme="minorHAnsi"/>
        </w:rPr>
        <w:t>support</w:t>
      </w:r>
      <w:r w:rsidRPr="00990A61">
        <w:rPr>
          <w:rFonts w:asciiTheme="minorHAnsi" w:hAnsiTheme="minorHAnsi" w:cstheme="minorHAnsi"/>
          <w:spacing w:val="-4"/>
        </w:rPr>
        <w:t xml:space="preserve"> </w:t>
      </w:r>
      <w:r w:rsidR="00575EBF" w:rsidRPr="00990A61">
        <w:rPr>
          <w:rFonts w:asciiTheme="minorHAnsi" w:hAnsiTheme="minorHAnsi" w:cstheme="minorHAnsi"/>
          <w:spacing w:val="-4"/>
        </w:rPr>
        <w:t xml:space="preserve">the </w:t>
      </w:r>
      <w:r w:rsidRPr="00990A61">
        <w:rPr>
          <w:rFonts w:asciiTheme="minorHAnsi" w:hAnsiTheme="minorHAnsi" w:cstheme="minorHAnsi"/>
        </w:rPr>
        <w:t>implementation</w:t>
      </w:r>
      <w:r w:rsidRPr="00990A61">
        <w:rPr>
          <w:rFonts w:asciiTheme="minorHAnsi" w:hAnsiTheme="minorHAnsi" w:cstheme="minorHAnsi"/>
          <w:spacing w:val="-7"/>
        </w:rPr>
        <w:t xml:space="preserve"> </w:t>
      </w:r>
      <w:r w:rsidRPr="00990A61">
        <w:rPr>
          <w:rFonts w:asciiTheme="minorHAnsi" w:hAnsiTheme="minorHAnsi" w:cstheme="minorHAnsi"/>
        </w:rPr>
        <w:t>of</w:t>
      </w:r>
      <w:r w:rsidRPr="00990A61">
        <w:rPr>
          <w:rFonts w:asciiTheme="minorHAnsi" w:hAnsiTheme="minorHAnsi" w:cstheme="minorHAnsi"/>
          <w:spacing w:val="-6"/>
        </w:rPr>
        <w:t xml:space="preserve"> </w:t>
      </w:r>
      <w:r w:rsidRPr="00990A61">
        <w:rPr>
          <w:rFonts w:asciiTheme="minorHAnsi" w:hAnsiTheme="minorHAnsi" w:cstheme="minorHAnsi"/>
        </w:rPr>
        <w:t>the</w:t>
      </w:r>
      <w:r w:rsidRPr="00990A61">
        <w:rPr>
          <w:rFonts w:asciiTheme="minorHAnsi" w:hAnsiTheme="minorHAnsi" w:cstheme="minorHAnsi"/>
          <w:spacing w:val="-6"/>
        </w:rPr>
        <w:t xml:space="preserve"> </w:t>
      </w:r>
      <w:r w:rsidRPr="00990A61">
        <w:rPr>
          <w:rFonts w:asciiTheme="minorHAnsi" w:hAnsiTheme="minorHAnsi" w:cstheme="minorHAnsi"/>
          <w:spacing w:val="-2"/>
        </w:rPr>
        <w:t>Convention.</w:t>
      </w:r>
    </w:p>
    <w:p w14:paraId="6053A046" w14:textId="77777777" w:rsidR="0041618D" w:rsidRPr="00990A61" w:rsidRDefault="0041618D" w:rsidP="00BC38F0">
      <w:pPr>
        <w:pStyle w:val="BodyText"/>
        <w:ind w:left="425" w:hanging="425"/>
        <w:rPr>
          <w:rFonts w:asciiTheme="minorHAnsi" w:hAnsiTheme="minorHAnsi" w:cstheme="minorHAnsi"/>
        </w:rPr>
      </w:pPr>
    </w:p>
    <w:p w14:paraId="0338965E" w14:textId="77777777" w:rsidR="0041618D" w:rsidRPr="00990A61" w:rsidRDefault="0041618D" w:rsidP="00BC38F0">
      <w:pPr>
        <w:pStyle w:val="Heading1"/>
        <w:keepNext/>
        <w:widowControl/>
        <w:ind w:left="425" w:hanging="425"/>
        <w:rPr>
          <w:rFonts w:asciiTheme="minorHAnsi" w:hAnsiTheme="minorHAnsi" w:cstheme="minorHAnsi"/>
        </w:rPr>
      </w:pPr>
      <w:r w:rsidRPr="00990A61">
        <w:rPr>
          <w:rFonts w:asciiTheme="minorHAnsi" w:hAnsiTheme="minorHAnsi" w:cstheme="minorHAnsi"/>
        </w:rPr>
        <w:t>Ensuring</w:t>
      </w:r>
      <w:r w:rsidRPr="00990A61">
        <w:rPr>
          <w:rFonts w:asciiTheme="minorHAnsi" w:hAnsiTheme="minorHAnsi" w:cstheme="minorHAnsi"/>
          <w:spacing w:val="-7"/>
        </w:rPr>
        <w:t xml:space="preserve"> </w:t>
      </w:r>
      <w:r w:rsidRPr="00990A61">
        <w:rPr>
          <w:rFonts w:asciiTheme="minorHAnsi" w:hAnsiTheme="minorHAnsi" w:cstheme="minorHAnsi"/>
        </w:rPr>
        <w:t>operational</w:t>
      </w:r>
      <w:r w:rsidRPr="00990A61">
        <w:rPr>
          <w:rFonts w:asciiTheme="minorHAnsi" w:hAnsiTheme="minorHAnsi" w:cstheme="minorHAnsi"/>
          <w:spacing w:val="-4"/>
        </w:rPr>
        <w:t xml:space="preserve"> </w:t>
      </w:r>
      <w:r w:rsidRPr="00990A61">
        <w:rPr>
          <w:rFonts w:asciiTheme="minorHAnsi" w:hAnsiTheme="minorHAnsi" w:cstheme="minorHAnsi"/>
        </w:rPr>
        <w:t>excellence</w:t>
      </w:r>
      <w:r w:rsidRPr="00990A61">
        <w:rPr>
          <w:rFonts w:asciiTheme="minorHAnsi" w:hAnsiTheme="minorHAnsi" w:cstheme="minorHAnsi"/>
          <w:spacing w:val="-6"/>
        </w:rPr>
        <w:t xml:space="preserve"> </w:t>
      </w:r>
      <w:r w:rsidRPr="00990A61">
        <w:rPr>
          <w:rFonts w:asciiTheme="minorHAnsi" w:hAnsiTheme="minorHAnsi" w:cstheme="minorHAnsi"/>
        </w:rPr>
        <w:t>in</w:t>
      </w:r>
      <w:r w:rsidRPr="00990A61">
        <w:rPr>
          <w:rFonts w:asciiTheme="minorHAnsi" w:hAnsiTheme="minorHAnsi" w:cstheme="minorHAnsi"/>
          <w:spacing w:val="-9"/>
        </w:rPr>
        <w:t xml:space="preserve"> </w:t>
      </w:r>
      <w:r w:rsidRPr="00990A61">
        <w:rPr>
          <w:rFonts w:asciiTheme="minorHAnsi" w:hAnsiTheme="minorHAnsi" w:cstheme="minorHAnsi"/>
        </w:rPr>
        <w:t>support</w:t>
      </w:r>
      <w:r w:rsidRPr="00990A61">
        <w:rPr>
          <w:rFonts w:asciiTheme="minorHAnsi" w:hAnsiTheme="minorHAnsi" w:cstheme="minorHAnsi"/>
          <w:spacing w:val="-6"/>
        </w:rPr>
        <w:t xml:space="preserve"> </w:t>
      </w:r>
      <w:r w:rsidRPr="00990A61">
        <w:rPr>
          <w:rFonts w:asciiTheme="minorHAnsi" w:hAnsiTheme="minorHAnsi" w:cstheme="minorHAnsi"/>
        </w:rPr>
        <w:t>of</w:t>
      </w:r>
      <w:r w:rsidRPr="00990A61">
        <w:rPr>
          <w:rFonts w:asciiTheme="minorHAnsi" w:hAnsiTheme="minorHAnsi" w:cstheme="minorHAnsi"/>
          <w:spacing w:val="-6"/>
        </w:rPr>
        <w:t xml:space="preserve"> </w:t>
      </w:r>
      <w:r w:rsidRPr="00990A61">
        <w:rPr>
          <w:rFonts w:asciiTheme="minorHAnsi" w:hAnsiTheme="minorHAnsi" w:cstheme="minorHAnsi"/>
        </w:rPr>
        <w:t>Contracting</w:t>
      </w:r>
      <w:r w:rsidRPr="00990A61">
        <w:rPr>
          <w:rFonts w:asciiTheme="minorHAnsi" w:hAnsiTheme="minorHAnsi" w:cstheme="minorHAnsi"/>
          <w:spacing w:val="-6"/>
        </w:rPr>
        <w:t xml:space="preserve"> </w:t>
      </w:r>
      <w:r w:rsidRPr="00990A61">
        <w:rPr>
          <w:rFonts w:asciiTheme="minorHAnsi" w:hAnsiTheme="minorHAnsi" w:cstheme="minorHAnsi"/>
          <w:spacing w:val="-2"/>
        </w:rPr>
        <w:t>Parties</w:t>
      </w:r>
    </w:p>
    <w:p w14:paraId="2CED4E12" w14:textId="77777777" w:rsidR="0041618D" w:rsidRPr="00990A61" w:rsidRDefault="0041618D" w:rsidP="00BC38F0">
      <w:pPr>
        <w:pStyle w:val="BodyText"/>
        <w:keepNext/>
        <w:widowControl/>
        <w:ind w:left="425" w:hanging="425"/>
        <w:rPr>
          <w:rFonts w:asciiTheme="minorHAnsi" w:hAnsiTheme="minorHAnsi" w:cstheme="minorHAnsi"/>
          <w:b/>
        </w:rPr>
      </w:pPr>
    </w:p>
    <w:p w14:paraId="26D8CBAE" w14:textId="30C038BF" w:rsidR="0041618D" w:rsidRPr="00990A61" w:rsidRDefault="006E7ECE" w:rsidP="00BC38F0">
      <w:pPr>
        <w:widowControl/>
        <w:tabs>
          <w:tab w:val="left" w:pos="647"/>
        </w:tabs>
        <w:ind w:left="425" w:hanging="425"/>
        <w:rPr>
          <w:rFonts w:asciiTheme="minorHAnsi" w:hAnsiTheme="minorHAnsi" w:cstheme="minorHAnsi"/>
        </w:rPr>
      </w:pPr>
      <w:r w:rsidRPr="00990A61">
        <w:rPr>
          <w:rFonts w:asciiTheme="minorHAnsi" w:hAnsiTheme="minorHAnsi" w:cstheme="minorHAnsi"/>
        </w:rPr>
        <w:t>3.</w:t>
      </w:r>
      <w:r w:rsidRPr="00990A61">
        <w:rPr>
          <w:rFonts w:asciiTheme="minorHAnsi" w:hAnsiTheme="minorHAnsi" w:cstheme="minorHAnsi"/>
        </w:rPr>
        <w:tab/>
      </w:r>
      <w:r w:rsidR="0041618D" w:rsidRPr="00990A61">
        <w:rPr>
          <w:rFonts w:asciiTheme="minorHAnsi" w:hAnsiTheme="minorHAnsi" w:cstheme="minorHAnsi"/>
        </w:rPr>
        <w:t xml:space="preserve">The delivery of the Secretariat’s core role in supporting Contracting Parties </w:t>
      </w:r>
      <w:r w:rsidR="00C377DB" w:rsidRPr="00990A61">
        <w:rPr>
          <w:rFonts w:asciiTheme="minorHAnsi" w:hAnsiTheme="minorHAnsi" w:cstheme="minorHAnsi"/>
        </w:rPr>
        <w:t>i</w:t>
      </w:r>
      <w:r w:rsidR="0041618D" w:rsidRPr="00990A61">
        <w:rPr>
          <w:rFonts w:asciiTheme="minorHAnsi" w:hAnsiTheme="minorHAnsi" w:cstheme="minorHAnsi"/>
        </w:rPr>
        <w:t>ncludes the organization of meetings of governing and subsidiary bodies</w:t>
      </w:r>
      <w:r w:rsidR="00575EBF" w:rsidRPr="00990A61">
        <w:rPr>
          <w:rFonts w:asciiTheme="minorHAnsi" w:hAnsiTheme="minorHAnsi" w:cstheme="minorHAnsi"/>
        </w:rPr>
        <w:t>,</w:t>
      </w:r>
      <w:r w:rsidR="0041618D" w:rsidRPr="00990A61">
        <w:rPr>
          <w:rFonts w:asciiTheme="minorHAnsi" w:hAnsiTheme="minorHAnsi" w:cstheme="minorHAnsi"/>
        </w:rPr>
        <w:t xml:space="preserve"> and </w:t>
      </w:r>
      <w:r w:rsidR="00EA4A28" w:rsidRPr="00990A61">
        <w:rPr>
          <w:rFonts w:asciiTheme="minorHAnsi" w:hAnsiTheme="minorHAnsi" w:cstheme="minorHAnsi"/>
        </w:rPr>
        <w:t xml:space="preserve">the </w:t>
      </w:r>
      <w:r w:rsidR="0041618D" w:rsidRPr="00990A61">
        <w:rPr>
          <w:rFonts w:asciiTheme="minorHAnsi" w:hAnsiTheme="minorHAnsi" w:cstheme="minorHAnsi"/>
        </w:rPr>
        <w:t xml:space="preserve">implementation of the decisions and instructions of Contracting Parties. This area of work has been prioritized in </w:t>
      </w:r>
      <w:r w:rsidR="00BF26F3" w:rsidRPr="00990A61">
        <w:rPr>
          <w:rFonts w:asciiTheme="minorHAnsi" w:hAnsiTheme="minorHAnsi" w:cstheme="minorHAnsi"/>
        </w:rPr>
        <w:t>the triennial</w:t>
      </w:r>
      <w:r w:rsidR="0041618D" w:rsidRPr="00990A61">
        <w:rPr>
          <w:rFonts w:asciiTheme="minorHAnsi" w:hAnsiTheme="minorHAnsi" w:cstheme="minorHAnsi"/>
        </w:rPr>
        <w:t xml:space="preserve"> work plan</w:t>
      </w:r>
      <w:r w:rsidR="00DC7934" w:rsidRPr="00990A61">
        <w:rPr>
          <w:rFonts w:asciiTheme="minorHAnsi" w:hAnsiTheme="minorHAnsi" w:cstheme="minorHAnsi"/>
        </w:rPr>
        <w:t xml:space="preserve"> approved by </w:t>
      </w:r>
      <w:r w:rsidR="00913397" w:rsidRPr="00990A61">
        <w:rPr>
          <w:rFonts w:asciiTheme="minorHAnsi" w:hAnsiTheme="minorHAnsi" w:cstheme="minorHAnsi"/>
        </w:rPr>
        <w:t xml:space="preserve">the </w:t>
      </w:r>
      <w:r w:rsidR="00D4280A" w:rsidRPr="00990A61">
        <w:rPr>
          <w:rFonts w:asciiTheme="minorHAnsi" w:hAnsiTheme="minorHAnsi" w:cstheme="minorHAnsi"/>
        </w:rPr>
        <w:t>Standing Committee at its 62nd meeting (</w:t>
      </w:r>
      <w:r w:rsidR="00DC7934" w:rsidRPr="00990A61">
        <w:rPr>
          <w:rFonts w:asciiTheme="minorHAnsi" w:hAnsiTheme="minorHAnsi" w:cstheme="minorHAnsi"/>
        </w:rPr>
        <w:t>SC62</w:t>
      </w:r>
      <w:r w:rsidR="00D4280A" w:rsidRPr="00990A61">
        <w:rPr>
          <w:rFonts w:asciiTheme="minorHAnsi" w:hAnsiTheme="minorHAnsi" w:cstheme="minorHAnsi"/>
        </w:rPr>
        <w:t>),</w:t>
      </w:r>
      <w:r w:rsidR="0041618D" w:rsidRPr="00990A61">
        <w:rPr>
          <w:rFonts w:asciiTheme="minorHAnsi" w:hAnsiTheme="minorHAnsi" w:cstheme="minorHAnsi"/>
        </w:rPr>
        <w:t xml:space="preserve"> and </w:t>
      </w:r>
      <w:r w:rsidR="00D4280A" w:rsidRPr="00990A61">
        <w:rPr>
          <w:rFonts w:asciiTheme="minorHAnsi" w:hAnsiTheme="minorHAnsi" w:cstheme="minorHAnsi"/>
        </w:rPr>
        <w:t xml:space="preserve">in the </w:t>
      </w:r>
      <w:r w:rsidR="0041618D" w:rsidRPr="00990A61">
        <w:rPr>
          <w:rFonts w:asciiTheme="minorHAnsi" w:hAnsiTheme="minorHAnsi" w:cstheme="minorHAnsi"/>
        </w:rPr>
        <w:t xml:space="preserve">2024 annual work plan which </w:t>
      </w:r>
      <w:r w:rsidR="009B145B" w:rsidRPr="00990A61">
        <w:rPr>
          <w:rFonts w:asciiTheme="minorHAnsi" w:hAnsiTheme="minorHAnsi" w:cstheme="minorHAnsi"/>
        </w:rPr>
        <w:t>was</w:t>
      </w:r>
      <w:r w:rsidR="0041618D" w:rsidRPr="00990A61">
        <w:rPr>
          <w:rFonts w:asciiTheme="minorHAnsi" w:hAnsiTheme="minorHAnsi" w:cstheme="minorHAnsi"/>
        </w:rPr>
        <w:t xml:space="preserve"> </w:t>
      </w:r>
      <w:r w:rsidR="009B145B" w:rsidRPr="00990A61">
        <w:rPr>
          <w:rFonts w:asciiTheme="minorHAnsi" w:hAnsiTheme="minorHAnsi" w:cstheme="minorHAnsi"/>
        </w:rPr>
        <w:t>approved by the Standing Committee at SC63.</w:t>
      </w:r>
    </w:p>
    <w:p w14:paraId="3F2FD1F7" w14:textId="77777777" w:rsidR="006E7ECE" w:rsidRPr="00990A61" w:rsidRDefault="006E7ECE" w:rsidP="00BC38F0">
      <w:pPr>
        <w:widowControl/>
        <w:tabs>
          <w:tab w:val="left" w:pos="647"/>
        </w:tabs>
        <w:ind w:left="425" w:hanging="425"/>
        <w:rPr>
          <w:rFonts w:asciiTheme="minorHAnsi" w:hAnsiTheme="minorHAnsi" w:cstheme="minorHAnsi"/>
        </w:rPr>
      </w:pPr>
    </w:p>
    <w:p w14:paraId="660A9319" w14:textId="0688B6ED" w:rsidR="0041618D" w:rsidRPr="00990A61" w:rsidRDefault="006E7ECE" w:rsidP="00BC38F0">
      <w:pPr>
        <w:widowControl/>
        <w:tabs>
          <w:tab w:val="left" w:pos="647"/>
        </w:tabs>
        <w:ind w:left="425" w:hanging="425"/>
        <w:rPr>
          <w:rFonts w:asciiTheme="minorHAnsi" w:hAnsiTheme="minorHAnsi" w:cstheme="minorHAnsi"/>
        </w:rPr>
      </w:pPr>
      <w:r w:rsidRPr="00990A61">
        <w:rPr>
          <w:rFonts w:asciiTheme="minorHAnsi" w:hAnsiTheme="minorHAnsi" w:cstheme="minorHAnsi"/>
        </w:rPr>
        <w:t>4.</w:t>
      </w:r>
      <w:r w:rsidRPr="00990A61">
        <w:rPr>
          <w:rFonts w:asciiTheme="minorHAnsi" w:hAnsiTheme="minorHAnsi" w:cstheme="minorHAnsi"/>
        </w:rPr>
        <w:tab/>
      </w:r>
      <w:r w:rsidR="00C201DE" w:rsidRPr="00990A61">
        <w:rPr>
          <w:rFonts w:asciiTheme="minorHAnsi" w:hAnsiTheme="minorHAnsi" w:cstheme="minorHAnsi"/>
        </w:rPr>
        <w:t>A core function of the Secretariat is organizing meetings for the Convention</w:t>
      </w:r>
      <w:r w:rsidR="008D5D71" w:rsidRPr="00990A61">
        <w:rPr>
          <w:rFonts w:asciiTheme="minorHAnsi" w:hAnsiTheme="minorHAnsi" w:cstheme="minorHAnsi"/>
        </w:rPr>
        <w:t>’</w:t>
      </w:r>
      <w:r w:rsidR="00C201DE" w:rsidRPr="00990A61">
        <w:rPr>
          <w:rFonts w:asciiTheme="minorHAnsi" w:hAnsiTheme="minorHAnsi" w:cstheme="minorHAnsi"/>
        </w:rPr>
        <w:t xml:space="preserve">s governing and subsidiary bodies, including the Conference of the Contracting Parties (COP), the Standing Committee (SC) and the Scientific and Technical Review Panel (STRP). During this reporting period, the Secretariat has overseen logistical arrangements, prepared meeting documents and facilitated the convening of </w:t>
      </w:r>
      <w:r w:rsidR="008D5D71" w:rsidRPr="00990A61">
        <w:rPr>
          <w:rFonts w:asciiTheme="minorHAnsi" w:hAnsiTheme="minorHAnsi" w:cstheme="minorHAnsi"/>
        </w:rPr>
        <w:t>SC63 and SC64</w:t>
      </w:r>
      <w:r w:rsidR="00C201DE" w:rsidRPr="00990A61">
        <w:rPr>
          <w:rFonts w:asciiTheme="minorHAnsi" w:hAnsiTheme="minorHAnsi" w:cstheme="minorHAnsi"/>
        </w:rPr>
        <w:t>.</w:t>
      </w:r>
    </w:p>
    <w:p w14:paraId="3EBA0B76" w14:textId="77777777" w:rsidR="00DC7934" w:rsidRPr="00990A61" w:rsidRDefault="00DC7934" w:rsidP="00BC38F0">
      <w:pPr>
        <w:widowControl/>
        <w:ind w:left="425" w:hanging="425"/>
        <w:rPr>
          <w:rFonts w:asciiTheme="minorHAnsi" w:hAnsiTheme="minorHAnsi" w:cstheme="minorHAnsi"/>
        </w:rPr>
      </w:pPr>
    </w:p>
    <w:p w14:paraId="44A6A99D" w14:textId="3414FACA" w:rsidR="003778FD" w:rsidRPr="00990A61" w:rsidRDefault="006E7ECE" w:rsidP="00BC38F0">
      <w:pPr>
        <w:widowControl/>
        <w:ind w:left="425" w:hanging="425"/>
        <w:rPr>
          <w:rFonts w:asciiTheme="minorHAnsi" w:hAnsiTheme="minorHAnsi" w:cstheme="minorHAnsi"/>
        </w:rPr>
      </w:pPr>
      <w:r w:rsidRPr="00990A61">
        <w:rPr>
          <w:rFonts w:asciiTheme="minorHAnsi" w:hAnsiTheme="minorHAnsi" w:cstheme="minorHAnsi"/>
        </w:rPr>
        <w:t>5.</w:t>
      </w:r>
      <w:r w:rsidRPr="00990A61">
        <w:rPr>
          <w:rFonts w:asciiTheme="minorHAnsi" w:hAnsiTheme="minorHAnsi" w:cstheme="minorHAnsi"/>
        </w:rPr>
        <w:tab/>
      </w:r>
      <w:r w:rsidR="003778FD" w:rsidRPr="00990A61">
        <w:rPr>
          <w:rFonts w:asciiTheme="minorHAnsi" w:hAnsiTheme="minorHAnsi" w:cstheme="minorHAnsi"/>
        </w:rPr>
        <w:t>SC63 was held from 3 to 7 June 2024</w:t>
      </w:r>
      <w:r w:rsidR="008D5D71" w:rsidRPr="00990A61">
        <w:rPr>
          <w:rFonts w:asciiTheme="minorHAnsi" w:hAnsiTheme="minorHAnsi" w:cstheme="minorHAnsi"/>
        </w:rPr>
        <w:t xml:space="preserve"> at the Secretariat headquarters in Gland, Switzerland</w:t>
      </w:r>
      <w:r w:rsidR="003778FD" w:rsidRPr="00990A61">
        <w:rPr>
          <w:rFonts w:asciiTheme="minorHAnsi" w:hAnsiTheme="minorHAnsi" w:cstheme="minorHAnsi"/>
        </w:rPr>
        <w:t>, drawing robust participation from 126 delegates representing 48 Contracting Parties</w:t>
      </w:r>
      <w:r w:rsidR="008D5D71" w:rsidRPr="00990A61">
        <w:rPr>
          <w:rFonts w:asciiTheme="minorHAnsi" w:hAnsiTheme="minorHAnsi" w:cstheme="minorHAnsi"/>
        </w:rPr>
        <w:t>,</w:t>
      </w:r>
      <w:r w:rsidR="003778FD" w:rsidRPr="00990A61">
        <w:rPr>
          <w:rFonts w:asciiTheme="minorHAnsi" w:hAnsiTheme="minorHAnsi" w:cstheme="minorHAnsi"/>
        </w:rPr>
        <w:t xml:space="preserve"> 23 </w:t>
      </w:r>
      <w:r w:rsidR="00237CD1" w:rsidRPr="00990A61">
        <w:rPr>
          <w:rFonts w:asciiTheme="minorHAnsi" w:hAnsiTheme="minorHAnsi" w:cstheme="minorHAnsi"/>
        </w:rPr>
        <w:t xml:space="preserve">observer </w:t>
      </w:r>
      <w:r w:rsidR="003778FD" w:rsidRPr="00990A61">
        <w:rPr>
          <w:rFonts w:asciiTheme="minorHAnsi" w:hAnsiTheme="minorHAnsi" w:cstheme="minorHAnsi"/>
        </w:rPr>
        <w:t>organizations</w:t>
      </w:r>
      <w:r w:rsidR="008D5D71" w:rsidRPr="00990A61">
        <w:rPr>
          <w:rFonts w:asciiTheme="minorHAnsi" w:hAnsiTheme="minorHAnsi" w:cstheme="minorHAnsi"/>
        </w:rPr>
        <w:t>, and</w:t>
      </w:r>
      <w:r w:rsidR="003778FD" w:rsidRPr="00990A61">
        <w:rPr>
          <w:rFonts w:asciiTheme="minorHAnsi" w:hAnsiTheme="minorHAnsi" w:cstheme="minorHAnsi"/>
        </w:rPr>
        <w:t xml:space="preserve"> up to 112 additional online participants daily. The introduction of the</w:t>
      </w:r>
      <w:r w:rsidR="00AB39E0" w:rsidRPr="00990A61">
        <w:rPr>
          <w:rFonts w:asciiTheme="minorHAnsi" w:hAnsiTheme="minorHAnsi" w:cstheme="minorHAnsi"/>
        </w:rPr>
        <w:t xml:space="preserve"> </w:t>
      </w:r>
      <w:r w:rsidR="003778FD" w:rsidRPr="00990A61">
        <w:rPr>
          <w:rFonts w:asciiTheme="minorHAnsi" w:hAnsiTheme="minorHAnsi" w:cstheme="minorHAnsi"/>
        </w:rPr>
        <w:t xml:space="preserve">feature displaying the agenda item under discussion and the name of the intervening </w:t>
      </w:r>
      <w:r w:rsidR="003778FD" w:rsidRPr="00990A61">
        <w:rPr>
          <w:rFonts w:asciiTheme="minorHAnsi" w:hAnsiTheme="minorHAnsi" w:cstheme="minorHAnsi"/>
        </w:rPr>
        <w:lastRenderedPageBreak/>
        <w:t xml:space="preserve">Contracting Party or </w:t>
      </w:r>
      <w:r w:rsidR="00237CD1" w:rsidRPr="00990A61">
        <w:rPr>
          <w:rFonts w:asciiTheme="minorHAnsi" w:hAnsiTheme="minorHAnsi" w:cstheme="minorHAnsi"/>
        </w:rPr>
        <w:t xml:space="preserve">observer </w:t>
      </w:r>
      <w:r w:rsidR="003778FD" w:rsidRPr="00990A61">
        <w:rPr>
          <w:rFonts w:asciiTheme="minorHAnsi" w:hAnsiTheme="minorHAnsi" w:cstheme="minorHAnsi"/>
        </w:rPr>
        <w:t>on screen proved to be an enhancement, streamlining the intervention process. Furthermore, a new nameplate format featuring the Convention’s logo was implemented. The results of the meeting survey indicated strong engagement and positive responses from the participating Parties.</w:t>
      </w:r>
    </w:p>
    <w:p w14:paraId="7B7EE9F4" w14:textId="77777777" w:rsidR="003778FD" w:rsidRPr="00990A61" w:rsidRDefault="003778FD" w:rsidP="00BC38F0">
      <w:pPr>
        <w:widowControl/>
        <w:ind w:left="425" w:hanging="425"/>
        <w:rPr>
          <w:rFonts w:asciiTheme="minorHAnsi" w:hAnsiTheme="minorHAnsi" w:cstheme="minorHAnsi"/>
        </w:rPr>
      </w:pPr>
    </w:p>
    <w:p w14:paraId="37F8AD9C" w14:textId="7CC05B86" w:rsidR="004E070C" w:rsidRPr="00990A61" w:rsidRDefault="003778FD" w:rsidP="00BC38F0">
      <w:pPr>
        <w:widowControl/>
        <w:ind w:left="425" w:hanging="425"/>
        <w:rPr>
          <w:rFonts w:asciiTheme="minorHAnsi" w:hAnsiTheme="minorHAnsi" w:cstheme="minorHAnsi"/>
        </w:rPr>
      </w:pPr>
      <w:r w:rsidRPr="00990A61">
        <w:rPr>
          <w:rFonts w:asciiTheme="minorHAnsi" w:hAnsiTheme="minorHAnsi" w:cstheme="minorHAnsi"/>
        </w:rPr>
        <w:t>6.</w:t>
      </w:r>
      <w:r w:rsidR="00BC38F0" w:rsidRPr="00990A61">
        <w:rPr>
          <w:rFonts w:asciiTheme="minorHAnsi" w:hAnsiTheme="minorHAnsi" w:cstheme="minorHAnsi"/>
        </w:rPr>
        <w:tab/>
      </w:r>
      <w:r w:rsidRPr="00990A61">
        <w:rPr>
          <w:rFonts w:asciiTheme="minorHAnsi" w:hAnsiTheme="minorHAnsi" w:cstheme="minorHAnsi"/>
        </w:rPr>
        <w:t xml:space="preserve">The Secretariat has undertaken preparations </w:t>
      </w:r>
      <w:r w:rsidR="00E47577" w:rsidRPr="00990A61">
        <w:rPr>
          <w:rFonts w:asciiTheme="minorHAnsi" w:hAnsiTheme="minorHAnsi" w:cstheme="minorHAnsi"/>
        </w:rPr>
        <w:t xml:space="preserve">including preparation of documents and the coordination of logistical arrangements </w:t>
      </w:r>
      <w:r w:rsidRPr="00990A61">
        <w:rPr>
          <w:rFonts w:asciiTheme="minorHAnsi" w:hAnsiTheme="minorHAnsi" w:cstheme="minorHAnsi"/>
        </w:rPr>
        <w:t xml:space="preserve">for </w:t>
      </w:r>
      <w:r w:rsidR="000F524E" w:rsidRPr="00990A61">
        <w:rPr>
          <w:rFonts w:asciiTheme="minorHAnsi" w:hAnsiTheme="minorHAnsi" w:cstheme="minorHAnsi"/>
        </w:rPr>
        <w:t>SC64</w:t>
      </w:r>
      <w:r w:rsidR="008D5D71" w:rsidRPr="00990A61">
        <w:rPr>
          <w:rFonts w:asciiTheme="minorHAnsi" w:hAnsiTheme="minorHAnsi" w:cstheme="minorHAnsi"/>
        </w:rPr>
        <w:t xml:space="preserve"> </w:t>
      </w:r>
      <w:r w:rsidR="006B7207" w:rsidRPr="00990A61">
        <w:rPr>
          <w:rFonts w:asciiTheme="minorHAnsi" w:hAnsiTheme="minorHAnsi" w:cstheme="minorHAnsi"/>
        </w:rPr>
        <w:t xml:space="preserve">in Gland. Plenary sessions of SC64 will take place from Tuesday 21 to Friday 24 January, preceded by meetings of the Committee’s Subgroups and Working Groups on Monday 20 January. The primary focus of the meeting will be consideration of draft resolutions set to be </w:t>
      </w:r>
      <w:r w:rsidR="008D5D71" w:rsidRPr="00990A61">
        <w:rPr>
          <w:rFonts w:asciiTheme="minorHAnsi" w:hAnsiTheme="minorHAnsi" w:cstheme="minorHAnsi"/>
        </w:rPr>
        <w:t xml:space="preserve">submitted to </w:t>
      </w:r>
      <w:r w:rsidR="006B7207" w:rsidRPr="00990A61">
        <w:rPr>
          <w:rFonts w:asciiTheme="minorHAnsi" w:hAnsiTheme="minorHAnsi" w:cstheme="minorHAnsi"/>
        </w:rPr>
        <w:t>COP15.</w:t>
      </w:r>
      <w:r w:rsidR="00C65B7F" w:rsidRPr="00990A61">
        <w:rPr>
          <w:rFonts w:asciiTheme="minorHAnsi" w:hAnsiTheme="minorHAnsi" w:cstheme="minorHAnsi"/>
        </w:rPr>
        <w:t xml:space="preserve"> </w:t>
      </w:r>
    </w:p>
    <w:p w14:paraId="5C2454F7" w14:textId="77777777" w:rsidR="004E070C" w:rsidRPr="00990A61" w:rsidRDefault="004E070C" w:rsidP="00BC38F0">
      <w:pPr>
        <w:widowControl/>
        <w:tabs>
          <w:tab w:val="left" w:pos="647"/>
        </w:tabs>
        <w:ind w:left="425" w:hanging="425"/>
        <w:rPr>
          <w:rFonts w:asciiTheme="minorHAnsi" w:hAnsiTheme="minorHAnsi" w:cstheme="minorHAnsi"/>
        </w:rPr>
      </w:pPr>
    </w:p>
    <w:p w14:paraId="209A6B2D" w14:textId="523B45D0" w:rsidR="004E070C" w:rsidRPr="00990A61" w:rsidRDefault="00C31AE7" w:rsidP="00BC38F0">
      <w:pPr>
        <w:widowControl/>
        <w:tabs>
          <w:tab w:val="left" w:pos="647"/>
        </w:tabs>
        <w:ind w:left="425" w:hanging="425"/>
        <w:rPr>
          <w:rFonts w:asciiTheme="minorHAnsi" w:hAnsiTheme="minorHAnsi" w:cstheme="minorHAnsi"/>
        </w:rPr>
      </w:pPr>
      <w:r w:rsidRPr="00990A61">
        <w:rPr>
          <w:rFonts w:asciiTheme="minorHAnsi" w:hAnsiTheme="minorHAnsi" w:cstheme="minorHAnsi"/>
        </w:rPr>
        <w:t>7</w:t>
      </w:r>
      <w:r w:rsidR="00BC38F0" w:rsidRPr="00990A61">
        <w:rPr>
          <w:rFonts w:asciiTheme="minorHAnsi" w:hAnsiTheme="minorHAnsi" w:cstheme="minorHAnsi"/>
        </w:rPr>
        <w:t>.</w:t>
      </w:r>
      <w:r w:rsidR="00BC38F0" w:rsidRPr="00990A61">
        <w:rPr>
          <w:rFonts w:asciiTheme="minorHAnsi" w:hAnsiTheme="minorHAnsi" w:cstheme="minorHAnsi"/>
        </w:rPr>
        <w:tab/>
      </w:r>
      <w:r w:rsidR="009C63BB" w:rsidRPr="00990A61">
        <w:rPr>
          <w:rFonts w:asciiTheme="minorHAnsi" w:hAnsiTheme="minorHAnsi" w:cstheme="minorHAnsi"/>
        </w:rPr>
        <w:t xml:space="preserve">The 27th meeting of the </w:t>
      </w:r>
      <w:r w:rsidR="008D5D71" w:rsidRPr="00990A61">
        <w:rPr>
          <w:rFonts w:asciiTheme="minorHAnsi" w:hAnsiTheme="minorHAnsi" w:cstheme="minorHAnsi"/>
        </w:rPr>
        <w:t>STRP</w:t>
      </w:r>
      <w:r w:rsidR="009C63BB" w:rsidRPr="00990A61">
        <w:rPr>
          <w:rFonts w:asciiTheme="minorHAnsi" w:hAnsiTheme="minorHAnsi" w:cstheme="minorHAnsi"/>
        </w:rPr>
        <w:t xml:space="preserve"> is scheduled to take place from 2 to 6 December 2024 in Gland. STRP27 will focus on finalizing nearly completed outputs in line with the 2023-2025 work plan, further reinforcing the Secretariat’s commitment to delivering timely and actionable scientific products to Contracting Parties. Building on the positive feedback from STRP26, particularly regarding logistical support and intersessional communication, STRP27 will continue to prioritize strong coordination with Contracting Parties. Additionally, the meeting will feature a dedicated day for consultation with the Earth </w:t>
      </w:r>
      <w:r w:rsidR="00237CD1" w:rsidRPr="00990A61">
        <w:rPr>
          <w:rFonts w:asciiTheme="minorHAnsi" w:hAnsiTheme="minorHAnsi" w:cstheme="minorHAnsi"/>
        </w:rPr>
        <w:t xml:space="preserve">observation </w:t>
      </w:r>
      <w:r w:rsidR="009C63BB" w:rsidRPr="00990A61">
        <w:rPr>
          <w:rFonts w:asciiTheme="minorHAnsi" w:hAnsiTheme="minorHAnsi" w:cstheme="minorHAnsi"/>
        </w:rPr>
        <w:t>community, in line with Decision SC63-30</w:t>
      </w:r>
      <w:r w:rsidR="008D5D71" w:rsidRPr="00990A61">
        <w:rPr>
          <w:rFonts w:asciiTheme="minorHAnsi" w:hAnsiTheme="minorHAnsi" w:cstheme="minorHAnsi"/>
        </w:rPr>
        <w:t xml:space="preserve"> of the Standing Committee</w:t>
      </w:r>
      <w:r w:rsidR="009C63BB" w:rsidRPr="00990A61">
        <w:rPr>
          <w:rFonts w:asciiTheme="minorHAnsi" w:hAnsiTheme="minorHAnsi" w:cstheme="minorHAnsi"/>
        </w:rPr>
        <w:t>.</w:t>
      </w:r>
    </w:p>
    <w:p w14:paraId="3A755A83" w14:textId="77777777" w:rsidR="004A1236" w:rsidRPr="00990A61" w:rsidRDefault="004A1236" w:rsidP="00BC38F0">
      <w:pPr>
        <w:widowControl/>
        <w:tabs>
          <w:tab w:val="left" w:pos="647"/>
        </w:tabs>
        <w:ind w:left="425" w:hanging="425"/>
        <w:rPr>
          <w:rFonts w:asciiTheme="minorHAnsi" w:hAnsiTheme="minorHAnsi" w:cstheme="minorHAnsi"/>
        </w:rPr>
      </w:pPr>
    </w:p>
    <w:p w14:paraId="431E3453" w14:textId="36C0FE11" w:rsidR="0041618D" w:rsidRPr="00990A61" w:rsidRDefault="00C31AE7" w:rsidP="00BC38F0">
      <w:pPr>
        <w:widowControl/>
        <w:tabs>
          <w:tab w:val="left" w:pos="647"/>
        </w:tabs>
        <w:ind w:left="425" w:hanging="425"/>
        <w:rPr>
          <w:rFonts w:asciiTheme="minorHAnsi" w:hAnsiTheme="minorHAnsi" w:cstheme="minorHAnsi"/>
        </w:rPr>
      </w:pPr>
      <w:r w:rsidRPr="00990A61">
        <w:rPr>
          <w:rFonts w:asciiTheme="minorHAnsi" w:hAnsiTheme="minorHAnsi" w:cstheme="minorHAnsi"/>
        </w:rPr>
        <w:t>8</w:t>
      </w:r>
      <w:r w:rsidR="006E7ECE" w:rsidRPr="00990A61">
        <w:rPr>
          <w:rFonts w:asciiTheme="minorHAnsi" w:hAnsiTheme="minorHAnsi" w:cstheme="minorHAnsi"/>
        </w:rPr>
        <w:t>.</w:t>
      </w:r>
      <w:r w:rsidR="006E7ECE" w:rsidRPr="00990A61">
        <w:rPr>
          <w:rFonts w:asciiTheme="minorHAnsi" w:hAnsiTheme="minorHAnsi" w:cstheme="minorHAnsi"/>
        </w:rPr>
        <w:tab/>
      </w:r>
      <w:r w:rsidR="0041618D" w:rsidRPr="00990A61">
        <w:rPr>
          <w:rFonts w:asciiTheme="minorHAnsi" w:hAnsiTheme="minorHAnsi" w:cstheme="minorHAnsi"/>
        </w:rPr>
        <w:t>The</w:t>
      </w:r>
      <w:r w:rsidR="0041618D" w:rsidRPr="00990A61">
        <w:rPr>
          <w:rFonts w:asciiTheme="minorHAnsi" w:hAnsiTheme="minorHAnsi" w:cstheme="minorHAnsi"/>
          <w:spacing w:val="-2"/>
        </w:rPr>
        <w:t xml:space="preserve"> </w:t>
      </w:r>
      <w:r w:rsidR="0041618D" w:rsidRPr="00990A61">
        <w:rPr>
          <w:rFonts w:asciiTheme="minorHAnsi" w:hAnsiTheme="minorHAnsi" w:cstheme="minorHAnsi"/>
        </w:rPr>
        <w:t>Secretariat</w:t>
      </w:r>
      <w:r w:rsidR="0041618D" w:rsidRPr="00990A61">
        <w:rPr>
          <w:rFonts w:asciiTheme="minorHAnsi" w:hAnsiTheme="minorHAnsi" w:cstheme="minorHAnsi"/>
          <w:spacing w:val="-2"/>
        </w:rPr>
        <w:t xml:space="preserve"> </w:t>
      </w:r>
      <w:r w:rsidR="00DC7934" w:rsidRPr="00990A61">
        <w:rPr>
          <w:rFonts w:asciiTheme="minorHAnsi" w:hAnsiTheme="minorHAnsi" w:cstheme="minorHAnsi"/>
        </w:rPr>
        <w:t>continues to support</w:t>
      </w:r>
      <w:r w:rsidR="0041618D" w:rsidRPr="00990A61">
        <w:rPr>
          <w:rFonts w:asciiTheme="minorHAnsi" w:hAnsiTheme="minorHAnsi" w:cstheme="minorHAnsi"/>
          <w:spacing w:val="-5"/>
        </w:rPr>
        <w:t xml:space="preserve"> </w:t>
      </w:r>
      <w:r w:rsidR="0041618D" w:rsidRPr="00990A61">
        <w:rPr>
          <w:rFonts w:asciiTheme="minorHAnsi" w:hAnsiTheme="minorHAnsi" w:cstheme="minorHAnsi"/>
        </w:rPr>
        <w:t>Working</w:t>
      </w:r>
      <w:r w:rsidR="0041618D" w:rsidRPr="00990A61">
        <w:rPr>
          <w:rFonts w:asciiTheme="minorHAnsi" w:hAnsiTheme="minorHAnsi" w:cstheme="minorHAnsi"/>
          <w:spacing w:val="-3"/>
        </w:rPr>
        <w:t xml:space="preserve"> </w:t>
      </w:r>
      <w:r w:rsidR="0041618D" w:rsidRPr="00990A61">
        <w:rPr>
          <w:rFonts w:asciiTheme="minorHAnsi" w:hAnsiTheme="minorHAnsi" w:cstheme="minorHAnsi"/>
        </w:rPr>
        <w:t>Groups</w:t>
      </w:r>
      <w:r w:rsidR="0041618D" w:rsidRPr="00990A61">
        <w:rPr>
          <w:rFonts w:asciiTheme="minorHAnsi" w:hAnsiTheme="minorHAnsi" w:cstheme="minorHAnsi"/>
          <w:spacing w:val="-2"/>
        </w:rPr>
        <w:t xml:space="preserve"> </w:t>
      </w:r>
      <w:r w:rsidR="0041618D" w:rsidRPr="00990A61">
        <w:rPr>
          <w:rFonts w:asciiTheme="minorHAnsi" w:hAnsiTheme="minorHAnsi" w:cstheme="minorHAnsi"/>
        </w:rPr>
        <w:t>and</w:t>
      </w:r>
      <w:r w:rsidR="0041618D" w:rsidRPr="00990A61">
        <w:rPr>
          <w:rFonts w:asciiTheme="minorHAnsi" w:hAnsiTheme="minorHAnsi" w:cstheme="minorHAnsi"/>
          <w:spacing w:val="-3"/>
        </w:rPr>
        <w:t xml:space="preserve"> </w:t>
      </w:r>
      <w:r w:rsidR="0041618D" w:rsidRPr="00990A61">
        <w:rPr>
          <w:rFonts w:asciiTheme="minorHAnsi" w:hAnsiTheme="minorHAnsi" w:cstheme="minorHAnsi"/>
        </w:rPr>
        <w:t>Subgroups of the Standing Committee, including the Management Working Group,</w:t>
      </w:r>
      <w:r w:rsidR="00170E15" w:rsidRPr="00990A61">
        <w:rPr>
          <w:rFonts w:asciiTheme="minorHAnsi" w:hAnsiTheme="minorHAnsi" w:cstheme="minorHAnsi"/>
        </w:rPr>
        <w:t xml:space="preserve"> the Strategic Plan Working Group,</w:t>
      </w:r>
      <w:r w:rsidR="0041618D" w:rsidRPr="00990A61">
        <w:rPr>
          <w:rFonts w:asciiTheme="minorHAnsi" w:hAnsiTheme="minorHAnsi" w:cstheme="minorHAnsi"/>
        </w:rPr>
        <w:t xml:space="preserve"> the Subgroup on Finance, the </w:t>
      </w:r>
      <w:r w:rsidR="00981FC1" w:rsidRPr="00990A61">
        <w:rPr>
          <w:rFonts w:asciiTheme="minorHAnsi" w:hAnsiTheme="minorHAnsi" w:cstheme="minorHAnsi"/>
        </w:rPr>
        <w:t xml:space="preserve">CEPA (communication, capacity building, education, participation and awareness) </w:t>
      </w:r>
      <w:r w:rsidR="0041618D" w:rsidRPr="00990A61">
        <w:rPr>
          <w:rFonts w:asciiTheme="minorHAnsi" w:hAnsiTheme="minorHAnsi" w:cstheme="minorHAnsi"/>
        </w:rPr>
        <w:t>Oversight Panel</w:t>
      </w:r>
      <w:r w:rsidR="00DC7934" w:rsidRPr="00990A61">
        <w:rPr>
          <w:rFonts w:asciiTheme="minorHAnsi" w:hAnsiTheme="minorHAnsi" w:cstheme="minorHAnsi"/>
        </w:rPr>
        <w:t xml:space="preserve">, </w:t>
      </w:r>
      <w:r w:rsidR="00742157" w:rsidRPr="00990A61">
        <w:rPr>
          <w:rFonts w:asciiTheme="minorHAnsi" w:hAnsiTheme="minorHAnsi" w:cstheme="minorHAnsi"/>
        </w:rPr>
        <w:t xml:space="preserve">the </w:t>
      </w:r>
      <w:r w:rsidR="00DC7934" w:rsidRPr="00990A61">
        <w:rPr>
          <w:rFonts w:asciiTheme="minorHAnsi" w:hAnsiTheme="minorHAnsi" w:cstheme="minorHAnsi"/>
        </w:rPr>
        <w:t>Working Group on Institutional Strengthening</w:t>
      </w:r>
      <w:r w:rsidR="0041618D" w:rsidRPr="00990A61">
        <w:rPr>
          <w:rFonts w:asciiTheme="minorHAnsi" w:hAnsiTheme="minorHAnsi" w:cstheme="minorHAnsi"/>
        </w:rPr>
        <w:t xml:space="preserve"> and the Youth Working Group (YWG). </w:t>
      </w:r>
      <w:r w:rsidR="00F36390" w:rsidRPr="00990A61">
        <w:rPr>
          <w:rFonts w:asciiTheme="minorHAnsi" w:hAnsiTheme="minorHAnsi" w:cstheme="minorHAnsi"/>
        </w:rPr>
        <w:t xml:space="preserve">The Secretariat also facilitated the organization of virtual meetings to support the </w:t>
      </w:r>
      <w:r w:rsidR="00B97AC6" w:rsidRPr="00990A61">
        <w:rPr>
          <w:rFonts w:asciiTheme="minorHAnsi" w:hAnsiTheme="minorHAnsi" w:cstheme="minorHAnsi"/>
        </w:rPr>
        <w:t xml:space="preserve">newly established Working Group on RIS Updating </w:t>
      </w:r>
      <w:r w:rsidR="00F36390" w:rsidRPr="00990A61">
        <w:rPr>
          <w:rFonts w:asciiTheme="minorHAnsi" w:hAnsiTheme="minorHAnsi" w:cstheme="minorHAnsi"/>
        </w:rPr>
        <w:t xml:space="preserve">and </w:t>
      </w:r>
      <w:r w:rsidR="00742157" w:rsidRPr="00990A61">
        <w:rPr>
          <w:rFonts w:asciiTheme="minorHAnsi" w:hAnsiTheme="minorHAnsi" w:cstheme="minorHAnsi"/>
        </w:rPr>
        <w:t>the</w:t>
      </w:r>
      <w:r w:rsidR="00F36390" w:rsidRPr="00990A61">
        <w:rPr>
          <w:rFonts w:asciiTheme="minorHAnsi" w:hAnsiTheme="minorHAnsi" w:cstheme="minorHAnsi"/>
        </w:rPr>
        <w:t xml:space="preserve"> group of </w:t>
      </w:r>
      <w:r w:rsidR="00237CD1" w:rsidRPr="00990A61">
        <w:rPr>
          <w:rFonts w:asciiTheme="minorHAnsi" w:hAnsiTheme="minorHAnsi" w:cstheme="minorHAnsi"/>
        </w:rPr>
        <w:t xml:space="preserve">Parties </w:t>
      </w:r>
      <w:r w:rsidR="00DA1BAE" w:rsidRPr="00990A61">
        <w:rPr>
          <w:rFonts w:asciiTheme="minorHAnsi" w:hAnsiTheme="minorHAnsi" w:cstheme="minorHAnsi"/>
        </w:rPr>
        <w:t xml:space="preserve">interested </w:t>
      </w:r>
      <w:r w:rsidR="00F36390" w:rsidRPr="00990A61">
        <w:rPr>
          <w:rFonts w:asciiTheme="minorHAnsi" w:hAnsiTheme="minorHAnsi" w:cstheme="minorHAnsi"/>
        </w:rPr>
        <w:t>in</w:t>
      </w:r>
      <w:r w:rsidR="00B97AC6" w:rsidRPr="00990A61">
        <w:rPr>
          <w:rFonts w:asciiTheme="minorHAnsi" w:hAnsiTheme="minorHAnsi" w:cstheme="minorHAnsi"/>
        </w:rPr>
        <w:t xml:space="preserve"> </w:t>
      </w:r>
      <w:r w:rsidR="00BD5D4C" w:rsidRPr="00990A61">
        <w:rPr>
          <w:rFonts w:asciiTheme="minorHAnsi" w:hAnsiTheme="minorHAnsi" w:cstheme="minorHAnsi"/>
        </w:rPr>
        <w:t>strengthening</w:t>
      </w:r>
      <w:r w:rsidR="00B97AC6" w:rsidRPr="00990A61">
        <w:rPr>
          <w:rFonts w:asciiTheme="minorHAnsi" w:hAnsiTheme="minorHAnsi" w:cstheme="minorHAnsi"/>
        </w:rPr>
        <w:t xml:space="preserve"> the process to include a Site on the List of Wetlands of International Importance</w:t>
      </w:r>
      <w:r w:rsidR="00F36390" w:rsidRPr="00990A61">
        <w:rPr>
          <w:rFonts w:asciiTheme="minorHAnsi" w:hAnsiTheme="minorHAnsi" w:cstheme="minorHAnsi"/>
        </w:rPr>
        <w:t>, as directed by Decisions SC63-33 and SC63-34, respectively.</w:t>
      </w:r>
    </w:p>
    <w:p w14:paraId="0258E17B" w14:textId="77777777" w:rsidR="0041618D" w:rsidRPr="00990A61" w:rsidRDefault="0041618D" w:rsidP="00BC38F0">
      <w:pPr>
        <w:widowControl/>
        <w:rPr>
          <w:rFonts w:asciiTheme="minorHAnsi" w:hAnsiTheme="minorHAnsi" w:cstheme="minorHAnsi"/>
          <w:highlight w:val="yellow"/>
        </w:rPr>
      </w:pPr>
    </w:p>
    <w:p w14:paraId="1830E995" w14:textId="34E7FAD7" w:rsidR="006E7ECE" w:rsidRPr="00990A61" w:rsidRDefault="00C31AE7" w:rsidP="00BC38F0">
      <w:pPr>
        <w:widowControl/>
        <w:ind w:left="425" w:hanging="425"/>
        <w:rPr>
          <w:rFonts w:asciiTheme="minorHAnsi" w:eastAsia="Calibri" w:hAnsiTheme="minorHAnsi" w:cstheme="minorHAnsi"/>
        </w:rPr>
      </w:pPr>
      <w:r w:rsidRPr="00990A61">
        <w:rPr>
          <w:rFonts w:asciiTheme="minorHAnsi" w:hAnsiTheme="minorHAnsi" w:cstheme="minorHAnsi"/>
        </w:rPr>
        <w:t>9</w:t>
      </w:r>
      <w:r w:rsidR="3FD04F0A" w:rsidRPr="00990A61">
        <w:rPr>
          <w:rFonts w:asciiTheme="minorHAnsi" w:hAnsiTheme="minorHAnsi" w:cstheme="minorHAnsi"/>
        </w:rPr>
        <w:t>.</w:t>
      </w:r>
      <w:r w:rsidR="006E7ECE" w:rsidRPr="00990A61">
        <w:rPr>
          <w:rFonts w:asciiTheme="minorHAnsi" w:hAnsiTheme="minorHAnsi" w:cstheme="minorHAnsi"/>
        </w:rPr>
        <w:tab/>
      </w:r>
      <w:r w:rsidR="5145AF76" w:rsidRPr="00990A61">
        <w:rPr>
          <w:rFonts w:asciiTheme="minorHAnsi" w:eastAsia="Calibri" w:hAnsiTheme="minorHAnsi" w:cstheme="minorHAnsi"/>
        </w:rPr>
        <w:t>During this period, the Secretariat</w:t>
      </w:r>
      <w:r w:rsidR="00C377DB" w:rsidRPr="00990A61">
        <w:rPr>
          <w:rFonts w:asciiTheme="minorHAnsi" w:eastAsia="Calibri" w:hAnsiTheme="minorHAnsi" w:cstheme="minorHAnsi"/>
        </w:rPr>
        <w:t xml:space="preserve"> supported the preparation of </w:t>
      </w:r>
      <w:r w:rsidR="5145AF76" w:rsidRPr="00990A61">
        <w:rPr>
          <w:rFonts w:asciiTheme="minorHAnsi" w:eastAsia="Calibri" w:hAnsiTheme="minorHAnsi" w:cstheme="minorHAnsi"/>
        </w:rPr>
        <w:t xml:space="preserve">reports for two Ramsar Advisory Missions (RAMs). The first was a joint mission with the World Heritage Centre (UNESCO) to the </w:t>
      </w:r>
      <w:proofErr w:type="spellStart"/>
      <w:r w:rsidR="5145AF76" w:rsidRPr="00990A61">
        <w:rPr>
          <w:rFonts w:asciiTheme="minorHAnsi" w:eastAsia="Calibri" w:hAnsiTheme="minorHAnsi" w:cstheme="minorHAnsi"/>
        </w:rPr>
        <w:t>Fertö</w:t>
      </w:r>
      <w:proofErr w:type="spellEnd"/>
      <w:r w:rsidR="5145AF76" w:rsidRPr="00990A61">
        <w:rPr>
          <w:rFonts w:asciiTheme="minorHAnsi" w:eastAsia="Calibri" w:hAnsiTheme="minorHAnsi" w:cstheme="minorHAnsi"/>
        </w:rPr>
        <w:t>/</w:t>
      </w:r>
      <w:proofErr w:type="spellStart"/>
      <w:r w:rsidR="5145AF76" w:rsidRPr="00990A61">
        <w:rPr>
          <w:rFonts w:asciiTheme="minorHAnsi" w:eastAsia="Calibri" w:hAnsiTheme="minorHAnsi" w:cstheme="minorHAnsi"/>
        </w:rPr>
        <w:t>Neusiedlersee</w:t>
      </w:r>
      <w:proofErr w:type="spellEnd"/>
      <w:r w:rsidR="5145AF76" w:rsidRPr="00990A61">
        <w:rPr>
          <w:rFonts w:asciiTheme="minorHAnsi" w:eastAsia="Calibri" w:hAnsiTheme="minorHAnsi" w:cstheme="minorHAnsi"/>
        </w:rPr>
        <w:t xml:space="preserve"> Cultural Landscape, a transboundary Ramsar and World Heritage </w:t>
      </w:r>
      <w:r w:rsidR="00DA1BAE" w:rsidRPr="00990A61">
        <w:rPr>
          <w:rFonts w:asciiTheme="minorHAnsi" w:eastAsia="Calibri" w:hAnsiTheme="minorHAnsi" w:cstheme="minorHAnsi"/>
        </w:rPr>
        <w:t>S</w:t>
      </w:r>
      <w:r w:rsidR="5145AF76" w:rsidRPr="00990A61">
        <w:rPr>
          <w:rFonts w:asciiTheme="minorHAnsi" w:eastAsia="Calibri" w:hAnsiTheme="minorHAnsi" w:cstheme="minorHAnsi"/>
        </w:rPr>
        <w:t xml:space="preserve">ite </w:t>
      </w:r>
      <w:r w:rsidR="00DA1BAE" w:rsidRPr="00990A61">
        <w:rPr>
          <w:rFonts w:asciiTheme="minorHAnsi" w:eastAsia="Calibri" w:hAnsiTheme="minorHAnsi" w:cstheme="minorHAnsi"/>
        </w:rPr>
        <w:t xml:space="preserve">located in </w:t>
      </w:r>
      <w:r w:rsidR="5145AF76" w:rsidRPr="00990A61">
        <w:rPr>
          <w:rFonts w:asciiTheme="minorHAnsi" w:eastAsia="Calibri" w:hAnsiTheme="minorHAnsi" w:cstheme="minorHAnsi"/>
        </w:rPr>
        <w:t>Austria and Hungary. The second mission was to the Sierra Leone River Estuary in Sierra Leone. Additionally, the Secretariat provided support to five Contracting Parties on the procedures for conducting RAM</w:t>
      </w:r>
      <w:r w:rsidR="00D418C8" w:rsidRPr="00990A61">
        <w:rPr>
          <w:rFonts w:asciiTheme="minorHAnsi" w:eastAsia="Calibri" w:hAnsiTheme="minorHAnsi" w:cstheme="minorHAnsi"/>
        </w:rPr>
        <w:t>s</w:t>
      </w:r>
      <w:r w:rsidR="5145AF76" w:rsidRPr="00990A61">
        <w:rPr>
          <w:rFonts w:asciiTheme="minorHAnsi" w:eastAsia="Calibri" w:hAnsiTheme="minorHAnsi" w:cstheme="minorHAnsi"/>
        </w:rPr>
        <w:t>.</w:t>
      </w:r>
    </w:p>
    <w:p w14:paraId="7046F868" w14:textId="77777777" w:rsidR="00833F2B" w:rsidRPr="00990A61" w:rsidRDefault="00833F2B" w:rsidP="00BC38F0">
      <w:pPr>
        <w:widowControl/>
        <w:ind w:left="425" w:hanging="425"/>
        <w:rPr>
          <w:rFonts w:asciiTheme="minorHAnsi" w:eastAsia="Calibri" w:hAnsiTheme="minorHAnsi" w:cstheme="minorHAnsi"/>
        </w:rPr>
      </w:pPr>
    </w:p>
    <w:p w14:paraId="42B501E9" w14:textId="0F6BF8F9" w:rsidR="00833F2B" w:rsidRPr="00990A61" w:rsidRDefault="00833F2B" w:rsidP="00BC38F0">
      <w:pPr>
        <w:widowControl/>
        <w:ind w:left="425" w:hanging="425"/>
        <w:rPr>
          <w:rFonts w:asciiTheme="minorHAnsi" w:eastAsia="Calibri" w:hAnsiTheme="minorHAnsi" w:cstheme="minorHAnsi"/>
        </w:rPr>
      </w:pPr>
      <w:r w:rsidRPr="00990A61">
        <w:rPr>
          <w:rFonts w:asciiTheme="minorHAnsi" w:eastAsia="Calibri" w:hAnsiTheme="minorHAnsi" w:cstheme="minorHAnsi"/>
        </w:rPr>
        <w:t>1</w:t>
      </w:r>
      <w:r w:rsidR="00C31AE7" w:rsidRPr="00990A61">
        <w:rPr>
          <w:rFonts w:asciiTheme="minorHAnsi" w:eastAsia="Calibri" w:hAnsiTheme="minorHAnsi" w:cstheme="minorHAnsi"/>
        </w:rPr>
        <w:t>0</w:t>
      </w:r>
      <w:r w:rsidR="00AB39E0" w:rsidRPr="00990A61">
        <w:rPr>
          <w:rFonts w:asciiTheme="minorHAnsi" w:eastAsia="Calibri" w:hAnsiTheme="minorHAnsi" w:cstheme="minorHAnsi"/>
        </w:rPr>
        <w:t>.</w:t>
      </w:r>
      <w:r w:rsidR="00BC38F0" w:rsidRPr="00990A61">
        <w:rPr>
          <w:rFonts w:asciiTheme="minorHAnsi" w:eastAsia="Calibri" w:hAnsiTheme="minorHAnsi" w:cstheme="minorHAnsi"/>
        </w:rPr>
        <w:tab/>
      </w:r>
      <w:r w:rsidR="00AB39E0" w:rsidRPr="00990A61">
        <w:rPr>
          <w:rFonts w:asciiTheme="minorHAnsi" w:eastAsia="Calibri" w:hAnsiTheme="minorHAnsi" w:cstheme="minorHAnsi"/>
        </w:rPr>
        <w:t>The</w:t>
      </w:r>
      <w:r w:rsidRPr="00990A61">
        <w:rPr>
          <w:rFonts w:asciiTheme="minorHAnsi" w:eastAsia="Calibri" w:hAnsiTheme="minorHAnsi" w:cstheme="minorHAnsi"/>
        </w:rPr>
        <w:t xml:space="preserve"> Secretary General continues to champion the efforts of Ramsar Regional Initiatives. On 14 May 2024, during her mission to the Republic of Korea, she participated in World Wetland Day celebrations, attending the </w:t>
      </w:r>
      <w:r w:rsidR="005344F5" w:rsidRPr="00990A61">
        <w:rPr>
          <w:rFonts w:asciiTheme="minorHAnsi" w:eastAsia="Calibri" w:hAnsiTheme="minorHAnsi" w:cstheme="minorHAnsi"/>
        </w:rPr>
        <w:t>“</w:t>
      </w:r>
      <w:r w:rsidRPr="00990A61">
        <w:rPr>
          <w:rFonts w:asciiTheme="minorHAnsi" w:eastAsia="Calibri" w:hAnsiTheme="minorHAnsi" w:cstheme="minorHAnsi"/>
        </w:rPr>
        <w:t>Wetland Day</w:t>
      </w:r>
      <w:r w:rsidR="005344F5" w:rsidRPr="00990A61">
        <w:rPr>
          <w:rFonts w:asciiTheme="minorHAnsi" w:eastAsia="Calibri" w:hAnsiTheme="minorHAnsi" w:cstheme="minorHAnsi"/>
        </w:rPr>
        <w:t>”</w:t>
      </w:r>
      <w:r w:rsidRPr="00990A61">
        <w:rPr>
          <w:rFonts w:asciiTheme="minorHAnsi" w:eastAsia="Calibri" w:hAnsiTheme="minorHAnsi" w:cstheme="minorHAnsi"/>
        </w:rPr>
        <w:t xml:space="preserve"> baseball match organized by the </w:t>
      </w:r>
      <w:r w:rsidR="00600DA0" w:rsidRPr="00990A61">
        <w:rPr>
          <w:rFonts w:asciiTheme="minorHAnsi" w:hAnsiTheme="minorHAnsi" w:cstheme="minorHAnsi"/>
        </w:rPr>
        <w:t>Ramsar Regional Cent</w:t>
      </w:r>
      <w:r w:rsidR="00272F8B" w:rsidRPr="00990A61">
        <w:rPr>
          <w:rFonts w:asciiTheme="minorHAnsi" w:hAnsiTheme="minorHAnsi" w:cstheme="minorHAnsi"/>
        </w:rPr>
        <w:t>er</w:t>
      </w:r>
      <w:r w:rsidR="00600DA0" w:rsidRPr="00990A61">
        <w:rPr>
          <w:rFonts w:asciiTheme="minorHAnsi" w:hAnsiTheme="minorHAnsi" w:cstheme="minorHAnsi"/>
        </w:rPr>
        <w:t xml:space="preserve"> – East Asia (</w:t>
      </w:r>
      <w:r w:rsidRPr="00990A61">
        <w:rPr>
          <w:rFonts w:asciiTheme="minorHAnsi" w:eastAsia="Calibri" w:hAnsiTheme="minorHAnsi" w:cstheme="minorHAnsi"/>
        </w:rPr>
        <w:t>RRC-EA</w:t>
      </w:r>
      <w:r w:rsidR="00600DA0" w:rsidRPr="00990A61">
        <w:rPr>
          <w:rFonts w:asciiTheme="minorHAnsi" w:eastAsia="Calibri" w:hAnsiTheme="minorHAnsi" w:cstheme="minorHAnsi"/>
        </w:rPr>
        <w:t>)</w:t>
      </w:r>
      <w:r w:rsidRPr="00990A61">
        <w:rPr>
          <w:rFonts w:asciiTheme="minorHAnsi" w:eastAsia="Calibri" w:hAnsiTheme="minorHAnsi" w:cstheme="minorHAnsi"/>
        </w:rPr>
        <w:t xml:space="preserve"> and the Kia Tigers, a local team. She had the </w:t>
      </w:r>
      <w:proofErr w:type="spellStart"/>
      <w:r w:rsidRPr="00990A61">
        <w:rPr>
          <w:rFonts w:asciiTheme="minorHAnsi" w:eastAsia="Calibri" w:hAnsiTheme="minorHAnsi" w:cstheme="minorHAnsi"/>
        </w:rPr>
        <w:t>hono</w:t>
      </w:r>
      <w:r w:rsidR="00B52176" w:rsidRPr="00990A61">
        <w:rPr>
          <w:rFonts w:asciiTheme="minorHAnsi" w:eastAsia="Calibri" w:hAnsiTheme="minorHAnsi" w:cstheme="minorHAnsi"/>
        </w:rPr>
        <w:t>u</w:t>
      </w:r>
      <w:r w:rsidRPr="00990A61">
        <w:rPr>
          <w:rFonts w:asciiTheme="minorHAnsi" w:eastAsia="Calibri" w:hAnsiTheme="minorHAnsi" w:cstheme="minorHAnsi"/>
        </w:rPr>
        <w:t>r</w:t>
      </w:r>
      <w:proofErr w:type="spellEnd"/>
      <w:r w:rsidRPr="00990A61">
        <w:rPr>
          <w:rFonts w:asciiTheme="minorHAnsi" w:eastAsia="Calibri" w:hAnsiTheme="minorHAnsi" w:cstheme="minorHAnsi"/>
        </w:rPr>
        <w:t xml:space="preserve"> of throwing the first pitch of the game. On 28 June, the Secretary General joined </w:t>
      </w:r>
      <w:proofErr w:type="spellStart"/>
      <w:r w:rsidRPr="00990A61">
        <w:rPr>
          <w:rFonts w:asciiTheme="minorHAnsi" w:eastAsia="Calibri" w:hAnsiTheme="minorHAnsi" w:cstheme="minorHAnsi"/>
        </w:rPr>
        <w:t>MedWet</w:t>
      </w:r>
      <w:proofErr w:type="spellEnd"/>
      <w:r w:rsidRPr="00990A61">
        <w:rPr>
          <w:rFonts w:asciiTheme="minorHAnsi" w:eastAsia="Calibri" w:hAnsiTheme="minorHAnsi" w:cstheme="minorHAnsi"/>
        </w:rPr>
        <w:t xml:space="preserve"> in celebrating the 70th anniversary of Tour du </w:t>
      </w:r>
      <w:proofErr w:type="spellStart"/>
      <w:r w:rsidRPr="00990A61">
        <w:rPr>
          <w:rFonts w:asciiTheme="minorHAnsi" w:eastAsia="Calibri" w:hAnsiTheme="minorHAnsi" w:cstheme="minorHAnsi"/>
        </w:rPr>
        <w:t>Valat</w:t>
      </w:r>
      <w:proofErr w:type="spellEnd"/>
      <w:r w:rsidR="00600DA0" w:rsidRPr="00990A61">
        <w:rPr>
          <w:rFonts w:asciiTheme="minorHAnsi" w:eastAsia="Calibri" w:hAnsiTheme="minorHAnsi" w:cstheme="minorHAnsi"/>
        </w:rPr>
        <w:t xml:space="preserve"> in</w:t>
      </w:r>
      <w:r w:rsidR="0024754F" w:rsidRPr="00990A61">
        <w:rPr>
          <w:rFonts w:asciiTheme="minorHAnsi" w:eastAsia="Calibri" w:hAnsiTheme="minorHAnsi" w:cstheme="minorHAnsi"/>
        </w:rPr>
        <w:t xml:space="preserve"> </w:t>
      </w:r>
      <w:r w:rsidR="00237CD1" w:rsidRPr="00990A61">
        <w:rPr>
          <w:rFonts w:asciiTheme="minorHAnsi" w:eastAsia="Calibri" w:hAnsiTheme="minorHAnsi" w:cstheme="minorHAnsi"/>
        </w:rPr>
        <w:t xml:space="preserve">Arles, </w:t>
      </w:r>
      <w:r w:rsidR="0024754F" w:rsidRPr="00990A61">
        <w:rPr>
          <w:rFonts w:asciiTheme="minorHAnsi" w:eastAsia="Calibri" w:hAnsiTheme="minorHAnsi" w:cstheme="minorHAnsi"/>
        </w:rPr>
        <w:t>France</w:t>
      </w:r>
      <w:r w:rsidRPr="00990A61">
        <w:rPr>
          <w:rFonts w:asciiTheme="minorHAnsi" w:eastAsia="Calibri" w:hAnsiTheme="minorHAnsi" w:cstheme="minorHAnsi"/>
        </w:rPr>
        <w:t xml:space="preserve">. Founded in 1954 by naturalist and philanthropist Luc Hoffmann in the Camargue, Tour du </w:t>
      </w:r>
      <w:proofErr w:type="spellStart"/>
      <w:r w:rsidRPr="00990A61">
        <w:rPr>
          <w:rFonts w:asciiTheme="minorHAnsi" w:eastAsia="Calibri" w:hAnsiTheme="minorHAnsi" w:cstheme="minorHAnsi"/>
        </w:rPr>
        <w:t>Valat</w:t>
      </w:r>
      <w:proofErr w:type="spellEnd"/>
      <w:r w:rsidRPr="00990A61">
        <w:rPr>
          <w:rFonts w:asciiTheme="minorHAnsi" w:eastAsia="Calibri" w:hAnsiTheme="minorHAnsi" w:cstheme="minorHAnsi"/>
        </w:rPr>
        <w:t xml:space="preserve"> has been instrumental in wetland conservation over the past seven decades.</w:t>
      </w:r>
    </w:p>
    <w:p w14:paraId="427C43BD" w14:textId="39FFE7E3" w:rsidR="28CFF577" w:rsidRPr="00990A61" w:rsidRDefault="28CFF577" w:rsidP="00BC38F0">
      <w:pPr>
        <w:widowControl/>
        <w:tabs>
          <w:tab w:val="left" w:pos="647"/>
        </w:tabs>
        <w:ind w:left="425" w:hanging="425"/>
        <w:rPr>
          <w:rFonts w:asciiTheme="minorHAnsi" w:hAnsiTheme="minorHAnsi" w:cstheme="minorHAnsi"/>
        </w:rPr>
      </w:pPr>
    </w:p>
    <w:p w14:paraId="5913A34E" w14:textId="11FD2962" w:rsidR="003778FD" w:rsidRPr="00990A61" w:rsidRDefault="006E7ECE" w:rsidP="00BC38F0">
      <w:pPr>
        <w:widowControl/>
        <w:tabs>
          <w:tab w:val="left" w:pos="647"/>
        </w:tabs>
        <w:ind w:left="425" w:hanging="425"/>
        <w:rPr>
          <w:rFonts w:asciiTheme="minorHAnsi" w:hAnsiTheme="minorHAnsi" w:cstheme="minorHAnsi"/>
        </w:rPr>
      </w:pPr>
      <w:r w:rsidRPr="00990A61">
        <w:rPr>
          <w:rFonts w:asciiTheme="minorHAnsi" w:hAnsiTheme="minorHAnsi" w:cstheme="minorHAnsi"/>
        </w:rPr>
        <w:t>1</w:t>
      </w:r>
      <w:r w:rsidR="00C31AE7" w:rsidRPr="00990A61">
        <w:rPr>
          <w:rFonts w:asciiTheme="minorHAnsi" w:hAnsiTheme="minorHAnsi" w:cstheme="minorHAnsi"/>
        </w:rPr>
        <w:t>1</w:t>
      </w:r>
      <w:r w:rsidRPr="00990A61">
        <w:rPr>
          <w:rFonts w:asciiTheme="minorHAnsi" w:hAnsiTheme="minorHAnsi" w:cstheme="minorHAnsi"/>
        </w:rPr>
        <w:t>.</w:t>
      </w:r>
      <w:r w:rsidRPr="00990A61">
        <w:rPr>
          <w:rFonts w:asciiTheme="minorHAnsi" w:hAnsiTheme="minorHAnsi" w:cstheme="minorHAnsi"/>
        </w:rPr>
        <w:tab/>
      </w:r>
      <w:r w:rsidR="003778FD" w:rsidRPr="00990A61">
        <w:rPr>
          <w:rFonts w:asciiTheme="minorHAnsi" w:hAnsiTheme="minorHAnsi" w:cstheme="minorHAnsi"/>
        </w:rPr>
        <w:t xml:space="preserve">With the support of the Secretariat, the 3rd intersessional online meeting for members of the STRP was held on 3 and 4 September 2024. The Secretariat facilitated this meeting, ensuring smooth coordination and communication between the STRP Chair, STRP Members, and Thematic Work Area (TWA) leads. The meeting provided an opportunity for updates from the STRP Chair and </w:t>
      </w:r>
      <w:r w:rsidR="00742157" w:rsidRPr="00990A61">
        <w:rPr>
          <w:rFonts w:asciiTheme="minorHAnsi" w:hAnsiTheme="minorHAnsi" w:cstheme="minorHAnsi"/>
        </w:rPr>
        <w:t xml:space="preserve">the </w:t>
      </w:r>
      <w:r w:rsidR="003778FD" w:rsidRPr="00990A61">
        <w:rPr>
          <w:rFonts w:asciiTheme="minorHAnsi" w:hAnsiTheme="minorHAnsi" w:cstheme="minorHAnsi"/>
        </w:rPr>
        <w:t xml:space="preserve">Secretariat, as well as progress reports from TWA leads on the implementation of the STRP workplan. The meeting furthermore served as a platform for </w:t>
      </w:r>
      <w:r w:rsidR="003778FD" w:rsidRPr="00990A61">
        <w:rPr>
          <w:rFonts w:asciiTheme="minorHAnsi" w:hAnsiTheme="minorHAnsi" w:cstheme="minorHAnsi"/>
        </w:rPr>
        <w:lastRenderedPageBreak/>
        <w:t xml:space="preserve">discussing the development of draft resolutions for submission to SC64. Additionally, with the Secretariat’s support, </w:t>
      </w:r>
      <w:r w:rsidR="00DA1BAE" w:rsidRPr="00990A61">
        <w:rPr>
          <w:rFonts w:asciiTheme="minorHAnsi" w:hAnsiTheme="minorHAnsi" w:cstheme="minorHAnsi"/>
        </w:rPr>
        <w:t xml:space="preserve">on 15 May 2024, </w:t>
      </w:r>
      <w:r w:rsidR="003778FD" w:rsidRPr="00990A61">
        <w:rPr>
          <w:rFonts w:asciiTheme="minorHAnsi" w:hAnsiTheme="minorHAnsi" w:cstheme="minorHAnsi"/>
        </w:rPr>
        <w:t>the STRP successfully launched its Technical Report</w:t>
      </w:r>
      <w:r w:rsidR="00DA1BAE" w:rsidRPr="00990A61">
        <w:rPr>
          <w:rFonts w:asciiTheme="minorHAnsi" w:hAnsiTheme="minorHAnsi" w:cstheme="minorHAnsi"/>
        </w:rPr>
        <w:t>:</w:t>
      </w:r>
      <w:r w:rsidR="003778FD" w:rsidRPr="00990A61">
        <w:rPr>
          <w:rFonts w:asciiTheme="minorHAnsi" w:hAnsiTheme="minorHAnsi" w:cstheme="minorHAnsi"/>
        </w:rPr>
        <w:t xml:space="preserve"> </w:t>
      </w:r>
      <w:r w:rsidR="00B8713D" w:rsidRPr="00990A61">
        <w:rPr>
          <w:rFonts w:asciiTheme="minorHAnsi" w:hAnsiTheme="minorHAnsi" w:cstheme="minorHAnsi"/>
          <w:i/>
          <w:iCs/>
        </w:rPr>
        <w:t>Scaling up wetland conservation and restoration to deliver the Kunming-Montreal Global Biodiversity Framework: Guidance on including wetlands in NBSAPs</w:t>
      </w:r>
      <w:r w:rsidR="0024754F" w:rsidRPr="00990A61">
        <w:rPr>
          <w:rStyle w:val="FootnoteReference"/>
          <w:rFonts w:asciiTheme="minorHAnsi" w:hAnsiTheme="minorHAnsi" w:cstheme="minorHAnsi"/>
          <w:i/>
          <w:iCs/>
        </w:rPr>
        <w:footnoteReference w:id="2"/>
      </w:r>
      <w:r w:rsidR="00DA1BAE" w:rsidRPr="00990A61">
        <w:rPr>
          <w:rFonts w:asciiTheme="minorHAnsi" w:hAnsiTheme="minorHAnsi" w:cstheme="minorHAnsi"/>
        </w:rPr>
        <w:t>.</w:t>
      </w:r>
      <w:r w:rsidR="003778FD" w:rsidRPr="00990A61">
        <w:rPr>
          <w:rFonts w:asciiTheme="minorHAnsi" w:hAnsiTheme="minorHAnsi" w:cstheme="minorHAnsi"/>
        </w:rPr>
        <w:t xml:space="preserve"> This launch was followed by a joint webinar </w:t>
      </w:r>
      <w:r w:rsidR="00B52176" w:rsidRPr="00990A61">
        <w:rPr>
          <w:rFonts w:asciiTheme="minorHAnsi" w:hAnsiTheme="minorHAnsi" w:cstheme="minorHAnsi"/>
        </w:rPr>
        <w:t>organized</w:t>
      </w:r>
      <w:r w:rsidR="003778FD" w:rsidRPr="00990A61">
        <w:rPr>
          <w:rFonts w:asciiTheme="minorHAnsi" w:hAnsiTheme="minorHAnsi" w:cstheme="minorHAnsi"/>
        </w:rPr>
        <w:t xml:space="preserve"> in collaboration with the Convention on Biological Diversity </w:t>
      </w:r>
      <w:r w:rsidR="00A26605" w:rsidRPr="00990A61">
        <w:rPr>
          <w:rFonts w:asciiTheme="minorHAnsi" w:hAnsiTheme="minorHAnsi" w:cstheme="minorHAnsi"/>
        </w:rPr>
        <w:t xml:space="preserve">(CBD) </w:t>
      </w:r>
      <w:r w:rsidR="003778FD" w:rsidRPr="00990A61">
        <w:rPr>
          <w:rFonts w:asciiTheme="minorHAnsi" w:hAnsiTheme="minorHAnsi" w:cstheme="minorHAnsi"/>
        </w:rPr>
        <w:t xml:space="preserve">on 19 June. Furthermore, the STRP Chair, with assistance from the Secretariat, has established a process for sharing regular updates with </w:t>
      </w:r>
      <w:r w:rsidR="00A737E3" w:rsidRPr="00990A61">
        <w:rPr>
          <w:rFonts w:asciiTheme="minorHAnsi" w:hAnsiTheme="minorHAnsi" w:cstheme="minorHAnsi"/>
        </w:rPr>
        <w:t xml:space="preserve">the </w:t>
      </w:r>
      <w:r w:rsidR="003778FD" w:rsidRPr="00990A61">
        <w:rPr>
          <w:rFonts w:asciiTheme="minorHAnsi" w:hAnsiTheme="minorHAnsi" w:cstheme="minorHAnsi"/>
        </w:rPr>
        <w:t>I</w:t>
      </w:r>
      <w:r w:rsidR="00A737E3" w:rsidRPr="00990A61">
        <w:rPr>
          <w:rFonts w:asciiTheme="minorHAnsi" w:hAnsiTheme="minorHAnsi" w:cstheme="minorHAnsi"/>
        </w:rPr>
        <w:t xml:space="preserve">nternational </w:t>
      </w:r>
      <w:r w:rsidR="003778FD" w:rsidRPr="00990A61">
        <w:rPr>
          <w:rFonts w:asciiTheme="minorHAnsi" w:hAnsiTheme="minorHAnsi" w:cstheme="minorHAnsi"/>
        </w:rPr>
        <w:t>O</w:t>
      </w:r>
      <w:r w:rsidR="00A737E3" w:rsidRPr="00990A61">
        <w:rPr>
          <w:rFonts w:asciiTheme="minorHAnsi" w:hAnsiTheme="minorHAnsi" w:cstheme="minorHAnsi"/>
        </w:rPr>
        <w:t xml:space="preserve">rganization </w:t>
      </w:r>
      <w:r w:rsidR="003778FD" w:rsidRPr="00990A61">
        <w:rPr>
          <w:rFonts w:asciiTheme="minorHAnsi" w:hAnsiTheme="minorHAnsi" w:cstheme="minorHAnsi"/>
        </w:rPr>
        <w:t>P</w:t>
      </w:r>
      <w:r w:rsidR="00A737E3" w:rsidRPr="00990A61">
        <w:rPr>
          <w:rFonts w:asciiTheme="minorHAnsi" w:hAnsiTheme="minorHAnsi" w:cstheme="minorHAnsi"/>
        </w:rPr>
        <w:t>artner</w:t>
      </w:r>
      <w:r w:rsidR="003778FD" w:rsidRPr="00990A61">
        <w:rPr>
          <w:rFonts w:asciiTheme="minorHAnsi" w:hAnsiTheme="minorHAnsi" w:cstheme="minorHAnsi"/>
        </w:rPr>
        <w:t>s</w:t>
      </w:r>
      <w:r w:rsidR="00A737E3" w:rsidRPr="00990A61">
        <w:rPr>
          <w:rFonts w:asciiTheme="minorHAnsi" w:hAnsiTheme="minorHAnsi" w:cstheme="minorHAnsi"/>
        </w:rPr>
        <w:t xml:space="preserve"> (IOPs) of the Convention</w:t>
      </w:r>
      <w:r w:rsidR="003778FD" w:rsidRPr="00990A61">
        <w:rPr>
          <w:rFonts w:asciiTheme="minorHAnsi" w:hAnsiTheme="minorHAnsi" w:cstheme="minorHAnsi"/>
        </w:rPr>
        <w:t xml:space="preserve">, observers, and STRP focal points. The first communiqué was disseminated on 18 July 2024. </w:t>
      </w:r>
    </w:p>
    <w:p w14:paraId="4CF3D521" w14:textId="77777777" w:rsidR="00C377DB" w:rsidRPr="00990A61" w:rsidRDefault="00C377DB" w:rsidP="00BC38F0">
      <w:pPr>
        <w:widowControl/>
        <w:tabs>
          <w:tab w:val="left" w:pos="647"/>
        </w:tabs>
        <w:rPr>
          <w:rFonts w:asciiTheme="minorHAnsi" w:hAnsiTheme="minorHAnsi" w:cstheme="minorHAnsi"/>
        </w:rPr>
      </w:pPr>
    </w:p>
    <w:p w14:paraId="53C3BCFA" w14:textId="38294142" w:rsidR="00C377DB" w:rsidRPr="00990A61" w:rsidRDefault="00C377DB" w:rsidP="00BC38F0">
      <w:pPr>
        <w:widowControl/>
        <w:tabs>
          <w:tab w:val="left" w:pos="647"/>
        </w:tabs>
        <w:ind w:left="425" w:hanging="425"/>
        <w:rPr>
          <w:rFonts w:asciiTheme="minorHAnsi" w:hAnsiTheme="minorHAnsi" w:cstheme="minorHAnsi"/>
        </w:rPr>
      </w:pPr>
      <w:r w:rsidRPr="00990A61">
        <w:rPr>
          <w:rFonts w:asciiTheme="minorHAnsi" w:hAnsiTheme="minorHAnsi" w:cstheme="minorHAnsi"/>
        </w:rPr>
        <w:t>1</w:t>
      </w:r>
      <w:r w:rsidR="00C31AE7" w:rsidRPr="00990A61">
        <w:rPr>
          <w:rFonts w:asciiTheme="minorHAnsi" w:hAnsiTheme="minorHAnsi" w:cstheme="minorHAnsi"/>
        </w:rPr>
        <w:t>2</w:t>
      </w:r>
      <w:r w:rsidRPr="00990A61">
        <w:rPr>
          <w:rFonts w:asciiTheme="minorHAnsi" w:hAnsiTheme="minorHAnsi" w:cstheme="minorHAnsi"/>
        </w:rPr>
        <w:t>.</w:t>
      </w:r>
      <w:r w:rsidR="00BC38F0" w:rsidRPr="00990A61">
        <w:rPr>
          <w:rFonts w:asciiTheme="minorHAnsi" w:hAnsiTheme="minorHAnsi" w:cstheme="minorHAnsi"/>
        </w:rPr>
        <w:tab/>
      </w:r>
      <w:r w:rsidR="00293467" w:rsidRPr="00990A61">
        <w:rPr>
          <w:rFonts w:asciiTheme="minorHAnsi" w:hAnsiTheme="minorHAnsi" w:cstheme="minorHAnsi"/>
        </w:rPr>
        <w:t>Additionally, t</w:t>
      </w:r>
      <w:r w:rsidRPr="00990A61">
        <w:rPr>
          <w:rFonts w:asciiTheme="minorHAnsi" w:hAnsiTheme="minorHAnsi" w:cstheme="minorHAnsi"/>
        </w:rPr>
        <w:t xml:space="preserve">he Secretariat continued to support the Independent Advisory Committee (IAC) </w:t>
      </w:r>
      <w:r w:rsidR="00A737E3" w:rsidRPr="00990A61">
        <w:rPr>
          <w:rFonts w:asciiTheme="minorHAnsi" w:hAnsiTheme="minorHAnsi" w:cstheme="minorHAnsi"/>
        </w:rPr>
        <w:t xml:space="preserve">of the Wetland City Accreditation, </w:t>
      </w:r>
      <w:r w:rsidRPr="00990A61">
        <w:rPr>
          <w:rFonts w:asciiTheme="minorHAnsi" w:hAnsiTheme="minorHAnsi" w:cstheme="minorHAnsi"/>
        </w:rPr>
        <w:t>in planning for the accreditation of new Wetland Cities and the renewal of existing ones.</w:t>
      </w:r>
    </w:p>
    <w:p w14:paraId="1ACC652D" w14:textId="77777777" w:rsidR="0041618D" w:rsidRPr="00990A61" w:rsidRDefault="0041618D" w:rsidP="00BC38F0">
      <w:pPr>
        <w:widowControl/>
        <w:tabs>
          <w:tab w:val="left" w:pos="647"/>
        </w:tabs>
        <w:rPr>
          <w:rFonts w:asciiTheme="minorHAnsi" w:hAnsiTheme="minorHAnsi" w:cstheme="minorHAnsi"/>
        </w:rPr>
      </w:pPr>
    </w:p>
    <w:p w14:paraId="0A58C921" w14:textId="42A2067C" w:rsidR="00DE4EC3" w:rsidRPr="00990A61" w:rsidRDefault="006E7ECE" w:rsidP="00BC38F0">
      <w:pPr>
        <w:widowControl/>
        <w:tabs>
          <w:tab w:val="left" w:pos="647"/>
        </w:tabs>
        <w:ind w:left="425" w:hanging="425"/>
        <w:rPr>
          <w:rFonts w:asciiTheme="minorHAnsi" w:eastAsiaTheme="minorEastAsia" w:hAnsiTheme="minorHAnsi" w:cstheme="minorHAnsi"/>
        </w:rPr>
      </w:pPr>
      <w:r w:rsidRPr="00990A61">
        <w:rPr>
          <w:rFonts w:asciiTheme="minorHAnsi" w:eastAsiaTheme="minorEastAsia" w:hAnsiTheme="minorHAnsi" w:cstheme="minorHAnsi"/>
        </w:rPr>
        <w:t>1</w:t>
      </w:r>
      <w:r w:rsidR="00C31AE7" w:rsidRPr="00990A61">
        <w:rPr>
          <w:rFonts w:asciiTheme="minorHAnsi" w:eastAsiaTheme="minorEastAsia" w:hAnsiTheme="minorHAnsi" w:cstheme="minorHAnsi"/>
        </w:rPr>
        <w:t>3</w:t>
      </w:r>
      <w:r w:rsidRPr="00990A61">
        <w:rPr>
          <w:rFonts w:asciiTheme="minorHAnsi" w:eastAsiaTheme="minorEastAsia" w:hAnsiTheme="minorHAnsi" w:cstheme="minorHAnsi"/>
        </w:rPr>
        <w:t>.</w:t>
      </w:r>
      <w:r w:rsidRPr="00990A61">
        <w:rPr>
          <w:rFonts w:asciiTheme="minorHAnsi" w:hAnsiTheme="minorHAnsi" w:cstheme="minorHAnsi"/>
        </w:rPr>
        <w:tab/>
      </w:r>
      <w:r w:rsidR="00DE4EC3" w:rsidRPr="00990A61">
        <w:rPr>
          <w:rFonts w:asciiTheme="minorHAnsi" w:eastAsiaTheme="minorEastAsia" w:hAnsiTheme="minorHAnsi" w:cstheme="minorHAnsi"/>
        </w:rPr>
        <w:t xml:space="preserve">The Secretariat is actively </w:t>
      </w:r>
      <w:r w:rsidR="004B0364" w:rsidRPr="00990A61">
        <w:rPr>
          <w:rFonts w:asciiTheme="minorHAnsi" w:eastAsiaTheme="minorEastAsia" w:hAnsiTheme="minorHAnsi" w:cstheme="minorHAnsi"/>
        </w:rPr>
        <w:t xml:space="preserve">enhancing </w:t>
      </w:r>
      <w:r w:rsidR="00DE4EC3" w:rsidRPr="00990A61">
        <w:rPr>
          <w:rFonts w:asciiTheme="minorHAnsi" w:eastAsiaTheme="minorEastAsia" w:hAnsiTheme="minorHAnsi" w:cstheme="minorHAnsi"/>
        </w:rPr>
        <w:t xml:space="preserve">IT platforms to </w:t>
      </w:r>
      <w:r w:rsidR="00E26FB2" w:rsidRPr="00990A61">
        <w:rPr>
          <w:rFonts w:asciiTheme="minorHAnsi" w:eastAsiaTheme="minorEastAsia" w:hAnsiTheme="minorHAnsi" w:cstheme="minorHAnsi"/>
        </w:rPr>
        <w:t>ensure</w:t>
      </w:r>
      <w:r w:rsidR="00DE4EC3" w:rsidRPr="00990A61">
        <w:rPr>
          <w:rFonts w:asciiTheme="minorHAnsi" w:eastAsiaTheme="minorEastAsia" w:hAnsiTheme="minorHAnsi" w:cstheme="minorHAnsi"/>
        </w:rPr>
        <w:t xml:space="preserve"> operational efficiency and effectiveness. The R</w:t>
      </w:r>
      <w:r w:rsidR="00A737E3" w:rsidRPr="00990A61">
        <w:rPr>
          <w:rFonts w:asciiTheme="minorHAnsi" w:eastAsiaTheme="minorEastAsia" w:hAnsiTheme="minorHAnsi" w:cstheme="minorHAnsi"/>
        </w:rPr>
        <w:t>amsar Sites Information Service (R</w:t>
      </w:r>
      <w:r w:rsidR="00DE4EC3" w:rsidRPr="00990A61">
        <w:rPr>
          <w:rFonts w:asciiTheme="minorHAnsi" w:eastAsiaTheme="minorEastAsia" w:hAnsiTheme="minorHAnsi" w:cstheme="minorHAnsi"/>
        </w:rPr>
        <w:t>SIS</w:t>
      </w:r>
      <w:r w:rsidR="00A737E3" w:rsidRPr="00990A61">
        <w:rPr>
          <w:rFonts w:asciiTheme="minorHAnsi" w:eastAsiaTheme="minorEastAsia" w:hAnsiTheme="minorHAnsi" w:cstheme="minorHAnsi"/>
        </w:rPr>
        <w:t>)</w:t>
      </w:r>
      <w:r w:rsidR="00DE4EC3" w:rsidRPr="00990A61">
        <w:rPr>
          <w:rFonts w:asciiTheme="minorHAnsi" w:eastAsiaTheme="minorEastAsia" w:hAnsiTheme="minorHAnsi" w:cstheme="minorHAnsi"/>
        </w:rPr>
        <w:t xml:space="preserve"> is </w:t>
      </w:r>
      <w:r w:rsidR="00E26FB2" w:rsidRPr="00990A61">
        <w:rPr>
          <w:rFonts w:asciiTheme="minorHAnsi" w:eastAsiaTheme="minorEastAsia" w:hAnsiTheme="minorHAnsi" w:cstheme="minorHAnsi"/>
        </w:rPr>
        <w:t xml:space="preserve">currently </w:t>
      </w:r>
      <w:r w:rsidR="00DE4EC3" w:rsidRPr="00990A61">
        <w:rPr>
          <w:rFonts w:asciiTheme="minorHAnsi" w:eastAsiaTheme="minorEastAsia" w:hAnsiTheme="minorHAnsi" w:cstheme="minorHAnsi"/>
        </w:rPr>
        <w:t xml:space="preserve">undergoing </w:t>
      </w:r>
      <w:r w:rsidR="00453F81" w:rsidRPr="00990A61">
        <w:rPr>
          <w:rFonts w:asciiTheme="minorHAnsi" w:eastAsiaTheme="minorEastAsia" w:hAnsiTheme="minorHAnsi" w:cstheme="minorHAnsi"/>
        </w:rPr>
        <w:t>a</w:t>
      </w:r>
      <w:r w:rsidR="00DE4EC3" w:rsidRPr="00990A61">
        <w:rPr>
          <w:rFonts w:asciiTheme="minorHAnsi" w:eastAsiaTheme="minorEastAsia" w:hAnsiTheme="minorHAnsi" w:cstheme="minorHAnsi"/>
        </w:rPr>
        <w:t xml:space="preserve"> renewal </w:t>
      </w:r>
      <w:r w:rsidR="00453F81" w:rsidRPr="00990A61">
        <w:rPr>
          <w:rFonts w:asciiTheme="minorHAnsi" w:eastAsiaTheme="minorEastAsia" w:hAnsiTheme="minorHAnsi" w:cstheme="minorHAnsi"/>
        </w:rPr>
        <w:t xml:space="preserve">of its core components </w:t>
      </w:r>
      <w:r w:rsidR="00DE4EC3" w:rsidRPr="00990A61">
        <w:rPr>
          <w:rFonts w:asciiTheme="minorHAnsi" w:eastAsiaTheme="minorEastAsia" w:hAnsiTheme="minorHAnsi" w:cstheme="minorHAnsi"/>
        </w:rPr>
        <w:t>to maintain secur</w:t>
      </w:r>
      <w:r w:rsidR="00453F81" w:rsidRPr="00990A61">
        <w:rPr>
          <w:rFonts w:asciiTheme="minorHAnsi" w:eastAsiaTheme="minorEastAsia" w:hAnsiTheme="minorHAnsi" w:cstheme="minorHAnsi"/>
        </w:rPr>
        <w:t>ity</w:t>
      </w:r>
      <w:r w:rsidR="00DE4EC3" w:rsidRPr="00990A61">
        <w:rPr>
          <w:rFonts w:asciiTheme="minorHAnsi" w:eastAsiaTheme="minorEastAsia" w:hAnsiTheme="minorHAnsi" w:cstheme="minorHAnsi"/>
        </w:rPr>
        <w:t xml:space="preserve"> and reliable functioning.</w:t>
      </w:r>
      <w:r w:rsidR="003F0FB3" w:rsidRPr="00990A61">
        <w:rPr>
          <w:rFonts w:asciiTheme="minorHAnsi" w:eastAsiaTheme="minorEastAsia" w:hAnsiTheme="minorHAnsi" w:cstheme="minorHAnsi"/>
        </w:rPr>
        <w:t xml:space="preserve"> </w:t>
      </w:r>
      <w:r w:rsidR="00A9730B" w:rsidRPr="00990A61">
        <w:rPr>
          <w:rFonts w:asciiTheme="minorHAnsi" w:eastAsiaTheme="minorEastAsia" w:hAnsiTheme="minorHAnsi" w:cstheme="minorHAnsi"/>
        </w:rPr>
        <w:t xml:space="preserve">Navigation on the </w:t>
      </w:r>
      <w:r w:rsidR="00C47DE5" w:rsidRPr="00990A61">
        <w:rPr>
          <w:rFonts w:asciiTheme="minorHAnsi" w:eastAsiaTheme="minorEastAsia" w:hAnsiTheme="minorHAnsi" w:cstheme="minorHAnsi"/>
        </w:rPr>
        <w:t>C</w:t>
      </w:r>
      <w:r w:rsidR="00A9730B" w:rsidRPr="00990A61">
        <w:rPr>
          <w:rFonts w:asciiTheme="minorHAnsi" w:eastAsiaTheme="minorEastAsia" w:hAnsiTheme="minorHAnsi" w:cstheme="minorHAnsi"/>
        </w:rPr>
        <w:t>onvention’s website has been</w:t>
      </w:r>
      <w:r w:rsidR="00161A0C" w:rsidRPr="00990A61">
        <w:rPr>
          <w:rFonts w:asciiTheme="minorHAnsi" w:eastAsiaTheme="minorEastAsia" w:hAnsiTheme="minorHAnsi" w:cstheme="minorHAnsi"/>
        </w:rPr>
        <w:t xml:space="preserve"> </w:t>
      </w:r>
      <w:r w:rsidR="00DE2323" w:rsidRPr="00990A61">
        <w:rPr>
          <w:rFonts w:asciiTheme="minorHAnsi" w:eastAsiaTheme="minorEastAsia" w:hAnsiTheme="minorHAnsi" w:cstheme="minorHAnsi"/>
        </w:rPr>
        <w:t>simplified</w:t>
      </w:r>
      <w:r w:rsidR="00161A0C" w:rsidRPr="00990A61">
        <w:rPr>
          <w:rFonts w:asciiTheme="minorHAnsi" w:eastAsiaTheme="minorEastAsia" w:hAnsiTheme="minorHAnsi" w:cstheme="minorHAnsi"/>
        </w:rPr>
        <w:t xml:space="preserve"> to enhance accessibility of core information</w:t>
      </w:r>
      <w:r w:rsidR="00DE2323" w:rsidRPr="00990A61">
        <w:rPr>
          <w:rFonts w:asciiTheme="minorHAnsi" w:eastAsiaTheme="minorEastAsia" w:hAnsiTheme="minorHAnsi" w:cstheme="minorHAnsi"/>
        </w:rPr>
        <w:t>.</w:t>
      </w:r>
      <w:r w:rsidR="00613EDA" w:rsidRPr="00990A61">
        <w:rPr>
          <w:rFonts w:asciiTheme="minorHAnsi" w:eastAsiaTheme="minorEastAsia" w:hAnsiTheme="minorHAnsi" w:cstheme="minorHAnsi"/>
        </w:rPr>
        <w:t xml:space="preserve"> </w:t>
      </w:r>
      <w:r w:rsidR="00453F81" w:rsidRPr="00990A61">
        <w:rPr>
          <w:rFonts w:asciiTheme="minorHAnsi" w:eastAsiaTheme="minorEastAsia" w:hAnsiTheme="minorHAnsi" w:cstheme="minorHAnsi"/>
        </w:rPr>
        <w:t>T</w:t>
      </w:r>
      <w:r w:rsidR="00DE4EC3" w:rsidRPr="00990A61">
        <w:rPr>
          <w:rFonts w:asciiTheme="minorHAnsi" w:eastAsiaTheme="minorEastAsia" w:hAnsiTheme="minorHAnsi" w:cstheme="minorHAnsi"/>
        </w:rPr>
        <w:t xml:space="preserve">he </w:t>
      </w:r>
      <w:r w:rsidR="00A737E3" w:rsidRPr="00990A61">
        <w:rPr>
          <w:rFonts w:asciiTheme="minorHAnsi" w:eastAsiaTheme="minorEastAsia" w:hAnsiTheme="minorHAnsi" w:cstheme="minorHAnsi"/>
        </w:rPr>
        <w:t>constituent relations management (CRM) system</w:t>
      </w:r>
      <w:r w:rsidR="00DE4EC3" w:rsidRPr="00990A61">
        <w:rPr>
          <w:rFonts w:asciiTheme="minorHAnsi" w:eastAsiaTheme="minorEastAsia" w:hAnsiTheme="minorHAnsi" w:cstheme="minorHAnsi"/>
        </w:rPr>
        <w:t xml:space="preserve"> is consistently monitored </w:t>
      </w:r>
      <w:r w:rsidR="00CB1151" w:rsidRPr="00990A61">
        <w:rPr>
          <w:rFonts w:asciiTheme="minorHAnsi" w:eastAsiaTheme="minorEastAsia" w:hAnsiTheme="minorHAnsi" w:cstheme="minorHAnsi"/>
        </w:rPr>
        <w:t xml:space="preserve">and adapted </w:t>
      </w:r>
      <w:r w:rsidR="00DE4EC3" w:rsidRPr="00990A61">
        <w:rPr>
          <w:rFonts w:asciiTheme="minorHAnsi" w:eastAsiaTheme="minorEastAsia" w:hAnsiTheme="minorHAnsi" w:cstheme="minorHAnsi"/>
        </w:rPr>
        <w:t xml:space="preserve">to ensure </w:t>
      </w:r>
      <w:r w:rsidR="00A737E3" w:rsidRPr="00990A61">
        <w:rPr>
          <w:rFonts w:asciiTheme="minorHAnsi" w:eastAsiaTheme="minorEastAsia" w:hAnsiTheme="minorHAnsi" w:cstheme="minorHAnsi"/>
        </w:rPr>
        <w:t xml:space="preserve">that </w:t>
      </w:r>
      <w:r w:rsidR="00DE4EC3" w:rsidRPr="00990A61">
        <w:rPr>
          <w:rFonts w:asciiTheme="minorHAnsi" w:eastAsiaTheme="minorEastAsia" w:hAnsiTheme="minorHAnsi" w:cstheme="minorHAnsi"/>
        </w:rPr>
        <w:t>its essential operations</w:t>
      </w:r>
      <w:r w:rsidR="00FD059B" w:rsidRPr="00990A61">
        <w:rPr>
          <w:rFonts w:asciiTheme="minorHAnsi" w:eastAsiaTheme="minorEastAsia" w:hAnsiTheme="minorHAnsi" w:cstheme="minorHAnsi"/>
        </w:rPr>
        <w:t xml:space="preserve"> of</w:t>
      </w:r>
      <w:r w:rsidR="00D6622E" w:rsidRPr="00990A61">
        <w:rPr>
          <w:rFonts w:asciiTheme="minorHAnsi" w:eastAsiaTheme="minorEastAsia" w:hAnsiTheme="minorHAnsi" w:cstheme="minorHAnsi"/>
        </w:rPr>
        <w:t xml:space="preserve"> c</w:t>
      </w:r>
      <w:r w:rsidR="00DE4EC3" w:rsidRPr="00990A61">
        <w:rPr>
          <w:rFonts w:asciiTheme="minorHAnsi" w:eastAsiaTheme="minorEastAsia" w:hAnsiTheme="minorHAnsi" w:cstheme="minorHAnsi"/>
        </w:rPr>
        <w:t>ontact management, mailing, meeting registration</w:t>
      </w:r>
      <w:r w:rsidR="003075C8" w:rsidRPr="00990A61">
        <w:rPr>
          <w:rFonts w:asciiTheme="minorHAnsi" w:eastAsiaTheme="minorEastAsia" w:hAnsiTheme="minorHAnsi" w:cstheme="minorHAnsi"/>
        </w:rPr>
        <w:t xml:space="preserve"> </w:t>
      </w:r>
      <w:r w:rsidR="00DE4EC3" w:rsidRPr="00990A61">
        <w:rPr>
          <w:rFonts w:asciiTheme="minorHAnsi" w:eastAsiaTheme="minorEastAsia" w:hAnsiTheme="minorHAnsi" w:cstheme="minorHAnsi"/>
        </w:rPr>
        <w:t>and nomination processes</w:t>
      </w:r>
      <w:r w:rsidR="00D6622E" w:rsidRPr="00990A61">
        <w:rPr>
          <w:rFonts w:asciiTheme="minorHAnsi" w:eastAsiaTheme="minorEastAsia" w:hAnsiTheme="minorHAnsi" w:cstheme="minorHAnsi"/>
        </w:rPr>
        <w:t xml:space="preserve"> </w:t>
      </w:r>
      <w:r w:rsidR="00DE4EC3" w:rsidRPr="00990A61">
        <w:rPr>
          <w:rFonts w:asciiTheme="minorHAnsi" w:eastAsiaTheme="minorEastAsia" w:hAnsiTheme="minorHAnsi" w:cstheme="minorHAnsi"/>
        </w:rPr>
        <w:t xml:space="preserve">are efficient and align with </w:t>
      </w:r>
      <w:r w:rsidR="00D6622E" w:rsidRPr="00990A61">
        <w:rPr>
          <w:rFonts w:asciiTheme="minorHAnsi" w:eastAsiaTheme="minorEastAsia" w:hAnsiTheme="minorHAnsi" w:cstheme="minorHAnsi"/>
        </w:rPr>
        <w:t xml:space="preserve">current </w:t>
      </w:r>
      <w:r w:rsidR="00DE4EC3" w:rsidRPr="00990A61">
        <w:rPr>
          <w:rFonts w:asciiTheme="minorHAnsi" w:eastAsiaTheme="minorEastAsia" w:hAnsiTheme="minorHAnsi" w:cstheme="minorHAnsi"/>
        </w:rPr>
        <w:t xml:space="preserve">security standards. </w:t>
      </w:r>
      <w:r w:rsidR="00D6622E" w:rsidRPr="00990A61">
        <w:rPr>
          <w:rFonts w:asciiTheme="minorHAnsi" w:eastAsiaTheme="minorEastAsia" w:hAnsiTheme="minorHAnsi" w:cstheme="minorHAnsi"/>
        </w:rPr>
        <w:t>T</w:t>
      </w:r>
      <w:r w:rsidR="00DE4EC3" w:rsidRPr="00990A61">
        <w:rPr>
          <w:rFonts w:asciiTheme="minorHAnsi" w:eastAsiaTheme="minorEastAsia" w:hAnsiTheme="minorHAnsi" w:cstheme="minorHAnsi"/>
        </w:rPr>
        <w:t xml:space="preserve">he Secretariat is </w:t>
      </w:r>
      <w:r w:rsidR="00677A97" w:rsidRPr="00990A61">
        <w:rPr>
          <w:rFonts w:asciiTheme="minorHAnsi" w:eastAsiaTheme="minorEastAsia" w:hAnsiTheme="minorHAnsi" w:cstheme="minorHAnsi"/>
        </w:rPr>
        <w:t>working on</w:t>
      </w:r>
      <w:r w:rsidR="00DE4EC3" w:rsidRPr="00990A61">
        <w:rPr>
          <w:rFonts w:asciiTheme="minorHAnsi" w:eastAsiaTheme="minorEastAsia" w:hAnsiTheme="minorHAnsi" w:cstheme="minorHAnsi"/>
        </w:rPr>
        <w:t xml:space="preserve"> </w:t>
      </w:r>
      <w:r w:rsidR="00C31AE7" w:rsidRPr="00990A61">
        <w:rPr>
          <w:rFonts w:asciiTheme="minorHAnsi" w:eastAsiaTheme="minorEastAsia" w:hAnsiTheme="minorHAnsi" w:cstheme="minorHAnsi"/>
        </w:rPr>
        <w:t>the development</w:t>
      </w:r>
      <w:r w:rsidR="00C377DB" w:rsidRPr="00990A61">
        <w:rPr>
          <w:rFonts w:asciiTheme="minorHAnsi" w:eastAsiaTheme="minorEastAsia" w:hAnsiTheme="minorHAnsi" w:cstheme="minorHAnsi"/>
        </w:rPr>
        <w:t xml:space="preserve"> of a national report data management system to </w:t>
      </w:r>
      <w:r w:rsidR="00253E60" w:rsidRPr="00990A61">
        <w:rPr>
          <w:rFonts w:asciiTheme="minorHAnsi" w:eastAsiaTheme="minorEastAsia" w:hAnsiTheme="minorHAnsi" w:cstheme="minorHAnsi"/>
        </w:rPr>
        <w:t xml:space="preserve">enable </w:t>
      </w:r>
      <w:r w:rsidR="006711B2" w:rsidRPr="00990A61">
        <w:rPr>
          <w:rFonts w:asciiTheme="minorHAnsi" w:eastAsiaTheme="minorEastAsia" w:hAnsiTheme="minorHAnsi" w:cstheme="minorHAnsi"/>
        </w:rPr>
        <w:t>compil</w:t>
      </w:r>
      <w:r w:rsidR="00677A97" w:rsidRPr="00990A61">
        <w:rPr>
          <w:rFonts w:asciiTheme="minorHAnsi" w:eastAsiaTheme="minorEastAsia" w:hAnsiTheme="minorHAnsi" w:cstheme="minorHAnsi"/>
        </w:rPr>
        <w:t>ation</w:t>
      </w:r>
      <w:r w:rsidR="006711B2" w:rsidRPr="00990A61">
        <w:rPr>
          <w:rFonts w:asciiTheme="minorHAnsi" w:eastAsiaTheme="minorEastAsia" w:hAnsiTheme="minorHAnsi" w:cstheme="minorHAnsi"/>
        </w:rPr>
        <w:t>, visualiz</w:t>
      </w:r>
      <w:r w:rsidR="00677A97" w:rsidRPr="00990A61">
        <w:rPr>
          <w:rFonts w:asciiTheme="minorHAnsi" w:eastAsiaTheme="minorEastAsia" w:hAnsiTheme="minorHAnsi" w:cstheme="minorHAnsi"/>
        </w:rPr>
        <w:t>ation</w:t>
      </w:r>
      <w:r w:rsidR="006711B2" w:rsidRPr="00990A61">
        <w:rPr>
          <w:rFonts w:asciiTheme="minorHAnsi" w:eastAsiaTheme="minorEastAsia" w:hAnsiTheme="minorHAnsi" w:cstheme="minorHAnsi"/>
        </w:rPr>
        <w:t>, analys</w:t>
      </w:r>
      <w:r w:rsidR="00973BEC" w:rsidRPr="00990A61">
        <w:rPr>
          <w:rFonts w:asciiTheme="minorHAnsi" w:eastAsiaTheme="minorEastAsia" w:hAnsiTheme="minorHAnsi" w:cstheme="minorHAnsi"/>
        </w:rPr>
        <w:t>is</w:t>
      </w:r>
      <w:r w:rsidR="006711B2" w:rsidRPr="00990A61">
        <w:rPr>
          <w:rFonts w:asciiTheme="minorHAnsi" w:eastAsiaTheme="minorEastAsia" w:hAnsiTheme="minorHAnsi" w:cstheme="minorHAnsi"/>
        </w:rPr>
        <w:t xml:space="preserve"> and export </w:t>
      </w:r>
      <w:r w:rsidR="00973BEC" w:rsidRPr="00990A61">
        <w:rPr>
          <w:rFonts w:asciiTheme="minorHAnsi" w:eastAsiaTheme="minorEastAsia" w:hAnsiTheme="minorHAnsi" w:cstheme="minorHAnsi"/>
        </w:rPr>
        <w:t xml:space="preserve">of </w:t>
      </w:r>
      <w:r w:rsidR="00253E60" w:rsidRPr="00990A61">
        <w:rPr>
          <w:rFonts w:asciiTheme="minorHAnsi" w:eastAsiaTheme="minorEastAsia" w:hAnsiTheme="minorHAnsi" w:cstheme="minorHAnsi"/>
        </w:rPr>
        <w:t>national report</w:t>
      </w:r>
      <w:r w:rsidR="006711B2" w:rsidRPr="00990A61">
        <w:rPr>
          <w:rFonts w:asciiTheme="minorHAnsi" w:eastAsiaTheme="minorEastAsia" w:hAnsiTheme="minorHAnsi" w:cstheme="minorHAnsi"/>
        </w:rPr>
        <w:t xml:space="preserve"> data for </w:t>
      </w:r>
      <w:r w:rsidR="00BD5D4C" w:rsidRPr="00990A61">
        <w:rPr>
          <w:rFonts w:asciiTheme="minorHAnsi" w:eastAsiaTheme="minorEastAsia" w:hAnsiTheme="minorHAnsi" w:cstheme="minorHAnsi"/>
        </w:rPr>
        <w:t>several</w:t>
      </w:r>
      <w:r w:rsidR="006711B2" w:rsidRPr="00990A61">
        <w:rPr>
          <w:rFonts w:asciiTheme="minorHAnsi" w:eastAsiaTheme="minorEastAsia" w:hAnsiTheme="minorHAnsi" w:cstheme="minorHAnsi"/>
        </w:rPr>
        <w:t xml:space="preserve"> applications, including reports to governing bodies</w:t>
      </w:r>
      <w:r w:rsidR="00253E60" w:rsidRPr="00990A61">
        <w:rPr>
          <w:rFonts w:asciiTheme="minorHAnsi" w:eastAsiaTheme="minorEastAsia" w:hAnsiTheme="minorHAnsi" w:cstheme="minorHAnsi"/>
        </w:rPr>
        <w:t>.</w:t>
      </w:r>
    </w:p>
    <w:p w14:paraId="298EBB4F" w14:textId="77777777" w:rsidR="0041618D" w:rsidRPr="00990A61" w:rsidRDefault="0041618D" w:rsidP="00BC38F0">
      <w:pPr>
        <w:widowControl/>
        <w:tabs>
          <w:tab w:val="left" w:pos="647"/>
        </w:tabs>
        <w:rPr>
          <w:rFonts w:asciiTheme="minorHAnsi" w:hAnsiTheme="minorHAnsi" w:cstheme="minorHAnsi"/>
        </w:rPr>
      </w:pPr>
    </w:p>
    <w:p w14:paraId="787B1D6D" w14:textId="60594486" w:rsidR="0036012F" w:rsidRPr="00990A61" w:rsidRDefault="3FD04F0A" w:rsidP="00BC38F0">
      <w:pPr>
        <w:widowControl/>
        <w:tabs>
          <w:tab w:val="left" w:pos="647"/>
        </w:tabs>
        <w:ind w:left="425" w:hanging="425"/>
        <w:rPr>
          <w:rFonts w:asciiTheme="minorHAnsi" w:hAnsiTheme="minorHAnsi" w:cstheme="minorHAnsi"/>
        </w:rPr>
      </w:pPr>
      <w:r w:rsidRPr="00990A61">
        <w:rPr>
          <w:rFonts w:asciiTheme="minorHAnsi" w:hAnsiTheme="minorHAnsi" w:cstheme="minorHAnsi"/>
        </w:rPr>
        <w:t>1</w:t>
      </w:r>
      <w:r w:rsidR="00C31AE7" w:rsidRPr="00990A61">
        <w:rPr>
          <w:rFonts w:asciiTheme="minorHAnsi" w:hAnsiTheme="minorHAnsi" w:cstheme="minorHAnsi"/>
        </w:rPr>
        <w:t>4</w:t>
      </w:r>
      <w:r w:rsidRPr="00990A61">
        <w:rPr>
          <w:rFonts w:asciiTheme="minorHAnsi" w:hAnsiTheme="minorHAnsi" w:cstheme="minorHAnsi"/>
        </w:rPr>
        <w:t>.</w:t>
      </w:r>
      <w:r w:rsidR="006E7ECE" w:rsidRPr="00990A61">
        <w:rPr>
          <w:rFonts w:asciiTheme="minorHAnsi" w:hAnsiTheme="minorHAnsi" w:cstheme="minorHAnsi"/>
        </w:rPr>
        <w:tab/>
      </w:r>
      <w:r w:rsidR="6193444D" w:rsidRPr="00990A61">
        <w:rPr>
          <w:rFonts w:asciiTheme="minorHAnsi" w:hAnsiTheme="minorHAnsi" w:cstheme="minorHAnsi"/>
        </w:rPr>
        <w:t xml:space="preserve">In 2024, the Secretariat maintained solid financial stability, attributed to ongoing effective financial management and rigorous oversight, </w:t>
      </w:r>
      <w:r w:rsidR="00DD2253" w:rsidRPr="00990A61">
        <w:rPr>
          <w:rFonts w:asciiTheme="minorHAnsi" w:hAnsiTheme="minorHAnsi" w:cstheme="minorHAnsi"/>
        </w:rPr>
        <w:t xml:space="preserve">and </w:t>
      </w:r>
      <w:r w:rsidR="6193444D" w:rsidRPr="00990A61">
        <w:rPr>
          <w:rFonts w:asciiTheme="minorHAnsi" w:hAnsiTheme="minorHAnsi" w:cstheme="minorHAnsi"/>
        </w:rPr>
        <w:t xml:space="preserve">in </w:t>
      </w:r>
      <w:r w:rsidR="35594ACE" w:rsidRPr="00990A61">
        <w:rPr>
          <w:rFonts w:asciiTheme="minorHAnsi" w:hAnsiTheme="minorHAnsi" w:cstheme="minorHAnsi"/>
        </w:rPr>
        <w:t>alignment</w:t>
      </w:r>
      <w:r w:rsidR="6193444D" w:rsidRPr="00990A61">
        <w:rPr>
          <w:rFonts w:asciiTheme="minorHAnsi" w:hAnsiTheme="minorHAnsi" w:cstheme="minorHAnsi"/>
        </w:rPr>
        <w:t xml:space="preserve"> with </w:t>
      </w:r>
      <w:r w:rsidR="4E89552D" w:rsidRPr="00990A61">
        <w:rPr>
          <w:rFonts w:asciiTheme="minorHAnsi" w:hAnsiTheme="minorHAnsi" w:cstheme="minorHAnsi"/>
        </w:rPr>
        <w:t>established governing financial practices. Throughout the year, the Secretariat executed activities in line wi</w:t>
      </w:r>
      <w:r w:rsidR="486F4093" w:rsidRPr="00990A61">
        <w:rPr>
          <w:rFonts w:asciiTheme="minorHAnsi" w:hAnsiTheme="minorHAnsi" w:cstheme="minorHAnsi"/>
        </w:rPr>
        <w:t xml:space="preserve">th </w:t>
      </w:r>
      <w:r w:rsidR="4E89552D" w:rsidRPr="00990A61">
        <w:rPr>
          <w:rFonts w:asciiTheme="minorHAnsi" w:hAnsiTheme="minorHAnsi" w:cstheme="minorHAnsi"/>
        </w:rPr>
        <w:t xml:space="preserve">the projected </w:t>
      </w:r>
      <w:r w:rsidR="33E947F8" w:rsidRPr="00990A61">
        <w:rPr>
          <w:rFonts w:asciiTheme="minorHAnsi" w:hAnsiTheme="minorHAnsi" w:cstheme="minorHAnsi"/>
        </w:rPr>
        <w:t xml:space="preserve">budget allocations. </w:t>
      </w:r>
      <w:r w:rsidR="71C9995D" w:rsidRPr="00990A61">
        <w:rPr>
          <w:rFonts w:asciiTheme="minorHAnsi" w:hAnsiTheme="minorHAnsi" w:cstheme="minorHAnsi"/>
        </w:rPr>
        <w:t>Fi</w:t>
      </w:r>
      <w:r w:rsidR="33E947F8" w:rsidRPr="00990A61">
        <w:rPr>
          <w:rFonts w:asciiTheme="minorHAnsi" w:hAnsiTheme="minorHAnsi" w:cstheme="minorHAnsi"/>
        </w:rPr>
        <w:t xml:space="preserve">nal financial statements and results for 2024 </w:t>
      </w:r>
      <w:r w:rsidR="00C31AE7" w:rsidRPr="00990A61">
        <w:rPr>
          <w:rFonts w:asciiTheme="minorHAnsi" w:hAnsiTheme="minorHAnsi" w:cstheme="minorHAnsi"/>
        </w:rPr>
        <w:t>will</w:t>
      </w:r>
      <w:r w:rsidR="33E947F8" w:rsidRPr="00990A61">
        <w:rPr>
          <w:rFonts w:asciiTheme="minorHAnsi" w:hAnsiTheme="minorHAnsi" w:cstheme="minorHAnsi"/>
        </w:rPr>
        <w:t xml:space="preserve"> be presented to SC65 in July 202</w:t>
      </w:r>
      <w:r w:rsidR="00DD2253" w:rsidRPr="00990A61">
        <w:rPr>
          <w:rFonts w:asciiTheme="minorHAnsi" w:hAnsiTheme="minorHAnsi" w:cstheme="minorHAnsi"/>
        </w:rPr>
        <w:t>5</w:t>
      </w:r>
      <w:r w:rsidR="33E947F8" w:rsidRPr="00990A61">
        <w:rPr>
          <w:rFonts w:asciiTheme="minorHAnsi" w:hAnsiTheme="minorHAnsi" w:cstheme="minorHAnsi"/>
        </w:rPr>
        <w:t xml:space="preserve">, following the </w:t>
      </w:r>
      <w:r w:rsidR="73BDADB3" w:rsidRPr="00990A61">
        <w:rPr>
          <w:rFonts w:asciiTheme="minorHAnsi" w:hAnsiTheme="minorHAnsi" w:cstheme="minorHAnsi"/>
        </w:rPr>
        <w:t>completion</w:t>
      </w:r>
      <w:r w:rsidR="33E947F8" w:rsidRPr="00990A61">
        <w:rPr>
          <w:rFonts w:asciiTheme="minorHAnsi" w:hAnsiTheme="minorHAnsi" w:cstheme="minorHAnsi"/>
        </w:rPr>
        <w:t xml:space="preserve"> of the audit.</w:t>
      </w:r>
    </w:p>
    <w:p w14:paraId="20D55FC7" w14:textId="77777777" w:rsidR="0041618D" w:rsidRPr="00990A61" w:rsidRDefault="0041618D" w:rsidP="00BC38F0">
      <w:pPr>
        <w:pStyle w:val="ListParagraph"/>
        <w:widowControl/>
        <w:tabs>
          <w:tab w:val="left" w:pos="647"/>
        </w:tabs>
        <w:ind w:left="425" w:hanging="425"/>
        <w:rPr>
          <w:rFonts w:asciiTheme="minorHAnsi" w:hAnsiTheme="minorHAnsi" w:cstheme="minorHAnsi"/>
        </w:rPr>
      </w:pPr>
    </w:p>
    <w:p w14:paraId="00210AD3" w14:textId="66C06067" w:rsidR="006620CB" w:rsidRPr="00990A61" w:rsidRDefault="006E7ECE" w:rsidP="00BC38F0">
      <w:pPr>
        <w:widowControl/>
        <w:ind w:left="425" w:hanging="425"/>
        <w:rPr>
          <w:rFonts w:asciiTheme="minorHAnsi" w:eastAsiaTheme="minorEastAsia" w:hAnsiTheme="minorHAnsi" w:cstheme="minorHAnsi"/>
        </w:rPr>
      </w:pPr>
      <w:r w:rsidRPr="00990A61">
        <w:rPr>
          <w:rFonts w:asciiTheme="minorHAnsi" w:hAnsiTheme="minorHAnsi" w:cstheme="minorHAnsi"/>
        </w:rPr>
        <w:t>1</w:t>
      </w:r>
      <w:r w:rsidR="00C31AE7" w:rsidRPr="00990A61">
        <w:rPr>
          <w:rFonts w:asciiTheme="minorHAnsi" w:hAnsiTheme="minorHAnsi" w:cstheme="minorHAnsi"/>
        </w:rPr>
        <w:t>5</w:t>
      </w:r>
      <w:r w:rsidRPr="00990A61">
        <w:rPr>
          <w:rFonts w:asciiTheme="minorHAnsi" w:hAnsiTheme="minorHAnsi" w:cstheme="minorHAnsi"/>
        </w:rPr>
        <w:t>.</w:t>
      </w:r>
      <w:r w:rsidRPr="00990A61">
        <w:rPr>
          <w:rFonts w:asciiTheme="minorHAnsi" w:hAnsiTheme="minorHAnsi" w:cstheme="minorHAnsi"/>
        </w:rPr>
        <w:tab/>
      </w:r>
      <w:r w:rsidR="008C51D3" w:rsidRPr="00990A61">
        <w:rPr>
          <w:rFonts w:asciiTheme="minorHAnsi" w:hAnsiTheme="minorHAnsi" w:cstheme="minorHAnsi"/>
        </w:rPr>
        <w:t>O</w:t>
      </w:r>
      <w:r w:rsidR="008C51D3" w:rsidRPr="00990A61">
        <w:rPr>
          <w:rFonts w:asciiTheme="minorHAnsi" w:eastAsiaTheme="minorEastAsia" w:hAnsiTheme="minorHAnsi" w:cstheme="minorHAnsi"/>
        </w:rPr>
        <w:t>v</w:t>
      </w:r>
      <w:r w:rsidR="18ABA55B" w:rsidRPr="00990A61">
        <w:rPr>
          <w:rFonts w:asciiTheme="minorHAnsi" w:eastAsiaTheme="minorEastAsia" w:hAnsiTheme="minorHAnsi" w:cstheme="minorHAnsi"/>
        </w:rPr>
        <w:t xml:space="preserve">er the reporting period, the Secretariat successfully completed </w:t>
      </w:r>
      <w:r w:rsidR="006C5761" w:rsidRPr="00990A61">
        <w:rPr>
          <w:rFonts w:asciiTheme="minorHAnsi" w:eastAsiaTheme="minorEastAsia" w:hAnsiTheme="minorHAnsi" w:cstheme="minorHAnsi"/>
        </w:rPr>
        <w:t>four</w:t>
      </w:r>
      <w:r w:rsidR="18ABA55B" w:rsidRPr="00990A61">
        <w:rPr>
          <w:rFonts w:asciiTheme="minorHAnsi" w:eastAsiaTheme="minorEastAsia" w:hAnsiTheme="minorHAnsi" w:cstheme="minorHAnsi"/>
        </w:rPr>
        <w:t xml:space="preserve"> </w:t>
      </w:r>
      <w:r w:rsidR="00C377DB" w:rsidRPr="00990A61">
        <w:rPr>
          <w:rFonts w:asciiTheme="minorHAnsi" w:eastAsiaTheme="minorEastAsia" w:hAnsiTheme="minorHAnsi" w:cstheme="minorHAnsi"/>
        </w:rPr>
        <w:t>staff r</w:t>
      </w:r>
      <w:r w:rsidR="18ABA55B" w:rsidRPr="00990A61">
        <w:rPr>
          <w:rFonts w:asciiTheme="minorHAnsi" w:eastAsiaTheme="minorEastAsia" w:hAnsiTheme="minorHAnsi" w:cstheme="minorHAnsi"/>
        </w:rPr>
        <w:t>ecruitments, including the</w:t>
      </w:r>
      <w:r w:rsidR="006C5761" w:rsidRPr="00990A61">
        <w:rPr>
          <w:rFonts w:asciiTheme="minorHAnsi" w:eastAsiaTheme="minorEastAsia" w:hAnsiTheme="minorHAnsi" w:cstheme="minorHAnsi"/>
        </w:rPr>
        <w:t xml:space="preserve"> appointment</w:t>
      </w:r>
      <w:r w:rsidR="00A737E3" w:rsidRPr="00990A61">
        <w:rPr>
          <w:rFonts w:asciiTheme="minorHAnsi" w:eastAsiaTheme="minorEastAsia" w:hAnsiTheme="minorHAnsi" w:cstheme="minorHAnsi"/>
        </w:rPr>
        <w:t>s</w:t>
      </w:r>
      <w:r w:rsidR="006C5761" w:rsidRPr="00990A61">
        <w:rPr>
          <w:rFonts w:asciiTheme="minorHAnsi" w:eastAsiaTheme="minorEastAsia" w:hAnsiTheme="minorHAnsi" w:cstheme="minorHAnsi"/>
        </w:rPr>
        <w:t xml:space="preserve"> of the Senior Advisor – Americas</w:t>
      </w:r>
      <w:r w:rsidR="00A737E3" w:rsidRPr="00990A61">
        <w:rPr>
          <w:rFonts w:asciiTheme="minorHAnsi" w:eastAsiaTheme="minorEastAsia" w:hAnsiTheme="minorHAnsi" w:cstheme="minorHAnsi"/>
        </w:rPr>
        <w:t>,</w:t>
      </w:r>
      <w:r w:rsidR="006C5761" w:rsidRPr="00990A61">
        <w:rPr>
          <w:rFonts w:asciiTheme="minorHAnsi" w:eastAsiaTheme="minorEastAsia" w:hAnsiTheme="minorHAnsi" w:cstheme="minorHAnsi"/>
        </w:rPr>
        <w:t xml:space="preserve"> </w:t>
      </w:r>
      <w:r w:rsidR="18ABA55B" w:rsidRPr="00990A61">
        <w:rPr>
          <w:rFonts w:asciiTheme="minorHAnsi" w:eastAsiaTheme="minorEastAsia" w:hAnsiTheme="minorHAnsi" w:cstheme="minorHAnsi"/>
        </w:rPr>
        <w:t xml:space="preserve">two new </w:t>
      </w:r>
      <w:r w:rsidR="009C3635" w:rsidRPr="00990A61">
        <w:rPr>
          <w:rFonts w:asciiTheme="minorHAnsi" w:eastAsiaTheme="minorEastAsia" w:hAnsiTheme="minorHAnsi" w:cstheme="minorHAnsi"/>
        </w:rPr>
        <w:t>Junior</w:t>
      </w:r>
      <w:r w:rsidR="18ABA55B" w:rsidRPr="00990A61">
        <w:rPr>
          <w:rFonts w:asciiTheme="minorHAnsi" w:eastAsiaTheme="minorEastAsia" w:hAnsiTheme="minorHAnsi" w:cstheme="minorHAnsi"/>
        </w:rPr>
        <w:t xml:space="preserve"> Professionals</w:t>
      </w:r>
      <w:r w:rsidR="00A737E3" w:rsidRPr="00990A61">
        <w:rPr>
          <w:rFonts w:asciiTheme="minorHAnsi" w:eastAsiaTheme="minorEastAsia" w:hAnsiTheme="minorHAnsi" w:cstheme="minorHAnsi"/>
        </w:rPr>
        <w:t xml:space="preserve"> – </w:t>
      </w:r>
      <w:r w:rsidR="18ABA55B" w:rsidRPr="00990A61">
        <w:rPr>
          <w:rFonts w:asciiTheme="minorHAnsi" w:eastAsiaTheme="minorEastAsia" w:hAnsiTheme="minorHAnsi" w:cstheme="minorHAnsi"/>
        </w:rPr>
        <w:t>Technical Support</w:t>
      </w:r>
      <w:r w:rsidR="00A737E3" w:rsidRPr="00990A61">
        <w:rPr>
          <w:rFonts w:asciiTheme="minorHAnsi" w:eastAsiaTheme="minorEastAsia" w:hAnsiTheme="minorHAnsi" w:cstheme="minorHAnsi"/>
        </w:rPr>
        <w:t>,</w:t>
      </w:r>
      <w:r w:rsidR="18ABA55B" w:rsidRPr="00990A61">
        <w:rPr>
          <w:rFonts w:asciiTheme="minorHAnsi" w:eastAsiaTheme="minorEastAsia" w:hAnsiTheme="minorHAnsi" w:cstheme="minorHAnsi"/>
        </w:rPr>
        <w:t xml:space="preserve"> for Asia and Oceania and the Americas, </w:t>
      </w:r>
      <w:r w:rsidR="00A737E3" w:rsidRPr="00990A61">
        <w:rPr>
          <w:rFonts w:asciiTheme="minorHAnsi" w:eastAsiaTheme="minorEastAsia" w:hAnsiTheme="minorHAnsi" w:cstheme="minorHAnsi"/>
        </w:rPr>
        <w:t>and the</w:t>
      </w:r>
      <w:r w:rsidR="00E5212C" w:rsidRPr="00990A61">
        <w:rPr>
          <w:rFonts w:asciiTheme="minorHAnsi" w:eastAsiaTheme="minorEastAsia" w:hAnsiTheme="minorHAnsi" w:cstheme="minorHAnsi"/>
        </w:rPr>
        <w:t xml:space="preserve"> </w:t>
      </w:r>
      <w:r w:rsidR="18ABA55B" w:rsidRPr="00990A61">
        <w:rPr>
          <w:rFonts w:asciiTheme="minorHAnsi" w:eastAsiaTheme="minorEastAsia" w:hAnsiTheme="minorHAnsi" w:cstheme="minorHAnsi"/>
        </w:rPr>
        <w:t xml:space="preserve">Wetland Finance Support Officer. This new role, funded through </w:t>
      </w:r>
      <w:r w:rsidR="1849C545" w:rsidRPr="00990A61">
        <w:rPr>
          <w:rFonts w:asciiTheme="minorHAnsi" w:eastAsiaTheme="minorEastAsia" w:hAnsiTheme="minorHAnsi" w:cstheme="minorHAnsi"/>
        </w:rPr>
        <w:t>a</w:t>
      </w:r>
      <w:r w:rsidR="18ABA55B" w:rsidRPr="00990A61">
        <w:rPr>
          <w:rFonts w:asciiTheme="minorHAnsi" w:eastAsiaTheme="minorEastAsia" w:hAnsiTheme="minorHAnsi" w:cstheme="minorHAnsi"/>
        </w:rPr>
        <w:t xml:space="preserve"> cooperation agreement with the Ministry of Environment of Korea, focuses </w:t>
      </w:r>
      <w:r w:rsidR="0B3F4331" w:rsidRPr="00990A61">
        <w:rPr>
          <w:rFonts w:asciiTheme="minorHAnsi" w:eastAsiaTheme="minorEastAsia" w:hAnsiTheme="minorHAnsi" w:cstheme="minorHAnsi"/>
        </w:rPr>
        <w:t xml:space="preserve">on increasing wetland finance and managing small-grant </w:t>
      </w:r>
      <w:proofErr w:type="spellStart"/>
      <w:r w:rsidR="0B3F4331" w:rsidRPr="00990A61">
        <w:rPr>
          <w:rFonts w:asciiTheme="minorHAnsi" w:eastAsiaTheme="minorEastAsia" w:hAnsiTheme="minorHAnsi" w:cstheme="minorHAnsi"/>
        </w:rPr>
        <w:t>programmes</w:t>
      </w:r>
      <w:proofErr w:type="spellEnd"/>
      <w:r w:rsidR="0B3F4331" w:rsidRPr="00990A61">
        <w:rPr>
          <w:rFonts w:asciiTheme="minorHAnsi" w:eastAsiaTheme="minorEastAsia" w:hAnsiTheme="minorHAnsi" w:cstheme="minorHAnsi"/>
        </w:rPr>
        <w:t xml:space="preserve"> of the Secretariat</w:t>
      </w:r>
      <w:r w:rsidR="006620CB" w:rsidRPr="00990A61">
        <w:rPr>
          <w:rFonts w:asciiTheme="minorHAnsi" w:eastAsiaTheme="minorEastAsia" w:hAnsiTheme="minorHAnsi" w:cstheme="minorHAnsi"/>
        </w:rPr>
        <w:t>.</w:t>
      </w:r>
    </w:p>
    <w:p w14:paraId="0BD775E6" w14:textId="77777777" w:rsidR="006620CB" w:rsidRPr="00990A61" w:rsidRDefault="006620CB" w:rsidP="00BC38F0">
      <w:pPr>
        <w:widowControl/>
        <w:ind w:left="425" w:hanging="425"/>
        <w:rPr>
          <w:rFonts w:asciiTheme="minorHAnsi" w:hAnsiTheme="minorHAnsi" w:cstheme="minorHAnsi"/>
        </w:rPr>
      </w:pPr>
    </w:p>
    <w:p w14:paraId="6D91445D" w14:textId="20F400B2" w:rsidR="006620CB" w:rsidRPr="00990A61" w:rsidRDefault="006620CB" w:rsidP="00BC38F0">
      <w:pPr>
        <w:widowControl/>
        <w:ind w:left="425" w:hanging="425"/>
        <w:rPr>
          <w:rFonts w:asciiTheme="minorHAnsi" w:hAnsiTheme="minorHAnsi" w:cstheme="minorHAnsi"/>
        </w:rPr>
      </w:pPr>
      <w:r w:rsidRPr="00990A61">
        <w:rPr>
          <w:rFonts w:asciiTheme="minorHAnsi" w:hAnsiTheme="minorHAnsi" w:cstheme="minorHAnsi"/>
        </w:rPr>
        <w:t>1</w:t>
      </w:r>
      <w:r w:rsidR="00C31AE7" w:rsidRPr="00990A61">
        <w:rPr>
          <w:rFonts w:asciiTheme="minorHAnsi" w:hAnsiTheme="minorHAnsi" w:cstheme="minorHAnsi"/>
        </w:rPr>
        <w:t>6</w:t>
      </w:r>
      <w:r w:rsidR="00BC38F0" w:rsidRPr="00990A61">
        <w:rPr>
          <w:rFonts w:asciiTheme="minorHAnsi" w:hAnsiTheme="minorHAnsi" w:cstheme="minorHAnsi"/>
        </w:rPr>
        <w:t>.</w:t>
      </w:r>
      <w:r w:rsidR="00BC38F0" w:rsidRPr="00990A61">
        <w:rPr>
          <w:rFonts w:asciiTheme="minorHAnsi" w:hAnsiTheme="minorHAnsi" w:cstheme="minorHAnsi"/>
        </w:rPr>
        <w:tab/>
      </w:r>
      <w:r w:rsidR="006C5761" w:rsidRPr="00990A61">
        <w:rPr>
          <w:rFonts w:asciiTheme="minorHAnsi" w:hAnsiTheme="minorHAnsi" w:cstheme="minorHAnsi"/>
        </w:rPr>
        <w:t>During the reporting period the</w:t>
      </w:r>
      <w:r w:rsidRPr="00990A61">
        <w:rPr>
          <w:rFonts w:asciiTheme="minorHAnsi" w:hAnsiTheme="minorHAnsi" w:cstheme="minorHAnsi"/>
        </w:rPr>
        <w:t xml:space="preserve"> Secretariat completed a salary review exercise to </w:t>
      </w:r>
      <w:r w:rsidR="006C5761" w:rsidRPr="00990A61">
        <w:rPr>
          <w:rFonts w:asciiTheme="minorHAnsi" w:hAnsiTheme="minorHAnsi" w:cstheme="minorHAnsi"/>
        </w:rPr>
        <w:t xml:space="preserve">determine equity between Secretariat staff compensation and IUCN staff. The findings indicated that Secretariat compensation </w:t>
      </w:r>
      <w:r w:rsidR="00E429EC" w:rsidRPr="00990A61">
        <w:rPr>
          <w:rFonts w:asciiTheme="minorHAnsi" w:hAnsiTheme="minorHAnsi" w:cstheme="minorHAnsi"/>
        </w:rPr>
        <w:t xml:space="preserve">is not </w:t>
      </w:r>
      <w:r w:rsidR="00501081" w:rsidRPr="00990A61">
        <w:rPr>
          <w:rFonts w:asciiTheme="minorHAnsi" w:hAnsiTheme="minorHAnsi" w:cstheme="minorHAnsi"/>
        </w:rPr>
        <w:t xml:space="preserve">in </w:t>
      </w:r>
      <w:r w:rsidR="00691F85" w:rsidRPr="00990A61">
        <w:rPr>
          <w:rFonts w:asciiTheme="minorHAnsi" w:hAnsiTheme="minorHAnsi" w:cstheme="minorHAnsi"/>
        </w:rPr>
        <w:t>parity with compensation for IUCN staff</w:t>
      </w:r>
      <w:r w:rsidR="00387323" w:rsidRPr="00990A61">
        <w:rPr>
          <w:rFonts w:asciiTheme="minorHAnsi" w:hAnsiTheme="minorHAnsi" w:cstheme="minorHAnsi"/>
        </w:rPr>
        <w:t xml:space="preserve"> </w:t>
      </w:r>
      <w:r w:rsidR="0089770D" w:rsidRPr="00990A61">
        <w:rPr>
          <w:rFonts w:asciiTheme="minorHAnsi" w:hAnsiTheme="minorHAnsi" w:cstheme="minorHAnsi"/>
        </w:rPr>
        <w:t>in</w:t>
      </w:r>
      <w:r w:rsidR="00387323" w:rsidRPr="00990A61">
        <w:rPr>
          <w:rFonts w:asciiTheme="minorHAnsi" w:hAnsiTheme="minorHAnsi" w:cstheme="minorHAnsi"/>
        </w:rPr>
        <w:t xml:space="preserve"> comparable positions</w:t>
      </w:r>
      <w:r w:rsidR="00B66E43" w:rsidRPr="00990A61">
        <w:rPr>
          <w:rFonts w:asciiTheme="minorHAnsi" w:hAnsiTheme="minorHAnsi" w:cstheme="minorHAnsi"/>
        </w:rPr>
        <w:t>. Within existing budget constraints, salary adjustments were made for several staff members</w:t>
      </w:r>
      <w:r w:rsidR="008531E1" w:rsidRPr="00990A61">
        <w:rPr>
          <w:rFonts w:asciiTheme="minorHAnsi" w:hAnsiTheme="minorHAnsi" w:cstheme="minorHAnsi"/>
        </w:rPr>
        <w:t xml:space="preserve"> in an effort to reduce</w:t>
      </w:r>
      <w:r w:rsidR="00501081" w:rsidRPr="00990A61">
        <w:rPr>
          <w:rFonts w:asciiTheme="minorHAnsi" w:hAnsiTheme="minorHAnsi" w:cstheme="minorHAnsi"/>
        </w:rPr>
        <w:t xml:space="preserve"> these</w:t>
      </w:r>
      <w:r w:rsidR="008531E1" w:rsidRPr="00990A61">
        <w:rPr>
          <w:rFonts w:asciiTheme="minorHAnsi" w:hAnsiTheme="minorHAnsi" w:cstheme="minorHAnsi"/>
        </w:rPr>
        <w:t xml:space="preserve"> inequities. </w:t>
      </w:r>
      <w:r w:rsidR="00B66E43" w:rsidRPr="00990A61">
        <w:rPr>
          <w:rFonts w:asciiTheme="minorHAnsi" w:hAnsiTheme="minorHAnsi" w:cstheme="minorHAnsi"/>
        </w:rPr>
        <w:t xml:space="preserve"> </w:t>
      </w:r>
    </w:p>
    <w:p w14:paraId="53EF1DED" w14:textId="77777777" w:rsidR="006620CB" w:rsidRPr="00990A61" w:rsidRDefault="006620CB" w:rsidP="00BC38F0">
      <w:pPr>
        <w:widowControl/>
        <w:ind w:left="425" w:hanging="425"/>
        <w:rPr>
          <w:rFonts w:asciiTheme="minorHAnsi" w:hAnsiTheme="minorHAnsi" w:cstheme="minorHAnsi"/>
        </w:rPr>
      </w:pPr>
    </w:p>
    <w:p w14:paraId="67F016E1" w14:textId="75F618B6" w:rsidR="07907E38" w:rsidRPr="00990A61" w:rsidRDefault="006620CB" w:rsidP="00BC38F0">
      <w:pPr>
        <w:widowControl/>
        <w:ind w:left="425" w:hanging="425"/>
        <w:rPr>
          <w:rFonts w:asciiTheme="minorHAnsi" w:eastAsia="Calibri" w:hAnsiTheme="minorHAnsi" w:cstheme="minorHAnsi"/>
        </w:rPr>
      </w:pPr>
      <w:r w:rsidRPr="00990A61">
        <w:rPr>
          <w:rFonts w:asciiTheme="minorHAnsi" w:hAnsiTheme="minorHAnsi" w:cstheme="minorHAnsi"/>
        </w:rPr>
        <w:t>1</w:t>
      </w:r>
      <w:r w:rsidR="00C31AE7" w:rsidRPr="00990A61">
        <w:rPr>
          <w:rFonts w:asciiTheme="minorHAnsi" w:hAnsiTheme="minorHAnsi" w:cstheme="minorHAnsi"/>
        </w:rPr>
        <w:t>7</w:t>
      </w:r>
      <w:r w:rsidR="00BC38F0" w:rsidRPr="00990A61">
        <w:rPr>
          <w:rFonts w:asciiTheme="minorHAnsi" w:hAnsiTheme="minorHAnsi" w:cstheme="minorHAnsi"/>
        </w:rPr>
        <w:t>.</w:t>
      </w:r>
      <w:r w:rsidR="00BC38F0" w:rsidRPr="00990A61">
        <w:rPr>
          <w:rFonts w:asciiTheme="minorHAnsi" w:hAnsiTheme="minorHAnsi" w:cstheme="minorHAnsi"/>
        </w:rPr>
        <w:tab/>
      </w:r>
      <w:r w:rsidR="00501081" w:rsidRPr="00990A61">
        <w:rPr>
          <w:rFonts w:asciiTheme="minorHAnsi" w:eastAsiaTheme="minorEastAsia" w:hAnsiTheme="minorHAnsi" w:cstheme="minorHAnsi"/>
        </w:rPr>
        <w:t>T</w:t>
      </w:r>
      <w:r w:rsidRPr="00990A61">
        <w:rPr>
          <w:rFonts w:asciiTheme="minorHAnsi" w:eastAsiaTheme="minorEastAsia" w:hAnsiTheme="minorHAnsi" w:cstheme="minorHAnsi"/>
        </w:rPr>
        <w:t>he Secretariat organized a retreat for all staff members</w:t>
      </w:r>
      <w:r w:rsidR="00BD5D4C" w:rsidRPr="00990A61">
        <w:rPr>
          <w:rFonts w:asciiTheme="minorHAnsi" w:eastAsiaTheme="minorEastAsia" w:hAnsiTheme="minorHAnsi" w:cstheme="minorHAnsi"/>
        </w:rPr>
        <w:t xml:space="preserve"> </w:t>
      </w:r>
      <w:r w:rsidRPr="00990A61">
        <w:rPr>
          <w:rFonts w:asciiTheme="minorHAnsi" w:eastAsiaTheme="minorEastAsia" w:hAnsiTheme="minorHAnsi" w:cstheme="minorHAnsi"/>
        </w:rPr>
        <w:t xml:space="preserve">aimed </w:t>
      </w:r>
      <w:r w:rsidR="006F613E" w:rsidRPr="00990A61">
        <w:rPr>
          <w:rFonts w:asciiTheme="minorHAnsi" w:eastAsiaTheme="minorEastAsia" w:hAnsiTheme="minorHAnsi" w:cstheme="minorHAnsi"/>
        </w:rPr>
        <w:t>at improving</w:t>
      </w:r>
      <w:r w:rsidRPr="00990A61">
        <w:rPr>
          <w:rFonts w:asciiTheme="minorHAnsi" w:eastAsiaTheme="minorEastAsia" w:hAnsiTheme="minorHAnsi" w:cstheme="minorHAnsi"/>
        </w:rPr>
        <w:t xml:space="preserve"> team dynamics by enhancing understanding of individual profiles and working styles, using the MBTI methodology. </w:t>
      </w:r>
      <w:r w:rsidR="00A3059E" w:rsidRPr="00990A61">
        <w:rPr>
          <w:rFonts w:asciiTheme="minorHAnsi" w:eastAsiaTheme="minorEastAsia" w:hAnsiTheme="minorHAnsi" w:cstheme="minorHAnsi"/>
        </w:rPr>
        <w:t>The retreat</w:t>
      </w:r>
      <w:r w:rsidRPr="00990A61">
        <w:rPr>
          <w:rFonts w:asciiTheme="minorHAnsi" w:eastAsiaTheme="minorEastAsia" w:hAnsiTheme="minorHAnsi" w:cstheme="minorHAnsi"/>
        </w:rPr>
        <w:t xml:space="preserve"> focused on fostering collaboration and identifying efficient ways of working together.</w:t>
      </w:r>
    </w:p>
    <w:p w14:paraId="3C373E12" w14:textId="77777777" w:rsidR="006620CB" w:rsidRPr="00990A61" w:rsidRDefault="006620CB" w:rsidP="00BC38F0">
      <w:pPr>
        <w:widowControl/>
        <w:ind w:left="425" w:hanging="425"/>
        <w:rPr>
          <w:rFonts w:asciiTheme="minorHAnsi" w:hAnsiTheme="minorHAnsi" w:cstheme="minorHAnsi"/>
        </w:rPr>
      </w:pPr>
    </w:p>
    <w:p w14:paraId="68428771" w14:textId="77777777" w:rsidR="0041618D" w:rsidRPr="00990A61" w:rsidRDefault="0041618D" w:rsidP="00BC38F0">
      <w:pPr>
        <w:pStyle w:val="Heading1"/>
        <w:keepNext/>
        <w:widowControl/>
        <w:ind w:left="425" w:hanging="425"/>
        <w:rPr>
          <w:rFonts w:asciiTheme="minorHAnsi" w:hAnsiTheme="minorHAnsi" w:cstheme="minorHAnsi"/>
        </w:rPr>
      </w:pPr>
      <w:r w:rsidRPr="00990A61">
        <w:rPr>
          <w:rFonts w:asciiTheme="minorHAnsi" w:hAnsiTheme="minorHAnsi" w:cstheme="minorHAnsi"/>
        </w:rPr>
        <w:lastRenderedPageBreak/>
        <w:t>Increasing</w:t>
      </w:r>
      <w:r w:rsidRPr="00990A61">
        <w:rPr>
          <w:rFonts w:asciiTheme="minorHAnsi" w:hAnsiTheme="minorHAnsi" w:cstheme="minorHAnsi"/>
          <w:spacing w:val="-8"/>
        </w:rPr>
        <w:t xml:space="preserve"> </w:t>
      </w:r>
      <w:r w:rsidRPr="00990A61">
        <w:rPr>
          <w:rFonts w:asciiTheme="minorHAnsi" w:hAnsiTheme="minorHAnsi" w:cstheme="minorHAnsi"/>
        </w:rPr>
        <w:t>visibility</w:t>
      </w:r>
      <w:r w:rsidRPr="00990A61">
        <w:rPr>
          <w:rFonts w:asciiTheme="minorHAnsi" w:hAnsiTheme="minorHAnsi" w:cstheme="minorHAnsi"/>
          <w:spacing w:val="-4"/>
        </w:rPr>
        <w:t xml:space="preserve"> </w:t>
      </w:r>
      <w:r w:rsidRPr="00990A61">
        <w:rPr>
          <w:rFonts w:asciiTheme="minorHAnsi" w:hAnsiTheme="minorHAnsi" w:cstheme="minorHAnsi"/>
        </w:rPr>
        <w:t>and</w:t>
      </w:r>
      <w:r w:rsidRPr="00990A61">
        <w:rPr>
          <w:rFonts w:asciiTheme="minorHAnsi" w:hAnsiTheme="minorHAnsi" w:cstheme="minorHAnsi"/>
          <w:spacing w:val="-5"/>
        </w:rPr>
        <w:t xml:space="preserve"> </w:t>
      </w:r>
      <w:r w:rsidRPr="00990A61">
        <w:rPr>
          <w:rFonts w:asciiTheme="minorHAnsi" w:hAnsiTheme="minorHAnsi" w:cstheme="minorHAnsi"/>
        </w:rPr>
        <w:t>awareness</w:t>
      </w:r>
      <w:r w:rsidRPr="00990A61">
        <w:rPr>
          <w:rFonts w:asciiTheme="minorHAnsi" w:hAnsiTheme="minorHAnsi" w:cstheme="minorHAnsi"/>
          <w:spacing w:val="-3"/>
        </w:rPr>
        <w:t xml:space="preserve"> </w:t>
      </w:r>
      <w:r w:rsidRPr="00990A61">
        <w:rPr>
          <w:rFonts w:asciiTheme="minorHAnsi" w:hAnsiTheme="minorHAnsi" w:cstheme="minorHAnsi"/>
        </w:rPr>
        <w:t>of</w:t>
      </w:r>
      <w:r w:rsidRPr="00990A61">
        <w:rPr>
          <w:rFonts w:asciiTheme="minorHAnsi" w:hAnsiTheme="minorHAnsi" w:cstheme="minorHAnsi"/>
          <w:spacing w:val="-6"/>
        </w:rPr>
        <w:t xml:space="preserve"> </w:t>
      </w:r>
      <w:r w:rsidRPr="00990A61">
        <w:rPr>
          <w:rFonts w:asciiTheme="minorHAnsi" w:hAnsiTheme="minorHAnsi" w:cstheme="minorHAnsi"/>
        </w:rPr>
        <w:t>the</w:t>
      </w:r>
      <w:r w:rsidRPr="00990A61">
        <w:rPr>
          <w:rFonts w:asciiTheme="minorHAnsi" w:hAnsiTheme="minorHAnsi" w:cstheme="minorHAnsi"/>
          <w:spacing w:val="-5"/>
        </w:rPr>
        <w:t xml:space="preserve"> </w:t>
      </w:r>
      <w:r w:rsidRPr="00990A61">
        <w:rPr>
          <w:rFonts w:asciiTheme="minorHAnsi" w:hAnsiTheme="minorHAnsi" w:cstheme="minorHAnsi"/>
        </w:rPr>
        <w:t>centrality</w:t>
      </w:r>
      <w:r w:rsidRPr="00990A61">
        <w:rPr>
          <w:rFonts w:asciiTheme="minorHAnsi" w:hAnsiTheme="minorHAnsi" w:cstheme="minorHAnsi"/>
          <w:spacing w:val="-6"/>
        </w:rPr>
        <w:t xml:space="preserve"> </w:t>
      </w:r>
      <w:r w:rsidRPr="00990A61">
        <w:rPr>
          <w:rFonts w:asciiTheme="minorHAnsi" w:hAnsiTheme="minorHAnsi" w:cstheme="minorHAnsi"/>
        </w:rPr>
        <w:t>of</w:t>
      </w:r>
      <w:r w:rsidRPr="00990A61">
        <w:rPr>
          <w:rFonts w:asciiTheme="minorHAnsi" w:hAnsiTheme="minorHAnsi" w:cstheme="minorHAnsi"/>
          <w:spacing w:val="-3"/>
        </w:rPr>
        <w:t xml:space="preserve"> </w:t>
      </w:r>
      <w:r w:rsidRPr="00990A61">
        <w:rPr>
          <w:rFonts w:asciiTheme="minorHAnsi" w:hAnsiTheme="minorHAnsi" w:cstheme="minorHAnsi"/>
        </w:rPr>
        <w:t>wetlands</w:t>
      </w:r>
      <w:r w:rsidRPr="00990A61">
        <w:rPr>
          <w:rFonts w:asciiTheme="minorHAnsi" w:hAnsiTheme="minorHAnsi" w:cstheme="minorHAnsi"/>
          <w:spacing w:val="-6"/>
        </w:rPr>
        <w:t xml:space="preserve"> </w:t>
      </w:r>
      <w:r w:rsidRPr="00990A61">
        <w:rPr>
          <w:rFonts w:asciiTheme="minorHAnsi" w:hAnsiTheme="minorHAnsi" w:cstheme="minorHAnsi"/>
        </w:rPr>
        <w:t>in</w:t>
      </w:r>
      <w:r w:rsidRPr="00990A61">
        <w:rPr>
          <w:rFonts w:asciiTheme="minorHAnsi" w:hAnsiTheme="minorHAnsi" w:cstheme="minorHAnsi"/>
          <w:spacing w:val="-5"/>
        </w:rPr>
        <w:t xml:space="preserve"> </w:t>
      </w:r>
      <w:r w:rsidRPr="00990A61">
        <w:rPr>
          <w:rFonts w:asciiTheme="minorHAnsi" w:hAnsiTheme="minorHAnsi" w:cstheme="minorHAnsi"/>
        </w:rPr>
        <w:t>global</w:t>
      </w:r>
      <w:r w:rsidRPr="00990A61">
        <w:rPr>
          <w:rFonts w:asciiTheme="minorHAnsi" w:hAnsiTheme="minorHAnsi" w:cstheme="minorHAnsi"/>
          <w:spacing w:val="-3"/>
        </w:rPr>
        <w:t xml:space="preserve"> </w:t>
      </w:r>
      <w:r w:rsidRPr="00990A61">
        <w:rPr>
          <w:rFonts w:asciiTheme="minorHAnsi" w:hAnsiTheme="minorHAnsi" w:cstheme="minorHAnsi"/>
          <w:spacing w:val="-2"/>
        </w:rPr>
        <w:t>processes</w:t>
      </w:r>
    </w:p>
    <w:p w14:paraId="5B52EBB7" w14:textId="77777777" w:rsidR="0041618D" w:rsidRPr="00990A61" w:rsidRDefault="0041618D" w:rsidP="00BC38F0">
      <w:pPr>
        <w:pStyle w:val="ListParagraph"/>
        <w:keepNext/>
        <w:widowControl/>
        <w:tabs>
          <w:tab w:val="left" w:pos="647"/>
        </w:tabs>
        <w:ind w:left="425" w:hanging="425"/>
        <w:rPr>
          <w:rFonts w:asciiTheme="minorHAnsi" w:hAnsiTheme="minorHAnsi" w:cstheme="minorHAnsi"/>
          <w:highlight w:val="yellow"/>
        </w:rPr>
      </w:pPr>
    </w:p>
    <w:p w14:paraId="5769C98F" w14:textId="26326271" w:rsidR="00F61706" w:rsidRPr="00990A61" w:rsidRDefault="00C31AE7" w:rsidP="00BC38F0">
      <w:pPr>
        <w:widowControl/>
        <w:tabs>
          <w:tab w:val="left" w:pos="647"/>
        </w:tabs>
        <w:ind w:left="425" w:hanging="425"/>
        <w:rPr>
          <w:rFonts w:asciiTheme="minorHAnsi" w:hAnsiTheme="minorHAnsi" w:cstheme="minorHAnsi"/>
        </w:rPr>
      </w:pPr>
      <w:r w:rsidRPr="00990A61">
        <w:rPr>
          <w:rFonts w:asciiTheme="minorHAnsi" w:hAnsiTheme="minorHAnsi" w:cstheme="minorHAnsi"/>
        </w:rPr>
        <w:t>18</w:t>
      </w:r>
      <w:r w:rsidR="006E7ECE" w:rsidRPr="00990A61">
        <w:rPr>
          <w:rFonts w:asciiTheme="minorHAnsi" w:hAnsiTheme="minorHAnsi" w:cstheme="minorHAnsi"/>
        </w:rPr>
        <w:t>.</w:t>
      </w:r>
      <w:r w:rsidR="006E7ECE" w:rsidRPr="00990A61">
        <w:rPr>
          <w:rFonts w:asciiTheme="minorHAnsi" w:hAnsiTheme="minorHAnsi" w:cstheme="minorHAnsi"/>
        </w:rPr>
        <w:tab/>
      </w:r>
      <w:r w:rsidR="009643C8" w:rsidRPr="00990A61">
        <w:rPr>
          <w:rFonts w:asciiTheme="minorHAnsi" w:hAnsiTheme="minorHAnsi" w:cstheme="minorHAnsi"/>
        </w:rPr>
        <w:t>Raising visibility and awareness about the vital role of wetlands in global processes is essential for addressing the interconnected crises of climate change, biodiversity loss</w:t>
      </w:r>
      <w:r w:rsidR="0080529E" w:rsidRPr="00990A61">
        <w:rPr>
          <w:rFonts w:asciiTheme="minorHAnsi" w:hAnsiTheme="minorHAnsi" w:cstheme="minorHAnsi"/>
        </w:rPr>
        <w:t xml:space="preserve"> </w:t>
      </w:r>
      <w:r w:rsidR="009643C8" w:rsidRPr="00990A61">
        <w:rPr>
          <w:rFonts w:asciiTheme="minorHAnsi" w:hAnsiTheme="minorHAnsi" w:cstheme="minorHAnsi"/>
        </w:rPr>
        <w:t>and pollution.</w:t>
      </w:r>
      <w:r w:rsidR="0080529E" w:rsidRPr="00990A61">
        <w:rPr>
          <w:rFonts w:asciiTheme="minorHAnsi" w:hAnsiTheme="minorHAnsi" w:cstheme="minorHAnsi"/>
        </w:rPr>
        <w:t xml:space="preserve"> Hence, </w:t>
      </w:r>
      <w:r w:rsidR="0077526E" w:rsidRPr="00990A61">
        <w:rPr>
          <w:rFonts w:asciiTheme="minorHAnsi" w:hAnsiTheme="minorHAnsi" w:cstheme="minorHAnsi"/>
        </w:rPr>
        <w:t xml:space="preserve">promoting </w:t>
      </w:r>
      <w:r w:rsidR="009643C8" w:rsidRPr="00990A61">
        <w:rPr>
          <w:rFonts w:asciiTheme="minorHAnsi" w:hAnsiTheme="minorHAnsi" w:cstheme="minorHAnsi"/>
        </w:rPr>
        <w:t>the importance of protecting, conserving</w:t>
      </w:r>
      <w:r w:rsidR="0080529E" w:rsidRPr="00990A61">
        <w:rPr>
          <w:rFonts w:asciiTheme="minorHAnsi" w:hAnsiTheme="minorHAnsi" w:cstheme="minorHAnsi"/>
        </w:rPr>
        <w:t xml:space="preserve"> </w:t>
      </w:r>
      <w:r w:rsidR="009643C8" w:rsidRPr="00990A61">
        <w:rPr>
          <w:rFonts w:asciiTheme="minorHAnsi" w:hAnsiTheme="minorHAnsi" w:cstheme="minorHAnsi"/>
        </w:rPr>
        <w:t>and restoring wetlands is crucial to driving the urgent actions required to address these challenges.</w:t>
      </w:r>
    </w:p>
    <w:p w14:paraId="1729BA61" w14:textId="3DE5C2A9" w:rsidR="008C2FE8" w:rsidRPr="00990A61" w:rsidRDefault="008C2FE8" w:rsidP="00BC38F0">
      <w:pPr>
        <w:widowControl/>
        <w:tabs>
          <w:tab w:val="left" w:pos="647"/>
        </w:tabs>
        <w:ind w:left="425" w:hanging="425"/>
        <w:rPr>
          <w:rFonts w:asciiTheme="minorHAnsi" w:hAnsiTheme="minorHAnsi" w:cstheme="minorHAnsi"/>
        </w:rPr>
      </w:pPr>
    </w:p>
    <w:p w14:paraId="6B63F147" w14:textId="75F74B36" w:rsidR="00F61706" w:rsidRPr="00990A61" w:rsidRDefault="00C31AE7" w:rsidP="00BC38F0">
      <w:pPr>
        <w:widowControl/>
        <w:tabs>
          <w:tab w:val="left" w:pos="647"/>
        </w:tabs>
        <w:ind w:left="425" w:hanging="425"/>
        <w:rPr>
          <w:rFonts w:asciiTheme="minorHAnsi" w:hAnsiTheme="minorHAnsi" w:cstheme="minorHAnsi"/>
        </w:rPr>
      </w:pPr>
      <w:r w:rsidRPr="00990A61">
        <w:rPr>
          <w:rFonts w:asciiTheme="minorHAnsi" w:hAnsiTheme="minorHAnsi" w:cstheme="minorHAnsi"/>
        </w:rPr>
        <w:t>19</w:t>
      </w:r>
      <w:r w:rsidR="006E7ECE" w:rsidRPr="00990A61">
        <w:rPr>
          <w:rFonts w:asciiTheme="minorHAnsi" w:hAnsiTheme="minorHAnsi" w:cstheme="minorHAnsi"/>
        </w:rPr>
        <w:t>.</w:t>
      </w:r>
      <w:r w:rsidR="006E7ECE" w:rsidRPr="00990A61">
        <w:rPr>
          <w:rFonts w:asciiTheme="minorHAnsi" w:hAnsiTheme="minorHAnsi" w:cstheme="minorHAnsi"/>
        </w:rPr>
        <w:tab/>
      </w:r>
      <w:r w:rsidR="00E8273D" w:rsidRPr="00990A61">
        <w:rPr>
          <w:rFonts w:asciiTheme="minorHAnsi" w:hAnsiTheme="minorHAnsi" w:cstheme="minorHAnsi"/>
        </w:rPr>
        <w:t xml:space="preserve">Launched in July 2023, the updated Convention website has garnered consistently positive feedback from Contracting Parties. The Secretariat has further improved the site by expanding the news section with dedicated feature articles on diverse wetland-related themes. Each week, a news story or feature article is published, </w:t>
      </w:r>
      <w:r w:rsidR="005F0E65" w:rsidRPr="00990A61">
        <w:rPr>
          <w:rFonts w:asciiTheme="minorHAnsi" w:hAnsiTheme="minorHAnsi" w:cstheme="minorHAnsi"/>
        </w:rPr>
        <w:t xml:space="preserve">providing </w:t>
      </w:r>
      <w:r w:rsidR="00E8273D" w:rsidRPr="00990A61">
        <w:rPr>
          <w:rFonts w:asciiTheme="minorHAnsi" w:hAnsiTheme="minorHAnsi" w:cstheme="minorHAnsi"/>
        </w:rPr>
        <w:t>regular updates and in-depth insights on key topics.</w:t>
      </w:r>
    </w:p>
    <w:p w14:paraId="420D1F88" w14:textId="692116D0" w:rsidR="0041618D" w:rsidRPr="00990A61" w:rsidRDefault="0041618D" w:rsidP="00BC38F0">
      <w:pPr>
        <w:widowControl/>
        <w:tabs>
          <w:tab w:val="left" w:pos="647"/>
        </w:tabs>
        <w:ind w:left="425" w:hanging="425"/>
        <w:rPr>
          <w:rFonts w:asciiTheme="minorHAnsi" w:hAnsiTheme="minorHAnsi" w:cstheme="minorHAnsi"/>
        </w:rPr>
      </w:pPr>
    </w:p>
    <w:p w14:paraId="0C7F8F2F" w14:textId="62902A23" w:rsidR="0041618D" w:rsidRPr="00990A61" w:rsidRDefault="006E7ECE" w:rsidP="00BC38F0">
      <w:pPr>
        <w:widowControl/>
        <w:tabs>
          <w:tab w:val="left" w:pos="647"/>
        </w:tabs>
        <w:ind w:left="425" w:hanging="425"/>
        <w:rPr>
          <w:rFonts w:asciiTheme="minorHAnsi" w:hAnsiTheme="minorHAnsi" w:cstheme="minorHAnsi"/>
        </w:rPr>
      </w:pPr>
      <w:r w:rsidRPr="00990A61">
        <w:rPr>
          <w:rFonts w:asciiTheme="minorHAnsi" w:hAnsiTheme="minorHAnsi" w:cstheme="minorHAnsi"/>
        </w:rPr>
        <w:t>2</w:t>
      </w:r>
      <w:r w:rsidR="00C31AE7" w:rsidRPr="00990A61">
        <w:rPr>
          <w:rFonts w:asciiTheme="minorHAnsi" w:hAnsiTheme="minorHAnsi" w:cstheme="minorHAnsi"/>
        </w:rPr>
        <w:t>0</w:t>
      </w:r>
      <w:r w:rsidRPr="00990A61">
        <w:rPr>
          <w:rFonts w:asciiTheme="minorHAnsi" w:hAnsiTheme="minorHAnsi" w:cstheme="minorHAnsi"/>
        </w:rPr>
        <w:t>.</w:t>
      </w:r>
      <w:r w:rsidRPr="00990A61">
        <w:rPr>
          <w:rFonts w:asciiTheme="minorHAnsi" w:hAnsiTheme="minorHAnsi" w:cstheme="minorHAnsi"/>
        </w:rPr>
        <w:tab/>
      </w:r>
      <w:r w:rsidR="0033010B" w:rsidRPr="00990A61">
        <w:rPr>
          <w:rFonts w:asciiTheme="minorHAnsi" w:hAnsiTheme="minorHAnsi" w:cstheme="minorHAnsi"/>
        </w:rPr>
        <w:t xml:space="preserve">Throughout the reporting period, the Convention has maintained an active and engaged presence across various social media platforms, with engagement levels steadily increasing. By the end of </w:t>
      </w:r>
      <w:r w:rsidR="00A34ADD" w:rsidRPr="00990A61">
        <w:rPr>
          <w:rFonts w:asciiTheme="minorHAnsi" w:hAnsiTheme="minorHAnsi" w:cstheme="minorHAnsi"/>
        </w:rPr>
        <w:t xml:space="preserve">September </w:t>
      </w:r>
      <w:r w:rsidR="0033010B" w:rsidRPr="00990A61">
        <w:rPr>
          <w:rFonts w:asciiTheme="minorHAnsi" w:hAnsiTheme="minorHAnsi" w:cstheme="minorHAnsi"/>
        </w:rPr>
        <w:t>2024, the Convention’s X account had nearly 3</w:t>
      </w:r>
      <w:r w:rsidR="00650EB7" w:rsidRPr="00990A61">
        <w:rPr>
          <w:rFonts w:asciiTheme="minorHAnsi" w:hAnsiTheme="minorHAnsi" w:cstheme="minorHAnsi"/>
        </w:rPr>
        <w:t>5,000</w:t>
      </w:r>
      <w:r w:rsidR="00CD13CF" w:rsidRPr="00990A61">
        <w:rPr>
          <w:rFonts w:asciiTheme="minorHAnsi" w:hAnsiTheme="minorHAnsi" w:cstheme="minorHAnsi"/>
        </w:rPr>
        <w:t xml:space="preserve"> </w:t>
      </w:r>
      <w:r w:rsidR="0033010B" w:rsidRPr="00990A61">
        <w:rPr>
          <w:rFonts w:asciiTheme="minorHAnsi" w:hAnsiTheme="minorHAnsi" w:cstheme="minorHAnsi"/>
        </w:rPr>
        <w:t>followers, Instagram had 11,</w:t>
      </w:r>
      <w:r w:rsidR="002B250D" w:rsidRPr="00990A61">
        <w:rPr>
          <w:rFonts w:asciiTheme="minorHAnsi" w:hAnsiTheme="minorHAnsi" w:cstheme="minorHAnsi"/>
        </w:rPr>
        <w:t>3</w:t>
      </w:r>
      <w:r w:rsidR="002F0836" w:rsidRPr="00990A61">
        <w:rPr>
          <w:rFonts w:asciiTheme="minorHAnsi" w:hAnsiTheme="minorHAnsi" w:cstheme="minorHAnsi"/>
        </w:rPr>
        <w:t>47</w:t>
      </w:r>
      <w:r w:rsidR="0033010B" w:rsidRPr="00990A61">
        <w:rPr>
          <w:rFonts w:asciiTheme="minorHAnsi" w:hAnsiTheme="minorHAnsi" w:cstheme="minorHAnsi"/>
        </w:rPr>
        <w:t xml:space="preserve"> followers, and the Facebook page ha</w:t>
      </w:r>
      <w:r w:rsidR="00820DF7" w:rsidRPr="00990A61">
        <w:rPr>
          <w:rFonts w:asciiTheme="minorHAnsi" w:hAnsiTheme="minorHAnsi" w:cstheme="minorHAnsi"/>
        </w:rPr>
        <w:t>d</w:t>
      </w:r>
      <w:r w:rsidR="0033010B" w:rsidRPr="00990A61">
        <w:rPr>
          <w:rFonts w:asciiTheme="minorHAnsi" w:hAnsiTheme="minorHAnsi" w:cstheme="minorHAnsi"/>
        </w:rPr>
        <w:t xml:space="preserve"> </w:t>
      </w:r>
      <w:r w:rsidR="00820DF7" w:rsidRPr="00990A61">
        <w:rPr>
          <w:rFonts w:asciiTheme="minorHAnsi" w:hAnsiTheme="minorHAnsi" w:cstheme="minorHAnsi"/>
        </w:rPr>
        <w:t xml:space="preserve">a </w:t>
      </w:r>
      <w:r w:rsidR="0033010B" w:rsidRPr="00990A61">
        <w:rPr>
          <w:rFonts w:asciiTheme="minorHAnsi" w:hAnsiTheme="minorHAnsi" w:cstheme="minorHAnsi"/>
        </w:rPr>
        <w:t>substantial 15</w:t>
      </w:r>
      <w:r w:rsidR="071977E8" w:rsidRPr="00990A61">
        <w:rPr>
          <w:rFonts w:asciiTheme="minorHAnsi" w:hAnsiTheme="minorHAnsi" w:cstheme="minorHAnsi"/>
        </w:rPr>
        <w:t>5</w:t>
      </w:r>
      <w:r w:rsidR="0033010B" w:rsidRPr="00990A61">
        <w:rPr>
          <w:rFonts w:asciiTheme="minorHAnsi" w:hAnsiTheme="minorHAnsi" w:cstheme="minorHAnsi"/>
        </w:rPr>
        <w:t>,000 followers. The official LinkedIn account had 1</w:t>
      </w:r>
      <w:r w:rsidR="002B250D" w:rsidRPr="00990A61">
        <w:rPr>
          <w:rFonts w:asciiTheme="minorHAnsi" w:hAnsiTheme="minorHAnsi" w:cstheme="minorHAnsi"/>
        </w:rPr>
        <w:t>5,000</w:t>
      </w:r>
      <w:r w:rsidR="0033010B" w:rsidRPr="00990A61">
        <w:rPr>
          <w:rFonts w:asciiTheme="minorHAnsi" w:hAnsiTheme="minorHAnsi" w:cstheme="minorHAnsi"/>
        </w:rPr>
        <w:t xml:space="preserve"> followers, while the YouTube channel reached 4,313 subscribers. Notably, the Secretary General is particularly active on X</w:t>
      </w:r>
      <w:r w:rsidR="005F0E65" w:rsidRPr="00990A61">
        <w:rPr>
          <w:rFonts w:asciiTheme="minorHAnsi" w:hAnsiTheme="minorHAnsi" w:cstheme="minorHAnsi"/>
        </w:rPr>
        <w:t xml:space="preserve">, </w:t>
      </w:r>
      <w:r w:rsidR="0033010B" w:rsidRPr="00990A61">
        <w:rPr>
          <w:rFonts w:asciiTheme="minorHAnsi" w:hAnsiTheme="minorHAnsi" w:cstheme="minorHAnsi"/>
        </w:rPr>
        <w:t>LinkedIn</w:t>
      </w:r>
      <w:r w:rsidR="005F0E65" w:rsidRPr="00990A61">
        <w:rPr>
          <w:rFonts w:asciiTheme="minorHAnsi" w:hAnsiTheme="minorHAnsi" w:cstheme="minorHAnsi"/>
        </w:rPr>
        <w:t xml:space="preserve"> and Facebook</w:t>
      </w:r>
      <w:r w:rsidR="0033010B" w:rsidRPr="00990A61">
        <w:rPr>
          <w:rFonts w:asciiTheme="minorHAnsi" w:hAnsiTheme="minorHAnsi" w:cstheme="minorHAnsi"/>
        </w:rPr>
        <w:t>, where she engages with 12,</w:t>
      </w:r>
      <w:r w:rsidR="000238B4" w:rsidRPr="00990A61">
        <w:rPr>
          <w:rFonts w:asciiTheme="minorHAnsi" w:hAnsiTheme="minorHAnsi" w:cstheme="minorHAnsi"/>
        </w:rPr>
        <w:t>4</w:t>
      </w:r>
      <w:r w:rsidR="002F0836" w:rsidRPr="00990A61">
        <w:rPr>
          <w:rFonts w:asciiTheme="minorHAnsi" w:hAnsiTheme="minorHAnsi" w:cstheme="minorHAnsi"/>
        </w:rPr>
        <w:t>50</w:t>
      </w:r>
      <w:r w:rsidR="000238B4" w:rsidRPr="00990A61">
        <w:rPr>
          <w:rFonts w:asciiTheme="minorHAnsi" w:hAnsiTheme="minorHAnsi" w:cstheme="minorHAnsi"/>
        </w:rPr>
        <w:t xml:space="preserve"> </w:t>
      </w:r>
      <w:r w:rsidR="0033010B" w:rsidRPr="00990A61">
        <w:rPr>
          <w:rFonts w:asciiTheme="minorHAnsi" w:hAnsiTheme="minorHAnsi" w:cstheme="minorHAnsi"/>
        </w:rPr>
        <w:t>followers, regularly sharing updates on meetings and insights on wetlands in the global agenda.</w:t>
      </w:r>
    </w:p>
    <w:p w14:paraId="14A4AB55" w14:textId="77777777" w:rsidR="0041618D" w:rsidRPr="00990A61" w:rsidRDefault="0041618D" w:rsidP="00BC38F0">
      <w:pPr>
        <w:pStyle w:val="ListParagraph"/>
        <w:widowControl/>
        <w:ind w:left="425" w:hanging="425"/>
        <w:rPr>
          <w:rFonts w:asciiTheme="minorHAnsi" w:hAnsiTheme="minorHAnsi" w:cstheme="minorHAnsi"/>
        </w:rPr>
      </w:pPr>
    </w:p>
    <w:p w14:paraId="0C4DAAA2" w14:textId="2C3BF19F" w:rsidR="0041618D" w:rsidRPr="00990A61" w:rsidRDefault="006E7ECE" w:rsidP="00BC38F0">
      <w:pPr>
        <w:widowControl/>
        <w:tabs>
          <w:tab w:val="left" w:pos="647"/>
        </w:tabs>
        <w:ind w:left="425" w:hanging="425"/>
        <w:rPr>
          <w:rFonts w:asciiTheme="minorHAnsi" w:hAnsiTheme="minorHAnsi" w:cstheme="minorHAnsi"/>
        </w:rPr>
      </w:pPr>
      <w:r w:rsidRPr="00990A61">
        <w:rPr>
          <w:rFonts w:asciiTheme="minorHAnsi" w:hAnsiTheme="minorHAnsi" w:cstheme="minorHAnsi"/>
        </w:rPr>
        <w:t>2</w:t>
      </w:r>
      <w:r w:rsidR="00C31AE7" w:rsidRPr="00990A61">
        <w:rPr>
          <w:rFonts w:asciiTheme="minorHAnsi" w:hAnsiTheme="minorHAnsi" w:cstheme="minorHAnsi"/>
        </w:rPr>
        <w:t>1</w:t>
      </w:r>
      <w:r w:rsidRPr="00990A61">
        <w:rPr>
          <w:rFonts w:asciiTheme="minorHAnsi" w:hAnsiTheme="minorHAnsi" w:cstheme="minorHAnsi"/>
        </w:rPr>
        <w:t>.</w:t>
      </w:r>
      <w:r w:rsidRPr="00990A61">
        <w:rPr>
          <w:rFonts w:asciiTheme="minorHAnsi" w:hAnsiTheme="minorHAnsi" w:cstheme="minorHAnsi"/>
        </w:rPr>
        <w:tab/>
      </w:r>
      <w:r w:rsidR="4B77D9FC" w:rsidRPr="00990A61">
        <w:rPr>
          <w:rFonts w:asciiTheme="minorHAnsi" w:eastAsiaTheme="minorEastAsia" w:hAnsiTheme="minorHAnsi" w:cstheme="minorHAnsi"/>
        </w:rPr>
        <w:t>World Wetlands Day on 2 February remains the most significant communication</w:t>
      </w:r>
      <w:r w:rsidR="00773F04" w:rsidRPr="00990A61">
        <w:rPr>
          <w:rFonts w:asciiTheme="minorHAnsi" w:eastAsiaTheme="minorEastAsia" w:hAnsiTheme="minorHAnsi" w:cstheme="minorHAnsi"/>
        </w:rPr>
        <w:t xml:space="preserve"> </w:t>
      </w:r>
      <w:r w:rsidR="4B77D9FC" w:rsidRPr="00990A61">
        <w:rPr>
          <w:rFonts w:asciiTheme="minorHAnsi" w:eastAsiaTheme="minorEastAsia" w:hAnsiTheme="minorHAnsi" w:cstheme="minorHAnsi"/>
        </w:rPr>
        <w:t>and awareness-raising event for the Convention.</w:t>
      </w:r>
      <w:r w:rsidR="00D708F3" w:rsidRPr="00990A61">
        <w:rPr>
          <w:rFonts w:asciiTheme="minorHAnsi" w:eastAsiaTheme="minorEastAsia" w:hAnsiTheme="minorHAnsi" w:cstheme="minorHAnsi"/>
        </w:rPr>
        <w:t xml:space="preserve"> In this regard, World Wetlands Day 2025 </w:t>
      </w:r>
      <w:r w:rsidR="00B8713D" w:rsidRPr="00990A61">
        <w:rPr>
          <w:rFonts w:asciiTheme="minorHAnsi" w:eastAsiaTheme="minorEastAsia" w:hAnsiTheme="minorHAnsi" w:cstheme="minorHAnsi"/>
        </w:rPr>
        <w:t xml:space="preserve">will be celebrated using </w:t>
      </w:r>
      <w:r w:rsidR="00D708F3" w:rsidRPr="00990A61">
        <w:rPr>
          <w:rFonts w:asciiTheme="minorHAnsi" w:eastAsiaTheme="minorEastAsia" w:hAnsiTheme="minorHAnsi" w:cstheme="minorHAnsi"/>
        </w:rPr>
        <w:t xml:space="preserve">the theme </w:t>
      </w:r>
      <w:r w:rsidR="00801938" w:rsidRPr="00990A61">
        <w:rPr>
          <w:rFonts w:asciiTheme="minorHAnsi" w:eastAsiaTheme="minorEastAsia" w:hAnsiTheme="minorHAnsi" w:cstheme="minorHAnsi"/>
        </w:rPr>
        <w:t>“</w:t>
      </w:r>
      <w:r w:rsidR="00D708F3" w:rsidRPr="00990A61">
        <w:rPr>
          <w:rFonts w:asciiTheme="minorHAnsi" w:eastAsiaTheme="minorEastAsia" w:hAnsiTheme="minorHAnsi" w:cstheme="minorHAnsi"/>
        </w:rPr>
        <w:t xml:space="preserve">Protecting </w:t>
      </w:r>
      <w:r w:rsidR="00801938" w:rsidRPr="00990A61">
        <w:rPr>
          <w:rFonts w:asciiTheme="minorHAnsi" w:eastAsiaTheme="minorEastAsia" w:hAnsiTheme="minorHAnsi" w:cstheme="minorHAnsi"/>
        </w:rPr>
        <w:t>wetlands for our common future”</w:t>
      </w:r>
      <w:r w:rsidR="00D708F3" w:rsidRPr="00990A61">
        <w:rPr>
          <w:rFonts w:asciiTheme="minorHAnsi" w:eastAsiaTheme="minorEastAsia" w:hAnsiTheme="minorHAnsi" w:cstheme="minorHAnsi"/>
        </w:rPr>
        <w:t xml:space="preserve">, emphasizing the importance of conserving these ecosystems for the benefit of all. </w:t>
      </w:r>
      <w:r w:rsidR="00110064" w:rsidRPr="00990A61">
        <w:rPr>
          <w:rFonts w:asciiTheme="minorHAnsi" w:eastAsiaTheme="minorEastAsia" w:hAnsiTheme="minorHAnsi" w:cstheme="minorHAnsi"/>
        </w:rPr>
        <w:t>T</w:t>
      </w:r>
      <w:r w:rsidR="00D708F3" w:rsidRPr="00990A61">
        <w:rPr>
          <w:rFonts w:asciiTheme="minorHAnsi" w:eastAsiaTheme="minorEastAsia" w:hAnsiTheme="minorHAnsi" w:cstheme="minorHAnsi"/>
        </w:rPr>
        <w:t xml:space="preserve">his is also the </w:t>
      </w:r>
      <w:r w:rsidR="009002FC" w:rsidRPr="00990A61">
        <w:rPr>
          <w:rFonts w:asciiTheme="minorHAnsi" w:eastAsiaTheme="minorEastAsia" w:hAnsiTheme="minorHAnsi" w:cstheme="minorHAnsi"/>
        </w:rPr>
        <w:t>theme</w:t>
      </w:r>
      <w:r w:rsidR="00D708F3" w:rsidRPr="00990A61">
        <w:rPr>
          <w:rFonts w:asciiTheme="minorHAnsi" w:eastAsiaTheme="minorEastAsia" w:hAnsiTheme="minorHAnsi" w:cstheme="minorHAnsi"/>
        </w:rPr>
        <w:t xml:space="preserve"> of </w:t>
      </w:r>
      <w:r w:rsidR="00DA1BAE" w:rsidRPr="00990A61">
        <w:rPr>
          <w:rFonts w:asciiTheme="minorHAnsi" w:eastAsiaTheme="minorEastAsia" w:hAnsiTheme="minorHAnsi" w:cstheme="minorHAnsi"/>
        </w:rPr>
        <w:t>COP15</w:t>
      </w:r>
      <w:r w:rsidR="00D708F3" w:rsidRPr="00990A61">
        <w:rPr>
          <w:rFonts w:asciiTheme="minorHAnsi" w:eastAsiaTheme="minorEastAsia" w:hAnsiTheme="minorHAnsi" w:cstheme="minorHAnsi"/>
        </w:rPr>
        <w:t xml:space="preserve">. </w:t>
      </w:r>
    </w:p>
    <w:p w14:paraId="1A97B8A9" w14:textId="77777777" w:rsidR="0041618D" w:rsidRPr="00990A61" w:rsidRDefault="0041618D" w:rsidP="00BC38F0">
      <w:pPr>
        <w:pStyle w:val="ListParagraph"/>
        <w:widowControl/>
        <w:ind w:left="425" w:hanging="425"/>
        <w:rPr>
          <w:rFonts w:asciiTheme="minorHAnsi" w:hAnsiTheme="minorHAnsi" w:cstheme="minorHAnsi"/>
        </w:rPr>
      </w:pPr>
    </w:p>
    <w:p w14:paraId="4993DA86" w14:textId="33250300" w:rsidR="0041618D" w:rsidRPr="00990A61" w:rsidRDefault="006E7ECE" w:rsidP="00BC38F0">
      <w:pPr>
        <w:widowControl/>
        <w:tabs>
          <w:tab w:val="left" w:pos="647"/>
        </w:tabs>
        <w:ind w:left="425" w:hanging="425"/>
        <w:rPr>
          <w:rFonts w:asciiTheme="minorHAnsi" w:hAnsiTheme="minorHAnsi" w:cstheme="minorHAnsi"/>
        </w:rPr>
      </w:pPr>
      <w:r w:rsidRPr="00990A61">
        <w:rPr>
          <w:rFonts w:asciiTheme="minorHAnsi" w:hAnsiTheme="minorHAnsi" w:cstheme="minorHAnsi"/>
        </w:rPr>
        <w:t>2</w:t>
      </w:r>
      <w:r w:rsidR="00C31AE7" w:rsidRPr="00990A61">
        <w:rPr>
          <w:rFonts w:asciiTheme="minorHAnsi" w:hAnsiTheme="minorHAnsi" w:cstheme="minorHAnsi"/>
        </w:rPr>
        <w:t>2</w:t>
      </w:r>
      <w:r w:rsidRPr="00990A61">
        <w:rPr>
          <w:rFonts w:asciiTheme="minorHAnsi" w:hAnsiTheme="minorHAnsi" w:cstheme="minorHAnsi"/>
        </w:rPr>
        <w:t>.</w:t>
      </w:r>
      <w:r w:rsidRPr="00990A61">
        <w:rPr>
          <w:rFonts w:asciiTheme="minorHAnsi" w:hAnsiTheme="minorHAnsi" w:cstheme="minorHAnsi"/>
        </w:rPr>
        <w:tab/>
      </w:r>
      <w:r w:rsidR="00D708F3" w:rsidRPr="00990A61">
        <w:rPr>
          <w:rFonts w:asciiTheme="minorHAnsi" w:hAnsiTheme="minorHAnsi" w:cstheme="minorHAnsi"/>
        </w:rPr>
        <w:t>The World Wetlands Day 2025 campaign will highlight the benefits of wetlands</w:t>
      </w:r>
      <w:r w:rsidR="00801938" w:rsidRPr="00990A61">
        <w:rPr>
          <w:rFonts w:asciiTheme="minorHAnsi" w:hAnsiTheme="minorHAnsi" w:cstheme="minorHAnsi"/>
        </w:rPr>
        <w:t>,</w:t>
      </w:r>
      <w:r w:rsidR="00D708F3" w:rsidRPr="00990A61">
        <w:rPr>
          <w:rFonts w:asciiTheme="minorHAnsi" w:hAnsiTheme="minorHAnsi" w:cstheme="minorHAnsi"/>
        </w:rPr>
        <w:t xml:space="preserve"> to raise awareness </w:t>
      </w:r>
      <w:r w:rsidR="00801938" w:rsidRPr="00990A61">
        <w:rPr>
          <w:rFonts w:asciiTheme="minorHAnsi" w:hAnsiTheme="minorHAnsi" w:cstheme="minorHAnsi"/>
        </w:rPr>
        <w:t xml:space="preserve">of </w:t>
      </w:r>
      <w:r w:rsidR="00D708F3" w:rsidRPr="00990A61">
        <w:rPr>
          <w:rFonts w:asciiTheme="minorHAnsi" w:hAnsiTheme="minorHAnsi" w:cstheme="minorHAnsi"/>
        </w:rPr>
        <w:t xml:space="preserve">the importance of conserving wetlands for our common future. Ensuring the health and conservation of these vital ecosystems will allow future generations to enjoy their ecological, economic and cultural benefits, fostering a sustainable and prosperous future for all. </w:t>
      </w:r>
    </w:p>
    <w:p w14:paraId="48332A2F" w14:textId="77777777" w:rsidR="0041618D" w:rsidRPr="00990A61" w:rsidRDefault="0041618D" w:rsidP="00BC38F0">
      <w:pPr>
        <w:pStyle w:val="ListParagraph"/>
        <w:widowControl/>
        <w:ind w:left="425" w:hanging="425"/>
        <w:rPr>
          <w:rFonts w:asciiTheme="minorHAnsi" w:hAnsiTheme="minorHAnsi" w:cstheme="minorHAnsi"/>
        </w:rPr>
      </w:pPr>
    </w:p>
    <w:p w14:paraId="4659A49F" w14:textId="7A8F13F3" w:rsidR="00C8565C" w:rsidRPr="00990A61" w:rsidRDefault="006E7ECE" w:rsidP="00BC38F0">
      <w:pPr>
        <w:widowControl/>
        <w:tabs>
          <w:tab w:val="left" w:pos="647"/>
        </w:tabs>
        <w:ind w:left="425" w:hanging="425"/>
        <w:rPr>
          <w:rFonts w:asciiTheme="minorHAnsi" w:hAnsiTheme="minorHAnsi" w:cstheme="minorHAnsi"/>
        </w:rPr>
      </w:pPr>
      <w:r w:rsidRPr="00990A61">
        <w:rPr>
          <w:rFonts w:asciiTheme="minorHAnsi" w:hAnsiTheme="minorHAnsi" w:cstheme="minorHAnsi"/>
        </w:rPr>
        <w:t>2</w:t>
      </w:r>
      <w:r w:rsidR="00C31AE7" w:rsidRPr="00990A61">
        <w:rPr>
          <w:rFonts w:asciiTheme="minorHAnsi" w:hAnsiTheme="minorHAnsi" w:cstheme="minorHAnsi"/>
        </w:rPr>
        <w:t>3</w:t>
      </w:r>
      <w:r w:rsidRPr="00990A61">
        <w:rPr>
          <w:rFonts w:asciiTheme="minorHAnsi" w:hAnsiTheme="minorHAnsi" w:cstheme="minorHAnsi"/>
        </w:rPr>
        <w:t>.</w:t>
      </w:r>
      <w:r w:rsidRPr="00990A61">
        <w:rPr>
          <w:rFonts w:asciiTheme="minorHAnsi" w:hAnsiTheme="minorHAnsi" w:cstheme="minorHAnsi"/>
        </w:rPr>
        <w:tab/>
      </w:r>
      <w:r w:rsidR="00945031" w:rsidRPr="00990A61">
        <w:rPr>
          <w:rFonts w:asciiTheme="minorHAnsi" w:hAnsiTheme="minorHAnsi" w:cstheme="minorHAnsi"/>
        </w:rPr>
        <w:t xml:space="preserve">The Secretariat continues to effectively utilize international days to highlight the critical importance of wetlands for both the planet and its people. </w:t>
      </w:r>
      <w:r w:rsidR="4B77D9FC" w:rsidRPr="00990A61">
        <w:rPr>
          <w:rFonts w:asciiTheme="minorHAnsi" w:hAnsiTheme="minorHAnsi" w:cstheme="minorHAnsi"/>
        </w:rPr>
        <w:t xml:space="preserve">On international days such as </w:t>
      </w:r>
      <w:r w:rsidR="00945031" w:rsidRPr="00990A61">
        <w:rPr>
          <w:rFonts w:asciiTheme="minorHAnsi" w:hAnsiTheme="minorHAnsi" w:cstheme="minorHAnsi"/>
        </w:rPr>
        <w:t>International Women</w:t>
      </w:r>
      <w:r w:rsidR="008D5D71" w:rsidRPr="00990A61">
        <w:rPr>
          <w:rFonts w:asciiTheme="minorHAnsi" w:hAnsiTheme="minorHAnsi" w:cstheme="minorHAnsi"/>
        </w:rPr>
        <w:t>’</w:t>
      </w:r>
      <w:r w:rsidR="00945031" w:rsidRPr="00990A61">
        <w:rPr>
          <w:rFonts w:asciiTheme="minorHAnsi" w:hAnsiTheme="minorHAnsi" w:cstheme="minorHAnsi"/>
        </w:rPr>
        <w:t>s Day (</w:t>
      </w:r>
      <w:r w:rsidR="00D746C5" w:rsidRPr="00990A61">
        <w:rPr>
          <w:rFonts w:asciiTheme="minorHAnsi" w:hAnsiTheme="minorHAnsi" w:cstheme="minorHAnsi"/>
        </w:rPr>
        <w:t xml:space="preserve">8 </w:t>
      </w:r>
      <w:r w:rsidR="00945031" w:rsidRPr="00990A61">
        <w:rPr>
          <w:rFonts w:asciiTheme="minorHAnsi" w:hAnsiTheme="minorHAnsi" w:cstheme="minorHAnsi"/>
        </w:rPr>
        <w:t xml:space="preserve">March), </w:t>
      </w:r>
      <w:r w:rsidR="4B77D9FC" w:rsidRPr="00990A61">
        <w:rPr>
          <w:rFonts w:asciiTheme="minorHAnsi" w:hAnsiTheme="minorHAnsi" w:cstheme="minorHAnsi"/>
        </w:rPr>
        <w:t xml:space="preserve">World Water Day (22 March), International Day for Biological Diversity (22 May), </w:t>
      </w:r>
      <w:r w:rsidR="00945031" w:rsidRPr="00990A61">
        <w:rPr>
          <w:rFonts w:asciiTheme="minorHAnsi" w:hAnsiTheme="minorHAnsi" w:cstheme="minorHAnsi"/>
        </w:rPr>
        <w:t xml:space="preserve">World Environment Day (5 June), </w:t>
      </w:r>
      <w:r w:rsidR="4B77D9FC" w:rsidRPr="00990A61">
        <w:rPr>
          <w:rFonts w:asciiTheme="minorHAnsi" w:hAnsiTheme="minorHAnsi" w:cstheme="minorHAnsi"/>
        </w:rPr>
        <w:t xml:space="preserve">World Ocean Day (8 June) and </w:t>
      </w:r>
      <w:r w:rsidR="00945031" w:rsidRPr="00990A61">
        <w:rPr>
          <w:rFonts w:asciiTheme="minorHAnsi" w:hAnsiTheme="minorHAnsi" w:cstheme="minorHAnsi"/>
        </w:rPr>
        <w:t>World Day to Combat Desertification and Drought (</w:t>
      </w:r>
      <w:r w:rsidR="00D746C5" w:rsidRPr="00990A61">
        <w:rPr>
          <w:rFonts w:asciiTheme="minorHAnsi" w:hAnsiTheme="minorHAnsi" w:cstheme="minorHAnsi"/>
        </w:rPr>
        <w:t xml:space="preserve">17 </w:t>
      </w:r>
      <w:r w:rsidR="00945031" w:rsidRPr="00990A61">
        <w:rPr>
          <w:rFonts w:asciiTheme="minorHAnsi" w:hAnsiTheme="minorHAnsi" w:cstheme="minorHAnsi"/>
        </w:rPr>
        <w:t xml:space="preserve">June), </w:t>
      </w:r>
      <w:r w:rsidR="4B77D9FC" w:rsidRPr="00990A61">
        <w:rPr>
          <w:rFonts w:asciiTheme="minorHAnsi" w:hAnsiTheme="minorHAnsi" w:cstheme="minorHAnsi"/>
        </w:rPr>
        <w:t xml:space="preserve">the Secretariat </w:t>
      </w:r>
      <w:r w:rsidR="005F0E65" w:rsidRPr="00990A61">
        <w:rPr>
          <w:rFonts w:asciiTheme="minorHAnsi" w:hAnsiTheme="minorHAnsi" w:cstheme="minorHAnsi"/>
        </w:rPr>
        <w:t>shared</w:t>
      </w:r>
      <w:r w:rsidR="4B77D9FC" w:rsidRPr="00990A61">
        <w:rPr>
          <w:rFonts w:asciiTheme="minorHAnsi" w:hAnsiTheme="minorHAnsi" w:cstheme="minorHAnsi"/>
        </w:rPr>
        <w:t xml:space="preserve"> video and print statements from the Secretary General</w:t>
      </w:r>
      <w:r w:rsidR="00B97E05" w:rsidRPr="00990A61">
        <w:rPr>
          <w:rFonts w:asciiTheme="minorHAnsi" w:hAnsiTheme="minorHAnsi" w:cstheme="minorHAnsi"/>
        </w:rPr>
        <w:t xml:space="preserve"> and </w:t>
      </w:r>
      <w:r w:rsidR="4B77D9FC" w:rsidRPr="00990A61">
        <w:rPr>
          <w:rFonts w:asciiTheme="minorHAnsi" w:hAnsiTheme="minorHAnsi" w:cstheme="minorHAnsi"/>
        </w:rPr>
        <w:t>developed event specific social media content</w:t>
      </w:r>
      <w:r w:rsidR="00B97E05" w:rsidRPr="00990A61">
        <w:rPr>
          <w:rFonts w:asciiTheme="minorHAnsi" w:hAnsiTheme="minorHAnsi" w:cstheme="minorHAnsi"/>
        </w:rPr>
        <w:t xml:space="preserve">. </w:t>
      </w:r>
      <w:r w:rsidR="005F0E65" w:rsidRPr="00990A61">
        <w:rPr>
          <w:rFonts w:asciiTheme="minorHAnsi" w:hAnsiTheme="minorHAnsi" w:cstheme="minorHAnsi"/>
        </w:rPr>
        <w:t xml:space="preserve">Additionally, the Secretary General was invited to various sessions, where she had the </w:t>
      </w:r>
      <w:proofErr w:type="spellStart"/>
      <w:r w:rsidR="005E164F" w:rsidRPr="00990A61">
        <w:rPr>
          <w:rFonts w:asciiTheme="minorHAnsi" w:hAnsiTheme="minorHAnsi" w:cstheme="minorHAnsi"/>
        </w:rPr>
        <w:t>hono</w:t>
      </w:r>
      <w:r w:rsidR="00E268FA" w:rsidRPr="00990A61">
        <w:rPr>
          <w:rFonts w:asciiTheme="minorHAnsi" w:hAnsiTheme="minorHAnsi" w:cstheme="minorHAnsi"/>
        </w:rPr>
        <w:t>u</w:t>
      </w:r>
      <w:r w:rsidR="005E164F" w:rsidRPr="00990A61">
        <w:rPr>
          <w:rFonts w:asciiTheme="minorHAnsi" w:hAnsiTheme="minorHAnsi" w:cstheme="minorHAnsi"/>
        </w:rPr>
        <w:t>r</w:t>
      </w:r>
      <w:proofErr w:type="spellEnd"/>
      <w:r w:rsidR="005F0E65" w:rsidRPr="00990A61">
        <w:rPr>
          <w:rFonts w:asciiTheme="minorHAnsi" w:hAnsiTheme="minorHAnsi" w:cstheme="minorHAnsi"/>
        </w:rPr>
        <w:t xml:space="preserve"> of opening the celebrations as a guest speaker.</w:t>
      </w:r>
      <w:r w:rsidR="00890A91" w:rsidRPr="00990A61">
        <w:rPr>
          <w:rFonts w:asciiTheme="minorHAnsi" w:hAnsiTheme="minorHAnsi" w:cstheme="minorHAnsi"/>
        </w:rPr>
        <w:t xml:space="preserve"> </w:t>
      </w:r>
      <w:r w:rsidR="00E53E2D" w:rsidRPr="00990A61">
        <w:rPr>
          <w:rFonts w:asciiTheme="minorHAnsi" w:hAnsiTheme="minorHAnsi" w:cstheme="minorHAnsi"/>
        </w:rPr>
        <w:t>Notably</w:t>
      </w:r>
      <w:r w:rsidR="00531E73" w:rsidRPr="00990A61">
        <w:rPr>
          <w:rFonts w:asciiTheme="minorHAnsi" w:hAnsiTheme="minorHAnsi" w:cstheme="minorHAnsi"/>
        </w:rPr>
        <w:t xml:space="preserve">, the Secretary General actively seeks opportunities to engage with international media to raise awareness </w:t>
      </w:r>
      <w:r w:rsidR="00C22B6B" w:rsidRPr="00990A61">
        <w:rPr>
          <w:rFonts w:asciiTheme="minorHAnsi" w:hAnsiTheme="minorHAnsi" w:cstheme="minorHAnsi"/>
        </w:rPr>
        <w:t xml:space="preserve">of </w:t>
      </w:r>
      <w:r w:rsidR="00531E73" w:rsidRPr="00990A61">
        <w:rPr>
          <w:rFonts w:asciiTheme="minorHAnsi" w:hAnsiTheme="minorHAnsi" w:cstheme="minorHAnsi"/>
        </w:rPr>
        <w:t>wetlands. During the reporting period, she was featured in an interview with the Hindu Times.</w:t>
      </w:r>
    </w:p>
    <w:p w14:paraId="780D46D8" w14:textId="77777777" w:rsidR="00C8565C" w:rsidRPr="00990A61" w:rsidRDefault="00C8565C" w:rsidP="00BC38F0">
      <w:pPr>
        <w:pStyle w:val="ListParagraph"/>
        <w:widowControl/>
        <w:tabs>
          <w:tab w:val="left" w:pos="647"/>
        </w:tabs>
        <w:ind w:left="425" w:hanging="425"/>
        <w:rPr>
          <w:rFonts w:asciiTheme="minorHAnsi" w:hAnsiTheme="minorHAnsi" w:cstheme="minorHAnsi"/>
        </w:rPr>
      </w:pPr>
    </w:p>
    <w:p w14:paraId="38C6B768" w14:textId="3D31D08C" w:rsidR="0041618D" w:rsidRPr="00990A61" w:rsidRDefault="006E7ECE" w:rsidP="00BC38F0">
      <w:pPr>
        <w:widowControl/>
        <w:tabs>
          <w:tab w:val="left" w:pos="647"/>
        </w:tabs>
        <w:ind w:left="425" w:hanging="425"/>
        <w:rPr>
          <w:rFonts w:asciiTheme="minorHAnsi" w:hAnsiTheme="minorHAnsi" w:cstheme="minorHAnsi"/>
        </w:rPr>
      </w:pPr>
      <w:r w:rsidRPr="00990A61">
        <w:rPr>
          <w:rFonts w:asciiTheme="minorHAnsi" w:hAnsiTheme="minorHAnsi" w:cstheme="minorHAnsi"/>
        </w:rPr>
        <w:t>2</w:t>
      </w:r>
      <w:r w:rsidR="00C31AE7" w:rsidRPr="00990A61">
        <w:rPr>
          <w:rFonts w:asciiTheme="minorHAnsi" w:hAnsiTheme="minorHAnsi" w:cstheme="minorHAnsi"/>
        </w:rPr>
        <w:t>4</w:t>
      </w:r>
      <w:r w:rsidRPr="00990A61">
        <w:rPr>
          <w:rFonts w:asciiTheme="minorHAnsi" w:hAnsiTheme="minorHAnsi" w:cstheme="minorHAnsi"/>
        </w:rPr>
        <w:t>.</w:t>
      </w:r>
      <w:r w:rsidRPr="00990A61">
        <w:rPr>
          <w:rFonts w:asciiTheme="minorHAnsi" w:hAnsiTheme="minorHAnsi" w:cstheme="minorHAnsi"/>
        </w:rPr>
        <w:tab/>
      </w:r>
      <w:r w:rsidR="008C51D3" w:rsidRPr="00990A61">
        <w:rPr>
          <w:rFonts w:asciiTheme="minorHAnsi" w:hAnsiTheme="minorHAnsi" w:cstheme="minorHAnsi"/>
        </w:rPr>
        <w:t>In</w:t>
      </w:r>
      <w:r w:rsidR="72C209B3" w:rsidRPr="00990A61">
        <w:rPr>
          <w:rFonts w:asciiTheme="minorHAnsi" w:eastAsiaTheme="minorEastAsia" w:hAnsiTheme="minorHAnsi" w:cstheme="minorHAnsi"/>
        </w:rPr>
        <w:t xml:space="preserve"> June 2024, the Secretariat launched the call for nominations for the ninth edition of the Ramsar Wetland Conservation Awards, including the Evian Special Prize, provided by Danone. Each recipient will be awarded a USD 10,000 cash prize. This edition of the Awards, </w:t>
      </w:r>
      <w:r w:rsidR="00C22B6B" w:rsidRPr="00990A61">
        <w:rPr>
          <w:rFonts w:asciiTheme="minorHAnsi" w:eastAsiaTheme="minorEastAsia" w:hAnsiTheme="minorHAnsi" w:cstheme="minorHAnsi"/>
        </w:rPr>
        <w:t xml:space="preserve">to be </w:t>
      </w:r>
      <w:r w:rsidR="72C209B3" w:rsidRPr="00990A61">
        <w:rPr>
          <w:rFonts w:asciiTheme="minorHAnsi" w:eastAsiaTheme="minorEastAsia" w:hAnsiTheme="minorHAnsi" w:cstheme="minorHAnsi"/>
        </w:rPr>
        <w:t xml:space="preserve">decided by the Standing Committee at </w:t>
      </w:r>
      <w:r w:rsidR="00C22B6B" w:rsidRPr="00990A61">
        <w:rPr>
          <w:rFonts w:asciiTheme="minorHAnsi" w:eastAsiaTheme="minorEastAsia" w:hAnsiTheme="minorHAnsi" w:cstheme="minorHAnsi"/>
        </w:rPr>
        <w:t>SC64</w:t>
      </w:r>
      <w:r w:rsidR="72C209B3" w:rsidRPr="00990A61">
        <w:rPr>
          <w:rFonts w:asciiTheme="minorHAnsi" w:eastAsiaTheme="minorEastAsia" w:hAnsiTheme="minorHAnsi" w:cstheme="minorHAnsi"/>
        </w:rPr>
        <w:t>, will recognize outstanding contributions in three key categories: the Ramsar Wetland Conservation Award for Innovation, the</w:t>
      </w:r>
      <w:r w:rsidR="00BD1252" w:rsidRPr="00990A61">
        <w:rPr>
          <w:rFonts w:asciiTheme="minorHAnsi" w:eastAsiaTheme="minorEastAsia" w:hAnsiTheme="minorHAnsi" w:cstheme="minorHAnsi"/>
        </w:rPr>
        <w:t xml:space="preserve"> Award for</w:t>
      </w:r>
      <w:r w:rsidR="72C209B3" w:rsidRPr="00990A61">
        <w:rPr>
          <w:rFonts w:asciiTheme="minorHAnsi" w:eastAsiaTheme="minorEastAsia" w:hAnsiTheme="minorHAnsi" w:cstheme="minorHAnsi"/>
        </w:rPr>
        <w:t xml:space="preserve"> Young Wetland Champions, and the Indigenous Peoples Conservation and Wise Use Award.</w:t>
      </w:r>
      <w:r w:rsidR="4454DA7D" w:rsidRPr="00990A61">
        <w:rPr>
          <w:rFonts w:asciiTheme="minorHAnsi" w:eastAsiaTheme="minorEastAsia" w:hAnsiTheme="minorHAnsi" w:cstheme="minorHAnsi"/>
        </w:rPr>
        <w:t xml:space="preserve"> </w:t>
      </w:r>
      <w:r w:rsidR="72C209B3" w:rsidRPr="00990A61">
        <w:rPr>
          <w:rFonts w:asciiTheme="minorHAnsi" w:eastAsiaTheme="minorEastAsia" w:hAnsiTheme="minorHAnsi" w:cstheme="minorHAnsi"/>
        </w:rPr>
        <w:t xml:space="preserve">To maximize awareness and participation, the Secretariat actively promoted the call for </w:t>
      </w:r>
      <w:r w:rsidR="72C209B3" w:rsidRPr="00990A61">
        <w:rPr>
          <w:rFonts w:asciiTheme="minorHAnsi" w:eastAsiaTheme="minorEastAsia" w:hAnsiTheme="minorHAnsi" w:cstheme="minorHAnsi"/>
        </w:rPr>
        <w:lastRenderedPageBreak/>
        <w:t>nominations through its primary communication platforms, including social media and through the distribution of a diplomatic note to encourage nominations of qualified candidates.</w:t>
      </w:r>
      <w:r w:rsidR="00C377DB" w:rsidRPr="00990A61" w:rsidDel="00C377DB">
        <w:rPr>
          <w:rFonts w:asciiTheme="minorHAnsi" w:hAnsiTheme="minorHAnsi" w:cstheme="minorHAnsi"/>
        </w:rPr>
        <w:t xml:space="preserve"> </w:t>
      </w:r>
    </w:p>
    <w:p w14:paraId="045DFC14" w14:textId="77777777" w:rsidR="004068E0" w:rsidRPr="00990A61" w:rsidRDefault="004068E0" w:rsidP="00BC38F0">
      <w:pPr>
        <w:widowControl/>
        <w:tabs>
          <w:tab w:val="left" w:pos="647"/>
        </w:tabs>
        <w:ind w:left="425" w:hanging="425"/>
        <w:rPr>
          <w:rFonts w:asciiTheme="minorHAnsi" w:hAnsiTheme="minorHAnsi" w:cstheme="minorHAnsi"/>
        </w:rPr>
      </w:pPr>
    </w:p>
    <w:p w14:paraId="78BA01EA" w14:textId="47E6FAB5" w:rsidR="00643200" w:rsidRPr="00990A61" w:rsidRDefault="00643200" w:rsidP="00BC38F0">
      <w:pPr>
        <w:widowControl/>
        <w:tabs>
          <w:tab w:val="left" w:pos="647"/>
        </w:tabs>
        <w:ind w:left="425" w:hanging="425"/>
        <w:rPr>
          <w:rFonts w:asciiTheme="minorHAnsi" w:hAnsiTheme="minorHAnsi" w:cstheme="minorHAnsi"/>
        </w:rPr>
      </w:pPr>
      <w:r w:rsidRPr="00990A61">
        <w:rPr>
          <w:rFonts w:asciiTheme="minorHAnsi" w:hAnsiTheme="minorHAnsi" w:cstheme="minorHAnsi"/>
        </w:rPr>
        <w:t>2</w:t>
      </w:r>
      <w:r w:rsidR="00C31AE7" w:rsidRPr="00990A61">
        <w:rPr>
          <w:rFonts w:asciiTheme="minorHAnsi" w:hAnsiTheme="minorHAnsi" w:cstheme="minorHAnsi"/>
        </w:rPr>
        <w:t>5</w:t>
      </w:r>
      <w:r w:rsidR="00BC38F0" w:rsidRPr="00990A61">
        <w:rPr>
          <w:rFonts w:asciiTheme="minorHAnsi" w:hAnsiTheme="minorHAnsi" w:cstheme="minorHAnsi"/>
        </w:rPr>
        <w:t>.</w:t>
      </w:r>
      <w:r w:rsidR="00BC38F0" w:rsidRPr="00990A61">
        <w:rPr>
          <w:rFonts w:asciiTheme="minorHAnsi" w:hAnsiTheme="minorHAnsi" w:cstheme="minorHAnsi"/>
        </w:rPr>
        <w:tab/>
      </w:r>
      <w:r w:rsidRPr="00990A61">
        <w:rPr>
          <w:rFonts w:asciiTheme="minorHAnsi" w:hAnsiTheme="minorHAnsi" w:cstheme="minorHAnsi"/>
        </w:rPr>
        <w:t>Y</w:t>
      </w:r>
      <w:r w:rsidRPr="00990A61">
        <w:rPr>
          <w:rFonts w:asciiTheme="minorHAnsi" w:eastAsia="Calibri" w:hAnsiTheme="minorHAnsi" w:cstheme="minorHAnsi"/>
        </w:rPr>
        <w:t>outh engagement remains a key priority in the Secretary General</w:t>
      </w:r>
      <w:r w:rsidR="008D5D71" w:rsidRPr="00990A61">
        <w:rPr>
          <w:rFonts w:asciiTheme="minorHAnsi" w:eastAsia="Calibri" w:hAnsiTheme="minorHAnsi" w:cstheme="minorHAnsi"/>
        </w:rPr>
        <w:t>’</w:t>
      </w:r>
      <w:r w:rsidRPr="00990A61">
        <w:rPr>
          <w:rFonts w:asciiTheme="minorHAnsi" w:eastAsia="Calibri" w:hAnsiTheme="minorHAnsi" w:cstheme="minorHAnsi"/>
        </w:rPr>
        <w:t xml:space="preserve">s missions and initiatives. While at </w:t>
      </w:r>
      <w:r w:rsidR="00BD1252" w:rsidRPr="00990A61">
        <w:rPr>
          <w:rFonts w:asciiTheme="minorHAnsi" w:eastAsia="Calibri" w:hAnsiTheme="minorHAnsi" w:cstheme="minorHAnsi"/>
        </w:rPr>
        <w:t>the sixth session of the United Nations Environment Assembly (UNEA-6)</w:t>
      </w:r>
      <w:r w:rsidR="00237CD1" w:rsidRPr="00990A61">
        <w:rPr>
          <w:rFonts w:asciiTheme="minorHAnsi" w:eastAsia="Calibri" w:hAnsiTheme="minorHAnsi" w:cstheme="minorHAnsi"/>
        </w:rPr>
        <w:t xml:space="preserve"> in Nairobi, Kenya,</w:t>
      </w:r>
      <w:r w:rsidRPr="00990A61">
        <w:rPr>
          <w:rFonts w:asciiTheme="minorHAnsi" w:eastAsia="Calibri" w:hAnsiTheme="minorHAnsi" w:cstheme="minorHAnsi"/>
        </w:rPr>
        <w:t xml:space="preserve"> in late February to early March, the Secretary General met the Africa Youth for Wetlands Coalition led by </w:t>
      </w:r>
      <w:r w:rsidR="00906CE4" w:rsidRPr="00990A61">
        <w:rPr>
          <w:rFonts w:asciiTheme="minorHAnsi" w:eastAsia="Calibri" w:hAnsiTheme="minorHAnsi" w:cstheme="minorHAnsi"/>
        </w:rPr>
        <w:t xml:space="preserve">its </w:t>
      </w:r>
      <w:r w:rsidRPr="00990A61">
        <w:rPr>
          <w:rFonts w:asciiTheme="minorHAnsi" w:eastAsia="Calibri" w:hAnsiTheme="minorHAnsi" w:cstheme="minorHAnsi"/>
        </w:rPr>
        <w:t xml:space="preserve">Chair, </w:t>
      </w:r>
      <w:proofErr w:type="spellStart"/>
      <w:r w:rsidRPr="00990A61">
        <w:rPr>
          <w:rFonts w:asciiTheme="minorHAnsi" w:eastAsia="Calibri" w:hAnsiTheme="minorHAnsi" w:cstheme="minorHAnsi"/>
        </w:rPr>
        <w:t>Mr</w:t>
      </w:r>
      <w:proofErr w:type="spellEnd"/>
      <w:r w:rsidRPr="00990A61">
        <w:rPr>
          <w:rFonts w:asciiTheme="minorHAnsi" w:eastAsia="Calibri" w:hAnsiTheme="minorHAnsi" w:cstheme="minorHAnsi"/>
        </w:rPr>
        <w:t xml:space="preserve"> Mulindwa Guy</w:t>
      </w:r>
      <w:r w:rsidR="00BD1252" w:rsidRPr="00990A61">
        <w:rPr>
          <w:rFonts w:asciiTheme="minorHAnsi" w:eastAsia="Calibri" w:hAnsiTheme="minorHAnsi" w:cstheme="minorHAnsi"/>
        </w:rPr>
        <w:t>. D</w:t>
      </w:r>
      <w:r w:rsidRPr="00990A61">
        <w:rPr>
          <w:rFonts w:asciiTheme="minorHAnsi" w:eastAsia="Calibri" w:hAnsiTheme="minorHAnsi" w:cstheme="minorHAnsi"/>
        </w:rPr>
        <w:t>uring her May 2024 mission to East Asia</w:t>
      </w:r>
      <w:r w:rsidR="00B8713D" w:rsidRPr="00990A61">
        <w:rPr>
          <w:rFonts w:asciiTheme="minorHAnsi" w:eastAsia="Calibri" w:hAnsiTheme="minorHAnsi" w:cstheme="minorHAnsi"/>
        </w:rPr>
        <w:t>, while in Japan</w:t>
      </w:r>
      <w:r w:rsidRPr="00990A61">
        <w:rPr>
          <w:rFonts w:asciiTheme="minorHAnsi" w:eastAsia="Calibri" w:hAnsiTheme="minorHAnsi" w:cstheme="minorHAnsi"/>
        </w:rPr>
        <w:t xml:space="preserve">, she held consultations with youth activists in </w:t>
      </w:r>
      <w:proofErr w:type="spellStart"/>
      <w:r w:rsidRPr="00990A61">
        <w:rPr>
          <w:rFonts w:asciiTheme="minorHAnsi" w:eastAsia="Calibri" w:hAnsiTheme="minorHAnsi" w:cstheme="minorHAnsi"/>
        </w:rPr>
        <w:t>Fujiame-higata</w:t>
      </w:r>
      <w:proofErr w:type="spellEnd"/>
      <w:r w:rsidRPr="00990A61">
        <w:rPr>
          <w:rFonts w:asciiTheme="minorHAnsi" w:eastAsia="Calibri" w:hAnsiTheme="minorHAnsi" w:cstheme="minorHAnsi"/>
        </w:rPr>
        <w:t xml:space="preserve"> and </w:t>
      </w:r>
      <w:r w:rsidR="00BD1252" w:rsidRPr="00990A61">
        <w:rPr>
          <w:rFonts w:asciiTheme="minorHAnsi" w:eastAsia="Calibri" w:hAnsiTheme="minorHAnsi" w:cstheme="minorHAnsi"/>
        </w:rPr>
        <w:t xml:space="preserve">also </w:t>
      </w:r>
      <w:r w:rsidRPr="00990A61">
        <w:rPr>
          <w:rFonts w:asciiTheme="minorHAnsi" w:eastAsia="Calibri" w:hAnsiTheme="minorHAnsi" w:cstheme="minorHAnsi"/>
        </w:rPr>
        <w:t>met Team Spoon, a youth group based in Tokyo</w:t>
      </w:r>
      <w:r w:rsidR="00237CD1" w:rsidRPr="00990A61">
        <w:rPr>
          <w:rFonts w:asciiTheme="minorHAnsi" w:eastAsia="Calibri" w:hAnsiTheme="minorHAnsi" w:cstheme="minorHAnsi"/>
        </w:rPr>
        <w:t>.</w:t>
      </w:r>
      <w:r w:rsidR="00906CE4" w:rsidRPr="00990A61">
        <w:rPr>
          <w:rFonts w:asciiTheme="minorHAnsi" w:eastAsia="Calibri" w:hAnsiTheme="minorHAnsi" w:cstheme="minorHAnsi"/>
        </w:rPr>
        <w:t xml:space="preserve"> </w:t>
      </w:r>
      <w:r w:rsidR="00237CD1" w:rsidRPr="00990A61">
        <w:rPr>
          <w:rFonts w:asciiTheme="minorHAnsi" w:eastAsia="Calibri" w:hAnsiTheme="minorHAnsi" w:cstheme="minorHAnsi"/>
        </w:rPr>
        <w:t>W</w:t>
      </w:r>
      <w:r w:rsidRPr="00990A61">
        <w:rPr>
          <w:rFonts w:asciiTheme="minorHAnsi" w:eastAsia="Calibri" w:hAnsiTheme="minorHAnsi" w:cstheme="minorHAnsi"/>
        </w:rPr>
        <w:t>hile at the 10th World Water Forum in Bali,</w:t>
      </w:r>
      <w:r w:rsidR="00237CD1" w:rsidRPr="00990A61">
        <w:rPr>
          <w:rFonts w:asciiTheme="minorHAnsi" w:eastAsia="Calibri" w:hAnsiTheme="minorHAnsi" w:cstheme="minorHAnsi"/>
        </w:rPr>
        <w:t xml:space="preserve"> Indonesia,</w:t>
      </w:r>
      <w:r w:rsidRPr="00990A61">
        <w:rPr>
          <w:rFonts w:asciiTheme="minorHAnsi" w:eastAsia="Calibri" w:hAnsiTheme="minorHAnsi" w:cstheme="minorHAnsi"/>
        </w:rPr>
        <w:t xml:space="preserve"> she engaged with the World Water Council Youth Delegates and participated as a panelist in their “Interactive Session Built on Youth Satellite Event: Discussions on Key Water Topics by Youth for All</w:t>
      </w:r>
      <w:r w:rsidR="00906CE4" w:rsidRPr="00990A61">
        <w:rPr>
          <w:rFonts w:asciiTheme="minorHAnsi" w:eastAsia="Calibri" w:hAnsiTheme="minorHAnsi" w:cstheme="minorHAnsi"/>
        </w:rPr>
        <w:t>”</w:t>
      </w:r>
      <w:r w:rsidRPr="00990A61">
        <w:rPr>
          <w:rFonts w:asciiTheme="minorHAnsi" w:eastAsia="Calibri" w:hAnsiTheme="minorHAnsi" w:cstheme="minorHAnsi"/>
        </w:rPr>
        <w:t xml:space="preserve">. The Secretary General also attended a workshop </w:t>
      </w:r>
      <w:r w:rsidR="00B8713D" w:rsidRPr="00990A61">
        <w:rPr>
          <w:rFonts w:asciiTheme="minorHAnsi" w:eastAsia="Calibri" w:hAnsiTheme="minorHAnsi" w:cstheme="minorHAnsi"/>
        </w:rPr>
        <w:t xml:space="preserve">bringing together global participants </w:t>
      </w:r>
      <w:r w:rsidRPr="00990A61">
        <w:rPr>
          <w:rFonts w:asciiTheme="minorHAnsi" w:eastAsia="Calibri" w:hAnsiTheme="minorHAnsi" w:cstheme="minorHAnsi"/>
        </w:rPr>
        <w:t>hosted by the Youth Working Group (YWG)</w:t>
      </w:r>
      <w:r w:rsidR="003D1D4A" w:rsidRPr="00990A61">
        <w:rPr>
          <w:rFonts w:asciiTheme="minorHAnsi" w:eastAsia="Calibri" w:hAnsiTheme="minorHAnsi" w:cstheme="minorHAnsi"/>
        </w:rPr>
        <w:t xml:space="preserve"> of the Convention</w:t>
      </w:r>
      <w:r w:rsidRPr="00990A61">
        <w:rPr>
          <w:rFonts w:asciiTheme="minorHAnsi" w:eastAsia="Calibri" w:hAnsiTheme="minorHAnsi" w:cstheme="minorHAnsi"/>
        </w:rPr>
        <w:t>, which focused on advancing the YWG work</w:t>
      </w:r>
      <w:r w:rsidR="003D1D4A" w:rsidRPr="00990A61">
        <w:rPr>
          <w:rFonts w:asciiTheme="minorHAnsi" w:eastAsia="Calibri" w:hAnsiTheme="minorHAnsi" w:cstheme="minorHAnsi"/>
        </w:rPr>
        <w:t xml:space="preserve"> </w:t>
      </w:r>
      <w:r w:rsidRPr="00990A61">
        <w:rPr>
          <w:rFonts w:asciiTheme="minorHAnsi" w:eastAsia="Calibri" w:hAnsiTheme="minorHAnsi" w:cstheme="minorHAnsi"/>
        </w:rPr>
        <w:t>plan. In her opening remarks, she commended Contracting Parties for appointing Youth Focal Points to support the goals of Resolution XIV.12.</w:t>
      </w:r>
    </w:p>
    <w:p w14:paraId="42B8CE7C" w14:textId="7B5AC2F2" w:rsidR="28CFF577" w:rsidRPr="00990A61" w:rsidRDefault="28CFF577" w:rsidP="00BC38F0">
      <w:pPr>
        <w:widowControl/>
        <w:tabs>
          <w:tab w:val="left" w:pos="647"/>
        </w:tabs>
        <w:rPr>
          <w:rFonts w:asciiTheme="minorHAnsi" w:hAnsiTheme="minorHAnsi" w:cstheme="minorHAnsi"/>
        </w:rPr>
      </w:pPr>
    </w:p>
    <w:p w14:paraId="3A76D3C5" w14:textId="3C12C936" w:rsidR="0041618D" w:rsidRPr="00990A61" w:rsidRDefault="000238B4" w:rsidP="00BC38F0">
      <w:pPr>
        <w:widowControl/>
        <w:tabs>
          <w:tab w:val="left" w:pos="647"/>
        </w:tabs>
        <w:ind w:left="425" w:hanging="425"/>
        <w:rPr>
          <w:rFonts w:asciiTheme="minorHAnsi" w:hAnsiTheme="minorHAnsi" w:cstheme="minorHAnsi"/>
        </w:rPr>
      </w:pPr>
      <w:r w:rsidRPr="00990A61">
        <w:rPr>
          <w:rFonts w:asciiTheme="minorHAnsi" w:hAnsiTheme="minorHAnsi" w:cstheme="minorHAnsi"/>
        </w:rPr>
        <w:t>2</w:t>
      </w:r>
      <w:r w:rsidR="00C31AE7" w:rsidRPr="00990A61">
        <w:rPr>
          <w:rFonts w:asciiTheme="minorHAnsi" w:hAnsiTheme="minorHAnsi" w:cstheme="minorHAnsi"/>
        </w:rPr>
        <w:t>6</w:t>
      </w:r>
      <w:r w:rsidR="006E7ECE" w:rsidRPr="00990A61">
        <w:rPr>
          <w:rFonts w:asciiTheme="minorHAnsi" w:hAnsiTheme="minorHAnsi" w:cstheme="minorHAnsi"/>
        </w:rPr>
        <w:t>.</w:t>
      </w:r>
      <w:r w:rsidR="006E7ECE" w:rsidRPr="00990A61">
        <w:rPr>
          <w:rFonts w:asciiTheme="minorHAnsi" w:hAnsiTheme="minorHAnsi" w:cstheme="minorHAnsi"/>
        </w:rPr>
        <w:tab/>
      </w:r>
      <w:r w:rsidR="00531E73" w:rsidRPr="00990A61">
        <w:rPr>
          <w:rFonts w:asciiTheme="minorHAnsi" w:hAnsiTheme="minorHAnsi" w:cstheme="minorHAnsi"/>
        </w:rPr>
        <w:t>The Secretariat actively engages in the online meetings</w:t>
      </w:r>
      <w:r w:rsidR="00906CE4" w:rsidRPr="00990A61">
        <w:rPr>
          <w:rFonts w:asciiTheme="minorHAnsi" w:hAnsiTheme="minorHAnsi" w:cstheme="minorHAnsi"/>
        </w:rPr>
        <w:t xml:space="preserve"> of the “Communications Flotilla”</w:t>
      </w:r>
      <w:r w:rsidR="00531E73" w:rsidRPr="00990A61">
        <w:rPr>
          <w:rFonts w:asciiTheme="minorHAnsi" w:hAnsiTheme="minorHAnsi" w:cstheme="minorHAnsi"/>
        </w:rPr>
        <w:t xml:space="preserve"> organized by the Secretariat of the Convention on Biological Diversity (CBD). This initiative aims to coordinate communications and create synergies among various biodiversity-related </w:t>
      </w:r>
      <w:r w:rsidR="003D1D4A" w:rsidRPr="00990A61">
        <w:rPr>
          <w:rFonts w:asciiTheme="minorHAnsi" w:hAnsiTheme="minorHAnsi" w:cstheme="minorHAnsi"/>
        </w:rPr>
        <w:t>C</w:t>
      </w:r>
      <w:r w:rsidR="00531E73" w:rsidRPr="00990A61">
        <w:rPr>
          <w:rFonts w:asciiTheme="minorHAnsi" w:hAnsiTheme="minorHAnsi" w:cstheme="minorHAnsi"/>
        </w:rPr>
        <w:t>onventions and organizations. The group will</w:t>
      </w:r>
      <w:r w:rsidR="005E164F" w:rsidRPr="00990A61">
        <w:rPr>
          <w:rFonts w:asciiTheme="minorHAnsi" w:hAnsiTheme="minorHAnsi" w:cstheme="minorHAnsi"/>
        </w:rPr>
        <w:t xml:space="preserve"> be instrumental </w:t>
      </w:r>
      <w:r w:rsidR="00531E73" w:rsidRPr="00990A61">
        <w:rPr>
          <w:rFonts w:asciiTheme="minorHAnsi" w:hAnsiTheme="minorHAnsi" w:cstheme="minorHAnsi"/>
        </w:rPr>
        <w:t xml:space="preserve">in supporting and advancing the World Wetlands Day and COP15 </w:t>
      </w:r>
      <w:r w:rsidR="00A3059E" w:rsidRPr="00990A61">
        <w:rPr>
          <w:rFonts w:asciiTheme="minorHAnsi" w:hAnsiTheme="minorHAnsi" w:cstheme="minorHAnsi"/>
        </w:rPr>
        <w:t>outreach efforts</w:t>
      </w:r>
      <w:r w:rsidR="00531E73" w:rsidRPr="00990A61">
        <w:rPr>
          <w:rFonts w:asciiTheme="minorHAnsi" w:hAnsiTheme="minorHAnsi" w:cstheme="minorHAnsi"/>
        </w:rPr>
        <w:t>.</w:t>
      </w:r>
      <w:r w:rsidR="00AD4FBC" w:rsidRPr="00990A61">
        <w:rPr>
          <w:rFonts w:asciiTheme="minorHAnsi" w:hAnsiTheme="minorHAnsi" w:cstheme="minorHAnsi"/>
        </w:rPr>
        <w:t xml:space="preserve"> Furthermore, the Secretariat has established a communications engagement group in collaboration with the IOPs.</w:t>
      </w:r>
    </w:p>
    <w:p w14:paraId="7BA6EEE0" w14:textId="77777777" w:rsidR="0041618D" w:rsidRPr="00990A61" w:rsidRDefault="0041618D" w:rsidP="00BC38F0">
      <w:pPr>
        <w:pStyle w:val="ListParagraph"/>
        <w:widowControl/>
        <w:ind w:left="425" w:hanging="425"/>
        <w:rPr>
          <w:rFonts w:asciiTheme="minorHAnsi" w:hAnsiTheme="minorHAnsi" w:cstheme="minorHAnsi"/>
        </w:rPr>
      </w:pPr>
    </w:p>
    <w:p w14:paraId="48ED7ADD" w14:textId="1AC00764" w:rsidR="0041618D" w:rsidRPr="00990A61" w:rsidRDefault="000238B4" w:rsidP="00BC38F0">
      <w:pPr>
        <w:widowControl/>
        <w:ind w:left="425" w:hanging="425"/>
        <w:rPr>
          <w:rFonts w:asciiTheme="minorHAnsi" w:hAnsiTheme="minorHAnsi" w:cstheme="minorHAnsi"/>
        </w:rPr>
      </w:pPr>
      <w:r w:rsidRPr="00990A61">
        <w:rPr>
          <w:rFonts w:asciiTheme="minorHAnsi" w:hAnsiTheme="minorHAnsi" w:cstheme="minorHAnsi"/>
        </w:rPr>
        <w:t>2</w:t>
      </w:r>
      <w:r w:rsidR="00C31AE7" w:rsidRPr="00990A61">
        <w:rPr>
          <w:rFonts w:asciiTheme="minorHAnsi" w:hAnsiTheme="minorHAnsi" w:cstheme="minorHAnsi"/>
        </w:rPr>
        <w:t>7</w:t>
      </w:r>
      <w:r w:rsidR="006E7ECE" w:rsidRPr="00990A61">
        <w:rPr>
          <w:rFonts w:asciiTheme="minorHAnsi" w:hAnsiTheme="minorHAnsi" w:cstheme="minorHAnsi"/>
        </w:rPr>
        <w:t>.</w:t>
      </w:r>
      <w:r w:rsidR="006E7ECE" w:rsidRPr="00990A61">
        <w:rPr>
          <w:rFonts w:asciiTheme="minorHAnsi" w:hAnsiTheme="minorHAnsi" w:cstheme="minorHAnsi"/>
        </w:rPr>
        <w:tab/>
      </w:r>
      <w:r w:rsidR="00BD1252" w:rsidRPr="00990A61">
        <w:rPr>
          <w:rFonts w:asciiTheme="minorHAnsi" w:hAnsiTheme="minorHAnsi" w:cstheme="minorHAnsi"/>
        </w:rPr>
        <w:t xml:space="preserve">Through </w:t>
      </w:r>
      <w:r w:rsidR="00A3059E" w:rsidRPr="00990A61">
        <w:rPr>
          <w:rFonts w:asciiTheme="minorHAnsi" w:hAnsiTheme="minorHAnsi" w:cstheme="minorHAnsi"/>
        </w:rPr>
        <w:t xml:space="preserve">the implementation of </w:t>
      </w:r>
      <w:r w:rsidR="003D1D4A" w:rsidRPr="00990A61">
        <w:rPr>
          <w:rFonts w:asciiTheme="minorHAnsi" w:hAnsiTheme="minorHAnsi" w:cstheme="minorHAnsi"/>
        </w:rPr>
        <w:t>its c</w:t>
      </w:r>
      <w:r w:rsidR="00CC7DDD" w:rsidRPr="00990A61">
        <w:rPr>
          <w:rFonts w:asciiTheme="minorHAnsi" w:hAnsiTheme="minorHAnsi" w:cstheme="minorHAnsi"/>
        </w:rPr>
        <w:t xml:space="preserve">ommunications </w:t>
      </w:r>
      <w:r w:rsidR="003D1D4A" w:rsidRPr="00990A61">
        <w:rPr>
          <w:rFonts w:asciiTheme="minorHAnsi" w:hAnsiTheme="minorHAnsi" w:cstheme="minorHAnsi"/>
        </w:rPr>
        <w:t>s</w:t>
      </w:r>
      <w:r w:rsidR="00CC7DDD" w:rsidRPr="00990A61">
        <w:rPr>
          <w:rFonts w:asciiTheme="minorHAnsi" w:hAnsiTheme="minorHAnsi" w:cstheme="minorHAnsi"/>
        </w:rPr>
        <w:t xml:space="preserve">trategy, the Secretariat </w:t>
      </w:r>
      <w:r w:rsidR="00A3059E" w:rsidRPr="00990A61">
        <w:rPr>
          <w:rFonts w:asciiTheme="minorHAnsi" w:hAnsiTheme="minorHAnsi" w:cstheme="minorHAnsi"/>
        </w:rPr>
        <w:t>produces</w:t>
      </w:r>
      <w:r w:rsidR="00CC7DDD" w:rsidRPr="00990A61">
        <w:rPr>
          <w:rFonts w:asciiTheme="minorHAnsi" w:hAnsiTheme="minorHAnsi" w:cstheme="minorHAnsi"/>
        </w:rPr>
        <w:t xml:space="preserve"> informative, current and relevant content that partners and stakeholders can effectively disseminate. Central to this approach is the creation of compelling narratives, such as showcasing </w:t>
      </w:r>
      <w:r w:rsidR="00F51B8E" w:rsidRPr="00990A61">
        <w:rPr>
          <w:rFonts w:asciiTheme="minorHAnsi" w:hAnsiTheme="minorHAnsi" w:cstheme="minorHAnsi"/>
        </w:rPr>
        <w:t>“</w:t>
      </w:r>
      <w:r w:rsidR="00CC7DDD" w:rsidRPr="00990A61">
        <w:rPr>
          <w:rFonts w:asciiTheme="minorHAnsi" w:hAnsiTheme="minorHAnsi" w:cstheme="minorHAnsi"/>
        </w:rPr>
        <w:t>wetland champions</w:t>
      </w:r>
      <w:r w:rsidR="00F51B8E" w:rsidRPr="00990A61">
        <w:rPr>
          <w:rFonts w:asciiTheme="minorHAnsi" w:hAnsiTheme="minorHAnsi" w:cstheme="minorHAnsi"/>
        </w:rPr>
        <w:t>”</w:t>
      </w:r>
      <w:r w:rsidR="00CC7DDD" w:rsidRPr="00990A61">
        <w:rPr>
          <w:rFonts w:asciiTheme="minorHAnsi" w:hAnsiTheme="minorHAnsi" w:cstheme="minorHAnsi"/>
        </w:rPr>
        <w:t xml:space="preserve"> to foster understanding and inspire action for wetland conservation.</w:t>
      </w:r>
      <w:r w:rsidR="00B97E05" w:rsidRPr="00990A61">
        <w:rPr>
          <w:rFonts w:asciiTheme="minorHAnsi" w:hAnsiTheme="minorHAnsi" w:cstheme="minorHAnsi"/>
        </w:rPr>
        <w:t xml:space="preserve"> </w:t>
      </w:r>
      <w:r w:rsidR="00CC7DDD" w:rsidRPr="00990A61">
        <w:rPr>
          <w:rFonts w:asciiTheme="minorHAnsi" w:hAnsiTheme="minorHAnsi" w:cstheme="minorHAnsi"/>
        </w:rPr>
        <w:t>Furthering</w:t>
      </w:r>
      <w:r w:rsidR="005C552E" w:rsidRPr="00990A61">
        <w:rPr>
          <w:rFonts w:asciiTheme="minorHAnsi" w:hAnsiTheme="minorHAnsi" w:cstheme="minorHAnsi"/>
        </w:rPr>
        <w:t xml:space="preserve"> this commitment</w:t>
      </w:r>
      <w:r w:rsidR="00AA4A84" w:rsidRPr="00990A61">
        <w:rPr>
          <w:rFonts w:asciiTheme="minorHAnsi" w:hAnsiTheme="minorHAnsi" w:cstheme="minorHAnsi"/>
        </w:rPr>
        <w:t xml:space="preserve">, the Secretariat has </w:t>
      </w:r>
      <w:r w:rsidR="00CC7DDD" w:rsidRPr="00990A61">
        <w:rPr>
          <w:rFonts w:asciiTheme="minorHAnsi" w:hAnsiTheme="minorHAnsi" w:cstheme="minorHAnsi"/>
        </w:rPr>
        <w:t xml:space="preserve">collaborated with the Africa Renewal Magazine in sharing the stories of the </w:t>
      </w:r>
      <w:r w:rsidR="00FE0730" w:rsidRPr="00990A61">
        <w:rPr>
          <w:rFonts w:asciiTheme="minorHAnsi" w:hAnsiTheme="minorHAnsi" w:cstheme="minorHAnsi"/>
        </w:rPr>
        <w:t>campaign on “Women Changemakers in the World of Wetlands”</w:t>
      </w:r>
      <w:r w:rsidR="00CC7DDD" w:rsidRPr="00990A61">
        <w:rPr>
          <w:rFonts w:asciiTheme="minorHAnsi" w:hAnsiTheme="minorHAnsi" w:cstheme="minorHAnsi"/>
        </w:rPr>
        <w:t>. Africa Renewal is a United Nations digital magazine that covers Africa</w:t>
      </w:r>
      <w:r w:rsidR="008D5D71" w:rsidRPr="00990A61">
        <w:rPr>
          <w:rFonts w:asciiTheme="minorHAnsi" w:hAnsiTheme="minorHAnsi" w:cstheme="minorHAnsi"/>
        </w:rPr>
        <w:t>’</w:t>
      </w:r>
      <w:r w:rsidR="00CC7DDD" w:rsidRPr="00990A61">
        <w:rPr>
          <w:rFonts w:asciiTheme="minorHAnsi" w:hAnsiTheme="minorHAnsi" w:cstheme="minorHAnsi"/>
        </w:rPr>
        <w:t>s economic, social and political developments.</w:t>
      </w:r>
      <w:r w:rsidR="009E761C" w:rsidRPr="00990A61">
        <w:rPr>
          <w:rFonts w:asciiTheme="minorHAnsi" w:hAnsiTheme="minorHAnsi" w:cstheme="minorHAnsi"/>
        </w:rPr>
        <w:t xml:space="preserve"> Th</w:t>
      </w:r>
      <w:r w:rsidR="00A857EE" w:rsidRPr="00990A61">
        <w:rPr>
          <w:rFonts w:asciiTheme="minorHAnsi" w:hAnsiTheme="minorHAnsi" w:cstheme="minorHAnsi"/>
        </w:rPr>
        <w:t xml:space="preserve">is collaboration led to the stories being republished in two major African media outlets, The Zimbabwe Herald and </w:t>
      </w:r>
      <w:r w:rsidR="00F12E0B" w:rsidRPr="00990A61">
        <w:rPr>
          <w:rFonts w:asciiTheme="minorHAnsi" w:hAnsiTheme="minorHAnsi" w:cstheme="minorHAnsi"/>
        </w:rPr>
        <w:t>AllAfrica.com.</w:t>
      </w:r>
    </w:p>
    <w:p w14:paraId="2A987F0B" w14:textId="77777777" w:rsidR="00B70E8A" w:rsidRPr="00990A61" w:rsidRDefault="00B70E8A" w:rsidP="00BC38F0">
      <w:pPr>
        <w:widowControl/>
        <w:ind w:left="425" w:hanging="425"/>
        <w:rPr>
          <w:rFonts w:asciiTheme="minorHAnsi" w:hAnsiTheme="minorHAnsi" w:cstheme="minorHAnsi"/>
        </w:rPr>
      </w:pPr>
    </w:p>
    <w:p w14:paraId="598F3BF6" w14:textId="53E857E0" w:rsidR="0041618D" w:rsidRPr="00990A61" w:rsidRDefault="0041618D" w:rsidP="00BC38F0">
      <w:pPr>
        <w:keepNext/>
        <w:widowControl/>
        <w:tabs>
          <w:tab w:val="left" w:pos="647"/>
        </w:tabs>
        <w:rPr>
          <w:rFonts w:asciiTheme="minorHAnsi" w:hAnsiTheme="minorHAnsi" w:cstheme="minorHAnsi"/>
          <w:b/>
          <w:bCs/>
        </w:rPr>
      </w:pPr>
      <w:r w:rsidRPr="00990A61">
        <w:rPr>
          <w:rFonts w:asciiTheme="minorHAnsi" w:hAnsiTheme="minorHAnsi" w:cstheme="minorHAnsi"/>
          <w:b/>
          <w:bCs/>
        </w:rPr>
        <w:t>Collaboration to achieve the Sustainable Development Goals and other global targets, and to enhance multilateralism</w:t>
      </w:r>
    </w:p>
    <w:p w14:paraId="66FC37BD" w14:textId="77777777" w:rsidR="0041618D" w:rsidRPr="00990A61" w:rsidRDefault="0041618D" w:rsidP="00BC38F0">
      <w:pPr>
        <w:keepNext/>
        <w:widowControl/>
        <w:tabs>
          <w:tab w:val="left" w:pos="647"/>
        </w:tabs>
        <w:ind w:left="425" w:hanging="425"/>
        <w:rPr>
          <w:rFonts w:asciiTheme="minorHAnsi" w:hAnsiTheme="minorHAnsi" w:cstheme="minorHAnsi"/>
        </w:rPr>
      </w:pPr>
    </w:p>
    <w:p w14:paraId="74F332A9" w14:textId="32FF4C32" w:rsidR="0041618D" w:rsidRPr="00990A61" w:rsidRDefault="00AD4FBC" w:rsidP="00BC38F0">
      <w:pPr>
        <w:widowControl/>
        <w:tabs>
          <w:tab w:val="left" w:pos="647"/>
        </w:tabs>
        <w:ind w:left="425" w:hanging="425"/>
        <w:rPr>
          <w:rFonts w:asciiTheme="minorHAnsi" w:hAnsiTheme="minorHAnsi" w:cstheme="minorHAnsi"/>
        </w:rPr>
      </w:pPr>
      <w:r w:rsidRPr="00990A61">
        <w:rPr>
          <w:rFonts w:asciiTheme="minorHAnsi" w:hAnsiTheme="minorHAnsi" w:cstheme="minorHAnsi"/>
        </w:rPr>
        <w:t>2</w:t>
      </w:r>
      <w:r w:rsidR="00C31AE7" w:rsidRPr="00990A61">
        <w:rPr>
          <w:rFonts w:asciiTheme="minorHAnsi" w:hAnsiTheme="minorHAnsi" w:cstheme="minorHAnsi"/>
        </w:rPr>
        <w:t>8</w:t>
      </w:r>
      <w:r w:rsidR="00BC38F0" w:rsidRPr="00990A61">
        <w:rPr>
          <w:rFonts w:asciiTheme="minorHAnsi" w:hAnsiTheme="minorHAnsi" w:cstheme="minorHAnsi"/>
        </w:rPr>
        <w:t>.</w:t>
      </w:r>
      <w:r w:rsidR="006E7ECE" w:rsidRPr="00990A61">
        <w:rPr>
          <w:rFonts w:asciiTheme="minorHAnsi" w:hAnsiTheme="minorHAnsi" w:cstheme="minorHAnsi"/>
        </w:rPr>
        <w:tab/>
      </w:r>
      <w:r w:rsidR="4B77D9FC" w:rsidRPr="00990A61">
        <w:rPr>
          <w:rFonts w:asciiTheme="minorHAnsi" w:hAnsiTheme="minorHAnsi" w:cstheme="minorHAnsi"/>
        </w:rPr>
        <w:t xml:space="preserve">Contracting Parties have expressed their desire for the Secretariat, on behalf of the Convention, to be active </w:t>
      </w:r>
      <w:r w:rsidR="00D269BB" w:rsidRPr="00990A61">
        <w:rPr>
          <w:rFonts w:asciiTheme="minorHAnsi" w:hAnsiTheme="minorHAnsi" w:cstheme="minorHAnsi"/>
        </w:rPr>
        <w:t>on</w:t>
      </w:r>
      <w:r w:rsidR="4B77D9FC" w:rsidRPr="00990A61">
        <w:rPr>
          <w:rFonts w:asciiTheme="minorHAnsi" w:hAnsiTheme="minorHAnsi" w:cstheme="minorHAnsi"/>
        </w:rPr>
        <w:t xml:space="preserve"> the wider global policy agenda</w:t>
      </w:r>
      <w:r w:rsidR="00CF59B9" w:rsidRPr="00990A61">
        <w:rPr>
          <w:rFonts w:asciiTheme="minorHAnsi" w:hAnsiTheme="minorHAnsi" w:cstheme="minorHAnsi"/>
        </w:rPr>
        <w:t xml:space="preserve">. This aligns with the implementation of Resolution XIV.6, which focuses on enhancing the Convention’s visibility and strengthening synergies with other multilateral environmental agreements and international institutions. </w:t>
      </w:r>
      <w:r w:rsidR="4B77D9FC" w:rsidRPr="00990A61">
        <w:rPr>
          <w:rFonts w:asciiTheme="minorHAnsi" w:hAnsiTheme="minorHAnsi" w:cstheme="minorHAnsi"/>
        </w:rPr>
        <w:t xml:space="preserve">To this aim, the Secretariat continues to prioritize its work in supporting international cooperation and raising the profile of wetlands and the Convention in the global policy agenda. The 2030 Agenda for Sustainable Development and its SDGs, the Paris Agreement on climate change and the </w:t>
      </w:r>
      <w:r w:rsidR="00BC45FA" w:rsidRPr="00990A61">
        <w:rPr>
          <w:rFonts w:asciiTheme="minorHAnsi" w:hAnsiTheme="minorHAnsi" w:cstheme="minorHAnsi"/>
        </w:rPr>
        <w:t xml:space="preserve">Kunming-Montreal </w:t>
      </w:r>
      <w:r w:rsidR="4B77D9FC" w:rsidRPr="00990A61">
        <w:rPr>
          <w:rFonts w:asciiTheme="minorHAnsi" w:hAnsiTheme="minorHAnsi" w:cstheme="minorHAnsi"/>
        </w:rPr>
        <w:t>Global Biodiversity Framework are driving national and international planning and funding efforts. The increased attention ensures that wetlands and the work of Contracting Parties under the Convention contribute to these policy frameworks.</w:t>
      </w:r>
    </w:p>
    <w:p w14:paraId="30EB77E7" w14:textId="77777777" w:rsidR="00D24709" w:rsidRPr="00990A61" w:rsidRDefault="00D24709" w:rsidP="00BC38F0">
      <w:pPr>
        <w:pStyle w:val="ListParagraph"/>
        <w:widowControl/>
        <w:tabs>
          <w:tab w:val="left" w:pos="647"/>
        </w:tabs>
        <w:ind w:left="425" w:hanging="425"/>
        <w:rPr>
          <w:rFonts w:asciiTheme="minorHAnsi" w:hAnsiTheme="minorHAnsi" w:cstheme="minorHAnsi"/>
        </w:rPr>
      </w:pPr>
    </w:p>
    <w:p w14:paraId="07489A03" w14:textId="1AFFFE53" w:rsidR="00671AF4" w:rsidRPr="00990A61" w:rsidRDefault="00C31AE7" w:rsidP="00BC38F0">
      <w:pPr>
        <w:widowControl/>
        <w:tabs>
          <w:tab w:val="left" w:pos="647"/>
        </w:tabs>
        <w:ind w:left="425" w:hanging="425"/>
        <w:rPr>
          <w:rFonts w:asciiTheme="minorHAnsi" w:hAnsiTheme="minorHAnsi" w:cstheme="minorHAnsi"/>
        </w:rPr>
      </w:pPr>
      <w:r w:rsidRPr="00990A61">
        <w:rPr>
          <w:rFonts w:asciiTheme="minorHAnsi" w:hAnsiTheme="minorHAnsi" w:cstheme="minorHAnsi"/>
        </w:rPr>
        <w:t>29</w:t>
      </w:r>
      <w:r w:rsidR="006E7ECE" w:rsidRPr="00990A61">
        <w:rPr>
          <w:rFonts w:asciiTheme="minorHAnsi" w:hAnsiTheme="minorHAnsi" w:cstheme="minorHAnsi"/>
        </w:rPr>
        <w:t>.</w:t>
      </w:r>
      <w:r w:rsidR="006E7ECE" w:rsidRPr="00990A61">
        <w:rPr>
          <w:rFonts w:asciiTheme="minorHAnsi" w:hAnsiTheme="minorHAnsi" w:cstheme="minorHAnsi"/>
        </w:rPr>
        <w:tab/>
      </w:r>
      <w:r w:rsidR="00450C4E" w:rsidRPr="00990A61">
        <w:rPr>
          <w:rFonts w:asciiTheme="minorHAnsi" w:hAnsiTheme="minorHAnsi" w:cstheme="minorHAnsi"/>
        </w:rPr>
        <w:t xml:space="preserve">In March 2024, the Secretary General led a delegation to </w:t>
      </w:r>
      <w:r w:rsidR="00FE0730" w:rsidRPr="00990A61">
        <w:rPr>
          <w:rFonts w:asciiTheme="minorHAnsi" w:hAnsiTheme="minorHAnsi" w:cstheme="minorHAnsi"/>
        </w:rPr>
        <w:t xml:space="preserve">the sixth session of the United Nations Environment Assembly (UNEA-6) of which </w:t>
      </w:r>
      <w:r w:rsidR="00450C4E" w:rsidRPr="00990A61">
        <w:rPr>
          <w:rFonts w:asciiTheme="minorHAnsi" w:hAnsiTheme="minorHAnsi" w:cstheme="minorHAnsi"/>
        </w:rPr>
        <w:t xml:space="preserve">the </w:t>
      </w:r>
      <w:r w:rsidR="00FE0730" w:rsidRPr="00990A61">
        <w:rPr>
          <w:rFonts w:asciiTheme="minorHAnsi" w:hAnsiTheme="minorHAnsi" w:cstheme="minorHAnsi"/>
        </w:rPr>
        <w:t xml:space="preserve">overall </w:t>
      </w:r>
      <w:r w:rsidR="00450C4E" w:rsidRPr="00990A61">
        <w:rPr>
          <w:rFonts w:asciiTheme="minorHAnsi" w:hAnsiTheme="minorHAnsi" w:cstheme="minorHAnsi"/>
        </w:rPr>
        <w:t>theme</w:t>
      </w:r>
      <w:r w:rsidR="00FE0730" w:rsidRPr="00990A61">
        <w:rPr>
          <w:rFonts w:asciiTheme="minorHAnsi" w:hAnsiTheme="minorHAnsi" w:cstheme="minorHAnsi"/>
        </w:rPr>
        <w:t xml:space="preserve"> was “</w:t>
      </w:r>
      <w:r w:rsidR="00450C4E" w:rsidRPr="00990A61">
        <w:rPr>
          <w:rFonts w:asciiTheme="minorHAnsi" w:hAnsiTheme="minorHAnsi" w:cstheme="minorHAnsi"/>
        </w:rPr>
        <w:t>Effective, Inclusive, and Sustainable Multilateral Actions to Tackle Climate Change, Biodiversity Loss and Pollution</w:t>
      </w:r>
      <w:r w:rsidR="00FE0730" w:rsidRPr="00990A61">
        <w:rPr>
          <w:rFonts w:asciiTheme="minorHAnsi" w:hAnsiTheme="minorHAnsi" w:cstheme="minorHAnsi"/>
        </w:rPr>
        <w:t>”</w:t>
      </w:r>
      <w:r w:rsidR="00450C4E" w:rsidRPr="00990A61">
        <w:rPr>
          <w:rFonts w:asciiTheme="minorHAnsi" w:hAnsiTheme="minorHAnsi" w:cstheme="minorHAnsi"/>
        </w:rPr>
        <w:t xml:space="preserve">. In </w:t>
      </w:r>
      <w:r w:rsidR="00450C4E" w:rsidRPr="00990A61">
        <w:rPr>
          <w:rFonts w:asciiTheme="minorHAnsi" w:hAnsiTheme="minorHAnsi" w:cstheme="minorHAnsi"/>
        </w:rPr>
        <w:lastRenderedPageBreak/>
        <w:t xml:space="preserve">line with Resolution XIV.6, the Secretariat showcased its collaborative efforts with other </w:t>
      </w:r>
      <w:r w:rsidR="00FE0730" w:rsidRPr="00990A61">
        <w:rPr>
          <w:rFonts w:asciiTheme="minorHAnsi" w:hAnsiTheme="minorHAnsi" w:cstheme="minorHAnsi"/>
        </w:rPr>
        <w:t>multilateral environmental a</w:t>
      </w:r>
      <w:r w:rsidR="00450C4E" w:rsidRPr="00990A61">
        <w:rPr>
          <w:rFonts w:asciiTheme="minorHAnsi" w:hAnsiTheme="minorHAnsi" w:cstheme="minorHAnsi"/>
        </w:rPr>
        <w:t xml:space="preserve">greements (MEAs) through various events at the Assembly. </w:t>
      </w:r>
    </w:p>
    <w:p w14:paraId="1152E127" w14:textId="77777777" w:rsidR="00D127AA" w:rsidRPr="00990A61" w:rsidRDefault="00D127AA" w:rsidP="00522DB4">
      <w:pPr>
        <w:widowControl/>
        <w:tabs>
          <w:tab w:val="left" w:pos="647"/>
        </w:tabs>
        <w:rPr>
          <w:rFonts w:asciiTheme="minorHAnsi" w:hAnsiTheme="minorHAnsi" w:cstheme="minorHAnsi"/>
        </w:rPr>
      </w:pPr>
    </w:p>
    <w:p w14:paraId="2CC65873" w14:textId="626F8C0D" w:rsidR="00D127AA" w:rsidRPr="00990A61" w:rsidRDefault="00D127AA" w:rsidP="00BC38F0">
      <w:pPr>
        <w:widowControl/>
        <w:tabs>
          <w:tab w:val="left" w:pos="647"/>
        </w:tabs>
        <w:ind w:left="425" w:hanging="425"/>
        <w:rPr>
          <w:rFonts w:asciiTheme="minorHAnsi" w:hAnsiTheme="minorHAnsi" w:cstheme="minorHAnsi"/>
        </w:rPr>
      </w:pPr>
      <w:r w:rsidRPr="00990A61">
        <w:rPr>
          <w:rFonts w:asciiTheme="minorHAnsi" w:hAnsiTheme="minorHAnsi" w:cstheme="minorHAnsi"/>
        </w:rPr>
        <w:t>3</w:t>
      </w:r>
      <w:r w:rsidR="00C31AE7" w:rsidRPr="00990A61">
        <w:rPr>
          <w:rFonts w:asciiTheme="minorHAnsi" w:hAnsiTheme="minorHAnsi" w:cstheme="minorHAnsi"/>
        </w:rPr>
        <w:t>0</w:t>
      </w:r>
      <w:r w:rsidR="00BC38F0" w:rsidRPr="00990A61">
        <w:rPr>
          <w:rFonts w:asciiTheme="minorHAnsi" w:hAnsiTheme="minorHAnsi" w:cstheme="minorHAnsi"/>
        </w:rPr>
        <w:t>.</w:t>
      </w:r>
      <w:r w:rsidR="00BC38F0" w:rsidRPr="00990A61">
        <w:rPr>
          <w:rFonts w:asciiTheme="minorHAnsi" w:hAnsiTheme="minorHAnsi" w:cstheme="minorHAnsi"/>
        </w:rPr>
        <w:tab/>
      </w:r>
      <w:r w:rsidR="00450C4E" w:rsidRPr="00990A61">
        <w:rPr>
          <w:rFonts w:asciiTheme="minorHAnsi" w:hAnsiTheme="minorHAnsi" w:cstheme="minorHAnsi"/>
        </w:rPr>
        <w:t>In May 2024, at the invitation of the Parties</w:t>
      </w:r>
      <w:r w:rsidR="00272F8B" w:rsidRPr="00990A61">
        <w:rPr>
          <w:rFonts w:asciiTheme="minorHAnsi" w:hAnsiTheme="minorHAnsi" w:cstheme="minorHAnsi"/>
        </w:rPr>
        <w:t xml:space="preserve"> concerned</w:t>
      </w:r>
      <w:r w:rsidR="00450C4E" w:rsidRPr="00990A61">
        <w:rPr>
          <w:rFonts w:asciiTheme="minorHAnsi" w:hAnsiTheme="minorHAnsi" w:cstheme="minorHAnsi"/>
        </w:rPr>
        <w:t xml:space="preserve">, the Secretary General embarked on a mission to East Asia. In </w:t>
      </w:r>
      <w:r w:rsidR="00634DBB" w:rsidRPr="00990A61">
        <w:rPr>
          <w:rFonts w:asciiTheme="minorHAnsi" w:hAnsiTheme="minorHAnsi" w:cstheme="minorHAnsi"/>
        </w:rPr>
        <w:t xml:space="preserve">the Republic of </w:t>
      </w:r>
      <w:r w:rsidR="00450C4E" w:rsidRPr="00990A61">
        <w:rPr>
          <w:rFonts w:asciiTheme="minorHAnsi" w:hAnsiTheme="minorHAnsi" w:cstheme="minorHAnsi"/>
        </w:rPr>
        <w:t>Korea, she engaged with</w:t>
      </w:r>
      <w:r w:rsidR="00272F8B" w:rsidRPr="00990A61">
        <w:rPr>
          <w:rFonts w:asciiTheme="minorHAnsi" w:hAnsiTheme="minorHAnsi" w:cstheme="minorHAnsi"/>
        </w:rPr>
        <w:t xml:space="preserve"> </w:t>
      </w:r>
      <w:r w:rsidR="00450C4E" w:rsidRPr="00990A61">
        <w:rPr>
          <w:rFonts w:asciiTheme="minorHAnsi" w:hAnsiTheme="minorHAnsi" w:cstheme="minorHAnsi"/>
        </w:rPr>
        <w:t>RR</w:t>
      </w:r>
      <w:r w:rsidR="004B3F06" w:rsidRPr="00990A61">
        <w:rPr>
          <w:rFonts w:asciiTheme="minorHAnsi" w:hAnsiTheme="minorHAnsi" w:cstheme="minorHAnsi"/>
        </w:rPr>
        <w:t>C</w:t>
      </w:r>
      <w:r w:rsidR="00450C4E" w:rsidRPr="00990A61">
        <w:rPr>
          <w:rFonts w:asciiTheme="minorHAnsi" w:hAnsiTheme="minorHAnsi" w:cstheme="minorHAnsi"/>
        </w:rPr>
        <w:t xml:space="preserve">-EA and held high-level meetings with senior government officials to strengthen collaboration. In Japan, she visited two key wetland </w:t>
      </w:r>
      <w:proofErr w:type="spellStart"/>
      <w:r w:rsidR="00272F8B" w:rsidRPr="00990A61">
        <w:rPr>
          <w:rFonts w:asciiTheme="minorHAnsi" w:hAnsiTheme="minorHAnsi" w:cstheme="minorHAnsi"/>
        </w:rPr>
        <w:t>centres</w:t>
      </w:r>
      <w:proofErr w:type="spellEnd"/>
      <w:r w:rsidR="00272F8B" w:rsidRPr="00990A61">
        <w:rPr>
          <w:rFonts w:asciiTheme="minorHAnsi" w:hAnsiTheme="minorHAnsi" w:cstheme="minorHAnsi"/>
        </w:rPr>
        <w:t xml:space="preserve"> </w:t>
      </w:r>
      <w:r w:rsidR="00450C4E" w:rsidRPr="00990A61">
        <w:rPr>
          <w:rFonts w:asciiTheme="minorHAnsi" w:hAnsiTheme="minorHAnsi" w:cstheme="minorHAnsi"/>
        </w:rPr>
        <w:t xml:space="preserve">and met government leaders to advance wetland conservation efforts. Concluding her mission in Indonesia, the Secretary General attended the 10th World Water Forum, </w:t>
      </w:r>
      <w:r w:rsidR="00272F8B" w:rsidRPr="00990A61">
        <w:rPr>
          <w:rFonts w:asciiTheme="minorHAnsi" w:hAnsiTheme="minorHAnsi" w:cstheme="minorHAnsi"/>
        </w:rPr>
        <w:t xml:space="preserve">at which </w:t>
      </w:r>
      <w:r w:rsidR="00450C4E" w:rsidRPr="00990A61">
        <w:rPr>
          <w:rFonts w:asciiTheme="minorHAnsi" w:hAnsiTheme="minorHAnsi" w:cstheme="minorHAnsi"/>
        </w:rPr>
        <w:t>she championed the vital role of water and emphasized the importance of the Convention in shaping the global water agenda.</w:t>
      </w:r>
    </w:p>
    <w:p w14:paraId="5BD2F341" w14:textId="77777777" w:rsidR="00D127AA" w:rsidRPr="00990A61" w:rsidRDefault="00D127AA" w:rsidP="00BC38F0">
      <w:pPr>
        <w:widowControl/>
        <w:tabs>
          <w:tab w:val="left" w:pos="647"/>
        </w:tabs>
        <w:ind w:left="425" w:hanging="425"/>
        <w:rPr>
          <w:rFonts w:asciiTheme="minorHAnsi" w:hAnsiTheme="minorHAnsi" w:cstheme="minorHAnsi"/>
        </w:rPr>
      </w:pPr>
    </w:p>
    <w:p w14:paraId="7EEA5897" w14:textId="7F9AF1C6" w:rsidR="00D127AA" w:rsidRPr="00990A61" w:rsidRDefault="00D127AA" w:rsidP="00BC38F0">
      <w:pPr>
        <w:widowControl/>
        <w:tabs>
          <w:tab w:val="left" w:pos="647"/>
        </w:tabs>
        <w:ind w:left="425" w:hanging="425"/>
        <w:rPr>
          <w:rFonts w:asciiTheme="minorHAnsi" w:hAnsiTheme="minorHAnsi" w:cstheme="minorHAnsi"/>
        </w:rPr>
      </w:pPr>
      <w:r w:rsidRPr="00990A61">
        <w:rPr>
          <w:rFonts w:asciiTheme="minorHAnsi" w:hAnsiTheme="minorHAnsi" w:cstheme="minorHAnsi"/>
        </w:rPr>
        <w:t>3</w:t>
      </w:r>
      <w:r w:rsidR="00C31AE7" w:rsidRPr="00990A61">
        <w:rPr>
          <w:rFonts w:asciiTheme="minorHAnsi" w:hAnsiTheme="minorHAnsi" w:cstheme="minorHAnsi"/>
        </w:rPr>
        <w:t>1</w:t>
      </w:r>
      <w:r w:rsidR="00BC38F0" w:rsidRPr="00990A61">
        <w:rPr>
          <w:rFonts w:asciiTheme="minorHAnsi" w:hAnsiTheme="minorHAnsi" w:cstheme="minorHAnsi"/>
        </w:rPr>
        <w:t>.</w:t>
      </w:r>
      <w:r w:rsidR="00BC38F0" w:rsidRPr="00990A61">
        <w:rPr>
          <w:rFonts w:asciiTheme="minorHAnsi" w:hAnsiTheme="minorHAnsi" w:cstheme="minorHAnsi"/>
        </w:rPr>
        <w:tab/>
      </w:r>
      <w:r w:rsidR="00450C4E" w:rsidRPr="00990A61">
        <w:rPr>
          <w:rFonts w:asciiTheme="minorHAnsi" w:hAnsiTheme="minorHAnsi" w:cstheme="minorHAnsi"/>
        </w:rPr>
        <w:t>The Secretariat, led by the Secretary General, participated in the Third Dushanbe Water Action Decade Conference, held in Dushanbe</w:t>
      </w:r>
      <w:r w:rsidR="008C07C0" w:rsidRPr="00990A61">
        <w:rPr>
          <w:rFonts w:asciiTheme="minorHAnsi" w:hAnsiTheme="minorHAnsi" w:cstheme="minorHAnsi"/>
        </w:rPr>
        <w:t>, Tajikistan</w:t>
      </w:r>
      <w:r w:rsidR="00237CD1" w:rsidRPr="00990A61">
        <w:rPr>
          <w:rFonts w:asciiTheme="minorHAnsi" w:hAnsiTheme="minorHAnsi" w:cstheme="minorHAnsi"/>
        </w:rPr>
        <w:t>,</w:t>
      </w:r>
      <w:r w:rsidR="00450C4E" w:rsidRPr="00990A61">
        <w:rPr>
          <w:rFonts w:asciiTheme="minorHAnsi" w:hAnsiTheme="minorHAnsi" w:cstheme="minorHAnsi"/>
        </w:rPr>
        <w:t xml:space="preserve"> from 10</w:t>
      </w:r>
      <w:r w:rsidR="000F6EBE" w:rsidRPr="00990A61">
        <w:rPr>
          <w:rFonts w:asciiTheme="minorHAnsi" w:hAnsiTheme="minorHAnsi" w:cstheme="minorHAnsi"/>
        </w:rPr>
        <w:t xml:space="preserve"> to </w:t>
      </w:r>
      <w:r w:rsidR="00450C4E" w:rsidRPr="00990A61">
        <w:rPr>
          <w:rFonts w:asciiTheme="minorHAnsi" w:hAnsiTheme="minorHAnsi" w:cstheme="minorHAnsi"/>
        </w:rPr>
        <w:t>13 June</w:t>
      </w:r>
      <w:r w:rsidR="00272F8B" w:rsidRPr="00990A61">
        <w:rPr>
          <w:rFonts w:asciiTheme="minorHAnsi" w:hAnsiTheme="minorHAnsi" w:cstheme="minorHAnsi"/>
        </w:rPr>
        <w:t xml:space="preserve"> 2024</w:t>
      </w:r>
      <w:r w:rsidR="00450C4E" w:rsidRPr="00990A61">
        <w:rPr>
          <w:rFonts w:asciiTheme="minorHAnsi" w:hAnsiTheme="minorHAnsi" w:cstheme="minorHAnsi"/>
        </w:rPr>
        <w:t>. Throughout the various forums, the Secretary General emphasized the Convention</w:t>
      </w:r>
      <w:r w:rsidR="008D5D71" w:rsidRPr="00990A61">
        <w:rPr>
          <w:rFonts w:asciiTheme="minorHAnsi" w:hAnsiTheme="minorHAnsi" w:cstheme="minorHAnsi"/>
        </w:rPr>
        <w:t>’</w:t>
      </w:r>
      <w:r w:rsidR="00450C4E" w:rsidRPr="00990A61">
        <w:rPr>
          <w:rFonts w:asciiTheme="minorHAnsi" w:hAnsiTheme="minorHAnsi" w:cstheme="minorHAnsi"/>
        </w:rPr>
        <w:t>s role in advancing the global water agenda. Their efforts contributed to the inclusion of key points in the conference</w:t>
      </w:r>
      <w:r w:rsidR="008D5D71" w:rsidRPr="00990A61">
        <w:rPr>
          <w:rFonts w:asciiTheme="minorHAnsi" w:hAnsiTheme="minorHAnsi" w:cstheme="minorHAnsi"/>
        </w:rPr>
        <w:t>’</w:t>
      </w:r>
      <w:r w:rsidR="00450C4E" w:rsidRPr="00990A61">
        <w:rPr>
          <w:rFonts w:asciiTheme="minorHAnsi" w:hAnsiTheme="minorHAnsi" w:cstheme="minorHAnsi"/>
        </w:rPr>
        <w:t xml:space="preserve">s </w:t>
      </w:r>
      <w:r w:rsidR="00224A73" w:rsidRPr="00990A61">
        <w:rPr>
          <w:rFonts w:asciiTheme="minorHAnsi" w:hAnsiTheme="minorHAnsi" w:cstheme="minorHAnsi"/>
        </w:rPr>
        <w:t>outcome document</w:t>
      </w:r>
      <w:r w:rsidR="004B3F06" w:rsidRPr="00990A61">
        <w:rPr>
          <w:rFonts w:asciiTheme="minorHAnsi" w:hAnsiTheme="minorHAnsi" w:cstheme="minorHAnsi"/>
        </w:rPr>
        <w:t>s</w:t>
      </w:r>
      <w:r w:rsidR="00272F8B" w:rsidRPr="00990A61">
        <w:rPr>
          <w:rFonts w:asciiTheme="minorHAnsi" w:hAnsiTheme="minorHAnsi" w:cstheme="minorHAnsi"/>
        </w:rPr>
        <w:t>.</w:t>
      </w:r>
      <w:r w:rsidR="00224A73" w:rsidRPr="00990A61">
        <w:rPr>
          <w:rStyle w:val="FootnoteReference"/>
          <w:rFonts w:asciiTheme="minorHAnsi" w:hAnsiTheme="minorHAnsi" w:cstheme="minorHAnsi"/>
        </w:rPr>
        <w:footnoteReference w:id="3"/>
      </w:r>
    </w:p>
    <w:p w14:paraId="45CA78A8" w14:textId="77777777" w:rsidR="00D127AA" w:rsidRPr="00990A61" w:rsidRDefault="00D127AA" w:rsidP="00BC38F0">
      <w:pPr>
        <w:widowControl/>
        <w:tabs>
          <w:tab w:val="left" w:pos="647"/>
        </w:tabs>
        <w:ind w:left="425" w:hanging="425"/>
        <w:rPr>
          <w:rFonts w:asciiTheme="minorHAnsi" w:hAnsiTheme="minorHAnsi" w:cstheme="minorHAnsi"/>
        </w:rPr>
      </w:pPr>
    </w:p>
    <w:p w14:paraId="3D4F621A" w14:textId="2646EF2A" w:rsidR="00D127AA" w:rsidRPr="00990A61" w:rsidRDefault="00D127AA" w:rsidP="00BC38F0">
      <w:pPr>
        <w:widowControl/>
        <w:tabs>
          <w:tab w:val="left" w:pos="647"/>
        </w:tabs>
        <w:ind w:left="425" w:hanging="425"/>
        <w:rPr>
          <w:rFonts w:asciiTheme="minorHAnsi" w:hAnsiTheme="minorHAnsi" w:cstheme="minorHAnsi"/>
        </w:rPr>
      </w:pPr>
      <w:r w:rsidRPr="00990A61">
        <w:rPr>
          <w:rFonts w:asciiTheme="minorHAnsi" w:hAnsiTheme="minorHAnsi" w:cstheme="minorHAnsi"/>
        </w:rPr>
        <w:t>3</w:t>
      </w:r>
      <w:r w:rsidR="00C31AE7" w:rsidRPr="00990A61">
        <w:rPr>
          <w:rFonts w:asciiTheme="minorHAnsi" w:hAnsiTheme="minorHAnsi" w:cstheme="minorHAnsi"/>
        </w:rPr>
        <w:t>2</w:t>
      </w:r>
      <w:r w:rsidR="00BC38F0" w:rsidRPr="00990A61">
        <w:rPr>
          <w:rFonts w:asciiTheme="minorHAnsi" w:hAnsiTheme="minorHAnsi" w:cstheme="minorHAnsi"/>
        </w:rPr>
        <w:t>.</w:t>
      </w:r>
      <w:r w:rsidR="00BC38F0" w:rsidRPr="00990A61">
        <w:rPr>
          <w:rFonts w:asciiTheme="minorHAnsi" w:hAnsiTheme="minorHAnsi" w:cstheme="minorHAnsi"/>
        </w:rPr>
        <w:tab/>
      </w:r>
      <w:r w:rsidR="00450C4E" w:rsidRPr="00990A61">
        <w:rPr>
          <w:rFonts w:asciiTheme="minorHAnsi" w:hAnsiTheme="minorHAnsi" w:cstheme="minorHAnsi"/>
        </w:rPr>
        <w:t>In June</w:t>
      </w:r>
      <w:r w:rsidR="00272F8B" w:rsidRPr="00990A61">
        <w:rPr>
          <w:rFonts w:asciiTheme="minorHAnsi" w:hAnsiTheme="minorHAnsi" w:cstheme="minorHAnsi"/>
        </w:rPr>
        <w:t xml:space="preserve"> 2024</w:t>
      </w:r>
      <w:r w:rsidR="00450C4E" w:rsidRPr="00990A61">
        <w:rPr>
          <w:rFonts w:asciiTheme="minorHAnsi" w:hAnsiTheme="minorHAnsi" w:cstheme="minorHAnsi"/>
        </w:rPr>
        <w:t>, the Secretary General visited the European Union</w:t>
      </w:r>
      <w:r w:rsidR="00755E57" w:rsidRPr="00990A61">
        <w:rPr>
          <w:rFonts w:asciiTheme="minorHAnsi" w:hAnsiTheme="minorHAnsi" w:cstheme="minorHAnsi"/>
        </w:rPr>
        <w:t xml:space="preserve"> </w:t>
      </w:r>
      <w:r w:rsidR="00450C4E" w:rsidRPr="00990A61">
        <w:rPr>
          <w:rFonts w:asciiTheme="minorHAnsi" w:hAnsiTheme="minorHAnsi" w:cstheme="minorHAnsi"/>
        </w:rPr>
        <w:t>headquarters in Brussels</w:t>
      </w:r>
      <w:r w:rsidR="00755E57" w:rsidRPr="00990A61">
        <w:rPr>
          <w:rFonts w:asciiTheme="minorHAnsi" w:hAnsiTheme="minorHAnsi" w:cstheme="minorHAnsi"/>
        </w:rPr>
        <w:t>, Belgium,</w:t>
      </w:r>
      <w:r w:rsidR="00450C4E" w:rsidRPr="00990A61">
        <w:rPr>
          <w:rFonts w:asciiTheme="minorHAnsi" w:hAnsiTheme="minorHAnsi" w:cstheme="minorHAnsi"/>
        </w:rPr>
        <w:t xml:space="preserve"> to advocate for stronger collaboration between the Convention on Wetlands and </w:t>
      </w:r>
      <w:r w:rsidR="00272F8B" w:rsidRPr="00990A61">
        <w:rPr>
          <w:rFonts w:asciiTheme="minorHAnsi" w:hAnsiTheme="minorHAnsi" w:cstheme="minorHAnsi"/>
        </w:rPr>
        <w:t>EU</w:t>
      </w:r>
      <w:r w:rsidR="00450C4E" w:rsidRPr="00990A61">
        <w:rPr>
          <w:rFonts w:asciiTheme="minorHAnsi" w:hAnsiTheme="minorHAnsi" w:cstheme="minorHAnsi"/>
        </w:rPr>
        <w:t xml:space="preserve"> institutions. She highlighted the need for coordinated actions on wetlands to address global challenges such as climate change, biodiversity loss and </w:t>
      </w:r>
      <w:r w:rsidR="00272F8B" w:rsidRPr="00990A61">
        <w:rPr>
          <w:rFonts w:asciiTheme="minorHAnsi" w:hAnsiTheme="minorHAnsi" w:cstheme="minorHAnsi"/>
        </w:rPr>
        <w:t xml:space="preserve">to support achievement of </w:t>
      </w:r>
      <w:r w:rsidR="00450C4E" w:rsidRPr="00990A61">
        <w:rPr>
          <w:rFonts w:asciiTheme="minorHAnsi" w:hAnsiTheme="minorHAnsi" w:cstheme="minorHAnsi"/>
        </w:rPr>
        <w:t>the SDGs, while also supporting regional targets set by EU directives and strategies.</w:t>
      </w:r>
    </w:p>
    <w:p w14:paraId="0E843F20" w14:textId="77777777" w:rsidR="00450C4E" w:rsidRPr="00990A61" w:rsidRDefault="00450C4E" w:rsidP="00BC38F0">
      <w:pPr>
        <w:widowControl/>
        <w:tabs>
          <w:tab w:val="left" w:pos="647"/>
        </w:tabs>
        <w:ind w:left="425" w:hanging="425"/>
        <w:rPr>
          <w:rFonts w:asciiTheme="minorHAnsi" w:hAnsiTheme="minorHAnsi" w:cstheme="minorHAnsi"/>
        </w:rPr>
      </w:pPr>
    </w:p>
    <w:p w14:paraId="001CB20E" w14:textId="7D38E9BD" w:rsidR="0041618D" w:rsidRPr="00990A61" w:rsidRDefault="00450C4E" w:rsidP="00BC38F0">
      <w:pPr>
        <w:widowControl/>
        <w:tabs>
          <w:tab w:val="left" w:pos="647"/>
        </w:tabs>
        <w:ind w:left="425" w:hanging="425"/>
        <w:rPr>
          <w:rFonts w:asciiTheme="minorHAnsi" w:hAnsiTheme="minorHAnsi" w:cstheme="minorHAnsi"/>
        </w:rPr>
      </w:pPr>
      <w:r w:rsidRPr="00990A61">
        <w:rPr>
          <w:rFonts w:asciiTheme="minorHAnsi" w:hAnsiTheme="minorHAnsi" w:cstheme="minorHAnsi"/>
        </w:rPr>
        <w:t>3</w:t>
      </w:r>
      <w:r w:rsidR="00C31AE7" w:rsidRPr="00990A61">
        <w:rPr>
          <w:rFonts w:asciiTheme="minorHAnsi" w:hAnsiTheme="minorHAnsi" w:cstheme="minorHAnsi"/>
        </w:rPr>
        <w:t>3</w:t>
      </w:r>
      <w:r w:rsidR="00BC38F0" w:rsidRPr="00990A61">
        <w:rPr>
          <w:rFonts w:asciiTheme="minorHAnsi" w:hAnsiTheme="minorHAnsi" w:cstheme="minorHAnsi"/>
        </w:rPr>
        <w:t>.</w:t>
      </w:r>
      <w:r w:rsidR="00BC38F0" w:rsidRPr="00990A61">
        <w:rPr>
          <w:rFonts w:asciiTheme="minorHAnsi" w:hAnsiTheme="minorHAnsi" w:cstheme="minorHAnsi"/>
        </w:rPr>
        <w:tab/>
      </w:r>
      <w:r w:rsidR="00272F8B" w:rsidRPr="00990A61">
        <w:rPr>
          <w:rFonts w:asciiTheme="minorHAnsi" w:hAnsiTheme="minorHAnsi" w:cstheme="minorHAnsi"/>
        </w:rPr>
        <w:t>I</w:t>
      </w:r>
      <w:r w:rsidRPr="00990A61">
        <w:rPr>
          <w:rFonts w:asciiTheme="minorHAnsi" w:hAnsiTheme="minorHAnsi" w:cstheme="minorHAnsi"/>
        </w:rPr>
        <w:t xml:space="preserve">n September, at the invitation of the Chair of the African Ministers of Environment, the Secretary General attended discussions </w:t>
      </w:r>
      <w:r w:rsidR="004B3F06" w:rsidRPr="00990A61">
        <w:rPr>
          <w:rFonts w:asciiTheme="minorHAnsi" w:hAnsiTheme="minorHAnsi" w:cstheme="minorHAnsi"/>
        </w:rPr>
        <w:t xml:space="preserve">at the tenth special session of the Africa Ministerial Conference on Environment (AMCEN) in </w:t>
      </w:r>
      <w:r w:rsidRPr="00990A61">
        <w:rPr>
          <w:rFonts w:asciiTheme="minorHAnsi" w:hAnsiTheme="minorHAnsi" w:cstheme="minorHAnsi"/>
        </w:rPr>
        <w:t>Abidjan</w:t>
      </w:r>
      <w:r w:rsidR="008C07C0" w:rsidRPr="00990A61">
        <w:rPr>
          <w:rFonts w:asciiTheme="minorHAnsi" w:hAnsiTheme="minorHAnsi" w:cstheme="minorHAnsi"/>
        </w:rPr>
        <w:t>, Côte d’Ivoire,</w:t>
      </w:r>
      <w:r w:rsidRPr="00990A61">
        <w:rPr>
          <w:rFonts w:asciiTheme="minorHAnsi" w:hAnsiTheme="minorHAnsi" w:cstheme="minorHAnsi"/>
        </w:rPr>
        <w:t xml:space="preserve"> aimed at shaping Africa</w:t>
      </w:r>
      <w:r w:rsidR="008D5D71" w:rsidRPr="00990A61">
        <w:rPr>
          <w:rFonts w:asciiTheme="minorHAnsi" w:hAnsiTheme="minorHAnsi" w:cstheme="minorHAnsi"/>
        </w:rPr>
        <w:t>’</w:t>
      </w:r>
      <w:r w:rsidRPr="00990A61">
        <w:rPr>
          <w:rFonts w:asciiTheme="minorHAnsi" w:hAnsiTheme="minorHAnsi" w:cstheme="minorHAnsi"/>
        </w:rPr>
        <w:t>s common position on multilateral agreements addressing desertification, land degradation and drought. During the forum</w:t>
      </w:r>
      <w:r w:rsidR="008D5D71" w:rsidRPr="00990A61">
        <w:rPr>
          <w:rFonts w:asciiTheme="minorHAnsi" w:hAnsiTheme="minorHAnsi" w:cstheme="minorHAnsi"/>
        </w:rPr>
        <w:t>’</w:t>
      </w:r>
      <w:r w:rsidRPr="00990A61">
        <w:rPr>
          <w:rFonts w:asciiTheme="minorHAnsi" w:hAnsiTheme="minorHAnsi" w:cstheme="minorHAnsi"/>
        </w:rPr>
        <w:t>s plenary</w:t>
      </w:r>
      <w:r w:rsidR="00634DBB" w:rsidRPr="00990A61">
        <w:rPr>
          <w:rFonts w:asciiTheme="minorHAnsi" w:hAnsiTheme="minorHAnsi" w:cstheme="minorHAnsi"/>
        </w:rPr>
        <w:t xml:space="preserve"> session</w:t>
      </w:r>
      <w:r w:rsidRPr="00990A61">
        <w:rPr>
          <w:rFonts w:asciiTheme="minorHAnsi" w:hAnsiTheme="minorHAnsi" w:cstheme="minorHAnsi"/>
        </w:rPr>
        <w:t xml:space="preserve">, she called for the inclusion of wetlands in these discussions and renewed her appeal for active participation </w:t>
      </w:r>
      <w:r w:rsidR="00755E57" w:rsidRPr="00990A61">
        <w:rPr>
          <w:rFonts w:asciiTheme="minorHAnsi" w:hAnsiTheme="minorHAnsi" w:cstheme="minorHAnsi"/>
        </w:rPr>
        <w:t xml:space="preserve">at </w:t>
      </w:r>
      <w:r w:rsidRPr="00990A61">
        <w:rPr>
          <w:rFonts w:asciiTheme="minorHAnsi" w:hAnsiTheme="minorHAnsi" w:cstheme="minorHAnsi"/>
        </w:rPr>
        <w:t xml:space="preserve">the </w:t>
      </w:r>
      <w:r w:rsidR="00272F8B" w:rsidRPr="00990A61">
        <w:rPr>
          <w:rFonts w:asciiTheme="minorHAnsi" w:hAnsiTheme="minorHAnsi" w:cstheme="minorHAnsi"/>
        </w:rPr>
        <w:t xml:space="preserve">Convention’s </w:t>
      </w:r>
      <w:r w:rsidRPr="00990A61">
        <w:rPr>
          <w:rFonts w:asciiTheme="minorHAnsi" w:hAnsiTheme="minorHAnsi" w:cstheme="minorHAnsi"/>
        </w:rPr>
        <w:t>upcoming COP</w:t>
      </w:r>
      <w:r w:rsidR="0005617D" w:rsidRPr="00990A61">
        <w:rPr>
          <w:rFonts w:asciiTheme="minorHAnsi" w:hAnsiTheme="minorHAnsi" w:cstheme="minorHAnsi"/>
        </w:rPr>
        <w:t>15</w:t>
      </w:r>
      <w:r w:rsidRPr="00990A61">
        <w:rPr>
          <w:rFonts w:asciiTheme="minorHAnsi" w:hAnsiTheme="minorHAnsi" w:cstheme="minorHAnsi"/>
        </w:rPr>
        <w:t xml:space="preserve"> in </w:t>
      </w:r>
      <w:r w:rsidR="0005617D" w:rsidRPr="00990A61">
        <w:rPr>
          <w:rFonts w:asciiTheme="minorHAnsi" w:hAnsiTheme="minorHAnsi" w:cstheme="minorHAnsi"/>
        </w:rPr>
        <w:t xml:space="preserve">Victoria Falls, </w:t>
      </w:r>
      <w:r w:rsidRPr="00990A61">
        <w:rPr>
          <w:rFonts w:asciiTheme="minorHAnsi" w:hAnsiTheme="minorHAnsi" w:cstheme="minorHAnsi"/>
        </w:rPr>
        <w:t>Zimbabwe.</w:t>
      </w:r>
    </w:p>
    <w:p w14:paraId="67E76999" w14:textId="77777777" w:rsidR="0041618D" w:rsidRPr="00990A61" w:rsidRDefault="0041618D" w:rsidP="00BC38F0">
      <w:pPr>
        <w:ind w:left="425" w:hanging="425"/>
        <w:rPr>
          <w:rFonts w:asciiTheme="minorHAnsi" w:hAnsiTheme="minorHAnsi" w:cstheme="minorHAnsi"/>
          <w:highlight w:val="yellow"/>
        </w:rPr>
      </w:pPr>
    </w:p>
    <w:p w14:paraId="33CAFA5C" w14:textId="77777777" w:rsidR="0041618D" w:rsidRPr="00990A61" w:rsidRDefault="0041618D" w:rsidP="00BC38F0">
      <w:pPr>
        <w:keepNext/>
        <w:widowControl/>
        <w:tabs>
          <w:tab w:val="left" w:pos="647"/>
        </w:tabs>
        <w:ind w:left="425" w:hanging="425"/>
        <w:rPr>
          <w:rFonts w:asciiTheme="minorHAnsi" w:hAnsiTheme="minorHAnsi" w:cstheme="minorHAnsi"/>
          <w:b/>
          <w:bCs/>
        </w:rPr>
      </w:pPr>
      <w:r w:rsidRPr="00990A61">
        <w:rPr>
          <w:rFonts w:asciiTheme="minorHAnsi" w:hAnsiTheme="minorHAnsi" w:cstheme="minorHAnsi"/>
          <w:b/>
          <w:bCs/>
        </w:rPr>
        <w:t>Mobilizing resources to support implementation of the Convention</w:t>
      </w:r>
    </w:p>
    <w:p w14:paraId="0CF3733E" w14:textId="77777777" w:rsidR="0041618D" w:rsidRPr="00990A61" w:rsidRDefault="0041618D" w:rsidP="00BC38F0">
      <w:pPr>
        <w:keepNext/>
        <w:widowControl/>
        <w:tabs>
          <w:tab w:val="left" w:pos="647"/>
        </w:tabs>
        <w:ind w:left="425" w:hanging="425"/>
        <w:rPr>
          <w:rFonts w:asciiTheme="minorHAnsi" w:hAnsiTheme="minorHAnsi" w:cstheme="minorHAnsi"/>
          <w:b/>
          <w:bCs/>
        </w:rPr>
      </w:pPr>
    </w:p>
    <w:p w14:paraId="7298C080" w14:textId="2B3C6828" w:rsidR="0041618D" w:rsidRPr="00990A61" w:rsidRDefault="006E7ECE" w:rsidP="00BC38F0">
      <w:pPr>
        <w:widowControl/>
        <w:tabs>
          <w:tab w:val="left" w:pos="647"/>
        </w:tabs>
        <w:ind w:left="425" w:hanging="425"/>
        <w:rPr>
          <w:rFonts w:asciiTheme="minorHAnsi" w:hAnsiTheme="minorHAnsi" w:cstheme="minorHAnsi"/>
        </w:rPr>
      </w:pPr>
      <w:r w:rsidRPr="00990A61">
        <w:rPr>
          <w:rFonts w:asciiTheme="minorHAnsi" w:hAnsiTheme="minorHAnsi" w:cstheme="minorHAnsi"/>
        </w:rPr>
        <w:t>3</w:t>
      </w:r>
      <w:r w:rsidR="00C31AE7" w:rsidRPr="00990A61">
        <w:rPr>
          <w:rFonts w:asciiTheme="minorHAnsi" w:hAnsiTheme="minorHAnsi" w:cstheme="minorHAnsi"/>
        </w:rPr>
        <w:t>4</w:t>
      </w:r>
      <w:r w:rsidRPr="00990A61">
        <w:rPr>
          <w:rFonts w:asciiTheme="minorHAnsi" w:hAnsiTheme="minorHAnsi" w:cstheme="minorHAnsi"/>
        </w:rPr>
        <w:t>.</w:t>
      </w:r>
      <w:r w:rsidRPr="00990A61">
        <w:rPr>
          <w:rFonts w:asciiTheme="minorHAnsi" w:hAnsiTheme="minorHAnsi" w:cstheme="minorHAnsi"/>
        </w:rPr>
        <w:tab/>
      </w:r>
      <w:r w:rsidR="4B77D9FC" w:rsidRPr="00990A61">
        <w:rPr>
          <w:rFonts w:asciiTheme="minorHAnsi" w:hAnsiTheme="minorHAnsi" w:cstheme="minorHAnsi"/>
        </w:rPr>
        <w:t xml:space="preserve">Availability of sufficient and predictable funding is essential for effective implementation of the Convention. The Secretariat has taken actions to encourage timely payment of contributions </w:t>
      </w:r>
      <w:r w:rsidR="00BC45FA" w:rsidRPr="00990A61">
        <w:rPr>
          <w:rFonts w:asciiTheme="minorHAnsi" w:hAnsiTheme="minorHAnsi" w:cstheme="minorHAnsi"/>
        </w:rPr>
        <w:t xml:space="preserve">to the core budget </w:t>
      </w:r>
      <w:r w:rsidR="4B77D9FC" w:rsidRPr="00990A61">
        <w:rPr>
          <w:rFonts w:asciiTheme="minorHAnsi" w:hAnsiTheme="minorHAnsi" w:cstheme="minorHAnsi"/>
        </w:rPr>
        <w:t xml:space="preserve">by Contracting Parties and to raise funds for the non-core fundraising priorities identified in Annex 4 of Resolution XIV.1 on </w:t>
      </w:r>
      <w:r w:rsidR="4B77D9FC" w:rsidRPr="00990A61">
        <w:rPr>
          <w:rFonts w:asciiTheme="minorHAnsi" w:hAnsiTheme="minorHAnsi" w:cstheme="minorHAnsi"/>
          <w:i/>
        </w:rPr>
        <w:t>Financial and budgetary matters</w:t>
      </w:r>
      <w:r w:rsidR="4B77D9FC" w:rsidRPr="00990A61">
        <w:rPr>
          <w:rFonts w:asciiTheme="minorHAnsi" w:hAnsiTheme="minorHAnsi" w:cstheme="minorHAnsi"/>
        </w:rPr>
        <w:t>.</w:t>
      </w:r>
    </w:p>
    <w:p w14:paraId="691DEA6E" w14:textId="77777777" w:rsidR="00A14ACB" w:rsidRPr="00990A61" w:rsidRDefault="00A14ACB" w:rsidP="00BC38F0">
      <w:pPr>
        <w:pStyle w:val="ListParagraph"/>
        <w:widowControl/>
        <w:tabs>
          <w:tab w:val="left" w:pos="647"/>
        </w:tabs>
        <w:ind w:left="425" w:hanging="425"/>
        <w:rPr>
          <w:rFonts w:asciiTheme="minorHAnsi" w:hAnsiTheme="minorHAnsi" w:cstheme="minorHAnsi"/>
        </w:rPr>
      </w:pPr>
    </w:p>
    <w:p w14:paraId="32C5A8DD" w14:textId="54378A7B" w:rsidR="007A3266" w:rsidRPr="00990A61" w:rsidRDefault="006E7ECE" w:rsidP="00BC38F0">
      <w:pPr>
        <w:widowControl/>
        <w:tabs>
          <w:tab w:val="left" w:pos="647"/>
        </w:tabs>
        <w:ind w:left="425" w:hanging="425"/>
        <w:rPr>
          <w:rFonts w:asciiTheme="minorHAnsi" w:hAnsiTheme="minorHAnsi" w:cstheme="minorHAnsi"/>
        </w:rPr>
      </w:pPr>
      <w:r w:rsidRPr="00990A61">
        <w:rPr>
          <w:rFonts w:asciiTheme="minorHAnsi" w:hAnsiTheme="minorHAnsi" w:cstheme="minorHAnsi"/>
        </w:rPr>
        <w:t>3</w:t>
      </w:r>
      <w:r w:rsidR="00C31AE7" w:rsidRPr="00990A61">
        <w:rPr>
          <w:rFonts w:asciiTheme="minorHAnsi" w:hAnsiTheme="minorHAnsi" w:cstheme="minorHAnsi"/>
        </w:rPr>
        <w:t>5</w:t>
      </w:r>
      <w:r w:rsidRPr="00990A61">
        <w:rPr>
          <w:rFonts w:asciiTheme="minorHAnsi" w:hAnsiTheme="minorHAnsi" w:cstheme="minorHAnsi"/>
        </w:rPr>
        <w:t>.</w:t>
      </w:r>
      <w:r w:rsidRPr="00990A61">
        <w:rPr>
          <w:rFonts w:asciiTheme="minorHAnsi" w:hAnsiTheme="minorHAnsi" w:cstheme="minorHAnsi"/>
        </w:rPr>
        <w:tab/>
      </w:r>
      <w:r w:rsidR="00B70E8A" w:rsidRPr="00990A61">
        <w:rPr>
          <w:rFonts w:asciiTheme="minorHAnsi" w:hAnsiTheme="minorHAnsi" w:cstheme="minorHAnsi"/>
        </w:rPr>
        <w:t>T</w:t>
      </w:r>
      <w:r w:rsidR="64C92466" w:rsidRPr="00990A61">
        <w:rPr>
          <w:rFonts w:asciiTheme="minorHAnsi" w:eastAsiaTheme="minorEastAsia" w:hAnsiTheme="minorHAnsi" w:cstheme="minorHAnsi"/>
        </w:rPr>
        <w:t>he r</w:t>
      </w:r>
      <w:r w:rsidR="00224A73" w:rsidRPr="00990A61">
        <w:rPr>
          <w:rFonts w:asciiTheme="minorHAnsi" w:hAnsiTheme="minorHAnsi" w:cstheme="minorHAnsi"/>
        </w:rPr>
        <w:t>esource mobilization work plan</w:t>
      </w:r>
      <w:r w:rsidR="00224A73" w:rsidRPr="00990A61">
        <w:rPr>
          <w:rStyle w:val="FootnoteReference"/>
          <w:rFonts w:asciiTheme="minorHAnsi" w:eastAsiaTheme="minorEastAsia" w:hAnsiTheme="minorHAnsi" w:cstheme="minorHAnsi"/>
        </w:rPr>
        <w:footnoteReference w:id="4"/>
      </w:r>
      <w:r w:rsidR="64C92466" w:rsidRPr="00990A61">
        <w:rPr>
          <w:rFonts w:asciiTheme="minorHAnsi" w:eastAsiaTheme="minorEastAsia" w:hAnsiTheme="minorHAnsi" w:cstheme="minorHAnsi"/>
        </w:rPr>
        <w:t xml:space="preserve">, approved by the Standing Committee at </w:t>
      </w:r>
      <w:r w:rsidR="00272F8B" w:rsidRPr="00990A61">
        <w:rPr>
          <w:rFonts w:asciiTheme="minorHAnsi" w:eastAsiaTheme="minorEastAsia" w:hAnsiTheme="minorHAnsi" w:cstheme="minorHAnsi"/>
        </w:rPr>
        <w:t>SC62</w:t>
      </w:r>
      <w:r w:rsidR="64C92466" w:rsidRPr="00990A61">
        <w:rPr>
          <w:rFonts w:asciiTheme="minorHAnsi" w:eastAsiaTheme="minorEastAsia" w:hAnsiTheme="minorHAnsi" w:cstheme="minorHAnsi"/>
        </w:rPr>
        <w:t xml:space="preserve"> in September 2023, outlines the Secretariat’s strategy for securing funding for non-core priorities for this triennium. </w:t>
      </w:r>
      <w:r w:rsidR="0005617D" w:rsidRPr="00990A61">
        <w:rPr>
          <w:rFonts w:asciiTheme="minorHAnsi" w:eastAsiaTheme="minorEastAsia" w:hAnsiTheme="minorHAnsi" w:cstheme="minorHAnsi"/>
        </w:rPr>
        <w:t>T</w:t>
      </w:r>
      <w:r w:rsidR="64C92466" w:rsidRPr="00990A61">
        <w:rPr>
          <w:rFonts w:asciiTheme="minorHAnsi" w:eastAsiaTheme="minorEastAsia" w:hAnsiTheme="minorHAnsi" w:cstheme="minorHAnsi"/>
        </w:rPr>
        <w:t>he Secretariat is grateful for the voluntary contributions received</w:t>
      </w:r>
      <w:r w:rsidR="0005617D" w:rsidRPr="00990A61">
        <w:rPr>
          <w:rFonts w:asciiTheme="minorHAnsi" w:eastAsiaTheme="minorEastAsia" w:hAnsiTheme="minorHAnsi" w:cstheme="minorHAnsi"/>
        </w:rPr>
        <w:t xml:space="preserve"> during this reporting period, </w:t>
      </w:r>
      <w:r w:rsidR="64C92466" w:rsidRPr="00990A61">
        <w:rPr>
          <w:rFonts w:asciiTheme="minorHAnsi" w:eastAsiaTheme="minorEastAsia" w:hAnsiTheme="minorHAnsi" w:cstheme="minorHAnsi"/>
        </w:rPr>
        <w:t xml:space="preserve">from the governments of </w:t>
      </w:r>
      <w:r w:rsidR="7AC2788A" w:rsidRPr="00990A61">
        <w:rPr>
          <w:rFonts w:asciiTheme="minorHAnsi" w:eastAsiaTheme="minorEastAsia" w:hAnsiTheme="minorHAnsi" w:cstheme="minorHAnsi"/>
        </w:rPr>
        <w:t xml:space="preserve">Canada, </w:t>
      </w:r>
      <w:r w:rsidR="5024F0DF" w:rsidRPr="00990A61">
        <w:rPr>
          <w:rFonts w:asciiTheme="minorHAnsi" w:eastAsiaTheme="minorEastAsia" w:hAnsiTheme="minorHAnsi" w:cstheme="minorHAnsi"/>
        </w:rPr>
        <w:t xml:space="preserve">Germany, </w:t>
      </w:r>
      <w:r w:rsidR="00224A73" w:rsidRPr="00990A61">
        <w:rPr>
          <w:rFonts w:asciiTheme="minorHAnsi" w:eastAsiaTheme="minorEastAsia" w:hAnsiTheme="minorHAnsi" w:cstheme="minorHAnsi"/>
        </w:rPr>
        <w:t xml:space="preserve">Norway, </w:t>
      </w:r>
      <w:r w:rsidR="64C92466" w:rsidRPr="00990A61">
        <w:rPr>
          <w:rFonts w:asciiTheme="minorHAnsi" w:eastAsiaTheme="minorEastAsia" w:hAnsiTheme="minorHAnsi" w:cstheme="minorHAnsi"/>
        </w:rPr>
        <w:t xml:space="preserve">Switzerland, </w:t>
      </w:r>
      <w:r w:rsidR="0F5429B3" w:rsidRPr="00990A61">
        <w:rPr>
          <w:rFonts w:asciiTheme="minorHAnsi" w:eastAsiaTheme="minorEastAsia" w:hAnsiTheme="minorHAnsi" w:cstheme="minorHAnsi"/>
        </w:rPr>
        <w:t>the United States</w:t>
      </w:r>
      <w:r w:rsidR="002130A6" w:rsidRPr="00990A61">
        <w:rPr>
          <w:rFonts w:asciiTheme="minorHAnsi" w:eastAsiaTheme="minorEastAsia" w:hAnsiTheme="minorHAnsi" w:cstheme="minorHAnsi"/>
        </w:rPr>
        <w:t xml:space="preserve"> of America</w:t>
      </w:r>
      <w:r w:rsidR="0F5429B3" w:rsidRPr="00990A61">
        <w:rPr>
          <w:rFonts w:asciiTheme="minorHAnsi" w:eastAsiaTheme="minorEastAsia" w:hAnsiTheme="minorHAnsi" w:cstheme="minorHAnsi"/>
        </w:rPr>
        <w:t xml:space="preserve">, </w:t>
      </w:r>
      <w:r w:rsidR="64C92466" w:rsidRPr="00990A61">
        <w:rPr>
          <w:rFonts w:asciiTheme="minorHAnsi" w:eastAsiaTheme="minorEastAsia" w:hAnsiTheme="minorHAnsi" w:cstheme="minorHAnsi"/>
        </w:rPr>
        <w:t>Danone</w:t>
      </w:r>
      <w:r w:rsidR="00BE360A" w:rsidRPr="00990A61">
        <w:rPr>
          <w:rFonts w:asciiTheme="minorHAnsi" w:eastAsiaTheme="minorEastAsia" w:hAnsiTheme="minorHAnsi" w:cstheme="minorHAnsi"/>
        </w:rPr>
        <w:t xml:space="preserve"> and </w:t>
      </w:r>
      <w:r w:rsidR="0092678F" w:rsidRPr="00990A61">
        <w:rPr>
          <w:rFonts w:asciiTheme="minorHAnsi" w:eastAsiaTheme="minorEastAsia" w:hAnsiTheme="minorHAnsi" w:cstheme="minorHAnsi"/>
        </w:rPr>
        <w:t xml:space="preserve">the </w:t>
      </w:r>
      <w:r w:rsidR="00904414" w:rsidRPr="00990A61">
        <w:rPr>
          <w:rFonts w:asciiTheme="minorHAnsi" w:eastAsiaTheme="minorEastAsia" w:hAnsiTheme="minorHAnsi" w:cstheme="minorHAnsi"/>
        </w:rPr>
        <w:t>Nagao Natural Environment Foundation</w:t>
      </w:r>
      <w:r w:rsidR="64C92466" w:rsidRPr="00990A61">
        <w:rPr>
          <w:rFonts w:asciiTheme="minorHAnsi" w:eastAsiaTheme="minorEastAsia" w:hAnsiTheme="minorHAnsi" w:cstheme="minorHAnsi"/>
        </w:rPr>
        <w:t>.</w:t>
      </w:r>
    </w:p>
    <w:p w14:paraId="2661387C" w14:textId="77777777" w:rsidR="00893E2D" w:rsidRPr="00990A61" w:rsidRDefault="00893E2D" w:rsidP="00BC38F0">
      <w:pPr>
        <w:widowControl/>
        <w:tabs>
          <w:tab w:val="left" w:pos="647"/>
        </w:tabs>
        <w:ind w:left="425" w:hanging="425"/>
        <w:rPr>
          <w:rFonts w:asciiTheme="minorHAnsi" w:hAnsiTheme="minorHAnsi" w:cstheme="minorHAnsi"/>
        </w:rPr>
      </w:pPr>
    </w:p>
    <w:p w14:paraId="1CBA5C4D" w14:textId="40D57E22" w:rsidR="00B70E8A" w:rsidRPr="00990A61" w:rsidRDefault="00B70E8A" w:rsidP="00BC38F0">
      <w:pPr>
        <w:widowControl/>
        <w:tabs>
          <w:tab w:val="left" w:pos="647"/>
        </w:tabs>
        <w:ind w:left="425" w:hanging="425"/>
        <w:rPr>
          <w:rFonts w:asciiTheme="minorHAnsi" w:eastAsiaTheme="minorEastAsia" w:hAnsiTheme="minorHAnsi" w:cstheme="minorHAnsi"/>
        </w:rPr>
      </w:pPr>
      <w:r w:rsidRPr="00990A61">
        <w:rPr>
          <w:rFonts w:asciiTheme="minorHAnsi" w:eastAsiaTheme="minorEastAsia" w:hAnsiTheme="minorHAnsi" w:cstheme="minorHAnsi"/>
        </w:rPr>
        <w:t>3</w:t>
      </w:r>
      <w:r w:rsidR="00C31AE7" w:rsidRPr="00990A61">
        <w:rPr>
          <w:rFonts w:asciiTheme="minorHAnsi" w:eastAsiaTheme="minorEastAsia" w:hAnsiTheme="minorHAnsi" w:cstheme="minorHAnsi"/>
        </w:rPr>
        <w:t>6</w:t>
      </w:r>
      <w:r w:rsidR="00BC38F0" w:rsidRPr="00990A61">
        <w:rPr>
          <w:rFonts w:asciiTheme="minorHAnsi" w:eastAsiaTheme="minorEastAsia" w:hAnsiTheme="minorHAnsi" w:cstheme="minorHAnsi"/>
        </w:rPr>
        <w:t>.</w:t>
      </w:r>
      <w:r w:rsidR="00BC38F0" w:rsidRPr="00990A61">
        <w:rPr>
          <w:rFonts w:asciiTheme="minorHAnsi" w:eastAsiaTheme="minorEastAsia" w:hAnsiTheme="minorHAnsi" w:cstheme="minorHAnsi"/>
        </w:rPr>
        <w:tab/>
      </w:r>
      <w:r w:rsidR="64C92466" w:rsidRPr="00990A61">
        <w:rPr>
          <w:rFonts w:asciiTheme="minorHAnsi" w:eastAsiaTheme="minorEastAsia" w:hAnsiTheme="minorHAnsi" w:cstheme="minorHAnsi"/>
        </w:rPr>
        <w:t xml:space="preserve">In response to a request from the Government of Morocco, the Secretariat </w:t>
      </w:r>
      <w:r w:rsidR="0072313D" w:rsidRPr="00990A61">
        <w:rPr>
          <w:rFonts w:asciiTheme="minorHAnsi" w:eastAsiaTheme="minorEastAsia" w:hAnsiTheme="minorHAnsi" w:cstheme="minorHAnsi"/>
        </w:rPr>
        <w:t>undertook fundraising efforts</w:t>
      </w:r>
      <w:r w:rsidR="64C92466" w:rsidRPr="00990A61">
        <w:rPr>
          <w:rFonts w:asciiTheme="minorHAnsi" w:eastAsiaTheme="minorEastAsia" w:hAnsiTheme="minorHAnsi" w:cstheme="minorHAnsi"/>
        </w:rPr>
        <w:t xml:space="preserve"> to support delegate</w:t>
      </w:r>
      <w:r w:rsidR="0072313D" w:rsidRPr="00990A61">
        <w:rPr>
          <w:rFonts w:asciiTheme="minorHAnsi" w:eastAsiaTheme="minorEastAsia" w:hAnsiTheme="minorHAnsi" w:cstheme="minorHAnsi"/>
        </w:rPr>
        <w:t xml:space="preserve"> travel </w:t>
      </w:r>
      <w:r w:rsidR="64C92466" w:rsidRPr="00990A61">
        <w:rPr>
          <w:rFonts w:asciiTheme="minorHAnsi" w:eastAsiaTheme="minorEastAsia" w:hAnsiTheme="minorHAnsi" w:cstheme="minorHAnsi"/>
        </w:rPr>
        <w:t>to Marrakesh</w:t>
      </w:r>
      <w:r w:rsidR="00224A73" w:rsidRPr="00990A61">
        <w:rPr>
          <w:rFonts w:asciiTheme="minorHAnsi" w:eastAsiaTheme="minorEastAsia" w:hAnsiTheme="minorHAnsi" w:cstheme="minorHAnsi"/>
        </w:rPr>
        <w:t>,</w:t>
      </w:r>
      <w:r w:rsidR="00C770E3" w:rsidRPr="00990A61">
        <w:rPr>
          <w:rFonts w:asciiTheme="minorHAnsi" w:eastAsiaTheme="minorEastAsia" w:hAnsiTheme="minorHAnsi" w:cstheme="minorHAnsi"/>
        </w:rPr>
        <w:t xml:space="preserve"> Morocco</w:t>
      </w:r>
      <w:r w:rsidR="00755E57" w:rsidRPr="00990A61">
        <w:rPr>
          <w:rFonts w:asciiTheme="minorHAnsi" w:eastAsiaTheme="minorEastAsia" w:hAnsiTheme="minorHAnsi" w:cstheme="minorHAnsi"/>
        </w:rPr>
        <w:t>,</w:t>
      </w:r>
      <w:r w:rsidR="64C92466" w:rsidRPr="00990A61">
        <w:rPr>
          <w:rFonts w:asciiTheme="minorHAnsi" w:eastAsiaTheme="minorEastAsia" w:hAnsiTheme="minorHAnsi" w:cstheme="minorHAnsi"/>
        </w:rPr>
        <w:t xml:space="preserve"> </w:t>
      </w:r>
      <w:r w:rsidR="00C770E3" w:rsidRPr="00990A61">
        <w:rPr>
          <w:rFonts w:asciiTheme="minorHAnsi" w:eastAsiaTheme="minorEastAsia" w:hAnsiTheme="minorHAnsi" w:cstheme="minorHAnsi"/>
        </w:rPr>
        <w:t>to</w:t>
      </w:r>
      <w:r w:rsidR="64C92466" w:rsidRPr="00990A61">
        <w:rPr>
          <w:rFonts w:asciiTheme="minorHAnsi" w:eastAsiaTheme="minorEastAsia" w:hAnsiTheme="minorHAnsi" w:cstheme="minorHAnsi"/>
        </w:rPr>
        <w:t xml:space="preserve"> participate in </w:t>
      </w:r>
      <w:r w:rsidR="004B3F06" w:rsidRPr="00990A61">
        <w:rPr>
          <w:rFonts w:asciiTheme="minorHAnsi" w:eastAsiaTheme="minorEastAsia" w:hAnsiTheme="minorHAnsi" w:cstheme="minorHAnsi"/>
        </w:rPr>
        <w:t xml:space="preserve">the </w:t>
      </w:r>
      <w:r w:rsidR="00890A91" w:rsidRPr="00990A61">
        <w:rPr>
          <w:rFonts w:asciiTheme="minorHAnsi" w:eastAsiaTheme="minorEastAsia" w:hAnsiTheme="minorHAnsi" w:cstheme="minorHAnsi"/>
        </w:rPr>
        <w:t>pre-SC6</w:t>
      </w:r>
      <w:r w:rsidR="003C4D3B" w:rsidRPr="00990A61">
        <w:rPr>
          <w:rFonts w:asciiTheme="minorHAnsi" w:eastAsiaTheme="minorEastAsia" w:hAnsiTheme="minorHAnsi" w:cstheme="minorHAnsi"/>
        </w:rPr>
        <w:t>4</w:t>
      </w:r>
      <w:r w:rsidR="00A3059E" w:rsidRPr="00990A61">
        <w:rPr>
          <w:rFonts w:asciiTheme="minorHAnsi" w:eastAsiaTheme="minorEastAsia" w:hAnsiTheme="minorHAnsi" w:cstheme="minorHAnsi"/>
        </w:rPr>
        <w:t xml:space="preserve"> </w:t>
      </w:r>
      <w:r w:rsidR="00B21FAC" w:rsidRPr="00990A61">
        <w:rPr>
          <w:rFonts w:asciiTheme="minorHAnsi" w:eastAsiaTheme="minorEastAsia" w:hAnsiTheme="minorHAnsi" w:cstheme="minorHAnsi"/>
        </w:rPr>
        <w:t xml:space="preserve">African </w:t>
      </w:r>
      <w:r w:rsidR="00A3059E" w:rsidRPr="00990A61">
        <w:rPr>
          <w:rFonts w:asciiTheme="minorHAnsi" w:eastAsiaTheme="minorEastAsia" w:hAnsiTheme="minorHAnsi" w:cstheme="minorHAnsi"/>
        </w:rPr>
        <w:t>regional meeting</w:t>
      </w:r>
      <w:r w:rsidR="00D43943" w:rsidRPr="00990A61">
        <w:rPr>
          <w:rFonts w:asciiTheme="minorHAnsi" w:eastAsiaTheme="minorEastAsia" w:hAnsiTheme="minorHAnsi" w:cstheme="minorHAnsi"/>
        </w:rPr>
        <w:t>.</w:t>
      </w:r>
      <w:r w:rsidR="64C92466" w:rsidRPr="00990A61">
        <w:rPr>
          <w:rFonts w:asciiTheme="minorHAnsi" w:eastAsiaTheme="minorEastAsia" w:hAnsiTheme="minorHAnsi" w:cstheme="minorHAnsi"/>
        </w:rPr>
        <w:t xml:space="preserve"> </w:t>
      </w:r>
      <w:r w:rsidR="00D43943" w:rsidRPr="00990A61">
        <w:rPr>
          <w:rFonts w:asciiTheme="minorHAnsi" w:eastAsiaTheme="minorEastAsia" w:hAnsiTheme="minorHAnsi" w:cstheme="minorHAnsi"/>
        </w:rPr>
        <w:t>C</w:t>
      </w:r>
      <w:r w:rsidR="64C92466" w:rsidRPr="00990A61">
        <w:rPr>
          <w:rFonts w:asciiTheme="minorHAnsi" w:eastAsiaTheme="minorEastAsia" w:hAnsiTheme="minorHAnsi" w:cstheme="minorHAnsi"/>
        </w:rPr>
        <w:t xml:space="preserve">ontributions </w:t>
      </w:r>
      <w:r w:rsidR="00A3059E" w:rsidRPr="00990A61">
        <w:rPr>
          <w:rFonts w:asciiTheme="minorHAnsi" w:eastAsiaTheme="minorEastAsia" w:hAnsiTheme="minorHAnsi" w:cstheme="minorHAnsi"/>
        </w:rPr>
        <w:t xml:space="preserve">for delegate travel </w:t>
      </w:r>
      <w:r w:rsidR="64C92466" w:rsidRPr="00990A61">
        <w:rPr>
          <w:rFonts w:asciiTheme="minorHAnsi" w:eastAsiaTheme="minorEastAsia" w:hAnsiTheme="minorHAnsi" w:cstheme="minorHAnsi"/>
        </w:rPr>
        <w:t xml:space="preserve">were received from the government of Switzerland and </w:t>
      </w:r>
      <w:r w:rsidR="00634DBB" w:rsidRPr="00990A61">
        <w:rPr>
          <w:rFonts w:asciiTheme="minorHAnsi" w:eastAsiaTheme="minorEastAsia" w:hAnsiTheme="minorHAnsi" w:cstheme="minorHAnsi"/>
        </w:rPr>
        <w:t xml:space="preserve">the government of </w:t>
      </w:r>
      <w:r w:rsidR="64C92466" w:rsidRPr="00990A61">
        <w:rPr>
          <w:rFonts w:asciiTheme="minorHAnsi" w:eastAsiaTheme="minorEastAsia" w:hAnsiTheme="minorHAnsi" w:cstheme="minorHAnsi"/>
        </w:rPr>
        <w:t xml:space="preserve">France through </w:t>
      </w:r>
      <w:r w:rsidR="005E13A6" w:rsidRPr="00990A61">
        <w:rPr>
          <w:rFonts w:asciiTheme="minorHAnsi" w:eastAsiaTheme="minorEastAsia" w:hAnsiTheme="minorHAnsi" w:cstheme="minorHAnsi"/>
        </w:rPr>
        <w:t xml:space="preserve">the French Biodiversity </w:t>
      </w:r>
      <w:r w:rsidR="005E13A6" w:rsidRPr="00990A61">
        <w:rPr>
          <w:rFonts w:asciiTheme="minorHAnsi" w:eastAsiaTheme="minorEastAsia" w:hAnsiTheme="minorHAnsi" w:cstheme="minorHAnsi"/>
        </w:rPr>
        <w:lastRenderedPageBreak/>
        <w:t>Agency (OFB)</w:t>
      </w:r>
      <w:r w:rsidR="64C92466" w:rsidRPr="00990A61">
        <w:rPr>
          <w:rFonts w:asciiTheme="minorHAnsi" w:eastAsiaTheme="minorEastAsia" w:hAnsiTheme="minorHAnsi" w:cstheme="minorHAnsi"/>
        </w:rPr>
        <w:t xml:space="preserve"> </w:t>
      </w:r>
      <w:r w:rsidR="00634DBB" w:rsidRPr="00990A61">
        <w:rPr>
          <w:rFonts w:asciiTheme="minorHAnsi" w:eastAsiaTheme="minorEastAsia" w:hAnsiTheme="minorHAnsi" w:cstheme="minorHAnsi"/>
        </w:rPr>
        <w:t xml:space="preserve">as well as </w:t>
      </w:r>
      <w:proofErr w:type="spellStart"/>
      <w:r w:rsidR="64C92466" w:rsidRPr="00990A61">
        <w:rPr>
          <w:rFonts w:asciiTheme="minorHAnsi" w:eastAsiaTheme="minorEastAsia" w:hAnsiTheme="minorHAnsi" w:cstheme="minorHAnsi"/>
        </w:rPr>
        <w:t>NatureXpairs</w:t>
      </w:r>
      <w:proofErr w:type="spellEnd"/>
      <w:r w:rsidR="00D43943" w:rsidRPr="00990A61">
        <w:rPr>
          <w:rFonts w:asciiTheme="minorHAnsi" w:eastAsiaTheme="minorEastAsia" w:hAnsiTheme="minorHAnsi" w:cstheme="minorHAnsi"/>
        </w:rPr>
        <w:t xml:space="preserve"> along with in-kind support from the </w:t>
      </w:r>
      <w:r w:rsidR="00634DBB" w:rsidRPr="00990A61">
        <w:rPr>
          <w:rFonts w:asciiTheme="minorHAnsi" w:eastAsiaTheme="minorEastAsia" w:hAnsiTheme="minorHAnsi" w:cstheme="minorHAnsi"/>
        </w:rPr>
        <w:t xml:space="preserve">government </w:t>
      </w:r>
      <w:r w:rsidR="00D43943" w:rsidRPr="00990A61">
        <w:rPr>
          <w:rFonts w:asciiTheme="minorHAnsi" w:eastAsiaTheme="minorEastAsia" w:hAnsiTheme="minorHAnsi" w:cstheme="minorHAnsi"/>
        </w:rPr>
        <w:t>of Morocco.</w:t>
      </w:r>
    </w:p>
    <w:p w14:paraId="1316075F" w14:textId="77777777" w:rsidR="00B70E8A" w:rsidRPr="00990A61" w:rsidRDefault="00B70E8A" w:rsidP="00BC38F0">
      <w:pPr>
        <w:widowControl/>
        <w:tabs>
          <w:tab w:val="left" w:pos="647"/>
        </w:tabs>
        <w:ind w:left="425" w:hanging="425"/>
        <w:rPr>
          <w:rFonts w:asciiTheme="minorHAnsi" w:hAnsiTheme="minorHAnsi" w:cstheme="minorHAnsi"/>
        </w:rPr>
      </w:pPr>
    </w:p>
    <w:p w14:paraId="3CE094DA" w14:textId="402081E7" w:rsidR="00D5185E" w:rsidRPr="00990A61" w:rsidRDefault="006620CB" w:rsidP="00BC38F0">
      <w:pPr>
        <w:widowControl/>
        <w:tabs>
          <w:tab w:val="left" w:pos="647"/>
        </w:tabs>
        <w:ind w:left="425" w:hanging="425"/>
        <w:rPr>
          <w:rFonts w:asciiTheme="minorHAnsi" w:eastAsiaTheme="minorEastAsia" w:hAnsiTheme="minorHAnsi" w:cstheme="minorHAnsi"/>
        </w:rPr>
      </w:pPr>
      <w:r w:rsidRPr="00990A61">
        <w:rPr>
          <w:rFonts w:asciiTheme="minorHAnsi" w:eastAsiaTheme="minorEastAsia" w:hAnsiTheme="minorHAnsi" w:cstheme="minorHAnsi"/>
        </w:rPr>
        <w:t>3</w:t>
      </w:r>
      <w:r w:rsidR="00C31AE7" w:rsidRPr="00990A61">
        <w:rPr>
          <w:rFonts w:asciiTheme="minorHAnsi" w:eastAsiaTheme="minorEastAsia" w:hAnsiTheme="minorHAnsi" w:cstheme="minorHAnsi"/>
        </w:rPr>
        <w:t>7</w:t>
      </w:r>
      <w:r w:rsidR="00BC38F0" w:rsidRPr="00990A61">
        <w:rPr>
          <w:rFonts w:asciiTheme="minorHAnsi" w:eastAsiaTheme="minorEastAsia" w:hAnsiTheme="minorHAnsi" w:cstheme="minorHAnsi"/>
        </w:rPr>
        <w:t>.</w:t>
      </w:r>
      <w:r w:rsidR="00BC38F0" w:rsidRPr="00990A61">
        <w:rPr>
          <w:rFonts w:asciiTheme="minorHAnsi" w:eastAsiaTheme="minorEastAsia" w:hAnsiTheme="minorHAnsi" w:cstheme="minorHAnsi"/>
        </w:rPr>
        <w:tab/>
      </w:r>
      <w:r w:rsidR="64C92466" w:rsidRPr="00990A61">
        <w:rPr>
          <w:rFonts w:asciiTheme="minorHAnsi" w:eastAsiaTheme="minorEastAsia" w:hAnsiTheme="minorHAnsi" w:cstheme="minorHAnsi"/>
        </w:rPr>
        <w:t xml:space="preserve">Looking ahead to COP15 in Zimbabwe, the Secretariat is actively seeking CHF 584,040 in voluntary contributions to cover </w:t>
      </w:r>
      <w:r w:rsidR="0005617D" w:rsidRPr="00990A61">
        <w:rPr>
          <w:rFonts w:asciiTheme="minorHAnsi" w:eastAsiaTheme="minorEastAsia" w:hAnsiTheme="minorHAnsi" w:cstheme="minorHAnsi"/>
        </w:rPr>
        <w:t>flights</w:t>
      </w:r>
      <w:r w:rsidR="64C92466" w:rsidRPr="00990A61">
        <w:rPr>
          <w:rFonts w:asciiTheme="minorHAnsi" w:eastAsiaTheme="minorEastAsia" w:hAnsiTheme="minorHAnsi" w:cstheme="minorHAnsi"/>
        </w:rPr>
        <w:t xml:space="preserve">, accommodation and daily subsistence allowances for 124 delegates from developing countries, economies in transition, and Small Island Developing States. </w:t>
      </w:r>
      <w:r w:rsidR="0005617D" w:rsidRPr="00990A61">
        <w:rPr>
          <w:rFonts w:asciiTheme="minorHAnsi" w:eastAsiaTheme="minorEastAsia" w:hAnsiTheme="minorHAnsi" w:cstheme="minorHAnsi"/>
        </w:rPr>
        <w:t>There is no core-budget f</w:t>
      </w:r>
      <w:r w:rsidR="64C92466" w:rsidRPr="00990A61">
        <w:rPr>
          <w:rFonts w:asciiTheme="minorHAnsi" w:eastAsiaTheme="minorEastAsia" w:hAnsiTheme="minorHAnsi" w:cstheme="minorHAnsi"/>
        </w:rPr>
        <w:t xml:space="preserve">unding for delegates to participate in the COP, making voluntary contributions essential for ensuring full </w:t>
      </w:r>
      <w:r w:rsidR="0005617D" w:rsidRPr="00990A61">
        <w:rPr>
          <w:rFonts w:asciiTheme="minorHAnsi" w:eastAsiaTheme="minorEastAsia" w:hAnsiTheme="minorHAnsi" w:cstheme="minorHAnsi"/>
        </w:rPr>
        <w:t>participation</w:t>
      </w:r>
      <w:r w:rsidR="64C92466" w:rsidRPr="00990A61">
        <w:rPr>
          <w:rFonts w:asciiTheme="minorHAnsi" w:eastAsiaTheme="minorEastAsia" w:hAnsiTheme="minorHAnsi" w:cstheme="minorHAnsi"/>
        </w:rPr>
        <w:t xml:space="preserve">. </w:t>
      </w:r>
      <w:r w:rsidR="0005617D" w:rsidRPr="00990A61">
        <w:rPr>
          <w:rFonts w:asciiTheme="minorHAnsi" w:eastAsiaTheme="minorEastAsia" w:hAnsiTheme="minorHAnsi" w:cstheme="minorHAnsi"/>
        </w:rPr>
        <w:t>This</w:t>
      </w:r>
      <w:r w:rsidR="64C92466" w:rsidRPr="00990A61">
        <w:rPr>
          <w:rFonts w:asciiTheme="minorHAnsi" w:eastAsiaTheme="minorEastAsia" w:hAnsiTheme="minorHAnsi" w:cstheme="minorHAnsi"/>
        </w:rPr>
        <w:t xml:space="preserve"> is important to </w:t>
      </w:r>
      <w:r w:rsidR="0005617D" w:rsidRPr="00990A61">
        <w:rPr>
          <w:rFonts w:asciiTheme="minorHAnsi" w:eastAsiaTheme="minorEastAsia" w:hAnsiTheme="minorHAnsi" w:cstheme="minorHAnsi"/>
        </w:rPr>
        <w:t xml:space="preserve">enable </w:t>
      </w:r>
      <w:r w:rsidR="64C92466" w:rsidRPr="00990A61">
        <w:rPr>
          <w:rFonts w:asciiTheme="minorHAnsi" w:eastAsiaTheme="minorEastAsia" w:hAnsiTheme="minorHAnsi" w:cstheme="minorHAnsi"/>
        </w:rPr>
        <w:t>consensus-based decisions and necessary as at least one-third of the Contracting Parties must be present to hold the meeting, and two-thirds present to make decisions. The Secretariat extends its gratitude to the Government of Switzerland for its contribution and encourages more donors to support this critical fundraising initiative.</w:t>
      </w:r>
    </w:p>
    <w:p w14:paraId="01CD9068" w14:textId="77777777" w:rsidR="00D5185E" w:rsidRPr="00990A61" w:rsidRDefault="00D5185E" w:rsidP="00BC38F0">
      <w:pPr>
        <w:widowControl/>
        <w:tabs>
          <w:tab w:val="left" w:pos="647"/>
        </w:tabs>
        <w:ind w:left="425" w:hanging="425"/>
        <w:rPr>
          <w:rFonts w:asciiTheme="minorHAnsi" w:hAnsiTheme="minorHAnsi" w:cstheme="minorHAnsi"/>
        </w:rPr>
      </w:pPr>
    </w:p>
    <w:p w14:paraId="2468E140" w14:textId="5035E137" w:rsidR="5EB87784" w:rsidRPr="00990A61" w:rsidRDefault="00C31AE7" w:rsidP="00BC38F0">
      <w:pPr>
        <w:widowControl/>
        <w:tabs>
          <w:tab w:val="left" w:pos="647"/>
        </w:tabs>
        <w:ind w:left="425" w:hanging="425"/>
        <w:rPr>
          <w:rFonts w:asciiTheme="minorHAnsi" w:hAnsiTheme="minorHAnsi" w:cstheme="minorHAnsi"/>
        </w:rPr>
      </w:pPr>
      <w:r w:rsidRPr="00990A61">
        <w:rPr>
          <w:rFonts w:asciiTheme="minorHAnsi" w:eastAsiaTheme="minorEastAsia" w:hAnsiTheme="minorHAnsi" w:cstheme="minorHAnsi"/>
        </w:rPr>
        <w:t>38</w:t>
      </w:r>
      <w:r w:rsidR="00BC38F0" w:rsidRPr="00990A61">
        <w:rPr>
          <w:rFonts w:asciiTheme="minorHAnsi" w:eastAsiaTheme="minorEastAsia" w:hAnsiTheme="minorHAnsi" w:cstheme="minorHAnsi"/>
        </w:rPr>
        <w:t>.</w:t>
      </w:r>
      <w:r w:rsidR="00BC38F0" w:rsidRPr="00990A61">
        <w:rPr>
          <w:rFonts w:asciiTheme="minorHAnsi" w:eastAsiaTheme="minorEastAsia" w:hAnsiTheme="minorHAnsi" w:cstheme="minorHAnsi"/>
        </w:rPr>
        <w:tab/>
      </w:r>
      <w:r w:rsidR="64C92466" w:rsidRPr="00990A61">
        <w:rPr>
          <w:rFonts w:asciiTheme="minorHAnsi" w:eastAsiaTheme="minorEastAsia" w:hAnsiTheme="minorHAnsi" w:cstheme="minorHAnsi"/>
        </w:rPr>
        <w:t xml:space="preserve">Currently, the funding for non-core priorities relies on a limited pool of consistent donors, with over 70% from government sources. The Secretariat has observed that administrative priorities, such as facilitating delegate travel, tend to attract low donor interest compared to more substantive areas </w:t>
      </w:r>
      <w:r w:rsidR="0005617D" w:rsidRPr="00990A61">
        <w:rPr>
          <w:rFonts w:asciiTheme="minorHAnsi" w:eastAsiaTheme="minorEastAsia" w:hAnsiTheme="minorHAnsi" w:cstheme="minorHAnsi"/>
        </w:rPr>
        <w:t xml:space="preserve">such as </w:t>
      </w:r>
      <w:r w:rsidR="64C92466" w:rsidRPr="00990A61">
        <w:rPr>
          <w:rFonts w:asciiTheme="minorHAnsi" w:eastAsiaTheme="minorEastAsia" w:hAnsiTheme="minorHAnsi" w:cstheme="minorHAnsi"/>
        </w:rPr>
        <w:t>capacity</w:t>
      </w:r>
      <w:r w:rsidR="00DD52E3" w:rsidRPr="00990A61">
        <w:rPr>
          <w:rFonts w:asciiTheme="minorHAnsi" w:eastAsiaTheme="minorEastAsia" w:hAnsiTheme="minorHAnsi" w:cstheme="minorHAnsi"/>
        </w:rPr>
        <w:t>-</w:t>
      </w:r>
      <w:r w:rsidR="64C92466" w:rsidRPr="00990A61">
        <w:rPr>
          <w:rFonts w:asciiTheme="minorHAnsi" w:eastAsiaTheme="minorEastAsia" w:hAnsiTheme="minorHAnsi" w:cstheme="minorHAnsi"/>
        </w:rPr>
        <w:t>building and awareness-raising or the activities of the STRP. In response to these challenges, the Secretariat is exploring approaches aimed at diversifying the donor base and increasing funding for non-core priorities.</w:t>
      </w:r>
    </w:p>
    <w:p w14:paraId="069C583C" w14:textId="77777777" w:rsidR="0041618D" w:rsidRPr="00990A61" w:rsidRDefault="0041618D" w:rsidP="00BC38F0">
      <w:pPr>
        <w:pStyle w:val="ListParagraph"/>
        <w:widowControl/>
        <w:ind w:left="425" w:hanging="425"/>
        <w:rPr>
          <w:rFonts w:asciiTheme="minorHAnsi" w:hAnsiTheme="minorHAnsi" w:cstheme="minorHAnsi"/>
          <w:highlight w:val="yellow"/>
        </w:rPr>
      </w:pPr>
    </w:p>
    <w:p w14:paraId="0523C1FE" w14:textId="3E0DE322" w:rsidR="0041618D" w:rsidRPr="00990A61" w:rsidRDefault="00C31AE7" w:rsidP="00BC38F0">
      <w:pPr>
        <w:widowControl/>
        <w:tabs>
          <w:tab w:val="left" w:pos="647"/>
        </w:tabs>
        <w:ind w:left="425" w:hanging="425"/>
        <w:rPr>
          <w:rFonts w:asciiTheme="minorHAnsi" w:hAnsiTheme="minorHAnsi" w:cstheme="minorHAnsi"/>
        </w:rPr>
      </w:pPr>
      <w:r w:rsidRPr="00990A61">
        <w:rPr>
          <w:rFonts w:asciiTheme="minorHAnsi" w:hAnsiTheme="minorHAnsi" w:cstheme="minorHAnsi"/>
        </w:rPr>
        <w:t>39</w:t>
      </w:r>
      <w:r w:rsidR="006E7ECE" w:rsidRPr="00990A61">
        <w:rPr>
          <w:rFonts w:asciiTheme="minorHAnsi" w:hAnsiTheme="minorHAnsi" w:cstheme="minorHAnsi"/>
        </w:rPr>
        <w:t>.</w:t>
      </w:r>
      <w:r w:rsidR="006E7ECE" w:rsidRPr="00990A61">
        <w:rPr>
          <w:rFonts w:asciiTheme="minorHAnsi" w:hAnsiTheme="minorHAnsi" w:cstheme="minorHAnsi"/>
        </w:rPr>
        <w:tab/>
      </w:r>
      <w:r w:rsidR="007A4252" w:rsidRPr="00990A61">
        <w:rPr>
          <w:rFonts w:asciiTheme="minorHAnsi" w:hAnsiTheme="minorHAnsi" w:cstheme="minorHAnsi"/>
        </w:rPr>
        <w:t xml:space="preserve">In conclusion, the Secretariat has made significant strides between March and </w:t>
      </w:r>
      <w:r w:rsidR="002C2A63" w:rsidRPr="00990A61">
        <w:rPr>
          <w:rFonts w:asciiTheme="minorHAnsi" w:hAnsiTheme="minorHAnsi" w:cstheme="minorHAnsi"/>
        </w:rPr>
        <w:t>October</w:t>
      </w:r>
      <w:r w:rsidR="00E53E2D" w:rsidRPr="00990A61">
        <w:rPr>
          <w:rFonts w:asciiTheme="minorHAnsi" w:hAnsiTheme="minorHAnsi" w:cstheme="minorHAnsi"/>
        </w:rPr>
        <w:t xml:space="preserve"> </w:t>
      </w:r>
      <w:r w:rsidR="007A4252" w:rsidRPr="00990A61">
        <w:rPr>
          <w:rFonts w:asciiTheme="minorHAnsi" w:hAnsiTheme="minorHAnsi" w:cstheme="minorHAnsi"/>
        </w:rPr>
        <w:t xml:space="preserve">2024 in supporting Contracting Parties, enhancing operational excellence and raising the visibility of wetlands on the global stage. As the Secretariat continues to collaborate with international partners and drive towards </w:t>
      </w:r>
      <w:r w:rsidR="0005617D" w:rsidRPr="00990A61">
        <w:rPr>
          <w:rFonts w:asciiTheme="minorHAnsi" w:hAnsiTheme="minorHAnsi" w:cstheme="minorHAnsi"/>
        </w:rPr>
        <w:t xml:space="preserve">the achievement of </w:t>
      </w:r>
      <w:r w:rsidR="007A4252" w:rsidRPr="00990A61">
        <w:rPr>
          <w:rFonts w:asciiTheme="minorHAnsi" w:hAnsiTheme="minorHAnsi" w:cstheme="minorHAnsi"/>
        </w:rPr>
        <w:t>the SDGs and other global goals, it remains committed to fulfilling its mandate, fostering multilateralism, and ensuring the conservation and sustainable management of wetlands for future generations.</w:t>
      </w:r>
    </w:p>
    <w:sectPr w:rsidR="0041618D" w:rsidRPr="00990A61" w:rsidSect="00B40E35">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ADFA0" w14:textId="77777777" w:rsidR="00BB160F" w:rsidRDefault="00BB160F" w:rsidP="00F61706">
      <w:r>
        <w:separator/>
      </w:r>
    </w:p>
  </w:endnote>
  <w:endnote w:type="continuationSeparator" w:id="0">
    <w:p w14:paraId="71383A41" w14:textId="77777777" w:rsidR="00BB160F" w:rsidRDefault="00BB160F" w:rsidP="00F61706">
      <w:r>
        <w:continuationSeparator/>
      </w:r>
    </w:p>
  </w:endnote>
  <w:endnote w:type="continuationNotice" w:id="1">
    <w:p w14:paraId="7EA2AB9F" w14:textId="77777777" w:rsidR="00BB160F" w:rsidRDefault="00BB16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rlito">
    <w:altName w:val="Calibri"/>
    <w:charset w:val="00"/>
    <w:family w:val="swiss"/>
    <w:pitch w:val="variable"/>
    <w:sig w:usb0="E10002FF" w:usb1="5000E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F04BA" w14:textId="66DD2DA4" w:rsidR="00F61706" w:rsidRPr="00985754" w:rsidRDefault="00F61706">
    <w:pPr>
      <w:pStyle w:val="Footer"/>
      <w:rPr>
        <w:rFonts w:asciiTheme="minorHAnsi" w:hAnsiTheme="minorHAnsi" w:cstheme="minorHAnsi"/>
        <w:sz w:val="20"/>
        <w:szCs w:val="20"/>
      </w:rPr>
    </w:pPr>
    <w:r w:rsidRPr="00985754">
      <w:rPr>
        <w:rFonts w:asciiTheme="minorHAnsi" w:hAnsiTheme="minorHAnsi" w:cstheme="minorHAnsi"/>
        <w:sz w:val="20"/>
        <w:szCs w:val="20"/>
      </w:rPr>
      <w:t>SC6</w:t>
    </w:r>
    <w:r w:rsidR="009B145B">
      <w:rPr>
        <w:rFonts w:asciiTheme="minorHAnsi" w:hAnsiTheme="minorHAnsi" w:cstheme="minorHAnsi"/>
        <w:sz w:val="20"/>
        <w:szCs w:val="20"/>
      </w:rPr>
      <w:t>4</w:t>
    </w:r>
    <w:r w:rsidRPr="00985754">
      <w:rPr>
        <w:rFonts w:asciiTheme="minorHAnsi" w:hAnsiTheme="minorHAnsi" w:cstheme="minorHAnsi"/>
        <w:sz w:val="20"/>
        <w:szCs w:val="20"/>
      </w:rPr>
      <w:t xml:space="preserve"> Doc.6</w:t>
    </w:r>
    <w:r w:rsidRPr="00985754">
      <w:rPr>
        <w:rFonts w:asciiTheme="minorHAnsi" w:hAnsiTheme="minorHAnsi" w:cstheme="minorHAnsi"/>
        <w:sz w:val="20"/>
        <w:szCs w:val="20"/>
      </w:rPr>
      <w:tab/>
    </w:r>
    <w:r w:rsidRPr="00985754">
      <w:rPr>
        <w:rFonts w:asciiTheme="minorHAnsi" w:hAnsiTheme="minorHAnsi" w:cstheme="minorHAnsi"/>
        <w:sz w:val="20"/>
        <w:szCs w:val="20"/>
      </w:rPr>
      <w:tab/>
    </w:r>
    <w:r w:rsidRPr="00985754">
      <w:rPr>
        <w:rFonts w:asciiTheme="minorHAnsi" w:hAnsiTheme="minorHAnsi" w:cstheme="minorHAnsi"/>
        <w:sz w:val="20"/>
        <w:szCs w:val="20"/>
      </w:rPr>
      <w:fldChar w:fldCharType="begin"/>
    </w:r>
    <w:r w:rsidRPr="00985754">
      <w:rPr>
        <w:rFonts w:asciiTheme="minorHAnsi" w:hAnsiTheme="minorHAnsi" w:cstheme="minorHAnsi"/>
        <w:sz w:val="20"/>
        <w:szCs w:val="20"/>
      </w:rPr>
      <w:instrText xml:space="preserve"> PAGE   \* MERGEFORMAT </w:instrText>
    </w:r>
    <w:r w:rsidRPr="00985754">
      <w:rPr>
        <w:rFonts w:asciiTheme="minorHAnsi" w:hAnsiTheme="minorHAnsi" w:cstheme="minorHAnsi"/>
        <w:sz w:val="20"/>
        <w:szCs w:val="20"/>
      </w:rPr>
      <w:fldChar w:fldCharType="separate"/>
    </w:r>
    <w:r w:rsidRPr="00985754">
      <w:rPr>
        <w:rFonts w:asciiTheme="minorHAnsi" w:hAnsiTheme="minorHAnsi" w:cstheme="minorHAnsi"/>
        <w:noProof/>
        <w:sz w:val="20"/>
        <w:szCs w:val="20"/>
      </w:rPr>
      <w:t>1</w:t>
    </w:r>
    <w:r w:rsidRPr="00985754">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53197" w14:textId="77777777" w:rsidR="00BB160F" w:rsidRDefault="00BB160F" w:rsidP="00F61706">
      <w:r>
        <w:separator/>
      </w:r>
    </w:p>
  </w:footnote>
  <w:footnote w:type="continuationSeparator" w:id="0">
    <w:p w14:paraId="2896954C" w14:textId="77777777" w:rsidR="00BB160F" w:rsidRDefault="00BB160F" w:rsidP="00F61706">
      <w:r>
        <w:continuationSeparator/>
      </w:r>
    </w:p>
  </w:footnote>
  <w:footnote w:type="continuationNotice" w:id="1">
    <w:p w14:paraId="3DE079DC" w14:textId="77777777" w:rsidR="00BB160F" w:rsidRDefault="00BB160F"/>
  </w:footnote>
  <w:footnote w:id="2">
    <w:p w14:paraId="7525ABB0" w14:textId="7189CF6F" w:rsidR="0024754F" w:rsidRPr="00522DB4" w:rsidRDefault="0024754F">
      <w:pPr>
        <w:pStyle w:val="FootnoteText"/>
        <w:rPr>
          <w:lang w:val="en-GB"/>
        </w:rPr>
      </w:pPr>
      <w:r>
        <w:rPr>
          <w:rStyle w:val="FootnoteReference"/>
        </w:rPr>
        <w:footnoteRef/>
      </w:r>
      <w:r w:rsidR="00600DA0">
        <w:t xml:space="preserve">See </w:t>
      </w:r>
      <w:hyperlink r:id="rId1" w:history="1">
        <w:r w:rsidR="00600DA0" w:rsidRPr="00600DA0">
          <w:rPr>
            <w:rStyle w:val="Hyperlink"/>
          </w:rPr>
          <w:t>https://www.ramsar.org/document/scaling-wetland-conservation-restoration-deliver-kunming-montreal-global-biodiversity</w:t>
        </w:r>
      </w:hyperlink>
      <w:r w:rsidR="00501081">
        <w:t>.</w:t>
      </w:r>
    </w:p>
  </w:footnote>
  <w:footnote w:id="3">
    <w:p w14:paraId="1566FB11" w14:textId="4481D1A2" w:rsidR="00224A73" w:rsidRPr="00522DB4" w:rsidRDefault="00224A73">
      <w:pPr>
        <w:pStyle w:val="FootnoteText"/>
        <w:rPr>
          <w:lang w:val="en-GB"/>
        </w:rPr>
      </w:pPr>
      <w:r>
        <w:rPr>
          <w:rStyle w:val="FootnoteReference"/>
        </w:rPr>
        <w:footnoteRef/>
      </w:r>
      <w:r w:rsidR="00600DA0" w:rsidRPr="00522DB4">
        <w:rPr>
          <w:lang w:val="en-GB"/>
        </w:rPr>
        <w:t>See</w:t>
      </w:r>
      <w:r w:rsidRPr="00522DB4">
        <w:rPr>
          <w:lang w:val="en-GB"/>
        </w:rPr>
        <w:t xml:space="preserve"> </w:t>
      </w:r>
      <w:hyperlink r:id="rId2" w:history="1">
        <w:r w:rsidR="004B3F06" w:rsidRPr="00522DB4">
          <w:rPr>
            <w:rStyle w:val="Hyperlink"/>
            <w:lang w:val="en-GB"/>
          </w:rPr>
          <w:t>https://conf2024.dushanbewaterprocess.org/outcome-docs/</w:t>
        </w:r>
      </w:hyperlink>
      <w:r w:rsidR="00961D01">
        <w:t>.</w:t>
      </w:r>
    </w:p>
  </w:footnote>
  <w:footnote w:id="4">
    <w:p w14:paraId="2D6E8091" w14:textId="1C86BADE" w:rsidR="00224A73" w:rsidRPr="00522DB4" w:rsidRDefault="00224A73">
      <w:pPr>
        <w:pStyle w:val="FootnoteText"/>
        <w:rPr>
          <w:lang w:val="en-GB"/>
        </w:rPr>
      </w:pPr>
      <w:r>
        <w:rPr>
          <w:rStyle w:val="FootnoteReference"/>
        </w:rPr>
        <w:footnoteRef/>
      </w:r>
      <w:r w:rsidR="00600DA0" w:rsidRPr="00522DB4">
        <w:rPr>
          <w:lang w:val="en-GB"/>
        </w:rPr>
        <w:t>See</w:t>
      </w:r>
      <w:r w:rsidRPr="00522DB4">
        <w:rPr>
          <w:lang w:val="en-GB"/>
        </w:rPr>
        <w:t xml:space="preserve"> </w:t>
      </w:r>
      <w:hyperlink r:id="rId3" w:history="1">
        <w:r w:rsidRPr="00522DB4">
          <w:rPr>
            <w:rStyle w:val="Hyperlink"/>
            <w:lang w:val="en-GB"/>
          </w:rPr>
          <w:t>https://www.ramsar.org/document/sc62-doc18-resource-mobilization-work-plan-2023-2025</w:t>
        </w:r>
      </w:hyperlink>
      <w:r w:rsidR="00961D01">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0DF01"/>
    <w:multiLevelType w:val="hybridMultilevel"/>
    <w:tmpl w:val="632CEB70"/>
    <w:lvl w:ilvl="0" w:tplc="A586727C">
      <w:start w:val="1"/>
      <w:numFmt w:val="decimal"/>
      <w:lvlText w:val="%1."/>
      <w:lvlJc w:val="left"/>
      <w:pPr>
        <w:ind w:left="720" w:hanging="360"/>
      </w:pPr>
    </w:lvl>
    <w:lvl w:ilvl="1" w:tplc="8534834C">
      <w:start w:val="1"/>
      <w:numFmt w:val="lowerLetter"/>
      <w:lvlText w:val="%2."/>
      <w:lvlJc w:val="left"/>
      <w:pPr>
        <w:ind w:left="1440" w:hanging="360"/>
      </w:pPr>
    </w:lvl>
    <w:lvl w:ilvl="2" w:tplc="85743220">
      <w:start w:val="1"/>
      <w:numFmt w:val="lowerRoman"/>
      <w:lvlText w:val="%3."/>
      <w:lvlJc w:val="right"/>
      <w:pPr>
        <w:ind w:left="2160" w:hanging="180"/>
      </w:pPr>
    </w:lvl>
    <w:lvl w:ilvl="3" w:tplc="6380BF2A">
      <w:start w:val="1"/>
      <w:numFmt w:val="decimal"/>
      <w:lvlText w:val="%4."/>
      <w:lvlJc w:val="left"/>
      <w:pPr>
        <w:ind w:left="2880" w:hanging="360"/>
      </w:pPr>
    </w:lvl>
    <w:lvl w:ilvl="4" w:tplc="26EA3DDE">
      <w:start w:val="1"/>
      <w:numFmt w:val="lowerLetter"/>
      <w:lvlText w:val="%5."/>
      <w:lvlJc w:val="left"/>
      <w:pPr>
        <w:ind w:left="3600" w:hanging="360"/>
      </w:pPr>
    </w:lvl>
    <w:lvl w:ilvl="5" w:tplc="F59624FE">
      <w:start w:val="1"/>
      <w:numFmt w:val="lowerRoman"/>
      <w:lvlText w:val="%6."/>
      <w:lvlJc w:val="right"/>
      <w:pPr>
        <w:ind w:left="4320" w:hanging="180"/>
      </w:pPr>
    </w:lvl>
    <w:lvl w:ilvl="6" w:tplc="AE1022C0">
      <w:start w:val="1"/>
      <w:numFmt w:val="decimal"/>
      <w:lvlText w:val="%7."/>
      <w:lvlJc w:val="left"/>
      <w:pPr>
        <w:ind w:left="5040" w:hanging="360"/>
      </w:pPr>
    </w:lvl>
    <w:lvl w:ilvl="7" w:tplc="7708F9C2">
      <w:start w:val="1"/>
      <w:numFmt w:val="lowerLetter"/>
      <w:lvlText w:val="%8."/>
      <w:lvlJc w:val="left"/>
      <w:pPr>
        <w:ind w:left="5760" w:hanging="360"/>
      </w:pPr>
    </w:lvl>
    <w:lvl w:ilvl="8" w:tplc="3AC065E0">
      <w:start w:val="1"/>
      <w:numFmt w:val="lowerRoman"/>
      <w:lvlText w:val="%9."/>
      <w:lvlJc w:val="right"/>
      <w:pPr>
        <w:ind w:left="6480" w:hanging="180"/>
      </w:pPr>
    </w:lvl>
  </w:abstractNum>
  <w:abstractNum w:abstractNumId="1" w15:restartNumberingAfterBreak="0">
    <w:nsid w:val="1B3D174F"/>
    <w:multiLevelType w:val="hybridMultilevel"/>
    <w:tmpl w:val="B0AAF384"/>
    <w:lvl w:ilvl="0" w:tplc="C9E8503E">
      <w:start w:val="42"/>
      <w:numFmt w:val="bullet"/>
      <w:lvlText w:val="•"/>
      <w:lvlJc w:val="left"/>
      <w:pPr>
        <w:ind w:left="785" w:hanging="360"/>
      </w:pPr>
      <w:rPr>
        <w:rFonts w:ascii="Carlito" w:eastAsia="Carlito" w:hAnsi="Carlito" w:cs="Carlito"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 w15:restartNumberingAfterBreak="0">
    <w:nsid w:val="261E0234"/>
    <w:multiLevelType w:val="hybridMultilevel"/>
    <w:tmpl w:val="650A8C20"/>
    <w:lvl w:ilvl="0" w:tplc="FD2E8C34">
      <w:start w:val="42"/>
      <w:numFmt w:val="bullet"/>
      <w:lvlText w:val="•"/>
      <w:lvlJc w:val="left"/>
      <w:pPr>
        <w:ind w:left="1145" w:hanging="363"/>
      </w:pPr>
      <w:rPr>
        <w:rFonts w:ascii="Carlito" w:eastAsia="Carlito" w:hAnsi="Carlito" w:cs="Carlito"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15:restartNumberingAfterBreak="0">
    <w:nsid w:val="4B4E3226"/>
    <w:multiLevelType w:val="hybridMultilevel"/>
    <w:tmpl w:val="10701F5C"/>
    <w:lvl w:ilvl="0" w:tplc="FD2E8C34">
      <w:start w:val="42"/>
      <w:numFmt w:val="bullet"/>
      <w:lvlText w:val="•"/>
      <w:lvlJc w:val="left"/>
      <w:pPr>
        <w:ind w:left="1570" w:hanging="363"/>
      </w:pPr>
      <w:rPr>
        <w:rFonts w:ascii="Carlito" w:eastAsia="Carlito" w:hAnsi="Carlito" w:cs="Carlito"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515F70C2"/>
    <w:multiLevelType w:val="hybridMultilevel"/>
    <w:tmpl w:val="094C13C6"/>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5" w15:restartNumberingAfterBreak="0">
    <w:nsid w:val="729A4B51"/>
    <w:multiLevelType w:val="hybridMultilevel"/>
    <w:tmpl w:val="2BB4F472"/>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7C0E656A"/>
    <w:multiLevelType w:val="hybridMultilevel"/>
    <w:tmpl w:val="CCF45998"/>
    <w:lvl w:ilvl="0" w:tplc="FFFFFFFF">
      <w:start w:val="1"/>
      <w:numFmt w:val="decimal"/>
      <w:lvlText w:val="%1."/>
      <w:lvlJc w:val="left"/>
      <w:pPr>
        <w:ind w:left="647" w:hanging="428"/>
      </w:pPr>
      <w:rPr>
        <w:b w:val="0"/>
        <w:bCs w:val="0"/>
        <w:i w:val="0"/>
        <w:iCs w:val="0"/>
        <w:spacing w:val="0"/>
        <w:w w:val="100"/>
        <w:sz w:val="22"/>
        <w:szCs w:val="22"/>
        <w:lang w:val="en-US" w:eastAsia="en-US" w:bidi="ar-SA"/>
      </w:rPr>
    </w:lvl>
    <w:lvl w:ilvl="1" w:tplc="DF08F336">
      <w:numFmt w:val="bullet"/>
      <w:lvlText w:val=""/>
      <w:lvlJc w:val="left"/>
      <w:pPr>
        <w:ind w:left="1072" w:hanging="425"/>
      </w:pPr>
      <w:rPr>
        <w:rFonts w:ascii="Symbol" w:eastAsia="Symbol" w:hAnsi="Symbol" w:cs="Symbol" w:hint="default"/>
        <w:b w:val="0"/>
        <w:bCs w:val="0"/>
        <w:i w:val="0"/>
        <w:iCs w:val="0"/>
        <w:spacing w:val="0"/>
        <w:w w:val="100"/>
        <w:sz w:val="22"/>
        <w:szCs w:val="22"/>
        <w:lang w:val="en-US" w:eastAsia="en-US" w:bidi="ar-SA"/>
      </w:rPr>
    </w:lvl>
    <w:lvl w:ilvl="2" w:tplc="E2242240">
      <w:numFmt w:val="bullet"/>
      <w:lvlText w:val="•"/>
      <w:lvlJc w:val="left"/>
      <w:pPr>
        <w:ind w:left="2005" w:hanging="425"/>
      </w:pPr>
      <w:rPr>
        <w:rFonts w:hint="default"/>
        <w:lang w:val="en-US" w:eastAsia="en-US" w:bidi="ar-SA"/>
      </w:rPr>
    </w:lvl>
    <w:lvl w:ilvl="3" w:tplc="779646B2">
      <w:numFmt w:val="bullet"/>
      <w:lvlText w:val="•"/>
      <w:lvlJc w:val="left"/>
      <w:pPr>
        <w:ind w:left="2930" w:hanging="425"/>
      </w:pPr>
      <w:rPr>
        <w:rFonts w:hint="default"/>
        <w:lang w:val="en-US" w:eastAsia="en-US" w:bidi="ar-SA"/>
      </w:rPr>
    </w:lvl>
    <w:lvl w:ilvl="4" w:tplc="A4804710">
      <w:numFmt w:val="bullet"/>
      <w:lvlText w:val="•"/>
      <w:lvlJc w:val="left"/>
      <w:pPr>
        <w:ind w:left="3855" w:hanging="425"/>
      </w:pPr>
      <w:rPr>
        <w:rFonts w:hint="default"/>
        <w:lang w:val="en-US" w:eastAsia="en-US" w:bidi="ar-SA"/>
      </w:rPr>
    </w:lvl>
    <w:lvl w:ilvl="5" w:tplc="AA6C6492">
      <w:numFmt w:val="bullet"/>
      <w:lvlText w:val="•"/>
      <w:lvlJc w:val="left"/>
      <w:pPr>
        <w:ind w:left="4780" w:hanging="425"/>
      </w:pPr>
      <w:rPr>
        <w:rFonts w:hint="default"/>
        <w:lang w:val="en-US" w:eastAsia="en-US" w:bidi="ar-SA"/>
      </w:rPr>
    </w:lvl>
    <w:lvl w:ilvl="6" w:tplc="B0EE3590">
      <w:numFmt w:val="bullet"/>
      <w:lvlText w:val="•"/>
      <w:lvlJc w:val="left"/>
      <w:pPr>
        <w:ind w:left="5705" w:hanging="425"/>
      </w:pPr>
      <w:rPr>
        <w:rFonts w:hint="default"/>
        <w:lang w:val="en-US" w:eastAsia="en-US" w:bidi="ar-SA"/>
      </w:rPr>
    </w:lvl>
    <w:lvl w:ilvl="7" w:tplc="46D6014E">
      <w:numFmt w:val="bullet"/>
      <w:lvlText w:val="•"/>
      <w:lvlJc w:val="left"/>
      <w:pPr>
        <w:ind w:left="6630" w:hanging="425"/>
      </w:pPr>
      <w:rPr>
        <w:rFonts w:hint="default"/>
        <w:lang w:val="en-US" w:eastAsia="en-US" w:bidi="ar-SA"/>
      </w:rPr>
    </w:lvl>
    <w:lvl w:ilvl="8" w:tplc="696816DA">
      <w:numFmt w:val="bullet"/>
      <w:lvlText w:val="•"/>
      <w:lvlJc w:val="left"/>
      <w:pPr>
        <w:ind w:left="7556" w:hanging="425"/>
      </w:pPr>
      <w:rPr>
        <w:rFonts w:hint="default"/>
        <w:lang w:val="en-US" w:eastAsia="en-US" w:bidi="ar-SA"/>
      </w:rPr>
    </w:lvl>
  </w:abstractNum>
  <w:num w:numId="1" w16cid:durableId="2068995431">
    <w:abstractNumId w:val="0"/>
  </w:num>
  <w:num w:numId="2" w16cid:durableId="97214854">
    <w:abstractNumId w:val="6"/>
  </w:num>
  <w:num w:numId="3" w16cid:durableId="479616305">
    <w:abstractNumId w:val="5"/>
  </w:num>
  <w:num w:numId="4" w16cid:durableId="1605723755">
    <w:abstractNumId w:val="1"/>
  </w:num>
  <w:num w:numId="5" w16cid:durableId="1899129677">
    <w:abstractNumId w:val="2"/>
  </w:num>
  <w:num w:numId="6" w16cid:durableId="2070378630">
    <w:abstractNumId w:val="4"/>
  </w:num>
  <w:num w:numId="7" w16cid:durableId="256643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18D"/>
    <w:rsid w:val="000021ED"/>
    <w:rsid w:val="0000579F"/>
    <w:rsid w:val="00020A64"/>
    <w:rsid w:val="000238B4"/>
    <w:rsid w:val="00023D00"/>
    <w:rsid w:val="00037A38"/>
    <w:rsid w:val="00041137"/>
    <w:rsid w:val="00041854"/>
    <w:rsid w:val="00044E68"/>
    <w:rsid w:val="00046652"/>
    <w:rsid w:val="00046CEF"/>
    <w:rsid w:val="000500B3"/>
    <w:rsid w:val="000516F3"/>
    <w:rsid w:val="0005617D"/>
    <w:rsid w:val="00067001"/>
    <w:rsid w:val="0006779E"/>
    <w:rsid w:val="00074744"/>
    <w:rsid w:val="00075BB9"/>
    <w:rsid w:val="00091A94"/>
    <w:rsid w:val="0009756D"/>
    <w:rsid w:val="000A2B9F"/>
    <w:rsid w:val="000A3850"/>
    <w:rsid w:val="000A6E23"/>
    <w:rsid w:val="000B0BF2"/>
    <w:rsid w:val="000B64F1"/>
    <w:rsid w:val="000C1309"/>
    <w:rsid w:val="000C33FA"/>
    <w:rsid w:val="000C5B6E"/>
    <w:rsid w:val="000D241F"/>
    <w:rsid w:val="000D3889"/>
    <w:rsid w:val="000D40D8"/>
    <w:rsid w:val="000E0743"/>
    <w:rsid w:val="000E2434"/>
    <w:rsid w:val="000F16A4"/>
    <w:rsid w:val="000F524E"/>
    <w:rsid w:val="000F6EBE"/>
    <w:rsid w:val="0010329C"/>
    <w:rsid w:val="00106C07"/>
    <w:rsid w:val="001074CB"/>
    <w:rsid w:val="00110064"/>
    <w:rsid w:val="001137D2"/>
    <w:rsid w:val="001161F9"/>
    <w:rsid w:val="00120F40"/>
    <w:rsid w:val="00120FD7"/>
    <w:rsid w:val="00127F32"/>
    <w:rsid w:val="0014195E"/>
    <w:rsid w:val="00145B72"/>
    <w:rsid w:val="00145BDD"/>
    <w:rsid w:val="0014751D"/>
    <w:rsid w:val="00152B25"/>
    <w:rsid w:val="001532CE"/>
    <w:rsid w:val="00161A0C"/>
    <w:rsid w:val="00167F74"/>
    <w:rsid w:val="00170E15"/>
    <w:rsid w:val="00176369"/>
    <w:rsid w:val="00176A07"/>
    <w:rsid w:val="00186E50"/>
    <w:rsid w:val="00192346"/>
    <w:rsid w:val="00197153"/>
    <w:rsid w:val="00197F8D"/>
    <w:rsid w:val="001A56A6"/>
    <w:rsid w:val="001A7E73"/>
    <w:rsid w:val="001B0F9D"/>
    <w:rsid w:val="001C031F"/>
    <w:rsid w:val="001C5273"/>
    <w:rsid w:val="001C56D9"/>
    <w:rsid w:val="001D667B"/>
    <w:rsid w:val="001E45F0"/>
    <w:rsid w:val="00207C48"/>
    <w:rsid w:val="002105D2"/>
    <w:rsid w:val="002130A6"/>
    <w:rsid w:val="0021347C"/>
    <w:rsid w:val="00213F07"/>
    <w:rsid w:val="0021486C"/>
    <w:rsid w:val="002238BF"/>
    <w:rsid w:val="00224A73"/>
    <w:rsid w:val="00224EF5"/>
    <w:rsid w:val="00226076"/>
    <w:rsid w:val="002267FA"/>
    <w:rsid w:val="00237CD1"/>
    <w:rsid w:val="00244EAB"/>
    <w:rsid w:val="0024547A"/>
    <w:rsid w:val="0024754F"/>
    <w:rsid w:val="00250FD4"/>
    <w:rsid w:val="00253E60"/>
    <w:rsid w:val="00257070"/>
    <w:rsid w:val="00263C0F"/>
    <w:rsid w:val="00264B77"/>
    <w:rsid w:val="002704B2"/>
    <w:rsid w:val="00272F8B"/>
    <w:rsid w:val="00274627"/>
    <w:rsid w:val="002758C6"/>
    <w:rsid w:val="0027620D"/>
    <w:rsid w:val="002810BC"/>
    <w:rsid w:val="00284100"/>
    <w:rsid w:val="00287B6A"/>
    <w:rsid w:val="00293467"/>
    <w:rsid w:val="002957A1"/>
    <w:rsid w:val="002A1224"/>
    <w:rsid w:val="002A266D"/>
    <w:rsid w:val="002A52DB"/>
    <w:rsid w:val="002A5AE0"/>
    <w:rsid w:val="002A7E60"/>
    <w:rsid w:val="002B1E97"/>
    <w:rsid w:val="002B250D"/>
    <w:rsid w:val="002B2F3C"/>
    <w:rsid w:val="002C1C54"/>
    <w:rsid w:val="002C2A63"/>
    <w:rsid w:val="002C5141"/>
    <w:rsid w:val="002C5923"/>
    <w:rsid w:val="002D0A49"/>
    <w:rsid w:val="002D502E"/>
    <w:rsid w:val="002D62BA"/>
    <w:rsid w:val="002F0836"/>
    <w:rsid w:val="003075C8"/>
    <w:rsid w:val="003075E0"/>
    <w:rsid w:val="0033010B"/>
    <w:rsid w:val="003309BB"/>
    <w:rsid w:val="0034335B"/>
    <w:rsid w:val="00350BD5"/>
    <w:rsid w:val="0035340F"/>
    <w:rsid w:val="00354A35"/>
    <w:rsid w:val="0036012F"/>
    <w:rsid w:val="003614F6"/>
    <w:rsid w:val="0036161A"/>
    <w:rsid w:val="00363609"/>
    <w:rsid w:val="00365BCB"/>
    <w:rsid w:val="0037274F"/>
    <w:rsid w:val="003778FD"/>
    <w:rsid w:val="00377AE2"/>
    <w:rsid w:val="0038126F"/>
    <w:rsid w:val="003855FC"/>
    <w:rsid w:val="00387323"/>
    <w:rsid w:val="00391BF6"/>
    <w:rsid w:val="003A7853"/>
    <w:rsid w:val="003B0004"/>
    <w:rsid w:val="003B394E"/>
    <w:rsid w:val="003B42DD"/>
    <w:rsid w:val="003C015B"/>
    <w:rsid w:val="003C4D3B"/>
    <w:rsid w:val="003C57B9"/>
    <w:rsid w:val="003C6AD5"/>
    <w:rsid w:val="003D1780"/>
    <w:rsid w:val="003D1D4A"/>
    <w:rsid w:val="003D21B4"/>
    <w:rsid w:val="003D26D0"/>
    <w:rsid w:val="003D693B"/>
    <w:rsid w:val="003E700B"/>
    <w:rsid w:val="003E7D52"/>
    <w:rsid w:val="003F0FB3"/>
    <w:rsid w:val="00403CA0"/>
    <w:rsid w:val="004068E0"/>
    <w:rsid w:val="00411B40"/>
    <w:rsid w:val="00413C77"/>
    <w:rsid w:val="004148D7"/>
    <w:rsid w:val="00414A40"/>
    <w:rsid w:val="0041618D"/>
    <w:rsid w:val="004211DF"/>
    <w:rsid w:val="0042316F"/>
    <w:rsid w:val="00424503"/>
    <w:rsid w:val="00431BDF"/>
    <w:rsid w:val="004463B6"/>
    <w:rsid w:val="00450C4E"/>
    <w:rsid w:val="00453E0A"/>
    <w:rsid w:val="00453F81"/>
    <w:rsid w:val="0045610E"/>
    <w:rsid w:val="004582CA"/>
    <w:rsid w:val="004660E4"/>
    <w:rsid w:val="00466860"/>
    <w:rsid w:val="00471C47"/>
    <w:rsid w:val="00471D77"/>
    <w:rsid w:val="004858FE"/>
    <w:rsid w:val="00490BDF"/>
    <w:rsid w:val="0049422E"/>
    <w:rsid w:val="0049468C"/>
    <w:rsid w:val="004A1236"/>
    <w:rsid w:val="004A1B7B"/>
    <w:rsid w:val="004B0364"/>
    <w:rsid w:val="004B3010"/>
    <w:rsid w:val="004B3F06"/>
    <w:rsid w:val="004B6029"/>
    <w:rsid w:val="004C7BD4"/>
    <w:rsid w:val="004D1299"/>
    <w:rsid w:val="004D1DDE"/>
    <w:rsid w:val="004E070C"/>
    <w:rsid w:val="004E1A22"/>
    <w:rsid w:val="004F10BC"/>
    <w:rsid w:val="004F382A"/>
    <w:rsid w:val="005003AB"/>
    <w:rsid w:val="00501081"/>
    <w:rsid w:val="00501B39"/>
    <w:rsid w:val="00504D66"/>
    <w:rsid w:val="00516576"/>
    <w:rsid w:val="00516744"/>
    <w:rsid w:val="005202D7"/>
    <w:rsid w:val="005214F9"/>
    <w:rsid w:val="00522DB4"/>
    <w:rsid w:val="00531E73"/>
    <w:rsid w:val="005344F5"/>
    <w:rsid w:val="005455FA"/>
    <w:rsid w:val="005519C7"/>
    <w:rsid w:val="00552987"/>
    <w:rsid w:val="0055579D"/>
    <w:rsid w:val="00564ACE"/>
    <w:rsid w:val="00573340"/>
    <w:rsid w:val="005752CC"/>
    <w:rsid w:val="00575480"/>
    <w:rsid w:val="00575EBF"/>
    <w:rsid w:val="00577F42"/>
    <w:rsid w:val="005844F7"/>
    <w:rsid w:val="005862D5"/>
    <w:rsid w:val="005876EF"/>
    <w:rsid w:val="00596415"/>
    <w:rsid w:val="005A7500"/>
    <w:rsid w:val="005B3B4C"/>
    <w:rsid w:val="005B4236"/>
    <w:rsid w:val="005C552E"/>
    <w:rsid w:val="005C7229"/>
    <w:rsid w:val="005C7C1E"/>
    <w:rsid w:val="005D1E9A"/>
    <w:rsid w:val="005D566E"/>
    <w:rsid w:val="005D7A71"/>
    <w:rsid w:val="005E13A6"/>
    <w:rsid w:val="005E164F"/>
    <w:rsid w:val="005E3069"/>
    <w:rsid w:val="005E3D84"/>
    <w:rsid w:val="005E5F70"/>
    <w:rsid w:val="005E7795"/>
    <w:rsid w:val="005F0E65"/>
    <w:rsid w:val="005F1EE2"/>
    <w:rsid w:val="00600DA0"/>
    <w:rsid w:val="00611994"/>
    <w:rsid w:val="00613EDA"/>
    <w:rsid w:val="00615BF0"/>
    <w:rsid w:val="006178B1"/>
    <w:rsid w:val="00623523"/>
    <w:rsid w:val="00633AB0"/>
    <w:rsid w:val="00634DBB"/>
    <w:rsid w:val="00643200"/>
    <w:rsid w:val="006459D4"/>
    <w:rsid w:val="00650EB7"/>
    <w:rsid w:val="00651008"/>
    <w:rsid w:val="00654D00"/>
    <w:rsid w:val="006606E6"/>
    <w:rsid w:val="0066122B"/>
    <w:rsid w:val="00661747"/>
    <w:rsid w:val="006620CB"/>
    <w:rsid w:val="006711B2"/>
    <w:rsid w:val="00671AF4"/>
    <w:rsid w:val="0067364A"/>
    <w:rsid w:val="00673952"/>
    <w:rsid w:val="00677A97"/>
    <w:rsid w:val="00680759"/>
    <w:rsid w:val="00682996"/>
    <w:rsid w:val="00684991"/>
    <w:rsid w:val="00685636"/>
    <w:rsid w:val="00686672"/>
    <w:rsid w:val="00691F85"/>
    <w:rsid w:val="00694FDC"/>
    <w:rsid w:val="006968E0"/>
    <w:rsid w:val="006A4B66"/>
    <w:rsid w:val="006A7E1E"/>
    <w:rsid w:val="006B7207"/>
    <w:rsid w:val="006C5761"/>
    <w:rsid w:val="006C68F5"/>
    <w:rsid w:val="006C76AB"/>
    <w:rsid w:val="006E4DF8"/>
    <w:rsid w:val="006E56F8"/>
    <w:rsid w:val="006E5A55"/>
    <w:rsid w:val="006E6171"/>
    <w:rsid w:val="006E7ECE"/>
    <w:rsid w:val="006F3FF8"/>
    <w:rsid w:val="006F5366"/>
    <w:rsid w:val="006F613E"/>
    <w:rsid w:val="00720F78"/>
    <w:rsid w:val="0072313D"/>
    <w:rsid w:val="00725110"/>
    <w:rsid w:val="00731D99"/>
    <w:rsid w:val="00737E0D"/>
    <w:rsid w:val="007411F9"/>
    <w:rsid w:val="00742157"/>
    <w:rsid w:val="00755E57"/>
    <w:rsid w:val="007560AE"/>
    <w:rsid w:val="007633CD"/>
    <w:rsid w:val="00773F04"/>
    <w:rsid w:val="00774055"/>
    <w:rsid w:val="0077526E"/>
    <w:rsid w:val="007823A0"/>
    <w:rsid w:val="007845A5"/>
    <w:rsid w:val="007876A9"/>
    <w:rsid w:val="007900B4"/>
    <w:rsid w:val="00795032"/>
    <w:rsid w:val="00795699"/>
    <w:rsid w:val="00795935"/>
    <w:rsid w:val="00797815"/>
    <w:rsid w:val="007A3266"/>
    <w:rsid w:val="007A4252"/>
    <w:rsid w:val="007B30F5"/>
    <w:rsid w:val="007C0052"/>
    <w:rsid w:val="007E5405"/>
    <w:rsid w:val="007F20EB"/>
    <w:rsid w:val="00801938"/>
    <w:rsid w:val="00801C7E"/>
    <w:rsid w:val="0080529E"/>
    <w:rsid w:val="00807E2E"/>
    <w:rsid w:val="00812104"/>
    <w:rsid w:val="00812265"/>
    <w:rsid w:val="00820DF7"/>
    <w:rsid w:val="00830852"/>
    <w:rsid w:val="00833F2B"/>
    <w:rsid w:val="008373D7"/>
    <w:rsid w:val="00840B05"/>
    <w:rsid w:val="008531E1"/>
    <w:rsid w:val="00855D78"/>
    <w:rsid w:val="00856DF4"/>
    <w:rsid w:val="00865C70"/>
    <w:rsid w:val="00871D7C"/>
    <w:rsid w:val="00871F75"/>
    <w:rsid w:val="00872378"/>
    <w:rsid w:val="008805C7"/>
    <w:rsid w:val="008816E5"/>
    <w:rsid w:val="008825AE"/>
    <w:rsid w:val="0088305D"/>
    <w:rsid w:val="008857CC"/>
    <w:rsid w:val="00890A91"/>
    <w:rsid w:val="00893E2D"/>
    <w:rsid w:val="00894773"/>
    <w:rsid w:val="0089770D"/>
    <w:rsid w:val="008A1E13"/>
    <w:rsid w:val="008A2D4B"/>
    <w:rsid w:val="008B4652"/>
    <w:rsid w:val="008B46F5"/>
    <w:rsid w:val="008C07C0"/>
    <w:rsid w:val="008C1922"/>
    <w:rsid w:val="008C19B3"/>
    <w:rsid w:val="008C2FE8"/>
    <w:rsid w:val="008C3203"/>
    <w:rsid w:val="008C51D3"/>
    <w:rsid w:val="008D20A0"/>
    <w:rsid w:val="008D2465"/>
    <w:rsid w:val="008D5D71"/>
    <w:rsid w:val="008E5971"/>
    <w:rsid w:val="008F5912"/>
    <w:rsid w:val="008F6D2C"/>
    <w:rsid w:val="008F785A"/>
    <w:rsid w:val="009002FC"/>
    <w:rsid w:val="0090064B"/>
    <w:rsid w:val="00904414"/>
    <w:rsid w:val="009054A9"/>
    <w:rsid w:val="00906CE4"/>
    <w:rsid w:val="00913397"/>
    <w:rsid w:val="00913A54"/>
    <w:rsid w:val="0091655B"/>
    <w:rsid w:val="00916944"/>
    <w:rsid w:val="009177AC"/>
    <w:rsid w:val="00925FC9"/>
    <w:rsid w:val="0092678F"/>
    <w:rsid w:val="00930E5F"/>
    <w:rsid w:val="0093376D"/>
    <w:rsid w:val="009442CF"/>
    <w:rsid w:val="00945031"/>
    <w:rsid w:val="0094751B"/>
    <w:rsid w:val="00951E1B"/>
    <w:rsid w:val="009557C4"/>
    <w:rsid w:val="00961D01"/>
    <w:rsid w:val="009643C8"/>
    <w:rsid w:val="00966063"/>
    <w:rsid w:val="00973BEC"/>
    <w:rsid w:val="009759B6"/>
    <w:rsid w:val="00976B41"/>
    <w:rsid w:val="00980ECE"/>
    <w:rsid w:val="00981FC1"/>
    <w:rsid w:val="00985754"/>
    <w:rsid w:val="009862D2"/>
    <w:rsid w:val="00990A61"/>
    <w:rsid w:val="00992949"/>
    <w:rsid w:val="009935F1"/>
    <w:rsid w:val="00995788"/>
    <w:rsid w:val="009A6498"/>
    <w:rsid w:val="009A6F59"/>
    <w:rsid w:val="009B145B"/>
    <w:rsid w:val="009B2F5C"/>
    <w:rsid w:val="009B3745"/>
    <w:rsid w:val="009B3EF1"/>
    <w:rsid w:val="009B6091"/>
    <w:rsid w:val="009B6EB6"/>
    <w:rsid w:val="009C3635"/>
    <w:rsid w:val="009C63BB"/>
    <w:rsid w:val="009D391A"/>
    <w:rsid w:val="009E14A0"/>
    <w:rsid w:val="009E14A8"/>
    <w:rsid w:val="009E42C7"/>
    <w:rsid w:val="009E7007"/>
    <w:rsid w:val="009E761C"/>
    <w:rsid w:val="009F2CAE"/>
    <w:rsid w:val="00A00D10"/>
    <w:rsid w:val="00A06169"/>
    <w:rsid w:val="00A14ACB"/>
    <w:rsid w:val="00A15103"/>
    <w:rsid w:val="00A1685B"/>
    <w:rsid w:val="00A17A2E"/>
    <w:rsid w:val="00A2588D"/>
    <w:rsid w:val="00A26605"/>
    <w:rsid w:val="00A3059E"/>
    <w:rsid w:val="00A30B0B"/>
    <w:rsid w:val="00A30B23"/>
    <w:rsid w:val="00A34ADD"/>
    <w:rsid w:val="00A40B4E"/>
    <w:rsid w:val="00A4312B"/>
    <w:rsid w:val="00A43E61"/>
    <w:rsid w:val="00A46CDA"/>
    <w:rsid w:val="00A57F30"/>
    <w:rsid w:val="00A6707A"/>
    <w:rsid w:val="00A72B7E"/>
    <w:rsid w:val="00A737E3"/>
    <w:rsid w:val="00A80ECC"/>
    <w:rsid w:val="00A857EE"/>
    <w:rsid w:val="00A8624C"/>
    <w:rsid w:val="00A90635"/>
    <w:rsid w:val="00A96B4C"/>
    <w:rsid w:val="00A9730B"/>
    <w:rsid w:val="00A97A76"/>
    <w:rsid w:val="00AA01EF"/>
    <w:rsid w:val="00AA3F4D"/>
    <w:rsid w:val="00AA4A84"/>
    <w:rsid w:val="00AB0F7E"/>
    <w:rsid w:val="00AB2C27"/>
    <w:rsid w:val="00AB39E0"/>
    <w:rsid w:val="00AB5DA4"/>
    <w:rsid w:val="00AB7D09"/>
    <w:rsid w:val="00AC0B17"/>
    <w:rsid w:val="00AC0D88"/>
    <w:rsid w:val="00AC6A73"/>
    <w:rsid w:val="00AD4FBC"/>
    <w:rsid w:val="00AE171F"/>
    <w:rsid w:val="00AF0983"/>
    <w:rsid w:val="00AF7AE4"/>
    <w:rsid w:val="00B00B50"/>
    <w:rsid w:val="00B021E0"/>
    <w:rsid w:val="00B04CF4"/>
    <w:rsid w:val="00B12A36"/>
    <w:rsid w:val="00B16BA2"/>
    <w:rsid w:val="00B21FAC"/>
    <w:rsid w:val="00B2231A"/>
    <w:rsid w:val="00B338C0"/>
    <w:rsid w:val="00B37C6E"/>
    <w:rsid w:val="00B40E35"/>
    <w:rsid w:val="00B47AF6"/>
    <w:rsid w:val="00B52176"/>
    <w:rsid w:val="00B52606"/>
    <w:rsid w:val="00B57171"/>
    <w:rsid w:val="00B60EAB"/>
    <w:rsid w:val="00B62804"/>
    <w:rsid w:val="00B66A42"/>
    <w:rsid w:val="00B66E43"/>
    <w:rsid w:val="00B70E8A"/>
    <w:rsid w:val="00B84785"/>
    <w:rsid w:val="00B8713D"/>
    <w:rsid w:val="00B8BF6F"/>
    <w:rsid w:val="00B95D13"/>
    <w:rsid w:val="00B97AC6"/>
    <w:rsid w:val="00B97E05"/>
    <w:rsid w:val="00BB160F"/>
    <w:rsid w:val="00BB5C32"/>
    <w:rsid w:val="00BC38F0"/>
    <w:rsid w:val="00BC45FA"/>
    <w:rsid w:val="00BC67C9"/>
    <w:rsid w:val="00BD1252"/>
    <w:rsid w:val="00BD1E93"/>
    <w:rsid w:val="00BD5D4C"/>
    <w:rsid w:val="00BD6DD8"/>
    <w:rsid w:val="00BE35F1"/>
    <w:rsid w:val="00BE360A"/>
    <w:rsid w:val="00BE6860"/>
    <w:rsid w:val="00BF10C5"/>
    <w:rsid w:val="00BF26F3"/>
    <w:rsid w:val="00BF5A4E"/>
    <w:rsid w:val="00BF70AA"/>
    <w:rsid w:val="00BF751D"/>
    <w:rsid w:val="00C065B3"/>
    <w:rsid w:val="00C102AC"/>
    <w:rsid w:val="00C1371C"/>
    <w:rsid w:val="00C201DE"/>
    <w:rsid w:val="00C22B6B"/>
    <w:rsid w:val="00C231B2"/>
    <w:rsid w:val="00C23547"/>
    <w:rsid w:val="00C31AE7"/>
    <w:rsid w:val="00C32897"/>
    <w:rsid w:val="00C33005"/>
    <w:rsid w:val="00C33333"/>
    <w:rsid w:val="00C344A4"/>
    <w:rsid w:val="00C377DB"/>
    <w:rsid w:val="00C47A3F"/>
    <w:rsid w:val="00C47DE5"/>
    <w:rsid w:val="00C577FB"/>
    <w:rsid w:val="00C6322C"/>
    <w:rsid w:val="00C65B7F"/>
    <w:rsid w:val="00C666B7"/>
    <w:rsid w:val="00C666ED"/>
    <w:rsid w:val="00C668CC"/>
    <w:rsid w:val="00C716EC"/>
    <w:rsid w:val="00C76CD9"/>
    <w:rsid w:val="00C770E3"/>
    <w:rsid w:val="00C771BE"/>
    <w:rsid w:val="00C77C4B"/>
    <w:rsid w:val="00C80A40"/>
    <w:rsid w:val="00C8153A"/>
    <w:rsid w:val="00C8565C"/>
    <w:rsid w:val="00C9010B"/>
    <w:rsid w:val="00C90363"/>
    <w:rsid w:val="00CA2451"/>
    <w:rsid w:val="00CA6DA7"/>
    <w:rsid w:val="00CB1151"/>
    <w:rsid w:val="00CB507E"/>
    <w:rsid w:val="00CB5C46"/>
    <w:rsid w:val="00CB6496"/>
    <w:rsid w:val="00CB7623"/>
    <w:rsid w:val="00CC7DDD"/>
    <w:rsid w:val="00CD13CF"/>
    <w:rsid w:val="00CD4663"/>
    <w:rsid w:val="00CE16E7"/>
    <w:rsid w:val="00CE774E"/>
    <w:rsid w:val="00CF0A8E"/>
    <w:rsid w:val="00CF59B9"/>
    <w:rsid w:val="00D10973"/>
    <w:rsid w:val="00D127AA"/>
    <w:rsid w:val="00D13A61"/>
    <w:rsid w:val="00D13D27"/>
    <w:rsid w:val="00D1406E"/>
    <w:rsid w:val="00D141CD"/>
    <w:rsid w:val="00D1435D"/>
    <w:rsid w:val="00D232E9"/>
    <w:rsid w:val="00D24709"/>
    <w:rsid w:val="00D269BB"/>
    <w:rsid w:val="00D30517"/>
    <w:rsid w:val="00D316F0"/>
    <w:rsid w:val="00D34C42"/>
    <w:rsid w:val="00D418C8"/>
    <w:rsid w:val="00D4280A"/>
    <w:rsid w:val="00D43943"/>
    <w:rsid w:val="00D45C6E"/>
    <w:rsid w:val="00D502B7"/>
    <w:rsid w:val="00D5185E"/>
    <w:rsid w:val="00D6622E"/>
    <w:rsid w:val="00D668FA"/>
    <w:rsid w:val="00D708F3"/>
    <w:rsid w:val="00D73DA6"/>
    <w:rsid w:val="00D74359"/>
    <w:rsid w:val="00D746C5"/>
    <w:rsid w:val="00D76C43"/>
    <w:rsid w:val="00D80C37"/>
    <w:rsid w:val="00D81FFF"/>
    <w:rsid w:val="00D875D4"/>
    <w:rsid w:val="00DA1BAE"/>
    <w:rsid w:val="00DB2351"/>
    <w:rsid w:val="00DB2908"/>
    <w:rsid w:val="00DB2CFF"/>
    <w:rsid w:val="00DC7934"/>
    <w:rsid w:val="00DC7CD3"/>
    <w:rsid w:val="00DD2253"/>
    <w:rsid w:val="00DD52E3"/>
    <w:rsid w:val="00DE0729"/>
    <w:rsid w:val="00DE0E8E"/>
    <w:rsid w:val="00DE1C9F"/>
    <w:rsid w:val="00DE2323"/>
    <w:rsid w:val="00DE4ABC"/>
    <w:rsid w:val="00DE4EC3"/>
    <w:rsid w:val="00DE5186"/>
    <w:rsid w:val="00DF1A55"/>
    <w:rsid w:val="00DF493D"/>
    <w:rsid w:val="00DF74FB"/>
    <w:rsid w:val="00E026E2"/>
    <w:rsid w:val="00E05E06"/>
    <w:rsid w:val="00E070FB"/>
    <w:rsid w:val="00E162D3"/>
    <w:rsid w:val="00E268FA"/>
    <w:rsid w:val="00E26FB2"/>
    <w:rsid w:val="00E271C0"/>
    <w:rsid w:val="00E27422"/>
    <w:rsid w:val="00E31755"/>
    <w:rsid w:val="00E34B14"/>
    <w:rsid w:val="00E34EA3"/>
    <w:rsid w:val="00E3581D"/>
    <w:rsid w:val="00E36294"/>
    <w:rsid w:val="00E364A6"/>
    <w:rsid w:val="00E40C76"/>
    <w:rsid w:val="00E429EC"/>
    <w:rsid w:val="00E47577"/>
    <w:rsid w:val="00E5212C"/>
    <w:rsid w:val="00E53E2D"/>
    <w:rsid w:val="00E71489"/>
    <w:rsid w:val="00E73E9C"/>
    <w:rsid w:val="00E75A3B"/>
    <w:rsid w:val="00E7730E"/>
    <w:rsid w:val="00E77B85"/>
    <w:rsid w:val="00E8137F"/>
    <w:rsid w:val="00E8273D"/>
    <w:rsid w:val="00E84C62"/>
    <w:rsid w:val="00E86D77"/>
    <w:rsid w:val="00E93B7A"/>
    <w:rsid w:val="00E95820"/>
    <w:rsid w:val="00EA4A28"/>
    <w:rsid w:val="00EA73D7"/>
    <w:rsid w:val="00EB0790"/>
    <w:rsid w:val="00EB296E"/>
    <w:rsid w:val="00EC4554"/>
    <w:rsid w:val="00ED365F"/>
    <w:rsid w:val="00EE432D"/>
    <w:rsid w:val="00EE7151"/>
    <w:rsid w:val="00EF221E"/>
    <w:rsid w:val="00F04441"/>
    <w:rsid w:val="00F12662"/>
    <w:rsid w:val="00F12E0B"/>
    <w:rsid w:val="00F21D6A"/>
    <w:rsid w:val="00F34660"/>
    <w:rsid w:val="00F36390"/>
    <w:rsid w:val="00F42EF8"/>
    <w:rsid w:val="00F44E7F"/>
    <w:rsid w:val="00F51B8E"/>
    <w:rsid w:val="00F60C1A"/>
    <w:rsid w:val="00F61706"/>
    <w:rsid w:val="00F626DE"/>
    <w:rsid w:val="00F7353C"/>
    <w:rsid w:val="00F73741"/>
    <w:rsid w:val="00F75722"/>
    <w:rsid w:val="00F95303"/>
    <w:rsid w:val="00F96836"/>
    <w:rsid w:val="00FA4C18"/>
    <w:rsid w:val="00FA5C35"/>
    <w:rsid w:val="00FB5BF8"/>
    <w:rsid w:val="00FB7C14"/>
    <w:rsid w:val="00FC2D51"/>
    <w:rsid w:val="00FC70FA"/>
    <w:rsid w:val="00FD059B"/>
    <w:rsid w:val="00FE0730"/>
    <w:rsid w:val="00FE2A68"/>
    <w:rsid w:val="00FE443E"/>
    <w:rsid w:val="00FE5D69"/>
    <w:rsid w:val="00FF0658"/>
    <w:rsid w:val="00FF5303"/>
    <w:rsid w:val="00FF6795"/>
    <w:rsid w:val="0141AD0F"/>
    <w:rsid w:val="015C72F7"/>
    <w:rsid w:val="01ACB989"/>
    <w:rsid w:val="020D9A16"/>
    <w:rsid w:val="02570E7D"/>
    <w:rsid w:val="02C0427E"/>
    <w:rsid w:val="030FD4BF"/>
    <w:rsid w:val="03728541"/>
    <w:rsid w:val="0388902E"/>
    <w:rsid w:val="04F28012"/>
    <w:rsid w:val="054A29E0"/>
    <w:rsid w:val="054DB681"/>
    <w:rsid w:val="055A0A82"/>
    <w:rsid w:val="0576781B"/>
    <w:rsid w:val="058AA70A"/>
    <w:rsid w:val="05E56160"/>
    <w:rsid w:val="06275EDA"/>
    <w:rsid w:val="06CBA06C"/>
    <w:rsid w:val="071977E8"/>
    <w:rsid w:val="0726776B"/>
    <w:rsid w:val="074C5B68"/>
    <w:rsid w:val="074F3B18"/>
    <w:rsid w:val="0756B3CB"/>
    <w:rsid w:val="07907E38"/>
    <w:rsid w:val="07EAE269"/>
    <w:rsid w:val="082CADB8"/>
    <w:rsid w:val="08C247CC"/>
    <w:rsid w:val="096BE405"/>
    <w:rsid w:val="09B32B21"/>
    <w:rsid w:val="09C0E9C5"/>
    <w:rsid w:val="0A57BFB2"/>
    <w:rsid w:val="0AFB9D7C"/>
    <w:rsid w:val="0B06BCF0"/>
    <w:rsid w:val="0B185D8C"/>
    <w:rsid w:val="0B235E14"/>
    <w:rsid w:val="0B3F4331"/>
    <w:rsid w:val="0BEA4D48"/>
    <w:rsid w:val="0C4E2D3F"/>
    <w:rsid w:val="0CB42DED"/>
    <w:rsid w:val="0CBF2E75"/>
    <w:rsid w:val="0D4A4B9F"/>
    <w:rsid w:val="0D833A88"/>
    <w:rsid w:val="0DE7C826"/>
    <w:rsid w:val="0E4FFE4E"/>
    <w:rsid w:val="0EBAD286"/>
    <w:rsid w:val="0F5429B3"/>
    <w:rsid w:val="0F93C232"/>
    <w:rsid w:val="0FB37C7A"/>
    <w:rsid w:val="106AD976"/>
    <w:rsid w:val="10BE3EDB"/>
    <w:rsid w:val="10F4180A"/>
    <w:rsid w:val="11520D92"/>
    <w:rsid w:val="11C8EDF0"/>
    <w:rsid w:val="1249840C"/>
    <w:rsid w:val="12683105"/>
    <w:rsid w:val="1275361C"/>
    <w:rsid w:val="127B5D2E"/>
    <w:rsid w:val="1297C6C7"/>
    <w:rsid w:val="12AF1BC5"/>
    <w:rsid w:val="12FA050D"/>
    <w:rsid w:val="13C1E9DB"/>
    <w:rsid w:val="13E4CAB3"/>
    <w:rsid w:val="140CD7DE"/>
    <w:rsid w:val="1434ABAD"/>
    <w:rsid w:val="144BE33B"/>
    <w:rsid w:val="150FEF7B"/>
    <w:rsid w:val="15340A96"/>
    <w:rsid w:val="15351F15"/>
    <w:rsid w:val="166D656F"/>
    <w:rsid w:val="1716A7B9"/>
    <w:rsid w:val="177EA56E"/>
    <w:rsid w:val="179ACE47"/>
    <w:rsid w:val="17E27AD3"/>
    <w:rsid w:val="1849C545"/>
    <w:rsid w:val="18A748D7"/>
    <w:rsid w:val="18ABA55B"/>
    <w:rsid w:val="18C470E8"/>
    <w:rsid w:val="18D5B92C"/>
    <w:rsid w:val="1925568B"/>
    <w:rsid w:val="1955E59B"/>
    <w:rsid w:val="19563C26"/>
    <w:rsid w:val="1ABF092E"/>
    <w:rsid w:val="1AC3D5A1"/>
    <w:rsid w:val="1AECFF48"/>
    <w:rsid w:val="1B1B4D46"/>
    <w:rsid w:val="1B398C7F"/>
    <w:rsid w:val="1BD5E61D"/>
    <w:rsid w:val="1BEA78F1"/>
    <w:rsid w:val="1C150DE1"/>
    <w:rsid w:val="1C86021D"/>
    <w:rsid w:val="1CB71DA7"/>
    <w:rsid w:val="1DC82FBD"/>
    <w:rsid w:val="1DFC8A63"/>
    <w:rsid w:val="1E0164AB"/>
    <w:rsid w:val="1E0226C9"/>
    <w:rsid w:val="1E0F3A72"/>
    <w:rsid w:val="1F34045F"/>
    <w:rsid w:val="1F86DBD7"/>
    <w:rsid w:val="1FCEC2CB"/>
    <w:rsid w:val="2014170C"/>
    <w:rsid w:val="20B79A48"/>
    <w:rsid w:val="2147A547"/>
    <w:rsid w:val="2265993E"/>
    <w:rsid w:val="2274A99F"/>
    <w:rsid w:val="22785D70"/>
    <w:rsid w:val="22FB79AF"/>
    <w:rsid w:val="23D379CB"/>
    <w:rsid w:val="23ECC71E"/>
    <w:rsid w:val="2409E366"/>
    <w:rsid w:val="245648A1"/>
    <w:rsid w:val="245CBBED"/>
    <w:rsid w:val="24F10E01"/>
    <w:rsid w:val="259019CD"/>
    <w:rsid w:val="25D13A8F"/>
    <w:rsid w:val="25FC6B05"/>
    <w:rsid w:val="261D3E59"/>
    <w:rsid w:val="26FC7CE6"/>
    <w:rsid w:val="2727DDD7"/>
    <w:rsid w:val="2773336B"/>
    <w:rsid w:val="27821FDF"/>
    <w:rsid w:val="27C72CFD"/>
    <w:rsid w:val="27E394B0"/>
    <w:rsid w:val="2801BDD4"/>
    <w:rsid w:val="2832CA82"/>
    <w:rsid w:val="28CFF577"/>
    <w:rsid w:val="28D31F89"/>
    <w:rsid w:val="2923CD54"/>
    <w:rsid w:val="29475B00"/>
    <w:rsid w:val="2AAC773B"/>
    <w:rsid w:val="2ABA415F"/>
    <w:rsid w:val="2B62ED88"/>
    <w:rsid w:val="2B97CE5D"/>
    <w:rsid w:val="2BA44D68"/>
    <w:rsid w:val="2CC20EF4"/>
    <w:rsid w:val="2D378EDB"/>
    <w:rsid w:val="2DBACEE7"/>
    <w:rsid w:val="2DD6DED3"/>
    <w:rsid w:val="2E30E75B"/>
    <w:rsid w:val="2E5DDF55"/>
    <w:rsid w:val="2E623140"/>
    <w:rsid w:val="2F5B514B"/>
    <w:rsid w:val="2FF9AFB6"/>
    <w:rsid w:val="304A57FE"/>
    <w:rsid w:val="30810205"/>
    <w:rsid w:val="308EAD6A"/>
    <w:rsid w:val="3098B743"/>
    <w:rsid w:val="30A1A1B7"/>
    <w:rsid w:val="30A5FA81"/>
    <w:rsid w:val="315B77E1"/>
    <w:rsid w:val="319D8F19"/>
    <w:rsid w:val="3213551A"/>
    <w:rsid w:val="32424E22"/>
    <w:rsid w:val="33315078"/>
    <w:rsid w:val="3363B92F"/>
    <w:rsid w:val="33B05BC5"/>
    <w:rsid w:val="33DE2F5F"/>
    <w:rsid w:val="33E947F8"/>
    <w:rsid w:val="341272E3"/>
    <w:rsid w:val="342201DF"/>
    <w:rsid w:val="34449582"/>
    <w:rsid w:val="3447CB33"/>
    <w:rsid w:val="3447EEBB"/>
    <w:rsid w:val="35594ACE"/>
    <w:rsid w:val="355C1A1E"/>
    <w:rsid w:val="35922611"/>
    <w:rsid w:val="35A03C0F"/>
    <w:rsid w:val="363CA474"/>
    <w:rsid w:val="3668F13A"/>
    <w:rsid w:val="36D8377C"/>
    <w:rsid w:val="36DFBB79"/>
    <w:rsid w:val="36EB8F1A"/>
    <w:rsid w:val="37E75D2A"/>
    <w:rsid w:val="3804C19B"/>
    <w:rsid w:val="383BE544"/>
    <w:rsid w:val="39064EB9"/>
    <w:rsid w:val="39874224"/>
    <w:rsid w:val="3B088847"/>
    <w:rsid w:val="3B1C9777"/>
    <w:rsid w:val="3B3946C2"/>
    <w:rsid w:val="3BCE49C6"/>
    <w:rsid w:val="3C35F596"/>
    <w:rsid w:val="3C90EE41"/>
    <w:rsid w:val="3CD832BE"/>
    <w:rsid w:val="3D24C64B"/>
    <w:rsid w:val="3D555512"/>
    <w:rsid w:val="3DB42A54"/>
    <w:rsid w:val="3DCAF992"/>
    <w:rsid w:val="3E726E84"/>
    <w:rsid w:val="3E74031F"/>
    <w:rsid w:val="3E7BF0A5"/>
    <w:rsid w:val="3E7C50DF"/>
    <w:rsid w:val="3E823639"/>
    <w:rsid w:val="3EAA17CA"/>
    <w:rsid w:val="3FD04F0A"/>
    <w:rsid w:val="400CB7E5"/>
    <w:rsid w:val="4017C106"/>
    <w:rsid w:val="416E644D"/>
    <w:rsid w:val="41751713"/>
    <w:rsid w:val="417CB40A"/>
    <w:rsid w:val="41ABA3E1"/>
    <w:rsid w:val="42995E7A"/>
    <w:rsid w:val="434BA412"/>
    <w:rsid w:val="43815551"/>
    <w:rsid w:val="4427DB06"/>
    <w:rsid w:val="4454DA7D"/>
    <w:rsid w:val="44CB1F31"/>
    <w:rsid w:val="44F0D2D3"/>
    <w:rsid w:val="452AEA87"/>
    <w:rsid w:val="45BCCB98"/>
    <w:rsid w:val="45D0FF3C"/>
    <w:rsid w:val="462F6F03"/>
    <w:rsid w:val="4687028A"/>
    <w:rsid w:val="46D192E9"/>
    <w:rsid w:val="47252DF0"/>
    <w:rsid w:val="47A1B763"/>
    <w:rsid w:val="481AE565"/>
    <w:rsid w:val="486F4093"/>
    <w:rsid w:val="487C3431"/>
    <w:rsid w:val="48E795EB"/>
    <w:rsid w:val="492EC92C"/>
    <w:rsid w:val="4987C886"/>
    <w:rsid w:val="49F6B8D2"/>
    <w:rsid w:val="4A9A7217"/>
    <w:rsid w:val="4B77D9FC"/>
    <w:rsid w:val="4BDC349D"/>
    <w:rsid w:val="4BEAA8E5"/>
    <w:rsid w:val="4C4040C0"/>
    <w:rsid w:val="4CACEE6F"/>
    <w:rsid w:val="4CC3970B"/>
    <w:rsid w:val="4D416EB1"/>
    <w:rsid w:val="4D4D15E5"/>
    <w:rsid w:val="4D69AF86"/>
    <w:rsid w:val="4DFDB496"/>
    <w:rsid w:val="4E4833CF"/>
    <w:rsid w:val="4E89552D"/>
    <w:rsid w:val="4E92146F"/>
    <w:rsid w:val="4EF83421"/>
    <w:rsid w:val="4F074ACC"/>
    <w:rsid w:val="4FF486FD"/>
    <w:rsid w:val="5024F0DF"/>
    <w:rsid w:val="502DE4D0"/>
    <w:rsid w:val="504758F2"/>
    <w:rsid w:val="50D80666"/>
    <w:rsid w:val="510B9119"/>
    <w:rsid w:val="5145AF76"/>
    <w:rsid w:val="515A2B6B"/>
    <w:rsid w:val="5168938D"/>
    <w:rsid w:val="5179A897"/>
    <w:rsid w:val="51CD42B4"/>
    <w:rsid w:val="522873E9"/>
    <w:rsid w:val="53CA9AC8"/>
    <w:rsid w:val="53CFB291"/>
    <w:rsid w:val="53E5D7E9"/>
    <w:rsid w:val="53FDF610"/>
    <w:rsid w:val="54F55585"/>
    <w:rsid w:val="5544EBBA"/>
    <w:rsid w:val="555F19D3"/>
    <w:rsid w:val="556D01AA"/>
    <w:rsid w:val="55BD764D"/>
    <w:rsid w:val="56418FF0"/>
    <w:rsid w:val="5785C4E3"/>
    <w:rsid w:val="57F70822"/>
    <w:rsid w:val="57FB2157"/>
    <w:rsid w:val="5838F6B5"/>
    <w:rsid w:val="588FBD1F"/>
    <w:rsid w:val="59061E54"/>
    <w:rsid w:val="590C0FE8"/>
    <w:rsid w:val="59166ADA"/>
    <w:rsid w:val="59D4C716"/>
    <w:rsid w:val="59E5827F"/>
    <w:rsid w:val="5A072C17"/>
    <w:rsid w:val="5A27CC9D"/>
    <w:rsid w:val="5A406B20"/>
    <w:rsid w:val="5A45F468"/>
    <w:rsid w:val="5AEAC9A1"/>
    <w:rsid w:val="5AF4738E"/>
    <w:rsid w:val="5B229408"/>
    <w:rsid w:val="5B5A4CD7"/>
    <w:rsid w:val="5CC59D72"/>
    <w:rsid w:val="5CD35DD8"/>
    <w:rsid w:val="5DFDAEAF"/>
    <w:rsid w:val="5EA83839"/>
    <w:rsid w:val="5EA919D4"/>
    <w:rsid w:val="5EB87784"/>
    <w:rsid w:val="5EE72F4F"/>
    <w:rsid w:val="5F56CF6E"/>
    <w:rsid w:val="5F7F2E10"/>
    <w:rsid w:val="60689FE2"/>
    <w:rsid w:val="609B231F"/>
    <w:rsid w:val="60D6A364"/>
    <w:rsid w:val="6102C9C0"/>
    <w:rsid w:val="61594EB4"/>
    <w:rsid w:val="6193444D"/>
    <w:rsid w:val="61A96A80"/>
    <w:rsid w:val="61DFD8FB"/>
    <w:rsid w:val="61F81278"/>
    <w:rsid w:val="623E31DA"/>
    <w:rsid w:val="62624757"/>
    <w:rsid w:val="62BA7391"/>
    <w:rsid w:val="633F7097"/>
    <w:rsid w:val="634E5997"/>
    <w:rsid w:val="637F9796"/>
    <w:rsid w:val="6442E169"/>
    <w:rsid w:val="64C8EAB3"/>
    <w:rsid w:val="64C92466"/>
    <w:rsid w:val="653AE952"/>
    <w:rsid w:val="6561720D"/>
    <w:rsid w:val="65CDE2D5"/>
    <w:rsid w:val="65CF9E89"/>
    <w:rsid w:val="66900AAA"/>
    <w:rsid w:val="6721C6FA"/>
    <w:rsid w:val="6812AFA6"/>
    <w:rsid w:val="682DDBF1"/>
    <w:rsid w:val="686557CA"/>
    <w:rsid w:val="68BFFCE5"/>
    <w:rsid w:val="697A94E4"/>
    <w:rsid w:val="69AE8007"/>
    <w:rsid w:val="69CD4DEA"/>
    <w:rsid w:val="6A1130FA"/>
    <w:rsid w:val="6A647801"/>
    <w:rsid w:val="6B7F1358"/>
    <w:rsid w:val="6C7CDF42"/>
    <w:rsid w:val="6C89CE62"/>
    <w:rsid w:val="6C94C8BF"/>
    <w:rsid w:val="6CD5AD20"/>
    <w:rsid w:val="6D2061FB"/>
    <w:rsid w:val="6D4F02E4"/>
    <w:rsid w:val="6D541CAB"/>
    <w:rsid w:val="6D88BED9"/>
    <w:rsid w:val="6DD5CC3D"/>
    <w:rsid w:val="6E3573C6"/>
    <w:rsid w:val="6EEFED0C"/>
    <w:rsid w:val="6EFFA6F6"/>
    <w:rsid w:val="6F53F8D6"/>
    <w:rsid w:val="6F5E59A1"/>
    <w:rsid w:val="7010B173"/>
    <w:rsid w:val="70631F09"/>
    <w:rsid w:val="7074F03D"/>
    <w:rsid w:val="708BBD6D"/>
    <w:rsid w:val="70B4EA48"/>
    <w:rsid w:val="717B06AF"/>
    <w:rsid w:val="71917CE5"/>
    <w:rsid w:val="71C9995D"/>
    <w:rsid w:val="72228193"/>
    <w:rsid w:val="72A51927"/>
    <w:rsid w:val="72C209B3"/>
    <w:rsid w:val="733CE018"/>
    <w:rsid w:val="736FCFB2"/>
    <w:rsid w:val="73BDADB3"/>
    <w:rsid w:val="73CA3F10"/>
    <w:rsid w:val="742DB3E1"/>
    <w:rsid w:val="746C67BC"/>
    <w:rsid w:val="7546532E"/>
    <w:rsid w:val="75B1C8A2"/>
    <w:rsid w:val="75BA1E74"/>
    <w:rsid w:val="76B7EF5E"/>
    <w:rsid w:val="779DE145"/>
    <w:rsid w:val="77D74998"/>
    <w:rsid w:val="77F151E9"/>
    <w:rsid w:val="78A222F4"/>
    <w:rsid w:val="78C119A4"/>
    <w:rsid w:val="793FD8DF"/>
    <w:rsid w:val="79C6ABAD"/>
    <w:rsid w:val="79DCA229"/>
    <w:rsid w:val="7A1173D7"/>
    <w:rsid w:val="7A8D343F"/>
    <w:rsid w:val="7AC2788A"/>
    <w:rsid w:val="7B28EE6C"/>
    <w:rsid w:val="7B845B6E"/>
    <w:rsid w:val="7BC963D9"/>
    <w:rsid w:val="7C981BFD"/>
    <w:rsid w:val="7CC42C2F"/>
    <w:rsid w:val="7D109993"/>
    <w:rsid w:val="7D3917B1"/>
    <w:rsid w:val="7D65343A"/>
    <w:rsid w:val="7E3E6612"/>
    <w:rsid w:val="7EB68A55"/>
    <w:rsid w:val="7F01049B"/>
    <w:rsid w:val="7F0FE1B6"/>
    <w:rsid w:val="7FA7A7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9889D7"/>
  <w15:chartTrackingRefBased/>
  <w15:docId w15:val="{805F411B-E528-4BB4-8D69-A7836F096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18D"/>
    <w:pPr>
      <w:widowControl w:val="0"/>
      <w:autoSpaceDE w:val="0"/>
      <w:autoSpaceDN w:val="0"/>
      <w:spacing w:after="0" w:line="240" w:lineRule="auto"/>
    </w:pPr>
    <w:rPr>
      <w:rFonts w:ascii="Carlito" w:eastAsia="Carlito" w:hAnsi="Carlito" w:cs="Carlito"/>
      <w:kern w:val="0"/>
      <w:lang w:val="en-US"/>
      <w14:ligatures w14:val="none"/>
    </w:rPr>
  </w:style>
  <w:style w:type="paragraph" w:styleId="Heading1">
    <w:name w:val="heading 1"/>
    <w:basedOn w:val="Normal"/>
    <w:link w:val="Heading1Char"/>
    <w:uiPriority w:val="9"/>
    <w:qFormat/>
    <w:rsid w:val="0041618D"/>
    <w:pPr>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18D"/>
    <w:rPr>
      <w:rFonts w:ascii="Carlito" w:eastAsia="Carlito" w:hAnsi="Carlito" w:cs="Carlito"/>
      <w:b/>
      <w:bCs/>
      <w:kern w:val="0"/>
      <w:lang w:val="en-US"/>
      <w14:ligatures w14:val="none"/>
    </w:rPr>
  </w:style>
  <w:style w:type="paragraph" w:styleId="BodyText">
    <w:name w:val="Body Text"/>
    <w:basedOn w:val="Normal"/>
    <w:link w:val="BodyTextChar"/>
    <w:uiPriority w:val="1"/>
    <w:qFormat/>
    <w:rsid w:val="0041618D"/>
    <w:pPr>
      <w:ind w:left="647" w:hanging="428"/>
    </w:pPr>
  </w:style>
  <w:style w:type="character" w:customStyle="1" w:styleId="BodyTextChar">
    <w:name w:val="Body Text Char"/>
    <w:basedOn w:val="DefaultParagraphFont"/>
    <w:link w:val="BodyText"/>
    <w:uiPriority w:val="1"/>
    <w:rsid w:val="0041618D"/>
    <w:rPr>
      <w:rFonts w:ascii="Carlito" w:eastAsia="Carlito" w:hAnsi="Carlito" w:cs="Carlito"/>
      <w:kern w:val="0"/>
      <w:lang w:val="en-US"/>
      <w14:ligatures w14:val="none"/>
    </w:rPr>
  </w:style>
  <w:style w:type="paragraph" w:styleId="Title">
    <w:name w:val="Title"/>
    <w:basedOn w:val="Normal"/>
    <w:link w:val="TitleChar"/>
    <w:uiPriority w:val="10"/>
    <w:qFormat/>
    <w:rsid w:val="0041618D"/>
    <w:pPr>
      <w:spacing w:before="221"/>
      <w:jc w:val="center"/>
    </w:pPr>
    <w:rPr>
      <w:b/>
      <w:bCs/>
      <w:sz w:val="28"/>
      <w:szCs w:val="28"/>
    </w:rPr>
  </w:style>
  <w:style w:type="character" w:customStyle="1" w:styleId="TitleChar">
    <w:name w:val="Title Char"/>
    <w:basedOn w:val="DefaultParagraphFont"/>
    <w:link w:val="Title"/>
    <w:uiPriority w:val="10"/>
    <w:rsid w:val="0041618D"/>
    <w:rPr>
      <w:rFonts w:ascii="Carlito" w:eastAsia="Carlito" w:hAnsi="Carlito" w:cs="Carlito"/>
      <w:b/>
      <w:bCs/>
      <w:kern w:val="0"/>
      <w:sz w:val="28"/>
      <w:szCs w:val="28"/>
      <w:lang w:val="en-US"/>
      <w14:ligatures w14:val="none"/>
    </w:rPr>
  </w:style>
  <w:style w:type="paragraph" w:styleId="ListParagraph">
    <w:name w:val="List Paragraph"/>
    <w:basedOn w:val="Normal"/>
    <w:uiPriority w:val="1"/>
    <w:qFormat/>
    <w:rsid w:val="0041618D"/>
    <w:pPr>
      <w:ind w:left="647" w:hanging="428"/>
    </w:pPr>
  </w:style>
  <w:style w:type="character" w:styleId="CommentReference">
    <w:name w:val="annotation reference"/>
    <w:basedOn w:val="DefaultParagraphFont"/>
    <w:uiPriority w:val="99"/>
    <w:semiHidden/>
    <w:unhideWhenUsed/>
    <w:rsid w:val="0041618D"/>
    <w:rPr>
      <w:sz w:val="16"/>
      <w:szCs w:val="16"/>
    </w:rPr>
  </w:style>
  <w:style w:type="paragraph" w:styleId="CommentText">
    <w:name w:val="annotation text"/>
    <w:basedOn w:val="Normal"/>
    <w:link w:val="CommentTextChar"/>
    <w:uiPriority w:val="99"/>
    <w:unhideWhenUsed/>
    <w:rsid w:val="0041618D"/>
    <w:rPr>
      <w:sz w:val="20"/>
      <w:szCs w:val="20"/>
    </w:rPr>
  </w:style>
  <w:style w:type="character" w:customStyle="1" w:styleId="CommentTextChar">
    <w:name w:val="Comment Text Char"/>
    <w:basedOn w:val="DefaultParagraphFont"/>
    <w:link w:val="CommentText"/>
    <w:uiPriority w:val="99"/>
    <w:rsid w:val="0041618D"/>
    <w:rPr>
      <w:rFonts w:ascii="Carlito" w:eastAsia="Carlito" w:hAnsi="Carlito" w:cs="Carlito"/>
      <w:kern w:val="0"/>
      <w:sz w:val="20"/>
      <w:szCs w:val="20"/>
      <w:lang w:val="en-US"/>
      <w14:ligatures w14:val="none"/>
    </w:rPr>
  </w:style>
  <w:style w:type="character" w:styleId="Hyperlink">
    <w:name w:val="Hyperlink"/>
    <w:basedOn w:val="DefaultParagraphFont"/>
    <w:uiPriority w:val="99"/>
    <w:unhideWhenUsed/>
    <w:rsid w:val="00981FC1"/>
    <w:rPr>
      <w:color w:val="0000FF"/>
      <w:u w:val="single"/>
    </w:rPr>
  </w:style>
  <w:style w:type="character" w:styleId="UnresolvedMention">
    <w:name w:val="Unresolved Mention"/>
    <w:basedOn w:val="DefaultParagraphFont"/>
    <w:uiPriority w:val="99"/>
    <w:semiHidden/>
    <w:unhideWhenUsed/>
    <w:rsid w:val="0041618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1618D"/>
    <w:rPr>
      <w:b/>
      <w:bCs/>
    </w:rPr>
  </w:style>
  <w:style w:type="character" w:customStyle="1" w:styleId="CommentSubjectChar">
    <w:name w:val="Comment Subject Char"/>
    <w:basedOn w:val="CommentTextChar"/>
    <w:link w:val="CommentSubject"/>
    <w:uiPriority w:val="99"/>
    <w:semiHidden/>
    <w:rsid w:val="0041618D"/>
    <w:rPr>
      <w:rFonts w:ascii="Carlito" w:eastAsia="Carlito" w:hAnsi="Carlito" w:cs="Carlito"/>
      <w:b/>
      <w:bCs/>
      <w:kern w:val="0"/>
      <w:sz w:val="20"/>
      <w:szCs w:val="20"/>
      <w:lang w:val="en-US"/>
      <w14:ligatures w14:val="none"/>
    </w:rPr>
  </w:style>
  <w:style w:type="paragraph" w:styleId="BalloonText">
    <w:name w:val="Balloon Text"/>
    <w:basedOn w:val="Normal"/>
    <w:link w:val="BalloonTextChar"/>
    <w:uiPriority w:val="99"/>
    <w:semiHidden/>
    <w:unhideWhenUsed/>
    <w:rsid w:val="00DC7934"/>
    <w:rPr>
      <w:rFonts w:ascii="Arial" w:hAnsi="Arial" w:cs="Arial"/>
      <w:sz w:val="18"/>
      <w:szCs w:val="18"/>
    </w:rPr>
  </w:style>
  <w:style w:type="character" w:customStyle="1" w:styleId="BalloonTextChar">
    <w:name w:val="Balloon Text Char"/>
    <w:basedOn w:val="DefaultParagraphFont"/>
    <w:link w:val="BalloonText"/>
    <w:uiPriority w:val="99"/>
    <w:semiHidden/>
    <w:rsid w:val="00DC7934"/>
    <w:rPr>
      <w:rFonts w:ascii="Arial" w:eastAsia="Carlito" w:hAnsi="Arial" w:cs="Arial"/>
      <w:kern w:val="0"/>
      <w:sz w:val="18"/>
      <w:szCs w:val="18"/>
      <w:lang w:val="en-US"/>
      <w14:ligatures w14:val="none"/>
    </w:rPr>
  </w:style>
  <w:style w:type="paragraph" w:styleId="Revision">
    <w:name w:val="Revision"/>
    <w:hidden/>
    <w:uiPriority w:val="99"/>
    <w:semiHidden/>
    <w:rsid w:val="00925FC9"/>
    <w:pPr>
      <w:spacing w:after="0" w:line="240" w:lineRule="auto"/>
    </w:pPr>
    <w:rPr>
      <w:rFonts w:ascii="Carlito" w:eastAsia="Carlito" w:hAnsi="Carlito" w:cs="Carlito"/>
      <w:kern w:val="0"/>
      <w:lang w:val="en-US"/>
      <w14:ligatures w14:val="none"/>
    </w:rPr>
  </w:style>
  <w:style w:type="character" w:styleId="Mention">
    <w:name w:val="Mention"/>
    <w:basedOn w:val="DefaultParagraphFont"/>
    <w:uiPriority w:val="99"/>
    <w:unhideWhenUsed/>
    <w:rsid w:val="00C33005"/>
    <w:rPr>
      <w:color w:val="2B579A"/>
      <w:shd w:val="clear" w:color="auto" w:fill="E1DFDD"/>
    </w:rPr>
  </w:style>
  <w:style w:type="character" w:styleId="FollowedHyperlink">
    <w:name w:val="FollowedHyperlink"/>
    <w:basedOn w:val="DefaultParagraphFont"/>
    <w:uiPriority w:val="99"/>
    <w:semiHidden/>
    <w:unhideWhenUsed/>
    <w:rsid w:val="00170E15"/>
    <w:rPr>
      <w:color w:val="954F72" w:themeColor="followedHyperlink"/>
      <w:u w:val="single"/>
    </w:rPr>
  </w:style>
  <w:style w:type="paragraph" w:styleId="Header">
    <w:name w:val="header"/>
    <w:basedOn w:val="Normal"/>
    <w:link w:val="HeaderChar"/>
    <w:uiPriority w:val="99"/>
    <w:unhideWhenUsed/>
    <w:rsid w:val="00F61706"/>
    <w:pPr>
      <w:tabs>
        <w:tab w:val="center" w:pos="4513"/>
        <w:tab w:val="right" w:pos="9026"/>
      </w:tabs>
    </w:pPr>
  </w:style>
  <w:style w:type="character" w:customStyle="1" w:styleId="HeaderChar">
    <w:name w:val="Header Char"/>
    <w:basedOn w:val="DefaultParagraphFont"/>
    <w:link w:val="Header"/>
    <w:uiPriority w:val="99"/>
    <w:rsid w:val="00F61706"/>
    <w:rPr>
      <w:rFonts w:ascii="Carlito" w:eastAsia="Carlito" w:hAnsi="Carlito" w:cs="Carlito"/>
      <w:kern w:val="0"/>
      <w:lang w:val="en-US"/>
      <w14:ligatures w14:val="none"/>
    </w:rPr>
  </w:style>
  <w:style w:type="paragraph" w:styleId="Footer">
    <w:name w:val="footer"/>
    <w:basedOn w:val="Normal"/>
    <w:link w:val="FooterChar"/>
    <w:uiPriority w:val="99"/>
    <w:unhideWhenUsed/>
    <w:rsid w:val="00F61706"/>
    <w:pPr>
      <w:tabs>
        <w:tab w:val="center" w:pos="4513"/>
        <w:tab w:val="right" w:pos="9026"/>
      </w:tabs>
    </w:pPr>
  </w:style>
  <w:style w:type="character" w:customStyle="1" w:styleId="FooterChar">
    <w:name w:val="Footer Char"/>
    <w:basedOn w:val="DefaultParagraphFont"/>
    <w:link w:val="Footer"/>
    <w:uiPriority w:val="99"/>
    <w:rsid w:val="00F61706"/>
    <w:rPr>
      <w:rFonts w:ascii="Carlito" w:eastAsia="Carlito" w:hAnsi="Carlito" w:cs="Carlito"/>
      <w:kern w:val="0"/>
      <w:lang w:val="en-US"/>
      <w14:ligatures w14:val="none"/>
    </w:rPr>
  </w:style>
  <w:style w:type="paragraph" w:styleId="FootnoteText">
    <w:name w:val="footnote text"/>
    <w:basedOn w:val="Normal"/>
    <w:link w:val="FootnoteTextChar"/>
    <w:uiPriority w:val="99"/>
    <w:semiHidden/>
    <w:unhideWhenUsed/>
    <w:rsid w:val="00981FC1"/>
    <w:rPr>
      <w:sz w:val="20"/>
      <w:szCs w:val="20"/>
    </w:rPr>
  </w:style>
  <w:style w:type="character" w:customStyle="1" w:styleId="FootnoteTextChar">
    <w:name w:val="Footnote Text Char"/>
    <w:basedOn w:val="DefaultParagraphFont"/>
    <w:link w:val="FootnoteText"/>
    <w:uiPriority w:val="99"/>
    <w:semiHidden/>
    <w:rsid w:val="00981FC1"/>
    <w:rPr>
      <w:rFonts w:ascii="Carlito" w:eastAsia="Carlito" w:hAnsi="Carlito" w:cs="Carlito"/>
      <w:kern w:val="0"/>
      <w:sz w:val="20"/>
      <w:szCs w:val="20"/>
      <w:lang w:val="en-US"/>
      <w14:ligatures w14:val="none"/>
    </w:rPr>
  </w:style>
  <w:style w:type="character" w:styleId="FootnoteReference">
    <w:name w:val="footnote reference"/>
    <w:basedOn w:val="DefaultParagraphFont"/>
    <w:uiPriority w:val="99"/>
    <w:semiHidden/>
    <w:unhideWhenUsed/>
    <w:rsid w:val="00981FC1"/>
    <w:rPr>
      <w:vertAlign w:val="superscript"/>
    </w:rPr>
  </w:style>
  <w:style w:type="character" w:styleId="Emphasis">
    <w:name w:val="Emphasis"/>
    <w:basedOn w:val="DefaultParagraphFont"/>
    <w:uiPriority w:val="20"/>
    <w:qFormat/>
    <w:rsid w:val="00981F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652352">
      <w:bodyDiv w:val="1"/>
      <w:marLeft w:val="0"/>
      <w:marRight w:val="0"/>
      <w:marTop w:val="0"/>
      <w:marBottom w:val="0"/>
      <w:divBdr>
        <w:top w:val="none" w:sz="0" w:space="0" w:color="auto"/>
        <w:left w:val="none" w:sz="0" w:space="0" w:color="auto"/>
        <w:bottom w:val="none" w:sz="0" w:space="0" w:color="auto"/>
        <w:right w:val="none" w:sz="0" w:space="0" w:color="auto"/>
      </w:divBdr>
    </w:div>
    <w:div w:id="620306627">
      <w:bodyDiv w:val="1"/>
      <w:marLeft w:val="0"/>
      <w:marRight w:val="0"/>
      <w:marTop w:val="0"/>
      <w:marBottom w:val="0"/>
      <w:divBdr>
        <w:top w:val="none" w:sz="0" w:space="0" w:color="auto"/>
        <w:left w:val="none" w:sz="0" w:space="0" w:color="auto"/>
        <w:bottom w:val="none" w:sz="0" w:space="0" w:color="auto"/>
        <w:right w:val="none" w:sz="0" w:space="0" w:color="auto"/>
      </w:divBdr>
      <w:divsChild>
        <w:div w:id="971249788">
          <w:marLeft w:val="0"/>
          <w:marRight w:val="0"/>
          <w:marTop w:val="0"/>
          <w:marBottom w:val="0"/>
          <w:divBdr>
            <w:top w:val="none" w:sz="0" w:space="0" w:color="auto"/>
            <w:left w:val="none" w:sz="0" w:space="0" w:color="auto"/>
            <w:bottom w:val="none" w:sz="0" w:space="0" w:color="auto"/>
            <w:right w:val="none" w:sz="0" w:space="0" w:color="auto"/>
          </w:divBdr>
          <w:divsChild>
            <w:div w:id="866525681">
              <w:marLeft w:val="0"/>
              <w:marRight w:val="0"/>
              <w:marTop w:val="0"/>
              <w:marBottom w:val="0"/>
              <w:divBdr>
                <w:top w:val="none" w:sz="0" w:space="0" w:color="auto"/>
                <w:left w:val="none" w:sz="0" w:space="0" w:color="auto"/>
                <w:bottom w:val="none" w:sz="0" w:space="0" w:color="auto"/>
                <w:right w:val="none" w:sz="0" w:space="0" w:color="auto"/>
              </w:divBdr>
              <w:divsChild>
                <w:div w:id="393356612">
                  <w:marLeft w:val="0"/>
                  <w:marRight w:val="0"/>
                  <w:marTop w:val="0"/>
                  <w:marBottom w:val="0"/>
                  <w:divBdr>
                    <w:top w:val="none" w:sz="0" w:space="0" w:color="auto"/>
                    <w:left w:val="none" w:sz="0" w:space="0" w:color="auto"/>
                    <w:bottom w:val="none" w:sz="0" w:space="0" w:color="auto"/>
                    <w:right w:val="none" w:sz="0" w:space="0" w:color="auto"/>
                  </w:divBdr>
                  <w:divsChild>
                    <w:div w:id="833835912">
                      <w:marLeft w:val="0"/>
                      <w:marRight w:val="0"/>
                      <w:marTop w:val="0"/>
                      <w:marBottom w:val="0"/>
                      <w:divBdr>
                        <w:top w:val="none" w:sz="0" w:space="0" w:color="auto"/>
                        <w:left w:val="none" w:sz="0" w:space="0" w:color="auto"/>
                        <w:bottom w:val="none" w:sz="0" w:space="0" w:color="auto"/>
                        <w:right w:val="none" w:sz="0" w:space="0" w:color="auto"/>
                      </w:divBdr>
                      <w:divsChild>
                        <w:div w:id="629870181">
                          <w:marLeft w:val="0"/>
                          <w:marRight w:val="0"/>
                          <w:marTop w:val="60"/>
                          <w:marBottom w:val="300"/>
                          <w:divBdr>
                            <w:top w:val="none" w:sz="0" w:space="0" w:color="auto"/>
                            <w:left w:val="none" w:sz="0" w:space="0" w:color="auto"/>
                            <w:bottom w:val="none" w:sz="0" w:space="0" w:color="auto"/>
                            <w:right w:val="none" w:sz="0" w:space="0" w:color="auto"/>
                          </w:divBdr>
                          <w:divsChild>
                            <w:div w:id="863055439">
                              <w:marLeft w:val="0"/>
                              <w:marRight w:val="240"/>
                              <w:marTop w:val="0"/>
                              <w:marBottom w:val="0"/>
                              <w:divBdr>
                                <w:top w:val="none" w:sz="0" w:space="0" w:color="auto"/>
                                <w:left w:val="none" w:sz="0" w:space="0" w:color="auto"/>
                                <w:bottom w:val="none" w:sz="0" w:space="0" w:color="auto"/>
                                <w:right w:val="none" w:sz="0" w:space="0" w:color="auto"/>
                              </w:divBdr>
                              <w:divsChild>
                                <w:div w:id="878739339">
                                  <w:marLeft w:val="0"/>
                                  <w:marRight w:val="0"/>
                                  <w:marTop w:val="0"/>
                                  <w:marBottom w:val="0"/>
                                  <w:divBdr>
                                    <w:top w:val="none" w:sz="0" w:space="0" w:color="auto"/>
                                    <w:left w:val="none" w:sz="0" w:space="0" w:color="auto"/>
                                    <w:bottom w:val="none" w:sz="0" w:space="0" w:color="auto"/>
                                    <w:right w:val="none" w:sz="0" w:space="0" w:color="auto"/>
                                  </w:divBdr>
                                  <w:divsChild>
                                    <w:div w:id="2086418274">
                                      <w:marLeft w:val="0"/>
                                      <w:marRight w:val="0"/>
                                      <w:marTop w:val="0"/>
                                      <w:marBottom w:val="0"/>
                                      <w:divBdr>
                                        <w:top w:val="none" w:sz="0" w:space="0" w:color="auto"/>
                                        <w:left w:val="none" w:sz="0" w:space="0" w:color="auto"/>
                                        <w:bottom w:val="none" w:sz="0" w:space="0" w:color="auto"/>
                                        <w:right w:val="none" w:sz="0" w:space="0" w:color="auto"/>
                                      </w:divBdr>
                                      <w:divsChild>
                                        <w:div w:id="1141581917">
                                          <w:marLeft w:val="0"/>
                                          <w:marRight w:val="0"/>
                                          <w:marTop w:val="0"/>
                                          <w:marBottom w:val="0"/>
                                          <w:divBdr>
                                            <w:top w:val="none" w:sz="0" w:space="0" w:color="auto"/>
                                            <w:left w:val="none" w:sz="0" w:space="0" w:color="auto"/>
                                            <w:bottom w:val="none" w:sz="0" w:space="0" w:color="auto"/>
                                            <w:right w:val="none" w:sz="0" w:space="0" w:color="auto"/>
                                          </w:divBdr>
                                          <w:divsChild>
                                            <w:div w:id="340014946">
                                              <w:marLeft w:val="0"/>
                                              <w:marRight w:val="0"/>
                                              <w:marTop w:val="0"/>
                                              <w:marBottom w:val="0"/>
                                              <w:divBdr>
                                                <w:top w:val="none" w:sz="0" w:space="0" w:color="auto"/>
                                                <w:left w:val="none" w:sz="0" w:space="0" w:color="auto"/>
                                                <w:bottom w:val="none" w:sz="0" w:space="0" w:color="auto"/>
                                                <w:right w:val="none" w:sz="0" w:space="0" w:color="auto"/>
                                              </w:divBdr>
                                              <w:divsChild>
                                                <w:div w:id="941574089">
                                                  <w:marLeft w:val="0"/>
                                                  <w:marRight w:val="0"/>
                                                  <w:marTop w:val="0"/>
                                                  <w:marBottom w:val="0"/>
                                                  <w:divBdr>
                                                    <w:top w:val="none" w:sz="0" w:space="0" w:color="auto"/>
                                                    <w:left w:val="none" w:sz="0" w:space="0" w:color="auto"/>
                                                    <w:bottom w:val="none" w:sz="0" w:space="0" w:color="auto"/>
                                                    <w:right w:val="none" w:sz="0" w:space="0" w:color="auto"/>
                                                  </w:divBdr>
                                                  <w:divsChild>
                                                    <w:div w:id="64161833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360186">
          <w:marLeft w:val="0"/>
          <w:marRight w:val="0"/>
          <w:marTop w:val="0"/>
          <w:marBottom w:val="0"/>
          <w:divBdr>
            <w:top w:val="none" w:sz="0" w:space="0" w:color="auto"/>
            <w:left w:val="none" w:sz="0" w:space="0" w:color="auto"/>
            <w:bottom w:val="none" w:sz="0" w:space="0" w:color="auto"/>
            <w:right w:val="none" w:sz="0" w:space="0" w:color="auto"/>
          </w:divBdr>
        </w:div>
      </w:divsChild>
    </w:div>
    <w:div w:id="950666055">
      <w:bodyDiv w:val="1"/>
      <w:marLeft w:val="0"/>
      <w:marRight w:val="0"/>
      <w:marTop w:val="0"/>
      <w:marBottom w:val="0"/>
      <w:divBdr>
        <w:top w:val="none" w:sz="0" w:space="0" w:color="auto"/>
        <w:left w:val="none" w:sz="0" w:space="0" w:color="auto"/>
        <w:bottom w:val="none" w:sz="0" w:space="0" w:color="auto"/>
        <w:right w:val="none" w:sz="0" w:space="0" w:color="auto"/>
      </w:divBdr>
    </w:div>
    <w:div w:id="1081950148">
      <w:bodyDiv w:val="1"/>
      <w:marLeft w:val="0"/>
      <w:marRight w:val="0"/>
      <w:marTop w:val="0"/>
      <w:marBottom w:val="0"/>
      <w:divBdr>
        <w:top w:val="none" w:sz="0" w:space="0" w:color="auto"/>
        <w:left w:val="none" w:sz="0" w:space="0" w:color="auto"/>
        <w:bottom w:val="none" w:sz="0" w:space="0" w:color="auto"/>
        <w:right w:val="none" w:sz="0" w:space="0" w:color="auto"/>
      </w:divBdr>
      <w:divsChild>
        <w:div w:id="1591545480">
          <w:marLeft w:val="0"/>
          <w:marRight w:val="0"/>
          <w:marTop w:val="0"/>
          <w:marBottom w:val="0"/>
          <w:divBdr>
            <w:top w:val="none" w:sz="0" w:space="0" w:color="auto"/>
            <w:left w:val="none" w:sz="0" w:space="0" w:color="auto"/>
            <w:bottom w:val="none" w:sz="0" w:space="0" w:color="auto"/>
            <w:right w:val="none" w:sz="0" w:space="0" w:color="auto"/>
          </w:divBdr>
          <w:divsChild>
            <w:div w:id="1746756641">
              <w:marLeft w:val="0"/>
              <w:marRight w:val="0"/>
              <w:marTop w:val="0"/>
              <w:marBottom w:val="0"/>
              <w:divBdr>
                <w:top w:val="none" w:sz="0" w:space="0" w:color="auto"/>
                <w:left w:val="none" w:sz="0" w:space="0" w:color="auto"/>
                <w:bottom w:val="none" w:sz="0" w:space="0" w:color="auto"/>
                <w:right w:val="none" w:sz="0" w:space="0" w:color="auto"/>
              </w:divBdr>
              <w:divsChild>
                <w:div w:id="929699537">
                  <w:marLeft w:val="0"/>
                  <w:marRight w:val="0"/>
                  <w:marTop w:val="0"/>
                  <w:marBottom w:val="0"/>
                  <w:divBdr>
                    <w:top w:val="none" w:sz="0" w:space="0" w:color="auto"/>
                    <w:left w:val="none" w:sz="0" w:space="0" w:color="auto"/>
                    <w:bottom w:val="none" w:sz="0" w:space="0" w:color="auto"/>
                    <w:right w:val="none" w:sz="0" w:space="0" w:color="auto"/>
                  </w:divBdr>
                  <w:divsChild>
                    <w:div w:id="644285778">
                      <w:marLeft w:val="0"/>
                      <w:marRight w:val="0"/>
                      <w:marTop w:val="0"/>
                      <w:marBottom w:val="0"/>
                      <w:divBdr>
                        <w:top w:val="none" w:sz="0" w:space="0" w:color="auto"/>
                        <w:left w:val="none" w:sz="0" w:space="0" w:color="auto"/>
                        <w:bottom w:val="none" w:sz="0" w:space="0" w:color="auto"/>
                        <w:right w:val="none" w:sz="0" w:space="0" w:color="auto"/>
                      </w:divBdr>
                      <w:divsChild>
                        <w:div w:id="1863200041">
                          <w:marLeft w:val="0"/>
                          <w:marRight w:val="0"/>
                          <w:marTop w:val="60"/>
                          <w:marBottom w:val="300"/>
                          <w:divBdr>
                            <w:top w:val="none" w:sz="0" w:space="0" w:color="auto"/>
                            <w:left w:val="none" w:sz="0" w:space="0" w:color="auto"/>
                            <w:bottom w:val="none" w:sz="0" w:space="0" w:color="auto"/>
                            <w:right w:val="none" w:sz="0" w:space="0" w:color="auto"/>
                          </w:divBdr>
                          <w:divsChild>
                            <w:div w:id="1901820235">
                              <w:marLeft w:val="0"/>
                              <w:marRight w:val="240"/>
                              <w:marTop w:val="0"/>
                              <w:marBottom w:val="0"/>
                              <w:divBdr>
                                <w:top w:val="none" w:sz="0" w:space="0" w:color="auto"/>
                                <w:left w:val="none" w:sz="0" w:space="0" w:color="auto"/>
                                <w:bottom w:val="none" w:sz="0" w:space="0" w:color="auto"/>
                                <w:right w:val="none" w:sz="0" w:space="0" w:color="auto"/>
                              </w:divBdr>
                              <w:divsChild>
                                <w:div w:id="1003749939">
                                  <w:marLeft w:val="0"/>
                                  <w:marRight w:val="0"/>
                                  <w:marTop w:val="0"/>
                                  <w:marBottom w:val="0"/>
                                  <w:divBdr>
                                    <w:top w:val="none" w:sz="0" w:space="0" w:color="auto"/>
                                    <w:left w:val="none" w:sz="0" w:space="0" w:color="auto"/>
                                    <w:bottom w:val="none" w:sz="0" w:space="0" w:color="auto"/>
                                    <w:right w:val="none" w:sz="0" w:space="0" w:color="auto"/>
                                  </w:divBdr>
                                  <w:divsChild>
                                    <w:div w:id="366419561">
                                      <w:marLeft w:val="0"/>
                                      <w:marRight w:val="0"/>
                                      <w:marTop w:val="0"/>
                                      <w:marBottom w:val="0"/>
                                      <w:divBdr>
                                        <w:top w:val="none" w:sz="0" w:space="0" w:color="auto"/>
                                        <w:left w:val="none" w:sz="0" w:space="0" w:color="auto"/>
                                        <w:bottom w:val="none" w:sz="0" w:space="0" w:color="auto"/>
                                        <w:right w:val="none" w:sz="0" w:space="0" w:color="auto"/>
                                      </w:divBdr>
                                      <w:divsChild>
                                        <w:div w:id="132720476">
                                          <w:marLeft w:val="0"/>
                                          <w:marRight w:val="0"/>
                                          <w:marTop w:val="0"/>
                                          <w:marBottom w:val="0"/>
                                          <w:divBdr>
                                            <w:top w:val="none" w:sz="0" w:space="0" w:color="auto"/>
                                            <w:left w:val="none" w:sz="0" w:space="0" w:color="auto"/>
                                            <w:bottom w:val="none" w:sz="0" w:space="0" w:color="auto"/>
                                            <w:right w:val="none" w:sz="0" w:space="0" w:color="auto"/>
                                          </w:divBdr>
                                          <w:divsChild>
                                            <w:div w:id="613051440">
                                              <w:marLeft w:val="0"/>
                                              <w:marRight w:val="0"/>
                                              <w:marTop w:val="0"/>
                                              <w:marBottom w:val="0"/>
                                              <w:divBdr>
                                                <w:top w:val="none" w:sz="0" w:space="0" w:color="auto"/>
                                                <w:left w:val="none" w:sz="0" w:space="0" w:color="auto"/>
                                                <w:bottom w:val="none" w:sz="0" w:space="0" w:color="auto"/>
                                                <w:right w:val="none" w:sz="0" w:space="0" w:color="auto"/>
                                              </w:divBdr>
                                              <w:divsChild>
                                                <w:div w:id="214200902">
                                                  <w:marLeft w:val="0"/>
                                                  <w:marRight w:val="0"/>
                                                  <w:marTop w:val="0"/>
                                                  <w:marBottom w:val="0"/>
                                                  <w:divBdr>
                                                    <w:top w:val="none" w:sz="0" w:space="0" w:color="auto"/>
                                                    <w:left w:val="none" w:sz="0" w:space="0" w:color="auto"/>
                                                    <w:bottom w:val="none" w:sz="0" w:space="0" w:color="auto"/>
                                                    <w:right w:val="none" w:sz="0" w:space="0" w:color="auto"/>
                                                  </w:divBdr>
                                                  <w:divsChild>
                                                    <w:div w:id="145694517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711724">
          <w:marLeft w:val="0"/>
          <w:marRight w:val="0"/>
          <w:marTop w:val="0"/>
          <w:marBottom w:val="0"/>
          <w:divBdr>
            <w:top w:val="none" w:sz="0" w:space="0" w:color="auto"/>
            <w:left w:val="none" w:sz="0" w:space="0" w:color="auto"/>
            <w:bottom w:val="none" w:sz="0" w:space="0" w:color="auto"/>
            <w:right w:val="none" w:sz="0" w:space="0" w:color="auto"/>
          </w:divBdr>
        </w:div>
      </w:divsChild>
    </w:div>
    <w:div w:id="170301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document/sc62-doc18-resource-mobilization-work-plan-2023-2025" TargetMode="External"/><Relationship Id="rId2" Type="http://schemas.openxmlformats.org/officeDocument/2006/relationships/hyperlink" Target="https://conf2024.dushanbewaterprocess.org/outcome-docs/" TargetMode="External"/><Relationship Id="rId1" Type="http://schemas.openxmlformats.org/officeDocument/2006/relationships/hyperlink" Target="https://www.ramsar.org/document/scaling-wetland-conservation-restoration-deliver-kunming-montreal-global-biodiversity" TargetMode="External"/></Relationships>
</file>

<file path=word/documenttasks/documenttasks1.xml><?xml version="1.0" encoding="utf-8"?>
<t:Tasks xmlns:t="http://schemas.microsoft.com/office/tasks/2019/documenttasks" xmlns:oel="http://schemas.microsoft.com/office/2019/extlst">
  <t:Task id="{A818A02F-1E91-4992-B695-915A8FD9DC22}">
    <t:Anchor>
      <t:Comment id="16953952"/>
    </t:Anchor>
    <t:History>
      <t:Event id="{31779AED-055B-40C4-A5E2-A71FAB3E9BE2}" time="2024-09-27T13:05:36.118Z">
        <t:Attribution userId="S::stankovics@ramsar.org::45337cf2-5fdb-4387-b197-14867df42585" userProvider="AD" userName="STANKOVIC Sladjana"/>
        <t:Anchor>
          <t:Comment id="16953952"/>
        </t:Anchor>
        <t:Create/>
      </t:Event>
      <t:Event id="{03113F76-FE9A-4C3A-8FC7-AB2F0476A4D5}" time="2024-09-27T13:05:36.118Z">
        <t:Attribution userId="S::stankovics@ramsar.org::45337cf2-5fdb-4387-b197-14867df42585" userProvider="AD" userName="STANKOVIC Sladjana"/>
        <t:Anchor>
          <t:Comment id="16953952"/>
        </t:Anchor>
        <t:Assign userId="S::JenningsE@ramsar.org::566aaecb-7d46-44dc-b738-14c3f1cbebe1" userProvider="AD" userName="JENNINGS Edmund"/>
      </t:Event>
      <t:Event id="{E51820C8-5B4A-402F-90B5-8D0C4C603FF0}" time="2024-09-27T13:05:36.118Z">
        <t:Attribution userId="S::stankovics@ramsar.org::45337cf2-5fdb-4387-b197-14867df42585" userProvider="AD" userName="STANKOVIC Sladjana"/>
        <t:Anchor>
          <t:Comment id="16953952"/>
        </t:Anchor>
        <t:SetTitle title="@JENNINGS Edmund this is for Morocc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FBE44-E915-4B5C-92CF-A132A3E14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43EECD-7C6E-40B0-A1F3-DB6B3A1B46CE}">
  <ds:schemaRefs>
    <ds:schemaRef ds:uri="http://schemas.microsoft.com/sharepoint/v3/contenttype/forms"/>
  </ds:schemaRefs>
</ds:datastoreItem>
</file>

<file path=customXml/itemProps3.xml><?xml version="1.0" encoding="utf-8"?>
<ds:datastoreItem xmlns:ds="http://schemas.openxmlformats.org/officeDocument/2006/customXml" ds:itemID="{F89FBB92-047E-41CB-B9B7-AEBAEE638CA0}">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4.xml><?xml version="1.0" encoding="utf-8"?>
<ds:datastoreItem xmlns:ds="http://schemas.openxmlformats.org/officeDocument/2006/customXml" ds:itemID="{79D9C58B-9F37-4139-84E3-A315E5644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3287</Words>
  <Characters>19505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4</cp:revision>
  <dcterms:created xsi:type="dcterms:W3CDTF">2024-10-17T16:08:00Z</dcterms:created>
  <dcterms:modified xsi:type="dcterms:W3CDTF">2024-10-22T12:23:00Z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y fmtid="{D5CDD505-2E9C-101B-9397-08002B2CF9AE}" pid="3" name="MediaServiceImageTags">
    <vt:lpwstr/>
  </property>
  <property fmtid="{D5CDD505-2E9C-101B-9397-08002B2CF9AE}" pid="4" name="GrammarlyDocumentId">
    <vt:lpwstr>704f4fdc15a1e05f88b1704bd7e393adfe6939517777bb6affdaeb9126dac2ae</vt:lpwstr>
  </property>
</Properties>
</file>