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0D300" w14:textId="77777777" w:rsidR="009C2848" w:rsidRPr="00374662" w:rsidRDefault="009C2848" w:rsidP="00F91696">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eastAsia="Times New Roman" w:cstheme="minorHAnsi"/>
          <w:bCs/>
          <w:lang w:eastAsia="en-GB"/>
        </w:rPr>
      </w:pPr>
      <w:r w:rsidRPr="00374662">
        <w:rPr>
          <w:rFonts w:eastAsia="Times New Roman" w:cstheme="minorHAnsi"/>
          <w:bCs/>
          <w:lang w:eastAsia="en-GB"/>
        </w:rPr>
        <w:t>THE CONVENTION ON WETLANDS</w:t>
      </w:r>
    </w:p>
    <w:p w14:paraId="586B84F5" w14:textId="4A081CA6" w:rsidR="009C2848" w:rsidRPr="00374662" w:rsidRDefault="007F09F7" w:rsidP="00F91696">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eastAsia="Times New Roman" w:cstheme="minorHAnsi"/>
          <w:bCs/>
          <w:lang w:eastAsia="en-GB"/>
        </w:rPr>
      </w:pPr>
      <w:r w:rsidRPr="00374662">
        <w:rPr>
          <w:rFonts w:eastAsia="Times New Roman" w:cstheme="minorHAnsi"/>
          <w:bCs/>
          <w:lang w:eastAsia="en-GB"/>
        </w:rPr>
        <w:t>6</w:t>
      </w:r>
      <w:r w:rsidR="00363371" w:rsidRPr="00374662">
        <w:rPr>
          <w:rFonts w:eastAsia="Times New Roman" w:cstheme="minorHAnsi"/>
          <w:bCs/>
          <w:lang w:eastAsia="en-GB"/>
        </w:rPr>
        <w:t>4th</w:t>
      </w:r>
      <w:r w:rsidR="009C2848" w:rsidRPr="00374662">
        <w:rPr>
          <w:rFonts w:eastAsia="Times New Roman" w:cstheme="minorHAnsi"/>
          <w:bCs/>
          <w:lang w:eastAsia="en-GB"/>
        </w:rPr>
        <w:t xml:space="preserve"> </w:t>
      </w:r>
      <w:r w:rsidR="00200A20" w:rsidRPr="00374662">
        <w:rPr>
          <w:rFonts w:eastAsia="Times New Roman" w:cstheme="minorHAnsi"/>
          <w:bCs/>
          <w:lang w:eastAsia="en-GB"/>
        </w:rPr>
        <w:t>m</w:t>
      </w:r>
      <w:r w:rsidR="009C2848" w:rsidRPr="00374662">
        <w:rPr>
          <w:rFonts w:eastAsia="Times New Roman" w:cstheme="minorHAnsi"/>
          <w:bCs/>
          <w:lang w:eastAsia="en-GB"/>
        </w:rPr>
        <w:t>eeting of the Standing Committee</w:t>
      </w:r>
    </w:p>
    <w:p w14:paraId="2FD8A2AA" w14:textId="2AFA7398" w:rsidR="009C2848" w:rsidRPr="00374662" w:rsidRDefault="009C2848" w:rsidP="00F91696">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eastAsia="Times New Roman" w:cstheme="minorHAnsi"/>
          <w:lang w:eastAsia="en-GB"/>
        </w:rPr>
      </w:pPr>
      <w:r w:rsidRPr="00374662">
        <w:rPr>
          <w:rFonts w:eastAsia="Times New Roman" w:cstheme="minorHAnsi"/>
          <w:bCs/>
          <w:lang w:eastAsia="en-GB"/>
        </w:rPr>
        <w:t xml:space="preserve">Gland, Switzerland, </w:t>
      </w:r>
      <w:r w:rsidR="001A0B8F" w:rsidRPr="00374662">
        <w:rPr>
          <w:rFonts w:eastAsia="Times New Roman" w:cstheme="minorHAnsi"/>
          <w:bCs/>
          <w:lang w:eastAsia="en-GB"/>
        </w:rPr>
        <w:t>20</w:t>
      </w:r>
      <w:r w:rsidRPr="00374662">
        <w:rPr>
          <w:rFonts w:eastAsia="Times New Roman" w:cstheme="minorHAnsi"/>
          <w:bCs/>
          <w:lang w:eastAsia="en-GB"/>
        </w:rPr>
        <w:t>-</w:t>
      </w:r>
      <w:r w:rsidR="001A0B8F" w:rsidRPr="00374662">
        <w:rPr>
          <w:rFonts w:eastAsia="Times New Roman" w:cstheme="minorHAnsi"/>
          <w:bCs/>
          <w:lang w:eastAsia="en-GB"/>
        </w:rPr>
        <w:t>24</w:t>
      </w:r>
      <w:r w:rsidRPr="00374662">
        <w:rPr>
          <w:rFonts w:eastAsia="Times New Roman" w:cstheme="minorHAnsi"/>
          <w:bCs/>
          <w:lang w:eastAsia="en-GB"/>
        </w:rPr>
        <w:t xml:space="preserve"> </w:t>
      </w:r>
      <w:r w:rsidR="001A0B8F" w:rsidRPr="00374662">
        <w:rPr>
          <w:rFonts w:eastAsia="Times New Roman" w:cstheme="minorHAnsi"/>
          <w:bCs/>
          <w:lang w:eastAsia="en-GB"/>
        </w:rPr>
        <w:t xml:space="preserve">January </w:t>
      </w:r>
      <w:r w:rsidRPr="00374662">
        <w:rPr>
          <w:rFonts w:eastAsia="Times New Roman" w:cstheme="minorHAnsi"/>
          <w:bCs/>
          <w:lang w:eastAsia="en-GB"/>
        </w:rPr>
        <w:t>202</w:t>
      </w:r>
      <w:r w:rsidR="00363371" w:rsidRPr="00374662">
        <w:rPr>
          <w:rFonts w:eastAsia="Times New Roman" w:cstheme="minorHAnsi"/>
          <w:bCs/>
          <w:lang w:eastAsia="en-GB"/>
        </w:rPr>
        <w:t>5</w:t>
      </w:r>
    </w:p>
    <w:p w14:paraId="24E530AC" w14:textId="77777777" w:rsidR="009C2848" w:rsidRPr="00374662" w:rsidRDefault="009C2848" w:rsidP="00F91696">
      <w:pPr>
        <w:spacing w:after="0" w:line="240" w:lineRule="auto"/>
        <w:jc w:val="both"/>
        <w:rPr>
          <w:rFonts w:cstheme="minorHAnsi"/>
          <w:sz w:val="28"/>
        </w:rPr>
      </w:pPr>
    </w:p>
    <w:p w14:paraId="0788F2F5" w14:textId="6CC7222A" w:rsidR="009C2848" w:rsidRPr="00374662" w:rsidRDefault="009C2848" w:rsidP="00F91696">
      <w:pPr>
        <w:spacing w:after="0" w:line="240" w:lineRule="auto"/>
        <w:jc w:val="right"/>
        <w:rPr>
          <w:rFonts w:eastAsia="Times New Roman" w:cstheme="minorHAnsi"/>
          <w:b/>
          <w:bCs/>
          <w:sz w:val="28"/>
          <w:szCs w:val="28"/>
          <w:lang w:eastAsia="en-GB"/>
        </w:rPr>
      </w:pPr>
      <w:r w:rsidRPr="00374662">
        <w:rPr>
          <w:rFonts w:eastAsia="Times New Roman" w:cstheme="minorHAnsi"/>
          <w:b/>
          <w:bCs/>
          <w:sz w:val="28"/>
          <w:szCs w:val="28"/>
          <w:lang w:eastAsia="en-GB"/>
        </w:rPr>
        <w:t>SC</w:t>
      </w:r>
      <w:r w:rsidR="007F09F7" w:rsidRPr="00374662">
        <w:rPr>
          <w:rFonts w:eastAsia="Times New Roman" w:cstheme="minorHAnsi"/>
          <w:b/>
          <w:bCs/>
          <w:sz w:val="28"/>
          <w:szCs w:val="28"/>
          <w:lang w:eastAsia="en-GB"/>
        </w:rPr>
        <w:t>6</w:t>
      </w:r>
      <w:r w:rsidR="00B52D14" w:rsidRPr="00374662">
        <w:rPr>
          <w:rFonts w:eastAsia="Times New Roman" w:cstheme="minorHAnsi"/>
          <w:b/>
          <w:bCs/>
          <w:sz w:val="28"/>
          <w:szCs w:val="28"/>
          <w:lang w:eastAsia="en-GB"/>
        </w:rPr>
        <w:t>4</w:t>
      </w:r>
      <w:r w:rsidRPr="00374662">
        <w:rPr>
          <w:rFonts w:eastAsia="Times New Roman" w:cstheme="minorHAnsi"/>
          <w:b/>
          <w:bCs/>
          <w:sz w:val="28"/>
          <w:szCs w:val="28"/>
          <w:lang w:eastAsia="en-GB"/>
        </w:rPr>
        <w:t xml:space="preserve"> Doc.</w:t>
      </w:r>
      <w:r w:rsidR="00FF08C0" w:rsidRPr="00374662">
        <w:rPr>
          <w:rFonts w:eastAsia="Times New Roman" w:cstheme="minorHAnsi"/>
          <w:b/>
          <w:bCs/>
          <w:sz w:val="28"/>
          <w:szCs w:val="28"/>
          <w:lang w:eastAsia="en-GB"/>
        </w:rPr>
        <w:t>1</w:t>
      </w:r>
      <w:r w:rsidR="00B52D14" w:rsidRPr="00374662">
        <w:rPr>
          <w:rFonts w:eastAsia="Times New Roman" w:cstheme="minorHAnsi"/>
          <w:b/>
          <w:bCs/>
          <w:sz w:val="28"/>
          <w:szCs w:val="28"/>
          <w:lang w:eastAsia="en-GB"/>
        </w:rPr>
        <w:t>4</w:t>
      </w:r>
    </w:p>
    <w:p w14:paraId="2BDD4485" w14:textId="77777777" w:rsidR="009C2848" w:rsidRPr="00374662" w:rsidRDefault="009C2848" w:rsidP="00F91696">
      <w:pPr>
        <w:spacing w:after="0" w:line="240" w:lineRule="auto"/>
        <w:jc w:val="right"/>
        <w:rPr>
          <w:rFonts w:eastAsia="Times New Roman" w:cstheme="minorHAnsi"/>
          <w:b/>
          <w:sz w:val="28"/>
          <w:szCs w:val="28"/>
          <w:lang w:eastAsia="en-GB"/>
        </w:rPr>
      </w:pPr>
    </w:p>
    <w:p w14:paraId="629A7FE6" w14:textId="0C529194" w:rsidR="009C2848" w:rsidRPr="00374662" w:rsidRDefault="009C2848" w:rsidP="00F91696">
      <w:pPr>
        <w:autoSpaceDE w:val="0"/>
        <w:autoSpaceDN w:val="0"/>
        <w:adjustRightInd w:val="0"/>
        <w:spacing w:after="0" w:line="240" w:lineRule="auto"/>
        <w:jc w:val="center"/>
        <w:rPr>
          <w:rFonts w:cstheme="minorHAnsi"/>
          <w:b/>
          <w:color w:val="000000"/>
          <w:sz w:val="28"/>
          <w:szCs w:val="28"/>
        </w:rPr>
      </w:pPr>
      <w:r w:rsidRPr="00374662">
        <w:rPr>
          <w:rFonts w:cstheme="minorHAnsi"/>
          <w:b/>
          <w:bCs/>
          <w:color w:val="000000"/>
          <w:sz w:val="28"/>
          <w:szCs w:val="28"/>
        </w:rPr>
        <w:t>Enhancing the Convention</w:t>
      </w:r>
      <w:r w:rsidR="001E050F" w:rsidRPr="00374662">
        <w:rPr>
          <w:rFonts w:cstheme="minorHAnsi"/>
          <w:b/>
          <w:bCs/>
          <w:color w:val="000000"/>
          <w:sz w:val="28"/>
          <w:szCs w:val="28"/>
        </w:rPr>
        <w:t>’</w:t>
      </w:r>
      <w:r w:rsidRPr="00374662">
        <w:rPr>
          <w:rFonts w:cstheme="minorHAnsi"/>
          <w:b/>
          <w:bCs/>
          <w:color w:val="000000"/>
          <w:sz w:val="28"/>
          <w:szCs w:val="28"/>
        </w:rPr>
        <w:t xml:space="preserve">s visibility and synergies with </w:t>
      </w:r>
      <w:r w:rsidR="00CD2B64" w:rsidRPr="00374662">
        <w:rPr>
          <w:rFonts w:cstheme="minorHAnsi"/>
          <w:b/>
          <w:bCs/>
          <w:color w:val="000000"/>
          <w:sz w:val="28"/>
          <w:szCs w:val="28"/>
        </w:rPr>
        <w:br/>
      </w:r>
      <w:r w:rsidRPr="00374662">
        <w:rPr>
          <w:rFonts w:cstheme="minorHAnsi"/>
          <w:b/>
          <w:bCs/>
          <w:color w:val="000000"/>
          <w:sz w:val="28"/>
          <w:szCs w:val="28"/>
        </w:rPr>
        <w:t xml:space="preserve">multilateral environmental agreements </w:t>
      </w:r>
      <w:r w:rsidR="00622A9E" w:rsidRPr="00374662">
        <w:rPr>
          <w:rFonts w:cstheme="minorHAnsi"/>
          <w:b/>
          <w:bCs/>
          <w:color w:val="000000"/>
          <w:sz w:val="28"/>
          <w:szCs w:val="28"/>
        </w:rPr>
        <w:br/>
      </w:r>
      <w:r w:rsidRPr="00374662">
        <w:rPr>
          <w:rFonts w:cstheme="minorHAnsi"/>
          <w:b/>
          <w:bCs/>
          <w:color w:val="000000"/>
          <w:sz w:val="28"/>
          <w:szCs w:val="28"/>
        </w:rPr>
        <w:t>and other international institutions</w:t>
      </w:r>
    </w:p>
    <w:p w14:paraId="5C2995BC" w14:textId="77777777" w:rsidR="009C2848" w:rsidRPr="00374662" w:rsidRDefault="009C2848" w:rsidP="00F91696">
      <w:pPr>
        <w:spacing w:after="0" w:line="240" w:lineRule="auto"/>
        <w:jc w:val="both"/>
        <w:rPr>
          <w:rFonts w:eastAsia="Times New Roman" w:cstheme="minorHAnsi"/>
          <w:b/>
          <w:sz w:val="28"/>
          <w:szCs w:val="28"/>
          <w:lang w:eastAsia="en-GB"/>
        </w:rPr>
      </w:pPr>
    </w:p>
    <w:p w14:paraId="42623ED0" w14:textId="77777777" w:rsidR="009C2848" w:rsidRPr="00374662" w:rsidRDefault="009C2848" w:rsidP="00F91696">
      <w:pPr>
        <w:autoSpaceDE w:val="0"/>
        <w:autoSpaceDN w:val="0"/>
        <w:adjustRightInd w:val="0"/>
        <w:spacing w:after="0" w:line="240" w:lineRule="auto"/>
        <w:ind w:left="357" w:hanging="357"/>
        <w:jc w:val="both"/>
        <w:rPr>
          <w:rFonts w:cstheme="minorHAnsi"/>
        </w:rPr>
      </w:pPr>
      <w:r w:rsidRPr="00374662">
        <w:rPr>
          <w:rFonts w:eastAsia="Times New Roman" w:cstheme="minorHAnsi"/>
          <w:noProof/>
          <w:color w:val="2B579A"/>
          <w:shd w:val="clear" w:color="auto" w:fill="E6E6E6"/>
          <w:lang w:eastAsia="en-GB"/>
        </w:rPr>
        <mc:AlternateContent>
          <mc:Choice Requires="wps">
            <w:drawing>
              <wp:inline distT="0" distB="0" distL="0" distR="0" wp14:anchorId="08E7749F" wp14:editId="3C41905A">
                <wp:extent cx="5854535" cy="2082800"/>
                <wp:effectExtent l="0" t="0" r="13335"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2082800"/>
                        </a:xfrm>
                        <a:prstGeom prst="rect">
                          <a:avLst/>
                        </a:prstGeom>
                        <a:solidFill>
                          <a:srgbClr val="FFFFFF"/>
                        </a:solidFill>
                        <a:ln w="9525">
                          <a:solidFill>
                            <a:srgbClr val="000000"/>
                          </a:solidFill>
                          <a:miter lim="800000"/>
                          <a:headEnd/>
                          <a:tailEnd/>
                        </a:ln>
                      </wps:spPr>
                      <wps:txbx>
                        <w:txbxContent>
                          <w:p w14:paraId="5CFB282D" w14:textId="5CA2A575" w:rsidR="00F34EF2" w:rsidRDefault="00F34EF2" w:rsidP="009D2419">
                            <w:pPr>
                              <w:spacing w:after="0" w:line="240" w:lineRule="auto"/>
                              <w:rPr>
                                <w:rFonts w:ascii="Calibri" w:hAnsi="Calibri"/>
                                <w:b/>
                                <w:bCs/>
                              </w:rPr>
                            </w:pPr>
                            <w:r w:rsidRPr="00863119">
                              <w:rPr>
                                <w:rFonts w:ascii="Calibri" w:hAnsi="Calibri"/>
                                <w:b/>
                                <w:bCs/>
                              </w:rPr>
                              <w:t>Action</w:t>
                            </w:r>
                            <w:r w:rsidR="009C237C">
                              <w:rPr>
                                <w:rFonts w:ascii="Calibri" w:hAnsi="Calibri"/>
                                <w:b/>
                                <w:bCs/>
                              </w:rPr>
                              <w:t>s</w:t>
                            </w:r>
                            <w:r w:rsidRPr="00863119">
                              <w:rPr>
                                <w:rFonts w:ascii="Calibri" w:hAnsi="Calibri"/>
                                <w:b/>
                                <w:bCs/>
                              </w:rPr>
                              <w:t xml:space="preserve"> requested</w:t>
                            </w:r>
                            <w:r w:rsidR="003D6163">
                              <w:rPr>
                                <w:rFonts w:ascii="Calibri" w:hAnsi="Calibri"/>
                                <w:b/>
                                <w:bCs/>
                              </w:rPr>
                              <w:t>:</w:t>
                            </w:r>
                            <w:r>
                              <w:rPr>
                                <w:rFonts w:ascii="Calibri" w:hAnsi="Calibri"/>
                                <w:b/>
                                <w:bCs/>
                              </w:rPr>
                              <w:t xml:space="preserve"> </w:t>
                            </w:r>
                          </w:p>
                          <w:p w14:paraId="2A413D30" w14:textId="77777777" w:rsidR="00F34EF2" w:rsidRPr="00863119" w:rsidRDefault="00F34EF2" w:rsidP="009D2419">
                            <w:pPr>
                              <w:spacing w:after="0" w:line="240" w:lineRule="auto"/>
                              <w:rPr>
                                <w:rFonts w:ascii="Calibri" w:hAnsi="Calibri"/>
                                <w:b/>
                                <w:bCs/>
                              </w:rPr>
                            </w:pPr>
                          </w:p>
                          <w:p w14:paraId="6F0D6DA5" w14:textId="77777777" w:rsidR="00396415" w:rsidRDefault="00F34EF2" w:rsidP="00396415">
                            <w:pPr>
                              <w:spacing w:after="0" w:line="240" w:lineRule="auto"/>
                            </w:pPr>
                            <w:r w:rsidRPr="00863119">
                              <w:t>The Standing Committee is invited to</w:t>
                            </w:r>
                            <w:r w:rsidR="00396415">
                              <w:t>:</w:t>
                            </w:r>
                          </w:p>
                          <w:p w14:paraId="71344235" w14:textId="77777777" w:rsidR="00396415" w:rsidRDefault="00396415" w:rsidP="00396415">
                            <w:pPr>
                              <w:spacing w:after="0" w:line="240" w:lineRule="auto"/>
                            </w:pPr>
                          </w:p>
                          <w:p w14:paraId="23D51110" w14:textId="51B54CB3" w:rsidR="00F34EF2" w:rsidRDefault="00396415" w:rsidP="00396415">
                            <w:pPr>
                              <w:spacing w:after="0" w:line="240" w:lineRule="auto"/>
                              <w:ind w:left="426" w:hanging="426"/>
                              <w:rPr>
                                <w:rFonts w:cs="Garamond"/>
                              </w:rPr>
                            </w:pPr>
                            <w:proofErr w:type="spellStart"/>
                            <w:r>
                              <w:t>i</w:t>
                            </w:r>
                            <w:proofErr w:type="spellEnd"/>
                            <w:r>
                              <w:t>.</w:t>
                            </w:r>
                            <w:r>
                              <w:tab/>
                            </w:r>
                            <w:proofErr w:type="gramStart"/>
                            <w:r w:rsidR="00F34EF2" w:rsidRPr="00AC0464">
                              <w:t>take</w:t>
                            </w:r>
                            <w:proofErr w:type="gramEnd"/>
                            <w:r w:rsidR="00F34EF2" w:rsidRPr="00AC0464">
                              <w:t xml:space="preserve"> note of the progress</w:t>
                            </w:r>
                            <w:r w:rsidR="00846378">
                              <w:t xml:space="preserve"> </w:t>
                            </w:r>
                            <w:r w:rsidR="00846378" w:rsidRPr="00A4463A">
                              <w:rPr>
                                <w:rFonts w:ascii="Calibri" w:eastAsia="Times New Roman" w:hAnsi="Calibri" w:cs="Calibri"/>
                                <w:lang w:eastAsia="en-GB"/>
                              </w:rPr>
                              <w:t>since the 63rd meeting of the Standing Committee</w:t>
                            </w:r>
                            <w:r w:rsidR="00F34EF2" w:rsidRPr="00AC0464">
                              <w:t xml:space="preserve"> in implementing Resolution </w:t>
                            </w:r>
                            <w:r w:rsidR="00F34EF2">
                              <w:t xml:space="preserve">XIV.6 </w:t>
                            </w:r>
                            <w:r w:rsidR="00F34EF2" w:rsidRPr="00AC0464">
                              <w:rPr>
                                <w:rFonts w:cstheme="minorHAnsi"/>
                                <w:bCs/>
                              </w:rPr>
                              <w:t xml:space="preserve">on </w:t>
                            </w:r>
                            <w:r w:rsidR="00F34EF2" w:rsidRPr="00AC0464">
                              <w:rPr>
                                <w:rFonts w:cs="Garamond"/>
                                <w:i/>
                              </w:rPr>
                              <w:t>Enhancing the Convention´s visibility and synergies with other multilateral environmental agreements and other international institutions</w:t>
                            </w:r>
                            <w:r w:rsidR="00F34EF2">
                              <w:rPr>
                                <w:rFonts w:cs="Garamond"/>
                              </w:rPr>
                              <w:t>.</w:t>
                            </w:r>
                          </w:p>
                          <w:p w14:paraId="6B352159" w14:textId="77777777" w:rsidR="00396415" w:rsidRDefault="00396415" w:rsidP="00396415">
                            <w:pPr>
                              <w:spacing w:after="0" w:line="240" w:lineRule="auto"/>
                              <w:ind w:left="426" w:hanging="426"/>
                              <w:rPr>
                                <w:rFonts w:cs="Garamond"/>
                              </w:rPr>
                            </w:pPr>
                          </w:p>
                          <w:p w14:paraId="34359D87" w14:textId="77777777" w:rsidR="00396415" w:rsidRPr="00396415" w:rsidRDefault="00396415" w:rsidP="00396415">
                            <w:pPr>
                              <w:spacing w:after="0" w:line="240" w:lineRule="auto"/>
                              <w:ind w:left="426" w:hanging="426"/>
                            </w:pPr>
                            <w:r>
                              <w:t>ii.</w:t>
                            </w:r>
                            <w:r>
                              <w:tab/>
                            </w:r>
                            <w:r w:rsidRPr="00396415">
                              <w:t xml:space="preserve">decide to forward the draft resolution on </w:t>
                            </w:r>
                            <w:r w:rsidRPr="00396415">
                              <w:rPr>
                                <w:i/>
                                <w:iCs/>
                              </w:rPr>
                              <w:t>Enhancing the Convention’s visibility and synergies with other multilateral environmental agreements and other international institutions</w:t>
                            </w:r>
                            <w:r w:rsidRPr="00396415">
                              <w:t xml:space="preserve"> to COP15 for its consideration.</w:t>
                            </w:r>
                          </w:p>
                          <w:p w14:paraId="4E859B02" w14:textId="2726F71C" w:rsidR="00F34EF2" w:rsidRPr="00396415" w:rsidRDefault="00F34EF2" w:rsidP="00396415">
                            <w:pPr>
                              <w:spacing w:after="0" w:line="240" w:lineRule="auto"/>
                              <w:ind w:left="426" w:hanging="426"/>
                            </w:pPr>
                            <w:r w:rsidRPr="00396415">
                              <w:tab/>
                            </w:r>
                          </w:p>
                        </w:txbxContent>
                      </wps:txbx>
                      <wps:bodyPr rot="0" vert="horz" wrap="square" lIns="91440" tIns="45720" rIns="91440" bIns="45720" anchor="t" anchorCtr="0" upright="1">
                        <a:noAutofit/>
                      </wps:bodyPr>
                    </wps:wsp>
                  </a:graphicData>
                </a:graphic>
              </wp:inline>
            </w:drawing>
          </mc:Choice>
          <mc:Fallback>
            <w:pict>
              <v:shapetype w14:anchorId="08E7749F" id="_x0000_t202" coordsize="21600,21600" o:spt="202" path="m,l,21600r21600,l21600,xe">
                <v:stroke joinstyle="miter"/>
                <v:path gradientshapeok="t" o:connecttype="rect"/>
              </v:shapetype>
              <v:shape id="Text Box 1" o:spid="_x0000_s1026" type="#_x0000_t202" style="width:461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">
                <v:textbox>
                  <w:txbxContent>
                    <w:p w14:paraId="5CFB282D" w14:textId="5CA2A575" w:rsidR="00F34EF2" w:rsidRDefault="00F34EF2" w:rsidP="009D2419">
                      <w:pPr>
                        <w:spacing w:after="0" w:line="240" w:lineRule="auto"/>
                        <w:rPr>
                          <w:rFonts w:ascii="Calibri" w:hAnsi="Calibri"/>
                          <w:b/>
                          <w:bCs/>
                        </w:rPr>
                      </w:pPr>
                      <w:r w:rsidRPr="00863119">
                        <w:rPr>
                          <w:rFonts w:ascii="Calibri" w:hAnsi="Calibri"/>
                          <w:b/>
                          <w:bCs/>
                        </w:rPr>
                        <w:t>Action</w:t>
                      </w:r>
                      <w:r w:rsidR="009C237C">
                        <w:rPr>
                          <w:rFonts w:ascii="Calibri" w:hAnsi="Calibri"/>
                          <w:b/>
                          <w:bCs/>
                        </w:rPr>
                        <w:t>s</w:t>
                      </w:r>
                      <w:r w:rsidRPr="00863119">
                        <w:rPr>
                          <w:rFonts w:ascii="Calibri" w:hAnsi="Calibri"/>
                          <w:b/>
                          <w:bCs/>
                        </w:rPr>
                        <w:t xml:space="preserve"> requested</w:t>
                      </w:r>
                      <w:r w:rsidR="003D6163">
                        <w:rPr>
                          <w:rFonts w:ascii="Calibri" w:hAnsi="Calibri"/>
                          <w:b/>
                          <w:bCs/>
                        </w:rPr>
                        <w:t>:</w:t>
                      </w:r>
                      <w:r>
                        <w:rPr>
                          <w:rFonts w:ascii="Calibri" w:hAnsi="Calibri"/>
                          <w:b/>
                          <w:bCs/>
                        </w:rPr>
                        <w:t xml:space="preserve"> </w:t>
                      </w:r>
                    </w:p>
                    <w:p w14:paraId="2A413D30" w14:textId="77777777" w:rsidR="00F34EF2" w:rsidRPr="00863119" w:rsidRDefault="00F34EF2" w:rsidP="009D2419">
                      <w:pPr>
                        <w:spacing w:after="0" w:line="240" w:lineRule="auto"/>
                        <w:rPr>
                          <w:rFonts w:ascii="Calibri" w:hAnsi="Calibri"/>
                          <w:b/>
                          <w:bCs/>
                        </w:rPr>
                      </w:pPr>
                    </w:p>
                    <w:p w14:paraId="6F0D6DA5" w14:textId="77777777" w:rsidR="00396415" w:rsidRDefault="00F34EF2" w:rsidP="00396415">
                      <w:pPr>
                        <w:spacing w:after="0" w:line="240" w:lineRule="auto"/>
                      </w:pPr>
                      <w:r w:rsidRPr="00863119">
                        <w:t>The Standing Committee is invited to</w:t>
                      </w:r>
                      <w:r w:rsidR="00396415">
                        <w:t>:</w:t>
                      </w:r>
                    </w:p>
                    <w:p w14:paraId="71344235" w14:textId="77777777" w:rsidR="00396415" w:rsidRDefault="00396415" w:rsidP="00396415">
                      <w:pPr>
                        <w:spacing w:after="0" w:line="240" w:lineRule="auto"/>
                      </w:pPr>
                    </w:p>
                    <w:p w14:paraId="23D51110" w14:textId="51B54CB3" w:rsidR="00F34EF2" w:rsidRDefault="00396415" w:rsidP="00396415">
                      <w:pPr>
                        <w:spacing w:after="0" w:line="240" w:lineRule="auto"/>
                        <w:ind w:left="426" w:hanging="426"/>
                        <w:rPr>
                          <w:rFonts w:cs="Garamond"/>
                        </w:rPr>
                      </w:pPr>
                      <w:r>
                        <w:t>i.</w:t>
                      </w:r>
                      <w:r>
                        <w:tab/>
                      </w:r>
                      <w:r w:rsidR="00F34EF2" w:rsidRPr="00AC0464">
                        <w:t>take note of the progress</w:t>
                      </w:r>
                      <w:r w:rsidR="00846378">
                        <w:t xml:space="preserve"> </w:t>
                      </w:r>
                      <w:r w:rsidR="00846378" w:rsidRPr="00A4463A">
                        <w:rPr>
                          <w:rFonts w:ascii="Calibri" w:eastAsia="Times New Roman" w:hAnsi="Calibri" w:cs="Calibri"/>
                          <w:lang w:eastAsia="en-GB"/>
                        </w:rPr>
                        <w:t>since the 63rd meeting of the Standing Committee</w:t>
                      </w:r>
                      <w:r w:rsidR="00F34EF2" w:rsidRPr="00AC0464">
                        <w:t xml:space="preserve"> in implementing Resolution </w:t>
                      </w:r>
                      <w:r w:rsidR="00F34EF2">
                        <w:t xml:space="preserve">XIV.6 </w:t>
                      </w:r>
                      <w:r w:rsidR="00F34EF2" w:rsidRPr="00AC0464">
                        <w:rPr>
                          <w:rFonts w:cstheme="minorHAnsi"/>
                          <w:bCs/>
                        </w:rPr>
                        <w:t xml:space="preserve">on </w:t>
                      </w:r>
                      <w:r w:rsidR="00F34EF2" w:rsidRPr="00AC0464">
                        <w:rPr>
                          <w:rFonts w:cs="Garamond"/>
                          <w:i/>
                        </w:rPr>
                        <w:t>Enhancing the Convention´s visibility and synergies with other multilateral environmental agreements and other international institutions</w:t>
                      </w:r>
                      <w:r w:rsidR="00F34EF2">
                        <w:rPr>
                          <w:rFonts w:cs="Garamond"/>
                        </w:rPr>
                        <w:t>.</w:t>
                      </w:r>
                    </w:p>
                    <w:p w14:paraId="6B352159" w14:textId="77777777" w:rsidR="00396415" w:rsidRDefault="00396415" w:rsidP="00396415">
                      <w:pPr>
                        <w:spacing w:after="0" w:line="240" w:lineRule="auto"/>
                        <w:ind w:left="426" w:hanging="426"/>
                        <w:rPr>
                          <w:rFonts w:cs="Garamond"/>
                        </w:rPr>
                      </w:pPr>
                    </w:p>
                    <w:p w14:paraId="34359D87" w14:textId="77777777" w:rsidR="00396415" w:rsidRPr="00396415" w:rsidRDefault="00396415" w:rsidP="00396415">
                      <w:pPr>
                        <w:spacing w:after="0" w:line="240" w:lineRule="auto"/>
                        <w:ind w:left="426" w:hanging="426"/>
                      </w:pPr>
                      <w:r>
                        <w:t>ii.</w:t>
                      </w:r>
                      <w:r>
                        <w:tab/>
                      </w:r>
                      <w:r w:rsidRPr="00396415">
                        <w:t xml:space="preserve">decide to forward the draft resolution on </w:t>
                      </w:r>
                      <w:r w:rsidRPr="00396415">
                        <w:rPr>
                          <w:i/>
                          <w:iCs/>
                        </w:rPr>
                        <w:t>Enhancing the Convention’s visibility and synergies with other multilateral environmental agreements and other international institutions</w:t>
                      </w:r>
                      <w:r w:rsidRPr="00396415">
                        <w:t xml:space="preserve"> to COP15 for its consideration.</w:t>
                      </w:r>
                    </w:p>
                    <w:p w14:paraId="4E859B02" w14:textId="2726F71C" w:rsidR="00F34EF2" w:rsidRPr="00396415" w:rsidRDefault="00F34EF2" w:rsidP="00396415">
                      <w:pPr>
                        <w:spacing w:after="0" w:line="240" w:lineRule="auto"/>
                        <w:ind w:left="426" w:hanging="426"/>
                      </w:pPr>
                      <w:r w:rsidRPr="00396415">
                        <w:tab/>
                      </w:r>
                    </w:p>
                  </w:txbxContent>
                </v:textbox>
                <w10:anchorlock/>
              </v:shape>
            </w:pict>
          </mc:Fallback>
        </mc:AlternateContent>
      </w:r>
    </w:p>
    <w:p w14:paraId="4E109285" w14:textId="77777777" w:rsidR="00116A10" w:rsidRPr="00374662" w:rsidRDefault="00116A10" w:rsidP="00054D82">
      <w:pPr>
        <w:keepNext/>
        <w:spacing w:after="0" w:line="240" w:lineRule="auto"/>
        <w:ind w:left="357" w:hanging="357"/>
        <w:rPr>
          <w:rFonts w:cstheme="minorHAnsi"/>
          <w:b/>
          <w:bCs/>
        </w:rPr>
      </w:pPr>
    </w:p>
    <w:p w14:paraId="6CD1D3CD" w14:textId="77777777" w:rsidR="00A24465" w:rsidRPr="00374662" w:rsidRDefault="00A24465" w:rsidP="00054D82">
      <w:pPr>
        <w:keepNext/>
        <w:spacing w:after="0" w:line="240" w:lineRule="auto"/>
        <w:ind w:left="357" w:hanging="357"/>
        <w:rPr>
          <w:rFonts w:cstheme="minorHAnsi"/>
          <w:b/>
          <w:bCs/>
        </w:rPr>
      </w:pPr>
    </w:p>
    <w:p w14:paraId="48B7575C" w14:textId="77777777" w:rsidR="009C2848" w:rsidRPr="00374662" w:rsidRDefault="009C2848" w:rsidP="00054D82">
      <w:pPr>
        <w:keepNext/>
        <w:spacing w:after="0" w:line="240" w:lineRule="auto"/>
        <w:ind w:left="357" w:hanging="357"/>
        <w:rPr>
          <w:rFonts w:cstheme="minorHAnsi"/>
          <w:b/>
          <w:bCs/>
        </w:rPr>
      </w:pPr>
      <w:r w:rsidRPr="00374662">
        <w:rPr>
          <w:rFonts w:cstheme="minorHAnsi"/>
          <w:b/>
          <w:bCs/>
        </w:rPr>
        <w:t xml:space="preserve">Background </w:t>
      </w:r>
    </w:p>
    <w:p w14:paraId="3C9F2FE0" w14:textId="77777777" w:rsidR="009C2848" w:rsidRPr="00374662" w:rsidRDefault="009C2848" w:rsidP="00054D82">
      <w:pPr>
        <w:keepNext/>
        <w:spacing w:after="0" w:line="240" w:lineRule="auto"/>
        <w:ind w:left="426" w:hanging="426"/>
        <w:rPr>
          <w:rFonts w:eastAsia="Times New Roman" w:cstheme="minorHAnsi"/>
          <w:lang w:eastAsia="en-GB"/>
        </w:rPr>
      </w:pPr>
    </w:p>
    <w:p w14:paraId="793C4E3D" w14:textId="431DE37C" w:rsidR="003425DC" w:rsidRPr="00374662" w:rsidRDefault="00A4463A" w:rsidP="00054D82">
      <w:pPr>
        <w:suppressAutoHyphens/>
        <w:spacing w:after="0" w:line="240" w:lineRule="auto"/>
        <w:ind w:left="425" w:hanging="425"/>
        <w:rPr>
          <w:rFonts w:cstheme="minorHAnsi"/>
          <w:iCs/>
        </w:rPr>
      </w:pPr>
      <w:r w:rsidRPr="00374662">
        <w:rPr>
          <w:rFonts w:cstheme="minorHAnsi"/>
        </w:rPr>
        <w:t>1.</w:t>
      </w:r>
      <w:r w:rsidRPr="00374662">
        <w:rPr>
          <w:rFonts w:cstheme="minorHAnsi"/>
        </w:rPr>
        <w:tab/>
      </w:r>
      <w:r w:rsidR="00054D82" w:rsidRPr="00374662">
        <w:rPr>
          <w:rFonts w:cstheme="minorHAnsi"/>
        </w:rPr>
        <w:t>This report</w:t>
      </w:r>
      <w:r w:rsidR="00794DBD" w:rsidRPr="00374662">
        <w:rPr>
          <w:rFonts w:cstheme="minorHAnsi"/>
        </w:rPr>
        <w:t xml:space="preserve"> has been prepared by the Secretariat pursuant to </w:t>
      </w:r>
      <w:r w:rsidR="008F7100" w:rsidRPr="00374662">
        <w:rPr>
          <w:rFonts w:cstheme="minorHAnsi"/>
        </w:rPr>
        <w:t xml:space="preserve">paragraph 21 of </w:t>
      </w:r>
      <w:r w:rsidR="00794DBD" w:rsidRPr="00374662">
        <w:rPr>
          <w:rFonts w:eastAsia="Times New Roman" w:cstheme="minorHAnsi"/>
          <w:lang w:eastAsia="en-GB"/>
        </w:rPr>
        <w:t xml:space="preserve">Resolution XIV.6 on </w:t>
      </w:r>
      <w:r w:rsidR="00794DBD" w:rsidRPr="00374662">
        <w:rPr>
          <w:rFonts w:cstheme="minorHAnsi"/>
          <w:i/>
        </w:rPr>
        <w:t>Enhancing the Convention’s visibility and synergies with other multilateral environmental agreements and other international institutions</w:t>
      </w:r>
      <w:r w:rsidR="003B425B" w:rsidRPr="00374662">
        <w:rPr>
          <w:rFonts w:cstheme="minorHAnsi"/>
        </w:rPr>
        <w:t xml:space="preserve">. </w:t>
      </w:r>
    </w:p>
    <w:p w14:paraId="2358F45D" w14:textId="77777777" w:rsidR="003425DC" w:rsidRPr="00374662" w:rsidRDefault="003425DC" w:rsidP="00054D82">
      <w:pPr>
        <w:pStyle w:val="ListParagraph"/>
        <w:suppressAutoHyphens/>
        <w:ind w:left="425" w:hanging="425"/>
        <w:jc w:val="left"/>
        <w:rPr>
          <w:rFonts w:asciiTheme="minorHAnsi" w:hAnsiTheme="minorHAnsi" w:cstheme="minorHAnsi"/>
          <w:iCs/>
        </w:rPr>
      </w:pPr>
    </w:p>
    <w:p w14:paraId="69EAA3FA" w14:textId="3E35DB92" w:rsidR="00017673" w:rsidRPr="00374662" w:rsidRDefault="00A4463A" w:rsidP="00054D82">
      <w:pPr>
        <w:suppressAutoHyphens/>
        <w:spacing w:after="0" w:line="240" w:lineRule="auto"/>
        <w:ind w:left="425" w:hanging="425"/>
        <w:rPr>
          <w:rFonts w:cstheme="minorHAnsi"/>
          <w:iCs/>
        </w:rPr>
      </w:pPr>
      <w:r w:rsidRPr="00374662">
        <w:rPr>
          <w:rFonts w:cstheme="minorHAnsi"/>
          <w:color w:val="000000" w:themeColor="text1"/>
        </w:rPr>
        <w:t>2.</w:t>
      </w:r>
      <w:r w:rsidRPr="00374662">
        <w:rPr>
          <w:rFonts w:cstheme="minorHAnsi"/>
          <w:color w:val="000000" w:themeColor="text1"/>
        </w:rPr>
        <w:tab/>
      </w:r>
      <w:r w:rsidR="00054D82" w:rsidRPr="00374662">
        <w:rPr>
          <w:rFonts w:cstheme="minorHAnsi"/>
          <w:color w:val="000000" w:themeColor="text1"/>
        </w:rPr>
        <w:t>T</w:t>
      </w:r>
      <w:r w:rsidR="00054D82" w:rsidRPr="00374662">
        <w:rPr>
          <w:rFonts w:eastAsia="Times New Roman" w:cstheme="minorHAnsi"/>
          <w:lang w:eastAsia="en-GB"/>
        </w:rPr>
        <w:t xml:space="preserve">he </w:t>
      </w:r>
      <w:r w:rsidR="7D8D554A" w:rsidRPr="00374662">
        <w:rPr>
          <w:rFonts w:eastAsia="Times New Roman" w:cstheme="minorHAnsi"/>
          <w:lang w:eastAsia="en-GB"/>
        </w:rPr>
        <w:t>r</w:t>
      </w:r>
      <w:r w:rsidR="009C2848" w:rsidRPr="00374662">
        <w:rPr>
          <w:rFonts w:eastAsia="Times New Roman" w:cstheme="minorHAnsi"/>
          <w:lang w:eastAsia="en-GB"/>
        </w:rPr>
        <w:t xml:space="preserve">eport covers the main activities undertaken since </w:t>
      </w:r>
      <w:r w:rsidR="00003D8B" w:rsidRPr="00374662">
        <w:rPr>
          <w:rFonts w:eastAsia="Times New Roman" w:cstheme="minorHAnsi"/>
          <w:lang w:eastAsia="en-GB"/>
        </w:rPr>
        <w:t xml:space="preserve">the </w:t>
      </w:r>
      <w:r w:rsidR="002B5BE3" w:rsidRPr="00374662">
        <w:rPr>
          <w:rFonts w:eastAsia="Times New Roman" w:cstheme="minorHAnsi"/>
          <w:lang w:eastAsia="en-GB"/>
        </w:rPr>
        <w:t>6</w:t>
      </w:r>
      <w:r w:rsidR="00D61A64" w:rsidRPr="00374662">
        <w:rPr>
          <w:rFonts w:eastAsia="Times New Roman" w:cstheme="minorHAnsi"/>
          <w:lang w:eastAsia="en-GB"/>
        </w:rPr>
        <w:t>3</w:t>
      </w:r>
      <w:r w:rsidR="00E41D20" w:rsidRPr="00374662">
        <w:rPr>
          <w:rFonts w:eastAsia="Times New Roman" w:cstheme="minorHAnsi"/>
          <w:lang w:eastAsia="en-GB"/>
        </w:rPr>
        <w:t>r</w:t>
      </w:r>
      <w:r w:rsidR="002B5BE3" w:rsidRPr="00374662">
        <w:rPr>
          <w:rFonts w:eastAsia="Times New Roman" w:cstheme="minorHAnsi"/>
          <w:lang w:eastAsia="en-GB"/>
        </w:rPr>
        <w:t>d</w:t>
      </w:r>
      <w:r w:rsidR="00003D8B" w:rsidRPr="00374662">
        <w:rPr>
          <w:rFonts w:eastAsia="Times New Roman" w:cstheme="minorHAnsi"/>
          <w:lang w:eastAsia="en-GB"/>
        </w:rPr>
        <w:t xml:space="preserve"> meeting of the Standing Committee in 202</w:t>
      </w:r>
      <w:r w:rsidR="00E41D20" w:rsidRPr="00374662">
        <w:rPr>
          <w:rFonts w:eastAsia="Times New Roman" w:cstheme="minorHAnsi"/>
          <w:lang w:eastAsia="en-GB"/>
        </w:rPr>
        <w:t>4</w:t>
      </w:r>
      <w:r w:rsidR="00062A72" w:rsidRPr="00374662">
        <w:rPr>
          <w:rFonts w:eastAsia="Times New Roman" w:cstheme="minorHAnsi"/>
          <w:lang w:eastAsia="en-GB"/>
        </w:rPr>
        <w:t xml:space="preserve"> (SC6</w:t>
      </w:r>
      <w:r w:rsidR="00E41D20" w:rsidRPr="00374662">
        <w:rPr>
          <w:rFonts w:eastAsia="Times New Roman" w:cstheme="minorHAnsi"/>
          <w:lang w:eastAsia="en-GB"/>
        </w:rPr>
        <w:t>3</w:t>
      </w:r>
      <w:r w:rsidR="00062A72" w:rsidRPr="00374662">
        <w:rPr>
          <w:rFonts w:eastAsia="Times New Roman" w:cstheme="minorHAnsi"/>
          <w:lang w:eastAsia="en-GB"/>
        </w:rPr>
        <w:t>)</w:t>
      </w:r>
      <w:r w:rsidR="008D310E" w:rsidRPr="00374662">
        <w:rPr>
          <w:rFonts w:eastAsia="Times New Roman" w:cstheme="minorHAnsi"/>
          <w:lang w:eastAsia="en-GB"/>
        </w:rPr>
        <w:t xml:space="preserve">, </w:t>
      </w:r>
      <w:r w:rsidR="00050678" w:rsidRPr="00374662">
        <w:rPr>
          <w:rFonts w:eastAsia="Times New Roman" w:cstheme="minorHAnsi"/>
          <w:lang w:eastAsia="en-GB"/>
        </w:rPr>
        <w:t xml:space="preserve">and the </w:t>
      </w:r>
      <w:r w:rsidR="001011AB" w:rsidRPr="00374662">
        <w:rPr>
          <w:rFonts w:eastAsia="Times New Roman" w:cstheme="minorHAnsi"/>
          <w:lang w:eastAsia="en-GB"/>
        </w:rPr>
        <w:t>results achieved</w:t>
      </w:r>
      <w:r w:rsidR="0031234A" w:rsidRPr="00374662">
        <w:rPr>
          <w:rFonts w:eastAsia="Times New Roman" w:cstheme="minorHAnsi"/>
          <w:lang w:eastAsia="en-GB"/>
        </w:rPr>
        <w:t>.</w:t>
      </w:r>
      <w:r w:rsidR="00396415" w:rsidRPr="00374662">
        <w:rPr>
          <w:rFonts w:eastAsia="Times New Roman" w:cstheme="minorHAnsi"/>
          <w:lang w:eastAsia="en-GB"/>
        </w:rPr>
        <w:t xml:space="preserve"> It also includes, in Annex 1, text for a draft resolution on the same subject to be submitted for the consideration of the 15th meeting of the Conference of the Contracting Parties (COP15).</w:t>
      </w:r>
    </w:p>
    <w:p w14:paraId="609E077F" w14:textId="77777777" w:rsidR="00547AC0" w:rsidRPr="00374662" w:rsidRDefault="00547AC0" w:rsidP="00054D82">
      <w:pPr>
        <w:suppressAutoHyphens/>
        <w:spacing w:after="0" w:line="240" w:lineRule="auto"/>
        <w:ind w:left="426" w:hanging="426"/>
        <w:rPr>
          <w:rFonts w:cstheme="minorHAnsi"/>
          <w:iCs/>
        </w:rPr>
      </w:pPr>
    </w:p>
    <w:p w14:paraId="76599EFE" w14:textId="77777777" w:rsidR="00B60EC1" w:rsidRPr="00374662" w:rsidRDefault="00B60425" w:rsidP="00054D82">
      <w:pPr>
        <w:keepNext/>
        <w:spacing w:after="0" w:line="240" w:lineRule="auto"/>
        <w:rPr>
          <w:rFonts w:cstheme="minorHAnsi"/>
          <w:b/>
        </w:rPr>
      </w:pPr>
      <w:r w:rsidRPr="00374662">
        <w:rPr>
          <w:rFonts w:cstheme="minorHAnsi"/>
          <w:b/>
        </w:rPr>
        <w:t>Biodiversity</w:t>
      </w:r>
    </w:p>
    <w:p w14:paraId="67356F21" w14:textId="77777777" w:rsidR="00A24465" w:rsidRPr="00374662" w:rsidRDefault="00A24465" w:rsidP="00054D82">
      <w:pPr>
        <w:keepNext/>
        <w:spacing w:after="0" w:line="240" w:lineRule="auto"/>
        <w:rPr>
          <w:rFonts w:cstheme="minorHAnsi"/>
          <w:i/>
          <w:iCs/>
        </w:rPr>
      </w:pPr>
    </w:p>
    <w:p w14:paraId="07F544BF" w14:textId="77777777" w:rsidR="00CD5406" w:rsidRPr="00374662" w:rsidRDefault="006C7065" w:rsidP="00054D82">
      <w:pPr>
        <w:keepNext/>
        <w:spacing w:after="0" w:line="240" w:lineRule="auto"/>
        <w:rPr>
          <w:rFonts w:cstheme="minorHAnsi"/>
          <w:i/>
          <w:iCs/>
        </w:rPr>
      </w:pPr>
      <w:r w:rsidRPr="00374662">
        <w:rPr>
          <w:rFonts w:cstheme="minorHAnsi"/>
          <w:i/>
          <w:iCs/>
        </w:rPr>
        <w:t>Convention on Biological Diversity</w:t>
      </w:r>
    </w:p>
    <w:p w14:paraId="675AFB3F" w14:textId="77777777" w:rsidR="006C7065" w:rsidRPr="00374662" w:rsidRDefault="006C7065" w:rsidP="00054D82">
      <w:pPr>
        <w:keepNext/>
        <w:spacing w:after="0" w:line="240" w:lineRule="auto"/>
        <w:ind w:left="425" w:hanging="425"/>
        <w:rPr>
          <w:rFonts w:cstheme="minorHAnsi"/>
        </w:rPr>
      </w:pPr>
    </w:p>
    <w:p w14:paraId="00C49BDD" w14:textId="41538813" w:rsidR="003425DC" w:rsidRPr="00374662" w:rsidRDefault="00A4463A" w:rsidP="00054D82">
      <w:pPr>
        <w:suppressAutoHyphens/>
        <w:spacing w:after="0" w:line="240" w:lineRule="auto"/>
        <w:ind w:left="425" w:hanging="425"/>
        <w:rPr>
          <w:rStyle w:val="ui-provider"/>
          <w:rFonts w:cstheme="minorHAnsi"/>
          <w:iCs/>
        </w:rPr>
      </w:pPr>
      <w:r w:rsidRPr="00374662">
        <w:rPr>
          <w:rFonts w:cstheme="minorHAnsi"/>
        </w:rPr>
        <w:t>3.</w:t>
      </w:r>
      <w:r w:rsidRPr="00374662">
        <w:rPr>
          <w:rFonts w:cstheme="minorHAnsi"/>
        </w:rPr>
        <w:tab/>
      </w:r>
      <w:r w:rsidR="00DC47B0" w:rsidRPr="00374662">
        <w:rPr>
          <w:rFonts w:cstheme="minorHAnsi"/>
        </w:rPr>
        <w:t>The Convention on Wetlands is the designated lead partner on wetlands and work on inland water biodiversity for the Convention on Biological Diversity (CBD; Decision III/21).</w:t>
      </w:r>
      <w:r w:rsidR="00A0426A" w:rsidRPr="00374662">
        <w:rPr>
          <w:rStyle w:val="ui-provider"/>
          <w:rFonts w:cstheme="minorHAnsi"/>
        </w:rPr>
        <w:t xml:space="preserve"> </w:t>
      </w:r>
      <w:r w:rsidR="0061555E" w:rsidRPr="00374662">
        <w:rPr>
          <w:rFonts w:cstheme="minorHAnsi"/>
        </w:rPr>
        <w:t xml:space="preserve">Efforts by the Secretariat </w:t>
      </w:r>
      <w:r w:rsidR="000D3863" w:rsidRPr="00374662">
        <w:rPr>
          <w:rFonts w:cstheme="minorHAnsi"/>
        </w:rPr>
        <w:t xml:space="preserve">continue to be </w:t>
      </w:r>
      <w:r w:rsidR="0061555E" w:rsidRPr="00374662">
        <w:rPr>
          <w:rFonts w:cstheme="minorHAnsi"/>
        </w:rPr>
        <w:t>focused on</w:t>
      </w:r>
      <w:r w:rsidR="00393F38" w:rsidRPr="00374662">
        <w:rPr>
          <w:rFonts w:cstheme="minorHAnsi"/>
        </w:rPr>
        <w:t xml:space="preserve"> </w:t>
      </w:r>
      <w:r w:rsidR="00A0426A" w:rsidRPr="00374662">
        <w:rPr>
          <w:rFonts w:cstheme="minorHAnsi"/>
        </w:rPr>
        <w:t xml:space="preserve">facilitating </w:t>
      </w:r>
      <w:r w:rsidR="00DD59EA" w:rsidRPr="00374662">
        <w:rPr>
          <w:rFonts w:cstheme="minorHAnsi"/>
        </w:rPr>
        <w:t xml:space="preserve">the </w:t>
      </w:r>
      <w:r w:rsidR="00A0426A" w:rsidRPr="00374662">
        <w:rPr>
          <w:rFonts w:cstheme="minorHAnsi"/>
        </w:rPr>
        <w:t xml:space="preserve">alignment of </w:t>
      </w:r>
      <w:r w:rsidR="00DD59EA" w:rsidRPr="00374662">
        <w:rPr>
          <w:rFonts w:cstheme="minorHAnsi"/>
        </w:rPr>
        <w:t xml:space="preserve">the </w:t>
      </w:r>
      <w:r w:rsidR="00A0426A" w:rsidRPr="00374662">
        <w:rPr>
          <w:rFonts w:cstheme="minorHAnsi"/>
        </w:rPr>
        <w:t xml:space="preserve">objectives of the two </w:t>
      </w:r>
      <w:r w:rsidR="00DD59EA" w:rsidRPr="00374662">
        <w:rPr>
          <w:rFonts w:cstheme="minorHAnsi"/>
        </w:rPr>
        <w:t>C</w:t>
      </w:r>
      <w:r w:rsidR="00A0426A" w:rsidRPr="00374662">
        <w:rPr>
          <w:rFonts w:cstheme="minorHAnsi"/>
        </w:rPr>
        <w:t>onventions and enhancing synergies in implementation, with particular focus on the Kunming-Montreal Global Biodiversity Framework</w:t>
      </w:r>
      <w:r w:rsidR="00A0426A" w:rsidRPr="00374662">
        <w:rPr>
          <w:rStyle w:val="ui-provider"/>
          <w:rFonts w:cstheme="minorHAnsi"/>
        </w:rPr>
        <w:t xml:space="preserve"> (KMGBF). </w:t>
      </w:r>
    </w:p>
    <w:p w14:paraId="2C48BA09" w14:textId="77777777" w:rsidR="003425DC" w:rsidRPr="00374662" w:rsidRDefault="003425DC" w:rsidP="00054D82">
      <w:pPr>
        <w:pStyle w:val="ListParagraph"/>
        <w:suppressAutoHyphens/>
        <w:ind w:left="425" w:hanging="425"/>
        <w:jc w:val="left"/>
        <w:rPr>
          <w:rStyle w:val="ui-provider"/>
          <w:rFonts w:asciiTheme="minorHAnsi" w:hAnsiTheme="minorHAnsi" w:cstheme="minorHAnsi"/>
          <w:iCs/>
        </w:rPr>
      </w:pPr>
    </w:p>
    <w:p w14:paraId="5869818B" w14:textId="1F263978" w:rsidR="003425DC" w:rsidRPr="00374662" w:rsidRDefault="00A4463A" w:rsidP="00054D82">
      <w:pPr>
        <w:suppressAutoHyphens/>
        <w:spacing w:after="0" w:line="240" w:lineRule="auto"/>
        <w:ind w:left="425" w:hanging="425"/>
        <w:rPr>
          <w:rStyle w:val="ui-provider"/>
          <w:rFonts w:cstheme="minorHAnsi"/>
          <w:iCs/>
        </w:rPr>
      </w:pPr>
      <w:r w:rsidRPr="00374662">
        <w:rPr>
          <w:rStyle w:val="ui-provider"/>
          <w:rFonts w:cstheme="minorHAnsi"/>
        </w:rPr>
        <w:t>4.</w:t>
      </w:r>
      <w:r w:rsidRPr="00374662">
        <w:rPr>
          <w:rStyle w:val="ui-provider"/>
          <w:rFonts w:cstheme="minorHAnsi"/>
        </w:rPr>
        <w:tab/>
      </w:r>
      <w:r w:rsidR="00F84723" w:rsidRPr="00374662">
        <w:rPr>
          <w:rStyle w:val="ui-provider"/>
          <w:rFonts w:cstheme="minorHAnsi"/>
        </w:rPr>
        <w:t xml:space="preserve">The Secretariat participated in the </w:t>
      </w:r>
      <w:r w:rsidR="00E02941" w:rsidRPr="00374662">
        <w:rPr>
          <w:rStyle w:val="ui-provider"/>
          <w:rFonts w:cstheme="minorHAnsi"/>
        </w:rPr>
        <w:t>26th</w:t>
      </w:r>
      <w:r w:rsidR="00F84723" w:rsidRPr="00374662">
        <w:rPr>
          <w:rStyle w:val="ui-provider"/>
          <w:rFonts w:cstheme="minorHAnsi"/>
        </w:rPr>
        <w:t xml:space="preserve"> meeting of the Subsidiary Body on Scientific, Technical and Technological Advice </w:t>
      </w:r>
      <w:r w:rsidR="002F03C4" w:rsidRPr="00374662">
        <w:rPr>
          <w:rStyle w:val="ui-provider"/>
          <w:rFonts w:cstheme="minorHAnsi"/>
        </w:rPr>
        <w:t xml:space="preserve">of CBD </w:t>
      </w:r>
      <w:r w:rsidR="00F84723" w:rsidRPr="00374662">
        <w:rPr>
          <w:rStyle w:val="ui-provider"/>
          <w:rFonts w:cstheme="minorHAnsi"/>
        </w:rPr>
        <w:t>(SBSTTA</w:t>
      </w:r>
      <w:r w:rsidR="00CA0DC2" w:rsidRPr="00374662">
        <w:rPr>
          <w:rStyle w:val="ui-provider"/>
          <w:rFonts w:cstheme="minorHAnsi"/>
        </w:rPr>
        <w:t xml:space="preserve"> </w:t>
      </w:r>
      <w:r w:rsidR="00F84723" w:rsidRPr="00374662">
        <w:rPr>
          <w:rStyle w:val="ui-provider"/>
          <w:rFonts w:cstheme="minorHAnsi"/>
        </w:rPr>
        <w:t>2</w:t>
      </w:r>
      <w:r w:rsidR="00D920FA" w:rsidRPr="00374662">
        <w:rPr>
          <w:rStyle w:val="ui-provider"/>
          <w:rFonts w:cstheme="minorHAnsi"/>
        </w:rPr>
        <w:t>6</w:t>
      </w:r>
      <w:r w:rsidR="00F84723" w:rsidRPr="00374662">
        <w:rPr>
          <w:rStyle w:val="ui-provider"/>
          <w:rFonts w:cstheme="minorHAnsi"/>
        </w:rPr>
        <w:t>)</w:t>
      </w:r>
      <w:r w:rsidR="00BD0566" w:rsidRPr="00374662">
        <w:rPr>
          <w:rStyle w:val="ui-provider"/>
          <w:rFonts w:cstheme="minorHAnsi"/>
        </w:rPr>
        <w:t xml:space="preserve"> </w:t>
      </w:r>
      <w:r w:rsidR="00A523BE" w:rsidRPr="00374662">
        <w:rPr>
          <w:rStyle w:val="ui-provider"/>
          <w:rFonts w:cstheme="minorHAnsi"/>
        </w:rPr>
        <w:t xml:space="preserve">from </w:t>
      </w:r>
      <w:r w:rsidR="00BD0566" w:rsidRPr="00374662">
        <w:rPr>
          <w:rStyle w:val="ui-provider"/>
          <w:rFonts w:cstheme="minorHAnsi"/>
        </w:rPr>
        <w:t>13</w:t>
      </w:r>
      <w:r w:rsidR="00A523BE" w:rsidRPr="00374662">
        <w:rPr>
          <w:rStyle w:val="ui-provider"/>
          <w:rFonts w:cstheme="minorHAnsi"/>
        </w:rPr>
        <w:t xml:space="preserve"> to </w:t>
      </w:r>
      <w:r w:rsidR="00BD0566" w:rsidRPr="00374662">
        <w:rPr>
          <w:rStyle w:val="ui-provider"/>
          <w:rFonts w:cstheme="minorHAnsi"/>
        </w:rPr>
        <w:t>18 May 202</w:t>
      </w:r>
      <w:r w:rsidR="000608AE" w:rsidRPr="00374662">
        <w:rPr>
          <w:rStyle w:val="ui-provider"/>
          <w:rFonts w:cstheme="minorHAnsi"/>
        </w:rPr>
        <w:t>4</w:t>
      </w:r>
      <w:r w:rsidR="00A523BE" w:rsidRPr="00374662">
        <w:rPr>
          <w:rStyle w:val="ui-provider"/>
          <w:rFonts w:cstheme="minorHAnsi"/>
        </w:rPr>
        <w:t>,</w:t>
      </w:r>
      <w:r w:rsidR="00BD0566" w:rsidRPr="00374662">
        <w:rPr>
          <w:rStyle w:val="ui-provider"/>
          <w:rFonts w:cstheme="minorHAnsi"/>
        </w:rPr>
        <w:t xml:space="preserve"> </w:t>
      </w:r>
      <w:r w:rsidR="00F2630D" w:rsidRPr="00374662">
        <w:rPr>
          <w:rStyle w:val="ui-provider"/>
          <w:rFonts w:cstheme="minorHAnsi"/>
        </w:rPr>
        <w:t xml:space="preserve">and </w:t>
      </w:r>
      <w:r w:rsidR="00A523BE" w:rsidRPr="00374662">
        <w:rPr>
          <w:rStyle w:val="ui-provider"/>
          <w:rFonts w:cstheme="minorHAnsi"/>
        </w:rPr>
        <w:t xml:space="preserve">the fourth </w:t>
      </w:r>
      <w:r w:rsidR="00F2630D" w:rsidRPr="00374662">
        <w:rPr>
          <w:rStyle w:val="ui-provider"/>
          <w:rFonts w:cstheme="minorHAnsi"/>
        </w:rPr>
        <w:t xml:space="preserve">Meeting of the </w:t>
      </w:r>
      <w:r w:rsidR="00BD0566" w:rsidRPr="00374662">
        <w:rPr>
          <w:rStyle w:val="ui-provider"/>
          <w:rFonts w:cstheme="minorHAnsi"/>
        </w:rPr>
        <w:t xml:space="preserve">Subsidiary Body on </w:t>
      </w:r>
      <w:r w:rsidR="00F2630D" w:rsidRPr="00374662">
        <w:rPr>
          <w:rStyle w:val="ui-provider"/>
          <w:rFonts w:cstheme="minorHAnsi"/>
        </w:rPr>
        <w:t xml:space="preserve">Implementation </w:t>
      </w:r>
      <w:r w:rsidR="00914C93" w:rsidRPr="00374662">
        <w:rPr>
          <w:rStyle w:val="ui-provider"/>
          <w:rFonts w:cstheme="minorHAnsi"/>
        </w:rPr>
        <w:t xml:space="preserve">of CBD </w:t>
      </w:r>
      <w:r w:rsidR="00F2630D" w:rsidRPr="00374662">
        <w:rPr>
          <w:rStyle w:val="ui-provider"/>
          <w:rFonts w:cstheme="minorHAnsi"/>
        </w:rPr>
        <w:t>(SBI-4)</w:t>
      </w:r>
      <w:r w:rsidR="00A523BE" w:rsidRPr="00374662">
        <w:rPr>
          <w:rStyle w:val="ui-provider"/>
          <w:rFonts w:cstheme="minorHAnsi"/>
        </w:rPr>
        <w:t xml:space="preserve"> from </w:t>
      </w:r>
      <w:r w:rsidR="00FC5D45" w:rsidRPr="00374662">
        <w:rPr>
          <w:rStyle w:val="ui-provider"/>
          <w:rFonts w:cstheme="minorHAnsi"/>
        </w:rPr>
        <w:t>21</w:t>
      </w:r>
      <w:r w:rsidR="00A523BE" w:rsidRPr="00374662">
        <w:rPr>
          <w:rStyle w:val="ui-provider"/>
          <w:rFonts w:cstheme="minorHAnsi"/>
        </w:rPr>
        <w:t xml:space="preserve"> to </w:t>
      </w:r>
      <w:r w:rsidR="00FC5D45" w:rsidRPr="00374662">
        <w:rPr>
          <w:rStyle w:val="ui-provider"/>
          <w:rFonts w:cstheme="minorHAnsi"/>
        </w:rPr>
        <w:t>29 May</w:t>
      </w:r>
      <w:r w:rsidR="00F84723" w:rsidRPr="00374662">
        <w:rPr>
          <w:rStyle w:val="ui-provider"/>
          <w:rFonts w:cstheme="minorHAnsi"/>
        </w:rPr>
        <w:t>,</w:t>
      </w:r>
      <w:r w:rsidR="000608AE" w:rsidRPr="00374662">
        <w:rPr>
          <w:rStyle w:val="ui-provider"/>
          <w:rFonts w:cstheme="minorHAnsi"/>
        </w:rPr>
        <w:t xml:space="preserve"> held</w:t>
      </w:r>
      <w:r w:rsidR="00F84723" w:rsidRPr="00374662">
        <w:rPr>
          <w:rStyle w:val="ui-provider"/>
          <w:rFonts w:cstheme="minorHAnsi"/>
        </w:rPr>
        <w:t xml:space="preserve"> </w:t>
      </w:r>
      <w:r w:rsidR="00CA0DC2" w:rsidRPr="00374662">
        <w:rPr>
          <w:rStyle w:val="ui-provider"/>
          <w:rFonts w:cstheme="minorHAnsi"/>
        </w:rPr>
        <w:t xml:space="preserve">in </w:t>
      </w:r>
      <w:r w:rsidR="00F84723" w:rsidRPr="00374662">
        <w:rPr>
          <w:rStyle w:val="ui-provider"/>
          <w:rFonts w:cstheme="minorHAnsi"/>
        </w:rPr>
        <w:t>Nairobi, Kenya</w:t>
      </w:r>
      <w:r w:rsidR="000608AE" w:rsidRPr="00374662">
        <w:rPr>
          <w:rStyle w:val="ui-provider"/>
          <w:rFonts w:cstheme="minorHAnsi"/>
        </w:rPr>
        <w:t xml:space="preserve">. </w:t>
      </w:r>
      <w:r w:rsidR="00F84723" w:rsidRPr="00374662">
        <w:rPr>
          <w:rStyle w:val="ui-provider"/>
          <w:rFonts w:cstheme="minorHAnsi"/>
        </w:rPr>
        <w:t xml:space="preserve">Interventions </w:t>
      </w:r>
      <w:r w:rsidR="000608AE" w:rsidRPr="00374662">
        <w:rPr>
          <w:rStyle w:val="ui-provider"/>
          <w:rFonts w:cstheme="minorHAnsi"/>
        </w:rPr>
        <w:t xml:space="preserve">were made </w:t>
      </w:r>
      <w:r w:rsidR="00A067BE" w:rsidRPr="00374662">
        <w:rPr>
          <w:rStyle w:val="ui-provider"/>
          <w:rFonts w:cstheme="minorHAnsi"/>
        </w:rPr>
        <w:t>in relation to c</w:t>
      </w:r>
      <w:r w:rsidR="00645823" w:rsidRPr="00374662">
        <w:rPr>
          <w:rStyle w:val="ui-provider"/>
          <w:rFonts w:cstheme="minorHAnsi"/>
        </w:rPr>
        <w:t xml:space="preserve">ooperation </w:t>
      </w:r>
      <w:r w:rsidR="00A067BE" w:rsidRPr="00374662">
        <w:rPr>
          <w:rStyle w:val="ui-provider"/>
          <w:rFonts w:cstheme="minorHAnsi"/>
        </w:rPr>
        <w:t xml:space="preserve">among </w:t>
      </w:r>
      <w:r w:rsidR="00A523BE" w:rsidRPr="00374662">
        <w:rPr>
          <w:rStyle w:val="ui-provider"/>
          <w:rFonts w:cstheme="minorHAnsi"/>
        </w:rPr>
        <w:t>C</w:t>
      </w:r>
      <w:r w:rsidR="00645823" w:rsidRPr="00374662">
        <w:rPr>
          <w:rStyle w:val="ui-provider"/>
          <w:rFonts w:cstheme="minorHAnsi"/>
        </w:rPr>
        <w:t xml:space="preserve">onventions and </w:t>
      </w:r>
      <w:r w:rsidR="00645823" w:rsidRPr="00374662">
        <w:rPr>
          <w:rStyle w:val="ui-provider"/>
          <w:rFonts w:cstheme="minorHAnsi"/>
        </w:rPr>
        <w:lastRenderedPageBreak/>
        <w:t>international organizations</w:t>
      </w:r>
      <w:r w:rsidR="003B1493" w:rsidRPr="00374662">
        <w:rPr>
          <w:rStyle w:val="ui-provider"/>
          <w:rFonts w:cstheme="minorHAnsi"/>
        </w:rPr>
        <w:t xml:space="preserve">, drawing attention to </w:t>
      </w:r>
      <w:r w:rsidR="00CA06F3" w:rsidRPr="00374662">
        <w:rPr>
          <w:rFonts w:eastAsia="Times New Roman" w:cstheme="minorHAnsi"/>
          <w:lang w:eastAsia="en-GB"/>
        </w:rPr>
        <w:t xml:space="preserve">the sixth Joint Work Plan </w:t>
      </w:r>
      <w:r w:rsidR="00846378" w:rsidRPr="00374662">
        <w:rPr>
          <w:rFonts w:cstheme="minorHAnsi"/>
        </w:rPr>
        <w:t xml:space="preserve">2024-2030 </w:t>
      </w:r>
      <w:r w:rsidR="00CA06F3" w:rsidRPr="00374662">
        <w:rPr>
          <w:rFonts w:eastAsia="Times New Roman" w:cstheme="minorHAnsi"/>
          <w:lang w:eastAsia="en-GB"/>
        </w:rPr>
        <w:t xml:space="preserve">of the </w:t>
      </w:r>
      <w:r w:rsidR="00A523BE" w:rsidRPr="00374662">
        <w:rPr>
          <w:rFonts w:eastAsia="Times New Roman" w:cstheme="minorHAnsi"/>
          <w:lang w:eastAsia="en-GB"/>
        </w:rPr>
        <w:t>CBD</w:t>
      </w:r>
      <w:r w:rsidR="00CA06F3" w:rsidRPr="00374662">
        <w:rPr>
          <w:rFonts w:eastAsia="Times New Roman" w:cstheme="minorHAnsi"/>
          <w:lang w:eastAsia="en-GB"/>
        </w:rPr>
        <w:t xml:space="preserve"> and the Convention on Wetlands</w:t>
      </w:r>
      <w:r w:rsidR="00A523BE" w:rsidRPr="00374662">
        <w:rPr>
          <w:rStyle w:val="FootnoteReference"/>
          <w:rFonts w:eastAsia="Times New Roman" w:cstheme="minorHAnsi"/>
          <w:lang w:eastAsia="en-GB"/>
        </w:rPr>
        <w:footnoteReference w:id="2"/>
      </w:r>
      <w:r w:rsidR="003B1493" w:rsidRPr="00374662">
        <w:rPr>
          <w:rFonts w:eastAsia="Times New Roman" w:cstheme="minorHAnsi"/>
          <w:lang w:eastAsia="en-GB"/>
        </w:rPr>
        <w:t xml:space="preserve"> and encouraging </w:t>
      </w:r>
      <w:r w:rsidR="00F145CE" w:rsidRPr="00374662">
        <w:rPr>
          <w:rFonts w:eastAsia="Times New Roman" w:cstheme="minorHAnsi"/>
          <w:lang w:eastAsia="en-GB"/>
        </w:rPr>
        <w:t>parties to support it and to pursue actions in line with the voluntary guidance it contains</w:t>
      </w:r>
      <w:r w:rsidR="00A66118" w:rsidRPr="00374662">
        <w:rPr>
          <w:rFonts w:eastAsia="Times New Roman" w:cstheme="minorHAnsi"/>
          <w:lang w:eastAsia="en-GB"/>
        </w:rPr>
        <w:t xml:space="preserve">; as well as in relation to </w:t>
      </w:r>
      <w:r w:rsidR="00683607" w:rsidRPr="00374662">
        <w:rPr>
          <w:rStyle w:val="ui-provider"/>
          <w:rFonts w:cstheme="minorHAnsi"/>
        </w:rPr>
        <w:t>updating of national biodiversity strategies and action plans</w:t>
      </w:r>
      <w:r w:rsidR="00287260" w:rsidRPr="00374662">
        <w:rPr>
          <w:rStyle w:val="ui-provider"/>
          <w:rFonts w:cstheme="minorHAnsi"/>
        </w:rPr>
        <w:t xml:space="preserve">, </w:t>
      </w:r>
      <w:r w:rsidR="00443F92" w:rsidRPr="00374662">
        <w:rPr>
          <w:rFonts w:cstheme="minorHAnsi"/>
        </w:rPr>
        <w:t xml:space="preserve">encouraging parties to the CBD to use </w:t>
      </w:r>
      <w:r w:rsidR="00287260" w:rsidRPr="00374662">
        <w:rPr>
          <w:rStyle w:val="ui-provider"/>
          <w:rFonts w:cstheme="minorHAnsi"/>
        </w:rPr>
        <w:t xml:space="preserve">the </w:t>
      </w:r>
      <w:r w:rsidR="00287260" w:rsidRPr="00374662">
        <w:rPr>
          <w:rFonts w:cstheme="minorHAnsi"/>
        </w:rPr>
        <w:t xml:space="preserve">guide on </w:t>
      </w:r>
      <w:r w:rsidR="00287260" w:rsidRPr="00374662">
        <w:rPr>
          <w:rFonts w:cstheme="minorHAnsi"/>
          <w:i/>
          <w:iCs/>
        </w:rPr>
        <w:t>Upscaling wetland conservation, restoration and wise use through National Biodiversity Strategies and Action Plans (NBSAPs)</w:t>
      </w:r>
      <w:r w:rsidR="001937D1" w:rsidRPr="00374662">
        <w:rPr>
          <w:rFonts w:cstheme="minorHAnsi"/>
        </w:rPr>
        <w:t xml:space="preserve"> prepared by the </w:t>
      </w:r>
      <w:r w:rsidR="00846378" w:rsidRPr="00374662">
        <w:rPr>
          <w:rFonts w:cstheme="minorHAnsi"/>
        </w:rPr>
        <w:t>Scientific and Technical Review Panel (</w:t>
      </w:r>
      <w:r w:rsidR="001937D1" w:rsidRPr="00374662">
        <w:rPr>
          <w:rFonts w:cstheme="minorHAnsi"/>
        </w:rPr>
        <w:t>STRP</w:t>
      </w:r>
      <w:r w:rsidR="00846378" w:rsidRPr="00374662">
        <w:rPr>
          <w:rFonts w:cstheme="minorHAnsi"/>
        </w:rPr>
        <w:t>)</w:t>
      </w:r>
      <w:r w:rsidR="001937D1" w:rsidRPr="00374662">
        <w:rPr>
          <w:rFonts w:cstheme="minorHAnsi"/>
        </w:rPr>
        <w:t xml:space="preserve"> </w:t>
      </w:r>
      <w:r w:rsidR="002D02E4" w:rsidRPr="00374662">
        <w:rPr>
          <w:rFonts w:cstheme="minorHAnsi"/>
        </w:rPr>
        <w:t xml:space="preserve">in further work on </w:t>
      </w:r>
      <w:r w:rsidR="00480172" w:rsidRPr="00374662">
        <w:rPr>
          <w:rFonts w:cstheme="minorHAnsi"/>
        </w:rPr>
        <w:t>NBSAPs</w:t>
      </w:r>
      <w:r w:rsidR="002D02E4" w:rsidRPr="00374662">
        <w:rPr>
          <w:rFonts w:cstheme="minorHAnsi"/>
        </w:rPr>
        <w:t>, including national target setting</w:t>
      </w:r>
      <w:r w:rsidR="001937D1" w:rsidRPr="00374662">
        <w:rPr>
          <w:rFonts w:cstheme="minorHAnsi"/>
        </w:rPr>
        <w:t xml:space="preserve">. </w:t>
      </w:r>
      <w:r w:rsidR="003519ED" w:rsidRPr="00374662">
        <w:rPr>
          <w:rStyle w:val="ui-provider"/>
          <w:rFonts w:cstheme="minorHAnsi"/>
        </w:rPr>
        <w:t xml:space="preserve">The Secretariat also </w:t>
      </w:r>
      <w:r w:rsidR="00DA22C2" w:rsidRPr="00374662">
        <w:rPr>
          <w:rStyle w:val="ui-provider"/>
          <w:rFonts w:cstheme="minorHAnsi"/>
        </w:rPr>
        <w:t>contributed to s</w:t>
      </w:r>
      <w:r w:rsidR="00EF4BED" w:rsidRPr="00374662">
        <w:rPr>
          <w:rStyle w:val="ui-provider"/>
          <w:rFonts w:cstheme="minorHAnsi"/>
        </w:rPr>
        <w:t>ide events</w:t>
      </w:r>
      <w:r w:rsidR="00551103" w:rsidRPr="00374662">
        <w:rPr>
          <w:rStyle w:val="ui-provider"/>
          <w:rFonts w:cstheme="minorHAnsi"/>
        </w:rPr>
        <w:t>, including</w:t>
      </w:r>
      <w:r w:rsidR="00846378" w:rsidRPr="00374662">
        <w:rPr>
          <w:rStyle w:val="ui-provider"/>
          <w:rFonts w:cstheme="minorHAnsi"/>
        </w:rPr>
        <w:t xml:space="preserve"> on</w:t>
      </w:r>
      <w:r w:rsidR="00551103" w:rsidRPr="00374662">
        <w:rPr>
          <w:rStyle w:val="ui-provider"/>
          <w:rFonts w:cstheme="minorHAnsi"/>
        </w:rPr>
        <w:t xml:space="preserve"> “</w:t>
      </w:r>
      <w:r w:rsidR="00DA22C2" w:rsidRPr="00374662">
        <w:rPr>
          <w:rStyle w:val="ui-provider"/>
          <w:rFonts w:cstheme="minorHAnsi"/>
        </w:rPr>
        <w:t>Inland Waters: Enhancing implementation through Indicators, guidance and tools</w:t>
      </w:r>
      <w:r w:rsidR="00551103" w:rsidRPr="00374662">
        <w:rPr>
          <w:rStyle w:val="ui-provider"/>
          <w:rFonts w:cstheme="minorHAnsi"/>
        </w:rPr>
        <w:t xml:space="preserve">” held on </w:t>
      </w:r>
      <w:r w:rsidR="004E5DAD" w:rsidRPr="00374662">
        <w:rPr>
          <w:rStyle w:val="ui-provider"/>
          <w:rFonts w:cstheme="minorHAnsi"/>
        </w:rPr>
        <w:t>15 May, and “</w:t>
      </w:r>
      <w:r w:rsidR="0069053A" w:rsidRPr="00374662">
        <w:rPr>
          <w:rFonts w:cstheme="minorHAnsi"/>
        </w:rPr>
        <w:t>Conserving and Restoring Freshwater Biodiversity: Linking from SDGs to the GBF for Implementation and Monitoring at National &amp; Global Levels</w:t>
      </w:r>
      <w:r w:rsidR="004E5DAD" w:rsidRPr="00374662">
        <w:rPr>
          <w:rFonts w:cstheme="minorHAnsi"/>
        </w:rPr>
        <w:t xml:space="preserve">” held on 16 May. </w:t>
      </w:r>
      <w:r w:rsidR="00180623" w:rsidRPr="00374662">
        <w:rPr>
          <w:rFonts w:cstheme="minorHAnsi"/>
        </w:rPr>
        <w:t xml:space="preserve">The Convention’s </w:t>
      </w:r>
      <w:r w:rsidR="00166AD6" w:rsidRPr="00374662">
        <w:rPr>
          <w:rFonts w:cstheme="minorHAnsi"/>
        </w:rPr>
        <w:t xml:space="preserve">collaboration with the CBD and </w:t>
      </w:r>
      <w:r w:rsidR="00180623" w:rsidRPr="00374662">
        <w:rPr>
          <w:rFonts w:cstheme="minorHAnsi"/>
        </w:rPr>
        <w:t xml:space="preserve">role in implementation of the </w:t>
      </w:r>
      <w:r w:rsidR="00047D8B" w:rsidRPr="00374662">
        <w:rPr>
          <w:rStyle w:val="ui-provider"/>
          <w:rFonts w:cstheme="minorHAnsi"/>
        </w:rPr>
        <w:t>KMGBF</w:t>
      </w:r>
      <w:r w:rsidR="00166AD6" w:rsidRPr="00374662">
        <w:rPr>
          <w:rStyle w:val="ui-provider"/>
          <w:rFonts w:cstheme="minorHAnsi"/>
        </w:rPr>
        <w:t xml:space="preserve"> was </w:t>
      </w:r>
      <w:r w:rsidR="001B070C" w:rsidRPr="00374662">
        <w:rPr>
          <w:rStyle w:val="ui-provider"/>
          <w:rFonts w:cstheme="minorHAnsi"/>
        </w:rPr>
        <w:t xml:space="preserve">presented </w:t>
      </w:r>
      <w:r w:rsidR="00351351" w:rsidRPr="00374662">
        <w:rPr>
          <w:rStyle w:val="ui-provider"/>
          <w:rFonts w:cstheme="minorHAnsi"/>
        </w:rPr>
        <w:t xml:space="preserve">in a </w:t>
      </w:r>
      <w:r w:rsidR="00846378" w:rsidRPr="00374662">
        <w:rPr>
          <w:rStyle w:val="ui-provider"/>
          <w:rFonts w:cstheme="minorHAnsi"/>
        </w:rPr>
        <w:t>“</w:t>
      </w:r>
      <w:r w:rsidR="00351351" w:rsidRPr="00374662">
        <w:rPr>
          <w:rStyle w:val="ui-provider"/>
          <w:rFonts w:cstheme="minorHAnsi"/>
        </w:rPr>
        <w:t xml:space="preserve">Biodiversity </w:t>
      </w:r>
      <w:r w:rsidR="00846378" w:rsidRPr="00374662">
        <w:rPr>
          <w:rStyle w:val="ui-provider"/>
          <w:rFonts w:cstheme="minorHAnsi"/>
        </w:rPr>
        <w:t xml:space="preserve">Beat” </w:t>
      </w:r>
      <w:r w:rsidR="00351351" w:rsidRPr="00374662">
        <w:rPr>
          <w:rStyle w:val="ui-provider"/>
          <w:rFonts w:cstheme="minorHAnsi"/>
        </w:rPr>
        <w:t>interview</w:t>
      </w:r>
      <w:r w:rsidR="00AA5597" w:rsidRPr="00374662">
        <w:rPr>
          <w:rStyle w:val="ui-provider"/>
          <w:rFonts w:cstheme="minorHAnsi"/>
        </w:rPr>
        <w:t xml:space="preserve">. </w:t>
      </w:r>
    </w:p>
    <w:p w14:paraId="06DDD5A8" w14:textId="77777777" w:rsidR="003425DC" w:rsidRPr="00374662" w:rsidRDefault="003425DC" w:rsidP="00054D82">
      <w:pPr>
        <w:pStyle w:val="ListParagraph"/>
        <w:suppressAutoHyphens/>
        <w:ind w:left="425" w:hanging="425"/>
        <w:jc w:val="left"/>
        <w:rPr>
          <w:rStyle w:val="ui-provider"/>
          <w:rFonts w:asciiTheme="minorHAnsi" w:hAnsiTheme="minorHAnsi" w:cstheme="minorHAnsi"/>
          <w:iCs/>
        </w:rPr>
      </w:pPr>
    </w:p>
    <w:p w14:paraId="67226B0D" w14:textId="3B79E7D8" w:rsidR="003425DC" w:rsidRPr="00374662" w:rsidRDefault="00A4463A" w:rsidP="00054D82">
      <w:pPr>
        <w:suppressAutoHyphens/>
        <w:spacing w:after="0" w:line="240" w:lineRule="auto"/>
        <w:ind w:left="425" w:hanging="425"/>
        <w:rPr>
          <w:rFonts w:cstheme="minorHAnsi"/>
          <w:iCs/>
        </w:rPr>
      </w:pPr>
      <w:r w:rsidRPr="00374662">
        <w:rPr>
          <w:rFonts w:cstheme="minorHAnsi"/>
        </w:rPr>
        <w:t>5.</w:t>
      </w:r>
      <w:r w:rsidRPr="00374662">
        <w:rPr>
          <w:rFonts w:cstheme="minorHAnsi"/>
        </w:rPr>
        <w:tab/>
      </w:r>
      <w:r w:rsidR="00CF73E2" w:rsidRPr="00374662">
        <w:rPr>
          <w:rFonts w:cstheme="minorHAnsi"/>
        </w:rPr>
        <w:t xml:space="preserve">The </w:t>
      </w:r>
      <w:r w:rsidR="00846378" w:rsidRPr="00374662">
        <w:rPr>
          <w:rFonts w:cstheme="minorHAnsi"/>
        </w:rPr>
        <w:t xml:space="preserve">sixth </w:t>
      </w:r>
      <w:r w:rsidR="00CF73E2" w:rsidRPr="00374662">
        <w:rPr>
          <w:rFonts w:cstheme="minorHAnsi"/>
        </w:rPr>
        <w:t xml:space="preserve">Joint Work Plan </w:t>
      </w:r>
      <w:r w:rsidR="00846378" w:rsidRPr="00374662">
        <w:rPr>
          <w:rFonts w:cstheme="minorHAnsi"/>
        </w:rPr>
        <w:t>of</w:t>
      </w:r>
      <w:r w:rsidR="00CF73E2" w:rsidRPr="00374662">
        <w:rPr>
          <w:rFonts w:cstheme="minorHAnsi"/>
        </w:rPr>
        <w:t xml:space="preserve"> CBD and the Convention on Wetlands </w:t>
      </w:r>
      <w:r w:rsidR="00F038AB" w:rsidRPr="00374662">
        <w:rPr>
          <w:rFonts w:cstheme="minorHAnsi"/>
        </w:rPr>
        <w:t xml:space="preserve">was </w:t>
      </w:r>
      <w:r w:rsidR="00CF73E2" w:rsidRPr="00374662">
        <w:rPr>
          <w:rFonts w:cstheme="minorHAnsi"/>
        </w:rPr>
        <w:t xml:space="preserve">made available to the Conference of the Parties to the CBD at its sixteenth meeting in Cali, Colombia in October 2024, in information document CBD/COP/16/INF/19. </w:t>
      </w:r>
    </w:p>
    <w:p w14:paraId="2E71CAF5" w14:textId="77777777" w:rsidR="003425DC" w:rsidRPr="00374662" w:rsidRDefault="003425DC" w:rsidP="00054D82">
      <w:pPr>
        <w:pStyle w:val="ListParagraph"/>
        <w:ind w:left="425" w:hanging="425"/>
        <w:jc w:val="left"/>
        <w:rPr>
          <w:rFonts w:asciiTheme="minorHAnsi" w:hAnsiTheme="minorHAnsi" w:cstheme="minorHAnsi"/>
        </w:rPr>
      </w:pPr>
    </w:p>
    <w:p w14:paraId="4AA21549" w14:textId="43379B45" w:rsidR="003425DC" w:rsidRPr="00374662" w:rsidRDefault="00A4463A" w:rsidP="00054D82">
      <w:pPr>
        <w:suppressAutoHyphens/>
        <w:spacing w:after="0" w:line="240" w:lineRule="auto"/>
        <w:ind w:left="425" w:hanging="425"/>
        <w:rPr>
          <w:rStyle w:val="ui-provider"/>
          <w:rFonts w:cstheme="minorHAnsi"/>
          <w:iCs/>
        </w:rPr>
      </w:pPr>
      <w:r w:rsidRPr="00374662">
        <w:rPr>
          <w:rFonts w:cstheme="minorHAnsi"/>
        </w:rPr>
        <w:t>6.</w:t>
      </w:r>
      <w:r w:rsidRPr="00374662">
        <w:rPr>
          <w:rFonts w:cstheme="minorHAnsi"/>
        </w:rPr>
        <w:tab/>
      </w:r>
      <w:r w:rsidR="00434919" w:rsidRPr="00374662">
        <w:rPr>
          <w:rFonts w:cstheme="minorHAnsi"/>
        </w:rPr>
        <w:t>The Secretariat</w:t>
      </w:r>
      <w:r w:rsidR="00670814" w:rsidRPr="00374662">
        <w:rPr>
          <w:rFonts w:cstheme="minorHAnsi"/>
        </w:rPr>
        <w:t xml:space="preserve"> has</w:t>
      </w:r>
      <w:r w:rsidR="00434919" w:rsidRPr="00374662">
        <w:rPr>
          <w:rFonts w:cstheme="minorHAnsi"/>
        </w:rPr>
        <w:t xml:space="preserve"> </w:t>
      </w:r>
      <w:r w:rsidR="00AC2EC2" w:rsidRPr="00374662">
        <w:rPr>
          <w:rStyle w:val="ui-provider"/>
          <w:rFonts w:cstheme="minorHAnsi"/>
        </w:rPr>
        <w:t xml:space="preserve">supported the STRP in preparation of </w:t>
      </w:r>
      <w:r w:rsidR="00172046" w:rsidRPr="00374662">
        <w:rPr>
          <w:rStyle w:val="ui-provider"/>
          <w:rFonts w:cstheme="minorHAnsi"/>
        </w:rPr>
        <w:t>T</w:t>
      </w:r>
      <w:r w:rsidR="00AC2EC2" w:rsidRPr="00374662">
        <w:rPr>
          <w:rStyle w:val="ui-provider"/>
          <w:rFonts w:cstheme="minorHAnsi"/>
        </w:rPr>
        <w:t xml:space="preserve">echnical </w:t>
      </w:r>
      <w:r w:rsidR="00172046" w:rsidRPr="00374662">
        <w:rPr>
          <w:rStyle w:val="ui-provider"/>
          <w:rFonts w:cstheme="minorHAnsi"/>
        </w:rPr>
        <w:t>R</w:t>
      </w:r>
      <w:r w:rsidR="00AC2EC2" w:rsidRPr="00374662">
        <w:rPr>
          <w:rStyle w:val="ui-provider"/>
          <w:rFonts w:cstheme="minorHAnsi"/>
        </w:rPr>
        <w:t>eport</w:t>
      </w:r>
      <w:r w:rsidR="00172046" w:rsidRPr="00374662">
        <w:rPr>
          <w:rStyle w:val="ui-provider"/>
          <w:rFonts w:cstheme="minorHAnsi"/>
        </w:rPr>
        <w:t xml:space="preserve"> 12</w:t>
      </w:r>
      <w:r w:rsidR="00D409D1" w:rsidRPr="00374662">
        <w:rPr>
          <w:rStyle w:val="FootnoteReference"/>
          <w:rFonts w:cstheme="minorHAnsi"/>
        </w:rPr>
        <w:footnoteReference w:id="3"/>
      </w:r>
      <w:r w:rsidR="00627644" w:rsidRPr="00374662">
        <w:rPr>
          <w:rStyle w:val="ui-provider"/>
          <w:rFonts w:cstheme="minorHAnsi"/>
        </w:rPr>
        <w:t xml:space="preserve"> </w:t>
      </w:r>
      <w:r w:rsidR="00D409D1" w:rsidRPr="00374662">
        <w:rPr>
          <w:rStyle w:val="ui-provider"/>
          <w:rFonts w:cstheme="minorHAnsi"/>
          <w:i/>
          <w:iCs/>
        </w:rPr>
        <w:t>Scaling up wetland conservation and restoration to deliver the Kunming-Montreal Global Biodiversity Framework: Guidance on including wetlands in NBSAPs: Guidance on including wetlands in National Biodiversity Strategy and Action Plans (NBSAPs) to boost biodiversity and halt wetland loss and degradation</w:t>
      </w:r>
      <w:r w:rsidR="009635E4" w:rsidRPr="00374662">
        <w:rPr>
          <w:rStyle w:val="ui-provider"/>
          <w:rFonts w:cstheme="minorHAnsi"/>
        </w:rPr>
        <w:t xml:space="preserve"> </w:t>
      </w:r>
      <w:r w:rsidR="00647BF1" w:rsidRPr="00374662">
        <w:rPr>
          <w:rStyle w:val="ui-provider"/>
          <w:rFonts w:cstheme="minorHAnsi"/>
        </w:rPr>
        <w:t>(</w:t>
      </w:r>
      <w:r w:rsidR="00846378" w:rsidRPr="00374662">
        <w:rPr>
          <w:rFonts w:cstheme="minorHAnsi"/>
        </w:rPr>
        <w:t>Task 5.2</w:t>
      </w:r>
      <w:r w:rsidR="004F30E7" w:rsidRPr="00374662">
        <w:rPr>
          <w:rStyle w:val="ui-provider"/>
          <w:rFonts w:cstheme="minorHAnsi"/>
        </w:rPr>
        <w:t xml:space="preserve"> of the STRP Work Plan 2023-2025</w:t>
      </w:r>
      <w:r w:rsidR="00846378" w:rsidRPr="00374662">
        <w:rPr>
          <w:rStyle w:val="FootnoteReference"/>
          <w:rFonts w:cstheme="minorHAnsi"/>
        </w:rPr>
        <w:footnoteReference w:id="4"/>
      </w:r>
      <w:r w:rsidR="00647BF1" w:rsidRPr="00374662">
        <w:rPr>
          <w:rStyle w:val="ui-provider"/>
          <w:rFonts w:cstheme="minorHAnsi"/>
        </w:rPr>
        <w:t>)</w:t>
      </w:r>
      <w:r w:rsidR="0045568F" w:rsidRPr="00374662">
        <w:rPr>
          <w:rStyle w:val="ui-provider"/>
          <w:rFonts w:cstheme="minorHAnsi"/>
        </w:rPr>
        <w:t xml:space="preserve">. The report was </w:t>
      </w:r>
      <w:r w:rsidR="00FB592B" w:rsidRPr="00374662">
        <w:rPr>
          <w:rFonts w:cstheme="minorHAnsi"/>
        </w:rPr>
        <w:t>shared with Contracting Parties through a notification on 15 May 2024</w:t>
      </w:r>
      <w:r w:rsidR="00FB592B" w:rsidRPr="00374662">
        <w:rPr>
          <w:rStyle w:val="ui-provider"/>
          <w:rFonts w:cstheme="minorHAnsi"/>
        </w:rPr>
        <w:t xml:space="preserve"> and </w:t>
      </w:r>
      <w:r w:rsidR="001B19FB" w:rsidRPr="00374662">
        <w:rPr>
          <w:rStyle w:val="ui-provider"/>
          <w:rFonts w:cstheme="minorHAnsi"/>
        </w:rPr>
        <w:t>officially</w:t>
      </w:r>
      <w:r w:rsidR="000355B9" w:rsidRPr="00374662">
        <w:rPr>
          <w:rStyle w:val="ui-provider"/>
          <w:rFonts w:cstheme="minorHAnsi"/>
        </w:rPr>
        <w:t xml:space="preserve"> </w:t>
      </w:r>
      <w:r w:rsidR="0045568F" w:rsidRPr="00374662">
        <w:rPr>
          <w:rStyle w:val="ui-provider"/>
          <w:rFonts w:cstheme="minorHAnsi"/>
        </w:rPr>
        <w:t xml:space="preserve">launched </w:t>
      </w:r>
      <w:r w:rsidR="00846378" w:rsidRPr="00374662">
        <w:rPr>
          <w:rStyle w:val="ui-provider"/>
          <w:rFonts w:cstheme="minorHAnsi"/>
        </w:rPr>
        <w:t xml:space="preserve">on 19 June </w:t>
      </w:r>
      <w:r w:rsidR="00445B49" w:rsidRPr="00374662">
        <w:rPr>
          <w:rStyle w:val="ui-provider"/>
          <w:rFonts w:cstheme="minorHAnsi"/>
        </w:rPr>
        <w:t xml:space="preserve">in </w:t>
      </w:r>
      <w:r w:rsidR="000355B9" w:rsidRPr="00374662">
        <w:rPr>
          <w:rStyle w:val="ui-provider"/>
          <w:rFonts w:cstheme="minorHAnsi"/>
        </w:rPr>
        <w:t xml:space="preserve">a webinar </w:t>
      </w:r>
      <w:r w:rsidR="00B21A44" w:rsidRPr="00374662">
        <w:rPr>
          <w:rStyle w:val="ui-provider"/>
          <w:rFonts w:cstheme="minorHAnsi"/>
        </w:rPr>
        <w:t xml:space="preserve">on </w:t>
      </w:r>
      <w:r w:rsidR="00846378" w:rsidRPr="00374662">
        <w:rPr>
          <w:rStyle w:val="ui-provider"/>
          <w:rFonts w:cstheme="minorHAnsi"/>
        </w:rPr>
        <w:t>“</w:t>
      </w:r>
      <w:r w:rsidR="00B20A2F" w:rsidRPr="00374662">
        <w:rPr>
          <w:rStyle w:val="ui-provider"/>
          <w:rFonts w:cstheme="minorHAnsi"/>
        </w:rPr>
        <w:t>Integrating Wetlands into National Biodiversity Strategies and Action Plans (NBSAPs)</w:t>
      </w:r>
      <w:r w:rsidR="00846378" w:rsidRPr="00374662">
        <w:rPr>
          <w:rStyle w:val="ui-provider"/>
          <w:rFonts w:cstheme="minorHAnsi"/>
        </w:rPr>
        <w:t>”</w:t>
      </w:r>
      <w:r w:rsidR="00B20A2F" w:rsidRPr="00374662">
        <w:rPr>
          <w:rStyle w:val="ui-provider"/>
          <w:rFonts w:cstheme="minorHAnsi"/>
        </w:rPr>
        <w:t xml:space="preserve"> </w:t>
      </w:r>
      <w:r w:rsidR="00383A86" w:rsidRPr="00374662">
        <w:rPr>
          <w:rStyle w:val="ui-provider"/>
          <w:rFonts w:cstheme="minorHAnsi"/>
        </w:rPr>
        <w:t>organi</w:t>
      </w:r>
      <w:r w:rsidR="00846378" w:rsidRPr="00374662">
        <w:rPr>
          <w:rStyle w:val="ui-provider"/>
          <w:rFonts w:cstheme="minorHAnsi"/>
        </w:rPr>
        <w:t>z</w:t>
      </w:r>
      <w:r w:rsidR="00383A86" w:rsidRPr="00374662">
        <w:rPr>
          <w:rStyle w:val="ui-provider"/>
          <w:rFonts w:cstheme="minorHAnsi"/>
        </w:rPr>
        <w:t xml:space="preserve">ed </w:t>
      </w:r>
      <w:r w:rsidR="00445B49" w:rsidRPr="00374662">
        <w:rPr>
          <w:rStyle w:val="ui-provider"/>
          <w:rFonts w:cstheme="minorHAnsi"/>
        </w:rPr>
        <w:t xml:space="preserve">jointly </w:t>
      </w:r>
      <w:r w:rsidR="00383A86" w:rsidRPr="00374662">
        <w:rPr>
          <w:rStyle w:val="ui-provider"/>
          <w:rFonts w:cstheme="minorHAnsi"/>
        </w:rPr>
        <w:t>with the CBD</w:t>
      </w:r>
      <w:r w:rsidR="00B20A2F" w:rsidRPr="00374662">
        <w:rPr>
          <w:rStyle w:val="ui-provider"/>
          <w:rFonts w:cstheme="minorHAnsi"/>
        </w:rPr>
        <w:t>.</w:t>
      </w:r>
      <w:r w:rsidR="00647BF1" w:rsidRPr="00374662">
        <w:rPr>
          <w:rStyle w:val="FootnoteReference"/>
          <w:rFonts w:cstheme="minorHAnsi"/>
        </w:rPr>
        <w:footnoteReference w:id="5"/>
      </w:r>
      <w:r w:rsidR="00685B66" w:rsidRPr="00374662">
        <w:rPr>
          <w:rStyle w:val="ui-provider"/>
          <w:rFonts w:cstheme="minorHAnsi"/>
        </w:rPr>
        <w:t xml:space="preserve"> </w:t>
      </w:r>
      <w:r w:rsidR="002961A9" w:rsidRPr="00374662">
        <w:rPr>
          <w:rStyle w:val="ui-provider"/>
          <w:rFonts w:cstheme="minorHAnsi"/>
        </w:rPr>
        <w:t>T</w:t>
      </w:r>
      <w:r w:rsidR="00685B66" w:rsidRPr="00374662">
        <w:rPr>
          <w:rStyle w:val="ui-provider"/>
          <w:rFonts w:cstheme="minorHAnsi"/>
        </w:rPr>
        <w:t xml:space="preserve">he report </w:t>
      </w:r>
      <w:r w:rsidR="002961A9" w:rsidRPr="00374662">
        <w:rPr>
          <w:rStyle w:val="ui-provider"/>
          <w:rFonts w:cstheme="minorHAnsi"/>
        </w:rPr>
        <w:t xml:space="preserve">was also shared through engagement in events in the context of CBD SBSTTA-26 and SBI-4. </w:t>
      </w:r>
    </w:p>
    <w:p w14:paraId="471762AB" w14:textId="77777777" w:rsidR="003425DC" w:rsidRPr="00374662" w:rsidRDefault="003425DC" w:rsidP="00054D82">
      <w:pPr>
        <w:pStyle w:val="ListParagraph"/>
        <w:ind w:left="425" w:hanging="425"/>
        <w:jc w:val="left"/>
        <w:rPr>
          <w:rFonts w:asciiTheme="minorHAnsi" w:hAnsiTheme="minorHAnsi" w:cstheme="minorHAnsi"/>
        </w:rPr>
      </w:pPr>
    </w:p>
    <w:p w14:paraId="41B57FDB" w14:textId="474C7484" w:rsidR="003425DC" w:rsidRPr="00374662" w:rsidRDefault="00A4463A" w:rsidP="00054D82">
      <w:pPr>
        <w:suppressAutoHyphens/>
        <w:spacing w:after="0" w:line="240" w:lineRule="auto"/>
        <w:ind w:left="425" w:hanging="425"/>
        <w:rPr>
          <w:rFonts w:cstheme="minorHAnsi"/>
          <w:iCs/>
        </w:rPr>
      </w:pPr>
      <w:r w:rsidRPr="00374662">
        <w:rPr>
          <w:rFonts w:cstheme="minorHAnsi"/>
        </w:rPr>
        <w:t>7.</w:t>
      </w:r>
      <w:r w:rsidRPr="00374662">
        <w:rPr>
          <w:rFonts w:cstheme="minorHAnsi"/>
        </w:rPr>
        <w:tab/>
      </w:r>
      <w:r w:rsidR="00DD7E13" w:rsidRPr="00374662">
        <w:rPr>
          <w:rFonts w:cstheme="minorHAnsi"/>
        </w:rPr>
        <w:t xml:space="preserve">The Secretariat </w:t>
      </w:r>
      <w:r w:rsidR="00065B3B" w:rsidRPr="00374662">
        <w:rPr>
          <w:rFonts w:cstheme="minorHAnsi"/>
        </w:rPr>
        <w:t xml:space="preserve">supported </w:t>
      </w:r>
      <w:r w:rsidR="0085005E" w:rsidRPr="00374662">
        <w:rPr>
          <w:rFonts w:cstheme="minorHAnsi"/>
        </w:rPr>
        <w:t xml:space="preserve">ongoing </w:t>
      </w:r>
      <w:r w:rsidR="00E35A63" w:rsidRPr="00374662">
        <w:rPr>
          <w:rFonts w:cstheme="minorHAnsi"/>
        </w:rPr>
        <w:t xml:space="preserve">work of the STRP </w:t>
      </w:r>
      <w:r w:rsidR="00FE1935" w:rsidRPr="00374662">
        <w:rPr>
          <w:rFonts w:cstheme="minorHAnsi"/>
        </w:rPr>
        <w:t>pursuant to S</w:t>
      </w:r>
      <w:r w:rsidR="00ED0B2F" w:rsidRPr="00374662">
        <w:rPr>
          <w:rFonts w:cstheme="minorHAnsi"/>
        </w:rPr>
        <w:t xml:space="preserve">tanding </w:t>
      </w:r>
      <w:r w:rsidR="00FE1935" w:rsidRPr="00374662">
        <w:rPr>
          <w:rFonts w:cstheme="minorHAnsi"/>
        </w:rPr>
        <w:t>C</w:t>
      </w:r>
      <w:r w:rsidR="00ED0B2F" w:rsidRPr="00374662">
        <w:rPr>
          <w:rFonts w:cstheme="minorHAnsi"/>
        </w:rPr>
        <w:t>ommittee</w:t>
      </w:r>
      <w:r w:rsidR="00FE1935" w:rsidRPr="00374662">
        <w:rPr>
          <w:rFonts w:cstheme="minorHAnsi"/>
        </w:rPr>
        <w:t xml:space="preserve"> Decision </w:t>
      </w:r>
      <w:r w:rsidR="00585A28" w:rsidRPr="00374662">
        <w:rPr>
          <w:rFonts w:cstheme="minorHAnsi"/>
        </w:rPr>
        <w:t xml:space="preserve">SC62-50, </w:t>
      </w:r>
      <w:r w:rsidR="00200606" w:rsidRPr="00374662">
        <w:rPr>
          <w:rFonts w:cstheme="minorHAnsi"/>
        </w:rPr>
        <w:t xml:space="preserve">which requested </w:t>
      </w:r>
      <w:r w:rsidR="00846378" w:rsidRPr="00374662">
        <w:rPr>
          <w:rFonts w:cstheme="minorHAnsi"/>
        </w:rPr>
        <w:t xml:space="preserve">the </w:t>
      </w:r>
      <w:r w:rsidR="00200606" w:rsidRPr="00374662">
        <w:rPr>
          <w:rFonts w:cstheme="minorHAnsi"/>
        </w:rPr>
        <w:t xml:space="preserve">STRP to discuss the application of the current wetland classification system at its 26th meeting, </w:t>
      </w:r>
      <w:r w:rsidR="00D44689" w:rsidRPr="00374662">
        <w:rPr>
          <w:rFonts w:cstheme="minorHAnsi"/>
        </w:rPr>
        <w:t xml:space="preserve">and </w:t>
      </w:r>
      <w:r w:rsidR="00585A28" w:rsidRPr="00374662">
        <w:rPr>
          <w:rFonts w:cstheme="minorHAnsi"/>
        </w:rPr>
        <w:t xml:space="preserve">Decision </w:t>
      </w:r>
      <w:r w:rsidR="00806C23" w:rsidRPr="00374662">
        <w:rPr>
          <w:rFonts w:cstheme="minorHAnsi"/>
        </w:rPr>
        <w:t>SC</w:t>
      </w:r>
      <w:r w:rsidR="00FE1935" w:rsidRPr="00374662">
        <w:rPr>
          <w:rFonts w:cstheme="minorHAnsi"/>
        </w:rPr>
        <w:t>6</w:t>
      </w:r>
      <w:r w:rsidR="00660A29" w:rsidRPr="00374662">
        <w:rPr>
          <w:rFonts w:cstheme="minorHAnsi"/>
        </w:rPr>
        <w:t>3</w:t>
      </w:r>
      <w:r w:rsidR="00FE1935" w:rsidRPr="00374662">
        <w:rPr>
          <w:rFonts w:cstheme="minorHAnsi"/>
        </w:rPr>
        <w:t>-</w:t>
      </w:r>
      <w:r w:rsidR="00660A29" w:rsidRPr="00374662">
        <w:rPr>
          <w:rFonts w:cstheme="minorHAnsi"/>
        </w:rPr>
        <w:t>3</w:t>
      </w:r>
      <w:r w:rsidR="00AF2A9D" w:rsidRPr="00374662">
        <w:rPr>
          <w:rFonts w:cstheme="minorHAnsi"/>
        </w:rPr>
        <w:t>0</w:t>
      </w:r>
      <w:r w:rsidR="00495D73" w:rsidRPr="00374662">
        <w:rPr>
          <w:rFonts w:cstheme="minorHAnsi"/>
        </w:rPr>
        <w:t>, which requested the STRP to undertake scoping and planning for a review of the classification system of wetland type to be implemented as a high priority task in the 2025-2027 triennium</w:t>
      </w:r>
      <w:r w:rsidR="00AE5F5F" w:rsidRPr="00374662">
        <w:rPr>
          <w:rFonts w:cstheme="minorHAnsi"/>
        </w:rPr>
        <w:t xml:space="preserve">, and </w:t>
      </w:r>
      <w:r w:rsidR="00846378" w:rsidRPr="00374662">
        <w:rPr>
          <w:rFonts w:cstheme="minorHAnsi"/>
        </w:rPr>
        <w:t xml:space="preserve">also </w:t>
      </w:r>
      <w:r w:rsidR="00415363" w:rsidRPr="00374662">
        <w:rPr>
          <w:rFonts w:cstheme="minorHAnsi"/>
        </w:rPr>
        <w:t xml:space="preserve">requested the STRP, working with the Secretariat, to organize a consultation with the </w:t>
      </w:r>
      <w:r w:rsidR="00846378" w:rsidRPr="00374662">
        <w:rPr>
          <w:rFonts w:cstheme="minorHAnsi"/>
        </w:rPr>
        <w:t>E</w:t>
      </w:r>
      <w:r w:rsidR="00415363" w:rsidRPr="00374662">
        <w:rPr>
          <w:rFonts w:cstheme="minorHAnsi"/>
        </w:rPr>
        <w:t xml:space="preserve">arth observation community on development of an initiative to foster dialogue, knowledge exchange and guidance for earth observation in support of wetland inventory, assessment, monitoring and conservation. </w:t>
      </w:r>
    </w:p>
    <w:p w14:paraId="6AF6DC7B" w14:textId="77777777" w:rsidR="003425DC" w:rsidRPr="00374662" w:rsidRDefault="003425DC" w:rsidP="00054D82">
      <w:pPr>
        <w:pStyle w:val="ListParagraph"/>
        <w:ind w:left="425" w:hanging="425"/>
        <w:jc w:val="left"/>
        <w:rPr>
          <w:rFonts w:asciiTheme="minorHAnsi" w:hAnsiTheme="minorHAnsi" w:cstheme="minorHAnsi"/>
        </w:rPr>
      </w:pPr>
    </w:p>
    <w:p w14:paraId="1A3A6C1E" w14:textId="195CF698" w:rsidR="006765EE" w:rsidRPr="00374662" w:rsidRDefault="00A4463A" w:rsidP="00054D82">
      <w:pPr>
        <w:suppressAutoHyphens/>
        <w:spacing w:after="0" w:line="240" w:lineRule="auto"/>
        <w:ind w:left="425" w:hanging="425"/>
        <w:rPr>
          <w:rFonts w:cstheme="minorHAnsi"/>
          <w:iCs/>
        </w:rPr>
      </w:pPr>
      <w:r w:rsidRPr="00374662">
        <w:rPr>
          <w:rFonts w:cstheme="minorHAnsi"/>
        </w:rPr>
        <w:t>8.</w:t>
      </w:r>
      <w:r w:rsidRPr="00374662">
        <w:rPr>
          <w:rFonts w:cstheme="minorHAnsi"/>
        </w:rPr>
        <w:tab/>
      </w:r>
      <w:r w:rsidR="002269E5" w:rsidRPr="00374662">
        <w:rPr>
          <w:rFonts w:cstheme="minorHAnsi"/>
        </w:rPr>
        <w:t xml:space="preserve">The Secretariat </w:t>
      </w:r>
      <w:r w:rsidR="005C342E" w:rsidRPr="00374662">
        <w:rPr>
          <w:rFonts w:cstheme="minorHAnsi"/>
        </w:rPr>
        <w:t xml:space="preserve">continues to </w:t>
      </w:r>
      <w:r w:rsidR="002269E5" w:rsidRPr="00374662">
        <w:rPr>
          <w:rFonts w:cstheme="minorHAnsi"/>
        </w:rPr>
        <w:t>participate in the</w:t>
      </w:r>
      <w:r w:rsidR="002269E5" w:rsidRPr="00374662">
        <w:rPr>
          <w:rFonts w:eastAsia="Times New Roman" w:cstheme="minorHAnsi"/>
        </w:rPr>
        <w:t xml:space="preserve"> Liaison Group of Biodiversity-related Conventions (BLG)</w:t>
      </w:r>
      <w:r w:rsidR="005C342E" w:rsidRPr="00374662">
        <w:rPr>
          <w:rFonts w:eastAsia="Times New Roman" w:cstheme="minorHAnsi"/>
        </w:rPr>
        <w:t>, and has</w:t>
      </w:r>
      <w:r w:rsidR="002269E5" w:rsidRPr="00374662">
        <w:rPr>
          <w:rFonts w:eastAsia="Times New Roman" w:cstheme="minorHAnsi"/>
          <w:lang w:eastAsia="en-GB"/>
        </w:rPr>
        <w:t xml:space="preserve">, </w:t>
      </w:r>
      <w:r w:rsidR="002269E5" w:rsidRPr="00374662">
        <w:rPr>
          <w:rFonts w:eastAsia="Times New Roman" w:cstheme="minorHAnsi"/>
          <w:i/>
          <w:lang w:eastAsia="en-GB"/>
        </w:rPr>
        <w:t>inter alia</w:t>
      </w:r>
      <w:r w:rsidR="002269E5" w:rsidRPr="00374662">
        <w:rPr>
          <w:rFonts w:eastAsia="Times New Roman" w:cstheme="minorHAnsi"/>
          <w:lang w:eastAsia="en-GB"/>
        </w:rPr>
        <w:t xml:space="preserve">, </w:t>
      </w:r>
      <w:r w:rsidR="009A50DE" w:rsidRPr="00374662">
        <w:rPr>
          <w:rFonts w:eastAsia="Times New Roman" w:cstheme="minorHAnsi"/>
          <w:lang w:eastAsia="en-GB"/>
        </w:rPr>
        <w:t xml:space="preserve">contributed to the </w:t>
      </w:r>
      <w:r w:rsidR="00F04785" w:rsidRPr="00374662">
        <w:rPr>
          <w:rFonts w:eastAsia="Times New Roman" w:cstheme="minorHAnsi"/>
          <w:lang w:eastAsia="en-GB"/>
        </w:rPr>
        <w:t>preparation</w:t>
      </w:r>
      <w:r w:rsidR="001A5D86" w:rsidRPr="00374662">
        <w:rPr>
          <w:rFonts w:eastAsia="Times New Roman" w:cstheme="minorHAnsi"/>
          <w:lang w:eastAsia="en-GB"/>
        </w:rPr>
        <w:t xml:space="preserve"> of a joint BLG statement to the </w:t>
      </w:r>
      <w:proofErr w:type="gramStart"/>
      <w:r w:rsidR="001A5D86" w:rsidRPr="00374662">
        <w:rPr>
          <w:rFonts w:eastAsia="Times New Roman" w:cstheme="minorHAnsi"/>
          <w:lang w:eastAsia="en-GB"/>
        </w:rPr>
        <w:t>High Level</w:t>
      </w:r>
      <w:proofErr w:type="gramEnd"/>
      <w:r w:rsidR="001A5D86" w:rsidRPr="00374662">
        <w:rPr>
          <w:rFonts w:eastAsia="Times New Roman" w:cstheme="minorHAnsi"/>
          <w:lang w:eastAsia="en-GB"/>
        </w:rPr>
        <w:t xml:space="preserve"> Segment of CBD COP16, as well as a BLG side event</w:t>
      </w:r>
      <w:r w:rsidR="009A50DE" w:rsidRPr="00374662">
        <w:rPr>
          <w:rFonts w:eastAsia="Times New Roman" w:cstheme="minorHAnsi"/>
          <w:lang w:eastAsia="en-GB"/>
        </w:rPr>
        <w:t xml:space="preserve"> to be held at CBD COP16</w:t>
      </w:r>
      <w:r w:rsidR="001A5D86" w:rsidRPr="00374662">
        <w:rPr>
          <w:rFonts w:eastAsia="Times New Roman" w:cstheme="minorHAnsi"/>
          <w:lang w:eastAsia="en-GB"/>
        </w:rPr>
        <w:t xml:space="preserve">. </w:t>
      </w:r>
    </w:p>
    <w:p w14:paraId="4E52841A" w14:textId="77777777" w:rsidR="003C1BC6" w:rsidRPr="00374662" w:rsidRDefault="003C1BC6" w:rsidP="00054D82">
      <w:pPr>
        <w:spacing w:after="0" w:line="240" w:lineRule="auto"/>
        <w:rPr>
          <w:rFonts w:eastAsia="Times New Roman" w:cstheme="minorHAnsi"/>
          <w:lang w:eastAsia="en-GB"/>
        </w:rPr>
      </w:pPr>
    </w:p>
    <w:p w14:paraId="4EA2C50B" w14:textId="2BAD9863" w:rsidR="00DB6EAA" w:rsidRPr="00374662" w:rsidRDefault="00BF070F" w:rsidP="00054D82">
      <w:pPr>
        <w:keepNext/>
        <w:spacing w:after="0" w:line="240" w:lineRule="auto"/>
        <w:rPr>
          <w:rFonts w:eastAsia="Times New Roman" w:cstheme="minorHAnsi"/>
          <w:i/>
          <w:iCs/>
          <w:lang w:eastAsia="en-GB"/>
        </w:rPr>
      </w:pPr>
      <w:bookmarkStart w:id="0" w:name="_Hlk160520549"/>
      <w:r w:rsidRPr="00374662">
        <w:rPr>
          <w:rFonts w:eastAsia="Times New Roman" w:cstheme="minorHAnsi"/>
          <w:i/>
          <w:iCs/>
          <w:lang w:eastAsia="en-GB"/>
        </w:rPr>
        <w:lastRenderedPageBreak/>
        <w:t xml:space="preserve">Convention on </w:t>
      </w:r>
      <w:r w:rsidR="00D37F50" w:rsidRPr="00374662">
        <w:rPr>
          <w:rFonts w:eastAsia="Times New Roman" w:cstheme="minorHAnsi"/>
          <w:i/>
          <w:iCs/>
          <w:lang w:eastAsia="en-GB"/>
        </w:rPr>
        <w:t xml:space="preserve">the Conservation of </w:t>
      </w:r>
      <w:r w:rsidRPr="00374662">
        <w:rPr>
          <w:rFonts w:eastAsia="Times New Roman" w:cstheme="minorHAnsi"/>
          <w:i/>
          <w:iCs/>
          <w:lang w:eastAsia="en-GB"/>
        </w:rPr>
        <w:t>Migratory Species</w:t>
      </w:r>
      <w:r w:rsidR="52998D62" w:rsidRPr="00374662">
        <w:rPr>
          <w:rFonts w:eastAsia="Times New Roman" w:cstheme="minorHAnsi"/>
          <w:i/>
          <w:iCs/>
          <w:lang w:eastAsia="en-GB"/>
        </w:rPr>
        <w:t xml:space="preserve"> of Wild Animals </w:t>
      </w:r>
      <w:bookmarkEnd w:id="0"/>
      <w:r w:rsidRPr="00374662">
        <w:rPr>
          <w:rFonts w:eastAsia="Times New Roman" w:cstheme="minorHAnsi"/>
          <w:i/>
          <w:iCs/>
          <w:lang w:eastAsia="en-GB"/>
        </w:rPr>
        <w:t xml:space="preserve"> </w:t>
      </w:r>
    </w:p>
    <w:p w14:paraId="556E0A8A" w14:textId="77777777" w:rsidR="00CD5406" w:rsidRPr="00374662" w:rsidRDefault="00CD5406" w:rsidP="00054D82">
      <w:pPr>
        <w:keepNext/>
        <w:spacing w:after="0" w:line="240" w:lineRule="auto"/>
        <w:ind w:left="425" w:hanging="425"/>
        <w:rPr>
          <w:rFonts w:eastAsia="Times New Roman" w:cstheme="minorHAnsi"/>
          <w:lang w:eastAsia="en-GB"/>
        </w:rPr>
      </w:pPr>
    </w:p>
    <w:p w14:paraId="6107199C" w14:textId="096DEE6E" w:rsidR="003425DC" w:rsidRPr="00374662" w:rsidRDefault="00A4463A" w:rsidP="00054D82">
      <w:pPr>
        <w:suppressAutoHyphens/>
        <w:spacing w:after="0" w:line="240" w:lineRule="auto"/>
        <w:ind w:left="425" w:hanging="425"/>
        <w:rPr>
          <w:rFonts w:cstheme="minorHAnsi"/>
          <w:iCs/>
        </w:rPr>
      </w:pPr>
      <w:r w:rsidRPr="00374662">
        <w:rPr>
          <w:rFonts w:eastAsiaTheme="minorEastAsia" w:cstheme="minorHAnsi"/>
        </w:rPr>
        <w:t>9.</w:t>
      </w:r>
      <w:r w:rsidRPr="00374662">
        <w:rPr>
          <w:rFonts w:eastAsiaTheme="minorEastAsia" w:cstheme="minorHAnsi"/>
        </w:rPr>
        <w:tab/>
      </w:r>
      <w:r w:rsidR="47B79954" w:rsidRPr="00374662">
        <w:rPr>
          <w:rFonts w:eastAsiaTheme="minorEastAsia" w:cstheme="minorHAnsi"/>
        </w:rPr>
        <w:t>T</w:t>
      </w:r>
      <w:r w:rsidR="6875FEB7" w:rsidRPr="00374662">
        <w:rPr>
          <w:rFonts w:eastAsia="Aptos" w:cstheme="minorHAnsi"/>
        </w:rPr>
        <w:t xml:space="preserve">he Secretariat participated virtually </w:t>
      </w:r>
      <w:r w:rsidR="005F2067" w:rsidRPr="00374662">
        <w:rPr>
          <w:rFonts w:eastAsia="Aptos" w:cstheme="minorHAnsi"/>
        </w:rPr>
        <w:t xml:space="preserve">on 13 May 2024 </w:t>
      </w:r>
      <w:r w:rsidR="6875FEB7" w:rsidRPr="00374662">
        <w:rPr>
          <w:rFonts w:eastAsia="Aptos" w:cstheme="minorHAnsi"/>
        </w:rPr>
        <w:t xml:space="preserve">in a meeting of the Flyways Working Group </w:t>
      </w:r>
      <w:r w:rsidR="00013A99" w:rsidRPr="00374662">
        <w:rPr>
          <w:rFonts w:eastAsia="Aptos" w:cstheme="minorHAnsi"/>
        </w:rPr>
        <w:t xml:space="preserve">of the </w:t>
      </w:r>
      <w:r w:rsidR="005517C5" w:rsidRPr="00374662">
        <w:rPr>
          <w:rFonts w:eastAsia="Aptos" w:cstheme="minorHAnsi"/>
        </w:rPr>
        <w:t>Convention on the Conservation of Migratory Species (</w:t>
      </w:r>
      <w:r w:rsidR="00013A99" w:rsidRPr="00374662">
        <w:rPr>
          <w:rFonts w:eastAsia="Aptos" w:cstheme="minorHAnsi"/>
        </w:rPr>
        <w:t>CMS</w:t>
      </w:r>
      <w:r w:rsidR="005517C5" w:rsidRPr="00374662">
        <w:rPr>
          <w:rFonts w:eastAsia="Aptos" w:cstheme="minorHAnsi"/>
        </w:rPr>
        <w:t xml:space="preserve">), </w:t>
      </w:r>
      <w:r w:rsidR="005F2067" w:rsidRPr="00374662">
        <w:rPr>
          <w:rFonts w:eastAsia="Aptos" w:cstheme="minorHAnsi"/>
        </w:rPr>
        <w:t xml:space="preserve">along with </w:t>
      </w:r>
      <w:r w:rsidR="005517C5" w:rsidRPr="00374662">
        <w:rPr>
          <w:rFonts w:eastAsia="Aptos" w:cstheme="minorHAnsi"/>
        </w:rPr>
        <w:t>the World Heritage Convention (WHC) and the International Union for Conserv</w:t>
      </w:r>
      <w:r w:rsidR="007F012D" w:rsidRPr="00374662">
        <w:rPr>
          <w:rFonts w:eastAsia="Aptos" w:cstheme="minorHAnsi"/>
        </w:rPr>
        <w:t>a</w:t>
      </w:r>
      <w:r w:rsidR="005517C5" w:rsidRPr="00374662">
        <w:rPr>
          <w:rFonts w:eastAsia="Aptos" w:cstheme="minorHAnsi"/>
        </w:rPr>
        <w:t>t</w:t>
      </w:r>
      <w:r w:rsidR="007F012D" w:rsidRPr="00374662">
        <w:rPr>
          <w:rFonts w:eastAsia="Aptos" w:cstheme="minorHAnsi"/>
        </w:rPr>
        <w:t>i</w:t>
      </w:r>
      <w:r w:rsidR="005517C5" w:rsidRPr="00374662">
        <w:rPr>
          <w:rFonts w:eastAsia="Aptos" w:cstheme="minorHAnsi"/>
        </w:rPr>
        <w:t>on of Nature (</w:t>
      </w:r>
      <w:r w:rsidR="00013A99" w:rsidRPr="00374662">
        <w:rPr>
          <w:rFonts w:eastAsia="Aptos" w:cstheme="minorHAnsi"/>
        </w:rPr>
        <w:t>IUCN</w:t>
      </w:r>
      <w:r w:rsidR="005517C5" w:rsidRPr="00374662">
        <w:rPr>
          <w:rFonts w:eastAsia="Aptos" w:cstheme="minorHAnsi"/>
        </w:rPr>
        <w:t>)</w:t>
      </w:r>
      <w:r w:rsidR="6875FEB7" w:rsidRPr="00374662">
        <w:rPr>
          <w:rFonts w:eastAsia="Aptos" w:cstheme="minorHAnsi"/>
        </w:rPr>
        <w:t xml:space="preserve">. The meeting identified opportunities to promote the </w:t>
      </w:r>
      <w:r w:rsidR="005F2067" w:rsidRPr="00374662">
        <w:rPr>
          <w:rFonts w:eastAsia="Aptos" w:cstheme="minorHAnsi"/>
        </w:rPr>
        <w:t>G</w:t>
      </w:r>
      <w:r w:rsidR="6875FEB7" w:rsidRPr="00374662">
        <w:rPr>
          <w:rFonts w:eastAsia="Aptos" w:cstheme="minorHAnsi"/>
        </w:rPr>
        <w:t xml:space="preserve">roup’s work on ecological connectivity, including </w:t>
      </w:r>
      <w:r w:rsidR="005F2067" w:rsidRPr="00374662">
        <w:rPr>
          <w:rFonts w:eastAsia="Aptos" w:cstheme="minorHAnsi"/>
        </w:rPr>
        <w:t>its web application</w:t>
      </w:r>
      <w:r w:rsidR="6875FEB7" w:rsidRPr="00374662">
        <w:rPr>
          <w:rFonts w:eastAsia="Aptos" w:cstheme="minorHAnsi"/>
        </w:rPr>
        <w:t xml:space="preserve"> and its potential link to the Critical Site Network tool, </w:t>
      </w:r>
      <w:r w:rsidR="00A90F10" w:rsidRPr="00374662">
        <w:rPr>
          <w:rFonts w:eastAsia="Aptos" w:cstheme="minorHAnsi"/>
        </w:rPr>
        <w:t xml:space="preserve">and </w:t>
      </w:r>
      <w:r w:rsidR="6875FEB7" w:rsidRPr="00374662">
        <w:rPr>
          <w:rFonts w:eastAsia="Aptos" w:cstheme="minorHAnsi"/>
        </w:rPr>
        <w:t>explor</w:t>
      </w:r>
      <w:r w:rsidR="00A90F10" w:rsidRPr="00374662">
        <w:rPr>
          <w:rFonts w:eastAsia="Aptos" w:cstheme="minorHAnsi"/>
        </w:rPr>
        <w:t>ed</w:t>
      </w:r>
      <w:r w:rsidR="6875FEB7" w:rsidRPr="00374662">
        <w:rPr>
          <w:rFonts w:eastAsia="Aptos" w:cstheme="minorHAnsi"/>
        </w:rPr>
        <w:t xml:space="preserve"> </w:t>
      </w:r>
      <w:r w:rsidR="005B31E9" w:rsidRPr="00374662">
        <w:rPr>
          <w:rFonts w:eastAsia="Aptos" w:cstheme="minorHAnsi"/>
        </w:rPr>
        <w:t xml:space="preserve">collaboration with other relevant </w:t>
      </w:r>
      <w:r w:rsidR="6875FEB7" w:rsidRPr="00374662">
        <w:rPr>
          <w:rFonts w:eastAsia="Aptos" w:cstheme="minorHAnsi"/>
        </w:rPr>
        <w:t>project</w:t>
      </w:r>
      <w:r w:rsidR="00D13D17" w:rsidRPr="00374662">
        <w:rPr>
          <w:rFonts w:eastAsia="Aptos" w:cstheme="minorHAnsi"/>
        </w:rPr>
        <w:t>s</w:t>
      </w:r>
      <w:r w:rsidR="6875FEB7" w:rsidRPr="00374662">
        <w:rPr>
          <w:rFonts w:eastAsia="Aptos" w:cstheme="minorHAnsi"/>
        </w:rPr>
        <w:t>.</w:t>
      </w:r>
    </w:p>
    <w:p w14:paraId="6C1AF8AE" w14:textId="77777777" w:rsidR="003425DC" w:rsidRPr="00374662" w:rsidRDefault="003425DC" w:rsidP="00054D82">
      <w:pPr>
        <w:pStyle w:val="ListParagraph"/>
        <w:suppressAutoHyphens/>
        <w:ind w:left="425" w:hanging="425"/>
        <w:jc w:val="left"/>
        <w:rPr>
          <w:rFonts w:asciiTheme="minorHAnsi" w:hAnsiTheme="minorHAnsi" w:cstheme="minorHAnsi"/>
          <w:iCs/>
        </w:rPr>
      </w:pPr>
    </w:p>
    <w:p w14:paraId="290EB87D" w14:textId="59609720" w:rsidR="004D5DDC" w:rsidRPr="00374662" w:rsidRDefault="00A4463A" w:rsidP="00054D82">
      <w:pPr>
        <w:suppressAutoHyphens/>
        <w:spacing w:after="0" w:line="240" w:lineRule="auto"/>
        <w:ind w:left="425" w:hanging="425"/>
        <w:rPr>
          <w:rFonts w:cstheme="minorHAnsi"/>
          <w:iCs/>
        </w:rPr>
      </w:pPr>
      <w:r w:rsidRPr="00374662">
        <w:rPr>
          <w:rFonts w:eastAsia="Aptos" w:cstheme="minorHAnsi"/>
        </w:rPr>
        <w:t>10.</w:t>
      </w:r>
      <w:r w:rsidRPr="00374662">
        <w:rPr>
          <w:rFonts w:eastAsia="Aptos" w:cstheme="minorHAnsi"/>
        </w:rPr>
        <w:tab/>
      </w:r>
      <w:r w:rsidR="004D5DDC" w:rsidRPr="00374662">
        <w:rPr>
          <w:rFonts w:eastAsia="Aptos" w:cstheme="minorHAnsi"/>
        </w:rPr>
        <w:t xml:space="preserve">The Secretariat participated virtually in the 24th Meeting of the Standing Committee of the Agreement on the Conservation of African-Eurasian Migratory Waterbirds (AEWA) on </w:t>
      </w:r>
      <w:r w:rsidR="00E02941" w:rsidRPr="00374662">
        <w:rPr>
          <w:rFonts w:eastAsia="Aptos" w:cstheme="minorHAnsi"/>
        </w:rPr>
        <w:t xml:space="preserve">4 </w:t>
      </w:r>
      <w:r w:rsidR="004D5DDC" w:rsidRPr="00374662">
        <w:rPr>
          <w:rFonts w:eastAsia="Aptos" w:cstheme="minorHAnsi"/>
        </w:rPr>
        <w:t>July 2024. The meeting addressed administrative and policy issues, and the Secretariat made interventions on matters related to national reporting by Contracting Parties to the Convention on Wetlands and wetland site management.</w:t>
      </w:r>
    </w:p>
    <w:p w14:paraId="55CDF576" w14:textId="77777777" w:rsidR="00E02941" w:rsidRPr="00374662" w:rsidRDefault="00E02941" w:rsidP="00054D82">
      <w:pPr>
        <w:keepNext/>
        <w:spacing w:after="0" w:line="240" w:lineRule="auto"/>
        <w:rPr>
          <w:rStyle w:val="ui-provider"/>
          <w:rFonts w:cstheme="minorHAnsi"/>
          <w:i/>
        </w:rPr>
      </w:pPr>
    </w:p>
    <w:p w14:paraId="69A5B2C9" w14:textId="4BCEC0F9" w:rsidR="00AF1A95" w:rsidRPr="00374662" w:rsidRDefault="00BF070F" w:rsidP="00054D82">
      <w:pPr>
        <w:keepNext/>
        <w:spacing w:after="0" w:line="240" w:lineRule="auto"/>
        <w:rPr>
          <w:rStyle w:val="ui-provider"/>
          <w:rFonts w:cstheme="minorHAnsi"/>
          <w:i/>
        </w:rPr>
      </w:pPr>
      <w:r w:rsidRPr="00374662">
        <w:rPr>
          <w:rStyle w:val="ui-provider"/>
          <w:rFonts w:cstheme="minorHAnsi"/>
          <w:i/>
        </w:rPr>
        <w:t>Convention on International Trade in Endangered Species of Wild Fauna and Flora</w:t>
      </w:r>
    </w:p>
    <w:p w14:paraId="14C8C6E7" w14:textId="77777777" w:rsidR="00AF1A95" w:rsidRPr="00374662" w:rsidRDefault="00AF1A95" w:rsidP="00054D82">
      <w:pPr>
        <w:keepNext/>
        <w:spacing w:after="0" w:line="240" w:lineRule="auto"/>
        <w:rPr>
          <w:rStyle w:val="ui-provider"/>
          <w:rFonts w:cstheme="minorHAnsi"/>
        </w:rPr>
      </w:pPr>
    </w:p>
    <w:p w14:paraId="686D4D11" w14:textId="5F73FD8A" w:rsidR="004814BD" w:rsidRPr="00374662" w:rsidRDefault="00A4463A" w:rsidP="00054D82">
      <w:pPr>
        <w:suppressAutoHyphens/>
        <w:spacing w:after="0" w:line="240" w:lineRule="auto"/>
        <w:ind w:left="425" w:hanging="425"/>
        <w:rPr>
          <w:rFonts w:eastAsia="Aptos" w:cstheme="minorHAnsi"/>
        </w:rPr>
      </w:pPr>
      <w:r w:rsidRPr="00374662">
        <w:rPr>
          <w:rFonts w:eastAsia="Aptos" w:cstheme="minorHAnsi"/>
        </w:rPr>
        <w:t>11.</w:t>
      </w:r>
      <w:r w:rsidRPr="00374662">
        <w:rPr>
          <w:rFonts w:eastAsia="Aptos" w:cstheme="minorHAnsi"/>
        </w:rPr>
        <w:tab/>
      </w:r>
      <w:r w:rsidR="0C75EEB2" w:rsidRPr="00374662">
        <w:rPr>
          <w:rFonts w:eastAsia="Aptos" w:cstheme="minorHAnsi"/>
        </w:rPr>
        <w:t>The Secretariat participated in the 27th meeting of the Plants Committee and the 33rd meeting of the Animals Committee</w:t>
      </w:r>
      <w:r w:rsidR="002B6A83" w:rsidRPr="00374662">
        <w:rPr>
          <w:rFonts w:eastAsia="Aptos" w:cstheme="minorHAnsi"/>
        </w:rPr>
        <w:t xml:space="preserve"> of the Convention on International Trade in Endangered Species of Wild Fauna and Flora</w:t>
      </w:r>
      <w:r w:rsidR="008F2CC6" w:rsidRPr="00374662">
        <w:rPr>
          <w:rFonts w:eastAsia="Aptos" w:cstheme="minorHAnsi"/>
        </w:rPr>
        <w:t xml:space="preserve"> (CITES)</w:t>
      </w:r>
      <w:r w:rsidR="0C75EEB2" w:rsidRPr="00374662">
        <w:rPr>
          <w:rFonts w:eastAsia="Aptos" w:cstheme="minorHAnsi"/>
        </w:rPr>
        <w:t>, held in Geneva, Switzerland, in July 2024. The Secretariat made interventions concerning wetland-dependent plant and animal species.</w:t>
      </w:r>
    </w:p>
    <w:p w14:paraId="4809CD04" w14:textId="77777777" w:rsidR="6F1314D4" w:rsidRPr="00374662" w:rsidRDefault="6F1314D4" w:rsidP="00054D82">
      <w:pPr>
        <w:spacing w:after="0" w:line="240" w:lineRule="auto"/>
        <w:rPr>
          <w:rFonts w:eastAsiaTheme="minorEastAsia" w:cstheme="minorHAnsi"/>
        </w:rPr>
      </w:pPr>
    </w:p>
    <w:p w14:paraId="3B0AFB94" w14:textId="77777777" w:rsidR="004814BD" w:rsidRPr="00374662" w:rsidRDefault="6F1314D4" w:rsidP="00054D82">
      <w:pPr>
        <w:keepNext/>
        <w:spacing w:after="0" w:line="240" w:lineRule="auto"/>
        <w:rPr>
          <w:rStyle w:val="ui-provider"/>
          <w:rFonts w:cstheme="minorHAnsi"/>
          <w:i/>
        </w:rPr>
      </w:pPr>
      <w:r w:rsidRPr="00374662">
        <w:rPr>
          <w:rStyle w:val="ui-provider"/>
          <w:rFonts w:cstheme="minorHAnsi"/>
          <w:i/>
        </w:rPr>
        <w:t>Convention Concerning the Protection of World Cultural and Natural Heritage</w:t>
      </w:r>
    </w:p>
    <w:p w14:paraId="2F623089" w14:textId="77777777" w:rsidR="004814BD" w:rsidRPr="00374662" w:rsidRDefault="004814BD" w:rsidP="00054D82">
      <w:pPr>
        <w:keepNext/>
        <w:spacing w:after="0" w:line="240" w:lineRule="auto"/>
        <w:rPr>
          <w:rStyle w:val="ui-provider"/>
          <w:rFonts w:cstheme="minorHAnsi"/>
          <w:i/>
          <w:iCs/>
        </w:rPr>
      </w:pPr>
    </w:p>
    <w:p w14:paraId="39E9C04C" w14:textId="0453263E" w:rsidR="004812F6" w:rsidRPr="00374662" w:rsidRDefault="00A4463A" w:rsidP="00054D82">
      <w:pPr>
        <w:suppressAutoHyphens/>
        <w:spacing w:after="0" w:line="240" w:lineRule="auto"/>
        <w:ind w:left="425" w:hanging="425"/>
        <w:rPr>
          <w:rFonts w:eastAsia="Aptos" w:cstheme="minorHAnsi"/>
        </w:rPr>
      </w:pPr>
      <w:r w:rsidRPr="00374662">
        <w:rPr>
          <w:rFonts w:eastAsia="Aptos" w:cstheme="minorHAnsi"/>
        </w:rPr>
        <w:t>12.</w:t>
      </w:r>
      <w:r w:rsidRPr="00374662">
        <w:rPr>
          <w:rFonts w:eastAsia="Aptos" w:cstheme="minorHAnsi"/>
        </w:rPr>
        <w:tab/>
      </w:r>
      <w:r w:rsidR="00205C32" w:rsidRPr="00374662">
        <w:rPr>
          <w:rFonts w:eastAsia="Aptos" w:cstheme="minorHAnsi"/>
        </w:rPr>
        <w:t>T</w:t>
      </w:r>
      <w:r w:rsidR="009C4E48" w:rsidRPr="00374662">
        <w:rPr>
          <w:rFonts w:eastAsia="Aptos" w:cstheme="minorHAnsi"/>
        </w:rPr>
        <w:t>he Secretariat contributed to t</w:t>
      </w:r>
      <w:r w:rsidR="18B6C811" w:rsidRPr="00374662">
        <w:rPr>
          <w:rFonts w:eastAsia="Aptos" w:cstheme="minorHAnsi"/>
        </w:rPr>
        <w:t xml:space="preserve">hree regional webinars on avian influenza and UNESCO World Heritage Sites, Biosphere Reserves, and </w:t>
      </w:r>
      <w:r w:rsidR="002F167D" w:rsidRPr="00374662">
        <w:rPr>
          <w:rFonts w:eastAsia="Aptos" w:cstheme="minorHAnsi"/>
        </w:rPr>
        <w:t>Wetlands of International Importance</w:t>
      </w:r>
      <w:r w:rsidR="009C4E48" w:rsidRPr="00374662">
        <w:rPr>
          <w:rFonts w:eastAsia="Aptos" w:cstheme="minorHAnsi"/>
        </w:rPr>
        <w:t xml:space="preserve">, </w:t>
      </w:r>
      <w:r w:rsidR="001A2F7E" w:rsidRPr="00374662">
        <w:rPr>
          <w:rFonts w:eastAsia="Aptos" w:cstheme="minorHAnsi"/>
        </w:rPr>
        <w:t xml:space="preserve">on </w:t>
      </w:r>
      <w:r w:rsidR="002654DE" w:rsidRPr="00374662">
        <w:rPr>
          <w:rFonts w:eastAsia="Aptos" w:cstheme="minorHAnsi"/>
        </w:rPr>
        <w:t xml:space="preserve">19 </w:t>
      </w:r>
      <w:r w:rsidR="00C02E1C" w:rsidRPr="00374662">
        <w:rPr>
          <w:rFonts w:eastAsia="Aptos" w:cstheme="minorHAnsi"/>
        </w:rPr>
        <w:t xml:space="preserve">and </w:t>
      </w:r>
      <w:r w:rsidR="00D84BAA" w:rsidRPr="00374662">
        <w:rPr>
          <w:rFonts w:eastAsia="Aptos" w:cstheme="minorHAnsi"/>
        </w:rPr>
        <w:t xml:space="preserve">26 April </w:t>
      </w:r>
      <w:r w:rsidR="001A2F7E" w:rsidRPr="00374662">
        <w:rPr>
          <w:rFonts w:eastAsia="Aptos" w:cstheme="minorHAnsi"/>
        </w:rPr>
        <w:t xml:space="preserve">and </w:t>
      </w:r>
      <w:r w:rsidR="008C21DD" w:rsidRPr="00374662">
        <w:rPr>
          <w:rFonts w:eastAsia="Aptos" w:cstheme="minorHAnsi"/>
        </w:rPr>
        <w:t>14 Ma</w:t>
      </w:r>
      <w:r w:rsidR="00FD1319" w:rsidRPr="00374662">
        <w:rPr>
          <w:rFonts w:eastAsia="Aptos" w:cstheme="minorHAnsi"/>
        </w:rPr>
        <w:t>y</w:t>
      </w:r>
      <w:r w:rsidR="008C21DD" w:rsidRPr="00374662">
        <w:rPr>
          <w:rFonts w:eastAsia="Aptos" w:cstheme="minorHAnsi"/>
        </w:rPr>
        <w:t xml:space="preserve"> 2024</w:t>
      </w:r>
      <w:r w:rsidR="006003AD" w:rsidRPr="00374662">
        <w:rPr>
          <w:rFonts w:eastAsia="Aptos" w:cstheme="minorHAnsi"/>
        </w:rPr>
        <w:t>, covering the Africa, Europe, Asia, Oceania, and Latin America regions</w:t>
      </w:r>
      <w:r w:rsidR="18B6C811" w:rsidRPr="00374662">
        <w:rPr>
          <w:rFonts w:eastAsia="Aptos" w:cstheme="minorHAnsi"/>
        </w:rPr>
        <w:t xml:space="preserve">. </w:t>
      </w:r>
      <w:r w:rsidR="001A2F7E" w:rsidRPr="00374662">
        <w:rPr>
          <w:rFonts w:eastAsia="Aptos" w:cstheme="minorHAnsi"/>
        </w:rPr>
        <w:t xml:space="preserve">Organized in collaboration with </w:t>
      </w:r>
      <w:r w:rsidR="00E57FE8" w:rsidRPr="00374662">
        <w:rPr>
          <w:rFonts w:eastAsia="Aptos" w:cstheme="minorHAnsi"/>
        </w:rPr>
        <w:t>the WHC, the Man and the Biosphere (MAB) Programme</w:t>
      </w:r>
      <w:r w:rsidR="001A2F7E" w:rsidRPr="00374662">
        <w:rPr>
          <w:rFonts w:eastAsia="Aptos" w:cstheme="minorHAnsi"/>
        </w:rPr>
        <w:t xml:space="preserve">, </w:t>
      </w:r>
      <w:r w:rsidR="00D52981" w:rsidRPr="00374662">
        <w:rPr>
          <w:rFonts w:eastAsia="Aptos" w:cstheme="minorHAnsi"/>
        </w:rPr>
        <w:t xml:space="preserve">and </w:t>
      </w:r>
      <w:r w:rsidR="001A2F7E" w:rsidRPr="00374662">
        <w:rPr>
          <w:rFonts w:eastAsia="Aptos" w:cstheme="minorHAnsi"/>
        </w:rPr>
        <w:t xml:space="preserve">CMS and its Scientific Working Group on Avian Influenza and Wild Birds, </w:t>
      </w:r>
      <w:r w:rsidR="003C530F" w:rsidRPr="00374662">
        <w:rPr>
          <w:rFonts w:eastAsia="Aptos" w:cstheme="minorHAnsi"/>
        </w:rPr>
        <w:t>t</w:t>
      </w:r>
      <w:r w:rsidR="18B6C811" w:rsidRPr="00374662">
        <w:rPr>
          <w:rFonts w:eastAsia="Aptos" w:cstheme="minorHAnsi"/>
        </w:rPr>
        <w:t xml:space="preserve">hese webinars </w:t>
      </w:r>
      <w:r w:rsidR="006907B8" w:rsidRPr="00374662">
        <w:rPr>
          <w:rFonts w:eastAsia="Aptos" w:cstheme="minorHAnsi"/>
        </w:rPr>
        <w:t xml:space="preserve">sought to </w:t>
      </w:r>
      <w:r w:rsidR="001B19D9" w:rsidRPr="00374662">
        <w:rPr>
          <w:rFonts w:eastAsia="Aptos" w:cstheme="minorHAnsi"/>
        </w:rPr>
        <w:t xml:space="preserve">equip participants </w:t>
      </w:r>
      <w:r w:rsidR="00FF6008" w:rsidRPr="00374662">
        <w:rPr>
          <w:rFonts w:eastAsia="Aptos" w:cstheme="minorHAnsi"/>
        </w:rPr>
        <w:t xml:space="preserve">with the knowledge and tools to safeguard animal health </w:t>
      </w:r>
      <w:r w:rsidR="00C91F89" w:rsidRPr="00374662">
        <w:rPr>
          <w:rFonts w:eastAsia="Aptos" w:cstheme="minorHAnsi"/>
        </w:rPr>
        <w:t xml:space="preserve">and </w:t>
      </w:r>
      <w:r w:rsidR="005278E2" w:rsidRPr="00374662">
        <w:rPr>
          <w:rFonts w:eastAsia="Aptos" w:cstheme="minorHAnsi"/>
        </w:rPr>
        <w:t xml:space="preserve">to </w:t>
      </w:r>
      <w:r w:rsidR="00FF6008" w:rsidRPr="00374662">
        <w:rPr>
          <w:rFonts w:eastAsia="Aptos" w:cstheme="minorHAnsi"/>
        </w:rPr>
        <w:t xml:space="preserve">protect human populations from the risk of </w:t>
      </w:r>
      <w:r w:rsidR="00F463F8" w:rsidRPr="00374662">
        <w:rPr>
          <w:rFonts w:eastAsia="Aptos" w:cstheme="minorHAnsi"/>
        </w:rPr>
        <w:t xml:space="preserve">avian </w:t>
      </w:r>
      <w:r w:rsidR="009C4E48" w:rsidRPr="00374662">
        <w:rPr>
          <w:rFonts w:eastAsia="Aptos" w:cstheme="minorHAnsi"/>
        </w:rPr>
        <w:t>in</w:t>
      </w:r>
      <w:r w:rsidR="00F463F8" w:rsidRPr="00374662">
        <w:rPr>
          <w:rFonts w:eastAsia="Aptos" w:cstheme="minorHAnsi"/>
        </w:rPr>
        <w:t>fluenza</w:t>
      </w:r>
      <w:r w:rsidR="00FF6022" w:rsidRPr="00374662">
        <w:rPr>
          <w:rFonts w:eastAsia="Aptos" w:cstheme="minorHAnsi"/>
        </w:rPr>
        <w:t>. The webinars were attended by o</w:t>
      </w:r>
      <w:r w:rsidR="18B6C811" w:rsidRPr="00374662">
        <w:rPr>
          <w:rFonts w:eastAsia="Aptos" w:cstheme="minorHAnsi"/>
        </w:rPr>
        <w:t>ver 1,000 participants from around the world.</w:t>
      </w:r>
    </w:p>
    <w:p w14:paraId="6B640AF3" w14:textId="09083CD2" w:rsidR="004812F6" w:rsidRPr="00374662" w:rsidRDefault="004812F6" w:rsidP="00054D82">
      <w:pPr>
        <w:spacing w:after="0" w:line="240" w:lineRule="auto"/>
        <w:ind w:right="-20"/>
        <w:rPr>
          <w:rFonts w:cstheme="minorHAnsi"/>
        </w:rPr>
      </w:pPr>
    </w:p>
    <w:p w14:paraId="6FAF16A0" w14:textId="77777777" w:rsidR="004812F6" w:rsidRPr="00374662" w:rsidRDefault="00733EC7" w:rsidP="00054D82">
      <w:pPr>
        <w:keepNext/>
        <w:spacing w:after="0" w:line="240" w:lineRule="auto"/>
        <w:rPr>
          <w:rFonts w:cstheme="minorHAnsi"/>
          <w:i/>
          <w:iCs/>
        </w:rPr>
      </w:pPr>
      <w:r w:rsidRPr="00374662">
        <w:rPr>
          <w:rFonts w:cstheme="minorHAnsi"/>
          <w:i/>
          <w:iCs/>
        </w:rPr>
        <w:t>Intergovernmental Science-Policy Platform on Biodiversity and Ecosystem Services</w:t>
      </w:r>
    </w:p>
    <w:p w14:paraId="2B03E599" w14:textId="77777777" w:rsidR="00733EC7" w:rsidRPr="00374662" w:rsidRDefault="00733EC7" w:rsidP="00054D82">
      <w:pPr>
        <w:keepNext/>
        <w:spacing w:after="0" w:line="240" w:lineRule="auto"/>
        <w:rPr>
          <w:rFonts w:cstheme="minorHAnsi"/>
        </w:rPr>
      </w:pPr>
    </w:p>
    <w:p w14:paraId="4F8BE098" w14:textId="3AEC0F4C" w:rsidR="00327750" w:rsidRPr="00374662" w:rsidRDefault="00A4463A" w:rsidP="00054D82">
      <w:pPr>
        <w:suppressAutoHyphens/>
        <w:spacing w:after="0" w:line="240" w:lineRule="auto"/>
        <w:ind w:left="425" w:hanging="425"/>
        <w:rPr>
          <w:rFonts w:eastAsia="Aptos" w:cstheme="minorHAnsi"/>
        </w:rPr>
      </w:pPr>
      <w:r w:rsidRPr="00374662">
        <w:rPr>
          <w:rFonts w:eastAsia="Aptos" w:cstheme="minorHAnsi"/>
        </w:rPr>
        <w:t>13.</w:t>
      </w:r>
      <w:r w:rsidRPr="00374662">
        <w:rPr>
          <w:rFonts w:eastAsia="Aptos" w:cstheme="minorHAnsi"/>
        </w:rPr>
        <w:tab/>
      </w:r>
      <w:r w:rsidR="2FC1A29A" w:rsidRPr="00374662">
        <w:rPr>
          <w:rFonts w:eastAsia="Aptos" w:cstheme="minorHAnsi"/>
        </w:rPr>
        <w:t xml:space="preserve">The Chair of the STRP </w:t>
      </w:r>
      <w:r w:rsidR="009C4E48" w:rsidRPr="00374662">
        <w:rPr>
          <w:rFonts w:eastAsia="Aptos" w:cstheme="minorHAnsi"/>
        </w:rPr>
        <w:t>took</w:t>
      </w:r>
      <w:r w:rsidR="2FC1A29A" w:rsidRPr="00374662">
        <w:rPr>
          <w:rFonts w:eastAsia="Aptos" w:cstheme="minorHAnsi"/>
        </w:rPr>
        <w:t xml:space="preserve"> part </w:t>
      </w:r>
      <w:r w:rsidR="6A26E9CF" w:rsidRPr="00374662">
        <w:rPr>
          <w:rFonts w:eastAsia="Aptos" w:cstheme="minorHAnsi"/>
        </w:rPr>
        <w:t xml:space="preserve">virtually </w:t>
      </w:r>
      <w:r w:rsidR="1BBC200E" w:rsidRPr="00374662">
        <w:rPr>
          <w:rFonts w:eastAsia="Aptos" w:cstheme="minorHAnsi"/>
        </w:rPr>
        <w:t xml:space="preserve">as an observer </w:t>
      </w:r>
      <w:r w:rsidR="2FC1A29A" w:rsidRPr="00374662">
        <w:rPr>
          <w:rFonts w:eastAsia="Aptos" w:cstheme="minorHAnsi"/>
        </w:rPr>
        <w:t>in the 22nd meeting</w:t>
      </w:r>
      <w:r w:rsidR="00EF5A16" w:rsidRPr="00374662">
        <w:rPr>
          <w:rFonts w:eastAsia="Aptos" w:cstheme="minorHAnsi"/>
        </w:rPr>
        <w:t>s</w:t>
      </w:r>
      <w:r w:rsidR="2FC1A29A" w:rsidRPr="00374662">
        <w:rPr>
          <w:rFonts w:eastAsia="Aptos" w:cstheme="minorHAnsi"/>
        </w:rPr>
        <w:t xml:space="preserve"> of the IPBES </w:t>
      </w:r>
      <w:proofErr w:type="spellStart"/>
      <w:r w:rsidR="00EF5A16" w:rsidRPr="00374662">
        <w:rPr>
          <w:rFonts w:eastAsia="Aptos" w:cstheme="minorHAnsi"/>
        </w:rPr>
        <w:t>Multidiscplinary</w:t>
      </w:r>
      <w:proofErr w:type="spellEnd"/>
      <w:r w:rsidR="00EF5A16" w:rsidRPr="00374662">
        <w:rPr>
          <w:rFonts w:eastAsia="Aptos" w:cstheme="minorHAnsi"/>
        </w:rPr>
        <w:t xml:space="preserve"> Expert Panel</w:t>
      </w:r>
      <w:r w:rsidR="00EF5A16" w:rsidRPr="00374662" w:rsidDel="00EF5A16">
        <w:rPr>
          <w:rFonts w:eastAsia="Aptos" w:cstheme="minorHAnsi"/>
        </w:rPr>
        <w:t xml:space="preserve"> </w:t>
      </w:r>
      <w:r w:rsidR="00EF5A16" w:rsidRPr="00374662">
        <w:rPr>
          <w:rFonts w:eastAsia="Aptos" w:cstheme="minorHAnsi"/>
        </w:rPr>
        <w:t xml:space="preserve">(MEP) </w:t>
      </w:r>
      <w:r w:rsidR="2FC1A29A" w:rsidRPr="00374662">
        <w:rPr>
          <w:rFonts w:eastAsia="Aptos" w:cstheme="minorHAnsi"/>
        </w:rPr>
        <w:t>and Bureau</w:t>
      </w:r>
      <w:r w:rsidR="40CE97EC" w:rsidRPr="00374662">
        <w:rPr>
          <w:rFonts w:eastAsia="Aptos" w:cstheme="minorHAnsi"/>
        </w:rPr>
        <w:t xml:space="preserve"> </w:t>
      </w:r>
      <w:r w:rsidR="00EF5A16" w:rsidRPr="00374662">
        <w:rPr>
          <w:rFonts w:eastAsia="Aptos" w:cstheme="minorHAnsi"/>
        </w:rPr>
        <w:t xml:space="preserve">from </w:t>
      </w:r>
      <w:r w:rsidR="40CE97EC" w:rsidRPr="00374662">
        <w:rPr>
          <w:rFonts w:eastAsia="Aptos" w:cstheme="minorHAnsi"/>
        </w:rPr>
        <w:t>1 to 8 July 2024</w:t>
      </w:r>
      <w:r w:rsidR="53B9E4E3" w:rsidRPr="00374662">
        <w:rPr>
          <w:rFonts w:eastAsia="Aptos" w:cstheme="minorHAnsi"/>
        </w:rPr>
        <w:t>. The meeting</w:t>
      </w:r>
      <w:r w:rsidR="00EF5A16" w:rsidRPr="00374662">
        <w:rPr>
          <w:rFonts w:eastAsia="Aptos" w:cstheme="minorHAnsi"/>
        </w:rPr>
        <w:t>s</w:t>
      </w:r>
      <w:r w:rsidR="53B9E4E3" w:rsidRPr="00374662">
        <w:rPr>
          <w:rFonts w:eastAsia="Aptos" w:cstheme="minorHAnsi"/>
        </w:rPr>
        <w:t xml:space="preserve"> considered and discussed </w:t>
      </w:r>
      <w:r w:rsidR="645C4E10" w:rsidRPr="00374662">
        <w:rPr>
          <w:rFonts w:eastAsia="Aptos" w:cstheme="minorHAnsi"/>
        </w:rPr>
        <w:t xml:space="preserve">synergies </w:t>
      </w:r>
      <w:r w:rsidR="004C501B" w:rsidRPr="00374662">
        <w:rPr>
          <w:rFonts w:eastAsia="Aptos" w:cstheme="minorHAnsi"/>
        </w:rPr>
        <w:t xml:space="preserve">between IPBES and </w:t>
      </w:r>
      <w:r w:rsidR="645C4E10" w:rsidRPr="00374662">
        <w:rPr>
          <w:rFonts w:eastAsia="Aptos" w:cstheme="minorHAnsi"/>
        </w:rPr>
        <w:t xml:space="preserve">the scientific work of the Convention on Wetlands. </w:t>
      </w:r>
    </w:p>
    <w:p w14:paraId="44340208" w14:textId="77777777" w:rsidR="00452D8F" w:rsidRPr="00374662" w:rsidRDefault="00452D8F" w:rsidP="00054D82">
      <w:pPr>
        <w:spacing w:after="0" w:line="240" w:lineRule="auto"/>
        <w:rPr>
          <w:rFonts w:cstheme="minorHAnsi"/>
          <w:lang w:val="en-US"/>
        </w:rPr>
      </w:pPr>
    </w:p>
    <w:p w14:paraId="1A3ECC71" w14:textId="77777777" w:rsidR="00327750" w:rsidRPr="00374662" w:rsidRDefault="006408E2" w:rsidP="00054D82">
      <w:pPr>
        <w:keepNext/>
        <w:spacing w:after="0" w:line="240" w:lineRule="auto"/>
        <w:rPr>
          <w:rFonts w:cstheme="minorHAnsi"/>
          <w:b/>
          <w:bCs/>
          <w:color w:val="000000" w:themeColor="text1"/>
        </w:rPr>
      </w:pPr>
      <w:r w:rsidRPr="00374662">
        <w:rPr>
          <w:rFonts w:cstheme="minorHAnsi"/>
          <w:b/>
          <w:bCs/>
          <w:color w:val="000000" w:themeColor="text1"/>
        </w:rPr>
        <w:t xml:space="preserve">Climate </w:t>
      </w:r>
      <w:r w:rsidR="00BC2801" w:rsidRPr="00374662">
        <w:rPr>
          <w:rFonts w:cstheme="minorHAnsi"/>
          <w:b/>
          <w:bCs/>
          <w:color w:val="000000" w:themeColor="text1"/>
        </w:rPr>
        <w:t>change</w:t>
      </w:r>
      <w:r w:rsidR="0060415E" w:rsidRPr="00374662">
        <w:rPr>
          <w:rFonts w:cstheme="minorHAnsi"/>
          <w:b/>
          <w:bCs/>
          <w:color w:val="000000" w:themeColor="text1"/>
        </w:rPr>
        <w:t xml:space="preserve"> </w:t>
      </w:r>
    </w:p>
    <w:p w14:paraId="7635D53A" w14:textId="77777777" w:rsidR="00327750" w:rsidRPr="00374662" w:rsidRDefault="00327750" w:rsidP="00054D82">
      <w:pPr>
        <w:keepNext/>
        <w:spacing w:after="0" w:line="240" w:lineRule="auto"/>
        <w:rPr>
          <w:rFonts w:cstheme="minorHAnsi"/>
        </w:rPr>
      </w:pPr>
    </w:p>
    <w:p w14:paraId="22C124D1" w14:textId="15552563" w:rsidR="00CA0103" w:rsidRPr="00374662" w:rsidRDefault="00733EC7" w:rsidP="00054D82">
      <w:pPr>
        <w:keepNext/>
        <w:spacing w:after="0" w:line="240" w:lineRule="auto"/>
        <w:rPr>
          <w:rStyle w:val="ui-provider"/>
          <w:rFonts w:cstheme="minorHAnsi"/>
          <w:i/>
          <w:iCs/>
        </w:rPr>
      </w:pPr>
      <w:r w:rsidRPr="00374662">
        <w:rPr>
          <w:rStyle w:val="ui-provider"/>
          <w:rFonts w:cstheme="minorHAnsi"/>
          <w:i/>
          <w:iCs/>
        </w:rPr>
        <w:t>United Nations Framework Convention on Climate Change</w:t>
      </w:r>
    </w:p>
    <w:p w14:paraId="03E0C2EE" w14:textId="77777777" w:rsidR="00F91696" w:rsidRPr="00374662" w:rsidRDefault="00F91696" w:rsidP="00054D82">
      <w:pPr>
        <w:keepNext/>
        <w:spacing w:after="0" w:line="240" w:lineRule="auto"/>
        <w:rPr>
          <w:rFonts w:cstheme="minorHAnsi"/>
        </w:rPr>
      </w:pPr>
    </w:p>
    <w:p w14:paraId="401FFCD7" w14:textId="70EDBBDD" w:rsidR="008A496A" w:rsidRPr="00374662" w:rsidRDefault="00A4463A" w:rsidP="00054D82">
      <w:pPr>
        <w:suppressAutoHyphens/>
        <w:spacing w:after="0" w:line="240" w:lineRule="auto"/>
        <w:ind w:left="425" w:hanging="425"/>
        <w:rPr>
          <w:rFonts w:eastAsia="Aptos" w:cstheme="minorHAnsi"/>
        </w:rPr>
      </w:pPr>
      <w:r w:rsidRPr="00374662">
        <w:rPr>
          <w:rFonts w:eastAsia="Aptos" w:cstheme="minorHAnsi"/>
        </w:rPr>
        <w:t>14.</w:t>
      </w:r>
      <w:r w:rsidRPr="00374662">
        <w:rPr>
          <w:rFonts w:eastAsia="Aptos" w:cstheme="minorHAnsi"/>
        </w:rPr>
        <w:tab/>
      </w:r>
      <w:r w:rsidR="0F66BEC1" w:rsidRPr="00374662">
        <w:rPr>
          <w:rFonts w:eastAsia="Aptos" w:cstheme="minorHAnsi"/>
        </w:rPr>
        <w:t>T</w:t>
      </w:r>
      <w:r w:rsidR="73E20F4E" w:rsidRPr="00374662">
        <w:rPr>
          <w:rFonts w:eastAsia="Aptos" w:cstheme="minorHAnsi"/>
        </w:rPr>
        <w:t xml:space="preserve">he Secretariat </w:t>
      </w:r>
      <w:r w:rsidR="0F66BEC1" w:rsidRPr="00374662">
        <w:rPr>
          <w:rFonts w:eastAsia="Aptos" w:cstheme="minorHAnsi"/>
        </w:rPr>
        <w:t xml:space="preserve">has continued its work </w:t>
      </w:r>
      <w:r w:rsidR="0096707C" w:rsidRPr="00374662">
        <w:rPr>
          <w:rFonts w:eastAsia="Aptos" w:cstheme="minorHAnsi"/>
        </w:rPr>
        <w:t xml:space="preserve">to </w:t>
      </w:r>
      <w:r w:rsidR="5FAA8D8E" w:rsidRPr="00374662">
        <w:rPr>
          <w:rFonts w:eastAsia="Aptos" w:cstheme="minorHAnsi"/>
        </w:rPr>
        <w:t>rais</w:t>
      </w:r>
      <w:r w:rsidR="0096707C" w:rsidRPr="00374662">
        <w:rPr>
          <w:rFonts w:eastAsia="Aptos" w:cstheme="minorHAnsi"/>
        </w:rPr>
        <w:t>e</w:t>
      </w:r>
      <w:r w:rsidR="5FAA8D8E" w:rsidRPr="00374662">
        <w:rPr>
          <w:rFonts w:eastAsia="Aptos" w:cstheme="minorHAnsi"/>
        </w:rPr>
        <w:t xml:space="preserve"> awareness </w:t>
      </w:r>
      <w:r w:rsidR="00EF5A16" w:rsidRPr="00374662">
        <w:rPr>
          <w:rFonts w:eastAsia="Aptos" w:cstheme="minorHAnsi"/>
        </w:rPr>
        <w:t xml:space="preserve">of </w:t>
      </w:r>
      <w:r w:rsidR="34196F63" w:rsidRPr="00374662">
        <w:rPr>
          <w:rFonts w:eastAsia="Aptos" w:cstheme="minorHAnsi"/>
        </w:rPr>
        <w:t>the vulnerability of w</w:t>
      </w:r>
      <w:r w:rsidR="08477983" w:rsidRPr="00374662">
        <w:rPr>
          <w:rFonts w:eastAsia="Aptos" w:cstheme="minorHAnsi"/>
        </w:rPr>
        <w:t xml:space="preserve">etlands and their ecosystem services </w:t>
      </w:r>
      <w:r w:rsidR="00EF5A16" w:rsidRPr="00374662">
        <w:rPr>
          <w:rFonts w:eastAsia="Aptos" w:cstheme="minorHAnsi"/>
        </w:rPr>
        <w:t xml:space="preserve">related </w:t>
      </w:r>
      <w:r w:rsidR="08477983" w:rsidRPr="00374662">
        <w:rPr>
          <w:rFonts w:eastAsia="Aptos" w:cstheme="minorHAnsi"/>
        </w:rPr>
        <w:t>to climate change</w:t>
      </w:r>
      <w:r w:rsidR="089FC93C" w:rsidRPr="00374662">
        <w:rPr>
          <w:rFonts w:eastAsia="Aptos" w:cstheme="minorHAnsi"/>
        </w:rPr>
        <w:t xml:space="preserve">, </w:t>
      </w:r>
      <w:r w:rsidR="34196F63" w:rsidRPr="00374662">
        <w:rPr>
          <w:rFonts w:eastAsia="Aptos" w:cstheme="minorHAnsi"/>
        </w:rPr>
        <w:t xml:space="preserve">their </w:t>
      </w:r>
      <w:r w:rsidR="08477983" w:rsidRPr="00374662">
        <w:rPr>
          <w:rFonts w:eastAsia="Aptos" w:cstheme="minorHAnsi"/>
        </w:rPr>
        <w:t xml:space="preserve">critical </w:t>
      </w:r>
      <w:r w:rsidR="34196F63" w:rsidRPr="00374662">
        <w:rPr>
          <w:rFonts w:eastAsia="Aptos" w:cstheme="minorHAnsi"/>
        </w:rPr>
        <w:t xml:space="preserve">role </w:t>
      </w:r>
      <w:r w:rsidR="08477983" w:rsidRPr="00374662">
        <w:rPr>
          <w:rFonts w:eastAsia="Aptos" w:cstheme="minorHAnsi"/>
        </w:rPr>
        <w:t>in reducing climate change and its impacts</w:t>
      </w:r>
      <w:r w:rsidR="38C35ACC" w:rsidRPr="00374662">
        <w:rPr>
          <w:rFonts w:eastAsia="Aptos" w:cstheme="minorHAnsi"/>
        </w:rPr>
        <w:t>,</w:t>
      </w:r>
      <w:r w:rsidR="5074E549" w:rsidRPr="00374662">
        <w:rPr>
          <w:rFonts w:eastAsia="Aptos" w:cstheme="minorHAnsi"/>
        </w:rPr>
        <w:t xml:space="preserve"> </w:t>
      </w:r>
      <w:r w:rsidR="6D0E9A39" w:rsidRPr="00374662">
        <w:rPr>
          <w:rFonts w:eastAsia="Aptos" w:cstheme="minorHAnsi"/>
        </w:rPr>
        <w:t>the importance of wetland actions in climate change strategies and plans</w:t>
      </w:r>
      <w:r w:rsidR="28E1E73C" w:rsidRPr="00374662">
        <w:rPr>
          <w:rFonts w:eastAsia="Aptos" w:cstheme="minorHAnsi"/>
        </w:rPr>
        <w:t xml:space="preserve">, </w:t>
      </w:r>
      <w:r w:rsidR="15A318AA" w:rsidRPr="00374662">
        <w:rPr>
          <w:rFonts w:eastAsia="Aptos" w:cstheme="minorHAnsi"/>
        </w:rPr>
        <w:t xml:space="preserve">and opportunities to leverage commitments and actions </w:t>
      </w:r>
      <w:r w:rsidR="0CEA824F" w:rsidRPr="00374662">
        <w:rPr>
          <w:rFonts w:eastAsia="Aptos" w:cstheme="minorHAnsi"/>
        </w:rPr>
        <w:t xml:space="preserve">under the Convention on Wetlands </w:t>
      </w:r>
      <w:r w:rsidR="15A318AA" w:rsidRPr="00374662">
        <w:rPr>
          <w:rFonts w:eastAsia="Aptos" w:cstheme="minorHAnsi"/>
        </w:rPr>
        <w:t>in delivering climate outcomes</w:t>
      </w:r>
      <w:r w:rsidR="156E412A" w:rsidRPr="00374662">
        <w:rPr>
          <w:rFonts w:eastAsia="Aptos" w:cstheme="minorHAnsi"/>
        </w:rPr>
        <w:t xml:space="preserve">. </w:t>
      </w:r>
      <w:r w:rsidR="23D12E12" w:rsidRPr="00374662">
        <w:rPr>
          <w:rFonts w:eastAsia="Aptos" w:cstheme="minorHAnsi"/>
        </w:rPr>
        <w:t xml:space="preserve">This </w:t>
      </w:r>
      <w:r w:rsidR="00EF5A16" w:rsidRPr="00374662">
        <w:rPr>
          <w:rFonts w:eastAsia="Aptos" w:cstheme="minorHAnsi"/>
        </w:rPr>
        <w:t xml:space="preserve">has </w:t>
      </w:r>
      <w:r w:rsidR="23D12E12" w:rsidRPr="00374662">
        <w:rPr>
          <w:rFonts w:eastAsia="Aptos" w:cstheme="minorHAnsi"/>
        </w:rPr>
        <w:t>include</w:t>
      </w:r>
      <w:r w:rsidR="00EF5A16" w:rsidRPr="00374662">
        <w:rPr>
          <w:rFonts w:eastAsia="Aptos" w:cstheme="minorHAnsi"/>
        </w:rPr>
        <w:t>d</w:t>
      </w:r>
      <w:r w:rsidR="23D12E12" w:rsidRPr="00374662">
        <w:rPr>
          <w:rFonts w:eastAsia="Aptos" w:cstheme="minorHAnsi"/>
        </w:rPr>
        <w:t xml:space="preserve"> collaboration with </w:t>
      </w:r>
      <w:r w:rsidR="364B81C9" w:rsidRPr="00374662">
        <w:rPr>
          <w:rFonts w:eastAsia="Aptos" w:cstheme="minorHAnsi"/>
        </w:rPr>
        <w:t xml:space="preserve">relevant </w:t>
      </w:r>
      <w:r w:rsidR="76FF293C" w:rsidRPr="00374662">
        <w:rPr>
          <w:rFonts w:eastAsia="Aptos" w:cstheme="minorHAnsi"/>
        </w:rPr>
        <w:t xml:space="preserve">international </w:t>
      </w:r>
      <w:r w:rsidR="364B81C9" w:rsidRPr="00374662">
        <w:rPr>
          <w:rFonts w:eastAsia="Aptos" w:cstheme="minorHAnsi"/>
        </w:rPr>
        <w:t>partners in preparation</w:t>
      </w:r>
      <w:r w:rsidR="76FF293C" w:rsidRPr="00374662">
        <w:rPr>
          <w:rFonts w:eastAsia="Aptos" w:cstheme="minorHAnsi"/>
        </w:rPr>
        <w:t xml:space="preserve">s for </w:t>
      </w:r>
      <w:r w:rsidR="364B81C9" w:rsidRPr="00374662">
        <w:rPr>
          <w:rFonts w:eastAsia="Aptos" w:cstheme="minorHAnsi"/>
        </w:rPr>
        <w:t xml:space="preserve">the </w:t>
      </w:r>
      <w:r w:rsidR="6135DF94" w:rsidRPr="00374662">
        <w:rPr>
          <w:rFonts w:eastAsia="Aptos" w:cstheme="minorHAnsi"/>
        </w:rPr>
        <w:t>2</w:t>
      </w:r>
      <w:r w:rsidR="364B81C9" w:rsidRPr="00374662">
        <w:rPr>
          <w:rFonts w:eastAsia="Aptos" w:cstheme="minorHAnsi"/>
        </w:rPr>
        <w:t>9</w:t>
      </w:r>
      <w:r w:rsidR="6135DF94" w:rsidRPr="00374662">
        <w:rPr>
          <w:rFonts w:eastAsia="Aptos" w:cstheme="minorHAnsi"/>
        </w:rPr>
        <w:t xml:space="preserve">th </w:t>
      </w:r>
      <w:r w:rsidR="211ACBC3" w:rsidRPr="00374662">
        <w:rPr>
          <w:rFonts w:eastAsia="Aptos" w:cstheme="minorHAnsi"/>
        </w:rPr>
        <w:t xml:space="preserve">Session </w:t>
      </w:r>
      <w:r w:rsidR="6135DF94" w:rsidRPr="00374662">
        <w:rPr>
          <w:rFonts w:eastAsia="Aptos" w:cstheme="minorHAnsi"/>
        </w:rPr>
        <w:t xml:space="preserve">of the Conference of the Parties to the </w:t>
      </w:r>
      <w:r w:rsidR="17300F0F" w:rsidRPr="00374662">
        <w:rPr>
          <w:rFonts w:eastAsia="Aptos" w:cstheme="minorHAnsi"/>
        </w:rPr>
        <w:t>UN</w:t>
      </w:r>
      <w:r w:rsidR="6135DF94" w:rsidRPr="00374662">
        <w:rPr>
          <w:rFonts w:eastAsia="Aptos" w:cstheme="minorHAnsi"/>
        </w:rPr>
        <w:t xml:space="preserve"> Framework Convention on Climate Change (</w:t>
      </w:r>
      <w:r w:rsidR="61386E0C" w:rsidRPr="00374662">
        <w:rPr>
          <w:rFonts w:eastAsia="Aptos" w:cstheme="minorHAnsi"/>
        </w:rPr>
        <w:t>UNFCCC</w:t>
      </w:r>
      <w:r w:rsidR="67A18B35" w:rsidRPr="00374662">
        <w:rPr>
          <w:rFonts w:eastAsia="Aptos" w:cstheme="minorHAnsi"/>
        </w:rPr>
        <w:t xml:space="preserve"> COP2</w:t>
      </w:r>
      <w:r w:rsidR="00292BE8" w:rsidRPr="00374662">
        <w:rPr>
          <w:rFonts w:eastAsia="Aptos" w:cstheme="minorHAnsi"/>
        </w:rPr>
        <w:t>9</w:t>
      </w:r>
      <w:r w:rsidR="6135DF94" w:rsidRPr="00374662">
        <w:rPr>
          <w:rFonts w:eastAsia="Aptos" w:cstheme="minorHAnsi"/>
        </w:rPr>
        <w:t>)</w:t>
      </w:r>
      <w:r w:rsidR="3C0E5132" w:rsidRPr="00374662">
        <w:rPr>
          <w:rFonts w:eastAsia="Aptos" w:cstheme="minorHAnsi"/>
        </w:rPr>
        <w:t xml:space="preserve">, </w:t>
      </w:r>
      <w:r w:rsidR="364B81C9" w:rsidRPr="00374662">
        <w:rPr>
          <w:rFonts w:eastAsia="Aptos" w:cstheme="minorHAnsi"/>
        </w:rPr>
        <w:t>to be held in Baku, Azerbaijan, in November 2024.</w:t>
      </w:r>
      <w:r w:rsidR="09061913" w:rsidRPr="00374662">
        <w:rPr>
          <w:rFonts w:eastAsia="Aptos" w:cstheme="minorHAnsi"/>
        </w:rPr>
        <w:t xml:space="preserve"> In this regard, </w:t>
      </w:r>
      <w:r w:rsidR="12DDA440" w:rsidRPr="00374662">
        <w:rPr>
          <w:rFonts w:eastAsia="Aptos" w:cstheme="minorHAnsi"/>
        </w:rPr>
        <w:t xml:space="preserve">the Secretariat is now a </w:t>
      </w:r>
      <w:r w:rsidR="5F951A76" w:rsidRPr="00374662">
        <w:rPr>
          <w:rFonts w:eastAsia="Aptos" w:cstheme="minorHAnsi"/>
        </w:rPr>
        <w:t>partner</w:t>
      </w:r>
      <w:r w:rsidR="12DDA440" w:rsidRPr="00374662">
        <w:rPr>
          <w:rFonts w:eastAsia="Aptos" w:cstheme="minorHAnsi"/>
        </w:rPr>
        <w:t xml:space="preserve"> of the Water for Climate </w:t>
      </w:r>
      <w:r w:rsidR="12DDA440" w:rsidRPr="00374662">
        <w:rPr>
          <w:rFonts w:eastAsia="Aptos" w:cstheme="minorHAnsi"/>
        </w:rPr>
        <w:lastRenderedPageBreak/>
        <w:t>Pavilion</w:t>
      </w:r>
      <w:r w:rsidR="6DB4D79A" w:rsidRPr="00374662">
        <w:rPr>
          <w:rFonts w:eastAsia="Aptos" w:cstheme="minorHAnsi"/>
        </w:rPr>
        <w:t xml:space="preserve"> led by</w:t>
      </w:r>
      <w:r w:rsidR="6A991066" w:rsidRPr="00374662">
        <w:rPr>
          <w:rFonts w:eastAsia="Aptos" w:cstheme="minorHAnsi"/>
        </w:rPr>
        <w:t xml:space="preserve"> </w:t>
      </w:r>
      <w:r w:rsidR="00EF5A16" w:rsidRPr="00374662">
        <w:rPr>
          <w:rFonts w:eastAsia="Aptos" w:cstheme="minorHAnsi"/>
        </w:rPr>
        <w:t xml:space="preserve">the </w:t>
      </w:r>
      <w:r w:rsidR="6A991066" w:rsidRPr="00374662">
        <w:rPr>
          <w:rFonts w:eastAsia="Aptos" w:cstheme="minorHAnsi"/>
        </w:rPr>
        <w:t xml:space="preserve">Stockholm International Water Institute (SIWI) to raise the profile of water issues within global </w:t>
      </w:r>
      <w:r w:rsidR="458C2DC5" w:rsidRPr="00374662">
        <w:rPr>
          <w:rFonts w:eastAsia="Aptos" w:cstheme="minorHAnsi"/>
        </w:rPr>
        <w:t>c</w:t>
      </w:r>
      <w:r w:rsidR="6A991066" w:rsidRPr="00374662">
        <w:rPr>
          <w:rFonts w:eastAsia="Aptos" w:cstheme="minorHAnsi"/>
        </w:rPr>
        <w:t xml:space="preserve">limate discussions. The Secretariat also </w:t>
      </w:r>
      <w:r w:rsidR="0031053E" w:rsidRPr="00374662">
        <w:rPr>
          <w:rFonts w:eastAsia="Aptos" w:cstheme="minorHAnsi"/>
        </w:rPr>
        <w:t xml:space="preserve">contributed to the development of </w:t>
      </w:r>
      <w:r w:rsidR="09061913" w:rsidRPr="00374662">
        <w:rPr>
          <w:rFonts w:eastAsia="Aptos" w:cstheme="minorHAnsi"/>
        </w:rPr>
        <w:t>the</w:t>
      </w:r>
      <w:r w:rsidR="0991B399" w:rsidRPr="00374662">
        <w:rPr>
          <w:rFonts w:eastAsia="Aptos" w:cstheme="minorHAnsi"/>
        </w:rPr>
        <w:t xml:space="preserve"> </w:t>
      </w:r>
      <w:r w:rsidR="00D1150C" w:rsidRPr="00374662">
        <w:rPr>
          <w:rFonts w:eastAsia="Aptos" w:cstheme="minorHAnsi"/>
        </w:rPr>
        <w:t>UN-Water</w:t>
      </w:r>
      <w:r w:rsidR="0031053E" w:rsidRPr="00374662">
        <w:rPr>
          <w:rFonts w:eastAsia="Aptos" w:cstheme="minorHAnsi"/>
        </w:rPr>
        <w:t xml:space="preserve"> </w:t>
      </w:r>
      <w:r w:rsidR="09061913" w:rsidRPr="00374662">
        <w:rPr>
          <w:rFonts w:eastAsia="Aptos" w:cstheme="minorHAnsi"/>
        </w:rPr>
        <w:t xml:space="preserve">Analytical brief on </w:t>
      </w:r>
      <w:r w:rsidR="09061913" w:rsidRPr="00374662">
        <w:rPr>
          <w:rFonts w:eastAsia="Aptos" w:cstheme="minorHAnsi"/>
          <w:i/>
          <w:iCs/>
        </w:rPr>
        <w:t>Water for Climate Mitigation</w:t>
      </w:r>
      <w:r w:rsidR="00363987" w:rsidRPr="00374662">
        <w:rPr>
          <w:rFonts w:eastAsia="Aptos" w:cstheme="minorHAnsi"/>
        </w:rPr>
        <w:t xml:space="preserve"> prepared for </w:t>
      </w:r>
      <w:r w:rsidR="77ADA6B3" w:rsidRPr="00374662">
        <w:rPr>
          <w:rFonts w:eastAsia="Aptos" w:cstheme="minorHAnsi"/>
        </w:rPr>
        <w:t>COP29</w:t>
      </w:r>
      <w:r w:rsidR="66F7BBD5" w:rsidRPr="00374662">
        <w:rPr>
          <w:rFonts w:eastAsia="Aptos" w:cstheme="minorHAnsi"/>
        </w:rPr>
        <w:t>.</w:t>
      </w:r>
    </w:p>
    <w:p w14:paraId="6FBB3DEF" w14:textId="77777777" w:rsidR="00FF0383" w:rsidRPr="00374662" w:rsidRDefault="00FF0383" w:rsidP="00054D82">
      <w:pPr>
        <w:spacing w:after="0" w:line="240" w:lineRule="auto"/>
        <w:rPr>
          <w:rFonts w:eastAsia="Calibri" w:cstheme="minorHAnsi"/>
        </w:rPr>
      </w:pPr>
    </w:p>
    <w:p w14:paraId="30DF12B1" w14:textId="34EA31B1" w:rsidR="00E073EB" w:rsidRPr="00374662" w:rsidRDefault="00733EC7" w:rsidP="00054D82">
      <w:pPr>
        <w:keepNext/>
        <w:spacing w:after="0" w:line="240" w:lineRule="auto"/>
        <w:rPr>
          <w:rFonts w:eastAsia="Calibri" w:cstheme="minorHAnsi"/>
          <w:i/>
          <w:iCs/>
        </w:rPr>
      </w:pPr>
      <w:r w:rsidRPr="00374662">
        <w:rPr>
          <w:rFonts w:cstheme="minorHAnsi"/>
          <w:i/>
          <w:iCs/>
        </w:rPr>
        <w:t>Intergovernmental Panel on Climate Change</w:t>
      </w:r>
    </w:p>
    <w:p w14:paraId="4DD39C1C" w14:textId="77777777" w:rsidR="00D5671A" w:rsidRPr="00374662" w:rsidRDefault="00D5671A" w:rsidP="00054D82">
      <w:pPr>
        <w:spacing w:after="0" w:line="240" w:lineRule="auto"/>
        <w:ind w:left="426" w:hanging="426"/>
        <w:rPr>
          <w:rFonts w:cstheme="minorHAnsi"/>
        </w:rPr>
      </w:pPr>
    </w:p>
    <w:p w14:paraId="7756B080" w14:textId="4C99AC6D" w:rsidR="00D0086E" w:rsidRPr="00374662" w:rsidRDefault="00A4463A" w:rsidP="00054D82">
      <w:pPr>
        <w:suppressAutoHyphens/>
        <w:spacing w:after="0" w:line="240" w:lineRule="auto"/>
        <w:ind w:left="425" w:hanging="425"/>
        <w:rPr>
          <w:rFonts w:eastAsia="Aptos" w:cstheme="minorHAnsi"/>
        </w:rPr>
      </w:pPr>
      <w:r w:rsidRPr="00374662">
        <w:rPr>
          <w:rFonts w:eastAsia="Aptos" w:cstheme="minorHAnsi"/>
        </w:rPr>
        <w:t>15.</w:t>
      </w:r>
      <w:r w:rsidRPr="00374662">
        <w:rPr>
          <w:rFonts w:eastAsia="Aptos" w:cstheme="minorHAnsi"/>
        </w:rPr>
        <w:tab/>
      </w:r>
      <w:r w:rsidR="0059252E" w:rsidRPr="00374662">
        <w:rPr>
          <w:rFonts w:eastAsia="Aptos" w:cstheme="minorHAnsi"/>
        </w:rPr>
        <w:t xml:space="preserve">The Secretariat participated </w:t>
      </w:r>
      <w:r w:rsidR="003F725C" w:rsidRPr="00374662">
        <w:rPr>
          <w:rFonts w:eastAsia="Aptos" w:cstheme="minorHAnsi"/>
        </w:rPr>
        <w:t xml:space="preserve">in the </w:t>
      </w:r>
      <w:r w:rsidR="00EF5A16" w:rsidRPr="00374662">
        <w:rPr>
          <w:rFonts w:eastAsia="Aptos" w:cstheme="minorHAnsi"/>
        </w:rPr>
        <w:t xml:space="preserve">60th </w:t>
      </w:r>
      <w:r w:rsidR="00683012" w:rsidRPr="00374662">
        <w:rPr>
          <w:rFonts w:eastAsia="Aptos" w:cstheme="minorHAnsi"/>
        </w:rPr>
        <w:t xml:space="preserve">Session of the </w:t>
      </w:r>
      <w:r w:rsidR="007D458A" w:rsidRPr="00374662">
        <w:rPr>
          <w:rFonts w:eastAsia="Aptos" w:cstheme="minorHAnsi"/>
        </w:rPr>
        <w:t>Intergovernmental Panel on Climate Change</w:t>
      </w:r>
      <w:r w:rsidR="00683012" w:rsidRPr="00374662">
        <w:rPr>
          <w:rFonts w:eastAsia="Aptos" w:cstheme="minorHAnsi"/>
        </w:rPr>
        <w:t xml:space="preserve"> (IPCC-60)</w:t>
      </w:r>
      <w:r w:rsidR="000F3D76" w:rsidRPr="00374662">
        <w:rPr>
          <w:rFonts w:eastAsia="Aptos" w:cstheme="minorHAnsi"/>
        </w:rPr>
        <w:t xml:space="preserve"> in </w:t>
      </w:r>
      <w:r w:rsidR="00683012" w:rsidRPr="00374662">
        <w:rPr>
          <w:rFonts w:eastAsia="Aptos" w:cstheme="minorHAnsi"/>
        </w:rPr>
        <w:t xml:space="preserve">Istanbul, Türkiye, </w:t>
      </w:r>
      <w:r w:rsidR="00EF5A16" w:rsidRPr="00374662">
        <w:rPr>
          <w:rFonts w:eastAsia="Aptos" w:cstheme="minorHAnsi"/>
        </w:rPr>
        <w:t xml:space="preserve">from </w:t>
      </w:r>
      <w:r w:rsidR="00683012" w:rsidRPr="00374662">
        <w:rPr>
          <w:rFonts w:eastAsia="Aptos" w:cstheme="minorHAnsi"/>
        </w:rPr>
        <w:t>16</w:t>
      </w:r>
      <w:r w:rsidR="000F3D76" w:rsidRPr="00374662">
        <w:rPr>
          <w:rFonts w:eastAsia="Aptos" w:cstheme="minorHAnsi"/>
        </w:rPr>
        <w:t xml:space="preserve"> to </w:t>
      </w:r>
      <w:r w:rsidR="00683012" w:rsidRPr="00374662">
        <w:rPr>
          <w:rFonts w:eastAsia="Aptos" w:cstheme="minorHAnsi"/>
        </w:rPr>
        <w:t>19 January 2024</w:t>
      </w:r>
      <w:r w:rsidR="000F3D76" w:rsidRPr="00374662">
        <w:rPr>
          <w:rFonts w:eastAsia="Aptos" w:cstheme="minorHAnsi"/>
        </w:rPr>
        <w:t>.</w:t>
      </w:r>
      <w:r w:rsidR="004E5993" w:rsidRPr="00374662">
        <w:rPr>
          <w:rFonts w:eastAsia="Aptos" w:cstheme="minorHAnsi"/>
        </w:rPr>
        <w:t xml:space="preserve"> The </w:t>
      </w:r>
      <w:r w:rsidR="00AD3E36" w:rsidRPr="00374662">
        <w:rPr>
          <w:rFonts w:eastAsia="Aptos" w:cstheme="minorHAnsi"/>
        </w:rPr>
        <w:t xml:space="preserve">main focus of IPCC-60 was planning for the </w:t>
      </w:r>
      <w:r w:rsidR="000A11A3" w:rsidRPr="00374662">
        <w:rPr>
          <w:rFonts w:eastAsia="Aptos" w:cstheme="minorHAnsi"/>
        </w:rPr>
        <w:t>seventh assessment cycle</w:t>
      </w:r>
      <w:r w:rsidR="0071297C" w:rsidRPr="00374662">
        <w:rPr>
          <w:rFonts w:eastAsia="Aptos" w:cstheme="minorHAnsi"/>
        </w:rPr>
        <w:t xml:space="preserve">, including options for the </w:t>
      </w:r>
      <w:r w:rsidR="0082207A" w:rsidRPr="00374662">
        <w:rPr>
          <w:rFonts w:eastAsia="Aptos" w:cstheme="minorHAnsi"/>
        </w:rPr>
        <w:t>p</w:t>
      </w:r>
      <w:r w:rsidR="0071297C" w:rsidRPr="00374662">
        <w:rPr>
          <w:rFonts w:eastAsia="Aptos" w:cstheme="minorHAnsi"/>
        </w:rPr>
        <w:t xml:space="preserve">rogramme of </w:t>
      </w:r>
      <w:r w:rsidR="0082207A" w:rsidRPr="00374662">
        <w:rPr>
          <w:rFonts w:eastAsia="Aptos" w:cstheme="minorHAnsi"/>
        </w:rPr>
        <w:t>w</w:t>
      </w:r>
      <w:r w:rsidR="0071297C" w:rsidRPr="00374662">
        <w:rPr>
          <w:rFonts w:eastAsia="Aptos" w:cstheme="minorHAnsi"/>
        </w:rPr>
        <w:t>ork</w:t>
      </w:r>
      <w:r w:rsidR="0082207A" w:rsidRPr="00374662">
        <w:rPr>
          <w:rFonts w:eastAsia="Aptos" w:cstheme="minorHAnsi"/>
        </w:rPr>
        <w:t xml:space="preserve">. It was decided that a </w:t>
      </w:r>
      <w:r w:rsidR="00EF5A16" w:rsidRPr="00374662">
        <w:rPr>
          <w:rFonts w:eastAsia="Aptos" w:cstheme="minorHAnsi"/>
        </w:rPr>
        <w:t>“</w:t>
      </w:r>
      <w:r w:rsidR="0082207A" w:rsidRPr="00374662">
        <w:rPr>
          <w:rFonts w:eastAsia="Aptos" w:cstheme="minorHAnsi"/>
        </w:rPr>
        <w:t>Special Report on Climate Change and Cities</w:t>
      </w:r>
      <w:r w:rsidR="00EF5A16" w:rsidRPr="00374662">
        <w:rPr>
          <w:rFonts w:eastAsia="Aptos" w:cstheme="minorHAnsi"/>
        </w:rPr>
        <w:t>”</w:t>
      </w:r>
      <w:r w:rsidR="0082207A" w:rsidRPr="00374662">
        <w:rPr>
          <w:rFonts w:eastAsia="Aptos" w:cstheme="minorHAnsi"/>
        </w:rPr>
        <w:t xml:space="preserve"> a</w:t>
      </w:r>
      <w:r w:rsidR="00F603AC" w:rsidRPr="00374662">
        <w:rPr>
          <w:rFonts w:eastAsia="Aptos" w:cstheme="minorHAnsi"/>
        </w:rPr>
        <w:t xml:space="preserve">nd a </w:t>
      </w:r>
      <w:r w:rsidR="00EF5A16" w:rsidRPr="00374662">
        <w:rPr>
          <w:rFonts w:eastAsia="Aptos" w:cstheme="minorHAnsi"/>
        </w:rPr>
        <w:t>“</w:t>
      </w:r>
      <w:r w:rsidR="0082207A" w:rsidRPr="00374662">
        <w:rPr>
          <w:rFonts w:eastAsia="Aptos" w:cstheme="minorHAnsi"/>
        </w:rPr>
        <w:t>Methodology Report on Short-lived Climate Forcers</w:t>
      </w:r>
      <w:r w:rsidR="00EF5A16" w:rsidRPr="00374662">
        <w:rPr>
          <w:rFonts w:eastAsia="Aptos" w:cstheme="minorHAnsi"/>
        </w:rPr>
        <w:t>”</w:t>
      </w:r>
      <w:r w:rsidR="0082207A" w:rsidRPr="00374662">
        <w:rPr>
          <w:rFonts w:eastAsia="Aptos" w:cstheme="minorHAnsi"/>
        </w:rPr>
        <w:t xml:space="preserve"> </w:t>
      </w:r>
      <w:r w:rsidR="00F603AC" w:rsidRPr="00374662">
        <w:rPr>
          <w:rFonts w:eastAsia="Aptos" w:cstheme="minorHAnsi"/>
        </w:rPr>
        <w:t>w</w:t>
      </w:r>
      <w:r w:rsidR="0082207A" w:rsidRPr="00374662">
        <w:rPr>
          <w:rFonts w:eastAsia="Aptos" w:cstheme="minorHAnsi"/>
        </w:rPr>
        <w:t xml:space="preserve">ill be provided </w:t>
      </w:r>
      <w:r w:rsidR="00F603AC" w:rsidRPr="00374662">
        <w:rPr>
          <w:rFonts w:eastAsia="Aptos" w:cstheme="minorHAnsi"/>
        </w:rPr>
        <w:t xml:space="preserve">by </w:t>
      </w:r>
      <w:r w:rsidR="0082207A" w:rsidRPr="00374662">
        <w:rPr>
          <w:rFonts w:eastAsia="Aptos" w:cstheme="minorHAnsi"/>
        </w:rPr>
        <w:t>2027.</w:t>
      </w:r>
      <w:r w:rsidR="00F603AC" w:rsidRPr="00374662">
        <w:rPr>
          <w:rFonts w:eastAsia="Aptos" w:cstheme="minorHAnsi"/>
        </w:rPr>
        <w:t xml:space="preserve"> The </w:t>
      </w:r>
      <w:r w:rsidR="006B3C9E" w:rsidRPr="00374662">
        <w:rPr>
          <w:rFonts w:eastAsia="Aptos" w:cstheme="minorHAnsi"/>
        </w:rPr>
        <w:t>Secretariat has submitted nomination</w:t>
      </w:r>
      <w:r w:rsidR="002F7E1E" w:rsidRPr="00374662">
        <w:rPr>
          <w:rFonts w:eastAsia="Aptos" w:cstheme="minorHAnsi"/>
        </w:rPr>
        <w:t>s</w:t>
      </w:r>
      <w:r w:rsidR="006B3C9E" w:rsidRPr="00374662">
        <w:rPr>
          <w:rFonts w:eastAsia="Aptos" w:cstheme="minorHAnsi"/>
        </w:rPr>
        <w:t xml:space="preserve"> </w:t>
      </w:r>
      <w:r w:rsidR="004C3BB6" w:rsidRPr="00374662">
        <w:rPr>
          <w:rFonts w:eastAsia="Aptos" w:cstheme="minorHAnsi"/>
        </w:rPr>
        <w:t xml:space="preserve">of </w:t>
      </w:r>
      <w:r w:rsidR="00D77B04" w:rsidRPr="00374662">
        <w:rPr>
          <w:rFonts w:eastAsia="Aptos" w:cstheme="minorHAnsi"/>
        </w:rPr>
        <w:t>participants</w:t>
      </w:r>
      <w:r w:rsidR="00A31C1D" w:rsidRPr="00374662">
        <w:rPr>
          <w:rFonts w:eastAsia="Aptos" w:cstheme="minorHAnsi"/>
        </w:rPr>
        <w:t xml:space="preserve"> for</w:t>
      </w:r>
      <w:r w:rsidR="00D77B04" w:rsidRPr="00374662">
        <w:rPr>
          <w:rFonts w:eastAsia="Aptos" w:cstheme="minorHAnsi"/>
        </w:rPr>
        <w:t xml:space="preserve"> the Scoping Meeting for the IPCC Seventh Assessment Report (AR7)</w:t>
      </w:r>
      <w:r w:rsidR="002F7E1E" w:rsidRPr="00374662">
        <w:rPr>
          <w:rFonts w:eastAsia="Aptos" w:cstheme="minorHAnsi"/>
        </w:rPr>
        <w:t xml:space="preserve"> and </w:t>
      </w:r>
      <w:r w:rsidR="004C3BB6" w:rsidRPr="00374662">
        <w:rPr>
          <w:rFonts w:eastAsia="Aptos" w:cstheme="minorHAnsi"/>
        </w:rPr>
        <w:t xml:space="preserve">contributors to </w:t>
      </w:r>
      <w:r w:rsidR="002F7E1E" w:rsidRPr="00374662">
        <w:rPr>
          <w:rFonts w:eastAsia="Aptos" w:cstheme="minorHAnsi"/>
        </w:rPr>
        <w:t xml:space="preserve">the </w:t>
      </w:r>
      <w:r w:rsidR="004C3BB6" w:rsidRPr="00374662">
        <w:rPr>
          <w:rFonts w:eastAsia="Aptos" w:cstheme="minorHAnsi"/>
        </w:rPr>
        <w:t xml:space="preserve">Special Report </w:t>
      </w:r>
      <w:r w:rsidR="002F7E1E" w:rsidRPr="00374662">
        <w:rPr>
          <w:rFonts w:eastAsia="Aptos" w:cstheme="minorHAnsi"/>
        </w:rPr>
        <w:t>on Climate Change and Cities</w:t>
      </w:r>
      <w:r w:rsidR="000967D4" w:rsidRPr="00374662">
        <w:rPr>
          <w:rFonts w:eastAsia="Aptos" w:cstheme="minorHAnsi"/>
        </w:rPr>
        <w:t>, based on recommendations provided by the STRP</w:t>
      </w:r>
      <w:r w:rsidR="00A31C1D" w:rsidRPr="00374662">
        <w:rPr>
          <w:rFonts w:eastAsia="Aptos" w:cstheme="minorHAnsi"/>
        </w:rPr>
        <w:t xml:space="preserve">. </w:t>
      </w:r>
    </w:p>
    <w:p w14:paraId="7F3E54A2" w14:textId="77777777" w:rsidR="00D5671A" w:rsidRPr="00374662" w:rsidRDefault="00D5671A" w:rsidP="00054D82">
      <w:pPr>
        <w:suppressAutoHyphens/>
        <w:spacing w:after="0" w:line="240" w:lineRule="auto"/>
        <w:ind w:left="426" w:hanging="426"/>
        <w:rPr>
          <w:rFonts w:cstheme="minorHAnsi"/>
          <w:b/>
          <w:bCs/>
          <w:color w:val="000000" w:themeColor="text1"/>
        </w:rPr>
      </w:pPr>
    </w:p>
    <w:p w14:paraId="285AAE5C" w14:textId="53DFC8F1" w:rsidR="00327750" w:rsidRPr="00374662" w:rsidRDefault="006408E2" w:rsidP="00054D82">
      <w:pPr>
        <w:keepNext/>
        <w:spacing w:after="0" w:line="240" w:lineRule="auto"/>
        <w:rPr>
          <w:rFonts w:cstheme="minorHAnsi"/>
          <w:b/>
          <w:color w:val="000000" w:themeColor="text1"/>
        </w:rPr>
      </w:pPr>
      <w:r w:rsidRPr="00374662">
        <w:rPr>
          <w:rFonts w:cstheme="minorHAnsi"/>
          <w:b/>
          <w:color w:val="000000" w:themeColor="text1"/>
        </w:rPr>
        <w:t>Pollution</w:t>
      </w:r>
      <w:r w:rsidR="000F7B38" w:rsidRPr="00374662">
        <w:rPr>
          <w:rFonts w:cstheme="minorHAnsi"/>
          <w:b/>
          <w:bCs/>
          <w:color w:val="000000" w:themeColor="text1"/>
        </w:rPr>
        <w:t xml:space="preserve"> </w:t>
      </w:r>
    </w:p>
    <w:p w14:paraId="28876EF7" w14:textId="3FA4C817" w:rsidR="22C7AE96" w:rsidRPr="00374662" w:rsidRDefault="22C7AE96" w:rsidP="00054D82">
      <w:pPr>
        <w:keepNext/>
        <w:spacing w:after="0" w:line="240" w:lineRule="auto"/>
        <w:rPr>
          <w:rFonts w:cstheme="minorHAnsi"/>
          <w:b/>
          <w:bCs/>
          <w:color w:val="000000" w:themeColor="text1"/>
        </w:rPr>
      </w:pPr>
    </w:p>
    <w:p w14:paraId="39909081" w14:textId="337156DD" w:rsidR="005B5A42" w:rsidRPr="00374662" w:rsidRDefault="00A4463A" w:rsidP="00054D82">
      <w:pPr>
        <w:suppressAutoHyphens/>
        <w:spacing w:after="0" w:line="240" w:lineRule="auto"/>
        <w:ind w:left="425" w:hanging="425"/>
        <w:rPr>
          <w:rFonts w:eastAsia="Aptos" w:cstheme="minorHAnsi"/>
        </w:rPr>
      </w:pPr>
      <w:r w:rsidRPr="00374662">
        <w:rPr>
          <w:rFonts w:eastAsia="Aptos" w:cstheme="minorHAnsi"/>
        </w:rPr>
        <w:t>16.</w:t>
      </w:r>
      <w:r w:rsidRPr="00374662">
        <w:rPr>
          <w:rFonts w:eastAsia="Aptos" w:cstheme="minorHAnsi"/>
        </w:rPr>
        <w:tab/>
      </w:r>
      <w:r w:rsidR="257754BF" w:rsidRPr="00374662">
        <w:rPr>
          <w:rFonts w:eastAsia="Aptos" w:cstheme="minorHAnsi"/>
        </w:rPr>
        <w:t>Many types of waste and chemical pollutants are a critical threat to wetlands, passing through and accumulating in wetlands. Aligning efforts with international processes on pollution has become an important area for enhancing synergies and partnership</w:t>
      </w:r>
      <w:r w:rsidR="008C7B44" w:rsidRPr="00374662">
        <w:rPr>
          <w:rFonts w:eastAsia="Aptos" w:cstheme="minorHAnsi"/>
        </w:rPr>
        <w:t>s</w:t>
      </w:r>
      <w:r w:rsidR="257754BF" w:rsidRPr="00374662">
        <w:rPr>
          <w:rFonts w:eastAsia="Aptos" w:cstheme="minorHAnsi"/>
        </w:rPr>
        <w:t>.</w:t>
      </w:r>
    </w:p>
    <w:p w14:paraId="71FAF001" w14:textId="2D30CA71" w:rsidR="005B5A42" w:rsidRPr="00374662" w:rsidRDefault="005B5A42" w:rsidP="00054D82">
      <w:pPr>
        <w:suppressAutoHyphens/>
        <w:spacing w:after="0" w:line="240" w:lineRule="auto"/>
        <w:ind w:left="425" w:hanging="425"/>
        <w:rPr>
          <w:rFonts w:eastAsia="Aptos" w:cstheme="minorHAnsi"/>
        </w:rPr>
      </w:pPr>
    </w:p>
    <w:p w14:paraId="57466E00" w14:textId="36869729" w:rsidR="005B5A42" w:rsidRPr="00374662" w:rsidRDefault="00A4463A" w:rsidP="00054D82">
      <w:pPr>
        <w:suppressAutoHyphens/>
        <w:spacing w:after="0" w:line="240" w:lineRule="auto"/>
        <w:ind w:left="425" w:hanging="425"/>
        <w:rPr>
          <w:rFonts w:eastAsia="Aptos" w:cstheme="minorHAnsi"/>
        </w:rPr>
      </w:pPr>
      <w:r w:rsidRPr="00374662">
        <w:rPr>
          <w:rFonts w:eastAsia="Aptos" w:cstheme="minorHAnsi"/>
        </w:rPr>
        <w:t>17.</w:t>
      </w:r>
      <w:r w:rsidRPr="00374662">
        <w:rPr>
          <w:rFonts w:eastAsia="Aptos" w:cstheme="minorHAnsi"/>
        </w:rPr>
        <w:tab/>
      </w:r>
      <w:r w:rsidR="257754BF" w:rsidRPr="00374662">
        <w:rPr>
          <w:rFonts w:eastAsia="Aptos" w:cstheme="minorHAnsi"/>
        </w:rPr>
        <w:t>The Secretariat continues to engage with the Intergovernmental Negotiating Committee on Plastic Pollution (INC). In the lead-up to the fourth session of INC, held in Ottawa</w:t>
      </w:r>
      <w:r w:rsidR="00054D82" w:rsidRPr="00374662">
        <w:rPr>
          <w:rFonts w:eastAsia="Aptos" w:cstheme="minorHAnsi"/>
        </w:rPr>
        <w:t>, Canada,</w:t>
      </w:r>
      <w:r w:rsidR="257754BF" w:rsidRPr="00374662">
        <w:rPr>
          <w:rFonts w:eastAsia="Aptos" w:cstheme="minorHAnsi"/>
        </w:rPr>
        <w:t xml:space="preserve"> from 23</w:t>
      </w:r>
      <w:r w:rsidR="00EA4145" w:rsidRPr="00374662">
        <w:rPr>
          <w:rFonts w:eastAsia="Aptos" w:cstheme="minorHAnsi"/>
        </w:rPr>
        <w:t xml:space="preserve"> to </w:t>
      </w:r>
      <w:r w:rsidR="257754BF" w:rsidRPr="00374662">
        <w:rPr>
          <w:rFonts w:eastAsia="Aptos" w:cstheme="minorHAnsi"/>
        </w:rPr>
        <w:t>29 April 2024, the Secretary General delivered a keynote address at the event “Biodiversity and the Global Plastic Treaty: IUCN’s Proposal for a Specific Article on ‘Biodiversity Aspects’ in the Future Treaty” organized by the Geneva Environment Network on 26 March 2024. Additionally, the Secretariat participated in the session “From Source to Sea: Advancing Plastic Pollution International Policy” during Stockholm World Water Week on 26 August 2024.</w:t>
      </w:r>
    </w:p>
    <w:p w14:paraId="38B0998D" w14:textId="43D31A41" w:rsidR="005B5A42" w:rsidRPr="00374662" w:rsidRDefault="005B5A42" w:rsidP="00054D82">
      <w:pPr>
        <w:suppressAutoHyphens/>
        <w:spacing w:after="0" w:line="240" w:lineRule="auto"/>
        <w:ind w:left="425" w:hanging="425"/>
        <w:rPr>
          <w:rFonts w:eastAsia="Aptos" w:cstheme="minorHAnsi"/>
        </w:rPr>
      </w:pPr>
    </w:p>
    <w:p w14:paraId="6E7F5B21" w14:textId="5AC84949" w:rsidR="257754BF" w:rsidRPr="00374662" w:rsidRDefault="00A4463A" w:rsidP="00054D82">
      <w:pPr>
        <w:suppressAutoHyphens/>
        <w:spacing w:after="0" w:line="240" w:lineRule="auto"/>
        <w:ind w:left="425" w:hanging="425"/>
        <w:rPr>
          <w:rFonts w:eastAsia="Aptos" w:cstheme="minorHAnsi"/>
        </w:rPr>
      </w:pPr>
      <w:r w:rsidRPr="00374662">
        <w:rPr>
          <w:rFonts w:eastAsia="Aptos" w:cstheme="minorHAnsi"/>
        </w:rPr>
        <w:t>18.</w:t>
      </w:r>
      <w:r w:rsidRPr="00374662">
        <w:rPr>
          <w:rFonts w:eastAsia="Aptos" w:cstheme="minorHAnsi"/>
        </w:rPr>
        <w:tab/>
      </w:r>
      <w:r w:rsidR="257754BF" w:rsidRPr="00374662">
        <w:rPr>
          <w:rFonts w:eastAsia="Aptos" w:cstheme="minorHAnsi"/>
        </w:rPr>
        <w:t>The Secretariat took part in the third session of the Ad hoc Open-Ended Working Group on a Science-Policy Panel on Chemicals, Waste, and Pollution Prevention (OEWG) held in Geneva</w:t>
      </w:r>
      <w:r w:rsidR="00EA4145" w:rsidRPr="00374662">
        <w:rPr>
          <w:rFonts w:eastAsia="Aptos" w:cstheme="minorHAnsi"/>
        </w:rPr>
        <w:t xml:space="preserve"> from</w:t>
      </w:r>
      <w:r w:rsidR="257754BF" w:rsidRPr="00374662">
        <w:rPr>
          <w:rFonts w:eastAsia="Aptos" w:cstheme="minorHAnsi"/>
        </w:rPr>
        <w:t xml:space="preserve"> 17</w:t>
      </w:r>
      <w:r w:rsidR="00EA4145" w:rsidRPr="00374662">
        <w:rPr>
          <w:rFonts w:eastAsia="Aptos" w:cstheme="minorHAnsi"/>
        </w:rPr>
        <w:t xml:space="preserve"> to </w:t>
      </w:r>
      <w:r w:rsidR="257754BF" w:rsidRPr="00374662">
        <w:rPr>
          <w:rFonts w:eastAsia="Aptos" w:cstheme="minorHAnsi"/>
        </w:rPr>
        <w:t xml:space="preserve">21 June 2024. The Secretariat </w:t>
      </w:r>
      <w:r w:rsidR="00322DF8" w:rsidRPr="00374662">
        <w:rPr>
          <w:rFonts w:eastAsia="Aptos" w:cstheme="minorHAnsi"/>
        </w:rPr>
        <w:t xml:space="preserve">will </w:t>
      </w:r>
      <w:r w:rsidR="257754BF" w:rsidRPr="00374662">
        <w:rPr>
          <w:rFonts w:eastAsia="Aptos" w:cstheme="minorHAnsi"/>
        </w:rPr>
        <w:t>remain actively engaged in this process, which aims to establish a science-policy panel that will contribute to the sound management of chemicals and waste, and to pollution prevention.</w:t>
      </w:r>
    </w:p>
    <w:p w14:paraId="6D1E1ED3" w14:textId="50B0586D" w:rsidR="257754BF" w:rsidRPr="00374662" w:rsidRDefault="257754BF" w:rsidP="009C4E48">
      <w:pPr>
        <w:spacing w:after="0" w:line="240" w:lineRule="auto"/>
        <w:rPr>
          <w:rFonts w:eastAsia="Aptos" w:cstheme="minorHAnsi"/>
          <w:lang w:val="en-US"/>
        </w:rPr>
      </w:pPr>
    </w:p>
    <w:p w14:paraId="2B93F7D4" w14:textId="77777777" w:rsidR="00944EBC" w:rsidRPr="00374662" w:rsidRDefault="00FA5F5D" w:rsidP="00054D82">
      <w:pPr>
        <w:keepNext/>
        <w:spacing w:after="0" w:line="240" w:lineRule="auto"/>
        <w:rPr>
          <w:rFonts w:cstheme="minorHAnsi"/>
          <w:b/>
          <w:bCs/>
          <w:color w:val="000000" w:themeColor="text1"/>
        </w:rPr>
      </w:pPr>
      <w:r w:rsidRPr="00374662">
        <w:rPr>
          <w:rFonts w:cstheme="minorHAnsi"/>
          <w:b/>
          <w:bCs/>
          <w:color w:val="000000" w:themeColor="text1"/>
        </w:rPr>
        <w:t xml:space="preserve">Water </w:t>
      </w:r>
    </w:p>
    <w:p w14:paraId="556ACEBB" w14:textId="77777777" w:rsidR="00944EBC" w:rsidRPr="00374662" w:rsidRDefault="00944EBC" w:rsidP="00054D82">
      <w:pPr>
        <w:keepNext/>
        <w:spacing w:after="0" w:line="240" w:lineRule="auto"/>
        <w:rPr>
          <w:rFonts w:cstheme="minorHAnsi"/>
          <w:b/>
          <w:bCs/>
          <w:color w:val="000000" w:themeColor="text1"/>
        </w:rPr>
      </w:pPr>
    </w:p>
    <w:p w14:paraId="5040205B" w14:textId="7BC5D4E0" w:rsidR="005B5A42" w:rsidRPr="00374662" w:rsidRDefault="00A4463A" w:rsidP="00054D82">
      <w:pPr>
        <w:suppressAutoHyphens/>
        <w:spacing w:after="0" w:line="240" w:lineRule="auto"/>
        <w:ind w:left="425" w:hanging="425"/>
        <w:rPr>
          <w:rFonts w:eastAsia="Aptos" w:cstheme="minorHAnsi"/>
        </w:rPr>
      </w:pPr>
      <w:r w:rsidRPr="00374662">
        <w:rPr>
          <w:rFonts w:eastAsia="Aptos" w:cstheme="minorHAnsi"/>
        </w:rPr>
        <w:t>19.</w:t>
      </w:r>
      <w:r w:rsidRPr="00374662">
        <w:rPr>
          <w:rFonts w:eastAsia="Aptos" w:cstheme="minorHAnsi"/>
        </w:rPr>
        <w:tab/>
      </w:r>
      <w:r w:rsidR="03BE800C" w:rsidRPr="00374662">
        <w:rPr>
          <w:rFonts w:eastAsia="Aptos" w:cstheme="minorHAnsi"/>
        </w:rPr>
        <w:t xml:space="preserve">Building on the </w:t>
      </w:r>
      <w:r w:rsidR="5A238A9B" w:rsidRPr="00374662">
        <w:rPr>
          <w:rFonts w:eastAsia="Aptos" w:cstheme="minorHAnsi"/>
        </w:rPr>
        <w:t>outcomes of</w:t>
      </w:r>
      <w:r w:rsidR="03BE800C" w:rsidRPr="00374662">
        <w:rPr>
          <w:rFonts w:eastAsia="Aptos" w:cstheme="minorHAnsi"/>
        </w:rPr>
        <w:t xml:space="preserve"> the </w:t>
      </w:r>
      <w:r w:rsidR="77C22266" w:rsidRPr="00374662">
        <w:rPr>
          <w:rFonts w:eastAsia="Aptos" w:cstheme="minorHAnsi"/>
        </w:rPr>
        <w:t xml:space="preserve">2023 </w:t>
      </w:r>
      <w:r w:rsidR="00D1150C" w:rsidRPr="00374662">
        <w:rPr>
          <w:rFonts w:eastAsia="Aptos" w:cstheme="minorHAnsi"/>
        </w:rPr>
        <w:t>UN Water</w:t>
      </w:r>
      <w:r w:rsidR="03BE800C" w:rsidRPr="00374662">
        <w:rPr>
          <w:rFonts w:eastAsia="Aptos" w:cstheme="minorHAnsi"/>
        </w:rPr>
        <w:t xml:space="preserve"> Conference and in </w:t>
      </w:r>
      <w:r w:rsidR="5C7EABEC" w:rsidRPr="00374662">
        <w:rPr>
          <w:rFonts w:eastAsia="Aptos" w:cstheme="minorHAnsi"/>
        </w:rPr>
        <w:t xml:space="preserve">preparation of the </w:t>
      </w:r>
      <w:r w:rsidR="285E749E" w:rsidRPr="00374662">
        <w:rPr>
          <w:rFonts w:eastAsia="Aptos" w:cstheme="minorHAnsi"/>
        </w:rPr>
        <w:t>next</w:t>
      </w:r>
      <w:r w:rsidR="5C7EABEC" w:rsidRPr="00374662">
        <w:rPr>
          <w:rFonts w:eastAsia="Aptos" w:cstheme="minorHAnsi"/>
        </w:rPr>
        <w:t xml:space="preserve"> UN Water Conference that will be held in 2026 under the leadership of Senegal and U</w:t>
      </w:r>
      <w:r w:rsidR="00DF644C" w:rsidRPr="00374662">
        <w:rPr>
          <w:rFonts w:eastAsia="Aptos" w:cstheme="minorHAnsi"/>
        </w:rPr>
        <w:t xml:space="preserve">nited </w:t>
      </w:r>
      <w:r w:rsidR="5C7EABEC" w:rsidRPr="00374662">
        <w:rPr>
          <w:rFonts w:eastAsia="Aptos" w:cstheme="minorHAnsi"/>
        </w:rPr>
        <w:t>A</w:t>
      </w:r>
      <w:r w:rsidR="00DF644C" w:rsidRPr="00374662">
        <w:rPr>
          <w:rFonts w:eastAsia="Aptos" w:cstheme="minorHAnsi"/>
        </w:rPr>
        <w:t xml:space="preserve">rab </w:t>
      </w:r>
      <w:r w:rsidR="5C7EABEC" w:rsidRPr="00374662">
        <w:rPr>
          <w:rFonts w:eastAsia="Aptos" w:cstheme="minorHAnsi"/>
        </w:rPr>
        <w:t>E</w:t>
      </w:r>
      <w:r w:rsidR="00DF644C" w:rsidRPr="00374662">
        <w:rPr>
          <w:rFonts w:eastAsia="Aptos" w:cstheme="minorHAnsi"/>
        </w:rPr>
        <w:t>mirates</w:t>
      </w:r>
      <w:r w:rsidR="03BE800C" w:rsidRPr="00374662">
        <w:rPr>
          <w:rFonts w:eastAsia="Aptos" w:cstheme="minorHAnsi"/>
        </w:rPr>
        <w:t xml:space="preserve">, </w:t>
      </w:r>
      <w:r w:rsidR="00D70B7D" w:rsidRPr="00374662">
        <w:rPr>
          <w:rFonts w:eastAsia="Aptos" w:cstheme="minorHAnsi"/>
        </w:rPr>
        <w:t>t</w:t>
      </w:r>
      <w:r w:rsidR="03BE800C" w:rsidRPr="00374662">
        <w:rPr>
          <w:rFonts w:eastAsia="Aptos" w:cstheme="minorHAnsi"/>
        </w:rPr>
        <w:t xml:space="preserve">he Secretariat has </w:t>
      </w:r>
      <w:r w:rsidR="001840ED" w:rsidRPr="00374662">
        <w:rPr>
          <w:rFonts w:eastAsia="Aptos" w:cstheme="minorHAnsi"/>
        </w:rPr>
        <w:t xml:space="preserve">continued </w:t>
      </w:r>
      <w:r w:rsidR="03BE800C" w:rsidRPr="00374662">
        <w:rPr>
          <w:rFonts w:eastAsia="Aptos" w:cstheme="minorHAnsi"/>
        </w:rPr>
        <w:t xml:space="preserve">its </w:t>
      </w:r>
      <w:r w:rsidR="00EA4145" w:rsidRPr="00374662">
        <w:rPr>
          <w:rFonts w:eastAsia="Aptos" w:cstheme="minorHAnsi"/>
        </w:rPr>
        <w:t xml:space="preserve">global </w:t>
      </w:r>
      <w:r w:rsidR="03BE800C" w:rsidRPr="00374662">
        <w:rPr>
          <w:rFonts w:eastAsia="Aptos" w:cstheme="minorHAnsi"/>
        </w:rPr>
        <w:t xml:space="preserve">engagement </w:t>
      </w:r>
      <w:r w:rsidR="00D461CC" w:rsidRPr="00374662">
        <w:rPr>
          <w:rFonts w:eastAsia="Aptos" w:cstheme="minorHAnsi"/>
        </w:rPr>
        <w:t xml:space="preserve">on water, </w:t>
      </w:r>
      <w:r w:rsidR="7AC5849B" w:rsidRPr="00374662">
        <w:rPr>
          <w:rFonts w:eastAsia="Aptos" w:cstheme="minorHAnsi"/>
        </w:rPr>
        <w:t xml:space="preserve">to </w:t>
      </w:r>
      <w:r w:rsidR="626B2C84" w:rsidRPr="00374662">
        <w:rPr>
          <w:rFonts w:eastAsia="Aptos" w:cstheme="minorHAnsi"/>
        </w:rPr>
        <w:t xml:space="preserve">raise the profile of the Convention and its relevance to </w:t>
      </w:r>
      <w:r w:rsidR="001840ED" w:rsidRPr="00374662">
        <w:rPr>
          <w:rFonts w:eastAsia="Aptos" w:cstheme="minorHAnsi"/>
        </w:rPr>
        <w:t xml:space="preserve">the </w:t>
      </w:r>
      <w:r w:rsidR="626B2C84" w:rsidRPr="00374662">
        <w:rPr>
          <w:rFonts w:eastAsia="Aptos" w:cstheme="minorHAnsi"/>
        </w:rPr>
        <w:t>water, biodiversity and climate nexus.</w:t>
      </w:r>
      <w:r w:rsidR="03BE800C" w:rsidRPr="00374662">
        <w:rPr>
          <w:rFonts w:eastAsia="Aptos" w:cstheme="minorHAnsi"/>
        </w:rPr>
        <w:t xml:space="preserve"> </w:t>
      </w:r>
      <w:r w:rsidR="00AF1FE3" w:rsidRPr="00374662">
        <w:rPr>
          <w:rFonts w:eastAsia="Aptos" w:cstheme="minorHAnsi"/>
        </w:rPr>
        <w:t xml:space="preserve">The Secretariat has hired an expert consultant to provide support in analysing the Convention’s relevance and contribution to international water-related processes, </w:t>
      </w:r>
      <w:r w:rsidR="002B7AF4" w:rsidRPr="00374662">
        <w:rPr>
          <w:rFonts w:eastAsia="Aptos" w:cstheme="minorHAnsi"/>
        </w:rPr>
        <w:t xml:space="preserve">which will </w:t>
      </w:r>
      <w:r w:rsidR="00AF1FE3" w:rsidRPr="00374662">
        <w:rPr>
          <w:rFonts w:eastAsia="Aptos" w:cstheme="minorHAnsi"/>
        </w:rPr>
        <w:t>support and further guide the Secretariat’ strategic engagement in water</w:t>
      </w:r>
      <w:r w:rsidR="002B7AF4" w:rsidRPr="00374662">
        <w:rPr>
          <w:rFonts w:eastAsia="Aptos" w:cstheme="minorHAnsi"/>
        </w:rPr>
        <w:t>-related processes</w:t>
      </w:r>
      <w:r w:rsidR="00AF1FE3" w:rsidRPr="00374662">
        <w:rPr>
          <w:rFonts w:eastAsia="Aptos" w:cstheme="minorHAnsi"/>
        </w:rPr>
        <w:t xml:space="preserve">. This will encompass in-depth interviews with some Contracting Parties. </w:t>
      </w:r>
    </w:p>
    <w:p w14:paraId="1DFE4068" w14:textId="77777777" w:rsidR="005B5A42" w:rsidRPr="00374662" w:rsidRDefault="005B5A42" w:rsidP="00054D82">
      <w:pPr>
        <w:suppressAutoHyphens/>
        <w:spacing w:after="0" w:line="240" w:lineRule="auto"/>
        <w:ind w:left="425" w:hanging="425"/>
        <w:rPr>
          <w:rFonts w:eastAsia="Aptos" w:cstheme="minorHAnsi"/>
        </w:rPr>
      </w:pPr>
    </w:p>
    <w:p w14:paraId="2E7CC60C" w14:textId="4BB8E888" w:rsidR="005B5A42" w:rsidRPr="00374662" w:rsidRDefault="00A4463A" w:rsidP="00054D82">
      <w:pPr>
        <w:suppressAutoHyphens/>
        <w:spacing w:after="0" w:line="240" w:lineRule="auto"/>
        <w:ind w:left="425" w:hanging="425"/>
        <w:rPr>
          <w:rFonts w:eastAsia="Aptos" w:cstheme="minorHAnsi"/>
        </w:rPr>
      </w:pPr>
      <w:r w:rsidRPr="00374662">
        <w:rPr>
          <w:rFonts w:eastAsia="Aptos" w:cstheme="minorHAnsi"/>
        </w:rPr>
        <w:t>20.</w:t>
      </w:r>
      <w:r w:rsidRPr="00374662">
        <w:rPr>
          <w:rFonts w:eastAsia="Aptos" w:cstheme="minorHAnsi"/>
        </w:rPr>
        <w:tab/>
      </w:r>
      <w:r w:rsidR="41166AE1" w:rsidRPr="00374662">
        <w:rPr>
          <w:rFonts w:eastAsia="Aptos" w:cstheme="minorHAnsi"/>
        </w:rPr>
        <w:t>The World Water Forum in Bali, Indonesia</w:t>
      </w:r>
      <w:r w:rsidR="00054D82" w:rsidRPr="00374662">
        <w:rPr>
          <w:rFonts w:eastAsia="Aptos" w:cstheme="minorHAnsi"/>
        </w:rPr>
        <w:t>,</w:t>
      </w:r>
      <w:r w:rsidR="41166AE1" w:rsidRPr="00374662">
        <w:rPr>
          <w:rFonts w:eastAsia="Aptos" w:cstheme="minorHAnsi"/>
        </w:rPr>
        <w:t xml:space="preserve"> in May 2024, </w:t>
      </w:r>
      <w:r w:rsidR="00EA4145" w:rsidRPr="00374662">
        <w:rPr>
          <w:rFonts w:eastAsia="Aptos" w:cstheme="minorHAnsi"/>
        </w:rPr>
        <w:t>and</w:t>
      </w:r>
      <w:r w:rsidR="41166AE1" w:rsidRPr="00374662">
        <w:rPr>
          <w:rFonts w:eastAsia="Aptos" w:cstheme="minorHAnsi"/>
        </w:rPr>
        <w:t xml:space="preserve"> the World Water Week </w:t>
      </w:r>
      <w:r w:rsidR="3E207658" w:rsidRPr="00374662">
        <w:rPr>
          <w:rFonts w:eastAsia="Aptos" w:cstheme="minorHAnsi"/>
        </w:rPr>
        <w:t xml:space="preserve">(WWW) </w:t>
      </w:r>
      <w:r w:rsidR="41166AE1" w:rsidRPr="00374662">
        <w:rPr>
          <w:rFonts w:eastAsia="Aptos" w:cstheme="minorHAnsi"/>
        </w:rPr>
        <w:t xml:space="preserve">in Stockholm, </w:t>
      </w:r>
      <w:r w:rsidR="00054D82" w:rsidRPr="00374662">
        <w:rPr>
          <w:rFonts w:eastAsia="Aptos" w:cstheme="minorHAnsi"/>
        </w:rPr>
        <w:t xml:space="preserve">Sweden, </w:t>
      </w:r>
      <w:r w:rsidR="00EA4145" w:rsidRPr="00374662">
        <w:rPr>
          <w:rFonts w:eastAsia="Aptos" w:cstheme="minorHAnsi"/>
        </w:rPr>
        <w:t xml:space="preserve">in </w:t>
      </w:r>
      <w:r w:rsidR="41166AE1" w:rsidRPr="00374662">
        <w:rPr>
          <w:rFonts w:eastAsia="Aptos" w:cstheme="minorHAnsi"/>
        </w:rPr>
        <w:t>August</w:t>
      </w:r>
      <w:r w:rsidR="00EA4145" w:rsidRPr="00374662">
        <w:rPr>
          <w:rFonts w:eastAsia="Aptos" w:cstheme="minorHAnsi"/>
        </w:rPr>
        <w:t xml:space="preserve">, </w:t>
      </w:r>
      <w:r w:rsidR="41166AE1" w:rsidRPr="00374662">
        <w:rPr>
          <w:rFonts w:eastAsia="Aptos" w:cstheme="minorHAnsi"/>
        </w:rPr>
        <w:t>provided</w:t>
      </w:r>
      <w:r w:rsidR="7490FECD" w:rsidRPr="00374662">
        <w:rPr>
          <w:rFonts w:eastAsia="Aptos" w:cstheme="minorHAnsi"/>
        </w:rPr>
        <w:t xml:space="preserve"> speaking</w:t>
      </w:r>
      <w:r w:rsidR="41166AE1" w:rsidRPr="00374662">
        <w:rPr>
          <w:rFonts w:eastAsia="Aptos" w:cstheme="minorHAnsi"/>
        </w:rPr>
        <w:t xml:space="preserve"> opportunities</w:t>
      </w:r>
      <w:r w:rsidR="77CAF0CD" w:rsidRPr="00374662">
        <w:rPr>
          <w:rFonts w:eastAsia="Aptos" w:cstheme="minorHAnsi"/>
        </w:rPr>
        <w:t xml:space="preserve"> to highlight the importance of wetlands within water cycles, and within societies, economies and cities</w:t>
      </w:r>
      <w:r w:rsidR="5EB778E6" w:rsidRPr="00374662">
        <w:rPr>
          <w:rFonts w:eastAsia="Aptos" w:cstheme="minorHAnsi"/>
        </w:rPr>
        <w:t xml:space="preserve">. </w:t>
      </w:r>
      <w:r w:rsidR="07CB2DDB" w:rsidRPr="00374662">
        <w:rPr>
          <w:rFonts w:eastAsia="Aptos" w:cstheme="minorHAnsi"/>
        </w:rPr>
        <w:t>Several b</w:t>
      </w:r>
      <w:r w:rsidR="135C175B" w:rsidRPr="00374662">
        <w:rPr>
          <w:rFonts w:eastAsia="Aptos" w:cstheme="minorHAnsi"/>
        </w:rPr>
        <w:t>ilateral meetings</w:t>
      </w:r>
      <w:r w:rsidR="22E5E1A8" w:rsidRPr="00374662">
        <w:rPr>
          <w:rFonts w:eastAsia="Aptos" w:cstheme="minorHAnsi"/>
        </w:rPr>
        <w:t xml:space="preserve"> </w:t>
      </w:r>
      <w:r w:rsidR="53B4CB40" w:rsidRPr="00374662">
        <w:rPr>
          <w:rFonts w:eastAsia="Aptos" w:cstheme="minorHAnsi"/>
        </w:rPr>
        <w:t>were held to increase the Convention’s</w:t>
      </w:r>
      <w:r w:rsidR="2B04AB9C" w:rsidRPr="00374662">
        <w:rPr>
          <w:rFonts w:eastAsia="Aptos" w:cstheme="minorHAnsi"/>
        </w:rPr>
        <w:t xml:space="preserve"> </w:t>
      </w:r>
      <w:r w:rsidR="0718C6B6" w:rsidRPr="00374662">
        <w:rPr>
          <w:rFonts w:eastAsia="Aptos" w:cstheme="minorHAnsi"/>
        </w:rPr>
        <w:t xml:space="preserve">visibility among policy-makers and its </w:t>
      </w:r>
      <w:r w:rsidR="2B04AB9C" w:rsidRPr="00374662">
        <w:rPr>
          <w:rFonts w:eastAsia="Aptos" w:cstheme="minorHAnsi"/>
        </w:rPr>
        <w:lastRenderedPageBreak/>
        <w:t>connections with</w:t>
      </w:r>
      <w:r w:rsidR="55DEFC38" w:rsidRPr="00374662">
        <w:rPr>
          <w:rFonts w:eastAsia="Aptos" w:cstheme="minorHAnsi"/>
        </w:rPr>
        <w:t xml:space="preserve"> UN agencies and international partners’ work on S</w:t>
      </w:r>
      <w:r w:rsidR="00EA4145" w:rsidRPr="00374662">
        <w:rPr>
          <w:rFonts w:eastAsia="Aptos" w:cstheme="minorHAnsi"/>
        </w:rPr>
        <w:t>ustainable Development Goal (S</w:t>
      </w:r>
      <w:r w:rsidR="55DEFC38" w:rsidRPr="00374662">
        <w:rPr>
          <w:rFonts w:eastAsia="Aptos" w:cstheme="minorHAnsi"/>
        </w:rPr>
        <w:t>DG</w:t>
      </w:r>
      <w:r w:rsidR="00EA4145" w:rsidRPr="00374662">
        <w:rPr>
          <w:rFonts w:eastAsia="Aptos" w:cstheme="minorHAnsi"/>
        </w:rPr>
        <w:t xml:space="preserve">) </w:t>
      </w:r>
      <w:r w:rsidR="55DEFC38" w:rsidRPr="00374662">
        <w:rPr>
          <w:rFonts w:eastAsia="Aptos" w:cstheme="minorHAnsi"/>
        </w:rPr>
        <w:t>6</w:t>
      </w:r>
      <w:r w:rsidR="00E0287D" w:rsidRPr="00374662">
        <w:rPr>
          <w:rFonts w:eastAsia="Aptos" w:cstheme="minorHAnsi"/>
        </w:rPr>
        <w:t xml:space="preserve">, </w:t>
      </w:r>
      <w:r w:rsidR="00EA4145" w:rsidRPr="00374662">
        <w:rPr>
          <w:rFonts w:eastAsia="Aptos" w:cstheme="minorHAnsi"/>
        </w:rPr>
        <w:t xml:space="preserve">on </w:t>
      </w:r>
      <w:r w:rsidR="00E0287D" w:rsidRPr="00374662">
        <w:rPr>
          <w:rFonts w:eastAsia="Aptos" w:cstheme="minorHAnsi"/>
        </w:rPr>
        <w:t>w</w:t>
      </w:r>
      <w:r w:rsidR="55DEFC38" w:rsidRPr="00374662">
        <w:rPr>
          <w:rFonts w:eastAsia="Aptos" w:cstheme="minorHAnsi"/>
        </w:rPr>
        <w:t xml:space="preserve">ater and </w:t>
      </w:r>
      <w:r w:rsidR="00E0287D" w:rsidRPr="00374662">
        <w:rPr>
          <w:rFonts w:eastAsia="Aptos" w:cstheme="minorHAnsi"/>
        </w:rPr>
        <w:t>c</w:t>
      </w:r>
      <w:r w:rsidR="55DEFC38" w:rsidRPr="00374662">
        <w:rPr>
          <w:rFonts w:eastAsia="Aptos" w:cstheme="minorHAnsi"/>
        </w:rPr>
        <w:t>limate</w:t>
      </w:r>
      <w:r w:rsidR="77CAF0CD" w:rsidRPr="00374662">
        <w:rPr>
          <w:rFonts w:eastAsia="Aptos" w:cstheme="minorHAnsi"/>
        </w:rPr>
        <w:t>.</w:t>
      </w:r>
      <w:r w:rsidR="69BF83D5" w:rsidRPr="00374662">
        <w:rPr>
          <w:rFonts w:eastAsia="Aptos" w:cstheme="minorHAnsi"/>
        </w:rPr>
        <w:t xml:space="preserve"> </w:t>
      </w:r>
    </w:p>
    <w:p w14:paraId="03C67E2C" w14:textId="77777777" w:rsidR="005B5A42" w:rsidRPr="00374662" w:rsidRDefault="005B5A42" w:rsidP="00054D82">
      <w:pPr>
        <w:suppressAutoHyphens/>
        <w:spacing w:after="0" w:line="240" w:lineRule="auto"/>
        <w:ind w:left="425" w:hanging="425"/>
        <w:rPr>
          <w:rFonts w:eastAsia="Aptos" w:cstheme="minorHAnsi"/>
        </w:rPr>
      </w:pPr>
    </w:p>
    <w:p w14:paraId="78A88396" w14:textId="38B41278" w:rsidR="00C80B95" w:rsidRPr="00374662" w:rsidRDefault="00A4463A" w:rsidP="00054D82">
      <w:pPr>
        <w:suppressAutoHyphens/>
        <w:spacing w:after="0" w:line="240" w:lineRule="auto"/>
        <w:ind w:left="425" w:hanging="425"/>
        <w:rPr>
          <w:rFonts w:eastAsia="Aptos" w:cstheme="minorHAnsi"/>
        </w:rPr>
      </w:pPr>
      <w:r w:rsidRPr="00374662">
        <w:rPr>
          <w:rFonts w:eastAsia="Aptos" w:cstheme="minorHAnsi"/>
        </w:rPr>
        <w:t>21.</w:t>
      </w:r>
      <w:r w:rsidRPr="00374662">
        <w:rPr>
          <w:rFonts w:eastAsia="Aptos" w:cstheme="minorHAnsi"/>
        </w:rPr>
        <w:tab/>
      </w:r>
      <w:r w:rsidR="69BF83D5" w:rsidRPr="00374662">
        <w:rPr>
          <w:rFonts w:eastAsia="Aptos" w:cstheme="minorHAnsi"/>
        </w:rPr>
        <w:t>The Secretary General deliver</w:t>
      </w:r>
      <w:r w:rsidR="00AC3198" w:rsidRPr="00374662">
        <w:rPr>
          <w:rFonts w:eastAsia="Aptos" w:cstheme="minorHAnsi"/>
        </w:rPr>
        <w:t>ed</w:t>
      </w:r>
      <w:r w:rsidR="69BF83D5" w:rsidRPr="00374662">
        <w:rPr>
          <w:rFonts w:eastAsia="Aptos" w:cstheme="minorHAnsi"/>
        </w:rPr>
        <w:t xml:space="preserve"> statements at the </w:t>
      </w:r>
      <w:r w:rsidR="008E263C" w:rsidRPr="00374662">
        <w:rPr>
          <w:rFonts w:eastAsia="Aptos" w:cstheme="minorHAnsi"/>
        </w:rPr>
        <w:t>p</w:t>
      </w:r>
      <w:r w:rsidR="62A12F6A" w:rsidRPr="00374662">
        <w:rPr>
          <w:rFonts w:eastAsia="Aptos" w:cstheme="minorHAnsi"/>
        </w:rPr>
        <w:t xml:space="preserve">lenary of the Third </w:t>
      </w:r>
      <w:r w:rsidR="00D1150C" w:rsidRPr="00374662">
        <w:rPr>
          <w:rFonts w:eastAsia="Aptos" w:cstheme="minorHAnsi"/>
        </w:rPr>
        <w:t>High-Level International Conference on the International Decade for Action “Water for Sustainable Development”, 2018-2028</w:t>
      </w:r>
      <w:r w:rsidR="62A12F6A" w:rsidRPr="00374662">
        <w:rPr>
          <w:rFonts w:eastAsia="Aptos" w:cstheme="minorHAnsi"/>
        </w:rPr>
        <w:t xml:space="preserve">, </w:t>
      </w:r>
      <w:r w:rsidR="00434A36" w:rsidRPr="00374662">
        <w:rPr>
          <w:rFonts w:eastAsia="Aptos" w:cstheme="minorHAnsi"/>
        </w:rPr>
        <w:t xml:space="preserve">held from </w:t>
      </w:r>
      <w:r w:rsidR="2D16595A" w:rsidRPr="00374662">
        <w:rPr>
          <w:rFonts w:eastAsia="Aptos" w:cstheme="minorHAnsi"/>
        </w:rPr>
        <w:t>10</w:t>
      </w:r>
      <w:r w:rsidR="00434A36" w:rsidRPr="00374662">
        <w:rPr>
          <w:rFonts w:eastAsia="Aptos" w:cstheme="minorHAnsi"/>
        </w:rPr>
        <w:t xml:space="preserve"> to </w:t>
      </w:r>
      <w:r w:rsidR="2D16595A" w:rsidRPr="00374662">
        <w:rPr>
          <w:rFonts w:eastAsia="Aptos" w:cstheme="minorHAnsi"/>
        </w:rPr>
        <w:t xml:space="preserve">13 </w:t>
      </w:r>
      <w:r w:rsidR="62A12F6A" w:rsidRPr="00374662">
        <w:rPr>
          <w:rFonts w:eastAsia="Aptos" w:cstheme="minorHAnsi"/>
        </w:rPr>
        <w:t xml:space="preserve">June </w:t>
      </w:r>
      <w:r w:rsidR="69BF83D5" w:rsidRPr="00374662">
        <w:rPr>
          <w:rFonts w:eastAsia="Aptos" w:cstheme="minorHAnsi"/>
        </w:rPr>
        <w:t xml:space="preserve">2024 in </w:t>
      </w:r>
      <w:proofErr w:type="spellStart"/>
      <w:proofErr w:type="gramStart"/>
      <w:r w:rsidR="00D1150C" w:rsidRPr="00374662">
        <w:rPr>
          <w:rFonts w:eastAsia="Aptos" w:cstheme="minorHAnsi"/>
        </w:rPr>
        <w:t>Dushanbe,</w:t>
      </w:r>
      <w:r w:rsidR="69BF83D5" w:rsidRPr="00374662">
        <w:rPr>
          <w:rFonts w:eastAsia="Aptos" w:cstheme="minorHAnsi"/>
        </w:rPr>
        <w:t>Tajikistan</w:t>
      </w:r>
      <w:proofErr w:type="spellEnd"/>
      <w:proofErr w:type="gramEnd"/>
      <w:r w:rsidR="4C2F2570" w:rsidRPr="00374662">
        <w:rPr>
          <w:rFonts w:eastAsia="Aptos" w:cstheme="minorHAnsi"/>
        </w:rPr>
        <w:t>,</w:t>
      </w:r>
      <w:r w:rsidR="69BF83D5" w:rsidRPr="00374662">
        <w:rPr>
          <w:rFonts w:eastAsia="Aptos" w:cstheme="minorHAnsi"/>
        </w:rPr>
        <w:t xml:space="preserve"> and </w:t>
      </w:r>
      <w:r w:rsidR="00D1150C" w:rsidRPr="00374662">
        <w:rPr>
          <w:rFonts w:eastAsia="Aptos" w:cstheme="minorHAnsi"/>
        </w:rPr>
        <w:t xml:space="preserve">also </w:t>
      </w:r>
      <w:r w:rsidR="1AF28B7F" w:rsidRPr="00374662">
        <w:rPr>
          <w:rFonts w:eastAsia="Aptos" w:cstheme="minorHAnsi"/>
        </w:rPr>
        <w:t>pr</w:t>
      </w:r>
      <w:r w:rsidR="2C963827" w:rsidRPr="00374662">
        <w:rPr>
          <w:rFonts w:eastAsia="Aptos" w:cstheme="minorHAnsi"/>
        </w:rPr>
        <w:t>omote</w:t>
      </w:r>
      <w:r w:rsidR="1AF28B7F" w:rsidRPr="00374662">
        <w:rPr>
          <w:rFonts w:eastAsia="Aptos" w:cstheme="minorHAnsi"/>
        </w:rPr>
        <w:t>d the</w:t>
      </w:r>
      <w:r w:rsidR="18C024BC" w:rsidRPr="00374662">
        <w:rPr>
          <w:rFonts w:eastAsia="Aptos" w:cstheme="minorHAnsi"/>
        </w:rPr>
        <w:t xml:space="preserve"> Convention’s</w:t>
      </w:r>
      <w:r w:rsidR="1AF28B7F" w:rsidRPr="00374662">
        <w:rPr>
          <w:rFonts w:eastAsia="Aptos" w:cstheme="minorHAnsi"/>
        </w:rPr>
        <w:t xml:space="preserve"> </w:t>
      </w:r>
      <w:r w:rsidR="009155F0" w:rsidRPr="00374662">
        <w:rPr>
          <w:rFonts w:eastAsia="Aptos" w:cstheme="minorHAnsi"/>
        </w:rPr>
        <w:t>g</w:t>
      </w:r>
      <w:r w:rsidR="3C6B7FDA" w:rsidRPr="00374662">
        <w:rPr>
          <w:rFonts w:eastAsia="Aptos" w:cstheme="minorHAnsi"/>
        </w:rPr>
        <w:t>ender</w:t>
      </w:r>
      <w:r w:rsidR="1AF28B7F" w:rsidRPr="00374662">
        <w:rPr>
          <w:rFonts w:eastAsia="Aptos" w:cstheme="minorHAnsi"/>
        </w:rPr>
        <w:t xml:space="preserve"> </w:t>
      </w:r>
      <w:r w:rsidR="009155F0" w:rsidRPr="00374662">
        <w:rPr>
          <w:rFonts w:eastAsia="Aptos" w:cstheme="minorHAnsi"/>
        </w:rPr>
        <w:t>and w</w:t>
      </w:r>
      <w:r w:rsidR="1AF28B7F" w:rsidRPr="00374662">
        <w:rPr>
          <w:rFonts w:eastAsia="Aptos" w:cstheme="minorHAnsi"/>
        </w:rPr>
        <w:t>etlands</w:t>
      </w:r>
      <w:r w:rsidR="7ED19159" w:rsidRPr="00374662">
        <w:rPr>
          <w:rFonts w:eastAsia="Aptos" w:cstheme="minorHAnsi"/>
        </w:rPr>
        <w:t xml:space="preserve"> work and campaigns</w:t>
      </w:r>
      <w:r w:rsidR="1AF28B7F" w:rsidRPr="00374662">
        <w:rPr>
          <w:rFonts w:eastAsia="Aptos" w:cstheme="minorHAnsi"/>
        </w:rPr>
        <w:t xml:space="preserve"> at </w:t>
      </w:r>
      <w:r w:rsidR="69BF83D5" w:rsidRPr="00374662">
        <w:rPr>
          <w:rFonts w:eastAsia="Aptos" w:cstheme="minorHAnsi"/>
        </w:rPr>
        <w:t>the</w:t>
      </w:r>
      <w:r w:rsidR="5F78A6A6" w:rsidRPr="00374662">
        <w:rPr>
          <w:rFonts w:eastAsia="Aptos" w:cstheme="minorHAnsi"/>
        </w:rPr>
        <w:t xml:space="preserve"> International</w:t>
      </w:r>
      <w:r w:rsidR="69BF83D5" w:rsidRPr="00374662">
        <w:rPr>
          <w:rFonts w:eastAsia="Aptos" w:cstheme="minorHAnsi"/>
        </w:rPr>
        <w:t xml:space="preserve"> Women and Water Forum</w:t>
      </w:r>
      <w:r w:rsidR="00054D82" w:rsidRPr="00374662">
        <w:rPr>
          <w:rFonts w:eastAsia="Aptos" w:cstheme="minorHAnsi"/>
        </w:rPr>
        <w:t>, also</w:t>
      </w:r>
      <w:r w:rsidR="5672655C" w:rsidRPr="00374662">
        <w:rPr>
          <w:rFonts w:eastAsia="Aptos" w:cstheme="minorHAnsi"/>
        </w:rPr>
        <w:t xml:space="preserve"> in Dushanbe</w:t>
      </w:r>
      <w:r w:rsidR="69BF83D5" w:rsidRPr="00374662">
        <w:rPr>
          <w:rFonts w:eastAsia="Aptos" w:cstheme="minorHAnsi"/>
        </w:rPr>
        <w:t>.</w:t>
      </w:r>
      <w:r w:rsidR="00D93E26" w:rsidRPr="00374662">
        <w:rPr>
          <w:rFonts w:eastAsia="Aptos" w:cstheme="minorHAnsi"/>
        </w:rPr>
        <w:t xml:space="preserve"> </w:t>
      </w:r>
      <w:r w:rsidR="00F530C4" w:rsidRPr="00374662">
        <w:rPr>
          <w:rFonts w:eastAsia="Aptos" w:cstheme="minorHAnsi"/>
        </w:rPr>
        <w:t>The Secretary General delivered a video message in a</w:t>
      </w:r>
      <w:r w:rsidR="007803A2" w:rsidRPr="00374662">
        <w:rPr>
          <w:rFonts w:eastAsia="Aptos" w:cstheme="minorHAnsi"/>
        </w:rPr>
        <w:t xml:space="preserve"> high-level</w:t>
      </w:r>
      <w:r w:rsidR="00144BA2" w:rsidRPr="00374662">
        <w:rPr>
          <w:rFonts w:eastAsia="Aptos" w:cstheme="minorHAnsi"/>
        </w:rPr>
        <w:t xml:space="preserve"> event on </w:t>
      </w:r>
      <w:r w:rsidR="007803A2" w:rsidRPr="00374662">
        <w:rPr>
          <w:rFonts w:eastAsia="Aptos" w:cstheme="minorHAnsi"/>
        </w:rPr>
        <w:t>l</w:t>
      </w:r>
      <w:r w:rsidR="00144BA2" w:rsidRPr="00374662">
        <w:rPr>
          <w:rFonts w:eastAsia="Aptos" w:cstheme="minorHAnsi"/>
        </w:rPr>
        <w:t>akes</w:t>
      </w:r>
      <w:r w:rsidR="007803A2" w:rsidRPr="00374662">
        <w:rPr>
          <w:rFonts w:eastAsia="Aptos" w:cstheme="minorHAnsi"/>
        </w:rPr>
        <w:t xml:space="preserve"> </w:t>
      </w:r>
      <w:r w:rsidR="00144BA2" w:rsidRPr="00374662">
        <w:rPr>
          <w:rFonts w:eastAsia="Aptos" w:cstheme="minorHAnsi"/>
        </w:rPr>
        <w:t xml:space="preserve">organized by Indonesia </w:t>
      </w:r>
      <w:r w:rsidR="00F707D5" w:rsidRPr="00374662">
        <w:rPr>
          <w:rFonts w:eastAsia="Aptos" w:cstheme="minorHAnsi"/>
        </w:rPr>
        <w:t xml:space="preserve">on 23 September </w:t>
      </w:r>
      <w:r w:rsidR="00144BA2" w:rsidRPr="00374662">
        <w:rPr>
          <w:rFonts w:eastAsia="Aptos" w:cstheme="minorHAnsi"/>
        </w:rPr>
        <w:t xml:space="preserve">during the </w:t>
      </w:r>
      <w:r w:rsidR="00F530C4" w:rsidRPr="00374662">
        <w:rPr>
          <w:rFonts w:eastAsia="Aptos" w:cstheme="minorHAnsi"/>
        </w:rPr>
        <w:t xml:space="preserve">high-level </w:t>
      </w:r>
      <w:r w:rsidR="00144BA2" w:rsidRPr="00374662">
        <w:rPr>
          <w:rFonts w:eastAsia="Aptos" w:cstheme="minorHAnsi"/>
        </w:rPr>
        <w:t xml:space="preserve">week of the 79th Session of the UN General Assembly. </w:t>
      </w:r>
    </w:p>
    <w:p w14:paraId="758D2259" w14:textId="77777777" w:rsidR="00C80B95" w:rsidRPr="00374662" w:rsidRDefault="00C80B95" w:rsidP="00054D82">
      <w:pPr>
        <w:suppressAutoHyphens/>
        <w:spacing w:after="0" w:line="240" w:lineRule="auto"/>
        <w:ind w:left="425" w:hanging="425"/>
        <w:rPr>
          <w:rFonts w:eastAsia="Aptos" w:cstheme="minorHAnsi"/>
        </w:rPr>
      </w:pPr>
    </w:p>
    <w:p w14:paraId="75845C65" w14:textId="25DC0281" w:rsidR="00C17AF8" w:rsidRPr="00374662" w:rsidRDefault="00A4463A" w:rsidP="00054D82">
      <w:pPr>
        <w:suppressAutoHyphens/>
        <w:spacing w:after="0" w:line="240" w:lineRule="auto"/>
        <w:ind w:left="425" w:hanging="425"/>
        <w:rPr>
          <w:rFonts w:eastAsia="Aptos" w:cstheme="minorHAnsi"/>
        </w:rPr>
      </w:pPr>
      <w:r w:rsidRPr="00374662">
        <w:rPr>
          <w:rFonts w:eastAsia="Aptos" w:cstheme="minorHAnsi"/>
        </w:rPr>
        <w:t>22.</w:t>
      </w:r>
      <w:r w:rsidRPr="00374662">
        <w:rPr>
          <w:rFonts w:eastAsia="Aptos" w:cstheme="minorHAnsi"/>
        </w:rPr>
        <w:tab/>
      </w:r>
      <w:r w:rsidR="67375C48" w:rsidRPr="00374662">
        <w:rPr>
          <w:rFonts w:eastAsia="Aptos" w:cstheme="minorHAnsi"/>
        </w:rPr>
        <w:t xml:space="preserve">The Secretariat </w:t>
      </w:r>
      <w:r w:rsidR="00FA4A6F" w:rsidRPr="00374662">
        <w:rPr>
          <w:rFonts w:eastAsia="Aptos" w:cstheme="minorHAnsi"/>
        </w:rPr>
        <w:t xml:space="preserve">participates in </w:t>
      </w:r>
      <w:r w:rsidR="67375C48" w:rsidRPr="00374662">
        <w:rPr>
          <w:rFonts w:eastAsia="Aptos" w:cstheme="minorHAnsi"/>
        </w:rPr>
        <w:t xml:space="preserve">monthly meetings of the international partners of the Freshwater Challenge, as well as other </w:t>
      </w:r>
      <w:r w:rsidR="03BE800C" w:rsidRPr="00374662">
        <w:rPr>
          <w:rFonts w:eastAsia="Aptos" w:cstheme="minorHAnsi"/>
        </w:rPr>
        <w:t xml:space="preserve">related </w:t>
      </w:r>
      <w:r w:rsidR="67375C48" w:rsidRPr="00374662">
        <w:rPr>
          <w:rFonts w:eastAsia="Aptos" w:cstheme="minorHAnsi"/>
        </w:rPr>
        <w:t xml:space="preserve">preparatory meetings, to follow up and advise on the development of the initiative. A </w:t>
      </w:r>
      <w:r w:rsidR="00863D27" w:rsidRPr="00374662">
        <w:rPr>
          <w:rFonts w:eastAsia="Aptos" w:cstheme="minorHAnsi"/>
        </w:rPr>
        <w:t>FWC</w:t>
      </w:r>
      <w:r w:rsidR="67375C48" w:rsidRPr="00374662">
        <w:rPr>
          <w:rFonts w:eastAsia="Aptos" w:cstheme="minorHAnsi"/>
        </w:rPr>
        <w:t xml:space="preserve"> </w:t>
      </w:r>
      <w:r w:rsidR="00C75E21" w:rsidRPr="00374662">
        <w:rPr>
          <w:rFonts w:eastAsia="Aptos" w:cstheme="minorHAnsi"/>
        </w:rPr>
        <w:t xml:space="preserve">members’ </w:t>
      </w:r>
      <w:r w:rsidR="67375C48" w:rsidRPr="00374662">
        <w:rPr>
          <w:rFonts w:eastAsia="Aptos" w:cstheme="minorHAnsi"/>
        </w:rPr>
        <w:t xml:space="preserve">meeting </w:t>
      </w:r>
      <w:r w:rsidR="487765DF" w:rsidRPr="00374662">
        <w:rPr>
          <w:rFonts w:eastAsia="Aptos" w:cstheme="minorHAnsi"/>
        </w:rPr>
        <w:t>took place</w:t>
      </w:r>
      <w:r w:rsidR="67375C48" w:rsidRPr="00374662">
        <w:rPr>
          <w:rFonts w:eastAsia="Aptos" w:cstheme="minorHAnsi"/>
        </w:rPr>
        <w:t xml:space="preserve"> </w:t>
      </w:r>
      <w:r w:rsidR="1CC4C99C" w:rsidRPr="00374662">
        <w:rPr>
          <w:rFonts w:eastAsia="Aptos" w:cstheme="minorHAnsi"/>
        </w:rPr>
        <w:t>o</w:t>
      </w:r>
      <w:r w:rsidR="67375C48" w:rsidRPr="00374662">
        <w:rPr>
          <w:rFonts w:eastAsia="Aptos" w:cstheme="minorHAnsi"/>
        </w:rPr>
        <w:t>n</w:t>
      </w:r>
      <w:r w:rsidR="76299CDA" w:rsidRPr="00374662">
        <w:rPr>
          <w:rFonts w:eastAsia="Aptos" w:cstheme="minorHAnsi"/>
        </w:rPr>
        <w:t xml:space="preserve"> 31</w:t>
      </w:r>
      <w:r w:rsidR="67375C48" w:rsidRPr="00374662">
        <w:rPr>
          <w:rFonts w:eastAsia="Aptos" w:cstheme="minorHAnsi"/>
        </w:rPr>
        <w:t xml:space="preserve"> May 2024 in Gland, Switzerland</w:t>
      </w:r>
      <w:r w:rsidR="00C75E21" w:rsidRPr="00374662">
        <w:rPr>
          <w:rFonts w:eastAsia="Aptos" w:cstheme="minorHAnsi"/>
        </w:rPr>
        <w:t>,</w:t>
      </w:r>
      <w:r w:rsidR="67375C48" w:rsidRPr="00374662">
        <w:rPr>
          <w:rFonts w:eastAsia="Aptos" w:cstheme="minorHAnsi"/>
        </w:rPr>
        <w:t xml:space="preserve"> with the participation of </w:t>
      </w:r>
      <w:r w:rsidR="1D1191D8" w:rsidRPr="00374662">
        <w:rPr>
          <w:rFonts w:eastAsia="Aptos" w:cstheme="minorHAnsi"/>
        </w:rPr>
        <w:t>32</w:t>
      </w:r>
      <w:r w:rsidR="67375C48" w:rsidRPr="00374662">
        <w:rPr>
          <w:rFonts w:eastAsia="Aptos" w:cstheme="minorHAnsi"/>
        </w:rPr>
        <w:t xml:space="preserve"> </w:t>
      </w:r>
      <w:r w:rsidR="36BE0EB9" w:rsidRPr="00374662">
        <w:rPr>
          <w:rFonts w:eastAsia="Aptos" w:cstheme="minorHAnsi"/>
        </w:rPr>
        <w:t>countries</w:t>
      </w:r>
      <w:r w:rsidR="146BA7E6" w:rsidRPr="00374662">
        <w:rPr>
          <w:rFonts w:eastAsia="Aptos" w:cstheme="minorHAnsi"/>
        </w:rPr>
        <w:t xml:space="preserve"> and the E</w:t>
      </w:r>
      <w:r w:rsidR="00C75E21" w:rsidRPr="00374662">
        <w:rPr>
          <w:rFonts w:eastAsia="Aptos" w:cstheme="minorHAnsi"/>
        </w:rPr>
        <w:t xml:space="preserve">uropean </w:t>
      </w:r>
      <w:r w:rsidR="146BA7E6" w:rsidRPr="00374662">
        <w:rPr>
          <w:rFonts w:eastAsia="Aptos" w:cstheme="minorHAnsi"/>
        </w:rPr>
        <w:t>U</w:t>
      </w:r>
      <w:r w:rsidR="00C75E21" w:rsidRPr="00374662">
        <w:rPr>
          <w:rFonts w:eastAsia="Aptos" w:cstheme="minorHAnsi"/>
        </w:rPr>
        <w:t>nion</w:t>
      </w:r>
      <w:r w:rsidR="42945228" w:rsidRPr="00374662">
        <w:rPr>
          <w:rFonts w:eastAsia="Aptos" w:cstheme="minorHAnsi"/>
        </w:rPr>
        <w:t>.</w:t>
      </w:r>
      <w:r w:rsidR="59C8D16E" w:rsidRPr="00374662">
        <w:rPr>
          <w:rFonts w:eastAsia="Aptos" w:cstheme="minorHAnsi"/>
        </w:rPr>
        <w:t xml:space="preserve"> </w:t>
      </w:r>
      <w:r w:rsidR="09B1C103" w:rsidRPr="00374662">
        <w:rPr>
          <w:rFonts w:eastAsia="Aptos" w:cstheme="minorHAnsi"/>
        </w:rPr>
        <w:t xml:space="preserve">The meeting clarified </w:t>
      </w:r>
      <w:r w:rsidR="18081AC3" w:rsidRPr="00374662">
        <w:rPr>
          <w:rFonts w:eastAsia="Aptos" w:cstheme="minorHAnsi"/>
        </w:rPr>
        <w:t xml:space="preserve">and prioritized next steps in terms of </w:t>
      </w:r>
      <w:r w:rsidR="09B1C103" w:rsidRPr="00374662">
        <w:rPr>
          <w:rFonts w:eastAsia="Aptos" w:cstheme="minorHAnsi"/>
        </w:rPr>
        <w:t>institutional arrangements, private sector involvement, resource mobilization and technical assistance</w:t>
      </w:r>
      <w:r w:rsidR="36BE0EB9" w:rsidRPr="00374662">
        <w:rPr>
          <w:rFonts w:eastAsia="Aptos" w:cstheme="minorHAnsi"/>
        </w:rPr>
        <w:t>.</w:t>
      </w:r>
      <w:r w:rsidR="3E34DA75" w:rsidRPr="00374662">
        <w:rPr>
          <w:rFonts w:eastAsia="Aptos" w:cstheme="minorHAnsi"/>
        </w:rPr>
        <w:t xml:space="preserve"> </w:t>
      </w:r>
      <w:r w:rsidR="00B645CF" w:rsidRPr="00374662">
        <w:rPr>
          <w:rFonts w:eastAsia="Aptos" w:cstheme="minorHAnsi"/>
        </w:rPr>
        <w:t>E</w:t>
      </w:r>
      <w:r w:rsidR="3E52A15A" w:rsidRPr="00374662">
        <w:rPr>
          <w:rFonts w:eastAsia="Aptos" w:cstheme="minorHAnsi"/>
        </w:rPr>
        <w:t>xchanges</w:t>
      </w:r>
      <w:r w:rsidR="3E34DA75" w:rsidRPr="00374662">
        <w:rPr>
          <w:rFonts w:eastAsia="Aptos" w:cstheme="minorHAnsi"/>
        </w:rPr>
        <w:t xml:space="preserve"> with the private sector took place in August at WWW, organi</w:t>
      </w:r>
      <w:r w:rsidR="00C75E21" w:rsidRPr="00374662">
        <w:rPr>
          <w:rFonts w:eastAsia="Aptos" w:cstheme="minorHAnsi"/>
        </w:rPr>
        <w:t>z</w:t>
      </w:r>
      <w:r w:rsidR="3E34DA75" w:rsidRPr="00374662">
        <w:rPr>
          <w:rFonts w:eastAsia="Aptos" w:cstheme="minorHAnsi"/>
        </w:rPr>
        <w:t>ed by FWC international partners.</w:t>
      </w:r>
    </w:p>
    <w:p w14:paraId="06ECA11D" w14:textId="77777777" w:rsidR="00F91696" w:rsidRPr="00374662" w:rsidRDefault="00F91696" w:rsidP="00054D82">
      <w:pPr>
        <w:spacing w:after="0" w:line="240" w:lineRule="auto"/>
        <w:rPr>
          <w:rFonts w:eastAsiaTheme="minorEastAsia" w:cstheme="minorHAnsi"/>
          <w:i/>
          <w:iCs/>
          <w:color w:val="000000" w:themeColor="text1"/>
        </w:rPr>
      </w:pPr>
    </w:p>
    <w:p w14:paraId="7ADA3DFA" w14:textId="718B4540" w:rsidR="00F65F76" w:rsidRPr="00374662" w:rsidRDefault="00F65F76" w:rsidP="00054D82">
      <w:pPr>
        <w:spacing w:after="0" w:line="240" w:lineRule="auto"/>
        <w:rPr>
          <w:rFonts w:eastAsiaTheme="minorEastAsia" w:cstheme="minorHAnsi"/>
          <w:i/>
          <w:iCs/>
          <w:color w:val="000000" w:themeColor="text1"/>
        </w:rPr>
      </w:pPr>
      <w:r w:rsidRPr="00374662">
        <w:rPr>
          <w:rFonts w:eastAsiaTheme="minorEastAsia" w:cstheme="minorHAnsi"/>
          <w:i/>
          <w:iCs/>
          <w:color w:val="000000" w:themeColor="text1"/>
        </w:rPr>
        <w:t>Convention on the Protection and Use of Transboundary Watercourses and International Lakes</w:t>
      </w:r>
    </w:p>
    <w:p w14:paraId="399CCA8A" w14:textId="77777777" w:rsidR="00F91696" w:rsidRPr="00374662" w:rsidRDefault="00F91696" w:rsidP="00054D82">
      <w:pPr>
        <w:spacing w:after="0" w:line="240" w:lineRule="auto"/>
        <w:rPr>
          <w:rFonts w:eastAsia="Calibri" w:cstheme="minorHAnsi"/>
          <w:i/>
          <w:iCs/>
          <w:color w:val="000000" w:themeColor="text1"/>
        </w:rPr>
      </w:pPr>
    </w:p>
    <w:p w14:paraId="19137949" w14:textId="76C1098A" w:rsidR="21FAA30B" w:rsidRPr="00374662" w:rsidRDefault="00A4463A" w:rsidP="00054D82">
      <w:pPr>
        <w:suppressAutoHyphens/>
        <w:spacing w:after="0" w:line="240" w:lineRule="auto"/>
        <w:ind w:left="425" w:hanging="425"/>
        <w:rPr>
          <w:rFonts w:eastAsia="Aptos" w:cstheme="minorHAnsi"/>
        </w:rPr>
      </w:pPr>
      <w:r w:rsidRPr="00374662">
        <w:rPr>
          <w:rFonts w:eastAsia="Aptos" w:cstheme="minorHAnsi"/>
        </w:rPr>
        <w:t>23.</w:t>
      </w:r>
      <w:r w:rsidRPr="00374662">
        <w:rPr>
          <w:rFonts w:eastAsia="Aptos" w:cstheme="minorHAnsi"/>
        </w:rPr>
        <w:tab/>
      </w:r>
      <w:r w:rsidR="03BE800C" w:rsidRPr="00374662">
        <w:rPr>
          <w:rFonts w:eastAsia="Aptos" w:cstheme="minorHAnsi"/>
        </w:rPr>
        <w:t xml:space="preserve">The Secretariat </w:t>
      </w:r>
      <w:r w:rsidR="0B0ED247" w:rsidRPr="00374662">
        <w:rPr>
          <w:rFonts w:eastAsia="Aptos" w:cstheme="minorHAnsi"/>
        </w:rPr>
        <w:t>participat</w:t>
      </w:r>
      <w:r w:rsidR="00964D86" w:rsidRPr="00374662">
        <w:rPr>
          <w:rFonts w:eastAsia="Aptos" w:cstheme="minorHAnsi"/>
        </w:rPr>
        <w:t>ed</w:t>
      </w:r>
      <w:r w:rsidR="0B0ED247" w:rsidRPr="00374662">
        <w:rPr>
          <w:rFonts w:eastAsia="Aptos" w:cstheme="minorHAnsi"/>
        </w:rPr>
        <w:t xml:space="preserve"> </w:t>
      </w:r>
      <w:r w:rsidR="00964D86" w:rsidRPr="00374662">
        <w:rPr>
          <w:rFonts w:eastAsia="Aptos" w:cstheme="minorHAnsi"/>
        </w:rPr>
        <w:t xml:space="preserve">in </w:t>
      </w:r>
      <w:r w:rsidR="2EB85F96" w:rsidRPr="00374662">
        <w:rPr>
          <w:rFonts w:eastAsia="Aptos" w:cstheme="minorHAnsi"/>
        </w:rPr>
        <w:t xml:space="preserve">the tenth session of the Meeting of the Parties </w:t>
      </w:r>
      <w:r w:rsidR="00C75E21" w:rsidRPr="00374662">
        <w:rPr>
          <w:rFonts w:eastAsia="Aptos" w:cstheme="minorHAnsi"/>
        </w:rPr>
        <w:t>(</w:t>
      </w:r>
      <w:proofErr w:type="spellStart"/>
      <w:r w:rsidR="00C75E21" w:rsidRPr="00374662">
        <w:rPr>
          <w:rFonts w:eastAsia="Aptos" w:cstheme="minorHAnsi"/>
        </w:rPr>
        <w:t>MoP</w:t>
      </w:r>
      <w:proofErr w:type="spellEnd"/>
      <w:r w:rsidR="00C75E21" w:rsidRPr="00374662">
        <w:rPr>
          <w:rFonts w:eastAsia="Aptos" w:cstheme="minorHAnsi"/>
        </w:rPr>
        <w:t xml:space="preserve"> 10) </w:t>
      </w:r>
      <w:r w:rsidR="2EB85F96" w:rsidRPr="00374662">
        <w:rPr>
          <w:rFonts w:eastAsia="Aptos" w:cstheme="minorHAnsi"/>
        </w:rPr>
        <w:t xml:space="preserve">to the </w:t>
      </w:r>
      <w:r w:rsidR="7AA37FA6" w:rsidRPr="00374662">
        <w:rPr>
          <w:rFonts w:eastAsia="Aptos" w:cstheme="minorHAnsi"/>
        </w:rPr>
        <w:t>U</w:t>
      </w:r>
      <w:r w:rsidR="00964D86" w:rsidRPr="00374662">
        <w:rPr>
          <w:rFonts w:eastAsia="Aptos" w:cstheme="minorHAnsi"/>
        </w:rPr>
        <w:t>NECE Water Convention</w:t>
      </w:r>
      <w:r w:rsidR="2EB85F96" w:rsidRPr="00374662">
        <w:rPr>
          <w:rFonts w:eastAsia="Aptos" w:cstheme="minorHAnsi"/>
        </w:rPr>
        <w:t xml:space="preserve"> in Ljubljana</w:t>
      </w:r>
      <w:r w:rsidR="00054D82" w:rsidRPr="00374662">
        <w:rPr>
          <w:rFonts w:eastAsia="Aptos" w:cstheme="minorHAnsi"/>
        </w:rPr>
        <w:t xml:space="preserve">, </w:t>
      </w:r>
      <w:r w:rsidR="2EB85F96" w:rsidRPr="00374662">
        <w:rPr>
          <w:rFonts w:eastAsia="Aptos" w:cstheme="minorHAnsi"/>
        </w:rPr>
        <w:t>Slovenia</w:t>
      </w:r>
      <w:r w:rsidR="00054D82" w:rsidRPr="00374662">
        <w:rPr>
          <w:rFonts w:eastAsia="Aptos" w:cstheme="minorHAnsi"/>
        </w:rPr>
        <w:t>,</w:t>
      </w:r>
      <w:r w:rsidR="2EB85F96" w:rsidRPr="00374662">
        <w:rPr>
          <w:rFonts w:eastAsia="Aptos" w:cstheme="minorHAnsi"/>
        </w:rPr>
        <w:t xml:space="preserve"> from 23 to 25 October 2024. </w:t>
      </w:r>
      <w:r w:rsidR="00956642" w:rsidRPr="00374662">
        <w:rPr>
          <w:rFonts w:eastAsia="Aptos" w:cstheme="minorHAnsi"/>
        </w:rPr>
        <w:t xml:space="preserve">A </w:t>
      </w:r>
      <w:r w:rsidR="2EB85F96" w:rsidRPr="00374662">
        <w:rPr>
          <w:rFonts w:eastAsia="Aptos" w:cstheme="minorHAnsi"/>
        </w:rPr>
        <w:t>side</w:t>
      </w:r>
      <w:r w:rsidR="00C75E21" w:rsidRPr="00374662">
        <w:rPr>
          <w:rFonts w:eastAsia="Aptos" w:cstheme="minorHAnsi"/>
        </w:rPr>
        <w:t xml:space="preserve"> </w:t>
      </w:r>
      <w:r w:rsidR="2EB85F96" w:rsidRPr="00374662">
        <w:rPr>
          <w:rFonts w:eastAsia="Aptos" w:cstheme="minorHAnsi"/>
        </w:rPr>
        <w:t>event dedicated to ecosystems</w:t>
      </w:r>
      <w:r w:rsidR="41A9B14B" w:rsidRPr="00374662">
        <w:rPr>
          <w:rFonts w:eastAsia="Aptos" w:cstheme="minorHAnsi"/>
        </w:rPr>
        <w:t xml:space="preserve"> and biodiversity</w:t>
      </w:r>
      <w:r w:rsidR="00956642" w:rsidRPr="00374662">
        <w:rPr>
          <w:rFonts w:eastAsia="Aptos" w:cstheme="minorHAnsi"/>
        </w:rPr>
        <w:t xml:space="preserve"> was </w:t>
      </w:r>
      <w:r w:rsidR="2EB85F96" w:rsidRPr="00374662">
        <w:rPr>
          <w:rFonts w:eastAsia="Aptos" w:cstheme="minorHAnsi"/>
        </w:rPr>
        <w:t xml:space="preserve">jointly </w:t>
      </w:r>
      <w:r w:rsidR="00956642" w:rsidRPr="00374662">
        <w:rPr>
          <w:rFonts w:eastAsia="Aptos" w:cstheme="minorHAnsi"/>
        </w:rPr>
        <w:t xml:space="preserve">organized </w:t>
      </w:r>
      <w:r w:rsidR="2EB85F96" w:rsidRPr="00374662">
        <w:rPr>
          <w:rFonts w:eastAsia="Aptos" w:cstheme="minorHAnsi"/>
        </w:rPr>
        <w:t>with Switzerland and Slovenia</w:t>
      </w:r>
      <w:r w:rsidR="014C656A" w:rsidRPr="00374662">
        <w:rPr>
          <w:rFonts w:eastAsia="Aptos" w:cstheme="minorHAnsi"/>
        </w:rPr>
        <w:t>,</w:t>
      </w:r>
      <w:r w:rsidR="6BEF66DE" w:rsidRPr="00374662">
        <w:rPr>
          <w:rFonts w:eastAsia="Aptos" w:cstheme="minorHAnsi"/>
        </w:rPr>
        <w:t xml:space="preserve"> </w:t>
      </w:r>
      <w:r w:rsidR="75C469B7" w:rsidRPr="00374662">
        <w:rPr>
          <w:rFonts w:eastAsia="Aptos" w:cstheme="minorHAnsi"/>
        </w:rPr>
        <w:t>contribut</w:t>
      </w:r>
      <w:r w:rsidR="00956642" w:rsidRPr="00374662">
        <w:rPr>
          <w:rFonts w:eastAsia="Aptos" w:cstheme="minorHAnsi"/>
        </w:rPr>
        <w:t>ing</w:t>
      </w:r>
      <w:r w:rsidR="75C469B7" w:rsidRPr="00374662">
        <w:rPr>
          <w:rFonts w:eastAsia="Aptos" w:cstheme="minorHAnsi"/>
        </w:rPr>
        <w:t xml:space="preserve"> to </w:t>
      </w:r>
      <w:r w:rsidR="00C75E21" w:rsidRPr="00374662">
        <w:rPr>
          <w:rFonts w:eastAsia="Aptos" w:cstheme="minorHAnsi"/>
        </w:rPr>
        <w:t xml:space="preserve">the </w:t>
      </w:r>
      <w:r w:rsidR="75C469B7" w:rsidRPr="00374662">
        <w:rPr>
          <w:rFonts w:eastAsia="Aptos" w:cstheme="minorHAnsi"/>
        </w:rPr>
        <w:t>develop</w:t>
      </w:r>
      <w:r w:rsidR="00956642" w:rsidRPr="00374662">
        <w:rPr>
          <w:rFonts w:eastAsia="Aptos" w:cstheme="minorHAnsi"/>
        </w:rPr>
        <w:t>ment of</w:t>
      </w:r>
      <w:r w:rsidR="75C469B7" w:rsidRPr="00374662">
        <w:rPr>
          <w:rFonts w:eastAsia="Aptos" w:cstheme="minorHAnsi"/>
        </w:rPr>
        <w:t xml:space="preserve"> ideas and approaches for the</w:t>
      </w:r>
      <w:r w:rsidR="07B49C9C" w:rsidRPr="00374662">
        <w:rPr>
          <w:rFonts w:eastAsia="Aptos" w:cstheme="minorHAnsi"/>
        </w:rPr>
        <w:t xml:space="preserve"> mutual reinforcement of the Convention on Wetlands and the </w:t>
      </w:r>
      <w:r w:rsidR="75C469B7" w:rsidRPr="00374662">
        <w:rPr>
          <w:rFonts w:eastAsia="Aptos" w:cstheme="minorHAnsi"/>
        </w:rPr>
        <w:t>UNECE Water Convention</w:t>
      </w:r>
      <w:r w:rsidR="68C491CE" w:rsidRPr="00374662">
        <w:rPr>
          <w:rFonts w:eastAsia="Aptos" w:cstheme="minorHAnsi"/>
        </w:rPr>
        <w:t>, particularly in transboundary basins and</w:t>
      </w:r>
      <w:r w:rsidR="339DD2AD" w:rsidRPr="00374662">
        <w:rPr>
          <w:rFonts w:eastAsia="Aptos" w:cstheme="minorHAnsi"/>
        </w:rPr>
        <w:t xml:space="preserve"> in lia</w:t>
      </w:r>
      <w:r w:rsidR="54BDC401" w:rsidRPr="00374662">
        <w:rPr>
          <w:rFonts w:eastAsia="Aptos" w:cstheme="minorHAnsi"/>
        </w:rPr>
        <w:t>i</w:t>
      </w:r>
      <w:r w:rsidR="339DD2AD" w:rsidRPr="00374662">
        <w:rPr>
          <w:rFonts w:eastAsia="Aptos" w:cstheme="minorHAnsi"/>
        </w:rPr>
        <w:t>son with the International Network of Basin Organisations (INBO)</w:t>
      </w:r>
      <w:r w:rsidR="68C491CE" w:rsidRPr="00374662">
        <w:rPr>
          <w:rFonts w:eastAsia="Aptos" w:cstheme="minorHAnsi"/>
        </w:rPr>
        <w:t>.</w:t>
      </w:r>
    </w:p>
    <w:p w14:paraId="34D69126" w14:textId="77777777" w:rsidR="00C80B95" w:rsidRPr="00374662" w:rsidRDefault="00C80B95" w:rsidP="00054D82">
      <w:pPr>
        <w:spacing w:after="0" w:line="240" w:lineRule="auto"/>
        <w:rPr>
          <w:rFonts w:eastAsiaTheme="minorEastAsia" w:cstheme="minorHAnsi"/>
          <w:i/>
          <w:iCs/>
          <w:color w:val="000000" w:themeColor="text1"/>
        </w:rPr>
      </w:pPr>
    </w:p>
    <w:p w14:paraId="3E9EB3CB" w14:textId="3D8262D1" w:rsidR="00F65F76" w:rsidRPr="00374662" w:rsidRDefault="00F65F76" w:rsidP="00054D82">
      <w:pPr>
        <w:spacing w:after="0" w:line="240" w:lineRule="auto"/>
        <w:rPr>
          <w:rFonts w:eastAsiaTheme="minorEastAsia" w:cstheme="minorHAnsi"/>
          <w:i/>
          <w:iCs/>
          <w:color w:val="000000" w:themeColor="text1"/>
        </w:rPr>
      </w:pPr>
      <w:r w:rsidRPr="00374662">
        <w:rPr>
          <w:rFonts w:eastAsiaTheme="minorEastAsia" w:cstheme="minorHAnsi"/>
          <w:i/>
          <w:iCs/>
          <w:color w:val="000000" w:themeColor="text1"/>
        </w:rPr>
        <w:t>UN</w:t>
      </w:r>
      <w:r w:rsidR="00687C32" w:rsidRPr="00374662">
        <w:rPr>
          <w:rFonts w:eastAsiaTheme="minorEastAsia" w:cstheme="minorHAnsi"/>
          <w:i/>
          <w:iCs/>
          <w:color w:val="000000" w:themeColor="text1"/>
        </w:rPr>
        <w:t>-</w:t>
      </w:r>
      <w:r w:rsidRPr="00374662">
        <w:rPr>
          <w:rFonts w:eastAsiaTheme="minorEastAsia" w:cstheme="minorHAnsi"/>
          <w:i/>
          <w:iCs/>
          <w:color w:val="000000" w:themeColor="text1"/>
        </w:rPr>
        <w:t xml:space="preserve">Water </w:t>
      </w:r>
    </w:p>
    <w:p w14:paraId="432EC476" w14:textId="77777777" w:rsidR="00C80B95" w:rsidRPr="00374662" w:rsidRDefault="00C80B95" w:rsidP="00054D82">
      <w:pPr>
        <w:spacing w:after="0" w:line="240" w:lineRule="auto"/>
        <w:ind w:left="720" w:hanging="720"/>
        <w:rPr>
          <w:rFonts w:eastAsiaTheme="minorEastAsia" w:cstheme="minorHAnsi"/>
          <w:color w:val="000000" w:themeColor="text1"/>
        </w:rPr>
      </w:pPr>
    </w:p>
    <w:p w14:paraId="289B86FA" w14:textId="45807D8A" w:rsidR="21FAA30B" w:rsidRPr="00374662" w:rsidRDefault="00A4463A" w:rsidP="00054D82">
      <w:pPr>
        <w:suppressAutoHyphens/>
        <w:spacing w:after="0" w:line="240" w:lineRule="auto"/>
        <w:ind w:left="425" w:hanging="425"/>
        <w:rPr>
          <w:rFonts w:eastAsia="Aptos" w:cstheme="minorHAnsi"/>
        </w:rPr>
      </w:pPr>
      <w:r w:rsidRPr="00374662">
        <w:rPr>
          <w:rFonts w:eastAsia="Aptos" w:cstheme="minorHAnsi"/>
        </w:rPr>
        <w:t>24.</w:t>
      </w:r>
      <w:r w:rsidRPr="00374662">
        <w:rPr>
          <w:rFonts w:eastAsia="Aptos" w:cstheme="minorHAnsi"/>
        </w:rPr>
        <w:tab/>
      </w:r>
      <w:r w:rsidR="002C1F76" w:rsidRPr="00374662">
        <w:rPr>
          <w:rFonts w:eastAsia="Aptos" w:cstheme="minorHAnsi"/>
        </w:rPr>
        <w:t>T</w:t>
      </w:r>
      <w:r w:rsidR="21FAA30B" w:rsidRPr="00374662">
        <w:rPr>
          <w:rFonts w:eastAsia="Aptos" w:cstheme="minorHAnsi"/>
        </w:rPr>
        <w:t xml:space="preserve">he Secretariat </w:t>
      </w:r>
      <w:r w:rsidR="002C1F76" w:rsidRPr="00374662">
        <w:rPr>
          <w:rFonts w:eastAsia="Aptos" w:cstheme="minorHAnsi"/>
        </w:rPr>
        <w:t xml:space="preserve">continues to </w:t>
      </w:r>
      <w:r w:rsidR="457192F1" w:rsidRPr="00374662">
        <w:rPr>
          <w:rFonts w:eastAsia="Aptos" w:cstheme="minorHAnsi"/>
        </w:rPr>
        <w:t>engage active</w:t>
      </w:r>
      <w:r w:rsidR="002C1F76" w:rsidRPr="00374662">
        <w:rPr>
          <w:rFonts w:eastAsia="Aptos" w:cstheme="minorHAnsi"/>
        </w:rPr>
        <w:t>ly</w:t>
      </w:r>
      <w:r w:rsidR="21FAA30B" w:rsidRPr="00374662">
        <w:rPr>
          <w:rFonts w:eastAsia="Aptos" w:cstheme="minorHAnsi"/>
        </w:rPr>
        <w:t xml:space="preserve"> </w:t>
      </w:r>
      <w:r w:rsidR="002C1F76" w:rsidRPr="00374662">
        <w:rPr>
          <w:rFonts w:eastAsia="Aptos" w:cstheme="minorHAnsi"/>
        </w:rPr>
        <w:t xml:space="preserve">as </w:t>
      </w:r>
      <w:r w:rsidR="21FAA30B" w:rsidRPr="00374662">
        <w:rPr>
          <w:rFonts w:eastAsia="Aptos" w:cstheme="minorHAnsi"/>
        </w:rPr>
        <w:t xml:space="preserve">member of </w:t>
      </w:r>
      <w:r w:rsidR="002C1F76" w:rsidRPr="00374662">
        <w:rPr>
          <w:rFonts w:eastAsia="Aptos" w:cstheme="minorHAnsi"/>
        </w:rPr>
        <w:t xml:space="preserve">the </w:t>
      </w:r>
      <w:r w:rsidR="48839802" w:rsidRPr="00374662">
        <w:rPr>
          <w:rFonts w:eastAsia="Aptos" w:cstheme="minorHAnsi"/>
        </w:rPr>
        <w:t>UN-Water Expert Group on Water and Climate Change</w:t>
      </w:r>
      <w:r w:rsidR="449FB4F0" w:rsidRPr="00374662">
        <w:rPr>
          <w:rFonts w:eastAsia="Aptos" w:cstheme="minorHAnsi"/>
        </w:rPr>
        <w:t xml:space="preserve">, </w:t>
      </w:r>
      <w:r w:rsidR="002C1F76" w:rsidRPr="00374662">
        <w:rPr>
          <w:rFonts w:eastAsia="Aptos" w:cstheme="minorHAnsi"/>
        </w:rPr>
        <w:t xml:space="preserve">including to </w:t>
      </w:r>
      <w:r w:rsidR="449FB4F0" w:rsidRPr="00374662">
        <w:rPr>
          <w:rFonts w:eastAsia="Aptos" w:cstheme="minorHAnsi"/>
        </w:rPr>
        <w:t>highlight the potential of wetlands as</w:t>
      </w:r>
      <w:r w:rsidR="2E1B9507" w:rsidRPr="00374662">
        <w:rPr>
          <w:rFonts w:eastAsia="Aptos" w:cstheme="minorHAnsi"/>
        </w:rPr>
        <w:t xml:space="preserve"> nature-based solutions. The Secretariat participated </w:t>
      </w:r>
      <w:r w:rsidR="00D1150C" w:rsidRPr="00374662">
        <w:rPr>
          <w:rFonts w:eastAsia="Aptos" w:cstheme="minorHAnsi"/>
        </w:rPr>
        <w:t>in</w:t>
      </w:r>
      <w:r w:rsidR="2E1B9507" w:rsidRPr="00374662">
        <w:rPr>
          <w:rFonts w:eastAsia="Aptos" w:cstheme="minorHAnsi"/>
        </w:rPr>
        <w:t xml:space="preserve"> </w:t>
      </w:r>
      <w:r w:rsidR="754F1BB6" w:rsidRPr="00374662">
        <w:rPr>
          <w:rFonts w:eastAsia="Aptos" w:cstheme="minorHAnsi"/>
        </w:rPr>
        <w:t xml:space="preserve">an </w:t>
      </w:r>
      <w:r w:rsidR="680AF878" w:rsidRPr="00374662">
        <w:rPr>
          <w:rFonts w:eastAsia="Aptos" w:cstheme="minorHAnsi"/>
        </w:rPr>
        <w:t xml:space="preserve">online </w:t>
      </w:r>
      <w:r w:rsidR="2E1B9507" w:rsidRPr="00374662">
        <w:rPr>
          <w:rFonts w:eastAsia="Aptos" w:cstheme="minorHAnsi"/>
        </w:rPr>
        <w:t>meeting</w:t>
      </w:r>
      <w:r w:rsidR="6B14E624" w:rsidRPr="00374662">
        <w:rPr>
          <w:rFonts w:eastAsia="Aptos" w:cstheme="minorHAnsi"/>
        </w:rPr>
        <w:t xml:space="preserve"> on 11 July 2024</w:t>
      </w:r>
      <w:r w:rsidR="2E1B9507" w:rsidRPr="00374662">
        <w:rPr>
          <w:rFonts w:eastAsia="Aptos" w:cstheme="minorHAnsi"/>
        </w:rPr>
        <w:t xml:space="preserve"> </w:t>
      </w:r>
      <w:r w:rsidR="09FE07FF" w:rsidRPr="00374662">
        <w:rPr>
          <w:rFonts w:eastAsia="Aptos" w:cstheme="minorHAnsi"/>
        </w:rPr>
        <w:t xml:space="preserve">and </w:t>
      </w:r>
      <w:r w:rsidR="00400646" w:rsidRPr="00374662">
        <w:rPr>
          <w:rFonts w:eastAsia="Aptos" w:cstheme="minorHAnsi"/>
        </w:rPr>
        <w:t xml:space="preserve">in the development of </w:t>
      </w:r>
      <w:r w:rsidR="00D1150C" w:rsidRPr="00374662">
        <w:rPr>
          <w:rFonts w:eastAsia="Aptos" w:cstheme="minorHAnsi"/>
        </w:rPr>
        <w:t xml:space="preserve">the UN-Water Analytical brief on </w:t>
      </w:r>
      <w:r w:rsidR="00D1150C" w:rsidRPr="00374662">
        <w:rPr>
          <w:rFonts w:eastAsia="Aptos" w:cstheme="minorHAnsi"/>
          <w:i/>
          <w:iCs/>
        </w:rPr>
        <w:t>Water for Climate Mitigation</w:t>
      </w:r>
      <w:r w:rsidR="00D1150C" w:rsidRPr="00374662">
        <w:rPr>
          <w:rFonts w:eastAsia="Aptos" w:cstheme="minorHAnsi"/>
        </w:rPr>
        <w:t xml:space="preserve"> </w:t>
      </w:r>
      <w:r w:rsidR="71DD55D7" w:rsidRPr="00374662">
        <w:rPr>
          <w:rFonts w:eastAsia="Aptos" w:cstheme="minorHAnsi"/>
        </w:rPr>
        <w:t xml:space="preserve">(see </w:t>
      </w:r>
      <w:r w:rsidR="00D1150C" w:rsidRPr="00374662">
        <w:rPr>
          <w:rFonts w:eastAsia="Aptos" w:cstheme="minorHAnsi"/>
        </w:rPr>
        <w:t xml:space="preserve">the climate </w:t>
      </w:r>
      <w:r w:rsidR="71DD55D7" w:rsidRPr="00374662">
        <w:rPr>
          <w:rFonts w:eastAsia="Aptos" w:cstheme="minorHAnsi"/>
        </w:rPr>
        <w:t>change section above)</w:t>
      </w:r>
      <w:r w:rsidR="09FE07FF" w:rsidRPr="00374662">
        <w:rPr>
          <w:rFonts w:eastAsia="Aptos" w:cstheme="minorHAnsi"/>
        </w:rPr>
        <w:t>.</w:t>
      </w:r>
    </w:p>
    <w:p w14:paraId="25E77015" w14:textId="77777777" w:rsidR="00BB1601" w:rsidRPr="00374662" w:rsidRDefault="00BB1601" w:rsidP="00054D82">
      <w:pPr>
        <w:spacing w:after="0" w:line="240" w:lineRule="auto"/>
        <w:rPr>
          <w:rFonts w:eastAsia="Calibri" w:cstheme="minorHAnsi"/>
        </w:rPr>
      </w:pPr>
    </w:p>
    <w:p w14:paraId="43BF419F" w14:textId="2A08CF0F" w:rsidR="00221BFE" w:rsidRPr="00374662" w:rsidRDefault="00BC2801" w:rsidP="00054D82">
      <w:pPr>
        <w:keepNext/>
        <w:spacing w:after="0" w:line="240" w:lineRule="auto"/>
        <w:rPr>
          <w:rFonts w:cstheme="minorHAnsi"/>
          <w:b/>
          <w:bCs/>
        </w:rPr>
      </w:pPr>
      <w:r w:rsidRPr="00374662">
        <w:rPr>
          <w:rFonts w:cstheme="minorHAnsi"/>
          <w:b/>
          <w:bCs/>
          <w:color w:val="000000" w:themeColor="text1"/>
        </w:rPr>
        <w:t xml:space="preserve">Sustainable </w:t>
      </w:r>
      <w:r w:rsidR="00B87D74" w:rsidRPr="00374662">
        <w:rPr>
          <w:rFonts w:cstheme="minorHAnsi"/>
          <w:b/>
          <w:bCs/>
          <w:color w:val="000000" w:themeColor="text1"/>
        </w:rPr>
        <w:t xml:space="preserve">development </w:t>
      </w:r>
    </w:p>
    <w:p w14:paraId="202CE2E0" w14:textId="77777777" w:rsidR="00B17EFF" w:rsidRPr="00374662" w:rsidRDefault="00B17EFF" w:rsidP="00054D82">
      <w:pPr>
        <w:spacing w:after="0" w:line="240" w:lineRule="auto"/>
        <w:rPr>
          <w:rFonts w:eastAsiaTheme="minorEastAsia" w:cstheme="minorHAnsi"/>
        </w:rPr>
      </w:pPr>
    </w:p>
    <w:p w14:paraId="16E33944" w14:textId="3D445B49" w:rsidR="354C1123" w:rsidRPr="00374662" w:rsidRDefault="00A4463A" w:rsidP="00054D82">
      <w:pPr>
        <w:suppressAutoHyphens/>
        <w:spacing w:after="0" w:line="240" w:lineRule="auto"/>
        <w:ind w:left="425" w:hanging="425"/>
        <w:rPr>
          <w:rFonts w:eastAsia="Aptos" w:cstheme="minorHAnsi"/>
        </w:rPr>
      </w:pPr>
      <w:r w:rsidRPr="00374662">
        <w:rPr>
          <w:rFonts w:eastAsia="Aptos" w:cstheme="minorHAnsi"/>
        </w:rPr>
        <w:t>25.</w:t>
      </w:r>
      <w:r w:rsidRPr="00374662">
        <w:rPr>
          <w:rFonts w:eastAsia="Aptos" w:cstheme="minorHAnsi"/>
        </w:rPr>
        <w:tab/>
      </w:r>
      <w:r w:rsidR="4D0469A7" w:rsidRPr="00374662">
        <w:rPr>
          <w:rFonts w:eastAsia="Aptos" w:cstheme="minorHAnsi"/>
        </w:rPr>
        <w:t xml:space="preserve">In its role </w:t>
      </w:r>
      <w:r w:rsidR="00580D39" w:rsidRPr="00374662">
        <w:rPr>
          <w:rFonts w:eastAsia="Aptos" w:cstheme="minorHAnsi"/>
        </w:rPr>
        <w:t xml:space="preserve">as </w:t>
      </w:r>
      <w:r w:rsidR="4D0469A7" w:rsidRPr="00374662">
        <w:rPr>
          <w:rFonts w:eastAsia="Aptos" w:cstheme="minorHAnsi"/>
        </w:rPr>
        <w:t>co-custodian, along with the United Nations Environment Programme (UNEP)</w:t>
      </w:r>
      <w:r w:rsidR="00580D39" w:rsidRPr="00374662">
        <w:rPr>
          <w:rFonts w:eastAsia="Aptos" w:cstheme="minorHAnsi"/>
        </w:rPr>
        <w:t>,</w:t>
      </w:r>
      <w:r w:rsidR="4D0469A7" w:rsidRPr="00374662">
        <w:rPr>
          <w:rFonts w:eastAsia="Aptos" w:cstheme="minorHAnsi"/>
        </w:rPr>
        <w:t xml:space="preserve"> of </w:t>
      </w:r>
      <w:r w:rsidR="00D1150C" w:rsidRPr="00374662">
        <w:rPr>
          <w:rFonts w:eastAsia="Aptos" w:cstheme="minorHAnsi"/>
        </w:rPr>
        <w:t>SDG</w:t>
      </w:r>
      <w:r w:rsidR="00580D39" w:rsidRPr="00374662">
        <w:rPr>
          <w:rFonts w:eastAsia="Aptos" w:cstheme="minorHAnsi"/>
        </w:rPr>
        <w:t xml:space="preserve">6 </w:t>
      </w:r>
      <w:r w:rsidR="4D0469A7" w:rsidRPr="00374662">
        <w:rPr>
          <w:rFonts w:eastAsia="Aptos" w:cstheme="minorHAnsi"/>
        </w:rPr>
        <w:t>indicator 6.6.1 “change in extent of water-related ecosystems over time”, t</w:t>
      </w:r>
      <w:r w:rsidR="7D2A941C" w:rsidRPr="00374662">
        <w:rPr>
          <w:rFonts w:eastAsia="Aptos" w:cstheme="minorHAnsi"/>
        </w:rPr>
        <w:t xml:space="preserve">he Secretariat maintains regular contact with the </w:t>
      </w:r>
      <w:r w:rsidR="00D1150C" w:rsidRPr="00374662">
        <w:rPr>
          <w:rFonts w:eastAsia="Aptos" w:cstheme="minorHAnsi"/>
        </w:rPr>
        <w:t>UN</w:t>
      </w:r>
      <w:r w:rsidR="49A6E6CC" w:rsidRPr="00374662">
        <w:rPr>
          <w:rFonts w:eastAsia="Aptos" w:cstheme="minorHAnsi"/>
        </w:rPr>
        <w:t xml:space="preserve"> </w:t>
      </w:r>
      <w:r w:rsidR="0350EFF8" w:rsidRPr="00374662">
        <w:rPr>
          <w:rFonts w:eastAsia="Aptos" w:cstheme="minorHAnsi"/>
        </w:rPr>
        <w:t xml:space="preserve">Department of Economic and Social Affairs </w:t>
      </w:r>
      <w:r w:rsidR="01D77900" w:rsidRPr="00374662">
        <w:rPr>
          <w:rFonts w:eastAsia="Aptos" w:cstheme="minorHAnsi"/>
        </w:rPr>
        <w:t xml:space="preserve">(UN DESA) </w:t>
      </w:r>
      <w:r w:rsidR="0350EFF8" w:rsidRPr="00374662">
        <w:rPr>
          <w:rFonts w:eastAsia="Aptos" w:cstheme="minorHAnsi"/>
        </w:rPr>
        <w:t xml:space="preserve">and </w:t>
      </w:r>
      <w:r w:rsidR="558A2AA4" w:rsidRPr="00374662">
        <w:rPr>
          <w:rFonts w:eastAsia="Aptos" w:cstheme="minorHAnsi"/>
        </w:rPr>
        <w:t>UNEP</w:t>
      </w:r>
      <w:r w:rsidR="3F45C347" w:rsidRPr="00374662">
        <w:rPr>
          <w:rFonts w:eastAsia="Aptos" w:cstheme="minorHAnsi"/>
        </w:rPr>
        <w:t>.</w:t>
      </w:r>
      <w:r w:rsidR="354C1123" w:rsidRPr="00374662">
        <w:rPr>
          <w:rFonts w:eastAsia="Aptos" w:cstheme="minorHAnsi"/>
        </w:rPr>
        <w:t xml:space="preserve"> </w:t>
      </w:r>
      <w:r w:rsidR="5DC0AD03" w:rsidRPr="00374662">
        <w:rPr>
          <w:rFonts w:eastAsia="Aptos" w:cstheme="minorHAnsi"/>
        </w:rPr>
        <w:t xml:space="preserve">The Secretariat participated </w:t>
      </w:r>
      <w:r w:rsidR="00D1150C" w:rsidRPr="00374662">
        <w:rPr>
          <w:rFonts w:eastAsia="Aptos" w:cstheme="minorHAnsi"/>
        </w:rPr>
        <w:t xml:space="preserve">in </w:t>
      </w:r>
      <w:r w:rsidR="5DC0AD03" w:rsidRPr="00374662">
        <w:rPr>
          <w:rFonts w:eastAsia="Aptos" w:cstheme="minorHAnsi"/>
        </w:rPr>
        <w:t>an online meeting on 19 September 2024</w:t>
      </w:r>
      <w:r w:rsidR="6D387CA1" w:rsidRPr="00374662">
        <w:rPr>
          <w:rFonts w:eastAsia="Aptos" w:cstheme="minorHAnsi"/>
        </w:rPr>
        <w:t xml:space="preserve"> </w:t>
      </w:r>
      <w:r w:rsidR="00D1150C" w:rsidRPr="00374662">
        <w:rPr>
          <w:rFonts w:eastAsia="Aptos" w:cstheme="minorHAnsi"/>
        </w:rPr>
        <w:t xml:space="preserve">organized </w:t>
      </w:r>
      <w:r w:rsidR="6D387CA1" w:rsidRPr="00374662">
        <w:rPr>
          <w:rFonts w:eastAsia="Aptos" w:cstheme="minorHAnsi"/>
        </w:rPr>
        <w:t xml:space="preserve">by </w:t>
      </w:r>
      <w:r w:rsidR="7842AD33" w:rsidRPr="00374662">
        <w:rPr>
          <w:rFonts w:eastAsia="Aptos" w:cstheme="minorHAnsi"/>
        </w:rPr>
        <w:t>the Statistics Division of UN DESA to discuss dat</w:t>
      </w:r>
      <w:r w:rsidR="73941C4F" w:rsidRPr="00374662">
        <w:rPr>
          <w:rFonts w:eastAsia="Aptos" w:cstheme="minorHAnsi"/>
        </w:rPr>
        <w:t xml:space="preserve">a </w:t>
      </w:r>
      <w:r w:rsidR="7842AD33" w:rsidRPr="00374662">
        <w:rPr>
          <w:rFonts w:eastAsia="Aptos" w:cstheme="minorHAnsi"/>
        </w:rPr>
        <w:t>and metadata issue</w:t>
      </w:r>
      <w:r w:rsidR="3649CDAF" w:rsidRPr="00374662">
        <w:rPr>
          <w:rFonts w:eastAsia="Aptos" w:cstheme="minorHAnsi"/>
        </w:rPr>
        <w:t>s</w:t>
      </w:r>
      <w:r w:rsidR="31CFC268" w:rsidRPr="00374662">
        <w:rPr>
          <w:rFonts w:eastAsia="Aptos" w:cstheme="minorHAnsi"/>
        </w:rPr>
        <w:t xml:space="preserve"> with custodian agencies</w:t>
      </w:r>
      <w:r w:rsidR="3649CDAF" w:rsidRPr="00374662">
        <w:rPr>
          <w:rFonts w:eastAsia="Aptos" w:cstheme="minorHAnsi"/>
        </w:rPr>
        <w:t>, as well as to</w:t>
      </w:r>
      <w:r w:rsidR="7842AD33" w:rsidRPr="00374662">
        <w:rPr>
          <w:rFonts w:eastAsia="Aptos" w:cstheme="minorHAnsi"/>
        </w:rPr>
        <w:t xml:space="preserve"> prepare the 2025 </w:t>
      </w:r>
      <w:r w:rsidR="62B24A3D" w:rsidRPr="00374662">
        <w:rPr>
          <w:rFonts w:eastAsia="Aptos" w:cstheme="minorHAnsi"/>
        </w:rPr>
        <w:t>SDG</w:t>
      </w:r>
      <w:r w:rsidR="099C70EF" w:rsidRPr="00374662">
        <w:rPr>
          <w:rFonts w:eastAsia="Aptos" w:cstheme="minorHAnsi"/>
        </w:rPr>
        <w:t xml:space="preserve"> data transmission</w:t>
      </w:r>
      <w:r w:rsidR="62B24A3D" w:rsidRPr="00374662">
        <w:rPr>
          <w:rFonts w:eastAsia="Aptos" w:cstheme="minorHAnsi"/>
        </w:rPr>
        <w:t xml:space="preserve"> </w:t>
      </w:r>
      <w:r w:rsidR="650708E8" w:rsidRPr="00374662">
        <w:rPr>
          <w:rFonts w:eastAsia="Aptos" w:cstheme="minorHAnsi"/>
        </w:rPr>
        <w:t>process</w:t>
      </w:r>
      <w:r w:rsidR="00D1150C" w:rsidRPr="00374662">
        <w:rPr>
          <w:rFonts w:eastAsia="Aptos" w:cstheme="minorHAnsi"/>
        </w:rPr>
        <w:t>.</w:t>
      </w:r>
      <w:r w:rsidR="00BD3406" w:rsidRPr="00374662">
        <w:rPr>
          <w:rFonts w:eastAsia="Aptos" w:cstheme="minorHAnsi"/>
        </w:rPr>
        <w:t xml:space="preserve"> </w:t>
      </w:r>
      <w:r w:rsidR="354C1123" w:rsidRPr="00374662">
        <w:rPr>
          <w:rFonts w:eastAsia="Aptos" w:cstheme="minorHAnsi"/>
        </w:rPr>
        <w:t>Responses from the Contracting Parties to the National Report</w:t>
      </w:r>
      <w:r w:rsidR="00BD3406" w:rsidRPr="00374662">
        <w:rPr>
          <w:rFonts w:eastAsia="Aptos" w:cstheme="minorHAnsi"/>
        </w:rPr>
        <w:t xml:space="preserve"> </w:t>
      </w:r>
      <w:r w:rsidR="354C1123" w:rsidRPr="00374662">
        <w:rPr>
          <w:rFonts w:eastAsia="Aptos" w:cstheme="minorHAnsi"/>
        </w:rPr>
        <w:t xml:space="preserve">questions related to </w:t>
      </w:r>
      <w:r w:rsidR="00D1150C" w:rsidRPr="00374662">
        <w:rPr>
          <w:rFonts w:eastAsia="Aptos" w:cstheme="minorHAnsi"/>
        </w:rPr>
        <w:t xml:space="preserve">national wetland inventories </w:t>
      </w:r>
      <w:r w:rsidR="354C1123" w:rsidRPr="00374662">
        <w:rPr>
          <w:rFonts w:eastAsia="Aptos" w:cstheme="minorHAnsi"/>
        </w:rPr>
        <w:t>will be key to update the current data with new robust data</w:t>
      </w:r>
      <w:r w:rsidR="4AC95581" w:rsidRPr="00374662">
        <w:rPr>
          <w:rFonts w:eastAsia="Aptos" w:cstheme="minorHAnsi"/>
        </w:rPr>
        <w:t xml:space="preserve"> in relation to indicator 6.6.1.</w:t>
      </w:r>
      <w:r w:rsidR="00BD3406" w:rsidRPr="00374662">
        <w:rPr>
          <w:rStyle w:val="FootnoteReference"/>
          <w:rFonts w:eastAsia="Aptos" w:cstheme="minorHAnsi"/>
        </w:rPr>
        <w:footnoteReference w:id="6"/>
      </w:r>
    </w:p>
    <w:p w14:paraId="569169AE" w14:textId="77777777" w:rsidR="00304BB3" w:rsidRPr="00374662" w:rsidRDefault="00304BB3" w:rsidP="00054D82">
      <w:pPr>
        <w:keepNext/>
        <w:spacing w:after="0" w:line="240" w:lineRule="auto"/>
        <w:rPr>
          <w:rFonts w:eastAsiaTheme="minorEastAsia" w:cstheme="minorHAnsi"/>
        </w:rPr>
      </w:pPr>
    </w:p>
    <w:p w14:paraId="65F643D5" w14:textId="0938C760" w:rsidR="00327750" w:rsidRPr="00374662" w:rsidRDefault="00031E23" w:rsidP="004B12D2">
      <w:pPr>
        <w:keepNext/>
        <w:spacing w:after="0" w:line="240" w:lineRule="auto"/>
        <w:rPr>
          <w:rFonts w:cstheme="minorHAnsi"/>
          <w:b/>
          <w:bCs/>
        </w:rPr>
      </w:pPr>
      <w:r w:rsidRPr="00374662">
        <w:rPr>
          <w:rFonts w:cstheme="minorHAnsi"/>
          <w:b/>
          <w:bCs/>
        </w:rPr>
        <w:t>I</w:t>
      </w:r>
      <w:r w:rsidR="00BC2801" w:rsidRPr="00374662">
        <w:rPr>
          <w:rFonts w:cstheme="minorHAnsi"/>
          <w:b/>
          <w:bCs/>
        </w:rPr>
        <w:t xml:space="preserve">nternational </w:t>
      </w:r>
      <w:r w:rsidR="00D05650" w:rsidRPr="00374662">
        <w:rPr>
          <w:rFonts w:cstheme="minorHAnsi"/>
          <w:b/>
          <w:bCs/>
        </w:rPr>
        <w:t xml:space="preserve">financial institutions </w:t>
      </w:r>
    </w:p>
    <w:p w14:paraId="3380B3AD" w14:textId="27105042" w:rsidR="00226F10" w:rsidRPr="00374662" w:rsidRDefault="00226F10" w:rsidP="004B12D2">
      <w:pPr>
        <w:pStyle w:val="ListParagraph"/>
        <w:keepNext/>
        <w:ind w:left="360" w:right="-20"/>
        <w:jc w:val="left"/>
        <w:rPr>
          <w:rFonts w:asciiTheme="minorHAnsi" w:eastAsia="Aptos" w:hAnsiTheme="minorHAnsi" w:cstheme="minorHAnsi"/>
        </w:rPr>
      </w:pPr>
    </w:p>
    <w:p w14:paraId="16E76F66" w14:textId="79CC2FFA" w:rsidR="323A67B1" w:rsidRPr="00374662" w:rsidRDefault="00A4463A" w:rsidP="00054D82">
      <w:pPr>
        <w:suppressAutoHyphens/>
        <w:spacing w:after="0" w:line="240" w:lineRule="auto"/>
        <w:ind w:left="425" w:hanging="425"/>
        <w:rPr>
          <w:rFonts w:eastAsia="Aptos" w:cstheme="minorHAnsi"/>
        </w:rPr>
      </w:pPr>
      <w:r w:rsidRPr="00374662">
        <w:rPr>
          <w:rFonts w:eastAsia="Aptos" w:cstheme="minorHAnsi"/>
        </w:rPr>
        <w:t>2</w:t>
      </w:r>
      <w:r w:rsidR="00CF3000">
        <w:rPr>
          <w:rFonts w:eastAsia="Aptos" w:cstheme="minorHAnsi"/>
        </w:rPr>
        <w:t>6</w:t>
      </w:r>
      <w:r w:rsidRPr="00374662">
        <w:rPr>
          <w:rFonts w:eastAsia="Aptos" w:cstheme="minorHAnsi"/>
        </w:rPr>
        <w:t>.</w:t>
      </w:r>
      <w:r w:rsidRPr="00374662">
        <w:rPr>
          <w:rFonts w:eastAsia="Aptos" w:cstheme="minorHAnsi"/>
        </w:rPr>
        <w:tab/>
      </w:r>
      <w:r w:rsidR="323A67B1" w:rsidRPr="00374662">
        <w:rPr>
          <w:rFonts w:eastAsia="Aptos" w:cstheme="minorHAnsi"/>
        </w:rPr>
        <w:t xml:space="preserve">The Secretariat continues to cultivate strategic relationships with international financing </w:t>
      </w:r>
      <w:r w:rsidR="00186C2B" w:rsidRPr="00374662">
        <w:rPr>
          <w:rFonts w:eastAsia="Aptos" w:cstheme="minorHAnsi"/>
        </w:rPr>
        <w:t>institutions</w:t>
      </w:r>
      <w:r w:rsidR="323A67B1" w:rsidRPr="00374662">
        <w:rPr>
          <w:rFonts w:eastAsia="Aptos" w:cstheme="minorHAnsi"/>
        </w:rPr>
        <w:t xml:space="preserve"> to raise awareness of the investment required by Contracting Parties to implement the objectives of the Convention. The Secretariat participated virtually in the 67th Council Meeting of the Global Environment Facility (GEF), which took place </w:t>
      </w:r>
      <w:r w:rsidR="002967ED" w:rsidRPr="00374662">
        <w:rPr>
          <w:rFonts w:eastAsia="Aptos" w:cstheme="minorHAnsi"/>
        </w:rPr>
        <w:t xml:space="preserve">on </w:t>
      </w:r>
      <w:r w:rsidR="323A67B1" w:rsidRPr="00374662">
        <w:rPr>
          <w:rFonts w:eastAsia="Aptos" w:cstheme="minorHAnsi"/>
        </w:rPr>
        <w:t>17 June 2024.</w:t>
      </w:r>
    </w:p>
    <w:p w14:paraId="65051609" w14:textId="65E6029A" w:rsidR="323A67B1" w:rsidRPr="00374662" w:rsidRDefault="323A67B1" w:rsidP="00054D82">
      <w:pPr>
        <w:suppressAutoHyphens/>
        <w:spacing w:after="0" w:line="240" w:lineRule="auto"/>
        <w:ind w:left="425" w:hanging="425"/>
        <w:rPr>
          <w:rFonts w:eastAsia="Aptos" w:cstheme="minorHAnsi"/>
        </w:rPr>
      </w:pPr>
    </w:p>
    <w:p w14:paraId="4A8E58EC" w14:textId="6B8C7470" w:rsidR="323A67B1" w:rsidRPr="00374662" w:rsidRDefault="00A4463A" w:rsidP="00054D82">
      <w:pPr>
        <w:suppressAutoHyphens/>
        <w:spacing w:after="0" w:line="240" w:lineRule="auto"/>
        <w:ind w:left="425" w:hanging="425"/>
        <w:rPr>
          <w:rFonts w:eastAsia="Aptos" w:cstheme="minorHAnsi"/>
        </w:rPr>
      </w:pPr>
      <w:r w:rsidRPr="00374662">
        <w:rPr>
          <w:rFonts w:eastAsia="Aptos" w:cstheme="minorHAnsi"/>
        </w:rPr>
        <w:t>2</w:t>
      </w:r>
      <w:r w:rsidR="00CF3000">
        <w:rPr>
          <w:rFonts w:eastAsia="Aptos" w:cstheme="minorHAnsi"/>
        </w:rPr>
        <w:t>7</w:t>
      </w:r>
      <w:r w:rsidRPr="00374662">
        <w:rPr>
          <w:rFonts w:eastAsia="Aptos" w:cstheme="minorHAnsi"/>
        </w:rPr>
        <w:t>.</w:t>
      </w:r>
      <w:r w:rsidRPr="00374662">
        <w:rPr>
          <w:rFonts w:eastAsia="Aptos" w:cstheme="minorHAnsi"/>
        </w:rPr>
        <w:tab/>
      </w:r>
      <w:r w:rsidR="323A67B1" w:rsidRPr="00374662">
        <w:rPr>
          <w:rFonts w:eastAsia="Aptos" w:cstheme="minorHAnsi"/>
        </w:rPr>
        <w:t>The Secretary General held two meetings with Mr. Carlos Manuel Rodriguez, CEO and Chairperson of the GEF, in 2024: at CMS COP14</w:t>
      </w:r>
      <w:r w:rsidR="000A26D2" w:rsidRPr="00374662">
        <w:rPr>
          <w:rFonts w:eastAsia="Aptos" w:cstheme="minorHAnsi"/>
        </w:rPr>
        <w:t xml:space="preserve"> in Samarkand, Uzbekistan</w:t>
      </w:r>
      <w:r w:rsidR="00054D82" w:rsidRPr="00374662">
        <w:rPr>
          <w:rFonts w:eastAsia="Aptos" w:cstheme="minorHAnsi"/>
        </w:rPr>
        <w:t>,</w:t>
      </w:r>
      <w:r w:rsidR="323A67B1" w:rsidRPr="00374662">
        <w:rPr>
          <w:rFonts w:eastAsia="Aptos" w:cstheme="minorHAnsi"/>
        </w:rPr>
        <w:t xml:space="preserve"> in February and at the AMCEN meeting</w:t>
      </w:r>
      <w:r w:rsidR="000A26D2" w:rsidRPr="00374662">
        <w:rPr>
          <w:rFonts w:eastAsia="Aptos" w:cstheme="minorHAnsi"/>
        </w:rPr>
        <w:t xml:space="preserve"> in Abidjan, </w:t>
      </w:r>
      <w:r w:rsidR="00054D82" w:rsidRPr="00374662">
        <w:rPr>
          <w:rFonts w:eastAsia="Aptos" w:cstheme="minorHAnsi"/>
        </w:rPr>
        <w:t>Côte d’Ivoire</w:t>
      </w:r>
      <w:r w:rsidR="000A26D2" w:rsidRPr="00374662">
        <w:rPr>
          <w:rFonts w:eastAsia="Aptos" w:cstheme="minorHAnsi"/>
        </w:rPr>
        <w:t>,</w:t>
      </w:r>
      <w:r w:rsidR="323A67B1" w:rsidRPr="00374662">
        <w:rPr>
          <w:rFonts w:eastAsia="Aptos" w:cstheme="minorHAnsi"/>
        </w:rPr>
        <w:t xml:space="preserve"> in August. These discussions resulted in an agreement to enhance cooperation between the Secretariats of the GEF and the Convention, including </w:t>
      </w:r>
      <w:r w:rsidR="002967ED" w:rsidRPr="00374662">
        <w:rPr>
          <w:rFonts w:eastAsia="Aptos" w:cstheme="minorHAnsi"/>
        </w:rPr>
        <w:t xml:space="preserve">through </w:t>
      </w:r>
      <w:r w:rsidR="323A67B1" w:rsidRPr="00374662">
        <w:rPr>
          <w:rFonts w:eastAsia="Aptos" w:cstheme="minorHAnsi"/>
        </w:rPr>
        <w:t>collaboration on the mapping of wetland projects supported by GEF.</w:t>
      </w:r>
    </w:p>
    <w:p w14:paraId="2119EA2A" w14:textId="43FEC9CD" w:rsidR="323A67B1" w:rsidRPr="00374662" w:rsidRDefault="323A67B1" w:rsidP="00054D82">
      <w:pPr>
        <w:suppressAutoHyphens/>
        <w:spacing w:after="0" w:line="240" w:lineRule="auto"/>
        <w:ind w:left="425" w:hanging="425"/>
        <w:rPr>
          <w:rFonts w:eastAsia="Aptos" w:cstheme="minorHAnsi"/>
        </w:rPr>
      </w:pPr>
    </w:p>
    <w:p w14:paraId="0C044C30" w14:textId="0E11EA5F" w:rsidR="323A67B1" w:rsidRPr="00374662" w:rsidRDefault="00A4463A" w:rsidP="00054D82">
      <w:pPr>
        <w:suppressAutoHyphens/>
        <w:spacing w:after="0" w:line="240" w:lineRule="auto"/>
        <w:ind w:left="425" w:hanging="425"/>
        <w:rPr>
          <w:rFonts w:eastAsia="Aptos" w:cstheme="minorHAnsi"/>
        </w:rPr>
      </w:pPr>
      <w:r w:rsidRPr="00374662">
        <w:rPr>
          <w:rFonts w:eastAsia="Aptos" w:cstheme="minorHAnsi"/>
        </w:rPr>
        <w:t>2</w:t>
      </w:r>
      <w:r w:rsidR="00CF3000">
        <w:rPr>
          <w:rFonts w:eastAsia="Aptos" w:cstheme="minorHAnsi"/>
        </w:rPr>
        <w:t>8</w:t>
      </w:r>
      <w:r w:rsidRPr="00374662">
        <w:rPr>
          <w:rFonts w:eastAsia="Aptos" w:cstheme="minorHAnsi"/>
        </w:rPr>
        <w:t>.</w:t>
      </w:r>
      <w:r w:rsidRPr="00374662">
        <w:rPr>
          <w:rFonts w:eastAsia="Aptos" w:cstheme="minorHAnsi"/>
        </w:rPr>
        <w:tab/>
      </w:r>
      <w:r w:rsidR="323A67B1" w:rsidRPr="00374662">
        <w:rPr>
          <w:rFonts w:eastAsia="Aptos" w:cstheme="minorHAnsi"/>
        </w:rPr>
        <w:t xml:space="preserve">The Secretariat has also collaborated with the Independent Evaluation Unit of the </w:t>
      </w:r>
      <w:r w:rsidR="00941554" w:rsidRPr="00374662">
        <w:rPr>
          <w:rFonts w:eastAsia="Aptos" w:cstheme="minorHAnsi"/>
        </w:rPr>
        <w:t>Green</w:t>
      </w:r>
      <w:r w:rsidR="323A67B1" w:rsidRPr="00374662">
        <w:rPr>
          <w:rFonts w:eastAsia="Aptos" w:cstheme="minorHAnsi"/>
        </w:rPr>
        <w:t xml:space="preserve"> Climate Fund (GCF), serving as an advisor to the publication of </w:t>
      </w:r>
      <w:r w:rsidR="002967ED" w:rsidRPr="00374662">
        <w:rPr>
          <w:rFonts w:eastAsia="Aptos" w:cstheme="minorHAnsi"/>
        </w:rPr>
        <w:t xml:space="preserve">its </w:t>
      </w:r>
      <w:r w:rsidR="323A67B1" w:rsidRPr="00374662">
        <w:rPr>
          <w:rFonts w:eastAsia="Aptos" w:cstheme="minorHAnsi"/>
        </w:rPr>
        <w:t xml:space="preserve">report </w:t>
      </w:r>
      <w:r w:rsidR="323A67B1" w:rsidRPr="00374662">
        <w:rPr>
          <w:rFonts w:eastAsia="Aptos" w:cstheme="minorHAnsi"/>
          <w:i/>
          <w:iCs/>
        </w:rPr>
        <w:t>Coastal and Terrestrial Water Sector Interventions in Developing Countries: A Systematic Review</w:t>
      </w:r>
      <w:r w:rsidR="323A67B1" w:rsidRPr="00374662">
        <w:rPr>
          <w:rFonts w:eastAsia="Aptos" w:cstheme="minorHAnsi"/>
        </w:rPr>
        <w:t>.</w:t>
      </w:r>
    </w:p>
    <w:p w14:paraId="4CF3FDD8" w14:textId="2090A0FB" w:rsidR="323A67B1" w:rsidRPr="00374662" w:rsidRDefault="323A67B1" w:rsidP="00054D82">
      <w:pPr>
        <w:suppressAutoHyphens/>
        <w:spacing w:after="0" w:line="240" w:lineRule="auto"/>
        <w:ind w:left="425" w:hanging="425"/>
        <w:rPr>
          <w:rFonts w:eastAsia="Aptos" w:cstheme="minorHAnsi"/>
        </w:rPr>
      </w:pPr>
    </w:p>
    <w:p w14:paraId="7D65FAA5" w14:textId="571D7232" w:rsidR="323A67B1" w:rsidRPr="00374662" w:rsidRDefault="00CF3000" w:rsidP="00054D82">
      <w:pPr>
        <w:suppressAutoHyphens/>
        <w:spacing w:after="0" w:line="240" w:lineRule="auto"/>
        <w:ind w:left="425" w:hanging="425"/>
        <w:rPr>
          <w:rFonts w:eastAsia="Aptos" w:cstheme="minorHAnsi"/>
        </w:rPr>
      </w:pPr>
      <w:r>
        <w:rPr>
          <w:rFonts w:eastAsia="Aptos" w:cstheme="minorHAnsi"/>
        </w:rPr>
        <w:t>29</w:t>
      </w:r>
      <w:r w:rsidR="00A4463A" w:rsidRPr="00374662">
        <w:rPr>
          <w:rFonts w:eastAsia="Aptos" w:cstheme="minorHAnsi"/>
        </w:rPr>
        <w:t>.</w:t>
      </w:r>
      <w:r w:rsidR="00A4463A" w:rsidRPr="00374662">
        <w:rPr>
          <w:rFonts w:eastAsia="Aptos" w:cstheme="minorHAnsi"/>
        </w:rPr>
        <w:tab/>
      </w:r>
      <w:r w:rsidR="323A67B1" w:rsidRPr="00374662">
        <w:rPr>
          <w:rFonts w:eastAsia="Aptos" w:cstheme="minorHAnsi"/>
        </w:rPr>
        <w:t>In August 2024, the Wetland Finance Support Officer joined the Secretariat to enhance engagement with international financial institutions and to develop internal programmes aimed at supporting Contracting Parties’ access to international environmental financing.</w:t>
      </w:r>
    </w:p>
    <w:p w14:paraId="4E6148DC" w14:textId="677C790D" w:rsidR="323A67B1" w:rsidRPr="00374662" w:rsidRDefault="323A67B1" w:rsidP="00054D82">
      <w:pPr>
        <w:suppressAutoHyphens/>
        <w:spacing w:after="0" w:line="240" w:lineRule="auto"/>
        <w:ind w:left="425" w:hanging="425"/>
        <w:rPr>
          <w:rFonts w:eastAsia="Aptos" w:cstheme="minorHAnsi"/>
        </w:rPr>
      </w:pPr>
    </w:p>
    <w:p w14:paraId="4734CB43" w14:textId="27BB1E26" w:rsidR="323A67B1" w:rsidRPr="00374662" w:rsidRDefault="00A4463A" w:rsidP="00054D82">
      <w:pPr>
        <w:suppressAutoHyphens/>
        <w:spacing w:after="0" w:line="240" w:lineRule="auto"/>
        <w:ind w:left="425" w:hanging="425"/>
        <w:rPr>
          <w:rFonts w:eastAsia="Aptos" w:cstheme="minorHAnsi"/>
        </w:rPr>
      </w:pPr>
      <w:r w:rsidRPr="00374662">
        <w:rPr>
          <w:rFonts w:eastAsia="Aptos" w:cstheme="minorHAnsi"/>
        </w:rPr>
        <w:t>3</w:t>
      </w:r>
      <w:r w:rsidR="00CF3000">
        <w:rPr>
          <w:rFonts w:eastAsia="Aptos" w:cstheme="minorHAnsi"/>
        </w:rPr>
        <w:t>0</w:t>
      </w:r>
      <w:r w:rsidRPr="00374662">
        <w:rPr>
          <w:rFonts w:eastAsia="Aptos" w:cstheme="minorHAnsi"/>
        </w:rPr>
        <w:t>.</w:t>
      </w:r>
      <w:r w:rsidRPr="00374662">
        <w:rPr>
          <w:rFonts w:eastAsia="Aptos" w:cstheme="minorHAnsi"/>
        </w:rPr>
        <w:tab/>
      </w:r>
      <w:r w:rsidR="323A67B1" w:rsidRPr="00374662">
        <w:rPr>
          <w:rFonts w:eastAsia="Aptos" w:cstheme="minorHAnsi"/>
        </w:rPr>
        <w:t>The Secretariat has continued its participation in stakeholder meetings of the Asian Development Bank’s Regional Flyway Initiative, which convened once during this reporting period, on 18 April 2024. The Secretariat provides technical advice in identifying priority sites within the East Asian-Australasian Flyway.</w:t>
      </w:r>
    </w:p>
    <w:p w14:paraId="1DB68C6F" w14:textId="77777777" w:rsidR="003C5C18" w:rsidRPr="00374662" w:rsidRDefault="003C5C18" w:rsidP="00054D82">
      <w:pPr>
        <w:spacing w:after="0" w:line="240" w:lineRule="auto"/>
        <w:ind w:left="-20" w:right="-20"/>
        <w:rPr>
          <w:rFonts w:eastAsia="Calibri" w:cstheme="minorHAnsi"/>
          <w:color w:val="000000" w:themeColor="text1"/>
        </w:rPr>
      </w:pPr>
    </w:p>
    <w:p w14:paraId="7F364055" w14:textId="1F3FB011" w:rsidR="00C567D5" w:rsidRPr="00374662" w:rsidRDefault="003C5C18" w:rsidP="00054D82">
      <w:pPr>
        <w:keepNext/>
        <w:spacing w:after="0" w:line="240" w:lineRule="auto"/>
        <w:rPr>
          <w:rFonts w:eastAsia="Calibri" w:cstheme="minorHAnsi"/>
          <w:b/>
          <w:color w:val="000000" w:themeColor="text1"/>
        </w:rPr>
      </w:pPr>
      <w:r w:rsidRPr="00374662">
        <w:rPr>
          <w:rFonts w:eastAsia="Times New Roman" w:cstheme="minorHAnsi"/>
          <w:b/>
          <w:lang w:eastAsia="en-GB"/>
        </w:rPr>
        <w:t xml:space="preserve">Collaboration with </w:t>
      </w:r>
      <w:r w:rsidR="0079291A" w:rsidRPr="00374662">
        <w:rPr>
          <w:rFonts w:eastAsia="Times New Roman" w:cstheme="minorHAnsi"/>
          <w:b/>
          <w:lang w:eastAsia="en-GB"/>
        </w:rPr>
        <w:t xml:space="preserve">international partners </w:t>
      </w:r>
    </w:p>
    <w:p w14:paraId="64775018" w14:textId="77777777" w:rsidR="00C80B95" w:rsidRPr="00374662" w:rsidRDefault="00C80B95" w:rsidP="00054D82">
      <w:pPr>
        <w:keepNext/>
        <w:spacing w:after="0" w:line="240" w:lineRule="auto"/>
        <w:rPr>
          <w:rFonts w:eastAsia="Calibri" w:cstheme="minorHAnsi"/>
          <w:b/>
          <w:color w:val="000000" w:themeColor="text1"/>
        </w:rPr>
      </w:pPr>
    </w:p>
    <w:p w14:paraId="5139EF16" w14:textId="66A685E0" w:rsidR="00577754" w:rsidRPr="00374662" w:rsidRDefault="00A4463A" w:rsidP="00054D82">
      <w:pPr>
        <w:suppressAutoHyphens/>
        <w:spacing w:after="0" w:line="240" w:lineRule="auto"/>
        <w:ind w:left="425" w:hanging="425"/>
        <w:rPr>
          <w:rFonts w:eastAsia="Aptos" w:cstheme="minorHAnsi"/>
        </w:rPr>
      </w:pPr>
      <w:r w:rsidRPr="00374662">
        <w:rPr>
          <w:rFonts w:eastAsia="Aptos" w:cstheme="minorHAnsi"/>
        </w:rPr>
        <w:t>3</w:t>
      </w:r>
      <w:r w:rsidR="00CF3000">
        <w:rPr>
          <w:rFonts w:eastAsia="Aptos" w:cstheme="minorHAnsi"/>
        </w:rPr>
        <w:t>1</w:t>
      </w:r>
      <w:r w:rsidRPr="00374662">
        <w:rPr>
          <w:rFonts w:eastAsia="Aptos" w:cstheme="minorHAnsi"/>
        </w:rPr>
        <w:t>.</w:t>
      </w:r>
      <w:r w:rsidRPr="00374662">
        <w:rPr>
          <w:rFonts w:eastAsia="Aptos" w:cstheme="minorHAnsi"/>
        </w:rPr>
        <w:tab/>
      </w:r>
      <w:r w:rsidR="00577754" w:rsidRPr="00374662">
        <w:rPr>
          <w:rFonts w:eastAsia="Aptos" w:cstheme="minorHAnsi"/>
        </w:rPr>
        <w:t xml:space="preserve">The Secretariat continues its involvement in the UN Environment Management Group (EMG). The Secretariat has participated in the consultative process to identify means of strengthening ownership, unlocking win-wins and securing buy-in from UN entities in the work of the EMG. The outcome of this process will be a set of suggestions presented to EMG </w:t>
      </w:r>
      <w:r w:rsidR="007C33C8" w:rsidRPr="00374662">
        <w:rPr>
          <w:rFonts w:eastAsia="Aptos" w:cstheme="minorHAnsi"/>
        </w:rPr>
        <w:t xml:space="preserve">senior officials </w:t>
      </w:r>
      <w:r w:rsidR="00577754" w:rsidRPr="00374662">
        <w:rPr>
          <w:rFonts w:eastAsia="Aptos" w:cstheme="minorHAnsi"/>
        </w:rPr>
        <w:t>at their meeting on 30 October</w:t>
      </w:r>
      <w:r w:rsidR="009B78B9" w:rsidRPr="00374662">
        <w:rPr>
          <w:rFonts w:eastAsia="Aptos" w:cstheme="minorHAnsi"/>
        </w:rPr>
        <w:t xml:space="preserve"> 2024</w:t>
      </w:r>
      <w:r w:rsidR="00577754" w:rsidRPr="00374662">
        <w:rPr>
          <w:rFonts w:eastAsia="Aptos" w:cstheme="minorHAnsi"/>
        </w:rPr>
        <w:t>.</w:t>
      </w:r>
      <w:r w:rsidR="00350502" w:rsidRPr="00374662">
        <w:rPr>
          <w:rFonts w:eastAsia="Aptos" w:cstheme="minorHAnsi"/>
        </w:rPr>
        <w:t xml:space="preserve"> </w:t>
      </w:r>
      <w:r w:rsidR="00577754" w:rsidRPr="00374662">
        <w:rPr>
          <w:rFonts w:eastAsia="Aptos" w:cstheme="minorHAnsi"/>
        </w:rPr>
        <w:t>The Secretary General participated in the 30th Senior Officials Meeting of the EMG, held virtually on 1</w:t>
      </w:r>
      <w:r w:rsidR="3476B151" w:rsidRPr="00374662">
        <w:rPr>
          <w:rFonts w:eastAsia="Aptos" w:cstheme="minorHAnsi"/>
        </w:rPr>
        <w:t>5</w:t>
      </w:r>
      <w:r w:rsidR="00577754" w:rsidRPr="00374662">
        <w:rPr>
          <w:rFonts w:eastAsia="Aptos" w:cstheme="minorHAnsi"/>
        </w:rPr>
        <w:t xml:space="preserve"> October, while the Deputy Secretary General attended the Senior Consultation on Enhancing the Effectiveness of the EMG on 20 August. The Secretariat also contributed to the report </w:t>
      </w:r>
      <w:r w:rsidR="00577754" w:rsidRPr="00374662">
        <w:rPr>
          <w:rFonts w:eastAsia="Aptos" w:cstheme="minorHAnsi"/>
          <w:i/>
          <w:iCs/>
        </w:rPr>
        <w:t>An Overview of UN Activities and Initiatives Related to Pollution</w:t>
      </w:r>
      <w:r w:rsidR="007C33C8" w:rsidRPr="00374662">
        <w:rPr>
          <w:rFonts w:eastAsia="Aptos" w:cstheme="minorHAnsi"/>
        </w:rPr>
        <w:t>,</w:t>
      </w:r>
      <w:r w:rsidR="00577754" w:rsidRPr="00374662">
        <w:rPr>
          <w:rFonts w:eastAsia="Aptos" w:cstheme="minorHAnsi"/>
        </w:rPr>
        <w:t xml:space="preserve"> which highlights the Convention’s work on pollution in wetlands.</w:t>
      </w:r>
    </w:p>
    <w:p w14:paraId="3AB5CE2E" w14:textId="77777777" w:rsidR="00577754" w:rsidRPr="00374662" w:rsidRDefault="00577754" w:rsidP="00054D82">
      <w:pPr>
        <w:spacing w:after="0" w:line="240" w:lineRule="auto"/>
        <w:ind w:left="426" w:right="-20" w:hanging="426"/>
        <w:rPr>
          <w:rFonts w:eastAsia="Calibri" w:cstheme="minorHAnsi"/>
          <w:color w:val="000000" w:themeColor="text1"/>
        </w:rPr>
      </w:pPr>
    </w:p>
    <w:p w14:paraId="109B15C0" w14:textId="2621B4DB" w:rsidR="008C3290" w:rsidRPr="00374662" w:rsidRDefault="00A4463A" w:rsidP="00054D82">
      <w:pPr>
        <w:spacing w:after="0" w:line="240" w:lineRule="auto"/>
        <w:ind w:left="425" w:hanging="425"/>
        <w:rPr>
          <w:rFonts w:cstheme="minorHAnsi"/>
          <w:color w:val="000000" w:themeColor="text1"/>
        </w:rPr>
      </w:pPr>
      <w:r w:rsidRPr="00374662">
        <w:rPr>
          <w:rFonts w:cstheme="minorHAnsi"/>
        </w:rPr>
        <w:t>3</w:t>
      </w:r>
      <w:r w:rsidR="00CF3000">
        <w:rPr>
          <w:rFonts w:cstheme="minorHAnsi"/>
        </w:rPr>
        <w:t>2</w:t>
      </w:r>
      <w:r w:rsidRPr="00374662">
        <w:rPr>
          <w:rFonts w:cstheme="minorHAnsi"/>
        </w:rPr>
        <w:t>.</w:t>
      </w:r>
      <w:r w:rsidRPr="00374662">
        <w:rPr>
          <w:rFonts w:cstheme="minorHAnsi"/>
        </w:rPr>
        <w:tab/>
      </w:r>
      <w:r w:rsidR="001D705E" w:rsidRPr="00374662">
        <w:rPr>
          <w:rFonts w:cstheme="minorHAnsi"/>
        </w:rPr>
        <w:t xml:space="preserve">In the context of the </w:t>
      </w:r>
      <w:r w:rsidR="001E4BD7" w:rsidRPr="00374662">
        <w:rPr>
          <w:rFonts w:cstheme="minorHAnsi"/>
          <w:color w:val="000000" w:themeColor="text1"/>
        </w:rPr>
        <w:t xml:space="preserve">memorandum </w:t>
      </w:r>
      <w:r w:rsidR="00463C47" w:rsidRPr="00374662">
        <w:rPr>
          <w:rFonts w:cstheme="minorHAnsi"/>
          <w:color w:val="000000" w:themeColor="text1"/>
        </w:rPr>
        <w:t xml:space="preserve">of </w:t>
      </w:r>
      <w:r w:rsidR="001E4BD7" w:rsidRPr="00374662">
        <w:rPr>
          <w:rFonts w:cstheme="minorHAnsi"/>
          <w:color w:val="000000" w:themeColor="text1"/>
        </w:rPr>
        <w:t>u</w:t>
      </w:r>
      <w:r w:rsidR="00463C47" w:rsidRPr="00374662">
        <w:rPr>
          <w:rFonts w:cstheme="minorHAnsi"/>
          <w:color w:val="000000" w:themeColor="text1"/>
        </w:rPr>
        <w:t xml:space="preserve">nderstanding </w:t>
      </w:r>
      <w:r w:rsidR="00455729" w:rsidRPr="00374662">
        <w:rPr>
          <w:rFonts w:cstheme="minorHAnsi"/>
          <w:color w:val="000000" w:themeColor="text1"/>
        </w:rPr>
        <w:t xml:space="preserve">with the UN Environment Programme (UNEP) </w:t>
      </w:r>
      <w:r w:rsidR="00A97F59" w:rsidRPr="00374662">
        <w:rPr>
          <w:rFonts w:cstheme="minorHAnsi"/>
          <w:color w:val="000000" w:themeColor="text1"/>
        </w:rPr>
        <w:t>signed in 2022</w:t>
      </w:r>
      <w:r w:rsidR="00455729" w:rsidRPr="00374662">
        <w:rPr>
          <w:rFonts w:cstheme="minorHAnsi"/>
          <w:color w:val="000000" w:themeColor="text1"/>
        </w:rPr>
        <w:t>, t</w:t>
      </w:r>
      <w:r w:rsidR="002967E9" w:rsidRPr="00374662">
        <w:rPr>
          <w:rFonts w:cstheme="minorHAnsi"/>
          <w:color w:val="000000" w:themeColor="text1"/>
        </w:rPr>
        <w:t xml:space="preserve">he Secretariat </w:t>
      </w:r>
      <w:r w:rsidR="006F67B7" w:rsidRPr="00374662">
        <w:rPr>
          <w:rFonts w:cstheme="minorHAnsi"/>
          <w:color w:val="000000" w:themeColor="text1"/>
        </w:rPr>
        <w:t xml:space="preserve">participated in a </w:t>
      </w:r>
      <w:r w:rsidR="000E3435" w:rsidRPr="00374662">
        <w:rPr>
          <w:rFonts w:cstheme="minorHAnsi"/>
          <w:color w:val="000000" w:themeColor="text1"/>
        </w:rPr>
        <w:t xml:space="preserve">consultative </w:t>
      </w:r>
      <w:r w:rsidR="006F67B7" w:rsidRPr="00374662">
        <w:rPr>
          <w:rFonts w:cstheme="minorHAnsi"/>
          <w:color w:val="000000" w:themeColor="text1"/>
        </w:rPr>
        <w:t xml:space="preserve">workshop on </w:t>
      </w:r>
      <w:r w:rsidR="007C33C8" w:rsidRPr="00374662">
        <w:rPr>
          <w:rFonts w:cstheme="minorHAnsi"/>
          <w:color w:val="000000" w:themeColor="text1"/>
        </w:rPr>
        <w:t>“</w:t>
      </w:r>
      <w:r w:rsidR="006F67B7" w:rsidRPr="00374662">
        <w:rPr>
          <w:rFonts w:cstheme="minorHAnsi"/>
          <w:color w:val="000000" w:themeColor="text1"/>
        </w:rPr>
        <w:t>Strengthening Science-Policy Interface to Support Environmental Governance Actions</w:t>
      </w:r>
      <w:r w:rsidR="007C33C8" w:rsidRPr="00374662">
        <w:rPr>
          <w:rFonts w:cstheme="minorHAnsi"/>
          <w:color w:val="000000" w:themeColor="text1"/>
        </w:rPr>
        <w:t>”</w:t>
      </w:r>
      <w:r w:rsidR="006F67B7" w:rsidRPr="00374662">
        <w:rPr>
          <w:rFonts w:cstheme="minorHAnsi"/>
          <w:color w:val="000000" w:themeColor="text1"/>
        </w:rPr>
        <w:t xml:space="preserve"> organi</w:t>
      </w:r>
      <w:r w:rsidR="007C33C8" w:rsidRPr="00374662">
        <w:rPr>
          <w:rFonts w:cstheme="minorHAnsi"/>
          <w:color w:val="000000" w:themeColor="text1"/>
        </w:rPr>
        <w:t>z</w:t>
      </w:r>
      <w:r w:rsidR="006F67B7" w:rsidRPr="00374662">
        <w:rPr>
          <w:rFonts w:cstheme="minorHAnsi"/>
          <w:color w:val="000000" w:themeColor="text1"/>
        </w:rPr>
        <w:t>ed by UNEP</w:t>
      </w:r>
      <w:r w:rsidR="007B2D81" w:rsidRPr="00374662">
        <w:rPr>
          <w:rFonts w:cstheme="minorHAnsi"/>
          <w:color w:val="000000" w:themeColor="text1"/>
        </w:rPr>
        <w:t xml:space="preserve"> on </w:t>
      </w:r>
      <w:r w:rsidR="002C12FA" w:rsidRPr="00374662">
        <w:rPr>
          <w:rFonts w:cstheme="minorHAnsi"/>
          <w:color w:val="000000" w:themeColor="text1"/>
        </w:rPr>
        <w:t xml:space="preserve">24 </w:t>
      </w:r>
      <w:r w:rsidR="00F07B4B" w:rsidRPr="00374662">
        <w:rPr>
          <w:rFonts w:cstheme="minorHAnsi"/>
          <w:color w:val="000000" w:themeColor="text1"/>
        </w:rPr>
        <w:t xml:space="preserve">and </w:t>
      </w:r>
      <w:r w:rsidR="002C12FA" w:rsidRPr="00374662">
        <w:rPr>
          <w:rFonts w:cstheme="minorHAnsi"/>
          <w:color w:val="000000" w:themeColor="text1"/>
        </w:rPr>
        <w:t>25 April 2024 in Bonn, Germany</w:t>
      </w:r>
      <w:r w:rsidR="002967E9" w:rsidRPr="00374662">
        <w:rPr>
          <w:rFonts w:cstheme="minorHAnsi"/>
          <w:color w:val="000000" w:themeColor="text1"/>
        </w:rPr>
        <w:t>.</w:t>
      </w:r>
      <w:r w:rsidR="002C12FA" w:rsidRPr="00374662">
        <w:rPr>
          <w:rFonts w:cstheme="minorHAnsi"/>
          <w:color w:val="000000" w:themeColor="text1"/>
        </w:rPr>
        <w:t xml:space="preserve"> </w:t>
      </w:r>
      <w:r w:rsidR="008B6708" w:rsidRPr="00374662">
        <w:rPr>
          <w:rFonts w:cstheme="minorHAnsi"/>
          <w:color w:val="000000" w:themeColor="text1"/>
        </w:rPr>
        <w:t xml:space="preserve">The </w:t>
      </w:r>
      <w:r w:rsidR="00E95D8F" w:rsidRPr="00374662">
        <w:rPr>
          <w:rFonts w:cstheme="minorHAnsi"/>
          <w:color w:val="000000" w:themeColor="text1"/>
        </w:rPr>
        <w:t xml:space="preserve">aim of the </w:t>
      </w:r>
      <w:r w:rsidR="008B6708" w:rsidRPr="00374662">
        <w:rPr>
          <w:rFonts w:cstheme="minorHAnsi"/>
          <w:color w:val="000000" w:themeColor="text1"/>
        </w:rPr>
        <w:t>workshop</w:t>
      </w:r>
      <w:r w:rsidR="002967E9" w:rsidRPr="00374662">
        <w:rPr>
          <w:rFonts w:cstheme="minorHAnsi"/>
          <w:color w:val="000000" w:themeColor="text1"/>
        </w:rPr>
        <w:t xml:space="preserve"> </w:t>
      </w:r>
      <w:r w:rsidR="00E95D8F" w:rsidRPr="00374662">
        <w:rPr>
          <w:rFonts w:cstheme="minorHAnsi"/>
          <w:color w:val="000000" w:themeColor="text1"/>
        </w:rPr>
        <w:t xml:space="preserve">was to discuss issues of strengthening </w:t>
      </w:r>
      <w:r w:rsidR="007C33C8" w:rsidRPr="00374662">
        <w:rPr>
          <w:rFonts w:cstheme="minorHAnsi"/>
          <w:color w:val="000000" w:themeColor="text1"/>
        </w:rPr>
        <w:t>science-policy interfaces</w:t>
      </w:r>
      <w:r w:rsidR="00E95D8F" w:rsidRPr="00374662">
        <w:rPr>
          <w:rFonts w:cstheme="minorHAnsi"/>
          <w:color w:val="000000" w:themeColor="text1"/>
        </w:rPr>
        <w:t xml:space="preserve"> and policy coherence</w:t>
      </w:r>
      <w:r w:rsidR="00F87845" w:rsidRPr="00374662">
        <w:rPr>
          <w:rFonts w:cstheme="minorHAnsi"/>
          <w:color w:val="000000" w:themeColor="text1"/>
        </w:rPr>
        <w:t xml:space="preserve">. </w:t>
      </w:r>
    </w:p>
    <w:p w14:paraId="55104CDA" w14:textId="77777777" w:rsidR="008C3290" w:rsidRPr="00374662" w:rsidRDefault="008C3290" w:rsidP="00054D82">
      <w:pPr>
        <w:spacing w:after="0" w:line="240" w:lineRule="auto"/>
        <w:ind w:left="425" w:hanging="425"/>
        <w:rPr>
          <w:rFonts w:eastAsia="Calibri" w:cstheme="minorHAnsi"/>
          <w:color w:val="000000" w:themeColor="text1"/>
        </w:rPr>
      </w:pPr>
    </w:p>
    <w:p w14:paraId="1326914E" w14:textId="5F10DD81" w:rsidR="008C3290" w:rsidRPr="00374662" w:rsidRDefault="00A4463A" w:rsidP="00054D82">
      <w:pPr>
        <w:spacing w:after="0" w:line="240" w:lineRule="auto"/>
        <w:ind w:left="425" w:hanging="425"/>
        <w:rPr>
          <w:rFonts w:cstheme="minorHAnsi"/>
        </w:rPr>
      </w:pPr>
      <w:r w:rsidRPr="00374662">
        <w:rPr>
          <w:rFonts w:cstheme="minorHAnsi"/>
        </w:rPr>
        <w:t>3</w:t>
      </w:r>
      <w:r w:rsidR="00CF3000">
        <w:rPr>
          <w:rFonts w:cstheme="minorHAnsi"/>
        </w:rPr>
        <w:t>3</w:t>
      </w:r>
      <w:r w:rsidRPr="00374662">
        <w:rPr>
          <w:rFonts w:cstheme="minorHAnsi"/>
        </w:rPr>
        <w:t>.</w:t>
      </w:r>
      <w:r w:rsidRPr="00374662">
        <w:rPr>
          <w:rFonts w:cstheme="minorHAnsi"/>
        </w:rPr>
        <w:tab/>
      </w:r>
      <w:r w:rsidR="008C3290" w:rsidRPr="00374662">
        <w:rPr>
          <w:rFonts w:cstheme="minorHAnsi"/>
        </w:rPr>
        <w:t xml:space="preserve">The Secretariat attended the 14th Steering Committee Meeting of </w:t>
      </w:r>
      <w:proofErr w:type="spellStart"/>
      <w:r w:rsidR="008C3290" w:rsidRPr="00374662">
        <w:rPr>
          <w:rFonts w:cstheme="minorHAnsi"/>
        </w:rPr>
        <w:t>InforMEA</w:t>
      </w:r>
      <w:proofErr w:type="spellEnd"/>
      <w:r w:rsidR="008C3290" w:rsidRPr="00374662">
        <w:rPr>
          <w:rFonts w:cstheme="minorHAnsi"/>
        </w:rPr>
        <w:t>, held in Mont</w:t>
      </w:r>
      <w:r w:rsidR="00054D82" w:rsidRPr="00374662">
        <w:rPr>
          <w:rFonts w:cstheme="minorHAnsi"/>
        </w:rPr>
        <w:t>r</w:t>
      </w:r>
      <w:r w:rsidR="008C3290" w:rsidRPr="00374662">
        <w:rPr>
          <w:rFonts w:cstheme="minorHAnsi"/>
        </w:rPr>
        <w:t xml:space="preserve">eux, Switzerland </w:t>
      </w:r>
      <w:r w:rsidR="007C33C8" w:rsidRPr="00374662">
        <w:rPr>
          <w:rFonts w:cstheme="minorHAnsi"/>
        </w:rPr>
        <w:t xml:space="preserve">from </w:t>
      </w:r>
      <w:r w:rsidR="008C3290" w:rsidRPr="00374662">
        <w:rPr>
          <w:rFonts w:cstheme="minorHAnsi"/>
        </w:rPr>
        <w:t>11</w:t>
      </w:r>
      <w:r w:rsidR="007C33C8" w:rsidRPr="00374662">
        <w:rPr>
          <w:rFonts w:cstheme="minorHAnsi"/>
        </w:rPr>
        <w:t xml:space="preserve"> to </w:t>
      </w:r>
      <w:r w:rsidR="008C3290" w:rsidRPr="00374662">
        <w:rPr>
          <w:rFonts w:cstheme="minorHAnsi"/>
        </w:rPr>
        <w:t xml:space="preserve">13 June 2024. </w:t>
      </w:r>
      <w:r w:rsidR="00E51B47" w:rsidRPr="00374662">
        <w:rPr>
          <w:rFonts w:cstheme="minorHAnsi"/>
        </w:rPr>
        <w:t>T</w:t>
      </w:r>
      <w:r w:rsidR="008C3290" w:rsidRPr="00374662">
        <w:rPr>
          <w:rFonts w:cstheme="minorHAnsi"/>
        </w:rPr>
        <w:t xml:space="preserve">he Steering Committee </w:t>
      </w:r>
      <w:r w:rsidR="00E51B47" w:rsidRPr="00374662">
        <w:rPr>
          <w:rFonts w:cstheme="minorHAnsi"/>
        </w:rPr>
        <w:t>recommended</w:t>
      </w:r>
      <w:r w:rsidR="00571CCE" w:rsidRPr="00374662">
        <w:rPr>
          <w:rFonts w:cstheme="minorHAnsi"/>
        </w:rPr>
        <w:t xml:space="preserve"> that priority be given to </w:t>
      </w:r>
      <w:r w:rsidR="003C5EC6" w:rsidRPr="00374662">
        <w:rPr>
          <w:rFonts w:cstheme="minorHAnsi"/>
        </w:rPr>
        <w:t xml:space="preserve">supporting the development and dissemination of </w:t>
      </w:r>
      <w:r w:rsidR="008C3290" w:rsidRPr="00374662">
        <w:rPr>
          <w:rFonts w:cstheme="minorHAnsi"/>
        </w:rPr>
        <w:t xml:space="preserve">courses </w:t>
      </w:r>
      <w:r w:rsidR="003C5EC6" w:rsidRPr="00374662">
        <w:rPr>
          <w:rFonts w:cstheme="minorHAnsi"/>
        </w:rPr>
        <w:t xml:space="preserve">by </w:t>
      </w:r>
      <w:r w:rsidR="008C3290" w:rsidRPr="00374662">
        <w:rPr>
          <w:rFonts w:cstheme="minorHAnsi"/>
        </w:rPr>
        <w:t>the Convention on Wetlands</w:t>
      </w:r>
      <w:r w:rsidR="003C5EC6" w:rsidRPr="00374662">
        <w:rPr>
          <w:rFonts w:cstheme="minorHAnsi"/>
        </w:rPr>
        <w:t>,</w:t>
      </w:r>
      <w:r w:rsidR="008C3290" w:rsidRPr="00374662">
        <w:rPr>
          <w:rFonts w:cstheme="minorHAnsi"/>
        </w:rPr>
        <w:t xml:space="preserve"> as well as joint develop</w:t>
      </w:r>
      <w:r w:rsidR="00E51B47" w:rsidRPr="00374662">
        <w:rPr>
          <w:rFonts w:cstheme="minorHAnsi"/>
        </w:rPr>
        <w:t>ment of</w:t>
      </w:r>
      <w:r w:rsidR="008C3290" w:rsidRPr="00374662">
        <w:rPr>
          <w:rFonts w:cstheme="minorHAnsi"/>
        </w:rPr>
        <w:t xml:space="preserve"> courses with participating </w:t>
      </w:r>
      <w:r w:rsidR="007C33C8" w:rsidRPr="00374662">
        <w:rPr>
          <w:rFonts w:cstheme="minorHAnsi"/>
        </w:rPr>
        <w:t>multilateral environmental agreements (</w:t>
      </w:r>
      <w:r w:rsidR="008C3290" w:rsidRPr="00374662">
        <w:rPr>
          <w:rFonts w:cstheme="minorHAnsi"/>
        </w:rPr>
        <w:t>MEAs</w:t>
      </w:r>
      <w:r w:rsidR="007C33C8" w:rsidRPr="00374662">
        <w:rPr>
          <w:rFonts w:cstheme="minorHAnsi"/>
        </w:rPr>
        <w:t>)</w:t>
      </w:r>
      <w:r w:rsidR="008C3290" w:rsidRPr="00374662">
        <w:rPr>
          <w:rFonts w:cstheme="minorHAnsi"/>
        </w:rPr>
        <w:t xml:space="preserve">. The Secretariat also contributed to </w:t>
      </w:r>
      <w:r w:rsidR="00281521" w:rsidRPr="00374662">
        <w:rPr>
          <w:rFonts w:cstheme="minorHAnsi"/>
        </w:rPr>
        <w:t xml:space="preserve">discussions regarding </w:t>
      </w:r>
      <w:r w:rsidR="007C33C8" w:rsidRPr="00374662">
        <w:rPr>
          <w:rFonts w:cstheme="minorHAnsi"/>
        </w:rPr>
        <w:t>systems interoperability</w:t>
      </w:r>
      <w:r w:rsidR="008C3290" w:rsidRPr="00374662">
        <w:rPr>
          <w:rFonts w:cstheme="minorHAnsi"/>
        </w:rPr>
        <w:t xml:space="preserve">, hosting, artificial intelligence and data quality, </w:t>
      </w:r>
      <w:r w:rsidR="00EF2BB5" w:rsidRPr="00374662">
        <w:rPr>
          <w:rFonts w:cstheme="minorHAnsi"/>
        </w:rPr>
        <w:t xml:space="preserve">towards </w:t>
      </w:r>
      <w:r w:rsidR="008C3290" w:rsidRPr="00374662">
        <w:rPr>
          <w:rFonts w:cstheme="minorHAnsi"/>
        </w:rPr>
        <w:t xml:space="preserve">ensuring continuous </w:t>
      </w:r>
      <w:r w:rsidR="008C3290" w:rsidRPr="00374662">
        <w:rPr>
          <w:rFonts w:cstheme="minorHAnsi"/>
        </w:rPr>
        <w:lastRenderedPageBreak/>
        <w:t xml:space="preserve">functioning of different processes and enhancing data quality </w:t>
      </w:r>
      <w:r w:rsidR="00EF2BB5" w:rsidRPr="00374662">
        <w:rPr>
          <w:rFonts w:cstheme="minorHAnsi"/>
        </w:rPr>
        <w:t xml:space="preserve">and facilitating data sharing </w:t>
      </w:r>
      <w:r w:rsidR="00DF159A" w:rsidRPr="00374662">
        <w:rPr>
          <w:rFonts w:cstheme="minorHAnsi"/>
        </w:rPr>
        <w:t xml:space="preserve">between </w:t>
      </w:r>
      <w:r w:rsidR="008C3290" w:rsidRPr="00374662">
        <w:rPr>
          <w:rFonts w:cstheme="minorHAnsi"/>
        </w:rPr>
        <w:t xml:space="preserve">the </w:t>
      </w:r>
      <w:proofErr w:type="spellStart"/>
      <w:r w:rsidR="008C3290" w:rsidRPr="00374662">
        <w:rPr>
          <w:rFonts w:cstheme="minorHAnsi"/>
        </w:rPr>
        <w:t>MEAs.</w:t>
      </w:r>
      <w:proofErr w:type="spellEnd"/>
      <w:r w:rsidR="008C3290" w:rsidRPr="00374662">
        <w:rPr>
          <w:rFonts w:cstheme="minorHAnsi"/>
        </w:rPr>
        <w:t xml:space="preserve"> </w:t>
      </w:r>
    </w:p>
    <w:p w14:paraId="74753E9E" w14:textId="49A12A36" w:rsidR="002967E9" w:rsidRPr="00374662" w:rsidRDefault="002967E9" w:rsidP="00054D82">
      <w:pPr>
        <w:spacing w:after="0" w:line="240" w:lineRule="auto"/>
        <w:ind w:left="425" w:hanging="425"/>
        <w:rPr>
          <w:rFonts w:eastAsia="Calibri" w:cstheme="minorHAnsi"/>
          <w:color w:val="000000" w:themeColor="text1"/>
        </w:rPr>
      </w:pPr>
    </w:p>
    <w:p w14:paraId="4F081250" w14:textId="379CFFDB" w:rsidR="00634C79" w:rsidRPr="00374662" w:rsidRDefault="00A4463A" w:rsidP="00054D82">
      <w:pPr>
        <w:spacing w:after="0" w:line="240" w:lineRule="auto"/>
        <w:ind w:left="425" w:hanging="425"/>
        <w:rPr>
          <w:rFonts w:cstheme="minorHAnsi"/>
        </w:rPr>
      </w:pPr>
      <w:r w:rsidRPr="00374662">
        <w:rPr>
          <w:rFonts w:cstheme="minorHAnsi"/>
        </w:rPr>
        <w:t>3</w:t>
      </w:r>
      <w:r w:rsidR="00CF3000">
        <w:rPr>
          <w:rFonts w:cstheme="minorHAnsi"/>
        </w:rPr>
        <w:t>4</w:t>
      </w:r>
      <w:r w:rsidRPr="00374662">
        <w:rPr>
          <w:rFonts w:cstheme="minorHAnsi"/>
        </w:rPr>
        <w:t>.</w:t>
      </w:r>
      <w:r w:rsidRPr="00374662">
        <w:rPr>
          <w:rFonts w:cstheme="minorHAnsi"/>
        </w:rPr>
        <w:tab/>
      </w:r>
      <w:r w:rsidR="787AD777" w:rsidRPr="00374662">
        <w:rPr>
          <w:rFonts w:cstheme="minorHAnsi"/>
        </w:rPr>
        <w:t>The Secretariat participated in the 10th Special Session of the African Ministerial Conference on the Environment (AMCEN) in Abidjan, from September 1 to 6, 2024. The Abidjan Declaration</w:t>
      </w:r>
      <w:r w:rsidR="003F6314" w:rsidRPr="00374662">
        <w:rPr>
          <w:rFonts w:cstheme="minorHAnsi"/>
        </w:rPr>
        <w:t xml:space="preserve">, the outcome document of </w:t>
      </w:r>
      <w:r w:rsidR="787AD777" w:rsidRPr="00374662">
        <w:rPr>
          <w:rFonts w:cstheme="minorHAnsi"/>
        </w:rPr>
        <w:t>the meeting</w:t>
      </w:r>
      <w:r w:rsidR="003F6314" w:rsidRPr="00374662">
        <w:rPr>
          <w:rFonts w:cstheme="minorHAnsi"/>
        </w:rPr>
        <w:t>,</w:t>
      </w:r>
      <w:r w:rsidR="787AD777" w:rsidRPr="00374662">
        <w:rPr>
          <w:rFonts w:cstheme="minorHAnsi"/>
        </w:rPr>
        <w:t xml:space="preserve"> underscored the critical role of water in enhancing Africa’s efforts to combat drought</w:t>
      </w:r>
      <w:r w:rsidR="00DF159A" w:rsidRPr="00374662">
        <w:rPr>
          <w:rFonts w:cstheme="minorHAnsi"/>
        </w:rPr>
        <w:t>,</w:t>
      </w:r>
      <w:r w:rsidR="787AD777" w:rsidRPr="00374662">
        <w:rPr>
          <w:rFonts w:cstheme="minorHAnsi"/>
        </w:rPr>
        <w:t xml:space="preserve"> and </w:t>
      </w:r>
      <w:r w:rsidR="005C08D5" w:rsidRPr="00374662">
        <w:rPr>
          <w:rFonts w:cstheme="minorHAnsi"/>
        </w:rPr>
        <w:t xml:space="preserve">recommended </w:t>
      </w:r>
      <w:r w:rsidR="787AD777" w:rsidRPr="00374662">
        <w:rPr>
          <w:rFonts w:cstheme="minorHAnsi"/>
        </w:rPr>
        <w:t xml:space="preserve">that future AMCEN meetings include a </w:t>
      </w:r>
      <w:r w:rsidR="00DF159A" w:rsidRPr="00374662">
        <w:rPr>
          <w:rFonts w:cstheme="minorHAnsi"/>
        </w:rPr>
        <w:t>round-</w:t>
      </w:r>
      <w:r w:rsidR="787AD777" w:rsidRPr="00374662">
        <w:rPr>
          <w:rFonts w:cstheme="minorHAnsi"/>
        </w:rPr>
        <w:t>table discussion on the wise use of wetlands in Africa.</w:t>
      </w:r>
    </w:p>
    <w:p w14:paraId="2D2A7F93" w14:textId="57F9739A" w:rsidR="08A9403A" w:rsidRPr="00374662" w:rsidRDefault="08A9403A" w:rsidP="00054D82">
      <w:pPr>
        <w:spacing w:after="0" w:line="240" w:lineRule="auto"/>
        <w:ind w:left="425" w:hanging="425"/>
        <w:rPr>
          <w:rFonts w:eastAsia="Calibri" w:cstheme="minorHAnsi"/>
        </w:rPr>
      </w:pPr>
    </w:p>
    <w:p w14:paraId="76862927" w14:textId="14A53BDA" w:rsidR="005A5F34" w:rsidRPr="00374662" w:rsidRDefault="00A4463A" w:rsidP="00054D82">
      <w:pPr>
        <w:spacing w:after="0" w:line="240" w:lineRule="auto"/>
        <w:ind w:left="425" w:hanging="425"/>
        <w:rPr>
          <w:rFonts w:cstheme="minorHAnsi"/>
        </w:rPr>
      </w:pPr>
      <w:r w:rsidRPr="00374662">
        <w:rPr>
          <w:rFonts w:cstheme="minorHAnsi"/>
        </w:rPr>
        <w:t>3</w:t>
      </w:r>
      <w:r w:rsidR="00CF3000">
        <w:rPr>
          <w:rFonts w:cstheme="minorHAnsi"/>
        </w:rPr>
        <w:t>5</w:t>
      </w:r>
      <w:r w:rsidRPr="00374662">
        <w:rPr>
          <w:rFonts w:cstheme="minorHAnsi"/>
        </w:rPr>
        <w:t>.</w:t>
      </w:r>
      <w:r w:rsidRPr="00374662">
        <w:rPr>
          <w:rFonts w:cstheme="minorHAnsi"/>
        </w:rPr>
        <w:tab/>
      </w:r>
      <w:r w:rsidR="0793D50B" w:rsidRPr="00374662">
        <w:rPr>
          <w:rFonts w:cstheme="minorHAnsi"/>
        </w:rPr>
        <w:t xml:space="preserve">The Secretariat participated in </w:t>
      </w:r>
      <w:r w:rsidR="00C46EAF" w:rsidRPr="00374662">
        <w:rPr>
          <w:rFonts w:cstheme="minorHAnsi"/>
        </w:rPr>
        <w:t xml:space="preserve">a meeting organized by </w:t>
      </w:r>
      <w:r w:rsidR="0793D50B" w:rsidRPr="00374662">
        <w:rPr>
          <w:rFonts w:cstheme="minorHAnsi"/>
        </w:rPr>
        <w:t>the Food and Agriculture Organization of the United Nations (FAO)</w:t>
      </w:r>
      <w:r w:rsidR="00AA6C49" w:rsidRPr="00374662">
        <w:rPr>
          <w:rFonts w:cstheme="minorHAnsi"/>
        </w:rPr>
        <w:t xml:space="preserve"> </w:t>
      </w:r>
      <w:r w:rsidR="00DF159A" w:rsidRPr="00374662">
        <w:rPr>
          <w:rFonts w:cstheme="minorHAnsi"/>
        </w:rPr>
        <w:t xml:space="preserve">from </w:t>
      </w:r>
      <w:r w:rsidR="00AA6C49" w:rsidRPr="00374662">
        <w:rPr>
          <w:rFonts w:cstheme="minorHAnsi"/>
        </w:rPr>
        <w:t>17</w:t>
      </w:r>
      <w:r w:rsidR="00DF159A" w:rsidRPr="00374662">
        <w:rPr>
          <w:rFonts w:cstheme="minorHAnsi"/>
        </w:rPr>
        <w:t xml:space="preserve"> to </w:t>
      </w:r>
      <w:r w:rsidR="00AA6C49" w:rsidRPr="00374662">
        <w:rPr>
          <w:rFonts w:cstheme="minorHAnsi"/>
        </w:rPr>
        <w:t>19 June 2024</w:t>
      </w:r>
      <w:r w:rsidR="00C3120E" w:rsidRPr="00374662">
        <w:rPr>
          <w:rFonts w:cstheme="minorHAnsi"/>
        </w:rPr>
        <w:t xml:space="preserve"> in Rome,</w:t>
      </w:r>
      <w:r w:rsidR="00AA6C49" w:rsidRPr="00374662">
        <w:rPr>
          <w:rFonts w:cstheme="minorHAnsi"/>
        </w:rPr>
        <w:t xml:space="preserve"> </w:t>
      </w:r>
      <w:r w:rsidR="00A523BE" w:rsidRPr="00374662">
        <w:rPr>
          <w:rFonts w:cstheme="minorHAnsi"/>
        </w:rPr>
        <w:t xml:space="preserve">Italy, </w:t>
      </w:r>
      <w:r w:rsidR="00AA6C49" w:rsidRPr="00374662">
        <w:rPr>
          <w:rFonts w:cstheme="minorHAnsi"/>
        </w:rPr>
        <w:t>to validate the FAO</w:t>
      </w:r>
      <w:r w:rsidR="0793D50B" w:rsidRPr="00374662">
        <w:rPr>
          <w:rFonts w:cstheme="minorHAnsi"/>
        </w:rPr>
        <w:t xml:space="preserve"> Legal Diagnostic Tool</w:t>
      </w:r>
      <w:r w:rsidR="003B5E9A" w:rsidRPr="00374662">
        <w:rPr>
          <w:rFonts w:cstheme="minorHAnsi"/>
        </w:rPr>
        <w:t xml:space="preserve"> </w:t>
      </w:r>
      <w:r w:rsidR="0793D50B" w:rsidRPr="00374662">
        <w:rPr>
          <w:rFonts w:cstheme="minorHAnsi"/>
        </w:rPr>
        <w:t>encompass</w:t>
      </w:r>
      <w:r w:rsidR="003B5E9A" w:rsidRPr="00374662">
        <w:rPr>
          <w:rFonts w:cstheme="minorHAnsi"/>
        </w:rPr>
        <w:t>ing</w:t>
      </w:r>
      <w:r w:rsidR="0793D50B" w:rsidRPr="00374662">
        <w:rPr>
          <w:rFonts w:cstheme="minorHAnsi"/>
        </w:rPr>
        <w:t xml:space="preserve"> the One Health approach, the </w:t>
      </w:r>
      <w:r w:rsidR="00DF159A" w:rsidRPr="00374662">
        <w:rPr>
          <w:rFonts w:cstheme="minorHAnsi"/>
        </w:rPr>
        <w:t>SDGs</w:t>
      </w:r>
      <w:r w:rsidR="0793D50B" w:rsidRPr="00374662">
        <w:rPr>
          <w:rFonts w:cstheme="minorHAnsi"/>
        </w:rPr>
        <w:t xml:space="preserve"> and the objectives of relevant </w:t>
      </w:r>
      <w:proofErr w:type="spellStart"/>
      <w:r w:rsidR="00DF159A" w:rsidRPr="00374662">
        <w:rPr>
          <w:rFonts w:cstheme="minorHAnsi"/>
        </w:rPr>
        <w:t>MEAs</w:t>
      </w:r>
      <w:r w:rsidR="0793D50B" w:rsidRPr="00374662">
        <w:rPr>
          <w:rFonts w:cstheme="minorHAnsi"/>
        </w:rPr>
        <w:t>.</w:t>
      </w:r>
      <w:proofErr w:type="spellEnd"/>
      <w:r w:rsidR="0793D50B" w:rsidRPr="00374662">
        <w:rPr>
          <w:rFonts w:cstheme="minorHAnsi"/>
        </w:rPr>
        <w:t xml:space="preserve"> </w:t>
      </w:r>
      <w:r w:rsidR="00C04D4B" w:rsidRPr="00374662">
        <w:rPr>
          <w:rFonts w:cstheme="minorHAnsi"/>
        </w:rPr>
        <w:t>T</w:t>
      </w:r>
      <w:r w:rsidR="0793D50B" w:rsidRPr="00374662">
        <w:rPr>
          <w:rFonts w:cstheme="minorHAnsi"/>
        </w:rPr>
        <w:t xml:space="preserve">he Secretariat </w:t>
      </w:r>
      <w:r w:rsidR="00C04D4B" w:rsidRPr="00374662">
        <w:rPr>
          <w:rFonts w:cstheme="minorHAnsi"/>
        </w:rPr>
        <w:t xml:space="preserve">provided input to </w:t>
      </w:r>
      <w:r w:rsidR="0793D50B" w:rsidRPr="00374662">
        <w:rPr>
          <w:rFonts w:cstheme="minorHAnsi"/>
        </w:rPr>
        <w:t>ensure</w:t>
      </w:r>
      <w:r w:rsidR="00C04D4B" w:rsidRPr="00374662">
        <w:rPr>
          <w:rFonts w:cstheme="minorHAnsi"/>
        </w:rPr>
        <w:t xml:space="preserve"> </w:t>
      </w:r>
      <w:r w:rsidR="0793D50B" w:rsidRPr="00374662">
        <w:rPr>
          <w:rFonts w:cstheme="minorHAnsi"/>
        </w:rPr>
        <w:t xml:space="preserve">that the </w:t>
      </w:r>
      <w:r w:rsidR="00DF159A" w:rsidRPr="00374662">
        <w:rPr>
          <w:rFonts w:cstheme="minorHAnsi"/>
        </w:rPr>
        <w:t>T</w:t>
      </w:r>
      <w:r w:rsidR="00C04D4B" w:rsidRPr="00374662">
        <w:rPr>
          <w:rFonts w:cstheme="minorHAnsi"/>
        </w:rPr>
        <w:t xml:space="preserve">ool </w:t>
      </w:r>
      <w:r w:rsidR="0793D50B" w:rsidRPr="00374662">
        <w:rPr>
          <w:rFonts w:cstheme="minorHAnsi"/>
        </w:rPr>
        <w:t xml:space="preserve">adequately </w:t>
      </w:r>
      <w:r w:rsidR="00C04D4B" w:rsidRPr="00374662">
        <w:rPr>
          <w:rFonts w:cstheme="minorHAnsi"/>
        </w:rPr>
        <w:t xml:space="preserve">incorporates guidance on </w:t>
      </w:r>
      <w:r w:rsidR="0793D50B" w:rsidRPr="00374662">
        <w:rPr>
          <w:rFonts w:cstheme="minorHAnsi"/>
        </w:rPr>
        <w:t>review of national laws and institutions to promote the conservation and wise use of wetlands.</w:t>
      </w:r>
    </w:p>
    <w:p w14:paraId="72EAE61F" w14:textId="77777777" w:rsidR="00823B0B" w:rsidRPr="00374662" w:rsidRDefault="00823B0B" w:rsidP="00054D82">
      <w:pPr>
        <w:spacing w:after="0" w:line="240" w:lineRule="auto"/>
        <w:ind w:left="426" w:right="-20" w:hanging="426"/>
        <w:rPr>
          <w:rFonts w:cstheme="minorHAnsi"/>
        </w:rPr>
      </w:pPr>
    </w:p>
    <w:p w14:paraId="0E6B067D" w14:textId="6F2D8227" w:rsidR="005A5F34" w:rsidRPr="00374662" w:rsidRDefault="00A4463A" w:rsidP="00054D82">
      <w:pPr>
        <w:spacing w:after="0" w:line="240" w:lineRule="auto"/>
        <w:ind w:left="425" w:hanging="425"/>
        <w:rPr>
          <w:rFonts w:cstheme="minorHAnsi"/>
        </w:rPr>
      </w:pPr>
      <w:r w:rsidRPr="00374662">
        <w:rPr>
          <w:rFonts w:cstheme="minorHAnsi"/>
        </w:rPr>
        <w:t>3</w:t>
      </w:r>
      <w:r w:rsidR="00CF3000">
        <w:rPr>
          <w:rFonts w:cstheme="minorHAnsi"/>
        </w:rPr>
        <w:t>6</w:t>
      </w:r>
      <w:r w:rsidRPr="00374662">
        <w:rPr>
          <w:rFonts w:cstheme="minorHAnsi"/>
        </w:rPr>
        <w:t>.</w:t>
      </w:r>
      <w:r w:rsidRPr="00374662">
        <w:rPr>
          <w:rFonts w:cstheme="minorHAnsi"/>
        </w:rPr>
        <w:tab/>
      </w:r>
      <w:r w:rsidR="005972BE" w:rsidRPr="00374662">
        <w:rPr>
          <w:rFonts w:cstheme="minorHAnsi"/>
        </w:rPr>
        <w:t xml:space="preserve">The Secretariat </w:t>
      </w:r>
      <w:r w:rsidR="00823B0B" w:rsidRPr="00374662">
        <w:rPr>
          <w:rFonts w:cstheme="minorHAnsi"/>
        </w:rPr>
        <w:t xml:space="preserve">and FAO jointly organized </w:t>
      </w:r>
      <w:r w:rsidR="00DF159A" w:rsidRPr="00374662">
        <w:rPr>
          <w:rFonts w:cstheme="minorHAnsi"/>
        </w:rPr>
        <w:t xml:space="preserve">a </w:t>
      </w:r>
      <w:r w:rsidR="005972BE" w:rsidRPr="00374662">
        <w:rPr>
          <w:rFonts w:cstheme="minorHAnsi"/>
        </w:rPr>
        <w:t>workshop</w:t>
      </w:r>
      <w:r w:rsidR="001E7ACD" w:rsidRPr="00374662">
        <w:rPr>
          <w:rFonts w:cstheme="minorHAnsi"/>
        </w:rPr>
        <w:t xml:space="preserve"> </w:t>
      </w:r>
      <w:r w:rsidR="00DF159A" w:rsidRPr="00374662">
        <w:rPr>
          <w:rFonts w:cstheme="minorHAnsi"/>
        </w:rPr>
        <w:t>on “</w:t>
      </w:r>
      <w:r w:rsidR="001E7ACD" w:rsidRPr="00374662">
        <w:rPr>
          <w:rFonts w:cstheme="minorHAnsi"/>
        </w:rPr>
        <w:t>Agriculture and wetlands: maintaining and restoring the ecological character of wetlands in agricultural settings</w:t>
      </w:r>
      <w:r w:rsidR="00DF159A" w:rsidRPr="00374662">
        <w:rPr>
          <w:rFonts w:cstheme="minorHAnsi"/>
        </w:rPr>
        <w:t>”</w:t>
      </w:r>
      <w:r w:rsidR="005828C8" w:rsidRPr="00374662">
        <w:rPr>
          <w:rFonts w:cstheme="minorHAnsi"/>
        </w:rPr>
        <w:t>,</w:t>
      </w:r>
      <w:r w:rsidR="005972BE" w:rsidRPr="00374662">
        <w:rPr>
          <w:rFonts w:cstheme="minorHAnsi"/>
        </w:rPr>
        <w:t xml:space="preserve"> </w:t>
      </w:r>
      <w:r w:rsidR="0081330D" w:rsidRPr="00374662">
        <w:rPr>
          <w:rFonts w:cstheme="minorHAnsi"/>
        </w:rPr>
        <w:t>hosted</w:t>
      </w:r>
      <w:r w:rsidR="00801E07" w:rsidRPr="00374662">
        <w:rPr>
          <w:rFonts w:cstheme="minorHAnsi"/>
        </w:rPr>
        <w:t xml:space="preserve"> by</w:t>
      </w:r>
      <w:r w:rsidR="00827FF6" w:rsidRPr="00374662">
        <w:rPr>
          <w:rFonts w:cstheme="minorHAnsi"/>
        </w:rPr>
        <w:t xml:space="preserve"> FAO</w:t>
      </w:r>
      <w:r w:rsidR="00AD2CF5" w:rsidRPr="00374662">
        <w:rPr>
          <w:rFonts w:cstheme="minorHAnsi"/>
        </w:rPr>
        <w:t xml:space="preserve"> in Rome</w:t>
      </w:r>
      <w:r w:rsidR="005828C8" w:rsidRPr="00374662">
        <w:rPr>
          <w:rFonts w:cstheme="minorHAnsi"/>
        </w:rPr>
        <w:t xml:space="preserve"> </w:t>
      </w:r>
      <w:r w:rsidR="00DF159A" w:rsidRPr="00374662">
        <w:rPr>
          <w:rFonts w:cstheme="minorHAnsi"/>
        </w:rPr>
        <w:t xml:space="preserve">from </w:t>
      </w:r>
      <w:r w:rsidR="001C4124" w:rsidRPr="00374662">
        <w:rPr>
          <w:rFonts w:cstheme="minorHAnsi"/>
        </w:rPr>
        <w:t>10 to 12 June 2024</w:t>
      </w:r>
      <w:r w:rsidR="001E7ACD" w:rsidRPr="00374662">
        <w:rPr>
          <w:rFonts w:cstheme="minorHAnsi"/>
        </w:rPr>
        <w:t>,</w:t>
      </w:r>
      <w:r w:rsidR="001C4124" w:rsidRPr="00374662">
        <w:rPr>
          <w:rFonts w:cstheme="minorHAnsi"/>
        </w:rPr>
        <w:t xml:space="preserve"> </w:t>
      </w:r>
      <w:r w:rsidR="00DF159A" w:rsidRPr="00374662">
        <w:rPr>
          <w:rFonts w:cstheme="minorHAnsi"/>
        </w:rPr>
        <w:t xml:space="preserve">which </w:t>
      </w:r>
      <w:r w:rsidR="0092418F" w:rsidRPr="00374662">
        <w:rPr>
          <w:rFonts w:cstheme="minorHAnsi"/>
        </w:rPr>
        <w:t xml:space="preserve">focused on </w:t>
      </w:r>
      <w:r w:rsidR="00DF159A" w:rsidRPr="00374662">
        <w:rPr>
          <w:rFonts w:cstheme="minorHAnsi"/>
        </w:rPr>
        <w:t xml:space="preserve">finalizing </w:t>
      </w:r>
      <w:r w:rsidR="00B703A3" w:rsidRPr="00374662">
        <w:rPr>
          <w:rFonts w:cstheme="minorHAnsi"/>
        </w:rPr>
        <w:t xml:space="preserve">the compilation of case studies for </w:t>
      </w:r>
      <w:r w:rsidR="00E55654" w:rsidRPr="00374662">
        <w:rPr>
          <w:rFonts w:cstheme="minorHAnsi"/>
        </w:rPr>
        <w:t xml:space="preserve">the </w:t>
      </w:r>
      <w:r w:rsidR="00B703A3" w:rsidRPr="00374662">
        <w:rPr>
          <w:rFonts w:cstheme="minorHAnsi"/>
        </w:rPr>
        <w:t xml:space="preserve">STRP technical report </w:t>
      </w:r>
      <w:r w:rsidR="00E55654" w:rsidRPr="00374662">
        <w:rPr>
          <w:rFonts w:cstheme="minorHAnsi"/>
        </w:rPr>
        <w:t xml:space="preserve">being prepared as part of </w:t>
      </w:r>
      <w:r w:rsidR="00DF159A" w:rsidRPr="00374662">
        <w:rPr>
          <w:rFonts w:cstheme="minorHAnsi"/>
        </w:rPr>
        <w:t>Task 3.3</w:t>
      </w:r>
      <w:r w:rsidR="00E55654" w:rsidRPr="00374662">
        <w:rPr>
          <w:rFonts w:cstheme="minorHAnsi"/>
        </w:rPr>
        <w:t xml:space="preserve"> in the STRP Work Plan 2023-2025</w:t>
      </w:r>
      <w:r w:rsidR="00DF159A" w:rsidRPr="00374662">
        <w:rPr>
          <w:rStyle w:val="FootnoteReference"/>
          <w:rFonts w:cstheme="minorHAnsi"/>
        </w:rPr>
        <w:footnoteReference w:id="7"/>
      </w:r>
      <w:r w:rsidR="00041EF9" w:rsidRPr="00374662">
        <w:rPr>
          <w:rFonts w:cstheme="minorHAnsi"/>
        </w:rPr>
        <w:t>.</w:t>
      </w:r>
    </w:p>
    <w:p w14:paraId="0256BCCB" w14:textId="77777777" w:rsidR="005972BE" w:rsidRPr="00374662" w:rsidRDefault="005972BE" w:rsidP="00054D82">
      <w:pPr>
        <w:spacing w:after="0" w:line="240" w:lineRule="auto"/>
        <w:ind w:left="425" w:hanging="425"/>
        <w:rPr>
          <w:rFonts w:cstheme="minorHAnsi"/>
        </w:rPr>
      </w:pPr>
    </w:p>
    <w:p w14:paraId="6B40DCAB" w14:textId="1C00F78F" w:rsidR="0034424D" w:rsidRPr="00374662" w:rsidRDefault="00A4463A" w:rsidP="00054D82">
      <w:pPr>
        <w:spacing w:after="0" w:line="240" w:lineRule="auto"/>
        <w:ind w:left="425" w:hanging="425"/>
        <w:rPr>
          <w:rFonts w:cstheme="minorHAnsi"/>
        </w:rPr>
      </w:pPr>
      <w:r w:rsidRPr="00374662">
        <w:rPr>
          <w:rFonts w:cstheme="minorHAnsi"/>
        </w:rPr>
        <w:t>3</w:t>
      </w:r>
      <w:r w:rsidR="00CF3000">
        <w:rPr>
          <w:rFonts w:cstheme="minorHAnsi"/>
        </w:rPr>
        <w:t>7</w:t>
      </w:r>
      <w:r w:rsidRPr="00374662">
        <w:rPr>
          <w:rFonts w:cstheme="minorHAnsi"/>
        </w:rPr>
        <w:t>.</w:t>
      </w:r>
      <w:r w:rsidRPr="00374662">
        <w:rPr>
          <w:rFonts w:cstheme="minorHAnsi"/>
        </w:rPr>
        <w:tab/>
      </w:r>
      <w:r w:rsidR="0034424D" w:rsidRPr="00374662">
        <w:rPr>
          <w:rFonts w:cstheme="minorHAnsi"/>
        </w:rPr>
        <w:t xml:space="preserve">The Secretary General met the Assistant Director-General of the United Nations Educational, Scientific and Cultural Organization (UNESCO) responsible for Natural Sciences, along with </w:t>
      </w:r>
      <w:proofErr w:type="gramStart"/>
      <w:r w:rsidR="0034424D" w:rsidRPr="00374662">
        <w:rPr>
          <w:rFonts w:cstheme="minorHAnsi"/>
        </w:rPr>
        <w:t xml:space="preserve">representatives </w:t>
      </w:r>
      <w:r w:rsidR="00E02941" w:rsidRPr="00374662">
        <w:rPr>
          <w:rFonts w:cstheme="minorHAnsi"/>
        </w:rPr>
        <w:t xml:space="preserve"> of</w:t>
      </w:r>
      <w:proofErr w:type="gramEnd"/>
      <w:r w:rsidR="00E02941" w:rsidRPr="00374662">
        <w:rPr>
          <w:rFonts w:cstheme="minorHAnsi"/>
        </w:rPr>
        <w:t xml:space="preserve"> the </w:t>
      </w:r>
      <w:r w:rsidR="0034424D" w:rsidRPr="00374662">
        <w:rPr>
          <w:rFonts w:cstheme="minorHAnsi"/>
        </w:rPr>
        <w:t xml:space="preserve">WHC, the MAB Programme, and the Education for Sustainable Development 2030 Programme. </w:t>
      </w:r>
      <w:r w:rsidR="0034424D" w:rsidRPr="00374662">
        <w:rPr>
          <w:rStyle w:val="CommentReference"/>
          <w:rFonts w:cstheme="minorHAnsi"/>
          <w:sz w:val="22"/>
          <w:szCs w:val="22"/>
        </w:rPr>
        <w:t>T</w:t>
      </w:r>
      <w:r w:rsidR="0034424D" w:rsidRPr="00374662">
        <w:rPr>
          <w:rFonts w:cstheme="minorHAnsi"/>
        </w:rPr>
        <w:t xml:space="preserve">he meeting took stock of ongoing and past collaborations between </w:t>
      </w:r>
      <w:r w:rsidR="00DE410C" w:rsidRPr="00374662">
        <w:rPr>
          <w:rFonts w:cstheme="minorHAnsi"/>
        </w:rPr>
        <w:t xml:space="preserve">the </w:t>
      </w:r>
      <w:r w:rsidR="0034424D" w:rsidRPr="00374662">
        <w:rPr>
          <w:rFonts w:cstheme="minorHAnsi"/>
        </w:rPr>
        <w:t>organi</w:t>
      </w:r>
      <w:r w:rsidR="00DE410C" w:rsidRPr="00374662">
        <w:rPr>
          <w:rFonts w:cstheme="minorHAnsi"/>
        </w:rPr>
        <w:t>z</w:t>
      </w:r>
      <w:r w:rsidR="0034424D" w:rsidRPr="00374662">
        <w:rPr>
          <w:rFonts w:cstheme="minorHAnsi"/>
        </w:rPr>
        <w:t>ations and identified key actions for strengthening collaboration in the coming years.</w:t>
      </w:r>
    </w:p>
    <w:p w14:paraId="105F91AC" w14:textId="77777777" w:rsidR="002A39C5" w:rsidRPr="00374662" w:rsidRDefault="002A39C5" w:rsidP="00054D82">
      <w:pPr>
        <w:spacing w:after="0" w:line="240" w:lineRule="auto"/>
        <w:ind w:left="425" w:hanging="425"/>
        <w:rPr>
          <w:rFonts w:eastAsia="Calibri" w:cstheme="minorHAnsi"/>
          <w:color w:val="000000" w:themeColor="text1"/>
        </w:rPr>
      </w:pPr>
    </w:p>
    <w:p w14:paraId="321A4F85" w14:textId="047A6848" w:rsidR="000C799B" w:rsidRPr="00374662" w:rsidRDefault="00A4463A" w:rsidP="00054D82">
      <w:pPr>
        <w:spacing w:after="0" w:line="240" w:lineRule="auto"/>
        <w:ind w:left="425" w:hanging="425"/>
        <w:rPr>
          <w:rFonts w:eastAsia="Times New Roman" w:cstheme="minorHAnsi"/>
          <w:lang w:eastAsia="en-GB"/>
        </w:rPr>
      </w:pPr>
      <w:r w:rsidRPr="00374662">
        <w:rPr>
          <w:rFonts w:cstheme="minorHAnsi"/>
        </w:rPr>
        <w:t>3</w:t>
      </w:r>
      <w:r w:rsidR="00CF3000">
        <w:rPr>
          <w:rFonts w:cstheme="minorHAnsi"/>
        </w:rPr>
        <w:t>8</w:t>
      </w:r>
      <w:r w:rsidRPr="00374662">
        <w:rPr>
          <w:rFonts w:cstheme="minorHAnsi"/>
        </w:rPr>
        <w:t>.</w:t>
      </w:r>
      <w:r w:rsidRPr="00374662">
        <w:rPr>
          <w:rFonts w:cstheme="minorHAnsi"/>
        </w:rPr>
        <w:tab/>
      </w:r>
      <w:r w:rsidR="000C799B" w:rsidRPr="00374662">
        <w:rPr>
          <w:rFonts w:cstheme="minorHAnsi"/>
        </w:rPr>
        <w:t xml:space="preserve">Pursuant to </w:t>
      </w:r>
      <w:r w:rsidR="000C799B" w:rsidRPr="00374662">
        <w:rPr>
          <w:rFonts w:eastAsia="Times New Roman" w:cstheme="minorHAnsi"/>
          <w:lang w:eastAsia="en-GB"/>
        </w:rPr>
        <w:t xml:space="preserve">Resolution XIV.6, paragraph 35, which requests the Secretariat to assess the progress on wetland restoration and report to COP15, the Secretariat has established an </w:t>
      </w:r>
      <w:r w:rsidR="00DE410C" w:rsidRPr="00374662">
        <w:rPr>
          <w:rFonts w:eastAsia="Times New Roman" w:cstheme="minorHAnsi"/>
          <w:lang w:eastAsia="en-GB"/>
        </w:rPr>
        <w:t xml:space="preserve">advisory committee </w:t>
      </w:r>
      <w:r w:rsidR="000C799B" w:rsidRPr="00374662">
        <w:rPr>
          <w:rFonts w:eastAsia="Times New Roman" w:cstheme="minorHAnsi"/>
          <w:lang w:eastAsia="en-GB"/>
        </w:rPr>
        <w:t xml:space="preserve">to support the work. Entities participating in the </w:t>
      </w:r>
      <w:r w:rsidR="00DE410C" w:rsidRPr="00374662">
        <w:rPr>
          <w:rFonts w:eastAsia="Times New Roman" w:cstheme="minorHAnsi"/>
          <w:lang w:eastAsia="en-GB"/>
        </w:rPr>
        <w:t xml:space="preserve">advisory committee </w:t>
      </w:r>
      <w:r w:rsidR="000C799B" w:rsidRPr="00374662">
        <w:rPr>
          <w:rFonts w:eastAsia="Times New Roman" w:cstheme="minorHAnsi"/>
          <w:lang w:eastAsia="en-GB"/>
        </w:rPr>
        <w:t xml:space="preserve">include the G20 Global Land Initiative hosted by </w:t>
      </w:r>
      <w:r w:rsidR="7179C5AE" w:rsidRPr="00374662">
        <w:rPr>
          <w:rFonts w:eastAsia="Times New Roman" w:cstheme="minorHAnsi"/>
          <w:lang w:eastAsia="en-GB"/>
        </w:rPr>
        <w:t>the United Nations Convention to Combat Desertification (</w:t>
      </w:r>
      <w:r w:rsidR="000C799B" w:rsidRPr="00374662">
        <w:rPr>
          <w:rFonts w:eastAsia="Times New Roman" w:cstheme="minorHAnsi"/>
          <w:lang w:eastAsia="en-GB"/>
        </w:rPr>
        <w:t>UNCCD</w:t>
      </w:r>
      <w:r w:rsidR="3C4FDFC0" w:rsidRPr="00374662">
        <w:rPr>
          <w:rFonts w:eastAsia="Times New Roman" w:cstheme="minorHAnsi"/>
          <w:lang w:eastAsia="en-GB"/>
        </w:rPr>
        <w:t>)</w:t>
      </w:r>
      <w:r w:rsidR="000C799B" w:rsidRPr="00374662">
        <w:rPr>
          <w:rFonts w:eastAsia="Times New Roman" w:cstheme="minorHAnsi"/>
          <w:lang w:eastAsia="en-GB"/>
        </w:rPr>
        <w:t xml:space="preserve">, </w:t>
      </w:r>
      <w:r w:rsidR="00DE410C" w:rsidRPr="00374662">
        <w:rPr>
          <w:rFonts w:eastAsia="Times New Roman" w:cstheme="minorHAnsi"/>
          <w:lang w:eastAsia="en-GB"/>
        </w:rPr>
        <w:t>the UNEP</w:t>
      </w:r>
      <w:r w:rsidR="343412AD" w:rsidRPr="00374662">
        <w:rPr>
          <w:rFonts w:eastAsia="Times New Roman" w:cstheme="minorHAnsi"/>
          <w:lang w:eastAsia="en-GB"/>
        </w:rPr>
        <w:t xml:space="preserve"> World Conservation Monitoring Centre (WCMC), </w:t>
      </w:r>
      <w:r w:rsidR="15B7B276" w:rsidRPr="00374662">
        <w:rPr>
          <w:rFonts w:eastAsia="Times New Roman" w:cstheme="minorHAnsi"/>
          <w:lang w:eastAsia="en-GB"/>
        </w:rPr>
        <w:t xml:space="preserve">FAO, </w:t>
      </w:r>
      <w:r w:rsidR="00DE410C" w:rsidRPr="00374662">
        <w:rPr>
          <w:rFonts w:eastAsia="Times New Roman" w:cstheme="minorHAnsi"/>
          <w:lang w:eastAsia="en-GB"/>
        </w:rPr>
        <w:t xml:space="preserve">the </w:t>
      </w:r>
      <w:r w:rsidR="15B7B276" w:rsidRPr="00374662">
        <w:rPr>
          <w:rFonts w:eastAsia="Times New Roman" w:cstheme="minorHAnsi"/>
          <w:lang w:eastAsia="en-GB"/>
        </w:rPr>
        <w:t xml:space="preserve">UN Decade on Ecosystem Restoration, </w:t>
      </w:r>
      <w:r w:rsidR="00DE410C" w:rsidRPr="00374662">
        <w:rPr>
          <w:rFonts w:eastAsia="Times New Roman" w:cstheme="minorHAnsi"/>
          <w:lang w:eastAsia="en-GB"/>
        </w:rPr>
        <w:t xml:space="preserve">the </w:t>
      </w:r>
      <w:r w:rsidR="00F91696" w:rsidRPr="00374662">
        <w:rPr>
          <w:rFonts w:eastAsia="Times New Roman" w:cstheme="minorHAnsi"/>
          <w:lang w:eastAsia="en-GB"/>
        </w:rPr>
        <w:t xml:space="preserve">Secretariat of the </w:t>
      </w:r>
      <w:r w:rsidR="00DE410C" w:rsidRPr="00374662">
        <w:rPr>
          <w:rFonts w:eastAsia="Times New Roman" w:cstheme="minorHAnsi"/>
          <w:lang w:eastAsia="en-GB"/>
        </w:rPr>
        <w:t>CBD</w:t>
      </w:r>
      <w:r w:rsidR="2D5CE7AE" w:rsidRPr="00374662">
        <w:rPr>
          <w:rFonts w:eastAsia="Times New Roman" w:cstheme="minorHAnsi"/>
          <w:lang w:eastAsia="en-GB"/>
        </w:rPr>
        <w:t xml:space="preserve">, </w:t>
      </w:r>
      <w:r w:rsidR="00F91696" w:rsidRPr="00374662">
        <w:rPr>
          <w:rFonts w:eastAsia="Times New Roman" w:cstheme="minorHAnsi"/>
          <w:lang w:eastAsia="en-GB"/>
        </w:rPr>
        <w:t xml:space="preserve">the </w:t>
      </w:r>
      <w:r w:rsidR="2D5CE7AE" w:rsidRPr="00374662">
        <w:rPr>
          <w:rFonts w:eastAsia="Times New Roman" w:cstheme="minorHAnsi"/>
          <w:lang w:eastAsia="en-GB"/>
        </w:rPr>
        <w:t xml:space="preserve">Society for Ecological Restoration (SER), and the STRP.  </w:t>
      </w:r>
    </w:p>
    <w:p w14:paraId="3435AA4C" w14:textId="41BD65E3" w:rsidR="000C799B" w:rsidRPr="00374662" w:rsidRDefault="000C799B" w:rsidP="00054D82">
      <w:pPr>
        <w:spacing w:after="0" w:line="240" w:lineRule="auto"/>
        <w:ind w:left="425" w:hanging="425"/>
        <w:rPr>
          <w:rFonts w:eastAsia="Times New Roman" w:cstheme="minorHAnsi"/>
          <w:lang w:eastAsia="en-GB"/>
        </w:rPr>
      </w:pPr>
    </w:p>
    <w:p w14:paraId="3D642576" w14:textId="569F992A" w:rsidR="00F81EB0" w:rsidRPr="00374662" w:rsidRDefault="00CF3000" w:rsidP="00054D82">
      <w:pPr>
        <w:spacing w:after="0" w:line="240" w:lineRule="auto"/>
        <w:ind w:left="425" w:hanging="425"/>
        <w:rPr>
          <w:rFonts w:cstheme="minorHAnsi"/>
          <w:color w:val="000000" w:themeColor="text1"/>
        </w:rPr>
      </w:pPr>
      <w:r>
        <w:rPr>
          <w:rFonts w:cstheme="minorHAnsi"/>
          <w:color w:val="000000" w:themeColor="text1"/>
        </w:rPr>
        <w:t>39</w:t>
      </w:r>
      <w:r w:rsidR="00A4463A" w:rsidRPr="00374662">
        <w:rPr>
          <w:rFonts w:cstheme="minorHAnsi"/>
          <w:color w:val="000000" w:themeColor="text1"/>
        </w:rPr>
        <w:t>.</w:t>
      </w:r>
      <w:r w:rsidR="00A4463A" w:rsidRPr="00374662">
        <w:rPr>
          <w:rFonts w:cstheme="minorHAnsi"/>
          <w:color w:val="000000" w:themeColor="text1"/>
        </w:rPr>
        <w:tab/>
      </w:r>
      <w:r w:rsidR="00ED3091" w:rsidRPr="00374662">
        <w:rPr>
          <w:rFonts w:cstheme="minorHAnsi"/>
          <w:color w:val="000000" w:themeColor="text1"/>
        </w:rPr>
        <w:t xml:space="preserve">The </w:t>
      </w:r>
      <w:r w:rsidR="00DE410C" w:rsidRPr="00374662">
        <w:rPr>
          <w:rFonts w:cstheme="minorHAnsi"/>
          <w:color w:val="000000" w:themeColor="text1"/>
        </w:rPr>
        <w:t>renewed</w:t>
      </w:r>
      <w:r w:rsidR="00DE410C" w:rsidRPr="00374662" w:rsidDel="00DE410C">
        <w:rPr>
          <w:rFonts w:cstheme="minorHAnsi"/>
          <w:color w:val="000000" w:themeColor="text1"/>
        </w:rPr>
        <w:t xml:space="preserve"> </w:t>
      </w:r>
      <w:r w:rsidR="00DE410C" w:rsidRPr="00374662">
        <w:rPr>
          <w:rFonts w:cstheme="minorHAnsi"/>
          <w:color w:val="000000" w:themeColor="text1"/>
        </w:rPr>
        <w:t xml:space="preserve">memorandum </w:t>
      </w:r>
      <w:r w:rsidR="00050A4E" w:rsidRPr="00374662">
        <w:rPr>
          <w:rFonts w:cstheme="minorHAnsi"/>
          <w:color w:val="000000" w:themeColor="text1"/>
        </w:rPr>
        <w:t xml:space="preserve">of </w:t>
      </w:r>
      <w:r w:rsidR="00DE410C" w:rsidRPr="00374662">
        <w:rPr>
          <w:rFonts w:cstheme="minorHAnsi"/>
          <w:color w:val="000000" w:themeColor="text1"/>
        </w:rPr>
        <w:t xml:space="preserve">cooperation </w:t>
      </w:r>
      <w:r w:rsidR="00050A4E" w:rsidRPr="00374662">
        <w:rPr>
          <w:rFonts w:cstheme="minorHAnsi"/>
          <w:color w:val="000000" w:themeColor="text1"/>
        </w:rPr>
        <w:t xml:space="preserve">between the </w:t>
      </w:r>
      <w:r w:rsidR="00ED3091" w:rsidRPr="00374662">
        <w:rPr>
          <w:rFonts w:cstheme="minorHAnsi"/>
          <w:color w:val="000000" w:themeColor="text1"/>
        </w:rPr>
        <w:t xml:space="preserve">Secretariat </w:t>
      </w:r>
      <w:r w:rsidR="00F12A5F" w:rsidRPr="00374662">
        <w:rPr>
          <w:rFonts w:cstheme="minorHAnsi"/>
          <w:color w:val="000000" w:themeColor="text1"/>
        </w:rPr>
        <w:t xml:space="preserve">and the </w:t>
      </w:r>
      <w:r w:rsidR="00050A4E" w:rsidRPr="00374662">
        <w:rPr>
          <w:rFonts w:cstheme="minorHAnsi"/>
          <w:color w:val="000000" w:themeColor="text1"/>
        </w:rPr>
        <w:t xml:space="preserve">six </w:t>
      </w:r>
      <w:r w:rsidR="00ED3091" w:rsidRPr="00374662">
        <w:rPr>
          <w:rFonts w:cstheme="minorHAnsi"/>
          <w:color w:val="000000" w:themeColor="text1"/>
        </w:rPr>
        <w:t>International Organization Partners (IOPs) of the Convention</w:t>
      </w:r>
      <w:r w:rsidR="00F12A5F" w:rsidRPr="00374662">
        <w:rPr>
          <w:rFonts w:cstheme="minorHAnsi"/>
          <w:color w:val="000000" w:themeColor="text1"/>
        </w:rPr>
        <w:t xml:space="preserve"> </w:t>
      </w:r>
      <w:r w:rsidR="00DE410C" w:rsidRPr="00374662">
        <w:rPr>
          <w:rFonts w:cstheme="minorHAnsi"/>
          <w:color w:val="000000" w:themeColor="text1"/>
        </w:rPr>
        <w:t>was</w:t>
      </w:r>
      <w:r w:rsidR="0005021E" w:rsidRPr="00374662">
        <w:rPr>
          <w:rFonts w:cstheme="minorHAnsi"/>
          <w:color w:val="000000" w:themeColor="text1"/>
        </w:rPr>
        <w:t xml:space="preserve"> s</w:t>
      </w:r>
      <w:r w:rsidR="00050A4E" w:rsidRPr="00374662">
        <w:rPr>
          <w:rFonts w:cstheme="minorHAnsi"/>
          <w:color w:val="000000" w:themeColor="text1"/>
        </w:rPr>
        <w:t>igned on 2</w:t>
      </w:r>
      <w:r w:rsidR="00576673" w:rsidRPr="00374662">
        <w:rPr>
          <w:rFonts w:cstheme="minorHAnsi"/>
          <w:color w:val="000000" w:themeColor="text1"/>
        </w:rPr>
        <w:t>8 June 2024</w:t>
      </w:r>
      <w:r w:rsidR="00DE410C" w:rsidRPr="00374662">
        <w:rPr>
          <w:rFonts w:cstheme="minorHAnsi"/>
          <w:color w:val="000000" w:themeColor="text1"/>
        </w:rPr>
        <w:t>,</w:t>
      </w:r>
      <w:r w:rsidR="00576673" w:rsidRPr="00374662">
        <w:rPr>
          <w:rFonts w:cstheme="minorHAnsi"/>
          <w:color w:val="000000" w:themeColor="text1"/>
        </w:rPr>
        <w:t xml:space="preserve"> with a duration of </w:t>
      </w:r>
      <w:r w:rsidR="00DE410C" w:rsidRPr="00374662">
        <w:rPr>
          <w:rFonts w:cstheme="minorHAnsi"/>
          <w:color w:val="000000" w:themeColor="text1"/>
        </w:rPr>
        <w:t xml:space="preserve">six </w:t>
      </w:r>
      <w:r w:rsidR="00576673" w:rsidRPr="00374662">
        <w:rPr>
          <w:rFonts w:cstheme="minorHAnsi"/>
          <w:color w:val="000000" w:themeColor="text1"/>
        </w:rPr>
        <w:t>years</w:t>
      </w:r>
      <w:r w:rsidR="0005021E" w:rsidRPr="00374662">
        <w:rPr>
          <w:rFonts w:cstheme="minorHAnsi"/>
          <w:color w:val="000000" w:themeColor="text1"/>
        </w:rPr>
        <w:t>. T</w:t>
      </w:r>
      <w:r w:rsidR="00E717A5" w:rsidRPr="00374662">
        <w:rPr>
          <w:rFonts w:cstheme="minorHAnsi"/>
          <w:color w:val="000000" w:themeColor="text1"/>
        </w:rPr>
        <w:t xml:space="preserve">he overall objective of the partnership is to support Contracting Parties in the implementation of the Convention and </w:t>
      </w:r>
      <w:r w:rsidR="00DE410C" w:rsidRPr="00374662">
        <w:rPr>
          <w:rFonts w:cstheme="minorHAnsi"/>
          <w:color w:val="000000" w:themeColor="text1"/>
        </w:rPr>
        <w:t xml:space="preserve">the </w:t>
      </w:r>
      <w:r w:rsidR="00E717A5" w:rsidRPr="00374662">
        <w:rPr>
          <w:rFonts w:cstheme="minorHAnsi"/>
          <w:color w:val="000000" w:themeColor="text1"/>
        </w:rPr>
        <w:t xml:space="preserve">protection, restoration and wise use of wetlands and their resources, and through this </w:t>
      </w:r>
      <w:r w:rsidR="00DE410C" w:rsidRPr="00374662">
        <w:rPr>
          <w:rFonts w:cstheme="minorHAnsi"/>
          <w:color w:val="000000" w:themeColor="text1"/>
        </w:rPr>
        <w:t xml:space="preserve">contribute </w:t>
      </w:r>
      <w:r w:rsidR="00E717A5" w:rsidRPr="00374662">
        <w:rPr>
          <w:rFonts w:cstheme="minorHAnsi"/>
          <w:color w:val="000000" w:themeColor="text1"/>
        </w:rPr>
        <w:t>towards the achievement of relevant global goals and targets including for sustainable development, biodiversity conservation and climate change.</w:t>
      </w:r>
      <w:r w:rsidR="0005021E" w:rsidRPr="00374662">
        <w:rPr>
          <w:rFonts w:cstheme="minorHAnsi"/>
          <w:color w:val="000000" w:themeColor="text1"/>
        </w:rPr>
        <w:t xml:space="preserve"> The Secretariat continues its </w:t>
      </w:r>
      <w:r w:rsidR="00C82D29" w:rsidRPr="00374662">
        <w:rPr>
          <w:rFonts w:cstheme="minorHAnsi"/>
          <w:color w:val="000000" w:themeColor="text1"/>
        </w:rPr>
        <w:t xml:space="preserve">close collaboration </w:t>
      </w:r>
      <w:r w:rsidR="0005021E" w:rsidRPr="00374662">
        <w:rPr>
          <w:rFonts w:cstheme="minorHAnsi"/>
          <w:color w:val="000000" w:themeColor="text1"/>
        </w:rPr>
        <w:t xml:space="preserve">with IOPs, </w:t>
      </w:r>
      <w:r w:rsidR="00C82D29" w:rsidRPr="00374662">
        <w:rPr>
          <w:rFonts w:cstheme="minorHAnsi"/>
          <w:color w:val="000000" w:themeColor="text1"/>
        </w:rPr>
        <w:t xml:space="preserve">including on </w:t>
      </w:r>
      <w:r w:rsidR="00912F12" w:rsidRPr="00374662">
        <w:rPr>
          <w:rFonts w:cstheme="minorHAnsi"/>
          <w:color w:val="000000" w:themeColor="text1"/>
        </w:rPr>
        <w:t xml:space="preserve">events organized in the context of </w:t>
      </w:r>
      <w:r w:rsidR="00CC4160" w:rsidRPr="00374662">
        <w:rPr>
          <w:rFonts w:cstheme="minorHAnsi"/>
          <w:color w:val="000000" w:themeColor="text1"/>
        </w:rPr>
        <w:t xml:space="preserve">meetings of </w:t>
      </w:r>
      <w:proofErr w:type="spellStart"/>
      <w:r w:rsidR="00BF1E04" w:rsidRPr="00374662">
        <w:rPr>
          <w:rFonts w:cstheme="minorHAnsi"/>
          <w:color w:val="000000" w:themeColor="text1"/>
        </w:rPr>
        <w:t>MEA</w:t>
      </w:r>
      <w:r w:rsidR="00AA6632" w:rsidRPr="00374662">
        <w:rPr>
          <w:rFonts w:cstheme="minorHAnsi"/>
          <w:color w:val="000000" w:themeColor="text1"/>
        </w:rPr>
        <w:t>s</w:t>
      </w:r>
      <w:r w:rsidR="003D20CB" w:rsidRPr="00374662">
        <w:rPr>
          <w:rFonts w:cstheme="minorHAnsi"/>
          <w:color w:val="000000" w:themeColor="text1"/>
        </w:rPr>
        <w:t>.</w:t>
      </w:r>
      <w:proofErr w:type="spellEnd"/>
      <w:r w:rsidR="003D20CB" w:rsidRPr="00374662">
        <w:rPr>
          <w:rFonts w:cstheme="minorHAnsi"/>
          <w:color w:val="000000" w:themeColor="text1"/>
        </w:rPr>
        <w:t xml:space="preserve"> </w:t>
      </w:r>
      <w:r w:rsidR="00BF1E04" w:rsidRPr="00374662">
        <w:rPr>
          <w:rFonts w:cstheme="minorHAnsi"/>
          <w:color w:val="000000" w:themeColor="text1"/>
        </w:rPr>
        <w:t xml:space="preserve">The IOPs are also, individually as well as collectively, making </w:t>
      </w:r>
      <w:r w:rsidR="003D20CB" w:rsidRPr="00374662">
        <w:rPr>
          <w:rFonts w:cstheme="minorHAnsi"/>
          <w:color w:val="000000" w:themeColor="text1"/>
        </w:rPr>
        <w:t xml:space="preserve">extensive </w:t>
      </w:r>
      <w:r w:rsidR="00BF1E04" w:rsidRPr="00374662">
        <w:rPr>
          <w:rFonts w:cstheme="minorHAnsi"/>
          <w:color w:val="000000" w:themeColor="text1"/>
        </w:rPr>
        <w:t xml:space="preserve">contributions towards </w:t>
      </w:r>
      <w:r w:rsidR="00F81EB0" w:rsidRPr="00374662">
        <w:rPr>
          <w:rFonts w:cstheme="minorHAnsi"/>
          <w:color w:val="000000" w:themeColor="text1"/>
        </w:rPr>
        <w:t xml:space="preserve">relevant STRP Tasks. </w:t>
      </w:r>
    </w:p>
    <w:p w14:paraId="45FDFFA0" w14:textId="77777777" w:rsidR="00F81EB0" w:rsidRPr="00374662" w:rsidRDefault="00F81EB0" w:rsidP="00054D82">
      <w:pPr>
        <w:spacing w:after="0" w:line="240" w:lineRule="auto"/>
        <w:ind w:left="425" w:hanging="425"/>
        <w:rPr>
          <w:rFonts w:eastAsia="Calibri" w:cstheme="minorHAnsi"/>
          <w:color w:val="000000" w:themeColor="text1"/>
        </w:rPr>
      </w:pPr>
    </w:p>
    <w:p w14:paraId="3C447C36" w14:textId="482B92B8" w:rsidR="00335594" w:rsidRPr="00374662" w:rsidRDefault="00A4463A" w:rsidP="00054D82">
      <w:pPr>
        <w:spacing w:after="0" w:line="240" w:lineRule="auto"/>
        <w:ind w:left="425" w:hanging="425"/>
        <w:rPr>
          <w:rFonts w:cstheme="minorHAnsi"/>
          <w:color w:val="000000" w:themeColor="text1"/>
        </w:rPr>
      </w:pPr>
      <w:r w:rsidRPr="00374662">
        <w:rPr>
          <w:rFonts w:cstheme="minorHAnsi"/>
        </w:rPr>
        <w:t>4</w:t>
      </w:r>
      <w:r w:rsidR="00CF3000">
        <w:rPr>
          <w:rFonts w:cstheme="minorHAnsi"/>
        </w:rPr>
        <w:t>0</w:t>
      </w:r>
      <w:r w:rsidRPr="00374662">
        <w:rPr>
          <w:rFonts w:cstheme="minorHAnsi"/>
        </w:rPr>
        <w:t>.</w:t>
      </w:r>
      <w:r w:rsidRPr="00374662">
        <w:rPr>
          <w:rFonts w:cstheme="minorHAnsi"/>
        </w:rPr>
        <w:tab/>
      </w:r>
      <w:r w:rsidR="00335594" w:rsidRPr="00374662">
        <w:rPr>
          <w:rFonts w:cstheme="minorHAnsi"/>
        </w:rPr>
        <w:t xml:space="preserve">The Secretariat continues to collaborate closely with IUCN to support the operations of the Secretariat under the service agreement between the Convention and IUCN. Regular meetings and alignment of processes and policies continue in the different areas under the service </w:t>
      </w:r>
      <w:r w:rsidR="00335594" w:rsidRPr="00374662">
        <w:rPr>
          <w:rFonts w:cstheme="minorHAnsi"/>
        </w:rPr>
        <w:lastRenderedPageBreak/>
        <w:t>agreement, such as finance and accounting, information technology, facilit</w:t>
      </w:r>
      <w:r w:rsidR="00DE410C" w:rsidRPr="00374662">
        <w:rPr>
          <w:rFonts w:cstheme="minorHAnsi"/>
        </w:rPr>
        <w:t>ies</w:t>
      </w:r>
      <w:r w:rsidR="00335594" w:rsidRPr="00374662">
        <w:rPr>
          <w:rFonts w:cstheme="minorHAnsi"/>
        </w:rPr>
        <w:t xml:space="preserve"> management and human resources. </w:t>
      </w:r>
    </w:p>
    <w:p w14:paraId="2A5DEA5A" w14:textId="77777777" w:rsidR="00335594" w:rsidRPr="00374662" w:rsidRDefault="00335594" w:rsidP="00054D82">
      <w:pPr>
        <w:spacing w:after="0" w:line="240" w:lineRule="auto"/>
        <w:ind w:left="425" w:hanging="425"/>
        <w:rPr>
          <w:rFonts w:eastAsia="Calibri" w:cstheme="minorHAnsi"/>
          <w:color w:val="000000" w:themeColor="text1"/>
        </w:rPr>
      </w:pPr>
    </w:p>
    <w:p w14:paraId="6FF44427" w14:textId="39F53F3B" w:rsidR="00F2666B" w:rsidRPr="00374662" w:rsidRDefault="00A4463A" w:rsidP="00054D82">
      <w:pPr>
        <w:spacing w:after="0" w:line="240" w:lineRule="auto"/>
        <w:ind w:left="425" w:hanging="425"/>
        <w:rPr>
          <w:rFonts w:cstheme="minorHAnsi"/>
          <w:color w:val="000000" w:themeColor="text1"/>
        </w:rPr>
      </w:pPr>
      <w:r w:rsidRPr="00374662">
        <w:rPr>
          <w:rFonts w:cstheme="minorHAnsi"/>
          <w:color w:val="000000" w:themeColor="text1"/>
        </w:rPr>
        <w:t>4</w:t>
      </w:r>
      <w:r w:rsidR="00CF3000">
        <w:rPr>
          <w:rFonts w:cstheme="minorHAnsi"/>
          <w:color w:val="000000" w:themeColor="text1"/>
        </w:rPr>
        <w:t>1</w:t>
      </w:r>
      <w:r w:rsidRPr="00374662">
        <w:rPr>
          <w:rFonts w:cstheme="minorHAnsi"/>
          <w:color w:val="000000" w:themeColor="text1"/>
        </w:rPr>
        <w:t>.</w:t>
      </w:r>
      <w:r w:rsidRPr="00374662">
        <w:rPr>
          <w:rFonts w:cstheme="minorHAnsi"/>
          <w:color w:val="000000" w:themeColor="text1"/>
        </w:rPr>
        <w:tab/>
      </w:r>
      <w:r w:rsidR="006A510B" w:rsidRPr="00374662">
        <w:rPr>
          <w:rFonts w:cstheme="minorHAnsi"/>
          <w:color w:val="000000" w:themeColor="text1"/>
        </w:rPr>
        <w:t xml:space="preserve">The Secretariat </w:t>
      </w:r>
      <w:r w:rsidR="00460DEF" w:rsidRPr="00374662">
        <w:rPr>
          <w:rFonts w:cstheme="minorHAnsi"/>
          <w:color w:val="000000" w:themeColor="text1"/>
        </w:rPr>
        <w:t xml:space="preserve">will continue </w:t>
      </w:r>
      <w:r w:rsidR="00A418C8" w:rsidRPr="00374662">
        <w:rPr>
          <w:rFonts w:cstheme="minorHAnsi"/>
          <w:color w:val="000000" w:themeColor="text1"/>
        </w:rPr>
        <w:t xml:space="preserve">working </w:t>
      </w:r>
      <w:r w:rsidR="00460DEF" w:rsidRPr="00374662">
        <w:rPr>
          <w:rFonts w:cstheme="minorHAnsi"/>
          <w:color w:val="000000" w:themeColor="text1"/>
        </w:rPr>
        <w:t xml:space="preserve">to </w:t>
      </w:r>
      <w:r w:rsidR="00E9060E" w:rsidRPr="00374662">
        <w:rPr>
          <w:rFonts w:cstheme="minorHAnsi"/>
          <w:color w:val="000000" w:themeColor="text1"/>
        </w:rPr>
        <w:t xml:space="preserve">enhance the Convention’s visibility and synergies in partnership with </w:t>
      </w:r>
      <w:r w:rsidR="00CE67A2" w:rsidRPr="00374662">
        <w:rPr>
          <w:rFonts w:cstheme="minorHAnsi"/>
          <w:color w:val="000000" w:themeColor="text1"/>
        </w:rPr>
        <w:t>MEAs</w:t>
      </w:r>
      <w:r w:rsidR="00E9060E" w:rsidRPr="00374662">
        <w:rPr>
          <w:rFonts w:cstheme="minorHAnsi"/>
          <w:color w:val="000000" w:themeColor="text1"/>
        </w:rPr>
        <w:t xml:space="preserve"> and other international institutions</w:t>
      </w:r>
      <w:r w:rsidR="008F3023" w:rsidRPr="00374662">
        <w:rPr>
          <w:rFonts w:cstheme="minorHAnsi"/>
          <w:color w:val="000000" w:themeColor="text1"/>
        </w:rPr>
        <w:t xml:space="preserve">, guided by COP </w:t>
      </w:r>
      <w:r w:rsidR="00CE67A2" w:rsidRPr="00374662">
        <w:rPr>
          <w:rFonts w:cstheme="minorHAnsi"/>
          <w:color w:val="000000" w:themeColor="text1"/>
        </w:rPr>
        <w:t>R</w:t>
      </w:r>
      <w:r w:rsidR="008F3023" w:rsidRPr="00374662">
        <w:rPr>
          <w:rFonts w:cstheme="minorHAnsi"/>
          <w:color w:val="000000" w:themeColor="text1"/>
        </w:rPr>
        <w:t>esolutions and S</w:t>
      </w:r>
      <w:r w:rsidR="00CE67A2" w:rsidRPr="00374662">
        <w:rPr>
          <w:rFonts w:cstheme="minorHAnsi"/>
          <w:color w:val="000000" w:themeColor="text1"/>
        </w:rPr>
        <w:t xml:space="preserve">tanding </w:t>
      </w:r>
      <w:r w:rsidR="008F3023" w:rsidRPr="00374662">
        <w:rPr>
          <w:rFonts w:cstheme="minorHAnsi"/>
          <w:color w:val="000000" w:themeColor="text1"/>
        </w:rPr>
        <w:t>C</w:t>
      </w:r>
      <w:r w:rsidR="00CE67A2" w:rsidRPr="00374662">
        <w:rPr>
          <w:rFonts w:cstheme="minorHAnsi"/>
          <w:color w:val="000000" w:themeColor="text1"/>
        </w:rPr>
        <w:t>ommittee</w:t>
      </w:r>
      <w:r w:rsidR="008F3023" w:rsidRPr="00374662">
        <w:rPr>
          <w:rFonts w:cstheme="minorHAnsi"/>
          <w:color w:val="000000" w:themeColor="text1"/>
        </w:rPr>
        <w:t xml:space="preserve"> Decisions, </w:t>
      </w:r>
      <w:r w:rsidR="003B41FE" w:rsidRPr="00374662">
        <w:rPr>
          <w:rFonts w:cstheme="minorHAnsi"/>
          <w:color w:val="000000" w:themeColor="text1"/>
        </w:rPr>
        <w:t xml:space="preserve">and seeking to strategically prioritize such efforts </w:t>
      </w:r>
      <w:r w:rsidR="00CE1995" w:rsidRPr="00374662">
        <w:rPr>
          <w:rFonts w:cstheme="minorHAnsi"/>
          <w:color w:val="000000" w:themeColor="text1"/>
        </w:rPr>
        <w:t xml:space="preserve">based on expected </w:t>
      </w:r>
      <w:r w:rsidR="00A418C8" w:rsidRPr="00374662">
        <w:rPr>
          <w:rFonts w:cstheme="minorHAnsi"/>
          <w:color w:val="000000" w:themeColor="text1"/>
        </w:rPr>
        <w:t>impact</w:t>
      </w:r>
      <w:r w:rsidR="00CE1995" w:rsidRPr="00374662">
        <w:rPr>
          <w:rFonts w:cstheme="minorHAnsi"/>
          <w:color w:val="000000" w:themeColor="text1"/>
        </w:rPr>
        <w:t xml:space="preserve"> and </w:t>
      </w:r>
      <w:r w:rsidR="002F3EED" w:rsidRPr="00374662">
        <w:rPr>
          <w:rFonts w:cstheme="minorHAnsi"/>
          <w:color w:val="000000" w:themeColor="text1"/>
        </w:rPr>
        <w:t xml:space="preserve">with consideration of </w:t>
      </w:r>
      <w:r w:rsidR="00CE1995" w:rsidRPr="00374662">
        <w:rPr>
          <w:rFonts w:cstheme="minorHAnsi"/>
          <w:color w:val="000000" w:themeColor="text1"/>
        </w:rPr>
        <w:t>the Secretariat’s capacity.</w:t>
      </w:r>
    </w:p>
    <w:p w14:paraId="6E5872BE" w14:textId="77777777" w:rsidR="00F2666B" w:rsidRPr="00374662" w:rsidRDefault="00F2666B">
      <w:pPr>
        <w:rPr>
          <w:rFonts w:cstheme="minorHAnsi"/>
          <w:color w:val="000000" w:themeColor="text1"/>
        </w:rPr>
      </w:pPr>
      <w:r w:rsidRPr="00374662">
        <w:rPr>
          <w:rFonts w:cstheme="minorHAnsi"/>
          <w:color w:val="000000" w:themeColor="text1"/>
        </w:rPr>
        <w:br w:type="page"/>
      </w:r>
    </w:p>
    <w:p w14:paraId="5236DDC1" w14:textId="77777777" w:rsidR="00F2666B" w:rsidRPr="00374662" w:rsidRDefault="00F2666B" w:rsidP="00F2666B">
      <w:pPr>
        <w:snapToGrid w:val="0"/>
        <w:spacing w:after="0" w:line="240" w:lineRule="auto"/>
        <w:rPr>
          <w:rFonts w:cstheme="minorHAnsi"/>
          <w:b/>
          <w:sz w:val="24"/>
          <w:szCs w:val="24"/>
        </w:rPr>
      </w:pPr>
      <w:bookmarkStart w:id="1" w:name="_Hlk108107329"/>
      <w:r w:rsidRPr="00374662">
        <w:rPr>
          <w:rFonts w:cstheme="minorHAnsi"/>
          <w:b/>
          <w:sz w:val="24"/>
          <w:szCs w:val="24"/>
        </w:rPr>
        <w:lastRenderedPageBreak/>
        <w:t>Annex 1</w:t>
      </w:r>
    </w:p>
    <w:p w14:paraId="1DE62356" w14:textId="77777777" w:rsidR="00F2666B" w:rsidRPr="00374662" w:rsidRDefault="00F2666B" w:rsidP="00F2666B">
      <w:pPr>
        <w:snapToGrid w:val="0"/>
        <w:spacing w:after="0" w:line="240" w:lineRule="auto"/>
        <w:rPr>
          <w:rFonts w:cstheme="minorHAnsi"/>
          <w:b/>
          <w:bCs/>
          <w:sz w:val="24"/>
          <w:szCs w:val="24"/>
        </w:rPr>
      </w:pPr>
      <w:r w:rsidRPr="00374662">
        <w:rPr>
          <w:rFonts w:cstheme="minorHAnsi"/>
          <w:b/>
          <w:sz w:val="24"/>
          <w:szCs w:val="24"/>
        </w:rPr>
        <w:t xml:space="preserve">Draft resolution on </w:t>
      </w:r>
      <w:bookmarkEnd w:id="1"/>
      <w:r w:rsidRPr="00374662">
        <w:rPr>
          <w:rFonts w:cstheme="minorHAnsi"/>
          <w:b/>
          <w:bCs/>
          <w:sz w:val="24"/>
          <w:szCs w:val="24"/>
        </w:rPr>
        <w:t>Enhancing the Convention’s visibility and synergies with other multilateral environmental agreements and other international institutions</w:t>
      </w:r>
    </w:p>
    <w:p w14:paraId="20E65523" w14:textId="77777777" w:rsidR="00F2666B" w:rsidRPr="00374662" w:rsidRDefault="00F2666B" w:rsidP="00F2666B">
      <w:pPr>
        <w:pStyle w:val="Default"/>
        <w:ind w:left="426" w:hanging="426"/>
        <w:rPr>
          <w:rFonts w:asciiTheme="minorHAnsi" w:hAnsiTheme="minorHAnsi" w:cstheme="minorHAnsi"/>
          <w:sz w:val="28"/>
          <w:szCs w:val="28"/>
        </w:rPr>
      </w:pPr>
    </w:p>
    <w:p w14:paraId="3F5CF0B6"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1.</w:t>
      </w:r>
      <w:r w:rsidRPr="00374662">
        <w:rPr>
          <w:rFonts w:asciiTheme="minorHAnsi" w:hAnsiTheme="minorHAnsi" w:cstheme="minorHAnsi"/>
          <w:sz w:val="22"/>
          <w:szCs w:val="22"/>
        </w:rPr>
        <w:tab/>
        <w:t xml:space="preserve">RECALLING that Resolutions XIV.6 on </w:t>
      </w:r>
      <w:r w:rsidRPr="00374662">
        <w:rPr>
          <w:rFonts w:asciiTheme="minorHAnsi" w:hAnsiTheme="minorHAnsi" w:cstheme="minorHAnsi"/>
          <w:i/>
          <w:iCs/>
          <w:sz w:val="22"/>
          <w:szCs w:val="22"/>
        </w:rPr>
        <w:t>Enhancing the Convention´s visibility and synergies with other multilateral environmental agreements and other institutions</w:t>
      </w:r>
      <w:r w:rsidRPr="00374662">
        <w:rPr>
          <w:rFonts w:asciiTheme="minorHAnsi" w:hAnsiTheme="minorHAnsi" w:cstheme="minorHAnsi"/>
          <w:sz w:val="22"/>
          <w:szCs w:val="22"/>
        </w:rPr>
        <w:t xml:space="preserve">, XII.7 on </w:t>
      </w:r>
      <w:r w:rsidRPr="00374662">
        <w:rPr>
          <w:rFonts w:asciiTheme="minorHAnsi" w:hAnsiTheme="minorHAnsi" w:cstheme="minorHAnsi"/>
          <w:i/>
          <w:iCs/>
          <w:sz w:val="22"/>
          <w:szCs w:val="22"/>
        </w:rPr>
        <w:t>Resource Mobilization and Partnership Framework of the Ramsar Convention</w:t>
      </w:r>
      <w:r w:rsidRPr="00374662">
        <w:rPr>
          <w:rFonts w:asciiTheme="minorHAnsi" w:hAnsiTheme="minorHAnsi" w:cstheme="minorHAnsi"/>
          <w:sz w:val="22"/>
          <w:szCs w:val="22"/>
        </w:rPr>
        <w:t>,</w:t>
      </w:r>
      <w:r w:rsidRPr="00374662">
        <w:rPr>
          <w:rFonts w:asciiTheme="minorHAnsi" w:hAnsiTheme="minorHAnsi" w:cstheme="minorHAnsi"/>
          <w:i/>
          <w:iCs/>
          <w:sz w:val="22"/>
          <w:szCs w:val="22"/>
        </w:rPr>
        <w:t xml:space="preserve"> </w:t>
      </w:r>
      <w:r w:rsidRPr="00374662">
        <w:rPr>
          <w:rFonts w:asciiTheme="minorHAnsi" w:hAnsiTheme="minorHAnsi" w:cstheme="minorHAnsi"/>
          <w:sz w:val="22"/>
          <w:szCs w:val="22"/>
        </w:rPr>
        <w:t xml:space="preserve">and XII.3 on </w:t>
      </w:r>
      <w:r w:rsidRPr="00374662">
        <w:rPr>
          <w:rFonts w:asciiTheme="minorHAnsi" w:hAnsiTheme="minorHAnsi" w:cstheme="minorHAnsi"/>
          <w:i/>
          <w:iCs/>
          <w:sz w:val="22"/>
          <w:szCs w:val="22"/>
        </w:rPr>
        <w:t>Enhancing the languages of the Convention and its visibility and stature, and increasing synergies with other multilateral environmental agreements and other international institutions</w:t>
      </w:r>
      <w:r w:rsidRPr="00374662">
        <w:rPr>
          <w:rFonts w:asciiTheme="minorHAnsi" w:hAnsiTheme="minorHAnsi" w:cstheme="minorHAnsi"/>
          <w:sz w:val="22"/>
          <w:szCs w:val="22"/>
        </w:rPr>
        <w:t xml:space="preserve"> instruct the Secretariat to continue working to strengthen collaboration with bodies of the UN system, multilateral environmental agreements (MEAs) and international organizations, in line with their respective mandates, in order to enhance synergies and sharing of resources, avoid duplication and enhance implementation, and to report progress to the Standing Committee on a regular basis;</w:t>
      </w:r>
    </w:p>
    <w:p w14:paraId="6B8B5D84" w14:textId="77777777" w:rsidR="00F2666B" w:rsidRPr="00374662" w:rsidRDefault="00F2666B" w:rsidP="00F2666B">
      <w:pPr>
        <w:pStyle w:val="Default"/>
        <w:ind w:left="426" w:hanging="426"/>
        <w:jc w:val="left"/>
        <w:rPr>
          <w:rFonts w:asciiTheme="minorHAnsi" w:hAnsiTheme="minorHAnsi" w:cstheme="minorHAnsi"/>
          <w:sz w:val="22"/>
          <w:szCs w:val="22"/>
        </w:rPr>
      </w:pPr>
    </w:p>
    <w:p w14:paraId="5C8F8444"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2.</w:t>
      </w:r>
      <w:r w:rsidRPr="00374662">
        <w:rPr>
          <w:rFonts w:asciiTheme="minorHAnsi" w:hAnsiTheme="minorHAnsi" w:cstheme="minorHAnsi"/>
          <w:sz w:val="22"/>
          <w:szCs w:val="22"/>
        </w:rPr>
        <w:tab/>
        <w:t xml:space="preserve">WELCOMING the adoption of the Kunming-Montreal Global Biodiversity Framework (KMGBF) of the Convention on Biological Diversity (CBD) in its Decision 15/4, and the </w:t>
      </w:r>
      <w:r w:rsidRPr="00374662">
        <w:rPr>
          <w:rFonts w:asciiTheme="minorHAnsi" w:eastAsiaTheme="minorEastAsia" w:hAnsiTheme="minorHAnsi" w:cstheme="minorHAnsi"/>
          <w:sz w:val="22"/>
          <w:szCs w:val="22"/>
        </w:rPr>
        <w:t xml:space="preserve">decision of the Seventh Assembly of the Global Environment Facility (GEF) to approve the establishment of the Global Biodiversity Framework Fund (GBFF); </w:t>
      </w:r>
    </w:p>
    <w:p w14:paraId="08D21387" w14:textId="77777777" w:rsidR="00F2666B" w:rsidRPr="00374662" w:rsidRDefault="00F2666B" w:rsidP="00F2666B">
      <w:pPr>
        <w:pStyle w:val="Default"/>
        <w:ind w:left="426" w:hanging="426"/>
        <w:jc w:val="left"/>
        <w:rPr>
          <w:rFonts w:asciiTheme="minorHAnsi" w:hAnsiTheme="minorHAnsi" w:cstheme="minorHAnsi"/>
          <w:sz w:val="22"/>
          <w:szCs w:val="22"/>
        </w:rPr>
      </w:pPr>
    </w:p>
    <w:p w14:paraId="7E43C7F4"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3.</w:t>
      </w:r>
      <w:r w:rsidRPr="00374662">
        <w:rPr>
          <w:rFonts w:asciiTheme="minorHAnsi" w:hAnsiTheme="minorHAnsi" w:cstheme="minorHAnsi"/>
          <w:sz w:val="22"/>
          <w:szCs w:val="22"/>
        </w:rPr>
        <w:tab/>
        <w:t xml:space="preserve">NOTING CBD Decisions 15/9 and 15/13 which, </w:t>
      </w:r>
      <w:r w:rsidRPr="00374662">
        <w:rPr>
          <w:rFonts w:asciiTheme="minorHAnsi" w:hAnsiTheme="minorHAnsi" w:cstheme="minorHAnsi"/>
          <w:i/>
          <w:iCs/>
          <w:sz w:val="22"/>
          <w:szCs w:val="22"/>
        </w:rPr>
        <w:t>inter alia</w:t>
      </w:r>
      <w:r w:rsidRPr="00374662">
        <w:rPr>
          <w:rFonts w:asciiTheme="minorHAnsi" w:hAnsiTheme="minorHAnsi" w:cstheme="minorHAnsi"/>
          <w:sz w:val="22"/>
          <w:szCs w:val="22"/>
        </w:rPr>
        <w:t xml:space="preserve">, recognize that other biodiversity-related MEAs will contribute to the implementation of the KMGBF, consistent with their respective mandates and priorities; encourage the strengthening of cooperation and synergies among relevant Conventions and MEAs in the implementation of the KMGBF; and invite the governing bodies of biodiversity-related Conventions and relevant MEAs to contribute to the monitoring of the KMGBF; </w:t>
      </w:r>
    </w:p>
    <w:p w14:paraId="095AD866" w14:textId="77777777" w:rsidR="00F2666B" w:rsidRPr="00374662" w:rsidRDefault="00F2666B" w:rsidP="00F2666B">
      <w:pPr>
        <w:pStyle w:val="Default"/>
        <w:ind w:left="426" w:hanging="426"/>
        <w:jc w:val="left"/>
        <w:rPr>
          <w:rFonts w:asciiTheme="minorHAnsi" w:hAnsiTheme="minorHAnsi" w:cstheme="minorHAnsi"/>
          <w:sz w:val="22"/>
          <w:szCs w:val="22"/>
        </w:rPr>
      </w:pPr>
    </w:p>
    <w:p w14:paraId="7D2C8529"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4.</w:t>
      </w:r>
      <w:r w:rsidRPr="00374662">
        <w:rPr>
          <w:rFonts w:asciiTheme="minorHAnsi" w:hAnsiTheme="minorHAnsi" w:cstheme="minorHAnsi"/>
          <w:sz w:val="22"/>
          <w:szCs w:val="22"/>
        </w:rPr>
        <w:tab/>
        <w:t>FURTHER NOTING that CBD Decision 15/13 invites the governing bodies of other biodiversity-related Conventions and relevant multilateral environmental agreements to formally endorse the KMGBF through their own governance processes, as appropriate, in order to support its operationalization and contribute to the transparency and monitoring of progress in its implementation by, among others, using synergetic modular reporting tools such as the Data Reporting Tool for MEAs (</w:t>
      </w:r>
      <w:proofErr w:type="spellStart"/>
      <w:r w:rsidRPr="00374662">
        <w:rPr>
          <w:rFonts w:asciiTheme="minorHAnsi" w:hAnsiTheme="minorHAnsi" w:cstheme="minorHAnsi"/>
          <w:sz w:val="22"/>
          <w:szCs w:val="22"/>
        </w:rPr>
        <w:t>DaRT</w:t>
      </w:r>
      <w:proofErr w:type="spellEnd"/>
      <w:r w:rsidRPr="00374662">
        <w:rPr>
          <w:rFonts w:asciiTheme="minorHAnsi" w:hAnsiTheme="minorHAnsi" w:cstheme="minorHAnsi"/>
          <w:sz w:val="22"/>
          <w:szCs w:val="22"/>
        </w:rPr>
        <w:t>);</w:t>
      </w:r>
    </w:p>
    <w:p w14:paraId="2FFD7A5E" w14:textId="77777777" w:rsidR="00F2666B" w:rsidRPr="00374662" w:rsidRDefault="00F2666B" w:rsidP="00F2666B">
      <w:pPr>
        <w:pStyle w:val="Default"/>
        <w:ind w:left="426" w:hanging="426"/>
        <w:jc w:val="left"/>
        <w:rPr>
          <w:rFonts w:asciiTheme="minorHAnsi" w:hAnsiTheme="minorHAnsi" w:cstheme="minorHAnsi"/>
          <w:sz w:val="22"/>
          <w:szCs w:val="22"/>
        </w:rPr>
      </w:pPr>
    </w:p>
    <w:p w14:paraId="2A4C4762"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5.</w:t>
      </w:r>
      <w:r w:rsidRPr="00374662">
        <w:rPr>
          <w:rFonts w:asciiTheme="minorHAnsi" w:hAnsiTheme="minorHAnsi" w:cstheme="minorHAnsi"/>
          <w:sz w:val="22"/>
          <w:szCs w:val="22"/>
        </w:rPr>
        <w:tab/>
        <w:t xml:space="preserve">RECALLING CBD Decision 3/21 which invites the Convention on Wetlands to cooperate as a lead partner in the implementation of activities related to wetlands under the CBD; </w:t>
      </w:r>
    </w:p>
    <w:p w14:paraId="4B5B4F45" w14:textId="77777777" w:rsidR="00F2666B" w:rsidRPr="00374662" w:rsidRDefault="00F2666B" w:rsidP="00F2666B">
      <w:pPr>
        <w:pStyle w:val="Default"/>
        <w:ind w:left="426" w:hanging="426"/>
        <w:jc w:val="left"/>
        <w:rPr>
          <w:rFonts w:asciiTheme="minorHAnsi" w:hAnsiTheme="minorHAnsi" w:cstheme="minorHAnsi"/>
          <w:sz w:val="22"/>
          <w:szCs w:val="22"/>
        </w:rPr>
      </w:pPr>
    </w:p>
    <w:p w14:paraId="08FCEDA6"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eastAsia="Calibri" w:hAnsiTheme="minorHAnsi" w:cstheme="minorHAnsi"/>
          <w:sz w:val="22"/>
          <w:szCs w:val="22"/>
          <w:lang w:val="en-US"/>
        </w:rPr>
        <w:t>6.</w:t>
      </w:r>
      <w:r w:rsidRPr="00374662">
        <w:rPr>
          <w:rFonts w:asciiTheme="minorHAnsi" w:eastAsia="Calibri" w:hAnsiTheme="minorHAnsi" w:cstheme="minorHAnsi"/>
          <w:sz w:val="22"/>
          <w:szCs w:val="22"/>
          <w:lang w:val="en-US"/>
        </w:rPr>
        <w:tab/>
        <w:t xml:space="preserve">WELCOMING the finalization of the sixth joint work plan between the Convention on Wetlands and the CBD, which </w:t>
      </w:r>
      <w:r w:rsidRPr="00374662">
        <w:rPr>
          <w:rFonts w:asciiTheme="minorHAnsi" w:eastAsia="Calibri" w:hAnsiTheme="minorHAnsi" w:cstheme="minorHAnsi"/>
          <w:sz w:val="22"/>
          <w:szCs w:val="22"/>
        </w:rPr>
        <w:t xml:space="preserve">seeks to align efforts towards achievement of the objectives of both Conventions, enhance cooperation between them, and maximize the impact of their actions in addressing the challenges of the conservation and sustainable use of biodiversity and the wise use of wetlands; </w:t>
      </w:r>
    </w:p>
    <w:p w14:paraId="6A35BC23" w14:textId="77777777" w:rsidR="00F2666B" w:rsidRPr="00374662" w:rsidRDefault="00F2666B" w:rsidP="00F2666B">
      <w:pPr>
        <w:pStyle w:val="Default"/>
        <w:ind w:left="426" w:hanging="426"/>
        <w:jc w:val="left"/>
        <w:rPr>
          <w:rFonts w:asciiTheme="minorHAnsi" w:hAnsiTheme="minorHAnsi" w:cstheme="minorHAnsi"/>
          <w:sz w:val="22"/>
          <w:szCs w:val="22"/>
        </w:rPr>
      </w:pPr>
    </w:p>
    <w:p w14:paraId="2A7F8BD1" w14:textId="77777777" w:rsidR="00F2666B" w:rsidRPr="00374662" w:rsidRDefault="00F2666B" w:rsidP="00F2666B">
      <w:pPr>
        <w:pStyle w:val="Default"/>
        <w:ind w:left="426" w:hanging="426"/>
        <w:jc w:val="left"/>
        <w:rPr>
          <w:rFonts w:asciiTheme="minorHAnsi" w:eastAsia="Calibri" w:hAnsiTheme="minorHAnsi" w:cstheme="minorHAnsi"/>
          <w:sz w:val="22"/>
          <w:szCs w:val="22"/>
        </w:rPr>
      </w:pPr>
      <w:r w:rsidRPr="00374662">
        <w:rPr>
          <w:rFonts w:asciiTheme="minorHAnsi" w:hAnsiTheme="minorHAnsi" w:cstheme="minorHAnsi"/>
          <w:sz w:val="22"/>
          <w:szCs w:val="22"/>
        </w:rPr>
        <w:t>7.</w:t>
      </w:r>
      <w:r w:rsidRPr="00374662">
        <w:rPr>
          <w:rFonts w:asciiTheme="minorHAnsi" w:hAnsiTheme="minorHAnsi" w:cstheme="minorHAnsi"/>
          <w:sz w:val="22"/>
          <w:szCs w:val="22"/>
        </w:rPr>
        <w:tab/>
        <w:t xml:space="preserve">CONVINCED of the significant potential of increasing cooperation, coordination and synergies at all levels to enhance coherent implementation of MEAs as well as to advance mainstreaming of biodiversity concerns </w:t>
      </w:r>
      <w:r w:rsidRPr="00374662">
        <w:rPr>
          <w:rFonts w:asciiTheme="minorHAnsi" w:eastAsia="Calibri" w:hAnsiTheme="minorHAnsi" w:cstheme="minorHAnsi"/>
          <w:sz w:val="22"/>
          <w:szCs w:val="22"/>
          <w:lang w:val="en-US"/>
        </w:rPr>
        <w:t xml:space="preserve">into relevant sectors; </w:t>
      </w:r>
    </w:p>
    <w:p w14:paraId="7A23A97D" w14:textId="77777777" w:rsidR="00F2666B" w:rsidRPr="00374662" w:rsidRDefault="00F2666B" w:rsidP="00F2666B">
      <w:pPr>
        <w:pStyle w:val="Default"/>
        <w:ind w:left="426" w:hanging="426"/>
        <w:jc w:val="left"/>
        <w:rPr>
          <w:rFonts w:asciiTheme="minorHAnsi" w:eastAsia="Calibri" w:hAnsiTheme="minorHAnsi" w:cstheme="minorHAnsi"/>
          <w:sz w:val="22"/>
          <w:szCs w:val="22"/>
        </w:rPr>
      </w:pPr>
    </w:p>
    <w:p w14:paraId="452A1513"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8.</w:t>
      </w:r>
      <w:r w:rsidRPr="00374662">
        <w:rPr>
          <w:rFonts w:asciiTheme="minorHAnsi" w:hAnsiTheme="minorHAnsi" w:cstheme="minorHAnsi"/>
          <w:sz w:val="22"/>
          <w:szCs w:val="22"/>
        </w:rPr>
        <w:tab/>
        <w:t>RECALLING that the Secretariat is requested by Resolution XII.3 and XIV.6 to continue its work with the Biodiversity Liaison Group to enhance coherence and cooperation and to continue efforts to improve efficiency and reduce unnecessary overlap and duplication at all relevant levels among the biodiversity-related Conventions;</w:t>
      </w:r>
    </w:p>
    <w:p w14:paraId="7A774CB2" w14:textId="77777777" w:rsidR="00F2666B" w:rsidRPr="00374662" w:rsidRDefault="00F2666B" w:rsidP="00F2666B">
      <w:pPr>
        <w:pStyle w:val="Default"/>
        <w:ind w:left="426" w:hanging="426"/>
        <w:jc w:val="left"/>
        <w:rPr>
          <w:rFonts w:asciiTheme="minorHAnsi" w:hAnsiTheme="minorHAnsi" w:cstheme="minorHAnsi"/>
          <w:snapToGrid w:val="0"/>
          <w:kern w:val="22"/>
          <w:sz w:val="22"/>
          <w:szCs w:val="22"/>
        </w:rPr>
      </w:pPr>
    </w:p>
    <w:p w14:paraId="4DC63DDA"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napToGrid w:val="0"/>
          <w:kern w:val="22"/>
          <w:sz w:val="22"/>
          <w:szCs w:val="22"/>
        </w:rPr>
        <w:t>9.</w:t>
      </w:r>
      <w:r w:rsidRPr="00374662">
        <w:rPr>
          <w:rFonts w:asciiTheme="minorHAnsi" w:hAnsiTheme="minorHAnsi" w:cstheme="minorHAnsi"/>
          <w:snapToGrid w:val="0"/>
          <w:kern w:val="22"/>
          <w:sz w:val="22"/>
          <w:szCs w:val="22"/>
        </w:rPr>
        <w:tab/>
        <w:t>EMPHASIZING the importance of cooperation at the national and international levels, including among MEAs, organizations and initiatives, to contribute to the implementation and monitoring of the CBD and the KMGBF, the UNCCD and its Land Degradation Neutrality Targets, the UNFCCC and the Global Goal on Adaptation and Nationally Determined Contributions of the Paris Agreement</w:t>
      </w:r>
      <w:r w:rsidRPr="00374662">
        <w:rPr>
          <w:rFonts w:asciiTheme="minorHAnsi" w:hAnsiTheme="minorHAnsi" w:cstheme="minorHAnsi"/>
          <w:sz w:val="22"/>
          <w:szCs w:val="22"/>
        </w:rPr>
        <w:t xml:space="preserve">, </w:t>
      </w:r>
      <w:r w:rsidRPr="00374662">
        <w:rPr>
          <w:rFonts w:asciiTheme="minorHAnsi" w:hAnsiTheme="minorHAnsi" w:cstheme="minorHAnsi"/>
          <w:snapToGrid w:val="0"/>
          <w:kern w:val="22"/>
          <w:sz w:val="22"/>
          <w:szCs w:val="22"/>
        </w:rPr>
        <w:t xml:space="preserve">and </w:t>
      </w:r>
      <w:r w:rsidRPr="00374662">
        <w:rPr>
          <w:rFonts w:asciiTheme="minorHAnsi" w:hAnsiTheme="minorHAnsi" w:cstheme="minorHAnsi"/>
          <w:sz w:val="22"/>
          <w:szCs w:val="22"/>
        </w:rPr>
        <w:t>in this context RECOGNIZING the relevance of the Strategic Plan of the Convention on Wetlands to these instruments;</w:t>
      </w:r>
    </w:p>
    <w:p w14:paraId="493FB155" w14:textId="77777777" w:rsidR="00F2666B" w:rsidRPr="00374662" w:rsidRDefault="00F2666B" w:rsidP="00F2666B">
      <w:pPr>
        <w:pStyle w:val="Default"/>
        <w:ind w:left="426" w:hanging="426"/>
        <w:jc w:val="left"/>
        <w:rPr>
          <w:rFonts w:asciiTheme="minorHAnsi" w:hAnsiTheme="minorHAnsi" w:cstheme="minorHAnsi"/>
          <w:sz w:val="22"/>
          <w:szCs w:val="22"/>
        </w:rPr>
      </w:pPr>
    </w:p>
    <w:p w14:paraId="2B82DB41"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10.</w:t>
      </w:r>
      <w:r w:rsidRPr="00374662">
        <w:rPr>
          <w:rFonts w:asciiTheme="minorHAnsi" w:hAnsiTheme="minorHAnsi" w:cstheme="minorHAnsi"/>
          <w:sz w:val="22"/>
          <w:szCs w:val="22"/>
        </w:rPr>
        <w:tab/>
        <w:t xml:space="preserve">WELCOMING the outcomes of the sixth session of the United Nations Environment Assembly of the United Nations Environment Programme (UNEP), including Resolution EA.6/Res.6 on </w:t>
      </w:r>
      <w:r w:rsidRPr="00374662">
        <w:rPr>
          <w:rFonts w:asciiTheme="minorHAnsi" w:hAnsiTheme="minorHAnsi" w:cstheme="minorHAnsi"/>
          <w:i/>
          <w:iCs/>
          <w:sz w:val="22"/>
          <w:szCs w:val="22"/>
        </w:rPr>
        <w:t>Fostering national action to address global environmental challenges through increased cooperation between the United Nations Environment Assembly, the United Nations Environment Programme and multilateral environmental agreements</w:t>
      </w:r>
      <w:r w:rsidRPr="00374662">
        <w:rPr>
          <w:rFonts w:asciiTheme="minorHAnsi" w:hAnsiTheme="minorHAnsi" w:cstheme="minorHAnsi"/>
          <w:sz w:val="22"/>
          <w:szCs w:val="22"/>
        </w:rPr>
        <w:t xml:space="preserve">. </w:t>
      </w:r>
    </w:p>
    <w:p w14:paraId="56220A21" w14:textId="77777777" w:rsidR="00F2666B" w:rsidRPr="00374662" w:rsidRDefault="00F2666B" w:rsidP="00F2666B">
      <w:pPr>
        <w:pStyle w:val="Default"/>
        <w:ind w:left="426" w:hanging="426"/>
        <w:jc w:val="left"/>
        <w:rPr>
          <w:rFonts w:asciiTheme="minorHAnsi" w:hAnsiTheme="minorHAnsi" w:cstheme="minorHAnsi"/>
          <w:sz w:val="22"/>
          <w:szCs w:val="22"/>
        </w:rPr>
      </w:pPr>
    </w:p>
    <w:p w14:paraId="72EB72B2"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11.</w:t>
      </w:r>
      <w:r w:rsidRPr="00374662">
        <w:rPr>
          <w:rFonts w:asciiTheme="minorHAnsi" w:hAnsiTheme="minorHAnsi" w:cstheme="minorHAnsi"/>
          <w:sz w:val="22"/>
          <w:szCs w:val="22"/>
        </w:rPr>
        <w:tab/>
        <w:t>NOTING the outcomes of the Bern III Conference on cooperation among the biodiversity-related Conventions for the implementation of the KMGBF, held in January 2024 with the active participation of representatives of Parties to the Conventions, secretariats of MEAs, relevant organizations and stakeholders, and RECOGNIZING the support provided by the Government of Switzerland towards the Bern process;</w:t>
      </w:r>
    </w:p>
    <w:p w14:paraId="4D9C0748" w14:textId="77777777" w:rsidR="00F2666B" w:rsidRPr="00374662" w:rsidRDefault="00F2666B" w:rsidP="00F2666B">
      <w:pPr>
        <w:pStyle w:val="ListParagraph"/>
        <w:ind w:left="426" w:hanging="426"/>
        <w:jc w:val="left"/>
        <w:rPr>
          <w:rFonts w:asciiTheme="minorHAnsi" w:hAnsiTheme="minorHAnsi" w:cstheme="minorHAnsi"/>
        </w:rPr>
      </w:pPr>
    </w:p>
    <w:p w14:paraId="75D02F4B"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12.</w:t>
      </w:r>
      <w:r w:rsidRPr="00374662">
        <w:rPr>
          <w:rFonts w:asciiTheme="minorHAnsi" w:hAnsiTheme="minorHAnsi" w:cstheme="minorHAnsi"/>
          <w:sz w:val="22"/>
          <w:szCs w:val="22"/>
        </w:rPr>
        <w:tab/>
        <w:t>RECALLING UN General Assembly Resolution 73/284, which proclaims 2021-2030 to be the United Nations Decade on Ecosystem Restoration, with the primary aim to prevent, halt and reverse the degradation of ecosystems worldwide, and</w:t>
      </w:r>
      <w:r w:rsidRPr="00374662">
        <w:rPr>
          <w:rFonts w:asciiTheme="minorHAnsi" w:hAnsiTheme="minorHAnsi" w:cstheme="minorHAnsi"/>
          <w:sz w:val="22"/>
          <w:szCs w:val="22"/>
          <w:lang w:val="en-US"/>
        </w:rPr>
        <w:t xml:space="preserve"> in this regard NOTING that the Conference of the Contracting Parties, </w:t>
      </w:r>
      <w:r w:rsidRPr="00374662">
        <w:rPr>
          <w:rFonts w:asciiTheme="minorHAnsi" w:hAnsiTheme="minorHAnsi" w:cstheme="minorHAnsi"/>
          <w:i/>
          <w:iCs/>
          <w:sz w:val="22"/>
          <w:szCs w:val="22"/>
          <w:lang w:val="en-US"/>
        </w:rPr>
        <w:t>inter alia</w:t>
      </w:r>
      <w:r w:rsidRPr="00374662">
        <w:rPr>
          <w:rFonts w:asciiTheme="minorHAnsi" w:hAnsiTheme="minorHAnsi" w:cstheme="minorHAnsi"/>
          <w:sz w:val="22"/>
          <w:szCs w:val="22"/>
          <w:lang w:val="en-US"/>
        </w:rPr>
        <w:t xml:space="preserve"> through Recommendation 4.1 and Resolutions VII.17,</w:t>
      </w:r>
      <w:r w:rsidRPr="00374662">
        <w:rPr>
          <w:rFonts w:asciiTheme="minorHAnsi" w:hAnsiTheme="minorHAnsi" w:cstheme="minorHAnsi"/>
          <w:sz w:val="22"/>
          <w:szCs w:val="22"/>
        </w:rPr>
        <w:t xml:space="preserve"> VIII.16, XII.11, XIII.13, XIII.14, XIII.20, XIV.15, XIV.16 and  XIV.17, </w:t>
      </w:r>
      <w:r w:rsidRPr="00374662">
        <w:rPr>
          <w:rFonts w:asciiTheme="minorHAnsi" w:hAnsiTheme="minorHAnsi" w:cstheme="minorHAnsi"/>
          <w:sz w:val="22"/>
          <w:szCs w:val="22"/>
          <w:lang w:val="en-US"/>
        </w:rPr>
        <w:t>has recognized the importance and benefits of wetland restoration; and that</w:t>
      </w:r>
      <w:r w:rsidRPr="00374662">
        <w:rPr>
          <w:rFonts w:asciiTheme="minorHAnsi" w:hAnsiTheme="minorHAnsi" w:cstheme="minorHAnsi"/>
          <w:sz w:val="22"/>
          <w:szCs w:val="22"/>
        </w:rPr>
        <w:t xml:space="preserve"> Contracting Parties have prioritized restoration of degraded wetlands in the development of the Convention’s Fifth Strategic Plan;</w:t>
      </w:r>
    </w:p>
    <w:p w14:paraId="4EB33DCA" w14:textId="77777777" w:rsidR="00F2666B" w:rsidRPr="00374662" w:rsidRDefault="00F2666B" w:rsidP="00F2666B">
      <w:pPr>
        <w:pStyle w:val="ListParagraph"/>
        <w:ind w:left="426" w:hanging="426"/>
        <w:jc w:val="left"/>
        <w:rPr>
          <w:rFonts w:asciiTheme="minorHAnsi" w:hAnsiTheme="minorHAnsi" w:cstheme="minorHAnsi"/>
        </w:rPr>
      </w:pPr>
    </w:p>
    <w:p w14:paraId="4D565DCD"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13.</w:t>
      </w:r>
      <w:r w:rsidRPr="00374662">
        <w:rPr>
          <w:rFonts w:asciiTheme="minorHAnsi" w:hAnsiTheme="minorHAnsi" w:cstheme="minorHAnsi"/>
          <w:sz w:val="22"/>
          <w:szCs w:val="22"/>
        </w:rPr>
        <w:tab/>
        <w:t xml:space="preserve">FURTHER RECALLING UN General Assembly Resolution 70/1 on </w:t>
      </w:r>
      <w:r w:rsidRPr="00374662">
        <w:rPr>
          <w:rFonts w:asciiTheme="minorHAnsi" w:hAnsiTheme="minorHAnsi" w:cstheme="minorHAnsi"/>
          <w:i/>
          <w:iCs/>
          <w:sz w:val="22"/>
          <w:szCs w:val="22"/>
        </w:rPr>
        <w:t>Transforming our world: the 2030 Agenda for Sustainable Development</w:t>
      </w:r>
      <w:r w:rsidRPr="00374662">
        <w:rPr>
          <w:rFonts w:asciiTheme="minorHAnsi" w:hAnsiTheme="minorHAnsi" w:cstheme="minorHAnsi"/>
          <w:sz w:val="22"/>
          <w:szCs w:val="22"/>
        </w:rPr>
        <w:t>, which stresses the importance of enhancing programmatic synergies among the Rio Conventions and recognizes the significant contributions to sustainable development, the 2030 Agenda for Sustainable Development and the Sustainable Development Goals (SDGs) made by the MEAs, including the Convention on Wetlands;</w:t>
      </w:r>
    </w:p>
    <w:p w14:paraId="05595F23" w14:textId="77777777" w:rsidR="00F2666B" w:rsidRPr="00374662" w:rsidRDefault="00F2666B" w:rsidP="00F2666B">
      <w:pPr>
        <w:pStyle w:val="ListParagraph"/>
        <w:ind w:left="426" w:hanging="426"/>
        <w:jc w:val="left"/>
        <w:rPr>
          <w:rFonts w:asciiTheme="minorHAnsi" w:hAnsiTheme="minorHAnsi" w:cstheme="minorHAnsi"/>
        </w:rPr>
      </w:pPr>
    </w:p>
    <w:p w14:paraId="50A37723"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14.</w:t>
      </w:r>
      <w:r w:rsidRPr="00374662">
        <w:rPr>
          <w:rFonts w:asciiTheme="minorHAnsi" w:hAnsiTheme="minorHAnsi" w:cstheme="minorHAnsi"/>
          <w:sz w:val="22"/>
          <w:szCs w:val="22"/>
        </w:rPr>
        <w:tab/>
        <w:t>NOTING the relevance of the Convention on Wetlands to the 2030 Agenda for Sustainable Development and in particular: SDG 6, “Ensure availability and sustainable management of water and sanitation for all” and its Target 6.6, “By 2020, protect and restore water-related ecosystems, including mountains, forests, wetlands, rivers, aquifers and lakes”; SDG 14 “Conserve and sustainably use the oceans, seas and marine resources for sustainable development”, and its Target 14.2, “By 2020, sustainably manage and protect marine and coastal ecosystems to avoid significant adverse  impacts, including by strengthening their resilience, and take action for their restoration in order to achieve healthy and productive oceans”; and SDG 15, “Protect, restore and promote sustainable use of terrestrial ecosystems, sustainably manage forests, combat desertification, and halt and reverse land degradation and halt biodiversity loss”, and its Target 15.1, “By 2020, ensure the conservation, restoration and sustainable use of terrestrial and inland freshwater ecosystems and their services, in particular forests, wetlands, mountains and drylands, in line with obligations under international agreements” as well as its Target 15.3 “By 2030, combat desertification, restore degraded land and soil, including land affected by desertification, drought and floods, and strive to achieve a land degradation-neutral world”;</w:t>
      </w:r>
    </w:p>
    <w:p w14:paraId="2A1E671D" w14:textId="77777777" w:rsidR="00F2666B" w:rsidRPr="00374662" w:rsidRDefault="00F2666B" w:rsidP="00F2666B">
      <w:pPr>
        <w:pStyle w:val="Default"/>
        <w:ind w:left="426" w:hanging="426"/>
        <w:jc w:val="left"/>
        <w:rPr>
          <w:rFonts w:asciiTheme="minorHAnsi" w:hAnsiTheme="minorHAnsi" w:cstheme="minorHAnsi"/>
          <w:sz w:val="22"/>
          <w:szCs w:val="22"/>
        </w:rPr>
      </w:pPr>
    </w:p>
    <w:p w14:paraId="6B667E80"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15.</w:t>
      </w:r>
      <w:r w:rsidRPr="00374662">
        <w:rPr>
          <w:rFonts w:asciiTheme="minorHAnsi" w:hAnsiTheme="minorHAnsi" w:cstheme="minorHAnsi"/>
          <w:sz w:val="22"/>
          <w:szCs w:val="22"/>
        </w:rPr>
        <w:tab/>
        <w:t>RECALLING that the Secretariat of the Convention on Wetlands and UNEP are co-custodian agencies for SDG Indicator 6.6.1 “Change in the extent of water-related ecosystems over time”, and that the reporting stream compiled by the Secretariat will be based on the national reporting of the Contracting Parties to the Convention on wetland extent;</w:t>
      </w:r>
    </w:p>
    <w:p w14:paraId="560FF2D4" w14:textId="77777777" w:rsidR="00F2666B" w:rsidRPr="00374662" w:rsidRDefault="00F2666B" w:rsidP="00F2666B">
      <w:pPr>
        <w:pStyle w:val="ListParagraph"/>
        <w:ind w:left="426" w:hanging="426"/>
        <w:jc w:val="left"/>
        <w:rPr>
          <w:rFonts w:asciiTheme="minorHAnsi" w:hAnsiTheme="minorHAnsi" w:cstheme="minorHAnsi"/>
        </w:rPr>
      </w:pPr>
    </w:p>
    <w:p w14:paraId="3CE39272"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16.</w:t>
      </w:r>
      <w:r w:rsidRPr="00374662">
        <w:rPr>
          <w:rFonts w:asciiTheme="minorHAnsi" w:hAnsiTheme="minorHAnsi" w:cstheme="minorHAnsi"/>
          <w:sz w:val="22"/>
          <w:szCs w:val="22"/>
        </w:rPr>
        <w:tab/>
        <w:t>NOTING the progress of the Contracting Parties on the preparation of national wetlands inventories and reporting data on Indicator 6.6.1 in their National Reports to the 15th Conference of the Contracting Parties;</w:t>
      </w:r>
    </w:p>
    <w:p w14:paraId="0175FAAE" w14:textId="77777777" w:rsidR="00F2666B" w:rsidRPr="00374662" w:rsidRDefault="00F2666B" w:rsidP="00F2666B">
      <w:pPr>
        <w:spacing w:after="0" w:line="240" w:lineRule="auto"/>
        <w:ind w:left="426" w:hanging="426"/>
        <w:rPr>
          <w:rFonts w:cstheme="minorHAnsi"/>
        </w:rPr>
      </w:pPr>
    </w:p>
    <w:p w14:paraId="261EA1D4" w14:textId="430EF3E4"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17.</w:t>
      </w:r>
      <w:r w:rsidRPr="00374662">
        <w:rPr>
          <w:rFonts w:asciiTheme="minorHAnsi" w:hAnsiTheme="minorHAnsi" w:cstheme="minorHAnsi"/>
          <w:sz w:val="22"/>
          <w:szCs w:val="22"/>
        </w:rPr>
        <w:tab/>
        <w:t>RECALLING Resolution XIV.6 which INSTRUCTS the Secretariat to continue working actively with the Inter-Agency Expert Group on Sustainable Development Goal Indicators (IAEG-SDGs), as well as with other relevant UN agencies, on water-related indicators, and in particular SDG Indicator 6.6.1;</w:t>
      </w:r>
      <w:r w:rsidR="00374662" w:rsidRPr="00374662">
        <w:rPr>
          <w:rFonts w:asciiTheme="minorHAnsi" w:hAnsiTheme="minorHAnsi" w:cstheme="minorHAnsi"/>
          <w:sz w:val="22"/>
          <w:szCs w:val="22"/>
        </w:rPr>
        <w:t xml:space="preserve"> and</w:t>
      </w:r>
    </w:p>
    <w:p w14:paraId="003319D6" w14:textId="77777777" w:rsidR="00F2666B" w:rsidRPr="00374662" w:rsidRDefault="00F2666B" w:rsidP="00F2666B">
      <w:pPr>
        <w:pStyle w:val="Default"/>
        <w:ind w:left="426" w:hanging="426"/>
        <w:jc w:val="left"/>
        <w:rPr>
          <w:rFonts w:asciiTheme="minorHAnsi" w:hAnsiTheme="minorHAnsi" w:cstheme="minorHAnsi"/>
          <w:sz w:val="22"/>
          <w:szCs w:val="22"/>
        </w:rPr>
      </w:pPr>
    </w:p>
    <w:p w14:paraId="4372E139"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18.</w:t>
      </w:r>
      <w:r w:rsidRPr="00374662">
        <w:rPr>
          <w:rFonts w:asciiTheme="minorHAnsi" w:hAnsiTheme="minorHAnsi" w:cstheme="minorHAnsi"/>
          <w:sz w:val="22"/>
          <w:szCs w:val="22"/>
        </w:rPr>
        <w:tab/>
        <w:t>WELCOMING General Assembly Resolutions 77/334 and 78/327 on the 2026 “United Nations Water Conference to Accelerate the Implementation of Sustainable Development Goal 6: Ensure availability and sustainable management of water and sanitation for all”, to be held in the United Arab Emirates from 2 to 4 December 2026, co-hosted by Senegal and the United Arab Emirates;</w:t>
      </w:r>
    </w:p>
    <w:p w14:paraId="29372BED" w14:textId="77777777" w:rsidR="00F2666B" w:rsidRPr="00374662" w:rsidRDefault="00F2666B" w:rsidP="00F2666B">
      <w:pPr>
        <w:pStyle w:val="Default"/>
        <w:ind w:left="360" w:firstLine="0"/>
        <w:jc w:val="left"/>
        <w:rPr>
          <w:rFonts w:asciiTheme="minorHAnsi" w:hAnsiTheme="minorHAnsi" w:cstheme="minorHAnsi"/>
          <w:sz w:val="22"/>
          <w:szCs w:val="22"/>
        </w:rPr>
      </w:pPr>
    </w:p>
    <w:p w14:paraId="449CF5F8" w14:textId="77777777" w:rsidR="00F2666B" w:rsidRPr="00374662" w:rsidRDefault="00F2666B" w:rsidP="00F2666B">
      <w:pPr>
        <w:pStyle w:val="Default"/>
        <w:keepNext/>
        <w:ind w:left="0" w:firstLine="0"/>
        <w:jc w:val="center"/>
        <w:rPr>
          <w:rFonts w:asciiTheme="minorHAnsi" w:hAnsiTheme="minorHAnsi" w:cstheme="minorHAnsi"/>
          <w:sz w:val="22"/>
          <w:szCs w:val="22"/>
        </w:rPr>
      </w:pPr>
      <w:r w:rsidRPr="00374662">
        <w:rPr>
          <w:rFonts w:asciiTheme="minorHAnsi" w:hAnsiTheme="minorHAnsi" w:cstheme="minorHAnsi"/>
          <w:sz w:val="22"/>
          <w:szCs w:val="22"/>
        </w:rPr>
        <w:t>THE CONFERENCE OF THE CONTRACTING PARTIES</w:t>
      </w:r>
    </w:p>
    <w:p w14:paraId="549500E3" w14:textId="77777777" w:rsidR="00F2666B" w:rsidRPr="00374662" w:rsidRDefault="00F2666B" w:rsidP="00F2666B">
      <w:pPr>
        <w:pStyle w:val="Default"/>
        <w:keepNext/>
        <w:ind w:left="0" w:firstLine="0"/>
        <w:jc w:val="left"/>
        <w:rPr>
          <w:rFonts w:asciiTheme="minorHAnsi" w:hAnsiTheme="minorHAnsi" w:cstheme="minorHAnsi"/>
          <w:sz w:val="22"/>
          <w:szCs w:val="22"/>
        </w:rPr>
      </w:pPr>
    </w:p>
    <w:p w14:paraId="734FDD7A" w14:textId="77777777" w:rsidR="00F2666B" w:rsidRPr="00374662" w:rsidRDefault="00F2666B" w:rsidP="00F2666B">
      <w:pPr>
        <w:pStyle w:val="Default"/>
        <w:keepNext/>
        <w:ind w:left="0" w:firstLine="0"/>
        <w:jc w:val="left"/>
        <w:rPr>
          <w:rFonts w:asciiTheme="minorHAnsi" w:hAnsiTheme="minorHAnsi" w:cstheme="minorHAnsi"/>
          <w:i/>
          <w:sz w:val="22"/>
          <w:szCs w:val="22"/>
        </w:rPr>
      </w:pPr>
      <w:r w:rsidRPr="00374662">
        <w:rPr>
          <w:rFonts w:asciiTheme="minorHAnsi" w:hAnsiTheme="minorHAnsi" w:cstheme="minorHAnsi"/>
          <w:i/>
          <w:sz w:val="22"/>
          <w:szCs w:val="22"/>
        </w:rPr>
        <w:t>Visibility and stature, and increasing synergies</w:t>
      </w:r>
    </w:p>
    <w:p w14:paraId="59F0896E" w14:textId="77777777" w:rsidR="00F2666B" w:rsidRPr="00374662" w:rsidRDefault="00F2666B" w:rsidP="00F2666B">
      <w:pPr>
        <w:pStyle w:val="Default"/>
        <w:keepNext/>
        <w:ind w:left="426" w:hanging="426"/>
        <w:jc w:val="left"/>
        <w:rPr>
          <w:rFonts w:asciiTheme="minorHAnsi" w:hAnsiTheme="minorHAnsi" w:cstheme="minorHAnsi"/>
          <w:sz w:val="22"/>
          <w:szCs w:val="22"/>
        </w:rPr>
      </w:pPr>
    </w:p>
    <w:p w14:paraId="7BD52164"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19.</w:t>
      </w:r>
      <w:r w:rsidRPr="00374662">
        <w:rPr>
          <w:rFonts w:asciiTheme="minorHAnsi" w:hAnsiTheme="minorHAnsi" w:cstheme="minorHAnsi"/>
          <w:sz w:val="22"/>
          <w:szCs w:val="22"/>
        </w:rPr>
        <w:tab/>
        <w:t>INVITES the Secretariat, Contracting Parties, United Nations agencies, International Organization Partners (IOPs) and other stakeholders to work to raise the visibility of the Convention at the national, subnational, regional and international levels as appropriate;</w:t>
      </w:r>
    </w:p>
    <w:p w14:paraId="3A6EF0C4" w14:textId="77777777" w:rsidR="00F2666B" w:rsidRPr="00374662" w:rsidRDefault="00F2666B" w:rsidP="00F2666B">
      <w:pPr>
        <w:pStyle w:val="Default"/>
        <w:ind w:left="426" w:hanging="426"/>
        <w:jc w:val="left"/>
        <w:rPr>
          <w:rFonts w:asciiTheme="minorHAnsi" w:hAnsiTheme="minorHAnsi" w:cstheme="minorHAnsi"/>
          <w:sz w:val="22"/>
          <w:szCs w:val="22"/>
        </w:rPr>
      </w:pPr>
    </w:p>
    <w:p w14:paraId="4D17575C"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napToGrid w:val="0"/>
          <w:kern w:val="22"/>
          <w:sz w:val="22"/>
          <w:szCs w:val="22"/>
        </w:rPr>
        <w:t>20.</w:t>
      </w:r>
      <w:r w:rsidRPr="00374662">
        <w:rPr>
          <w:rFonts w:asciiTheme="minorHAnsi" w:hAnsiTheme="minorHAnsi" w:cstheme="minorHAnsi"/>
          <w:snapToGrid w:val="0"/>
          <w:kern w:val="22"/>
          <w:sz w:val="22"/>
          <w:szCs w:val="22"/>
        </w:rPr>
        <w:tab/>
        <w:t>REAFFIRMS</w:t>
      </w:r>
      <w:r w:rsidRPr="00374662">
        <w:rPr>
          <w:rFonts w:asciiTheme="minorHAnsi" w:hAnsiTheme="minorHAnsi" w:cstheme="minorHAnsi"/>
          <w:i/>
          <w:snapToGrid w:val="0"/>
          <w:kern w:val="22"/>
          <w:sz w:val="22"/>
          <w:szCs w:val="22"/>
        </w:rPr>
        <w:t xml:space="preserve"> </w:t>
      </w:r>
      <w:r w:rsidRPr="00374662">
        <w:rPr>
          <w:rFonts w:asciiTheme="minorHAnsi" w:hAnsiTheme="minorHAnsi" w:cstheme="minorHAnsi"/>
          <w:iCs/>
          <w:snapToGrid w:val="0"/>
          <w:kern w:val="22"/>
          <w:sz w:val="22"/>
          <w:szCs w:val="22"/>
        </w:rPr>
        <w:t xml:space="preserve">the importance of enhancing cooperation and synergies in the implementation of the Convention on Wetlands, the Rio Conventions and other multilateral environmental agreements (MEAs), at the global, regional and national levels, in a manner fully consistent with their mandates and priorities, and in this context </w:t>
      </w:r>
      <w:r w:rsidRPr="00374662">
        <w:rPr>
          <w:rFonts w:asciiTheme="minorHAnsi" w:hAnsiTheme="minorHAnsi" w:cstheme="minorHAnsi"/>
          <w:sz w:val="22"/>
          <w:szCs w:val="22"/>
        </w:rPr>
        <w:t xml:space="preserve">WELCOMES the outcomes of the Bern III Conference as an important contribution to enhancing synergies among MEAs; </w:t>
      </w:r>
    </w:p>
    <w:p w14:paraId="137F3B31" w14:textId="77777777" w:rsidR="00F2666B" w:rsidRPr="00374662" w:rsidRDefault="00F2666B" w:rsidP="00F2666B">
      <w:pPr>
        <w:pStyle w:val="ListParagraph"/>
        <w:ind w:left="426" w:hanging="426"/>
        <w:jc w:val="left"/>
        <w:rPr>
          <w:rFonts w:asciiTheme="minorHAnsi" w:hAnsiTheme="minorHAnsi" w:cstheme="minorHAnsi"/>
        </w:rPr>
      </w:pPr>
    </w:p>
    <w:p w14:paraId="130E8751"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21.</w:t>
      </w:r>
      <w:r w:rsidRPr="00374662">
        <w:rPr>
          <w:rFonts w:asciiTheme="minorHAnsi" w:hAnsiTheme="minorHAnsi" w:cstheme="minorHAnsi"/>
          <w:sz w:val="22"/>
          <w:szCs w:val="22"/>
        </w:rPr>
        <w:tab/>
        <w:t xml:space="preserve">INSTRUCTS the Secretariat to continue the collaboration with the Secretariats of MEAs such as the United Nations Framework Convention on Climate Change (UNFCCC), the United Nations Convention to Combat Desertification (UNCCD), the Convention on Biological Diversity (CBD), the Convention on the Conservation of Migratory Species of Wild Animals (CMS), the Convention on International Trade in Endangered Species of Wild Fauna and Flora (CITES), and the Convention on the Protection and Use of Transboundary Watercourses and International Lakes (UNECE Water Convention); </w:t>
      </w:r>
    </w:p>
    <w:p w14:paraId="2F69F0F7" w14:textId="77777777" w:rsidR="00F2666B" w:rsidRPr="00374662" w:rsidRDefault="00F2666B" w:rsidP="00F2666B">
      <w:pPr>
        <w:pStyle w:val="ListParagraph"/>
        <w:ind w:left="426" w:hanging="426"/>
        <w:jc w:val="left"/>
        <w:rPr>
          <w:rFonts w:asciiTheme="minorHAnsi" w:hAnsiTheme="minorHAnsi" w:cstheme="minorHAnsi"/>
        </w:rPr>
      </w:pPr>
    </w:p>
    <w:p w14:paraId="0E4DF299"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22.</w:t>
      </w:r>
      <w:r w:rsidRPr="00374662">
        <w:rPr>
          <w:rFonts w:asciiTheme="minorHAnsi" w:hAnsiTheme="minorHAnsi" w:cstheme="minorHAnsi"/>
          <w:sz w:val="22"/>
          <w:szCs w:val="22"/>
        </w:rPr>
        <w:tab/>
        <w:t xml:space="preserve">FURTHER INSTRUCTS the Secretariat to continue its engagement in the Biodiversity Liaison Group; </w:t>
      </w:r>
    </w:p>
    <w:p w14:paraId="5F609A44" w14:textId="77777777" w:rsidR="00F2666B" w:rsidRPr="00374662" w:rsidRDefault="00F2666B" w:rsidP="00F2666B">
      <w:pPr>
        <w:pStyle w:val="ListParagraph"/>
        <w:ind w:left="426" w:hanging="426"/>
        <w:jc w:val="left"/>
        <w:rPr>
          <w:rFonts w:asciiTheme="minorHAnsi" w:hAnsiTheme="minorHAnsi" w:cstheme="minorHAnsi"/>
        </w:rPr>
      </w:pPr>
    </w:p>
    <w:p w14:paraId="180B15DF" w14:textId="77777777" w:rsidR="00F2666B" w:rsidRPr="00374662" w:rsidRDefault="00F2666B" w:rsidP="00F2666B">
      <w:pPr>
        <w:autoSpaceDE w:val="0"/>
        <w:autoSpaceDN w:val="0"/>
        <w:adjustRightInd w:val="0"/>
        <w:spacing w:after="0" w:line="240" w:lineRule="auto"/>
        <w:ind w:left="426" w:hanging="426"/>
        <w:rPr>
          <w:rFonts w:cstheme="minorHAnsi"/>
        </w:rPr>
      </w:pPr>
      <w:r w:rsidRPr="00374662">
        <w:rPr>
          <w:rFonts w:cstheme="minorHAnsi"/>
        </w:rPr>
        <w:t>23.</w:t>
      </w:r>
      <w:r w:rsidRPr="00374662">
        <w:rPr>
          <w:rFonts w:cstheme="minorHAnsi"/>
        </w:rPr>
        <w:tab/>
        <w:t xml:space="preserve">ENDORSES the 6th Joint Work Plan, 2024-2030, of the CBD and the Convention on Wetlands, and INVITES Contracting Parties, the Scientific and Technical Review Panel (STRP), the Communication, Capacity Building, Education, Participation and Awareness (CEPA) Oversight Panel and the Secretariat to supports its implementation in line with its voluntary guidance; </w:t>
      </w:r>
    </w:p>
    <w:p w14:paraId="7C52C674" w14:textId="77777777" w:rsidR="00F2666B" w:rsidRPr="00374662" w:rsidRDefault="00F2666B" w:rsidP="00F2666B">
      <w:pPr>
        <w:pStyle w:val="Default"/>
        <w:ind w:left="426" w:hanging="426"/>
        <w:jc w:val="left"/>
        <w:rPr>
          <w:rFonts w:asciiTheme="minorHAnsi" w:hAnsiTheme="minorHAnsi" w:cstheme="minorHAnsi"/>
          <w:sz w:val="22"/>
          <w:szCs w:val="22"/>
        </w:rPr>
      </w:pPr>
    </w:p>
    <w:p w14:paraId="0E94440F"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kern w:val="22"/>
          <w:sz w:val="22"/>
          <w:szCs w:val="22"/>
          <w:lang w:eastAsia="en-CA"/>
        </w:rPr>
        <w:lastRenderedPageBreak/>
        <w:t>24.</w:t>
      </w:r>
      <w:r w:rsidRPr="00374662">
        <w:rPr>
          <w:rFonts w:asciiTheme="minorHAnsi" w:hAnsiTheme="minorHAnsi" w:cstheme="minorHAnsi"/>
          <w:kern w:val="22"/>
          <w:sz w:val="22"/>
          <w:szCs w:val="22"/>
          <w:lang w:eastAsia="en-CA"/>
        </w:rPr>
        <w:tab/>
        <w:t>ENCOURAGES Parties to the Convention that are also Parties to other MEAs such as the CBD, the UNFCCC and its Paris Agreement, or the UNCCD, to consider, as appropriate, the relevance of their actions to implement the Convention on Wetlands in delivering on commitments under other MEAs, taking into account the importance of conserving, restoring, sustainably managing and using wetlands to achieving their respective goals and targets;</w:t>
      </w:r>
    </w:p>
    <w:p w14:paraId="6903A6EC" w14:textId="77777777" w:rsidR="00F2666B" w:rsidRPr="00374662" w:rsidRDefault="00F2666B" w:rsidP="00F2666B">
      <w:pPr>
        <w:pStyle w:val="Default"/>
        <w:ind w:left="426" w:hanging="426"/>
        <w:jc w:val="left"/>
        <w:rPr>
          <w:rFonts w:asciiTheme="minorHAnsi" w:hAnsiTheme="minorHAnsi" w:cstheme="minorHAnsi"/>
          <w:sz w:val="22"/>
          <w:szCs w:val="22"/>
        </w:rPr>
      </w:pPr>
    </w:p>
    <w:p w14:paraId="4C27A3C5" w14:textId="77777777" w:rsidR="00F2666B" w:rsidRPr="00374662" w:rsidRDefault="00F2666B" w:rsidP="00F2666B">
      <w:pPr>
        <w:pStyle w:val="Default"/>
        <w:ind w:left="426" w:hanging="426"/>
        <w:jc w:val="left"/>
        <w:rPr>
          <w:rFonts w:asciiTheme="minorHAnsi" w:hAnsiTheme="minorHAnsi" w:cstheme="minorHAnsi"/>
          <w:sz w:val="22"/>
          <w:szCs w:val="22"/>
          <w:lang w:val="en-US"/>
        </w:rPr>
      </w:pPr>
      <w:r w:rsidRPr="00374662">
        <w:rPr>
          <w:rFonts w:asciiTheme="minorHAnsi" w:hAnsiTheme="minorHAnsi" w:cstheme="minorHAnsi"/>
          <w:sz w:val="22"/>
          <w:szCs w:val="22"/>
        </w:rPr>
        <w:t>25.</w:t>
      </w:r>
      <w:r w:rsidRPr="00374662">
        <w:rPr>
          <w:rFonts w:asciiTheme="minorHAnsi" w:hAnsiTheme="minorHAnsi" w:cstheme="minorHAnsi"/>
          <w:sz w:val="22"/>
          <w:szCs w:val="22"/>
        </w:rPr>
        <w:tab/>
        <w:t xml:space="preserve">INVITES Contracting Parties, where relevant, to develop national wetland policies, strategies or equivalent policy instruments, and to mainstream wetlands, their functions and their contributions to people in national sustainable development plans, relevant sectoral strategies, plans and regulations, National </w:t>
      </w:r>
      <w:r w:rsidRPr="00374662">
        <w:rPr>
          <w:rFonts w:asciiTheme="minorHAnsi" w:hAnsiTheme="minorHAnsi" w:cstheme="minorHAnsi"/>
          <w:sz w:val="22"/>
          <w:szCs w:val="22"/>
          <w:lang w:val="en-US"/>
        </w:rPr>
        <w:t xml:space="preserve">Biodiversity Strategies and Action Plans (NBSAPs) and other biodiversity-related strategies and plans, Nationally Determined Contributions, National Adaptation Plans and other climate change strategies and plans, and Land Degradation Neutrality Plans, thereby strengthening efforts to </w:t>
      </w:r>
      <w:r w:rsidRPr="00374662">
        <w:rPr>
          <w:rFonts w:asciiTheme="minorHAnsi" w:eastAsia="Calibri" w:hAnsiTheme="minorHAnsi" w:cstheme="minorHAnsi"/>
          <w:sz w:val="22"/>
          <w:szCs w:val="22"/>
          <w:lang w:val="en-US"/>
        </w:rPr>
        <w:t>address biodiversity loss, climate change mitigation and adaptation, and other environmental, social and economic challenges through</w:t>
      </w:r>
      <w:r w:rsidRPr="00374662">
        <w:rPr>
          <w:rFonts w:asciiTheme="minorHAnsi" w:hAnsiTheme="minorHAnsi" w:cstheme="minorHAnsi"/>
          <w:sz w:val="22"/>
          <w:szCs w:val="22"/>
        </w:rPr>
        <w:t xml:space="preserve"> wetland restoration, conservation, sustainable management and wise use;</w:t>
      </w:r>
    </w:p>
    <w:p w14:paraId="27C295F5" w14:textId="77777777" w:rsidR="00F2666B" w:rsidRPr="00374662" w:rsidRDefault="00F2666B" w:rsidP="00F2666B">
      <w:pPr>
        <w:pStyle w:val="Default"/>
        <w:ind w:left="426" w:hanging="426"/>
        <w:jc w:val="left"/>
        <w:rPr>
          <w:rFonts w:asciiTheme="minorHAnsi" w:hAnsiTheme="minorHAnsi" w:cstheme="minorHAnsi"/>
          <w:sz w:val="22"/>
          <w:szCs w:val="22"/>
        </w:rPr>
      </w:pPr>
    </w:p>
    <w:p w14:paraId="6EFFA63A" w14:textId="77777777" w:rsidR="00F2666B" w:rsidRPr="00374662" w:rsidRDefault="00F2666B" w:rsidP="00F2666B">
      <w:pPr>
        <w:pStyle w:val="Default"/>
        <w:ind w:left="426" w:hanging="426"/>
        <w:jc w:val="left"/>
        <w:rPr>
          <w:rFonts w:asciiTheme="minorHAnsi" w:hAnsiTheme="minorHAnsi" w:cstheme="minorHAnsi"/>
          <w:sz w:val="22"/>
          <w:szCs w:val="22"/>
          <w:u w:val="single"/>
        </w:rPr>
      </w:pPr>
      <w:r w:rsidRPr="00374662">
        <w:rPr>
          <w:rFonts w:asciiTheme="minorHAnsi" w:hAnsiTheme="minorHAnsi" w:cstheme="minorHAnsi"/>
          <w:sz w:val="22"/>
          <w:szCs w:val="22"/>
        </w:rPr>
        <w:t>26.</w:t>
      </w:r>
      <w:r w:rsidRPr="00374662">
        <w:rPr>
          <w:rFonts w:asciiTheme="minorHAnsi" w:hAnsiTheme="minorHAnsi" w:cstheme="minorHAnsi"/>
          <w:sz w:val="22"/>
          <w:szCs w:val="22"/>
        </w:rPr>
        <w:tab/>
        <w:t>URGES Contracting Parties to establish national collaboration mechanisms between MEA focal points to promote synergies and effectiveness of national efforts, for example, through national biodiversity working groups, relevant measures in NBSAPs, and harmonized knowledge management and national reporting, including by making use of the Data Reporting Tool for MEAs (</w:t>
      </w:r>
      <w:proofErr w:type="spellStart"/>
      <w:r w:rsidRPr="00374662">
        <w:rPr>
          <w:rFonts w:asciiTheme="minorHAnsi" w:hAnsiTheme="minorHAnsi" w:cstheme="minorHAnsi"/>
          <w:sz w:val="22"/>
          <w:szCs w:val="22"/>
        </w:rPr>
        <w:t>DaRT</w:t>
      </w:r>
      <w:proofErr w:type="spellEnd"/>
      <w:r w:rsidRPr="00374662">
        <w:rPr>
          <w:rFonts w:asciiTheme="minorHAnsi" w:hAnsiTheme="minorHAnsi" w:cstheme="minorHAnsi"/>
          <w:sz w:val="22"/>
          <w:szCs w:val="22"/>
        </w:rPr>
        <w:t>);</w:t>
      </w:r>
    </w:p>
    <w:p w14:paraId="6098F12F" w14:textId="77777777" w:rsidR="00F2666B" w:rsidRPr="00374662" w:rsidRDefault="00F2666B" w:rsidP="00F2666B">
      <w:pPr>
        <w:pStyle w:val="Default"/>
        <w:ind w:left="426" w:hanging="426"/>
        <w:jc w:val="left"/>
        <w:rPr>
          <w:rFonts w:asciiTheme="minorHAnsi" w:hAnsiTheme="minorHAnsi" w:cstheme="minorHAnsi"/>
          <w:sz w:val="22"/>
          <w:szCs w:val="22"/>
        </w:rPr>
      </w:pPr>
    </w:p>
    <w:p w14:paraId="66698A7D"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27.</w:t>
      </w:r>
      <w:r w:rsidRPr="00374662">
        <w:rPr>
          <w:rFonts w:asciiTheme="minorHAnsi" w:hAnsiTheme="minorHAnsi" w:cstheme="minorHAnsi"/>
          <w:sz w:val="22"/>
          <w:szCs w:val="22"/>
        </w:rPr>
        <w:tab/>
        <w:t>ENCOURAGES National Focal Points to the Convention to continue to increase their efforts to coordinate with the national focal points and focal agencies for Rio Conventions and other MEAs as well as with institutions and agencies working to address the 2030 Sustainable Development Agenda and SDGs;</w:t>
      </w:r>
    </w:p>
    <w:p w14:paraId="79F2C542" w14:textId="77777777" w:rsidR="00F2666B" w:rsidRPr="00374662" w:rsidRDefault="00F2666B" w:rsidP="00F2666B">
      <w:pPr>
        <w:pStyle w:val="Default"/>
        <w:ind w:left="426" w:hanging="426"/>
        <w:jc w:val="left"/>
        <w:rPr>
          <w:rFonts w:asciiTheme="minorHAnsi" w:hAnsiTheme="minorHAnsi" w:cstheme="minorHAnsi"/>
          <w:sz w:val="22"/>
          <w:szCs w:val="22"/>
        </w:rPr>
      </w:pPr>
    </w:p>
    <w:p w14:paraId="71866BBC"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28.</w:t>
      </w:r>
      <w:r w:rsidRPr="00374662">
        <w:rPr>
          <w:rFonts w:asciiTheme="minorHAnsi" w:hAnsiTheme="minorHAnsi" w:cstheme="minorHAnsi"/>
          <w:sz w:val="22"/>
          <w:szCs w:val="22"/>
        </w:rPr>
        <w:tab/>
        <w:t xml:space="preserve">FURTHER ENCOURAGES National Focal Points to continue strengthening coordination with all wetland practitioners including managers of Wetlands of International Importance, to inform them of activities under the Convention on Wetlands and be informed by them about processes and issues of common interest; </w:t>
      </w:r>
    </w:p>
    <w:p w14:paraId="4CE007C1" w14:textId="77777777" w:rsidR="00F2666B" w:rsidRPr="00374662" w:rsidRDefault="00F2666B" w:rsidP="00F2666B">
      <w:pPr>
        <w:pStyle w:val="Default"/>
        <w:ind w:left="426" w:hanging="426"/>
        <w:jc w:val="left"/>
        <w:rPr>
          <w:rFonts w:asciiTheme="minorHAnsi" w:hAnsiTheme="minorHAnsi" w:cstheme="minorHAnsi"/>
          <w:sz w:val="22"/>
          <w:szCs w:val="22"/>
        </w:rPr>
      </w:pPr>
    </w:p>
    <w:p w14:paraId="499645B6"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29.</w:t>
      </w:r>
      <w:r w:rsidRPr="00374662">
        <w:rPr>
          <w:rFonts w:asciiTheme="minorHAnsi" w:hAnsiTheme="minorHAnsi" w:cstheme="minorHAnsi"/>
          <w:sz w:val="22"/>
          <w:szCs w:val="22"/>
        </w:rPr>
        <w:tab/>
        <w:t>CALLS UPON Contracting Parties to continue to develop and activate cooperation and networking mechanisms, including national wetlands committees or similar bodies, to ensure collaboration among national ministries, departments and agencies, and to continue to establish or strengthen mechanisms to enhance effective coordination between relevant national and subnational authorities;</w:t>
      </w:r>
    </w:p>
    <w:p w14:paraId="24FD45B7" w14:textId="77777777" w:rsidR="00F2666B" w:rsidRPr="00374662" w:rsidRDefault="00F2666B" w:rsidP="00F2666B">
      <w:pPr>
        <w:pStyle w:val="Default"/>
        <w:ind w:left="426" w:hanging="426"/>
        <w:jc w:val="left"/>
        <w:rPr>
          <w:rFonts w:asciiTheme="minorHAnsi" w:hAnsiTheme="minorHAnsi" w:cstheme="minorHAnsi"/>
          <w:sz w:val="22"/>
          <w:szCs w:val="22"/>
        </w:rPr>
      </w:pPr>
    </w:p>
    <w:p w14:paraId="236834DB"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30.</w:t>
      </w:r>
      <w:r w:rsidRPr="00374662">
        <w:rPr>
          <w:rFonts w:asciiTheme="minorHAnsi" w:hAnsiTheme="minorHAnsi" w:cstheme="minorHAnsi"/>
          <w:sz w:val="22"/>
          <w:szCs w:val="22"/>
        </w:rPr>
        <w:tab/>
        <w:t xml:space="preserve">INVITES Contracting Parties to continue working with global and regional bodies and initiatives, including the United Nations Environment Programme (UNEP), the UN Development Programme (UNDP), the World Health Organization (WHO), the Food and Agriculture Organization of the United Nations (FAO), the UN Regional Commissions, the International Tropical Timber Organization (ITTO) and the </w:t>
      </w:r>
      <w:r w:rsidRPr="00374662">
        <w:rPr>
          <w:rFonts w:asciiTheme="minorHAnsi" w:eastAsiaTheme="minorEastAsia" w:hAnsiTheme="minorHAnsi" w:cstheme="minorHAnsi"/>
          <w:sz w:val="22"/>
          <w:szCs w:val="22"/>
        </w:rPr>
        <w:t>Global Environment Facility (GEF)</w:t>
      </w:r>
      <w:r w:rsidRPr="00374662">
        <w:rPr>
          <w:rFonts w:asciiTheme="minorHAnsi" w:hAnsiTheme="minorHAnsi" w:cstheme="minorHAnsi"/>
          <w:sz w:val="22"/>
          <w:szCs w:val="22"/>
        </w:rPr>
        <w:t>, to enhance the wise and sustainable use of wetlands;</w:t>
      </w:r>
    </w:p>
    <w:p w14:paraId="6FC071F3" w14:textId="77777777" w:rsidR="00F2666B" w:rsidRPr="00374662" w:rsidRDefault="00F2666B" w:rsidP="00F2666B">
      <w:pPr>
        <w:spacing w:after="0" w:line="240" w:lineRule="auto"/>
        <w:ind w:left="426" w:hanging="426"/>
        <w:rPr>
          <w:rFonts w:cstheme="minorHAnsi"/>
        </w:rPr>
      </w:pPr>
    </w:p>
    <w:p w14:paraId="44E0608D" w14:textId="77777777" w:rsidR="00F2666B" w:rsidRPr="00374662" w:rsidRDefault="00F2666B" w:rsidP="00F2666B">
      <w:pPr>
        <w:spacing w:after="0" w:line="240" w:lineRule="auto"/>
        <w:ind w:left="426" w:hanging="426"/>
        <w:rPr>
          <w:rFonts w:cstheme="minorHAnsi"/>
        </w:rPr>
      </w:pPr>
      <w:r w:rsidRPr="00374662">
        <w:rPr>
          <w:rFonts w:cstheme="minorHAnsi"/>
          <w:color w:val="000000" w:themeColor="text1"/>
        </w:rPr>
        <w:t>31.</w:t>
      </w:r>
      <w:r w:rsidRPr="00374662">
        <w:rPr>
          <w:rFonts w:cstheme="minorHAnsi"/>
          <w:color w:val="000000" w:themeColor="text1"/>
        </w:rPr>
        <w:tab/>
        <w:t xml:space="preserve">FURTHER INVITES Contracting Parties to enhance synergies and cooperation at local, regional and international levels, including with respect to Wetland City Accreditation and sites with multiple international designations (such as Wetlands of International Importance that are also designated as Man and the Biosphere Reserves or World Heritage Sites), and ENCOURAGES </w:t>
      </w:r>
      <w:r w:rsidRPr="00374662">
        <w:rPr>
          <w:rFonts w:eastAsia="Aptos" w:cstheme="minorHAnsi"/>
        </w:rPr>
        <w:t>local and subnational governments to support such efforts</w:t>
      </w:r>
      <w:r w:rsidRPr="00374662">
        <w:rPr>
          <w:rFonts w:cstheme="minorHAnsi"/>
          <w:color w:val="000000" w:themeColor="text1"/>
        </w:rPr>
        <w:t>;</w:t>
      </w:r>
    </w:p>
    <w:p w14:paraId="6EE4E300" w14:textId="77777777" w:rsidR="00F2666B" w:rsidRPr="00374662" w:rsidRDefault="00F2666B" w:rsidP="00F2666B">
      <w:pPr>
        <w:spacing w:after="0" w:line="240" w:lineRule="auto"/>
        <w:ind w:left="426" w:hanging="426"/>
        <w:rPr>
          <w:rFonts w:eastAsia="Calibri" w:cstheme="minorHAnsi"/>
          <w:color w:val="000000" w:themeColor="text1"/>
        </w:rPr>
      </w:pPr>
    </w:p>
    <w:p w14:paraId="5DE578C6" w14:textId="77777777" w:rsidR="00F2666B" w:rsidRPr="00374662" w:rsidRDefault="00F2666B" w:rsidP="00F2666B">
      <w:pPr>
        <w:spacing w:after="0" w:line="240" w:lineRule="auto"/>
        <w:ind w:left="426" w:hanging="426"/>
        <w:rPr>
          <w:rFonts w:cstheme="minorHAnsi"/>
        </w:rPr>
      </w:pPr>
      <w:r w:rsidRPr="00374662">
        <w:rPr>
          <w:rFonts w:cstheme="minorHAnsi"/>
          <w:color w:val="000000" w:themeColor="text1"/>
        </w:rPr>
        <w:lastRenderedPageBreak/>
        <w:t>32.</w:t>
      </w:r>
      <w:r w:rsidRPr="00374662">
        <w:rPr>
          <w:rFonts w:cstheme="minorHAnsi"/>
          <w:color w:val="000000" w:themeColor="text1"/>
        </w:rPr>
        <w:tab/>
        <w:t xml:space="preserve">ENCOURAGES </w:t>
      </w:r>
      <w:r w:rsidRPr="00374662">
        <w:rPr>
          <w:rFonts w:cstheme="minorHAnsi"/>
        </w:rPr>
        <w:t xml:space="preserve">members of the Independent Advisory Committee, IOPs and other partners, to strengthen the visibility of the Wetland City Accreditation scheme, including through platforms such as the </w:t>
      </w:r>
      <w:proofErr w:type="spellStart"/>
      <w:r w:rsidRPr="00374662">
        <w:rPr>
          <w:rFonts w:cstheme="minorHAnsi"/>
        </w:rPr>
        <w:t>CitiesWithNature</w:t>
      </w:r>
      <w:proofErr w:type="spellEnd"/>
      <w:r w:rsidRPr="00374662">
        <w:rPr>
          <w:rFonts w:cstheme="minorHAnsi"/>
        </w:rPr>
        <w:t xml:space="preserve"> initiative of ICLEI – Local Governments for Sustainability, the Urban Alliance Index of the </w:t>
      </w:r>
      <w:r w:rsidRPr="00374662">
        <w:rPr>
          <w:rFonts w:cstheme="minorHAnsi"/>
          <w:iCs/>
        </w:rPr>
        <w:t>International Union for Conservation of Nature</w:t>
      </w:r>
      <w:r w:rsidRPr="00374662">
        <w:rPr>
          <w:rFonts w:cstheme="minorHAnsi"/>
        </w:rPr>
        <w:t xml:space="preserve"> (IUCN), and the New Urban Agenda of the UN Human Settlements Programme (UN-Habitat);</w:t>
      </w:r>
    </w:p>
    <w:p w14:paraId="475734D9" w14:textId="77777777" w:rsidR="00F2666B" w:rsidRPr="00374662" w:rsidRDefault="00F2666B" w:rsidP="00F2666B">
      <w:pPr>
        <w:pStyle w:val="Default"/>
        <w:ind w:left="426" w:hanging="426"/>
        <w:jc w:val="left"/>
        <w:rPr>
          <w:rFonts w:asciiTheme="minorHAnsi" w:hAnsiTheme="minorHAnsi" w:cstheme="minorHAnsi"/>
          <w:sz w:val="22"/>
          <w:szCs w:val="22"/>
        </w:rPr>
      </w:pPr>
    </w:p>
    <w:p w14:paraId="77933867"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33.</w:t>
      </w:r>
      <w:r w:rsidRPr="00374662">
        <w:rPr>
          <w:rFonts w:asciiTheme="minorHAnsi" w:hAnsiTheme="minorHAnsi" w:cstheme="minorHAnsi"/>
          <w:sz w:val="22"/>
          <w:szCs w:val="22"/>
        </w:rPr>
        <w:tab/>
        <w:t xml:space="preserve">ENCOURAGES Contracting Parties to continue to implement the </w:t>
      </w:r>
      <w:r w:rsidRPr="00374662">
        <w:rPr>
          <w:rFonts w:asciiTheme="minorHAnsi" w:hAnsiTheme="minorHAnsi" w:cstheme="minorHAnsi"/>
          <w:i/>
          <w:iCs/>
          <w:sz w:val="22"/>
          <w:szCs w:val="22"/>
        </w:rPr>
        <w:t xml:space="preserve">Guidelines for international cooperation under the Ramsar Convention </w:t>
      </w:r>
      <w:r w:rsidRPr="00374662">
        <w:rPr>
          <w:rFonts w:asciiTheme="minorHAnsi" w:hAnsiTheme="minorHAnsi" w:cstheme="minorHAnsi"/>
          <w:sz w:val="22"/>
          <w:szCs w:val="22"/>
        </w:rPr>
        <w:t>(Resolution VII.19), including by establishing cooperative mechanisms for the management of shared wetlands and hydrological basins to enhance transboundary cooperation, and establishment of transboundary Wetlands of International Importance;</w:t>
      </w:r>
    </w:p>
    <w:p w14:paraId="65E7C3DF" w14:textId="77777777" w:rsidR="00F2666B" w:rsidRPr="00374662" w:rsidRDefault="00F2666B" w:rsidP="00F2666B">
      <w:pPr>
        <w:pStyle w:val="Default"/>
        <w:ind w:left="426" w:hanging="426"/>
        <w:jc w:val="left"/>
        <w:rPr>
          <w:rFonts w:asciiTheme="minorHAnsi" w:hAnsiTheme="minorHAnsi" w:cstheme="minorHAnsi"/>
          <w:sz w:val="22"/>
          <w:szCs w:val="22"/>
        </w:rPr>
      </w:pPr>
    </w:p>
    <w:p w14:paraId="075236FB"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34.</w:t>
      </w:r>
      <w:r w:rsidRPr="00374662">
        <w:rPr>
          <w:rFonts w:asciiTheme="minorHAnsi" w:hAnsiTheme="minorHAnsi" w:cstheme="minorHAnsi"/>
          <w:sz w:val="22"/>
          <w:szCs w:val="22"/>
        </w:rPr>
        <w:tab/>
        <w:t>REQUESTS the Secretariat to continue its engagement as a Global Partner of the UN Decade on Ecosystem Restoration and to continue working with FAO, UNEP, the biodiversity-related Conventions and the IOPs in its implementation;</w:t>
      </w:r>
    </w:p>
    <w:p w14:paraId="7813DD0C" w14:textId="77777777" w:rsidR="00F2666B" w:rsidRPr="00374662" w:rsidRDefault="00F2666B" w:rsidP="00F2666B">
      <w:pPr>
        <w:pStyle w:val="Default"/>
        <w:ind w:left="426" w:hanging="426"/>
        <w:jc w:val="left"/>
        <w:rPr>
          <w:rFonts w:asciiTheme="minorHAnsi" w:hAnsiTheme="minorHAnsi" w:cstheme="minorHAnsi"/>
          <w:sz w:val="22"/>
          <w:szCs w:val="22"/>
        </w:rPr>
      </w:pPr>
    </w:p>
    <w:p w14:paraId="2D141976" w14:textId="77777777" w:rsidR="00F2666B" w:rsidRPr="00374662" w:rsidRDefault="00F2666B" w:rsidP="00F2666B">
      <w:pPr>
        <w:tabs>
          <w:tab w:val="left" w:pos="5529"/>
        </w:tabs>
        <w:autoSpaceDE w:val="0"/>
        <w:autoSpaceDN w:val="0"/>
        <w:adjustRightInd w:val="0"/>
        <w:spacing w:after="0" w:line="240" w:lineRule="auto"/>
        <w:ind w:left="426" w:hanging="426"/>
        <w:rPr>
          <w:rFonts w:cstheme="minorHAnsi"/>
        </w:rPr>
      </w:pPr>
      <w:r w:rsidRPr="00374662">
        <w:rPr>
          <w:rFonts w:cstheme="minorHAnsi"/>
        </w:rPr>
        <w:t>35.</w:t>
      </w:r>
      <w:r w:rsidRPr="00374662">
        <w:rPr>
          <w:rFonts w:cstheme="minorHAnsi"/>
        </w:rPr>
        <w:tab/>
        <w:t xml:space="preserve">CALLS UPON Contracting Parties to integrate the </w:t>
      </w:r>
      <w:r w:rsidRPr="00374662">
        <w:rPr>
          <w:rFonts w:cstheme="minorHAnsi"/>
          <w:i/>
          <w:iCs/>
        </w:rPr>
        <w:t xml:space="preserve">Principles and guidelines for wetland restoration </w:t>
      </w:r>
      <w:r w:rsidRPr="00374662">
        <w:rPr>
          <w:rFonts w:cstheme="minorHAnsi"/>
          <w:iCs/>
        </w:rPr>
        <w:t>contained in Resolution VIII.16 into their national wetland policies and plans, in undertaking national wetland inventories of wetlands with the potential for restoration, and in applying the Convention toolkit for national wetland inventories</w:t>
      </w:r>
      <w:r w:rsidRPr="00374662">
        <w:rPr>
          <w:rFonts w:cstheme="minorHAnsi"/>
        </w:rPr>
        <w:t>, and to report their progress on these matters in their triennial National Reports to the COP as a contribution to the implementation of the Convention’s Strategic Plan and the UN Decade on Ecosystem Restoration;</w:t>
      </w:r>
    </w:p>
    <w:p w14:paraId="77218055" w14:textId="77777777" w:rsidR="00F2666B" w:rsidRPr="00374662" w:rsidRDefault="00F2666B" w:rsidP="00F2666B">
      <w:pPr>
        <w:pStyle w:val="Default"/>
        <w:ind w:left="426" w:hanging="426"/>
        <w:jc w:val="left"/>
        <w:rPr>
          <w:rFonts w:asciiTheme="minorHAnsi" w:hAnsiTheme="minorHAnsi" w:cstheme="minorHAnsi"/>
          <w:sz w:val="22"/>
          <w:szCs w:val="22"/>
        </w:rPr>
      </w:pPr>
    </w:p>
    <w:p w14:paraId="5B452D1F"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color w:val="auto"/>
          <w:sz w:val="22"/>
          <w:szCs w:val="22"/>
        </w:rPr>
        <w:t>36.</w:t>
      </w:r>
      <w:r w:rsidRPr="00374662">
        <w:rPr>
          <w:rFonts w:asciiTheme="minorHAnsi" w:hAnsiTheme="minorHAnsi" w:cstheme="minorHAnsi"/>
          <w:color w:val="auto"/>
          <w:sz w:val="22"/>
          <w:szCs w:val="22"/>
        </w:rPr>
        <w:tab/>
      </w:r>
      <w:r w:rsidRPr="00374662">
        <w:rPr>
          <w:rFonts w:asciiTheme="minorHAnsi" w:hAnsiTheme="minorHAnsi" w:cstheme="minorHAnsi"/>
          <w:sz w:val="22"/>
          <w:szCs w:val="22"/>
        </w:rPr>
        <w:t>INSTRUCTS the Secretariat to continue working to strengthen collaboration with relevant international organizations including the World Bank, UNEP, UNDP, FAO, WHO, the World Meteorological Organization (WMO), the UN Educational, Scientific and Cultural Organization (UNESCO), the Intergovernmental Science-Policy Platform on Biodiversity and Ecosystem Services (IPBES), and the Intergovernmental Panel on Climate Change (IPCC);</w:t>
      </w:r>
    </w:p>
    <w:p w14:paraId="07E0DC00" w14:textId="77777777" w:rsidR="00F2666B" w:rsidRPr="00374662" w:rsidRDefault="00F2666B" w:rsidP="00F2666B">
      <w:pPr>
        <w:pStyle w:val="ListParagraph"/>
        <w:ind w:left="426" w:hanging="426"/>
        <w:jc w:val="left"/>
        <w:rPr>
          <w:rFonts w:asciiTheme="minorHAnsi" w:hAnsiTheme="minorHAnsi" w:cstheme="minorHAnsi"/>
        </w:rPr>
      </w:pPr>
    </w:p>
    <w:p w14:paraId="5864A864"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37.</w:t>
      </w:r>
      <w:r w:rsidRPr="00374662">
        <w:rPr>
          <w:rFonts w:asciiTheme="minorHAnsi" w:hAnsiTheme="minorHAnsi" w:cstheme="minorHAnsi"/>
          <w:sz w:val="22"/>
          <w:szCs w:val="22"/>
        </w:rPr>
        <w:tab/>
        <w:t xml:space="preserve">FURTHER INSTRUCTS </w:t>
      </w:r>
      <w:r w:rsidRPr="00374662">
        <w:rPr>
          <w:rFonts w:asciiTheme="minorHAnsi" w:hAnsiTheme="minorHAnsi" w:cstheme="minorHAnsi"/>
          <w:color w:val="auto"/>
          <w:sz w:val="22"/>
          <w:szCs w:val="22"/>
        </w:rPr>
        <w:t>the Secretariat to continue collaborating with CMS and other entities through the Global Partnership on Ecological Connectivity launched at CMS COP14, to support the efforts of Contracting Parties to maintain, enhance, and restore ecological connectivity in key areas for migratory species of wild animals, including through the designation and strengthened management of Wetlands of International Importance;</w:t>
      </w:r>
    </w:p>
    <w:p w14:paraId="289CED9B" w14:textId="77777777" w:rsidR="00F2666B" w:rsidRPr="00374662" w:rsidRDefault="00F2666B" w:rsidP="00F2666B">
      <w:pPr>
        <w:pStyle w:val="Default"/>
        <w:ind w:left="426" w:hanging="426"/>
        <w:jc w:val="left"/>
        <w:rPr>
          <w:rFonts w:asciiTheme="minorHAnsi" w:hAnsiTheme="minorHAnsi" w:cstheme="minorHAnsi"/>
          <w:sz w:val="22"/>
          <w:szCs w:val="22"/>
        </w:rPr>
      </w:pPr>
    </w:p>
    <w:p w14:paraId="27540EA7"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38.</w:t>
      </w:r>
      <w:r w:rsidRPr="00374662">
        <w:rPr>
          <w:rFonts w:asciiTheme="minorHAnsi" w:hAnsiTheme="minorHAnsi" w:cstheme="minorHAnsi"/>
          <w:sz w:val="22"/>
          <w:szCs w:val="22"/>
        </w:rPr>
        <w:tab/>
        <w:t xml:space="preserve">WELCOMES the Secretariat’s progress in the implementation of the memorandum of understanding with UNEP to enhance collaboration on areas of common interest; </w:t>
      </w:r>
    </w:p>
    <w:p w14:paraId="5EC2F11C" w14:textId="77777777" w:rsidR="00F2666B" w:rsidRPr="00374662" w:rsidRDefault="00F2666B" w:rsidP="00F2666B">
      <w:pPr>
        <w:pStyle w:val="Default"/>
        <w:ind w:left="426" w:hanging="426"/>
        <w:jc w:val="left"/>
        <w:rPr>
          <w:rFonts w:asciiTheme="minorHAnsi" w:hAnsiTheme="minorHAnsi" w:cstheme="minorHAnsi"/>
          <w:sz w:val="22"/>
          <w:szCs w:val="22"/>
        </w:rPr>
      </w:pPr>
    </w:p>
    <w:p w14:paraId="77A8B435"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39.</w:t>
      </w:r>
      <w:r w:rsidRPr="00374662">
        <w:rPr>
          <w:rFonts w:asciiTheme="minorHAnsi" w:hAnsiTheme="minorHAnsi" w:cstheme="minorHAnsi"/>
          <w:sz w:val="22"/>
          <w:szCs w:val="22"/>
        </w:rPr>
        <w:tab/>
        <w:t xml:space="preserve">WELCOMES the renewed memorandum of cooperation between the Secretariat and the six IOPs of the Convention, THANKS the IOPs for their continued commitment to the Convention; and INVITES them to support implementation of the Convention’s Fifth Strategic Plan; </w:t>
      </w:r>
    </w:p>
    <w:p w14:paraId="1E164AD2" w14:textId="77777777" w:rsidR="00F2666B" w:rsidRPr="00374662" w:rsidRDefault="00F2666B" w:rsidP="00F2666B">
      <w:pPr>
        <w:pStyle w:val="Default"/>
        <w:ind w:left="426" w:hanging="426"/>
        <w:jc w:val="left"/>
        <w:rPr>
          <w:rFonts w:asciiTheme="minorHAnsi" w:hAnsiTheme="minorHAnsi" w:cstheme="minorHAnsi"/>
          <w:sz w:val="22"/>
          <w:szCs w:val="22"/>
        </w:rPr>
      </w:pPr>
    </w:p>
    <w:p w14:paraId="58410D9D"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40.</w:t>
      </w:r>
      <w:r w:rsidRPr="00374662">
        <w:rPr>
          <w:rFonts w:asciiTheme="minorHAnsi" w:hAnsiTheme="minorHAnsi" w:cstheme="minorHAnsi"/>
          <w:sz w:val="22"/>
          <w:szCs w:val="22"/>
        </w:rPr>
        <w:tab/>
        <w:t xml:space="preserve">AUTHORIZES the Secretary General to enter into new cooperation agreements with organizations that meet the criteria found in document SC54-16 Rev.1 that promote visibility, synergies and implementation of the Convention and its Strategic Plan; </w:t>
      </w:r>
    </w:p>
    <w:p w14:paraId="52B42A22" w14:textId="77777777" w:rsidR="00F2666B" w:rsidRPr="00374662" w:rsidRDefault="00F2666B" w:rsidP="00F2666B">
      <w:pPr>
        <w:pStyle w:val="ListParagraph"/>
        <w:ind w:left="426" w:hanging="426"/>
        <w:jc w:val="left"/>
        <w:rPr>
          <w:rFonts w:asciiTheme="minorHAnsi" w:hAnsiTheme="minorHAnsi" w:cstheme="minorHAnsi"/>
        </w:rPr>
      </w:pPr>
    </w:p>
    <w:p w14:paraId="64C13BFB"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41.</w:t>
      </w:r>
      <w:r w:rsidRPr="00374662">
        <w:rPr>
          <w:rFonts w:asciiTheme="minorHAnsi" w:hAnsiTheme="minorHAnsi" w:cstheme="minorHAnsi"/>
          <w:sz w:val="22"/>
          <w:szCs w:val="22"/>
        </w:rPr>
        <w:tab/>
        <w:t xml:space="preserve">INSTRUCTS the Secretariat to report to the Standing Committee on progress in implementing the present Resolution and Resolution XI.6 on </w:t>
      </w:r>
      <w:r w:rsidRPr="00374662">
        <w:rPr>
          <w:rFonts w:asciiTheme="minorHAnsi" w:hAnsiTheme="minorHAnsi" w:cstheme="minorHAnsi"/>
          <w:i/>
          <w:iCs/>
          <w:sz w:val="22"/>
          <w:szCs w:val="22"/>
        </w:rPr>
        <w:t xml:space="preserve">Partnerships and synergies with Multilateral Environmental Agreements and other institutions, </w:t>
      </w:r>
      <w:r w:rsidRPr="00374662">
        <w:rPr>
          <w:rFonts w:asciiTheme="minorHAnsi" w:hAnsiTheme="minorHAnsi" w:cstheme="minorHAnsi"/>
          <w:sz w:val="22"/>
          <w:szCs w:val="22"/>
        </w:rPr>
        <w:t xml:space="preserve">including on the results of existing </w:t>
      </w:r>
      <w:r w:rsidRPr="00374662">
        <w:rPr>
          <w:rFonts w:asciiTheme="minorHAnsi" w:hAnsiTheme="minorHAnsi" w:cstheme="minorHAnsi"/>
          <w:sz w:val="22"/>
          <w:szCs w:val="22"/>
        </w:rPr>
        <w:lastRenderedPageBreak/>
        <w:t xml:space="preserve">cooperation with other Conventions, international organizations and partnerships, and on the exploration of new activities with possible partners; </w:t>
      </w:r>
    </w:p>
    <w:p w14:paraId="64270005" w14:textId="77777777" w:rsidR="00F2666B" w:rsidRPr="00374662" w:rsidRDefault="00F2666B" w:rsidP="00F2666B">
      <w:pPr>
        <w:pStyle w:val="Default"/>
        <w:ind w:left="0" w:firstLine="0"/>
        <w:jc w:val="left"/>
        <w:rPr>
          <w:rFonts w:asciiTheme="minorHAnsi" w:hAnsiTheme="minorHAnsi" w:cstheme="minorHAnsi"/>
          <w:sz w:val="22"/>
          <w:szCs w:val="22"/>
        </w:rPr>
      </w:pPr>
    </w:p>
    <w:p w14:paraId="4738B8FA" w14:textId="77777777" w:rsidR="00F2666B" w:rsidRPr="00374662" w:rsidRDefault="00F2666B" w:rsidP="00F2666B">
      <w:pPr>
        <w:pStyle w:val="Default"/>
        <w:keepNext/>
        <w:ind w:left="0" w:firstLine="0"/>
        <w:jc w:val="left"/>
        <w:rPr>
          <w:rFonts w:asciiTheme="minorHAnsi" w:hAnsiTheme="minorHAnsi" w:cstheme="minorHAnsi"/>
          <w:i/>
          <w:sz w:val="22"/>
          <w:szCs w:val="22"/>
        </w:rPr>
      </w:pPr>
      <w:r w:rsidRPr="00374662">
        <w:rPr>
          <w:rFonts w:asciiTheme="minorHAnsi" w:hAnsiTheme="minorHAnsi" w:cstheme="minorHAnsi"/>
          <w:i/>
          <w:sz w:val="22"/>
          <w:szCs w:val="22"/>
        </w:rPr>
        <w:t>The Kunming Montreal Global Biodiversity Framework</w:t>
      </w:r>
    </w:p>
    <w:p w14:paraId="661D1DA5" w14:textId="77777777" w:rsidR="00F2666B" w:rsidRPr="00374662" w:rsidRDefault="00F2666B" w:rsidP="00F2666B">
      <w:pPr>
        <w:keepNext/>
        <w:spacing w:after="0" w:line="240" w:lineRule="auto"/>
        <w:ind w:left="426" w:hanging="426"/>
        <w:rPr>
          <w:rFonts w:cstheme="minorHAnsi"/>
          <w:lang w:val="en-US"/>
        </w:rPr>
      </w:pPr>
    </w:p>
    <w:p w14:paraId="06072015" w14:textId="77777777" w:rsidR="00F2666B" w:rsidRPr="00374662" w:rsidRDefault="00F2666B" w:rsidP="00F2666B">
      <w:pPr>
        <w:spacing w:after="0" w:line="240" w:lineRule="auto"/>
        <w:ind w:left="426" w:hanging="426"/>
        <w:rPr>
          <w:rFonts w:cstheme="minorHAnsi"/>
          <w:lang w:val="en-US"/>
        </w:rPr>
      </w:pPr>
      <w:r w:rsidRPr="00374662">
        <w:rPr>
          <w:rFonts w:cstheme="minorHAnsi"/>
          <w:lang w:val="en-US"/>
        </w:rPr>
        <w:t>42.</w:t>
      </w:r>
      <w:r w:rsidRPr="00374662">
        <w:rPr>
          <w:rFonts w:cstheme="minorHAnsi"/>
          <w:lang w:val="en-US"/>
        </w:rPr>
        <w:tab/>
        <w:t>ENDORSES the Kunming-Montreal Global Biodiversity Framework (KMGBF), WELCOMES its related decisions adopted by CBD COP15, and CONFIRMS that collaboration among MEAs and international organizations at the global, regional, and national levels and in line with their respective mandates, is vital for their efficient and effective implementation;</w:t>
      </w:r>
    </w:p>
    <w:p w14:paraId="5A6670A3" w14:textId="77777777" w:rsidR="00F2666B" w:rsidRPr="00374662" w:rsidRDefault="00F2666B" w:rsidP="00F2666B">
      <w:pPr>
        <w:pStyle w:val="ListParagraph"/>
        <w:ind w:left="426" w:hanging="426"/>
        <w:jc w:val="left"/>
        <w:rPr>
          <w:rFonts w:asciiTheme="minorHAnsi" w:hAnsiTheme="minorHAnsi" w:cstheme="minorHAnsi"/>
          <w:lang w:val="en-US"/>
        </w:rPr>
      </w:pPr>
    </w:p>
    <w:p w14:paraId="26FC0119" w14:textId="77777777" w:rsidR="00F2666B" w:rsidRPr="00374662" w:rsidRDefault="00F2666B" w:rsidP="00F2666B">
      <w:pPr>
        <w:spacing w:after="0" w:line="240" w:lineRule="auto"/>
        <w:ind w:left="426" w:hanging="426"/>
        <w:rPr>
          <w:rFonts w:cstheme="minorHAnsi"/>
        </w:rPr>
      </w:pPr>
      <w:r w:rsidRPr="00374662">
        <w:rPr>
          <w:rFonts w:cstheme="minorHAnsi"/>
          <w:lang w:val="en-US"/>
        </w:rPr>
        <w:t>43.</w:t>
      </w:r>
      <w:r w:rsidRPr="00374662">
        <w:rPr>
          <w:rFonts w:cstheme="minorHAnsi"/>
          <w:lang w:val="en-US"/>
        </w:rPr>
        <w:tab/>
        <w:t xml:space="preserve">RECOGNIZES the critical importance of wetland protection, restoration and wise use for the achievement of the goals and targets of the </w:t>
      </w:r>
      <w:r w:rsidRPr="00374662">
        <w:rPr>
          <w:rFonts w:cstheme="minorHAnsi"/>
        </w:rPr>
        <w:t>KMGBF, and in this regard the importance of the Convention on Wetlands in contributing to its implementation and monitoring, including but not limited to KMGBF</w:t>
      </w:r>
      <w:r w:rsidRPr="00374662">
        <w:rPr>
          <w:rFonts w:cstheme="minorHAnsi"/>
          <w:lang w:val="en-US"/>
        </w:rPr>
        <w:t xml:space="preserve"> Targets 2 and 3; </w:t>
      </w:r>
    </w:p>
    <w:p w14:paraId="2CC2D46E" w14:textId="77777777" w:rsidR="00F2666B" w:rsidRPr="00374662" w:rsidRDefault="00F2666B" w:rsidP="00F2666B">
      <w:pPr>
        <w:spacing w:after="0" w:line="240" w:lineRule="auto"/>
        <w:ind w:left="426" w:hanging="426"/>
        <w:rPr>
          <w:rFonts w:eastAsia="Calibri" w:cstheme="minorHAnsi"/>
          <w:color w:val="000000" w:themeColor="text1"/>
          <w:lang w:val="en-US"/>
        </w:rPr>
      </w:pPr>
    </w:p>
    <w:p w14:paraId="495C4A37" w14:textId="77777777" w:rsidR="00F2666B" w:rsidRPr="00374662" w:rsidRDefault="00F2666B" w:rsidP="00F2666B">
      <w:pPr>
        <w:spacing w:after="0" w:line="240" w:lineRule="auto"/>
        <w:ind w:left="426" w:hanging="426"/>
        <w:rPr>
          <w:rFonts w:cstheme="minorHAnsi"/>
          <w:lang w:val="en-US"/>
        </w:rPr>
      </w:pPr>
      <w:r w:rsidRPr="00374662">
        <w:rPr>
          <w:rFonts w:cstheme="minorHAnsi"/>
          <w:color w:val="000000" w:themeColor="text1"/>
          <w:lang w:val="en-US"/>
        </w:rPr>
        <w:t>44.</w:t>
      </w:r>
      <w:r w:rsidRPr="00374662">
        <w:rPr>
          <w:rFonts w:cstheme="minorHAnsi"/>
          <w:color w:val="000000" w:themeColor="text1"/>
          <w:lang w:val="en-US"/>
        </w:rPr>
        <w:tab/>
      </w:r>
      <w:r w:rsidRPr="00374662">
        <w:rPr>
          <w:rFonts w:cstheme="minorHAnsi"/>
        </w:rPr>
        <w:t xml:space="preserve">INSTRUCTS </w:t>
      </w:r>
      <w:r w:rsidRPr="00374662">
        <w:rPr>
          <w:rFonts w:cstheme="minorHAnsi"/>
          <w:color w:val="000000" w:themeColor="text1"/>
          <w:lang w:val="en-US"/>
        </w:rPr>
        <w:t xml:space="preserve">the Secretariat to ensure that the Convention’s National Reporting Form enables Contracting Parties to indicate how their actions to implement the Convention contribute to the achievement of the goals and targets of the KMGBF, thereby </w:t>
      </w:r>
      <w:r w:rsidRPr="00374662">
        <w:rPr>
          <w:rFonts w:cstheme="minorHAnsi"/>
          <w:lang w:val="en-US"/>
        </w:rPr>
        <w:t xml:space="preserve">strengthening the relevance of the Convention’s national reporting to monitoring of the </w:t>
      </w:r>
      <w:r w:rsidRPr="00374662">
        <w:rPr>
          <w:rFonts w:cstheme="minorHAnsi"/>
        </w:rPr>
        <w:t xml:space="preserve">KMGBF; </w:t>
      </w:r>
    </w:p>
    <w:p w14:paraId="7497FA0B" w14:textId="77777777" w:rsidR="00F2666B" w:rsidRPr="00374662" w:rsidRDefault="00F2666B" w:rsidP="00F2666B">
      <w:pPr>
        <w:spacing w:after="0" w:line="240" w:lineRule="auto"/>
        <w:ind w:left="426" w:hanging="426"/>
        <w:rPr>
          <w:rFonts w:cstheme="minorHAnsi"/>
          <w:highlight w:val="yellow"/>
          <w:lang w:val="en-US"/>
        </w:rPr>
      </w:pPr>
    </w:p>
    <w:p w14:paraId="05605E94" w14:textId="77777777" w:rsidR="00F2666B" w:rsidRPr="00374662" w:rsidRDefault="00F2666B" w:rsidP="00F2666B">
      <w:pPr>
        <w:pStyle w:val="Default"/>
        <w:ind w:left="426" w:hanging="426"/>
        <w:jc w:val="left"/>
        <w:rPr>
          <w:rFonts w:asciiTheme="minorHAnsi" w:hAnsiTheme="minorHAnsi" w:cstheme="minorHAnsi"/>
          <w:color w:val="auto"/>
          <w:sz w:val="22"/>
          <w:szCs w:val="22"/>
          <w:lang w:val="en-US"/>
        </w:rPr>
      </w:pPr>
      <w:r w:rsidRPr="00374662">
        <w:rPr>
          <w:rFonts w:asciiTheme="minorHAnsi" w:hAnsiTheme="minorHAnsi" w:cstheme="minorHAnsi"/>
          <w:color w:val="auto"/>
          <w:sz w:val="22"/>
          <w:szCs w:val="22"/>
          <w:lang w:val="en-US"/>
        </w:rPr>
        <w:t>45.</w:t>
      </w:r>
      <w:r w:rsidRPr="00374662">
        <w:rPr>
          <w:rFonts w:asciiTheme="minorHAnsi" w:hAnsiTheme="minorHAnsi" w:cstheme="minorHAnsi"/>
          <w:color w:val="auto"/>
          <w:sz w:val="22"/>
          <w:szCs w:val="22"/>
          <w:lang w:val="en-US"/>
        </w:rPr>
        <w:tab/>
        <w:t xml:space="preserve">REQUESTS the STRP to provide advice to the Secretariat and to Contracting Parties in relation to indicators and reporting, including to promote the use of the Convention’s reporting in monitoring of relevant Targets of the </w:t>
      </w:r>
      <w:r w:rsidRPr="00374662">
        <w:rPr>
          <w:rFonts w:asciiTheme="minorHAnsi" w:hAnsiTheme="minorHAnsi" w:cstheme="minorHAnsi"/>
          <w:color w:val="auto"/>
          <w:sz w:val="22"/>
          <w:szCs w:val="22"/>
        </w:rPr>
        <w:t>KMGBF</w:t>
      </w:r>
      <w:r w:rsidRPr="00374662">
        <w:rPr>
          <w:rFonts w:asciiTheme="minorHAnsi" w:hAnsiTheme="minorHAnsi" w:cstheme="minorHAnsi"/>
          <w:color w:val="auto"/>
          <w:sz w:val="22"/>
          <w:szCs w:val="22"/>
          <w:lang w:val="en-US"/>
        </w:rPr>
        <w:t>;</w:t>
      </w:r>
    </w:p>
    <w:p w14:paraId="5D18FA81" w14:textId="77777777" w:rsidR="00F2666B" w:rsidRPr="00374662" w:rsidRDefault="00F2666B" w:rsidP="00F2666B">
      <w:pPr>
        <w:spacing w:after="0" w:line="240" w:lineRule="auto"/>
        <w:ind w:left="426" w:hanging="426"/>
        <w:rPr>
          <w:rFonts w:cstheme="minorHAnsi"/>
          <w:kern w:val="22"/>
        </w:rPr>
      </w:pPr>
    </w:p>
    <w:p w14:paraId="224EFD2F" w14:textId="77777777" w:rsidR="00F2666B" w:rsidRPr="00374662" w:rsidRDefault="00F2666B" w:rsidP="00F2666B">
      <w:pPr>
        <w:pStyle w:val="Default"/>
        <w:keepNext/>
        <w:ind w:left="426" w:hanging="426"/>
        <w:jc w:val="left"/>
        <w:rPr>
          <w:rFonts w:asciiTheme="minorHAnsi" w:hAnsiTheme="minorHAnsi" w:cstheme="minorHAnsi"/>
          <w:i/>
          <w:iCs/>
          <w:sz w:val="22"/>
          <w:szCs w:val="22"/>
        </w:rPr>
      </w:pPr>
      <w:r w:rsidRPr="00374662">
        <w:rPr>
          <w:rFonts w:asciiTheme="minorHAnsi" w:hAnsiTheme="minorHAnsi" w:cstheme="minorHAnsi"/>
          <w:i/>
          <w:iCs/>
          <w:sz w:val="22"/>
          <w:szCs w:val="22"/>
        </w:rPr>
        <w:t xml:space="preserve">The 2030 Agenda for Sustainable Development and Sustainable Development Goals </w:t>
      </w:r>
    </w:p>
    <w:p w14:paraId="4B53B124" w14:textId="77777777" w:rsidR="00F2666B" w:rsidRPr="00374662" w:rsidRDefault="00F2666B" w:rsidP="00F2666B">
      <w:pPr>
        <w:pStyle w:val="Default"/>
        <w:keepNext/>
        <w:ind w:left="426" w:hanging="426"/>
        <w:jc w:val="left"/>
        <w:rPr>
          <w:rFonts w:asciiTheme="minorHAnsi" w:hAnsiTheme="minorHAnsi" w:cstheme="minorHAnsi"/>
          <w:sz w:val="22"/>
          <w:szCs w:val="22"/>
        </w:rPr>
      </w:pPr>
    </w:p>
    <w:p w14:paraId="64BF8D57"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46.</w:t>
      </w:r>
      <w:r w:rsidRPr="00374662">
        <w:rPr>
          <w:rFonts w:asciiTheme="minorHAnsi" w:hAnsiTheme="minorHAnsi" w:cstheme="minorHAnsi"/>
          <w:sz w:val="22"/>
          <w:szCs w:val="22"/>
        </w:rPr>
        <w:tab/>
        <w:t>INSTRUCTS the Secretariat to continue working actively with the Inter-Agency Expert Group on Sustainable Development Goal Indicators (IAEG-SDGs), as well as with relevant UN agencies on water-related indicators, and in particular SDG Indicator 6.6.1 on extent of water-related ecosystems, and to further strengthen its collaboration with UNEP as co-custodian of Indicator 6.6.1;</w:t>
      </w:r>
    </w:p>
    <w:p w14:paraId="239E2596" w14:textId="77777777" w:rsidR="00F2666B" w:rsidRPr="00374662" w:rsidRDefault="00F2666B" w:rsidP="00F2666B">
      <w:pPr>
        <w:pStyle w:val="Default"/>
        <w:ind w:left="426" w:hanging="426"/>
        <w:jc w:val="left"/>
        <w:rPr>
          <w:rFonts w:asciiTheme="minorHAnsi" w:hAnsiTheme="minorHAnsi" w:cstheme="minorHAnsi"/>
          <w:sz w:val="22"/>
          <w:szCs w:val="22"/>
        </w:rPr>
      </w:pPr>
    </w:p>
    <w:p w14:paraId="0514C350"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47.</w:t>
      </w:r>
      <w:r w:rsidRPr="00374662">
        <w:rPr>
          <w:rFonts w:asciiTheme="minorHAnsi" w:hAnsiTheme="minorHAnsi" w:cstheme="minorHAnsi"/>
          <w:sz w:val="22"/>
          <w:szCs w:val="22"/>
        </w:rPr>
        <w:tab/>
        <w:t>URGES Contracting Parties to strengthen their efforts to complete, maintain and update national wetland inventories and to report on wetland extent in national reports, in order to report on SDG Indicator 6.6.1; and INSTRUCTS the Secretariat to continue working with Contracting Parties and relevant organizations to actively support these efforts through the further development of the national wetland inventories support mechanism;</w:t>
      </w:r>
    </w:p>
    <w:p w14:paraId="0895830C" w14:textId="77777777" w:rsidR="00F2666B" w:rsidRPr="00374662" w:rsidRDefault="00F2666B" w:rsidP="00F2666B">
      <w:pPr>
        <w:pStyle w:val="Default"/>
        <w:ind w:left="426" w:hanging="426"/>
        <w:jc w:val="left"/>
        <w:rPr>
          <w:rFonts w:asciiTheme="minorHAnsi" w:hAnsiTheme="minorHAnsi" w:cstheme="minorHAnsi"/>
          <w:sz w:val="22"/>
          <w:szCs w:val="22"/>
        </w:rPr>
      </w:pPr>
    </w:p>
    <w:p w14:paraId="6AD11290"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48.</w:t>
      </w:r>
      <w:r w:rsidRPr="00374662">
        <w:rPr>
          <w:rFonts w:asciiTheme="minorHAnsi" w:hAnsiTheme="minorHAnsi" w:cstheme="minorHAnsi"/>
          <w:sz w:val="22"/>
          <w:szCs w:val="22"/>
        </w:rPr>
        <w:tab/>
        <w:t>ENCOURAGES Contracting Parties to strengthen mechanisms for effective coordination among national and subnational statistical authorities responsible for reporting on the SDGs and in particular those related to wetlands and extent of water-related ecosystems (SDG Indicator 6.6.1);</w:t>
      </w:r>
    </w:p>
    <w:p w14:paraId="71C208C8" w14:textId="77777777" w:rsidR="00F2666B" w:rsidRPr="00374662" w:rsidRDefault="00F2666B" w:rsidP="00F2666B">
      <w:pPr>
        <w:pStyle w:val="Default"/>
        <w:ind w:left="426" w:hanging="426"/>
        <w:jc w:val="left"/>
        <w:rPr>
          <w:rFonts w:asciiTheme="minorHAnsi" w:hAnsiTheme="minorHAnsi" w:cstheme="minorHAnsi"/>
          <w:sz w:val="22"/>
          <w:szCs w:val="22"/>
        </w:rPr>
      </w:pPr>
    </w:p>
    <w:p w14:paraId="3BD7E534"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49.</w:t>
      </w:r>
      <w:r w:rsidRPr="00374662">
        <w:rPr>
          <w:rFonts w:asciiTheme="minorHAnsi" w:hAnsiTheme="minorHAnsi" w:cstheme="minorHAnsi"/>
          <w:sz w:val="22"/>
          <w:szCs w:val="22"/>
        </w:rPr>
        <w:tab/>
        <w:t>INSTRUCTS the Secretariat to support the Sustainable Development Goal 6 Global Acceleration Framework and to actively engage, as appropriate, with UN-Water and with international initiatives to promote conservation, restoration and wise use of wetlands;</w:t>
      </w:r>
    </w:p>
    <w:p w14:paraId="6480E22A" w14:textId="77777777" w:rsidR="00F2666B" w:rsidRPr="00374662" w:rsidRDefault="00F2666B" w:rsidP="00F2666B">
      <w:pPr>
        <w:pStyle w:val="Default"/>
        <w:ind w:left="426" w:hanging="426"/>
        <w:jc w:val="left"/>
        <w:rPr>
          <w:rFonts w:asciiTheme="minorHAnsi" w:hAnsiTheme="minorHAnsi" w:cstheme="minorHAnsi"/>
          <w:sz w:val="22"/>
          <w:szCs w:val="22"/>
        </w:rPr>
      </w:pPr>
    </w:p>
    <w:p w14:paraId="3F716323"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50.</w:t>
      </w:r>
      <w:r w:rsidRPr="00374662">
        <w:rPr>
          <w:rFonts w:asciiTheme="minorHAnsi" w:hAnsiTheme="minorHAnsi" w:cstheme="minorHAnsi"/>
          <w:sz w:val="22"/>
          <w:szCs w:val="22"/>
        </w:rPr>
        <w:tab/>
        <w:t xml:space="preserve">FURTHER INSTRUCTS the Secretariat to support Contracting Parties as appropriate in mainstreaming and raising the relevance of wetlands and the Convention to the 2030 Sustainable Development Agenda, including through collaboration with UN agencies, intergovernmental organizations, IOPs and other partners in the public and private sectors for </w:t>
      </w:r>
      <w:r w:rsidRPr="00374662">
        <w:rPr>
          <w:rFonts w:asciiTheme="minorHAnsi" w:hAnsiTheme="minorHAnsi" w:cstheme="minorHAnsi"/>
          <w:sz w:val="22"/>
          <w:szCs w:val="22"/>
        </w:rPr>
        <w:lastRenderedPageBreak/>
        <w:t>the development of guidance and tools, capacity building and identification of opportunities to access resources;</w:t>
      </w:r>
    </w:p>
    <w:p w14:paraId="7BF5158B" w14:textId="77777777" w:rsidR="00F2666B" w:rsidRPr="00374662" w:rsidRDefault="00F2666B" w:rsidP="00F2666B">
      <w:pPr>
        <w:pStyle w:val="Default"/>
        <w:ind w:left="426" w:hanging="426"/>
        <w:jc w:val="left"/>
        <w:rPr>
          <w:rFonts w:asciiTheme="minorHAnsi" w:eastAsia="Calibri" w:hAnsiTheme="minorHAnsi" w:cstheme="minorHAnsi"/>
          <w:b/>
          <w:bCs/>
        </w:rPr>
      </w:pPr>
    </w:p>
    <w:p w14:paraId="044881EA" w14:textId="77777777" w:rsidR="00F2666B" w:rsidRPr="00374662" w:rsidRDefault="00F2666B" w:rsidP="00F2666B">
      <w:pPr>
        <w:keepNext/>
        <w:autoSpaceDE w:val="0"/>
        <w:autoSpaceDN w:val="0"/>
        <w:spacing w:after="0" w:line="240" w:lineRule="auto"/>
        <w:rPr>
          <w:rFonts w:eastAsia="Calibri" w:cstheme="minorHAnsi"/>
          <w:i/>
          <w:iCs/>
        </w:rPr>
      </w:pPr>
      <w:r w:rsidRPr="00374662">
        <w:rPr>
          <w:rFonts w:eastAsia="Calibri" w:cstheme="minorHAnsi"/>
          <w:i/>
          <w:iCs/>
        </w:rPr>
        <w:t>International environmental financing mechanisms</w:t>
      </w:r>
    </w:p>
    <w:p w14:paraId="6CACB0C4" w14:textId="77777777" w:rsidR="00F2666B" w:rsidRPr="00374662" w:rsidRDefault="00F2666B" w:rsidP="00F2666B">
      <w:pPr>
        <w:keepNext/>
        <w:autoSpaceDE w:val="0"/>
        <w:autoSpaceDN w:val="0"/>
        <w:spacing w:after="0" w:line="240" w:lineRule="auto"/>
        <w:rPr>
          <w:rFonts w:eastAsia="Calibri" w:cstheme="minorHAnsi"/>
          <w:i/>
          <w:iCs/>
        </w:rPr>
      </w:pPr>
    </w:p>
    <w:p w14:paraId="38064956" w14:textId="77777777" w:rsidR="00F2666B" w:rsidRPr="00374662" w:rsidRDefault="00F2666B" w:rsidP="00F2666B">
      <w:pPr>
        <w:autoSpaceDE w:val="0"/>
        <w:autoSpaceDN w:val="0"/>
        <w:spacing w:after="0" w:line="240" w:lineRule="auto"/>
        <w:ind w:left="426" w:hanging="426"/>
        <w:rPr>
          <w:rFonts w:cstheme="minorHAnsi"/>
        </w:rPr>
      </w:pPr>
      <w:r w:rsidRPr="00374662">
        <w:rPr>
          <w:rFonts w:cstheme="minorHAnsi"/>
        </w:rPr>
        <w:t>51.</w:t>
      </w:r>
      <w:r w:rsidRPr="00374662">
        <w:rPr>
          <w:rFonts w:cstheme="minorHAnsi"/>
        </w:rPr>
        <w:tab/>
        <w:t xml:space="preserve">INVITES the GEF to continue to support wetland projects through relevant Focal Areas, to address direct drivers of wetland degradation and loss, protect wetland habitats and wetland-dependent species, including through Wetlands of International Importance, to restore wetlands, and mainstream consideration of wetlands functions and values into relevant sectors and build capacity in this regard; </w:t>
      </w:r>
    </w:p>
    <w:p w14:paraId="64384514" w14:textId="77777777" w:rsidR="00F2666B" w:rsidRPr="00374662" w:rsidRDefault="00F2666B" w:rsidP="00F2666B">
      <w:pPr>
        <w:pStyle w:val="ListParagraph"/>
        <w:autoSpaceDE w:val="0"/>
        <w:autoSpaceDN w:val="0"/>
        <w:ind w:left="426" w:hanging="426"/>
        <w:jc w:val="left"/>
        <w:rPr>
          <w:rFonts w:asciiTheme="minorHAnsi" w:hAnsiTheme="minorHAnsi" w:cstheme="minorHAnsi"/>
        </w:rPr>
      </w:pPr>
    </w:p>
    <w:p w14:paraId="5DBEEC20" w14:textId="77777777" w:rsidR="00F2666B" w:rsidRPr="00374662" w:rsidRDefault="00F2666B" w:rsidP="00F2666B">
      <w:pPr>
        <w:autoSpaceDE w:val="0"/>
        <w:autoSpaceDN w:val="0"/>
        <w:spacing w:after="0" w:line="240" w:lineRule="auto"/>
        <w:ind w:left="426" w:hanging="426"/>
        <w:rPr>
          <w:rFonts w:cstheme="minorHAnsi"/>
        </w:rPr>
      </w:pPr>
      <w:r w:rsidRPr="00374662">
        <w:rPr>
          <w:rFonts w:cstheme="minorHAnsi"/>
        </w:rPr>
        <w:t>52.</w:t>
      </w:r>
      <w:r w:rsidRPr="00374662">
        <w:rPr>
          <w:rFonts w:cstheme="minorHAnsi"/>
        </w:rPr>
        <w:tab/>
        <w:t>FURTHER INVITES the GEF to explore opportunities within the upcoming ninth replenishment of the Trust Fund to addresses the critical importance of wetlands, the multiple benefits they provide to both nature and people, and the cost-effectiveness of investments that achieve biodiversity, water, climate and livelihoods objectives;</w:t>
      </w:r>
    </w:p>
    <w:p w14:paraId="00757BFE" w14:textId="77777777" w:rsidR="00F2666B" w:rsidRPr="00374662" w:rsidRDefault="00F2666B" w:rsidP="00F2666B">
      <w:pPr>
        <w:pStyle w:val="ListParagraph"/>
        <w:autoSpaceDE w:val="0"/>
        <w:autoSpaceDN w:val="0"/>
        <w:ind w:left="426" w:hanging="426"/>
        <w:jc w:val="left"/>
        <w:rPr>
          <w:rFonts w:asciiTheme="minorHAnsi" w:hAnsiTheme="minorHAnsi" w:cstheme="minorHAnsi"/>
        </w:rPr>
      </w:pPr>
    </w:p>
    <w:p w14:paraId="3622761F" w14:textId="77777777" w:rsidR="00F2666B" w:rsidRPr="00374662" w:rsidRDefault="00F2666B" w:rsidP="00F2666B">
      <w:pPr>
        <w:autoSpaceDE w:val="0"/>
        <w:autoSpaceDN w:val="0"/>
        <w:spacing w:after="0" w:line="240" w:lineRule="auto"/>
        <w:ind w:left="426" w:hanging="426"/>
        <w:rPr>
          <w:rFonts w:cstheme="minorHAnsi"/>
        </w:rPr>
      </w:pPr>
      <w:r w:rsidRPr="00374662">
        <w:rPr>
          <w:rFonts w:cstheme="minorHAnsi"/>
        </w:rPr>
        <w:t>53.</w:t>
      </w:r>
      <w:r w:rsidRPr="00374662">
        <w:rPr>
          <w:rFonts w:cstheme="minorHAnsi"/>
        </w:rPr>
        <w:tab/>
        <w:t xml:space="preserve">ENCOURAGES Contracting Parties to enhance support for wetland protection, restoration and wise use through national, multi-country and regional projects submitted to the GEF, including projects </w:t>
      </w:r>
      <w:r w:rsidRPr="00374662">
        <w:rPr>
          <w:rFonts w:eastAsiaTheme="minorEastAsia" w:cstheme="minorHAnsi"/>
        </w:rPr>
        <w:t>targeting the Global Biodiversity Framework Fund</w:t>
      </w:r>
      <w:r w:rsidRPr="00374662" w:rsidDel="003D36D3">
        <w:rPr>
          <w:rFonts w:eastAsiaTheme="minorEastAsia" w:cstheme="minorHAnsi"/>
        </w:rPr>
        <w:t xml:space="preserve"> </w:t>
      </w:r>
      <w:r w:rsidRPr="00374662">
        <w:rPr>
          <w:rFonts w:cstheme="minorHAnsi"/>
        </w:rPr>
        <w:t>for the updating and implementation of NBSAPs;</w:t>
      </w:r>
    </w:p>
    <w:p w14:paraId="631A5B9A" w14:textId="77777777" w:rsidR="00F2666B" w:rsidRPr="00374662" w:rsidRDefault="00F2666B" w:rsidP="00F2666B">
      <w:pPr>
        <w:pStyle w:val="ListParagraph"/>
        <w:ind w:left="426" w:hanging="426"/>
        <w:jc w:val="left"/>
        <w:rPr>
          <w:rFonts w:asciiTheme="minorHAnsi" w:hAnsiTheme="minorHAnsi" w:cstheme="minorHAnsi"/>
        </w:rPr>
      </w:pPr>
    </w:p>
    <w:p w14:paraId="05390E2C" w14:textId="77777777" w:rsidR="00F2666B" w:rsidRPr="00374662" w:rsidRDefault="00F2666B" w:rsidP="00F2666B">
      <w:pPr>
        <w:autoSpaceDE w:val="0"/>
        <w:autoSpaceDN w:val="0"/>
        <w:spacing w:after="0" w:line="240" w:lineRule="auto"/>
        <w:ind w:left="426" w:hanging="426"/>
        <w:rPr>
          <w:rFonts w:cstheme="minorHAnsi"/>
        </w:rPr>
      </w:pPr>
      <w:r w:rsidRPr="00374662">
        <w:rPr>
          <w:rFonts w:cstheme="minorHAnsi"/>
        </w:rPr>
        <w:t>54.</w:t>
      </w:r>
      <w:r w:rsidRPr="00374662">
        <w:rPr>
          <w:rFonts w:cstheme="minorHAnsi"/>
        </w:rPr>
        <w:tab/>
        <w:t>INVITES the Green Climate Fund (GCF) to support Contracting Parties in alignment with the Targeted Results 2024-2027 for Ecosystems, which aim to support developing countries in conserving, restoring or sustainably managing terrestrial and marine areas under the GCF’s Strategic Plan 2024-2027;</w:t>
      </w:r>
    </w:p>
    <w:p w14:paraId="78E15EAF" w14:textId="77777777" w:rsidR="00F2666B" w:rsidRPr="00374662" w:rsidRDefault="00F2666B" w:rsidP="00F2666B">
      <w:pPr>
        <w:pStyle w:val="ListParagraph"/>
        <w:ind w:left="426" w:hanging="426"/>
        <w:jc w:val="left"/>
        <w:rPr>
          <w:rFonts w:asciiTheme="minorHAnsi" w:hAnsiTheme="minorHAnsi" w:cstheme="minorHAnsi"/>
        </w:rPr>
      </w:pPr>
    </w:p>
    <w:p w14:paraId="78FA6252" w14:textId="77777777" w:rsidR="00F2666B" w:rsidRPr="00374662" w:rsidRDefault="00F2666B" w:rsidP="00F2666B">
      <w:pPr>
        <w:autoSpaceDE w:val="0"/>
        <w:autoSpaceDN w:val="0"/>
        <w:spacing w:after="0" w:line="240" w:lineRule="auto"/>
        <w:ind w:left="426" w:hanging="426"/>
        <w:rPr>
          <w:rFonts w:cstheme="minorHAnsi"/>
        </w:rPr>
      </w:pPr>
      <w:r w:rsidRPr="00374662">
        <w:rPr>
          <w:rFonts w:cstheme="minorHAnsi"/>
        </w:rPr>
        <w:t>55.</w:t>
      </w:r>
      <w:r w:rsidRPr="00374662">
        <w:rPr>
          <w:rFonts w:cstheme="minorHAnsi"/>
        </w:rPr>
        <w:tab/>
        <w:t>REQUESTS the Secretariat to work closely with international financing institutions including the GEF and GCF and their accredited entities/agencies including relevant IOPs of the Convention, to mainstream wetlands in strategies and plans, and promote the development of wetlands projects;</w:t>
      </w:r>
    </w:p>
    <w:p w14:paraId="389AE2A5" w14:textId="77777777" w:rsidR="00F2666B" w:rsidRPr="00374662" w:rsidRDefault="00F2666B" w:rsidP="00F2666B">
      <w:pPr>
        <w:pStyle w:val="Default"/>
        <w:ind w:left="426" w:hanging="426"/>
        <w:jc w:val="left"/>
        <w:rPr>
          <w:rFonts w:asciiTheme="minorHAnsi" w:hAnsiTheme="minorHAnsi" w:cstheme="minorHAnsi"/>
          <w:sz w:val="22"/>
          <w:szCs w:val="22"/>
        </w:rPr>
      </w:pPr>
    </w:p>
    <w:p w14:paraId="28F59B5A" w14:textId="77777777" w:rsidR="00F2666B" w:rsidRPr="00374662" w:rsidRDefault="00F2666B" w:rsidP="00F2666B">
      <w:pPr>
        <w:pStyle w:val="Default"/>
        <w:keepNext/>
        <w:ind w:left="0" w:firstLine="0"/>
        <w:jc w:val="left"/>
        <w:rPr>
          <w:rFonts w:asciiTheme="minorHAnsi" w:hAnsiTheme="minorHAnsi" w:cstheme="minorHAnsi"/>
          <w:i/>
          <w:sz w:val="22"/>
          <w:szCs w:val="22"/>
        </w:rPr>
      </w:pPr>
      <w:r w:rsidRPr="00374662">
        <w:rPr>
          <w:rFonts w:asciiTheme="minorHAnsi" w:hAnsiTheme="minorHAnsi" w:cstheme="minorHAnsi"/>
          <w:i/>
          <w:sz w:val="22"/>
          <w:szCs w:val="22"/>
        </w:rPr>
        <w:t>The relationship with the International Union for Conservation of Nature and the work of the Secretariat</w:t>
      </w:r>
    </w:p>
    <w:p w14:paraId="71558324" w14:textId="77777777" w:rsidR="00F2666B" w:rsidRPr="00374662" w:rsidRDefault="00F2666B" w:rsidP="00F2666B">
      <w:pPr>
        <w:keepNext/>
        <w:autoSpaceDE w:val="0"/>
        <w:autoSpaceDN w:val="0"/>
        <w:adjustRightInd w:val="0"/>
        <w:spacing w:after="0" w:line="240" w:lineRule="auto"/>
        <w:ind w:left="426" w:hanging="426"/>
        <w:rPr>
          <w:rFonts w:cstheme="minorHAnsi"/>
        </w:rPr>
      </w:pPr>
    </w:p>
    <w:p w14:paraId="7894E5CC" w14:textId="77777777" w:rsidR="00F2666B" w:rsidRPr="00374662" w:rsidRDefault="00F2666B" w:rsidP="00F2666B">
      <w:pPr>
        <w:spacing w:after="0" w:line="240" w:lineRule="auto"/>
        <w:ind w:left="426" w:hanging="426"/>
        <w:rPr>
          <w:rFonts w:cstheme="minorHAnsi"/>
        </w:rPr>
      </w:pPr>
      <w:r w:rsidRPr="00374662">
        <w:rPr>
          <w:rFonts w:cstheme="minorHAnsi"/>
        </w:rPr>
        <w:t>56.</w:t>
      </w:r>
      <w:r w:rsidRPr="00374662">
        <w:rPr>
          <w:rFonts w:cstheme="minorHAnsi"/>
        </w:rPr>
        <w:tab/>
        <w:t>INSTRUCTS the Secretariat to continue the cooperation efforts with IUCN through the IUCN/Ramsar Liaison Group to support the operations of the Secretariat under the Service Agreement between the Convention on Wetlands and IUCN;</w:t>
      </w:r>
    </w:p>
    <w:p w14:paraId="0340CEB4" w14:textId="77777777" w:rsidR="00F2666B" w:rsidRPr="00374662" w:rsidRDefault="00F2666B" w:rsidP="00F2666B">
      <w:pPr>
        <w:pStyle w:val="ListParagraph"/>
        <w:ind w:left="426" w:hanging="426"/>
        <w:jc w:val="left"/>
        <w:rPr>
          <w:rFonts w:asciiTheme="minorHAnsi" w:hAnsiTheme="minorHAnsi" w:cstheme="minorHAnsi"/>
        </w:rPr>
      </w:pPr>
    </w:p>
    <w:p w14:paraId="2FCA8A47" w14:textId="089E25B3" w:rsidR="004373A6" w:rsidRPr="00374662" w:rsidRDefault="00F2666B" w:rsidP="00F2666B">
      <w:pPr>
        <w:spacing w:after="0" w:line="240" w:lineRule="auto"/>
        <w:ind w:left="426" w:hanging="426"/>
        <w:rPr>
          <w:rFonts w:cstheme="minorHAnsi"/>
        </w:rPr>
      </w:pPr>
      <w:r w:rsidRPr="00374662">
        <w:rPr>
          <w:rFonts w:cstheme="minorHAnsi"/>
        </w:rPr>
        <w:t>57.</w:t>
      </w:r>
      <w:r w:rsidRPr="00374662">
        <w:rPr>
          <w:rFonts w:cstheme="minorHAnsi"/>
        </w:rPr>
        <w:tab/>
        <w:t>CONFIRMS that the present Resolution supersedes Resolution XIV.6, which is replaced by the present Resolution.</w:t>
      </w:r>
    </w:p>
    <w:sectPr w:rsidR="004373A6" w:rsidRPr="00374662" w:rsidSect="00250D74">
      <w:footerReference w:type="default" r:id="rId11"/>
      <w:type w:val="continuous"/>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9F166" w14:textId="77777777" w:rsidR="00967070" w:rsidRDefault="00967070" w:rsidP="009C2848">
      <w:pPr>
        <w:spacing w:after="0" w:line="240" w:lineRule="auto"/>
      </w:pPr>
      <w:r>
        <w:separator/>
      </w:r>
    </w:p>
  </w:endnote>
  <w:endnote w:type="continuationSeparator" w:id="0">
    <w:p w14:paraId="56BC1B8C" w14:textId="77777777" w:rsidR="00967070" w:rsidRDefault="00967070" w:rsidP="009C2848">
      <w:pPr>
        <w:spacing w:after="0" w:line="240" w:lineRule="auto"/>
      </w:pPr>
      <w:r>
        <w:continuationSeparator/>
      </w:r>
    </w:p>
  </w:endnote>
  <w:endnote w:type="continuationNotice" w:id="1">
    <w:p w14:paraId="19F4626D" w14:textId="77777777" w:rsidR="00967070" w:rsidRDefault="00967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DA3B" w14:textId="1BAD7AC0" w:rsidR="00F34EF2" w:rsidRPr="00ED605C" w:rsidRDefault="00F34EF2">
    <w:pPr>
      <w:pStyle w:val="Footer"/>
      <w:rPr>
        <w:rFonts w:asciiTheme="minorHAnsi" w:hAnsiTheme="minorHAnsi" w:cstheme="minorHAnsi"/>
        <w:sz w:val="20"/>
        <w:szCs w:val="20"/>
      </w:rPr>
    </w:pPr>
    <w:r w:rsidRPr="00ED605C">
      <w:rPr>
        <w:rFonts w:asciiTheme="minorHAnsi" w:hAnsiTheme="minorHAnsi" w:cstheme="minorHAnsi"/>
        <w:sz w:val="20"/>
        <w:szCs w:val="20"/>
      </w:rPr>
      <w:t>SC</w:t>
    </w:r>
    <w:r>
      <w:rPr>
        <w:rFonts w:asciiTheme="minorHAnsi" w:hAnsiTheme="minorHAnsi" w:cstheme="minorHAnsi"/>
        <w:sz w:val="20"/>
        <w:szCs w:val="20"/>
      </w:rPr>
      <w:t>6</w:t>
    </w:r>
    <w:r w:rsidR="00BA4167">
      <w:rPr>
        <w:rFonts w:asciiTheme="minorHAnsi" w:hAnsiTheme="minorHAnsi" w:cstheme="minorHAnsi"/>
        <w:sz w:val="20"/>
        <w:szCs w:val="20"/>
      </w:rPr>
      <w:t>4</w:t>
    </w:r>
    <w:r w:rsidRPr="00ED605C">
      <w:rPr>
        <w:rFonts w:asciiTheme="minorHAnsi" w:hAnsiTheme="minorHAnsi" w:cstheme="minorHAnsi"/>
        <w:sz w:val="20"/>
        <w:szCs w:val="20"/>
      </w:rPr>
      <w:t xml:space="preserve"> Doc.1</w:t>
    </w:r>
    <w:r w:rsidR="00BA4167">
      <w:rPr>
        <w:rFonts w:asciiTheme="minorHAnsi" w:hAnsiTheme="minorHAnsi" w:cstheme="minorHAnsi"/>
        <w:sz w:val="20"/>
        <w:szCs w:val="20"/>
      </w:rPr>
      <w:t>4</w:t>
    </w:r>
    <w:r>
      <w:rPr>
        <w:rFonts w:asciiTheme="minorHAnsi" w:hAnsiTheme="minorHAnsi" w:cstheme="minorHAnsi"/>
        <w:sz w:val="20"/>
        <w:szCs w:val="20"/>
      </w:rPr>
      <w:tab/>
    </w:r>
    <w:r>
      <w:rPr>
        <w:rFonts w:asciiTheme="minorHAnsi" w:hAnsiTheme="minorHAnsi" w:cstheme="minorHAnsi"/>
        <w:sz w:val="20"/>
        <w:szCs w:val="20"/>
      </w:rPr>
      <w:tab/>
    </w:r>
    <w:r w:rsidRPr="00D14A9A">
      <w:rPr>
        <w:rFonts w:asciiTheme="minorHAnsi" w:hAnsiTheme="minorHAnsi" w:cstheme="minorHAnsi"/>
        <w:sz w:val="20"/>
        <w:szCs w:val="20"/>
      </w:rPr>
      <w:fldChar w:fldCharType="begin"/>
    </w:r>
    <w:r w:rsidRPr="00D14A9A">
      <w:rPr>
        <w:rFonts w:asciiTheme="minorHAnsi" w:hAnsiTheme="minorHAnsi" w:cstheme="minorHAnsi"/>
        <w:sz w:val="20"/>
        <w:szCs w:val="20"/>
      </w:rPr>
      <w:instrText xml:space="preserve"> PAGE   \* MERGEFORMAT </w:instrText>
    </w:r>
    <w:r w:rsidRPr="00D14A9A">
      <w:rPr>
        <w:rFonts w:asciiTheme="minorHAnsi" w:hAnsiTheme="minorHAnsi" w:cstheme="minorHAnsi"/>
        <w:sz w:val="20"/>
        <w:szCs w:val="20"/>
      </w:rPr>
      <w:fldChar w:fldCharType="separate"/>
    </w:r>
    <w:r w:rsidRPr="00D14A9A">
      <w:rPr>
        <w:rFonts w:asciiTheme="minorHAnsi" w:hAnsiTheme="minorHAnsi" w:cstheme="minorHAnsi"/>
        <w:noProof/>
        <w:sz w:val="20"/>
        <w:szCs w:val="20"/>
      </w:rPr>
      <w:t>1</w:t>
    </w:r>
    <w:r w:rsidRPr="00D14A9A">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E4850" w14:textId="77777777" w:rsidR="00967070" w:rsidRDefault="00967070" w:rsidP="009C2848">
      <w:pPr>
        <w:spacing w:after="0" w:line="240" w:lineRule="auto"/>
      </w:pPr>
      <w:r>
        <w:separator/>
      </w:r>
    </w:p>
  </w:footnote>
  <w:footnote w:type="continuationSeparator" w:id="0">
    <w:p w14:paraId="2C6D9AB1" w14:textId="77777777" w:rsidR="00967070" w:rsidRDefault="00967070" w:rsidP="009C2848">
      <w:pPr>
        <w:spacing w:after="0" w:line="240" w:lineRule="auto"/>
      </w:pPr>
      <w:r>
        <w:continuationSeparator/>
      </w:r>
    </w:p>
  </w:footnote>
  <w:footnote w:type="continuationNotice" w:id="1">
    <w:p w14:paraId="0154D84B" w14:textId="77777777" w:rsidR="00967070" w:rsidRDefault="00967070">
      <w:pPr>
        <w:spacing w:after="0" w:line="240" w:lineRule="auto"/>
      </w:pPr>
    </w:p>
  </w:footnote>
  <w:footnote w:id="2">
    <w:p w14:paraId="49937B58" w14:textId="700D12B7" w:rsidR="00A523BE" w:rsidRPr="00A523BE" w:rsidRDefault="00A523BE" w:rsidP="009C237C">
      <w:pPr>
        <w:pStyle w:val="FootnoteText"/>
        <w:ind w:left="0" w:firstLine="0"/>
        <w:jc w:val="left"/>
        <w:rPr>
          <w:rFonts w:asciiTheme="minorHAnsi" w:hAnsiTheme="minorHAnsi" w:cstheme="minorHAnsi"/>
        </w:rPr>
      </w:pPr>
      <w:r w:rsidRPr="00A523BE">
        <w:rPr>
          <w:rStyle w:val="FootnoteReference"/>
          <w:rFonts w:asciiTheme="minorHAnsi" w:hAnsiTheme="minorHAnsi" w:cstheme="minorHAnsi"/>
        </w:rPr>
        <w:footnoteRef/>
      </w:r>
      <w:r w:rsidRPr="00A523BE">
        <w:rPr>
          <w:rFonts w:asciiTheme="minorHAnsi" w:hAnsiTheme="minorHAnsi" w:cstheme="minorHAnsi"/>
        </w:rPr>
        <w:t xml:space="preserve"> See information document SC63 Inf.1 at </w:t>
      </w:r>
      <w:hyperlink r:id="rId1" w:history="1">
        <w:r w:rsidRPr="00A523BE">
          <w:rPr>
            <w:rStyle w:val="Hyperlink"/>
            <w:rFonts w:asciiTheme="minorHAnsi" w:hAnsiTheme="minorHAnsi" w:cstheme="minorHAnsi"/>
          </w:rPr>
          <w:t>https://www.ramsar.org/document/sc63-inf1-6th-joint-work-plan-2024-2030-convention-biological-diversity-convention</w:t>
        </w:r>
      </w:hyperlink>
      <w:r w:rsidRPr="00A523BE">
        <w:rPr>
          <w:rFonts w:asciiTheme="minorHAnsi" w:hAnsiTheme="minorHAnsi" w:cstheme="minorHAnsi"/>
        </w:rPr>
        <w:t>.</w:t>
      </w:r>
    </w:p>
  </w:footnote>
  <w:footnote w:id="3">
    <w:p w14:paraId="105372C8" w14:textId="0D06259D" w:rsidR="00D409D1" w:rsidRPr="00A523BE" w:rsidRDefault="00D409D1" w:rsidP="009C237C">
      <w:pPr>
        <w:pStyle w:val="FootnoteText"/>
        <w:ind w:left="0" w:firstLine="0"/>
        <w:jc w:val="left"/>
        <w:rPr>
          <w:rFonts w:asciiTheme="minorHAnsi" w:hAnsiTheme="minorHAnsi" w:cstheme="minorHAnsi"/>
        </w:rPr>
      </w:pPr>
      <w:r w:rsidRPr="00A523BE">
        <w:rPr>
          <w:rStyle w:val="FootnoteReference"/>
          <w:rFonts w:asciiTheme="minorHAnsi" w:hAnsiTheme="minorHAnsi" w:cstheme="minorHAnsi"/>
        </w:rPr>
        <w:footnoteRef/>
      </w:r>
      <w:r w:rsidRPr="00A523BE">
        <w:rPr>
          <w:rFonts w:asciiTheme="minorHAnsi" w:hAnsiTheme="minorHAnsi" w:cstheme="minorHAnsi"/>
        </w:rPr>
        <w:t xml:space="preserve"> See </w:t>
      </w:r>
      <w:hyperlink r:id="rId2" w:history="1">
        <w:r w:rsidR="001B19FB" w:rsidRPr="00A523BE">
          <w:rPr>
            <w:rStyle w:val="Hyperlink"/>
            <w:rFonts w:asciiTheme="minorHAnsi" w:hAnsiTheme="minorHAnsi" w:cstheme="minorHAnsi"/>
          </w:rPr>
          <w:t>https://www.ramsar.org/document/scaling-wetland-conservation-restoration-deliver-kunming-montreal-global-biodiversity</w:t>
        </w:r>
      </w:hyperlink>
      <w:r w:rsidR="001B19FB" w:rsidRPr="00A523BE">
        <w:rPr>
          <w:rFonts w:asciiTheme="minorHAnsi" w:hAnsiTheme="minorHAnsi" w:cstheme="minorHAnsi"/>
        </w:rPr>
        <w:t xml:space="preserve">. </w:t>
      </w:r>
    </w:p>
  </w:footnote>
  <w:footnote w:id="4">
    <w:p w14:paraId="6E976BDB" w14:textId="3D971D18" w:rsidR="00846378" w:rsidRPr="00846378" w:rsidRDefault="00846378" w:rsidP="009C237C">
      <w:pPr>
        <w:pStyle w:val="FootnoteText"/>
        <w:ind w:left="0" w:firstLine="0"/>
        <w:jc w:val="left"/>
        <w:rPr>
          <w:rFonts w:asciiTheme="minorHAnsi" w:hAnsiTheme="minorHAnsi" w:cstheme="minorHAnsi"/>
        </w:rPr>
      </w:pPr>
      <w:r w:rsidRPr="00846378">
        <w:rPr>
          <w:rStyle w:val="FootnoteReference"/>
          <w:rFonts w:asciiTheme="minorHAnsi" w:hAnsiTheme="minorHAnsi" w:cstheme="minorHAnsi"/>
        </w:rPr>
        <w:footnoteRef/>
      </w:r>
      <w:r w:rsidRPr="00846378">
        <w:rPr>
          <w:rFonts w:asciiTheme="minorHAnsi" w:hAnsiTheme="minorHAnsi" w:cstheme="minorHAnsi"/>
        </w:rPr>
        <w:t xml:space="preserve"> See </w:t>
      </w:r>
      <w:hyperlink r:id="rId3" w:history="1">
        <w:r w:rsidRPr="00846378">
          <w:rPr>
            <w:rStyle w:val="Hyperlink"/>
            <w:rFonts w:asciiTheme="minorHAnsi" w:hAnsiTheme="minorHAnsi" w:cstheme="minorHAnsi"/>
          </w:rPr>
          <w:t>https://www.ramsar.org/document/scientific-technical-review-panel-strp-workplan-2023-2025</w:t>
        </w:r>
      </w:hyperlink>
      <w:r w:rsidRPr="00846378">
        <w:rPr>
          <w:rFonts w:asciiTheme="minorHAnsi" w:hAnsiTheme="minorHAnsi" w:cstheme="minorHAnsi"/>
        </w:rPr>
        <w:t>.</w:t>
      </w:r>
    </w:p>
  </w:footnote>
  <w:footnote w:id="5">
    <w:p w14:paraId="7F90894C" w14:textId="2061AF7F" w:rsidR="00647BF1" w:rsidRDefault="00647BF1" w:rsidP="009C237C">
      <w:pPr>
        <w:pStyle w:val="FootnoteText"/>
        <w:ind w:left="0" w:firstLine="0"/>
        <w:jc w:val="left"/>
      </w:pPr>
      <w:r w:rsidRPr="00A523BE">
        <w:rPr>
          <w:rStyle w:val="FootnoteReference"/>
          <w:rFonts w:asciiTheme="minorHAnsi" w:hAnsiTheme="minorHAnsi" w:cstheme="minorHAnsi"/>
        </w:rPr>
        <w:footnoteRef/>
      </w:r>
      <w:r w:rsidRPr="00A523BE">
        <w:rPr>
          <w:rFonts w:asciiTheme="minorHAnsi" w:hAnsiTheme="minorHAnsi" w:cstheme="minorHAnsi"/>
        </w:rPr>
        <w:t xml:space="preserve"> See </w:t>
      </w:r>
      <w:hyperlink r:id="rId4" w:history="1">
        <w:r w:rsidR="009A7419" w:rsidRPr="00A523BE">
          <w:rPr>
            <w:rStyle w:val="Hyperlink"/>
            <w:rFonts w:asciiTheme="minorHAnsi" w:hAnsiTheme="minorHAnsi" w:cstheme="minorHAnsi"/>
          </w:rPr>
          <w:t>https://www.ramsar.org/webinar-integrating-wetlands-national-biodiversity-strategies-action-plans-nbsaps</w:t>
        </w:r>
      </w:hyperlink>
      <w:r w:rsidR="009A7419" w:rsidRPr="00A523BE">
        <w:rPr>
          <w:rFonts w:asciiTheme="minorHAnsi" w:hAnsiTheme="minorHAnsi" w:cstheme="minorHAnsi"/>
        </w:rPr>
        <w:t xml:space="preserve">. </w:t>
      </w:r>
    </w:p>
  </w:footnote>
  <w:footnote w:id="6">
    <w:p w14:paraId="1C8A4910" w14:textId="295924ED" w:rsidR="00BD3406" w:rsidRPr="00BD3406" w:rsidRDefault="00BD3406" w:rsidP="00BD3406">
      <w:pPr>
        <w:pStyle w:val="FootnoteText"/>
        <w:ind w:left="0" w:firstLine="0"/>
        <w:jc w:val="left"/>
        <w:rPr>
          <w:rFonts w:asciiTheme="minorHAnsi" w:hAnsiTheme="minorHAnsi" w:cstheme="minorHAnsi"/>
        </w:rPr>
      </w:pPr>
      <w:r w:rsidRPr="00BD3406">
        <w:rPr>
          <w:rStyle w:val="FootnoteReference"/>
          <w:rFonts w:asciiTheme="minorHAnsi" w:hAnsiTheme="minorHAnsi" w:cstheme="minorHAnsi"/>
        </w:rPr>
        <w:footnoteRef/>
      </w:r>
      <w:r w:rsidRPr="00BD3406">
        <w:rPr>
          <w:rFonts w:asciiTheme="minorHAnsi" w:hAnsiTheme="minorHAnsi" w:cstheme="minorHAnsi"/>
        </w:rPr>
        <w:t xml:space="preserve"> See </w:t>
      </w:r>
      <w:r w:rsidRPr="00BD3406">
        <w:rPr>
          <w:rFonts w:asciiTheme="minorHAnsi" w:eastAsia="Aptos" w:hAnsiTheme="minorHAnsi" w:cstheme="minorHAnsi"/>
        </w:rPr>
        <w:t>document SC64 Doc.10 for further details</w:t>
      </w:r>
      <w:r>
        <w:rPr>
          <w:rFonts w:asciiTheme="minorHAnsi" w:eastAsia="Aptos" w:hAnsiTheme="minorHAnsi" w:cstheme="minorHAnsi"/>
        </w:rPr>
        <w:t xml:space="preserve">: </w:t>
      </w:r>
      <w:hyperlink r:id="rId5" w:history="1">
        <w:r w:rsidR="0070203A" w:rsidRPr="00672118">
          <w:rPr>
            <w:rStyle w:val="Hyperlink"/>
            <w:rFonts w:asciiTheme="minorHAnsi" w:eastAsia="Aptos" w:hAnsiTheme="minorHAnsi" w:cstheme="minorHAnsi"/>
          </w:rPr>
          <w:t>https://www.ramsar.org/document/sc64-doc10-urgent-challenges-wise-use-wetlands-receive-enhanced-attention-update-wetland</w:t>
        </w:r>
      </w:hyperlink>
      <w:r>
        <w:rPr>
          <w:rFonts w:asciiTheme="minorHAnsi" w:eastAsia="Aptos" w:hAnsiTheme="minorHAnsi" w:cstheme="minorHAnsi"/>
        </w:rPr>
        <w:t>.</w:t>
      </w:r>
    </w:p>
  </w:footnote>
  <w:footnote w:id="7">
    <w:p w14:paraId="686CD7AF" w14:textId="5FB7570B" w:rsidR="00DF159A" w:rsidRPr="00DF159A" w:rsidRDefault="00DF159A" w:rsidP="00DF159A">
      <w:pPr>
        <w:pStyle w:val="FootnoteText"/>
        <w:ind w:left="0" w:firstLine="0"/>
        <w:rPr>
          <w:rFonts w:asciiTheme="minorHAnsi" w:hAnsiTheme="minorHAnsi" w:cstheme="minorHAnsi"/>
        </w:rPr>
      </w:pPr>
      <w:r w:rsidRPr="00DF159A">
        <w:rPr>
          <w:rStyle w:val="FootnoteReference"/>
          <w:rFonts w:asciiTheme="minorHAnsi" w:hAnsiTheme="minorHAnsi" w:cstheme="minorHAnsi"/>
        </w:rPr>
        <w:footnoteRef/>
      </w:r>
      <w:r w:rsidRPr="00DF159A">
        <w:rPr>
          <w:rFonts w:asciiTheme="minorHAnsi" w:hAnsiTheme="minorHAnsi" w:cstheme="minorHAnsi"/>
        </w:rPr>
        <w:t xml:space="preserve"> See </w:t>
      </w:r>
      <w:hyperlink r:id="rId6" w:history="1">
        <w:r w:rsidRPr="00DF159A">
          <w:rPr>
            <w:rStyle w:val="Hyperlink"/>
            <w:rFonts w:asciiTheme="minorHAnsi" w:hAnsiTheme="minorHAnsi" w:cstheme="minorHAnsi"/>
          </w:rPr>
          <w:t>https://www.ramsar.org/document/scientific-technical-review-panel-strp-workplan-2023-2025</w:t>
        </w:r>
      </w:hyperlink>
      <w:r w:rsidRPr="00DF159A">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0427"/>
    <w:multiLevelType w:val="hybridMultilevel"/>
    <w:tmpl w:val="FFFFFFFF"/>
    <w:lvl w:ilvl="0" w:tplc="6EE82A0C">
      <w:start w:val="18"/>
      <w:numFmt w:val="decimal"/>
      <w:lvlText w:val="%1."/>
      <w:lvlJc w:val="left"/>
      <w:pPr>
        <w:ind w:left="360" w:hanging="360"/>
      </w:pPr>
    </w:lvl>
    <w:lvl w:ilvl="1" w:tplc="8392E76C">
      <w:start w:val="1"/>
      <w:numFmt w:val="lowerLetter"/>
      <w:lvlText w:val="%2."/>
      <w:lvlJc w:val="left"/>
      <w:pPr>
        <w:ind w:left="1080" w:hanging="360"/>
      </w:pPr>
    </w:lvl>
    <w:lvl w:ilvl="2" w:tplc="9BD486DE">
      <w:start w:val="1"/>
      <w:numFmt w:val="lowerRoman"/>
      <w:lvlText w:val="%3."/>
      <w:lvlJc w:val="right"/>
      <w:pPr>
        <w:ind w:left="1800" w:hanging="180"/>
      </w:pPr>
    </w:lvl>
    <w:lvl w:ilvl="3" w:tplc="71EAAA98">
      <w:start w:val="1"/>
      <w:numFmt w:val="decimal"/>
      <w:lvlText w:val="%4."/>
      <w:lvlJc w:val="left"/>
      <w:pPr>
        <w:ind w:left="2520" w:hanging="360"/>
      </w:pPr>
    </w:lvl>
    <w:lvl w:ilvl="4" w:tplc="003C6490">
      <w:start w:val="1"/>
      <w:numFmt w:val="lowerLetter"/>
      <w:lvlText w:val="%5."/>
      <w:lvlJc w:val="left"/>
      <w:pPr>
        <w:ind w:left="3240" w:hanging="360"/>
      </w:pPr>
    </w:lvl>
    <w:lvl w:ilvl="5" w:tplc="72A6A63C">
      <w:start w:val="1"/>
      <w:numFmt w:val="lowerRoman"/>
      <w:lvlText w:val="%6."/>
      <w:lvlJc w:val="right"/>
      <w:pPr>
        <w:ind w:left="3960" w:hanging="180"/>
      </w:pPr>
    </w:lvl>
    <w:lvl w:ilvl="6" w:tplc="BC5207AC">
      <w:start w:val="1"/>
      <w:numFmt w:val="decimal"/>
      <w:lvlText w:val="%7."/>
      <w:lvlJc w:val="left"/>
      <w:pPr>
        <w:ind w:left="4680" w:hanging="360"/>
      </w:pPr>
    </w:lvl>
    <w:lvl w:ilvl="7" w:tplc="B9720104">
      <w:start w:val="1"/>
      <w:numFmt w:val="lowerLetter"/>
      <w:lvlText w:val="%8."/>
      <w:lvlJc w:val="left"/>
      <w:pPr>
        <w:ind w:left="5400" w:hanging="360"/>
      </w:pPr>
    </w:lvl>
    <w:lvl w:ilvl="8" w:tplc="565EC3E0">
      <w:start w:val="1"/>
      <w:numFmt w:val="lowerRoman"/>
      <w:lvlText w:val="%9."/>
      <w:lvlJc w:val="right"/>
      <w:pPr>
        <w:ind w:left="6120" w:hanging="180"/>
      </w:pPr>
    </w:lvl>
  </w:abstractNum>
  <w:abstractNum w:abstractNumId="1" w15:restartNumberingAfterBreak="0">
    <w:nsid w:val="01BB0DEC"/>
    <w:multiLevelType w:val="hybridMultilevel"/>
    <w:tmpl w:val="DCB2161E"/>
    <w:lvl w:ilvl="0" w:tplc="E3D4CBD0">
      <w:start w:val="1"/>
      <w:numFmt w:val="low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490986"/>
    <w:multiLevelType w:val="multilevel"/>
    <w:tmpl w:val="0BA89C3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165928"/>
    <w:multiLevelType w:val="multilevel"/>
    <w:tmpl w:val="3DA65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9436F8"/>
    <w:multiLevelType w:val="hybridMultilevel"/>
    <w:tmpl w:val="B6A8DEBC"/>
    <w:lvl w:ilvl="0" w:tplc="D5F4A86C">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554162"/>
    <w:multiLevelType w:val="hybridMultilevel"/>
    <w:tmpl w:val="656EC1BE"/>
    <w:lvl w:ilvl="0" w:tplc="AC7A609A">
      <w:start w:val="2022"/>
      <w:numFmt w:val="bullet"/>
      <w:lvlText w:val="-"/>
      <w:lvlJc w:val="left"/>
      <w:pPr>
        <w:ind w:left="360" w:hanging="360"/>
      </w:pPr>
      <w:rPr>
        <w:rFonts w:ascii="Calibri" w:eastAsia="Times New Roman"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34627"/>
    <w:multiLevelType w:val="hybridMultilevel"/>
    <w:tmpl w:val="FA2AB5AC"/>
    <w:lvl w:ilvl="0" w:tplc="D18A1BAC">
      <w:start w:val="20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B7412"/>
    <w:multiLevelType w:val="hybridMultilevel"/>
    <w:tmpl w:val="A074F85C"/>
    <w:lvl w:ilvl="0" w:tplc="BBFE97CA">
      <w:start w:val="4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F2639"/>
    <w:multiLevelType w:val="hybridMultilevel"/>
    <w:tmpl w:val="E7BC9AE8"/>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15F56"/>
    <w:multiLevelType w:val="hybridMultilevel"/>
    <w:tmpl w:val="A878ABF0"/>
    <w:lvl w:ilvl="0" w:tplc="07CC90C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1260C9"/>
    <w:multiLevelType w:val="hybridMultilevel"/>
    <w:tmpl w:val="FFFFFFFF"/>
    <w:lvl w:ilvl="0" w:tplc="00A62D10">
      <w:start w:val="28"/>
      <w:numFmt w:val="decimal"/>
      <w:lvlText w:val="%1."/>
      <w:lvlJc w:val="left"/>
      <w:pPr>
        <w:ind w:left="720" w:hanging="360"/>
      </w:pPr>
    </w:lvl>
    <w:lvl w:ilvl="1" w:tplc="326E2FE0">
      <w:start w:val="1"/>
      <w:numFmt w:val="lowerLetter"/>
      <w:lvlText w:val="%2."/>
      <w:lvlJc w:val="left"/>
      <w:pPr>
        <w:ind w:left="1440" w:hanging="360"/>
      </w:pPr>
    </w:lvl>
    <w:lvl w:ilvl="2" w:tplc="3458685A">
      <w:start w:val="1"/>
      <w:numFmt w:val="lowerRoman"/>
      <w:lvlText w:val="%3."/>
      <w:lvlJc w:val="right"/>
      <w:pPr>
        <w:ind w:left="2160" w:hanging="180"/>
      </w:pPr>
    </w:lvl>
    <w:lvl w:ilvl="3" w:tplc="A7F60510">
      <w:start w:val="1"/>
      <w:numFmt w:val="decimal"/>
      <w:lvlText w:val="%4."/>
      <w:lvlJc w:val="left"/>
      <w:pPr>
        <w:ind w:left="2880" w:hanging="360"/>
      </w:pPr>
    </w:lvl>
    <w:lvl w:ilvl="4" w:tplc="AC5E1C00">
      <w:start w:val="1"/>
      <w:numFmt w:val="lowerLetter"/>
      <w:lvlText w:val="%5."/>
      <w:lvlJc w:val="left"/>
      <w:pPr>
        <w:ind w:left="3600" w:hanging="360"/>
      </w:pPr>
    </w:lvl>
    <w:lvl w:ilvl="5" w:tplc="A0FECF54">
      <w:start w:val="1"/>
      <w:numFmt w:val="lowerRoman"/>
      <w:lvlText w:val="%6."/>
      <w:lvlJc w:val="right"/>
      <w:pPr>
        <w:ind w:left="4320" w:hanging="180"/>
      </w:pPr>
    </w:lvl>
    <w:lvl w:ilvl="6" w:tplc="4B88FD8C">
      <w:start w:val="1"/>
      <w:numFmt w:val="decimal"/>
      <w:lvlText w:val="%7."/>
      <w:lvlJc w:val="left"/>
      <w:pPr>
        <w:ind w:left="5040" w:hanging="360"/>
      </w:pPr>
    </w:lvl>
    <w:lvl w:ilvl="7" w:tplc="B27A6298">
      <w:start w:val="1"/>
      <w:numFmt w:val="lowerLetter"/>
      <w:lvlText w:val="%8."/>
      <w:lvlJc w:val="left"/>
      <w:pPr>
        <w:ind w:left="5760" w:hanging="360"/>
      </w:pPr>
    </w:lvl>
    <w:lvl w:ilvl="8" w:tplc="DE32BAB8">
      <w:start w:val="1"/>
      <w:numFmt w:val="lowerRoman"/>
      <w:lvlText w:val="%9."/>
      <w:lvlJc w:val="right"/>
      <w:pPr>
        <w:ind w:left="6480" w:hanging="180"/>
      </w:pPr>
    </w:lvl>
  </w:abstractNum>
  <w:abstractNum w:abstractNumId="12" w15:restartNumberingAfterBreak="0">
    <w:nsid w:val="1DF6C727"/>
    <w:multiLevelType w:val="hybridMultilevel"/>
    <w:tmpl w:val="FFFFFFFF"/>
    <w:lvl w:ilvl="0" w:tplc="FEFE1B32">
      <w:start w:val="30"/>
      <w:numFmt w:val="decimal"/>
      <w:lvlText w:val="%1."/>
      <w:lvlJc w:val="left"/>
      <w:pPr>
        <w:ind w:left="720" w:hanging="360"/>
      </w:pPr>
    </w:lvl>
    <w:lvl w:ilvl="1" w:tplc="8BACD230">
      <w:start w:val="1"/>
      <w:numFmt w:val="lowerLetter"/>
      <w:lvlText w:val="%2."/>
      <w:lvlJc w:val="left"/>
      <w:pPr>
        <w:ind w:left="1440" w:hanging="360"/>
      </w:pPr>
    </w:lvl>
    <w:lvl w:ilvl="2" w:tplc="FDC4E704">
      <w:start w:val="1"/>
      <w:numFmt w:val="lowerRoman"/>
      <w:lvlText w:val="%3."/>
      <w:lvlJc w:val="right"/>
      <w:pPr>
        <w:ind w:left="2160" w:hanging="180"/>
      </w:pPr>
    </w:lvl>
    <w:lvl w:ilvl="3" w:tplc="050CEA3A">
      <w:start w:val="1"/>
      <w:numFmt w:val="decimal"/>
      <w:lvlText w:val="%4."/>
      <w:lvlJc w:val="left"/>
      <w:pPr>
        <w:ind w:left="2880" w:hanging="360"/>
      </w:pPr>
    </w:lvl>
    <w:lvl w:ilvl="4" w:tplc="6E52A168">
      <w:start w:val="1"/>
      <w:numFmt w:val="lowerLetter"/>
      <w:lvlText w:val="%5."/>
      <w:lvlJc w:val="left"/>
      <w:pPr>
        <w:ind w:left="3600" w:hanging="360"/>
      </w:pPr>
    </w:lvl>
    <w:lvl w:ilvl="5" w:tplc="7F6AA292">
      <w:start w:val="1"/>
      <w:numFmt w:val="lowerRoman"/>
      <w:lvlText w:val="%6."/>
      <w:lvlJc w:val="right"/>
      <w:pPr>
        <w:ind w:left="4320" w:hanging="180"/>
      </w:pPr>
    </w:lvl>
    <w:lvl w:ilvl="6" w:tplc="4F10A3E4">
      <w:start w:val="1"/>
      <w:numFmt w:val="decimal"/>
      <w:lvlText w:val="%7."/>
      <w:lvlJc w:val="left"/>
      <w:pPr>
        <w:ind w:left="5040" w:hanging="360"/>
      </w:pPr>
    </w:lvl>
    <w:lvl w:ilvl="7" w:tplc="DDC6A8E2">
      <w:start w:val="1"/>
      <w:numFmt w:val="lowerLetter"/>
      <w:lvlText w:val="%8."/>
      <w:lvlJc w:val="left"/>
      <w:pPr>
        <w:ind w:left="5760" w:hanging="360"/>
      </w:pPr>
    </w:lvl>
    <w:lvl w:ilvl="8" w:tplc="7CC071EC">
      <w:start w:val="1"/>
      <w:numFmt w:val="lowerRoman"/>
      <w:lvlText w:val="%9."/>
      <w:lvlJc w:val="right"/>
      <w:pPr>
        <w:ind w:left="6480" w:hanging="180"/>
      </w:pPr>
    </w:lvl>
  </w:abstractNum>
  <w:abstractNum w:abstractNumId="13" w15:restartNumberingAfterBreak="0">
    <w:nsid w:val="26542E6D"/>
    <w:multiLevelType w:val="hybridMultilevel"/>
    <w:tmpl w:val="A5B24D50"/>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E84744"/>
    <w:multiLevelType w:val="hybridMultilevel"/>
    <w:tmpl w:val="9C7A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DB318A"/>
    <w:multiLevelType w:val="hybridMultilevel"/>
    <w:tmpl w:val="940E8760"/>
    <w:lvl w:ilvl="0" w:tplc="E266F2B0">
      <w:start w:val="1"/>
      <w:numFmt w:val="lowerLetter"/>
      <w:pStyle w:val="heading40"/>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2A1430C"/>
    <w:multiLevelType w:val="hybridMultilevel"/>
    <w:tmpl w:val="20D61A6E"/>
    <w:lvl w:ilvl="0" w:tplc="545E2CCE">
      <w:start w:val="1"/>
      <w:numFmt w:val="upperRoman"/>
      <w:lvlText w:val="%1)"/>
      <w:lvlJc w:val="left"/>
      <w:pPr>
        <w:ind w:left="720" w:hanging="360"/>
      </w:pPr>
    </w:lvl>
    <w:lvl w:ilvl="1" w:tplc="505C3B38">
      <w:start w:val="1"/>
      <w:numFmt w:val="lowerLetter"/>
      <w:lvlText w:val="%2."/>
      <w:lvlJc w:val="left"/>
      <w:pPr>
        <w:ind w:left="1440" w:hanging="360"/>
      </w:pPr>
    </w:lvl>
    <w:lvl w:ilvl="2" w:tplc="4C90954C">
      <w:start w:val="1"/>
      <w:numFmt w:val="lowerRoman"/>
      <w:lvlText w:val="%3."/>
      <w:lvlJc w:val="right"/>
      <w:pPr>
        <w:ind w:left="2160" w:hanging="180"/>
      </w:pPr>
    </w:lvl>
    <w:lvl w:ilvl="3" w:tplc="13807ED0">
      <w:start w:val="1"/>
      <w:numFmt w:val="decimal"/>
      <w:lvlText w:val="%4."/>
      <w:lvlJc w:val="left"/>
      <w:pPr>
        <w:ind w:left="2880" w:hanging="360"/>
      </w:pPr>
    </w:lvl>
    <w:lvl w:ilvl="4" w:tplc="6CA2EBBC">
      <w:start w:val="1"/>
      <w:numFmt w:val="lowerLetter"/>
      <w:lvlText w:val="%5."/>
      <w:lvlJc w:val="left"/>
      <w:pPr>
        <w:ind w:left="3600" w:hanging="360"/>
      </w:pPr>
    </w:lvl>
    <w:lvl w:ilvl="5" w:tplc="35263F1C">
      <w:start w:val="1"/>
      <w:numFmt w:val="lowerRoman"/>
      <w:lvlText w:val="%6."/>
      <w:lvlJc w:val="right"/>
      <w:pPr>
        <w:ind w:left="4320" w:hanging="180"/>
      </w:pPr>
    </w:lvl>
    <w:lvl w:ilvl="6" w:tplc="7C80CEB4">
      <w:start w:val="1"/>
      <w:numFmt w:val="decimal"/>
      <w:lvlText w:val="%7."/>
      <w:lvlJc w:val="left"/>
      <w:pPr>
        <w:ind w:left="5040" w:hanging="360"/>
      </w:pPr>
    </w:lvl>
    <w:lvl w:ilvl="7" w:tplc="821CEAD6">
      <w:start w:val="1"/>
      <w:numFmt w:val="lowerLetter"/>
      <w:lvlText w:val="%8."/>
      <w:lvlJc w:val="left"/>
      <w:pPr>
        <w:ind w:left="5760" w:hanging="360"/>
      </w:pPr>
    </w:lvl>
    <w:lvl w:ilvl="8" w:tplc="96E0ABEC">
      <w:start w:val="1"/>
      <w:numFmt w:val="lowerRoman"/>
      <w:lvlText w:val="%9."/>
      <w:lvlJc w:val="right"/>
      <w:pPr>
        <w:ind w:left="6480" w:hanging="180"/>
      </w:pPr>
    </w:lvl>
  </w:abstractNum>
  <w:abstractNum w:abstractNumId="18" w15:restartNumberingAfterBreak="0">
    <w:nsid w:val="32B03947"/>
    <w:multiLevelType w:val="multilevel"/>
    <w:tmpl w:val="E558F0E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3C60089"/>
    <w:multiLevelType w:val="hybridMultilevel"/>
    <w:tmpl w:val="6E3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912A40"/>
    <w:multiLevelType w:val="hybridMultilevel"/>
    <w:tmpl w:val="43AEB8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6AF11CE"/>
    <w:multiLevelType w:val="hybridMultilevel"/>
    <w:tmpl w:val="79483794"/>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7828F8"/>
    <w:multiLevelType w:val="hybridMultilevel"/>
    <w:tmpl w:val="FFFFFFFF"/>
    <w:lvl w:ilvl="0" w:tplc="5E92955A">
      <w:start w:val="28"/>
      <w:numFmt w:val="decimal"/>
      <w:lvlText w:val="%1."/>
      <w:lvlJc w:val="left"/>
      <w:pPr>
        <w:ind w:left="720" w:hanging="360"/>
      </w:pPr>
    </w:lvl>
    <w:lvl w:ilvl="1" w:tplc="372012FE">
      <w:start w:val="1"/>
      <w:numFmt w:val="lowerLetter"/>
      <w:lvlText w:val="%2."/>
      <w:lvlJc w:val="left"/>
      <w:pPr>
        <w:ind w:left="1440" w:hanging="360"/>
      </w:pPr>
    </w:lvl>
    <w:lvl w:ilvl="2" w:tplc="21808DCE">
      <w:start w:val="1"/>
      <w:numFmt w:val="lowerRoman"/>
      <w:lvlText w:val="%3."/>
      <w:lvlJc w:val="right"/>
      <w:pPr>
        <w:ind w:left="2160" w:hanging="180"/>
      </w:pPr>
    </w:lvl>
    <w:lvl w:ilvl="3" w:tplc="91AE4584">
      <w:start w:val="1"/>
      <w:numFmt w:val="decimal"/>
      <w:lvlText w:val="%4."/>
      <w:lvlJc w:val="left"/>
      <w:pPr>
        <w:ind w:left="2880" w:hanging="360"/>
      </w:pPr>
    </w:lvl>
    <w:lvl w:ilvl="4" w:tplc="338C06B4">
      <w:start w:val="1"/>
      <w:numFmt w:val="lowerLetter"/>
      <w:lvlText w:val="%5."/>
      <w:lvlJc w:val="left"/>
      <w:pPr>
        <w:ind w:left="3600" w:hanging="360"/>
      </w:pPr>
    </w:lvl>
    <w:lvl w:ilvl="5" w:tplc="6E2AC85C">
      <w:start w:val="1"/>
      <w:numFmt w:val="lowerRoman"/>
      <w:lvlText w:val="%6."/>
      <w:lvlJc w:val="right"/>
      <w:pPr>
        <w:ind w:left="4320" w:hanging="180"/>
      </w:pPr>
    </w:lvl>
    <w:lvl w:ilvl="6" w:tplc="2F0E7AB4">
      <w:start w:val="1"/>
      <w:numFmt w:val="decimal"/>
      <w:lvlText w:val="%7."/>
      <w:lvlJc w:val="left"/>
      <w:pPr>
        <w:ind w:left="5040" w:hanging="360"/>
      </w:pPr>
    </w:lvl>
    <w:lvl w:ilvl="7" w:tplc="A76EB9F8">
      <w:start w:val="1"/>
      <w:numFmt w:val="lowerLetter"/>
      <w:lvlText w:val="%8."/>
      <w:lvlJc w:val="left"/>
      <w:pPr>
        <w:ind w:left="5760" w:hanging="360"/>
      </w:pPr>
    </w:lvl>
    <w:lvl w:ilvl="8" w:tplc="D59AF7F6">
      <w:start w:val="1"/>
      <w:numFmt w:val="lowerRoman"/>
      <w:lvlText w:val="%9."/>
      <w:lvlJc w:val="right"/>
      <w:pPr>
        <w:ind w:left="6480" w:hanging="180"/>
      </w:pPr>
    </w:lvl>
  </w:abstractNum>
  <w:abstractNum w:abstractNumId="23" w15:restartNumberingAfterBreak="0">
    <w:nsid w:val="3E29FF37"/>
    <w:multiLevelType w:val="hybridMultilevel"/>
    <w:tmpl w:val="FFFFFFFF"/>
    <w:lvl w:ilvl="0" w:tplc="69708C68">
      <w:start w:val="26"/>
      <w:numFmt w:val="decimal"/>
      <w:lvlText w:val="%1."/>
      <w:lvlJc w:val="left"/>
      <w:pPr>
        <w:ind w:left="720" w:hanging="360"/>
      </w:pPr>
    </w:lvl>
    <w:lvl w:ilvl="1" w:tplc="1136A612">
      <w:start w:val="1"/>
      <w:numFmt w:val="lowerLetter"/>
      <w:lvlText w:val="%2."/>
      <w:lvlJc w:val="left"/>
      <w:pPr>
        <w:ind w:left="1440" w:hanging="360"/>
      </w:pPr>
    </w:lvl>
    <w:lvl w:ilvl="2" w:tplc="84CACA24">
      <w:start w:val="1"/>
      <w:numFmt w:val="lowerRoman"/>
      <w:lvlText w:val="%3."/>
      <w:lvlJc w:val="right"/>
      <w:pPr>
        <w:ind w:left="2160" w:hanging="180"/>
      </w:pPr>
    </w:lvl>
    <w:lvl w:ilvl="3" w:tplc="6BD2F10E">
      <w:start w:val="1"/>
      <w:numFmt w:val="decimal"/>
      <w:lvlText w:val="%4."/>
      <w:lvlJc w:val="left"/>
      <w:pPr>
        <w:ind w:left="2880" w:hanging="360"/>
      </w:pPr>
    </w:lvl>
    <w:lvl w:ilvl="4" w:tplc="5506369C">
      <w:start w:val="1"/>
      <w:numFmt w:val="lowerLetter"/>
      <w:lvlText w:val="%5."/>
      <w:lvlJc w:val="left"/>
      <w:pPr>
        <w:ind w:left="3600" w:hanging="360"/>
      </w:pPr>
    </w:lvl>
    <w:lvl w:ilvl="5" w:tplc="76481A86">
      <w:start w:val="1"/>
      <w:numFmt w:val="lowerRoman"/>
      <w:lvlText w:val="%6."/>
      <w:lvlJc w:val="right"/>
      <w:pPr>
        <w:ind w:left="4320" w:hanging="180"/>
      </w:pPr>
    </w:lvl>
    <w:lvl w:ilvl="6" w:tplc="DC566AFE">
      <w:start w:val="1"/>
      <w:numFmt w:val="decimal"/>
      <w:lvlText w:val="%7."/>
      <w:lvlJc w:val="left"/>
      <w:pPr>
        <w:ind w:left="5040" w:hanging="360"/>
      </w:pPr>
    </w:lvl>
    <w:lvl w:ilvl="7" w:tplc="343E9F0A">
      <w:start w:val="1"/>
      <w:numFmt w:val="lowerLetter"/>
      <w:lvlText w:val="%8."/>
      <w:lvlJc w:val="left"/>
      <w:pPr>
        <w:ind w:left="5760" w:hanging="360"/>
      </w:pPr>
    </w:lvl>
    <w:lvl w:ilvl="8" w:tplc="EA60077C">
      <w:start w:val="1"/>
      <w:numFmt w:val="lowerRoman"/>
      <w:lvlText w:val="%9."/>
      <w:lvlJc w:val="right"/>
      <w:pPr>
        <w:ind w:left="6480" w:hanging="180"/>
      </w:pPr>
    </w:lvl>
  </w:abstractNum>
  <w:abstractNum w:abstractNumId="24" w15:restartNumberingAfterBreak="0">
    <w:nsid w:val="3E9634CF"/>
    <w:multiLevelType w:val="multilevel"/>
    <w:tmpl w:val="2B2827A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B3DDBB"/>
    <w:multiLevelType w:val="hybridMultilevel"/>
    <w:tmpl w:val="FFFFFFFF"/>
    <w:lvl w:ilvl="0" w:tplc="BAC6CDD6">
      <w:start w:val="27"/>
      <w:numFmt w:val="decimal"/>
      <w:lvlText w:val="%1."/>
      <w:lvlJc w:val="left"/>
      <w:pPr>
        <w:ind w:left="720" w:hanging="360"/>
      </w:pPr>
    </w:lvl>
    <w:lvl w:ilvl="1" w:tplc="42ECDA32">
      <w:start w:val="1"/>
      <w:numFmt w:val="lowerLetter"/>
      <w:lvlText w:val="%2."/>
      <w:lvlJc w:val="left"/>
      <w:pPr>
        <w:ind w:left="1440" w:hanging="360"/>
      </w:pPr>
    </w:lvl>
    <w:lvl w:ilvl="2" w:tplc="721E68EA">
      <w:start w:val="1"/>
      <w:numFmt w:val="lowerRoman"/>
      <w:lvlText w:val="%3."/>
      <w:lvlJc w:val="right"/>
      <w:pPr>
        <w:ind w:left="2160" w:hanging="180"/>
      </w:pPr>
    </w:lvl>
    <w:lvl w:ilvl="3" w:tplc="7B2473AC">
      <w:start w:val="1"/>
      <w:numFmt w:val="decimal"/>
      <w:lvlText w:val="%4."/>
      <w:lvlJc w:val="left"/>
      <w:pPr>
        <w:ind w:left="2880" w:hanging="360"/>
      </w:pPr>
    </w:lvl>
    <w:lvl w:ilvl="4" w:tplc="22CE9234">
      <w:start w:val="1"/>
      <w:numFmt w:val="lowerLetter"/>
      <w:lvlText w:val="%5."/>
      <w:lvlJc w:val="left"/>
      <w:pPr>
        <w:ind w:left="3600" w:hanging="360"/>
      </w:pPr>
    </w:lvl>
    <w:lvl w:ilvl="5" w:tplc="45925A2C">
      <w:start w:val="1"/>
      <w:numFmt w:val="lowerRoman"/>
      <w:lvlText w:val="%6."/>
      <w:lvlJc w:val="right"/>
      <w:pPr>
        <w:ind w:left="4320" w:hanging="180"/>
      </w:pPr>
    </w:lvl>
    <w:lvl w:ilvl="6" w:tplc="D46CEB1A">
      <w:start w:val="1"/>
      <w:numFmt w:val="decimal"/>
      <w:lvlText w:val="%7."/>
      <w:lvlJc w:val="left"/>
      <w:pPr>
        <w:ind w:left="5040" w:hanging="360"/>
      </w:pPr>
    </w:lvl>
    <w:lvl w:ilvl="7" w:tplc="E9B8D3F4">
      <w:start w:val="1"/>
      <w:numFmt w:val="lowerLetter"/>
      <w:lvlText w:val="%8."/>
      <w:lvlJc w:val="left"/>
      <w:pPr>
        <w:ind w:left="5760" w:hanging="360"/>
      </w:pPr>
    </w:lvl>
    <w:lvl w:ilvl="8" w:tplc="BCC8C890">
      <w:start w:val="1"/>
      <w:numFmt w:val="lowerRoman"/>
      <w:lvlText w:val="%9."/>
      <w:lvlJc w:val="right"/>
      <w:pPr>
        <w:ind w:left="6480" w:hanging="180"/>
      </w:pPr>
    </w:lvl>
  </w:abstractNum>
  <w:abstractNum w:abstractNumId="26" w15:restartNumberingAfterBreak="0">
    <w:nsid w:val="4458CA63"/>
    <w:multiLevelType w:val="hybridMultilevel"/>
    <w:tmpl w:val="FFFFFFFF"/>
    <w:lvl w:ilvl="0" w:tplc="1AC675E8">
      <w:start w:val="29"/>
      <w:numFmt w:val="decimal"/>
      <w:lvlText w:val="%1."/>
      <w:lvlJc w:val="left"/>
      <w:pPr>
        <w:ind w:left="720" w:hanging="360"/>
      </w:pPr>
    </w:lvl>
    <w:lvl w:ilvl="1" w:tplc="CC686E16">
      <w:start w:val="1"/>
      <w:numFmt w:val="lowerLetter"/>
      <w:lvlText w:val="%2."/>
      <w:lvlJc w:val="left"/>
      <w:pPr>
        <w:ind w:left="1440" w:hanging="360"/>
      </w:pPr>
    </w:lvl>
    <w:lvl w:ilvl="2" w:tplc="DB8A0166">
      <w:start w:val="1"/>
      <w:numFmt w:val="lowerRoman"/>
      <w:lvlText w:val="%3."/>
      <w:lvlJc w:val="right"/>
      <w:pPr>
        <w:ind w:left="2160" w:hanging="180"/>
      </w:pPr>
    </w:lvl>
    <w:lvl w:ilvl="3" w:tplc="269A34EC">
      <w:start w:val="1"/>
      <w:numFmt w:val="decimal"/>
      <w:lvlText w:val="%4."/>
      <w:lvlJc w:val="left"/>
      <w:pPr>
        <w:ind w:left="2880" w:hanging="360"/>
      </w:pPr>
    </w:lvl>
    <w:lvl w:ilvl="4" w:tplc="9AA88C6C">
      <w:start w:val="1"/>
      <w:numFmt w:val="lowerLetter"/>
      <w:lvlText w:val="%5."/>
      <w:lvlJc w:val="left"/>
      <w:pPr>
        <w:ind w:left="3600" w:hanging="360"/>
      </w:pPr>
    </w:lvl>
    <w:lvl w:ilvl="5" w:tplc="9B208378">
      <w:start w:val="1"/>
      <w:numFmt w:val="lowerRoman"/>
      <w:lvlText w:val="%6."/>
      <w:lvlJc w:val="right"/>
      <w:pPr>
        <w:ind w:left="4320" w:hanging="180"/>
      </w:pPr>
    </w:lvl>
    <w:lvl w:ilvl="6" w:tplc="140A4C76">
      <w:start w:val="1"/>
      <w:numFmt w:val="decimal"/>
      <w:lvlText w:val="%7."/>
      <w:lvlJc w:val="left"/>
      <w:pPr>
        <w:ind w:left="5040" w:hanging="360"/>
      </w:pPr>
    </w:lvl>
    <w:lvl w:ilvl="7" w:tplc="9DF89AC0">
      <w:start w:val="1"/>
      <w:numFmt w:val="lowerLetter"/>
      <w:lvlText w:val="%8."/>
      <w:lvlJc w:val="left"/>
      <w:pPr>
        <w:ind w:left="5760" w:hanging="360"/>
      </w:pPr>
    </w:lvl>
    <w:lvl w:ilvl="8" w:tplc="5F443C22">
      <w:start w:val="1"/>
      <w:numFmt w:val="lowerRoman"/>
      <w:lvlText w:val="%9."/>
      <w:lvlJc w:val="right"/>
      <w:pPr>
        <w:ind w:left="6480" w:hanging="180"/>
      </w:pPr>
    </w:lvl>
  </w:abstractNum>
  <w:abstractNum w:abstractNumId="27"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864626F"/>
    <w:multiLevelType w:val="hybridMultilevel"/>
    <w:tmpl w:val="C276CD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B9C76D0"/>
    <w:multiLevelType w:val="multilevel"/>
    <w:tmpl w:val="BC021EFA"/>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A53D5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9E669B"/>
    <w:multiLevelType w:val="hybridMultilevel"/>
    <w:tmpl w:val="09D214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34" w15:restartNumberingAfterBreak="0">
    <w:nsid w:val="58E76652"/>
    <w:multiLevelType w:val="hybridMultilevel"/>
    <w:tmpl w:val="3498F9C2"/>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16D016"/>
    <w:multiLevelType w:val="hybridMultilevel"/>
    <w:tmpl w:val="FFFFFFFF"/>
    <w:lvl w:ilvl="0" w:tplc="4B66168E">
      <w:start w:val="27"/>
      <w:numFmt w:val="decimal"/>
      <w:lvlText w:val="%1."/>
      <w:lvlJc w:val="left"/>
      <w:pPr>
        <w:ind w:left="720" w:hanging="360"/>
      </w:pPr>
    </w:lvl>
    <w:lvl w:ilvl="1" w:tplc="C6C4F934">
      <w:start w:val="1"/>
      <w:numFmt w:val="lowerLetter"/>
      <w:lvlText w:val="%2."/>
      <w:lvlJc w:val="left"/>
      <w:pPr>
        <w:ind w:left="1440" w:hanging="360"/>
      </w:pPr>
    </w:lvl>
    <w:lvl w:ilvl="2" w:tplc="C44AC2AA">
      <w:start w:val="1"/>
      <w:numFmt w:val="lowerRoman"/>
      <w:lvlText w:val="%3."/>
      <w:lvlJc w:val="right"/>
      <w:pPr>
        <w:ind w:left="2160" w:hanging="180"/>
      </w:pPr>
    </w:lvl>
    <w:lvl w:ilvl="3" w:tplc="69FA301E">
      <w:start w:val="1"/>
      <w:numFmt w:val="decimal"/>
      <w:lvlText w:val="%4."/>
      <w:lvlJc w:val="left"/>
      <w:pPr>
        <w:ind w:left="2880" w:hanging="360"/>
      </w:pPr>
    </w:lvl>
    <w:lvl w:ilvl="4" w:tplc="41CA5CBC">
      <w:start w:val="1"/>
      <w:numFmt w:val="lowerLetter"/>
      <w:lvlText w:val="%5."/>
      <w:lvlJc w:val="left"/>
      <w:pPr>
        <w:ind w:left="3600" w:hanging="360"/>
      </w:pPr>
    </w:lvl>
    <w:lvl w:ilvl="5" w:tplc="01043A4A">
      <w:start w:val="1"/>
      <w:numFmt w:val="lowerRoman"/>
      <w:lvlText w:val="%6."/>
      <w:lvlJc w:val="right"/>
      <w:pPr>
        <w:ind w:left="4320" w:hanging="180"/>
      </w:pPr>
    </w:lvl>
    <w:lvl w:ilvl="6" w:tplc="BB703938">
      <w:start w:val="1"/>
      <w:numFmt w:val="decimal"/>
      <w:lvlText w:val="%7."/>
      <w:lvlJc w:val="left"/>
      <w:pPr>
        <w:ind w:left="5040" w:hanging="360"/>
      </w:pPr>
    </w:lvl>
    <w:lvl w:ilvl="7" w:tplc="950C8CF0">
      <w:start w:val="1"/>
      <w:numFmt w:val="lowerLetter"/>
      <w:lvlText w:val="%8."/>
      <w:lvlJc w:val="left"/>
      <w:pPr>
        <w:ind w:left="5760" w:hanging="360"/>
      </w:pPr>
    </w:lvl>
    <w:lvl w:ilvl="8" w:tplc="53EABC74">
      <w:start w:val="1"/>
      <w:numFmt w:val="lowerRoman"/>
      <w:lvlText w:val="%9."/>
      <w:lvlJc w:val="right"/>
      <w:pPr>
        <w:ind w:left="6480" w:hanging="180"/>
      </w:pPr>
    </w:lvl>
  </w:abstractNum>
  <w:abstractNum w:abstractNumId="36" w15:restartNumberingAfterBreak="0">
    <w:nsid w:val="5C6E950D"/>
    <w:multiLevelType w:val="hybridMultilevel"/>
    <w:tmpl w:val="FFFFFFFF"/>
    <w:lvl w:ilvl="0" w:tplc="37A87BF0">
      <w:start w:val="26"/>
      <w:numFmt w:val="decimal"/>
      <w:lvlText w:val="%1."/>
      <w:lvlJc w:val="left"/>
      <w:pPr>
        <w:ind w:left="720" w:hanging="360"/>
      </w:pPr>
    </w:lvl>
    <w:lvl w:ilvl="1" w:tplc="1624CA38">
      <w:start w:val="1"/>
      <w:numFmt w:val="lowerLetter"/>
      <w:lvlText w:val="%2."/>
      <w:lvlJc w:val="left"/>
      <w:pPr>
        <w:ind w:left="1440" w:hanging="360"/>
      </w:pPr>
    </w:lvl>
    <w:lvl w:ilvl="2" w:tplc="53D82126">
      <w:start w:val="1"/>
      <w:numFmt w:val="lowerRoman"/>
      <w:lvlText w:val="%3."/>
      <w:lvlJc w:val="right"/>
      <w:pPr>
        <w:ind w:left="2160" w:hanging="180"/>
      </w:pPr>
    </w:lvl>
    <w:lvl w:ilvl="3" w:tplc="3118E922">
      <w:start w:val="1"/>
      <w:numFmt w:val="decimal"/>
      <w:lvlText w:val="%4."/>
      <w:lvlJc w:val="left"/>
      <w:pPr>
        <w:ind w:left="2880" w:hanging="360"/>
      </w:pPr>
    </w:lvl>
    <w:lvl w:ilvl="4" w:tplc="4740C0DC">
      <w:start w:val="1"/>
      <w:numFmt w:val="lowerLetter"/>
      <w:lvlText w:val="%5."/>
      <w:lvlJc w:val="left"/>
      <w:pPr>
        <w:ind w:left="3600" w:hanging="360"/>
      </w:pPr>
    </w:lvl>
    <w:lvl w:ilvl="5" w:tplc="64FECC4C">
      <w:start w:val="1"/>
      <w:numFmt w:val="lowerRoman"/>
      <w:lvlText w:val="%6."/>
      <w:lvlJc w:val="right"/>
      <w:pPr>
        <w:ind w:left="4320" w:hanging="180"/>
      </w:pPr>
    </w:lvl>
    <w:lvl w:ilvl="6" w:tplc="34EA4920">
      <w:start w:val="1"/>
      <w:numFmt w:val="decimal"/>
      <w:lvlText w:val="%7."/>
      <w:lvlJc w:val="left"/>
      <w:pPr>
        <w:ind w:left="5040" w:hanging="360"/>
      </w:pPr>
    </w:lvl>
    <w:lvl w:ilvl="7" w:tplc="B91C201A">
      <w:start w:val="1"/>
      <w:numFmt w:val="lowerLetter"/>
      <w:lvlText w:val="%8."/>
      <w:lvlJc w:val="left"/>
      <w:pPr>
        <w:ind w:left="5760" w:hanging="360"/>
      </w:pPr>
    </w:lvl>
    <w:lvl w:ilvl="8" w:tplc="FCD2CA5E">
      <w:start w:val="1"/>
      <w:numFmt w:val="lowerRoman"/>
      <w:lvlText w:val="%9."/>
      <w:lvlJc w:val="right"/>
      <w:pPr>
        <w:ind w:left="6480" w:hanging="180"/>
      </w:pPr>
    </w:lvl>
  </w:abstractNum>
  <w:abstractNum w:abstractNumId="37" w15:restartNumberingAfterBreak="0">
    <w:nsid w:val="5D6114BC"/>
    <w:multiLevelType w:val="hybridMultilevel"/>
    <w:tmpl w:val="32F2FA70"/>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F807CB"/>
    <w:multiLevelType w:val="multilevel"/>
    <w:tmpl w:val="2AD6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706009"/>
    <w:multiLevelType w:val="multilevel"/>
    <w:tmpl w:val="F69E946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9E3FC0"/>
    <w:multiLevelType w:val="hybridMultilevel"/>
    <w:tmpl w:val="D9145AE8"/>
    <w:lvl w:ilvl="0" w:tplc="FFFFFFFF">
      <w:start w:val="39"/>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F4117D"/>
    <w:multiLevelType w:val="hybridMultilevel"/>
    <w:tmpl w:val="17A44AC8"/>
    <w:lvl w:ilvl="0" w:tplc="32BE04CA">
      <w:start w:val="3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B1D0DA1"/>
    <w:multiLevelType w:val="hybridMultilevel"/>
    <w:tmpl w:val="F87C3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E61ADA"/>
    <w:multiLevelType w:val="hybridMultilevel"/>
    <w:tmpl w:val="650CEACA"/>
    <w:lvl w:ilvl="0" w:tplc="295646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9E7968"/>
    <w:multiLevelType w:val="hybridMultilevel"/>
    <w:tmpl w:val="B45CE4CE"/>
    <w:lvl w:ilvl="0" w:tplc="0809001B">
      <w:start w:val="1"/>
      <w:numFmt w:val="lowerRoman"/>
      <w:lvlText w:val="%1."/>
      <w:lvlJc w:val="righ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46" w15:restartNumberingAfterBreak="0">
    <w:nsid w:val="70FF24B4"/>
    <w:multiLevelType w:val="hybridMultilevel"/>
    <w:tmpl w:val="9C28181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7" w15:restartNumberingAfterBreak="0">
    <w:nsid w:val="71FA5A8B"/>
    <w:multiLevelType w:val="hybridMultilevel"/>
    <w:tmpl w:val="884A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A6001D"/>
    <w:multiLevelType w:val="hybridMultilevel"/>
    <w:tmpl w:val="6866AF06"/>
    <w:lvl w:ilvl="0" w:tplc="BE429E38">
      <w:start w:val="3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239895"/>
    <w:multiLevelType w:val="hybridMultilevel"/>
    <w:tmpl w:val="FFFFFFFF"/>
    <w:lvl w:ilvl="0" w:tplc="026060D4">
      <w:start w:val="29"/>
      <w:numFmt w:val="decimal"/>
      <w:lvlText w:val="%1."/>
      <w:lvlJc w:val="left"/>
      <w:pPr>
        <w:ind w:left="720" w:hanging="360"/>
      </w:pPr>
    </w:lvl>
    <w:lvl w:ilvl="1" w:tplc="39BA113C">
      <w:start w:val="1"/>
      <w:numFmt w:val="lowerLetter"/>
      <w:lvlText w:val="%2."/>
      <w:lvlJc w:val="left"/>
      <w:pPr>
        <w:ind w:left="1440" w:hanging="360"/>
      </w:pPr>
    </w:lvl>
    <w:lvl w:ilvl="2" w:tplc="AEEC31D2">
      <w:start w:val="1"/>
      <w:numFmt w:val="lowerRoman"/>
      <w:lvlText w:val="%3."/>
      <w:lvlJc w:val="right"/>
      <w:pPr>
        <w:ind w:left="2160" w:hanging="180"/>
      </w:pPr>
    </w:lvl>
    <w:lvl w:ilvl="3" w:tplc="94029372">
      <w:start w:val="1"/>
      <w:numFmt w:val="decimal"/>
      <w:lvlText w:val="%4."/>
      <w:lvlJc w:val="left"/>
      <w:pPr>
        <w:ind w:left="2880" w:hanging="360"/>
      </w:pPr>
    </w:lvl>
    <w:lvl w:ilvl="4" w:tplc="E49CC2FA">
      <w:start w:val="1"/>
      <w:numFmt w:val="lowerLetter"/>
      <w:lvlText w:val="%5."/>
      <w:lvlJc w:val="left"/>
      <w:pPr>
        <w:ind w:left="3600" w:hanging="360"/>
      </w:pPr>
    </w:lvl>
    <w:lvl w:ilvl="5" w:tplc="A7285208">
      <w:start w:val="1"/>
      <w:numFmt w:val="lowerRoman"/>
      <w:lvlText w:val="%6."/>
      <w:lvlJc w:val="right"/>
      <w:pPr>
        <w:ind w:left="4320" w:hanging="180"/>
      </w:pPr>
    </w:lvl>
    <w:lvl w:ilvl="6" w:tplc="96E8C46A">
      <w:start w:val="1"/>
      <w:numFmt w:val="decimal"/>
      <w:lvlText w:val="%7."/>
      <w:lvlJc w:val="left"/>
      <w:pPr>
        <w:ind w:left="5040" w:hanging="360"/>
      </w:pPr>
    </w:lvl>
    <w:lvl w:ilvl="7" w:tplc="A104BBFC">
      <w:start w:val="1"/>
      <w:numFmt w:val="lowerLetter"/>
      <w:lvlText w:val="%8."/>
      <w:lvlJc w:val="left"/>
      <w:pPr>
        <w:ind w:left="5760" w:hanging="360"/>
      </w:pPr>
    </w:lvl>
    <w:lvl w:ilvl="8" w:tplc="6B46C68E">
      <w:start w:val="1"/>
      <w:numFmt w:val="lowerRoman"/>
      <w:lvlText w:val="%9."/>
      <w:lvlJc w:val="right"/>
      <w:pPr>
        <w:ind w:left="6480" w:hanging="180"/>
      </w:pPr>
    </w:lvl>
  </w:abstractNum>
  <w:abstractNum w:abstractNumId="50" w15:restartNumberingAfterBreak="0">
    <w:nsid w:val="7A3548E9"/>
    <w:multiLevelType w:val="hybridMultilevel"/>
    <w:tmpl w:val="FFFFFFFF"/>
    <w:lvl w:ilvl="0" w:tplc="3B6ACD38">
      <w:start w:val="1"/>
      <w:numFmt w:val="decimal"/>
      <w:lvlText w:val="%1."/>
      <w:lvlJc w:val="left"/>
      <w:pPr>
        <w:ind w:left="720" w:hanging="360"/>
      </w:pPr>
    </w:lvl>
    <w:lvl w:ilvl="1" w:tplc="95D0D41E">
      <w:start w:val="1"/>
      <w:numFmt w:val="lowerLetter"/>
      <w:lvlText w:val="%2."/>
      <w:lvlJc w:val="left"/>
      <w:pPr>
        <w:ind w:left="1440" w:hanging="360"/>
      </w:pPr>
    </w:lvl>
    <w:lvl w:ilvl="2" w:tplc="3D126AFC">
      <w:start w:val="1"/>
      <w:numFmt w:val="lowerRoman"/>
      <w:lvlText w:val="%3."/>
      <w:lvlJc w:val="right"/>
      <w:pPr>
        <w:ind w:left="2160" w:hanging="180"/>
      </w:pPr>
    </w:lvl>
    <w:lvl w:ilvl="3" w:tplc="CA72EF50">
      <w:start w:val="1"/>
      <w:numFmt w:val="decimal"/>
      <w:lvlText w:val="%4."/>
      <w:lvlJc w:val="left"/>
      <w:pPr>
        <w:ind w:left="2880" w:hanging="360"/>
      </w:pPr>
    </w:lvl>
    <w:lvl w:ilvl="4" w:tplc="95881CA2">
      <w:start w:val="1"/>
      <w:numFmt w:val="lowerLetter"/>
      <w:lvlText w:val="%5."/>
      <w:lvlJc w:val="left"/>
      <w:pPr>
        <w:ind w:left="3600" w:hanging="360"/>
      </w:pPr>
    </w:lvl>
    <w:lvl w:ilvl="5" w:tplc="CEF4084C">
      <w:start w:val="1"/>
      <w:numFmt w:val="lowerRoman"/>
      <w:lvlText w:val="%6."/>
      <w:lvlJc w:val="right"/>
      <w:pPr>
        <w:ind w:left="4320" w:hanging="180"/>
      </w:pPr>
    </w:lvl>
    <w:lvl w:ilvl="6" w:tplc="ADFAFFDA">
      <w:start w:val="1"/>
      <w:numFmt w:val="decimal"/>
      <w:lvlText w:val="%7."/>
      <w:lvlJc w:val="left"/>
      <w:pPr>
        <w:ind w:left="5040" w:hanging="360"/>
      </w:pPr>
    </w:lvl>
    <w:lvl w:ilvl="7" w:tplc="0AF82698">
      <w:start w:val="1"/>
      <w:numFmt w:val="lowerLetter"/>
      <w:lvlText w:val="%8."/>
      <w:lvlJc w:val="left"/>
      <w:pPr>
        <w:ind w:left="5760" w:hanging="360"/>
      </w:pPr>
    </w:lvl>
    <w:lvl w:ilvl="8" w:tplc="DB9A65C4">
      <w:start w:val="1"/>
      <w:numFmt w:val="lowerRoman"/>
      <w:lvlText w:val="%9."/>
      <w:lvlJc w:val="right"/>
      <w:pPr>
        <w:ind w:left="6480" w:hanging="180"/>
      </w:pPr>
    </w:lvl>
  </w:abstractNum>
  <w:abstractNum w:abstractNumId="51" w15:restartNumberingAfterBreak="0">
    <w:nsid w:val="7A946589"/>
    <w:multiLevelType w:val="hybridMultilevel"/>
    <w:tmpl w:val="FFEE1B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AEF6D0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B3168CC"/>
    <w:multiLevelType w:val="hybridMultilevel"/>
    <w:tmpl w:val="BD1C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585697">
    <w:abstractNumId w:val="0"/>
  </w:num>
  <w:num w:numId="2" w16cid:durableId="1060714691">
    <w:abstractNumId w:val="50"/>
  </w:num>
  <w:num w:numId="3" w16cid:durableId="1946687467">
    <w:abstractNumId w:val="12"/>
  </w:num>
  <w:num w:numId="4" w16cid:durableId="916090187">
    <w:abstractNumId w:val="49"/>
  </w:num>
  <w:num w:numId="5" w16cid:durableId="1945071107">
    <w:abstractNumId w:val="22"/>
  </w:num>
  <w:num w:numId="6" w16cid:durableId="1148015917">
    <w:abstractNumId w:val="35"/>
  </w:num>
  <w:num w:numId="7" w16cid:durableId="986203385">
    <w:abstractNumId w:val="36"/>
  </w:num>
  <w:num w:numId="8" w16cid:durableId="1186020297">
    <w:abstractNumId w:val="26"/>
  </w:num>
  <w:num w:numId="9" w16cid:durableId="31925383">
    <w:abstractNumId w:val="11"/>
  </w:num>
  <w:num w:numId="10" w16cid:durableId="1177771675">
    <w:abstractNumId w:val="25"/>
  </w:num>
  <w:num w:numId="11" w16cid:durableId="788428016">
    <w:abstractNumId w:val="23"/>
  </w:num>
  <w:num w:numId="12" w16cid:durableId="63988416">
    <w:abstractNumId w:val="15"/>
  </w:num>
  <w:num w:numId="13" w16cid:durableId="346953242">
    <w:abstractNumId w:val="16"/>
  </w:num>
  <w:num w:numId="14" w16cid:durableId="478689577">
    <w:abstractNumId w:val="33"/>
  </w:num>
  <w:num w:numId="15" w16cid:durableId="1044447613">
    <w:abstractNumId w:val="27"/>
  </w:num>
  <w:num w:numId="16" w16cid:durableId="622811099">
    <w:abstractNumId w:val="29"/>
  </w:num>
  <w:num w:numId="17" w16cid:durableId="165824712">
    <w:abstractNumId w:val="7"/>
  </w:num>
  <w:num w:numId="18" w16cid:durableId="843059386">
    <w:abstractNumId w:val="18"/>
  </w:num>
  <w:num w:numId="19" w16cid:durableId="1371419674">
    <w:abstractNumId w:val="1"/>
  </w:num>
  <w:num w:numId="20" w16cid:durableId="942801770">
    <w:abstractNumId w:val="52"/>
  </w:num>
  <w:num w:numId="21" w16cid:durableId="401950634">
    <w:abstractNumId w:val="31"/>
  </w:num>
  <w:num w:numId="22" w16cid:durableId="2026514778">
    <w:abstractNumId w:val="10"/>
  </w:num>
  <w:num w:numId="23" w16cid:durableId="13366163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4835594">
    <w:abstractNumId w:val="42"/>
  </w:num>
  <w:num w:numId="25" w16cid:durableId="879438226">
    <w:abstractNumId w:val="9"/>
  </w:num>
  <w:num w:numId="26" w16cid:durableId="1120566474">
    <w:abstractNumId w:val="28"/>
  </w:num>
  <w:num w:numId="27" w16cid:durableId="244540177">
    <w:abstractNumId w:val="51"/>
  </w:num>
  <w:num w:numId="28" w16cid:durableId="1375542786">
    <w:abstractNumId w:val="37"/>
  </w:num>
  <w:num w:numId="29" w16cid:durableId="97913147">
    <w:abstractNumId w:val="34"/>
  </w:num>
  <w:num w:numId="30" w16cid:durableId="680854787">
    <w:abstractNumId w:val="13"/>
  </w:num>
  <w:num w:numId="31" w16cid:durableId="1823619275">
    <w:abstractNumId w:val="21"/>
  </w:num>
  <w:num w:numId="32" w16cid:durableId="691033523">
    <w:abstractNumId w:val="4"/>
  </w:num>
  <w:num w:numId="33" w16cid:durableId="154342233">
    <w:abstractNumId w:val="5"/>
  </w:num>
  <w:num w:numId="34" w16cid:durableId="121310635">
    <w:abstractNumId w:val="5"/>
  </w:num>
  <w:num w:numId="35" w16cid:durableId="617299642">
    <w:abstractNumId w:val="45"/>
  </w:num>
  <w:num w:numId="36" w16cid:durableId="708066805">
    <w:abstractNumId w:val="6"/>
  </w:num>
  <w:num w:numId="37" w16cid:durableId="1164785591">
    <w:abstractNumId w:val="14"/>
  </w:num>
  <w:num w:numId="38" w16cid:durableId="2071224907">
    <w:abstractNumId w:val="53"/>
  </w:num>
  <w:num w:numId="39" w16cid:durableId="1259287138">
    <w:abstractNumId w:val="46"/>
  </w:num>
  <w:num w:numId="40" w16cid:durableId="1154028638">
    <w:abstractNumId w:val="32"/>
  </w:num>
  <w:num w:numId="41" w16cid:durableId="1219630596">
    <w:abstractNumId w:val="43"/>
  </w:num>
  <w:num w:numId="42" w16cid:durableId="658776337">
    <w:abstractNumId w:val="19"/>
  </w:num>
  <w:num w:numId="43" w16cid:durableId="1836801449">
    <w:abstractNumId w:val="47"/>
  </w:num>
  <w:num w:numId="44" w16cid:durableId="2023121047">
    <w:abstractNumId w:val="44"/>
  </w:num>
  <w:num w:numId="45" w16cid:durableId="192303453">
    <w:abstractNumId w:val="41"/>
  </w:num>
  <w:num w:numId="46" w16cid:durableId="1259943087">
    <w:abstractNumId w:val="48"/>
  </w:num>
  <w:num w:numId="47" w16cid:durableId="1708068389">
    <w:abstractNumId w:val="3"/>
  </w:num>
  <w:num w:numId="48" w16cid:durableId="596013455">
    <w:abstractNumId w:val="38"/>
  </w:num>
  <w:num w:numId="49" w16cid:durableId="697193915">
    <w:abstractNumId w:val="40"/>
  </w:num>
  <w:num w:numId="50" w16cid:durableId="1953316876">
    <w:abstractNumId w:val="17"/>
  </w:num>
  <w:num w:numId="51" w16cid:durableId="1607077183">
    <w:abstractNumId w:val="30"/>
  </w:num>
  <w:num w:numId="52" w16cid:durableId="1377778093">
    <w:abstractNumId w:val="39"/>
  </w:num>
  <w:num w:numId="53" w16cid:durableId="1962956910">
    <w:abstractNumId w:val="2"/>
  </w:num>
  <w:num w:numId="54" w16cid:durableId="1714695622">
    <w:abstractNumId w:val="24"/>
  </w:num>
  <w:num w:numId="55" w16cid:durableId="1125850402">
    <w:abstractNumId w:val="8"/>
  </w:num>
  <w:num w:numId="56" w16cid:durableId="147653423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2MDMzsDQzMjEzMjdV0lEKTi0uzszPAykwrAUA5TWdbywAAAA="/>
  </w:docVars>
  <w:rsids>
    <w:rsidRoot w:val="009A6948"/>
    <w:rsid w:val="00000B89"/>
    <w:rsid w:val="00001E37"/>
    <w:rsid w:val="00002159"/>
    <w:rsid w:val="000023EE"/>
    <w:rsid w:val="0000301D"/>
    <w:rsid w:val="00003348"/>
    <w:rsid w:val="000033D6"/>
    <w:rsid w:val="00003A19"/>
    <w:rsid w:val="00003D8B"/>
    <w:rsid w:val="000048DF"/>
    <w:rsid w:val="00004BAE"/>
    <w:rsid w:val="00004D05"/>
    <w:rsid w:val="00004DBB"/>
    <w:rsid w:val="00011368"/>
    <w:rsid w:val="00011794"/>
    <w:rsid w:val="00011AF2"/>
    <w:rsid w:val="00012B7D"/>
    <w:rsid w:val="00013383"/>
    <w:rsid w:val="000134E5"/>
    <w:rsid w:val="00013A99"/>
    <w:rsid w:val="00014101"/>
    <w:rsid w:val="00016D74"/>
    <w:rsid w:val="00017673"/>
    <w:rsid w:val="00020B3A"/>
    <w:rsid w:val="000214A3"/>
    <w:rsid w:val="00021AD9"/>
    <w:rsid w:val="00021B37"/>
    <w:rsid w:val="00022C28"/>
    <w:rsid w:val="000235CF"/>
    <w:rsid w:val="00023AE6"/>
    <w:rsid w:val="0002427E"/>
    <w:rsid w:val="000244D6"/>
    <w:rsid w:val="000246E1"/>
    <w:rsid w:val="00025999"/>
    <w:rsid w:val="00025B29"/>
    <w:rsid w:val="0003002C"/>
    <w:rsid w:val="000303AD"/>
    <w:rsid w:val="00030E93"/>
    <w:rsid w:val="00031A7D"/>
    <w:rsid w:val="00031E23"/>
    <w:rsid w:val="00031E45"/>
    <w:rsid w:val="00031FEA"/>
    <w:rsid w:val="000334AF"/>
    <w:rsid w:val="00033CC3"/>
    <w:rsid w:val="00033ED6"/>
    <w:rsid w:val="000355B9"/>
    <w:rsid w:val="0003579B"/>
    <w:rsid w:val="00035A6C"/>
    <w:rsid w:val="000361D9"/>
    <w:rsid w:val="000366F9"/>
    <w:rsid w:val="00036FE5"/>
    <w:rsid w:val="000370C7"/>
    <w:rsid w:val="00041CCE"/>
    <w:rsid w:val="00041EF9"/>
    <w:rsid w:val="00042002"/>
    <w:rsid w:val="0004232E"/>
    <w:rsid w:val="000429E8"/>
    <w:rsid w:val="00042A06"/>
    <w:rsid w:val="00042EA5"/>
    <w:rsid w:val="00044317"/>
    <w:rsid w:val="0004432B"/>
    <w:rsid w:val="0004433B"/>
    <w:rsid w:val="00044551"/>
    <w:rsid w:val="000445A4"/>
    <w:rsid w:val="00044B38"/>
    <w:rsid w:val="00044DD2"/>
    <w:rsid w:val="000459FB"/>
    <w:rsid w:val="000473B9"/>
    <w:rsid w:val="00047482"/>
    <w:rsid w:val="000476BF"/>
    <w:rsid w:val="00047C49"/>
    <w:rsid w:val="00047D8B"/>
    <w:rsid w:val="0005021E"/>
    <w:rsid w:val="00050678"/>
    <w:rsid w:val="00050A4E"/>
    <w:rsid w:val="00051DCE"/>
    <w:rsid w:val="00053AAC"/>
    <w:rsid w:val="00054D82"/>
    <w:rsid w:val="00055340"/>
    <w:rsid w:val="00056282"/>
    <w:rsid w:val="000563CB"/>
    <w:rsid w:val="00056467"/>
    <w:rsid w:val="0005674E"/>
    <w:rsid w:val="00057BA8"/>
    <w:rsid w:val="00060299"/>
    <w:rsid w:val="000603B0"/>
    <w:rsid w:val="000608AE"/>
    <w:rsid w:val="0006113B"/>
    <w:rsid w:val="00062063"/>
    <w:rsid w:val="000626FC"/>
    <w:rsid w:val="00062A72"/>
    <w:rsid w:val="00063221"/>
    <w:rsid w:val="00064AB5"/>
    <w:rsid w:val="00064F4E"/>
    <w:rsid w:val="000657EE"/>
    <w:rsid w:val="00065B3B"/>
    <w:rsid w:val="00065BAF"/>
    <w:rsid w:val="0006611C"/>
    <w:rsid w:val="00066798"/>
    <w:rsid w:val="00066A8C"/>
    <w:rsid w:val="000671A8"/>
    <w:rsid w:val="0006775D"/>
    <w:rsid w:val="00067A04"/>
    <w:rsid w:val="000703E8"/>
    <w:rsid w:val="00070697"/>
    <w:rsid w:val="0007087A"/>
    <w:rsid w:val="0007139F"/>
    <w:rsid w:val="00071659"/>
    <w:rsid w:val="00071DF9"/>
    <w:rsid w:val="00072FD9"/>
    <w:rsid w:val="00073466"/>
    <w:rsid w:val="00073B46"/>
    <w:rsid w:val="000748FD"/>
    <w:rsid w:val="00076669"/>
    <w:rsid w:val="000769DB"/>
    <w:rsid w:val="00076F67"/>
    <w:rsid w:val="000771CC"/>
    <w:rsid w:val="000776B8"/>
    <w:rsid w:val="00077854"/>
    <w:rsid w:val="00077911"/>
    <w:rsid w:val="0008001C"/>
    <w:rsid w:val="00080930"/>
    <w:rsid w:val="00081E97"/>
    <w:rsid w:val="0008227B"/>
    <w:rsid w:val="0008228E"/>
    <w:rsid w:val="00082B7F"/>
    <w:rsid w:val="00082BB8"/>
    <w:rsid w:val="00083085"/>
    <w:rsid w:val="00084161"/>
    <w:rsid w:val="00084256"/>
    <w:rsid w:val="00084B13"/>
    <w:rsid w:val="00085324"/>
    <w:rsid w:val="00085B25"/>
    <w:rsid w:val="00085DA3"/>
    <w:rsid w:val="000864A8"/>
    <w:rsid w:val="00087A31"/>
    <w:rsid w:val="00087C5D"/>
    <w:rsid w:val="00087CEE"/>
    <w:rsid w:val="00090509"/>
    <w:rsid w:val="00090902"/>
    <w:rsid w:val="0009108D"/>
    <w:rsid w:val="00092A0B"/>
    <w:rsid w:val="00093560"/>
    <w:rsid w:val="00093B07"/>
    <w:rsid w:val="00094709"/>
    <w:rsid w:val="000951BA"/>
    <w:rsid w:val="000954B9"/>
    <w:rsid w:val="00095D18"/>
    <w:rsid w:val="00096167"/>
    <w:rsid w:val="000967D4"/>
    <w:rsid w:val="00096CB5"/>
    <w:rsid w:val="000976CF"/>
    <w:rsid w:val="000A0BCD"/>
    <w:rsid w:val="000A11A3"/>
    <w:rsid w:val="000A135C"/>
    <w:rsid w:val="000A1ECD"/>
    <w:rsid w:val="000A2113"/>
    <w:rsid w:val="000A264B"/>
    <w:rsid w:val="000A26D2"/>
    <w:rsid w:val="000A2734"/>
    <w:rsid w:val="000A2989"/>
    <w:rsid w:val="000A38AF"/>
    <w:rsid w:val="000A4F08"/>
    <w:rsid w:val="000A56D9"/>
    <w:rsid w:val="000A6C6C"/>
    <w:rsid w:val="000A6E89"/>
    <w:rsid w:val="000A78F5"/>
    <w:rsid w:val="000A7CD1"/>
    <w:rsid w:val="000B050C"/>
    <w:rsid w:val="000B0585"/>
    <w:rsid w:val="000B0D25"/>
    <w:rsid w:val="000B1774"/>
    <w:rsid w:val="000B195F"/>
    <w:rsid w:val="000B29EF"/>
    <w:rsid w:val="000B37D9"/>
    <w:rsid w:val="000B3FAB"/>
    <w:rsid w:val="000B439C"/>
    <w:rsid w:val="000B4F39"/>
    <w:rsid w:val="000B610A"/>
    <w:rsid w:val="000B6488"/>
    <w:rsid w:val="000B6FC6"/>
    <w:rsid w:val="000B72FC"/>
    <w:rsid w:val="000B7538"/>
    <w:rsid w:val="000C0125"/>
    <w:rsid w:val="000C06F2"/>
    <w:rsid w:val="000C0A58"/>
    <w:rsid w:val="000C26E8"/>
    <w:rsid w:val="000C2B3B"/>
    <w:rsid w:val="000C2ED0"/>
    <w:rsid w:val="000C3B46"/>
    <w:rsid w:val="000C4243"/>
    <w:rsid w:val="000C4327"/>
    <w:rsid w:val="000C4777"/>
    <w:rsid w:val="000C6B8E"/>
    <w:rsid w:val="000C70EB"/>
    <w:rsid w:val="000C72D9"/>
    <w:rsid w:val="000C7425"/>
    <w:rsid w:val="000C7534"/>
    <w:rsid w:val="000C799B"/>
    <w:rsid w:val="000D229D"/>
    <w:rsid w:val="000D342F"/>
    <w:rsid w:val="000D361F"/>
    <w:rsid w:val="000D3863"/>
    <w:rsid w:val="000D4249"/>
    <w:rsid w:val="000D69F7"/>
    <w:rsid w:val="000E2BEC"/>
    <w:rsid w:val="000E324C"/>
    <w:rsid w:val="000E3435"/>
    <w:rsid w:val="000E368A"/>
    <w:rsid w:val="000E38B9"/>
    <w:rsid w:val="000E3B57"/>
    <w:rsid w:val="000E3D6B"/>
    <w:rsid w:val="000E4548"/>
    <w:rsid w:val="000E4A5A"/>
    <w:rsid w:val="000E5028"/>
    <w:rsid w:val="000E5AB2"/>
    <w:rsid w:val="000E5FCF"/>
    <w:rsid w:val="000E6C90"/>
    <w:rsid w:val="000F12AE"/>
    <w:rsid w:val="000F187D"/>
    <w:rsid w:val="000F2021"/>
    <w:rsid w:val="000F2709"/>
    <w:rsid w:val="000F3D76"/>
    <w:rsid w:val="000F5AEF"/>
    <w:rsid w:val="000F740F"/>
    <w:rsid w:val="000F7B38"/>
    <w:rsid w:val="000F7CD2"/>
    <w:rsid w:val="00100C11"/>
    <w:rsid w:val="001011AB"/>
    <w:rsid w:val="00101F40"/>
    <w:rsid w:val="00103E5C"/>
    <w:rsid w:val="00103E6F"/>
    <w:rsid w:val="00103EA8"/>
    <w:rsid w:val="001052EE"/>
    <w:rsid w:val="001055F8"/>
    <w:rsid w:val="001064E2"/>
    <w:rsid w:val="00106C2E"/>
    <w:rsid w:val="00107EFA"/>
    <w:rsid w:val="00111670"/>
    <w:rsid w:val="00111805"/>
    <w:rsid w:val="001120D8"/>
    <w:rsid w:val="00112B10"/>
    <w:rsid w:val="00112D5A"/>
    <w:rsid w:val="00113D8C"/>
    <w:rsid w:val="00113FC0"/>
    <w:rsid w:val="00114BED"/>
    <w:rsid w:val="00115471"/>
    <w:rsid w:val="00115669"/>
    <w:rsid w:val="00116A10"/>
    <w:rsid w:val="001178BF"/>
    <w:rsid w:val="00117919"/>
    <w:rsid w:val="0012102A"/>
    <w:rsid w:val="00121FAA"/>
    <w:rsid w:val="001225BA"/>
    <w:rsid w:val="00124751"/>
    <w:rsid w:val="00125155"/>
    <w:rsid w:val="00125BC7"/>
    <w:rsid w:val="001260D6"/>
    <w:rsid w:val="0012660F"/>
    <w:rsid w:val="00127675"/>
    <w:rsid w:val="00127BCA"/>
    <w:rsid w:val="0013058F"/>
    <w:rsid w:val="00130CFB"/>
    <w:rsid w:val="00132DB2"/>
    <w:rsid w:val="00133AF7"/>
    <w:rsid w:val="00134847"/>
    <w:rsid w:val="0013555E"/>
    <w:rsid w:val="00136C03"/>
    <w:rsid w:val="00136F79"/>
    <w:rsid w:val="00137AAD"/>
    <w:rsid w:val="00140078"/>
    <w:rsid w:val="0014063D"/>
    <w:rsid w:val="00141339"/>
    <w:rsid w:val="00141E70"/>
    <w:rsid w:val="00142378"/>
    <w:rsid w:val="0014272D"/>
    <w:rsid w:val="00144718"/>
    <w:rsid w:val="00144BA2"/>
    <w:rsid w:val="0014510F"/>
    <w:rsid w:val="001453CF"/>
    <w:rsid w:val="00145B09"/>
    <w:rsid w:val="00145E6E"/>
    <w:rsid w:val="00146977"/>
    <w:rsid w:val="001474E3"/>
    <w:rsid w:val="00150412"/>
    <w:rsid w:val="00151B3C"/>
    <w:rsid w:val="00151B4D"/>
    <w:rsid w:val="001532CE"/>
    <w:rsid w:val="001545FB"/>
    <w:rsid w:val="001551E6"/>
    <w:rsid w:val="00155391"/>
    <w:rsid w:val="00155CBE"/>
    <w:rsid w:val="00155D06"/>
    <w:rsid w:val="00156FD8"/>
    <w:rsid w:val="00157635"/>
    <w:rsid w:val="001608AB"/>
    <w:rsid w:val="00161148"/>
    <w:rsid w:val="0016154B"/>
    <w:rsid w:val="00161DBE"/>
    <w:rsid w:val="0016221F"/>
    <w:rsid w:val="00163EE8"/>
    <w:rsid w:val="00164A4A"/>
    <w:rsid w:val="00164EB4"/>
    <w:rsid w:val="0016519E"/>
    <w:rsid w:val="00166890"/>
    <w:rsid w:val="00166AD6"/>
    <w:rsid w:val="00166D3A"/>
    <w:rsid w:val="0016738B"/>
    <w:rsid w:val="0016743C"/>
    <w:rsid w:val="00167752"/>
    <w:rsid w:val="00170EC8"/>
    <w:rsid w:val="001711E4"/>
    <w:rsid w:val="00172046"/>
    <w:rsid w:val="001720B3"/>
    <w:rsid w:val="00172874"/>
    <w:rsid w:val="00173FCB"/>
    <w:rsid w:val="00177668"/>
    <w:rsid w:val="0018006A"/>
    <w:rsid w:val="00180147"/>
    <w:rsid w:val="00180623"/>
    <w:rsid w:val="00180B91"/>
    <w:rsid w:val="00180F1C"/>
    <w:rsid w:val="00181259"/>
    <w:rsid w:val="00181D09"/>
    <w:rsid w:val="00182205"/>
    <w:rsid w:val="00182C1F"/>
    <w:rsid w:val="001840ED"/>
    <w:rsid w:val="001851B6"/>
    <w:rsid w:val="00185F0F"/>
    <w:rsid w:val="001862BA"/>
    <w:rsid w:val="00186855"/>
    <w:rsid w:val="00186C2B"/>
    <w:rsid w:val="00186FAE"/>
    <w:rsid w:val="001879A3"/>
    <w:rsid w:val="001909DF"/>
    <w:rsid w:val="00190B1C"/>
    <w:rsid w:val="001914CF"/>
    <w:rsid w:val="001914FF"/>
    <w:rsid w:val="00192513"/>
    <w:rsid w:val="00192741"/>
    <w:rsid w:val="00192D1F"/>
    <w:rsid w:val="00193321"/>
    <w:rsid w:val="0019343F"/>
    <w:rsid w:val="001937D1"/>
    <w:rsid w:val="00194A70"/>
    <w:rsid w:val="00194C2F"/>
    <w:rsid w:val="00195B2F"/>
    <w:rsid w:val="00195BCC"/>
    <w:rsid w:val="00195DAC"/>
    <w:rsid w:val="001965B8"/>
    <w:rsid w:val="001971F5"/>
    <w:rsid w:val="00197A25"/>
    <w:rsid w:val="001A02AE"/>
    <w:rsid w:val="001A0B8F"/>
    <w:rsid w:val="001A0DB6"/>
    <w:rsid w:val="001A1380"/>
    <w:rsid w:val="001A178D"/>
    <w:rsid w:val="001A1AA8"/>
    <w:rsid w:val="001A2F7E"/>
    <w:rsid w:val="001A35EF"/>
    <w:rsid w:val="001A410D"/>
    <w:rsid w:val="001A4350"/>
    <w:rsid w:val="001A4446"/>
    <w:rsid w:val="001A448C"/>
    <w:rsid w:val="001A4919"/>
    <w:rsid w:val="001A4C05"/>
    <w:rsid w:val="001A5D86"/>
    <w:rsid w:val="001A6EFF"/>
    <w:rsid w:val="001B009E"/>
    <w:rsid w:val="001B070C"/>
    <w:rsid w:val="001B0FF4"/>
    <w:rsid w:val="001B10B1"/>
    <w:rsid w:val="001B1344"/>
    <w:rsid w:val="001B19D9"/>
    <w:rsid w:val="001B19FB"/>
    <w:rsid w:val="001B1B1B"/>
    <w:rsid w:val="001B25EA"/>
    <w:rsid w:val="001B2C77"/>
    <w:rsid w:val="001B4653"/>
    <w:rsid w:val="001B47BC"/>
    <w:rsid w:val="001B4970"/>
    <w:rsid w:val="001B5C11"/>
    <w:rsid w:val="001B5D30"/>
    <w:rsid w:val="001B60A4"/>
    <w:rsid w:val="001B6126"/>
    <w:rsid w:val="001B6494"/>
    <w:rsid w:val="001B655C"/>
    <w:rsid w:val="001B65FB"/>
    <w:rsid w:val="001B661E"/>
    <w:rsid w:val="001B7485"/>
    <w:rsid w:val="001C2247"/>
    <w:rsid w:val="001C2E14"/>
    <w:rsid w:val="001C3757"/>
    <w:rsid w:val="001C4124"/>
    <w:rsid w:val="001C4A8C"/>
    <w:rsid w:val="001C5883"/>
    <w:rsid w:val="001C5FEF"/>
    <w:rsid w:val="001C65A3"/>
    <w:rsid w:val="001C66D0"/>
    <w:rsid w:val="001C6D84"/>
    <w:rsid w:val="001C77BC"/>
    <w:rsid w:val="001D01DE"/>
    <w:rsid w:val="001D0D63"/>
    <w:rsid w:val="001D0E71"/>
    <w:rsid w:val="001D1A71"/>
    <w:rsid w:val="001D247F"/>
    <w:rsid w:val="001D2B5B"/>
    <w:rsid w:val="001D3570"/>
    <w:rsid w:val="001D3CDC"/>
    <w:rsid w:val="001D5297"/>
    <w:rsid w:val="001D55EC"/>
    <w:rsid w:val="001D60C1"/>
    <w:rsid w:val="001D705E"/>
    <w:rsid w:val="001D73C6"/>
    <w:rsid w:val="001D7400"/>
    <w:rsid w:val="001E050F"/>
    <w:rsid w:val="001E21B0"/>
    <w:rsid w:val="001E26CC"/>
    <w:rsid w:val="001E27F8"/>
    <w:rsid w:val="001E321E"/>
    <w:rsid w:val="001E3AE0"/>
    <w:rsid w:val="001E3D74"/>
    <w:rsid w:val="001E4784"/>
    <w:rsid w:val="001E4BD7"/>
    <w:rsid w:val="001E4F07"/>
    <w:rsid w:val="001E52F6"/>
    <w:rsid w:val="001E5923"/>
    <w:rsid w:val="001E680E"/>
    <w:rsid w:val="001E797A"/>
    <w:rsid w:val="001E7ACD"/>
    <w:rsid w:val="001F037C"/>
    <w:rsid w:val="001F03C7"/>
    <w:rsid w:val="001F1639"/>
    <w:rsid w:val="001F1AB3"/>
    <w:rsid w:val="001F1DEB"/>
    <w:rsid w:val="001F2B93"/>
    <w:rsid w:val="001F2D13"/>
    <w:rsid w:val="001F2D94"/>
    <w:rsid w:val="001F3A19"/>
    <w:rsid w:val="001F4515"/>
    <w:rsid w:val="001F4B0A"/>
    <w:rsid w:val="001F4EC3"/>
    <w:rsid w:val="001F4FA6"/>
    <w:rsid w:val="001F6110"/>
    <w:rsid w:val="001F66B4"/>
    <w:rsid w:val="001F6DDB"/>
    <w:rsid w:val="001F79C4"/>
    <w:rsid w:val="00200606"/>
    <w:rsid w:val="00200A20"/>
    <w:rsid w:val="00200D52"/>
    <w:rsid w:val="00200F34"/>
    <w:rsid w:val="002014B8"/>
    <w:rsid w:val="002018D7"/>
    <w:rsid w:val="002026A0"/>
    <w:rsid w:val="00202723"/>
    <w:rsid w:val="00202D73"/>
    <w:rsid w:val="00205C32"/>
    <w:rsid w:val="00206DD7"/>
    <w:rsid w:val="00210CE4"/>
    <w:rsid w:val="002111DF"/>
    <w:rsid w:val="00211A35"/>
    <w:rsid w:val="00211F58"/>
    <w:rsid w:val="00211F6F"/>
    <w:rsid w:val="002125CB"/>
    <w:rsid w:val="00212813"/>
    <w:rsid w:val="00215027"/>
    <w:rsid w:val="002152A7"/>
    <w:rsid w:val="00215334"/>
    <w:rsid w:val="00215859"/>
    <w:rsid w:val="00216C1E"/>
    <w:rsid w:val="002174AF"/>
    <w:rsid w:val="002178BF"/>
    <w:rsid w:val="00217E9E"/>
    <w:rsid w:val="002204B4"/>
    <w:rsid w:val="00221769"/>
    <w:rsid w:val="00221BFE"/>
    <w:rsid w:val="00222353"/>
    <w:rsid w:val="00222BA5"/>
    <w:rsid w:val="00222DF2"/>
    <w:rsid w:val="00222F49"/>
    <w:rsid w:val="00222FC6"/>
    <w:rsid w:val="00223B4B"/>
    <w:rsid w:val="002241B6"/>
    <w:rsid w:val="00224E12"/>
    <w:rsid w:val="0022537F"/>
    <w:rsid w:val="00225F33"/>
    <w:rsid w:val="002269E5"/>
    <w:rsid w:val="00226D5A"/>
    <w:rsid w:val="00226F10"/>
    <w:rsid w:val="00227DAA"/>
    <w:rsid w:val="00227F2D"/>
    <w:rsid w:val="002305F0"/>
    <w:rsid w:val="00230AF5"/>
    <w:rsid w:val="002313E3"/>
    <w:rsid w:val="002317CD"/>
    <w:rsid w:val="002346F7"/>
    <w:rsid w:val="002349B3"/>
    <w:rsid w:val="00234AC0"/>
    <w:rsid w:val="002352F4"/>
    <w:rsid w:val="00235A41"/>
    <w:rsid w:val="002361C4"/>
    <w:rsid w:val="0023697F"/>
    <w:rsid w:val="00236C01"/>
    <w:rsid w:val="00236CDF"/>
    <w:rsid w:val="00240F2F"/>
    <w:rsid w:val="002410C6"/>
    <w:rsid w:val="00241373"/>
    <w:rsid w:val="00241417"/>
    <w:rsid w:val="0024180A"/>
    <w:rsid w:val="00242616"/>
    <w:rsid w:val="00242DF8"/>
    <w:rsid w:val="00243222"/>
    <w:rsid w:val="00243D40"/>
    <w:rsid w:val="00243F40"/>
    <w:rsid w:val="00244410"/>
    <w:rsid w:val="00244A45"/>
    <w:rsid w:val="00244AAA"/>
    <w:rsid w:val="00245269"/>
    <w:rsid w:val="002454D9"/>
    <w:rsid w:val="00245839"/>
    <w:rsid w:val="00246039"/>
    <w:rsid w:val="00247506"/>
    <w:rsid w:val="00247953"/>
    <w:rsid w:val="0025034E"/>
    <w:rsid w:val="00250BB2"/>
    <w:rsid w:val="00250D74"/>
    <w:rsid w:val="0025207B"/>
    <w:rsid w:val="002530CC"/>
    <w:rsid w:val="00253256"/>
    <w:rsid w:val="00255655"/>
    <w:rsid w:val="002558C7"/>
    <w:rsid w:val="00256325"/>
    <w:rsid w:val="00256493"/>
    <w:rsid w:val="002566F8"/>
    <w:rsid w:val="00256959"/>
    <w:rsid w:val="00257097"/>
    <w:rsid w:val="002578F7"/>
    <w:rsid w:val="002608C8"/>
    <w:rsid w:val="00261D36"/>
    <w:rsid w:val="002629F0"/>
    <w:rsid w:val="002633ED"/>
    <w:rsid w:val="00263A83"/>
    <w:rsid w:val="00263E4A"/>
    <w:rsid w:val="00264802"/>
    <w:rsid w:val="002648AF"/>
    <w:rsid w:val="002654DE"/>
    <w:rsid w:val="00266014"/>
    <w:rsid w:val="00266FB9"/>
    <w:rsid w:val="00267CE7"/>
    <w:rsid w:val="00267F1B"/>
    <w:rsid w:val="002709F3"/>
    <w:rsid w:val="00270F00"/>
    <w:rsid w:val="00271A8D"/>
    <w:rsid w:val="00272D69"/>
    <w:rsid w:val="00272D6C"/>
    <w:rsid w:val="00272DA9"/>
    <w:rsid w:val="00272EAB"/>
    <w:rsid w:val="00274080"/>
    <w:rsid w:val="00274776"/>
    <w:rsid w:val="002759E9"/>
    <w:rsid w:val="00275D82"/>
    <w:rsid w:val="002777DE"/>
    <w:rsid w:val="00277ADF"/>
    <w:rsid w:val="002807B6"/>
    <w:rsid w:val="0028086A"/>
    <w:rsid w:val="00281521"/>
    <w:rsid w:val="00282311"/>
    <w:rsid w:val="00282600"/>
    <w:rsid w:val="002828B0"/>
    <w:rsid w:val="00282CD4"/>
    <w:rsid w:val="00283816"/>
    <w:rsid w:val="00285013"/>
    <w:rsid w:val="002852C5"/>
    <w:rsid w:val="00285B9A"/>
    <w:rsid w:val="00285F87"/>
    <w:rsid w:val="00286E91"/>
    <w:rsid w:val="00287260"/>
    <w:rsid w:val="0028731C"/>
    <w:rsid w:val="00287325"/>
    <w:rsid w:val="00290422"/>
    <w:rsid w:val="0029245C"/>
    <w:rsid w:val="0029281C"/>
    <w:rsid w:val="002928D0"/>
    <w:rsid w:val="00292A82"/>
    <w:rsid w:val="00292BE8"/>
    <w:rsid w:val="0029382F"/>
    <w:rsid w:val="00294A9C"/>
    <w:rsid w:val="002961A9"/>
    <w:rsid w:val="002967A4"/>
    <w:rsid w:val="002967E9"/>
    <w:rsid w:val="002967ED"/>
    <w:rsid w:val="00296E50"/>
    <w:rsid w:val="00297C9B"/>
    <w:rsid w:val="002A04AD"/>
    <w:rsid w:val="002A08CF"/>
    <w:rsid w:val="002A10D1"/>
    <w:rsid w:val="002A155C"/>
    <w:rsid w:val="002A1BDF"/>
    <w:rsid w:val="002A20CD"/>
    <w:rsid w:val="002A39C5"/>
    <w:rsid w:val="002A3B2B"/>
    <w:rsid w:val="002A43BE"/>
    <w:rsid w:val="002A4476"/>
    <w:rsid w:val="002A453E"/>
    <w:rsid w:val="002A45B1"/>
    <w:rsid w:val="002A4D8F"/>
    <w:rsid w:val="002A7331"/>
    <w:rsid w:val="002A7D94"/>
    <w:rsid w:val="002B09F3"/>
    <w:rsid w:val="002B22DE"/>
    <w:rsid w:val="002B2ADA"/>
    <w:rsid w:val="002B2C1A"/>
    <w:rsid w:val="002B372C"/>
    <w:rsid w:val="002B53FC"/>
    <w:rsid w:val="002B5A2A"/>
    <w:rsid w:val="002B5BE3"/>
    <w:rsid w:val="002B6A83"/>
    <w:rsid w:val="002B6B2D"/>
    <w:rsid w:val="002B6D64"/>
    <w:rsid w:val="002B796C"/>
    <w:rsid w:val="002B7A20"/>
    <w:rsid w:val="002B7AF4"/>
    <w:rsid w:val="002C0F2A"/>
    <w:rsid w:val="002C1085"/>
    <w:rsid w:val="002C12FA"/>
    <w:rsid w:val="002C167F"/>
    <w:rsid w:val="002C178F"/>
    <w:rsid w:val="002C1E50"/>
    <w:rsid w:val="002C1F76"/>
    <w:rsid w:val="002C2416"/>
    <w:rsid w:val="002C3768"/>
    <w:rsid w:val="002C49AA"/>
    <w:rsid w:val="002C4C5C"/>
    <w:rsid w:val="002C684C"/>
    <w:rsid w:val="002C6CB1"/>
    <w:rsid w:val="002C7A46"/>
    <w:rsid w:val="002D0115"/>
    <w:rsid w:val="002D02E4"/>
    <w:rsid w:val="002D03CC"/>
    <w:rsid w:val="002D061A"/>
    <w:rsid w:val="002D0F0F"/>
    <w:rsid w:val="002D1BE4"/>
    <w:rsid w:val="002D20A5"/>
    <w:rsid w:val="002D3B3E"/>
    <w:rsid w:val="002D4075"/>
    <w:rsid w:val="002D49CE"/>
    <w:rsid w:val="002D4E5D"/>
    <w:rsid w:val="002D6544"/>
    <w:rsid w:val="002D69D7"/>
    <w:rsid w:val="002D6D91"/>
    <w:rsid w:val="002D773D"/>
    <w:rsid w:val="002D7789"/>
    <w:rsid w:val="002D7E8C"/>
    <w:rsid w:val="002E1507"/>
    <w:rsid w:val="002E1B93"/>
    <w:rsid w:val="002E22AB"/>
    <w:rsid w:val="002E2341"/>
    <w:rsid w:val="002E2BF8"/>
    <w:rsid w:val="002E2FD5"/>
    <w:rsid w:val="002E30BD"/>
    <w:rsid w:val="002E389B"/>
    <w:rsid w:val="002E4516"/>
    <w:rsid w:val="002E46DB"/>
    <w:rsid w:val="002E4A49"/>
    <w:rsid w:val="002E4B89"/>
    <w:rsid w:val="002E5A62"/>
    <w:rsid w:val="002E5FB7"/>
    <w:rsid w:val="002E6A26"/>
    <w:rsid w:val="002E6E7C"/>
    <w:rsid w:val="002E7678"/>
    <w:rsid w:val="002E77BF"/>
    <w:rsid w:val="002F006A"/>
    <w:rsid w:val="002F03C4"/>
    <w:rsid w:val="002F167D"/>
    <w:rsid w:val="002F20FB"/>
    <w:rsid w:val="002F3884"/>
    <w:rsid w:val="002F38A4"/>
    <w:rsid w:val="002F38CB"/>
    <w:rsid w:val="002F3C4D"/>
    <w:rsid w:val="002F3EED"/>
    <w:rsid w:val="002F4867"/>
    <w:rsid w:val="002F62DC"/>
    <w:rsid w:val="002F648C"/>
    <w:rsid w:val="002F74F4"/>
    <w:rsid w:val="002F7E1E"/>
    <w:rsid w:val="0030031A"/>
    <w:rsid w:val="003004B6"/>
    <w:rsid w:val="00300A91"/>
    <w:rsid w:val="00301BC8"/>
    <w:rsid w:val="003025A7"/>
    <w:rsid w:val="0030317F"/>
    <w:rsid w:val="00303906"/>
    <w:rsid w:val="00304BB3"/>
    <w:rsid w:val="00304ECB"/>
    <w:rsid w:val="003050D6"/>
    <w:rsid w:val="0030553C"/>
    <w:rsid w:val="00307B7E"/>
    <w:rsid w:val="0031053E"/>
    <w:rsid w:val="003109A0"/>
    <w:rsid w:val="00310CE0"/>
    <w:rsid w:val="0031234A"/>
    <w:rsid w:val="00312472"/>
    <w:rsid w:val="00312C6B"/>
    <w:rsid w:val="00313125"/>
    <w:rsid w:val="00313D42"/>
    <w:rsid w:val="0031456B"/>
    <w:rsid w:val="003147A7"/>
    <w:rsid w:val="0031525B"/>
    <w:rsid w:val="00315362"/>
    <w:rsid w:val="0031537A"/>
    <w:rsid w:val="003159BE"/>
    <w:rsid w:val="003166B7"/>
    <w:rsid w:val="0032010F"/>
    <w:rsid w:val="00320E57"/>
    <w:rsid w:val="0032266D"/>
    <w:rsid w:val="00322C9E"/>
    <w:rsid w:val="00322DF8"/>
    <w:rsid w:val="00322F1E"/>
    <w:rsid w:val="00323916"/>
    <w:rsid w:val="00323C28"/>
    <w:rsid w:val="00323F9F"/>
    <w:rsid w:val="00324FE6"/>
    <w:rsid w:val="00325066"/>
    <w:rsid w:val="0032581A"/>
    <w:rsid w:val="0032612C"/>
    <w:rsid w:val="00327750"/>
    <w:rsid w:val="003278FF"/>
    <w:rsid w:val="003279ED"/>
    <w:rsid w:val="0033041D"/>
    <w:rsid w:val="003304F7"/>
    <w:rsid w:val="003308FF"/>
    <w:rsid w:val="00331048"/>
    <w:rsid w:val="003326DD"/>
    <w:rsid w:val="00332E87"/>
    <w:rsid w:val="00335594"/>
    <w:rsid w:val="003359FA"/>
    <w:rsid w:val="00335FAD"/>
    <w:rsid w:val="00336E65"/>
    <w:rsid w:val="00337778"/>
    <w:rsid w:val="003403D6"/>
    <w:rsid w:val="00341151"/>
    <w:rsid w:val="0034205D"/>
    <w:rsid w:val="00342350"/>
    <w:rsid w:val="003423E4"/>
    <w:rsid w:val="003425DC"/>
    <w:rsid w:val="00343BC3"/>
    <w:rsid w:val="0034405A"/>
    <w:rsid w:val="0034424D"/>
    <w:rsid w:val="00344BCB"/>
    <w:rsid w:val="00347260"/>
    <w:rsid w:val="00347DBE"/>
    <w:rsid w:val="00350502"/>
    <w:rsid w:val="00350D02"/>
    <w:rsid w:val="0035108A"/>
    <w:rsid w:val="00351351"/>
    <w:rsid w:val="00351389"/>
    <w:rsid w:val="003519ED"/>
    <w:rsid w:val="00351ED7"/>
    <w:rsid w:val="00353090"/>
    <w:rsid w:val="003531CB"/>
    <w:rsid w:val="003532C1"/>
    <w:rsid w:val="0035343D"/>
    <w:rsid w:val="00354926"/>
    <w:rsid w:val="0035502A"/>
    <w:rsid w:val="00355DC3"/>
    <w:rsid w:val="003567DB"/>
    <w:rsid w:val="00356935"/>
    <w:rsid w:val="00356BC4"/>
    <w:rsid w:val="00357256"/>
    <w:rsid w:val="00357E87"/>
    <w:rsid w:val="00363371"/>
    <w:rsid w:val="00363987"/>
    <w:rsid w:val="00364909"/>
    <w:rsid w:val="003666F1"/>
    <w:rsid w:val="003673A1"/>
    <w:rsid w:val="00370AD2"/>
    <w:rsid w:val="0037104E"/>
    <w:rsid w:val="00371D76"/>
    <w:rsid w:val="00371E97"/>
    <w:rsid w:val="00372225"/>
    <w:rsid w:val="0037254D"/>
    <w:rsid w:val="00372916"/>
    <w:rsid w:val="003732C8"/>
    <w:rsid w:val="00373E33"/>
    <w:rsid w:val="00374662"/>
    <w:rsid w:val="00375DD3"/>
    <w:rsid w:val="00376618"/>
    <w:rsid w:val="00376808"/>
    <w:rsid w:val="0037682F"/>
    <w:rsid w:val="00376AF9"/>
    <w:rsid w:val="0037742A"/>
    <w:rsid w:val="00377A4A"/>
    <w:rsid w:val="00380626"/>
    <w:rsid w:val="00381820"/>
    <w:rsid w:val="00381D47"/>
    <w:rsid w:val="00382F07"/>
    <w:rsid w:val="00383A86"/>
    <w:rsid w:val="003848A8"/>
    <w:rsid w:val="00384BD9"/>
    <w:rsid w:val="00387CC8"/>
    <w:rsid w:val="00387E9D"/>
    <w:rsid w:val="003910E6"/>
    <w:rsid w:val="003919D5"/>
    <w:rsid w:val="0039225B"/>
    <w:rsid w:val="00392C20"/>
    <w:rsid w:val="00393A96"/>
    <w:rsid w:val="00393F38"/>
    <w:rsid w:val="003954F2"/>
    <w:rsid w:val="00395BAD"/>
    <w:rsid w:val="003960C4"/>
    <w:rsid w:val="00396415"/>
    <w:rsid w:val="003A0181"/>
    <w:rsid w:val="003A094F"/>
    <w:rsid w:val="003A3421"/>
    <w:rsid w:val="003A3473"/>
    <w:rsid w:val="003A3791"/>
    <w:rsid w:val="003A4B88"/>
    <w:rsid w:val="003A5A3F"/>
    <w:rsid w:val="003A6847"/>
    <w:rsid w:val="003B0105"/>
    <w:rsid w:val="003B0141"/>
    <w:rsid w:val="003B0F94"/>
    <w:rsid w:val="003B1493"/>
    <w:rsid w:val="003B1766"/>
    <w:rsid w:val="003B2120"/>
    <w:rsid w:val="003B2EB6"/>
    <w:rsid w:val="003B3D8A"/>
    <w:rsid w:val="003B3E9B"/>
    <w:rsid w:val="003B41FE"/>
    <w:rsid w:val="003B425B"/>
    <w:rsid w:val="003B494A"/>
    <w:rsid w:val="003B4C54"/>
    <w:rsid w:val="003B4D65"/>
    <w:rsid w:val="003B5E9A"/>
    <w:rsid w:val="003B6A72"/>
    <w:rsid w:val="003C1185"/>
    <w:rsid w:val="003C1A9D"/>
    <w:rsid w:val="003C1B8C"/>
    <w:rsid w:val="003C1BC6"/>
    <w:rsid w:val="003C1DA3"/>
    <w:rsid w:val="003C2230"/>
    <w:rsid w:val="003C2DAA"/>
    <w:rsid w:val="003C3276"/>
    <w:rsid w:val="003C3DF5"/>
    <w:rsid w:val="003C4BC5"/>
    <w:rsid w:val="003C500C"/>
    <w:rsid w:val="003C52C5"/>
    <w:rsid w:val="003C530F"/>
    <w:rsid w:val="003C5362"/>
    <w:rsid w:val="003C5C18"/>
    <w:rsid w:val="003C5EC6"/>
    <w:rsid w:val="003C64E5"/>
    <w:rsid w:val="003C67C1"/>
    <w:rsid w:val="003C7483"/>
    <w:rsid w:val="003C7FD2"/>
    <w:rsid w:val="003D03E6"/>
    <w:rsid w:val="003D0B82"/>
    <w:rsid w:val="003D15C5"/>
    <w:rsid w:val="003D20CB"/>
    <w:rsid w:val="003D2302"/>
    <w:rsid w:val="003D2C08"/>
    <w:rsid w:val="003D3E83"/>
    <w:rsid w:val="003D45B7"/>
    <w:rsid w:val="003D4D5F"/>
    <w:rsid w:val="003D4D92"/>
    <w:rsid w:val="003D56AA"/>
    <w:rsid w:val="003D6163"/>
    <w:rsid w:val="003D79F6"/>
    <w:rsid w:val="003E0219"/>
    <w:rsid w:val="003E1023"/>
    <w:rsid w:val="003E13A4"/>
    <w:rsid w:val="003E13F3"/>
    <w:rsid w:val="003E1E7D"/>
    <w:rsid w:val="003E2136"/>
    <w:rsid w:val="003E23BF"/>
    <w:rsid w:val="003E2487"/>
    <w:rsid w:val="003E2504"/>
    <w:rsid w:val="003E3316"/>
    <w:rsid w:val="003E336D"/>
    <w:rsid w:val="003E3C18"/>
    <w:rsid w:val="003E4A19"/>
    <w:rsid w:val="003E4A48"/>
    <w:rsid w:val="003E693D"/>
    <w:rsid w:val="003E6FDC"/>
    <w:rsid w:val="003E7449"/>
    <w:rsid w:val="003F1755"/>
    <w:rsid w:val="003F175B"/>
    <w:rsid w:val="003F1897"/>
    <w:rsid w:val="003F283F"/>
    <w:rsid w:val="003F2B9D"/>
    <w:rsid w:val="003F2F12"/>
    <w:rsid w:val="003F2F9E"/>
    <w:rsid w:val="003F37BA"/>
    <w:rsid w:val="003F3BEB"/>
    <w:rsid w:val="003F44C3"/>
    <w:rsid w:val="003F4E91"/>
    <w:rsid w:val="003F60FA"/>
    <w:rsid w:val="003F6314"/>
    <w:rsid w:val="003F725C"/>
    <w:rsid w:val="003F7835"/>
    <w:rsid w:val="0040060A"/>
    <w:rsid w:val="00400646"/>
    <w:rsid w:val="004009A7"/>
    <w:rsid w:val="004009A8"/>
    <w:rsid w:val="004009E6"/>
    <w:rsid w:val="0040152B"/>
    <w:rsid w:val="0040386B"/>
    <w:rsid w:val="004038D9"/>
    <w:rsid w:val="00403AEE"/>
    <w:rsid w:val="00403C25"/>
    <w:rsid w:val="00403FDE"/>
    <w:rsid w:val="0040411C"/>
    <w:rsid w:val="00404A9D"/>
    <w:rsid w:val="00404DA0"/>
    <w:rsid w:val="00405249"/>
    <w:rsid w:val="004054BC"/>
    <w:rsid w:val="0040561E"/>
    <w:rsid w:val="00405F58"/>
    <w:rsid w:val="0040670A"/>
    <w:rsid w:val="00407097"/>
    <w:rsid w:val="00407D1C"/>
    <w:rsid w:val="00410378"/>
    <w:rsid w:val="00410388"/>
    <w:rsid w:val="004116CD"/>
    <w:rsid w:val="00412836"/>
    <w:rsid w:val="00412929"/>
    <w:rsid w:val="00415363"/>
    <w:rsid w:val="0041546B"/>
    <w:rsid w:val="00415796"/>
    <w:rsid w:val="004157DF"/>
    <w:rsid w:val="004163D6"/>
    <w:rsid w:val="0041657F"/>
    <w:rsid w:val="004210D2"/>
    <w:rsid w:val="004217BE"/>
    <w:rsid w:val="00421A2C"/>
    <w:rsid w:val="00422AEA"/>
    <w:rsid w:val="00423DAE"/>
    <w:rsid w:val="00424682"/>
    <w:rsid w:val="004251AE"/>
    <w:rsid w:val="00425A14"/>
    <w:rsid w:val="00425C78"/>
    <w:rsid w:val="00431141"/>
    <w:rsid w:val="004341C0"/>
    <w:rsid w:val="00434919"/>
    <w:rsid w:val="00434A36"/>
    <w:rsid w:val="00435D59"/>
    <w:rsid w:val="00436582"/>
    <w:rsid w:val="004365B3"/>
    <w:rsid w:val="004373A6"/>
    <w:rsid w:val="00440234"/>
    <w:rsid w:val="004405A4"/>
    <w:rsid w:val="00441150"/>
    <w:rsid w:val="0044146E"/>
    <w:rsid w:val="00441C3A"/>
    <w:rsid w:val="00441CCC"/>
    <w:rsid w:val="00441FDD"/>
    <w:rsid w:val="004420E4"/>
    <w:rsid w:val="00443B43"/>
    <w:rsid w:val="00443BDA"/>
    <w:rsid w:val="00443F92"/>
    <w:rsid w:val="004449D2"/>
    <w:rsid w:val="00445B49"/>
    <w:rsid w:val="004514B8"/>
    <w:rsid w:val="00451F5F"/>
    <w:rsid w:val="004522CD"/>
    <w:rsid w:val="004524C4"/>
    <w:rsid w:val="004524F8"/>
    <w:rsid w:val="00452D84"/>
    <w:rsid w:val="00452D8F"/>
    <w:rsid w:val="0045352A"/>
    <w:rsid w:val="00453B5A"/>
    <w:rsid w:val="00455099"/>
    <w:rsid w:val="0045531A"/>
    <w:rsid w:val="0045568F"/>
    <w:rsid w:val="00455729"/>
    <w:rsid w:val="004557D2"/>
    <w:rsid w:val="00455E7C"/>
    <w:rsid w:val="00455E8A"/>
    <w:rsid w:val="00456700"/>
    <w:rsid w:val="004578C3"/>
    <w:rsid w:val="00457D19"/>
    <w:rsid w:val="00457E50"/>
    <w:rsid w:val="00457F38"/>
    <w:rsid w:val="00460075"/>
    <w:rsid w:val="004606E6"/>
    <w:rsid w:val="00460D63"/>
    <w:rsid w:val="00460DEF"/>
    <w:rsid w:val="0046150B"/>
    <w:rsid w:val="00461992"/>
    <w:rsid w:val="00461D7C"/>
    <w:rsid w:val="00461D91"/>
    <w:rsid w:val="00461E02"/>
    <w:rsid w:val="00462467"/>
    <w:rsid w:val="0046275D"/>
    <w:rsid w:val="00462A24"/>
    <w:rsid w:val="0046306A"/>
    <w:rsid w:val="0046361A"/>
    <w:rsid w:val="004637C2"/>
    <w:rsid w:val="00463C47"/>
    <w:rsid w:val="00463CC0"/>
    <w:rsid w:val="00464898"/>
    <w:rsid w:val="00464AA1"/>
    <w:rsid w:val="0046622F"/>
    <w:rsid w:val="00466577"/>
    <w:rsid w:val="004666A4"/>
    <w:rsid w:val="00466C31"/>
    <w:rsid w:val="00467308"/>
    <w:rsid w:val="00467638"/>
    <w:rsid w:val="0046F67E"/>
    <w:rsid w:val="00471358"/>
    <w:rsid w:val="004713D4"/>
    <w:rsid w:val="00472393"/>
    <w:rsid w:val="004733CA"/>
    <w:rsid w:val="004739F4"/>
    <w:rsid w:val="00473BC9"/>
    <w:rsid w:val="004756EA"/>
    <w:rsid w:val="004771E4"/>
    <w:rsid w:val="00480172"/>
    <w:rsid w:val="004812F6"/>
    <w:rsid w:val="004814BD"/>
    <w:rsid w:val="00481CDF"/>
    <w:rsid w:val="004821AC"/>
    <w:rsid w:val="004821CD"/>
    <w:rsid w:val="0048245D"/>
    <w:rsid w:val="004825A5"/>
    <w:rsid w:val="00483DEC"/>
    <w:rsid w:val="00484EF2"/>
    <w:rsid w:val="00484EFB"/>
    <w:rsid w:val="00485E14"/>
    <w:rsid w:val="00486F2F"/>
    <w:rsid w:val="00490B0C"/>
    <w:rsid w:val="00490F63"/>
    <w:rsid w:val="00491543"/>
    <w:rsid w:val="00491702"/>
    <w:rsid w:val="00491E5C"/>
    <w:rsid w:val="00491E66"/>
    <w:rsid w:val="00494BCE"/>
    <w:rsid w:val="00495D73"/>
    <w:rsid w:val="004975EF"/>
    <w:rsid w:val="00497AF8"/>
    <w:rsid w:val="004A0790"/>
    <w:rsid w:val="004A09D7"/>
    <w:rsid w:val="004A13E2"/>
    <w:rsid w:val="004A2713"/>
    <w:rsid w:val="004A2FF4"/>
    <w:rsid w:val="004A4010"/>
    <w:rsid w:val="004A4937"/>
    <w:rsid w:val="004A4C38"/>
    <w:rsid w:val="004A6217"/>
    <w:rsid w:val="004B0254"/>
    <w:rsid w:val="004B0614"/>
    <w:rsid w:val="004B1134"/>
    <w:rsid w:val="004B12D2"/>
    <w:rsid w:val="004B1301"/>
    <w:rsid w:val="004B1D3D"/>
    <w:rsid w:val="004B2B5C"/>
    <w:rsid w:val="004B3B80"/>
    <w:rsid w:val="004B3CB7"/>
    <w:rsid w:val="004B3FC0"/>
    <w:rsid w:val="004B4177"/>
    <w:rsid w:val="004B47AB"/>
    <w:rsid w:val="004B7904"/>
    <w:rsid w:val="004C1044"/>
    <w:rsid w:val="004C1232"/>
    <w:rsid w:val="004C1B0B"/>
    <w:rsid w:val="004C32E0"/>
    <w:rsid w:val="004C3BB6"/>
    <w:rsid w:val="004C490B"/>
    <w:rsid w:val="004C4A1F"/>
    <w:rsid w:val="004C4B44"/>
    <w:rsid w:val="004C501B"/>
    <w:rsid w:val="004C56B5"/>
    <w:rsid w:val="004C5B98"/>
    <w:rsid w:val="004C5C28"/>
    <w:rsid w:val="004C6421"/>
    <w:rsid w:val="004C6864"/>
    <w:rsid w:val="004C6CBE"/>
    <w:rsid w:val="004C700B"/>
    <w:rsid w:val="004C77F3"/>
    <w:rsid w:val="004D006A"/>
    <w:rsid w:val="004D08C7"/>
    <w:rsid w:val="004D0988"/>
    <w:rsid w:val="004D1AF1"/>
    <w:rsid w:val="004D2282"/>
    <w:rsid w:val="004D3B73"/>
    <w:rsid w:val="004D45C6"/>
    <w:rsid w:val="004D5213"/>
    <w:rsid w:val="004D59DD"/>
    <w:rsid w:val="004D5DDC"/>
    <w:rsid w:val="004D62C0"/>
    <w:rsid w:val="004D734B"/>
    <w:rsid w:val="004D7D3B"/>
    <w:rsid w:val="004E007C"/>
    <w:rsid w:val="004E0368"/>
    <w:rsid w:val="004E05D0"/>
    <w:rsid w:val="004E1D32"/>
    <w:rsid w:val="004E3040"/>
    <w:rsid w:val="004E3647"/>
    <w:rsid w:val="004E3AB2"/>
    <w:rsid w:val="004E3F7D"/>
    <w:rsid w:val="004E49F7"/>
    <w:rsid w:val="004E5916"/>
    <w:rsid w:val="004E5993"/>
    <w:rsid w:val="004E59B7"/>
    <w:rsid w:val="004E5DAD"/>
    <w:rsid w:val="004E60DA"/>
    <w:rsid w:val="004E66B4"/>
    <w:rsid w:val="004E6775"/>
    <w:rsid w:val="004E72E3"/>
    <w:rsid w:val="004E76F8"/>
    <w:rsid w:val="004E7B33"/>
    <w:rsid w:val="004F09D3"/>
    <w:rsid w:val="004F10F0"/>
    <w:rsid w:val="004F2160"/>
    <w:rsid w:val="004F23DE"/>
    <w:rsid w:val="004F30E7"/>
    <w:rsid w:val="004F42E2"/>
    <w:rsid w:val="004F4A76"/>
    <w:rsid w:val="004F4F30"/>
    <w:rsid w:val="004F5291"/>
    <w:rsid w:val="004F5664"/>
    <w:rsid w:val="004F5723"/>
    <w:rsid w:val="00501BE9"/>
    <w:rsid w:val="00501FD9"/>
    <w:rsid w:val="005026F2"/>
    <w:rsid w:val="00502A1C"/>
    <w:rsid w:val="00502E19"/>
    <w:rsid w:val="00504ACA"/>
    <w:rsid w:val="00504D66"/>
    <w:rsid w:val="005051C4"/>
    <w:rsid w:val="005055A0"/>
    <w:rsid w:val="00506116"/>
    <w:rsid w:val="005063C0"/>
    <w:rsid w:val="0050686D"/>
    <w:rsid w:val="00507233"/>
    <w:rsid w:val="00507E26"/>
    <w:rsid w:val="005104C1"/>
    <w:rsid w:val="005105EB"/>
    <w:rsid w:val="005107A6"/>
    <w:rsid w:val="005113FB"/>
    <w:rsid w:val="00512133"/>
    <w:rsid w:val="00512B4B"/>
    <w:rsid w:val="0051310D"/>
    <w:rsid w:val="005137F1"/>
    <w:rsid w:val="0051418C"/>
    <w:rsid w:val="00514597"/>
    <w:rsid w:val="00514D25"/>
    <w:rsid w:val="005154E8"/>
    <w:rsid w:val="00516066"/>
    <w:rsid w:val="00516EC1"/>
    <w:rsid w:val="00517145"/>
    <w:rsid w:val="005177C1"/>
    <w:rsid w:val="00520A78"/>
    <w:rsid w:val="00521575"/>
    <w:rsid w:val="005217D7"/>
    <w:rsid w:val="005218BF"/>
    <w:rsid w:val="005227EF"/>
    <w:rsid w:val="00523301"/>
    <w:rsid w:val="00524137"/>
    <w:rsid w:val="005245B6"/>
    <w:rsid w:val="0052478C"/>
    <w:rsid w:val="00524BFD"/>
    <w:rsid w:val="00525604"/>
    <w:rsid w:val="0052733A"/>
    <w:rsid w:val="00527825"/>
    <w:rsid w:val="005278E2"/>
    <w:rsid w:val="0053031C"/>
    <w:rsid w:val="00530A79"/>
    <w:rsid w:val="00531B74"/>
    <w:rsid w:val="00531CD0"/>
    <w:rsid w:val="00531D2A"/>
    <w:rsid w:val="00531DD3"/>
    <w:rsid w:val="005341B5"/>
    <w:rsid w:val="005349AE"/>
    <w:rsid w:val="00534A1A"/>
    <w:rsid w:val="00534BBF"/>
    <w:rsid w:val="0053571E"/>
    <w:rsid w:val="00535C09"/>
    <w:rsid w:val="00535C6F"/>
    <w:rsid w:val="005370B2"/>
    <w:rsid w:val="00541AA5"/>
    <w:rsid w:val="00542338"/>
    <w:rsid w:val="005424B2"/>
    <w:rsid w:val="00542C10"/>
    <w:rsid w:val="005432B6"/>
    <w:rsid w:val="005448E0"/>
    <w:rsid w:val="00544BF2"/>
    <w:rsid w:val="00545334"/>
    <w:rsid w:val="00546AA0"/>
    <w:rsid w:val="00547AA7"/>
    <w:rsid w:val="00547AC0"/>
    <w:rsid w:val="00547D4E"/>
    <w:rsid w:val="00547E1F"/>
    <w:rsid w:val="00550448"/>
    <w:rsid w:val="0055047C"/>
    <w:rsid w:val="00550AA7"/>
    <w:rsid w:val="00551103"/>
    <w:rsid w:val="005517C5"/>
    <w:rsid w:val="00551CC3"/>
    <w:rsid w:val="005526E4"/>
    <w:rsid w:val="00552B55"/>
    <w:rsid w:val="00553181"/>
    <w:rsid w:val="00553ECB"/>
    <w:rsid w:val="0055416C"/>
    <w:rsid w:val="005547F8"/>
    <w:rsid w:val="00555784"/>
    <w:rsid w:val="005572FB"/>
    <w:rsid w:val="00557967"/>
    <w:rsid w:val="00560AB7"/>
    <w:rsid w:val="005617D7"/>
    <w:rsid w:val="005622BB"/>
    <w:rsid w:val="0056269A"/>
    <w:rsid w:val="005631D5"/>
    <w:rsid w:val="0056447C"/>
    <w:rsid w:val="00564E50"/>
    <w:rsid w:val="00565CA8"/>
    <w:rsid w:val="00565F91"/>
    <w:rsid w:val="00567628"/>
    <w:rsid w:val="005677A0"/>
    <w:rsid w:val="00567BD0"/>
    <w:rsid w:val="0057024E"/>
    <w:rsid w:val="00570DAD"/>
    <w:rsid w:val="005714DE"/>
    <w:rsid w:val="0057152C"/>
    <w:rsid w:val="00571B9B"/>
    <w:rsid w:val="00571CCE"/>
    <w:rsid w:val="00571D45"/>
    <w:rsid w:val="00573502"/>
    <w:rsid w:val="00573D94"/>
    <w:rsid w:val="00573F40"/>
    <w:rsid w:val="005740DB"/>
    <w:rsid w:val="0057444E"/>
    <w:rsid w:val="005748AD"/>
    <w:rsid w:val="00575913"/>
    <w:rsid w:val="00576673"/>
    <w:rsid w:val="00576884"/>
    <w:rsid w:val="00576965"/>
    <w:rsid w:val="00577754"/>
    <w:rsid w:val="00577B62"/>
    <w:rsid w:val="00580D39"/>
    <w:rsid w:val="00581099"/>
    <w:rsid w:val="00581B51"/>
    <w:rsid w:val="00581BA6"/>
    <w:rsid w:val="00582134"/>
    <w:rsid w:val="005825D4"/>
    <w:rsid w:val="005828C8"/>
    <w:rsid w:val="00582F9F"/>
    <w:rsid w:val="005831E1"/>
    <w:rsid w:val="005839CB"/>
    <w:rsid w:val="005841A4"/>
    <w:rsid w:val="00584887"/>
    <w:rsid w:val="005853BB"/>
    <w:rsid w:val="00585A28"/>
    <w:rsid w:val="00585F0F"/>
    <w:rsid w:val="00586915"/>
    <w:rsid w:val="00587B2F"/>
    <w:rsid w:val="005906B0"/>
    <w:rsid w:val="00590992"/>
    <w:rsid w:val="00590CC1"/>
    <w:rsid w:val="00591554"/>
    <w:rsid w:val="0059252E"/>
    <w:rsid w:val="005925F3"/>
    <w:rsid w:val="00592C9F"/>
    <w:rsid w:val="005938A6"/>
    <w:rsid w:val="00593DE7"/>
    <w:rsid w:val="0059464E"/>
    <w:rsid w:val="0059552C"/>
    <w:rsid w:val="00595898"/>
    <w:rsid w:val="005966D9"/>
    <w:rsid w:val="005968ED"/>
    <w:rsid w:val="005969AD"/>
    <w:rsid w:val="005972BE"/>
    <w:rsid w:val="00597CDB"/>
    <w:rsid w:val="005A0E62"/>
    <w:rsid w:val="005A182F"/>
    <w:rsid w:val="005A1A79"/>
    <w:rsid w:val="005A2516"/>
    <w:rsid w:val="005A2803"/>
    <w:rsid w:val="005A2EB6"/>
    <w:rsid w:val="005A507F"/>
    <w:rsid w:val="005A5E4D"/>
    <w:rsid w:val="005A5F34"/>
    <w:rsid w:val="005A6DB4"/>
    <w:rsid w:val="005A6E05"/>
    <w:rsid w:val="005A7E25"/>
    <w:rsid w:val="005B0FB5"/>
    <w:rsid w:val="005B2CFA"/>
    <w:rsid w:val="005B2E75"/>
    <w:rsid w:val="005B31E9"/>
    <w:rsid w:val="005B33AC"/>
    <w:rsid w:val="005B3AAB"/>
    <w:rsid w:val="005B3BD7"/>
    <w:rsid w:val="005B5A42"/>
    <w:rsid w:val="005B69AE"/>
    <w:rsid w:val="005B76FB"/>
    <w:rsid w:val="005B7F98"/>
    <w:rsid w:val="005C01FD"/>
    <w:rsid w:val="005C0713"/>
    <w:rsid w:val="005C08AC"/>
    <w:rsid w:val="005C08D5"/>
    <w:rsid w:val="005C342E"/>
    <w:rsid w:val="005C5AF6"/>
    <w:rsid w:val="005C66E9"/>
    <w:rsid w:val="005C6730"/>
    <w:rsid w:val="005D0532"/>
    <w:rsid w:val="005D2AAB"/>
    <w:rsid w:val="005D2AF7"/>
    <w:rsid w:val="005D2F4A"/>
    <w:rsid w:val="005D39DC"/>
    <w:rsid w:val="005D5A6F"/>
    <w:rsid w:val="005D6B34"/>
    <w:rsid w:val="005D7868"/>
    <w:rsid w:val="005E2BF5"/>
    <w:rsid w:val="005E4F7F"/>
    <w:rsid w:val="005E5BA0"/>
    <w:rsid w:val="005E6F7A"/>
    <w:rsid w:val="005F033B"/>
    <w:rsid w:val="005F05D9"/>
    <w:rsid w:val="005F096E"/>
    <w:rsid w:val="005F0F42"/>
    <w:rsid w:val="005F2067"/>
    <w:rsid w:val="005F28BA"/>
    <w:rsid w:val="005F2AC6"/>
    <w:rsid w:val="005F2DA7"/>
    <w:rsid w:val="005F2F68"/>
    <w:rsid w:val="005F31B3"/>
    <w:rsid w:val="005F3347"/>
    <w:rsid w:val="005F3A26"/>
    <w:rsid w:val="005F3A80"/>
    <w:rsid w:val="005F4420"/>
    <w:rsid w:val="005F4471"/>
    <w:rsid w:val="005F4E5F"/>
    <w:rsid w:val="005F4FAD"/>
    <w:rsid w:val="005F648C"/>
    <w:rsid w:val="005F685B"/>
    <w:rsid w:val="005F72AF"/>
    <w:rsid w:val="005F74F8"/>
    <w:rsid w:val="005F7972"/>
    <w:rsid w:val="005F7E5A"/>
    <w:rsid w:val="006003AD"/>
    <w:rsid w:val="00600B87"/>
    <w:rsid w:val="00601286"/>
    <w:rsid w:val="00601311"/>
    <w:rsid w:val="006018D3"/>
    <w:rsid w:val="00602161"/>
    <w:rsid w:val="00602F95"/>
    <w:rsid w:val="00602FD1"/>
    <w:rsid w:val="00603642"/>
    <w:rsid w:val="00603F26"/>
    <w:rsid w:val="0060415E"/>
    <w:rsid w:val="00604A53"/>
    <w:rsid w:val="00604A5B"/>
    <w:rsid w:val="00604B64"/>
    <w:rsid w:val="00604BEA"/>
    <w:rsid w:val="00605783"/>
    <w:rsid w:val="00605CF9"/>
    <w:rsid w:val="00606554"/>
    <w:rsid w:val="00606C61"/>
    <w:rsid w:val="0061011E"/>
    <w:rsid w:val="006102D5"/>
    <w:rsid w:val="00610565"/>
    <w:rsid w:val="00610C79"/>
    <w:rsid w:val="006122F6"/>
    <w:rsid w:val="00613FF2"/>
    <w:rsid w:val="00614972"/>
    <w:rsid w:val="00614ED5"/>
    <w:rsid w:val="0061555E"/>
    <w:rsid w:val="00617103"/>
    <w:rsid w:val="00617D3E"/>
    <w:rsid w:val="0062127B"/>
    <w:rsid w:val="00622979"/>
    <w:rsid w:val="00622A9E"/>
    <w:rsid w:val="00622BFB"/>
    <w:rsid w:val="00624093"/>
    <w:rsid w:val="0062472B"/>
    <w:rsid w:val="0062551A"/>
    <w:rsid w:val="0062622F"/>
    <w:rsid w:val="006269FC"/>
    <w:rsid w:val="006271DB"/>
    <w:rsid w:val="0062763B"/>
    <w:rsid w:val="00627644"/>
    <w:rsid w:val="00630117"/>
    <w:rsid w:val="00630166"/>
    <w:rsid w:val="00631091"/>
    <w:rsid w:val="006319D0"/>
    <w:rsid w:val="00631B6E"/>
    <w:rsid w:val="006339E6"/>
    <w:rsid w:val="00633B7A"/>
    <w:rsid w:val="00633BEC"/>
    <w:rsid w:val="00634C79"/>
    <w:rsid w:val="00635BB6"/>
    <w:rsid w:val="00636B04"/>
    <w:rsid w:val="00637204"/>
    <w:rsid w:val="00637A2A"/>
    <w:rsid w:val="0064006B"/>
    <w:rsid w:val="00640130"/>
    <w:rsid w:val="006404ED"/>
    <w:rsid w:val="006408E2"/>
    <w:rsid w:val="00640FD8"/>
    <w:rsid w:val="00641297"/>
    <w:rsid w:val="00642475"/>
    <w:rsid w:val="006428B1"/>
    <w:rsid w:val="00643462"/>
    <w:rsid w:val="0064372C"/>
    <w:rsid w:val="00643BE4"/>
    <w:rsid w:val="00644A4F"/>
    <w:rsid w:val="00645430"/>
    <w:rsid w:val="00645823"/>
    <w:rsid w:val="00645A2A"/>
    <w:rsid w:val="00647171"/>
    <w:rsid w:val="00647BF1"/>
    <w:rsid w:val="00647F38"/>
    <w:rsid w:val="00650451"/>
    <w:rsid w:val="00650A77"/>
    <w:rsid w:val="00650AFA"/>
    <w:rsid w:val="00651CE5"/>
    <w:rsid w:val="006528D1"/>
    <w:rsid w:val="006538B8"/>
    <w:rsid w:val="006540BD"/>
    <w:rsid w:val="00654588"/>
    <w:rsid w:val="0065474B"/>
    <w:rsid w:val="00654AF7"/>
    <w:rsid w:val="006556D8"/>
    <w:rsid w:val="00655A6B"/>
    <w:rsid w:val="00655BD4"/>
    <w:rsid w:val="00657335"/>
    <w:rsid w:val="006576E5"/>
    <w:rsid w:val="00657CE9"/>
    <w:rsid w:val="00660A29"/>
    <w:rsid w:val="006629D3"/>
    <w:rsid w:val="0066357F"/>
    <w:rsid w:val="00663971"/>
    <w:rsid w:val="00663A5C"/>
    <w:rsid w:val="006641EF"/>
    <w:rsid w:val="00664FA8"/>
    <w:rsid w:val="00665C1D"/>
    <w:rsid w:val="00667619"/>
    <w:rsid w:val="00667E3E"/>
    <w:rsid w:val="00667F93"/>
    <w:rsid w:val="006700CC"/>
    <w:rsid w:val="00670593"/>
    <w:rsid w:val="00670814"/>
    <w:rsid w:val="006716C0"/>
    <w:rsid w:val="00671861"/>
    <w:rsid w:val="00672F38"/>
    <w:rsid w:val="00674CBE"/>
    <w:rsid w:val="00675040"/>
    <w:rsid w:val="00676244"/>
    <w:rsid w:val="006765EE"/>
    <w:rsid w:val="00676929"/>
    <w:rsid w:val="00676B89"/>
    <w:rsid w:val="006775F0"/>
    <w:rsid w:val="006814DC"/>
    <w:rsid w:val="0068179D"/>
    <w:rsid w:val="006818B6"/>
    <w:rsid w:val="0068263E"/>
    <w:rsid w:val="00682CA8"/>
    <w:rsid w:val="00683012"/>
    <w:rsid w:val="006830D2"/>
    <w:rsid w:val="00683607"/>
    <w:rsid w:val="0068377E"/>
    <w:rsid w:val="0068470B"/>
    <w:rsid w:val="00684BB3"/>
    <w:rsid w:val="00684E45"/>
    <w:rsid w:val="00684F5B"/>
    <w:rsid w:val="00685B66"/>
    <w:rsid w:val="00687C32"/>
    <w:rsid w:val="00687DE2"/>
    <w:rsid w:val="0069053A"/>
    <w:rsid w:val="006907B8"/>
    <w:rsid w:val="0069194E"/>
    <w:rsid w:val="00691BD9"/>
    <w:rsid w:val="00692166"/>
    <w:rsid w:val="00692B50"/>
    <w:rsid w:val="00692CD3"/>
    <w:rsid w:val="006939F7"/>
    <w:rsid w:val="006944A9"/>
    <w:rsid w:val="0069570D"/>
    <w:rsid w:val="006978CC"/>
    <w:rsid w:val="006979A6"/>
    <w:rsid w:val="006A28A0"/>
    <w:rsid w:val="006A337F"/>
    <w:rsid w:val="006A33FF"/>
    <w:rsid w:val="006A3B98"/>
    <w:rsid w:val="006A3C75"/>
    <w:rsid w:val="006A510B"/>
    <w:rsid w:val="006A578A"/>
    <w:rsid w:val="006A7C19"/>
    <w:rsid w:val="006B00A3"/>
    <w:rsid w:val="006B1C02"/>
    <w:rsid w:val="006B31D7"/>
    <w:rsid w:val="006B3408"/>
    <w:rsid w:val="006B3910"/>
    <w:rsid w:val="006B3C9E"/>
    <w:rsid w:val="006B503D"/>
    <w:rsid w:val="006B6107"/>
    <w:rsid w:val="006B613F"/>
    <w:rsid w:val="006B6EE5"/>
    <w:rsid w:val="006B7947"/>
    <w:rsid w:val="006C08C9"/>
    <w:rsid w:val="006C0F65"/>
    <w:rsid w:val="006C1D8B"/>
    <w:rsid w:val="006C29FE"/>
    <w:rsid w:val="006C2C34"/>
    <w:rsid w:val="006C2C65"/>
    <w:rsid w:val="006C3CA6"/>
    <w:rsid w:val="006C431C"/>
    <w:rsid w:val="006C448E"/>
    <w:rsid w:val="006C4DEE"/>
    <w:rsid w:val="006C5084"/>
    <w:rsid w:val="006C50BE"/>
    <w:rsid w:val="006C7065"/>
    <w:rsid w:val="006D01B5"/>
    <w:rsid w:val="006D0E5D"/>
    <w:rsid w:val="006D1481"/>
    <w:rsid w:val="006D2FFE"/>
    <w:rsid w:val="006D37C6"/>
    <w:rsid w:val="006D3A53"/>
    <w:rsid w:val="006D4113"/>
    <w:rsid w:val="006D44F6"/>
    <w:rsid w:val="006D584E"/>
    <w:rsid w:val="006D5DC0"/>
    <w:rsid w:val="006D60E7"/>
    <w:rsid w:val="006D6A6C"/>
    <w:rsid w:val="006D70E5"/>
    <w:rsid w:val="006D7358"/>
    <w:rsid w:val="006D7748"/>
    <w:rsid w:val="006D7AD1"/>
    <w:rsid w:val="006E0A35"/>
    <w:rsid w:val="006E0E9A"/>
    <w:rsid w:val="006E2F28"/>
    <w:rsid w:val="006E3940"/>
    <w:rsid w:val="006E593B"/>
    <w:rsid w:val="006E5E87"/>
    <w:rsid w:val="006E6507"/>
    <w:rsid w:val="006E73FE"/>
    <w:rsid w:val="006E7C8E"/>
    <w:rsid w:val="006F19F7"/>
    <w:rsid w:val="006F206B"/>
    <w:rsid w:val="006F246C"/>
    <w:rsid w:val="006F3FA6"/>
    <w:rsid w:val="006F4678"/>
    <w:rsid w:val="006F4FB7"/>
    <w:rsid w:val="006F5037"/>
    <w:rsid w:val="006F5690"/>
    <w:rsid w:val="006F5889"/>
    <w:rsid w:val="006F65E3"/>
    <w:rsid w:val="006F67B7"/>
    <w:rsid w:val="006F7ADD"/>
    <w:rsid w:val="006F7CA5"/>
    <w:rsid w:val="00700239"/>
    <w:rsid w:val="00700845"/>
    <w:rsid w:val="0070110D"/>
    <w:rsid w:val="00701146"/>
    <w:rsid w:val="00701468"/>
    <w:rsid w:val="0070203A"/>
    <w:rsid w:val="007028DB"/>
    <w:rsid w:val="00703D08"/>
    <w:rsid w:val="0070419F"/>
    <w:rsid w:val="00704445"/>
    <w:rsid w:val="0070459C"/>
    <w:rsid w:val="007047A6"/>
    <w:rsid w:val="007070D3"/>
    <w:rsid w:val="00710105"/>
    <w:rsid w:val="0071297C"/>
    <w:rsid w:val="00712DA7"/>
    <w:rsid w:val="007131FB"/>
    <w:rsid w:val="00713575"/>
    <w:rsid w:val="00715356"/>
    <w:rsid w:val="00715BE9"/>
    <w:rsid w:val="00716977"/>
    <w:rsid w:val="007174A7"/>
    <w:rsid w:val="00717833"/>
    <w:rsid w:val="00717AA4"/>
    <w:rsid w:val="00722532"/>
    <w:rsid w:val="0072272A"/>
    <w:rsid w:val="007231EA"/>
    <w:rsid w:val="0072335C"/>
    <w:rsid w:val="0072338A"/>
    <w:rsid w:val="00723394"/>
    <w:rsid w:val="00723A4A"/>
    <w:rsid w:val="0072404C"/>
    <w:rsid w:val="007251E9"/>
    <w:rsid w:val="00725255"/>
    <w:rsid w:val="00725D50"/>
    <w:rsid w:val="00725DEB"/>
    <w:rsid w:val="00726722"/>
    <w:rsid w:val="00726C94"/>
    <w:rsid w:val="0072768A"/>
    <w:rsid w:val="007278FE"/>
    <w:rsid w:val="007279FA"/>
    <w:rsid w:val="00727F15"/>
    <w:rsid w:val="00731C17"/>
    <w:rsid w:val="007334AE"/>
    <w:rsid w:val="00733EC7"/>
    <w:rsid w:val="00734675"/>
    <w:rsid w:val="0073476F"/>
    <w:rsid w:val="00735DD9"/>
    <w:rsid w:val="00736254"/>
    <w:rsid w:val="00736CD4"/>
    <w:rsid w:val="00737189"/>
    <w:rsid w:val="00737C34"/>
    <w:rsid w:val="00740067"/>
    <w:rsid w:val="007406F1"/>
    <w:rsid w:val="007421AD"/>
    <w:rsid w:val="00742235"/>
    <w:rsid w:val="007426D9"/>
    <w:rsid w:val="00743711"/>
    <w:rsid w:val="00743AF9"/>
    <w:rsid w:val="00743CA4"/>
    <w:rsid w:val="007448DA"/>
    <w:rsid w:val="0074698A"/>
    <w:rsid w:val="00746B5F"/>
    <w:rsid w:val="00746CBF"/>
    <w:rsid w:val="007501E6"/>
    <w:rsid w:val="0075040D"/>
    <w:rsid w:val="007515A0"/>
    <w:rsid w:val="007521CA"/>
    <w:rsid w:val="007521EC"/>
    <w:rsid w:val="007526C8"/>
    <w:rsid w:val="0075319A"/>
    <w:rsid w:val="007546EE"/>
    <w:rsid w:val="00755315"/>
    <w:rsid w:val="00755489"/>
    <w:rsid w:val="007559EC"/>
    <w:rsid w:val="007564ED"/>
    <w:rsid w:val="00757DED"/>
    <w:rsid w:val="00760384"/>
    <w:rsid w:val="0076054E"/>
    <w:rsid w:val="00761581"/>
    <w:rsid w:val="007617AB"/>
    <w:rsid w:val="00761C1D"/>
    <w:rsid w:val="00761D29"/>
    <w:rsid w:val="00762464"/>
    <w:rsid w:val="00762923"/>
    <w:rsid w:val="0076474E"/>
    <w:rsid w:val="00764833"/>
    <w:rsid w:val="00764D0D"/>
    <w:rsid w:val="00765378"/>
    <w:rsid w:val="00765608"/>
    <w:rsid w:val="00766A68"/>
    <w:rsid w:val="007671F4"/>
    <w:rsid w:val="00767728"/>
    <w:rsid w:val="007678F1"/>
    <w:rsid w:val="007714D2"/>
    <w:rsid w:val="00771CAD"/>
    <w:rsid w:val="00772504"/>
    <w:rsid w:val="00773239"/>
    <w:rsid w:val="00773940"/>
    <w:rsid w:val="007747E9"/>
    <w:rsid w:val="007773DB"/>
    <w:rsid w:val="0077753C"/>
    <w:rsid w:val="007803A2"/>
    <w:rsid w:val="007805D1"/>
    <w:rsid w:val="00781635"/>
    <w:rsid w:val="00781884"/>
    <w:rsid w:val="00783147"/>
    <w:rsid w:val="0078358A"/>
    <w:rsid w:val="0078396B"/>
    <w:rsid w:val="00784B7E"/>
    <w:rsid w:val="00784E88"/>
    <w:rsid w:val="007854C4"/>
    <w:rsid w:val="0078729E"/>
    <w:rsid w:val="00787794"/>
    <w:rsid w:val="007909C3"/>
    <w:rsid w:val="00790C96"/>
    <w:rsid w:val="00791949"/>
    <w:rsid w:val="0079257F"/>
    <w:rsid w:val="0079281F"/>
    <w:rsid w:val="0079291A"/>
    <w:rsid w:val="00794572"/>
    <w:rsid w:val="00794C2F"/>
    <w:rsid w:val="00794DBD"/>
    <w:rsid w:val="00795560"/>
    <w:rsid w:val="007955CB"/>
    <w:rsid w:val="00795EA3"/>
    <w:rsid w:val="00795F16"/>
    <w:rsid w:val="00796ED8"/>
    <w:rsid w:val="00797995"/>
    <w:rsid w:val="00797EC3"/>
    <w:rsid w:val="007A08CC"/>
    <w:rsid w:val="007A120E"/>
    <w:rsid w:val="007A16B0"/>
    <w:rsid w:val="007A16CD"/>
    <w:rsid w:val="007A2035"/>
    <w:rsid w:val="007A27CF"/>
    <w:rsid w:val="007A509F"/>
    <w:rsid w:val="007A7BEC"/>
    <w:rsid w:val="007A7DA0"/>
    <w:rsid w:val="007B0336"/>
    <w:rsid w:val="007B0337"/>
    <w:rsid w:val="007B0C17"/>
    <w:rsid w:val="007B19B2"/>
    <w:rsid w:val="007B1EFD"/>
    <w:rsid w:val="007B2D42"/>
    <w:rsid w:val="007B2D81"/>
    <w:rsid w:val="007B50F3"/>
    <w:rsid w:val="007B5B61"/>
    <w:rsid w:val="007B6620"/>
    <w:rsid w:val="007B7237"/>
    <w:rsid w:val="007B73E8"/>
    <w:rsid w:val="007B7B5A"/>
    <w:rsid w:val="007C0432"/>
    <w:rsid w:val="007C0C3A"/>
    <w:rsid w:val="007C0C3B"/>
    <w:rsid w:val="007C1C70"/>
    <w:rsid w:val="007C2392"/>
    <w:rsid w:val="007C33C8"/>
    <w:rsid w:val="007C3D58"/>
    <w:rsid w:val="007C4DCB"/>
    <w:rsid w:val="007C57B1"/>
    <w:rsid w:val="007C57B5"/>
    <w:rsid w:val="007C5888"/>
    <w:rsid w:val="007C58CA"/>
    <w:rsid w:val="007C5B73"/>
    <w:rsid w:val="007C5D21"/>
    <w:rsid w:val="007C6305"/>
    <w:rsid w:val="007C709B"/>
    <w:rsid w:val="007C7F5C"/>
    <w:rsid w:val="007CC2BD"/>
    <w:rsid w:val="007D05B4"/>
    <w:rsid w:val="007D07F5"/>
    <w:rsid w:val="007D164E"/>
    <w:rsid w:val="007D1E8C"/>
    <w:rsid w:val="007D2790"/>
    <w:rsid w:val="007D2CFB"/>
    <w:rsid w:val="007D37D5"/>
    <w:rsid w:val="007D43FE"/>
    <w:rsid w:val="007D458A"/>
    <w:rsid w:val="007D4A5F"/>
    <w:rsid w:val="007D793D"/>
    <w:rsid w:val="007E01C4"/>
    <w:rsid w:val="007E0272"/>
    <w:rsid w:val="007E0C12"/>
    <w:rsid w:val="007E1096"/>
    <w:rsid w:val="007E11D2"/>
    <w:rsid w:val="007E14E5"/>
    <w:rsid w:val="007E17BC"/>
    <w:rsid w:val="007E1F19"/>
    <w:rsid w:val="007E2451"/>
    <w:rsid w:val="007E26F8"/>
    <w:rsid w:val="007E2837"/>
    <w:rsid w:val="007E2E51"/>
    <w:rsid w:val="007E2F1C"/>
    <w:rsid w:val="007E3349"/>
    <w:rsid w:val="007E3357"/>
    <w:rsid w:val="007E3949"/>
    <w:rsid w:val="007E4195"/>
    <w:rsid w:val="007E4D63"/>
    <w:rsid w:val="007E5527"/>
    <w:rsid w:val="007E57F8"/>
    <w:rsid w:val="007E5D79"/>
    <w:rsid w:val="007E5E44"/>
    <w:rsid w:val="007E64AE"/>
    <w:rsid w:val="007E6530"/>
    <w:rsid w:val="007E6618"/>
    <w:rsid w:val="007E7B96"/>
    <w:rsid w:val="007E7B9F"/>
    <w:rsid w:val="007F001F"/>
    <w:rsid w:val="007F012D"/>
    <w:rsid w:val="007F082B"/>
    <w:rsid w:val="007F09F7"/>
    <w:rsid w:val="007F0E2D"/>
    <w:rsid w:val="007F28B8"/>
    <w:rsid w:val="007F3DE2"/>
    <w:rsid w:val="007F4F91"/>
    <w:rsid w:val="007F5760"/>
    <w:rsid w:val="007F58BC"/>
    <w:rsid w:val="007F71A3"/>
    <w:rsid w:val="007F752F"/>
    <w:rsid w:val="008002DC"/>
    <w:rsid w:val="008016D8"/>
    <w:rsid w:val="00801E07"/>
    <w:rsid w:val="00802D88"/>
    <w:rsid w:val="00803FE2"/>
    <w:rsid w:val="0080439D"/>
    <w:rsid w:val="0080533D"/>
    <w:rsid w:val="008056BC"/>
    <w:rsid w:val="00805DFF"/>
    <w:rsid w:val="0080625E"/>
    <w:rsid w:val="00806C23"/>
    <w:rsid w:val="00806DF4"/>
    <w:rsid w:val="00806FA3"/>
    <w:rsid w:val="00807194"/>
    <w:rsid w:val="00810D9C"/>
    <w:rsid w:val="00811B5A"/>
    <w:rsid w:val="00812087"/>
    <w:rsid w:val="00812785"/>
    <w:rsid w:val="0081330D"/>
    <w:rsid w:val="00813EBF"/>
    <w:rsid w:val="008156D1"/>
    <w:rsid w:val="00816510"/>
    <w:rsid w:val="00816899"/>
    <w:rsid w:val="00816D15"/>
    <w:rsid w:val="00816EE1"/>
    <w:rsid w:val="00817C10"/>
    <w:rsid w:val="00817F1D"/>
    <w:rsid w:val="00820633"/>
    <w:rsid w:val="00820712"/>
    <w:rsid w:val="0082098D"/>
    <w:rsid w:val="008216BC"/>
    <w:rsid w:val="0082207A"/>
    <w:rsid w:val="00822BED"/>
    <w:rsid w:val="008232EC"/>
    <w:rsid w:val="00823B0B"/>
    <w:rsid w:val="008244C9"/>
    <w:rsid w:val="00825C69"/>
    <w:rsid w:val="00827059"/>
    <w:rsid w:val="008275D1"/>
    <w:rsid w:val="00827751"/>
    <w:rsid w:val="00827777"/>
    <w:rsid w:val="00827FF6"/>
    <w:rsid w:val="00830DDF"/>
    <w:rsid w:val="00833118"/>
    <w:rsid w:val="00833690"/>
    <w:rsid w:val="00833694"/>
    <w:rsid w:val="00833BD7"/>
    <w:rsid w:val="00833CDA"/>
    <w:rsid w:val="00833D50"/>
    <w:rsid w:val="00834034"/>
    <w:rsid w:val="008340DB"/>
    <w:rsid w:val="00834AA1"/>
    <w:rsid w:val="00834EA2"/>
    <w:rsid w:val="008351CB"/>
    <w:rsid w:val="00836810"/>
    <w:rsid w:val="00836F1F"/>
    <w:rsid w:val="00836FC2"/>
    <w:rsid w:val="00837037"/>
    <w:rsid w:val="00837619"/>
    <w:rsid w:val="0084064B"/>
    <w:rsid w:val="00840B57"/>
    <w:rsid w:val="00840BC1"/>
    <w:rsid w:val="00841E1E"/>
    <w:rsid w:val="00842B23"/>
    <w:rsid w:val="00843917"/>
    <w:rsid w:val="00843978"/>
    <w:rsid w:val="00843D81"/>
    <w:rsid w:val="00843E65"/>
    <w:rsid w:val="00844402"/>
    <w:rsid w:val="00844542"/>
    <w:rsid w:val="00844699"/>
    <w:rsid w:val="00844A08"/>
    <w:rsid w:val="00844D3E"/>
    <w:rsid w:val="00844EF0"/>
    <w:rsid w:val="008453AA"/>
    <w:rsid w:val="00845428"/>
    <w:rsid w:val="00845AA8"/>
    <w:rsid w:val="00845DD0"/>
    <w:rsid w:val="00846378"/>
    <w:rsid w:val="00846948"/>
    <w:rsid w:val="00846A10"/>
    <w:rsid w:val="00846A99"/>
    <w:rsid w:val="00847943"/>
    <w:rsid w:val="00847BA8"/>
    <w:rsid w:val="00847C38"/>
    <w:rsid w:val="0085005E"/>
    <w:rsid w:val="0085292F"/>
    <w:rsid w:val="00852C38"/>
    <w:rsid w:val="00852E65"/>
    <w:rsid w:val="00854A7F"/>
    <w:rsid w:val="00854E66"/>
    <w:rsid w:val="008551E1"/>
    <w:rsid w:val="008560D4"/>
    <w:rsid w:val="008563A4"/>
    <w:rsid w:val="0085677C"/>
    <w:rsid w:val="00857B48"/>
    <w:rsid w:val="00857CD2"/>
    <w:rsid w:val="008609E6"/>
    <w:rsid w:val="008611B0"/>
    <w:rsid w:val="00861D10"/>
    <w:rsid w:val="00861DAB"/>
    <w:rsid w:val="00861EFD"/>
    <w:rsid w:val="00863086"/>
    <w:rsid w:val="00863D27"/>
    <w:rsid w:val="008658DB"/>
    <w:rsid w:val="0086643C"/>
    <w:rsid w:val="0086701C"/>
    <w:rsid w:val="008711B4"/>
    <w:rsid w:val="0087137A"/>
    <w:rsid w:val="00871B42"/>
    <w:rsid w:val="00871FF0"/>
    <w:rsid w:val="00872DED"/>
    <w:rsid w:val="00873015"/>
    <w:rsid w:val="008731E3"/>
    <w:rsid w:val="0087396E"/>
    <w:rsid w:val="00874410"/>
    <w:rsid w:val="008746C7"/>
    <w:rsid w:val="0087472D"/>
    <w:rsid w:val="0087630D"/>
    <w:rsid w:val="00876BBA"/>
    <w:rsid w:val="00877B94"/>
    <w:rsid w:val="00877D5C"/>
    <w:rsid w:val="00880A8D"/>
    <w:rsid w:val="008815A6"/>
    <w:rsid w:val="0088329E"/>
    <w:rsid w:val="00883D8B"/>
    <w:rsid w:val="00883DFE"/>
    <w:rsid w:val="0088472B"/>
    <w:rsid w:val="00884C67"/>
    <w:rsid w:val="008850D7"/>
    <w:rsid w:val="008855FA"/>
    <w:rsid w:val="00886AD4"/>
    <w:rsid w:val="008872F3"/>
    <w:rsid w:val="008872FF"/>
    <w:rsid w:val="00887A95"/>
    <w:rsid w:val="00887B0C"/>
    <w:rsid w:val="00887CD9"/>
    <w:rsid w:val="008904AE"/>
    <w:rsid w:val="008908DB"/>
    <w:rsid w:val="00890DDB"/>
    <w:rsid w:val="00891070"/>
    <w:rsid w:val="00892AE0"/>
    <w:rsid w:val="00892CFB"/>
    <w:rsid w:val="0089337A"/>
    <w:rsid w:val="0089375E"/>
    <w:rsid w:val="00893AFD"/>
    <w:rsid w:val="00893CAF"/>
    <w:rsid w:val="00894426"/>
    <w:rsid w:val="008957B9"/>
    <w:rsid w:val="00895943"/>
    <w:rsid w:val="00895980"/>
    <w:rsid w:val="00895A1F"/>
    <w:rsid w:val="008964F4"/>
    <w:rsid w:val="008972BA"/>
    <w:rsid w:val="008A0885"/>
    <w:rsid w:val="008A117F"/>
    <w:rsid w:val="008A17C4"/>
    <w:rsid w:val="008A1FC0"/>
    <w:rsid w:val="008A29F4"/>
    <w:rsid w:val="008A496A"/>
    <w:rsid w:val="008A4BBC"/>
    <w:rsid w:val="008A5185"/>
    <w:rsid w:val="008A57E9"/>
    <w:rsid w:val="008A6822"/>
    <w:rsid w:val="008A74D7"/>
    <w:rsid w:val="008A79C1"/>
    <w:rsid w:val="008A7A2C"/>
    <w:rsid w:val="008B0872"/>
    <w:rsid w:val="008B23F1"/>
    <w:rsid w:val="008B355F"/>
    <w:rsid w:val="008B3AA2"/>
    <w:rsid w:val="008B41CD"/>
    <w:rsid w:val="008B475D"/>
    <w:rsid w:val="008B4C15"/>
    <w:rsid w:val="008B6708"/>
    <w:rsid w:val="008C0EF2"/>
    <w:rsid w:val="008C1F1F"/>
    <w:rsid w:val="008C21DD"/>
    <w:rsid w:val="008C3290"/>
    <w:rsid w:val="008C33CC"/>
    <w:rsid w:val="008C4A79"/>
    <w:rsid w:val="008C5644"/>
    <w:rsid w:val="008C6C76"/>
    <w:rsid w:val="008C7A61"/>
    <w:rsid w:val="008C7B44"/>
    <w:rsid w:val="008C7EC3"/>
    <w:rsid w:val="008D014F"/>
    <w:rsid w:val="008D07AD"/>
    <w:rsid w:val="008D1638"/>
    <w:rsid w:val="008D17FF"/>
    <w:rsid w:val="008D2CA9"/>
    <w:rsid w:val="008D3068"/>
    <w:rsid w:val="008D310E"/>
    <w:rsid w:val="008D4062"/>
    <w:rsid w:val="008D53BD"/>
    <w:rsid w:val="008D6DF4"/>
    <w:rsid w:val="008D7119"/>
    <w:rsid w:val="008D71DA"/>
    <w:rsid w:val="008D7D34"/>
    <w:rsid w:val="008D7E45"/>
    <w:rsid w:val="008E08C3"/>
    <w:rsid w:val="008E0BD6"/>
    <w:rsid w:val="008E0FBD"/>
    <w:rsid w:val="008E1DB1"/>
    <w:rsid w:val="008E1F36"/>
    <w:rsid w:val="008E23D2"/>
    <w:rsid w:val="008E24F6"/>
    <w:rsid w:val="008E263C"/>
    <w:rsid w:val="008E36F9"/>
    <w:rsid w:val="008E3A2C"/>
    <w:rsid w:val="008E4482"/>
    <w:rsid w:val="008E4A05"/>
    <w:rsid w:val="008E4A4B"/>
    <w:rsid w:val="008E5C31"/>
    <w:rsid w:val="008E60AE"/>
    <w:rsid w:val="008E628F"/>
    <w:rsid w:val="008E77B8"/>
    <w:rsid w:val="008F07E1"/>
    <w:rsid w:val="008F0980"/>
    <w:rsid w:val="008F0C97"/>
    <w:rsid w:val="008F10A3"/>
    <w:rsid w:val="008F15EE"/>
    <w:rsid w:val="008F21C0"/>
    <w:rsid w:val="008F2CC6"/>
    <w:rsid w:val="008F3023"/>
    <w:rsid w:val="008F4335"/>
    <w:rsid w:val="008F4D69"/>
    <w:rsid w:val="008F5994"/>
    <w:rsid w:val="008F5FED"/>
    <w:rsid w:val="008F6825"/>
    <w:rsid w:val="008F6F02"/>
    <w:rsid w:val="008F6F80"/>
    <w:rsid w:val="008F70BB"/>
    <w:rsid w:val="008F7100"/>
    <w:rsid w:val="008F7F43"/>
    <w:rsid w:val="009018A1"/>
    <w:rsid w:val="00902AB9"/>
    <w:rsid w:val="00903BAE"/>
    <w:rsid w:val="009051CB"/>
    <w:rsid w:val="00905984"/>
    <w:rsid w:val="00906328"/>
    <w:rsid w:val="0090642C"/>
    <w:rsid w:val="00907658"/>
    <w:rsid w:val="00910358"/>
    <w:rsid w:val="00910AD2"/>
    <w:rsid w:val="00910C8C"/>
    <w:rsid w:val="009117C6"/>
    <w:rsid w:val="009123DA"/>
    <w:rsid w:val="0091241D"/>
    <w:rsid w:val="00912A2D"/>
    <w:rsid w:val="00912F12"/>
    <w:rsid w:val="00914C93"/>
    <w:rsid w:val="009154D4"/>
    <w:rsid w:val="009155F0"/>
    <w:rsid w:val="00916280"/>
    <w:rsid w:val="0091636A"/>
    <w:rsid w:val="00916BBF"/>
    <w:rsid w:val="00917043"/>
    <w:rsid w:val="009178A1"/>
    <w:rsid w:val="00920EF3"/>
    <w:rsid w:val="00921135"/>
    <w:rsid w:val="00922BB0"/>
    <w:rsid w:val="00922F8E"/>
    <w:rsid w:val="0092308B"/>
    <w:rsid w:val="0092418F"/>
    <w:rsid w:val="009253B3"/>
    <w:rsid w:val="00925850"/>
    <w:rsid w:val="00925DD9"/>
    <w:rsid w:val="00927788"/>
    <w:rsid w:val="00927AF3"/>
    <w:rsid w:val="00930398"/>
    <w:rsid w:val="00930C4C"/>
    <w:rsid w:val="0093126F"/>
    <w:rsid w:val="00932794"/>
    <w:rsid w:val="00932870"/>
    <w:rsid w:val="00932E27"/>
    <w:rsid w:val="00934180"/>
    <w:rsid w:val="00934499"/>
    <w:rsid w:val="009355EE"/>
    <w:rsid w:val="00935D19"/>
    <w:rsid w:val="00935F5E"/>
    <w:rsid w:val="00935F79"/>
    <w:rsid w:val="00937667"/>
    <w:rsid w:val="00937D39"/>
    <w:rsid w:val="009400A2"/>
    <w:rsid w:val="00941444"/>
    <w:rsid w:val="0094147F"/>
    <w:rsid w:val="00941554"/>
    <w:rsid w:val="0094167C"/>
    <w:rsid w:val="00941F30"/>
    <w:rsid w:val="009423A6"/>
    <w:rsid w:val="00943B75"/>
    <w:rsid w:val="009446DA"/>
    <w:rsid w:val="0094492C"/>
    <w:rsid w:val="00944A1A"/>
    <w:rsid w:val="00944EBC"/>
    <w:rsid w:val="009477B4"/>
    <w:rsid w:val="00947D80"/>
    <w:rsid w:val="00950377"/>
    <w:rsid w:val="009507AC"/>
    <w:rsid w:val="00950AEC"/>
    <w:rsid w:val="00950E24"/>
    <w:rsid w:val="009510FB"/>
    <w:rsid w:val="00952680"/>
    <w:rsid w:val="009528EA"/>
    <w:rsid w:val="0095298B"/>
    <w:rsid w:val="0095309F"/>
    <w:rsid w:val="009530A1"/>
    <w:rsid w:val="00953392"/>
    <w:rsid w:val="00953656"/>
    <w:rsid w:val="009545E6"/>
    <w:rsid w:val="00954E09"/>
    <w:rsid w:val="00955049"/>
    <w:rsid w:val="00956642"/>
    <w:rsid w:val="0095721C"/>
    <w:rsid w:val="0096144E"/>
    <w:rsid w:val="009629A6"/>
    <w:rsid w:val="009635E4"/>
    <w:rsid w:val="00963832"/>
    <w:rsid w:val="0096396B"/>
    <w:rsid w:val="00964D86"/>
    <w:rsid w:val="00966144"/>
    <w:rsid w:val="00967070"/>
    <w:rsid w:val="0096707C"/>
    <w:rsid w:val="00967F4E"/>
    <w:rsid w:val="00971297"/>
    <w:rsid w:val="0097191F"/>
    <w:rsid w:val="0097254B"/>
    <w:rsid w:val="0097338B"/>
    <w:rsid w:val="009736A1"/>
    <w:rsid w:val="009754C3"/>
    <w:rsid w:val="0097556E"/>
    <w:rsid w:val="00975A85"/>
    <w:rsid w:val="00975DF2"/>
    <w:rsid w:val="00976C5B"/>
    <w:rsid w:val="00980CEB"/>
    <w:rsid w:val="00980F95"/>
    <w:rsid w:val="0098143E"/>
    <w:rsid w:val="00981447"/>
    <w:rsid w:val="00981D9A"/>
    <w:rsid w:val="0098275E"/>
    <w:rsid w:val="00982A77"/>
    <w:rsid w:val="00982CA9"/>
    <w:rsid w:val="00983AD1"/>
    <w:rsid w:val="009841E3"/>
    <w:rsid w:val="00984BA6"/>
    <w:rsid w:val="009851FC"/>
    <w:rsid w:val="00985AE4"/>
    <w:rsid w:val="00985F68"/>
    <w:rsid w:val="00986788"/>
    <w:rsid w:val="00987868"/>
    <w:rsid w:val="009918FC"/>
    <w:rsid w:val="009929FF"/>
    <w:rsid w:val="00992C51"/>
    <w:rsid w:val="00993228"/>
    <w:rsid w:val="00993546"/>
    <w:rsid w:val="00993FEA"/>
    <w:rsid w:val="00994CFB"/>
    <w:rsid w:val="00994FAA"/>
    <w:rsid w:val="00995C43"/>
    <w:rsid w:val="00995D02"/>
    <w:rsid w:val="00995E66"/>
    <w:rsid w:val="009970FF"/>
    <w:rsid w:val="009A028E"/>
    <w:rsid w:val="009A407B"/>
    <w:rsid w:val="009A41A8"/>
    <w:rsid w:val="009A43E6"/>
    <w:rsid w:val="009A50DE"/>
    <w:rsid w:val="009A58EB"/>
    <w:rsid w:val="009A62A4"/>
    <w:rsid w:val="009A6948"/>
    <w:rsid w:val="009A702E"/>
    <w:rsid w:val="009A725F"/>
    <w:rsid w:val="009A7419"/>
    <w:rsid w:val="009A744D"/>
    <w:rsid w:val="009B050C"/>
    <w:rsid w:val="009B05BF"/>
    <w:rsid w:val="009B0E17"/>
    <w:rsid w:val="009B1090"/>
    <w:rsid w:val="009B145D"/>
    <w:rsid w:val="009B2E3C"/>
    <w:rsid w:val="009B42A3"/>
    <w:rsid w:val="009B4A2D"/>
    <w:rsid w:val="009B51BB"/>
    <w:rsid w:val="009B5BAC"/>
    <w:rsid w:val="009B5EE7"/>
    <w:rsid w:val="009B670F"/>
    <w:rsid w:val="009B67D7"/>
    <w:rsid w:val="009B689A"/>
    <w:rsid w:val="009B6F68"/>
    <w:rsid w:val="009B78B9"/>
    <w:rsid w:val="009B7C87"/>
    <w:rsid w:val="009C0156"/>
    <w:rsid w:val="009C04CE"/>
    <w:rsid w:val="009C095E"/>
    <w:rsid w:val="009C10E2"/>
    <w:rsid w:val="009C11F2"/>
    <w:rsid w:val="009C1249"/>
    <w:rsid w:val="009C1D81"/>
    <w:rsid w:val="009C237C"/>
    <w:rsid w:val="009C2848"/>
    <w:rsid w:val="009C2EA9"/>
    <w:rsid w:val="009C4E48"/>
    <w:rsid w:val="009C51BA"/>
    <w:rsid w:val="009C578E"/>
    <w:rsid w:val="009C5EA8"/>
    <w:rsid w:val="009C625A"/>
    <w:rsid w:val="009C6982"/>
    <w:rsid w:val="009C6EEE"/>
    <w:rsid w:val="009C73C4"/>
    <w:rsid w:val="009C7718"/>
    <w:rsid w:val="009D0390"/>
    <w:rsid w:val="009D0450"/>
    <w:rsid w:val="009D053E"/>
    <w:rsid w:val="009D093C"/>
    <w:rsid w:val="009D10C1"/>
    <w:rsid w:val="009D1178"/>
    <w:rsid w:val="009D2419"/>
    <w:rsid w:val="009D299D"/>
    <w:rsid w:val="009D3F6F"/>
    <w:rsid w:val="009D40FB"/>
    <w:rsid w:val="009D4AEE"/>
    <w:rsid w:val="009D5320"/>
    <w:rsid w:val="009D6A45"/>
    <w:rsid w:val="009D764D"/>
    <w:rsid w:val="009D7F3C"/>
    <w:rsid w:val="009D7F77"/>
    <w:rsid w:val="009E0E1F"/>
    <w:rsid w:val="009E1364"/>
    <w:rsid w:val="009E2859"/>
    <w:rsid w:val="009E3A32"/>
    <w:rsid w:val="009E4D6F"/>
    <w:rsid w:val="009E4DF3"/>
    <w:rsid w:val="009E5708"/>
    <w:rsid w:val="009E6D0B"/>
    <w:rsid w:val="009E7536"/>
    <w:rsid w:val="009E7FC0"/>
    <w:rsid w:val="009F00A4"/>
    <w:rsid w:val="009F045E"/>
    <w:rsid w:val="009F0668"/>
    <w:rsid w:val="009F2117"/>
    <w:rsid w:val="009F3783"/>
    <w:rsid w:val="009F3987"/>
    <w:rsid w:val="009F5E4F"/>
    <w:rsid w:val="009F5F73"/>
    <w:rsid w:val="009F64E1"/>
    <w:rsid w:val="009F6F44"/>
    <w:rsid w:val="009F7281"/>
    <w:rsid w:val="009F7ED7"/>
    <w:rsid w:val="00A0040F"/>
    <w:rsid w:val="00A0056E"/>
    <w:rsid w:val="00A00762"/>
    <w:rsid w:val="00A0121F"/>
    <w:rsid w:val="00A018E7"/>
    <w:rsid w:val="00A018F4"/>
    <w:rsid w:val="00A0308B"/>
    <w:rsid w:val="00A0310D"/>
    <w:rsid w:val="00A03C4B"/>
    <w:rsid w:val="00A0426A"/>
    <w:rsid w:val="00A044A0"/>
    <w:rsid w:val="00A054B0"/>
    <w:rsid w:val="00A0571C"/>
    <w:rsid w:val="00A05F1F"/>
    <w:rsid w:val="00A06231"/>
    <w:rsid w:val="00A067BE"/>
    <w:rsid w:val="00A07E60"/>
    <w:rsid w:val="00A109FC"/>
    <w:rsid w:val="00A11FC5"/>
    <w:rsid w:val="00A12279"/>
    <w:rsid w:val="00A12950"/>
    <w:rsid w:val="00A14210"/>
    <w:rsid w:val="00A15953"/>
    <w:rsid w:val="00A15C38"/>
    <w:rsid w:val="00A16F99"/>
    <w:rsid w:val="00A1700C"/>
    <w:rsid w:val="00A172A0"/>
    <w:rsid w:val="00A175AE"/>
    <w:rsid w:val="00A176BF"/>
    <w:rsid w:val="00A17DAC"/>
    <w:rsid w:val="00A201CF"/>
    <w:rsid w:val="00A2093A"/>
    <w:rsid w:val="00A216C4"/>
    <w:rsid w:val="00A2183F"/>
    <w:rsid w:val="00A22FCA"/>
    <w:rsid w:val="00A2375C"/>
    <w:rsid w:val="00A23A61"/>
    <w:rsid w:val="00A24287"/>
    <w:rsid w:val="00A24465"/>
    <w:rsid w:val="00A24B4F"/>
    <w:rsid w:val="00A253F5"/>
    <w:rsid w:val="00A2611F"/>
    <w:rsid w:val="00A3067C"/>
    <w:rsid w:val="00A30A10"/>
    <w:rsid w:val="00A30BAD"/>
    <w:rsid w:val="00A31210"/>
    <w:rsid w:val="00A31C1D"/>
    <w:rsid w:val="00A31E10"/>
    <w:rsid w:val="00A31F5E"/>
    <w:rsid w:val="00A33921"/>
    <w:rsid w:val="00A33E60"/>
    <w:rsid w:val="00A344C8"/>
    <w:rsid w:val="00A35C33"/>
    <w:rsid w:val="00A36082"/>
    <w:rsid w:val="00A36B54"/>
    <w:rsid w:val="00A36CC0"/>
    <w:rsid w:val="00A36ECE"/>
    <w:rsid w:val="00A40BF1"/>
    <w:rsid w:val="00A410E4"/>
    <w:rsid w:val="00A41214"/>
    <w:rsid w:val="00A41676"/>
    <w:rsid w:val="00A418C8"/>
    <w:rsid w:val="00A41A67"/>
    <w:rsid w:val="00A41ED7"/>
    <w:rsid w:val="00A430D1"/>
    <w:rsid w:val="00A430F0"/>
    <w:rsid w:val="00A4463A"/>
    <w:rsid w:val="00A44ED6"/>
    <w:rsid w:val="00A4522C"/>
    <w:rsid w:val="00A461A8"/>
    <w:rsid w:val="00A46574"/>
    <w:rsid w:val="00A46C3B"/>
    <w:rsid w:val="00A47938"/>
    <w:rsid w:val="00A47D61"/>
    <w:rsid w:val="00A50025"/>
    <w:rsid w:val="00A51538"/>
    <w:rsid w:val="00A51903"/>
    <w:rsid w:val="00A51AA2"/>
    <w:rsid w:val="00A523BE"/>
    <w:rsid w:val="00A539CA"/>
    <w:rsid w:val="00A547DF"/>
    <w:rsid w:val="00A558CD"/>
    <w:rsid w:val="00A55B9E"/>
    <w:rsid w:val="00A568E3"/>
    <w:rsid w:val="00A56D80"/>
    <w:rsid w:val="00A56F0D"/>
    <w:rsid w:val="00A57B53"/>
    <w:rsid w:val="00A60717"/>
    <w:rsid w:val="00A60A01"/>
    <w:rsid w:val="00A612BB"/>
    <w:rsid w:val="00A61EBE"/>
    <w:rsid w:val="00A62325"/>
    <w:rsid w:val="00A62644"/>
    <w:rsid w:val="00A62BD1"/>
    <w:rsid w:val="00A63AEA"/>
    <w:rsid w:val="00A63FB9"/>
    <w:rsid w:val="00A64A7B"/>
    <w:rsid w:val="00A65293"/>
    <w:rsid w:val="00A65D5A"/>
    <w:rsid w:val="00A65EBD"/>
    <w:rsid w:val="00A66118"/>
    <w:rsid w:val="00A66702"/>
    <w:rsid w:val="00A67C20"/>
    <w:rsid w:val="00A71406"/>
    <w:rsid w:val="00A71649"/>
    <w:rsid w:val="00A726AA"/>
    <w:rsid w:val="00A72C81"/>
    <w:rsid w:val="00A72CBB"/>
    <w:rsid w:val="00A74E5C"/>
    <w:rsid w:val="00A754F3"/>
    <w:rsid w:val="00A80650"/>
    <w:rsid w:val="00A80A93"/>
    <w:rsid w:val="00A8110E"/>
    <w:rsid w:val="00A816DB"/>
    <w:rsid w:val="00A82144"/>
    <w:rsid w:val="00A822E3"/>
    <w:rsid w:val="00A82867"/>
    <w:rsid w:val="00A83742"/>
    <w:rsid w:val="00A85721"/>
    <w:rsid w:val="00A86D46"/>
    <w:rsid w:val="00A878EF"/>
    <w:rsid w:val="00A879B5"/>
    <w:rsid w:val="00A87A07"/>
    <w:rsid w:val="00A9079C"/>
    <w:rsid w:val="00A907EE"/>
    <w:rsid w:val="00A907F7"/>
    <w:rsid w:val="00A90A73"/>
    <w:rsid w:val="00A90F10"/>
    <w:rsid w:val="00A9101C"/>
    <w:rsid w:val="00A913E1"/>
    <w:rsid w:val="00A9226A"/>
    <w:rsid w:val="00A94B38"/>
    <w:rsid w:val="00A95320"/>
    <w:rsid w:val="00A955F6"/>
    <w:rsid w:val="00A97E26"/>
    <w:rsid w:val="00A97F59"/>
    <w:rsid w:val="00AA02CB"/>
    <w:rsid w:val="00AA062C"/>
    <w:rsid w:val="00AA092C"/>
    <w:rsid w:val="00AA1115"/>
    <w:rsid w:val="00AA160C"/>
    <w:rsid w:val="00AA2256"/>
    <w:rsid w:val="00AA2F29"/>
    <w:rsid w:val="00AA4F75"/>
    <w:rsid w:val="00AA5503"/>
    <w:rsid w:val="00AA5597"/>
    <w:rsid w:val="00AA5855"/>
    <w:rsid w:val="00AA64CB"/>
    <w:rsid w:val="00AA6632"/>
    <w:rsid w:val="00AA6C49"/>
    <w:rsid w:val="00AA6DAF"/>
    <w:rsid w:val="00AB21E8"/>
    <w:rsid w:val="00AB27CF"/>
    <w:rsid w:val="00AB2D8C"/>
    <w:rsid w:val="00AB37CC"/>
    <w:rsid w:val="00AB4253"/>
    <w:rsid w:val="00AB5959"/>
    <w:rsid w:val="00AB6B90"/>
    <w:rsid w:val="00AB6BC1"/>
    <w:rsid w:val="00AB6E0D"/>
    <w:rsid w:val="00AB7150"/>
    <w:rsid w:val="00AB76B0"/>
    <w:rsid w:val="00AB76F9"/>
    <w:rsid w:val="00AB7DD4"/>
    <w:rsid w:val="00AB7FD8"/>
    <w:rsid w:val="00AC02AC"/>
    <w:rsid w:val="00AC0464"/>
    <w:rsid w:val="00AC0627"/>
    <w:rsid w:val="00AC19F6"/>
    <w:rsid w:val="00AC2BB7"/>
    <w:rsid w:val="00AC2EC2"/>
    <w:rsid w:val="00AC3198"/>
    <w:rsid w:val="00AC34E0"/>
    <w:rsid w:val="00AC3951"/>
    <w:rsid w:val="00AC3C00"/>
    <w:rsid w:val="00AC42E1"/>
    <w:rsid w:val="00AC43C8"/>
    <w:rsid w:val="00AC4B93"/>
    <w:rsid w:val="00AC537C"/>
    <w:rsid w:val="00AC6645"/>
    <w:rsid w:val="00AC6899"/>
    <w:rsid w:val="00AC7365"/>
    <w:rsid w:val="00AC743E"/>
    <w:rsid w:val="00AD0457"/>
    <w:rsid w:val="00AD06D6"/>
    <w:rsid w:val="00AD083A"/>
    <w:rsid w:val="00AD0DB8"/>
    <w:rsid w:val="00AD1875"/>
    <w:rsid w:val="00AD231E"/>
    <w:rsid w:val="00AD26C7"/>
    <w:rsid w:val="00AD2CF5"/>
    <w:rsid w:val="00AD3DE5"/>
    <w:rsid w:val="00AD3E36"/>
    <w:rsid w:val="00AD6305"/>
    <w:rsid w:val="00AD6BCF"/>
    <w:rsid w:val="00AD7F14"/>
    <w:rsid w:val="00AE0C09"/>
    <w:rsid w:val="00AE2FA7"/>
    <w:rsid w:val="00AE34C8"/>
    <w:rsid w:val="00AE3828"/>
    <w:rsid w:val="00AE3832"/>
    <w:rsid w:val="00AE3A82"/>
    <w:rsid w:val="00AE5F5F"/>
    <w:rsid w:val="00AE5FE5"/>
    <w:rsid w:val="00AE680E"/>
    <w:rsid w:val="00AE770A"/>
    <w:rsid w:val="00AE7A9F"/>
    <w:rsid w:val="00AE7F70"/>
    <w:rsid w:val="00AE7FD3"/>
    <w:rsid w:val="00AF1068"/>
    <w:rsid w:val="00AF1A95"/>
    <w:rsid w:val="00AF1BEA"/>
    <w:rsid w:val="00AF1FE3"/>
    <w:rsid w:val="00AF23F5"/>
    <w:rsid w:val="00AF2A9D"/>
    <w:rsid w:val="00AF43F4"/>
    <w:rsid w:val="00AF4510"/>
    <w:rsid w:val="00AF4E5A"/>
    <w:rsid w:val="00AF63CC"/>
    <w:rsid w:val="00B00716"/>
    <w:rsid w:val="00B00F35"/>
    <w:rsid w:val="00B011A7"/>
    <w:rsid w:val="00B01A80"/>
    <w:rsid w:val="00B01AE7"/>
    <w:rsid w:val="00B01E17"/>
    <w:rsid w:val="00B02770"/>
    <w:rsid w:val="00B03409"/>
    <w:rsid w:val="00B04BF0"/>
    <w:rsid w:val="00B05B72"/>
    <w:rsid w:val="00B05BEF"/>
    <w:rsid w:val="00B06A43"/>
    <w:rsid w:val="00B06DAB"/>
    <w:rsid w:val="00B07EDC"/>
    <w:rsid w:val="00B1097C"/>
    <w:rsid w:val="00B11348"/>
    <w:rsid w:val="00B12FDF"/>
    <w:rsid w:val="00B1447D"/>
    <w:rsid w:val="00B14C57"/>
    <w:rsid w:val="00B14E60"/>
    <w:rsid w:val="00B163DA"/>
    <w:rsid w:val="00B16DEF"/>
    <w:rsid w:val="00B177A6"/>
    <w:rsid w:val="00B17EFF"/>
    <w:rsid w:val="00B201A5"/>
    <w:rsid w:val="00B20A2F"/>
    <w:rsid w:val="00B2126C"/>
    <w:rsid w:val="00B21A44"/>
    <w:rsid w:val="00B22CB6"/>
    <w:rsid w:val="00B23AED"/>
    <w:rsid w:val="00B24275"/>
    <w:rsid w:val="00B24422"/>
    <w:rsid w:val="00B256CE"/>
    <w:rsid w:val="00B26D12"/>
    <w:rsid w:val="00B27255"/>
    <w:rsid w:val="00B27D2C"/>
    <w:rsid w:val="00B288FA"/>
    <w:rsid w:val="00B3049D"/>
    <w:rsid w:val="00B30AE1"/>
    <w:rsid w:val="00B30C43"/>
    <w:rsid w:val="00B31F33"/>
    <w:rsid w:val="00B32C4D"/>
    <w:rsid w:val="00B33C39"/>
    <w:rsid w:val="00B33DE9"/>
    <w:rsid w:val="00B35394"/>
    <w:rsid w:val="00B355DD"/>
    <w:rsid w:val="00B355FE"/>
    <w:rsid w:val="00B36B82"/>
    <w:rsid w:val="00B3736D"/>
    <w:rsid w:val="00B37B81"/>
    <w:rsid w:val="00B417C3"/>
    <w:rsid w:val="00B43669"/>
    <w:rsid w:val="00B4567C"/>
    <w:rsid w:val="00B4578B"/>
    <w:rsid w:val="00B4674A"/>
    <w:rsid w:val="00B4720A"/>
    <w:rsid w:val="00B47F70"/>
    <w:rsid w:val="00B504EB"/>
    <w:rsid w:val="00B50680"/>
    <w:rsid w:val="00B50790"/>
    <w:rsid w:val="00B51B7D"/>
    <w:rsid w:val="00B52D14"/>
    <w:rsid w:val="00B541B1"/>
    <w:rsid w:val="00B55CD2"/>
    <w:rsid w:val="00B60425"/>
    <w:rsid w:val="00B60EC1"/>
    <w:rsid w:val="00B61E88"/>
    <w:rsid w:val="00B62019"/>
    <w:rsid w:val="00B62E1B"/>
    <w:rsid w:val="00B62EC0"/>
    <w:rsid w:val="00B6323B"/>
    <w:rsid w:val="00B645CF"/>
    <w:rsid w:val="00B64AB4"/>
    <w:rsid w:val="00B65095"/>
    <w:rsid w:val="00B668D2"/>
    <w:rsid w:val="00B66A41"/>
    <w:rsid w:val="00B67382"/>
    <w:rsid w:val="00B67563"/>
    <w:rsid w:val="00B67752"/>
    <w:rsid w:val="00B677F9"/>
    <w:rsid w:val="00B703A3"/>
    <w:rsid w:val="00B7045D"/>
    <w:rsid w:val="00B71CEF"/>
    <w:rsid w:val="00B7362D"/>
    <w:rsid w:val="00B74A30"/>
    <w:rsid w:val="00B755FC"/>
    <w:rsid w:val="00B7574C"/>
    <w:rsid w:val="00B757F4"/>
    <w:rsid w:val="00B76233"/>
    <w:rsid w:val="00B76B91"/>
    <w:rsid w:val="00B7760D"/>
    <w:rsid w:val="00B77947"/>
    <w:rsid w:val="00B80C28"/>
    <w:rsid w:val="00B835DC"/>
    <w:rsid w:val="00B8463E"/>
    <w:rsid w:val="00B86A6A"/>
    <w:rsid w:val="00B86AF9"/>
    <w:rsid w:val="00B873B1"/>
    <w:rsid w:val="00B87AD6"/>
    <w:rsid w:val="00B87D74"/>
    <w:rsid w:val="00B87F5D"/>
    <w:rsid w:val="00B90850"/>
    <w:rsid w:val="00B90882"/>
    <w:rsid w:val="00B90919"/>
    <w:rsid w:val="00B920D2"/>
    <w:rsid w:val="00B923A7"/>
    <w:rsid w:val="00B9297E"/>
    <w:rsid w:val="00B939AD"/>
    <w:rsid w:val="00B93D93"/>
    <w:rsid w:val="00B95EA9"/>
    <w:rsid w:val="00B96F1C"/>
    <w:rsid w:val="00B979A8"/>
    <w:rsid w:val="00BA045B"/>
    <w:rsid w:val="00BA0D60"/>
    <w:rsid w:val="00BA0FA7"/>
    <w:rsid w:val="00BA1481"/>
    <w:rsid w:val="00BA1830"/>
    <w:rsid w:val="00BA19D3"/>
    <w:rsid w:val="00BA25CF"/>
    <w:rsid w:val="00BA2E8A"/>
    <w:rsid w:val="00BA3138"/>
    <w:rsid w:val="00BA321C"/>
    <w:rsid w:val="00BA4167"/>
    <w:rsid w:val="00BA4422"/>
    <w:rsid w:val="00BA4D4B"/>
    <w:rsid w:val="00BA4F92"/>
    <w:rsid w:val="00BA53F6"/>
    <w:rsid w:val="00BA54DC"/>
    <w:rsid w:val="00BA5621"/>
    <w:rsid w:val="00BA5E9B"/>
    <w:rsid w:val="00BA7768"/>
    <w:rsid w:val="00BB0F40"/>
    <w:rsid w:val="00BB1601"/>
    <w:rsid w:val="00BB1E02"/>
    <w:rsid w:val="00BB25F6"/>
    <w:rsid w:val="00BB30E9"/>
    <w:rsid w:val="00BB312C"/>
    <w:rsid w:val="00BB34A2"/>
    <w:rsid w:val="00BB382E"/>
    <w:rsid w:val="00BB441D"/>
    <w:rsid w:val="00BB4E1E"/>
    <w:rsid w:val="00BB51E6"/>
    <w:rsid w:val="00BB5300"/>
    <w:rsid w:val="00BB6EA8"/>
    <w:rsid w:val="00BB7606"/>
    <w:rsid w:val="00BB7C25"/>
    <w:rsid w:val="00BC062A"/>
    <w:rsid w:val="00BC1199"/>
    <w:rsid w:val="00BC2801"/>
    <w:rsid w:val="00BC3A8D"/>
    <w:rsid w:val="00BC3B4F"/>
    <w:rsid w:val="00BC3BAB"/>
    <w:rsid w:val="00BC4DAC"/>
    <w:rsid w:val="00BC55A6"/>
    <w:rsid w:val="00BC5B41"/>
    <w:rsid w:val="00BC6AA8"/>
    <w:rsid w:val="00BC703E"/>
    <w:rsid w:val="00BC7092"/>
    <w:rsid w:val="00BC730E"/>
    <w:rsid w:val="00BC7451"/>
    <w:rsid w:val="00BC7ED0"/>
    <w:rsid w:val="00BD0566"/>
    <w:rsid w:val="00BD06F6"/>
    <w:rsid w:val="00BD1C9F"/>
    <w:rsid w:val="00BD2414"/>
    <w:rsid w:val="00BD31FA"/>
    <w:rsid w:val="00BD3406"/>
    <w:rsid w:val="00BD39DD"/>
    <w:rsid w:val="00BD3B83"/>
    <w:rsid w:val="00BD457D"/>
    <w:rsid w:val="00BD462D"/>
    <w:rsid w:val="00BD625D"/>
    <w:rsid w:val="00BD6F44"/>
    <w:rsid w:val="00BE08C6"/>
    <w:rsid w:val="00BE0A97"/>
    <w:rsid w:val="00BE11D9"/>
    <w:rsid w:val="00BE2C1C"/>
    <w:rsid w:val="00BE2D55"/>
    <w:rsid w:val="00BE2F24"/>
    <w:rsid w:val="00BE35BA"/>
    <w:rsid w:val="00BE3729"/>
    <w:rsid w:val="00BE414D"/>
    <w:rsid w:val="00BE7803"/>
    <w:rsid w:val="00BF006A"/>
    <w:rsid w:val="00BF035F"/>
    <w:rsid w:val="00BF070F"/>
    <w:rsid w:val="00BF0A75"/>
    <w:rsid w:val="00BF118B"/>
    <w:rsid w:val="00BF15CA"/>
    <w:rsid w:val="00BF1ACD"/>
    <w:rsid w:val="00BF1E04"/>
    <w:rsid w:val="00BF272F"/>
    <w:rsid w:val="00BF2827"/>
    <w:rsid w:val="00BF375D"/>
    <w:rsid w:val="00BF387A"/>
    <w:rsid w:val="00BF3C4B"/>
    <w:rsid w:val="00BF4907"/>
    <w:rsid w:val="00BF5386"/>
    <w:rsid w:val="00BF6081"/>
    <w:rsid w:val="00BF68D9"/>
    <w:rsid w:val="00BF6A38"/>
    <w:rsid w:val="00BF6BED"/>
    <w:rsid w:val="00BF6D42"/>
    <w:rsid w:val="00BF6F58"/>
    <w:rsid w:val="00BF71D8"/>
    <w:rsid w:val="00BF7F00"/>
    <w:rsid w:val="00C00740"/>
    <w:rsid w:val="00C00AA3"/>
    <w:rsid w:val="00C00EE4"/>
    <w:rsid w:val="00C01ECD"/>
    <w:rsid w:val="00C02E1C"/>
    <w:rsid w:val="00C0475A"/>
    <w:rsid w:val="00C04D4B"/>
    <w:rsid w:val="00C04EC0"/>
    <w:rsid w:val="00C04FDA"/>
    <w:rsid w:val="00C0560C"/>
    <w:rsid w:val="00C05B90"/>
    <w:rsid w:val="00C06250"/>
    <w:rsid w:val="00C07D60"/>
    <w:rsid w:val="00C10D14"/>
    <w:rsid w:val="00C11706"/>
    <w:rsid w:val="00C11965"/>
    <w:rsid w:val="00C11990"/>
    <w:rsid w:val="00C11AA9"/>
    <w:rsid w:val="00C12393"/>
    <w:rsid w:val="00C13E61"/>
    <w:rsid w:val="00C13E64"/>
    <w:rsid w:val="00C149E3"/>
    <w:rsid w:val="00C14FA6"/>
    <w:rsid w:val="00C15C9A"/>
    <w:rsid w:val="00C165EA"/>
    <w:rsid w:val="00C176AF"/>
    <w:rsid w:val="00C179EA"/>
    <w:rsid w:val="00C17AF8"/>
    <w:rsid w:val="00C210AE"/>
    <w:rsid w:val="00C22B38"/>
    <w:rsid w:val="00C22EDD"/>
    <w:rsid w:val="00C22F9F"/>
    <w:rsid w:val="00C23FBF"/>
    <w:rsid w:val="00C240C8"/>
    <w:rsid w:val="00C245A2"/>
    <w:rsid w:val="00C2464E"/>
    <w:rsid w:val="00C26393"/>
    <w:rsid w:val="00C26844"/>
    <w:rsid w:val="00C30634"/>
    <w:rsid w:val="00C3120E"/>
    <w:rsid w:val="00C32FE9"/>
    <w:rsid w:val="00C3496C"/>
    <w:rsid w:val="00C34A5B"/>
    <w:rsid w:val="00C34C14"/>
    <w:rsid w:val="00C35870"/>
    <w:rsid w:val="00C37772"/>
    <w:rsid w:val="00C37CF8"/>
    <w:rsid w:val="00C41649"/>
    <w:rsid w:val="00C41ACF"/>
    <w:rsid w:val="00C41EBA"/>
    <w:rsid w:val="00C424D7"/>
    <w:rsid w:val="00C429EE"/>
    <w:rsid w:val="00C42CD5"/>
    <w:rsid w:val="00C42FEC"/>
    <w:rsid w:val="00C44461"/>
    <w:rsid w:val="00C46766"/>
    <w:rsid w:val="00C46EAF"/>
    <w:rsid w:val="00C46FAC"/>
    <w:rsid w:val="00C4741C"/>
    <w:rsid w:val="00C47D8D"/>
    <w:rsid w:val="00C50115"/>
    <w:rsid w:val="00C502AA"/>
    <w:rsid w:val="00C51813"/>
    <w:rsid w:val="00C528FC"/>
    <w:rsid w:val="00C52AE6"/>
    <w:rsid w:val="00C543FE"/>
    <w:rsid w:val="00C55E8E"/>
    <w:rsid w:val="00C567D5"/>
    <w:rsid w:val="00C56C69"/>
    <w:rsid w:val="00C56C6C"/>
    <w:rsid w:val="00C605CD"/>
    <w:rsid w:val="00C6109D"/>
    <w:rsid w:val="00C6160F"/>
    <w:rsid w:val="00C6182C"/>
    <w:rsid w:val="00C6197D"/>
    <w:rsid w:val="00C62325"/>
    <w:rsid w:val="00C63136"/>
    <w:rsid w:val="00C6331C"/>
    <w:rsid w:val="00C644BB"/>
    <w:rsid w:val="00C64814"/>
    <w:rsid w:val="00C649AB"/>
    <w:rsid w:val="00C64B0A"/>
    <w:rsid w:val="00C64E4C"/>
    <w:rsid w:val="00C65F8C"/>
    <w:rsid w:val="00C666A5"/>
    <w:rsid w:val="00C66FC6"/>
    <w:rsid w:val="00C6779B"/>
    <w:rsid w:val="00C70641"/>
    <w:rsid w:val="00C70744"/>
    <w:rsid w:val="00C7090A"/>
    <w:rsid w:val="00C71A64"/>
    <w:rsid w:val="00C73781"/>
    <w:rsid w:val="00C73936"/>
    <w:rsid w:val="00C73CEB"/>
    <w:rsid w:val="00C751D2"/>
    <w:rsid w:val="00C754A0"/>
    <w:rsid w:val="00C75E21"/>
    <w:rsid w:val="00C76547"/>
    <w:rsid w:val="00C77534"/>
    <w:rsid w:val="00C775CE"/>
    <w:rsid w:val="00C7771A"/>
    <w:rsid w:val="00C77D98"/>
    <w:rsid w:val="00C804FB"/>
    <w:rsid w:val="00C8066C"/>
    <w:rsid w:val="00C80B95"/>
    <w:rsid w:val="00C8109F"/>
    <w:rsid w:val="00C810CB"/>
    <w:rsid w:val="00C8200B"/>
    <w:rsid w:val="00C821D6"/>
    <w:rsid w:val="00C82AB7"/>
    <w:rsid w:val="00C82CA9"/>
    <w:rsid w:val="00C82D29"/>
    <w:rsid w:val="00C82FA5"/>
    <w:rsid w:val="00C82FDA"/>
    <w:rsid w:val="00C838B1"/>
    <w:rsid w:val="00C83A39"/>
    <w:rsid w:val="00C84AAA"/>
    <w:rsid w:val="00C8586B"/>
    <w:rsid w:val="00C85CAC"/>
    <w:rsid w:val="00C86165"/>
    <w:rsid w:val="00C8646A"/>
    <w:rsid w:val="00C86C77"/>
    <w:rsid w:val="00C87DAA"/>
    <w:rsid w:val="00C90D45"/>
    <w:rsid w:val="00C9113E"/>
    <w:rsid w:val="00C91230"/>
    <w:rsid w:val="00C91418"/>
    <w:rsid w:val="00C91620"/>
    <w:rsid w:val="00C91659"/>
    <w:rsid w:val="00C91F89"/>
    <w:rsid w:val="00C9200F"/>
    <w:rsid w:val="00C92904"/>
    <w:rsid w:val="00C947F3"/>
    <w:rsid w:val="00C94B9F"/>
    <w:rsid w:val="00C94BA1"/>
    <w:rsid w:val="00C94EDB"/>
    <w:rsid w:val="00C9543A"/>
    <w:rsid w:val="00C95940"/>
    <w:rsid w:val="00C95D56"/>
    <w:rsid w:val="00C9608E"/>
    <w:rsid w:val="00C96B2D"/>
    <w:rsid w:val="00CA0103"/>
    <w:rsid w:val="00CA0129"/>
    <w:rsid w:val="00CA06F3"/>
    <w:rsid w:val="00CA0857"/>
    <w:rsid w:val="00CA0CCE"/>
    <w:rsid w:val="00CA0DC2"/>
    <w:rsid w:val="00CA0FD4"/>
    <w:rsid w:val="00CA10E3"/>
    <w:rsid w:val="00CA1BA0"/>
    <w:rsid w:val="00CA2279"/>
    <w:rsid w:val="00CA3A5E"/>
    <w:rsid w:val="00CA3A76"/>
    <w:rsid w:val="00CA5126"/>
    <w:rsid w:val="00CA60AA"/>
    <w:rsid w:val="00CA6693"/>
    <w:rsid w:val="00CA6A11"/>
    <w:rsid w:val="00CA7AC9"/>
    <w:rsid w:val="00CA7BDD"/>
    <w:rsid w:val="00CA7F4D"/>
    <w:rsid w:val="00CB1F87"/>
    <w:rsid w:val="00CB2214"/>
    <w:rsid w:val="00CB273B"/>
    <w:rsid w:val="00CB3E35"/>
    <w:rsid w:val="00CB43FC"/>
    <w:rsid w:val="00CB4E86"/>
    <w:rsid w:val="00CB541B"/>
    <w:rsid w:val="00CB548D"/>
    <w:rsid w:val="00CB5EEF"/>
    <w:rsid w:val="00CB7462"/>
    <w:rsid w:val="00CB7FFA"/>
    <w:rsid w:val="00CC0C77"/>
    <w:rsid w:val="00CC0D1A"/>
    <w:rsid w:val="00CC0F1E"/>
    <w:rsid w:val="00CC133E"/>
    <w:rsid w:val="00CC1A57"/>
    <w:rsid w:val="00CC21DA"/>
    <w:rsid w:val="00CC29BE"/>
    <w:rsid w:val="00CC352B"/>
    <w:rsid w:val="00CC3634"/>
    <w:rsid w:val="00CC4160"/>
    <w:rsid w:val="00CC46F7"/>
    <w:rsid w:val="00CC4BBD"/>
    <w:rsid w:val="00CC4BCC"/>
    <w:rsid w:val="00CC61EE"/>
    <w:rsid w:val="00CC6207"/>
    <w:rsid w:val="00CC6C79"/>
    <w:rsid w:val="00CC761C"/>
    <w:rsid w:val="00CC7CF0"/>
    <w:rsid w:val="00CC7E5C"/>
    <w:rsid w:val="00CD0C05"/>
    <w:rsid w:val="00CD0D75"/>
    <w:rsid w:val="00CD1790"/>
    <w:rsid w:val="00CD1F3A"/>
    <w:rsid w:val="00CD268B"/>
    <w:rsid w:val="00CD2B64"/>
    <w:rsid w:val="00CD3531"/>
    <w:rsid w:val="00CD356B"/>
    <w:rsid w:val="00CD383C"/>
    <w:rsid w:val="00CD4BA8"/>
    <w:rsid w:val="00CD4F13"/>
    <w:rsid w:val="00CD510C"/>
    <w:rsid w:val="00CD5406"/>
    <w:rsid w:val="00CD5AF1"/>
    <w:rsid w:val="00CD5B7B"/>
    <w:rsid w:val="00CD6771"/>
    <w:rsid w:val="00CD7205"/>
    <w:rsid w:val="00CD72E2"/>
    <w:rsid w:val="00CE0509"/>
    <w:rsid w:val="00CE07D5"/>
    <w:rsid w:val="00CE1995"/>
    <w:rsid w:val="00CE1E42"/>
    <w:rsid w:val="00CE2534"/>
    <w:rsid w:val="00CE25E1"/>
    <w:rsid w:val="00CE28B9"/>
    <w:rsid w:val="00CE2B9A"/>
    <w:rsid w:val="00CE34E5"/>
    <w:rsid w:val="00CE42D8"/>
    <w:rsid w:val="00CE4D53"/>
    <w:rsid w:val="00CE5CF6"/>
    <w:rsid w:val="00CE67A2"/>
    <w:rsid w:val="00CE69DD"/>
    <w:rsid w:val="00CE6ADA"/>
    <w:rsid w:val="00CE6B7F"/>
    <w:rsid w:val="00CE6BE9"/>
    <w:rsid w:val="00CE7C4E"/>
    <w:rsid w:val="00CF05D3"/>
    <w:rsid w:val="00CF2642"/>
    <w:rsid w:val="00CF2BB2"/>
    <w:rsid w:val="00CF2C32"/>
    <w:rsid w:val="00CF3000"/>
    <w:rsid w:val="00CF38BA"/>
    <w:rsid w:val="00CF3E72"/>
    <w:rsid w:val="00CF4704"/>
    <w:rsid w:val="00CF47F6"/>
    <w:rsid w:val="00CF4B3F"/>
    <w:rsid w:val="00CF4E8B"/>
    <w:rsid w:val="00CF5304"/>
    <w:rsid w:val="00CF5A55"/>
    <w:rsid w:val="00CF5A91"/>
    <w:rsid w:val="00CF68CC"/>
    <w:rsid w:val="00CF73E2"/>
    <w:rsid w:val="00CF7C1F"/>
    <w:rsid w:val="00D0022A"/>
    <w:rsid w:val="00D002CE"/>
    <w:rsid w:val="00D0086E"/>
    <w:rsid w:val="00D00CD8"/>
    <w:rsid w:val="00D03458"/>
    <w:rsid w:val="00D03D3F"/>
    <w:rsid w:val="00D05277"/>
    <w:rsid w:val="00D05650"/>
    <w:rsid w:val="00D05A19"/>
    <w:rsid w:val="00D05B36"/>
    <w:rsid w:val="00D06E11"/>
    <w:rsid w:val="00D07271"/>
    <w:rsid w:val="00D1083B"/>
    <w:rsid w:val="00D10A9B"/>
    <w:rsid w:val="00D10AEC"/>
    <w:rsid w:val="00D1129A"/>
    <w:rsid w:val="00D1150C"/>
    <w:rsid w:val="00D117D6"/>
    <w:rsid w:val="00D126BD"/>
    <w:rsid w:val="00D12B79"/>
    <w:rsid w:val="00D12BB2"/>
    <w:rsid w:val="00D12FE6"/>
    <w:rsid w:val="00D13229"/>
    <w:rsid w:val="00D1353D"/>
    <w:rsid w:val="00D13D17"/>
    <w:rsid w:val="00D14A9A"/>
    <w:rsid w:val="00D15F00"/>
    <w:rsid w:val="00D17524"/>
    <w:rsid w:val="00D20322"/>
    <w:rsid w:val="00D22163"/>
    <w:rsid w:val="00D221B1"/>
    <w:rsid w:val="00D222F2"/>
    <w:rsid w:val="00D2254E"/>
    <w:rsid w:val="00D22AC2"/>
    <w:rsid w:val="00D24313"/>
    <w:rsid w:val="00D24C88"/>
    <w:rsid w:val="00D27AB6"/>
    <w:rsid w:val="00D304CC"/>
    <w:rsid w:val="00D30752"/>
    <w:rsid w:val="00D31600"/>
    <w:rsid w:val="00D31EE9"/>
    <w:rsid w:val="00D329C9"/>
    <w:rsid w:val="00D32C41"/>
    <w:rsid w:val="00D330D5"/>
    <w:rsid w:val="00D3351B"/>
    <w:rsid w:val="00D3390B"/>
    <w:rsid w:val="00D348B1"/>
    <w:rsid w:val="00D35543"/>
    <w:rsid w:val="00D35F3D"/>
    <w:rsid w:val="00D360D1"/>
    <w:rsid w:val="00D36ABC"/>
    <w:rsid w:val="00D36DB4"/>
    <w:rsid w:val="00D370E5"/>
    <w:rsid w:val="00D3724C"/>
    <w:rsid w:val="00D3735B"/>
    <w:rsid w:val="00D37F50"/>
    <w:rsid w:val="00D40763"/>
    <w:rsid w:val="00D407FB"/>
    <w:rsid w:val="00D409D1"/>
    <w:rsid w:val="00D40ACE"/>
    <w:rsid w:val="00D41671"/>
    <w:rsid w:val="00D41DE7"/>
    <w:rsid w:val="00D41F98"/>
    <w:rsid w:val="00D43A58"/>
    <w:rsid w:val="00D43E87"/>
    <w:rsid w:val="00D44689"/>
    <w:rsid w:val="00D45501"/>
    <w:rsid w:val="00D4554E"/>
    <w:rsid w:val="00D461CC"/>
    <w:rsid w:val="00D468D0"/>
    <w:rsid w:val="00D46DF2"/>
    <w:rsid w:val="00D46E35"/>
    <w:rsid w:val="00D46FBC"/>
    <w:rsid w:val="00D47B45"/>
    <w:rsid w:val="00D50C8A"/>
    <w:rsid w:val="00D50CB8"/>
    <w:rsid w:val="00D51939"/>
    <w:rsid w:val="00D52582"/>
    <w:rsid w:val="00D52981"/>
    <w:rsid w:val="00D535C2"/>
    <w:rsid w:val="00D537DA"/>
    <w:rsid w:val="00D5671A"/>
    <w:rsid w:val="00D56AD0"/>
    <w:rsid w:val="00D574D8"/>
    <w:rsid w:val="00D60317"/>
    <w:rsid w:val="00D61A64"/>
    <w:rsid w:val="00D61CDE"/>
    <w:rsid w:val="00D62507"/>
    <w:rsid w:val="00D63472"/>
    <w:rsid w:val="00D65651"/>
    <w:rsid w:val="00D656D8"/>
    <w:rsid w:val="00D665A7"/>
    <w:rsid w:val="00D67210"/>
    <w:rsid w:val="00D70B7D"/>
    <w:rsid w:val="00D71E0D"/>
    <w:rsid w:val="00D720E5"/>
    <w:rsid w:val="00D721A2"/>
    <w:rsid w:val="00D73059"/>
    <w:rsid w:val="00D7387B"/>
    <w:rsid w:val="00D7399F"/>
    <w:rsid w:val="00D750E2"/>
    <w:rsid w:val="00D75360"/>
    <w:rsid w:val="00D756A2"/>
    <w:rsid w:val="00D758BB"/>
    <w:rsid w:val="00D767A3"/>
    <w:rsid w:val="00D77A86"/>
    <w:rsid w:val="00D77B04"/>
    <w:rsid w:val="00D80321"/>
    <w:rsid w:val="00D80AD4"/>
    <w:rsid w:val="00D811D9"/>
    <w:rsid w:val="00D813E6"/>
    <w:rsid w:val="00D81A43"/>
    <w:rsid w:val="00D822C8"/>
    <w:rsid w:val="00D823E8"/>
    <w:rsid w:val="00D83861"/>
    <w:rsid w:val="00D83866"/>
    <w:rsid w:val="00D83F62"/>
    <w:rsid w:val="00D84A67"/>
    <w:rsid w:val="00D84BAA"/>
    <w:rsid w:val="00D84FF7"/>
    <w:rsid w:val="00D85BA2"/>
    <w:rsid w:val="00D85F61"/>
    <w:rsid w:val="00D869D1"/>
    <w:rsid w:val="00D878D1"/>
    <w:rsid w:val="00D91081"/>
    <w:rsid w:val="00D912A7"/>
    <w:rsid w:val="00D913D3"/>
    <w:rsid w:val="00D91D74"/>
    <w:rsid w:val="00D920FA"/>
    <w:rsid w:val="00D93E26"/>
    <w:rsid w:val="00D93E90"/>
    <w:rsid w:val="00D9461E"/>
    <w:rsid w:val="00D94D58"/>
    <w:rsid w:val="00D95102"/>
    <w:rsid w:val="00D95358"/>
    <w:rsid w:val="00D95C78"/>
    <w:rsid w:val="00D96586"/>
    <w:rsid w:val="00D965B7"/>
    <w:rsid w:val="00D97AE9"/>
    <w:rsid w:val="00DA1471"/>
    <w:rsid w:val="00DA1FA6"/>
    <w:rsid w:val="00DA22C2"/>
    <w:rsid w:val="00DA4960"/>
    <w:rsid w:val="00DA4E4F"/>
    <w:rsid w:val="00DA4F89"/>
    <w:rsid w:val="00DA5731"/>
    <w:rsid w:val="00DA5E4B"/>
    <w:rsid w:val="00DA62ED"/>
    <w:rsid w:val="00DA6CDC"/>
    <w:rsid w:val="00DB239C"/>
    <w:rsid w:val="00DB29A3"/>
    <w:rsid w:val="00DB389D"/>
    <w:rsid w:val="00DB3E3C"/>
    <w:rsid w:val="00DB477A"/>
    <w:rsid w:val="00DB68B0"/>
    <w:rsid w:val="00DB6EAA"/>
    <w:rsid w:val="00DB7699"/>
    <w:rsid w:val="00DC0506"/>
    <w:rsid w:val="00DC0521"/>
    <w:rsid w:val="00DC0D45"/>
    <w:rsid w:val="00DC189B"/>
    <w:rsid w:val="00DC19FF"/>
    <w:rsid w:val="00DC2D37"/>
    <w:rsid w:val="00DC47B0"/>
    <w:rsid w:val="00DC50A5"/>
    <w:rsid w:val="00DD02AA"/>
    <w:rsid w:val="00DD0941"/>
    <w:rsid w:val="00DD15ED"/>
    <w:rsid w:val="00DD1A6B"/>
    <w:rsid w:val="00DD22D4"/>
    <w:rsid w:val="00DD23F7"/>
    <w:rsid w:val="00DD2530"/>
    <w:rsid w:val="00DD2552"/>
    <w:rsid w:val="00DD28CF"/>
    <w:rsid w:val="00DD2DC1"/>
    <w:rsid w:val="00DD3F18"/>
    <w:rsid w:val="00DD59EA"/>
    <w:rsid w:val="00DD5E98"/>
    <w:rsid w:val="00DD689F"/>
    <w:rsid w:val="00DD70D5"/>
    <w:rsid w:val="00DD7A4E"/>
    <w:rsid w:val="00DD7E13"/>
    <w:rsid w:val="00DD7E91"/>
    <w:rsid w:val="00DE2E21"/>
    <w:rsid w:val="00DE32E7"/>
    <w:rsid w:val="00DE3645"/>
    <w:rsid w:val="00DE410C"/>
    <w:rsid w:val="00DE4140"/>
    <w:rsid w:val="00DE5069"/>
    <w:rsid w:val="00DE6D51"/>
    <w:rsid w:val="00DE7546"/>
    <w:rsid w:val="00DE7BF4"/>
    <w:rsid w:val="00DF159A"/>
    <w:rsid w:val="00DF1A5C"/>
    <w:rsid w:val="00DF1BC1"/>
    <w:rsid w:val="00DF24BD"/>
    <w:rsid w:val="00DF2F89"/>
    <w:rsid w:val="00DF3163"/>
    <w:rsid w:val="00DF344A"/>
    <w:rsid w:val="00DF4BDF"/>
    <w:rsid w:val="00DF644C"/>
    <w:rsid w:val="00DF686D"/>
    <w:rsid w:val="00DF7AFF"/>
    <w:rsid w:val="00E00294"/>
    <w:rsid w:val="00E0095F"/>
    <w:rsid w:val="00E0287D"/>
    <w:rsid w:val="00E02941"/>
    <w:rsid w:val="00E052A2"/>
    <w:rsid w:val="00E053DC"/>
    <w:rsid w:val="00E06383"/>
    <w:rsid w:val="00E073EB"/>
    <w:rsid w:val="00E07B10"/>
    <w:rsid w:val="00E10A88"/>
    <w:rsid w:val="00E10B6A"/>
    <w:rsid w:val="00E116C7"/>
    <w:rsid w:val="00E11C89"/>
    <w:rsid w:val="00E126CE"/>
    <w:rsid w:val="00E1315B"/>
    <w:rsid w:val="00E13FEC"/>
    <w:rsid w:val="00E15225"/>
    <w:rsid w:val="00E15411"/>
    <w:rsid w:val="00E1743A"/>
    <w:rsid w:val="00E17C63"/>
    <w:rsid w:val="00E21E62"/>
    <w:rsid w:val="00E226F4"/>
    <w:rsid w:val="00E22924"/>
    <w:rsid w:val="00E22AE4"/>
    <w:rsid w:val="00E22B4A"/>
    <w:rsid w:val="00E2328A"/>
    <w:rsid w:val="00E2374E"/>
    <w:rsid w:val="00E23E88"/>
    <w:rsid w:val="00E25A43"/>
    <w:rsid w:val="00E264C6"/>
    <w:rsid w:val="00E26B3B"/>
    <w:rsid w:val="00E27708"/>
    <w:rsid w:val="00E3078D"/>
    <w:rsid w:val="00E30A1C"/>
    <w:rsid w:val="00E31F4A"/>
    <w:rsid w:val="00E32A20"/>
    <w:rsid w:val="00E32D2D"/>
    <w:rsid w:val="00E32FD9"/>
    <w:rsid w:val="00E337C0"/>
    <w:rsid w:val="00E337DF"/>
    <w:rsid w:val="00E33BA8"/>
    <w:rsid w:val="00E344DB"/>
    <w:rsid w:val="00E345E0"/>
    <w:rsid w:val="00E34676"/>
    <w:rsid w:val="00E347F2"/>
    <w:rsid w:val="00E35A63"/>
    <w:rsid w:val="00E35CDF"/>
    <w:rsid w:val="00E35ED5"/>
    <w:rsid w:val="00E36846"/>
    <w:rsid w:val="00E37184"/>
    <w:rsid w:val="00E37356"/>
    <w:rsid w:val="00E40F7E"/>
    <w:rsid w:val="00E41250"/>
    <w:rsid w:val="00E414F9"/>
    <w:rsid w:val="00E41A99"/>
    <w:rsid w:val="00E41D20"/>
    <w:rsid w:val="00E430DE"/>
    <w:rsid w:val="00E444E4"/>
    <w:rsid w:val="00E44985"/>
    <w:rsid w:val="00E44AFD"/>
    <w:rsid w:val="00E45516"/>
    <w:rsid w:val="00E46BCB"/>
    <w:rsid w:val="00E46D56"/>
    <w:rsid w:val="00E47197"/>
    <w:rsid w:val="00E47945"/>
    <w:rsid w:val="00E51B47"/>
    <w:rsid w:val="00E524B6"/>
    <w:rsid w:val="00E528B1"/>
    <w:rsid w:val="00E52F2A"/>
    <w:rsid w:val="00E54ABD"/>
    <w:rsid w:val="00E55654"/>
    <w:rsid w:val="00E5624E"/>
    <w:rsid w:val="00E57FE8"/>
    <w:rsid w:val="00E61332"/>
    <w:rsid w:val="00E616A0"/>
    <w:rsid w:val="00E620A6"/>
    <w:rsid w:val="00E62270"/>
    <w:rsid w:val="00E642C5"/>
    <w:rsid w:val="00E643F1"/>
    <w:rsid w:val="00E6464A"/>
    <w:rsid w:val="00E661DB"/>
    <w:rsid w:val="00E66600"/>
    <w:rsid w:val="00E66B18"/>
    <w:rsid w:val="00E66DF7"/>
    <w:rsid w:val="00E6733C"/>
    <w:rsid w:val="00E7161F"/>
    <w:rsid w:val="00E71785"/>
    <w:rsid w:val="00E717A5"/>
    <w:rsid w:val="00E74C66"/>
    <w:rsid w:val="00E75006"/>
    <w:rsid w:val="00E757E3"/>
    <w:rsid w:val="00E7681F"/>
    <w:rsid w:val="00E76959"/>
    <w:rsid w:val="00E76C59"/>
    <w:rsid w:val="00E801C5"/>
    <w:rsid w:val="00E80CB6"/>
    <w:rsid w:val="00E81D7B"/>
    <w:rsid w:val="00E82188"/>
    <w:rsid w:val="00E83546"/>
    <w:rsid w:val="00E846BD"/>
    <w:rsid w:val="00E86C9B"/>
    <w:rsid w:val="00E86DD4"/>
    <w:rsid w:val="00E90391"/>
    <w:rsid w:val="00E9060E"/>
    <w:rsid w:val="00E91B7A"/>
    <w:rsid w:val="00E91D5D"/>
    <w:rsid w:val="00E91ED1"/>
    <w:rsid w:val="00E91F33"/>
    <w:rsid w:val="00E93A2E"/>
    <w:rsid w:val="00E93B99"/>
    <w:rsid w:val="00E93BA4"/>
    <w:rsid w:val="00E94CED"/>
    <w:rsid w:val="00E94D8E"/>
    <w:rsid w:val="00E95268"/>
    <w:rsid w:val="00E9527B"/>
    <w:rsid w:val="00E95B77"/>
    <w:rsid w:val="00E95D8F"/>
    <w:rsid w:val="00E95F08"/>
    <w:rsid w:val="00E95F29"/>
    <w:rsid w:val="00E96460"/>
    <w:rsid w:val="00E9743C"/>
    <w:rsid w:val="00E97581"/>
    <w:rsid w:val="00E97824"/>
    <w:rsid w:val="00EA0BDA"/>
    <w:rsid w:val="00EA0D16"/>
    <w:rsid w:val="00EA2630"/>
    <w:rsid w:val="00EA321D"/>
    <w:rsid w:val="00EA3C4A"/>
    <w:rsid w:val="00EA4145"/>
    <w:rsid w:val="00EA43EE"/>
    <w:rsid w:val="00EA457C"/>
    <w:rsid w:val="00EA4933"/>
    <w:rsid w:val="00EA4EC0"/>
    <w:rsid w:val="00EA62C6"/>
    <w:rsid w:val="00EA6B1D"/>
    <w:rsid w:val="00EA7F4E"/>
    <w:rsid w:val="00EB06C9"/>
    <w:rsid w:val="00EB0A35"/>
    <w:rsid w:val="00EB0D05"/>
    <w:rsid w:val="00EB110B"/>
    <w:rsid w:val="00EB1CF5"/>
    <w:rsid w:val="00EB2380"/>
    <w:rsid w:val="00EB2BDC"/>
    <w:rsid w:val="00EB3383"/>
    <w:rsid w:val="00EB41B7"/>
    <w:rsid w:val="00EB4DA0"/>
    <w:rsid w:val="00EB5015"/>
    <w:rsid w:val="00EB5D3E"/>
    <w:rsid w:val="00EB6035"/>
    <w:rsid w:val="00EB6782"/>
    <w:rsid w:val="00EB67AE"/>
    <w:rsid w:val="00EB6A11"/>
    <w:rsid w:val="00EB6B9B"/>
    <w:rsid w:val="00EB6C48"/>
    <w:rsid w:val="00EB7285"/>
    <w:rsid w:val="00EB7945"/>
    <w:rsid w:val="00EB7BD2"/>
    <w:rsid w:val="00EC01CA"/>
    <w:rsid w:val="00EC04A3"/>
    <w:rsid w:val="00EC0517"/>
    <w:rsid w:val="00EC17DC"/>
    <w:rsid w:val="00EC3EC8"/>
    <w:rsid w:val="00EC4CE0"/>
    <w:rsid w:val="00EC5B37"/>
    <w:rsid w:val="00EC7F24"/>
    <w:rsid w:val="00ED00A5"/>
    <w:rsid w:val="00ED05A1"/>
    <w:rsid w:val="00ED0B2F"/>
    <w:rsid w:val="00ED1427"/>
    <w:rsid w:val="00ED20EC"/>
    <w:rsid w:val="00ED2304"/>
    <w:rsid w:val="00ED3091"/>
    <w:rsid w:val="00ED36A5"/>
    <w:rsid w:val="00ED39CD"/>
    <w:rsid w:val="00ED57A4"/>
    <w:rsid w:val="00ED5F54"/>
    <w:rsid w:val="00ED61F4"/>
    <w:rsid w:val="00ED64E8"/>
    <w:rsid w:val="00ED6F93"/>
    <w:rsid w:val="00ED7D01"/>
    <w:rsid w:val="00EE03FC"/>
    <w:rsid w:val="00EE04C8"/>
    <w:rsid w:val="00EE0617"/>
    <w:rsid w:val="00EE0E59"/>
    <w:rsid w:val="00EE0FF3"/>
    <w:rsid w:val="00EE18E5"/>
    <w:rsid w:val="00EE3306"/>
    <w:rsid w:val="00EE3447"/>
    <w:rsid w:val="00EE4284"/>
    <w:rsid w:val="00EE52A5"/>
    <w:rsid w:val="00EE557C"/>
    <w:rsid w:val="00EE590B"/>
    <w:rsid w:val="00EE5C04"/>
    <w:rsid w:val="00EE7C5E"/>
    <w:rsid w:val="00EF119A"/>
    <w:rsid w:val="00EF1AA1"/>
    <w:rsid w:val="00EF2BB5"/>
    <w:rsid w:val="00EF3805"/>
    <w:rsid w:val="00EF3ABA"/>
    <w:rsid w:val="00EF4BED"/>
    <w:rsid w:val="00EF55AC"/>
    <w:rsid w:val="00EF5A16"/>
    <w:rsid w:val="00EF62CD"/>
    <w:rsid w:val="00EF6D50"/>
    <w:rsid w:val="00EF71CC"/>
    <w:rsid w:val="00EF71D5"/>
    <w:rsid w:val="00EF7C90"/>
    <w:rsid w:val="00F02338"/>
    <w:rsid w:val="00F03298"/>
    <w:rsid w:val="00F038AB"/>
    <w:rsid w:val="00F03CCA"/>
    <w:rsid w:val="00F04785"/>
    <w:rsid w:val="00F04E09"/>
    <w:rsid w:val="00F04E34"/>
    <w:rsid w:val="00F04F75"/>
    <w:rsid w:val="00F061BA"/>
    <w:rsid w:val="00F06C3F"/>
    <w:rsid w:val="00F07455"/>
    <w:rsid w:val="00F07B4B"/>
    <w:rsid w:val="00F07C20"/>
    <w:rsid w:val="00F12A5F"/>
    <w:rsid w:val="00F12E58"/>
    <w:rsid w:val="00F12F4F"/>
    <w:rsid w:val="00F145CE"/>
    <w:rsid w:val="00F14EFA"/>
    <w:rsid w:val="00F15EF1"/>
    <w:rsid w:val="00F1650C"/>
    <w:rsid w:val="00F17585"/>
    <w:rsid w:val="00F20CB7"/>
    <w:rsid w:val="00F2164C"/>
    <w:rsid w:val="00F22E8C"/>
    <w:rsid w:val="00F2376A"/>
    <w:rsid w:val="00F24388"/>
    <w:rsid w:val="00F2487B"/>
    <w:rsid w:val="00F24BA2"/>
    <w:rsid w:val="00F2630D"/>
    <w:rsid w:val="00F2634B"/>
    <w:rsid w:val="00F263C8"/>
    <w:rsid w:val="00F264F1"/>
    <w:rsid w:val="00F2666B"/>
    <w:rsid w:val="00F30038"/>
    <w:rsid w:val="00F3006D"/>
    <w:rsid w:val="00F300CA"/>
    <w:rsid w:val="00F30AA5"/>
    <w:rsid w:val="00F314A8"/>
    <w:rsid w:val="00F321C5"/>
    <w:rsid w:val="00F3226E"/>
    <w:rsid w:val="00F32940"/>
    <w:rsid w:val="00F3342F"/>
    <w:rsid w:val="00F338C4"/>
    <w:rsid w:val="00F33976"/>
    <w:rsid w:val="00F34A86"/>
    <w:rsid w:val="00F34EF2"/>
    <w:rsid w:val="00F35106"/>
    <w:rsid w:val="00F359C1"/>
    <w:rsid w:val="00F363B0"/>
    <w:rsid w:val="00F36681"/>
    <w:rsid w:val="00F412FE"/>
    <w:rsid w:val="00F41779"/>
    <w:rsid w:val="00F41EB6"/>
    <w:rsid w:val="00F422C2"/>
    <w:rsid w:val="00F43402"/>
    <w:rsid w:val="00F438B1"/>
    <w:rsid w:val="00F43B61"/>
    <w:rsid w:val="00F43B9C"/>
    <w:rsid w:val="00F4431B"/>
    <w:rsid w:val="00F45124"/>
    <w:rsid w:val="00F45B67"/>
    <w:rsid w:val="00F463F8"/>
    <w:rsid w:val="00F466EA"/>
    <w:rsid w:val="00F47605"/>
    <w:rsid w:val="00F47846"/>
    <w:rsid w:val="00F51973"/>
    <w:rsid w:val="00F51F0A"/>
    <w:rsid w:val="00F525A3"/>
    <w:rsid w:val="00F530C4"/>
    <w:rsid w:val="00F53985"/>
    <w:rsid w:val="00F544F8"/>
    <w:rsid w:val="00F54676"/>
    <w:rsid w:val="00F552FC"/>
    <w:rsid w:val="00F558C7"/>
    <w:rsid w:val="00F55B82"/>
    <w:rsid w:val="00F565FB"/>
    <w:rsid w:val="00F56741"/>
    <w:rsid w:val="00F56AE2"/>
    <w:rsid w:val="00F56F6A"/>
    <w:rsid w:val="00F57B2D"/>
    <w:rsid w:val="00F601DD"/>
    <w:rsid w:val="00F60271"/>
    <w:rsid w:val="00F603AC"/>
    <w:rsid w:val="00F6136C"/>
    <w:rsid w:val="00F61E00"/>
    <w:rsid w:val="00F6293F"/>
    <w:rsid w:val="00F63A61"/>
    <w:rsid w:val="00F64120"/>
    <w:rsid w:val="00F642FB"/>
    <w:rsid w:val="00F65492"/>
    <w:rsid w:val="00F65F76"/>
    <w:rsid w:val="00F677D5"/>
    <w:rsid w:val="00F678E0"/>
    <w:rsid w:val="00F707D5"/>
    <w:rsid w:val="00F70C6B"/>
    <w:rsid w:val="00F7102B"/>
    <w:rsid w:val="00F71AC0"/>
    <w:rsid w:val="00F7214C"/>
    <w:rsid w:val="00F7246C"/>
    <w:rsid w:val="00F72766"/>
    <w:rsid w:val="00F72DDD"/>
    <w:rsid w:val="00F74173"/>
    <w:rsid w:val="00F74A4E"/>
    <w:rsid w:val="00F758CF"/>
    <w:rsid w:val="00F76544"/>
    <w:rsid w:val="00F76575"/>
    <w:rsid w:val="00F777C2"/>
    <w:rsid w:val="00F7786D"/>
    <w:rsid w:val="00F805C3"/>
    <w:rsid w:val="00F81053"/>
    <w:rsid w:val="00F81104"/>
    <w:rsid w:val="00F8174C"/>
    <w:rsid w:val="00F81EB0"/>
    <w:rsid w:val="00F81F0F"/>
    <w:rsid w:val="00F82A50"/>
    <w:rsid w:val="00F832FE"/>
    <w:rsid w:val="00F836F3"/>
    <w:rsid w:val="00F83EC6"/>
    <w:rsid w:val="00F84035"/>
    <w:rsid w:val="00F8423A"/>
    <w:rsid w:val="00F845F0"/>
    <w:rsid w:val="00F84723"/>
    <w:rsid w:val="00F85E63"/>
    <w:rsid w:val="00F8717C"/>
    <w:rsid w:val="00F87845"/>
    <w:rsid w:val="00F87BD3"/>
    <w:rsid w:val="00F9023B"/>
    <w:rsid w:val="00F90BC5"/>
    <w:rsid w:val="00F91696"/>
    <w:rsid w:val="00F9170F"/>
    <w:rsid w:val="00F91BB2"/>
    <w:rsid w:val="00F91CD6"/>
    <w:rsid w:val="00F9209C"/>
    <w:rsid w:val="00F92801"/>
    <w:rsid w:val="00F93E63"/>
    <w:rsid w:val="00F942D0"/>
    <w:rsid w:val="00F94339"/>
    <w:rsid w:val="00F94CF4"/>
    <w:rsid w:val="00F96562"/>
    <w:rsid w:val="00F96AE0"/>
    <w:rsid w:val="00F96D68"/>
    <w:rsid w:val="00F97C1F"/>
    <w:rsid w:val="00FA0126"/>
    <w:rsid w:val="00FA0E3F"/>
    <w:rsid w:val="00FA101A"/>
    <w:rsid w:val="00FA1B16"/>
    <w:rsid w:val="00FA1CFB"/>
    <w:rsid w:val="00FA3408"/>
    <w:rsid w:val="00FA404E"/>
    <w:rsid w:val="00FA4A6F"/>
    <w:rsid w:val="00FA5F5D"/>
    <w:rsid w:val="00FA5FA3"/>
    <w:rsid w:val="00FA63C8"/>
    <w:rsid w:val="00FA63D7"/>
    <w:rsid w:val="00FA67AD"/>
    <w:rsid w:val="00FA6CF1"/>
    <w:rsid w:val="00FA7AF0"/>
    <w:rsid w:val="00FB0BF9"/>
    <w:rsid w:val="00FB0F4E"/>
    <w:rsid w:val="00FB3142"/>
    <w:rsid w:val="00FB337A"/>
    <w:rsid w:val="00FB3478"/>
    <w:rsid w:val="00FB3777"/>
    <w:rsid w:val="00FB3B9C"/>
    <w:rsid w:val="00FB47CB"/>
    <w:rsid w:val="00FB592B"/>
    <w:rsid w:val="00FB5997"/>
    <w:rsid w:val="00FB5F08"/>
    <w:rsid w:val="00FB5F81"/>
    <w:rsid w:val="00FB5FA5"/>
    <w:rsid w:val="00FB60AF"/>
    <w:rsid w:val="00FB683D"/>
    <w:rsid w:val="00FB68D0"/>
    <w:rsid w:val="00FB6EE9"/>
    <w:rsid w:val="00FC0A0D"/>
    <w:rsid w:val="00FC2ED8"/>
    <w:rsid w:val="00FC3639"/>
    <w:rsid w:val="00FC383F"/>
    <w:rsid w:val="00FC42F0"/>
    <w:rsid w:val="00FC516F"/>
    <w:rsid w:val="00FC53C0"/>
    <w:rsid w:val="00FC5953"/>
    <w:rsid w:val="00FC5D45"/>
    <w:rsid w:val="00FC6C14"/>
    <w:rsid w:val="00FC7043"/>
    <w:rsid w:val="00FD0665"/>
    <w:rsid w:val="00FD1110"/>
    <w:rsid w:val="00FD1246"/>
    <w:rsid w:val="00FD1319"/>
    <w:rsid w:val="00FD1D97"/>
    <w:rsid w:val="00FD1F94"/>
    <w:rsid w:val="00FD2C78"/>
    <w:rsid w:val="00FD2EFA"/>
    <w:rsid w:val="00FD30F6"/>
    <w:rsid w:val="00FD32BD"/>
    <w:rsid w:val="00FD360C"/>
    <w:rsid w:val="00FD41D5"/>
    <w:rsid w:val="00FD601D"/>
    <w:rsid w:val="00FD6382"/>
    <w:rsid w:val="00FD721F"/>
    <w:rsid w:val="00FD7C39"/>
    <w:rsid w:val="00FD7F49"/>
    <w:rsid w:val="00FD7F93"/>
    <w:rsid w:val="00FE0C6D"/>
    <w:rsid w:val="00FE1935"/>
    <w:rsid w:val="00FE4127"/>
    <w:rsid w:val="00FE50CD"/>
    <w:rsid w:val="00FE58AF"/>
    <w:rsid w:val="00FE5A1A"/>
    <w:rsid w:val="00FE7A27"/>
    <w:rsid w:val="00FE7C07"/>
    <w:rsid w:val="00FE7FFA"/>
    <w:rsid w:val="00FEDFFF"/>
    <w:rsid w:val="00FF0383"/>
    <w:rsid w:val="00FF08C0"/>
    <w:rsid w:val="00FF0A2E"/>
    <w:rsid w:val="00FF18A5"/>
    <w:rsid w:val="00FF3351"/>
    <w:rsid w:val="00FF3481"/>
    <w:rsid w:val="00FF3AAB"/>
    <w:rsid w:val="00FF3F8E"/>
    <w:rsid w:val="00FF420D"/>
    <w:rsid w:val="00FF43F4"/>
    <w:rsid w:val="00FF469F"/>
    <w:rsid w:val="00FF492A"/>
    <w:rsid w:val="00FF4989"/>
    <w:rsid w:val="00FF58A2"/>
    <w:rsid w:val="00FF5A52"/>
    <w:rsid w:val="00FF6008"/>
    <w:rsid w:val="00FF6022"/>
    <w:rsid w:val="00FF693F"/>
    <w:rsid w:val="00FF6D46"/>
    <w:rsid w:val="00FF71BD"/>
    <w:rsid w:val="0118EC75"/>
    <w:rsid w:val="0147D595"/>
    <w:rsid w:val="014C656A"/>
    <w:rsid w:val="014E265E"/>
    <w:rsid w:val="016EB6EC"/>
    <w:rsid w:val="01741933"/>
    <w:rsid w:val="01771A1B"/>
    <w:rsid w:val="01771D1F"/>
    <w:rsid w:val="019A361F"/>
    <w:rsid w:val="01A8A5C1"/>
    <w:rsid w:val="01AA538C"/>
    <w:rsid w:val="01D77900"/>
    <w:rsid w:val="01EB1D44"/>
    <w:rsid w:val="02042B5E"/>
    <w:rsid w:val="020D13AC"/>
    <w:rsid w:val="023F2435"/>
    <w:rsid w:val="0276EC8E"/>
    <w:rsid w:val="02A40F68"/>
    <w:rsid w:val="02C74B1A"/>
    <w:rsid w:val="02DEF864"/>
    <w:rsid w:val="0326304F"/>
    <w:rsid w:val="034CEB5A"/>
    <w:rsid w:val="0350EFF8"/>
    <w:rsid w:val="035F12DA"/>
    <w:rsid w:val="039E5D04"/>
    <w:rsid w:val="03B287C0"/>
    <w:rsid w:val="03BE800C"/>
    <w:rsid w:val="03C81C62"/>
    <w:rsid w:val="03CC22EC"/>
    <w:rsid w:val="03D51986"/>
    <w:rsid w:val="03DC78E2"/>
    <w:rsid w:val="03F20E85"/>
    <w:rsid w:val="040FC242"/>
    <w:rsid w:val="04113FCD"/>
    <w:rsid w:val="0422BA61"/>
    <w:rsid w:val="04402859"/>
    <w:rsid w:val="0441ED5B"/>
    <w:rsid w:val="045A57C5"/>
    <w:rsid w:val="046506E7"/>
    <w:rsid w:val="048B6196"/>
    <w:rsid w:val="049BF2D0"/>
    <w:rsid w:val="049FEC33"/>
    <w:rsid w:val="04A745B5"/>
    <w:rsid w:val="04BAC295"/>
    <w:rsid w:val="04EE50FA"/>
    <w:rsid w:val="04FE925A"/>
    <w:rsid w:val="05014BFD"/>
    <w:rsid w:val="059AB65E"/>
    <w:rsid w:val="05A19776"/>
    <w:rsid w:val="05E32A94"/>
    <w:rsid w:val="05F62826"/>
    <w:rsid w:val="05FFB9FB"/>
    <w:rsid w:val="06066343"/>
    <w:rsid w:val="06129874"/>
    <w:rsid w:val="062022F9"/>
    <w:rsid w:val="0621B209"/>
    <w:rsid w:val="0639A64C"/>
    <w:rsid w:val="06428DD9"/>
    <w:rsid w:val="0670DA6D"/>
    <w:rsid w:val="0682B626"/>
    <w:rsid w:val="06AE8868"/>
    <w:rsid w:val="06D25057"/>
    <w:rsid w:val="06D3654A"/>
    <w:rsid w:val="06ECA641"/>
    <w:rsid w:val="06ECE39B"/>
    <w:rsid w:val="06F39086"/>
    <w:rsid w:val="0718C6B6"/>
    <w:rsid w:val="0721F3AD"/>
    <w:rsid w:val="073CB049"/>
    <w:rsid w:val="075DAA65"/>
    <w:rsid w:val="07883316"/>
    <w:rsid w:val="0793D50B"/>
    <w:rsid w:val="07A2D0F4"/>
    <w:rsid w:val="07B49C9C"/>
    <w:rsid w:val="07C685B3"/>
    <w:rsid w:val="07CB2DDB"/>
    <w:rsid w:val="07D046A4"/>
    <w:rsid w:val="07F653A8"/>
    <w:rsid w:val="08038C01"/>
    <w:rsid w:val="080BDEA6"/>
    <w:rsid w:val="08382E0A"/>
    <w:rsid w:val="08477983"/>
    <w:rsid w:val="0885F8E3"/>
    <w:rsid w:val="08983D8A"/>
    <w:rsid w:val="089A7CB7"/>
    <w:rsid w:val="089FC93C"/>
    <w:rsid w:val="08A9403A"/>
    <w:rsid w:val="08B6A326"/>
    <w:rsid w:val="08BC334F"/>
    <w:rsid w:val="08DA0127"/>
    <w:rsid w:val="08F1FEB1"/>
    <w:rsid w:val="09061913"/>
    <w:rsid w:val="09070B3A"/>
    <w:rsid w:val="090B4BCE"/>
    <w:rsid w:val="090D91CF"/>
    <w:rsid w:val="093B603D"/>
    <w:rsid w:val="0941E548"/>
    <w:rsid w:val="0955FA21"/>
    <w:rsid w:val="09730D86"/>
    <w:rsid w:val="09798245"/>
    <w:rsid w:val="0991B399"/>
    <w:rsid w:val="0998D576"/>
    <w:rsid w:val="099C70EF"/>
    <w:rsid w:val="09B1C103"/>
    <w:rsid w:val="09C32A96"/>
    <w:rsid w:val="09ED469B"/>
    <w:rsid w:val="09FE07FF"/>
    <w:rsid w:val="0A12D9A1"/>
    <w:rsid w:val="0A28542D"/>
    <w:rsid w:val="0A38695E"/>
    <w:rsid w:val="0A4372AC"/>
    <w:rsid w:val="0A56C10E"/>
    <w:rsid w:val="0A8692B7"/>
    <w:rsid w:val="0A8950C5"/>
    <w:rsid w:val="0A97467D"/>
    <w:rsid w:val="0AA16900"/>
    <w:rsid w:val="0AA777C1"/>
    <w:rsid w:val="0AB3E8B9"/>
    <w:rsid w:val="0AB5DCDA"/>
    <w:rsid w:val="0AD0A24B"/>
    <w:rsid w:val="0AF3A45B"/>
    <w:rsid w:val="0B0BAB95"/>
    <w:rsid w:val="0B0ED247"/>
    <w:rsid w:val="0B1E1E58"/>
    <w:rsid w:val="0B21AAF4"/>
    <w:rsid w:val="0B7DB6C8"/>
    <w:rsid w:val="0B7F4275"/>
    <w:rsid w:val="0B9248A5"/>
    <w:rsid w:val="0B9A12AE"/>
    <w:rsid w:val="0B9F70C4"/>
    <w:rsid w:val="0BC8ABC8"/>
    <w:rsid w:val="0C226318"/>
    <w:rsid w:val="0C2CA388"/>
    <w:rsid w:val="0C5245B0"/>
    <w:rsid w:val="0C5EABBF"/>
    <w:rsid w:val="0C676F45"/>
    <w:rsid w:val="0C6C9097"/>
    <w:rsid w:val="0C75CB0A"/>
    <w:rsid w:val="0C75EEB2"/>
    <w:rsid w:val="0C844AA7"/>
    <w:rsid w:val="0C8BCAE4"/>
    <w:rsid w:val="0CABD55B"/>
    <w:rsid w:val="0CCA1129"/>
    <w:rsid w:val="0CD6FD24"/>
    <w:rsid w:val="0CEA7F5E"/>
    <w:rsid w:val="0CEA824F"/>
    <w:rsid w:val="0CFBE34F"/>
    <w:rsid w:val="0D0C3088"/>
    <w:rsid w:val="0D1A14ED"/>
    <w:rsid w:val="0D596A06"/>
    <w:rsid w:val="0D60009C"/>
    <w:rsid w:val="0D8A8698"/>
    <w:rsid w:val="0DA0B2D0"/>
    <w:rsid w:val="0DA94EA3"/>
    <w:rsid w:val="0DB31CC7"/>
    <w:rsid w:val="0DBE3379"/>
    <w:rsid w:val="0DCBAFAA"/>
    <w:rsid w:val="0DD1C0F4"/>
    <w:rsid w:val="0DDD2852"/>
    <w:rsid w:val="0DE14721"/>
    <w:rsid w:val="0DEAB1F1"/>
    <w:rsid w:val="0E2CB6F4"/>
    <w:rsid w:val="0E4DA3DB"/>
    <w:rsid w:val="0E5CDA9E"/>
    <w:rsid w:val="0E64F76F"/>
    <w:rsid w:val="0E6B9E92"/>
    <w:rsid w:val="0E79594A"/>
    <w:rsid w:val="0E8728C9"/>
    <w:rsid w:val="0E88BD99"/>
    <w:rsid w:val="0EBB6C93"/>
    <w:rsid w:val="0ED3D539"/>
    <w:rsid w:val="0ED628B1"/>
    <w:rsid w:val="0ED701BC"/>
    <w:rsid w:val="0EE356BA"/>
    <w:rsid w:val="0F609D3C"/>
    <w:rsid w:val="0F6621CF"/>
    <w:rsid w:val="0F66BEC1"/>
    <w:rsid w:val="0F75E13B"/>
    <w:rsid w:val="0F8C5531"/>
    <w:rsid w:val="0F9F7A44"/>
    <w:rsid w:val="0FA3F569"/>
    <w:rsid w:val="0FE36271"/>
    <w:rsid w:val="0FE47133"/>
    <w:rsid w:val="10089FC9"/>
    <w:rsid w:val="1010AF1E"/>
    <w:rsid w:val="1022F92A"/>
    <w:rsid w:val="1030588E"/>
    <w:rsid w:val="1035402B"/>
    <w:rsid w:val="103828C9"/>
    <w:rsid w:val="1054F545"/>
    <w:rsid w:val="1074B805"/>
    <w:rsid w:val="10779759"/>
    <w:rsid w:val="1090D22E"/>
    <w:rsid w:val="1095467A"/>
    <w:rsid w:val="10B52CC3"/>
    <w:rsid w:val="10C84123"/>
    <w:rsid w:val="10EA02C2"/>
    <w:rsid w:val="10F6B520"/>
    <w:rsid w:val="11507340"/>
    <w:rsid w:val="11521522"/>
    <w:rsid w:val="115E5BFE"/>
    <w:rsid w:val="11783560"/>
    <w:rsid w:val="119A6453"/>
    <w:rsid w:val="11CC3205"/>
    <w:rsid w:val="1216407B"/>
    <w:rsid w:val="1217E767"/>
    <w:rsid w:val="1229476E"/>
    <w:rsid w:val="12351978"/>
    <w:rsid w:val="124EAA14"/>
    <w:rsid w:val="126CBA26"/>
    <w:rsid w:val="12D08925"/>
    <w:rsid w:val="12DDA440"/>
    <w:rsid w:val="130567D9"/>
    <w:rsid w:val="1319CD36"/>
    <w:rsid w:val="13281E1A"/>
    <w:rsid w:val="135C175B"/>
    <w:rsid w:val="1361E69B"/>
    <w:rsid w:val="13D87E40"/>
    <w:rsid w:val="13D99728"/>
    <w:rsid w:val="13DD8523"/>
    <w:rsid w:val="1408EBAA"/>
    <w:rsid w:val="141F293D"/>
    <w:rsid w:val="14258C8B"/>
    <w:rsid w:val="142EFE99"/>
    <w:rsid w:val="142FC122"/>
    <w:rsid w:val="14392E26"/>
    <w:rsid w:val="145ED26F"/>
    <w:rsid w:val="1461E266"/>
    <w:rsid w:val="1467CF85"/>
    <w:rsid w:val="146BA7E6"/>
    <w:rsid w:val="14B2BA1E"/>
    <w:rsid w:val="14F27640"/>
    <w:rsid w:val="14F80B35"/>
    <w:rsid w:val="15250DAE"/>
    <w:rsid w:val="15311D8F"/>
    <w:rsid w:val="154665A5"/>
    <w:rsid w:val="15497738"/>
    <w:rsid w:val="154E537C"/>
    <w:rsid w:val="154E5B21"/>
    <w:rsid w:val="155B80C3"/>
    <w:rsid w:val="156B5C69"/>
    <w:rsid w:val="156E412A"/>
    <w:rsid w:val="15A318AA"/>
    <w:rsid w:val="15B7B276"/>
    <w:rsid w:val="15B934A6"/>
    <w:rsid w:val="15CEFC41"/>
    <w:rsid w:val="15DA83A2"/>
    <w:rsid w:val="15E26753"/>
    <w:rsid w:val="15FA7C49"/>
    <w:rsid w:val="160AA6D6"/>
    <w:rsid w:val="164D57F3"/>
    <w:rsid w:val="1651E89C"/>
    <w:rsid w:val="165D3997"/>
    <w:rsid w:val="1665B32C"/>
    <w:rsid w:val="16B6C312"/>
    <w:rsid w:val="16BDC818"/>
    <w:rsid w:val="16C0DD9C"/>
    <w:rsid w:val="16C7E039"/>
    <w:rsid w:val="16D0CA96"/>
    <w:rsid w:val="16E2CA99"/>
    <w:rsid w:val="16E52C50"/>
    <w:rsid w:val="16F90BC4"/>
    <w:rsid w:val="17079FB7"/>
    <w:rsid w:val="171FE60E"/>
    <w:rsid w:val="1720223D"/>
    <w:rsid w:val="17300F0F"/>
    <w:rsid w:val="17370FAD"/>
    <w:rsid w:val="17440CB6"/>
    <w:rsid w:val="17609C47"/>
    <w:rsid w:val="179BEEBF"/>
    <w:rsid w:val="17A9DE08"/>
    <w:rsid w:val="17B2A2EC"/>
    <w:rsid w:val="17C9252F"/>
    <w:rsid w:val="17CE71F5"/>
    <w:rsid w:val="17DD9452"/>
    <w:rsid w:val="17E81B40"/>
    <w:rsid w:val="17EF3161"/>
    <w:rsid w:val="18081AC3"/>
    <w:rsid w:val="180AA096"/>
    <w:rsid w:val="1863AE98"/>
    <w:rsid w:val="186D56BB"/>
    <w:rsid w:val="187EEB73"/>
    <w:rsid w:val="1893F2B9"/>
    <w:rsid w:val="18A83E1E"/>
    <w:rsid w:val="18B277FC"/>
    <w:rsid w:val="18B532D0"/>
    <w:rsid w:val="18B6C811"/>
    <w:rsid w:val="18C024BC"/>
    <w:rsid w:val="18F300B9"/>
    <w:rsid w:val="1908A5A5"/>
    <w:rsid w:val="192D3D95"/>
    <w:rsid w:val="194214C7"/>
    <w:rsid w:val="194A9E4F"/>
    <w:rsid w:val="1966F2ED"/>
    <w:rsid w:val="19984A4A"/>
    <w:rsid w:val="199D24EC"/>
    <w:rsid w:val="199F4D24"/>
    <w:rsid w:val="19AA9044"/>
    <w:rsid w:val="19B2AED3"/>
    <w:rsid w:val="19B75C26"/>
    <w:rsid w:val="19EFF04A"/>
    <w:rsid w:val="1A2948AE"/>
    <w:rsid w:val="1A31A072"/>
    <w:rsid w:val="1A4689C1"/>
    <w:rsid w:val="1A46D0FB"/>
    <w:rsid w:val="1A568FB3"/>
    <w:rsid w:val="1AB1894A"/>
    <w:rsid w:val="1ACD8AE1"/>
    <w:rsid w:val="1AD1C12E"/>
    <w:rsid w:val="1ADDE528"/>
    <w:rsid w:val="1AF28B7F"/>
    <w:rsid w:val="1AFEA3E2"/>
    <w:rsid w:val="1B111E03"/>
    <w:rsid w:val="1B23733F"/>
    <w:rsid w:val="1B40BF3F"/>
    <w:rsid w:val="1B6FF141"/>
    <w:rsid w:val="1B838C12"/>
    <w:rsid w:val="1BBBDED1"/>
    <w:rsid w:val="1BBC200E"/>
    <w:rsid w:val="1BED59BA"/>
    <w:rsid w:val="1C2DF363"/>
    <w:rsid w:val="1C707D68"/>
    <w:rsid w:val="1C7CEDA3"/>
    <w:rsid w:val="1C8B94CE"/>
    <w:rsid w:val="1CA121F6"/>
    <w:rsid w:val="1CB44C52"/>
    <w:rsid w:val="1CC4C99C"/>
    <w:rsid w:val="1D0AEE21"/>
    <w:rsid w:val="1D1191D8"/>
    <w:rsid w:val="1D16A787"/>
    <w:rsid w:val="1D2CC950"/>
    <w:rsid w:val="1D4FF93C"/>
    <w:rsid w:val="1D50BBC6"/>
    <w:rsid w:val="1D80D212"/>
    <w:rsid w:val="1DDFC24A"/>
    <w:rsid w:val="1DE20D26"/>
    <w:rsid w:val="1E205303"/>
    <w:rsid w:val="1E2F4B24"/>
    <w:rsid w:val="1E349370"/>
    <w:rsid w:val="1E40A8F5"/>
    <w:rsid w:val="1E4A2866"/>
    <w:rsid w:val="1E6FAAA9"/>
    <w:rsid w:val="1E74E3AB"/>
    <w:rsid w:val="1E942994"/>
    <w:rsid w:val="1E96BB98"/>
    <w:rsid w:val="1EABEE55"/>
    <w:rsid w:val="1ED67A25"/>
    <w:rsid w:val="1EDC36F4"/>
    <w:rsid w:val="1EE4226C"/>
    <w:rsid w:val="1EF72691"/>
    <w:rsid w:val="1F012AF0"/>
    <w:rsid w:val="1F0444D8"/>
    <w:rsid w:val="1F69A37D"/>
    <w:rsid w:val="1F77E729"/>
    <w:rsid w:val="1F7BE55B"/>
    <w:rsid w:val="1F7C570C"/>
    <w:rsid w:val="1F84DB41"/>
    <w:rsid w:val="1FAE4D11"/>
    <w:rsid w:val="1FB6B49C"/>
    <w:rsid w:val="1FDE1B87"/>
    <w:rsid w:val="201255BD"/>
    <w:rsid w:val="2026EF8A"/>
    <w:rsid w:val="2034DA43"/>
    <w:rsid w:val="204BFBB4"/>
    <w:rsid w:val="207492C6"/>
    <w:rsid w:val="209011A9"/>
    <w:rsid w:val="20C18D2D"/>
    <w:rsid w:val="20C25E8A"/>
    <w:rsid w:val="20CC9F8A"/>
    <w:rsid w:val="20CDD9ED"/>
    <w:rsid w:val="20CFDF2E"/>
    <w:rsid w:val="211ACBC3"/>
    <w:rsid w:val="2126169B"/>
    <w:rsid w:val="212EF3EC"/>
    <w:rsid w:val="21352BDA"/>
    <w:rsid w:val="213F10C0"/>
    <w:rsid w:val="2166A213"/>
    <w:rsid w:val="21F673A1"/>
    <w:rsid w:val="21FAA30B"/>
    <w:rsid w:val="221ECEA9"/>
    <w:rsid w:val="2224A782"/>
    <w:rsid w:val="2240E99F"/>
    <w:rsid w:val="2244C372"/>
    <w:rsid w:val="225FCD10"/>
    <w:rsid w:val="2282EB81"/>
    <w:rsid w:val="2289DAE8"/>
    <w:rsid w:val="22C7AE96"/>
    <w:rsid w:val="22D385E7"/>
    <w:rsid w:val="22E5E1A8"/>
    <w:rsid w:val="231215AF"/>
    <w:rsid w:val="235E87F9"/>
    <w:rsid w:val="2365608B"/>
    <w:rsid w:val="237F5F78"/>
    <w:rsid w:val="23806056"/>
    <w:rsid w:val="23815C80"/>
    <w:rsid w:val="239670BD"/>
    <w:rsid w:val="23D12E12"/>
    <w:rsid w:val="23D38001"/>
    <w:rsid w:val="23FFC5B1"/>
    <w:rsid w:val="24220F06"/>
    <w:rsid w:val="242F005D"/>
    <w:rsid w:val="2460A08B"/>
    <w:rsid w:val="24A3114F"/>
    <w:rsid w:val="24ED32FA"/>
    <w:rsid w:val="24FA585A"/>
    <w:rsid w:val="24FE864E"/>
    <w:rsid w:val="250C30FF"/>
    <w:rsid w:val="250CE2E8"/>
    <w:rsid w:val="2524D389"/>
    <w:rsid w:val="252BAF8E"/>
    <w:rsid w:val="256B9157"/>
    <w:rsid w:val="257754BF"/>
    <w:rsid w:val="257AB0A2"/>
    <w:rsid w:val="2604EDBA"/>
    <w:rsid w:val="2609F57C"/>
    <w:rsid w:val="260AE3BE"/>
    <w:rsid w:val="2610559B"/>
    <w:rsid w:val="2631483D"/>
    <w:rsid w:val="263D97C1"/>
    <w:rsid w:val="263E1C15"/>
    <w:rsid w:val="2699A6B9"/>
    <w:rsid w:val="26BEEAAD"/>
    <w:rsid w:val="26C9055A"/>
    <w:rsid w:val="26D30CD7"/>
    <w:rsid w:val="2704313D"/>
    <w:rsid w:val="2731871E"/>
    <w:rsid w:val="2748ED9F"/>
    <w:rsid w:val="274DF9BA"/>
    <w:rsid w:val="27641541"/>
    <w:rsid w:val="2794387A"/>
    <w:rsid w:val="27BE844F"/>
    <w:rsid w:val="27E52972"/>
    <w:rsid w:val="27E687D4"/>
    <w:rsid w:val="27F10AAC"/>
    <w:rsid w:val="281203B9"/>
    <w:rsid w:val="283DF723"/>
    <w:rsid w:val="284DB12F"/>
    <w:rsid w:val="28512AD1"/>
    <w:rsid w:val="2851AA3E"/>
    <w:rsid w:val="285E749E"/>
    <w:rsid w:val="2871858B"/>
    <w:rsid w:val="288214DB"/>
    <w:rsid w:val="28AD6DAF"/>
    <w:rsid w:val="28E1E73C"/>
    <w:rsid w:val="28E9BC93"/>
    <w:rsid w:val="28F1168D"/>
    <w:rsid w:val="2923D7F5"/>
    <w:rsid w:val="292CE3E4"/>
    <w:rsid w:val="2930434C"/>
    <w:rsid w:val="294FDC56"/>
    <w:rsid w:val="2973890B"/>
    <w:rsid w:val="2982D833"/>
    <w:rsid w:val="2989A06F"/>
    <w:rsid w:val="298BD456"/>
    <w:rsid w:val="29A4E364"/>
    <w:rsid w:val="29D57C9E"/>
    <w:rsid w:val="29DD251A"/>
    <w:rsid w:val="29E85E81"/>
    <w:rsid w:val="2A049287"/>
    <w:rsid w:val="2A21DBA2"/>
    <w:rsid w:val="2A2301F2"/>
    <w:rsid w:val="2A33F897"/>
    <w:rsid w:val="2A36499F"/>
    <w:rsid w:val="2A4DE5FC"/>
    <w:rsid w:val="2A59D251"/>
    <w:rsid w:val="2A88EB33"/>
    <w:rsid w:val="2A8B883B"/>
    <w:rsid w:val="2AC8322E"/>
    <w:rsid w:val="2B04AB9C"/>
    <w:rsid w:val="2B27A4B7"/>
    <w:rsid w:val="2B57BC5C"/>
    <w:rsid w:val="2B815A06"/>
    <w:rsid w:val="2B942C42"/>
    <w:rsid w:val="2BA50518"/>
    <w:rsid w:val="2BBED253"/>
    <w:rsid w:val="2BF88B0B"/>
    <w:rsid w:val="2C1C8F61"/>
    <w:rsid w:val="2C3670F1"/>
    <w:rsid w:val="2C461FB5"/>
    <w:rsid w:val="2C692BFC"/>
    <w:rsid w:val="2C734A3E"/>
    <w:rsid w:val="2C88A927"/>
    <w:rsid w:val="2C963827"/>
    <w:rsid w:val="2CAD95F0"/>
    <w:rsid w:val="2D003D1D"/>
    <w:rsid w:val="2D06B6A4"/>
    <w:rsid w:val="2D16595A"/>
    <w:rsid w:val="2D5CE7AE"/>
    <w:rsid w:val="2D62FCD0"/>
    <w:rsid w:val="2D83E447"/>
    <w:rsid w:val="2DB518F0"/>
    <w:rsid w:val="2DBE330F"/>
    <w:rsid w:val="2DC6E5C7"/>
    <w:rsid w:val="2DD0FBB4"/>
    <w:rsid w:val="2DE57935"/>
    <w:rsid w:val="2DF49ED2"/>
    <w:rsid w:val="2E05FEC0"/>
    <w:rsid w:val="2E1B9507"/>
    <w:rsid w:val="2E20EFB1"/>
    <w:rsid w:val="2E264542"/>
    <w:rsid w:val="2E72EC69"/>
    <w:rsid w:val="2E840D0E"/>
    <w:rsid w:val="2E86A9EA"/>
    <w:rsid w:val="2EA59870"/>
    <w:rsid w:val="2EB83E75"/>
    <w:rsid w:val="2EB85F96"/>
    <w:rsid w:val="2EFD0C29"/>
    <w:rsid w:val="2F2E47D4"/>
    <w:rsid w:val="2F535415"/>
    <w:rsid w:val="2F57963C"/>
    <w:rsid w:val="2FC1A29A"/>
    <w:rsid w:val="2FD85953"/>
    <w:rsid w:val="2FED8D2B"/>
    <w:rsid w:val="302DFB39"/>
    <w:rsid w:val="3044939C"/>
    <w:rsid w:val="3053009D"/>
    <w:rsid w:val="30771074"/>
    <w:rsid w:val="30808229"/>
    <w:rsid w:val="30A6CC81"/>
    <w:rsid w:val="30BCEB1B"/>
    <w:rsid w:val="3113A9FD"/>
    <w:rsid w:val="31185351"/>
    <w:rsid w:val="311F3BB3"/>
    <w:rsid w:val="312733AF"/>
    <w:rsid w:val="312F0616"/>
    <w:rsid w:val="3131C8DA"/>
    <w:rsid w:val="313C428C"/>
    <w:rsid w:val="31466D15"/>
    <w:rsid w:val="314CE21B"/>
    <w:rsid w:val="315B0185"/>
    <w:rsid w:val="3163A0C2"/>
    <w:rsid w:val="31AEAB65"/>
    <w:rsid w:val="31BE86E8"/>
    <w:rsid w:val="31CFC268"/>
    <w:rsid w:val="32190303"/>
    <w:rsid w:val="323A67B1"/>
    <w:rsid w:val="32681B7D"/>
    <w:rsid w:val="3275C16C"/>
    <w:rsid w:val="3277D700"/>
    <w:rsid w:val="32B3328D"/>
    <w:rsid w:val="32CCA7B6"/>
    <w:rsid w:val="32E11EC2"/>
    <w:rsid w:val="32E23D76"/>
    <w:rsid w:val="32F95489"/>
    <w:rsid w:val="330DE8C0"/>
    <w:rsid w:val="331FBCBD"/>
    <w:rsid w:val="3321E8D4"/>
    <w:rsid w:val="33675393"/>
    <w:rsid w:val="339DD2AD"/>
    <w:rsid w:val="33B617C7"/>
    <w:rsid w:val="33DC782F"/>
    <w:rsid w:val="33E3330A"/>
    <w:rsid w:val="33E7E62C"/>
    <w:rsid w:val="33EAF271"/>
    <w:rsid w:val="34092922"/>
    <w:rsid w:val="34196F63"/>
    <w:rsid w:val="3433CB54"/>
    <w:rsid w:val="343412AD"/>
    <w:rsid w:val="343F68DC"/>
    <w:rsid w:val="34543272"/>
    <w:rsid w:val="34767C29"/>
    <w:rsid w:val="3476B151"/>
    <w:rsid w:val="347E0DD7"/>
    <w:rsid w:val="348420F4"/>
    <w:rsid w:val="34B22217"/>
    <w:rsid w:val="34CD46AD"/>
    <w:rsid w:val="34D77B3A"/>
    <w:rsid w:val="34ECDBB5"/>
    <w:rsid w:val="34F6CD34"/>
    <w:rsid w:val="350B057B"/>
    <w:rsid w:val="354C1123"/>
    <w:rsid w:val="35513E6C"/>
    <w:rsid w:val="3564E0BB"/>
    <w:rsid w:val="3583080D"/>
    <w:rsid w:val="3591E0EB"/>
    <w:rsid w:val="35B58D92"/>
    <w:rsid w:val="35C2C965"/>
    <w:rsid w:val="35CBA418"/>
    <w:rsid w:val="35D2BE2B"/>
    <w:rsid w:val="35E7E47D"/>
    <w:rsid w:val="360539FD"/>
    <w:rsid w:val="360EA529"/>
    <w:rsid w:val="3634E25B"/>
    <w:rsid w:val="364754D0"/>
    <w:rsid w:val="3649CDAF"/>
    <w:rsid w:val="364B81C9"/>
    <w:rsid w:val="365B0662"/>
    <w:rsid w:val="36864F8F"/>
    <w:rsid w:val="368EA7DB"/>
    <w:rsid w:val="36907F42"/>
    <w:rsid w:val="3697B1CE"/>
    <w:rsid w:val="36B372C1"/>
    <w:rsid w:val="36BE0EB9"/>
    <w:rsid w:val="36BEAC9C"/>
    <w:rsid w:val="36CFAAE4"/>
    <w:rsid w:val="36D51BF0"/>
    <w:rsid w:val="36E8998B"/>
    <w:rsid w:val="36ECD5F9"/>
    <w:rsid w:val="36F748BD"/>
    <w:rsid w:val="3705EAB1"/>
    <w:rsid w:val="37062B2B"/>
    <w:rsid w:val="37164B86"/>
    <w:rsid w:val="371B1BA0"/>
    <w:rsid w:val="3722428D"/>
    <w:rsid w:val="3737E16E"/>
    <w:rsid w:val="3758BA23"/>
    <w:rsid w:val="375E99C6"/>
    <w:rsid w:val="375F567E"/>
    <w:rsid w:val="376DB79D"/>
    <w:rsid w:val="376E8E8C"/>
    <w:rsid w:val="377DA9BC"/>
    <w:rsid w:val="37869185"/>
    <w:rsid w:val="37874285"/>
    <w:rsid w:val="37A10A5E"/>
    <w:rsid w:val="37BF9D08"/>
    <w:rsid w:val="37C27EAE"/>
    <w:rsid w:val="37C96150"/>
    <w:rsid w:val="37F1BF7A"/>
    <w:rsid w:val="38075961"/>
    <w:rsid w:val="3821D5F5"/>
    <w:rsid w:val="38239FD0"/>
    <w:rsid w:val="382FECDC"/>
    <w:rsid w:val="383812C2"/>
    <w:rsid w:val="38523194"/>
    <w:rsid w:val="38614491"/>
    <w:rsid w:val="386F06D8"/>
    <w:rsid w:val="3883CB0E"/>
    <w:rsid w:val="3887C264"/>
    <w:rsid w:val="38884677"/>
    <w:rsid w:val="38A9A562"/>
    <w:rsid w:val="38BB17FB"/>
    <w:rsid w:val="38BE12EE"/>
    <w:rsid w:val="38C35ACC"/>
    <w:rsid w:val="38D9B406"/>
    <w:rsid w:val="38DADF5D"/>
    <w:rsid w:val="38EF07ED"/>
    <w:rsid w:val="38FE8641"/>
    <w:rsid w:val="3926EBB8"/>
    <w:rsid w:val="3931AF3C"/>
    <w:rsid w:val="393CDABF"/>
    <w:rsid w:val="3949C6BC"/>
    <w:rsid w:val="394B9BDF"/>
    <w:rsid w:val="396190B6"/>
    <w:rsid w:val="39873507"/>
    <w:rsid w:val="3988F6EC"/>
    <w:rsid w:val="39A74DF6"/>
    <w:rsid w:val="39B487D8"/>
    <w:rsid w:val="39B7546C"/>
    <w:rsid w:val="39BC5BC1"/>
    <w:rsid w:val="39C1B4BF"/>
    <w:rsid w:val="39E48128"/>
    <w:rsid w:val="39E56E60"/>
    <w:rsid w:val="39EAE043"/>
    <w:rsid w:val="3A0B6729"/>
    <w:rsid w:val="3A0D3B34"/>
    <w:rsid w:val="3A3A6110"/>
    <w:rsid w:val="3A597212"/>
    <w:rsid w:val="3A5D07DC"/>
    <w:rsid w:val="3A5F9D8D"/>
    <w:rsid w:val="3A998D11"/>
    <w:rsid w:val="3AB157BD"/>
    <w:rsid w:val="3ABE3247"/>
    <w:rsid w:val="3AC0DFAF"/>
    <w:rsid w:val="3AC6A457"/>
    <w:rsid w:val="3AC6AC4D"/>
    <w:rsid w:val="3AC9F5B8"/>
    <w:rsid w:val="3AD8AB20"/>
    <w:rsid w:val="3AF81CFA"/>
    <w:rsid w:val="3AF8EEE5"/>
    <w:rsid w:val="3AFD7C16"/>
    <w:rsid w:val="3B5FC30B"/>
    <w:rsid w:val="3B776A68"/>
    <w:rsid w:val="3BA975B4"/>
    <w:rsid w:val="3BAFCA89"/>
    <w:rsid w:val="3BB4FF57"/>
    <w:rsid w:val="3BDB4E96"/>
    <w:rsid w:val="3C0E5132"/>
    <w:rsid w:val="3C18E64B"/>
    <w:rsid w:val="3C1D3E37"/>
    <w:rsid w:val="3C41FFAF"/>
    <w:rsid w:val="3C4FDFC0"/>
    <w:rsid w:val="3C519D4F"/>
    <w:rsid w:val="3C524E5A"/>
    <w:rsid w:val="3C63E539"/>
    <w:rsid w:val="3C6B7FDA"/>
    <w:rsid w:val="3C86E6C0"/>
    <w:rsid w:val="3CC10671"/>
    <w:rsid w:val="3CCDFC40"/>
    <w:rsid w:val="3D0873D0"/>
    <w:rsid w:val="3D9A8972"/>
    <w:rsid w:val="3DBEE8F9"/>
    <w:rsid w:val="3DD11EC5"/>
    <w:rsid w:val="3DD50E63"/>
    <w:rsid w:val="3E0F5BBC"/>
    <w:rsid w:val="3E207658"/>
    <w:rsid w:val="3E3370BE"/>
    <w:rsid w:val="3E34DA75"/>
    <w:rsid w:val="3E52A15A"/>
    <w:rsid w:val="3E5F36BD"/>
    <w:rsid w:val="3E624B01"/>
    <w:rsid w:val="3EA50873"/>
    <w:rsid w:val="3EAAF59E"/>
    <w:rsid w:val="3ED7BA21"/>
    <w:rsid w:val="3EDCF5DA"/>
    <w:rsid w:val="3EE363E6"/>
    <w:rsid w:val="3EECDD02"/>
    <w:rsid w:val="3EF4E40D"/>
    <w:rsid w:val="3F07A4BF"/>
    <w:rsid w:val="3F2A176D"/>
    <w:rsid w:val="3F45C347"/>
    <w:rsid w:val="3F52BE40"/>
    <w:rsid w:val="3F7D4EFA"/>
    <w:rsid w:val="3F7E98A2"/>
    <w:rsid w:val="3F7EF877"/>
    <w:rsid w:val="3FAC67DE"/>
    <w:rsid w:val="3FADB113"/>
    <w:rsid w:val="3FB2D07F"/>
    <w:rsid w:val="3FBF9B49"/>
    <w:rsid w:val="3FE2A599"/>
    <w:rsid w:val="3FFF586D"/>
    <w:rsid w:val="40022CF5"/>
    <w:rsid w:val="409D2C31"/>
    <w:rsid w:val="409FAD11"/>
    <w:rsid w:val="40A9108F"/>
    <w:rsid w:val="40B38B01"/>
    <w:rsid w:val="40CE97EC"/>
    <w:rsid w:val="40F0EBE5"/>
    <w:rsid w:val="41166AE1"/>
    <w:rsid w:val="418552B0"/>
    <w:rsid w:val="41906770"/>
    <w:rsid w:val="419C8AD3"/>
    <w:rsid w:val="419EAAEC"/>
    <w:rsid w:val="41A918EF"/>
    <w:rsid w:val="41A9539F"/>
    <w:rsid w:val="41A9B14B"/>
    <w:rsid w:val="41CCD0EE"/>
    <w:rsid w:val="4235D3AF"/>
    <w:rsid w:val="427A4DD0"/>
    <w:rsid w:val="428A8530"/>
    <w:rsid w:val="42945228"/>
    <w:rsid w:val="42947091"/>
    <w:rsid w:val="42B4EFBC"/>
    <w:rsid w:val="42B7C6D2"/>
    <w:rsid w:val="42CDA5EF"/>
    <w:rsid w:val="42DD50FC"/>
    <w:rsid w:val="42E7BE67"/>
    <w:rsid w:val="42FF1820"/>
    <w:rsid w:val="43644D17"/>
    <w:rsid w:val="436B42EF"/>
    <w:rsid w:val="43A91FCA"/>
    <w:rsid w:val="43AA7A21"/>
    <w:rsid w:val="43BECA80"/>
    <w:rsid w:val="43C9B427"/>
    <w:rsid w:val="43CB8844"/>
    <w:rsid w:val="43EB66C9"/>
    <w:rsid w:val="440EF261"/>
    <w:rsid w:val="443D9E1B"/>
    <w:rsid w:val="445209C5"/>
    <w:rsid w:val="445A6868"/>
    <w:rsid w:val="4490FE83"/>
    <w:rsid w:val="449FB4F0"/>
    <w:rsid w:val="44A56563"/>
    <w:rsid w:val="44BCAE94"/>
    <w:rsid w:val="44E5FB0A"/>
    <w:rsid w:val="44FE2913"/>
    <w:rsid w:val="452274D7"/>
    <w:rsid w:val="4525F232"/>
    <w:rsid w:val="452807A4"/>
    <w:rsid w:val="452A0E7C"/>
    <w:rsid w:val="455DE444"/>
    <w:rsid w:val="4568DF90"/>
    <w:rsid w:val="457192F1"/>
    <w:rsid w:val="458C2DC5"/>
    <w:rsid w:val="45A7D024"/>
    <w:rsid w:val="45AAFCDC"/>
    <w:rsid w:val="45D81F0C"/>
    <w:rsid w:val="4613FE95"/>
    <w:rsid w:val="46182F21"/>
    <w:rsid w:val="4622239F"/>
    <w:rsid w:val="4658194D"/>
    <w:rsid w:val="46648158"/>
    <w:rsid w:val="4673B9C5"/>
    <w:rsid w:val="46962082"/>
    <w:rsid w:val="46E66AB6"/>
    <w:rsid w:val="47819599"/>
    <w:rsid w:val="47906E71"/>
    <w:rsid w:val="47A96F47"/>
    <w:rsid w:val="47B4E7B6"/>
    <w:rsid w:val="47B79954"/>
    <w:rsid w:val="47FB1C43"/>
    <w:rsid w:val="47FCB2C4"/>
    <w:rsid w:val="480B10B2"/>
    <w:rsid w:val="4813ACDB"/>
    <w:rsid w:val="4817F2B7"/>
    <w:rsid w:val="483ABDE5"/>
    <w:rsid w:val="4840BE8D"/>
    <w:rsid w:val="48446BC4"/>
    <w:rsid w:val="4854480C"/>
    <w:rsid w:val="4870E0DC"/>
    <w:rsid w:val="4872727E"/>
    <w:rsid w:val="487765DF"/>
    <w:rsid w:val="487DB656"/>
    <w:rsid w:val="48839802"/>
    <w:rsid w:val="4887435C"/>
    <w:rsid w:val="48C1AC71"/>
    <w:rsid w:val="48EAAC94"/>
    <w:rsid w:val="48EC9B17"/>
    <w:rsid w:val="48F5A728"/>
    <w:rsid w:val="4905E2CE"/>
    <w:rsid w:val="4928233E"/>
    <w:rsid w:val="492C06AD"/>
    <w:rsid w:val="494D8D96"/>
    <w:rsid w:val="49654301"/>
    <w:rsid w:val="4968A4BC"/>
    <w:rsid w:val="49A6E6CC"/>
    <w:rsid w:val="49A8CEA8"/>
    <w:rsid w:val="49D97277"/>
    <w:rsid w:val="49EA26FC"/>
    <w:rsid w:val="49F02B4D"/>
    <w:rsid w:val="49F7DB6A"/>
    <w:rsid w:val="4A633668"/>
    <w:rsid w:val="4A6D4DCA"/>
    <w:rsid w:val="4A7810BB"/>
    <w:rsid w:val="4A7B7DBA"/>
    <w:rsid w:val="4AABC1C0"/>
    <w:rsid w:val="4AC95581"/>
    <w:rsid w:val="4ACD5439"/>
    <w:rsid w:val="4AD02562"/>
    <w:rsid w:val="4B307D30"/>
    <w:rsid w:val="4B373F79"/>
    <w:rsid w:val="4B5E290B"/>
    <w:rsid w:val="4BAAB7AC"/>
    <w:rsid w:val="4BB3DC3B"/>
    <w:rsid w:val="4BDB72C6"/>
    <w:rsid w:val="4C1E6C3C"/>
    <w:rsid w:val="4C228C51"/>
    <w:rsid w:val="4C263632"/>
    <w:rsid w:val="4C276ADE"/>
    <w:rsid w:val="4C2AA178"/>
    <w:rsid w:val="4C2F2570"/>
    <w:rsid w:val="4C43E32D"/>
    <w:rsid w:val="4C4C271A"/>
    <w:rsid w:val="4C56278E"/>
    <w:rsid w:val="4C7D9D1B"/>
    <w:rsid w:val="4C8E98AA"/>
    <w:rsid w:val="4C96366D"/>
    <w:rsid w:val="4CC29E51"/>
    <w:rsid w:val="4CDDD216"/>
    <w:rsid w:val="4D0469A7"/>
    <w:rsid w:val="4D0D067E"/>
    <w:rsid w:val="4D29AC58"/>
    <w:rsid w:val="4D34327B"/>
    <w:rsid w:val="4D472628"/>
    <w:rsid w:val="4D4C1184"/>
    <w:rsid w:val="4D621D2E"/>
    <w:rsid w:val="4DACBE28"/>
    <w:rsid w:val="4DB0C850"/>
    <w:rsid w:val="4DCD89A2"/>
    <w:rsid w:val="4E130DE3"/>
    <w:rsid w:val="4E35A064"/>
    <w:rsid w:val="4E3DC92E"/>
    <w:rsid w:val="4E3EDD5C"/>
    <w:rsid w:val="4E7A381B"/>
    <w:rsid w:val="4E7E891B"/>
    <w:rsid w:val="4E94ED3C"/>
    <w:rsid w:val="4EB1B89D"/>
    <w:rsid w:val="4EE7E1E5"/>
    <w:rsid w:val="4EFDD340"/>
    <w:rsid w:val="4F90A315"/>
    <w:rsid w:val="4FADFBE7"/>
    <w:rsid w:val="4FC455CC"/>
    <w:rsid w:val="4FC69575"/>
    <w:rsid w:val="4FC751EC"/>
    <w:rsid w:val="4FD2310F"/>
    <w:rsid w:val="4FFDB5DF"/>
    <w:rsid w:val="5010C1B6"/>
    <w:rsid w:val="5013CB5C"/>
    <w:rsid w:val="50286B91"/>
    <w:rsid w:val="5034F9F2"/>
    <w:rsid w:val="50642D06"/>
    <w:rsid w:val="506D6195"/>
    <w:rsid w:val="5074E549"/>
    <w:rsid w:val="50874B8D"/>
    <w:rsid w:val="50A24600"/>
    <w:rsid w:val="50A4394A"/>
    <w:rsid w:val="50C0E004"/>
    <w:rsid w:val="50C561E7"/>
    <w:rsid w:val="50ED3E1C"/>
    <w:rsid w:val="50F2C9A0"/>
    <w:rsid w:val="513252E7"/>
    <w:rsid w:val="5133648C"/>
    <w:rsid w:val="514B851B"/>
    <w:rsid w:val="51546368"/>
    <w:rsid w:val="5189525B"/>
    <w:rsid w:val="519459DE"/>
    <w:rsid w:val="51A09E50"/>
    <w:rsid w:val="51F495EB"/>
    <w:rsid w:val="51FDFE3F"/>
    <w:rsid w:val="52164C18"/>
    <w:rsid w:val="521F578F"/>
    <w:rsid w:val="526A9F7B"/>
    <w:rsid w:val="52805643"/>
    <w:rsid w:val="52834E55"/>
    <w:rsid w:val="52836111"/>
    <w:rsid w:val="52998D62"/>
    <w:rsid w:val="529D9C84"/>
    <w:rsid w:val="529DF197"/>
    <w:rsid w:val="52A2E262"/>
    <w:rsid w:val="52BB4076"/>
    <w:rsid w:val="52BBAA46"/>
    <w:rsid w:val="52D30216"/>
    <w:rsid w:val="52FA2928"/>
    <w:rsid w:val="531D5C3B"/>
    <w:rsid w:val="531F7CCC"/>
    <w:rsid w:val="535164A5"/>
    <w:rsid w:val="536F4C5E"/>
    <w:rsid w:val="53A1FF93"/>
    <w:rsid w:val="53B4CB40"/>
    <w:rsid w:val="53B9E4E3"/>
    <w:rsid w:val="53BB27F0"/>
    <w:rsid w:val="53CD44CE"/>
    <w:rsid w:val="53DC917A"/>
    <w:rsid w:val="53EAF455"/>
    <w:rsid w:val="53EE5C69"/>
    <w:rsid w:val="53F140E7"/>
    <w:rsid w:val="53F288BD"/>
    <w:rsid w:val="540EF935"/>
    <w:rsid w:val="54377C3C"/>
    <w:rsid w:val="54488292"/>
    <w:rsid w:val="54561892"/>
    <w:rsid w:val="5484EC8A"/>
    <w:rsid w:val="54BDC401"/>
    <w:rsid w:val="54C7E571"/>
    <w:rsid w:val="54F09415"/>
    <w:rsid w:val="55067077"/>
    <w:rsid w:val="550E2127"/>
    <w:rsid w:val="55179842"/>
    <w:rsid w:val="5538C805"/>
    <w:rsid w:val="5552E8D3"/>
    <w:rsid w:val="5553AE8A"/>
    <w:rsid w:val="558A2AA4"/>
    <w:rsid w:val="55C2531C"/>
    <w:rsid w:val="55C4164D"/>
    <w:rsid w:val="55DEFC38"/>
    <w:rsid w:val="55F16158"/>
    <w:rsid w:val="5609E427"/>
    <w:rsid w:val="5618D2E9"/>
    <w:rsid w:val="561E65F6"/>
    <w:rsid w:val="566E40A5"/>
    <w:rsid w:val="5671D2C4"/>
    <w:rsid w:val="5672655C"/>
    <w:rsid w:val="56A053A1"/>
    <w:rsid w:val="56C97E9D"/>
    <w:rsid w:val="56D9A055"/>
    <w:rsid w:val="56DA7BAF"/>
    <w:rsid w:val="570F2CE0"/>
    <w:rsid w:val="5735E63D"/>
    <w:rsid w:val="5752FCB6"/>
    <w:rsid w:val="575FE6AE"/>
    <w:rsid w:val="57679FCE"/>
    <w:rsid w:val="57816AE7"/>
    <w:rsid w:val="57C5CEDB"/>
    <w:rsid w:val="57E63EDF"/>
    <w:rsid w:val="57F1E074"/>
    <w:rsid w:val="5815161F"/>
    <w:rsid w:val="582E8C6A"/>
    <w:rsid w:val="58464DC8"/>
    <w:rsid w:val="58538547"/>
    <w:rsid w:val="5863BD84"/>
    <w:rsid w:val="58A79B56"/>
    <w:rsid w:val="58B24F15"/>
    <w:rsid w:val="58BECF0D"/>
    <w:rsid w:val="58C41BFD"/>
    <w:rsid w:val="58C46C86"/>
    <w:rsid w:val="58CE08E3"/>
    <w:rsid w:val="58D8237E"/>
    <w:rsid w:val="58DB19E6"/>
    <w:rsid w:val="58F59144"/>
    <w:rsid w:val="591A7880"/>
    <w:rsid w:val="59256BAA"/>
    <w:rsid w:val="59365E19"/>
    <w:rsid w:val="597F9E6B"/>
    <w:rsid w:val="5980DBCE"/>
    <w:rsid w:val="5994B938"/>
    <w:rsid w:val="59A7E21E"/>
    <w:rsid w:val="59B12B20"/>
    <w:rsid w:val="59C8D16E"/>
    <w:rsid w:val="59CFA186"/>
    <w:rsid w:val="59D94CB7"/>
    <w:rsid w:val="59E9904D"/>
    <w:rsid w:val="5A0FB566"/>
    <w:rsid w:val="5A21C0EB"/>
    <w:rsid w:val="5A238A9B"/>
    <w:rsid w:val="5A811387"/>
    <w:rsid w:val="5A9087C2"/>
    <w:rsid w:val="5AAEB643"/>
    <w:rsid w:val="5AB3FE34"/>
    <w:rsid w:val="5AC0FA88"/>
    <w:rsid w:val="5AEECEEA"/>
    <w:rsid w:val="5AF54CAD"/>
    <w:rsid w:val="5AF7E3DE"/>
    <w:rsid w:val="5B019BA5"/>
    <w:rsid w:val="5B2D0F52"/>
    <w:rsid w:val="5B50B473"/>
    <w:rsid w:val="5B623A0E"/>
    <w:rsid w:val="5B938861"/>
    <w:rsid w:val="5BAD1178"/>
    <w:rsid w:val="5BB209A9"/>
    <w:rsid w:val="5BEF4EF6"/>
    <w:rsid w:val="5BF091B7"/>
    <w:rsid w:val="5C08A89F"/>
    <w:rsid w:val="5C34768B"/>
    <w:rsid w:val="5C354774"/>
    <w:rsid w:val="5C356127"/>
    <w:rsid w:val="5C556830"/>
    <w:rsid w:val="5C6D74D9"/>
    <w:rsid w:val="5C761F30"/>
    <w:rsid w:val="5C78A401"/>
    <w:rsid w:val="5C7EABEC"/>
    <w:rsid w:val="5CD4AD29"/>
    <w:rsid w:val="5D07C056"/>
    <w:rsid w:val="5D1BC371"/>
    <w:rsid w:val="5D44C507"/>
    <w:rsid w:val="5DAD1E49"/>
    <w:rsid w:val="5DC0AD03"/>
    <w:rsid w:val="5DD83637"/>
    <w:rsid w:val="5DFC2D45"/>
    <w:rsid w:val="5E143A14"/>
    <w:rsid w:val="5E59073F"/>
    <w:rsid w:val="5E6BFD8D"/>
    <w:rsid w:val="5E6DF79D"/>
    <w:rsid w:val="5E7DC372"/>
    <w:rsid w:val="5EB778E6"/>
    <w:rsid w:val="5EEBF157"/>
    <w:rsid w:val="5EF94F55"/>
    <w:rsid w:val="5EF98448"/>
    <w:rsid w:val="5F2816BD"/>
    <w:rsid w:val="5F2AB261"/>
    <w:rsid w:val="5F411969"/>
    <w:rsid w:val="5F52A3DE"/>
    <w:rsid w:val="5F6743BB"/>
    <w:rsid w:val="5F78A6A6"/>
    <w:rsid w:val="5F7A4FBC"/>
    <w:rsid w:val="5F951A76"/>
    <w:rsid w:val="5FAA8D8E"/>
    <w:rsid w:val="5FC4A813"/>
    <w:rsid w:val="5FC50F47"/>
    <w:rsid w:val="5FCDDC54"/>
    <w:rsid w:val="5FD3E89D"/>
    <w:rsid w:val="5FEFB29C"/>
    <w:rsid w:val="604CEC8C"/>
    <w:rsid w:val="60875BCE"/>
    <w:rsid w:val="60A0731A"/>
    <w:rsid w:val="60A09384"/>
    <w:rsid w:val="60B3EF15"/>
    <w:rsid w:val="60C6633A"/>
    <w:rsid w:val="60D43625"/>
    <w:rsid w:val="60DE1D05"/>
    <w:rsid w:val="60EB5E4D"/>
    <w:rsid w:val="60EEF2A5"/>
    <w:rsid w:val="60F429E3"/>
    <w:rsid w:val="61211D5F"/>
    <w:rsid w:val="6135DF94"/>
    <w:rsid w:val="61386E0C"/>
    <w:rsid w:val="615662ED"/>
    <w:rsid w:val="61569DF6"/>
    <w:rsid w:val="6157DB4E"/>
    <w:rsid w:val="6165BB5B"/>
    <w:rsid w:val="61A3F57A"/>
    <w:rsid w:val="61BC13FD"/>
    <w:rsid w:val="61BDA84A"/>
    <w:rsid w:val="61DB412B"/>
    <w:rsid w:val="61F076EA"/>
    <w:rsid w:val="6204FF40"/>
    <w:rsid w:val="62165D81"/>
    <w:rsid w:val="6241503F"/>
    <w:rsid w:val="626B2C84"/>
    <w:rsid w:val="626D8FFA"/>
    <w:rsid w:val="62858143"/>
    <w:rsid w:val="629C724D"/>
    <w:rsid w:val="62A12F6A"/>
    <w:rsid w:val="62B24A3D"/>
    <w:rsid w:val="62C34FD5"/>
    <w:rsid w:val="62CCEC64"/>
    <w:rsid w:val="62D13601"/>
    <w:rsid w:val="62DC0734"/>
    <w:rsid w:val="62EE7E98"/>
    <w:rsid w:val="630B32B2"/>
    <w:rsid w:val="632011B9"/>
    <w:rsid w:val="6320A840"/>
    <w:rsid w:val="636DA74F"/>
    <w:rsid w:val="63762C99"/>
    <w:rsid w:val="637777D3"/>
    <w:rsid w:val="63895A49"/>
    <w:rsid w:val="63EFDF33"/>
    <w:rsid w:val="64107688"/>
    <w:rsid w:val="644B704F"/>
    <w:rsid w:val="645C4E10"/>
    <w:rsid w:val="64AF482E"/>
    <w:rsid w:val="64B70372"/>
    <w:rsid w:val="64FEA8E7"/>
    <w:rsid w:val="650708E8"/>
    <w:rsid w:val="6508A723"/>
    <w:rsid w:val="6535A577"/>
    <w:rsid w:val="659EC72C"/>
    <w:rsid w:val="65B51444"/>
    <w:rsid w:val="65F0B5F4"/>
    <w:rsid w:val="65FD1C88"/>
    <w:rsid w:val="660F72A8"/>
    <w:rsid w:val="666EFDD0"/>
    <w:rsid w:val="66A26CEA"/>
    <w:rsid w:val="66B3E9A6"/>
    <w:rsid w:val="66C78717"/>
    <w:rsid w:val="66F7BBD5"/>
    <w:rsid w:val="66FC9028"/>
    <w:rsid w:val="670FB49E"/>
    <w:rsid w:val="67375C48"/>
    <w:rsid w:val="675E77D4"/>
    <w:rsid w:val="67920FB0"/>
    <w:rsid w:val="67A18B35"/>
    <w:rsid w:val="67A83F22"/>
    <w:rsid w:val="67D0CA41"/>
    <w:rsid w:val="67EAC507"/>
    <w:rsid w:val="680AF878"/>
    <w:rsid w:val="68323CB6"/>
    <w:rsid w:val="68613BFC"/>
    <w:rsid w:val="6875FEB7"/>
    <w:rsid w:val="689C0EFD"/>
    <w:rsid w:val="68A326E4"/>
    <w:rsid w:val="68B55F41"/>
    <w:rsid w:val="68C491CE"/>
    <w:rsid w:val="68DB67CD"/>
    <w:rsid w:val="68F8B673"/>
    <w:rsid w:val="6915BCE8"/>
    <w:rsid w:val="69307BBB"/>
    <w:rsid w:val="699EB53F"/>
    <w:rsid w:val="69BF83D5"/>
    <w:rsid w:val="69C29F15"/>
    <w:rsid w:val="69C4FB49"/>
    <w:rsid w:val="69D3AC6B"/>
    <w:rsid w:val="69DA8C44"/>
    <w:rsid w:val="69E74DCC"/>
    <w:rsid w:val="69E88A74"/>
    <w:rsid w:val="6A02BCCA"/>
    <w:rsid w:val="6A10F5E4"/>
    <w:rsid w:val="6A26E9CF"/>
    <w:rsid w:val="6A8086C7"/>
    <w:rsid w:val="6A991066"/>
    <w:rsid w:val="6ACC92DB"/>
    <w:rsid w:val="6B13B113"/>
    <w:rsid w:val="6B14E624"/>
    <w:rsid w:val="6B36A8AF"/>
    <w:rsid w:val="6B7ED475"/>
    <w:rsid w:val="6B8856E8"/>
    <w:rsid w:val="6B8F8DFB"/>
    <w:rsid w:val="6BA28CE7"/>
    <w:rsid w:val="6BA5B489"/>
    <w:rsid w:val="6BC2A487"/>
    <w:rsid w:val="6BE325C1"/>
    <w:rsid w:val="6BEF66DE"/>
    <w:rsid w:val="6C06BC74"/>
    <w:rsid w:val="6C41D28B"/>
    <w:rsid w:val="6CBD44FC"/>
    <w:rsid w:val="6CC4E37A"/>
    <w:rsid w:val="6CCDAE0A"/>
    <w:rsid w:val="6CD80868"/>
    <w:rsid w:val="6CFD450D"/>
    <w:rsid w:val="6D0E9A39"/>
    <w:rsid w:val="6D126F09"/>
    <w:rsid w:val="6D387CA1"/>
    <w:rsid w:val="6D565FAA"/>
    <w:rsid w:val="6D5C395D"/>
    <w:rsid w:val="6D5F9C62"/>
    <w:rsid w:val="6D6264D5"/>
    <w:rsid w:val="6DA605B5"/>
    <w:rsid w:val="6DB4D79A"/>
    <w:rsid w:val="6DDFB3EE"/>
    <w:rsid w:val="6E02DC10"/>
    <w:rsid w:val="6E176802"/>
    <w:rsid w:val="6E5321AF"/>
    <w:rsid w:val="6E5B57EB"/>
    <w:rsid w:val="6E5DF80A"/>
    <w:rsid w:val="6E8EF189"/>
    <w:rsid w:val="6E955ACB"/>
    <w:rsid w:val="6E962841"/>
    <w:rsid w:val="6EE1FAE2"/>
    <w:rsid w:val="6EEEB17D"/>
    <w:rsid w:val="6F1314D4"/>
    <w:rsid w:val="6F1E77F4"/>
    <w:rsid w:val="6F6023E2"/>
    <w:rsid w:val="6F6CA940"/>
    <w:rsid w:val="6F7EC67E"/>
    <w:rsid w:val="6F8C8156"/>
    <w:rsid w:val="6F9FBD3F"/>
    <w:rsid w:val="6FEA44FB"/>
    <w:rsid w:val="6FECEECB"/>
    <w:rsid w:val="6FEEF210"/>
    <w:rsid w:val="700FA186"/>
    <w:rsid w:val="701EFB10"/>
    <w:rsid w:val="707C2307"/>
    <w:rsid w:val="707CF402"/>
    <w:rsid w:val="7094A0D8"/>
    <w:rsid w:val="70ACC0BC"/>
    <w:rsid w:val="70DB9526"/>
    <w:rsid w:val="70E273E0"/>
    <w:rsid w:val="70EE5F03"/>
    <w:rsid w:val="710C858F"/>
    <w:rsid w:val="7114E08F"/>
    <w:rsid w:val="711EA49D"/>
    <w:rsid w:val="71266D52"/>
    <w:rsid w:val="71658F95"/>
    <w:rsid w:val="7179C5AE"/>
    <w:rsid w:val="71C1149D"/>
    <w:rsid w:val="71DA021E"/>
    <w:rsid w:val="71DD55D7"/>
    <w:rsid w:val="71FDD699"/>
    <w:rsid w:val="720E1FF9"/>
    <w:rsid w:val="72134731"/>
    <w:rsid w:val="721FA1EC"/>
    <w:rsid w:val="722FF467"/>
    <w:rsid w:val="725A6BFD"/>
    <w:rsid w:val="725D19BA"/>
    <w:rsid w:val="7299B496"/>
    <w:rsid w:val="72A855F0"/>
    <w:rsid w:val="72D3EA74"/>
    <w:rsid w:val="72E7B316"/>
    <w:rsid w:val="7310BFE5"/>
    <w:rsid w:val="73122CCE"/>
    <w:rsid w:val="73179834"/>
    <w:rsid w:val="731B2600"/>
    <w:rsid w:val="7322BF51"/>
    <w:rsid w:val="734200A4"/>
    <w:rsid w:val="73664312"/>
    <w:rsid w:val="7381A449"/>
    <w:rsid w:val="73941C4F"/>
    <w:rsid w:val="73BB79A0"/>
    <w:rsid w:val="73C754C8"/>
    <w:rsid w:val="73DE8CA3"/>
    <w:rsid w:val="73E20F4E"/>
    <w:rsid w:val="73F63C5E"/>
    <w:rsid w:val="7434AD0D"/>
    <w:rsid w:val="743BB3F0"/>
    <w:rsid w:val="743DBC2D"/>
    <w:rsid w:val="74534128"/>
    <w:rsid w:val="746A01CF"/>
    <w:rsid w:val="74715099"/>
    <w:rsid w:val="7488A107"/>
    <w:rsid w:val="7490FECD"/>
    <w:rsid w:val="74A0A99E"/>
    <w:rsid w:val="74AB5B7D"/>
    <w:rsid w:val="74FFEB93"/>
    <w:rsid w:val="7510F073"/>
    <w:rsid w:val="7530F33D"/>
    <w:rsid w:val="7535124D"/>
    <w:rsid w:val="754B0671"/>
    <w:rsid w:val="754F1BB6"/>
    <w:rsid w:val="75546714"/>
    <w:rsid w:val="756A921E"/>
    <w:rsid w:val="75C469B7"/>
    <w:rsid w:val="75C4EA00"/>
    <w:rsid w:val="75C5E33B"/>
    <w:rsid w:val="75CC10FA"/>
    <w:rsid w:val="75DFF6B2"/>
    <w:rsid w:val="75E7465F"/>
    <w:rsid w:val="75FC3621"/>
    <w:rsid w:val="76299CDA"/>
    <w:rsid w:val="762FD96D"/>
    <w:rsid w:val="763DBFBB"/>
    <w:rsid w:val="764BF13B"/>
    <w:rsid w:val="7661D308"/>
    <w:rsid w:val="7673A549"/>
    <w:rsid w:val="7675C3CB"/>
    <w:rsid w:val="76820C19"/>
    <w:rsid w:val="769100FC"/>
    <w:rsid w:val="769A6168"/>
    <w:rsid w:val="76E9446B"/>
    <w:rsid w:val="76F176C4"/>
    <w:rsid w:val="76FF293C"/>
    <w:rsid w:val="770FFDDD"/>
    <w:rsid w:val="77120F41"/>
    <w:rsid w:val="7728BDB4"/>
    <w:rsid w:val="772B5A44"/>
    <w:rsid w:val="772DDD20"/>
    <w:rsid w:val="772F9DAA"/>
    <w:rsid w:val="773D50CC"/>
    <w:rsid w:val="7780867E"/>
    <w:rsid w:val="77966822"/>
    <w:rsid w:val="779A3FD3"/>
    <w:rsid w:val="77ADA6B3"/>
    <w:rsid w:val="77B62130"/>
    <w:rsid w:val="77C22266"/>
    <w:rsid w:val="77CAF0CD"/>
    <w:rsid w:val="78020E8B"/>
    <w:rsid w:val="783D74B0"/>
    <w:rsid w:val="7842AD33"/>
    <w:rsid w:val="7866E0DB"/>
    <w:rsid w:val="7869CBE8"/>
    <w:rsid w:val="7873DB0C"/>
    <w:rsid w:val="787AD777"/>
    <w:rsid w:val="78819046"/>
    <w:rsid w:val="78B7DB32"/>
    <w:rsid w:val="78CB0924"/>
    <w:rsid w:val="79179774"/>
    <w:rsid w:val="79368EF6"/>
    <w:rsid w:val="795A4CC4"/>
    <w:rsid w:val="7961132A"/>
    <w:rsid w:val="79804C10"/>
    <w:rsid w:val="79814B11"/>
    <w:rsid w:val="798A6784"/>
    <w:rsid w:val="7998C51F"/>
    <w:rsid w:val="79A81EB5"/>
    <w:rsid w:val="79B1F659"/>
    <w:rsid w:val="79B8D0F2"/>
    <w:rsid w:val="79F48C43"/>
    <w:rsid w:val="7A063ACA"/>
    <w:rsid w:val="7A0F3FA1"/>
    <w:rsid w:val="7A61C1CD"/>
    <w:rsid w:val="7A96DC6C"/>
    <w:rsid w:val="7AA0F055"/>
    <w:rsid w:val="7AA37FA6"/>
    <w:rsid w:val="7AB11FB7"/>
    <w:rsid w:val="7ABAF5DB"/>
    <w:rsid w:val="7AC5849B"/>
    <w:rsid w:val="7B069A0F"/>
    <w:rsid w:val="7B2EF5A4"/>
    <w:rsid w:val="7B3936D6"/>
    <w:rsid w:val="7B5F2202"/>
    <w:rsid w:val="7B6DF72A"/>
    <w:rsid w:val="7B7A564C"/>
    <w:rsid w:val="7B8DDF9F"/>
    <w:rsid w:val="7B9253D7"/>
    <w:rsid w:val="7BD64F80"/>
    <w:rsid w:val="7C0248ED"/>
    <w:rsid w:val="7CA2258E"/>
    <w:rsid w:val="7CBF8FB1"/>
    <w:rsid w:val="7CD3E421"/>
    <w:rsid w:val="7CF753B7"/>
    <w:rsid w:val="7D0B9F83"/>
    <w:rsid w:val="7D0FEEB5"/>
    <w:rsid w:val="7D255EA9"/>
    <w:rsid w:val="7D2A941C"/>
    <w:rsid w:val="7D5DDE3F"/>
    <w:rsid w:val="7D5E9B85"/>
    <w:rsid w:val="7D8D554A"/>
    <w:rsid w:val="7D9C18E9"/>
    <w:rsid w:val="7DA6BFCC"/>
    <w:rsid w:val="7DAF6411"/>
    <w:rsid w:val="7DB54DBD"/>
    <w:rsid w:val="7DC10A0A"/>
    <w:rsid w:val="7DF9A946"/>
    <w:rsid w:val="7DFB7C9A"/>
    <w:rsid w:val="7E29EC99"/>
    <w:rsid w:val="7E2B46C5"/>
    <w:rsid w:val="7E49DB49"/>
    <w:rsid w:val="7E5536DC"/>
    <w:rsid w:val="7E661129"/>
    <w:rsid w:val="7E7104FE"/>
    <w:rsid w:val="7E8575F9"/>
    <w:rsid w:val="7E9EC33C"/>
    <w:rsid w:val="7EAA3CB0"/>
    <w:rsid w:val="7EAFD271"/>
    <w:rsid w:val="7ECF5246"/>
    <w:rsid w:val="7ED19159"/>
    <w:rsid w:val="7EFB003A"/>
    <w:rsid w:val="7F38F16C"/>
    <w:rsid w:val="7F46E0F5"/>
    <w:rsid w:val="7F4ACEBF"/>
    <w:rsid w:val="7F557378"/>
    <w:rsid w:val="7F6A95A9"/>
    <w:rsid w:val="7F74184C"/>
    <w:rsid w:val="7F979BF8"/>
    <w:rsid w:val="7F9EEE49"/>
    <w:rsid w:val="7FBEEFFB"/>
    <w:rsid w:val="7FE91607"/>
    <w:rsid w:val="7FFD0B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E6FB"/>
  <w15:chartTrackingRefBased/>
  <w15:docId w15:val="{BD3B1263-23A5-4E61-8CF5-8174E87D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29E"/>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13"/>
      </w:numPr>
      <w:spacing w:before="120" w:after="120" w:line="240" w:lineRule="auto"/>
      <w:outlineLvl w:val="4"/>
    </w:pPr>
    <w:rPr>
      <w:rFonts w:ascii="Times New Roman" w:eastAsia="Times New Roman" w:hAnsi="Times New Roman" w:cs="Times New Roman"/>
      <w:bCs/>
      <w:i/>
      <w:szCs w:val="26"/>
      <w:lang w:val="en-CA"/>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Colorful List - Accent 11"/>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2E77BF"/>
    <w:rPr>
      <w:color w:val="0000FF"/>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rPr>
      <w:lang w:val="en-US"/>
    </w:r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14"/>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16"/>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14"/>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0">
    <w:name w:val="heading 40"/>
    <w:basedOn w:val="Normal"/>
    <w:rsid w:val="002A7D94"/>
    <w:pPr>
      <w:keepNext/>
      <w:numPr>
        <w:numId w:val="12"/>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15"/>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val="en-US"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24"/>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rsid w:val="002A7D94"/>
    <w:pPr>
      <w:numPr>
        <w:ilvl w:val="1"/>
        <w:numId w:val="24"/>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rsid w:val="002A7D94"/>
    <w:pPr>
      <w:numPr>
        <w:ilvl w:val="2"/>
        <w:numId w:val="24"/>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lang w:val="en-CA"/>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lang w:val="en-CA"/>
    </w:rPr>
  </w:style>
  <w:style w:type="character" w:styleId="PlaceholderText">
    <w:name w:val="Placeholder Text"/>
    <w:basedOn w:val="DefaultParagraphFont"/>
    <w:uiPriority w:val="99"/>
    <w:semiHidden/>
    <w:rsid w:val="002A7D94"/>
    <w:rPr>
      <w:color w:val="808080"/>
    </w:rPr>
  </w:style>
  <w:style w:type="character" w:customStyle="1" w:styleId="UnresolvedMention3">
    <w:name w:val="Unresolved Mention3"/>
    <w:basedOn w:val="DefaultParagraphFont"/>
    <w:uiPriority w:val="99"/>
    <w:semiHidden/>
    <w:unhideWhenUsed/>
    <w:rsid w:val="002A7D94"/>
    <w:rPr>
      <w:color w:val="605E5C"/>
      <w:shd w:val="clear" w:color="auto" w:fill="E1DFDD"/>
    </w:rPr>
  </w:style>
  <w:style w:type="character" w:customStyle="1" w:styleId="UnresolvedMention4">
    <w:name w:val="Unresolved Mention4"/>
    <w:basedOn w:val="DefaultParagraphFont"/>
    <w:uiPriority w:val="99"/>
    <w:semiHidden/>
    <w:unhideWhenUsed/>
    <w:rsid w:val="007F09F7"/>
    <w:rPr>
      <w:color w:val="605E5C"/>
      <w:shd w:val="clear" w:color="auto" w:fill="E1DFDD"/>
    </w:rPr>
  </w:style>
  <w:style w:type="paragraph" w:styleId="PlainText">
    <w:name w:val="Plain Text"/>
    <w:basedOn w:val="Normal"/>
    <w:link w:val="PlainTextChar"/>
    <w:uiPriority w:val="99"/>
    <w:unhideWhenUsed/>
    <w:rsid w:val="00462A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62A24"/>
    <w:rPr>
      <w:rFonts w:ascii="Calibri" w:hAnsi="Calibri"/>
      <w:szCs w:val="21"/>
    </w:rPr>
  </w:style>
  <w:style w:type="paragraph" w:customStyle="1" w:styleId="li1">
    <w:name w:val="li1"/>
    <w:basedOn w:val="Normal"/>
    <w:rsid w:val="00BF3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ui-provider">
    <w:name w:val="ui-provider"/>
    <w:basedOn w:val="DefaultParagraphFont"/>
    <w:rsid w:val="006A3B98"/>
  </w:style>
  <w:style w:type="paragraph" w:customStyle="1" w:styleId="DRTitle">
    <w:name w:val="DR Title"/>
    <w:basedOn w:val="Normal"/>
    <w:link w:val="DRTitleChar"/>
    <w:qFormat/>
    <w:rsid w:val="006A3B98"/>
    <w:pPr>
      <w:widowControl w:val="0"/>
      <w:spacing w:after="360" w:line="240" w:lineRule="auto"/>
      <w:ind w:right="17"/>
      <w:jc w:val="center"/>
    </w:pPr>
    <w:rPr>
      <w:rFonts w:ascii="Trebuchet MS" w:eastAsiaTheme="minorEastAsia" w:hAnsi="Trebuchet MS" w:cs="Times New Roman"/>
      <w:b/>
      <w:bCs/>
      <w:sz w:val="28"/>
      <w:szCs w:val="28"/>
      <w:lang w:eastAsia="el-GR"/>
    </w:rPr>
  </w:style>
  <w:style w:type="character" w:customStyle="1" w:styleId="DRTitleChar">
    <w:name w:val="DR Title Char"/>
    <w:basedOn w:val="DefaultParagraphFont"/>
    <w:link w:val="DRTitle"/>
    <w:rsid w:val="006A3B98"/>
    <w:rPr>
      <w:rFonts w:ascii="Trebuchet MS" w:eastAsiaTheme="minorEastAsia" w:hAnsi="Trebuchet MS" w:cs="Times New Roman"/>
      <w:b/>
      <w:bCs/>
      <w:sz w:val="28"/>
      <w:szCs w:val="28"/>
      <w:lang w:eastAsia="el-GR"/>
    </w:rPr>
  </w:style>
  <w:style w:type="character" w:styleId="UnresolvedMention">
    <w:name w:val="Unresolved Mention"/>
    <w:basedOn w:val="DefaultParagraphFont"/>
    <w:uiPriority w:val="99"/>
    <w:semiHidden/>
    <w:unhideWhenUsed/>
    <w:rsid w:val="002D0115"/>
    <w:rPr>
      <w:color w:val="605E5C"/>
      <w:shd w:val="clear" w:color="auto" w:fill="E1DFDD"/>
    </w:rPr>
  </w:style>
  <w:style w:type="character" w:styleId="Mention">
    <w:name w:val="Mention"/>
    <w:basedOn w:val="DefaultParagraphFont"/>
    <w:uiPriority w:val="99"/>
    <w:unhideWhenUsed/>
    <w:rsid w:val="00036F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9376">
      <w:bodyDiv w:val="1"/>
      <w:marLeft w:val="0"/>
      <w:marRight w:val="0"/>
      <w:marTop w:val="0"/>
      <w:marBottom w:val="0"/>
      <w:divBdr>
        <w:top w:val="none" w:sz="0" w:space="0" w:color="auto"/>
        <w:left w:val="none" w:sz="0" w:space="0" w:color="auto"/>
        <w:bottom w:val="none" w:sz="0" w:space="0" w:color="auto"/>
        <w:right w:val="none" w:sz="0" w:space="0" w:color="auto"/>
      </w:divBdr>
      <w:divsChild>
        <w:div w:id="225069321">
          <w:marLeft w:val="0"/>
          <w:marRight w:val="0"/>
          <w:marTop w:val="0"/>
          <w:marBottom w:val="0"/>
          <w:divBdr>
            <w:top w:val="none" w:sz="0" w:space="0" w:color="auto"/>
            <w:left w:val="none" w:sz="0" w:space="0" w:color="auto"/>
            <w:bottom w:val="none" w:sz="0" w:space="0" w:color="auto"/>
            <w:right w:val="none" w:sz="0" w:space="0" w:color="auto"/>
          </w:divBdr>
          <w:divsChild>
            <w:div w:id="1024403372">
              <w:marLeft w:val="0"/>
              <w:marRight w:val="0"/>
              <w:marTop w:val="0"/>
              <w:marBottom w:val="0"/>
              <w:divBdr>
                <w:top w:val="none" w:sz="0" w:space="0" w:color="auto"/>
                <w:left w:val="none" w:sz="0" w:space="0" w:color="auto"/>
                <w:bottom w:val="none" w:sz="0" w:space="0" w:color="auto"/>
                <w:right w:val="none" w:sz="0" w:space="0" w:color="auto"/>
              </w:divBdr>
              <w:divsChild>
                <w:div w:id="8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140">
      <w:bodyDiv w:val="1"/>
      <w:marLeft w:val="0"/>
      <w:marRight w:val="0"/>
      <w:marTop w:val="0"/>
      <w:marBottom w:val="0"/>
      <w:divBdr>
        <w:top w:val="none" w:sz="0" w:space="0" w:color="auto"/>
        <w:left w:val="none" w:sz="0" w:space="0" w:color="auto"/>
        <w:bottom w:val="none" w:sz="0" w:space="0" w:color="auto"/>
        <w:right w:val="none" w:sz="0" w:space="0" w:color="auto"/>
      </w:divBdr>
    </w:div>
    <w:div w:id="13967905">
      <w:bodyDiv w:val="1"/>
      <w:marLeft w:val="0"/>
      <w:marRight w:val="0"/>
      <w:marTop w:val="0"/>
      <w:marBottom w:val="0"/>
      <w:divBdr>
        <w:top w:val="none" w:sz="0" w:space="0" w:color="auto"/>
        <w:left w:val="none" w:sz="0" w:space="0" w:color="auto"/>
        <w:bottom w:val="none" w:sz="0" w:space="0" w:color="auto"/>
        <w:right w:val="none" w:sz="0" w:space="0" w:color="auto"/>
      </w:divBdr>
      <w:divsChild>
        <w:div w:id="861405611">
          <w:marLeft w:val="0"/>
          <w:marRight w:val="0"/>
          <w:marTop w:val="0"/>
          <w:marBottom w:val="0"/>
          <w:divBdr>
            <w:top w:val="none" w:sz="0" w:space="0" w:color="auto"/>
            <w:left w:val="none" w:sz="0" w:space="0" w:color="auto"/>
            <w:bottom w:val="none" w:sz="0" w:space="0" w:color="auto"/>
            <w:right w:val="none" w:sz="0" w:space="0" w:color="auto"/>
          </w:divBdr>
          <w:divsChild>
            <w:div w:id="1313212331">
              <w:marLeft w:val="0"/>
              <w:marRight w:val="0"/>
              <w:marTop w:val="0"/>
              <w:marBottom w:val="0"/>
              <w:divBdr>
                <w:top w:val="none" w:sz="0" w:space="0" w:color="auto"/>
                <w:left w:val="none" w:sz="0" w:space="0" w:color="auto"/>
                <w:bottom w:val="none" w:sz="0" w:space="0" w:color="auto"/>
                <w:right w:val="none" w:sz="0" w:space="0" w:color="auto"/>
              </w:divBdr>
              <w:divsChild>
                <w:div w:id="6547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6599">
      <w:bodyDiv w:val="1"/>
      <w:marLeft w:val="0"/>
      <w:marRight w:val="0"/>
      <w:marTop w:val="0"/>
      <w:marBottom w:val="0"/>
      <w:divBdr>
        <w:top w:val="none" w:sz="0" w:space="0" w:color="auto"/>
        <w:left w:val="none" w:sz="0" w:space="0" w:color="auto"/>
        <w:bottom w:val="none" w:sz="0" w:space="0" w:color="auto"/>
        <w:right w:val="none" w:sz="0" w:space="0" w:color="auto"/>
      </w:divBdr>
      <w:divsChild>
        <w:div w:id="357394456">
          <w:marLeft w:val="0"/>
          <w:marRight w:val="0"/>
          <w:marTop w:val="0"/>
          <w:marBottom w:val="0"/>
          <w:divBdr>
            <w:top w:val="none" w:sz="0" w:space="0" w:color="auto"/>
            <w:left w:val="none" w:sz="0" w:space="0" w:color="auto"/>
            <w:bottom w:val="none" w:sz="0" w:space="0" w:color="auto"/>
            <w:right w:val="none" w:sz="0" w:space="0" w:color="auto"/>
          </w:divBdr>
          <w:divsChild>
            <w:div w:id="113712551">
              <w:marLeft w:val="0"/>
              <w:marRight w:val="0"/>
              <w:marTop w:val="0"/>
              <w:marBottom w:val="0"/>
              <w:divBdr>
                <w:top w:val="none" w:sz="0" w:space="0" w:color="auto"/>
                <w:left w:val="none" w:sz="0" w:space="0" w:color="auto"/>
                <w:bottom w:val="none" w:sz="0" w:space="0" w:color="auto"/>
                <w:right w:val="none" w:sz="0" w:space="0" w:color="auto"/>
              </w:divBdr>
              <w:divsChild>
                <w:div w:id="4680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8049">
      <w:bodyDiv w:val="1"/>
      <w:marLeft w:val="0"/>
      <w:marRight w:val="0"/>
      <w:marTop w:val="0"/>
      <w:marBottom w:val="0"/>
      <w:divBdr>
        <w:top w:val="none" w:sz="0" w:space="0" w:color="auto"/>
        <w:left w:val="none" w:sz="0" w:space="0" w:color="auto"/>
        <w:bottom w:val="none" w:sz="0" w:space="0" w:color="auto"/>
        <w:right w:val="none" w:sz="0" w:space="0" w:color="auto"/>
      </w:divBdr>
    </w:div>
    <w:div w:id="15441968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2">
          <w:marLeft w:val="0"/>
          <w:marRight w:val="0"/>
          <w:marTop w:val="0"/>
          <w:marBottom w:val="0"/>
          <w:divBdr>
            <w:top w:val="none" w:sz="0" w:space="0" w:color="auto"/>
            <w:left w:val="none" w:sz="0" w:space="0" w:color="auto"/>
            <w:bottom w:val="none" w:sz="0" w:space="0" w:color="auto"/>
            <w:right w:val="none" w:sz="0" w:space="0" w:color="auto"/>
          </w:divBdr>
        </w:div>
        <w:div w:id="1279876042">
          <w:marLeft w:val="0"/>
          <w:marRight w:val="0"/>
          <w:marTop w:val="0"/>
          <w:marBottom w:val="0"/>
          <w:divBdr>
            <w:top w:val="none" w:sz="0" w:space="0" w:color="auto"/>
            <w:left w:val="none" w:sz="0" w:space="0" w:color="auto"/>
            <w:bottom w:val="none" w:sz="0" w:space="0" w:color="auto"/>
            <w:right w:val="none" w:sz="0" w:space="0" w:color="auto"/>
          </w:divBdr>
        </w:div>
        <w:div w:id="1299218038">
          <w:marLeft w:val="0"/>
          <w:marRight w:val="0"/>
          <w:marTop w:val="0"/>
          <w:marBottom w:val="0"/>
          <w:divBdr>
            <w:top w:val="none" w:sz="0" w:space="0" w:color="auto"/>
            <w:left w:val="none" w:sz="0" w:space="0" w:color="auto"/>
            <w:bottom w:val="none" w:sz="0" w:space="0" w:color="auto"/>
            <w:right w:val="none" w:sz="0" w:space="0" w:color="auto"/>
          </w:divBdr>
        </w:div>
      </w:divsChild>
    </w:div>
    <w:div w:id="236790879">
      <w:bodyDiv w:val="1"/>
      <w:marLeft w:val="0"/>
      <w:marRight w:val="0"/>
      <w:marTop w:val="0"/>
      <w:marBottom w:val="0"/>
      <w:divBdr>
        <w:top w:val="none" w:sz="0" w:space="0" w:color="auto"/>
        <w:left w:val="none" w:sz="0" w:space="0" w:color="auto"/>
        <w:bottom w:val="none" w:sz="0" w:space="0" w:color="auto"/>
        <w:right w:val="none" w:sz="0" w:space="0" w:color="auto"/>
      </w:divBdr>
      <w:divsChild>
        <w:div w:id="1278833692">
          <w:marLeft w:val="0"/>
          <w:marRight w:val="0"/>
          <w:marTop w:val="0"/>
          <w:marBottom w:val="0"/>
          <w:divBdr>
            <w:top w:val="none" w:sz="0" w:space="0" w:color="auto"/>
            <w:left w:val="none" w:sz="0" w:space="0" w:color="auto"/>
            <w:bottom w:val="none" w:sz="0" w:space="0" w:color="auto"/>
            <w:right w:val="none" w:sz="0" w:space="0" w:color="auto"/>
          </w:divBdr>
          <w:divsChild>
            <w:div w:id="1812333170">
              <w:marLeft w:val="0"/>
              <w:marRight w:val="0"/>
              <w:marTop w:val="0"/>
              <w:marBottom w:val="0"/>
              <w:divBdr>
                <w:top w:val="none" w:sz="0" w:space="0" w:color="auto"/>
                <w:left w:val="none" w:sz="0" w:space="0" w:color="auto"/>
                <w:bottom w:val="none" w:sz="0" w:space="0" w:color="auto"/>
                <w:right w:val="none" w:sz="0" w:space="0" w:color="auto"/>
              </w:divBdr>
              <w:divsChild>
                <w:div w:id="12928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08802">
      <w:bodyDiv w:val="1"/>
      <w:marLeft w:val="0"/>
      <w:marRight w:val="0"/>
      <w:marTop w:val="0"/>
      <w:marBottom w:val="0"/>
      <w:divBdr>
        <w:top w:val="none" w:sz="0" w:space="0" w:color="auto"/>
        <w:left w:val="none" w:sz="0" w:space="0" w:color="auto"/>
        <w:bottom w:val="none" w:sz="0" w:space="0" w:color="auto"/>
        <w:right w:val="none" w:sz="0" w:space="0" w:color="auto"/>
      </w:divBdr>
      <w:divsChild>
        <w:div w:id="562908363">
          <w:marLeft w:val="0"/>
          <w:marRight w:val="0"/>
          <w:marTop w:val="0"/>
          <w:marBottom w:val="0"/>
          <w:divBdr>
            <w:top w:val="none" w:sz="0" w:space="0" w:color="auto"/>
            <w:left w:val="none" w:sz="0" w:space="0" w:color="auto"/>
            <w:bottom w:val="none" w:sz="0" w:space="0" w:color="auto"/>
            <w:right w:val="none" w:sz="0" w:space="0" w:color="auto"/>
          </w:divBdr>
          <w:divsChild>
            <w:div w:id="35205061">
              <w:marLeft w:val="0"/>
              <w:marRight w:val="0"/>
              <w:marTop w:val="0"/>
              <w:marBottom w:val="0"/>
              <w:divBdr>
                <w:top w:val="none" w:sz="0" w:space="0" w:color="auto"/>
                <w:left w:val="none" w:sz="0" w:space="0" w:color="auto"/>
                <w:bottom w:val="none" w:sz="0" w:space="0" w:color="auto"/>
                <w:right w:val="none" w:sz="0" w:space="0" w:color="auto"/>
              </w:divBdr>
              <w:divsChild>
                <w:div w:id="11447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7572">
      <w:bodyDiv w:val="1"/>
      <w:marLeft w:val="0"/>
      <w:marRight w:val="0"/>
      <w:marTop w:val="0"/>
      <w:marBottom w:val="0"/>
      <w:divBdr>
        <w:top w:val="none" w:sz="0" w:space="0" w:color="auto"/>
        <w:left w:val="none" w:sz="0" w:space="0" w:color="auto"/>
        <w:bottom w:val="none" w:sz="0" w:space="0" w:color="auto"/>
        <w:right w:val="none" w:sz="0" w:space="0" w:color="auto"/>
      </w:divBdr>
    </w:div>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455493738">
      <w:bodyDiv w:val="1"/>
      <w:marLeft w:val="0"/>
      <w:marRight w:val="0"/>
      <w:marTop w:val="0"/>
      <w:marBottom w:val="0"/>
      <w:divBdr>
        <w:top w:val="none" w:sz="0" w:space="0" w:color="auto"/>
        <w:left w:val="none" w:sz="0" w:space="0" w:color="auto"/>
        <w:bottom w:val="none" w:sz="0" w:space="0" w:color="auto"/>
        <w:right w:val="none" w:sz="0" w:space="0" w:color="auto"/>
      </w:divBdr>
      <w:divsChild>
        <w:div w:id="20130476">
          <w:marLeft w:val="0"/>
          <w:marRight w:val="0"/>
          <w:marTop w:val="0"/>
          <w:marBottom w:val="0"/>
          <w:divBdr>
            <w:top w:val="none" w:sz="0" w:space="0" w:color="auto"/>
            <w:left w:val="none" w:sz="0" w:space="0" w:color="auto"/>
            <w:bottom w:val="none" w:sz="0" w:space="0" w:color="auto"/>
            <w:right w:val="none" w:sz="0" w:space="0" w:color="auto"/>
          </w:divBdr>
        </w:div>
        <w:div w:id="670838985">
          <w:marLeft w:val="0"/>
          <w:marRight w:val="0"/>
          <w:marTop w:val="0"/>
          <w:marBottom w:val="0"/>
          <w:divBdr>
            <w:top w:val="none" w:sz="0" w:space="0" w:color="auto"/>
            <w:left w:val="none" w:sz="0" w:space="0" w:color="auto"/>
            <w:bottom w:val="none" w:sz="0" w:space="0" w:color="auto"/>
            <w:right w:val="none" w:sz="0" w:space="0" w:color="auto"/>
          </w:divBdr>
        </w:div>
      </w:divsChild>
    </w:div>
    <w:div w:id="483473357">
      <w:bodyDiv w:val="1"/>
      <w:marLeft w:val="0"/>
      <w:marRight w:val="0"/>
      <w:marTop w:val="0"/>
      <w:marBottom w:val="0"/>
      <w:divBdr>
        <w:top w:val="none" w:sz="0" w:space="0" w:color="auto"/>
        <w:left w:val="none" w:sz="0" w:space="0" w:color="auto"/>
        <w:bottom w:val="none" w:sz="0" w:space="0" w:color="auto"/>
        <w:right w:val="none" w:sz="0" w:space="0" w:color="auto"/>
      </w:divBdr>
      <w:divsChild>
        <w:div w:id="714158478">
          <w:marLeft w:val="0"/>
          <w:marRight w:val="0"/>
          <w:marTop w:val="0"/>
          <w:marBottom w:val="0"/>
          <w:divBdr>
            <w:top w:val="none" w:sz="0" w:space="0" w:color="auto"/>
            <w:left w:val="none" w:sz="0" w:space="0" w:color="auto"/>
            <w:bottom w:val="none" w:sz="0" w:space="0" w:color="auto"/>
            <w:right w:val="none" w:sz="0" w:space="0" w:color="auto"/>
          </w:divBdr>
          <w:divsChild>
            <w:div w:id="1532765364">
              <w:marLeft w:val="0"/>
              <w:marRight w:val="0"/>
              <w:marTop w:val="0"/>
              <w:marBottom w:val="0"/>
              <w:divBdr>
                <w:top w:val="none" w:sz="0" w:space="0" w:color="auto"/>
                <w:left w:val="none" w:sz="0" w:space="0" w:color="auto"/>
                <w:bottom w:val="none" w:sz="0" w:space="0" w:color="auto"/>
                <w:right w:val="none" w:sz="0" w:space="0" w:color="auto"/>
              </w:divBdr>
              <w:divsChild>
                <w:div w:id="19559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26144">
      <w:bodyDiv w:val="1"/>
      <w:marLeft w:val="0"/>
      <w:marRight w:val="0"/>
      <w:marTop w:val="0"/>
      <w:marBottom w:val="0"/>
      <w:divBdr>
        <w:top w:val="none" w:sz="0" w:space="0" w:color="auto"/>
        <w:left w:val="none" w:sz="0" w:space="0" w:color="auto"/>
        <w:bottom w:val="none" w:sz="0" w:space="0" w:color="auto"/>
        <w:right w:val="none" w:sz="0" w:space="0" w:color="auto"/>
      </w:divBdr>
    </w:div>
    <w:div w:id="512113723">
      <w:bodyDiv w:val="1"/>
      <w:marLeft w:val="0"/>
      <w:marRight w:val="0"/>
      <w:marTop w:val="0"/>
      <w:marBottom w:val="0"/>
      <w:divBdr>
        <w:top w:val="none" w:sz="0" w:space="0" w:color="auto"/>
        <w:left w:val="none" w:sz="0" w:space="0" w:color="auto"/>
        <w:bottom w:val="none" w:sz="0" w:space="0" w:color="auto"/>
        <w:right w:val="none" w:sz="0" w:space="0" w:color="auto"/>
      </w:divBdr>
      <w:divsChild>
        <w:div w:id="1393381843">
          <w:marLeft w:val="0"/>
          <w:marRight w:val="0"/>
          <w:marTop w:val="0"/>
          <w:marBottom w:val="0"/>
          <w:divBdr>
            <w:top w:val="none" w:sz="0" w:space="0" w:color="auto"/>
            <w:left w:val="none" w:sz="0" w:space="0" w:color="auto"/>
            <w:bottom w:val="none" w:sz="0" w:space="0" w:color="auto"/>
            <w:right w:val="none" w:sz="0" w:space="0" w:color="auto"/>
          </w:divBdr>
          <w:divsChild>
            <w:div w:id="85425620">
              <w:marLeft w:val="0"/>
              <w:marRight w:val="0"/>
              <w:marTop w:val="0"/>
              <w:marBottom w:val="0"/>
              <w:divBdr>
                <w:top w:val="none" w:sz="0" w:space="0" w:color="auto"/>
                <w:left w:val="none" w:sz="0" w:space="0" w:color="auto"/>
                <w:bottom w:val="none" w:sz="0" w:space="0" w:color="auto"/>
                <w:right w:val="none" w:sz="0" w:space="0" w:color="auto"/>
              </w:divBdr>
              <w:divsChild>
                <w:div w:id="10115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9865">
      <w:bodyDiv w:val="1"/>
      <w:marLeft w:val="0"/>
      <w:marRight w:val="0"/>
      <w:marTop w:val="0"/>
      <w:marBottom w:val="0"/>
      <w:divBdr>
        <w:top w:val="none" w:sz="0" w:space="0" w:color="auto"/>
        <w:left w:val="none" w:sz="0" w:space="0" w:color="auto"/>
        <w:bottom w:val="none" w:sz="0" w:space="0" w:color="auto"/>
        <w:right w:val="none" w:sz="0" w:space="0" w:color="auto"/>
      </w:divBdr>
      <w:divsChild>
        <w:div w:id="906039972">
          <w:marLeft w:val="0"/>
          <w:marRight w:val="0"/>
          <w:marTop w:val="0"/>
          <w:marBottom w:val="0"/>
          <w:divBdr>
            <w:top w:val="none" w:sz="0" w:space="0" w:color="auto"/>
            <w:left w:val="none" w:sz="0" w:space="0" w:color="auto"/>
            <w:bottom w:val="none" w:sz="0" w:space="0" w:color="auto"/>
            <w:right w:val="none" w:sz="0" w:space="0" w:color="auto"/>
          </w:divBdr>
          <w:divsChild>
            <w:div w:id="1325551323">
              <w:marLeft w:val="0"/>
              <w:marRight w:val="0"/>
              <w:marTop w:val="0"/>
              <w:marBottom w:val="0"/>
              <w:divBdr>
                <w:top w:val="none" w:sz="0" w:space="0" w:color="auto"/>
                <w:left w:val="none" w:sz="0" w:space="0" w:color="auto"/>
                <w:bottom w:val="none" w:sz="0" w:space="0" w:color="auto"/>
                <w:right w:val="none" w:sz="0" w:space="0" w:color="auto"/>
              </w:divBdr>
              <w:divsChild>
                <w:div w:id="20345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7976">
      <w:bodyDiv w:val="1"/>
      <w:marLeft w:val="0"/>
      <w:marRight w:val="0"/>
      <w:marTop w:val="0"/>
      <w:marBottom w:val="0"/>
      <w:divBdr>
        <w:top w:val="none" w:sz="0" w:space="0" w:color="auto"/>
        <w:left w:val="none" w:sz="0" w:space="0" w:color="auto"/>
        <w:bottom w:val="none" w:sz="0" w:space="0" w:color="auto"/>
        <w:right w:val="none" w:sz="0" w:space="0" w:color="auto"/>
      </w:divBdr>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738867738">
      <w:bodyDiv w:val="1"/>
      <w:marLeft w:val="0"/>
      <w:marRight w:val="0"/>
      <w:marTop w:val="0"/>
      <w:marBottom w:val="0"/>
      <w:divBdr>
        <w:top w:val="none" w:sz="0" w:space="0" w:color="auto"/>
        <w:left w:val="none" w:sz="0" w:space="0" w:color="auto"/>
        <w:bottom w:val="none" w:sz="0" w:space="0" w:color="auto"/>
        <w:right w:val="none" w:sz="0" w:space="0" w:color="auto"/>
      </w:divBdr>
    </w:div>
    <w:div w:id="741562372">
      <w:bodyDiv w:val="1"/>
      <w:marLeft w:val="0"/>
      <w:marRight w:val="0"/>
      <w:marTop w:val="0"/>
      <w:marBottom w:val="0"/>
      <w:divBdr>
        <w:top w:val="none" w:sz="0" w:space="0" w:color="auto"/>
        <w:left w:val="none" w:sz="0" w:space="0" w:color="auto"/>
        <w:bottom w:val="none" w:sz="0" w:space="0" w:color="auto"/>
        <w:right w:val="none" w:sz="0" w:space="0" w:color="auto"/>
      </w:divBdr>
      <w:divsChild>
        <w:div w:id="1246768075">
          <w:marLeft w:val="0"/>
          <w:marRight w:val="0"/>
          <w:marTop w:val="0"/>
          <w:marBottom w:val="0"/>
          <w:divBdr>
            <w:top w:val="none" w:sz="0" w:space="0" w:color="auto"/>
            <w:left w:val="none" w:sz="0" w:space="0" w:color="auto"/>
            <w:bottom w:val="none" w:sz="0" w:space="0" w:color="auto"/>
            <w:right w:val="none" w:sz="0" w:space="0" w:color="auto"/>
          </w:divBdr>
          <w:divsChild>
            <w:div w:id="863329855">
              <w:marLeft w:val="0"/>
              <w:marRight w:val="0"/>
              <w:marTop w:val="0"/>
              <w:marBottom w:val="0"/>
              <w:divBdr>
                <w:top w:val="none" w:sz="0" w:space="0" w:color="auto"/>
                <w:left w:val="none" w:sz="0" w:space="0" w:color="auto"/>
                <w:bottom w:val="none" w:sz="0" w:space="0" w:color="auto"/>
                <w:right w:val="none" w:sz="0" w:space="0" w:color="auto"/>
              </w:divBdr>
              <w:divsChild>
                <w:div w:id="42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69497">
      <w:bodyDiv w:val="1"/>
      <w:marLeft w:val="0"/>
      <w:marRight w:val="0"/>
      <w:marTop w:val="0"/>
      <w:marBottom w:val="0"/>
      <w:divBdr>
        <w:top w:val="none" w:sz="0" w:space="0" w:color="auto"/>
        <w:left w:val="none" w:sz="0" w:space="0" w:color="auto"/>
        <w:bottom w:val="none" w:sz="0" w:space="0" w:color="auto"/>
        <w:right w:val="none" w:sz="0" w:space="0" w:color="auto"/>
      </w:divBdr>
    </w:div>
    <w:div w:id="804811899">
      <w:bodyDiv w:val="1"/>
      <w:marLeft w:val="0"/>
      <w:marRight w:val="0"/>
      <w:marTop w:val="0"/>
      <w:marBottom w:val="0"/>
      <w:divBdr>
        <w:top w:val="none" w:sz="0" w:space="0" w:color="auto"/>
        <w:left w:val="none" w:sz="0" w:space="0" w:color="auto"/>
        <w:bottom w:val="none" w:sz="0" w:space="0" w:color="auto"/>
        <w:right w:val="none" w:sz="0" w:space="0" w:color="auto"/>
      </w:divBdr>
      <w:divsChild>
        <w:div w:id="1749419073">
          <w:marLeft w:val="0"/>
          <w:marRight w:val="0"/>
          <w:marTop w:val="0"/>
          <w:marBottom w:val="0"/>
          <w:divBdr>
            <w:top w:val="none" w:sz="0" w:space="0" w:color="auto"/>
            <w:left w:val="none" w:sz="0" w:space="0" w:color="auto"/>
            <w:bottom w:val="none" w:sz="0" w:space="0" w:color="auto"/>
            <w:right w:val="none" w:sz="0" w:space="0" w:color="auto"/>
          </w:divBdr>
          <w:divsChild>
            <w:div w:id="485626801">
              <w:marLeft w:val="0"/>
              <w:marRight w:val="0"/>
              <w:marTop w:val="0"/>
              <w:marBottom w:val="0"/>
              <w:divBdr>
                <w:top w:val="none" w:sz="0" w:space="0" w:color="auto"/>
                <w:left w:val="none" w:sz="0" w:space="0" w:color="auto"/>
                <w:bottom w:val="none" w:sz="0" w:space="0" w:color="auto"/>
                <w:right w:val="none" w:sz="0" w:space="0" w:color="auto"/>
              </w:divBdr>
              <w:divsChild>
                <w:div w:id="6998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957685816">
      <w:bodyDiv w:val="1"/>
      <w:marLeft w:val="0"/>
      <w:marRight w:val="0"/>
      <w:marTop w:val="0"/>
      <w:marBottom w:val="0"/>
      <w:divBdr>
        <w:top w:val="none" w:sz="0" w:space="0" w:color="auto"/>
        <w:left w:val="none" w:sz="0" w:space="0" w:color="auto"/>
        <w:bottom w:val="none" w:sz="0" w:space="0" w:color="auto"/>
        <w:right w:val="none" w:sz="0" w:space="0" w:color="auto"/>
      </w:divBdr>
    </w:div>
    <w:div w:id="1010107492">
      <w:bodyDiv w:val="1"/>
      <w:marLeft w:val="0"/>
      <w:marRight w:val="0"/>
      <w:marTop w:val="0"/>
      <w:marBottom w:val="0"/>
      <w:divBdr>
        <w:top w:val="none" w:sz="0" w:space="0" w:color="auto"/>
        <w:left w:val="none" w:sz="0" w:space="0" w:color="auto"/>
        <w:bottom w:val="none" w:sz="0" w:space="0" w:color="auto"/>
        <w:right w:val="none" w:sz="0" w:space="0" w:color="auto"/>
      </w:divBdr>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089421693">
      <w:bodyDiv w:val="1"/>
      <w:marLeft w:val="0"/>
      <w:marRight w:val="0"/>
      <w:marTop w:val="0"/>
      <w:marBottom w:val="0"/>
      <w:divBdr>
        <w:top w:val="none" w:sz="0" w:space="0" w:color="auto"/>
        <w:left w:val="none" w:sz="0" w:space="0" w:color="auto"/>
        <w:bottom w:val="none" w:sz="0" w:space="0" w:color="auto"/>
        <w:right w:val="none" w:sz="0" w:space="0" w:color="auto"/>
      </w:divBdr>
    </w:div>
    <w:div w:id="1103301992">
      <w:bodyDiv w:val="1"/>
      <w:marLeft w:val="0"/>
      <w:marRight w:val="0"/>
      <w:marTop w:val="0"/>
      <w:marBottom w:val="0"/>
      <w:divBdr>
        <w:top w:val="none" w:sz="0" w:space="0" w:color="auto"/>
        <w:left w:val="none" w:sz="0" w:space="0" w:color="auto"/>
        <w:bottom w:val="none" w:sz="0" w:space="0" w:color="auto"/>
        <w:right w:val="none" w:sz="0" w:space="0" w:color="auto"/>
      </w:divBdr>
      <w:divsChild>
        <w:div w:id="668946703">
          <w:marLeft w:val="0"/>
          <w:marRight w:val="0"/>
          <w:marTop w:val="0"/>
          <w:marBottom w:val="0"/>
          <w:divBdr>
            <w:top w:val="none" w:sz="0" w:space="0" w:color="auto"/>
            <w:left w:val="none" w:sz="0" w:space="0" w:color="auto"/>
            <w:bottom w:val="none" w:sz="0" w:space="0" w:color="auto"/>
            <w:right w:val="none" w:sz="0" w:space="0" w:color="auto"/>
          </w:divBdr>
          <w:divsChild>
            <w:div w:id="438330960">
              <w:marLeft w:val="0"/>
              <w:marRight w:val="0"/>
              <w:marTop w:val="0"/>
              <w:marBottom w:val="0"/>
              <w:divBdr>
                <w:top w:val="none" w:sz="0" w:space="0" w:color="auto"/>
                <w:left w:val="none" w:sz="0" w:space="0" w:color="auto"/>
                <w:bottom w:val="none" w:sz="0" w:space="0" w:color="auto"/>
                <w:right w:val="none" w:sz="0" w:space="0" w:color="auto"/>
              </w:divBdr>
              <w:divsChild>
                <w:div w:id="580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10937">
      <w:bodyDiv w:val="1"/>
      <w:marLeft w:val="0"/>
      <w:marRight w:val="0"/>
      <w:marTop w:val="0"/>
      <w:marBottom w:val="0"/>
      <w:divBdr>
        <w:top w:val="none" w:sz="0" w:space="0" w:color="auto"/>
        <w:left w:val="none" w:sz="0" w:space="0" w:color="auto"/>
        <w:bottom w:val="none" w:sz="0" w:space="0" w:color="auto"/>
        <w:right w:val="none" w:sz="0" w:space="0" w:color="auto"/>
      </w:divBdr>
    </w:div>
    <w:div w:id="1205214910">
      <w:bodyDiv w:val="1"/>
      <w:marLeft w:val="0"/>
      <w:marRight w:val="0"/>
      <w:marTop w:val="0"/>
      <w:marBottom w:val="0"/>
      <w:divBdr>
        <w:top w:val="none" w:sz="0" w:space="0" w:color="auto"/>
        <w:left w:val="none" w:sz="0" w:space="0" w:color="auto"/>
        <w:bottom w:val="none" w:sz="0" w:space="0" w:color="auto"/>
        <w:right w:val="none" w:sz="0" w:space="0" w:color="auto"/>
      </w:divBdr>
      <w:divsChild>
        <w:div w:id="2126732550">
          <w:marLeft w:val="0"/>
          <w:marRight w:val="0"/>
          <w:marTop w:val="0"/>
          <w:marBottom w:val="0"/>
          <w:divBdr>
            <w:top w:val="none" w:sz="0" w:space="0" w:color="auto"/>
            <w:left w:val="none" w:sz="0" w:space="0" w:color="auto"/>
            <w:bottom w:val="none" w:sz="0" w:space="0" w:color="auto"/>
            <w:right w:val="none" w:sz="0" w:space="0" w:color="auto"/>
          </w:divBdr>
          <w:divsChild>
            <w:div w:id="1023245654">
              <w:marLeft w:val="0"/>
              <w:marRight w:val="0"/>
              <w:marTop w:val="0"/>
              <w:marBottom w:val="0"/>
              <w:divBdr>
                <w:top w:val="none" w:sz="0" w:space="0" w:color="auto"/>
                <w:left w:val="none" w:sz="0" w:space="0" w:color="auto"/>
                <w:bottom w:val="none" w:sz="0" w:space="0" w:color="auto"/>
                <w:right w:val="none" w:sz="0" w:space="0" w:color="auto"/>
              </w:divBdr>
              <w:divsChild>
                <w:div w:id="12021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7170">
      <w:bodyDiv w:val="1"/>
      <w:marLeft w:val="0"/>
      <w:marRight w:val="0"/>
      <w:marTop w:val="0"/>
      <w:marBottom w:val="0"/>
      <w:divBdr>
        <w:top w:val="none" w:sz="0" w:space="0" w:color="auto"/>
        <w:left w:val="none" w:sz="0" w:space="0" w:color="auto"/>
        <w:bottom w:val="none" w:sz="0" w:space="0" w:color="auto"/>
        <w:right w:val="none" w:sz="0" w:space="0" w:color="auto"/>
      </w:divBdr>
    </w:div>
    <w:div w:id="1267032639">
      <w:bodyDiv w:val="1"/>
      <w:marLeft w:val="0"/>
      <w:marRight w:val="0"/>
      <w:marTop w:val="0"/>
      <w:marBottom w:val="0"/>
      <w:divBdr>
        <w:top w:val="none" w:sz="0" w:space="0" w:color="auto"/>
        <w:left w:val="none" w:sz="0" w:space="0" w:color="auto"/>
        <w:bottom w:val="none" w:sz="0" w:space="0" w:color="auto"/>
        <w:right w:val="none" w:sz="0" w:space="0" w:color="auto"/>
      </w:divBdr>
    </w:div>
    <w:div w:id="1280795868">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505708229">
      <w:bodyDiv w:val="1"/>
      <w:marLeft w:val="0"/>
      <w:marRight w:val="0"/>
      <w:marTop w:val="0"/>
      <w:marBottom w:val="0"/>
      <w:divBdr>
        <w:top w:val="none" w:sz="0" w:space="0" w:color="auto"/>
        <w:left w:val="none" w:sz="0" w:space="0" w:color="auto"/>
        <w:bottom w:val="none" w:sz="0" w:space="0" w:color="auto"/>
        <w:right w:val="none" w:sz="0" w:space="0" w:color="auto"/>
      </w:divBdr>
      <w:divsChild>
        <w:div w:id="667907529">
          <w:marLeft w:val="0"/>
          <w:marRight w:val="0"/>
          <w:marTop w:val="0"/>
          <w:marBottom w:val="0"/>
          <w:divBdr>
            <w:top w:val="none" w:sz="0" w:space="0" w:color="auto"/>
            <w:left w:val="none" w:sz="0" w:space="0" w:color="auto"/>
            <w:bottom w:val="none" w:sz="0" w:space="0" w:color="auto"/>
            <w:right w:val="none" w:sz="0" w:space="0" w:color="auto"/>
          </w:divBdr>
        </w:div>
        <w:div w:id="2072381001">
          <w:marLeft w:val="0"/>
          <w:marRight w:val="0"/>
          <w:marTop w:val="0"/>
          <w:marBottom w:val="0"/>
          <w:divBdr>
            <w:top w:val="none" w:sz="0" w:space="0" w:color="auto"/>
            <w:left w:val="none" w:sz="0" w:space="0" w:color="auto"/>
            <w:bottom w:val="none" w:sz="0" w:space="0" w:color="auto"/>
            <w:right w:val="none" w:sz="0" w:space="0" w:color="auto"/>
          </w:divBdr>
        </w:div>
      </w:divsChild>
    </w:div>
    <w:div w:id="1590886786">
      <w:bodyDiv w:val="1"/>
      <w:marLeft w:val="0"/>
      <w:marRight w:val="0"/>
      <w:marTop w:val="0"/>
      <w:marBottom w:val="0"/>
      <w:divBdr>
        <w:top w:val="none" w:sz="0" w:space="0" w:color="auto"/>
        <w:left w:val="none" w:sz="0" w:space="0" w:color="auto"/>
        <w:bottom w:val="none" w:sz="0" w:space="0" w:color="auto"/>
        <w:right w:val="none" w:sz="0" w:space="0" w:color="auto"/>
      </w:divBdr>
      <w:divsChild>
        <w:div w:id="508910904">
          <w:marLeft w:val="0"/>
          <w:marRight w:val="0"/>
          <w:marTop w:val="0"/>
          <w:marBottom w:val="0"/>
          <w:divBdr>
            <w:top w:val="none" w:sz="0" w:space="0" w:color="auto"/>
            <w:left w:val="none" w:sz="0" w:space="0" w:color="auto"/>
            <w:bottom w:val="none" w:sz="0" w:space="0" w:color="auto"/>
            <w:right w:val="none" w:sz="0" w:space="0" w:color="auto"/>
          </w:divBdr>
          <w:divsChild>
            <w:div w:id="200242021">
              <w:marLeft w:val="0"/>
              <w:marRight w:val="0"/>
              <w:marTop w:val="0"/>
              <w:marBottom w:val="0"/>
              <w:divBdr>
                <w:top w:val="none" w:sz="0" w:space="0" w:color="auto"/>
                <w:left w:val="none" w:sz="0" w:space="0" w:color="auto"/>
                <w:bottom w:val="none" w:sz="0" w:space="0" w:color="auto"/>
                <w:right w:val="none" w:sz="0" w:space="0" w:color="auto"/>
              </w:divBdr>
              <w:divsChild>
                <w:div w:id="14540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60176">
      <w:bodyDiv w:val="1"/>
      <w:marLeft w:val="0"/>
      <w:marRight w:val="0"/>
      <w:marTop w:val="0"/>
      <w:marBottom w:val="0"/>
      <w:divBdr>
        <w:top w:val="none" w:sz="0" w:space="0" w:color="auto"/>
        <w:left w:val="none" w:sz="0" w:space="0" w:color="auto"/>
        <w:bottom w:val="none" w:sz="0" w:space="0" w:color="auto"/>
        <w:right w:val="none" w:sz="0" w:space="0" w:color="auto"/>
      </w:divBdr>
      <w:divsChild>
        <w:div w:id="1809785948">
          <w:marLeft w:val="0"/>
          <w:marRight w:val="0"/>
          <w:marTop w:val="0"/>
          <w:marBottom w:val="0"/>
          <w:divBdr>
            <w:top w:val="none" w:sz="0" w:space="0" w:color="auto"/>
            <w:left w:val="none" w:sz="0" w:space="0" w:color="auto"/>
            <w:bottom w:val="none" w:sz="0" w:space="0" w:color="auto"/>
            <w:right w:val="none" w:sz="0" w:space="0" w:color="auto"/>
          </w:divBdr>
          <w:divsChild>
            <w:div w:id="2088918546">
              <w:marLeft w:val="0"/>
              <w:marRight w:val="0"/>
              <w:marTop w:val="0"/>
              <w:marBottom w:val="0"/>
              <w:divBdr>
                <w:top w:val="none" w:sz="0" w:space="0" w:color="auto"/>
                <w:left w:val="none" w:sz="0" w:space="0" w:color="auto"/>
                <w:bottom w:val="none" w:sz="0" w:space="0" w:color="auto"/>
                <w:right w:val="none" w:sz="0" w:space="0" w:color="auto"/>
              </w:divBdr>
              <w:divsChild>
                <w:div w:id="4134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6136">
      <w:bodyDiv w:val="1"/>
      <w:marLeft w:val="0"/>
      <w:marRight w:val="0"/>
      <w:marTop w:val="0"/>
      <w:marBottom w:val="0"/>
      <w:divBdr>
        <w:top w:val="none" w:sz="0" w:space="0" w:color="auto"/>
        <w:left w:val="none" w:sz="0" w:space="0" w:color="auto"/>
        <w:bottom w:val="none" w:sz="0" w:space="0" w:color="auto"/>
        <w:right w:val="none" w:sz="0" w:space="0" w:color="auto"/>
      </w:divBdr>
      <w:divsChild>
        <w:div w:id="82387165">
          <w:marLeft w:val="0"/>
          <w:marRight w:val="0"/>
          <w:marTop w:val="0"/>
          <w:marBottom w:val="0"/>
          <w:divBdr>
            <w:top w:val="none" w:sz="0" w:space="0" w:color="auto"/>
            <w:left w:val="none" w:sz="0" w:space="0" w:color="auto"/>
            <w:bottom w:val="none" w:sz="0" w:space="0" w:color="auto"/>
            <w:right w:val="none" w:sz="0" w:space="0" w:color="auto"/>
          </w:divBdr>
          <w:divsChild>
            <w:div w:id="1727139170">
              <w:marLeft w:val="0"/>
              <w:marRight w:val="0"/>
              <w:marTop w:val="0"/>
              <w:marBottom w:val="0"/>
              <w:divBdr>
                <w:top w:val="none" w:sz="0" w:space="0" w:color="auto"/>
                <w:left w:val="none" w:sz="0" w:space="0" w:color="auto"/>
                <w:bottom w:val="none" w:sz="0" w:space="0" w:color="auto"/>
                <w:right w:val="none" w:sz="0" w:space="0" w:color="auto"/>
              </w:divBdr>
              <w:divsChild>
                <w:div w:id="1700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666011024">
      <w:bodyDiv w:val="1"/>
      <w:marLeft w:val="0"/>
      <w:marRight w:val="0"/>
      <w:marTop w:val="0"/>
      <w:marBottom w:val="0"/>
      <w:divBdr>
        <w:top w:val="none" w:sz="0" w:space="0" w:color="auto"/>
        <w:left w:val="none" w:sz="0" w:space="0" w:color="auto"/>
        <w:bottom w:val="none" w:sz="0" w:space="0" w:color="auto"/>
        <w:right w:val="none" w:sz="0" w:space="0" w:color="auto"/>
      </w:divBdr>
      <w:divsChild>
        <w:div w:id="1383480320">
          <w:marLeft w:val="0"/>
          <w:marRight w:val="0"/>
          <w:marTop w:val="0"/>
          <w:marBottom w:val="0"/>
          <w:divBdr>
            <w:top w:val="none" w:sz="0" w:space="0" w:color="auto"/>
            <w:left w:val="none" w:sz="0" w:space="0" w:color="auto"/>
            <w:bottom w:val="none" w:sz="0" w:space="0" w:color="auto"/>
            <w:right w:val="none" w:sz="0" w:space="0" w:color="auto"/>
          </w:divBdr>
          <w:divsChild>
            <w:div w:id="497619064">
              <w:marLeft w:val="0"/>
              <w:marRight w:val="0"/>
              <w:marTop w:val="0"/>
              <w:marBottom w:val="0"/>
              <w:divBdr>
                <w:top w:val="none" w:sz="0" w:space="0" w:color="auto"/>
                <w:left w:val="none" w:sz="0" w:space="0" w:color="auto"/>
                <w:bottom w:val="none" w:sz="0" w:space="0" w:color="auto"/>
                <w:right w:val="none" w:sz="0" w:space="0" w:color="auto"/>
              </w:divBdr>
              <w:divsChild>
                <w:div w:id="386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50090">
      <w:bodyDiv w:val="1"/>
      <w:marLeft w:val="0"/>
      <w:marRight w:val="0"/>
      <w:marTop w:val="0"/>
      <w:marBottom w:val="0"/>
      <w:divBdr>
        <w:top w:val="none" w:sz="0" w:space="0" w:color="auto"/>
        <w:left w:val="none" w:sz="0" w:space="0" w:color="auto"/>
        <w:bottom w:val="none" w:sz="0" w:space="0" w:color="auto"/>
        <w:right w:val="none" w:sz="0" w:space="0" w:color="auto"/>
      </w:divBdr>
    </w:div>
    <w:div w:id="1682514782">
      <w:bodyDiv w:val="1"/>
      <w:marLeft w:val="0"/>
      <w:marRight w:val="0"/>
      <w:marTop w:val="0"/>
      <w:marBottom w:val="0"/>
      <w:divBdr>
        <w:top w:val="none" w:sz="0" w:space="0" w:color="auto"/>
        <w:left w:val="none" w:sz="0" w:space="0" w:color="auto"/>
        <w:bottom w:val="none" w:sz="0" w:space="0" w:color="auto"/>
        <w:right w:val="none" w:sz="0" w:space="0" w:color="auto"/>
      </w:divBdr>
      <w:divsChild>
        <w:div w:id="1466463189">
          <w:marLeft w:val="0"/>
          <w:marRight w:val="0"/>
          <w:marTop w:val="0"/>
          <w:marBottom w:val="0"/>
          <w:divBdr>
            <w:top w:val="none" w:sz="0" w:space="0" w:color="auto"/>
            <w:left w:val="none" w:sz="0" w:space="0" w:color="auto"/>
            <w:bottom w:val="none" w:sz="0" w:space="0" w:color="auto"/>
            <w:right w:val="none" w:sz="0" w:space="0" w:color="auto"/>
          </w:divBdr>
          <w:divsChild>
            <w:div w:id="7295201">
              <w:marLeft w:val="0"/>
              <w:marRight w:val="0"/>
              <w:marTop w:val="0"/>
              <w:marBottom w:val="0"/>
              <w:divBdr>
                <w:top w:val="none" w:sz="0" w:space="0" w:color="auto"/>
                <w:left w:val="none" w:sz="0" w:space="0" w:color="auto"/>
                <w:bottom w:val="none" w:sz="0" w:space="0" w:color="auto"/>
                <w:right w:val="none" w:sz="0" w:space="0" w:color="auto"/>
              </w:divBdr>
              <w:divsChild>
                <w:div w:id="603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2690">
      <w:bodyDiv w:val="1"/>
      <w:marLeft w:val="0"/>
      <w:marRight w:val="0"/>
      <w:marTop w:val="0"/>
      <w:marBottom w:val="0"/>
      <w:divBdr>
        <w:top w:val="none" w:sz="0" w:space="0" w:color="auto"/>
        <w:left w:val="none" w:sz="0" w:space="0" w:color="auto"/>
        <w:bottom w:val="none" w:sz="0" w:space="0" w:color="auto"/>
        <w:right w:val="none" w:sz="0" w:space="0" w:color="auto"/>
      </w:divBdr>
    </w:div>
    <w:div w:id="1823622645">
      <w:bodyDiv w:val="1"/>
      <w:marLeft w:val="0"/>
      <w:marRight w:val="0"/>
      <w:marTop w:val="0"/>
      <w:marBottom w:val="0"/>
      <w:divBdr>
        <w:top w:val="none" w:sz="0" w:space="0" w:color="auto"/>
        <w:left w:val="none" w:sz="0" w:space="0" w:color="auto"/>
        <w:bottom w:val="none" w:sz="0" w:space="0" w:color="auto"/>
        <w:right w:val="none" w:sz="0" w:space="0" w:color="auto"/>
      </w:divBdr>
      <w:divsChild>
        <w:div w:id="2039504238">
          <w:marLeft w:val="0"/>
          <w:marRight w:val="0"/>
          <w:marTop w:val="0"/>
          <w:marBottom w:val="0"/>
          <w:divBdr>
            <w:top w:val="none" w:sz="0" w:space="0" w:color="auto"/>
            <w:left w:val="none" w:sz="0" w:space="0" w:color="auto"/>
            <w:bottom w:val="none" w:sz="0" w:space="0" w:color="auto"/>
            <w:right w:val="none" w:sz="0" w:space="0" w:color="auto"/>
          </w:divBdr>
          <w:divsChild>
            <w:div w:id="1364868981">
              <w:marLeft w:val="0"/>
              <w:marRight w:val="0"/>
              <w:marTop w:val="0"/>
              <w:marBottom w:val="0"/>
              <w:divBdr>
                <w:top w:val="none" w:sz="0" w:space="0" w:color="auto"/>
                <w:left w:val="none" w:sz="0" w:space="0" w:color="auto"/>
                <w:bottom w:val="none" w:sz="0" w:space="0" w:color="auto"/>
                <w:right w:val="none" w:sz="0" w:space="0" w:color="auto"/>
              </w:divBdr>
              <w:divsChild>
                <w:div w:id="4577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39885">
      <w:bodyDiv w:val="1"/>
      <w:marLeft w:val="0"/>
      <w:marRight w:val="0"/>
      <w:marTop w:val="0"/>
      <w:marBottom w:val="0"/>
      <w:divBdr>
        <w:top w:val="none" w:sz="0" w:space="0" w:color="auto"/>
        <w:left w:val="none" w:sz="0" w:space="0" w:color="auto"/>
        <w:bottom w:val="none" w:sz="0" w:space="0" w:color="auto"/>
        <w:right w:val="none" w:sz="0" w:space="0" w:color="auto"/>
      </w:divBdr>
      <w:divsChild>
        <w:div w:id="1585989323">
          <w:marLeft w:val="0"/>
          <w:marRight w:val="0"/>
          <w:marTop w:val="0"/>
          <w:marBottom w:val="0"/>
          <w:divBdr>
            <w:top w:val="none" w:sz="0" w:space="0" w:color="auto"/>
            <w:left w:val="none" w:sz="0" w:space="0" w:color="auto"/>
            <w:bottom w:val="none" w:sz="0" w:space="0" w:color="auto"/>
            <w:right w:val="none" w:sz="0" w:space="0" w:color="auto"/>
          </w:divBdr>
          <w:divsChild>
            <w:div w:id="1116021124">
              <w:marLeft w:val="0"/>
              <w:marRight w:val="0"/>
              <w:marTop w:val="0"/>
              <w:marBottom w:val="0"/>
              <w:divBdr>
                <w:top w:val="none" w:sz="0" w:space="0" w:color="auto"/>
                <w:left w:val="none" w:sz="0" w:space="0" w:color="auto"/>
                <w:bottom w:val="none" w:sz="0" w:space="0" w:color="auto"/>
                <w:right w:val="none" w:sz="0" w:space="0" w:color="auto"/>
              </w:divBdr>
              <w:divsChild>
                <w:div w:id="403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3280">
      <w:bodyDiv w:val="1"/>
      <w:marLeft w:val="0"/>
      <w:marRight w:val="0"/>
      <w:marTop w:val="0"/>
      <w:marBottom w:val="0"/>
      <w:divBdr>
        <w:top w:val="none" w:sz="0" w:space="0" w:color="auto"/>
        <w:left w:val="none" w:sz="0" w:space="0" w:color="auto"/>
        <w:bottom w:val="none" w:sz="0" w:space="0" w:color="auto"/>
        <w:right w:val="none" w:sz="0" w:space="0" w:color="auto"/>
      </w:divBdr>
    </w:div>
    <w:div w:id="1875925741">
      <w:bodyDiv w:val="1"/>
      <w:marLeft w:val="0"/>
      <w:marRight w:val="0"/>
      <w:marTop w:val="0"/>
      <w:marBottom w:val="0"/>
      <w:divBdr>
        <w:top w:val="none" w:sz="0" w:space="0" w:color="auto"/>
        <w:left w:val="none" w:sz="0" w:space="0" w:color="auto"/>
        <w:bottom w:val="none" w:sz="0" w:space="0" w:color="auto"/>
        <w:right w:val="none" w:sz="0" w:space="0" w:color="auto"/>
      </w:divBdr>
      <w:divsChild>
        <w:div w:id="1317030159">
          <w:marLeft w:val="0"/>
          <w:marRight w:val="0"/>
          <w:marTop w:val="0"/>
          <w:marBottom w:val="0"/>
          <w:divBdr>
            <w:top w:val="none" w:sz="0" w:space="0" w:color="auto"/>
            <w:left w:val="none" w:sz="0" w:space="0" w:color="auto"/>
            <w:bottom w:val="none" w:sz="0" w:space="0" w:color="auto"/>
            <w:right w:val="none" w:sz="0" w:space="0" w:color="auto"/>
          </w:divBdr>
          <w:divsChild>
            <w:div w:id="1446726586">
              <w:marLeft w:val="0"/>
              <w:marRight w:val="0"/>
              <w:marTop w:val="0"/>
              <w:marBottom w:val="0"/>
              <w:divBdr>
                <w:top w:val="none" w:sz="0" w:space="0" w:color="auto"/>
                <w:left w:val="none" w:sz="0" w:space="0" w:color="auto"/>
                <w:bottom w:val="none" w:sz="0" w:space="0" w:color="auto"/>
                <w:right w:val="none" w:sz="0" w:space="0" w:color="auto"/>
              </w:divBdr>
              <w:divsChild>
                <w:div w:id="8843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1964385326">
      <w:bodyDiv w:val="1"/>
      <w:marLeft w:val="0"/>
      <w:marRight w:val="0"/>
      <w:marTop w:val="0"/>
      <w:marBottom w:val="0"/>
      <w:divBdr>
        <w:top w:val="none" w:sz="0" w:space="0" w:color="auto"/>
        <w:left w:val="none" w:sz="0" w:space="0" w:color="auto"/>
        <w:bottom w:val="none" w:sz="0" w:space="0" w:color="auto"/>
        <w:right w:val="none" w:sz="0" w:space="0" w:color="auto"/>
      </w:divBdr>
      <w:divsChild>
        <w:div w:id="2105295439">
          <w:marLeft w:val="0"/>
          <w:marRight w:val="0"/>
          <w:marTop w:val="0"/>
          <w:marBottom w:val="0"/>
          <w:divBdr>
            <w:top w:val="none" w:sz="0" w:space="0" w:color="auto"/>
            <w:left w:val="none" w:sz="0" w:space="0" w:color="auto"/>
            <w:bottom w:val="none" w:sz="0" w:space="0" w:color="auto"/>
            <w:right w:val="none" w:sz="0" w:space="0" w:color="auto"/>
          </w:divBdr>
          <w:divsChild>
            <w:div w:id="1899047695">
              <w:marLeft w:val="0"/>
              <w:marRight w:val="0"/>
              <w:marTop w:val="0"/>
              <w:marBottom w:val="0"/>
              <w:divBdr>
                <w:top w:val="none" w:sz="0" w:space="0" w:color="auto"/>
                <w:left w:val="none" w:sz="0" w:space="0" w:color="auto"/>
                <w:bottom w:val="none" w:sz="0" w:space="0" w:color="auto"/>
                <w:right w:val="none" w:sz="0" w:space="0" w:color="auto"/>
              </w:divBdr>
              <w:divsChild>
                <w:div w:id="712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873">
      <w:bodyDiv w:val="1"/>
      <w:marLeft w:val="0"/>
      <w:marRight w:val="0"/>
      <w:marTop w:val="0"/>
      <w:marBottom w:val="0"/>
      <w:divBdr>
        <w:top w:val="none" w:sz="0" w:space="0" w:color="auto"/>
        <w:left w:val="none" w:sz="0" w:space="0" w:color="auto"/>
        <w:bottom w:val="none" w:sz="0" w:space="0" w:color="auto"/>
        <w:right w:val="none" w:sz="0" w:space="0" w:color="auto"/>
      </w:divBdr>
      <w:divsChild>
        <w:div w:id="1555198276">
          <w:marLeft w:val="0"/>
          <w:marRight w:val="0"/>
          <w:marTop w:val="0"/>
          <w:marBottom w:val="0"/>
          <w:divBdr>
            <w:top w:val="none" w:sz="0" w:space="0" w:color="auto"/>
            <w:left w:val="none" w:sz="0" w:space="0" w:color="auto"/>
            <w:bottom w:val="none" w:sz="0" w:space="0" w:color="auto"/>
            <w:right w:val="none" w:sz="0" w:space="0" w:color="auto"/>
          </w:divBdr>
          <w:divsChild>
            <w:div w:id="1790661093">
              <w:marLeft w:val="0"/>
              <w:marRight w:val="0"/>
              <w:marTop w:val="0"/>
              <w:marBottom w:val="0"/>
              <w:divBdr>
                <w:top w:val="none" w:sz="0" w:space="0" w:color="auto"/>
                <w:left w:val="none" w:sz="0" w:space="0" w:color="auto"/>
                <w:bottom w:val="none" w:sz="0" w:space="0" w:color="auto"/>
                <w:right w:val="none" w:sz="0" w:space="0" w:color="auto"/>
              </w:divBdr>
              <w:divsChild>
                <w:div w:id="13333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3231">
      <w:bodyDiv w:val="1"/>
      <w:marLeft w:val="0"/>
      <w:marRight w:val="0"/>
      <w:marTop w:val="0"/>
      <w:marBottom w:val="0"/>
      <w:divBdr>
        <w:top w:val="none" w:sz="0" w:space="0" w:color="auto"/>
        <w:left w:val="none" w:sz="0" w:space="0" w:color="auto"/>
        <w:bottom w:val="none" w:sz="0" w:space="0" w:color="auto"/>
        <w:right w:val="none" w:sz="0" w:space="0" w:color="auto"/>
      </w:divBdr>
      <w:divsChild>
        <w:div w:id="1069885389">
          <w:marLeft w:val="0"/>
          <w:marRight w:val="0"/>
          <w:marTop w:val="0"/>
          <w:marBottom w:val="0"/>
          <w:divBdr>
            <w:top w:val="none" w:sz="0" w:space="0" w:color="auto"/>
            <w:left w:val="none" w:sz="0" w:space="0" w:color="auto"/>
            <w:bottom w:val="none" w:sz="0" w:space="0" w:color="auto"/>
            <w:right w:val="none" w:sz="0" w:space="0" w:color="auto"/>
          </w:divBdr>
          <w:divsChild>
            <w:div w:id="1446655965">
              <w:marLeft w:val="0"/>
              <w:marRight w:val="0"/>
              <w:marTop w:val="0"/>
              <w:marBottom w:val="0"/>
              <w:divBdr>
                <w:top w:val="none" w:sz="0" w:space="0" w:color="auto"/>
                <w:left w:val="none" w:sz="0" w:space="0" w:color="auto"/>
                <w:bottom w:val="none" w:sz="0" w:space="0" w:color="auto"/>
                <w:right w:val="none" w:sz="0" w:space="0" w:color="auto"/>
              </w:divBdr>
              <w:divsChild>
                <w:div w:id="1737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6541">
      <w:bodyDiv w:val="1"/>
      <w:marLeft w:val="0"/>
      <w:marRight w:val="0"/>
      <w:marTop w:val="0"/>
      <w:marBottom w:val="0"/>
      <w:divBdr>
        <w:top w:val="none" w:sz="0" w:space="0" w:color="auto"/>
        <w:left w:val="none" w:sz="0" w:space="0" w:color="auto"/>
        <w:bottom w:val="none" w:sz="0" w:space="0" w:color="auto"/>
        <w:right w:val="none" w:sz="0" w:space="0" w:color="auto"/>
      </w:divBdr>
      <w:divsChild>
        <w:div w:id="1093819248">
          <w:marLeft w:val="0"/>
          <w:marRight w:val="0"/>
          <w:marTop w:val="0"/>
          <w:marBottom w:val="0"/>
          <w:divBdr>
            <w:top w:val="none" w:sz="0" w:space="0" w:color="auto"/>
            <w:left w:val="none" w:sz="0" w:space="0" w:color="auto"/>
            <w:bottom w:val="none" w:sz="0" w:space="0" w:color="auto"/>
            <w:right w:val="none" w:sz="0" w:space="0" w:color="auto"/>
          </w:divBdr>
          <w:divsChild>
            <w:div w:id="958492444">
              <w:marLeft w:val="0"/>
              <w:marRight w:val="0"/>
              <w:marTop w:val="0"/>
              <w:marBottom w:val="0"/>
              <w:divBdr>
                <w:top w:val="none" w:sz="0" w:space="0" w:color="auto"/>
                <w:left w:val="none" w:sz="0" w:space="0" w:color="auto"/>
                <w:bottom w:val="none" w:sz="0" w:space="0" w:color="auto"/>
                <w:right w:val="none" w:sz="0" w:space="0" w:color="auto"/>
              </w:divBdr>
              <w:divsChild>
                <w:div w:id="19488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scientific-technical-review-panel-strp-workplan-2023-2025" TargetMode="External"/><Relationship Id="rId2" Type="http://schemas.openxmlformats.org/officeDocument/2006/relationships/hyperlink" Target="https://www.ramsar.org/document/scaling-wetland-conservation-restoration-deliver-kunming-montreal-global-biodiversity" TargetMode="External"/><Relationship Id="rId1" Type="http://schemas.openxmlformats.org/officeDocument/2006/relationships/hyperlink" Target="https://www.ramsar.org/document/sc63-inf1-6th-joint-work-plan-2024-2030-convention-biological-diversity-convention" TargetMode="External"/><Relationship Id="rId6" Type="http://schemas.openxmlformats.org/officeDocument/2006/relationships/hyperlink" Target="https://www.ramsar.org/document/scientific-technical-review-panel-strp-workplan-2023-2025" TargetMode="External"/><Relationship Id="rId5" Type="http://schemas.openxmlformats.org/officeDocument/2006/relationships/hyperlink" Target="https://www.ramsar.org/document/sc64-doc10-urgent-challenges-wise-use-wetlands-receive-enhanced-attention-update-wetland" TargetMode="External"/><Relationship Id="rId4" Type="http://schemas.openxmlformats.org/officeDocument/2006/relationships/hyperlink" Target="https://www.ramsar.org/webinar-integrating-wetlands-national-biodiversity-strategies-action-plans-nbsaps" TargetMode="External"/></Relationships>
</file>

<file path=word/documenttasks/documenttasks1.xml><?xml version="1.0" encoding="utf-8"?>
<t:Tasks xmlns:t="http://schemas.microsoft.com/office/tasks/2019/documenttasks" xmlns:oel="http://schemas.microsoft.com/office/2019/extlst">
  <t:Task id="{073088AF-50B6-4D11-A31C-E43B0821AF19}">
    <t:Anchor>
      <t:Comment id="2133506862"/>
    </t:Anchor>
    <t:History>
      <t:Event id="{0D34F341-598A-455A-939B-A55FE4B9257A}" time="2024-09-19T15:03:36.361Z">
        <t:Attribution userId="S::TamelanderJ@ramsar.org::db2ba06d-4511-4215-9e1b-be44ba149d82" userProvider="AD" userName="TAMELANDER Jerker"/>
        <t:Anchor>
          <t:Comment id="2133506862"/>
        </t:Anchor>
        <t:Create/>
      </t:Event>
      <t:Event id="{78B024F3-A2B2-4B29-9FED-64FDB565E55E}" time="2024-09-19T15:03:36.361Z">
        <t:Attribution userId="S::TamelanderJ@ramsar.org::db2ba06d-4511-4215-9e1b-be44ba149d82" userProvider="AD" userName="TAMELANDER Jerker"/>
        <t:Anchor>
          <t:Comment id="2133506862"/>
        </t:Anchor>
        <t:Assign userId="S::LafayedeMicheauxF@ramsar.org::e8e34a1a-ff07-420f-82f9-3c0b9537d64a" userProvider="AD" userName="LAFAYE DE MICHEAUX Flore"/>
      </t:Event>
      <t:Event id="{748E255C-7587-46EC-9E0E-AE0B6DF690EE}" time="2024-09-19T15:03:36.361Z">
        <t:Attribution userId="S::TamelanderJ@ramsar.org::db2ba06d-4511-4215-9e1b-be44ba149d82" userProvider="AD" userName="TAMELANDER Jerker"/>
        <t:Anchor>
          <t:Comment id="2133506862"/>
        </t:Anchor>
        <t:SetTitle title="@LAFAYE DE MICHEAUX Flore This is detailed in the inventories paper, suggest removing from here. But if you wish you could perhaps further reinforce the point about the importance of national reporting on wetland extent… (and reference the NWI doc…"/>
      </t:Event>
    </t:History>
  </t:Task>
  <t:Task id="{6F990F5F-790E-42A7-B104-9425E6C109C7}">
    <t:Anchor>
      <t:Comment id="1402484576"/>
    </t:Anchor>
    <t:History>
      <t:Event id="{9DB81F67-515F-4D7C-A59E-A0AAE9FD478A}" time="2024-09-19T14:41:29.177Z">
        <t:Attribution userId="S::TamelanderJ@ramsar.org::db2ba06d-4511-4215-9e1b-be44ba149d82" userProvider="AD" userName="TAMELANDER Jerker"/>
        <t:Anchor>
          <t:Comment id="1402484576"/>
        </t:Anchor>
        <t:Create/>
      </t:Event>
      <t:Event id="{A6B8B121-F7B0-490D-84AB-598C27791D65}" time="2024-09-19T14:41:29.177Z">
        <t:Attribution userId="S::TamelanderJ@ramsar.org::db2ba06d-4511-4215-9e1b-be44ba149d82" userProvider="AD" userName="TAMELANDER Jerker"/>
        <t:Anchor>
          <t:Comment id="1402484576"/>
        </t:Anchor>
        <t:Assign userId="S::LafayedeMicheauxF@ramsar.org::e8e34a1a-ff07-420f-82f9-3c0b9537d64a" userProvider="AD" userName="LAFAYE DE MICHEAUX Flore"/>
      </t:Event>
      <t:Event id="{64CB849F-1B2B-406A-BBDE-310CA2C0201C}" time="2024-09-19T14:41:29.177Z">
        <t:Attribution userId="S::TamelanderJ@ramsar.org::db2ba06d-4511-4215-9e1b-be44ba149d82" userProvider="AD" userName="TAMELANDER Jerker"/>
        <t:Anchor>
          <t:Comment id="1402484576"/>
        </t:Anchor>
        <t:SetTitle title="@LAFAYE DE MICHEAUX Flore This feels a bit vague. Keep it short but make a statement on what the meeting did/achieved "/>
      </t:Event>
      <t:Event id="{2540B34B-0332-440A-AC58-9DD7242C620D}" time="2024-09-24T07:19:43.775Z">
        <t:Attribution userId="S::lafayedemicheauxf@ramsar.org::e8e34a1a-ff07-420f-82f9-3c0b9537d64a" userProvider="AD" userName="LAFAYE DE MICHEAUX Flore"/>
        <t:Progress percentComplete="100"/>
      </t:Event>
    </t:History>
  </t:Task>
  <t:Task id="{45E8528B-4957-4203-97DB-CB6A46C9E089}">
    <t:Anchor>
      <t:Comment id="1610255890"/>
    </t:Anchor>
    <t:History>
      <t:Event id="{177CB7F3-24AB-4CF6-9BE1-CE3113BEB12C}" time="2024-09-19T14:56:20.204Z">
        <t:Attribution userId="S::TamelanderJ@ramsar.org::db2ba06d-4511-4215-9e1b-be44ba149d82" userProvider="AD" userName="TAMELANDER Jerker"/>
        <t:Anchor>
          <t:Comment id="1610255890"/>
        </t:Anchor>
        <t:Create/>
      </t:Event>
      <t:Event id="{6926C658-D542-40C4-84A8-06EB9DF7D012}" time="2024-09-19T14:56:20.204Z">
        <t:Attribution userId="S::TamelanderJ@ramsar.org::db2ba06d-4511-4215-9e1b-be44ba149d82" userProvider="AD" userName="TAMELANDER Jerker"/>
        <t:Anchor>
          <t:Comment id="1610255890"/>
        </t:Anchor>
        <t:Assign userId="S::LafayedeMicheauxF@ramsar.org::e8e34a1a-ff07-420f-82f9-3c0b9537d64a" userProvider="AD" userName="LAFAYE DE MICHEAUX Flore"/>
      </t:Event>
      <t:Event id="{9C30518C-76FC-4519-8F8E-F90C9703382F}" time="2024-09-19T14:56:20.204Z">
        <t:Attribution userId="S::TamelanderJ@ramsar.org::db2ba06d-4511-4215-9e1b-be44ba149d82" userProvider="AD" userName="TAMELANDER Jerker"/>
        <t:Anchor>
          <t:Comment id="1610255890"/>
        </t:Anchor>
        <t:SetTitle title="@LAFAYE DE MICHEAUX Flore could you find another way of expressing this? The convention’s relevance and contribution to international water-related processe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caa2b1f-0678-4421-92e9-1090174541bd">
      <UserInfo>
        <DisplayName>OSEKU-FRAINIER Sharon</DisplayName>
        <AccountId>18</AccountId>
        <AccountType/>
      </UserInfo>
      <UserInfo>
        <DisplayName>NJISUH Zebedee</DisplayName>
        <AccountId>13</AccountId>
        <AccountType/>
      </UserInfo>
      <UserInfo>
        <DisplayName>KERN Manuel</DisplayName>
        <AccountId>10</AccountId>
        <AccountType/>
      </UserInfo>
      <UserInfo>
        <DisplayName>ALDOUS Jay</DisplayName>
        <AccountId>14</AccountId>
        <AccountType/>
      </UserInfo>
      <UserInfo>
        <DisplayName>STANKOVIC Sladjana</DisplayName>
        <AccountId>17</AccountId>
        <AccountType/>
      </UserInfo>
      <UserInfo>
        <DisplayName>YOO Beom-Sik</DisplayName>
        <AccountId>15</AccountId>
        <AccountType/>
      </UserInfo>
      <UserInfo>
        <DisplayName>GODOY RECASENS Robert</DisplayName>
        <AccountId>11</AccountId>
        <AccountType/>
      </UserInfo>
      <UserInfo>
        <DisplayName>JENNINGS Edmund</DisplayName>
        <AccountId>16</AccountId>
        <AccountType/>
      </UserInfo>
      <UserInfo>
        <DisplayName>RIVERA Maria</DisplayName>
        <AccountId>6</AccountId>
        <AccountType/>
      </UserInfo>
    </SharedWithUsers>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674A8-92FA-4AD1-A276-5A22D1BA8691}">
  <ds:schemaRefs>
    <ds:schemaRef ds:uri="http://schemas.microsoft.com/sharepoint/v3/contenttype/forms"/>
  </ds:schemaRefs>
</ds:datastoreItem>
</file>

<file path=customXml/itemProps2.xml><?xml version="1.0" encoding="utf-8"?>
<ds:datastoreItem xmlns:ds="http://schemas.openxmlformats.org/officeDocument/2006/customXml" ds:itemID="{E7F2FB94-6583-421D-B4AD-2210E9E12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97753-8E8B-46BB-B69B-F689303C8624}">
  <ds:schemaRefs>
    <ds:schemaRef ds:uri="http://schemas.microsoft.com/office/2006/metadata/properties"/>
    <ds:schemaRef ds:uri="http://schemas.microsoft.com/office/infopath/2007/PartnerControls"/>
    <ds:schemaRef ds:uri="ecaa2b1f-0678-4421-92e9-1090174541bd"/>
    <ds:schemaRef ds:uri="a3a2dff7-4331-4a95-9af9-6b2cd4e65ac3"/>
  </ds:schemaRefs>
</ds:datastoreItem>
</file>

<file path=customXml/itemProps4.xml><?xml version="1.0" encoding="utf-8"?>
<ds:datastoreItem xmlns:ds="http://schemas.openxmlformats.org/officeDocument/2006/customXml" ds:itemID="{6706AF2D-D7ED-4310-A29A-58FB5222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6724</Words>
  <Characters>38333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44968</CharactersWithSpaces>
  <SharedDoc>false</SharedDoc>
  <HLinks>
    <vt:vector size="150" baseType="variant">
      <vt:variant>
        <vt:i4>5308425</vt:i4>
      </vt:variant>
      <vt:variant>
        <vt:i4>3</vt:i4>
      </vt:variant>
      <vt:variant>
        <vt:i4>0</vt:i4>
      </vt:variant>
      <vt:variant>
        <vt:i4>5</vt:i4>
      </vt:variant>
      <vt:variant>
        <vt:lpwstr>https://www.ramsar.org/document/scientific-technical-review-panel-strp-workplan-2023-2025</vt:lpwstr>
      </vt:variant>
      <vt:variant>
        <vt:lpwstr/>
      </vt:variant>
      <vt:variant>
        <vt:i4>5308425</vt:i4>
      </vt:variant>
      <vt:variant>
        <vt:i4>0</vt:i4>
      </vt:variant>
      <vt:variant>
        <vt:i4>0</vt:i4>
      </vt:variant>
      <vt:variant>
        <vt:i4>5</vt:i4>
      </vt:variant>
      <vt:variant>
        <vt:lpwstr>https://www.ramsar.org/document/scientific-technical-review-panel-strp-workplan-2023-2025</vt:lpwstr>
      </vt:variant>
      <vt:variant>
        <vt:lpwstr/>
      </vt:variant>
      <vt:variant>
        <vt:i4>5505094</vt:i4>
      </vt:variant>
      <vt:variant>
        <vt:i4>3</vt:i4>
      </vt:variant>
      <vt:variant>
        <vt:i4>0</vt:i4>
      </vt:variant>
      <vt:variant>
        <vt:i4>5</vt:i4>
      </vt:variant>
      <vt:variant>
        <vt:lpwstr>https://www.ramsar.org/webinar-integrating-wetlands-national-biodiversity-strategies-action-plans-nbsaps</vt:lpwstr>
      </vt:variant>
      <vt:variant>
        <vt:lpwstr/>
      </vt:variant>
      <vt:variant>
        <vt:i4>5439496</vt:i4>
      </vt:variant>
      <vt:variant>
        <vt:i4>0</vt:i4>
      </vt:variant>
      <vt:variant>
        <vt:i4>0</vt:i4>
      </vt:variant>
      <vt:variant>
        <vt:i4>5</vt:i4>
      </vt:variant>
      <vt:variant>
        <vt:lpwstr>https://www.ramsar.org/document/scaling-wetland-conservation-restoration-deliver-kunming-montreal-global-biodiversity</vt:lpwstr>
      </vt:variant>
      <vt:variant>
        <vt:lpwstr/>
      </vt:variant>
      <vt:variant>
        <vt:i4>3276830</vt:i4>
      </vt:variant>
      <vt:variant>
        <vt:i4>60</vt:i4>
      </vt:variant>
      <vt:variant>
        <vt:i4>0</vt:i4>
      </vt:variant>
      <vt:variant>
        <vt:i4>5</vt:i4>
      </vt:variant>
      <vt:variant>
        <vt:lpwstr>mailto:AggestamF@ramsar.org</vt:lpwstr>
      </vt:variant>
      <vt:variant>
        <vt:lpwstr/>
      </vt:variant>
      <vt:variant>
        <vt:i4>4718708</vt:i4>
      </vt:variant>
      <vt:variant>
        <vt:i4>57</vt:i4>
      </vt:variant>
      <vt:variant>
        <vt:i4>0</vt:i4>
      </vt:variant>
      <vt:variant>
        <vt:i4>5</vt:i4>
      </vt:variant>
      <vt:variant>
        <vt:lpwstr>mailto:NjisuhZ@ramsar.org</vt:lpwstr>
      </vt:variant>
      <vt:variant>
        <vt:lpwstr/>
      </vt:variant>
      <vt:variant>
        <vt:i4>7274581</vt:i4>
      </vt:variant>
      <vt:variant>
        <vt:i4>54</vt:i4>
      </vt:variant>
      <vt:variant>
        <vt:i4>0</vt:i4>
      </vt:variant>
      <vt:variant>
        <vt:i4>5</vt:i4>
      </vt:variant>
      <vt:variant>
        <vt:lpwstr>https://www.informea.org/sites/default/files/page/InforMEA SCM14-Recommendations_0.pdf</vt:lpwstr>
      </vt:variant>
      <vt:variant>
        <vt:lpwstr/>
      </vt:variant>
      <vt:variant>
        <vt:i4>2228246</vt:i4>
      </vt:variant>
      <vt:variant>
        <vt:i4>51</vt:i4>
      </vt:variant>
      <vt:variant>
        <vt:i4>0</vt:i4>
      </vt:variant>
      <vt:variant>
        <vt:i4>5</vt:i4>
      </vt:variant>
      <vt:variant>
        <vt:lpwstr>mailto:GodoyRecasensR@ramsar.org</vt:lpwstr>
      </vt:variant>
      <vt:variant>
        <vt:lpwstr/>
      </vt:variant>
      <vt:variant>
        <vt:i4>2228246</vt:i4>
      </vt:variant>
      <vt:variant>
        <vt:i4>48</vt:i4>
      </vt:variant>
      <vt:variant>
        <vt:i4>0</vt:i4>
      </vt:variant>
      <vt:variant>
        <vt:i4>5</vt:i4>
      </vt:variant>
      <vt:variant>
        <vt:lpwstr>mailto:GodoyRecasensR@ramsar.org</vt:lpwstr>
      </vt:variant>
      <vt:variant>
        <vt:lpwstr/>
      </vt:variant>
      <vt:variant>
        <vt:i4>5505142</vt:i4>
      </vt:variant>
      <vt:variant>
        <vt:i4>45</vt:i4>
      </vt:variant>
      <vt:variant>
        <vt:i4>0</vt:i4>
      </vt:variant>
      <vt:variant>
        <vt:i4>5</vt:i4>
      </vt:variant>
      <vt:variant>
        <vt:lpwstr>mailto:TamelanderJ@ramsar.org</vt:lpwstr>
      </vt:variant>
      <vt:variant>
        <vt:lpwstr/>
      </vt:variant>
      <vt:variant>
        <vt:i4>3407886</vt:i4>
      </vt:variant>
      <vt:variant>
        <vt:i4>42</vt:i4>
      </vt:variant>
      <vt:variant>
        <vt:i4>0</vt:i4>
      </vt:variant>
      <vt:variant>
        <vt:i4>5</vt:i4>
      </vt:variant>
      <vt:variant>
        <vt:lpwstr>mailto:KernM@ramsar.org</vt:lpwstr>
      </vt:variant>
      <vt:variant>
        <vt:lpwstr/>
      </vt:variant>
      <vt:variant>
        <vt:i4>3080221</vt:i4>
      </vt:variant>
      <vt:variant>
        <vt:i4>39</vt:i4>
      </vt:variant>
      <vt:variant>
        <vt:i4>0</vt:i4>
      </vt:variant>
      <vt:variant>
        <vt:i4>5</vt:i4>
      </vt:variant>
      <vt:variant>
        <vt:lpwstr>mailto:LafayedeMicheauxF@ramsar.org</vt:lpwstr>
      </vt:variant>
      <vt:variant>
        <vt:lpwstr/>
      </vt:variant>
      <vt:variant>
        <vt:i4>3080221</vt:i4>
      </vt:variant>
      <vt:variant>
        <vt:i4>36</vt:i4>
      </vt:variant>
      <vt:variant>
        <vt:i4>0</vt:i4>
      </vt:variant>
      <vt:variant>
        <vt:i4>5</vt:i4>
      </vt:variant>
      <vt:variant>
        <vt:lpwstr>mailto:LafayedeMicheauxF@ramsar.org</vt:lpwstr>
      </vt:variant>
      <vt:variant>
        <vt:lpwstr/>
      </vt:variant>
      <vt:variant>
        <vt:i4>3080221</vt:i4>
      </vt:variant>
      <vt:variant>
        <vt:i4>33</vt:i4>
      </vt:variant>
      <vt:variant>
        <vt:i4>0</vt:i4>
      </vt:variant>
      <vt:variant>
        <vt:i4>5</vt:i4>
      </vt:variant>
      <vt:variant>
        <vt:lpwstr>mailto:LafayedeMicheauxF@ramsar.org</vt:lpwstr>
      </vt:variant>
      <vt:variant>
        <vt:lpwstr/>
      </vt:variant>
      <vt:variant>
        <vt:i4>3080221</vt:i4>
      </vt:variant>
      <vt:variant>
        <vt:i4>30</vt:i4>
      </vt:variant>
      <vt:variant>
        <vt:i4>0</vt:i4>
      </vt:variant>
      <vt:variant>
        <vt:i4>5</vt:i4>
      </vt:variant>
      <vt:variant>
        <vt:lpwstr>mailto:LafayedeMicheauxF@ramsar.org</vt:lpwstr>
      </vt:variant>
      <vt:variant>
        <vt:lpwstr/>
      </vt:variant>
      <vt:variant>
        <vt:i4>3080221</vt:i4>
      </vt:variant>
      <vt:variant>
        <vt:i4>27</vt:i4>
      </vt:variant>
      <vt:variant>
        <vt:i4>0</vt:i4>
      </vt:variant>
      <vt:variant>
        <vt:i4>5</vt:i4>
      </vt:variant>
      <vt:variant>
        <vt:lpwstr>mailto:LafayedeMicheauxF@ramsar.org</vt:lpwstr>
      </vt:variant>
      <vt:variant>
        <vt:lpwstr/>
      </vt:variant>
      <vt:variant>
        <vt:i4>3080221</vt:i4>
      </vt:variant>
      <vt:variant>
        <vt:i4>24</vt:i4>
      </vt:variant>
      <vt:variant>
        <vt:i4>0</vt:i4>
      </vt:variant>
      <vt:variant>
        <vt:i4>5</vt:i4>
      </vt:variant>
      <vt:variant>
        <vt:lpwstr>mailto:LafayedeMicheauxF@ramsar.org</vt:lpwstr>
      </vt:variant>
      <vt:variant>
        <vt:lpwstr/>
      </vt:variant>
      <vt:variant>
        <vt:i4>3080221</vt:i4>
      </vt:variant>
      <vt:variant>
        <vt:i4>21</vt:i4>
      </vt:variant>
      <vt:variant>
        <vt:i4>0</vt:i4>
      </vt:variant>
      <vt:variant>
        <vt:i4>5</vt:i4>
      </vt:variant>
      <vt:variant>
        <vt:lpwstr>mailto:LafayedeMicheauxF@ramsar.org</vt:lpwstr>
      </vt:variant>
      <vt:variant>
        <vt:lpwstr/>
      </vt:variant>
      <vt:variant>
        <vt:i4>3080221</vt:i4>
      </vt:variant>
      <vt:variant>
        <vt:i4>18</vt:i4>
      </vt:variant>
      <vt:variant>
        <vt:i4>0</vt:i4>
      </vt:variant>
      <vt:variant>
        <vt:i4>5</vt:i4>
      </vt:variant>
      <vt:variant>
        <vt:lpwstr>mailto:LafayedeMicheauxF@ramsar.org</vt:lpwstr>
      </vt:variant>
      <vt:variant>
        <vt:lpwstr/>
      </vt:variant>
      <vt:variant>
        <vt:i4>3276830</vt:i4>
      </vt:variant>
      <vt:variant>
        <vt:i4>15</vt:i4>
      </vt:variant>
      <vt:variant>
        <vt:i4>0</vt:i4>
      </vt:variant>
      <vt:variant>
        <vt:i4>5</vt:i4>
      </vt:variant>
      <vt:variant>
        <vt:lpwstr>mailto:AggestamF@ramsar.org</vt:lpwstr>
      </vt:variant>
      <vt:variant>
        <vt:lpwstr/>
      </vt:variant>
      <vt:variant>
        <vt:i4>3276830</vt:i4>
      </vt:variant>
      <vt:variant>
        <vt:i4>12</vt:i4>
      </vt:variant>
      <vt:variant>
        <vt:i4>0</vt:i4>
      </vt:variant>
      <vt:variant>
        <vt:i4>5</vt:i4>
      </vt:variant>
      <vt:variant>
        <vt:lpwstr>mailto:AggestamF@ramsar.org</vt:lpwstr>
      </vt:variant>
      <vt:variant>
        <vt:lpwstr/>
      </vt:variant>
      <vt:variant>
        <vt:i4>4718708</vt:i4>
      </vt:variant>
      <vt:variant>
        <vt:i4>9</vt:i4>
      </vt:variant>
      <vt:variant>
        <vt:i4>0</vt:i4>
      </vt:variant>
      <vt:variant>
        <vt:i4>5</vt:i4>
      </vt:variant>
      <vt:variant>
        <vt:lpwstr>mailto:NjisuhZ@ramsar.org</vt:lpwstr>
      </vt:variant>
      <vt:variant>
        <vt:lpwstr/>
      </vt:variant>
      <vt:variant>
        <vt:i4>4718708</vt:i4>
      </vt:variant>
      <vt:variant>
        <vt:i4>6</vt:i4>
      </vt:variant>
      <vt:variant>
        <vt:i4>0</vt:i4>
      </vt:variant>
      <vt:variant>
        <vt:i4>5</vt:i4>
      </vt:variant>
      <vt:variant>
        <vt:lpwstr>mailto:NjisuhZ@ramsar.org</vt:lpwstr>
      </vt:variant>
      <vt:variant>
        <vt:lpwstr/>
      </vt:variant>
      <vt:variant>
        <vt:i4>4718708</vt:i4>
      </vt:variant>
      <vt:variant>
        <vt:i4>3</vt:i4>
      </vt:variant>
      <vt:variant>
        <vt:i4>0</vt:i4>
      </vt:variant>
      <vt:variant>
        <vt:i4>5</vt:i4>
      </vt:variant>
      <vt:variant>
        <vt:lpwstr>mailto:NjisuhZ@ramsar.org</vt:lpwstr>
      </vt:variant>
      <vt:variant>
        <vt:lpwstr/>
      </vt:variant>
      <vt:variant>
        <vt:i4>524335</vt:i4>
      </vt:variant>
      <vt:variant>
        <vt:i4>0</vt:i4>
      </vt:variant>
      <vt:variant>
        <vt:i4>0</vt:i4>
      </vt:variant>
      <vt:variant>
        <vt:i4>5</vt:i4>
      </vt:variant>
      <vt:variant>
        <vt:lpwstr>https://www.ramsar.org/sites/default/files/2024-03/sc63_15_synergies_e.docx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8</cp:revision>
  <cp:lastPrinted>2023-06-25T10:22:00Z</cp:lastPrinted>
  <dcterms:created xsi:type="dcterms:W3CDTF">2024-10-11T13:29:00Z</dcterms:created>
  <dcterms:modified xsi:type="dcterms:W3CDTF">2024-10-21T12:19:00Z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