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B3C6" w14:textId="595528EE" w:rsidR="001C5B02" w:rsidRPr="008F7E00" w:rsidRDefault="001C5B02" w:rsidP="00061A5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cstheme="minorHAnsi"/>
          <w:bCs/>
          <w:sz w:val="22"/>
          <w:szCs w:val="22"/>
        </w:rPr>
      </w:pPr>
      <w:r w:rsidRPr="008F7E00">
        <w:rPr>
          <w:rFonts w:cstheme="minorHAnsi"/>
          <w:bCs/>
          <w:sz w:val="22"/>
          <w:szCs w:val="22"/>
        </w:rPr>
        <w:t>CONVENTION</w:t>
      </w:r>
      <w:r w:rsidR="008F7E00" w:rsidRPr="008F7E00">
        <w:rPr>
          <w:rFonts w:cstheme="minorHAnsi"/>
          <w:bCs/>
          <w:sz w:val="22"/>
          <w:szCs w:val="22"/>
        </w:rPr>
        <w:t xml:space="preserve"> SUR LES ZONES HUMIDES</w:t>
      </w:r>
    </w:p>
    <w:p w14:paraId="42FCBA29" w14:textId="13CA229B" w:rsidR="008F7E00" w:rsidRPr="008F7E00" w:rsidRDefault="008F7E00" w:rsidP="008F7E0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cstheme="minorHAnsi"/>
          <w:bCs/>
          <w:sz w:val="22"/>
          <w:szCs w:val="22"/>
        </w:rPr>
      </w:pPr>
      <w:r w:rsidRPr="008F7E00">
        <w:rPr>
          <w:rFonts w:cstheme="minorHAnsi"/>
          <w:bCs/>
          <w:sz w:val="22"/>
          <w:szCs w:val="22"/>
        </w:rPr>
        <w:t>64</w:t>
      </w:r>
      <w:r w:rsidRPr="008F7E00">
        <w:rPr>
          <w:rFonts w:cstheme="minorHAnsi"/>
          <w:bCs/>
          <w:sz w:val="22"/>
          <w:szCs w:val="22"/>
          <w:vertAlign w:val="superscript"/>
        </w:rPr>
        <w:t>e</w:t>
      </w:r>
      <w:r w:rsidRPr="008F7E00">
        <w:rPr>
          <w:rFonts w:cstheme="minorHAnsi"/>
          <w:bCs/>
          <w:sz w:val="22"/>
          <w:szCs w:val="22"/>
        </w:rPr>
        <w:t> réunion du Comité permanent</w:t>
      </w:r>
    </w:p>
    <w:p w14:paraId="752C0CE6" w14:textId="70F4A332" w:rsidR="001C5B02" w:rsidRPr="008F7E00" w:rsidRDefault="001C5B02" w:rsidP="00061A5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cstheme="minorHAnsi"/>
          <w:bCs/>
          <w:sz w:val="22"/>
          <w:szCs w:val="22"/>
        </w:rPr>
      </w:pPr>
      <w:r w:rsidRPr="008F7E00">
        <w:rPr>
          <w:rFonts w:cstheme="minorHAnsi"/>
          <w:bCs/>
          <w:sz w:val="22"/>
          <w:szCs w:val="22"/>
        </w:rPr>
        <w:t xml:space="preserve">Gland, </w:t>
      </w:r>
      <w:r w:rsidR="008F7E00" w:rsidRPr="008F7E00">
        <w:rPr>
          <w:rFonts w:cstheme="minorHAnsi"/>
          <w:bCs/>
          <w:sz w:val="22"/>
          <w:szCs w:val="22"/>
        </w:rPr>
        <w:t>Suisse</w:t>
      </w:r>
      <w:r w:rsidRPr="008F7E00">
        <w:rPr>
          <w:rFonts w:cstheme="minorHAnsi"/>
          <w:bCs/>
          <w:sz w:val="22"/>
          <w:szCs w:val="22"/>
        </w:rPr>
        <w:t xml:space="preserve">, </w:t>
      </w:r>
      <w:r w:rsidR="001E20AA" w:rsidRPr="008F7E00">
        <w:rPr>
          <w:rFonts w:cstheme="minorHAnsi"/>
          <w:bCs/>
          <w:sz w:val="22"/>
          <w:szCs w:val="22"/>
        </w:rPr>
        <w:t>20</w:t>
      </w:r>
      <w:r w:rsidR="008F7E00" w:rsidRPr="008F7E00">
        <w:rPr>
          <w:rFonts w:cstheme="minorHAnsi"/>
          <w:bCs/>
          <w:sz w:val="22"/>
          <w:szCs w:val="22"/>
        </w:rPr>
        <w:t xml:space="preserve"> au </w:t>
      </w:r>
      <w:r w:rsidR="001E20AA" w:rsidRPr="008F7E00">
        <w:rPr>
          <w:rFonts w:cstheme="minorHAnsi"/>
          <w:bCs/>
          <w:sz w:val="22"/>
          <w:szCs w:val="22"/>
        </w:rPr>
        <w:t>24</w:t>
      </w:r>
      <w:r w:rsidR="008F7E00" w:rsidRPr="008F7E00">
        <w:rPr>
          <w:rFonts w:cstheme="minorHAnsi"/>
          <w:bCs/>
          <w:sz w:val="22"/>
          <w:szCs w:val="22"/>
        </w:rPr>
        <w:t xml:space="preserve"> janvier </w:t>
      </w:r>
      <w:r w:rsidRPr="008F7E00">
        <w:rPr>
          <w:rFonts w:cstheme="minorHAnsi"/>
          <w:bCs/>
          <w:sz w:val="22"/>
          <w:szCs w:val="22"/>
        </w:rPr>
        <w:t>202</w:t>
      </w:r>
      <w:r w:rsidR="001E20AA" w:rsidRPr="008F7E00">
        <w:rPr>
          <w:rFonts w:cstheme="minorHAnsi"/>
          <w:bCs/>
          <w:sz w:val="22"/>
          <w:szCs w:val="22"/>
        </w:rPr>
        <w:t>5</w:t>
      </w:r>
    </w:p>
    <w:p w14:paraId="35F7C931" w14:textId="77777777" w:rsidR="006C4071" w:rsidRPr="008F7E00" w:rsidRDefault="006C4071" w:rsidP="00061A53">
      <w:pPr>
        <w:tabs>
          <w:tab w:val="left" w:pos="8789"/>
        </w:tabs>
        <w:ind w:right="4490"/>
        <w:rPr>
          <w:sz w:val="28"/>
          <w:szCs w:val="28"/>
        </w:rPr>
      </w:pPr>
    </w:p>
    <w:p w14:paraId="7DEE3D88" w14:textId="5C7CC107" w:rsidR="006C4071" w:rsidRPr="008F7E00" w:rsidRDefault="006C4071" w:rsidP="00061A53">
      <w:pPr>
        <w:jc w:val="right"/>
        <w:rPr>
          <w:rFonts w:cstheme="minorHAnsi"/>
          <w:b/>
          <w:sz w:val="28"/>
          <w:szCs w:val="28"/>
        </w:rPr>
      </w:pPr>
      <w:r w:rsidRPr="008F7E00">
        <w:rPr>
          <w:rFonts w:cstheme="minorHAnsi"/>
          <w:b/>
          <w:sz w:val="28"/>
          <w:szCs w:val="28"/>
        </w:rPr>
        <w:t>SC6</w:t>
      </w:r>
      <w:r w:rsidR="001E20AA" w:rsidRPr="008F7E00">
        <w:rPr>
          <w:rFonts w:cstheme="minorHAnsi"/>
          <w:b/>
          <w:sz w:val="28"/>
          <w:szCs w:val="28"/>
        </w:rPr>
        <w:t>4</w:t>
      </w:r>
      <w:r w:rsidRPr="008F7E00">
        <w:rPr>
          <w:rFonts w:cstheme="minorHAnsi"/>
          <w:b/>
          <w:sz w:val="28"/>
          <w:szCs w:val="28"/>
        </w:rPr>
        <w:t xml:space="preserve"> Doc.1</w:t>
      </w:r>
      <w:r w:rsidR="001E20AA" w:rsidRPr="008F7E00">
        <w:rPr>
          <w:rFonts w:cstheme="minorHAnsi"/>
          <w:b/>
          <w:sz w:val="28"/>
          <w:szCs w:val="28"/>
        </w:rPr>
        <w:t>5</w:t>
      </w:r>
      <w:r w:rsidR="00884E62" w:rsidRPr="008F7E00">
        <w:rPr>
          <w:rFonts w:cstheme="minorHAnsi"/>
          <w:b/>
          <w:sz w:val="28"/>
          <w:szCs w:val="28"/>
        </w:rPr>
        <w:t>.</w:t>
      </w:r>
      <w:r w:rsidRPr="008F7E00">
        <w:rPr>
          <w:rFonts w:cstheme="minorHAnsi"/>
          <w:b/>
          <w:sz w:val="28"/>
          <w:szCs w:val="28"/>
        </w:rPr>
        <w:t>1</w:t>
      </w:r>
    </w:p>
    <w:p w14:paraId="37BB775A" w14:textId="77777777" w:rsidR="006C4071" w:rsidRPr="008F7E00" w:rsidRDefault="006C4071" w:rsidP="00061A53">
      <w:pPr>
        <w:jc w:val="center"/>
        <w:rPr>
          <w:rFonts w:cstheme="minorHAnsi"/>
          <w:bCs/>
          <w:sz w:val="28"/>
          <w:szCs w:val="28"/>
        </w:rPr>
      </w:pPr>
    </w:p>
    <w:p w14:paraId="388ABD90" w14:textId="02A00FD1" w:rsidR="008F7E00" w:rsidRPr="008F7E00" w:rsidRDefault="008F7E00" w:rsidP="008F7E00">
      <w:pPr>
        <w:jc w:val="center"/>
        <w:rPr>
          <w:rFonts w:cstheme="minorHAnsi"/>
          <w:b/>
          <w:bCs/>
          <w:sz w:val="28"/>
          <w:szCs w:val="28"/>
        </w:rPr>
      </w:pPr>
      <w:r w:rsidRPr="008F7E00">
        <w:rPr>
          <w:b/>
          <w:sz w:val="28"/>
        </w:rPr>
        <w:t xml:space="preserve">Communication, renforcement des capacités, éducation, </w:t>
      </w:r>
      <w:r w:rsidRPr="008F7E00">
        <w:rPr>
          <w:b/>
          <w:sz w:val="28"/>
        </w:rPr>
        <w:br/>
        <w:t>sensibilisation et participation (CESP)</w:t>
      </w:r>
      <w:r w:rsidR="00986328">
        <w:rPr>
          <w:b/>
          <w:sz w:val="28"/>
        </w:rPr>
        <w:t> </w:t>
      </w:r>
      <w:r w:rsidRPr="008F7E00">
        <w:rPr>
          <w:b/>
          <w:sz w:val="28"/>
        </w:rPr>
        <w:t>:</w:t>
      </w:r>
    </w:p>
    <w:p w14:paraId="0CA52052" w14:textId="6E2C7DE0" w:rsidR="006C4071" w:rsidRPr="008F7E00" w:rsidRDefault="00986328" w:rsidP="008F7E00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lang w:val="fr-FR"/>
        </w:rPr>
      </w:pPr>
      <w:proofErr w:type="gramStart"/>
      <w:r>
        <w:rPr>
          <w:rFonts w:ascii="Calibri" w:hAnsi="Calibri"/>
          <w:b/>
          <w:sz w:val="28"/>
          <w:lang w:val="fr-FR"/>
        </w:rPr>
        <w:t>r</w:t>
      </w:r>
      <w:r w:rsidR="008F7E00" w:rsidRPr="008F7E00">
        <w:rPr>
          <w:rFonts w:ascii="Calibri" w:hAnsi="Calibri"/>
          <w:b/>
          <w:sz w:val="28"/>
          <w:lang w:val="fr-FR"/>
        </w:rPr>
        <w:t>apport</w:t>
      </w:r>
      <w:proofErr w:type="gramEnd"/>
      <w:r w:rsidR="008F7E00" w:rsidRPr="008F7E00">
        <w:rPr>
          <w:rFonts w:ascii="Calibri" w:hAnsi="Calibri"/>
          <w:b/>
          <w:sz w:val="28"/>
          <w:lang w:val="fr-FR"/>
        </w:rPr>
        <w:t xml:space="preserve"> du Président du Groupe de surveillance des activités de CESP</w:t>
      </w:r>
    </w:p>
    <w:p w14:paraId="74C1628C" w14:textId="77777777" w:rsidR="008F7E00" w:rsidRPr="008F7E00" w:rsidRDefault="008F7E00" w:rsidP="008F7E0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35D5A6A2" w14:textId="77777777" w:rsidR="002B57D1" w:rsidRPr="008F7E00" w:rsidRDefault="002B57D1" w:rsidP="00061A5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"/>
          <w:szCs w:val="2"/>
          <w:lang w:val="fr-FR"/>
        </w:rPr>
      </w:pPr>
    </w:p>
    <w:p w14:paraId="60665B35" w14:textId="77777777" w:rsidR="006C4071" w:rsidRPr="008F7E00" w:rsidRDefault="001C5B02" w:rsidP="00061A53">
      <w:pPr>
        <w:rPr>
          <w:rFonts w:ascii="Calibri" w:eastAsia="Times New Roman" w:hAnsi="Calibri" w:cs="Calibri"/>
          <w:b/>
          <w:bCs/>
          <w:sz w:val="22"/>
          <w:szCs w:val="22"/>
          <w:lang w:eastAsia="fr-CA"/>
        </w:rPr>
      </w:pPr>
      <w:r w:rsidRPr="008F7E00">
        <w:rPr>
          <w:noProof/>
          <w:lang w:eastAsia="en-GB"/>
        </w:rPr>
        <mc:AlternateContent>
          <mc:Choice Requires="wps">
            <w:drawing>
              <wp:inline distT="0" distB="0" distL="0" distR="0" wp14:anchorId="18027CC3" wp14:editId="6C59D97E">
                <wp:extent cx="5731510" cy="847725"/>
                <wp:effectExtent l="0" t="0" r="2159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46774" w14:textId="134244C4" w:rsidR="001C5B02" w:rsidRPr="008F7E00" w:rsidRDefault="008F7E00" w:rsidP="001C5B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F7E00">
                              <w:rPr>
                                <w:b/>
                                <w:bCs/>
                              </w:rPr>
                              <w:t>Mesure requise </w:t>
                            </w:r>
                            <w:r w:rsidR="001C5B02" w:rsidRPr="008F7E00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3E51A16F" w14:textId="77777777" w:rsidR="001C5B02" w:rsidRPr="008F7E00" w:rsidRDefault="001C5B02" w:rsidP="001C5B02">
                            <w:pPr>
                              <w:pStyle w:val="ColorfulList-Accent11"/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519E884C" w14:textId="4293BCC4" w:rsidR="001C5B02" w:rsidRPr="008F7E00" w:rsidRDefault="008F7E00" w:rsidP="008F7E00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fr-FR"/>
                              </w:rPr>
                            </w:pPr>
                            <w:r w:rsidRPr="008F7E00">
                              <w:rPr>
                                <w:rFonts w:cs="Calibri"/>
                                <w:lang w:val="fr-FR"/>
                              </w:rPr>
                              <w:t>Le Comité permanent est invité à prendre note du présent rapport du Président du Groupe de surveillance des activités de CESP. </w:t>
                            </w:r>
                          </w:p>
                          <w:p w14:paraId="49DFBB54" w14:textId="77777777" w:rsidR="001C5B02" w:rsidRPr="006F2DC8" w:rsidRDefault="001C5B02" w:rsidP="001C5B02">
                            <w:pPr>
                              <w:pStyle w:val="ColorfulList-Accent11"/>
                              <w:ind w:left="0" w:firstLine="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027C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">
                <v:textbox>
                  <w:txbxContent>
                    <w:p w14:paraId="1E946774" w14:textId="134244C4" w:rsidR="001C5B02" w:rsidRPr="008F7E00" w:rsidRDefault="008F7E00" w:rsidP="001C5B02">
                      <w:pPr>
                        <w:rPr>
                          <w:b/>
                          <w:bCs/>
                        </w:rPr>
                      </w:pPr>
                      <w:r w:rsidRPr="008F7E00">
                        <w:rPr>
                          <w:b/>
                          <w:bCs/>
                        </w:rPr>
                        <w:t>Mesure requise </w:t>
                      </w:r>
                      <w:r w:rsidR="001C5B02" w:rsidRPr="008F7E00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3E51A16F" w14:textId="77777777" w:rsidR="001C5B02" w:rsidRPr="008F7E00" w:rsidRDefault="001C5B02" w:rsidP="001C5B02">
                      <w:pPr>
                        <w:pStyle w:val="ColorfulList-Accent11"/>
                        <w:ind w:left="0"/>
                        <w:rPr>
                          <w:lang w:val="fr-FR"/>
                        </w:rPr>
                      </w:pPr>
                    </w:p>
                    <w:p w14:paraId="519E884C" w14:textId="4293BCC4" w:rsidR="001C5B02" w:rsidRPr="008F7E00" w:rsidRDefault="008F7E00" w:rsidP="008F7E00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fr-FR"/>
                        </w:rPr>
                      </w:pPr>
                      <w:r w:rsidRPr="008F7E00">
                        <w:rPr>
                          <w:rFonts w:cs="Calibri"/>
                          <w:lang w:val="fr-FR"/>
                        </w:rPr>
                        <w:t>Le Comité permanent est invité à prendre note du présent rapport du Président du Groupe de surveillance des activités de CESP. </w:t>
                      </w:r>
                    </w:p>
                    <w:p w14:paraId="49DFBB54" w14:textId="77777777" w:rsidR="001C5B02" w:rsidRPr="006F2DC8" w:rsidRDefault="001C5B02" w:rsidP="001C5B02">
                      <w:pPr>
                        <w:pStyle w:val="ColorfulList-Accent11"/>
                        <w:ind w:left="0" w:firstLine="0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C5EF99" w14:textId="77777777" w:rsidR="001C5B02" w:rsidRPr="008F7E00" w:rsidRDefault="001C5B02" w:rsidP="00061A53">
      <w:pPr>
        <w:rPr>
          <w:rFonts w:ascii="Calibri" w:eastAsia="Times New Roman" w:hAnsi="Calibri" w:cs="Calibri"/>
          <w:b/>
          <w:bCs/>
          <w:sz w:val="22"/>
          <w:szCs w:val="22"/>
          <w:lang w:eastAsia="fr-CA"/>
        </w:rPr>
      </w:pPr>
    </w:p>
    <w:p w14:paraId="31859746" w14:textId="77777777" w:rsidR="001C5B02" w:rsidRPr="008F7E00" w:rsidRDefault="001C5B02" w:rsidP="00061A53">
      <w:pPr>
        <w:rPr>
          <w:rFonts w:ascii="Calibri" w:eastAsia="Times New Roman" w:hAnsi="Calibri" w:cs="Calibri"/>
          <w:b/>
          <w:bCs/>
          <w:sz w:val="22"/>
          <w:szCs w:val="22"/>
          <w:lang w:eastAsia="fr-CA"/>
        </w:rPr>
      </w:pPr>
    </w:p>
    <w:p w14:paraId="6D093856" w14:textId="529A38B2" w:rsidR="00CF5664" w:rsidRPr="008F7E00" w:rsidRDefault="008F7E00" w:rsidP="00061A53">
      <w:pPr>
        <w:rPr>
          <w:rFonts w:ascii="Calibri" w:eastAsia="Times New Roman" w:hAnsi="Calibri" w:cs="Calibri"/>
          <w:b/>
          <w:bCs/>
          <w:sz w:val="22"/>
          <w:szCs w:val="22"/>
          <w:lang w:eastAsia="fr-CA"/>
        </w:rPr>
      </w:pPr>
      <w:r w:rsidRPr="008F7E00">
        <w:rPr>
          <w:rFonts w:ascii="Calibri" w:eastAsia="Times New Roman" w:hAnsi="Calibri" w:cs="Calibri"/>
          <w:b/>
          <w:bCs/>
          <w:sz w:val="22"/>
          <w:szCs w:val="22"/>
          <w:lang w:eastAsia="fr-CA"/>
        </w:rPr>
        <w:t>Contexte</w:t>
      </w:r>
    </w:p>
    <w:p w14:paraId="15C32844" w14:textId="77777777" w:rsidR="006C4071" w:rsidRPr="008F7E00" w:rsidRDefault="006C4071" w:rsidP="00061A53">
      <w:pPr>
        <w:rPr>
          <w:rFonts w:eastAsia="Times New Roman" w:cstheme="minorHAnsi"/>
          <w:sz w:val="22"/>
          <w:szCs w:val="22"/>
          <w:lang w:eastAsia="fr-CA"/>
        </w:rPr>
      </w:pPr>
    </w:p>
    <w:p w14:paraId="5CA85F3E" w14:textId="3A026CEB" w:rsidR="006C4071" w:rsidRPr="00DE6C71" w:rsidRDefault="006C4071" w:rsidP="00061A53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8F7E00">
        <w:rPr>
          <w:rFonts w:asciiTheme="minorHAnsi" w:eastAsia="Times New Roman" w:hAnsiTheme="minorHAnsi" w:cstheme="minorHAnsi"/>
          <w:sz w:val="22"/>
          <w:szCs w:val="22"/>
          <w:lang w:val="fr-FR" w:eastAsia="fr-CA"/>
        </w:rPr>
        <w:t>1.</w:t>
      </w:r>
      <w:r w:rsidRPr="008F7E00">
        <w:rPr>
          <w:rFonts w:asciiTheme="minorHAnsi" w:eastAsia="Times New Roman" w:hAnsiTheme="minorHAnsi" w:cstheme="minorHAnsi"/>
          <w:sz w:val="22"/>
          <w:szCs w:val="22"/>
          <w:lang w:val="fr-FR" w:eastAsia="fr-CA"/>
        </w:rPr>
        <w:tab/>
      </w:r>
      <w:r w:rsidR="00FD5EBD" w:rsidRPr="00DE6C71">
        <w:rPr>
          <w:rFonts w:asciiTheme="minorHAnsi" w:eastAsia="Times New Roman" w:hAnsiTheme="minorHAnsi" w:cstheme="minorHAnsi"/>
          <w:sz w:val="22"/>
          <w:szCs w:val="22"/>
          <w:lang w:val="fr-FR" w:eastAsia="fr-CA"/>
        </w:rPr>
        <w:t>Le présent rapport donne une vue d</w:t>
      </w:r>
      <w:r w:rsidR="0025526E">
        <w:rPr>
          <w:rFonts w:asciiTheme="minorHAnsi" w:eastAsia="Times New Roman" w:hAnsiTheme="minorHAnsi" w:cstheme="minorHAnsi"/>
          <w:sz w:val="22"/>
          <w:szCs w:val="22"/>
          <w:lang w:val="fr-FR" w:eastAsia="fr-CA"/>
        </w:rPr>
        <w:t>’</w:t>
      </w:r>
      <w:r w:rsidR="00FD5EBD" w:rsidRPr="00DE6C71">
        <w:rPr>
          <w:rFonts w:asciiTheme="minorHAnsi" w:eastAsia="Times New Roman" w:hAnsiTheme="minorHAnsi" w:cstheme="minorHAnsi"/>
          <w:sz w:val="22"/>
          <w:szCs w:val="22"/>
          <w:lang w:val="fr-FR" w:eastAsia="fr-CA"/>
        </w:rPr>
        <w:t xml:space="preserve">ensemble des travaux menés à bien par le Groupe de surveillance des activités de CESP depuis la </w:t>
      </w:r>
      <w:r w:rsidR="00FD5EBD" w:rsidRPr="00DE6C71">
        <w:rPr>
          <w:sz w:val="22"/>
          <w:szCs w:val="22"/>
          <w:lang w:val="fr-FR" w:eastAsia="fr-CA"/>
        </w:rPr>
        <w:t>6</w:t>
      </w:r>
      <w:r w:rsidR="00FD5EBD" w:rsidRPr="00DE6C71">
        <w:rPr>
          <w:sz w:val="22"/>
          <w:szCs w:val="22"/>
        </w:rPr>
        <w:t>3</w:t>
      </w:r>
      <w:r w:rsidR="00DE6C71" w:rsidRPr="00DE6C71">
        <w:rPr>
          <w:sz w:val="22"/>
          <w:szCs w:val="22"/>
          <w:vertAlign w:val="superscript"/>
        </w:rPr>
        <w:t>e</w:t>
      </w:r>
      <w:r w:rsidR="00DE6C71">
        <w:rPr>
          <w:sz w:val="22"/>
          <w:szCs w:val="22"/>
          <w:lang w:val="fr-FR" w:eastAsia="fr-CA"/>
        </w:rPr>
        <w:t xml:space="preserve"> </w:t>
      </w:r>
      <w:r w:rsidR="00FD5EBD" w:rsidRPr="00DE6C71">
        <w:rPr>
          <w:sz w:val="22"/>
          <w:szCs w:val="22"/>
          <w:lang w:val="fr-FR" w:eastAsia="fr-CA"/>
        </w:rPr>
        <w:t>réunion</w:t>
      </w:r>
      <w:r w:rsidR="00FD5EBD" w:rsidRPr="00DE6C71">
        <w:rPr>
          <w:rFonts w:asciiTheme="minorHAnsi" w:eastAsia="Times New Roman" w:hAnsiTheme="minorHAnsi" w:cstheme="minorHAnsi"/>
          <w:sz w:val="22"/>
          <w:szCs w:val="22"/>
          <w:lang w:val="fr-FR" w:eastAsia="fr-CA"/>
        </w:rPr>
        <w:t xml:space="preserve"> du Comité permanen</w:t>
      </w:r>
      <w:r w:rsidR="003317A8">
        <w:rPr>
          <w:rFonts w:asciiTheme="minorHAnsi" w:eastAsia="Times New Roman" w:hAnsiTheme="minorHAnsi" w:cstheme="minorHAnsi"/>
          <w:sz w:val="22"/>
          <w:szCs w:val="22"/>
          <w:lang w:val="fr-FR" w:eastAsia="fr-CA"/>
        </w:rPr>
        <w:t>t</w:t>
      </w:r>
      <w:r w:rsidR="00FD5EBD" w:rsidRPr="00DE6C71">
        <w:rPr>
          <w:rFonts w:asciiTheme="minorHAnsi" w:eastAsia="Times New Roman" w:hAnsiTheme="minorHAnsi" w:cstheme="minorHAnsi"/>
          <w:sz w:val="22"/>
          <w:szCs w:val="22"/>
          <w:lang w:val="fr-FR" w:eastAsia="fr-CA"/>
        </w:rPr>
        <w:t>.</w:t>
      </w:r>
    </w:p>
    <w:p w14:paraId="2B5D6640" w14:textId="77777777" w:rsidR="006C4071" w:rsidRPr="00DE6C71" w:rsidRDefault="006C4071" w:rsidP="00061A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fr-FR"/>
        </w:rPr>
      </w:pPr>
    </w:p>
    <w:p w14:paraId="392878A5" w14:textId="67BAB924" w:rsidR="0030364B" w:rsidRPr="003D4118" w:rsidRDefault="00F1508F" w:rsidP="003D4118">
      <w:pPr>
        <w:ind w:left="426" w:hanging="426"/>
        <w:rPr>
          <w:rFonts w:eastAsia="Times New Roman"/>
          <w:sz w:val="22"/>
          <w:szCs w:val="22"/>
          <w:lang w:eastAsia="fr-CA"/>
        </w:rPr>
      </w:pPr>
      <w:r w:rsidRPr="008F7E00">
        <w:rPr>
          <w:rFonts w:eastAsia="Times New Roman"/>
          <w:sz w:val="22"/>
          <w:szCs w:val="22"/>
          <w:lang w:eastAsia="fr-CA"/>
        </w:rPr>
        <w:t>2</w:t>
      </w:r>
      <w:r w:rsidR="00625BC9" w:rsidRPr="008F7E00">
        <w:rPr>
          <w:rFonts w:eastAsia="Times New Roman"/>
          <w:sz w:val="22"/>
          <w:szCs w:val="22"/>
          <w:lang w:eastAsia="fr-CA"/>
        </w:rPr>
        <w:t>.</w:t>
      </w:r>
      <w:r w:rsidRPr="008F7E00">
        <w:tab/>
      </w:r>
      <w:r w:rsidR="00DE6C71">
        <w:rPr>
          <w:sz w:val="22"/>
          <w:szCs w:val="22"/>
        </w:rPr>
        <w:t xml:space="preserve">Le Groupe </w:t>
      </w:r>
      <w:r w:rsidR="00986328">
        <w:rPr>
          <w:sz w:val="22"/>
          <w:szCs w:val="22"/>
        </w:rPr>
        <w:t>a tenu deux réunions</w:t>
      </w:r>
      <w:r w:rsidR="00DE6C71">
        <w:rPr>
          <w:sz w:val="22"/>
          <w:szCs w:val="22"/>
        </w:rPr>
        <w:t xml:space="preserve"> en ligne</w:t>
      </w:r>
      <w:r w:rsidR="00986328">
        <w:rPr>
          <w:sz w:val="22"/>
          <w:szCs w:val="22"/>
        </w:rPr>
        <w:t>,</w:t>
      </w:r>
      <w:r w:rsidR="00DE6C71" w:rsidRPr="00DE6C71">
        <w:rPr>
          <w:sz w:val="22"/>
          <w:szCs w:val="22"/>
        </w:rPr>
        <w:t xml:space="preserve"> l</w:t>
      </w:r>
      <w:r w:rsidR="00986328">
        <w:rPr>
          <w:sz w:val="22"/>
          <w:szCs w:val="22"/>
        </w:rPr>
        <w:t>a première le</w:t>
      </w:r>
      <w:r w:rsidR="00DE6C71" w:rsidRPr="00DE6C71">
        <w:rPr>
          <w:sz w:val="22"/>
          <w:szCs w:val="22"/>
        </w:rPr>
        <w:t xml:space="preserve"> 27</w:t>
      </w:r>
      <w:r w:rsidR="003D4118">
        <w:rPr>
          <w:sz w:val="22"/>
          <w:szCs w:val="22"/>
        </w:rPr>
        <w:t> </w:t>
      </w:r>
      <w:r w:rsidR="00DE6C71" w:rsidRPr="00DE6C71">
        <w:rPr>
          <w:sz w:val="22"/>
          <w:szCs w:val="22"/>
        </w:rPr>
        <w:t>juin et l</w:t>
      </w:r>
      <w:r w:rsidR="00986328">
        <w:rPr>
          <w:sz w:val="22"/>
          <w:szCs w:val="22"/>
        </w:rPr>
        <w:t>a seconde l</w:t>
      </w:r>
      <w:r w:rsidR="00DE6C71" w:rsidRPr="00DE6C71">
        <w:rPr>
          <w:sz w:val="22"/>
          <w:szCs w:val="22"/>
        </w:rPr>
        <w:t>e</w:t>
      </w:r>
      <w:r w:rsidR="00986328">
        <w:rPr>
          <w:sz w:val="22"/>
          <w:szCs w:val="22"/>
        </w:rPr>
        <w:t xml:space="preserve"> </w:t>
      </w:r>
      <w:r w:rsidR="00DE6C71" w:rsidRPr="00DE6C71">
        <w:rPr>
          <w:sz w:val="22"/>
          <w:szCs w:val="22"/>
        </w:rPr>
        <w:t>11</w:t>
      </w:r>
      <w:r w:rsidR="003D4118">
        <w:rPr>
          <w:sz w:val="22"/>
          <w:szCs w:val="22"/>
        </w:rPr>
        <w:t> </w:t>
      </w:r>
      <w:r w:rsidR="00DE6C71" w:rsidRPr="00DE6C71">
        <w:rPr>
          <w:sz w:val="22"/>
          <w:szCs w:val="22"/>
        </w:rPr>
        <w:t>septembre</w:t>
      </w:r>
      <w:r w:rsidR="003D4118">
        <w:rPr>
          <w:sz w:val="22"/>
          <w:szCs w:val="22"/>
        </w:rPr>
        <w:t> </w:t>
      </w:r>
      <w:r w:rsidR="00DE6C71" w:rsidRPr="00DE6C71">
        <w:rPr>
          <w:sz w:val="22"/>
          <w:szCs w:val="22"/>
        </w:rPr>
        <w:t xml:space="preserve">2024. Au cours de ces réunions, les activités et les résultats attendus </w:t>
      </w:r>
      <w:r w:rsidR="003D4118">
        <w:rPr>
          <w:sz w:val="22"/>
          <w:szCs w:val="22"/>
        </w:rPr>
        <w:t xml:space="preserve">au titre </w:t>
      </w:r>
      <w:r w:rsidR="00DE6C71" w:rsidRPr="00DE6C71">
        <w:rPr>
          <w:sz w:val="22"/>
          <w:szCs w:val="22"/>
        </w:rPr>
        <w:t xml:space="preserve">du plan de travail du Groupe de </w:t>
      </w:r>
      <w:r w:rsidR="003D4118">
        <w:rPr>
          <w:sz w:val="22"/>
          <w:szCs w:val="22"/>
        </w:rPr>
        <w:t>surveillance des activités de</w:t>
      </w:r>
      <w:r w:rsidR="00DE6C71" w:rsidRPr="00DE6C71">
        <w:rPr>
          <w:sz w:val="22"/>
          <w:szCs w:val="22"/>
        </w:rPr>
        <w:t xml:space="preserve"> CESP, qui avait été approuvé dans la décision</w:t>
      </w:r>
      <w:r w:rsidR="003D4118">
        <w:rPr>
          <w:sz w:val="22"/>
          <w:szCs w:val="22"/>
        </w:rPr>
        <w:t> </w:t>
      </w:r>
      <w:r w:rsidR="00DE6C71" w:rsidRPr="00DE6C71">
        <w:rPr>
          <w:sz w:val="22"/>
          <w:szCs w:val="22"/>
        </w:rPr>
        <w:t>SC62-27, ont</w:t>
      </w:r>
      <w:r w:rsidR="003D4118">
        <w:rPr>
          <w:sz w:val="22"/>
          <w:szCs w:val="22"/>
        </w:rPr>
        <w:t xml:space="preserve"> fait l</w:t>
      </w:r>
      <w:r w:rsidR="0025526E">
        <w:rPr>
          <w:sz w:val="22"/>
          <w:szCs w:val="22"/>
        </w:rPr>
        <w:t>’</w:t>
      </w:r>
      <w:r w:rsidR="003D4118">
        <w:rPr>
          <w:sz w:val="22"/>
          <w:szCs w:val="22"/>
        </w:rPr>
        <w:t>objet d</w:t>
      </w:r>
      <w:r w:rsidR="0025526E">
        <w:rPr>
          <w:sz w:val="22"/>
          <w:szCs w:val="22"/>
        </w:rPr>
        <w:t>’</w:t>
      </w:r>
      <w:r w:rsidR="003D4118">
        <w:rPr>
          <w:sz w:val="22"/>
          <w:szCs w:val="22"/>
        </w:rPr>
        <w:t xml:space="preserve">un examen </w:t>
      </w:r>
      <w:r w:rsidR="003D4118" w:rsidRPr="003D4118">
        <w:rPr>
          <w:sz w:val="22"/>
          <w:szCs w:val="22"/>
        </w:rPr>
        <w:t>et de discussions.</w:t>
      </w:r>
    </w:p>
    <w:p w14:paraId="09C8AF7F" w14:textId="77777777" w:rsidR="002A760C" w:rsidRPr="003D4118" w:rsidRDefault="002A760C" w:rsidP="00061A53">
      <w:pPr>
        <w:ind w:left="426" w:hanging="426"/>
        <w:rPr>
          <w:rFonts w:eastAsia="Times New Roman" w:cstheme="minorHAnsi"/>
          <w:sz w:val="22"/>
          <w:szCs w:val="22"/>
          <w:lang w:eastAsia="fr-CA"/>
        </w:rPr>
      </w:pPr>
    </w:p>
    <w:p w14:paraId="6F8600EA" w14:textId="015D7B44" w:rsidR="003D4118" w:rsidRPr="003D4118" w:rsidRDefault="002A760C" w:rsidP="00061A53">
      <w:pPr>
        <w:ind w:left="426" w:hanging="426"/>
        <w:rPr>
          <w:sz w:val="22"/>
          <w:szCs w:val="22"/>
        </w:rPr>
      </w:pPr>
      <w:r w:rsidRPr="003D4118">
        <w:rPr>
          <w:rFonts w:eastAsia="Times New Roman"/>
          <w:sz w:val="22"/>
          <w:szCs w:val="22"/>
          <w:lang w:eastAsia="fr-CA"/>
        </w:rPr>
        <w:t>3.</w:t>
      </w:r>
      <w:r w:rsidRPr="003D4118">
        <w:rPr>
          <w:sz w:val="22"/>
          <w:szCs w:val="22"/>
        </w:rPr>
        <w:tab/>
      </w:r>
      <w:r w:rsidR="003D4118" w:rsidRPr="003D4118">
        <w:rPr>
          <w:sz w:val="22"/>
          <w:szCs w:val="22"/>
        </w:rPr>
        <w:t>Lors de la réunion du 11</w:t>
      </w:r>
      <w:r w:rsidR="003D4118">
        <w:rPr>
          <w:sz w:val="22"/>
          <w:szCs w:val="22"/>
        </w:rPr>
        <w:t> </w:t>
      </w:r>
      <w:r w:rsidR="003D4118" w:rsidRPr="003D4118">
        <w:rPr>
          <w:sz w:val="22"/>
          <w:szCs w:val="22"/>
        </w:rPr>
        <w:t xml:space="preserve">septembre, le </w:t>
      </w:r>
      <w:r w:rsidR="00613B53">
        <w:rPr>
          <w:sz w:val="22"/>
          <w:szCs w:val="22"/>
        </w:rPr>
        <w:t>G</w:t>
      </w:r>
      <w:r w:rsidR="003D4118" w:rsidRPr="003D4118">
        <w:rPr>
          <w:sz w:val="22"/>
          <w:szCs w:val="22"/>
        </w:rPr>
        <w:t xml:space="preserve">roupe (sur recommandation </w:t>
      </w:r>
      <w:r w:rsidR="00613B53">
        <w:rPr>
          <w:sz w:val="22"/>
          <w:szCs w:val="22"/>
        </w:rPr>
        <w:t>du Comité</w:t>
      </w:r>
      <w:r w:rsidR="003D4118" w:rsidRPr="003D4118">
        <w:rPr>
          <w:sz w:val="22"/>
          <w:szCs w:val="22"/>
        </w:rPr>
        <w:t xml:space="preserve"> exécuti</w:t>
      </w:r>
      <w:r w:rsidR="00613B53">
        <w:rPr>
          <w:sz w:val="22"/>
          <w:szCs w:val="22"/>
        </w:rPr>
        <w:t>f</w:t>
      </w:r>
      <w:r w:rsidR="003D4118" w:rsidRPr="003D4118">
        <w:rPr>
          <w:sz w:val="22"/>
          <w:szCs w:val="22"/>
        </w:rPr>
        <w:t xml:space="preserve">) a choisi la Zambie comme </w:t>
      </w:r>
      <w:r w:rsidR="007534CF">
        <w:rPr>
          <w:sz w:val="22"/>
          <w:szCs w:val="22"/>
        </w:rPr>
        <w:t>V</w:t>
      </w:r>
      <w:r w:rsidR="003D4118" w:rsidRPr="003D4118">
        <w:rPr>
          <w:sz w:val="22"/>
          <w:szCs w:val="22"/>
        </w:rPr>
        <w:t>ice-président</w:t>
      </w:r>
      <w:r w:rsidR="007534CF">
        <w:rPr>
          <w:sz w:val="22"/>
          <w:szCs w:val="22"/>
        </w:rPr>
        <w:t>e</w:t>
      </w:r>
      <w:r w:rsidR="00986328">
        <w:rPr>
          <w:sz w:val="22"/>
          <w:szCs w:val="22"/>
        </w:rPr>
        <w:t>,</w:t>
      </w:r>
      <w:r w:rsidR="003D4118" w:rsidRPr="003D4118">
        <w:rPr>
          <w:sz w:val="22"/>
          <w:szCs w:val="22"/>
        </w:rPr>
        <w:t xml:space="preserve"> </w:t>
      </w:r>
      <w:r w:rsidR="00613B53">
        <w:rPr>
          <w:sz w:val="22"/>
          <w:szCs w:val="22"/>
        </w:rPr>
        <w:t>en remplacement du</w:t>
      </w:r>
      <w:r w:rsidR="003D4118" w:rsidRPr="003D4118">
        <w:rPr>
          <w:sz w:val="22"/>
          <w:szCs w:val="22"/>
        </w:rPr>
        <w:t xml:space="preserve"> WWT, qui n</w:t>
      </w:r>
      <w:r w:rsidR="0025526E">
        <w:rPr>
          <w:sz w:val="22"/>
          <w:szCs w:val="22"/>
        </w:rPr>
        <w:t>’</w:t>
      </w:r>
      <w:r w:rsidR="003D4118" w:rsidRPr="003D4118">
        <w:rPr>
          <w:sz w:val="22"/>
          <w:szCs w:val="22"/>
        </w:rPr>
        <w:t xml:space="preserve">était plus en mesure </w:t>
      </w:r>
      <w:r w:rsidR="00613B53">
        <w:rPr>
          <w:sz w:val="22"/>
          <w:szCs w:val="22"/>
        </w:rPr>
        <w:t>d</w:t>
      </w:r>
      <w:r w:rsidR="0025526E">
        <w:rPr>
          <w:sz w:val="22"/>
          <w:szCs w:val="22"/>
        </w:rPr>
        <w:t>’</w:t>
      </w:r>
      <w:r w:rsidR="00613B53">
        <w:rPr>
          <w:sz w:val="22"/>
          <w:szCs w:val="22"/>
        </w:rPr>
        <w:t>exercer cette fonction</w:t>
      </w:r>
      <w:r w:rsidR="003D4118" w:rsidRPr="003D4118">
        <w:rPr>
          <w:sz w:val="22"/>
          <w:szCs w:val="22"/>
        </w:rPr>
        <w:t xml:space="preserve"> en raison d</w:t>
      </w:r>
      <w:r w:rsidR="0025526E">
        <w:rPr>
          <w:sz w:val="22"/>
          <w:szCs w:val="22"/>
        </w:rPr>
        <w:t>’</w:t>
      </w:r>
      <w:r w:rsidR="003D4118" w:rsidRPr="003D4118">
        <w:rPr>
          <w:sz w:val="22"/>
          <w:szCs w:val="22"/>
        </w:rPr>
        <w:t xml:space="preserve">un changement de personnel. La Zambie a accepté </w:t>
      </w:r>
      <w:r w:rsidR="00613B53">
        <w:rPr>
          <w:sz w:val="22"/>
          <w:szCs w:val="22"/>
        </w:rPr>
        <w:t>s</w:t>
      </w:r>
      <w:r w:rsidR="003D4118" w:rsidRPr="003D4118">
        <w:rPr>
          <w:sz w:val="22"/>
          <w:szCs w:val="22"/>
        </w:rPr>
        <w:t xml:space="preserve">a nomination et assurera la vice-présidence du </w:t>
      </w:r>
      <w:r w:rsidR="00613B53">
        <w:rPr>
          <w:sz w:val="22"/>
          <w:szCs w:val="22"/>
        </w:rPr>
        <w:t>G</w:t>
      </w:r>
      <w:r w:rsidR="003D4118" w:rsidRPr="003D4118">
        <w:rPr>
          <w:sz w:val="22"/>
          <w:szCs w:val="22"/>
        </w:rPr>
        <w:t xml:space="preserve">roupe pour le reste de la période triennale. La Zambie étant membre du </w:t>
      </w:r>
      <w:r w:rsidR="00613B53">
        <w:rPr>
          <w:sz w:val="22"/>
          <w:szCs w:val="22"/>
        </w:rPr>
        <w:t>G</w:t>
      </w:r>
      <w:r w:rsidR="003D4118" w:rsidRPr="003D4118">
        <w:rPr>
          <w:sz w:val="22"/>
          <w:szCs w:val="22"/>
        </w:rPr>
        <w:t xml:space="preserve">roupe de travail sur le </w:t>
      </w:r>
      <w:r w:rsidR="00613B53">
        <w:rPr>
          <w:sz w:val="22"/>
          <w:szCs w:val="22"/>
        </w:rPr>
        <w:t>P</w:t>
      </w:r>
      <w:r w:rsidR="003D4118" w:rsidRPr="003D4118">
        <w:rPr>
          <w:sz w:val="22"/>
          <w:szCs w:val="22"/>
        </w:rPr>
        <w:t xml:space="preserve">lan stratégique, elle </w:t>
      </w:r>
      <w:r w:rsidR="006320D5">
        <w:rPr>
          <w:sz w:val="22"/>
          <w:szCs w:val="22"/>
        </w:rPr>
        <w:t>créera une passerelle de choix</w:t>
      </w:r>
      <w:r w:rsidR="003D4118" w:rsidRPr="003D4118">
        <w:rPr>
          <w:sz w:val="22"/>
          <w:szCs w:val="22"/>
        </w:rPr>
        <w:t xml:space="preserve"> entre </w:t>
      </w:r>
      <w:r w:rsidR="007534CF">
        <w:rPr>
          <w:sz w:val="22"/>
          <w:szCs w:val="22"/>
        </w:rPr>
        <w:t>le Groupe</w:t>
      </w:r>
      <w:r w:rsidR="003D4118" w:rsidRPr="003D4118">
        <w:rPr>
          <w:sz w:val="22"/>
          <w:szCs w:val="22"/>
        </w:rPr>
        <w:t xml:space="preserve"> de surveillance de</w:t>
      </w:r>
      <w:r w:rsidR="007534CF">
        <w:rPr>
          <w:sz w:val="22"/>
          <w:szCs w:val="22"/>
        </w:rPr>
        <w:t>s activités de CESP</w:t>
      </w:r>
      <w:r w:rsidR="003D4118" w:rsidRPr="003D4118">
        <w:rPr>
          <w:sz w:val="22"/>
          <w:szCs w:val="22"/>
        </w:rPr>
        <w:t xml:space="preserve"> et le</w:t>
      </w:r>
      <w:r w:rsidR="002104E0">
        <w:rPr>
          <w:sz w:val="22"/>
          <w:szCs w:val="22"/>
        </w:rPr>
        <w:t>s activités d</w:t>
      </w:r>
      <w:r w:rsidR="0025526E">
        <w:rPr>
          <w:sz w:val="22"/>
          <w:szCs w:val="22"/>
        </w:rPr>
        <w:t>’</w:t>
      </w:r>
      <w:r w:rsidR="002104E0">
        <w:rPr>
          <w:sz w:val="22"/>
          <w:szCs w:val="22"/>
        </w:rPr>
        <w:t>élaboration et</w:t>
      </w:r>
      <w:r w:rsidR="003D4118" w:rsidRPr="003D4118">
        <w:rPr>
          <w:sz w:val="22"/>
          <w:szCs w:val="22"/>
        </w:rPr>
        <w:t xml:space="preserve"> </w:t>
      </w:r>
      <w:r w:rsidR="002104E0">
        <w:rPr>
          <w:sz w:val="22"/>
          <w:szCs w:val="22"/>
        </w:rPr>
        <w:t>de</w:t>
      </w:r>
      <w:r w:rsidR="003D4118" w:rsidRPr="003D4118">
        <w:rPr>
          <w:sz w:val="22"/>
          <w:szCs w:val="22"/>
        </w:rPr>
        <w:t xml:space="preserve"> mise en œuvre du cinquième </w:t>
      </w:r>
      <w:r w:rsidR="006320D5">
        <w:rPr>
          <w:sz w:val="22"/>
          <w:szCs w:val="22"/>
        </w:rPr>
        <w:t>P</w:t>
      </w:r>
      <w:r w:rsidR="003D4118" w:rsidRPr="003D4118">
        <w:rPr>
          <w:sz w:val="22"/>
          <w:szCs w:val="22"/>
        </w:rPr>
        <w:t>lan stratégique.</w:t>
      </w:r>
    </w:p>
    <w:p w14:paraId="002913E4" w14:textId="77777777" w:rsidR="00850803" w:rsidRPr="008F7E00" w:rsidRDefault="00850803" w:rsidP="006320D5">
      <w:pPr>
        <w:rPr>
          <w:rFonts w:eastAsia="Times New Roman" w:cstheme="minorHAnsi"/>
          <w:sz w:val="22"/>
          <w:szCs w:val="22"/>
          <w:lang w:eastAsia="fr-CA"/>
        </w:rPr>
      </w:pPr>
    </w:p>
    <w:p w14:paraId="5229C576" w14:textId="04732546" w:rsidR="008F7E00" w:rsidRPr="008F7E00" w:rsidRDefault="008F7E00" w:rsidP="008F7E00">
      <w:pPr>
        <w:ind w:left="426" w:hanging="426"/>
        <w:rPr>
          <w:rFonts w:eastAsia="Times New Roman" w:cstheme="minorHAnsi"/>
          <w:b/>
          <w:bCs/>
          <w:sz w:val="22"/>
          <w:szCs w:val="22"/>
          <w:lang w:eastAsia="fr-CA"/>
        </w:rPr>
      </w:pPr>
      <w:r w:rsidRPr="008F7E00">
        <w:rPr>
          <w:rFonts w:eastAsia="Times New Roman" w:cstheme="minorHAnsi"/>
          <w:b/>
          <w:bCs/>
          <w:sz w:val="22"/>
          <w:szCs w:val="22"/>
          <w:lang w:eastAsia="fr-CA"/>
        </w:rPr>
        <w:t xml:space="preserve">Travaux menés à bien par le Groupe de surveillance </w:t>
      </w:r>
    </w:p>
    <w:p w14:paraId="60A93226" w14:textId="77777777" w:rsidR="0030364B" w:rsidRPr="008F7E00" w:rsidRDefault="0030364B" w:rsidP="00061A53">
      <w:pPr>
        <w:ind w:left="426" w:hanging="426"/>
        <w:rPr>
          <w:rFonts w:eastAsia="Times New Roman" w:cstheme="minorHAnsi"/>
          <w:sz w:val="22"/>
          <w:szCs w:val="22"/>
          <w:lang w:eastAsia="fr-CA"/>
        </w:rPr>
      </w:pPr>
    </w:p>
    <w:p w14:paraId="209B6F95" w14:textId="53D963F0" w:rsidR="006320D5" w:rsidRPr="006320D5" w:rsidRDefault="002A760C" w:rsidP="00061A53">
      <w:pPr>
        <w:ind w:left="426" w:hanging="426"/>
        <w:rPr>
          <w:sz w:val="22"/>
          <w:szCs w:val="22"/>
        </w:rPr>
      </w:pPr>
      <w:r w:rsidRPr="008F7E00">
        <w:rPr>
          <w:rFonts w:eastAsia="Times New Roman"/>
          <w:sz w:val="22"/>
          <w:szCs w:val="22"/>
          <w:lang w:eastAsia="fr-CA"/>
        </w:rPr>
        <w:t>4</w:t>
      </w:r>
      <w:r w:rsidR="00625BC9" w:rsidRPr="008F7E00">
        <w:rPr>
          <w:rFonts w:eastAsia="Times New Roman"/>
          <w:sz w:val="22"/>
          <w:szCs w:val="22"/>
          <w:lang w:eastAsia="fr-CA"/>
        </w:rPr>
        <w:t>.</w:t>
      </w:r>
      <w:r w:rsidRPr="008F7E00">
        <w:tab/>
      </w:r>
      <w:r w:rsidR="006320D5" w:rsidRPr="006320D5">
        <w:rPr>
          <w:sz w:val="22"/>
          <w:szCs w:val="22"/>
        </w:rPr>
        <w:t>Depuis la 63</w:t>
      </w:r>
      <w:r w:rsidR="006320D5" w:rsidRPr="006320D5">
        <w:rPr>
          <w:sz w:val="22"/>
          <w:szCs w:val="22"/>
          <w:vertAlign w:val="superscript"/>
        </w:rPr>
        <w:t>e</w:t>
      </w:r>
      <w:r w:rsidR="006320D5" w:rsidRPr="006320D5">
        <w:rPr>
          <w:sz w:val="22"/>
          <w:szCs w:val="22"/>
        </w:rPr>
        <w:t xml:space="preserve"> réunion du Comité permanent, plusieurs supports de communication </w:t>
      </w:r>
      <w:r w:rsidR="003317A8">
        <w:rPr>
          <w:sz w:val="22"/>
          <w:szCs w:val="22"/>
        </w:rPr>
        <w:t>en matière d</w:t>
      </w:r>
      <w:r w:rsidR="006320D5" w:rsidRPr="006320D5">
        <w:rPr>
          <w:sz w:val="22"/>
          <w:szCs w:val="22"/>
        </w:rPr>
        <w:t xml:space="preserve">e CESP ont été élaborés </w:t>
      </w:r>
      <w:r w:rsidR="00D351E2">
        <w:rPr>
          <w:sz w:val="22"/>
          <w:szCs w:val="22"/>
        </w:rPr>
        <w:t>ou</w:t>
      </w:r>
      <w:r w:rsidR="006320D5" w:rsidRPr="006320D5">
        <w:rPr>
          <w:sz w:val="22"/>
          <w:szCs w:val="22"/>
        </w:rPr>
        <w:t xml:space="preserve"> mis à jour</w:t>
      </w:r>
      <w:r w:rsidR="003317A8">
        <w:rPr>
          <w:sz w:val="22"/>
          <w:szCs w:val="22"/>
        </w:rPr>
        <w:t xml:space="preserve">. Citons notamment </w:t>
      </w:r>
      <w:r w:rsidR="006320D5" w:rsidRPr="006320D5">
        <w:rPr>
          <w:sz w:val="22"/>
          <w:szCs w:val="22"/>
        </w:rPr>
        <w:t xml:space="preserve">le </w:t>
      </w:r>
      <w:r w:rsidR="006320D5">
        <w:rPr>
          <w:sz w:val="22"/>
          <w:szCs w:val="22"/>
        </w:rPr>
        <w:t>M</w:t>
      </w:r>
      <w:r w:rsidR="006320D5" w:rsidRPr="006320D5">
        <w:rPr>
          <w:sz w:val="22"/>
          <w:szCs w:val="22"/>
        </w:rPr>
        <w:t>anuel de</w:t>
      </w:r>
      <w:r w:rsidR="002E64E6">
        <w:rPr>
          <w:sz w:val="22"/>
          <w:szCs w:val="22"/>
        </w:rPr>
        <w:t>s activités de</w:t>
      </w:r>
      <w:r w:rsidR="006320D5" w:rsidRPr="006320D5">
        <w:rPr>
          <w:sz w:val="22"/>
          <w:szCs w:val="22"/>
        </w:rPr>
        <w:t xml:space="preserve"> CESP</w:t>
      </w:r>
      <w:r w:rsidR="006320D5">
        <w:rPr>
          <w:sz w:val="22"/>
          <w:szCs w:val="22"/>
        </w:rPr>
        <w:t xml:space="preserve"> : </w:t>
      </w:r>
      <w:r w:rsidR="006320D5" w:rsidRPr="006320D5">
        <w:rPr>
          <w:sz w:val="22"/>
          <w:szCs w:val="22"/>
        </w:rPr>
        <w:t>révisé par le Secrétariat</w:t>
      </w:r>
      <w:r w:rsidR="006320D5">
        <w:rPr>
          <w:sz w:val="22"/>
          <w:szCs w:val="22"/>
        </w:rPr>
        <w:t xml:space="preserve">, il </w:t>
      </w:r>
      <w:r w:rsidR="006320D5" w:rsidRPr="006320D5">
        <w:rPr>
          <w:sz w:val="22"/>
          <w:szCs w:val="22"/>
        </w:rPr>
        <w:t>sera publié avant la fin de l</w:t>
      </w:r>
      <w:r w:rsidR="0025526E">
        <w:rPr>
          <w:sz w:val="22"/>
          <w:szCs w:val="22"/>
        </w:rPr>
        <w:t>’</w:t>
      </w:r>
      <w:r w:rsidR="006320D5" w:rsidRPr="006320D5">
        <w:rPr>
          <w:sz w:val="22"/>
          <w:szCs w:val="22"/>
        </w:rPr>
        <w:t>année sur le site web de la Convention dans les trois langues</w:t>
      </w:r>
      <w:r w:rsidR="006320D5">
        <w:rPr>
          <w:sz w:val="22"/>
          <w:szCs w:val="22"/>
        </w:rPr>
        <w:t xml:space="preserve"> de travail</w:t>
      </w:r>
      <w:r w:rsidR="006320D5" w:rsidRPr="006320D5">
        <w:rPr>
          <w:sz w:val="22"/>
          <w:szCs w:val="22"/>
        </w:rPr>
        <w:t xml:space="preserve">. </w:t>
      </w:r>
      <w:r w:rsidR="006320D5">
        <w:rPr>
          <w:sz w:val="22"/>
          <w:szCs w:val="22"/>
        </w:rPr>
        <w:t>Cette version révis</w:t>
      </w:r>
      <w:r w:rsidR="002E64E6">
        <w:rPr>
          <w:sz w:val="22"/>
          <w:szCs w:val="22"/>
        </w:rPr>
        <w:t>é</w:t>
      </w:r>
      <w:r w:rsidR="006320D5">
        <w:rPr>
          <w:sz w:val="22"/>
          <w:szCs w:val="22"/>
        </w:rPr>
        <w:t>e du</w:t>
      </w:r>
      <w:r w:rsidR="006320D5" w:rsidRPr="006320D5">
        <w:rPr>
          <w:sz w:val="22"/>
          <w:szCs w:val="22"/>
        </w:rPr>
        <w:t xml:space="preserve"> manuel </w:t>
      </w:r>
      <w:r w:rsidR="002E64E6">
        <w:rPr>
          <w:sz w:val="22"/>
          <w:szCs w:val="22"/>
        </w:rPr>
        <w:t>contient</w:t>
      </w:r>
      <w:r w:rsidR="006320D5" w:rsidRPr="006320D5">
        <w:rPr>
          <w:sz w:val="22"/>
          <w:szCs w:val="22"/>
        </w:rPr>
        <w:t xml:space="preserve"> des conseils pratiques </w:t>
      </w:r>
      <w:r w:rsidR="002E64E6">
        <w:rPr>
          <w:sz w:val="22"/>
          <w:szCs w:val="22"/>
        </w:rPr>
        <w:t>à l</w:t>
      </w:r>
      <w:r w:rsidR="0025526E">
        <w:rPr>
          <w:sz w:val="22"/>
          <w:szCs w:val="22"/>
        </w:rPr>
        <w:t>’</w:t>
      </w:r>
      <w:r w:rsidR="002E64E6">
        <w:rPr>
          <w:sz w:val="22"/>
          <w:szCs w:val="22"/>
        </w:rPr>
        <w:t>usage des Correspondants et des praticiens de</w:t>
      </w:r>
      <w:r w:rsidR="006320D5" w:rsidRPr="006320D5">
        <w:rPr>
          <w:sz w:val="22"/>
          <w:szCs w:val="22"/>
        </w:rPr>
        <w:t xml:space="preserve"> CESP. Un</w:t>
      </w:r>
      <w:r w:rsidR="002E64E6">
        <w:rPr>
          <w:sz w:val="22"/>
          <w:szCs w:val="22"/>
        </w:rPr>
        <w:t xml:space="preserve"> « </w:t>
      </w:r>
      <w:r w:rsidR="003317A8">
        <w:rPr>
          <w:sz w:val="22"/>
          <w:szCs w:val="22"/>
        </w:rPr>
        <w:t>l</w:t>
      </w:r>
      <w:r w:rsidR="002E64E6">
        <w:rPr>
          <w:sz w:val="22"/>
          <w:szCs w:val="22"/>
        </w:rPr>
        <w:t>ivret d</w:t>
      </w:r>
      <w:r w:rsidR="0025526E">
        <w:rPr>
          <w:sz w:val="22"/>
          <w:szCs w:val="22"/>
        </w:rPr>
        <w:t>’</w:t>
      </w:r>
      <w:r w:rsidR="002E64E6">
        <w:rPr>
          <w:sz w:val="22"/>
          <w:szCs w:val="22"/>
        </w:rPr>
        <w:t xml:space="preserve">accueil » </w:t>
      </w:r>
      <w:r w:rsidR="006320D5" w:rsidRPr="006320D5">
        <w:rPr>
          <w:sz w:val="22"/>
          <w:szCs w:val="22"/>
        </w:rPr>
        <w:t xml:space="preserve">destiné aux nouveaux </w:t>
      </w:r>
      <w:r w:rsidR="002E64E6">
        <w:rPr>
          <w:sz w:val="22"/>
          <w:szCs w:val="22"/>
        </w:rPr>
        <w:t>Correspondants de CESP</w:t>
      </w:r>
      <w:r w:rsidR="006320D5" w:rsidRPr="006320D5">
        <w:rPr>
          <w:sz w:val="22"/>
          <w:szCs w:val="22"/>
        </w:rPr>
        <w:t xml:space="preserve"> </w:t>
      </w:r>
      <w:r w:rsidR="003317A8">
        <w:rPr>
          <w:sz w:val="22"/>
          <w:szCs w:val="22"/>
        </w:rPr>
        <w:t xml:space="preserve">au sein </w:t>
      </w:r>
      <w:r w:rsidR="006320D5" w:rsidRPr="006320D5">
        <w:rPr>
          <w:sz w:val="22"/>
          <w:szCs w:val="22"/>
        </w:rPr>
        <w:t xml:space="preserve">des gouvernements et des ONG a </w:t>
      </w:r>
      <w:r w:rsidR="003317A8">
        <w:rPr>
          <w:sz w:val="22"/>
          <w:szCs w:val="22"/>
        </w:rPr>
        <w:t xml:space="preserve">également </w:t>
      </w:r>
      <w:r w:rsidR="006320D5" w:rsidRPr="006320D5">
        <w:rPr>
          <w:sz w:val="22"/>
          <w:szCs w:val="22"/>
        </w:rPr>
        <w:t xml:space="preserve">été </w:t>
      </w:r>
      <w:r w:rsidR="00D351E2">
        <w:rPr>
          <w:sz w:val="22"/>
          <w:szCs w:val="22"/>
        </w:rPr>
        <w:t>conçu</w:t>
      </w:r>
      <w:r w:rsidR="006320D5" w:rsidRPr="006320D5">
        <w:rPr>
          <w:sz w:val="22"/>
          <w:szCs w:val="22"/>
        </w:rPr>
        <w:t xml:space="preserve"> </w:t>
      </w:r>
      <w:r w:rsidR="003317A8">
        <w:rPr>
          <w:sz w:val="22"/>
          <w:szCs w:val="22"/>
        </w:rPr>
        <w:t>et mis à disposition</w:t>
      </w:r>
      <w:r w:rsidR="006320D5" w:rsidRPr="006320D5">
        <w:rPr>
          <w:sz w:val="22"/>
          <w:szCs w:val="22"/>
        </w:rPr>
        <w:t xml:space="preserve"> dans les trois langues</w:t>
      </w:r>
      <w:r w:rsidR="002E64E6">
        <w:rPr>
          <w:sz w:val="22"/>
          <w:szCs w:val="22"/>
        </w:rPr>
        <w:t xml:space="preserve"> de la Convention</w:t>
      </w:r>
      <w:r w:rsidR="003317A8">
        <w:rPr>
          <w:sz w:val="22"/>
          <w:szCs w:val="22"/>
        </w:rPr>
        <w:t>,</w:t>
      </w:r>
      <w:r w:rsidR="002E64E6">
        <w:rPr>
          <w:sz w:val="22"/>
          <w:szCs w:val="22"/>
        </w:rPr>
        <w:t xml:space="preserve"> </w:t>
      </w:r>
      <w:r w:rsidR="006320D5" w:rsidRPr="006320D5">
        <w:rPr>
          <w:sz w:val="22"/>
          <w:szCs w:val="22"/>
        </w:rPr>
        <w:t xml:space="preserve">en ligne et en </w:t>
      </w:r>
      <w:r w:rsidR="002E64E6">
        <w:rPr>
          <w:sz w:val="22"/>
          <w:szCs w:val="22"/>
        </w:rPr>
        <w:t xml:space="preserve">format papier. </w:t>
      </w:r>
      <w:r w:rsidR="00D5764B">
        <w:rPr>
          <w:sz w:val="22"/>
          <w:szCs w:val="22"/>
        </w:rPr>
        <w:t>Dès qu</w:t>
      </w:r>
      <w:r w:rsidR="0025526E">
        <w:rPr>
          <w:sz w:val="22"/>
          <w:szCs w:val="22"/>
        </w:rPr>
        <w:t>’</w:t>
      </w:r>
      <w:r w:rsidR="00D5764B">
        <w:rPr>
          <w:sz w:val="22"/>
          <w:szCs w:val="22"/>
        </w:rPr>
        <w:t>une</w:t>
      </w:r>
      <w:r w:rsidR="006320D5" w:rsidRPr="006320D5">
        <w:rPr>
          <w:sz w:val="22"/>
          <w:szCs w:val="22"/>
        </w:rPr>
        <w:t xml:space="preserve"> </w:t>
      </w:r>
      <w:r w:rsidR="00D5764B">
        <w:rPr>
          <w:sz w:val="22"/>
          <w:szCs w:val="22"/>
        </w:rPr>
        <w:t>P</w:t>
      </w:r>
      <w:r w:rsidR="006320D5" w:rsidRPr="006320D5">
        <w:rPr>
          <w:sz w:val="22"/>
          <w:szCs w:val="22"/>
        </w:rPr>
        <w:t>artie contractante informe</w:t>
      </w:r>
      <w:r w:rsidR="00D5764B">
        <w:rPr>
          <w:sz w:val="22"/>
          <w:szCs w:val="22"/>
        </w:rPr>
        <w:t>ra</w:t>
      </w:r>
      <w:r w:rsidR="006320D5" w:rsidRPr="006320D5">
        <w:rPr>
          <w:sz w:val="22"/>
          <w:szCs w:val="22"/>
        </w:rPr>
        <w:t xml:space="preserve"> le </w:t>
      </w:r>
      <w:r w:rsidR="00D5764B">
        <w:rPr>
          <w:sz w:val="22"/>
          <w:szCs w:val="22"/>
        </w:rPr>
        <w:t>S</w:t>
      </w:r>
      <w:r w:rsidR="006320D5" w:rsidRPr="006320D5">
        <w:rPr>
          <w:sz w:val="22"/>
          <w:szCs w:val="22"/>
        </w:rPr>
        <w:t>ecrétariat d</w:t>
      </w:r>
      <w:r w:rsidR="0025526E">
        <w:rPr>
          <w:sz w:val="22"/>
          <w:szCs w:val="22"/>
        </w:rPr>
        <w:t>’</w:t>
      </w:r>
      <w:r w:rsidR="006320D5" w:rsidRPr="006320D5">
        <w:rPr>
          <w:sz w:val="22"/>
          <w:szCs w:val="22"/>
        </w:rPr>
        <w:t xml:space="preserve">un changement </w:t>
      </w:r>
      <w:r w:rsidR="00D5764B">
        <w:rPr>
          <w:sz w:val="22"/>
          <w:szCs w:val="22"/>
        </w:rPr>
        <w:t>de Correspondant de</w:t>
      </w:r>
      <w:r w:rsidR="006320D5" w:rsidRPr="006320D5">
        <w:rPr>
          <w:sz w:val="22"/>
          <w:szCs w:val="22"/>
        </w:rPr>
        <w:t xml:space="preserve"> CESP, le nouveau </w:t>
      </w:r>
      <w:r w:rsidR="00D5764B">
        <w:rPr>
          <w:sz w:val="22"/>
          <w:szCs w:val="22"/>
        </w:rPr>
        <w:t>Correspondant</w:t>
      </w:r>
      <w:r w:rsidR="006320D5" w:rsidRPr="006320D5">
        <w:rPr>
          <w:sz w:val="22"/>
          <w:szCs w:val="22"/>
        </w:rPr>
        <w:t xml:space="preserve"> </w:t>
      </w:r>
      <w:r w:rsidR="00D5764B">
        <w:rPr>
          <w:sz w:val="22"/>
          <w:szCs w:val="22"/>
        </w:rPr>
        <w:t>se verra remettre</w:t>
      </w:r>
      <w:r w:rsidR="006320D5" w:rsidRPr="006320D5">
        <w:rPr>
          <w:sz w:val="22"/>
          <w:szCs w:val="22"/>
        </w:rPr>
        <w:t xml:space="preserve"> </w:t>
      </w:r>
      <w:r w:rsidR="00D5764B">
        <w:rPr>
          <w:sz w:val="22"/>
          <w:szCs w:val="22"/>
        </w:rPr>
        <w:t>ce livret</w:t>
      </w:r>
      <w:r w:rsidR="006320D5" w:rsidRPr="006320D5">
        <w:rPr>
          <w:sz w:val="22"/>
          <w:szCs w:val="22"/>
        </w:rPr>
        <w:t xml:space="preserve"> </w:t>
      </w:r>
      <w:r w:rsidR="00D5764B">
        <w:rPr>
          <w:sz w:val="22"/>
          <w:szCs w:val="22"/>
        </w:rPr>
        <w:t>accompagné d</w:t>
      </w:r>
      <w:r w:rsidR="0025526E">
        <w:rPr>
          <w:sz w:val="22"/>
          <w:szCs w:val="22"/>
        </w:rPr>
        <w:t>’</w:t>
      </w:r>
      <w:r w:rsidR="006320D5" w:rsidRPr="006320D5">
        <w:rPr>
          <w:sz w:val="22"/>
          <w:szCs w:val="22"/>
        </w:rPr>
        <w:t xml:space="preserve">informations sur </w:t>
      </w:r>
      <w:r w:rsidR="00D5764B">
        <w:rPr>
          <w:sz w:val="22"/>
          <w:szCs w:val="22"/>
        </w:rPr>
        <w:t xml:space="preserve">les </w:t>
      </w:r>
      <w:r w:rsidR="006320D5" w:rsidRPr="006320D5">
        <w:rPr>
          <w:sz w:val="22"/>
          <w:szCs w:val="22"/>
        </w:rPr>
        <w:t>autres ressources</w:t>
      </w:r>
      <w:r w:rsidR="00D5764B">
        <w:rPr>
          <w:sz w:val="22"/>
          <w:szCs w:val="22"/>
        </w:rPr>
        <w:t xml:space="preserve"> de</w:t>
      </w:r>
      <w:r w:rsidR="006320D5" w:rsidRPr="006320D5">
        <w:rPr>
          <w:sz w:val="22"/>
          <w:szCs w:val="22"/>
        </w:rPr>
        <w:t xml:space="preserve"> CESP</w:t>
      </w:r>
      <w:r w:rsidR="00D5764B">
        <w:rPr>
          <w:sz w:val="22"/>
          <w:szCs w:val="22"/>
        </w:rPr>
        <w:t xml:space="preserve"> disponibles</w:t>
      </w:r>
      <w:r w:rsidR="006320D5" w:rsidRPr="006320D5">
        <w:rPr>
          <w:sz w:val="22"/>
          <w:szCs w:val="22"/>
        </w:rPr>
        <w:t xml:space="preserve">. </w:t>
      </w:r>
      <w:r w:rsidR="00D351E2">
        <w:rPr>
          <w:sz w:val="22"/>
          <w:szCs w:val="22"/>
        </w:rPr>
        <w:t>De même, u</w:t>
      </w:r>
      <w:r w:rsidR="006320D5" w:rsidRPr="006320D5">
        <w:rPr>
          <w:sz w:val="22"/>
          <w:szCs w:val="22"/>
        </w:rPr>
        <w:t>ne série de ressources numériques donnant une vue d</w:t>
      </w:r>
      <w:r w:rsidR="0025526E">
        <w:rPr>
          <w:sz w:val="22"/>
          <w:szCs w:val="22"/>
        </w:rPr>
        <w:t>’</w:t>
      </w:r>
      <w:r w:rsidR="006320D5" w:rsidRPr="006320D5">
        <w:rPr>
          <w:sz w:val="22"/>
          <w:szCs w:val="22"/>
        </w:rPr>
        <w:t xml:space="preserve">ensemble du </w:t>
      </w:r>
      <w:r w:rsidR="00D5764B">
        <w:rPr>
          <w:sz w:val="22"/>
          <w:szCs w:val="22"/>
        </w:rPr>
        <w:t>P</w:t>
      </w:r>
      <w:r w:rsidR="006320D5" w:rsidRPr="006320D5">
        <w:rPr>
          <w:sz w:val="22"/>
          <w:szCs w:val="22"/>
        </w:rPr>
        <w:t xml:space="preserve">rogramme de CESP et </w:t>
      </w:r>
      <w:r w:rsidR="00D5764B">
        <w:rPr>
          <w:sz w:val="22"/>
          <w:szCs w:val="22"/>
        </w:rPr>
        <w:t xml:space="preserve">en </w:t>
      </w:r>
      <w:r w:rsidR="00D351E2">
        <w:rPr>
          <w:sz w:val="22"/>
          <w:szCs w:val="22"/>
        </w:rPr>
        <w:t xml:space="preserve">présentant </w:t>
      </w:r>
      <w:r w:rsidR="00D5764B">
        <w:rPr>
          <w:sz w:val="22"/>
          <w:szCs w:val="22"/>
        </w:rPr>
        <w:t>en détail</w:t>
      </w:r>
      <w:r w:rsidR="006320D5" w:rsidRPr="006320D5">
        <w:rPr>
          <w:sz w:val="22"/>
          <w:szCs w:val="22"/>
        </w:rPr>
        <w:t xml:space="preserve"> les </w:t>
      </w:r>
      <w:r w:rsidR="00D5764B">
        <w:rPr>
          <w:sz w:val="22"/>
          <w:szCs w:val="22"/>
        </w:rPr>
        <w:t>grands volets</w:t>
      </w:r>
      <w:r w:rsidR="006320D5" w:rsidRPr="006320D5">
        <w:rPr>
          <w:sz w:val="22"/>
          <w:szCs w:val="22"/>
        </w:rPr>
        <w:t xml:space="preserve"> (communication, renforcement des capacités, éducation</w:t>
      </w:r>
      <w:r w:rsidR="00D5764B">
        <w:rPr>
          <w:sz w:val="22"/>
          <w:szCs w:val="22"/>
        </w:rPr>
        <w:t xml:space="preserve">, </w:t>
      </w:r>
      <w:r w:rsidR="00D5764B" w:rsidRPr="006320D5">
        <w:rPr>
          <w:sz w:val="22"/>
          <w:szCs w:val="22"/>
        </w:rPr>
        <w:t>sensibilisation</w:t>
      </w:r>
      <w:r w:rsidR="00D5764B">
        <w:rPr>
          <w:sz w:val="22"/>
          <w:szCs w:val="22"/>
        </w:rPr>
        <w:t xml:space="preserve"> et</w:t>
      </w:r>
      <w:r w:rsidR="006320D5" w:rsidRPr="006320D5">
        <w:rPr>
          <w:sz w:val="22"/>
          <w:szCs w:val="22"/>
        </w:rPr>
        <w:t xml:space="preserve"> participation) a </w:t>
      </w:r>
      <w:r w:rsidR="00D5764B">
        <w:rPr>
          <w:sz w:val="22"/>
          <w:szCs w:val="22"/>
        </w:rPr>
        <w:t xml:space="preserve">été </w:t>
      </w:r>
      <w:r w:rsidR="00D5764B">
        <w:rPr>
          <w:sz w:val="22"/>
          <w:szCs w:val="22"/>
        </w:rPr>
        <w:lastRenderedPageBreak/>
        <w:t>élab</w:t>
      </w:r>
      <w:r w:rsidR="00E439A8">
        <w:rPr>
          <w:sz w:val="22"/>
          <w:szCs w:val="22"/>
        </w:rPr>
        <w:t>o</w:t>
      </w:r>
      <w:r w:rsidR="00D5764B">
        <w:rPr>
          <w:sz w:val="22"/>
          <w:szCs w:val="22"/>
        </w:rPr>
        <w:t>rée</w:t>
      </w:r>
      <w:r w:rsidR="006320D5" w:rsidRPr="006320D5">
        <w:rPr>
          <w:sz w:val="22"/>
          <w:szCs w:val="22"/>
        </w:rPr>
        <w:t xml:space="preserve">. </w:t>
      </w:r>
      <w:r w:rsidR="00D351E2">
        <w:rPr>
          <w:sz w:val="22"/>
          <w:szCs w:val="22"/>
        </w:rPr>
        <w:t xml:space="preserve">Enfin, </w:t>
      </w:r>
      <w:r w:rsidR="00E439A8">
        <w:rPr>
          <w:sz w:val="22"/>
          <w:szCs w:val="22"/>
        </w:rPr>
        <w:t>u</w:t>
      </w:r>
      <w:r w:rsidR="006320D5" w:rsidRPr="006320D5">
        <w:rPr>
          <w:sz w:val="22"/>
          <w:szCs w:val="22"/>
        </w:rPr>
        <w:t xml:space="preserve">ne affiche, des infographies et des cartes </w:t>
      </w:r>
      <w:r w:rsidR="00E439A8">
        <w:rPr>
          <w:sz w:val="22"/>
          <w:szCs w:val="22"/>
        </w:rPr>
        <w:t>de visite spéciales</w:t>
      </w:r>
      <w:r w:rsidR="006320D5" w:rsidRPr="006320D5">
        <w:rPr>
          <w:sz w:val="22"/>
          <w:szCs w:val="22"/>
        </w:rPr>
        <w:t xml:space="preserve"> </w:t>
      </w:r>
      <w:r w:rsidR="00E439A8">
        <w:rPr>
          <w:sz w:val="22"/>
          <w:szCs w:val="22"/>
        </w:rPr>
        <w:t>réseaux</w:t>
      </w:r>
      <w:r w:rsidR="006320D5" w:rsidRPr="006320D5">
        <w:rPr>
          <w:sz w:val="22"/>
          <w:szCs w:val="22"/>
        </w:rPr>
        <w:t xml:space="preserve"> sociaux </w:t>
      </w:r>
      <w:r w:rsidR="00D351E2">
        <w:rPr>
          <w:sz w:val="22"/>
          <w:szCs w:val="22"/>
        </w:rPr>
        <w:t>ont été mises à disposition sur le</w:t>
      </w:r>
      <w:r w:rsidR="00D351E2" w:rsidRPr="006320D5">
        <w:rPr>
          <w:sz w:val="22"/>
          <w:szCs w:val="22"/>
        </w:rPr>
        <w:t xml:space="preserve"> site web de la Convention</w:t>
      </w:r>
      <w:r w:rsidR="00D351E2">
        <w:rPr>
          <w:sz w:val="22"/>
          <w:szCs w:val="22"/>
        </w:rPr>
        <w:t xml:space="preserve"> qui </w:t>
      </w:r>
      <w:r w:rsidR="006320D5" w:rsidRPr="006320D5">
        <w:rPr>
          <w:sz w:val="22"/>
          <w:szCs w:val="22"/>
        </w:rPr>
        <w:t>peuvent être téléchargées et personnalisées par les Parties contractantes et d</w:t>
      </w:r>
      <w:r w:rsidR="0025526E">
        <w:rPr>
          <w:sz w:val="22"/>
          <w:szCs w:val="22"/>
        </w:rPr>
        <w:t>’</w:t>
      </w:r>
      <w:r w:rsidR="006320D5" w:rsidRPr="006320D5">
        <w:rPr>
          <w:sz w:val="22"/>
          <w:szCs w:val="22"/>
        </w:rPr>
        <w:t>autres praticiens de CESP.</w:t>
      </w:r>
    </w:p>
    <w:p w14:paraId="1B252A71" w14:textId="58B317A2" w:rsidR="00FE6720" w:rsidRPr="008F7E00" w:rsidRDefault="00FE6720" w:rsidP="00E439A8">
      <w:pPr>
        <w:rPr>
          <w:rFonts w:eastAsia="Times New Roman"/>
          <w:sz w:val="22"/>
          <w:szCs w:val="22"/>
          <w:lang w:eastAsia="fr-CA"/>
        </w:rPr>
      </w:pPr>
    </w:p>
    <w:p w14:paraId="21EFD5C1" w14:textId="62143BC8" w:rsidR="00E439A8" w:rsidRDefault="764EA28E" w:rsidP="00E439A8">
      <w:pPr>
        <w:ind w:left="426" w:hanging="426"/>
        <w:rPr>
          <w:rFonts w:eastAsia="Times New Roman"/>
          <w:sz w:val="22"/>
          <w:szCs w:val="22"/>
          <w:lang w:eastAsia="fr-CA"/>
        </w:rPr>
      </w:pPr>
      <w:r w:rsidRPr="008F7E00">
        <w:rPr>
          <w:rFonts w:eastAsia="Times New Roman"/>
          <w:sz w:val="22"/>
          <w:szCs w:val="22"/>
          <w:lang w:eastAsia="fr-CA"/>
        </w:rPr>
        <w:t>5.</w:t>
      </w:r>
      <w:r w:rsidR="006F2DC8">
        <w:rPr>
          <w:rFonts w:eastAsia="Times New Roman"/>
          <w:sz w:val="22"/>
          <w:szCs w:val="22"/>
          <w:lang w:eastAsia="fr-CA"/>
        </w:rPr>
        <w:tab/>
      </w:r>
      <w:r w:rsidR="00E439A8" w:rsidRPr="00E439A8">
        <w:rPr>
          <w:rFonts w:eastAsia="Times New Roman"/>
          <w:sz w:val="22"/>
          <w:szCs w:val="22"/>
          <w:lang w:eastAsia="fr-CA"/>
        </w:rPr>
        <w:t xml:space="preserve">Conformément aux instructions du Comité permanent </w:t>
      </w:r>
      <w:r w:rsidR="00D351E2">
        <w:rPr>
          <w:rFonts w:eastAsia="Times New Roman"/>
          <w:sz w:val="22"/>
          <w:szCs w:val="22"/>
          <w:lang w:eastAsia="fr-CA"/>
        </w:rPr>
        <w:t>visées</w:t>
      </w:r>
      <w:r w:rsidR="00E439A8">
        <w:rPr>
          <w:rFonts w:eastAsia="Times New Roman"/>
          <w:sz w:val="22"/>
          <w:szCs w:val="22"/>
          <w:lang w:eastAsia="fr-CA"/>
        </w:rPr>
        <w:t xml:space="preserve"> </w:t>
      </w:r>
      <w:r w:rsidR="00E439A8" w:rsidRPr="00E439A8">
        <w:rPr>
          <w:rFonts w:eastAsia="Times New Roman"/>
          <w:sz w:val="22"/>
          <w:szCs w:val="22"/>
          <w:lang w:eastAsia="fr-CA"/>
        </w:rPr>
        <w:t>dans la décision</w:t>
      </w:r>
      <w:r w:rsidR="00E439A8">
        <w:rPr>
          <w:rFonts w:eastAsia="Times New Roman"/>
          <w:sz w:val="22"/>
          <w:szCs w:val="22"/>
          <w:lang w:eastAsia="fr-CA"/>
        </w:rPr>
        <w:t> </w:t>
      </w:r>
      <w:r w:rsidR="00E439A8" w:rsidRPr="00E439A8">
        <w:rPr>
          <w:rFonts w:eastAsia="Times New Roman"/>
          <w:sz w:val="22"/>
          <w:szCs w:val="22"/>
          <w:lang w:eastAsia="fr-CA"/>
        </w:rPr>
        <w:t>SC63-24, le Secrétariat a préparé un projet de résolution qui rend compte du</w:t>
      </w:r>
      <w:r w:rsidR="00E439A8">
        <w:rPr>
          <w:rFonts w:eastAsia="Times New Roman"/>
          <w:sz w:val="22"/>
          <w:szCs w:val="22"/>
          <w:lang w:eastAsia="fr-CA"/>
        </w:rPr>
        <w:t xml:space="preserve"> </w:t>
      </w:r>
      <w:r w:rsidR="00E439A8" w:rsidRPr="00E439A8">
        <w:rPr>
          <w:rFonts w:eastAsia="Times New Roman"/>
          <w:sz w:val="22"/>
          <w:szCs w:val="22"/>
          <w:lang w:eastAsia="fr-CA"/>
        </w:rPr>
        <w:t xml:space="preserve">regroupement des </w:t>
      </w:r>
      <w:r w:rsidR="00E439A8">
        <w:rPr>
          <w:rFonts w:eastAsia="Times New Roman"/>
          <w:sz w:val="22"/>
          <w:szCs w:val="22"/>
          <w:lang w:eastAsia="fr-CA"/>
        </w:rPr>
        <w:t>r</w:t>
      </w:r>
      <w:r w:rsidR="00E439A8" w:rsidRPr="00E439A8">
        <w:rPr>
          <w:rFonts w:eastAsia="Times New Roman"/>
          <w:sz w:val="22"/>
          <w:szCs w:val="22"/>
          <w:lang w:eastAsia="fr-CA"/>
        </w:rPr>
        <w:t xml:space="preserve">ecommandations et </w:t>
      </w:r>
      <w:r w:rsidR="00E439A8">
        <w:rPr>
          <w:rFonts w:eastAsia="Times New Roman"/>
          <w:sz w:val="22"/>
          <w:szCs w:val="22"/>
          <w:lang w:eastAsia="fr-CA"/>
        </w:rPr>
        <w:t>r</w:t>
      </w:r>
      <w:r w:rsidR="00E439A8" w:rsidRPr="00E439A8">
        <w:rPr>
          <w:rFonts w:eastAsia="Times New Roman"/>
          <w:sz w:val="22"/>
          <w:szCs w:val="22"/>
          <w:lang w:eastAsia="fr-CA"/>
        </w:rPr>
        <w:t>ésolutions sur la CESP soumis dans le document</w:t>
      </w:r>
      <w:r w:rsidR="00E439A8">
        <w:rPr>
          <w:rFonts w:eastAsia="Times New Roman"/>
          <w:sz w:val="22"/>
          <w:szCs w:val="22"/>
          <w:lang w:eastAsia="fr-CA"/>
        </w:rPr>
        <w:t xml:space="preserve"> </w:t>
      </w:r>
      <w:r w:rsidR="00E439A8" w:rsidRPr="00E439A8">
        <w:rPr>
          <w:rFonts w:eastAsia="Times New Roman"/>
          <w:sz w:val="22"/>
          <w:szCs w:val="22"/>
          <w:lang w:eastAsia="fr-CA"/>
        </w:rPr>
        <w:t xml:space="preserve">SC63 Doc.16.3 et approuvé </w:t>
      </w:r>
      <w:r w:rsidR="00E439A8">
        <w:rPr>
          <w:rFonts w:eastAsia="Times New Roman"/>
          <w:sz w:val="22"/>
          <w:szCs w:val="22"/>
          <w:lang w:eastAsia="fr-CA"/>
        </w:rPr>
        <w:t>dans</w:t>
      </w:r>
      <w:r w:rsidR="00E439A8" w:rsidRPr="00E439A8">
        <w:rPr>
          <w:rFonts w:eastAsia="Times New Roman"/>
          <w:sz w:val="22"/>
          <w:szCs w:val="22"/>
          <w:lang w:eastAsia="fr-CA"/>
        </w:rPr>
        <w:t xml:space="preserve"> la </w:t>
      </w:r>
      <w:r w:rsidR="00E439A8">
        <w:rPr>
          <w:rFonts w:eastAsia="Times New Roman"/>
          <w:sz w:val="22"/>
          <w:szCs w:val="22"/>
          <w:lang w:eastAsia="fr-CA"/>
        </w:rPr>
        <w:t>d</w:t>
      </w:r>
      <w:r w:rsidR="00E439A8" w:rsidRPr="00E439A8">
        <w:rPr>
          <w:rFonts w:eastAsia="Times New Roman"/>
          <w:sz w:val="22"/>
          <w:szCs w:val="22"/>
          <w:lang w:eastAsia="fr-CA"/>
        </w:rPr>
        <w:t>écision SC63-22</w:t>
      </w:r>
      <w:r w:rsidR="00D351E2">
        <w:rPr>
          <w:rFonts w:eastAsia="Times New Roman"/>
          <w:sz w:val="22"/>
          <w:szCs w:val="22"/>
          <w:lang w:eastAsia="fr-CA"/>
        </w:rPr>
        <w:t>,</w:t>
      </w:r>
      <w:r w:rsidR="00E439A8">
        <w:rPr>
          <w:rFonts w:eastAsia="Times New Roman"/>
          <w:sz w:val="22"/>
          <w:szCs w:val="22"/>
          <w:lang w:eastAsia="fr-CA"/>
        </w:rPr>
        <w:t xml:space="preserve"> </w:t>
      </w:r>
      <w:r w:rsidR="00E439A8" w:rsidRPr="00E439A8">
        <w:rPr>
          <w:rFonts w:eastAsia="Times New Roman"/>
          <w:sz w:val="22"/>
          <w:szCs w:val="22"/>
          <w:lang w:eastAsia="fr-CA"/>
        </w:rPr>
        <w:t>et des points de vue du Comité permanent</w:t>
      </w:r>
      <w:r w:rsidR="00E439A8">
        <w:rPr>
          <w:rFonts w:eastAsia="Times New Roman"/>
          <w:sz w:val="22"/>
          <w:szCs w:val="22"/>
          <w:lang w:eastAsia="fr-CA"/>
        </w:rPr>
        <w:t xml:space="preserve"> </w:t>
      </w:r>
      <w:r w:rsidR="00E439A8" w:rsidRPr="00E439A8">
        <w:rPr>
          <w:rFonts w:eastAsia="Times New Roman"/>
          <w:sz w:val="22"/>
          <w:szCs w:val="22"/>
          <w:lang w:eastAsia="fr-CA"/>
        </w:rPr>
        <w:t>sur le processus et le calendrier à suivre pour nommer les membres du Groupe pour la période</w:t>
      </w:r>
      <w:r w:rsidR="00E439A8">
        <w:rPr>
          <w:rFonts w:eastAsia="Times New Roman"/>
          <w:sz w:val="22"/>
          <w:szCs w:val="22"/>
          <w:lang w:eastAsia="fr-CA"/>
        </w:rPr>
        <w:t xml:space="preserve"> </w:t>
      </w:r>
      <w:r w:rsidR="00E439A8" w:rsidRPr="00E439A8">
        <w:rPr>
          <w:rFonts w:eastAsia="Times New Roman"/>
          <w:sz w:val="22"/>
          <w:szCs w:val="22"/>
          <w:lang w:eastAsia="fr-CA"/>
        </w:rPr>
        <w:t>triennale 2025-2028.</w:t>
      </w:r>
      <w:r w:rsidR="00E439A8">
        <w:rPr>
          <w:rFonts w:eastAsia="Times New Roman"/>
          <w:sz w:val="22"/>
          <w:szCs w:val="22"/>
          <w:lang w:eastAsia="fr-CA"/>
        </w:rPr>
        <w:t xml:space="preserve"> </w:t>
      </w:r>
      <w:r w:rsidR="00E439A8" w:rsidRPr="00E439A8">
        <w:rPr>
          <w:rFonts w:eastAsia="Times New Roman"/>
          <w:sz w:val="22"/>
          <w:szCs w:val="22"/>
          <w:lang w:eastAsia="fr-CA"/>
        </w:rPr>
        <w:t xml:space="preserve">Ce projet de résolution a été examiné par le Groupe de </w:t>
      </w:r>
      <w:r w:rsidR="00E439A8">
        <w:rPr>
          <w:rFonts w:eastAsia="Times New Roman"/>
          <w:sz w:val="22"/>
          <w:szCs w:val="22"/>
          <w:lang w:eastAsia="fr-CA"/>
        </w:rPr>
        <w:t>surveillance des activités de</w:t>
      </w:r>
      <w:r w:rsidR="00E439A8" w:rsidRPr="00E439A8">
        <w:rPr>
          <w:rFonts w:eastAsia="Times New Roman"/>
          <w:sz w:val="22"/>
          <w:szCs w:val="22"/>
          <w:lang w:eastAsia="fr-CA"/>
        </w:rPr>
        <w:t xml:space="preserve"> CESP et </w:t>
      </w:r>
      <w:r w:rsidR="00E439A8">
        <w:rPr>
          <w:rFonts w:eastAsia="Times New Roman"/>
          <w:sz w:val="22"/>
          <w:szCs w:val="22"/>
          <w:lang w:eastAsia="fr-CA"/>
        </w:rPr>
        <w:t xml:space="preserve">ses observations </w:t>
      </w:r>
      <w:r w:rsidR="00133571">
        <w:rPr>
          <w:rFonts w:eastAsia="Times New Roman"/>
          <w:sz w:val="22"/>
          <w:szCs w:val="22"/>
          <w:lang w:eastAsia="fr-CA"/>
        </w:rPr>
        <w:t xml:space="preserve">ont été prises en compte </w:t>
      </w:r>
      <w:r w:rsidR="00E439A8" w:rsidRPr="00E439A8">
        <w:rPr>
          <w:rFonts w:eastAsia="Times New Roman"/>
          <w:sz w:val="22"/>
          <w:szCs w:val="22"/>
          <w:lang w:eastAsia="fr-CA"/>
        </w:rPr>
        <w:t>dans le projet de résolution sur l</w:t>
      </w:r>
      <w:r w:rsidR="00133571">
        <w:rPr>
          <w:rFonts w:eastAsia="Times New Roman"/>
          <w:sz w:val="22"/>
          <w:szCs w:val="22"/>
          <w:lang w:eastAsia="fr-CA"/>
        </w:rPr>
        <w:t>es activités de</w:t>
      </w:r>
      <w:r w:rsidR="00E439A8" w:rsidRPr="00E439A8">
        <w:rPr>
          <w:rFonts w:eastAsia="Times New Roman"/>
          <w:sz w:val="22"/>
          <w:szCs w:val="22"/>
          <w:lang w:eastAsia="fr-CA"/>
        </w:rPr>
        <w:t xml:space="preserve"> CESP soumis </w:t>
      </w:r>
      <w:r w:rsidR="00133571">
        <w:rPr>
          <w:rFonts w:eastAsia="Times New Roman"/>
          <w:sz w:val="22"/>
          <w:szCs w:val="22"/>
          <w:lang w:eastAsia="fr-CA"/>
        </w:rPr>
        <w:t>pour</w:t>
      </w:r>
      <w:r w:rsidR="00E439A8" w:rsidRPr="00E439A8">
        <w:rPr>
          <w:rFonts w:eastAsia="Times New Roman"/>
          <w:sz w:val="22"/>
          <w:szCs w:val="22"/>
          <w:lang w:eastAsia="fr-CA"/>
        </w:rPr>
        <w:t xml:space="preserve"> examen </w:t>
      </w:r>
      <w:r w:rsidR="00133571">
        <w:rPr>
          <w:rFonts w:eastAsia="Times New Roman"/>
          <w:sz w:val="22"/>
          <w:szCs w:val="22"/>
          <w:lang w:eastAsia="fr-CA"/>
        </w:rPr>
        <w:t xml:space="preserve">à la </w:t>
      </w:r>
      <w:r w:rsidR="00133571" w:rsidRPr="00133571">
        <w:rPr>
          <w:rFonts w:eastAsia="Times New Roman"/>
          <w:sz w:val="22"/>
          <w:szCs w:val="22"/>
          <w:lang w:eastAsia="fr-CA"/>
        </w:rPr>
        <w:t>6</w:t>
      </w:r>
      <w:r w:rsidR="00133571">
        <w:rPr>
          <w:rFonts w:eastAsia="Times New Roman"/>
          <w:sz w:val="22"/>
          <w:szCs w:val="22"/>
          <w:lang w:eastAsia="fr-CA"/>
        </w:rPr>
        <w:t>4</w:t>
      </w:r>
      <w:r w:rsidR="00133571" w:rsidRPr="00133571">
        <w:rPr>
          <w:rFonts w:eastAsia="Times New Roman"/>
          <w:sz w:val="22"/>
          <w:szCs w:val="22"/>
          <w:vertAlign w:val="superscript"/>
          <w:lang w:eastAsia="fr-CA"/>
        </w:rPr>
        <w:t>e</w:t>
      </w:r>
      <w:r w:rsidR="00133571" w:rsidRPr="00133571">
        <w:rPr>
          <w:rFonts w:eastAsia="Times New Roman"/>
          <w:sz w:val="22"/>
          <w:szCs w:val="22"/>
          <w:lang w:eastAsia="fr-CA"/>
        </w:rPr>
        <w:t xml:space="preserve"> réunion du Comité permanent</w:t>
      </w:r>
      <w:r w:rsidR="00E439A8" w:rsidRPr="00E439A8">
        <w:rPr>
          <w:rFonts w:eastAsia="Times New Roman"/>
          <w:sz w:val="22"/>
          <w:szCs w:val="22"/>
          <w:lang w:eastAsia="fr-CA"/>
        </w:rPr>
        <w:t>.</w:t>
      </w:r>
    </w:p>
    <w:p w14:paraId="17A87575" w14:textId="37D75E6B" w:rsidR="00C601D7" w:rsidRPr="008F7E00" w:rsidRDefault="00C601D7" w:rsidP="00133571">
      <w:pPr>
        <w:rPr>
          <w:rFonts w:eastAsia="Times New Roman"/>
          <w:sz w:val="22"/>
          <w:szCs w:val="22"/>
          <w:lang w:eastAsia="fr-CA"/>
        </w:rPr>
      </w:pPr>
    </w:p>
    <w:p w14:paraId="4F93BD9C" w14:textId="634156BD" w:rsidR="00EB3829" w:rsidRDefault="002A760C" w:rsidP="0025526E">
      <w:pPr>
        <w:ind w:left="426" w:hanging="426"/>
        <w:rPr>
          <w:sz w:val="22"/>
          <w:szCs w:val="22"/>
        </w:rPr>
      </w:pPr>
      <w:r w:rsidRPr="008F7E00">
        <w:rPr>
          <w:rFonts w:eastAsia="Times New Roman"/>
          <w:sz w:val="22"/>
          <w:szCs w:val="22"/>
          <w:lang w:eastAsia="fr-CA"/>
        </w:rPr>
        <w:t>6</w:t>
      </w:r>
      <w:r w:rsidR="00C601D7" w:rsidRPr="008F7E00">
        <w:rPr>
          <w:rFonts w:eastAsia="Times New Roman"/>
          <w:sz w:val="22"/>
          <w:szCs w:val="22"/>
          <w:lang w:eastAsia="fr-CA"/>
        </w:rPr>
        <w:t xml:space="preserve">. </w:t>
      </w:r>
      <w:r w:rsidRPr="008F7E00">
        <w:tab/>
      </w:r>
      <w:r w:rsidR="00133571" w:rsidRPr="00133571">
        <w:rPr>
          <w:sz w:val="22"/>
          <w:szCs w:val="22"/>
        </w:rPr>
        <w:t xml:space="preserve">Le Groupe a </w:t>
      </w:r>
      <w:r w:rsidR="00A34061">
        <w:rPr>
          <w:sz w:val="22"/>
          <w:szCs w:val="22"/>
        </w:rPr>
        <w:t xml:space="preserve">signalé à </w:t>
      </w:r>
      <w:r w:rsidR="00133571" w:rsidRPr="00133571">
        <w:rPr>
          <w:sz w:val="22"/>
          <w:szCs w:val="22"/>
        </w:rPr>
        <w:t>plusieurs reprises</w:t>
      </w:r>
      <w:r w:rsidR="00A34061">
        <w:rPr>
          <w:sz w:val="22"/>
          <w:szCs w:val="22"/>
        </w:rPr>
        <w:t xml:space="preserve"> </w:t>
      </w:r>
      <w:r w:rsidR="00133571" w:rsidRPr="00133571">
        <w:rPr>
          <w:sz w:val="22"/>
          <w:szCs w:val="22"/>
        </w:rPr>
        <w:t xml:space="preserve">que le </w:t>
      </w:r>
      <w:r w:rsidR="00A34061">
        <w:rPr>
          <w:sz w:val="22"/>
          <w:szCs w:val="22"/>
        </w:rPr>
        <w:t>terme « </w:t>
      </w:r>
      <w:r w:rsidR="00133571" w:rsidRPr="00133571">
        <w:rPr>
          <w:sz w:val="22"/>
          <w:szCs w:val="22"/>
        </w:rPr>
        <w:t>CESP</w:t>
      </w:r>
      <w:r w:rsidR="00A34061">
        <w:rPr>
          <w:sz w:val="22"/>
          <w:szCs w:val="22"/>
        </w:rPr>
        <w:t> »</w:t>
      </w:r>
      <w:r w:rsidR="00133571" w:rsidRPr="00133571">
        <w:rPr>
          <w:sz w:val="22"/>
          <w:szCs w:val="22"/>
        </w:rPr>
        <w:t xml:space="preserve"> </w:t>
      </w:r>
      <w:r w:rsidR="00A34061">
        <w:rPr>
          <w:sz w:val="22"/>
          <w:szCs w:val="22"/>
        </w:rPr>
        <w:t>était</w:t>
      </w:r>
      <w:r w:rsidR="00133571" w:rsidRPr="00133571">
        <w:rPr>
          <w:sz w:val="22"/>
          <w:szCs w:val="22"/>
        </w:rPr>
        <w:t xml:space="preserve"> difficile à comprendre et manqu</w:t>
      </w:r>
      <w:r w:rsidR="00A34061">
        <w:rPr>
          <w:sz w:val="22"/>
          <w:szCs w:val="22"/>
        </w:rPr>
        <w:t>ait</w:t>
      </w:r>
      <w:r w:rsidR="00133571" w:rsidRPr="00133571">
        <w:rPr>
          <w:sz w:val="22"/>
          <w:szCs w:val="22"/>
        </w:rPr>
        <w:t xml:space="preserve"> de pertinence, et </w:t>
      </w:r>
      <w:r w:rsidR="008A5E89">
        <w:rPr>
          <w:sz w:val="22"/>
          <w:szCs w:val="22"/>
        </w:rPr>
        <w:t xml:space="preserve">indiqué </w:t>
      </w:r>
      <w:r w:rsidR="00A34061">
        <w:rPr>
          <w:sz w:val="22"/>
          <w:szCs w:val="22"/>
        </w:rPr>
        <w:t>que trouver un autre moyen</w:t>
      </w:r>
      <w:r w:rsidR="00133571" w:rsidRPr="00133571">
        <w:rPr>
          <w:sz w:val="22"/>
          <w:szCs w:val="22"/>
        </w:rPr>
        <w:t xml:space="preserve"> de désigner </w:t>
      </w:r>
      <w:r w:rsidR="00A34061">
        <w:rPr>
          <w:sz w:val="22"/>
          <w:szCs w:val="22"/>
        </w:rPr>
        <w:t>l</w:t>
      </w:r>
      <w:r w:rsidR="00133571" w:rsidRPr="00133571">
        <w:rPr>
          <w:sz w:val="22"/>
          <w:szCs w:val="22"/>
        </w:rPr>
        <w:t xml:space="preserve">e programme pourrait avoir des avantages. </w:t>
      </w:r>
      <w:r w:rsidR="00A34061">
        <w:rPr>
          <w:sz w:val="22"/>
          <w:szCs w:val="22"/>
        </w:rPr>
        <w:t>Tout en conservant les</w:t>
      </w:r>
      <w:r w:rsidR="0025526E">
        <w:rPr>
          <w:sz w:val="22"/>
          <w:szCs w:val="22"/>
        </w:rPr>
        <w:t xml:space="preserve"> mêmes éléments constitutifs, l</w:t>
      </w:r>
      <w:r w:rsidR="00133571" w:rsidRPr="00133571">
        <w:rPr>
          <w:sz w:val="22"/>
          <w:szCs w:val="22"/>
        </w:rPr>
        <w:t xml:space="preserve">e Groupe propose </w:t>
      </w:r>
      <w:r w:rsidR="00A34061">
        <w:rPr>
          <w:sz w:val="22"/>
          <w:szCs w:val="22"/>
        </w:rPr>
        <w:t xml:space="preserve">de </w:t>
      </w:r>
      <w:r w:rsidR="0025526E">
        <w:rPr>
          <w:sz w:val="22"/>
          <w:szCs w:val="22"/>
        </w:rPr>
        <w:t>dé</w:t>
      </w:r>
      <w:r w:rsidR="00A34061">
        <w:rPr>
          <w:sz w:val="22"/>
          <w:szCs w:val="22"/>
        </w:rPr>
        <w:t>signer les activités de CESP sous le nom de « </w:t>
      </w:r>
      <w:r w:rsidR="00133571" w:rsidRPr="00133571">
        <w:rPr>
          <w:sz w:val="22"/>
          <w:szCs w:val="22"/>
        </w:rPr>
        <w:t>Programme pour les populations et les zones humides</w:t>
      </w:r>
      <w:r w:rsidR="00A34061">
        <w:rPr>
          <w:sz w:val="22"/>
          <w:szCs w:val="22"/>
        </w:rPr>
        <w:t> »</w:t>
      </w:r>
      <w:r w:rsidR="00133571" w:rsidRPr="00133571">
        <w:rPr>
          <w:sz w:val="22"/>
          <w:szCs w:val="22"/>
        </w:rPr>
        <w:t xml:space="preserve"> ou </w:t>
      </w:r>
      <w:r w:rsidR="0025526E">
        <w:rPr>
          <w:sz w:val="22"/>
          <w:szCs w:val="22"/>
        </w:rPr>
        <w:t xml:space="preserve">de </w:t>
      </w:r>
      <w:r w:rsidR="00A34061">
        <w:rPr>
          <w:sz w:val="22"/>
          <w:szCs w:val="22"/>
        </w:rPr>
        <w:t>« </w:t>
      </w:r>
      <w:r w:rsidR="00133571" w:rsidRPr="00133571">
        <w:rPr>
          <w:sz w:val="22"/>
          <w:szCs w:val="22"/>
        </w:rPr>
        <w:t xml:space="preserve">Programme </w:t>
      </w:r>
      <w:r w:rsidR="00A34061" w:rsidRPr="00133571">
        <w:rPr>
          <w:sz w:val="22"/>
          <w:szCs w:val="22"/>
        </w:rPr>
        <w:t xml:space="preserve">de la Convention sur les zones humides </w:t>
      </w:r>
      <w:r w:rsidR="00133571" w:rsidRPr="00133571">
        <w:rPr>
          <w:sz w:val="22"/>
          <w:szCs w:val="22"/>
        </w:rPr>
        <w:t>pour les populations et les zones humide</w:t>
      </w:r>
      <w:r w:rsidR="00A34061">
        <w:rPr>
          <w:sz w:val="22"/>
          <w:szCs w:val="22"/>
        </w:rPr>
        <w:t>s »</w:t>
      </w:r>
      <w:r w:rsidR="00133571" w:rsidRPr="00133571">
        <w:rPr>
          <w:sz w:val="22"/>
          <w:szCs w:val="22"/>
        </w:rPr>
        <w:t xml:space="preserve">. Cette nouvelle </w:t>
      </w:r>
      <w:r w:rsidR="008A5E89">
        <w:rPr>
          <w:sz w:val="22"/>
          <w:szCs w:val="22"/>
        </w:rPr>
        <w:t>dénomination</w:t>
      </w:r>
      <w:r w:rsidR="00133571" w:rsidRPr="00133571">
        <w:rPr>
          <w:sz w:val="22"/>
          <w:szCs w:val="22"/>
        </w:rPr>
        <w:t xml:space="preserve"> </w:t>
      </w:r>
      <w:r w:rsidR="0025526E">
        <w:rPr>
          <w:sz w:val="22"/>
          <w:szCs w:val="22"/>
        </w:rPr>
        <w:t>figure</w:t>
      </w:r>
      <w:r w:rsidR="00133571" w:rsidRPr="00133571">
        <w:rPr>
          <w:sz w:val="22"/>
          <w:szCs w:val="22"/>
        </w:rPr>
        <w:t xml:space="preserve"> dans le projet de résolution </w:t>
      </w:r>
      <w:r w:rsidR="0025526E" w:rsidRPr="0025526E">
        <w:rPr>
          <w:sz w:val="22"/>
          <w:szCs w:val="22"/>
        </w:rPr>
        <w:t>soumis pour examen à la 64</w:t>
      </w:r>
      <w:r w:rsidR="0025526E" w:rsidRPr="0025526E">
        <w:rPr>
          <w:sz w:val="22"/>
          <w:szCs w:val="22"/>
          <w:vertAlign w:val="superscript"/>
        </w:rPr>
        <w:t>e</w:t>
      </w:r>
      <w:r w:rsidR="0025526E" w:rsidRPr="0025526E">
        <w:rPr>
          <w:sz w:val="22"/>
          <w:szCs w:val="22"/>
        </w:rPr>
        <w:t xml:space="preserve"> réunion du Comité permanent</w:t>
      </w:r>
      <w:r w:rsidR="0025526E">
        <w:rPr>
          <w:sz w:val="22"/>
          <w:szCs w:val="22"/>
        </w:rPr>
        <w:t>.</w:t>
      </w:r>
    </w:p>
    <w:p w14:paraId="5E6177C0" w14:textId="77777777" w:rsidR="0025526E" w:rsidRPr="008F7E00" w:rsidRDefault="0025526E" w:rsidP="0025526E">
      <w:pPr>
        <w:ind w:left="426" w:hanging="426"/>
      </w:pPr>
    </w:p>
    <w:p w14:paraId="7D96A9F1" w14:textId="7DE8EE93" w:rsidR="004F76B3" w:rsidRPr="0025526E" w:rsidRDefault="002A760C" w:rsidP="0025526E">
      <w:pPr>
        <w:ind w:left="426" w:hanging="426"/>
        <w:rPr>
          <w:sz w:val="22"/>
          <w:szCs w:val="22"/>
        </w:rPr>
      </w:pPr>
      <w:r w:rsidRPr="008F7E00">
        <w:rPr>
          <w:sz w:val="22"/>
          <w:szCs w:val="22"/>
        </w:rPr>
        <w:t>7</w:t>
      </w:r>
      <w:r w:rsidR="00EB3829" w:rsidRPr="008F7E00">
        <w:rPr>
          <w:sz w:val="22"/>
          <w:szCs w:val="22"/>
        </w:rPr>
        <w:t>.</w:t>
      </w:r>
      <w:r w:rsidR="00EB3829" w:rsidRPr="008F7E00">
        <w:rPr>
          <w:sz w:val="22"/>
          <w:szCs w:val="22"/>
        </w:rPr>
        <w:tab/>
      </w:r>
      <w:r w:rsidR="0025526E" w:rsidRPr="0025526E">
        <w:rPr>
          <w:sz w:val="22"/>
          <w:szCs w:val="22"/>
        </w:rPr>
        <w:t xml:space="preserve">Le </w:t>
      </w:r>
      <w:r w:rsidR="0025526E">
        <w:rPr>
          <w:sz w:val="22"/>
          <w:szCs w:val="22"/>
        </w:rPr>
        <w:t>G</w:t>
      </w:r>
      <w:r w:rsidR="0025526E" w:rsidRPr="0025526E">
        <w:rPr>
          <w:sz w:val="22"/>
          <w:szCs w:val="22"/>
        </w:rPr>
        <w:t xml:space="preserve">roupe </w:t>
      </w:r>
      <w:r w:rsidR="0025526E">
        <w:rPr>
          <w:sz w:val="22"/>
          <w:szCs w:val="22"/>
        </w:rPr>
        <w:t>tiendra une réunion</w:t>
      </w:r>
      <w:r w:rsidR="0025526E" w:rsidRPr="0025526E">
        <w:rPr>
          <w:sz w:val="22"/>
          <w:szCs w:val="22"/>
        </w:rPr>
        <w:t xml:space="preserve"> </w:t>
      </w:r>
      <w:r w:rsidR="0025526E">
        <w:rPr>
          <w:sz w:val="22"/>
          <w:szCs w:val="22"/>
        </w:rPr>
        <w:t>en ligne</w:t>
      </w:r>
      <w:r w:rsidR="0025526E" w:rsidRPr="0025526E">
        <w:rPr>
          <w:sz w:val="22"/>
          <w:szCs w:val="22"/>
        </w:rPr>
        <w:t xml:space="preserve"> en novembre pour examiner </w:t>
      </w:r>
      <w:r w:rsidR="0025526E">
        <w:rPr>
          <w:sz w:val="22"/>
          <w:szCs w:val="22"/>
        </w:rPr>
        <w:t>les supports de communication</w:t>
      </w:r>
      <w:r w:rsidR="0025526E" w:rsidRPr="0025526E">
        <w:rPr>
          <w:sz w:val="22"/>
          <w:szCs w:val="22"/>
        </w:rPr>
        <w:t xml:space="preserve"> et les </w:t>
      </w:r>
      <w:r w:rsidR="0025526E">
        <w:rPr>
          <w:sz w:val="22"/>
          <w:szCs w:val="22"/>
        </w:rPr>
        <w:t xml:space="preserve">projets relatifs à </w:t>
      </w:r>
      <w:r w:rsidR="0025526E" w:rsidRPr="0025526E">
        <w:rPr>
          <w:sz w:val="22"/>
          <w:szCs w:val="22"/>
        </w:rPr>
        <w:t xml:space="preserve">la Journée mondiale des zones humides 2025 et </w:t>
      </w:r>
      <w:r w:rsidR="0025526E">
        <w:rPr>
          <w:sz w:val="22"/>
          <w:szCs w:val="22"/>
        </w:rPr>
        <w:t>formuler</w:t>
      </w:r>
      <w:r w:rsidR="0025526E" w:rsidRPr="0025526E">
        <w:rPr>
          <w:sz w:val="22"/>
          <w:szCs w:val="22"/>
        </w:rPr>
        <w:t xml:space="preserve"> des suggestions et des recommandations </w:t>
      </w:r>
      <w:r w:rsidR="008A5E89">
        <w:rPr>
          <w:sz w:val="22"/>
          <w:szCs w:val="22"/>
        </w:rPr>
        <w:t>en vue d’</w:t>
      </w:r>
      <w:r w:rsidR="0025526E" w:rsidRPr="0025526E">
        <w:rPr>
          <w:sz w:val="22"/>
          <w:szCs w:val="22"/>
        </w:rPr>
        <w:t xml:space="preserve">une mise en œuvre efficace de </w:t>
      </w:r>
      <w:r w:rsidR="008A5E89">
        <w:rPr>
          <w:sz w:val="22"/>
          <w:szCs w:val="22"/>
        </w:rPr>
        <w:t>cette</w:t>
      </w:r>
      <w:r w:rsidR="0025526E" w:rsidRPr="0025526E">
        <w:rPr>
          <w:sz w:val="22"/>
          <w:szCs w:val="22"/>
        </w:rPr>
        <w:t xml:space="preserve"> campagne par les Parties contractantes et d</w:t>
      </w:r>
      <w:r w:rsidR="0025526E">
        <w:rPr>
          <w:sz w:val="22"/>
          <w:szCs w:val="22"/>
        </w:rPr>
        <w:t>’</w:t>
      </w:r>
      <w:r w:rsidR="0025526E" w:rsidRPr="0025526E">
        <w:rPr>
          <w:sz w:val="22"/>
          <w:szCs w:val="22"/>
        </w:rPr>
        <w:t>autres parties prenantes.</w:t>
      </w:r>
    </w:p>
    <w:sectPr w:rsidR="004F76B3" w:rsidRPr="0025526E" w:rsidSect="001743A2">
      <w:foot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5BBD" w14:textId="77777777" w:rsidR="0077064E" w:rsidRDefault="0077064E" w:rsidP="00625BC9">
      <w:r>
        <w:separator/>
      </w:r>
    </w:p>
  </w:endnote>
  <w:endnote w:type="continuationSeparator" w:id="0">
    <w:p w14:paraId="4CB62AF6" w14:textId="77777777" w:rsidR="0077064E" w:rsidRDefault="0077064E" w:rsidP="0062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78982" w14:textId="52B9E919" w:rsidR="00F30A19" w:rsidRPr="00F30A19" w:rsidRDefault="00F30A19">
    <w:pPr>
      <w:pStyle w:val="Footer"/>
      <w:rPr>
        <w:sz w:val="20"/>
        <w:szCs w:val="20"/>
        <w:lang w:val="en-GB"/>
      </w:rPr>
    </w:pPr>
    <w:r w:rsidRPr="00F30A19">
      <w:rPr>
        <w:sz w:val="20"/>
        <w:szCs w:val="20"/>
        <w:lang w:val="en-GB"/>
      </w:rPr>
      <w:t>SC6</w:t>
    </w:r>
    <w:r w:rsidR="001E20AA">
      <w:rPr>
        <w:sz w:val="20"/>
        <w:szCs w:val="20"/>
        <w:lang w:val="en-GB"/>
      </w:rPr>
      <w:t>4</w:t>
    </w:r>
    <w:r w:rsidRPr="00F30A19">
      <w:rPr>
        <w:sz w:val="20"/>
        <w:szCs w:val="20"/>
        <w:lang w:val="en-GB"/>
      </w:rPr>
      <w:t xml:space="preserve"> Doc.1</w:t>
    </w:r>
    <w:r w:rsidR="001E20AA">
      <w:rPr>
        <w:sz w:val="20"/>
        <w:szCs w:val="20"/>
        <w:lang w:val="en-GB"/>
      </w:rPr>
      <w:t>5</w:t>
    </w:r>
    <w:r w:rsidRPr="00F30A19">
      <w:rPr>
        <w:sz w:val="20"/>
        <w:szCs w:val="20"/>
        <w:lang w:val="en-GB"/>
      </w:rPr>
      <w:t>.1</w:t>
    </w:r>
    <w:r w:rsidRPr="00F30A19">
      <w:rPr>
        <w:sz w:val="20"/>
        <w:szCs w:val="20"/>
        <w:lang w:val="en-GB"/>
      </w:rPr>
      <w:tab/>
    </w:r>
    <w:r w:rsidRPr="00F30A19">
      <w:rPr>
        <w:sz w:val="20"/>
        <w:szCs w:val="20"/>
        <w:lang w:val="en-GB"/>
      </w:rPr>
      <w:tab/>
    </w:r>
    <w:r w:rsidRPr="00F30A19">
      <w:rPr>
        <w:sz w:val="20"/>
        <w:szCs w:val="20"/>
        <w:lang w:val="en-GB"/>
      </w:rPr>
      <w:fldChar w:fldCharType="begin"/>
    </w:r>
    <w:r w:rsidRPr="00F30A19">
      <w:rPr>
        <w:sz w:val="20"/>
        <w:szCs w:val="20"/>
        <w:lang w:val="en-GB"/>
      </w:rPr>
      <w:instrText xml:space="preserve"> PAGE   \* MERGEFORMAT </w:instrText>
    </w:r>
    <w:r w:rsidRPr="00F30A19">
      <w:rPr>
        <w:sz w:val="20"/>
        <w:szCs w:val="20"/>
        <w:lang w:val="en-GB"/>
      </w:rPr>
      <w:fldChar w:fldCharType="separate"/>
    </w:r>
    <w:r w:rsidR="004F78DE">
      <w:rPr>
        <w:noProof/>
        <w:sz w:val="20"/>
        <w:szCs w:val="20"/>
        <w:lang w:val="en-GB"/>
      </w:rPr>
      <w:t>2</w:t>
    </w:r>
    <w:r w:rsidRPr="00F30A19">
      <w:rPr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245D3" w14:textId="77777777" w:rsidR="0077064E" w:rsidRDefault="0077064E" w:rsidP="00625BC9">
      <w:r>
        <w:separator/>
      </w:r>
    </w:p>
  </w:footnote>
  <w:footnote w:type="continuationSeparator" w:id="0">
    <w:p w14:paraId="07B65F73" w14:textId="77777777" w:rsidR="0077064E" w:rsidRDefault="0077064E" w:rsidP="0062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691"/>
    <w:multiLevelType w:val="multilevel"/>
    <w:tmpl w:val="20D6F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5496A"/>
    <w:multiLevelType w:val="hybridMultilevel"/>
    <w:tmpl w:val="5C44F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328F"/>
    <w:multiLevelType w:val="hybridMultilevel"/>
    <w:tmpl w:val="8530FF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6408C"/>
    <w:multiLevelType w:val="hybridMultilevel"/>
    <w:tmpl w:val="8B001278"/>
    <w:lvl w:ilvl="0" w:tplc="5248E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7D54"/>
    <w:multiLevelType w:val="multilevel"/>
    <w:tmpl w:val="BCE4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D7BB5"/>
    <w:multiLevelType w:val="hybridMultilevel"/>
    <w:tmpl w:val="CA99F6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E7859F5"/>
    <w:multiLevelType w:val="hybridMultilevel"/>
    <w:tmpl w:val="BA0AC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45561">
    <w:abstractNumId w:val="4"/>
  </w:num>
  <w:num w:numId="2" w16cid:durableId="1429738802">
    <w:abstractNumId w:val="5"/>
  </w:num>
  <w:num w:numId="3" w16cid:durableId="440229275">
    <w:abstractNumId w:val="2"/>
  </w:num>
  <w:num w:numId="4" w16cid:durableId="780883829">
    <w:abstractNumId w:val="0"/>
  </w:num>
  <w:num w:numId="5" w16cid:durableId="227806380">
    <w:abstractNumId w:val="6"/>
  </w:num>
  <w:num w:numId="6" w16cid:durableId="962345285">
    <w:abstractNumId w:val="1"/>
  </w:num>
  <w:num w:numId="7" w16cid:durableId="47626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59"/>
    <w:rsid w:val="000052F8"/>
    <w:rsid w:val="00015704"/>
    <w:rsid w:val="00033997"/>
    <w:rsid w:val="00035BA6"/>
    <w:rsid w:val="00045D24"/>
    <w:rsid w:val="0005454D"/>
    <w:rsid w:val="00061A53"/>
    <w:rsid w:val="0007341A"/>
    <w:rsid w:val="000A2846"/>
    <w:rsid w:val="000A3859"/>
    <w:rsid w:val="000C0BCB"/>
    <w:rsid w:val="000C7AC5"/>
    <w:rsid w:val="000E021B"/>
    <w:rsid w:val="000E5A83"/>
    <w:rsid w:val="000F6080"/>
    <w:rsid w:val="00104FE5"/>
    <w:rsid w:val="00113D45"/>
    <w:rsid w:val="00120ED8"/>
    <w:rsid w:val="00133571"/>
    <w:rsid w:val="00152E04"/>
    <w:rsid w:val="001743A2"/>
    <w:rsid w:val="00175975"/>
    <w:rsid w:val="0017696B"/>
    <w:rsid w:val="001B7086"/>
    <w:rsid w:val="001C5B02"/>
    <w:rsid w:val="001E0626"/>
    <w:rsid w:val="001E20AA"/>
    <w:rsid w:val="001F5ADC"/>
    <w:rsid w:val="00205575"/>
    <w:rsid w:val="002104E0"/>
    <w:rsid w:val="00211C5F"/>
    <w:rsid w:val="0025526E"/>
    <w:rsid w:val="00260431"/>
    <w:rsid w:val="00263657"/>
    <w:rsid w:val="002A760C"/>
    <w:rsid w:val="002B57D1"/>
    <w:rsid w:val="002E3AC3"/>
    <w:rsid w:val="002E64E6"/>
    <w:rsid w:val="002F1BB6"/>
    <w:rsid w:val="0030364B"/>
    <w:rsid w:val="003317A8"/>
    <w:rsid w:val="00341F3C"/>
    <w:rsid w:val="00351428"/>
    <w:rsid w:val="00373EBB"/>
    <w:rsid w:val="00382CF8"/>
    <w:rsid w:val="003C620E"/>
    <w:rsid w:val="003D4118"/>
    <w:rsid w:val="003E2BB2"/>
    <w:rsid w:val="00400A1B"/>
    <w:rsid w:val="00410E62"/>
    <w:rsid w:val="0045477D"/>
    <w:rsid w:val="004A7D78"/>
    <w:rsid w:val="004C6F51"/>
    <w:rsid w:val="004D7D01"/>
    <w:rsid w:val="004F0971"/>
    <w:rsid w:val="004F76B3"/>
    <w:rsid w:val="004F78DE"/>
    <w:rsid w:val="00510412"/>
    <w:rsid w:val="005369CC"/>
    <w:rsid w:val="00537B8D"/>
    <w:rsid w:val="005462C6"/>
    <w:rsid w:val="00582A42"/>
    <w:rsid w:val="005B2BC9"/>
    <w:rsid w:val="005B4A54"/>
    <w:rsid w:val="005F08C7"/>
    <w:rsid w:val="005F29EC"/>
    <w:rsid w:val="005F7139"/>
    <w:rsid w:val="00613B53"/>
    <w:rsid w:val="00625BC9"/>
    <w:rsid w:val="006320D5"/>
    <w:rsid w:val="0065641A"/>
    <w:rsid w:val="0068753D"/>
    <w:rsid w:val="00694DA8"/>
    <w:rsid w:val="006960A9"/>
    <w:rsid w:val="006B72F2"/>
    <w:rsid w:val="006C4071"/>
    <w:rsid w:val="006C73C3"/>
    <w:rsid w:val="006D31FA"/>
    <w:rsid w:val="006F25FC"/>
    <w:rsid w:val="006F2DC8"/>
    <w:rsid w:val="006F5F2A"/>
    <w:rsid w:val="00714CFB"/>
    <w:rsid w:val="00717791"/>
    <w:rsid w:val="00717E3F"/>
    <w:rsid w:val="007534CF"/>
    <w:rsid w:val="00757609"/>
    <w:rsid w:val="0077064E"/>
    <w:rsid w:val="007A5383"/>
    <w:rsid w:val="008066F5"/>
    <w:rsid w:val="00817029"/>
    <w:rsid w:val="00850803"/>
    <w:rsid w:val="00870095"/>
    <w:rsid w:val="008818A2"/>
    <w:rsid w:val="0088211D"/>
    <w:rsid w:val="00884E62"/>
    <w:rsid w:val="008866AE"/>
    <w:rsid w:val="00895ACA"/>
    <w:rsid w:val="008A5E89"/>
    <w:rsid w:val="008B3FF8"/>
    <w:rsid w:val="008F05DB"/>
    <w:rsid w:val="008F3886"/>
    <w:rsid w:val="008F5A82"/>
    <w:rsid w:val="008F7E00"/>
    <w:rsid w:val="00906A96"/>
    <w:rsid w:val="009076CB"/>
    <w:rsid w:val="00914B97"/>
    <w:rsid w:val="00920027"/>
    <w:rsid w:val="00930657"/>
    <w:rsid w:val="00936363"/>
    <w:rsid w:val="00945023"/>
    <w:rsid w:val="00945728"/>
    <w:rsid w:val="00945D06"/>
    <w:rsid w:val="00983A36"/>
    <w:rsid w:val="00986328"/>
    <w:rsid w:val="0099703D"/>
    <w:rsid w:val="009A3C67"/>
    <w:rsid w:val="009A7975"/>
    <w:rsid w:val="00A32D44"/>
    <w:rsid w:val="00A34061"/>
    <w:rsid w:val="00A40DFF"/>
    <w:rsid w:val="00A628B5"/>
    <w:rsid w:val="00A76193"/>
    <w:rsid w:val="00A834C7"/>
    <w:rsid w:val="00AD3F9F"/>
    <w:rsid w:val="00AF15CB"/>
    <w:rsid w:val="00B03130"/>
    <w:rsid w:val="00B05AAC"/>
    <w:rsid w:val="00B16F12"/>
    <w:rsid w:val="00B25003"/>
    <w:rsid w:val="00B2670A"/>
    <w:rsid w:val="00B6499C"/>
    <w:rsid w:val="00B76E2C"/>
    <w:rsid w:val="00B82120"/>
    <w:rsid w:val="00B901A4"/>
    <w:rsid w:val="00BA4D0E"/>
    <w:rsid w:val="00BB42C2"/>
    <w:rsid w:val="00BF0BC5"/>
    <w:rsid w:val="00C11830"/>
    <w:rsid w:val="00C16199"/>
    <w:rsid w:val="00C37F82"/>
    <w:rsid w:val="00C43C55"/>
    <w:rsid w:val="00C50716"/>
    <w:rsid w:val="00C55A68"/>
    <w:rsid w:val="00C601D7"/>
    <w:rsid w:val="00C65CF7"/>
    <w:rsid w:val="00C70CEA"/>
    <w:rsid w:val="00CB3BA7"/>
    <w:rsid w:val="00CC74A6"/>
    <w:rsid w:val="00CF5664"/>
    <w:rsid w:val="00D07033"/>
    <w:rsid w:val="00D10A19"/>
    <w:rsid w:val="00D117C9"/>
    <w:rsid w:val="00D3472D"/>
    <w:rsid w:val="00D351E2"/>
    <w:rsid w:val="00D5764B"/>
    <w:rsid w:val="00D60C9E"/>
    <w:rsid w:val="00D63601"/>
    <w:rsid w:val="00D65DB2"/>
    <w:rsid w:val="00DD0AE8"/>
    <w:rsid w:val="00DD24BF"/>
    <w:rsid w:val="00DE04DD"/>
    <w:rsid w:val="00DE2C52"/>
    <w:rsid w:val="00DE6C71"/>
    <w:rsid w:val="00E05D89"/>
    <w:rsid w:val="00E33F55"/>
    <w:rsid w:val="00E439A8"/>
    <w:rsid w:val="00E45FED"/>
    <w:rsid w:val="00E63036"/>
    <w:rsid w:val="00EB3829"/>
    <w:rsid w:val="00EF40E1"/>
    <w:rsid w:val="00F1508F"/>
    <w:rsid w:val="00F30A19"/>
    <w:rsid w:val="00F946C3"/>
    <w:rsid w:val="00FD5EBD"/>
    <w:rsid w:val="00FE6720"/>
    <w:rsid w:val="0281B982"/>
    <w:rsid w:val="07F2AE6B"/>
    <w:rsid w:val="09917F81"/>
    <w:rsid w:val="151E5C17"/>
    <w:rsid w:val="1850C6F1"/>
    <w:rsid w:val="19A55CF3"/>
    <w:rsid w:val="1A84CF91"/>
    <w:rsid w:val="1A8F201F"/>
    <w:rsid w:val="1E4FFAB6"/>
    <w:rsid w:val="1F3F120C"/>
    <w:rsid w:val="2381E754"/>
    <w:rsid w:val="26E7921D"/>
    <w:rsid w:val="275EDD7E"/>
    <w:rsid w:val="2A2FAAA0"/>
    <w:rsid w:val="38BFB1A5"/>
    <w:rsid w:val="3A4EF257"/>
    <w:rsid w:val="3A8E8373"/>
    <w:rsid w:val="3EE6700D"/>
    <w:rsid w:val="4154F9FA"/>
    <w:rsid w:val="41FDF4BA"/>
    <w:rsid w:val="4717539E"/>
    <w:rsid w:val="49C83AAD"/>
    <w:rsid w:val="4F297026"/>
    <w:rsid w:val="526068AC"/>
    <w:rsid w:val="529C8F23"/>
    <w:rsid w:val="57BB6C9B"/>
    <w:rsid w:val="58462D46"/>
    <w:rsid w:val="5D8C7DBF"/>
    <w:rsid w:val="5E517BD1"/>
    <w:rsid w:val="5EF12327"/>
    <w:rsid w:val="6688D4A0"/>
    <w:rsid w:val="677FA8AB"/>
    <w:rsid w:val="7533164F"/>
    <w:rsid w:val="764EA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F6B7"/>
  <w14:defaultImageDpi w14:val="32767"/>
  <w15:chartTrackingRefBased/>
  <w15:docId w15:val="{9EBF7F79-7C6C-684C-AC0B-9998F9E8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E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A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table" w:styleId="TableGrid">
    <w:name w:val="Table Grid"/>
    <w:basedOn w:val="TableNormal"/>
    <w:uiPriority w:val="39"/>
    <w:rsid w:val="00CF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D44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3E2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B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2A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07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B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B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B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0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19"/>
  </w:style>
  <w:style w:type="paragraph" w:styleId="Footer">
    <w:name w:val="footer"/>
    <w:basedOn w:val="Normal"/>
    <w:link w:val="FooterChar"/>
    <w:uiPriority w:val="99"/>
    <w:unhideWhenUsed/>
    <w:rsid w:val="00F30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19"/>
  </w:style>
  <w:style w:type="character" w:customStyle="1" w:styleId="Heading1Char">
    <w:name w:val="Heading 1 Char"/>
    <w:basedOn w:val="DefaultParagraphFont"/>
    <w:link w:val="Heading1"/>
    <w:uiPriority w:val="9"/>
    <w:rsid w:val="0088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3829"/>
    <w:pPr>
      <w:ind w:left="720"/>
      <w:contextualSpacing/>
    </w:pPr>
    <w:rPr>
      <w:rFonts w:ascii="Calibri" w:hAnsi="Calibri" w:cs="Calibri"/>
      <w:sz w:val="22"/>
      <w:szCs w:val="22"/>
      <w:lang w:val="en-GB" w:eastAsia="en-GB"/>
      <w14:ligatures w14:val="standardContextual"/>
    </w:rPr>
  </w:style>
  <w:style w:type="paragraph" w:styleId="Revision">
    <w:name w:val="Revision"/>
    <w:hidden/>
    <w:uiPriority w:val="99"/>
    <w:semiHidden/>
    <w:rsid w:val="007A5383"/>
  </w:style>
  <w:style w:type="paragraph" w:customStyle="1" w:styleId="ColorfulList-Accent11">
    <w:name w:val="Colorful List - Accent 11"/>
    <w:basedOn w:val="Normal"/>
    <w:uiPriority w:val="34"/>
    <w:qFormat/>
    <w:rsid w:val="001C5B02"/>
    <w:pPr>
      <w:ind w:left="720" w:hanging="425"/>
      <w:contextualSpacing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68883-9089-4CDC-8069-BFA92E5AE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2A107-DB5F-4F3F-9E04-194389CA2722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3.xml><?xml version="1.0" encoding="utf-8"?>
<ds:datastoreItem xmlns:ds="http://schemas.openxmlformats.org/officeDocument/2006/customXml" ds:itemID="{37581CD8-F596-4BF9-A2FE-3C2AD4A33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3079A7-6DEE-487B-AADB-CC669B83C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3</cp:revision>
  <cp:lastPrinted>2024-03-04T09:34:00Z</cp:lastPrinted>
  <dcterms:created xsi:type="dcterms:W3CDTF">2024-09-19T15:28:00Z</dcterms:created>
  <dcterms:modified xsi:type="dcterms:W3CDTF">2024-10-21T11:44:00Z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