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2E5EA" w14:textId="77777777" w:rsidR="002765D7" w:rsidRPr="00A02AFF" w:rsidRDefault="002765D7" w:rsidP="002765D7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="Calibri"/>
        </w:rPr>
      </w:pPr>
      <w:r w:rsidRPr="00A02AFF">
        <w:rPr>
          <w:rFonts w:cs="Calibri"/>
        </w:rPr>
        <w:t>THE CONVENTION ON WETLANDS</w:t>
      </w:r>
    </w:p>
    <w:p w14:paraId="120AE59A" w14:textId="77777777" w:rsidR="002765D7" w:rsidRPr="00A02AFF" w:rsidRDefault="002765D7" w:rsidP="002765D7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="Calibri"/>
        </w:rPr>
      </w:pPr>
      <w:r w:rsidRPr="00A02AFF">
        <w:rPr>
          <w:rFonts w:cs="Calibri"/>
        </w:rPr>
        <w:t>64th meeting of the Standing Committee</w:t>
      </w:r>
    </w:p>
    <w:p w14:paraId="47170323" w14:textId="77777777" w:rsidR="002765D7" w:rsidRPr="00A02AFF" w:rsidRDefault="002765D7" w:rsidP="002765D7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="Calibri"/>
        </w:rPr>
      </w:pPr>
      <w:r w:rsidRPr="00A02AFF">
        <w:rPr>
          <w:rFonts w:cs="Calibri"/>
        </w:rPr>
        <w:t>Gland, Switzerland, 20-24 January 2025</w:t>
      </w:r>
    </w:p>
    <w:p w14:paraId="58E02669" w14:textId="77777777" w:rsidR="002765D7" w:rsidRDefault="002765D7" w:rsidP="002765D7">
      <w:pPr>
        <w:ind w:left="0" w:firstLine="0"/>
        <w:jc w:val="center"/>
        <w:rPr>
          <w:sz w:val="28"/>
          <w:szCs w:val="28"/>
        </w:rPr>
      </w:pPr>
    </w:p>
    <w:p w14:paraId="2695FDF3" w14:textId="77777777" w:rsidR="002765D7" w:rsidRDefault="002765D7" w:rsidP="002765D7">
      <w:pPr>
        <w:ind w:left="0" w:firstLine="0"/>
        <w:jc w:val="right"/>
        <w:rPr>
          <w:b/>
          <w:bCs/>
          <w:sz w:val="28"/>
          <w:szCs w:val="28"/>
        </w:rPr>
      </w:pPr>
      <w:r w:rsidRPr="00986C83">
        <w:rPr>
          <w:b/>
          <w:bCs/>
          <w:sz w:val="28"/>
          <w:szCs w:val="28"/>
        </w:rPr>
        <w:t>SC64 Doc.</w:t>
      </w:r>
      <w:r>
        <w:rPr>
          <w:b/>
          <w:bCs/>
          <w:sz w:val="28"/>
          <w:szCs w:val="28"/>
        </w:rPr>
        <w:t>20</w:t>
      </w:r>
    </w:p>
    <w:p w14:paraId="15DDF21C" w14:textId="77777777" w:rsidR="002765D7" w:rsidRPr="002765D7" w:rsidRDefault="002765D7" w:rsidP="002765D7">
      <w:pPr>
        <w:ind w:left="0" w:firstLine="0"/>
        <w:jc w:val="right"/>
        <w:rPr>
          <w:sz w:val="28"/>
          <w:szCs w:val="36"/>
        </w:rPr>
      </w:pPr>
    </w:p>
    <w:p w14:paraId="5C914120" w14:textId="6DA41469" w:rsidR="0037424C" w:rsidRDefault="008F422F" w:rsidP="002765D7">
      <w:pPr>
        <w:ind w:left="0" w:firstLine="0"/>
        <w:jc w:val="center"/>
        <w:rPr>
          <w:rFonts w:asciiTheme="minorHAnsi" w:eastAsia="Times New Roman" w:hAnsiTheme="minorHAnsi"/>
          <w:b/>
          <w:bCs/>
          <w:sz w:val="28"/>
          <w:szCs w:val="28"/>
        </w:rPr>
      </w:pPr>
      <w:r>
        <w:rPr>
          <w:rFonts w:asciiTheme="minorHAnsi" w:eastAsia="Times New Roman" w:hAnsiTheme="minorHAnsi"/>
          <w:b/>
          <w:bCs/>
          <w:sz w:val="28"/>
          <w:szCs w:val="28"/>
        </w:rPr>
        <w:t>D</w:t>
      </w:r>
      <w:r w:rsidR="00496EDF" w:rsidRPr="00496EDF">
        <w:rPr>
          <w:rFonts w:asciiTheme="minorHAnsi" w:eastAsia="Times New Roman" w:hAnsiTheme="minorHAnsi"/>
          <w:b/>
          <w:bCs/>
          <w:sz w:val="28"/>
          <w:szCs w:val="28"/>
        </w:rPr>
        <w:t xml:space="preserve">raft </w:t>
      </w:r>
      <w:r w:rsidR="00BE29E1">
        <w:rPr>
          <w:rFonts w:asciiTheme="minorHAnsi" w:eastAsia="Times New Roman" w:hAnsiTheme="minorHAnsi"/>
          <w:b/>
          <w:bCs/>
          <w:sz w:val="28"/>
          <w:szCs w:val="28"/>
        </w:rPr>
        <w:t>r</w:t>
      </w:r>
      <w:r w:rsidR="00496EDF" w:rsidRPr="00496EDF">
        <w:rPr>
          <w:rFonts w:asciiTheme="minorHAnsi" w:eastAsia="Times New Roman" w:hAnsiTheme="minorHAnsi"/>
          <w:b/>
          <w:bCs/>
          <w:sz w:val="28"/>
          <w:szCs w:val="28"/>
        </w:rPr>
        <w:t xml:space="preserve">esolution on the establishment of the Waterbird Estimates Partnership </w:t>
      </w:r>
      <w:r w:rsidR="009C051C">
        <w:rPr>
          <w:rFonts w:asciiTheme="minorHAnsi" w:eastAsia="Times New Roman" w:hAnsiTheme="minorHAnsi"/>
          <w:b/>
          <w:bCs/>
          <w:sz w:val="28"/>
          <w:szCs w:val="28"/>
        </w:rPr>
        <w:t xml:space="preserve">(WEP) </w:t>
      </w:r>
      <w:r w:rsidR="00496EDF" w:rsidRPr="00496EDF">
        <w:rPr>
          <w:rFonts w:asciiTheme="minorHAnsi" w:eastAsia="Times New Roman" w:hAnsiTheme="minorHAnsi"/>
          <w:b/>
          <w:bCs/>
          <w:sz w:val="28"/>
          <w:szCs w:val="28"/>
        </w:rPr>
        <w:t>and the delivery of the 2027 edition of Waterbird Population Estimates (WPE2027)</w:t>
      </w:r>
    </w:p>
    <w:p w14:paraId="42F4B82D" w14:textId="77777777" w:rsidR="001F6249" w:rsidRPr="00A15734" w:rsidRDefault="001F6249" w:rsidP="00A15734">
      <w:pPr>
        <w:ind w:left="0" w:firstLine="0"/>
      </w:pPr>
    </w:p>
    <w:p w14:paraId="414A725C" w14:textId="4F621F65" w:rsidR="006A2C58" w:rsidRDefault="001F6249" w:rsidP="00A15734">
      <w:pPr>
        <w:ind w:left="0" w:firstLine="0"/>
        <w:rPr>
          <w:rFonts w:asciiTheme="minorHAnsi" w:eastAsia="Times New Roman" w:hAnsiTheme="minorHAnsi"/>
          <w:i/>
        </w:rPr>
      </w:pPr>
      <w:r w:rsidRPr="003F7858">
        <w:rPr>
          <w:rFonts w:asciiTheme="minorHAnsi" w:eastAsia="Times New Roman" w:hAnsiTheme="minorHAnsi"/>
          <w:i/>
        </w:rPr>
        <w:t xml:space="preserve">Submitted by </w:t>
      </w:r>
      <w:r w:rsidR="00357246" w:rsidRPr="00357246">
        <w:rPr>
          <w:rFonts w:asciiTheme="minorHAnsi" w:eastAsia="Times New Roman" w:hAnsiTheme="minorHAnsi"/>
          <w:i/>
        </w:rPr>
        <w:t>the Scientific and Technical Review Panel</w:t>
      </w:r>
    </w:p>
    <w:p w14:paraId="523C3927" w14:textId="77777777" w:rsidR="00611815" w:rsidRPr="003F7858" w:rsidRDefault="00611815" w:rsidP="00A15734">
      <w:pPr>
        <w:ind w:left="0" w:firstLine="0"/>
        <w:rPr>
          <w:rFonts w:asciiTheme="minorHAnsi" w:eastAsia="Times New Roman" w:hAnsiTheme="minorHAnsi"/>
          <w:i/>
        </w:rPr>
      </w:pPr>
    </w:p>
    <w:p w14:paraId="5B7C026B" w14:textId="31B42F4C" w:rsidR="006D05FE" w:rsidRPr="008A6636" w:rsidRDefault="006D05FE" w:rsidP="37B7F80E">
      <w:pPr>
        <w:ind w:left="0" w:firstLine="0"/>
        <w:rPr>
          <w:b/>
          <w:bCs/>
        </w:rPr>
      </w:pPr>
      <w:r w:rsidRPr="008A6636">
        <w:rPr>
          <w:b/>
          <w:bCs/>
          <w:noProof/>
        </w:rPr>
        <mc:AlternateContent>
          <mc:Choice Requires="wps">
            <w:drawing>
              <wp:inline distT="45720" distB="45720" distL="114300" distR="114300" wp14:anchorId="1EB6E306" wp14:editId="4122F24F">
                <wp:extent cx="5820410" cy="1047750"/>
                <wp:effectExtent l="0" t="0" r="27940" b="19050"/>
                <wp:docPr id="984005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93C97" w14:textId="77777777" w:rsidR="00232065" w:rsidRDefault="00232065" w:rsidP="002765D7">
                            <w:pPr>
                              <w:rPr>
                                <w:rFonts w:asciiTheme="minorHAnsi" w:hAnsiTheme="minorHAnsi" w:cs="Calibri"/>
                                <w:b/>
                              </w:rPr>
                            </w:pPr>
                            <w:r w:rsidRPr="006659EF">
                              <w:rPr>
                                <w:rFonts w:asciiTheme="minorHAnsi" w:hAnsiTheme="minorHAnsi" w:cs="Calibri"/>
                                <w:b/>
                              </w:rPr>
                              <w:t>Action requested:</w:t>
                            </w:r>
                          </w:p>
                          <w:p w14:paraId="07A6DFCF" w14:textId="77777777" w:rsidR="002765D7" w:rsidRPr="006659EF" w:rsidRDefault="002765D7" w:rsidP="002765D7">
                            <w:pPr>
                              <w:rPr>
                                <w:rFonts w:asciiTheme="minorHAnsi" w:hAnsiTheme="minorHAnsi" w:cs="Calibri"/>
                                <w:b/>
                              </w:rPr>
                            </w:pPr>
                          </w:p>
                          <w:p w14:paraId="64564532" w14:textId="74721888" w:rsidR="00232065" w:rsidRPr="002765D7" w:rsidRDefault="00232065" w:rsidP="00064EB1">
                            <w:pPr>
                              <w:widowControl w:val="0"/>
                              <w:ind w:left="0" w:firstLine="0"/>
                              <w:rPr>
                                <w:rFonts w:asciiTheme="minorHAnsi" w:hAnsiTheme="minorHAnsi"/>
                              </w:rPr>
                            </w:pPr>
                            <w:r w:rsidRPr="006659EF">
                              <w:rPr>
                                <w:rFonts w:asciiTheme="minorHAnsi" w:hAnsiTheme="minorHAnsi" w:cs="Calibri"/>
                              </w:rPr>
                              <w:t xml:space="preserve">The Standing Committee is invited to review and approve the attached </w:t>
                            </w:r>
                            <w:r w:rsidR="00975032">
                              <w:rPr>
                                <w:rFonts w:asciiTheme="minorHAnsi" w:hAnsiTheme="minorHAnsi" w:cs="Calibri"/>
                              </w:rPr>
                              <w:t>d</w:t>
                            </w:r>
                            <w:r w:rsidR="00975032" w:rsidRPr="006659EF">
                              <w:rPr>
                                <w:rFonts w:asciiTheme="minorHAnsi" w:hAnsiTheme="minorHAnsi" w:cs="Calibri"/>
                              </w:rPr>
                              <w:t xml:space="preserve">raft </w:t>
                            </w:r>
                            <w:r w:rsidR="00975032">
                              <w:rPr>
                                <w:rFonts w:asciiTheme="minorHAnsi" w:hAnsiTheme="minorHAnsi" w:cs="Calibri"/>
                              </w:rPr>
                              <w:t>r</w:t>
                            </w:r>
                            <w:r w:rsidR="00975032" w:rsidRPr="006659EF">
                              <w:rPr>
                                <w:rFonts w:asciiTheme="minorHAnsi" w:hAnsiTheme="minorHAnsi" w:cs="Calibri"/>
                              </w:rPr>
                              <w:t>esolution</w:t>
                            </w:r>
                            <w:r w:rsidR="008F6F2F">
                              <w:rPr>
                                <w:rFonts w:asciiTheme="minorHAnsi" w:hAnsiTheme="minorHAnsi" w:cs="Calibri"/>
                              </w:rPr>
                              <w:t xml:space="preserve">, including </w:t>
                            </w:r>
                            <w:r w:rsidR="005E0F01">
                              <w:rPr>
                                <w:rFonts w:asciiTheme="minorHAnsi" w:hAnsiTheme="minorHAnsi" w:cs="Calibri"/>
                              </w:rPr>
                              <w:t>A</w:t>
                            </w:r>
                            <w:r w:rsidR="009447F6" w:rsidRPr="009447F6">
                              <w:rPr>
                                <w:rFonts w:asciiTheme="minorHAnsi" w:hAnsiTheme="minorHAnsi" w:cs="Calibri"/>
                              </w:rPr>
                              <w:t xml:space="preserve">nnexes 1 </w:t>
                            </w:r>
                            <w:r w:rsidR="004113AE">
                              <w:rPr>
                                <w:rFonts w:asciiTheme="minorHAnsi" w:hAnsiTheme="minorHAnsi" w:cs="Calibri"/>
                              </w:rPr>
                              <w:t xml:space="preserve">and </w:t>
                            </w:r>
                            <w:r w:rsidR="009447F6" w:rsidRPr="009447F6">
                              <w:rPr>
                                <w:rFonts w:asciiTheme="minorHAnsi" w:hAnsiTheme="minorHAnsi" w:cs="Calibri"/>
                              </w:rPr>
                              <w:t>2</w:t>
                            </w:r>
                            <w:r w:rsidR="008F6F2F">
                              <w:rPr>
                                <w:rFonts w:asciiTheme="minorHAnsi" w:hAnsiTheme="minorHAnsi" w:cs="Calibri"/>
                              </w:rPr>
                              <w:t>,</w:t>
                            </w:r>
                            <w:r w:rsidRPr="006659EF">
                              <w:rPr>
                                <w:rFonts w:asciiTheme="minorHAnsi" w:hAnsiTheme="minorHAnsi" w:cs="Calibri"/>
                              </w:rPr>
                              <w:t xml:space="preserve"> for consideration by the 1</w:t>
                            </w:r>
                            <w:r w:rsidR="006B5917">
                              <w:rPr>
                                <w:rFonts w:asciiTheme="minorHAnsi" w:hAnsiTheme="minorHAnsi" w:cs="Calibri"/>
                              </w:rPr>
                              <w:t>5</w:t>
                            </w:r>
                            <w:r w:rsidRPr="006659EF">
                              <w:rPr>
                                <w:rFonts w:asciiTheme="minorHAnsi" w:hAnsiTheme="minorHAnsi" w:cs="Calibri"/>
                              </w:rPr>
                              <w:t xml:space="preserve">th </w:t>
                            </w:r>
                            <w:r w:rsidR="005E0F01">
                              <w:rPr>
                                <w:rFonts w:asciiTheme="minorHAnsi" w:hAnsiTheme="minorHAnsi" w:cs="Calibri"/>
                              </w:rPr>
                              <w:t>M</w:t>
                            </w:r>
                            <w:r w:rsidR="005E0F01" w:rsidRPr="006659EF">
                              <w:rPr>
                                <w:rFonts w:asciiTheme="minorHAnsi" w:hAnsiTheme="minorHAnsi" w:cs="Calibri"/>
                              </w:rPr>
                              <w:t xml:space="preserve">eeting </w:t>
                            </w:r>
                            <w:r w:rsidRPr="006659EF">
                              <w:rPr>
                                <w:rFonts w:asciiTheme="minorHAnsi" w:hAnsiTheme="minorHAnsi" w:cs="Calibri"/>
                              </w:rPr>
                              <w:t xml:space="preserve">of the Conference of the </w:t>
                            </w:r>
                            <w:r w:rsidR="004D5DE4">
                              <w:rPr>
                                <w:rFonts w:asciiTheme="minorHAnsi" w:hAnsiTheme="minorHAnsi" w:cs="Calibri"/>
                              </w:rPr>
                              <w:t xml:space="preserve">Contracting </w:t>
                            </w:r>
                            <w:r w:rsidRPr="006659EF">
                              <w:rPr>
                                <w:rFonts w:asciiTheme="minorHAnsi" w:hAnsiTheme="minorHAnsi" w:cs="Calibri"/>
                              </w:rPr>
                              <w:t>Parties.</w:t>
                            </w:r>
                          </w:p>
                          <w:p w14:paraId="0CA5FB27" w14:textId="77777777" w:rsidR="002765D7" w:rsidRPr="006659EF" w:rsidRDefault="002765D7" w:rsidP="002765D7">
                            <w:pPr>
                              <w:widowControl w:val="0"/>
                              <w:ind w:left="426" w:firstLine="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B6E3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8.3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">
                <v:textbox>
                  <w:txbxContent>
                    <w:p w14:paraId="33B93C97" w14:textId="77777777" w:rsidR="00232065" w:rsidRDefault="00232065" w:rsidP="002765D7">
                      <w:pPr>
                        <w:rPr>
                          <w:rFonts w:asciiTheme="minorHAnsi" w:hAnsiTheme="minorHAnsi" w:cs="Calibri"/>
                          <w:b/>
                        </w:rPr>
                      </w:pPr>
                      <w:r w:rsidRPr="006659EF">
                        <w:rPr>
                          <w:rFonts w:asciiTheme="minorHAnsi" w:hAnsiTheme="minorHAnsi" w:cs="Calibri"/>
                          <w:b/>
                        </w:rPr>
                        <w:t>Action requested:</w:t>
                      </w:r>
                    </w:p>
                    <w:p w14:paraId="07A6DFCF" w14:textId="77777777" w:rsidR="002765D7" w:rsidRPr="006659EF" w:rsidRDefault="002765D7" w:rsidP="002765D7">
                      <w:pPr>
                        <w:rPr>
                          <w:rFonts w:asciiTheme="minorHAnsi" w:hAnsiTheme="minorHAnsi" w:cs="Calibri"/>
                          <w:b/>
                        </w:rPr>
                      </w:pPr>
                    </w:p>
                    <w:p w14:paraId="64564532" w14:textId="74721888" w:rsidR="00232065" w:rsidRPr="002765D7" w:rsidRDefault="00232065" w:rsidP="00064EB1">
                      <w:pPr>
                        <w:widowControl w:val="0"/>
                        <w:ind w:left="0" w:firstLine="0"/>
                        <w:rPr>
                          <w:rFonts w:asciiTheme="minorHAnsi" w:hAnsiTheme="minorHAnsi"/>
                        </w:rPr>
                      </w:pPr>
                      <w:r w:rsidRPr="006659EF">
                        <w:rPr>
                          <w:rFonts w:asciiTheme="minorHAnsi" w:hAnsiTheme="minorHAnsi" w:cs="Calibri"/>
                        </w:rPr>
                        <w:t xml:space="preserve">The Standing Committee is invited to review and approve the attached </w:t>
                      </w:r>
                      <w:r w:rsidR="00975032">
                        <w:rPr>
                          <w:rFonts w:asciiTheme="minorHAnsi" w:hAnsiTheme="minorHAnsi" w:cs="Calibri"/>
                        </w:rPr>
                        <w:t>d</w:t>
                      </w:r>
                      <w:r w:rsidR="00975032" w:rsidRPr="006659EF">
                        <w:rPr>
                          <w:rFonts w:asciiTheme="minorHAnsi" w:hAnsiTheme="minorHAnsi" w:cs="Calibri"/>
                        </w:rPr>
                        <w:t xml:space="preserve">raft </w:t>
                      </w:r>
                      <w:r w:rsidR="00975032">
                        <w:rPr>
                          <w:rFonts w:asciiTheme="minorHAnsi" w:hAnsiTheme="minorHAnsi" w:cs="Calibri"/>
                        </w:rPr>
                        <w:t>r</w:t>
                      </w:r>
                      <w:r w:rsidR="00975032" w:rsidRPr="006659EF">
                        <w:rPr>
                          <w:rFonts w:asciiTheme="minorHAnsi" w:hAnsiTheme="minorHAnsi" w:cs="Calibri"/>
                        </w:rPr>
                        <w:t>esolution</w:t>
                      </w:r>
                      <w:r w:rsidR="008F6F2F">
                        <w:rPr>
                          <w:rFonts w:asciiTheme="minorHAnsi" w:hAnsiTheme="minorHAnsi" w:cs="Calibri"/>
                        </w:rPr>
                        <w:t xml:space="preserve">, including </w:t>
                      </w:r>
                      <w:r w:rsidR="005E0F01">
                        <w:rPr>
                          <w:rFonts w:asciiTheme="minorHAnsi" w:hAnsiTheme="minorHAnsi" w:cs="Calibri"/>
                        </w:rPr>
                        <w:t>A</w:t>
                      </w:r>
                      <w:r w:rsidR="009447F6" w:rsidRPr="009447F6">
                        <w:rPr>
                          <w:rFonts w:asciiTheme="minorHAnsi" w:hAnsiTheme="minorHAnsi" w:cs="Calibri"/>
                        </w:rPr>
                        <w:t xml:space="preserve">nnexes 1 </w:t>
                      </w:r>
                      <w:r w:rsidR="004113AE">
                        <w:rPr>
                          <w:rFonts w:asciiTheme="minorHAnsi" w:hAnsiTheme="minorHAnsi" w:cs="Calibri"/>
                        </w:rPr>
                        <w:t xml:space="preserve">and </w:t>
                      </w:r>
                      <w:r w:rsidR="009447F6" w:rsidRPr="009447F6">
                        <w:rPr>
                          <w:rFonts w:asciiTheme="minorHAnsi" w:hAnsiTheme="minorHAnsi" w:cs="Calibri"/>
                        </w:rPr>
                        <w:t>2</w:t>
                      </w:r>
                      <w:r w:rsidR="008F6F2F">
                        <w:rPr>
                          <w:rFonts w:asciiTheme="minorHAnsi" w:hAnsiTheme="minorHAnsi" w:cs="Calibri"/>
                        </w:rPr>
                        <w:t>,</w:t>
                      </w:r>
                      <w:r w:rsidRPr="006659EF">
                        <w:rPr>
                          <w:rFonts w:asciiTheme="minorHAnsi" w:hAnsiTheme="minorHAnsi" w:cs="Calibri"/>
                        </w:rPr>
                        <w:t xml:space="preserve"> for consideration by the 1</w:t>
                      </w:r>
                      <w:r w:rsidR="006B5917">
                        <w:rPr>
                          <w:rFonts w:asciiTheme="minorHAnsi" w:hAnsiTheme="minorHAnsi" w:cs="Calibri"/>
                        </w:rPr>
                        <w:t>5</w:t>
                      </w:r>
                      <w:r w:rsidRPr="006659EF">
                        <w:rPr>
                          <w:rFonts w:asciiTheme="minorHAnsi" w:hAnsiTheme="minorHAnsi" w:cs="Calibri"/>
                        </w:rPr>
                        <w:t xml:space="preserve">th </w:t>
                      </w:r>
                      <w:r w:rsidR="005E0F01">
                        <w:rPr>
                          <w:rFonts w:asciiTheme="minorHAnsi" w:hAnsiTheme="minorHAnsi" w:cs="Calibri"/>
                        </w:rPr>
                        <w:t>M</w:t>
                      </w:r>
                      <w:r w:rsidR="005E0F01" w:rsidRPr="006659EF">
                        <w:rPr>
                          <w:rFonts w:asciiTheme="minorHAnsi" w:hAnsiTheme="minorHAnsi" w:cs="Calibri"/>
                        </w:rPr>
                        <w:t xml:space="preserve">eeting </w:t>
                      </w:r>
                      <w:r w:rsidRPr="006659EF">
                        <w:rPr>
                          <w:rFonts w:asciiTheme="minorHAnsi" w:hAnsiTheme="minorHAnsi" w:cs="Calibri"/>
                        </w:rPr>
                        <w:t xml:space="preserve">of the Conference of the </w:t>
                      </w:r>
                      <w:r w:rsidR="004D5DE4">
                        <w:rPr>
                          <w:rFonts w:asciiTheme="minorHAnsi" w:hAnsiTheme="minorHAnsi" w:cs="Calibri"/>
                        </w:rPr>
                        <w:t xml:space="preserve">Contracting </w:t>
                      </w:r>
                      <w:r w:rsidRPr="006659EF">
                        <w:rPr>
                          <w:rFonts w:asciiTheme="minorHAnsi" w:hAnsiTheme="minorHAnsi" w:cs="Calibri"/>
                        </w:rPr>
                        <w:t>Parties.</w:t>
                      </w:r>
                    </w:p>
                    <w:p w14:paraId="0CA5FB27" w14:textId="77777777" w:rsidR="002765D7" w:rsidRPr="006659EF" w:rsidRDefault="002765D7" w:rsidP="002765D7">
                      <w:pPr>
                        <w:widowControl w:val="0"/>
                        <w:ind w:left="426" w:firstLine="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E4B519" w14:textId="77777777" w:rsidR="0097284F" w:rsidRDefault="0097284F" w:rsidP="00A15734">
      <w:pPr>
        <w:ind w:left="0" w:firstLine="0"/>
        <w:rPr>
          <w:rFonts w:cs="Arial"/>
          <w:b/>
        </w:rPr>
      </w:pPr>
    </w:p>
    <w:p w14:paraId="7972A459" w14:textId="77777777" w:rsidR="002765D7" w:rsidRDefault="002765D7" w:rsidP="00A15734">
      <w:pPr>
        <w:ind w:left="0" w:firstLine="0"/>
        <w:rPr>
          <w:rFonts w:cs="Arial"/>
          <w:b/>
        </w:rPr>
      </w:pPr>
    </w:p>
    <w:p w14:paraId="3F759B96" w14:textId="64284F2F" w:rsidR="001F6249" w:rsidRPr="003F7858" w:rsidRDefault="001F6249" w:rsidP="00A15734">
      <w:pPr>
        <w:ind w:left="0" w:firstLine="0"/>
        <w:rPr>
          <w:rFonts w:cs="Arial"/>
          <w:b/>
        </w:rPr>
      </w:pPr>
      <w:r w:rsidRPr="003F7858">
        <w:rPr>
          <w:rFonts w:cs="Arial"/>
          <w:b/>
        </w:rPr>
        <w:t>Introduction</w:t>
      </w:r>
    </w:p>
    <w:p w14:paraId="7670C81C" w14:textId="77777777" w:rsidR="001F6249" w:rsidRDefault="001F6249" w:rsidP="00A15734">
      <w:pPr>
        <w:ind w:left="0" w:firstLine="0"/>
        <w:rPr>
          <w:rFonts w:cs="Arial"/>
          <w:iCs/>
        </w:rPr>
      </w:pPr>
    </w:p>
    <w:p w14:paraId="4545C2E4" w14:textId="5C7CA669" w:rsidR="004C6C2F" w:rsidRPr="00611815" w:rsidRDefault="004C6C2F" w:rsidP="004C6C2F">
      <w:pPr>
        <w:ind w:left="0" w:firstLine="0"/>
        <w:rPr>
          <w:rFonts w:cs="Arial"/>
          <w:i/>
        </w:rPr>
      </w:pPr>
      <w:r w:rsidRPr="00611815">
        <w:rPr>
          <w:rFonts w:cs="Arial"/>
          <w:i/>
        </w:rPr>
        <w:t xml:space="preserve">This </w:t>
      </w:r>
      <w:r w:rsidR="00047320">
        <w:rPr>
          <w:rFonts w:cs="Arial"/>
          <w:i/>
        </w:rPr>
        <w:t>d</w:t>
      </w:r>
      <w:r w:rsidRPr="00611815">
        <w:rPr>
          <w:rFonts w:cs="Arial"/>
          <w:i/>
        </w:rPr>
        <w:t xml:space="preserve">raft </w:t>
      </w:r>
      <w:r w:rsidR="00047320">
        <w:rPr>
          <w:rFonts w:cs="Arial"/>
          <w:i/>
        </w:rPr>
        <w:t>r</w:t>
      </w:r>
      <w:r w:rsidRPr="00611815">
        <w:rPr>
          <w:rFonts w:cs="Arial"/>
          <w:i/>
        </w:rPr>
        <w:t>esolution builds upon the technical proposal prepared by the Scientific and Technical Review Panel (STRP) for the resourcing and implementation of Waterbird Population Estimates</w:t>
      </w:r>
      <w:r w:rsidR="009C051C" w:rsidRPr="00611815">
        <w:rPr>
          <w:rFonts w:cs="Arial"/>
          <w:i/>
        </w:rPr>
        <w:t xml:space="preserve"> (WPE)</w:t>
      </w:r>
      <w:r w:rsidRPr="00611815">
        <w:rPr>
          <w:rFonts w:cs="Arial"/>
          <w:i/>
        </w:rPr>
        <w:t xml:space="preserve"> updates, as presented at the 63rd meeting of the Standing Committee (</w:t>
      </w:r>
      <w:r w:rsidR="009112A0">
        <w:rPr>
          <w:rFonts w:cs="Arial"/>
          <w:i/>
        </w:rPr>
        <w:t xml:space="preserve">document </w:t>
      </w:r>
      <w:r w:rsidRPr="00611815">
        <w:rPr>
          <w:rFonts w:cs="Arial"/>
          <w:i/>
        </w:rPr>
        <w:t>SC63</w:t>
      </w:r>
      <w:r w:rsidR="009112A0" w:rsidRPr="009112A0">
        <w:rPr>
          <w:rFonts w:cs="Arial"/>
          <w:i/>
        </w:rPr>
        <w:t xml:space="preserve"> </w:t>
      </w:r>
      <w:r w:rsidR="009112A0" w:rsidRPr="00611815">
        <w:rPr>
          <w:rFonts w:cs="Arial"/>
          <w:i/>
        </w:rPr>
        <w:t>Doc</w:t>
      </w:r>
      <w:r w:rsidRPr="00611815">
        <w:rPr>
          <w:rFonts w:cs="Arial"/>
          <w:i/>
        </w:rPr>
        <w:t>.20). The critical need to provide timely updates to WPE has been acknowledged by Contracting Parties.</w:t>
      </w:r>
    </w:p>
    <w:p w14:paraId="20528BC8" w14:textId="77777777" w:rsidR="004C6C2F" w:rsidRPr="00611815" w:rsidRDefault="004C6C2F" w:rsidP="004C6C2F">
      <w:pPr>
        <w:ind w:left="0" w:firstLine="0"/>
        <w:rPr>
          <w:rFonts w:cs="Arial"/>
          <w:i/>
        </w:rPr>
      </w:pPr>
    </w:p>
    <w:p w14:paraId="19C9412A" w14:textId="77777777" w:rsidR="004C6C2F" w:rsidRPr="00611815" w:rsidRDefault="004C6C2F" w:rsidP="004C6C2F">
      <w:pPr>
        <w:ind w:left="0" w:firstLine="0"/>
        <w:rPr>
          <w:rFonts w:cs="Arial"/>
          <w:i/>
        </w:rPr>
      </w:pPr>
      <w:r w:rsidRPr="00611815">
        <w:rPr>
          <w:rFonts w:cs="Arial"/>
          <w:i/>
        </w:rPr>
        <w:t>At SC63, Contracting Parties:</w:t>
      </w:r>
    </w:p>
    <w:p w14:paraId="46A9FD80" w14:textId="77777777" w:rsidR="00611815" w:rsidRPr="00611815" w:rsidRDefault="00611815" w:rsidP="004C6C2F">
      <w:pPr>
        <w:ind w:left="0" w:firstLine="0"/>
        <w:rPr>
          <w:rFonts w:cs="Arial"/>
          <w:i/>
        </w:rPr>
      </w:pPr>
    </w:p>
    <w:p w14:paraId="16DB206D" w14:textId="0E80A963" w:rsidR="004C6C2F" w:rsidRPr="00064EB1" w:rsidRDefault="004C6C2F" w:rsidP="00064EB1">
      <w:pPr>
        <w:pStyle w:val="ListParagraph"/>
        <w:numPr>
          <w:ilvl w:val="0"/>
          <w:numId w:val="34"/>
        </w:numPr>
        <w:ind w:left="426" w:hanging="426"/>
        <w:rPr>
          <w:rFonts w:asciiTheme="minorHAnsi" w:hAnsiTheme="minorHAnsi" w:cstheme="minorHAnsi"/>
          <w:i/>
        </w:rPr>
      </w:pPr>
      <w:r w:rsidRPr="00064EB1">
        <w:rPr>
          <w:rFonts w:asciiTheme="minorHAnsi" w:hAnsiTheme="minorHAnsi" w:cstheme="minorHAnsi"/>
          <w:i/>
        </w:rPr>
        <w:t>Noted the STRP's technical proposal on resourcing and implementation of Waterbird Population Estimates</w:t>
      </w:r>
      <w:r w:rsidR="00E149B7" w:rsidRPr="00064EB1">
        <w:rPr>
          <w:rFonts w:asciiTheme="minorHAnsi" w:hAnsiTheme="minorHAnsi" w:cstheme="minorHAnsi"/>
          <w:i/>
        </w:rPr>
        <w:t xml:space="preserve"> as part of the delivery of Task 1.1c of the STRP </w:t>
      </w:r>
      <w:r w:rsidR="009C051C" w:rsidRPr="00064EB1">
        <w:rPr>
          <w:rFonts w:asciiTheme="minorHAnsi" w:hAnsiTheme="minorHAnsi" w:cstheme="minorHAnsi"/>
          <w:i/>
        </w:rPr>
        <w:t>W</w:t>
      </w:r>
      <w:r w:rsidR="00E149B7" w:rsidRPr="00064EB1">
        <w:rPr>
          <w:rFonts w:asciiTheme="minorHAnsi" w:hAnsiTheme="minorHAnsi" w:cstheme="minorHAnsi"/>
          <w:i/>
        </w:rPr>
        <w:t xml:space="preserve">ork </w:t>
      </w:r>
      <w:r w:rsidR="009C051C" w:rsidRPr="00064EB1">
        <w:rPr>
          <w:rFonts w:asciiTheme="minorHAnsi" w:hAnsiTheme="minorHAnsi" w:cstheme="minorHAnsi"/>
          <w:i/>
        </w:rPr>
        <w:t>P</w:t>
      </w:r>
      <w:r w:rsidR="00E149B7" w:rsidRPr="00064EB1">
        <w:rPr>
          <w:rFonts w:asciiTheme="minorHAnsi" w:hAnsiTheme="minorHAnsi" w:cstheme="minorHAnsi"/>
          <w:i/>
        </w:rPr>
        <w:t>lan for 2023-20</w:t>
      </w:r>
      <w:r w:rsidR="0040544B" w:rsidRPr="00064EB1">
        <w:rPr>
          <w:rFonts w:asciiTheme="minorHAnsi" w:hAnsiTheme="minorHAnsi" w:cstheme="minorHAnsi"/>
          <w:i/>
        </w:rPr>
        <w:t>2</w:t>
      </w:r>
      <w:r w:rsidR="00E149B7" w:rsidRPr="00064EB1">
        <w:rPr>
          <w:rFonts w:asciiTheme="minorHAnsi" w:hAnsiTheme="minorHAnsi" w:cstheme="minorHAnsi"/>
          <w:i/>
        </w:rPr>
        <w:t>5</w:t>
      </w:r>
      <w:r w:rsidR="00996E4C" w:rsidRPr="00064EB1">
        <w:rPr>
          <w:rFonts w:asciiTheme="minorHAnsi" w:hAnsiTheme="minorHAnsi" w:cstheme="minorHAnsi"/>
          <w:i/>
        </w:rPr>
        <w:t>;</w:t>
      </w:r>
    </w:p>
    <w:p w14:paraId="6F77BEE0" w14:textId="777E4879" w:rsidR="004C6C2F" w:rsidRPr="00064EB1" w:rsidRDefault="004C6C2F" w:rsidP="00064EB1">
      <w:pPr>
        <w:pStyle w:val="ListParagraph"/>
        <w:numPr>
          <w:ilvl w:val="0"/>
          <w:numId w:val="34"/>
        </w:numPr>
        <w:ind w:left="426" w:hanging="426"/>
        <w:rPr>
          <w:rFonts w:asciiTheme="minorHAnsi" w:hAnsiTheme="minorHAnsi" w:cstheme="minorHAnsi"/>
          <w:i/>
        </w:rPr>
      </w:pPr>
      <w:r w:rsidRPr="00064EB1">
        <w:rPr>
          <w:rFonts w:asciiTheme="minorHAnsi" w:hAnsiTheme="minorHAnsi" w:cstheme="minorHAnsi"/>
          <w:i/>
        </w:rPr>
        <w:t xml:space="preserve">Expressed support for the development of </w:t>
      </w:r>
      <w:r w:rsidR="003825EC" w:rsidRPr="00064EB1">
        <w:rPr>
          <w:rFonts w:asciiTheme="minorHAnsi" w:hAnsiTheme="minorHAnsi" w:cstheme="minorHAnsi"/>
          <w:i/>
        </w:rPr>
        <w:t>an international partnership approach (“</w:t>
      </w:r>
      <w:r w:rsidR="008C754E" w:rsidRPr="00064EB1">
        <w:rPr>
          <w:rFonts w:asciiTheme="minorHAnsi" w:hAnsiTheme="minorHAnsi" w:cstheme="minorHAnsi"/>
          <w:i/>
        </w:rPr>
        <w:t>waterbird e</w:t>
      </w:r>
      <w:r w:rsidR="003825EC" w:rsidRPr="00064EB1">
        <w:rPr>
          <w:rFonts w:asciiTheme="minorHAnsi" w:hAnsiTheme="minorHAnsi" w:cstheme="minorHAnsi"/>
          <w:i/>
        </w:rPr>
        <w:t>stimates</w:t>
      </w:r>
      <w:r w:rsidR="0037781B" w:rsidRPr="00064EB1">
        <w:rPr>
          <w:rFonts w:asciiTheme="minorHAnsi" w:hAnsiTheme="minorHAnsi" w:cstheme="minorHAnsi"/>
          <w:i/>
        </w:rPr>
        <w:t xml:space="preserve"> </w:t>
      </w:r>
      <w:r w:rsidR="008C754E" w:rsidRPr="00064EB1">
        <w:rPr>
          <w:rFonts w:asciiTheme="minorHAnsi" w:hAnsiTheme="minorHAnsi" w:cstheme="minorHAnsi"/>
          <w:i/>
        </w:rPr>
        <w:t>p</w:t>
      </w:r>
      <w:r w:rsidRPr="00064EB1">
        <w:rPr>
          <w:rFonts w:asciiTheme="minorHAnsi" w:hAnsiTheme="minorHAnsi" w:cstheme="minorHAnsi"/>
          <w:i/>
        </w:rPr>
        <w:t>artnership</w:t>
      </w:r>
      <w:r w:rsidR="003825EC" w:rsidRPr="00064EB1">
        <w:rPr>
          <w:rFonts w:asciiTheme="minorHAnsi" w:hAnsiTheme="minorHAnsi" w:cstheme="minorHAnsi"/>
          <w:i/>
        </w:rPr>
        <w:t xml:space="preserve"> (WEP)”)</w:t>
      </w:r>
      <w:r w:rsidRPr="00064EB1">
        <w:rPr>
          <w:rFonts w:asciiTheme="minorHAnsi" w:hAnsiTheme="minorHAnsi" w:cstheme="minorHAnsi"/>
          <w:i/>
        </w:rPr>
        <w:t xml:space="preserve"> as outlined;</w:t>
      </w:r>
    </w:p>
    <w:p w14:paraId="5FE289F0" w14:textId="2AE56496" w:rsidR="004C6C2F" w:rsidRPr="00064EB1" w:rsidRDefault="004C6C2F" w:rsidP="00064EB1">
      <w:pPr>
        <w:pStyle w:val="ListParagraph"/>
        <w:numPr>
          <w:ilvl w:val="0"/>
          <w:numId w:val="34"/>
        </w:numPr>
        <w:ind w:left="426" w:hanging="426"/>
        <w:rPr>
          <w:rFonts w:asciiTheme="minorHAnsi" w:hAnsiTheme="minorHAnsi" w:cstheme="minorHAnsi"/>
          <w:i/>
        </w:rPr>
      </w:pPr>
      <w:r w:rsidRPr="00064EB1">
        <w:rPr>
          <w:rFonts w:asciiTheme="minorHAnsi" w:hAnsiTheme="minorHAnsi" w:cstheme="minorHAnsi"/>
          <w:i/>
        </w:rPr>
        <w:t xml:space="preserve">Requested the STRP to further refine the proposal and present it, with recommendations for resourcing, to SC64 in consultation with the </w:t>
      </w:r>
      <w:r w:rsidR="007C44DF" w:rsidRPr="00064EB1">
        <w:rPr>
          <w:rFonts w:asciiTheme="minorHAnsi" w:hAnsiTheme="minorHAnsi" w:cstheme="minorHAnsi"/>
          <w:i/>
        </w:rPr>
        <w:t xml:space="preserve">Convention’s </w:t>
      </w:r>
      <w:r w:rsidRPr="00064EB1">
        <w:rPr>
          <w:rFonts w:asciiTheme="minorHAnsi" w:hAnsiTheme="minorHAnsi" w:cstheme="minorHAnsi"/>
          <w:i/>
        </w:rPr>
        <w:t>Subgroup on Finance.</w:t>
      </w:r>
    </w:p>
    <w:p w14:paraId="03EA07B8" w14:textId="77777777" w:rsidR="004C6C2F" w:rsidRPr="00611815" w:rsidRDefault="004C6C2F" w:rsidP="004C6C2F">
      <w:pPr>
        <w:ind w:left="0" w:firstLine="0"/>
        <w:rPr>
          <w:rFonts w:cs="Arial"/>
          <w:i/>
        </w:rPr>
      </w:pPr>
    </w:p>
    <w:p w14:paraId="0492F44B" w14:textId="467148AB" w:rsidR="004C6C2F" w:rsidRPr="00611815" w:rsidRDefault="004C6C2F" w:rsidP="004C6C2F">
      <w:pPr>
        <w:ind w:left="0" w:firstLine="0"/>
        <w:rPr>
          <w:rFonts w:cs="Arial"/>
          <w:i/>
        </w:rPr>
      </w:pPr>
      <w:r w:rsidRPr="00611815">
        <w:rPr>
          <w:rFonts w:cs="Arial"/>
          <w:i/>
        </w:rPr>
        <w:t xml:space="preserve">This </w:t>
      </w:r>
      <w:r w:rsidR="009112A0">
        <w:rPr>
          <w:rFonts w:cs="Arial"/>
          <w:i/>
        </w:rPr>
        <w:t>d</w:t>
      </w:r>
      <w:r w:rsidR="009112A0" w:rsidRPr="00611815">
        <w:rPr>
          <w:rFonts w:cs="Arial"/>
          <w:i/>
        </w:rPr>
        <w:t xml:space="preserve">raft </w:t>
      </w:r>
      <w:r w:rsidR="009112A0">
        <w:rPr>
          <w:rFonts w:cs="Arial"/>
          <w:i/>
        </w:rPr>
        <w:t>r</w:t>
      </w:r>
      <w:r w:rsidR="009112A0" w:rsidRPr="00611815">
        <w:rPr>
          <w:rFonts w:cs="Arial"/>
          <w:i/>
        </w:rPr>
        <w:t xml:space="preserve">esolution </w:t>
      </w:r>
      <w:r w:rsidRPr="00611815">
        <w:rPr>
          <w:rFonts w:cs="Arial"/>
          <w:i/>
        </w:rPr>
        <w:t>addresses</w:t>
      </w:r>
      <w:r w:rsidR="0040544B" w:rsidRPr="00611815">
        <w:rPr>
          <w:rFonts w:cs="Arial"/>
          <w:i/>
        </w:rPr>
        <w:t>: 1)</w:t>
      </w:r>
      <w:r w:rsidRPr="00611815">
        <w:rPr>
          <w:rFonts w:cs="Arial"/>
          <w:i/>
        </w:rPr>
        <w:t xml:space="preserve"> the urgent need for an update to </w:t>
      </w:r>
      <w:r w:rsidR="00D37438" w:rsidRPr="00611815">
        <w:rPr>
          <w:rFonts w:cs="Arial"/>
          <w:i/>
        </w:rPr>
        <w:t>WPE</w:t>
      </w:r>
      <w:r w:rsidRPr="00611815">
        <w:rPr>
          <w:rFonts w:cs="Arial"/>
          <w:i/>
        </w:rPr>
        <w:t xml:space="preserve"> </w:t>
      </w:r>
      <w:r w:rsidR="00545330" w:rsidRPr="00611815">
        <w:rPr>
          <w:rFonts w:cs="Arial"/>
          <w:i/>
        </w:rPr>
        <w:t>of both resident and migratory waterbird</w:t>
      </w:r>
      <w:r w:rsidR="0004223E" w:rsidRPr="00611815">
        <w:rPr>
          <w:rFonts w:cs="Arial"/>
          <w:i/>
        </w:rPr>
        <w:t xml:space="preserve"> populations, </w:t>
      </w:r>
      <w:r w:rsidRPr="00611815">
        <w:rPr>
          <w:rFonts w:cs="Arial"/>
          <w:i/>
        </w:rPr>
        <w:t>through</w:t>
      </w:r>
      <w:r w:rsidR="0040544B" w:rsidRPr="00611815">
        <w:rPr>
          <w:rFonts w:cs="Arial"/>
          <w:i/>
        </w:rPr>
        <w:t xml:space="preserve"> </w:t>
      </w:r>
      <w:r w:rsidR="00091D2C" w:rsidRPr="00611815">
        <w:rPr>
          <w:rFonts w:cs="Arial"/>
          <w:i/>
        </w:rPr>
        <w:t>delivery of a 2027 edition (</w:t>
      </w:r>
      <w:r w:rsidRPr="00611815">
        <w:rPr>
          <w:rFonts w:cs="Arial"/>
          <w:i/>
        </w:rPr>
        <w:t>WPE2027</w:t>
      </w:r>
      <w:r w:rsidR="00091D2C" w:rsidRPr="00611815">
        <w:rPr>
          <w:rFonts w:cs="Arial"/>
          <w:i/>
        </w:rPr>
        <w:t>)</w:t>
      </w:r>
      <w:r w:rsidR="00F35E9E" w:rsidRPr="00611815">
        <w:rPr>
          <w:rFonts w:cs="Arial"/>
          <w:i/>
        </w:rPr>
        <w:t>;</w:t>
      </w:r>
      <w:r w:rsidR="00091D2C" w:rsidRPr="00611815">
        <w:rPr>
          <w:rFonts w:cs="Arial"/>
          <w:i/>
        </w:rPr>
        <w:t xml:space="preserve"> and 2)</w:t>
      </w:r>
      <w:r w:rsidRPr="00611815">
        <w:rPr>
          <w:rFonts w:cs="Arial"/>
          <w:i/>
        </w:rPr>
        <w:t xml:space="preserve"> </w:t>
      </w:r>
      <w:r w:rsidR="00D358AA" w:rsidRPr="00611815">
        <w:rPr>
          <w:rFonts w:cs="Arial"/>
          <w:i/>
        </w:rPr>
        <w:t>t</w:t>
      </w:r>
      <w:r w:rsidRPr="00611815">
        <w:rPr>
          <w:rFonts w:cs="Arial"/>
          <w:i/>
        </w:rPr>
        <w:t xml:space="preserve">he </w:t>
      </w:r>
      <w:r w:rsidR="00EF64A6" w:rsidRPr="00611815">
        <w:rPr>
          <w:rFonts w:cs="Arial"/>
          <w:i/>
        </w:rPr>
        <w:t xml:space="preserve">establishment of the </w:t>
      </w:r>
      <w:r w:rsidRPr="00611815">
        <w:rPr>
          <w:rFonts w:cs="Arial"/>
          <w:i/>
        </w:rPr>
        <w:t xml:space="preserve">proposed WEP, to be launched at the </w:t>
      </w:r>
      <w:r w:rsidRPr="009112A0">
        <w:rPr>
          <w:rFonts w:cs="Arial"/>
          <w:i/>
        </w:rPr>
        <w:t>15th</w:t>
      </w:r>
      <w:r w:rsidR="00B04B2E" w:rsidRPr="00611815">
        <w:rPr>
          <w:rFonts w:cs="Arial"/>
          <w:i/>
        </w:rPr>
        <w:t xml:space="preserve"> </w:t>
      </w:r>
      <w:r w:rsidR="009112A0">
        <w:rPr>
          <w:rFonts w:cs="Arial"/>
          <w:i/>
        </w:rPr>
        <w:t>m</w:t>
      </w:r>
      <w:r w:rsidR="009112A0" w:rsidRPr="00611815">
        <w:rPr>
          <w:rFonts w:cs="Arial"/>
          <w:i/>
        </w:rPr>
        <w:t xml:space="preserve">eeting </w:t>
      </w:r>
      <w:r w:rsidRPr="00611815">
        <w:rPr>
          <w:rFonts w:cs="Arial"/>
          <w:i/>
        </w:rPr>
        <w:t>of the Conference of the Contracting Parties (COP15</w:t>
      </w:r>
      <w:r w:rsidR="00CC14A5" w:rsidRPr="00611815">
        <w:rPr>
          <w:rFonts w:cs="Arial"/>
          <w:i/>
        </w:rPr>
        <w:t>) in July 2025</w:t>
      </w:r>
      <w:r w:rsidRPr="00611815">
        <w:rPr>
          <w:rFonts w:cs="Arial"/>
          <w:i/>
        </w:rPr>
        <w:t xml:space="preserve">, to </w:t>
      </w:r>
      <w:r w:rsidR="006700A6" w:rsidRPr="00611815">
        <w:rPr>
          <w:rFonts w:cs="Arial"/>
          <w:i/>
        </w:rPr>
        <w:t xml:space="preserve">provide the necessary </w:t>
      </w:r>
      <w:r w:rsidR="003E5F31" w:rsidRPr="00611815">
        <w:rPr>
          <w:rFonts w:cs="Arial"/>
          <w:i/>
        </w:rPr>
        <w:t xml:space="preserve">ongoing support by the </w:t>
      </w:r>
      <w:r w:rsidR="00E02091" w:rsidRPr="00611815">
        <w:rPr>
          <w:rFonts w:cs="Arial"/>
          <w:i/>
        </w:rPr>
        <w:t xml:space="preserve">international </w:t>
      </w:r>
      <w:r w:rsidR="00F759C5" w:rsidRPr="00611815">
        <w:rPr>
          <w:rFonts w:cs="Arial"/>
          <w:i/>
        </w:rPr>
        <w:t xml:space="preserve">partnership </w:t>
      </w:r>
      <w:r w:rsidR="00E02091" w:rsidRPr="00611815">
        <w:rPr>
          <w:rFonts w:cs="Arial"/>
          <w:i/>
        </w:rPr>
        <w:t xml:space="preserve">(the WEP) </w:t>
      </w:r>
      <w:r w:rsidR="00F759C5" w:rsidRPr="00611815">
        <w:rPr>
          <w:rFonts w:cs="Arial"/>
          <w:i/>
        </w:rPr>
        <w:t xml:space="preserve">to coordinate </w:t>
      </w:r>
      <w:r w:rsidR="00037358" w:rsidRPr="00611815">
        <w:rPr>
          <w:rFonts w:cs="Arial"/>
          <w:i/>
        </w:rPr>
        <w:t xml:space="preserve">and enable </w:t>
      </w:r>
      <w:r w:rsidR="00282549" w:rsidRPr="00611815">
        <w:rPr>
          <w:rFonts w:cs="Arial"/>
          <w:i/>
        </w:rPr>
        <w:t>continued</w:t>
      </w:r>
      <w:r w:rsidR="0037781B" w:rsidRPr="00611815">
        <w:rPr>
          <w:rFonts w:cs="Arial"/>
          <w:i/>
        </w:rPr>
        <w:t xml:space="preserve"> </w:t>
      </w:r>
      <w:r w:rsidR="00223FEB" w:rsidRPr="00611815">
        <w:rPr>
          <w:rFonts w:cs="Arial"/>
          <w:i/>
        </w:rPr>
        <w:t>u</w:t>
      </w:r>
      <w:r w:rsidR="00B95DA1" w:rsidRPr="00611815">
        <w:rPr>
          <w:rFonts w:cs="Arial"/>
          <w:i/>
        </w:rPr>
        <w:t>pdates</w:t>
      </w:r>
      <w:r w:rsidR="00B616B0" w:rsidRPr="00611815">
        <w:rPr>
          <w:rFonts w:cs="Arial"/>
          <w:i/>
        </w:rPr>
        <w:t>.</w:t>
      </w:r>
    </w:p>
    <w:p w14:paraId="72B8C903" w14:textId="77777777" w:rsidR="004C6C2F" w:rsidRPr="00611815" w:rsidRDefault="004C6C2F" w:rsidP="000D2237">
      <w:pPr>
        <w:ind w:left="0" w:firstLine="0"/>
        <w:rPr>
          <w:rFonts w:cs="Arial"/>
          <w:i/>
        </w:rPr>
      </w:pPr>
    </w:p>
    <w:p w14:paraId="0CCDA253" w14:textId="2CCC1BD8" w:rsidR="000D2237" w:rsidRPr="00611815" w:rsidRDefault="005A1E69" w:rsidP="000D2237">
      <w:pPr>
        <w:ind w:left="0" w:firstLine="0"/>
        <w:rPr>
          <w:rFonts w:cs="Arial"/>
          <w:i/>
        </w:rPr>
      </w:pPr>
      <w:r w:rsidRPr="00611815">
        <w:rPr>
          <w:rFonts w:cs="Arial"/>
          <w:i/>
        </w:rPr>
        <w:t>Based on</w:t>
      </w:r>
      <w:r w:rsidR="000D2237" w:rsidRPr="00611815">
        <w:rPr>
          <w:rFonts w:cs="Arial"/>
          <w:i/>
        </w:rPr>
        <w:t xml:space="preserve"> inputs from Contracting Parties</w:t>
      </w:r>
      <w:r w:rsidR="000A64D0" w:rsidRPr="00611815">
        <w:rPr>
          <w:rFonts w:cs="Arial"/>
          <w:i/>
        </w:rPr>
        <w:t xml:space="preserve"> at SC63</w:t>
      </w:r>
      <w:r w:rsidR="000D2237" w:rsidRPr="00611815">
        <w:rPr>
          <w:rFonts w:cs="Arial"/>
          <w:i/>
        </w:rPr>
        <w:t>, the following key changes have been made:</w:t>
      </w:r>
    </w:p>
    <w:p w14:paraId="75CE6108" w14:textId="77777777" w:rsidR="00611815" w:rsidRPr="00611815" w:rsidRDefault="00611815" w:rsidP="000D2237">
      <w:pPr>
        <w:ind w:left="0" w:firstLine="0"/>
        <w:rPr>
          <w:rFonts w:cs="Arial"/>
          <w:i/>
        </w:rPr>
      </w:pPr>
    </w:p>
    <w:p w14:paraId="6C38E7A1" w14:textId="39BA8015" w:rsidR="000D2237" w:rsidRPr="00064EB1" w:rsidRDefault="000D2237" w:rsidP="00064EB1">
      <w:pPr>
        <w:pStyle w:val="ListParagraph"/>
        <w:numPr>
          <w:ilvl w:val="0"/>
          <w:numId w:val="30"/>
        </w:numPr>
        <w:ind w:left="426" w:hanging="426"/>
        <w:rPr>
          <w:rFonts w:asciiTheme="minorHAnsi" w:hAnsiTheme="minorHAnsi" w:cstheme="minorHAnsi"/>
          <w:i/>
        </w:rPr>
      </w:pPr>
      <w:r w:rsidRPr="00064EB1">
        <w:rPr>
          <w:rFonts w:asciiTheme="minorHAnsi" w:hAnsiTheme="minorHAnsi" w:cstheme="minorHAnsi"/>
          <w:i/>
        </w:rPr>
        <w:t>Advancing the establishment and launch of the W</w:t>
      </w:r>
      <w:r w:rsidR="00791692" w:rsidRPr="00064EB1">
        <w:rPr>
          <w:rFonts w:asciiTheme="minorHAnsi" w:hAnsiTheme="minorHAnsi" w:cstheme="minorHAnsi"/>
          <w:i/>
        </w:rPr>
        <w:t>EP to take place at</w:t>
      </w:r>
      <w:r w:rsidRPr="00064EB1">
        <w:rPr>
          <w:rFonts w:asciiTheme="minorHAnsi" w:hAnsiTheme="minorHAnsi" w:cstheme="minorHAnsi"/>
          <w:i/>
        </w:rPr>
        <w:t xml:space="preserve"> COP15, </w:t>
      </w:r>
      <w:r w:rsidR="00D90A1E" w:rsidRPr="00064EB1">
        <w:rPr>
          <w:rFonts w:asciiTheme="minorHAnsi" w:hAnsiTheme="minorHAnsi" w:cstheme="minorHAnsi"/>
          <w:i/>
        </w:rPr>
        <w:t>to provide enhanced collaboration and alignment in the delivery of WPE2027 and an opportunity for Parties to engage in the partnership to secure future WPE updates</w:t>
      </w:r>
      <w:r w:rsidRPr="00064EB1">
        <w:rPr>
          <w:rFonts w:asciiTheme="minorHAnsi" w:hAnsiTheme="minorHAnsi" w:cstheme="minorHAnsi"/>
          <w:i/>
        </w:rPr>
        <w:t>.</w:t>
      </w:r>
    </w:p>
    <w:p w14:paraId="5FFC8896" w14:textId="64E06D75" w:rsidR="00B04B2E" w:rsidRPr="00064EB1" w:rsidRDefault="000D2237" w:rsidP="00064EB1">
      <w:pPr>
        <w:pStyle w:val="ListParagraph"/>
        <w:numPr>
          <w:ilvl w:val="0"/>
          <w:numId w:val="30"/>
        </w:numPr>
        <w:ind w:left="426" w:hanging="426"/>
        <w:rPr>
          <w:rFonts w:asciiTheme="minorHAnsi" w:hAnsiTheme="minorHAnsi" w:cstheme="minorHAnsi"/>
          <w:i/>
        </w:rPr>
      </w:pPr>
      <w:r w:rsidRPr="00064EB1">
        <w:rPr>
          <w:rFonts w:asciiTheme="minorHAnsi" w:hAnsiTheme="minorHAnsi" w:cstheme="minorHAnsi"/>
          <w:i/>
        </w:rPr>
        <w:lastRenderedPageBreak/>
        <w:t xml:space="preserve">Establishing a mandate for the </w:t>
      </w:r>
      <w:r w:rsidR="00BA1161" w:rsidRPr="00064EB1">
        <w:rPr>
          <w:rFonts w:asciiTheme="minorHAnsi" w:hAnsiTheme="minorHAnsi" w:cstheme="minorHAnsi"/>
          <w:i/>
        </w:rPr>
        <w:t xml:space="preserve">WEP </w:t>
      </w:r>
      <w:r w:rsidRPr="00064EB1">
        <w:rPr>
          <w:rFonts w:asciiTheme="minorHAnsi" w:hAnsiTheme="minorHAnsi" w:cstheme="minorHAnsi"/>
          <w:i/>
        </w:rPr>
        <w:t>to develop its operational and financial framework over the triennium</w:t>
      </w:r>
      <w:r w:rsidR="00791692" w:rsidRPr="00064EB1">
        <w:rPr>
          <w:rFonts w:asciiTheme="minorHAnsi" w:hAnsiTheme="minorHAnsi" w:cstheme="minorHAnsi"/>
          <w:i/>
        </w:rPr>
        <w:t xml:space="preserve"> between COP15 and COP16</w:t>
      </w:r>
      <w:r w:rsidRPr="00064EB1">
        <w:rPr>
          <w:rFonts w:asciiTheme="minorHAnsi" w:hAnsiTheme="minorHAnsi" w:cstheme="minorHAnsi"/>
          <w:i/>
        </w:rPr>
        <w:t xml:space="preserve">, </w:t>
      </w:r>
      <w:r w:rsidR="00791692" w:rsidRPr="00064EB1">
        <w:rPr>
          <w:rFonts w:asciiTheme="minorHAnsi" w:hAnsiTheme="minorHAnsi" w:cstheme="minorHAnsi"/>
          <w:i/>
        </w:rPr>
        <w:t xml:space="preserve">and thus </w:t>
      </w:r>
      <w:r w:rsidRPr="00064EB1">
        <w:rPr>
          <w:rFonts w:asciiTheme="minorHAnsi" w:hAnsiTheme="minorHAnsi" w:cstheme="minorHAnsi"/>
          <w:i/>
        </w:rPr>
        <w:t xml:space="preserve">ensuring full </w:t>
      </w:r>
      <w:r w:rsidR="009112A0" w:rsidRPr="00064EB1">
        <w:rPr>
          <w:rFonts w:asciiTheme="minorHAnsi" w:hAnsiTheme="minorHAnsi" w:cstheme="minorHAnsi"/>
          <w:i/>
        </w:rPr>
        <w:t xml:space="preserve">operationalization </w:t>
      </w:r>
      <w:r w:rsidR="00EE11F2" w:rsidRPr="00064EB1">
        <w:rPr>
          <w:rFonts w:asciiTheme="minorHAnsi" w:hAnsiTheme="minorHAnsi" w:cstheme="minorHAnsi"/>
          <w:i/>
        </w:rPr>
        <w:t>to be agreed and adopted at</w:t>
      </w:r>
      <w:r w:rsidR="00E11D44" w:rsidRPr="00064EB1">
        <w:rPr>
          <w:rFonts w:asciiTheme="minorHAnsi" w:hAnsiTheme="minorHAnsi" w:cstheme="minorHAnsi"/>
          <w:i/>
        </w:rPr>
        <w:t xml:space="preserve"> </w:t>
      </w:r>
      <w:r w:rsidRPr="00064EB1">
        <w:rPr>
          <w:rFonts w:asciiTheme="minorHAnsi" w:hAnsiTheme="minorHAnsi" w:cstheme="minorHAnsi"/>
          <w:i/>
        </w:rPr>
        <w:t>COP16.</w:t>
      </w:r>
    </w:p>
    <w:p w14:paraId="464A8CA8" w14:textId="77777777" w:rsidR="00611815" w:rsidRPr="00064EB1" w:rsidRDefault="00611815" w:rsidP="00064EB1">
      <w:pPr>
        <w:ind w:left="426" w:hanging="426"/>
        <w:rPr>
          <w:rFonts w:asciiTheme="minorHAnsi" w:hAnsiTheme="minorHAnsi" w:cstheme="minorHAnsi"/>
          <w:i/>
        </w:rPr>
      </w:pPr>
    </w:p>
    <w:p w14:paraId="6E01B2EF" w14:textId="77777777" w:rsidR="0037781B" w:rsidRPr="00064EB1" w:rsidRDefault="000D2237" w:rsidP="00064EB1">
      <w:pPr>
        <w:pStyle w:val="ListParagraph"/>
        <w:numPr>
          <w:ilvl w:val="0"/>
          <w:numId w:val="30"/>
        </w:numPr>
        <w:ind w:left="426" w:hanging="426"/>
        <w:rPr>
          <w:rFonts w:asciiTheme="minorHAnsi" w:hAnsiTheme="minorHAnsi" w:cstheme="minorHAnsi"/>
          <w:i/>
        </w:rPr>
      </w:pPr>
      <w:r w:rsidRPr="00064EB1">
        <w:rPr>
          <w:rFonts w:asciiTheme="minorHAnsi" w:hAnsiTheme="minorHAnsi" w:cstheme="minorHAnsi"/>
          <w:i/>
        </w:rPr>
        <w:t xml:space="preserve">Ensuring </w:t>
      </w:r>
      <w:r w:rsidR="00791692" w:rsidRPr="00064EB1">
        <w:rPr>
          <w:rFonts w:asciiTheme="minorHAnsi" w:hAnsiTheme="minorHAnsi" w:cstheme="minorHAnsi"/>
          <w:i/>
        </w:rPr>
        <w:t xml:space="preserve">the requirements of </w:t>
      </w:r>
      <w:r w:rsidR="00340988" w:rsidRPr="00064EB1">
        <w:rPr>
          <w:rFonts w:asciiTheme="minorHAnsi" w:hAnsiTheme="minorHAnsi" w:cstheme="minorHAnsi"/>
          <w:i/>
        </w:rPr>
        <w:t>adequate</w:t>
      </w:r>
      <w:r w:rsidR="002D057B" w:rsidRPr="00064EB1">
        <w:rPr>
          <w:rFonts w:asciiTheme="minorHAnsi" w:hAnsiTheme="minorHAnsi" w:cstheme="minorHAnsi"/>
          <w:i/>
        </w:rPr>
        <w:t xml:space="preserve"> </w:t>
      </w:r>
      <w:r w:rsidR="00791692" w:rsidRPr="00064EB1">
        <w:rPr>
          <w:rFonts w:asciiTheme="minorHAnsi" w:hAnsiTheme="minorHAnsi" w:cstheme="minorHAnsi"/>
          <w:i/>
        </w:rPr>
        <w:t xml:space="preserve">and </w:t>
      </w:r>
      <w:r w:rsidRPr="00064EB1">
        <w:rPr>
          <w:rFonts w:asciiTheme="minorHAnsi" w:hAnsiTheme="minorHAnsi" w:cstheme="minorHAnsi"/>
          <w:i/>
        </w:rPr>
        <w:t>timely resourcing</w:t>
      </w:r>
      <w:r w:rsidR="00791692" w:rsidRPr="00064EB1">
        <w:rPr>
          <w:rFonts w:asciiTheme="minorHAnsi" w:hAnsiTheme="minorHAnsi" w:cstheme="minorHAnsi"/>
          <w:i/>
        </w:rPr>
        <w:t xml:space="preserve"> are clearly </w:t>
      </w:r>
      <w:r w:rsidR="001D61C6" w:rsidRPr="00064EB1">
        <w:rPr>
          <w:rFonts w:asciiTheme="minorHAnsi" w:hAnsiTheme="minorHAnsi" w:cstheme="minorHAnsi"/>
          <w:i/>
        </w:rPr>
        <w:t>documented</w:t>
      </w:r>
      <w:r w:rsidRPr="00064EB1">
        <w:rPr>
          <w:rFonts w:asciiTheme="minorHAnsi" w:hAnsiTheme="minorHAnsi" w:cstheme="minorHAnsi"/>
          <w:i/>
        </w:rPr>
        <w:t>, noting that production and publication of WPE2027 requires funds to be available by mid-</w:t>
      </w:r>
      <w:r w:rsidR="00DF6541" w:rsidRPr="00064EB1">
        <w:rPr>
          <w:rFonts w:asciiTheme="minorHAnsi" w:hAnsiTheme="minorHAnsi" w:cstheme="minorHAnsi"/>
          <w:i/>
        </w:rPr>
        <w:t>2025 to provide updated estimates in all regions.</w:t>
      </w:r>
      <w:r w:rsidR="00DF6541" w:rsidRPr="00064EB1" w:rsidDel="00DF6541">
        <w:rPr>
          <w:rFonts w:asciiTheme="minorHAnsi" w:hAnsiTheme="minorHAnsi" w:cstheme="minorHAnsi"/>
          <w:i/>
        </w:rPr>
        <w:t xml:space="preserve"> </w:t>
      </w:r>
    </w:p>
    <w:p w14:paraId="514C7F29" w14:textId="77777777" w:rsidR="0097284F" w:rsidRDefault="0097284F" w:rsidP="00E61CC9">
      <w:pPr>
        <w:ind w:left="0" w:firstLine="0"/>
        <w:rPr>
          <w:rFonts w:cs="Arial"/>
          <w:iCs/>
        </w:rPr>
      </w:pPr>
    </w:p>
    <w:p w14:paraId="4C3EE5BE" w14:textId="77777777" w:rsidR="00611815" w:rsidRDefault="00611815" w:rsidP="00E61CC9">
      <w:pPr>
        <w:ind w:left="0" w:firstLine="0"/>
        <w:rPr>
          <w:rFonts w:cs="Arial"/>
          <w:i/>
        </w:rPr>
      </w:pPr>
    </w:p>
    <w:p w14:paraId="003E0E7B" w14:textId="3502ECB0" w:rsidR="00412443" w:rsidRPr="005028F5" w:rsidRDefault="00412443" w:rsidP="00E61CC9">
      <w:pPr>
        <w:ind w:left="0" w:firstLine="0"/>
        <w:rPr>
          <w:rFonts w:cs="Arial"/>
          <w:i/>
        </w:rPr>
      </w:pPr>
      <w:r w:rsidRPr="005028F5">
        <w:rPr>
          <w:rFonts w:cs="Arial"/>
          <w:i/>
        </w:rPr>
        <w:t>Financial implications of implementation</w:t>
      </w:r>
    </w:p>
    <w:p w14:paraId="7E28D9F2" w14:textId="77777777" w:rsidR="00412443" w:rsidRDefault="00412443" w:rsidP="00FA1DA1">
      <w:pPr>
        <w:ind w:left="0" w:firstLine="0"/>
        <w:rPr>
          <w:rFonts w:cs="Arial"/>
          <w:iCs/>
        </w:rPr>
      </w:pPr>
    </w:p>
    <w:p w14:paraId="100D777D" w14:textId="55D8E5E9" w:rsidR="00AC7C67" w:rsidRPr="00611815" w:rsidRDefault="00AC7C67" w:rsidP="00AC7C67">
      <w:pPr>
        <w:ind w:left="0" w:firstLine="0"/>
        <w:rPr>
          <w:rFonts w:cs="Arial"/>
          <w:i/>
        </w:rPr>
      </w:pPr>
      <w:r w:rsidRPr="00611815">
        <w:rPr>
          <w:rFonts w:cs="Arial"/>
          <w:i/>
        </w:rPr>
        <w:t>The immediate financial requirements from January 2025 onwards</w:t>
      </w:r>
      <w:r w:rsidR="002C0138" w:rsidRPr="00611815">
        <w:rPr>
          <w:rFonts w:cs="Arial"/>
          <w:i/>
        </w:rPr>
        <w:t xml:space="preserve"> to </w:t>
      </w:r>
      <w:r w:rsidR="00156F0E" w:rsidRPr="00611815">
        <w:rPr>
          <w:rFonts w:cs="Arial"/>
          <w:i/>
        </w:rPr>
        <w:t>COP16</w:t>
      </w:r>
      <w:r w:rsidRPr="00611815">
        <w:rPr>
          <w:rFonts w:cs="Arial"/>
          <w:i/>
        </w:rPr>
        <w:t xml:space="preserve"> relate to</w:t>
      </w:r>
      <w:r w:rsidR="00B44BD5" w:rsidRPr="00611815">
        <w:rPr>
          <w:rFonts w:cs="Arial"/>
          <w:i/>
        </w:rPr>
        <w:t>: 1)</w:t>
      </w:r>
      <w:r w:rsidRPr="00611815">
        <w:rPr>
          <w:rFonts w:cs="Arial"/>
          <w:i/>
        </w:rPr>
        <w:t xml:space="preserve"> the establishment of the Partnership, the</w:t>
      </w:r>
      <w:r w:rsidR="00BA6975" w:rsidRPr="00611815">
        <w:rPr>
          <w:rFonts w:cs="Arial"/>
          <w:i/>
        </w:rPr>
        <w:t xml:space="preserve"> </w:t>
      </w:r>
      <w:r w:rsidR="002C3C62" w:rsidRPr="00611815">
        <w:rPr>
          <w:rFonts w:cs="Arial"/>
          <w:i/>
        </w:rPr>
        <w:t>2)</w:t>
      </w:r>
      <w:r w:rsidRPr="00611815">
        <w:rPr>
          <w:rFonts w:cs="Arial"/>
          <w:i/>
        </w:rPr>
        <w:t xml:space="preserve"> urgent initiation of updates for WPE2027, and </w:t>
      </w:r>
      <w:r w:rsidR="00D93C00" w:rsidRPr="00611815">
        <w:rPr>
          <w:rFonts w:cs="Arial"/>
          <w:i/>
        </w:rPr>
        <w:t xml:space="preserve">3) </w:t>
      </w:r>
      <w:r w:rsidRPr="00611815">
        <w:rPr>
          <w:rFonts w:cs="Arial"/>
          <w:i/>
        </w:rPr>
        <w:t xml:space="preserve">necessary updates to the </w:t>
      </w:r>
      <w:r w:rsidR="00340988" w:rsidRPr="00611815">
        <w:rPr>
          <w:rFonts w:cs="Arial"/>
          <w:i/>
        </w:rPr>
        <w:t xml:space="preserve">existing Waterbird Populations </w:t>
      </w:r>
      <w:r w:rsidRPr="00611815">
        <w:rPr>
          <w:rFonts w:cs="Arial"/>
          <w:i/>
        </w:rPr>
        <w:t>Portal</w:t>
      </w:r>
      <w:r w:rsidR="00340988" w:rsidRPr="00611815">
        <w:rPr>
          <w:rFonts w:cs="Arial"/>
          <w:i/>
        </w:rPr>
        <w:t xml:space="preserve"> (WPP)</w:t>
      </w:r>
      <w:r w:rsidRPr="00611815">
        <w:rPr>
          <w:rFonts w:cs="Arial"/>
          <w:i/>
        </w:rPr>
        <w:t xml:space="preserve">. It is proposed that a proportion of funding be drawn from the </w:t>
      </w:r>
      <w:r w:rsidR="00C61C70" w:rsidRPr="00611815">
        <w:rPr>
          <w:rFonts w:cs="Arial"/>
          <w:i/>
        </w:rPr>
        <w:t xml:space="preserve">Convention’s budget </w:t>
      </w:r>
      <w:r w:rsidRPr="00611815">
        <w:rPr>
          <w:rFonts w:cs="Arial"/>
          <w:i/>
        </w:rPr>
        <w:t>surplus</w:t>
      </w:r>
      <w:r w:rsidR="00C558F7" w:rsidRPr="00611815">
        <w:rPr>
          <w:rFonts w:cs="Arial"/>
          <w:i/>
        </w:rPr>
        <w:t xml:space="preserve"> </w:t>
      </w:r>
      <w:r w:rsidR="00470D07" w:rsidRPr="00611815">
        <w:rPr>
          <w:rFonts w:cs="Arial"/>
          <w:i/>
        </w:rPr>
        <w:t>funds</w:t>
      </w:r>
      <w:r w:rsidR="00FB30CE" w:rsidRPr="00611815">
        <w:rPr>
          <w:rFonts w:cs="Arial"/>
          <w:i/>
        </w:rPr>
        <w:t xml:space="preserve"> (</w:t>
      </w:r>
      <w:r w:rsidR="00E06527" w:rsidRPr="00611815">
        <w:rPr>
          <w:rFonts w:cs="Arial"/>
          <w:i/>
        </w:rPr>
        <w:t xml:space="preserve">see </w:t>
      </w:r>
      <w:r w:rsidR="009112A0">
        <w:rPr>
          <w:rFonts w:cs="Arial"/>
          <w:i/>
        </w:rPr>
        <w:t xml:space="preserve">document </w:t>
      </w:r>
      <w:r w:rsidR="00E870DF" w:rsidRPr="00611815">
        <w:rPr>
          <w:rFonts w:cs="Arial"/>
          <w:i/>
        </w:rPr>
        <w:t>SC63</w:t>
      </w:r>
      <w:r w:rsidR="00A5566C" w:rsidRPr="00611815">
        <w:rPr>
          <w:rFonts w:cs="Arial"/>
          <w:i/>
        </w:rPr>
        <w:t xml:space="preserve"> </w:t>
      </w:r>
      <w:r w:rsidR="00065153" w:rsidRPr="00611815">
        <w:rPr>
          <w:rFonts w:cs="Arial"/>
          <w:i/>
        </w:rPr>
        <w:t>C</w:t>
      </w:r>
      <w:r w:rsidR="00A5566C" w:rsidRPr="00611815">
        <w:rPr>
          <w:rFonts w:cs="Arial"/>
          <w:i/>
        </w:rPr>
        <w:t>om</w:t>
      </w:r>
      <w:r w:rsidR="00407E18" w:rsidRPr="00611815">
        <w:rPr>
          <w:rFonts w:cs="Arial"/>
          <w:i/>
        </w:rPr>
        <w:t>.1)</w:t>
      </w:r>
      <w:r w:rsidRPr="00611815">
        <w:rPr>
          <w:rFonts w:cs="Arial"/>
          <w:i/>
        </w:rPr>
        <w:t>, supplemented by Contracting Party contributions.</w:t>
      </w:r>
    </w:p>
    <w:p w14:paraId="6FADC30F" w14:textId="77777777" w:rsidR="00AC7C67" w:rsidRPr="00611815" w:rsidRDefault="00AC7C67" w:rsidP="00AC7C67">
      <w:pPr>
        <w:ind w:left="0" w:firstLine="0"/>
        <w:rPr>
          <w:rFonts w:cs="Arial"/>
          <w:i/>
        </w:rPr>
      </w:pPr>
    </w:p>
    <w:p w14:paraId="4AD7BB97" w14:textId="1FDBB4BE" w:rsidR="00E341F4" w:rsidRPr="00611815" w:rsidRDefault="000B4740" w:rsidP="00875F19">
      <w:pPr>
        <w:ind w:left="0" w:firstLine="0"/>
        <w:rPr>
          <w:rFonts w:cs="Arial"/>
          <w:i/>
        </w:rPr>
      </w:pPr>
      <w:r w:rsidRPr="00611815">
        <w:rPr>
          <w:rFonts w:cs="Arial"/>
          <w:i/>
        </w:rPr>
        <w:t>S</w:t>
      </w:r>
      <w:r w:rsidR="00AC7C67" w:rsidRPr="00611815">
        <w:rPr>
          <w:rFonts w:cs="Arial"/>
          <w:i/>
        </w:rPr>
        <w:t>ecuring sustainable funding</w:t>
      </w:r>
      <w:r w:rsidR="008A40E1" w:rsidRPr="00611815">
        <w:rPr>
          <w:rFonts w:cs="Arial"/>
          <w:i/>
        </w:rPr>
        <w:t xml:space="preserve"> for </w:t>
      </w:r>
      <w:r w:rsidR="001032A8" w:rsidRPr="00611815">
        <w:rPr>
          <w:rFonts w:cs="Arial"/>
          <w:i/>
        </w:rPr>
        <w:t xml:space="preserve">regular </w:t>
      </w:r>
      <w:r w:rsidR="008A40E1" w:rsidRPr="00611815">
        <w:rPr>
          <w:rFonts w:cs="Arial"/>
          <w:i/>
        </w:rPr>
        <w:t>future update</w:t>
      </w:r>
      <w:r w:rsidR="00270B6A" w:rsidRPr="00611815">
        <w:rPr>
          <w:rFonts w:cs="Arial"/>
          <w:i/>
        </w:rPr>
        <w:t>s and maintenance of the Portal</w:t>
      </w:r>
      <w:r w:rsidR="00AC7C67" w:rsidRPr="00611815">
        <w:rPr>
          <w:rFonts w:cs="Arial"/>
          <w:i/>
        </w:rPr>
        <w:t xml:space="preserve"> is essential</w:t>
      </w:r>
      <w:r w:rsidRPr="00611815">
        <w:rPr>
          <w:rFonts w:cs="Arial"/>
          <w:i/>
        </w:rPr>
        <w:t xml:space="preserve"> </w:t>
      </w:r>
      <w:r w:rsidR="00097CD3" w:rsidRPr="00611815">
        <w:rPr>
          <w:rFonts w:cs="Arial"/>
          <w:i/>
        </w:rPr>
        <w:t>i</w:t>
      </w:r>
      <w:r w:rsidRPr="00611815">
        <w:rPr>
          <w:rFonts w:cs="Arial"/>
          <w:i/>
        </w:rPr>
        <w:t>n the long term (after COP16)</w:t>
      </w:r>
      <w:r w:rsidR="00AC7C67" w:rsidRPr="00611815">
        <w:rPr>
          <w:rFonts w:cs="Arial"/>
          <w:i/>
        </w:rPr>
        <w:t xml:space="preserve">, as reliance on </w:t>
      </w:r>
      <w:r w:rsidR="00393D2D" w:rsidRPr="00611815">
        <w:rPr>
          <w:rFonts w:cs="Arial"/>
          <w:i/>
        </w:rPr>
        <w:t xml:space="preserve">Convention’s budget </w:t>
      </w:r>
      <w:r w:rsidR="00AC7C67" w:rsidRPr="00611815">
        <w:rPr>
          <w:rFonts w:cs="Arial"/>
          <w:i/>
        </w:rPr>
        <w:t>surplus funds is not viable. The W</w:t>
      </w:r>
      <w:r w:rsidR="00340988" w:rsidRPr="00611815">
        <w:rPr>
          <w:rFonts w:cs="Arial"/>
          <w:i/>
        </w:rPr>
        <w:t>EP</w:t>
      </w:r>
      <w:r w:rsidR="00AC7C67" w:rsidRPr="00611815">
        <w:rPr>
          <w:rFonts w:cs="Arial"/>
          <w:i/>
        </w:rPr>
        <w:t xml:space="preserve"> is tasked with exploring a range of </w:t>
      </w:r>
      <w:r w:rsidR="00340988" w:rsidRPr="00611815">
        <w:rPr>
          <w:rFonts w:cs="Arial"/>
          <w:i/>
        </w:rPr>
        <w:t xml:space="preserve">possible </w:t>
      </w:r>
      <w:r w:rsidR="00AC7C67" w:rsidRPr="00611815">
        <w:rPr>
          <w:rFonts w:cs="Arial"/>
          <w:i/>
        </w:rPr>
        <w:t>financing mechanisms, including Contracting Party contributions</w:t>
      </w:r>
      <w:r w:rsidR="00340988" w:rsidRPr="00611815">
        <w:rPr>
          <w:rFonts w:cs="Arial"/>
          <w:i/>
        </w:rPr>
        <w:t xml:space="preserve">, financing from other </w:t>
      </w:r>
      <w:r w:rsidR="009112A0">
        <w:rPr>
          <w:rFonts w:cs="Arial"/>
          <w:i/>
        </w:rPr>
        <w:t>m</w:t>
      </w:r>
      <w:r w:rsidR="009112A0" w:rsidRPr="00611815">
        <w:rPr>
          <w:rFonts w:cs="Arial"/>
          <w:i/>
        </w:rPr>
        <w:t xml:space="preserve">ultilateral </w:t>
      </w:r>
      <w:r w:rsidR="009112A0">
        <w:rPr>
          <w:rFonts w:cs="Arial"/>
          <w:i/>
        </w:rPr>
        <w:t>e</w:t>
      </w:r>
      <w:r w:rsidR="009112A0" w:rsidRPr="00611815">
        <w:rPr>
          <w:rFonts w:cs="Arial"/>
          <w:i/>
        </w:rPr>
        <w:t xml:space="preserve">nvironmental </w:t>
      </w:r>
      <w:r w:rsidR="009112A0">
        <w:rPr>
          <w:rFonts w:cs="Arial"/>
          <w:i/>
        </w:rPr>
        <w:t>a</w:t>
      </w:r>
      <w:r w:rsidR="009112A0" w:rsidRPr="00611815">
        <w:rPr>
          <w:rFonts w:cs="Arial"/>
          <w:i/>
        </w:rPr>
        <w:t>greements</w:t>
      </w:r>
      <w:r w:rsidR="00D37438" w:rsidRPr="00611815">
        <w:rPr>
          <w:rFonts w:cs="Arial"/>
          <w:i/>
        </w:rPr>
        <w:t>,</w:t>
      </w:r>
      <w:r w:rsidR="00340988" w:rsidRPr="00611815">
        <w:rPr>
          <w:rFonts w:cs="Arial"/>
          <w:i/>
        </w:rPr>
        <w:t xml:space="preserve"> flyway </w:t>
      </w:r>
      <w:r w:rsidR="00D37438" w:rsidRPr="00611815">
        <w:rPr>
          <w:rFonts w:cs="Arial"/>
          <w:i/>
        </w:rPr>
        <w:t>agreements, partnerships and initiatives</w:t>
      </w:r>
      <w:r w:rsidR="00340988" w:rsidRPr="00611815">
        <w:rPr>
          <w:rFonts w:cs="Arial"/>
          <w:i/>
        </w:rPr>
        <w:t>,</w:t>
      </w:r>
      <w:r w:rsidR="00AC7C67" w:rsidRPr="00611815">
        <w:rPr>
          <w:rFonts w:cs="Arial"/>
          <w:i/>
        </w:rPr>
        <w:t xml:space="preserve"> and external funding sources</w:t>
      </w:r>
      <w:r w:rsidR="00340988" w:rsidRPr="00611815">
        <w:rPr>
          <w:rFonts w:cs="Arial"/>
          <w:i/>
        </w:rPr>
        <w:t xml:space="preserve"> (e.g. from the business sector), and how these </w:t>
      </w:r>
      <w:r w:rsidR="007F3797" w:rsidRPr="00611815">
        <w:rPr>
          <w:rFonts w:cs="Arial"/>
          <w:i/>
        </w:rPr>
        <w:t xml:space="preserve">also </w:t>
      </w:r>
      <w:r w:rsidR="00340988" w:rsidRPr="00611815">
        <w:rPr>
          <w:rFonts w:cs="Arial"/>
          <w:i/>
        </w:rPr>
        <w:t>might work together</w:t>
      </w:r>
      <w:r w:rsidR="00AC7C67" w:rsidRPr="00611815">
        <w:rPr>
          <w:rFonts w:cs="Arial"/>
          <w:i/>
        </w:rPr>
        <w:t>.</w:t>
      </w:r>
      <w:r w:rsidR="00AC7C67" w:rsidRPr="00611815" w:rsidDel="00AC7C67">
        <w:rPr>
          <w:rFonts w:cs="Arial"/>
          <w:i/>
        </w:rPr>
        <w:t xml:space="preserve"> </w:t>
      </w:r>
    </w:p>
    <w:p w14:paraId="2BB49FCA" w14:textId="77777777" w:rsidR="001F6249" w:rsidRPr="00611815" w:rsidRDefault="001F6249" w:rsidP="00A15734">
      <w:pPr>
        <w:ind w:left="0" w:firstLine="0"/>
        <w:rPr>
          <w:rFonts w:cs="Arial"/>
          <w:i/>
        </w:rPr>
      </w:pPr>
    </w:p>
    <w:p w14:paraId="4253EC85" w14:textId="276302D0" w:rsidR="00611815" w:rsidRPr="00611815" w:rsidRDefault="00913537" w:rsidP="00A15734">
      <w:pPr>
        <w:ind w:left="0" w:firstLine="0"/>
        <w:rPr>
          <w:rFonts w:cs="Arial"/>
          <w:i/>
        </w:rPr>
      </w:pPr>
      <w:r w:rsidRPr="00611815">
        <w:rPr>
          <w:rFonts w:cs="Arial"/>
          <w:i/>
        </w:rPr>
        <w:t>Summary of immediate financial requirements from January 2025 onwards to COP16</w:t>
      </w:r>
      <w:r w:rsidR="00FC54DD" w:rsidRPr="00611815">
        <w:rPr>
          <w:rFonts w:cs="Arial"/>
          <w:i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75"/>
        <w:gridCol w:w="4785"/>
        <w:gridCol w:w="1324"/>
        <w:gridCol w:w="1567"/>
      </w:tblGrid>
      <w:tr w:rsidR="004A3735" w:rsidRPr="003F7858" w14:paraId="6F335BFB" w14:textId="2CD82557" w:rsidTr="00EA67F9">
        <w:tc>
          <w:tcPr>
            <w:tcW w:w="1705" w:type="dxa"/>
          </w:tcPr>
          <w:p w14:paraId="4B62C3A7" w14:textId="77777777" w:rsidR="0045076F" w:rsidRPr="00064EB1" w:rsidRDefault="0045076F" w:rsidP="0045076F">
            <w:pPr>
              <w:suppressLineNumbers/>
              <w:suppressAutoHyphens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064EB1">
              <w:rPr>
                <w:rFonts w:cs="Arial"/>
                <w:sz w:val="20"/>
                <w:szCs w:val="20"/>
              </w:rPr>
              <w:t>Paragraph (number and key part of text)</w:t>
            </w:r>
          </w:p>
        </w:tc>
        <w:tc>
          <w:tcPr>
            <w:tcW w:w="4950" w:type="dxa"/>
          </w:tcPr>
          <w:p w14:paraId="26F8AB25" w14:textId="77777777" w:rsidR="0045076F" w:rsidRPr="00064EB1" w:rsidRDefault="0045076F" w:rsidP="0045076F">
            <w:pPr>
              <w:suppressLineNumbers/>
              <w:suppressAutoHyphens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064EB1">
              <w:rPr>
                <w:rFonts w:cs="Arial"/>
                <w:sz w:val="20"/>
                <w:szCs w:val="20"/>
              </w:rPr>
              <w:t xml:space="preserve">Action </w:t>
            </w:r>
          </w:p>
        </w:tc>
        <w:tc>
          <w:tcPr>
            <w:tcW w:w="1350" w:type="dxa"/>
          </w:tcPr>
          <w:p w14:paraId="2CCA7D3D" w14:textId="4234B171" w:rsidR="0045076F" w:rsidRPr="00064EB1" w:rsidRDefault="0045076F" w:rsidP="0045076F">
            <w:pPr>
              <w:suppressLineNumbers/>
              <w:suppressAutoHyphens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064EB1">
              <w:rPr>
                <w:rFonts w:cs="Arial"/>
                <w:sz w:val="20"/>
                <w:szCs w:val="20"/>
              </w:rPr>
              <w:t>Core budget cost (CHF)</w:t>
            </w:r>
          </w:p>
        </w:tc>
        <w:tc>
          <w:tcPr>
            <w:tcW w:w="1346" w:type="dxa"/>
          </w:tcPr>
          <w:p w14:paraId="7B1D55A4" w14:textId="15BBB868" w:rsidR="0045076F" w:rsidRPr="00064EB1" w:rsidRDefault="0045076F" w:rsidP="0045076F">
            <w:pPr>
              <w:suppressLineNumbers/>
              <w:suppressAutoHyphens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064EB1">
              <w:rPr>
                <w:rFonts w:cs="Arial"/>
                <w:sz w:val="20"/>
                <w:szCs w:val="20"/>
              </w:rPr>
              <w:t>Non-core budget cost</w:t>
            </w:r>
            <w:r w:rsidR="00E1423B" w:rsidRPr="00064EB1">
              <w:rPr>
                <w:rFonts w:cs="Arial"/>
                <w:sz w:val="20"/>
                <w:szCs w:val="20"/>
              </w:rPr>
              <w:t xml:space="preserve"> (</w:t>
            </w:r>
            <w:r w:rsidR="00891EB8" w:rsidRPr="00064EB1">
              <w:rPr>
                <w:rFonts w:cs="Arial"/>
                <w:sz w:val="20"/>
                <w:szCs w:val="20"/>
              </w:rPr>
              <w:t>indicative</w:t>
            </w:r>
            <w:r w:rsidR="00E1423B" w:rsidRPr="00064EB1">
              <w:rPr>
                <w:rFonts w:cs="Arial"/>
                <w:sz w:val="20"/>
                <w:szCs w:val="20"/>
              </w:rPr>
              <w:t>)</w:t>
            </w:r>
            <w:r w:rsidRPr="00064EB1">
              <w:rPr>
                <w:rFonts w:cs="Arial"/>
                <w:sz w:val="20"/>
                <w:szCs w:val="20"/>
              </w:rPr>
              <w:t>(CHF)</w:t>
            </w:r>
          </w:p>
        </w:tc>
      </w:tr>
      <w:tr w:rsidR="004A3735" w:rsidRPr="003F7858" w14:paraId="17A72459" w14:textId="2F6B6905" w:rsidTr="00EA67F9">
        <w:tc>
          <w:tcPr>
            <w:tcW w:w="1705" w:type="dxa"/>
          </w:tcPr>
          <w:p w14:paraId="205CAFAF" w14:textId="7F71C98D" w:rsidR="0045076F" w:rsidRPr="00064EB1" w:rsidRDefault="002674DF" w:rsidP="00E84940">
            <w:pPr>
              <w:suppressLineNumbers/>
              <w:tabs>
                <w:tab w:val="left" w:pos="1644"/>
              </w:tabs>
              <w:suppressAutoHyphens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064EB1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950" w:type="dxa"/>
          </w:tcPr>
          <w:p w14:paraId="1ECC9E06" w14:textId="1232652B" w:rsidR="0045076F" w:rsidRPr="00064EB1" w:rsidRDefault="00911AC4" w:rsidP="0045076F">
            <w:pPr>
              <w:suppressLineNumbers/>
              <w:suppressAutoHyphens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064EB1">
              <w:rPr>
                <w:rFonts w:cs="Arial"/>
                <w:sz w:val="20"/>
                <w:szCs w:val="20"/>
              </w:rPr>
              <w:t xml:space="preserve">Establishment of a long-term </w:t>
            </w:r>
            <w:r w:rsidR="00385E3A" w:rsidRPr="00064EB1">
              <w:rPr>
                <w:rFonts w:cs="Arial"/>
                <w:sz w:val="20"/>
                <w:szCs w:val="20"/>
              </w:rPr>
              <w:t xml:space="preserve">global Waterbird </w:t>
            </w:r>
            <w:r w:rsidR="0064177F" w:rsidRPr="00064EB1">
              <w:rPr>
                <w:rFonts w:cs="Arial"/>
                <w:sz w:val="20"/>
                <w:szCs w:val="20"/>
              </w:rPr>
              <w:t xml:space="preserve">Estimates Partnership </w:t>
            </w:r>
            <w:r w:rsidR="007F3797" w:rsidRPr="00064EB1">
              <w:rPr>
                <w:rFonts w:cs="Arial"/>
                <w:sz w:val="20"/>
                <w:szCs w:val="20"/>
              </w:rPr>
              <w:t xml:space="preserve">(WEP) </w:t>
            </w:r>
            <w:r w:rsidR="006E5B30" w:rsidRPr="00064EB1">
              <w:rPr>
                <w:rFonts w:cs="Arial"/>
                <w:sz w:val="20"/>
                <w:szCs w:val="20"/>
              </w:rPr>
              <w:t xml:space="preserve">based on consultations with </w:t>
            </w:r>
            <w:r w:rsidR="00170025" w:rsidRPr="00064EB1">
              <w:rPr>
                <w:rFonts w:cs="Arial"/>
                <w:sz w:val="20"/>
                <w:szCs w:val="20"/>
              </w:rPr>
              <w:t>potential partners (</w:t>
            </w:r>
            <w:r w:rsidR="00D1631D" w:rsidRPr="00064EB1">
              <w:rPr>
                <w:rFonts w:cs="Arial"/>
                <w:sz w:val="20"/>
                <w:szCs w:val="20"/>
              </w:rPr>
              <w:t>Jan</w:t>
            </w:r>
            <w:r w:rsidR="00E100AC" w:rsidRPr="00064EB1">
              <w:rPr>
                <w:rFonts w:cs="Arial"/>
                <w:sz w:val="20"/>
                <w:szCs w:val="20"/>
              </w:rPr>
              <w:t>uary</w:t>
            </w:r>
            <w:r w:rsidR="0037781B" w:rsidRPr="00064EB1">
              <w:rPr>
                <w:rFonts w:cs="Arial"/>
                <w:sz w:val="20"/>
                <w:szCs w:val="20"/>
              </w:rPr>
              <w:t xml:space="preserve"> </w:t>
            </w:r>
            <w:r w:rsidR="00170025" w:rsidRPr="00064EB1">
              <w:rPr>
                <w:rFonts w:cs="Arial"/>
                <w:sz w:val="20"/>
                <w:szCs w:val="20"/>
              </w:rPr>
              <w:t>2025-202</w:t>
            </w:r>
            <w:r w:rsidR="0062645B" w:rsidRPr="00064EB1">
              <w:rPr>
                <w:rFonts w:cs="Arial"/>
                <w:sz w:val="20"/>
                <w:szCs w:val="20"/>
              </w:rPr>
              <w:t>6)</w:t>
            </w:r>
          </w:p>
        </w:tc>
        <w:tc>
          <w:tcPr>
            <w:tcW w:w="1350" w:type="dxa"/>
          </w:tcPr>
          <w:p w14:paraId="2AD710AA" w14:textId="74A4CB76" w:rsidR="0045076F" w:rsidRPr="00064EB1" w:rsidRDefault="00C03B8F" w:rsidP="0045076F">
            <w:pPr>
              <w:suppressLineNumbers/>
              <w:suppressAutoHyphens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064EB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46" w:type="dxa"/>
          </w:tcPr>
          <w:p w14:paraId="46A8A2C8" w14:textId="4483FBD9" w:rsidR="00E1423B" w:rsidRPr="00064EB1" w:rsidRDefault="00C03B8F" w:rsidP="0045076F">
            <w:pPr>
              <w:suppressLineNumbers/>
              <w:suppressAutoHyphens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064EB1">
              <w:rPr>
                <w:rFonts w:cs="Arial"/>
                <w:sz w:val="20"/>
                <w:szCs w:val="20"/>
              </w:rPr>
              <w:t>38</w:t>
            </w:r>
            <w:r w:rsidR="00E1423B" w:rsidRPr="00064EB1">
              <w:rPr>
                <w:rFonts w:cs="Arial"/>
                <w:sz w:val="20"/>
                <w:szCs w:val="20"/>
              </w:rPr>
              <w:t>,</w:t>
            </w:r>
            <w:r w:rsidR="00860A22" w:rsidRPr="00064EB1">
              <w:rPr>
                <w:rFonts w:cs="Arial"/>
                <w:sz w:val="20"/>
                <w:szCs w:val="20"/>
              </w:rPr>
              <w:t>000</w:t>
            </w:r>
          </w:p>
        </w:tc>
      </w:tr>
      <w:tr w:rsidR="004A3735" w:rsidRPr="003F7858" w14:paraId="09036E4E" w14:textId="4E79B4D0" w:rsidTr="00EA67F9">
        <w:tc>
          <w:tcPr>
            <w:tcW w:w="1705" w:type="dxa"/>
          </w:tcPr>
          <w:p w14:paraId="022A34F7" w14:textId="0DED0AD0" w:rsidR="0045076F" w:rsidRPr="00064EB1" w:rsidRDefault="005B1F2C" w:rsidP="0045076F">
            <w:pPr>
              <w:suppressLineNumbers/>
              <w:suppressAutoHyphens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064EB1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950" w:type="dxa"/>
          </w:tcPr>
          <w:p w14:paraId="283E97E9" w14:textId="08D60B4E" w:rsidR="0045076F" w:rsidRPr="00064EB1" w:rsidRDefault="0084467B" w:rsidP="0045076F">
            <w:pPr>
              <w:suppressLineNumbers/>
              <w:suppressAutoHyphens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064EB1">
              <w:rPr>
                <w:rFonts w:cs="Arial"/>
                <w:sz w:val="20"/>
                <w:szCs w:val="20"/>
              </w:rPr>
              <w:t>Development of WPE27</w:t>
            </w:r>
            <w:r w:rsidR="008A5DEF" w:rsidRPr="00064EB1">
              <w:rPr>
                <w:rFonts w:cs="Arial"/>
                <w:sz w:val="20"/>
                <w:szCs w:val="20"/>
              </w:rPr>
              <w:t xml:space="preserve"> through a review </w:t>
            </w:r>
            <w:r w:rsidR="00BA554A" w:rsidRPr="00064EB1">
              <w:rPr>
                <w:rFonts w:cs="Arial"/>
                <w:sz w:val="20"/>
                <w:szCs w:val="20"/>
              </w:rPr>
              <w:t xml:space="preserve">and update </w:t>
            </w:r>
            <w:r w:rsidR="008A5DEF" w:rsidRPr="00064EB1">
              <w:rPr>
                <w:rFonts w:cs="Arial"/>
                <w:sz w:val="20"/>
                <w:szCs w:val="20"/>
              </w:rPr>
              <w:t xml:space="preserve">of </w:t>
            </w:r>
            <w:r w:rsidR="00BA554A" w:rsidRPr="00064EB1">
              <w:rPr>
                <w:rFonts w:cs="Arial"/>
                <w:sz w:val="20"/>
                <w:szCs w:val="20"/>
              </w:rPr>
              <w:t>1</w:t>
            </w:r>
            <w:r w:rsidR="004A3721" w:rsidRPr="00064EB1">
              <w:rPr>
                <w:rFonts w:cs="Arial"/>
                <w:sz w:val="20"/>
                <w:szCs w:val="20"/>
              </w:rPr>
              <w:t>,</w:t>
            </w:r>
            <w:r w:rsidR="00BA554A" w:rsidRPr="00064EB1">
              <w:rPr>
                <w:rFonts w:cs="Arial"/>
                <w:sz w:val="20"/>
                <w:szCs w:val="20"/>
              </w:rPr>
              <w:t xml:space="preserve">600 </w:t>
            </w:r>
            <w:r w:rsidR="004A3721" w:rsidRPr="00064EB1">
              <w:rPr>
                <w:rFonts w:cs="Arial"/>
                <w:sz w:val="20"/>
                <w:szCs w:val="20"/>
              </w:rPr>
              <w:t xml:space="preserve">selected </w:t>
            </w:r>
            <w:r w:rsidR="00670E1D" w:rsidRPr="00064EB1">
              <w:rPr>
                <w:rFonts w:cs="Arial"/>
                <w:sz w:val="20"/>
                <w:szCs w:val="20"/>
              </w:rPr>
              <w:t xml:space="preserve">priority </w:t>
            </w:r>
            <w:r w:rsidR="00501450" w:rsidRPr="00064EB1">
              <w:rPr>
                <w:rFonts w:cs="Arial"/>
                <w:sz w:val="20"/>
                <w:szCs w:val="20"/>
              </w:rPr>
              <w:t>populations</w:t>
            </w:r>
            <w:r w:rsidR="00372635" w:rsidRPr="00064EB1">
              <w:rPr>
                <w:rFonts w:cs="Arial"/>
                <w:sz w:val="20"/>
                <w:szCs w:val="20"/>
              </w:rPr>
              <w:t xml:space="preserve"> </w:t>
            </w:r>
            <w:r w:rsidR="00D13732" w:rsidRPr="00064EB1">
              <w:rPr>
                <w:rFonts w:cs="Arial"/>
                <w:sz w:val="20"/>
                <w:szCs w:val="20"/>
              </w:rPr>
              <w:t>(</w:t>
            </w:r>
            <w:r w:rsidR="00937737" w:rsidRPr="00064EB1">
              <w:rPr>
                <w:rFonts w:cs="Arial"/>
                <w:sz w:val="20"/>
                <w:szCs w:val="20"/>
              </w:rPr>
              <w:t>which will be</w:t>
            </w:r>
            <w:r w:rsidR="00BE6072" w:rsidRPr="00064EB1">
              <w:rPr>
                <w:rFonts w:cs="Arial"/>
                <w:sz w:val="20"/>
                <w:szCs w:val="20"/>
              </w:rPr>
              <w:t xml:space="preserve"> populations </w:t>
            </w:r>
            <w:r w:rsidR="00372635" w:rsidRPr="00064EB1">
              <w:rPr>
                <w:rFonts w:cs="Arial"/>
                <w:sz w:val="20"/>
                <w:szCs w:val="20"/>
              </w:rPr>
              <w:t xml:space="preserve">not covered </w:t>
            </w:r>
            <w:r w:rsidR="001E6B16" w:rsidRPr="00064EB1">
              <w:rPr>
                <w:rFonts w:cs="Arial"/>
                <w:sz w:val="20"/>
                <w:szCs w:val="20"/>
              </w:rPr>
              <w:t>i</w:t>
            </w:r>
            <w:r w:rsidR="00372635" w:rsidRPr="00064EB1">
              <w:rPr>
                <w:rFonts w:cs="Arial"/>
                <w:sz w:val="20"/>
                <w:szCs w:val="20"/>
              </w:rPr>
              <w:t xml:space="preserve">n the latest </w:t>
            </w:r>
            <w:r w:rsidR="00157CAC" w:rsidRPr="00064EB1">
              <w:rPr>
                <w:rFonts w:cs="Arial"/>
                <w:sz w:val="20"/>
                <w:szCs w:val="20"/>
              </w:rPr>
              <w:t xml:space="preserve">AEWA and </w:t>
            </w:r>
            <w:r w:rsidR="00736950" w:rsidRPr="00064EB1">
              <w:rPr>
                <w:rFonts w:cs="Arial"/>
                <w:sz w:val="20"/>
                <w:szCs w:val="20"/>
              </w:rPr>
              <w:t xml:space="preserve">EAAFP </w:t>
            </w:r>
            <w:r w:rsidR="00B8111C" w:rsidRPr="00064EB1">
              <w:rPr>
                <w:rFonts w:cs="Arial"/>
                <w:sz w:val="20"/>
                <w:szCs w:val="20"/>
              </w:rPr>
              <w:t>C</w:t>
            </w:r>
            <w:r w:rsidR="0087700B" w:rsidRPr="00064EB1">
              <w:rPr>
                <w:rFonts w:cs="Arial"/>
                <w:sz w:val="20"/>
                <w:szCs w:val="20"/>
              </w:rPr>
              <w:t>onservation Status Reports</w:t>
            </w:r>
            <w:r w:rsidR="006128CA" w:rsidRPr="00064EB1">
              <w:rPr>
                <w:rFonts w:cs="Arial"/>
                <w:sz w:val="20"/>
                <w:szCs w:val="20"/>
              </w:rPr>
              <w:t>)</w:t>
            </w:r>
            <w:r w:rsidR="005E61FC" w:rsidRPr="00064EB1">
              <w:rPr>
                <w:rFonts w:cs="Arial"/>
                <w:sz w:val="20"/>
                <w:szCs w:val="20"/>
              </w:rPr>
              <w:t xml:space="preserve"> </w:t>
            </w:r>
            <w:r w:rsidR="00B240A7" w:rsidRPr="00064EB1">
              <w:rPr>
                <w:rFonts w:cs="Arial"/>
                <w:sz w:val="20"/>
                <w:szCs w:val="20"/>
              </w:rPr>
              <w:t>(</w:t>
            </w:r>
            <w:r w:rsidR="00730CD1" w:rsidRPr="00064EB1">
              <w:rPr>
                <w:rFonts w:cs="Arial"/>
                <w:sz w:val="20"/>
                <w:szCs w:val="20"/>
              </w:rPr>
              <w:t>mid 2025</w:t>
            </w:r>
            <w:r w:rsidR="009112A0" w:rsidRPr="00064EB1">
              <w:rPr>
                <w:rFonts w:cs="Arial"/>
                <w:sz w:val="20"/>
                <w:szCs w:val="20"/>
              </w:rPr>
              <w:t>-</w:t>
            </w:r>
            <w:r w:rsidR="00847476" w:rsidRPr="00064EB1">
              <w:rPr>
                <w:rFonts w:cs="Arial"/>
                <w:sz w:val="20"/>
                <w:szCs w:val="20"/>
              </w:rPr>
              <w:t>2027)</w:t>
            </w:r>
            <w:r w:rsidR="008B0B59" w:rsidRPr="00064EB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0456979F" w14:textId="23AF2126" w:rsidR="0045076F" w:rsidRPr="00064EB1" w:rsidRDefault="006D74F0" w:rsidP="0045076F">
            <w:pPr>
              <w:suppressLineNumbers/>
              <w:suppressAutoHyphens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064EB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46" w:type="dxa"/>
          </w:tcPr>
          <w:p w14:paraId="2E1A6774" w14:textId="4B94A24A" w:rsidR="00E1423B" w:rsidRPr="00064EB1" w:rsidRDefault="00027078" w:rsidP="0045076F">
            <w:pPr>
              <w:suppressLineNumbers/>
              <w:suppressAutoHyphens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064EB1">
              <w:rPr>
                <w:rFonts w:cs="Arial"/>
                <w:sz w:val="20"/>
                <w:szCs w:val="20"/>
              </w:rPr>
              <w:t>366</w:t>
            </w:r>
            <w:r w:rsidR="00E1423B" w:rsidRPr="00064EB1">
              <w:rPr>
                <w:rFonts w:cs="Arial"/>
                <w:sz w:val="20"/>
                <w:szCs w:val="20"/>
              </w:rPr>
              <w:t>,</w:t>
            </w:r>
            <w:r w:rsidR="00EB5B17" w:rsidRPr="00064EB1">
              <w:rPr>
                <w:rFonts w:cs="Arial"/>
                <w:sz w:val="20"/>
                <w:szCs w:val="20"/>
              </w:rPr>
              <w:t>000</w:t>
            </w:r>
          </w:p>
        </w:tc>
      </w:tr>
      <w:tr w:rsidR="004A3735" w:rsidRPr="003F7858" w14:paraId="44172C0C" w14:textId="77777777" w:rsidTr="00EA67F9">
        <w:tc>
          <w:tcPr>
            <w:tcW w:w="1705" w:type="dxa"/>
          </w:tcPr>
          <w:p w14:paraId="1ED70B25" w14:textId="4CF80E93" w:rsidR="006D74F0" w:rsidRPr="00064EB1" w:rsidRDefault="005B1F2C" w:rsidP="0045076F">
            <w:pPr>
              <w:suppressLineNumbers/>
              <w:suppressAutoHyphens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064EB1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950" w:type="dxa"/>
          </w:tcPr>
          <w:p w14:paraId="3AD344E3" w14:textId="3B9C1909" w:rsidR="006D74F0" w:rsidRPr="00064EB1" w:rsidRDefault="00AD2473" w:rsidP="0045076F">
            <w:pPr>
              <w:suppressLineNumbers/>
              <w:suppressAutoHyphens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064EB1">
              <w:rPr>
                <w:rFonts w:cs="Arial"/>
                <w:sz w:val="20"/>
                <w:szCs w:val="20"/>
              </w:rPr>
              <w:t>Waterbird</w:t>
            </w:r>
            <w:r w:rsidR="002E6E54" w:rsidRPr="00064EB1">
              <w:rPr>
                <w:rFonts w:cs="Arial"/>
                <w:sz w:val="20"/>
                <w:szCs w:val="20"/>
              </w:rPr>
              <w:t xml:space="preserve"> Populations </w:t>
            </w:r>
            <w:r w:rsidRPr="00064EB1">
              <w:rPr>
                <w:rFonts w:cs="Arial"/>
                <w:sz w:val="20"/>
                <w:szCs w:val="20"/>
              </w:rPr>
              <w:t xml:space="preserve">Portal </w:t>
            </w:r>
            <w:r w:rsidR="002E6E54" w:rsidRPr="00064EB1">
              <w:rPr>
                <w:rFonts w:cs="Arial"/>
                <w:sz w:val="20"/>
                <w:szCs w:val="20"/>
              </w:rPr>
              <w:t>(WPP)</w:t>
            </w:r>
            <w:r w:rsidR="007F3797" w:rsidRPr="00064EB1">
              <w:rPr>
                <w:rFonts w:cs="Arial"/>
                <w:sz w:val="20"/>
                <w:szCs w:val="20"/>
              </w:rPr>
              <w:t xml:space="preserve"> </w:t>
            </w:r>
            <w:r w:rsidR="001C674A" w:rsidRPr="00064EB1">
              <w:rPr>
                <w:rFonts w:cs="Arial"/>
                <w:sz w:val="20"/>
                <w:szCs w:val="20"/>
              </w:rPr>
              <w:t xml:space="preserve">maintenance and enhancements </w:t>
            </w:r>
            <w:r w:rsidR="00C71544" w:rsidRPr="00064EB1">
              <w:rPr>
                <w:rFonts w:cs="Arial"/>
                <w:sz w:val="20"/>
                <w:szCs w:val="20"/>
              </w:rPr>
              <w:t xml:space="preserve">(including ensuring additional </w:t>
            </w:r>
            <w:r w:rsidR="00821912" w:rsidRPr="00064EB1">
              <w:rPr>
                <w:rFonts w:cs="Arial"/>
                <w:sz w:val="20"/>
                <w:szCs w:val="20"/>
              </w:rPr>
              <w:t>functionality</w:t>
            </w:r>
            <w:r w:rsidR="00B115BF" w:rsidRPr="00064EB1">
              <w:rPr>
                <w:rFonts w:cs="Arial"/>
                <w:sz w:val="20"/>
                <w:szCs w:val="20"/>
              </w:rPr>
              <w:t xml:space="preserve"> of the WPP</w:t>
            </w:r>
            <w:r w:rsidR="006171B4" w:rsidRPr="00064EB1">
              <w:rPr>
                <w:rFonts w:cs="Arial"/>
                <w:sz w:val="20"/>
                <w:szCs w:val="20"/>
              </w:rPr>
              <w:t xml:space="preserve"> for enhanced </w:t>
            </w:r>
            <w:r w:rsidR="00BC2B15" w:rsidRPr="00064EB1">
              <w:rPr>
                <w:rFonts w:cs="Arial"/>
                <w:sz w:val="20"/>
                <w:szCs w:val="20"/>
              </w:rPr>
              <w:t xml:space="preserve">ease of use </w:t>
            </w:r>
            <w:r w:rsidR="007E17E1" w:rsidRPr="00064EB1">
              <w:rPr>
                <w:rFonts w:cs="Arial"/>
                <w:sz w:val="20"/>
                <w:szCs w:val="20"/>
              </w:rPr>
              <w:t xml:space="preserve">by </w:t>
            </w:r>
            <w:r w:rsidR="007F3797" w:rsidRPr="00064EB1">
              <w:rPr>
                <w:rFonts w:cs="Arial"/>
                <w:sz w:val="20"/>
                <w:szCs w:val="20"/>
              </w:rPr>
              <w:t xml:space="preserve">Contracting </w:t>
            </w:r>
            <w:r w:rsidR="007E17E1" w:rsidRPr="00064EB1">
              <w:rPr>
                <w:rFonts w:cs="Arial"/>
                <w:sz w:val="20"/>
                <w:szCs w:val="20"/>
              </w:rPr>
              <w:t>Parties</w:t>
            </w:r>
            <w:r w:rsidR="007F3797" w:rsidRPr="00064EB1">
              <w:rPr>
                <w:rFonts w:cs="Arial"/>
                <w:sz w:val="20"/>
                <w:szCs w:val="20"/>
              </w:rPr>
              <w:t xml:space="preserve"> and other users</w:t>
            </w:r>
            <w:r w:rsidR="007E17E1" w:rsidRPr="00064EB1">
              <w:rPr>
                <w:rFonts w:cs="Arial"/>
                <w:sz w:val="20"/>
                <w:szCs w:val="20"/>
              </w:rPr>
              <w:t>)</w:t>
            </w:r>
            <w:r w:rsidR="001F283D" w:rsidRPr="00064EB1">
              <w:rPr>
                <w:rFonts w:cs="Arial"/>
                <w:sz w:val="20"/>
                <w:szCs w:val="20"/>
              </w:rPr>
              <w:t xml:space="preserve"> (mid 2025</w:t>
            </w:r>
            <w:r w:rsidR="009112A0" w:rsidRPr="00064EB1">
              <w:rPr>
                <w:rFonts w:cs="Arial"/>
                <w:sz w:val="20"/>
                <w:szCs w:val="20"/>
              </w:rPr>
              <w:t>-</w:t>
            </w:r>
            <w:r w:rsidR="001F283D" w:rsidRPr="00064EB1">
              <w:rPr>
                <w:rFonts w:cs="Arial"/>
                <w:sz w:val="20"/>
                <w:szCs w:val="20"/>
              </w:rPr>
              <w:t>2027)</w:t>
            </w:r>
            <w:r w:rsidR="007E17E1" w:rsidRPr="00064EB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56068604" w14:textId="61C73194" w:rsidR="006D74F0" w:rsidRPr="00064EB1" w:rsidRDefault="005B1F2C" w:rsidP="0045076F">
            <w:pPr>
              <w:suppressLineNumbers/>
              <w:suppressAutoHyphens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064EB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46" w:type="dxa"/>
          </w:tcPr>
          <w:p w14:paraId="53502137" w14:textId="19A5017A" w:rsidR="00E1423B" w:rsidRPr="00064EB1" w:rsidRDefault="00115555" w:rsidP="0045076F">
            <w:pPr>
              <w:suppressLineNumbers/>
              <w:suppressAutoHyphens/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064EB1">
              <w:rPr>
                <w:rFonts w:cs="Arial"/>
                <w:sz w:val="20"/>
                <w:szCs w:val="20"/>
              </w:rPr>
              <w:t>61,</w:t>
            </w:r>
            <w:r w:rsidR="00274874" w:rsidRPr="00064EB1">
              <w:rPr>
                <w:rFonts w:cs="Arial"/>
                <w:sz w:val="20"/>
                <w:szCs w:val="20"/>
              </w:rPr>
              <w:t>000</w:t>
            </w:r>
          </w:p>
        </w:tc>
      </w:tr>
    </w:tbl>
    <w:p w14:paraId="25929548" w14:textId="77777777" w:rsidR="00E46B14" w:rsidRPr="00A15734" w:rsidRDefault="00E46B14" w:rsidP="00A15734">
      <w:pPr>
        <w:ind w:left="0" w:firstLine="0"/>
        <w:rPr>
          <w:rFonts w:cs="Arial"/>
        </w:rPr>
      </w:pPr>
      <w:r w:rsidRPr="00A15734">
        <w:rPr>
          <w:rFonts w:cs="Arial"/>
        </w:rPr>
        <w:br w:type="page"/>
      </w:r>
    </w:p>
    <w:p w14:paraId="04C27A99" w14:textId="411001D6" w:rsidR="001F6249" w:rsidRPr="00611815" w:rsidRDefault="001F6249" w:rsidP="00064EB1">
      <w:pPr>
        <w:ind w:left="0" w:firstLine="0"/>
        <w:rPr>
          <w:rFonts w:asciiTheme="minorHAnsi" w:eastAsia="Times New Roman" w:hAnsiTheme="minorHAnsi"/>
          <w:b/>
          <w:bCs/>
        </w:rPr>
      </w:pPr>
      <w:r w:rsidRPr="003F7858">
        <w:rPr>
          <w:rFonts w:asciiTheme="minorHAnsi" w:eastAsia="Times New Roman" w:hAnsiTheme="minorHAnsi"/>
          <w:b/>
          <w:bCs/>
        </w:rPr>
        <w:lastRenderedPageBreak/>
        <w:t xml:space="preserve">Draft </w:t>
      </w:r>
      <w:r w:rsidR="00D63920">
        <w:rPr>
          <w:rFonts w:asciiTheme="minorHAnsi" w:eastAsia="Times New Roman" w:hAnsiTheme="minorHAnsi"/>
          <w:b/>
          <w:bCs/>
        </w:rPr>
        <w:t>r</w:t>
      </w:r>
      <w:r w:rsidRPr="003F7858">
        <w:rPr>
          <w:rFonts w:asciiTheme="minorHAnsi" w:eastAsia="Times New Roman" w:hAnsiTheme="minorHAnsi"/>
          <w:b/>
          <w:bCs/>
        </w:rPr>
        <w:t>esolution X</w:t>
      </w:r>
      <w:r w:rsidR="006B5917" w:rsidRPr="003F7858">
        <w:rPr>
          <w:rFonts w:asciiTheme="minorHAnsi" w:eastAsia="Times New Roman" w:hAnsiTheme="minorHAnsi"/>
          <w:b/>
          <w:bCs/>
        </w:rPr>
        <w:t>V</w:t>
      </w:r>
      <w:r w:rsidRPr="003F7858">
        <w:rPr>
          <w:rFonts w:asciiTheme="minorHAnsi" w:eastAsia="Times New Roman" w:hAnsiTheme="minorHAnsi"/>
          <w:b/>
          <w:bCs/>
        </w:rPr>
        <w:t>.xx</w:t>
      </w:r>
      <w:r w:rsidR="00611815">
        <w:rPr>
          <w:rFonts w:asciiTheme="minorHAnsi" w:eastAsia="Times New Roman" w:hAnsiTheme="minorHAnsi"/>
          <w:b/>
          <w:bCs/>
        </w:rPr>
        <w:t xml:space="preserve"> on </w:t>
      </w:r>
      <w:r w:rsidR="00064EB1">
        <w:rPr>
          <w:rFonts w:asciiTheme="minorHAnsi" w:eastAsia="Times New Roman" w:hAnsiTheme="minorHAnsi"/>
          <w:b/>
          <w:bCs/>
        </w:rPr>
        <w:t>E</w:t>
      </w:r>
      <w:r w:rsidR="00CA2AD8" w:rsidRPr="00CA2AD8">
        <w:rPr>
          <w:rFonts w:asciiTheme="minorHAnsi" w:eastAsia="Times New Roman" w:hAnsiTheme="minorHAnsi"/>
          <w:b/>
          <w:bCs/>
        </w:rPr>
        <w:t xml:space="preserve">stablishment of the Waterbird Estimates Partnership </w:t>
      </w:r>
      <w:r w:rsidR="00E1423B">
        <w:rPr>
          <w:rFonts w:asciiTheme="minorHAnsi" w:eastAsia="Times New Roman" w:hAnsiTheme="minorHAnsi"/>
          <w:b/>
          <w:bCs/>
        </w:rPr>
        <w:t xml:space="preserve">(WEP) </w:t>
      </w:r>
      <w:r w:rsidR="00CA2AD8" w:rsidRPr="00CA2AD8">
        <w:rPr>
          <w:rFonts w:asciiTheme="minorHAnsi" w:eastAsia="Times New Roman" w:hAnsiTheme="minorHAnsi"/>
          <w:b/>
          <w:bCs/>
        </w:rPr>
        <w:t>and delivery of the 2027 edition of Waterbird Population Estimates (WPE2027)</w:t>
      </w:r>
    </w:p>
    <w:p w14:paraId="24BAA0C1" w14:textId="77777777" w:rsidR="00D07336" w:rsidRDefault="00D07336" w:rsidP="00D07336"/>
    <w:p w14:paraId="35F85CA6" w14:textId="6E793A52" w:rsidR="00D07336" w:rsidRDefault="00611815" w:rsidP="00611815">
      <w:pPr>
        <w:ind w:left="425" w:hanging="425"/>
      </w:pPr>
      <w:r>
        <w:t>1.</w:t>
      </w:r>
      <w:r>
        <w:tab/>
      </w:r>
      <w:r w:rsidR="00D07336">
        <w:t xml:space="preserve">RECOGNIZING the critical </w:t>
      </w:r>
      <w:r w:rsidR="002A4051">
        <w:t xml:space="preserve">role </w:t>
      </w:r>
      <w:r w:rsidR="00D07336">
        <w:t xml:space="preserve">of </w:t>
      </w:r>
      <w:r w:rsidR="00C627DF">
        <w:t xml:space="preserve">resident and migratory </w:t>
      </w:r>
      <w:r w:rsidR="00D07336">
        <w:t>waterbird</w:t>
      </w:r>
      <w:r w:rsidR="00C627DF">
        <w:t xml:space="preserve"> species</w:t>
      </w:r>
      <w:r w:rsidR="00D07336">
        <w:t xml:space="preserve"> to the biodiversity and </w:t>
      </w:r>
      <w:r w:rsidR="00D07336" w:rsidRPr="0037781B">
        <w:rPr>
          <w:rFonts w:asciiTheme="minorHAnsi" w:hAnsiTheme="minorHAnsi"/>
        </w:rPr>
        <w:t>ecological</w:t>
      </w:r>
      <w:r w:rsidR="00D07336">
        <w:t xml:space="preserve"> character of wetlands, and that </w:t>
      </w:r>
      <w:r w:rsidR="00B31050">
        <w:t xml:space="preserve">Criterion 6 of </w:t>
      </w:r>
      <w:r w:rsidR="0091306F">
        <w:t>the Convention on Wetlands</w:t>
      </w:r>
      <w:r w:rsidR="00C12D88" w:rsidRPr="00C12D88">
        <w:t xml:space="preserve"> </w:t>
      </w:r>
      <w:r w:rsidR="00C12D88" w:rsidRPr="00692733">
        <w:t>of International Importance especially as Waterfowl Habitat</w:t>
      </w:r>
      <w:r w:rsidR="0091306F">
        <w:t xml:space="preserve"> </w:t>
      </w:r>
      <w:r w:rsidR="00D07336">
        <w:t>facilitates the designation of Wetlands of International Importance that are internationally important for waterbird conservation;</w:t>
      </w:r>
    </w:p>
    <w:p w14:paraId="14072373" w14:textId="77777777" w:rsidR="00D07336" w:rsidRDefault="00D07336" w:rsidP="00611815">
      <w:pPr>
        <w:ind w:left="425" w:hanging="425"/>
      </w:pPr>
    </w:p>
    <w:p w14:paraId="05E19B1A" w14:textId="58D281A5" w:rsidR="00D07336" w:rsidRDefault="00611815" w:rsidP="00611815">
      <w:pPr>
        <w:ind w:left="425" w:hanging="425"/>
      </w:pPr>
      <w:r>
        <w:t>2.</w:t>
      </w:r>
      <w:r>
        <w:tab/>
      </w:r>
      <w:r w:rsidR="00D07336">
        <w:t>DEEPLY CONCERNED about ongoing global decline</w:t>
      </w:r>
      <w:r w:rsidR="005C297B">
        <w:t>s</w:t>
      </w:r>
      <w:r w:rsidR="00D07336">
        <w:t xml:space="preserve"> of waterbird populations, notably of </w:t>
      </w:r>
      <w:r w:rsidR="00D07336" w:rsidRPr="0037781B">
        <w:rPr>
          <w:rFonts w:asciiTheme="minorHAnsi" w:hAnsiTheme="minorHAnsi"/>
        </w:rPr>
        <w:t>migratory</w:t>
      </w:r>
      <w:r w:rsidR="00D07336">
        <w:t xml:space="preserve"> waterbird species, and the underpinning loss and degradation of wetlands</w:t>
      </w:r>
      <w:r w:rsidR="00284387">
        <w:t>, many of which are intertidal,</w:t>
      </w:r>
      <w:r w:rsidR="00D07336">
        <w:t xml:space="preserve"> as well as other habitats on which waterbirds depend that are essential for supporting them throughout their lifecycles;</w:t>
      </w:r>
    </w:p>
    <w:p w14:paraId="634301E6" w14:textId="77777777" w:rsidR="005B09A3" w:rsidRDefault="005B09A3" w:rsidP="00611815">
      <w:pPr>
        <w:pStyle w:val="ListParagraph"/>
        <w:ind w:left="425" w:hanging="425"/>
      </w:pPr>
    </w:p>
    <w:p w14:paraId="0EAECEDF" w14:textId="1E5E2F1C" w:rsidR="005B09A3" w:rsidRPr="00BD3592" w:rsidRDefault="00611815" w:rsidP="00B31050">
      <w:pPr>
        <w:ind w:left="425" w:hanging="425"/>
        <w:rPr>
          <w:rFonts w:asciiTheme="minorHAnsi" w:eastAsia="Times New Roman" w:hAnsiTheme="minorHAnsi" w:cstheme="minorHAnsi"/>
          <w:lang w:val="en-US" w:eastAsia="ko-KR"/>
        </w:rPr>
      </w:pPr>
      <w:r w:rsidRPr="00BD3592">
        <w:rPr>
          <w:rFonts w:asciiTheme="minorHAnsi" w:eastAsia="Times New Roman" w:hAnsiTheme="minorHAnsi" w:cstheme="minorHAnsi"/>
          <w:lang w:val="en-US" w:eastAsia="ko-KR"/>
        </w:rPr>
        <w:t>3.</w:t>
      </w:r>
      <w:r w:rsidRPr="00BD3592">
        <w:rPr>
          <w:rFonts w:asciiTheme="minorHAnsi" w:eastAsia="Times New Roman" w:hAnsiTheme="minorHAnsi" w:cstheme="minorHAnsi"/>
          <w:lang w:val="en-US" w:eastAsia="ko-KR"/>
        </w:rPr>
        <w:tab/>
      </w:r>
      <w:r w:rsidR="005B09A3" w:rsidRPr="00FF19D4">
        <w:rPr>
          <w:rFonts w:asciiTheme="minorHAnsi" w:eastAsia="Times New Roman" w:hAnsiTheme="minorHAnsi" w:cstheme="minorHAnsi"/>
          <w:lang w:val="en-US" w:eastAsia="ko-KR"/>
        </w:rPr>
        <w:t>ALSO RECOGNIZING</w:t>
      </w:r>
      <w:r w:rsidR="0055223E">
        <w:rPr>
          <w:rFonts w:asciiTheme="minorHAnsi" w:eastAsia="Times New Roman" w:hAnsiTheme="minorHAnsi" w:cstheme="minorHAnsi"/>
          <w:lang w:val="en-US" w:eastAsia="ko-KR"/>
        </w:rPr>
        <w:t xml:space="preserve"> </w:t>
      </w:r>
      <w:r w:rsidR="0090041B">
        <w:rPr>
          <w:rFonts w:asciiTheme="minorHAnsi" w:eastAsia="Times New Roman" w:hAnsiTheme="minorHAnsi" w:cstheme="minorHAnsi"/>
          <w:lang w:val="en-US" w:eastAsia="ko-KR"/>
        </w:rPr>
        <w:t>the</w:t>
      </w:r>
      <w:r w:rsidR="005B09A3" w:rsidRPr="00FF19D4">
        <w:rPr>
          <w:rFonts w:asciiTheme="minorHAnsi" w:eastAsia="Times New Roman" w:hAnsiTheme="minorHAnsi" w:cstheme="minorHAnsi"/>
          <w:lang w:val="en-US" w:eastAsia="ko-KR"/>
        </w:rPr>
        <w:t xml:space="preserve"> importance of </w:t>
      </w:r>
      <w:r w:rsidR="0037781B" w:rsidRPr="00FF19D4">
        <w:rPr>
          <w:rFonts w:asciiTheme="minorHAnsi" w:eastAsia="Times New Roman" w:hAnsiTheme="minorHAnsi" w:cstheme="minorHAnsi"/>
          <w:lang w:val="en-US" w:eastAsia="ko-KR"/>
        </w:rPr>
        <w:t>up-to-date</w:t>
      </w:r>
      <w:r w:rsidR="005B09A3" w:rsidRPr="00FF19D4">
        <w:rPr>
          <w:rFonts w:asciiTheme="minorHAnsi" w:eastAsia="Times New Roman" w:hAnsiTheme="minorHAnsi" w:cstheme="minorHAnsi"/>
          <w:lang w:val="en-US" w:eastAsia="ko-KR"/>
        </w:rPr>
        <w:t xml:space="preserve"> estimates </w:t>
      </w:r>
      <w:r w:rsidR="00617E6E" w:rsidRPr="00617E6E">
        <w:rPr>
          <w:rFonts w:asciiTheme="minorHAnsi" w:eastAsia="Times New Roman" w:hAnsiTheme="minorHAnsi" w:cstheme="minorHAnsi"/>
          <w:lang w:eastAsia="ko-KR"/>
        </w:rPr>
        <w:t>of waterbird populations</w:t>
      </w:r>
      <w:r w:rsidR="00617E6E">
        <w:rPr>
          <w:rFonts w:asciiTheme="minorHAnsi" w:eastAsia="Times New Roman" w:hAnsiTheme="minorHAnsi" w:cstheme="minorHAnsi"/>
          <w:lang w:eastAsia="ko-KR"/>
        </w:rPr>
        <w:t xml:space="preserve"> </w:t>
      </w:r>
      <w:r w:rsidR="005B09A3" w:rsidRPr="00FF19D4">
        <w:rPr>
          <w:rFonts w:asciiTheme="minorHAnsi" w:eastAsia="Times New Roman" w:hAnsiTheme="minorHAnsi" w:cstheme="minorHAnsi"/>
          <w:lang w:val="en-US" w:eastAsia="ko-KR"/>
        </w:rPr>
        <w:t>in the delivery of multiple aspects of the Convention</w:t>
      </w:r>
      <w:r w:rsidR="00617E6E">
        <w:rPr>
          <w:rFonts w:asciiTheme="minorHAnsi" w:eastAsia="Times New Roman" w:hAnsiTheme="minorHAnsi" w:cstheme="minorHAnsi"/>
          <w:lang w:val="en-US" w:eastAsia="ko-KR"/>
        </w:rPr>
        <w:t xml:space="preserve"> on Wetlands</w:t>
      </w:r>
      <w:r w:rsidR="005B09A3" w:rsidRPr="00FF19D4">
        <w:rPr>
          <w:rFonts w:asciiTheme="minorHAnsi" w:eastAsia="Times New Roman" w:hAnsiTheme="minorHAnsi" w:cstheme="minorHAnsi"/>
          <w:lang w:val="en-US" w:eastAsia="ko-KR"/>
        </w:rPr>
        <w:t>, as a data source that informs multiple other international and national waterbird and wetland agreements and conservation processes</w:t>
      </w:r>
      <w:r w:rsidR="00A52EAA">
        <w:rPr>
          <w:rFonts w:asciiTheme="minorHAnsi" w:eastAsia="Times New Roman" w:hAnsiTheme="minorHAnsi" w:cstheme="minorHAnsi"/>
          <w:lang w:val="en-US" w:eastAsia="ko-KR"/>
        </w:rPr>
        <w:t xml:space="preserve"> </w:t>
      </w:r>
      <w:r w:rsidR="005B09A3" w:rsidRPr="00FF19D4">
        <w:rPr>
          <w:rFonts w:asciiTheme="minorHAnsi" w:eastAsia="Times New Roman" w:hAnsiTheme="minorHAnsi" w:cstheme="minorHAnsi"/>
          <w:lang w:val="en-US" w:eastAsia="ko-KR"/>
        </w:rPr>
        <w:t>includ</w:t>
      </w:r>
      <w:r w:rsidR="00A52EAA">
        <w:rPr>
          <w:rFonts w:asciiTheme="minorHAnsi" w:eastAsia="Times New Roman" w:hAnsiTheme="minorHAnsi" w:cstheme="minorHAnsi"/>
          <w:lang w:val="en-US" w:eastAsia="ko-KR"/>
        </w:rPr>
        <w:t>ing</w:t>
      </w:r>
      <w:r w:rsidR="005B09A3" w:rsidRPr="00FF19D4">
        <w:rPr>
          <w:rFonts w:asciiTheme="minorHAnsi" w:eastAsia="Times New Roman" w:hAnsiTheme="minorHAnsi" w:cstheme="minorHAnsi"/>
          <w:lang w:val="en-US" w:eastAsia="ko-KR"/>
        </w:rPr>
        <w:t xml:space="preserve"> site identification and designation under</w:t>
      </w:r>
      <w:r w:rsidR="008C754E">
        <w:rPr>
          <w:rFonts w:asciiTheme="minorHAnsi" w:eastAsia="Times New Roman" w:hAnsiTheme="minorHAnsi" w:cstheme="minorHAnsi"/>
          <w:lang w:val="en-US" w:eastAsia="ko-KR"/>
        </w:rPr>
        <w:t>,</w:t>
      </w:r>
      <w:r w:rsidR="005B09A3" w:rsidRPr="00FF19D4">
        <w:rPr>
          <w:rFonts w:asciiTheme="minorHAnsi" w:eastAsia="Times New Roman" w:hAnsiTheme="minorHAnsi" w:cstheme="minorHAnsi"/>
          <w:lang w:val="en-US" w:eastAsia="ko-KR"/>
        </w:rPr>
        <w:t xml:space="preserve"> </w:t>
      </w:r>
      <w:r w:rsidR="0022664C">
        <w:rPr>
          <w:rFonts w:asciiTheme="minorHAnsi" w:eastAsia="Times New Roman" w:hAnsiTheme="minorHAnsi" w:cstheme="minorHAnsi"/>
          <w:i/>
          <w:iCs/>
          <w:lang w:val="en-US" w:eastAsia="ko-KR"/>
        </w:rPr>
        <w:t>inter alia</w:t>
      </w:r>
      <w:r w:rsidR="008C754E" w:rsidRPr="008C754E">
        <w:rPr>
          <w:rFonts w:asciiTheme="minorHAnsi" w:eastAsia="Times New Roman" w:hAnsiTheme="minorHAnsi" w:cstheme="minorHAnsi"/>
          <w:lang w:val="en-US" w:eastAsia="ko-KR"/>
        </w:rPr>
        <w:t>,</w:t>
      </w:r>
      <w:r w:rsidR="0022664C">
        <w:rPr>
          <w:rFonts w:asciiTheme="minorHAnsi" w:eastAsia="Times New Roman" w:hAnsiTheme="minorHAnsi" w:cstheme="minorHAnsi"/>
          <w:i/>
          <w:iCs/>
          <w:lang w:val="en-US" w:eastAsia="ko-KR"/>
        </w:rPr>
        <w:t xml:space="preserve"> </w:t>
      </w:r>
      <w:r w:rsidR="005B09A3" w:rsidRPr="00FF19D4">
        <w:rPr>
          <w:rFonts w:asciiTheme="minorHAnsi" w:eastAsia="Times New Roman" w:hAnsiTheme="minorHAnsi" w:cstheme="minorHAnsi"/>
          <w:lang w:val="en-US" w:eastAsia="ko-KR"/>
        </w:rPr>
        <w:t>the</w:t>
      </w:r>
      <w:r w:rsidR="00B31050">
        <w:rPr>
          <w:rFonts w:asciiTheme="minorHAnsi" w:eastAsia="Times New Roman" w:hAnsiTheme="minorHAnsi" w:cstheme="minorHAnsi"/>
          <w:lang w:val="en-US" w:eastAsia="ko-KR"/>
        </w:rPr>
        <w:t xml:space="preserve"> </w:t>
      </w:r>
      <w:r w:rsidR="0017310B" w:rsidRPr="0017310B">
        <w:rPr>
          <w:rFonts w:asciiTheme="minorHAnsi" w:eastAsia="Times New Roman" w:hAnsiTheme="minorHAnsi" w:cstheme="minorHAnsi"/>
          <w:lang w:eastAsia="ko-KR"/>
        </w:rPr>
        <w:t>Convention on the Conservation of European Wildlife and Natural Habitats</w:t>
      </w:r>
      <w:r w:rsidR="00B31050" w:rsidRPr="00B31050">
        <w:rPr>
          <w:rFonts w:asciiTheme="minorHAnsi" w:eastAsia="Times New Roman" w:hAnsiTheme="minorHAnsi" w:cstheme="minorHAnsi"/>
          <w:lang w:val="en-US" w:eastAsia="ko-KR"/>
        </w:rPr>
        <w:t xml:space="preserve"> </w:t>
      </w:r>
      <w:r w:rsidR="00B31050">
        <w:rPr>
          <w:rFonts w:asciiTheme="minorHAnsi" w:eastAsia="Times New Roman" w:hAnsiTheme="minorHAnsi" w:cstheme="minorHAnsi"/>
          <w:lang w:val="en-US" w:eastAsia="ko-KR"/>
        </w:rPr>
        <w:t xml:space="preserve">(the </w:t>
      </w:r>
      <w:r w:rsidR="005B09A3" w:rsidRPr="00FF19D4">
        <w:rPr>
          <w:rFonts w:asciiTheme="minorHAnsi" w:eastAsia="Times New Roman" w:hAnsiTheme="minorHAnsi" w:cstheme="minorHAnsi"/>
          <w:lang w:val="en-US" w:eastAsia="ko-KR"/>
        </w:rPr>
        <w:t>Bern Convention</w:t>
      </w:r>
      <w:r w:rsidR="00B31050">
        <w:rPr>
          <w:rFonts w:asciiTheme="minorHAnsi" w:eastAsia="Times New Roman" w:hAnsiTheme="minorHAnsi" w:cstheme="minorHAnsi"/>
          <w:lang w:val="en-US" w:eastAsia="ko-KR"/>
        </w:rPr>
        <w:t>)</w:t>
      </w:r>
      <w:r w:rsidR="005B09A3" w:rsidRPr="00FF19D4">
        <w:rPr>
          <w:rFonts w:asciiTheme="minorHAnsi" w:eastAsia="Times New Roman" w:hAnsiTheme="minorHAnsi" w:cstheme="minorHAnsi"/>
          <w:lang w:val="en-US" w:eastAsia="ko-KR"/>
        </w:rPr>
        <w:t>, relevant flyways agreements</w:t>
      </w:r>
      <w:r w:rsidR="00D570FD">
        <w:rPr>
          <w:rFonts w:asciiTheme="minorHAnsi" w:eastAsia="Times New Roman" w:hAnsiTheme="minorHAnsi" w:cstheme="minorHAnsi"/>
          <w:lang w:val="en-US" w:eastAsia="ko-KR"/>
        </w:rPr>
        <w:t xml:space="preserve"> and initiatives</w:t>
      </w:r>
      <w:r w:rsidR="005B09A3" w:rsidRPr="00FF19D4">
        <w:rPr>
          <w:rFonts w:asciiTheme="minorHAnsi" w:eastAsia="Times New Roman" w:hAnsiTheme="minorHAnsi" w:cstheme="minorHAnsi"/>
          <w:lang w:val="en-US" w:eastAsia="ko-KR"/>
        </w:rPr>
        <w:t xml:space="preserve"> (e.g.</w:t>
      </w:r>
      <w:r w:rsidR="00DF0446">
        <w:rPr>
          <w:rFonts w:asciiTheme="minorHAnsi" w:eastAsia="Times New Roman" w:hAnsiTheme="minorHAnsi" w:cstheme="minorHAnsi"/>
          <w:lang w:val="en-US" w:eastAsia="ko-KR"/>
        </w:rPr>
        <w:t>,</w:t>
      </w:r>
      <w:r w:rsidR="005B09A3" w:rsidRPr="00FF19D4">
        <w:rPr>
          <w:rFonts w:asciiTheme="minorHAnsi" w:eastAsia="Times New Roman" w:hAnsiTheme="minorHAnsi" w:cstheme="minorHAnsi"/>
          <w:lang w:val="en-US" w:eastAsia="ko-KR"/>
        </w:rPr>
        <w:t xml:space="preserve"> </w:t>
      </w:r>
      <w:r w:rsidR="001D34C6">
        <w:rPr>
          <w:rFonts w:asciiTheme="minorHAnsi" w:eastAsia="Times New Roman" w:hAnsiTheme="minorHAnsi" w:cstheme="minorHAnsi"/>
          <w:lang w:val="en-US" w:eastAsia="ko-KR"/>
        </w:rPr>
        <w:t>t</w:t>
      </w:r>
      <w:r w:rsidR="001D34C6" w:rsidRPr="001D34C6">
        <w:rPr>
          <w:rFonts w:asciiTheme="minorHAnsi" w:eastAsia="Times New Roman" w:hAnsiTheme="minorHAnsi" w:cstheme="minorHAnsi"/>
          <w:lang w:val="en-US" w:eastAsia="ko-KR"/>
        </w:rPr>
        <w:t>he African-Eurasian Migratory Waterbird Agreement (AEWA)</w:t>
      </w:r>
      <w:r w:rsidR="009C3932">
        <w:rPr>
          <w:rFonts w:asciiTheme="minorHAnsi" w:eastAsia="Times New Roman" w:hAnsiTheme="minorHAnsi" w:cstheme="minorHAnsi"/>
          <w:lang w:val="en-US" w:eastAsia="ko-KR"/>
        </w:rPr>
        <w:t xml:space="preserve">, </w:t>
      </w:r>
      <w:r w:rsidR="001D34C6">
        <w:rPr>
          <w:rFonts w:asciiTheme="minorHAnsi" w:eastAsia="Times New Roman" w:hAnsiTheme="minorHAnsi" w:cstheme="minorHAnsi"/>
          <w:lang w:val="en-US" w:eastAsia="ko-KR"/>
        </w:rPr>
        <w:t xml:space="preserve">and </w:t>
      </w:r>
      <w:r w:rsidR="00D22B68">
        <w:rPr>
          <w:rFonts w:asciiTheme="minorHAnsi" w:eastAsia="Times New Roman" w:hAnsiTheme="minorHAnsi" w:cstheme="minorHAnsi"/>
          <w:lang w:val="en-US" w:eastAsia="ko-KR"/>
        </w:rPr>
        <w:t>t</w:t>
      </w:r>
      <w:r w:rsidR="00D22B68" w:rsidRPr="00D22B68">
        <w:rPr>
          <w:rFonts w:asciiTheme="minorHAnsi" w:eastAsia="Times New Roman" w:hAnsiTheme="minorHAnsi" w:cstheme="minorHAnsi"/>
          <w:lang w:val="en-US" w:eastAsia="ko-KR"/>
        </w:rPr>
        <w:t>he East Asian-Australasian Flyway Partnership (EAAFP)</w:t>
      </w:r>
      <w:r w:rsidR="005B09A3" w:rsidRPr="00FF19D4">
        <w:rPr>
          <w:rFonts w:asciiTheme="minorHAnsi" w:eastAsia="Times New Roman" w:hAnsiTheme="minorHAnsi" w:cstheme="minorHAnsi"/>
          <w:lang w:val="en-US" w:eastAsia="ko-KR"/>
        </w:rPr>
        <w:t>) and the Convention on Migratory Specie</w:t>
      </w:r>
      <w:r w:rsidR="00E11D44">
        <w:rPr>
          <w:rFonts w:asciiTheme="minorHAnsi" w:eastAsia="Times New Roman" w:hAnsiTheme="minorHAnsi" w:cstheme="minorHAnsi"/>
          <w:lang w:val="en-US" w:eastAsia="ko-KR"/>
        </w:rPr>
        <w:t>s (CMS)</w:t>
      </w:r>
      <w:r w:rsidR="00D02D0A">
        <w:rPr>
          <w:rFonts w:asciiTheme="minorHAnsi" w:eastAsia="Times New Roman" w:hAnsiTheme="minorHAnsi" w:cstheme="minorHAnsi"/>
          <w:lang w:val="en-US" w:eastAsia="ko-KR"/>
        </w:rPr>
        <w:t xml:space="preserve">, as well as </w:t>
      </w:r>
      <w:r w:rsidR="005B09A3" w:rsidRPr="00FF19D4">
        <w:rPr>
          <w:rFonts w:asciiTheme="minorHAnsi" w:eastAsia="Times New Roman" w:hAnsiTheme="minorHAnsi" w:cstheme="minorHAnsi"/>
          <w:lang w:val="en-US" w:eastAsia="ko-KR"/>
        </w:rPr>
        <w:t xml:space="preserve">monitoring </w:t>
      </w:r>
      <w:r w:rsidR="00D02D0A">
        <w:rPr>
          <w:rFonts w:asciiTheme="minorHAnsi" w:eastAsia="Times New Roman" w:hAnsiTheme="minorHAnsi" w:cstheme="minorHAnsi"/>
          <w:lang w:val="en-US" w:eastAsia="ko-KR"/>
        </w:rPr>
        <w:t xml:space="preserve">of </w:t>
      </w:r>
      <w:r w:rsidR="005B09A3" w:rsidRPr="00FF19D4">
        <w:rPr>
          <w:rFonts w:asciiTheme="minorHAnsi" w:eastAsia="Times New Roman" w:hAnsiTheme="minorHAnsi" w:cstheme="minorHAnsi"/>
          <w:lang w:val="en-US" w:eastAsia="ko-KR"/>
        </w:rPr>
        <w:t>relevant targets of the Kunming-Montreal Global Biodiversity Framework</w:t>
      </w:r>
      <w:r w:rsidR="0037781B">
        <w:rPr>
          <w:rFonts w:asciiTheme="minorHAnsi" w:eastAsia="Times New Roman" w:hAnsiTheme="minorHAnsi" w:cstheme="minorHAnsi"/>
          <w:lang w:val="en-US" w:eastAsia="ko-KR"/>
        </w:rPr>
        <w:t>;</w:t>
      </w:r>
    </w:p>
    <w:p w14:paraId="749038C9" w14:textId="77777777" w:rsidR="00D07336" w:rsidRDefault="00D07336" w:rsidP="00611815">
      <w:pPr>
        <w:ind w:left="425" w:hanging="425"/>
      </w:pPr>
    </w:p>
    <w:p w14:paraId="5BDF5AD3" w14:textId="726449BE" w:rsidR="00D07336" w:rsidRDefault="00611815" w:rsidP="00611815">
      <w:pPr>
        <w:ind w:left="425" w:hanging="425"/>
      </w:pPr>
      <w:r>
        <w:t>4.</w:t>
      </w:r>
      <w:r>
        <w:tab/>
      </w:r>
      <w:r w:rsidR="00D07336">
        <w:t>ALSO CONCERNED that Waterbird Population Estimates</w:t>
      </w:r>
      <w:r w:rsidR="00E1423B">
        <w:t xml:space="preserve"> (WPE)</w:t>
      </w:r>
      <w:r w:rsidR="00D07336">
        <w:t xml:space="preserve"> have not been updated since 2012</w:t>
      </w:r>
      <w:r w:rsidR="009B5E75">
        <w:t xml:space="preserve"> </w:t>
      </w:r>
      <w:r w:rsidR="00EF3B4D">
        <w:t xml:space="preserve">and </w:t>
      </w:r>
      <w:r w:rsidR="0017310B">
        <w:t xml:space="preserve">that </w:t>
      </w:r>
      <w:r w:rsidR="00EF3B4D">
        <w:t xml:space="preserve">the lack of </w:t>
      </w:r>
      <w:r w:rsidR="00EF3B4D" w:rsidRPr="0037781B">
        <w:rPr>
          <w:rFonts w:asciiTheme="minorHAnsi" w:eastAsia="Times New Roman" w:hAnsiTheme="minorHAnsi" w:cstheme="minorHAnsi"/>
          <w:lang w:val="en-US" w:eastAsia="ko-KR"/>
        </w:rPr>
        <w:t>information</w:t>
      </w:r>
      <w:r w:rsidR="00EF3B4D">
        <w:t xml:space="preserve"> on the status of waterbirds</w:t>
      </w:r>
      <w:r w:rsidR="008D2781">
        <w:t xml:space="preserve"> </w:t>
      </w:r>
      <w:r w:rsidR="00E309D4">
        <w:t>limits</w:t>
      </w:r>
      <w:r w:rsidR="00EB53EF">
        <w:t xml:space="preserve"> Contracting Parties</w:t>
      </w:r>
      <w:r w:rsidR="00042D79">
        <w:t xml:space="preserve">’ </w:t>
      </w:r>
      <w:r w:rsidR="00547167">
        <w:t>ability</w:t>
      </w:r>
      <w:r w:rsidR="00042D79">
        <w:t xml:space="preserve"> to</w:t>
      </w:r>
      <w:r w:rsidR="00EB53EF">
        <w:t xml:space="preserve"> </w:t>
      </w:r>
      <w:r w:rsidR="0081364E">
        <w:t xml:space="preserve">designate new Wetlands of International Importance and </w:t>
      </w:r>
      <w:r w:rsidR="00EB53EF">
        <w:t>conserve</w:t>
      </w:r>
      <w:r w:rsidR="007444A5">
        <w:t xml:space="preserve"> wetlands</w:t>
      </w:r>
      <w:r w:rsidR="00E309D4">
        <w:t xml:space="preserve"> effectively</w:t>
      </w:r>
      <w:r w:rsidR="005D428B" w:rsidRPr="005D428B">
        <w:t xml:space="preserve">, and </w:t>
      </w:r>
      <w:r w:rsidR="0017310B" w:rsidRPr="005D428B">
        <w:t xml:space="preserve">HIGHLIGHTING </w:t>
      </w:r>
      <w:r w:rsidR="005D428B" w:rsidRPr="005D428B">
        <w:t xml:space="preserve">the absence of a mechanism to ensure </w:t>
      </w:r>
      <w:r w:rsidR="00891EB8">
        <w:t xml:space="preserve">regular and </w:t>
      </w:r>
      <w:r w:rsidR="005D428B" w:rsidRPr="005D428B">
        <w:t>timely updates;</w:t>
      </w:r>
      <w:r w:rsidR="005D428B" w:rsidRPr="005D428B" w:rsidDel="005D428B">
        <w:t xml:space="preserve"> </w:t>
      </w:r>
    </w:p>
    <w:p w14:paraId="22AC2865" w14:textId="77777777" w:rsidR="00D07336" w:rsidRDefault="00D07336" w:rsidP="00611815">
      <w:pPr>
        <w:ind w:left="425" w:hanging="425"/>
      </w:pPr>
    </w:p>
    <w:p w14:paraId="163DBA63" w14:textId="768EA782" w:rsidR="00D07336" w:rsidRDefault="00611815" w:rsidP="00611815">
      <w:pPr>
        <w:ind w:left="425" w:hanging="425"/>
      </w:pPr>
      <w:r>
        <w:t>5.</w:t>
      </w:r>
      <w:r>
        <w:tab/>
      </w:r>
      <w:r w:rsidR="00D07336">
        <w:t>REAFFIRM</w:t>
      </w:r>
      <w:r w:rsidR="004B504D">
        <w:t>ING</w:t>
      </w:r>
      <w:r w:rsidR="00D07336">
        <w:t xml:space="preserve"> the </w:t>
      </w:r>
      <w:r w:rsidR="006F12CF">
        <w:t>necessity</w:t>
      </w:r>
      <w:r w:rsidR="00D07336">
        <w:t xml:space="preserve"> of </w:t>
      </w:r>
      <w:r w:rsidR="00E1423B">
        <w:t>WPE</w:t>
      </w:r>
      <w:r w:rsidR="00D07336">
        <w:t xml:space="preserve"> data </w:t>
      </w:r>
      <w:r w:rsidR="004A47D0">
        <w:t>on</w:t>
      </w:r>
      <w:r w:rsidR="006F12CF">
        <w:t xml:space="preserve"> the</w:t>
      </w:r>
      <w:r w:rsidR="004A47D0">
        <w:t xml:space="preserve"> 1% population</w:t>
      </w:r>
      <w:r w:rsidR="006F12CF">
        <w:t xml:space="preserve"> size of all waterbirds</w:t>
      </w:r>
      <w:r w:rsidR="004A47D0">
        <w:t xml:space="preserve"> </w:t>
      </w:r>
      <w:r w:rsidR="00D07336">
        <w:t xml:space="preserve">for </w:t>
      </w:r>
      <w:r w:rsidR="002E71A0">
        <w:t>the design</w:t>
      </w:r>
      <w:r w:rsidR="00EB2458">
        <w:t xml:space="preserve">ation and </w:t>
      </w:r>
      <w:r w:rsidR="00EB2458" w:rsidRPr="0037781B">
        <w:rPr>
          <w:rFonts w:asciiTheme="minorHAnsi" w:eastAsia="Times New Roman" w:hAnsiTheme="minorHAnsi" w:cstheme="minorHAnsi"/>
          <w:lang w:val="en-US" w:eastAsia="ko-KR"/>
        </w:rPr>
        <w:t>monitoring</w:t>
      </w:r>
      <w:r w:rsidR="00EB2458">
        <w:t xml:space="preserve"> of Wetlands of International Importance</w:t>
      </w:r>
      <w:r w:rsidR="00E1423B">
        <w:t>,</w:t>
      </w:r>
      <w:r w:rsidR="006F12CF">
        <w:t xml:space="preserve"> and</w:t>
      </w:r>
      <w:r w:rsidR="00B868E1">
        <w:t xml:space="preserve"> </w:t>
      </w:r>
      <w:r w:rsidR="00D07336">
        <w:t xml:space="preserve">updating Ramsar Information Sheets </w:t>
      </w:r>
      <w:r w:rsidR="00103FAD">
        <w:t xml:space="preserve">(RIS) </w:t>
      </w:r>
      <w:r w:rsidR="00E55A3A">
        <w:t>with</w:t>
      </w:r>
      <w:r w:rsidR="00D07336">
        <w:t xml:space="preserve"> the best available data; </w:t>
      </w:r>
    </w:p>
    <w:p w14:paraId="05910E3D" w14:textId="77777777" w:rsidR="00BA3603" w:rsidRDefault="00BA3603" w:rsidP="00611815">
      <w:pPr>
        <w:pStyle w:val="ListParagraph"/>
        <w:ind w:left="425" w:hanging="425"/>
      </w:pPr>
    </w:p>
    <w:p w14:paraId="0A75A1E6" w14:textId="7987AF3C" w:rsidR="00D07336" w:rsidRDefault="00611815" w:rsidP="00611815">
      <w:pPr>
        <w:ind w:left="425" w:hanging="425"/>
      </w:pPr>
      <w:r>
        <w:t>6.</w:t>
      </w:r>
      <w:r>
        <w:tab/>
      </w:r>
      <w:r w:rsidR="00D07336" w:rsidRPr="0037781B">
        <w:rPr>
          <w:rFonts w:asciiTheme="minorHAnsi" w:eastAsia="Times New Roman" w:hAnsiTheme="minorHAnsi" w:cstheme="minorHAnsi"/>
          <w:lang w:val="en-US" w:eastAsia="ko-KR"/>
        </w:rPr>
        <w:t>RECALLING</w:t>
      </w:r>
      <w:r w:rsidR="00D07336">
        <w:t xml:space="preserve"> Resolution XIV.18 </w:t>
      </w:r>
      <w:r w:rsidR="008C754E">
        <w:t xml:space="preserve">on </w:t>
      </w:r>
      <w:r w:rsidR="00D07336" w:rsidRPr="0091306F">
        <w:rPr>
          <w:i/>
          <w:iCs/>
        </w:rPr>
        <w:t>Waterbird population estimates to support new and existing Ramsar Site designations under Ramsar Criterion 6 – use of alternative estimates</w:t>
      </w:r>
      <w:r w:rsidR="00D07336">
        <w:t xml:space="preserve"> that </w:t>
      </w:r>
      <w:r w:rsidR="008C754E">
        <w:t xml:space="preserve">encourages </w:t>
      </w:r>
      <w:r w:rsidR="00D07336">
        <w:t>Contracting Parties to work cooperatively with flyway agreements</w:t>
      </w:r>
      <w:r w:rsidR="00D37438">
        <w:t>,</w:t>
      </w:r>
      <w:r w:rsidR="0037781B">
        <w:t xml:space="preserve"> </w:t>
      </w:r>
      <w:r w:rsidR="00D07336">
        <w:t xml:space="preserve">partnerships </w:t>
      </w:r>
      <w:r w:rsidR="00D37438">
        <w:t xml:space="preserve">and initiatives </w:t>
      </w:r>
      <w:r w:rsidR="00D07336">
        <w:t xml:space="preserve">to facilitate regular updates to </w:t>
      </w:r>
      <w:r w:rsidR="00D37438">
        <w:t>WPE</w:t>
      </w:r>
      <w:r w:rsidR="00D07336">
        <w:t xml:space="preserve">; </w:t>
      </w:r>
    </w:p>
    <w:p w14:paraId="1D614885" w14:textId="77777777" w:rsidR="009A6063" w:rsidRPr="001620AD" w:rsidRDefault="009A6063" w:rsidP="00611815">
      <w:pPr>
        <w:ind w:left="425" w:hanging="425"/>
      </w:pPr>
    </w:p>
    <w:p w14:paraId="7196608C" w14:textId="34DA1157" w:rsidR="009A6063" w:rsidRPr="001620AD" w:rsidRDefault="00611815" w:rsidP="00611815">
      <w:pPr>
        <w:ind w:left="425" w:hanging="425"/>
      </w:pPr>
      <w:r w:rsidRPr="001620AD">
        <w:t>7.</w:t>
      </w:r>
      <w:r w:rsidRPr="001620AD">
        <w:tab/>
      </w:r>
      <w:r w:rsidR="009A6063" w:rsidRPr="001620AD">
        <w:t>ALSO RECALLING</w:t>
      </w:r>
      <w:r w:rsidR="0047747D" w:rsidRPr="001620AD">
        <w:t xml:space="preserve"> other Resolutions adopted by the Conferences of the Parties </w:t>
      </w:r>
      <w:r w:rsidR="009F09F7" w:rsidRPr="001620AD">
        <w:t>concerning</w:t>
      </w:r>
      <w:r w:rsidR="00492091" w:rsidRPr="001620AD">
        <w:t xml:space="preserve"> application of waterbird population estimates, including</w:t>
      </w:r>
      <w:r w:rsidR="009A6063" w:rsidRPr="001620AD">
        <w:t xml:space="preserve">: </w:t>
      </w:r>
    </w:p>
    <w:p w14:paraId="4DAE9206" w14:textId="06002611" w:rsidR="001620AD" w:rsidRPr="00611815" w:rsidRDefault="008C754E" w:rsidP="00611815">
      <w:pPr>
        <w:ind w:left="850" w:hanging="425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</w:t>
      </w:r>
      <w:r w:rsidR="00611815" w:rsidRPr="0037781B">
        <w:rPr>
          <w:rFonts w:asciiTheme="minorHAnsi" w:hAnsiTheme="minorHAnsi"/>
          <w:color w:val="000000"/>
        </w:rPr>
        <w:t>.</w:t>
      </w:r>
      <w:r w:rsidR="00611815" w:rsidRPr="0037781B">
        <w:rPr>
          <w:rFonts w:asciiTheme="minorHAnsi" w:hAnsiTheme="minorHAnsi"/>
          <w:color w:val="000000"/>
        </w:rPr>
        <w:tab/>
      </w:r>
      <w:r w:rsidR="00047320" w:rsidRPr="00611815">
        <w:rPr>
          <w:rFonts w:asciiTheme="minorHAnsi" w:hAnsiTheme="minorHAnsi"/>
          <w:color w:val="000000"/>
        </w:rPr>
        <w:t xml:space="preserve">Resolution </w:t>
      </w:r>
      <w:r w:rsidR="001620AD" w:rsidRPr="00611815">
        <w:rPr>
          <w:rFonts w:asciiTheme="minorHAnsi" w:hAnsiTheme="minorHAnsi"/>
          <w:color w:val="000000"/>
        </w:rPr>
        <w:t>5.9</w:t>
      </w:r>
      <w:r>
        <w:rPr>
          <w:rFonts w:asciiTheme="minorHAnsi" w:hAnsiTheme="minorHAnsi"/>
          <w:color w:val="000000"/>
        </w:rPr>
        <w:t xml:space="preserve"> on</w:t>
      </w:r>
      <w:r w:rsidRPr="00611815">
        <w:rPr>
          <w:rFonts w:asciiTheme="minorHAnsi" w:hAnsiTheme="minorHAnsi"/>
          <w:color w:val="000000"/>
        </w:rPr>
        <w:t xml:space="preserve"> </w:t>
      </w:r>
      <w:r w:rsidR="001620AD" w:rsidRPr="008C754E">
        <w:rPr>
          <w:rFonts w:asciiTheme="minorHAnsi" w:hAnsiTheme="minorHAnsi"/>
          <w:i/>
          <w:iCs/>
          <w:color w:val="000000"/>
        </w:rPr>
        <w:t>Application of the Ramsar Criteria for Identifying Wetlands of International Importance</w:t>
      </w:r>
      <w:r w:rsidR="001620AD" w:rsidRPr="00611815">
        <w:rPr>
          <w:rFonts w:asciiTheme="minorHAnsi" w:hAnsiTheme="minorHAnsi"/>
          <w:color w:val="000000"/>
        </w:rPr>
        <w:t xml:space="preserve"> (1993)</w:t>
      </w:r>
      <w:r>
        <w:rPr>
          <w:rFonts w:asciiTheme="minorHAnsi" w:hAnsiTheme="minorHAnsi"/>
          <w:color w:val="000000"/>
        </w:rPr>
        <w:t>;</w:t>
      </w:r>
    </w:p>
    <w:p w14:paraId="1BA43D79" w14:textId="659A761F" w:rsidR="00163189" w:rsidRPr="00611815" w:rsidRDefault="008C754E" w:rsidP="00611815">
      <w:pPr>
        <w:ind w:left="850" w:hanging="425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</w:t>
      </w:r>
      <w:r w:rsidR="00611815" w:rsidRPr="0037781B">
        <w:rPr>
          <w:rFonts w:asciiTheme="minorHAnsi" w:hAnsiTheme="minorHAnsi"/>
          <w:color w:val="000000"/>
        </w:rPr>
        <w:t>.</w:t>
      </w:r>
      <w:r w:rsidR="00611815" w:rsidRPr="0037781B">
        <w:rPr>
          <w:rFonts w:asciiTheme="minorHAnsi" w:hAnsiTheme="minorHAnsi"/>
          <w:color w:val="000000"/>
        </w:rPr>
        <w:tab/>
      </w:r>
      <w:r w:rsidR="00163189" w:rsidRPr="00611815">
        <w:rPr>
          <w:rFonts w:asciiTheme="minorHAnsi" w:hAnsiTheme="minorHAnsi"/>
          <w:color w:val="000000"/>
        </w:rPr>
        <w:t>Resolution VI.4</w:t>
      </w:r>
      <w:r>
        <w:rPr>
          <w:rFonts w:asciiTheme="minorHAnsi" w:hAnsiTheme="minorHAnsi"/>
          <w:color w:val="000000"/>
        </w:rPr>
        <w:t xml:space="preserve"> on</w:t>
      </w:r>
      <w:r w:rsidR="00163189" w:rsidRPr="00611815">
        <w:rPr>
          <w:rFonts w:asciiTheme="minorHAnsi" w:hAnsiTheme="minorHAnsi"/>
          <w:color w:val="000000"/>
        </w:rPr>
        <w:t xml:space="preserve"> </w:t>
      </w:r>
      <w:r w:rsidR="00163189" w:rsidRPr="008C754E">
        <w:rPr>
          <w:rFonts w:asciiTheme="minorHAnsi" w:hAnsiTheme="minorHAnsi"/>
          <w:i/>
          <w:iCs/>
          <w:color w:val="000000"/>
        </w:rPr>
        <w:t>Adoption of population estimates for operation of specific criteria based on waterfowl</w:t>
      </w:r>
      <w:r w:rsidR="00163189" w:rsidRPr="00611815">
        <w:rPr>
          <w:rFonts w:asciiTheme="minorHAnsi" w:hAnsiTheme="minorHAnsi"/>
          <w:color w:val="000000"/>
        </w:rPr>
        <w:t xml:space="preserve"> (1996)</w:t>
      </w:r>
      <w:r>
        <w:rPr>
          <w:rFonts w:asciiTheme="minorHAnsi" w:hAnsiTheme="minorHAnsi"/>
          <w:color w:val="000000"/>
        </w:rPr>
        <w:t>;</w:t>
      </w:r>
    </w:p>
    <w:p w14:paraId="06A4096E" w14:textId="66A9D213" w:rsidR="006166A6" w:rsidRPr="00611815" w:rsidRDefault="008C754E" w:rsidP="00611815">
      <w:pPr>
        <w:ind w:left="850" w:hanging="425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</w:t>
      </w:r>
      <w:r w:rsidR="00611815" w:rsidRPr="0037781B">
        <w:rPr>
          <w:rFonts w:asciiTheme="minorHAnsi" w:hAnsiTheme="minorHAnsi"/>
          <w:color w:val="000000"/>
        </w:rPr>
        <w:t>.</w:t>
      </w:r>
      <w:r w:rsidR="00611815" w:rsidRPr="0037781B">
        <w:rPr>
          <w:rFonts w:asciiTheme="minorHAnsi" w:hAnsiTheme="minorHAnsi"/>
          <w:color w:val="000000"/>
        </w:rPr>
        <w:tab/>
      </w:r>
      <w:r w:rsidR="006166A6" w:rsidRPr="00611815">
        <w:rPr>
          <w:rFonts w:asciiTheme="minorHAnsi" w:hAnsiTheme="minorHAnsi"/>
          <w:color w:val="000000"/>
        </w:rPr>
        <w:t xml:space="preserve">Resolution VIII.38 </w:t>
      </w:r>
      <w:r>
        <w:rPr>
          <w:rFonts w:asciiTheme="minorHAnsi" w:hAnsiTheme="minorHAnsi"/>
          <w:color w:val="000000"/>
        </w:rPr>
        <w:t xml:space="preserve">on </w:t>
      </w:r>
      <w:r w:rsidR="006166A6" w:rsidRPr="008C754E">
        <w:rPr>
          <w:rFonts w:asciiTheme="minorHAnsi" w:hAnsiTheme="minorHAnsi"/>
          <w:i/>
          <w:iCs/>
          <w:color w:val="000000"/>
        </w:rPr>
        <w:t>Waterbird population estimates and the identification and designation of Wetlands of International Importance</w:t>
      </w:r>
      <w:r w:rsidR="006166A6" w:rsidRPr="00611815">
        <w:rPr>
          <w:rFonts w:asciiTheme="minorHAnsi" w:hAnsiTheme="minorHAnsi"/>
          <w:color w:val="000000"/>
        </w:rPr>
        <w:t xml:space="preserve"> (2002)</w:t>
      </w:r>
      <w:r>
        <w:rPr>
          <w:rFonts w:asciiTheme="minorHAnsi" w:hAnsiTheme="minorHAnsi"/>
          <w:color w:val="000000"/>
        </w:rPr>
        <w:t>; and</w:t>
      </w:r>
    </w:p>
    <w:p w14:paraId="3102E028" w14:textId="71F8A508" w:rsidR="009A6063" w:rsidRPr="001620AD" w:rsidRDefault="008C754E" w:rsidP="00611815">
      <w:pPr>
        <w:ind w:left="850" w:hanging="425"/>
      </w:pPr>
      <w:r>
        <w:t>d</w:t>
      </w:r>
      <w:r w:rsidR="00611815" w:rsidRPr="001620AD">
        <w:t>.</w:t>
      </w:r>
      <w:r w:rsidR="00611815" w:rsidRPr="001620AD">
        <w:tab/>
      </w:r>
      <w:r w:rsidR="0047747D" w:rsidRPr="00611815">
        <w:rPr>
          <w:rFonts w:asciiTheme="minorHAnsi" w:hAnsiTheme="minorHAnsi"/>
          <w:color w:val="000000"/>
        </w:rPr>
        <w:t>Resolution</w:t>
      </w:r>
      <w:r w:rsidR="0047747D" w:rsidRPr="001620AD">
        <w:t xml:space="preserve"> X.22 </w:t>
      </w:r>
      <w:r>
        <w:t xml:space="preserve">on </w:t>
      </w:r>
      <w:r w:rsidR="0047747D" w:rsidRPr="008C754E">
        <w:rPr>
          <w:i/>
          <w:iCs/>
        </w:rPr>
        <w:t>Promoting international cooperation for the conservation of waterbird flyways</w:t>
      </w:r>
      <w:r w:rsidR="0047747D" w:rsidRPr="001620AD">
        <w:t xml:space="preserve"> (2008)</w:t>
      </w:r>
      <w:r>
        <w:t>;</w:t>
      </w:r>
    </w:p>
    <w:p w14:paraId="5DD0AB53" w14:textId="77777777" w:rsidR="00D07336" w:rsidRDefault="00D07336" w:rsidP="00D07336"/>
    <w:p w14:paraId="1E3C8CAE" w14:textId="23B84F7D" w:rsidR="00D07336" w:rsidRDefault="00611815" w:rsidP="00596676">
      <w:pPr>
        <w:ind w:left="425" w:hanging="425"/>
      </w:pPr>
      <w:r>
        <w:t>8.</w:t>
      </w:r>
      <w:r>
        <w:tab/>
      </w:r>
      <w:r w:rsidR="00A155CE">
        <w:t xml:space="preserve">TAKING NOTE of </w:t>
      </w:r>
      <w:r w:rsidR="00D07336">
        <w:t>Resolution XIV.18</w:t>
      </w:r>
      <w:r w:rsidR="00E049EB">
        <w:t xml:space="preserve"> that</w:t>
      </w:r>
      <w:r w:rsidR="00D07336">
        <w:t xml:space="preserve"> </w:t>
      </w:r>
      <w:r w:rsidR="006817F9">
        <w:t>requested the STRP</w:t>
      </w:r>
      <w:r w:rsidR="00C227B2">
        <w:t>, in collaboration with the Secretariat,</w:t>
      </w:r>
      <w:r w:rsidR="006817F9">
        <w:t xml:space="preserve"> to </w:t>
      </w:r>
      <w:r w:rsidR="00D07336">
        <w:t>“</w:t>
      </w:r>
      <w:r w:rsidR="00D07336" w:rsidRPr="0091306F">
        <w:rPr>
          <w:i/>
          <w:iCs/>
        </w:rPr>
        <w:t xml:space="preserve">develop a technical proposal to enable the resourcing and implementing of </w:t>
      </w:r>
      <w:r w:rsidR="00D07336" w:rsidRPr="0091306F">
        <w:rPr>
          <w:i/>
          <w:iCs/>
        </w:rPr>
        <w:lastRenderedPageBreak/>
        <w:t>future timely and comprehensive Waterbird Population Estimates updates, in consultation with Contracting Parties, relevant flyway agreements and partnerships, Wetlands International and interested entities</w:t>
      </w:r>
      <w:r w:rsidR="00D07336">
        <w:t>”</w:t>
      </w:r>
      <w:r w:rsidR="00C227B2">
        <w:t>,</w:t>
      </w:r>
      <w:r w:rsidR="00D07336">
        <w:t xml:space="preserve"> including</w:t>
      </w:r>
      <w:r w:rsidR="002F4550">
        <w:t xml:space="preserve"> </w:t>
      </w:r>
      <w:r w:rsidR="00D07336">
        <w:t xml:space="preserve">an outline of funding implications, </w:t>
      </w:r>
      <w:r w:rsidR="00C227B2">
        <w:t>for</w:t>
      </w:r>
      <w:r w:rsidR="00D07336">
        <w:t xml:space="preserve"> the 63rd meeting of the Standing Committee</w:t>
      </w:r>
      <w:r w:rsidR="00C227B2">
        <w:t xml:space="preserve"> (SC63)</w:t>
      </w:r>
      <w:r w:rsidR="00D07336">
        <w:t>, ahead of a draft resolution for the next meeting of the Conference of the Parties, concerning the arrangements for future regular updates of W</w:t>
      </w:r>
      <w:r w:rsidR="00BA1161">
        <w:t>PE</w:t>
      </w:r>
      <w:r w:rsidR="00D07336">
        <w:t>;</w:t>
      </w:r>
    </w:p>
    <w:p w14:paraId="3172F7D3" w14:textId="77777777" w:rsidR="00D07336" w:rsidRDefault="00D07336" w:rsidP="00596676">
      <w:pPr>
        <w:ind w:left="425" w:hanging="425"/>
      </w:pPr>
    </w:p>
    <w:p w14:paraId="229A26AE" w14:textId="502F1EBD" w:rsidR="00D07336" w:rsidRDefault="00611815" w:rsidP="00596676">
      <w:pPr>
        <w:ind w:left="425" w:hanging="425"/>
      </w:pPr>
      <w:r>
        <w:t>9.</w:t>
      </w:r>
      <w:r>
        <w:tab/>
      </w:r>
      <w:r w:rsidR="00E049EB">
        <w:t xml:space="preserve">FURTHER </w:t>
      </w:r>
      <w:r w:rsidR="00D07336">
        <w:t xml:space="preserve">NOTING that such </w:t>
      </w:r>
      <w:r w:rsidR="000B3B96">
        <w:t xml:space="preserve">a </w:t>
      </w:r>
      <w:r w:rsidR="00D07336">
        <w:t xml:space="preserve">technical proposal, including the establishment of a </w:t>
      </w:r>
      <w:r w:rsidR="008C754E">
        <w:t>“waterbird estimates partnership” (</w:t>
      </w:r>
      <w:r w:rsidR="00BA1161">
        <w:t>WEP</w:t>
      </w:r>
      <w:r w:rsidR="008C754E">
        <w:t xml:space="preserve">; </w:t>
      </w:r>
      <w:r w:rsidR="00C47FE9">
        <w:t xml:space="preserve">SC63 Doc.20, </w:t>
      </w:r>
      <w:r w:rsidR="00784A2C">
        <w:t xml:space="preserve">Annex 1) </w:t>
      </w:r>
      <w:r w:rsidR="00D07336">
        <w:t>and arrangements for future regular updates of W</w:t>
      </w:r>
      <w:r w:rsidR="00BA1161">
        <w:t>PE</w:t>
      </w:r>
      <w:r w:rsidR="00C47FE9">
        <w:t xml:space="preserve"> </w:t>
      </w:r>
      <w:r w:rsidR="00D07336">
        <w:t>along with an outline of funding implications</w:t>
      </w:r>
      <w:r w:rsidR="0091306F">
        <w:t>,</w:t>
      </w:r>
      <w:r w:rsidR="00D07336">
        <w:t xml:space="preserve"> was </w:t>
      </w:r>
      <w:r w:rsidR="002D5A02">
        <w:t xml:space="preserve">supported </w:t>
      </w:r>
      <w:r w:rsidR="00D07336">
        <w:t>by</w:t>
      </w:r>
      <w:r w:rsidR="003653BD">
        <w:t xml:space="preserve"> the Standing Committee (Decision</w:t>
      </w:r>
      <w:r w:rsidR="00D07336">
        <w:t xml:space="preserve"> SC63</w:t>
      </w:r>
      <w:r w:rsidR="003653BD">
        <w:t>-31)</w:t>
      </w:r>
      <w:r w:rsidR="001F1DA3">
        <w:t xml:space="preserve">, </w:t>
      </w:r>
      <w:r w:rsidR="00D07336">
        <w:t xml:space="preserve">including </w:t>
      </w:r>
      <w:r w:rsidR="001F1DA3">
        <w:t xml:space="preserve">a request to </w:t>
      </w:r>
      <w:r w:rsidR="00933D91">
        <w:t xml:space="preserve">further develop the </w:t>
      </w:r>
      <w:r w:rsidR="00BA1161">
        <w:t>WEP</w:t>
      </w:r>
      <w:r w:rsidR="00933D91">
        <w:t xml:space="preserve"> proposal </w:t>
      </w:r>
      <w:r w:rsidR="00D327AD">
        <w:t xml:space="preserve">for </w:t>
      </w:r>
      <w:r w:rsidR="008C754E">
        <w:t xml:space="preserve">its </w:t>
      </w:r>
      <w:r w:rsidR="00D327AD">
        <w:t>64</w:t>
      </w:r>
      <w:r w:rsidR="00D327AD" w:rsidRPr="008C754E">
        <w:t xml:space="preserve">th </w:t>
      </w:r>
      <w:r w:rsidR="00D327AD">
        <w:t>meeting (</w:t>
      </w:r>
      <w:r w:rsidR="00D07336">
        <w:t>SC64</w:t>
      </w:r>
      <w:r w:rsidR="00D327AD">
        <w:t>)</w:t>
      </w:r>
      <w:r w:rsidR="00D07336">
        <w:t>;</w:t>
      </w:r>
      <w:r w:rsidR="002E158A">
        <w:t xml:space="preserve"> </w:t>
      </w:r>
    </w:p>
    <w:p w14:paraId="0D95913A" w14:textId="77777777" w:rsidR="00092DCB" w:rsidRDefault="00092DCB" w:rsidP="00596676">
      <w:pPr>
        <w:ind w:left="425" w:hanging="425"/>
      </w:pPr>
    </w:p>
    <w:p w14:paraId="7C402E77" w14:textId="35D4FB53" w:rsidR="00D07336" w:rsidRDefault="00611815" w:rsidP="00596676">
      <w:pPr>
        <w:ind w:left="425" w:hanging="425"/>
      </w:pPr>
      <w:r>
        <w:t>10.</w:t>
      </w:r>
      <w:r>
        <w:tab/>
      </w:r>
      <w:r w:rsidR="00C209E2">
        <w:t>AWARE</w:t>
      </w:r>
      <w:r w:rsidR="004D315D">
        <w:t xml:space="preserve"> of the need for </w:t>
      </w:r>
      <w:r w:rsidR="00D07336">
        <w:t xml:space="preserve">the </w:t>
      </w:r>
      <w:r w:rsidR="00591028">
        <w:t>engagement of other</w:t>
      </w:r>
      <w:r w:rsidR="00D07336">
        <w:t xml:space="preserve"> </w:t>
      </w:r>
      <w:r w:rsidR="008C754E">
        <w:t>multilateral e</w:t>
      </w:r>
      <w:r w:rsidR="00D07336">
        <w:t>nvironment</w:t>
      </w:r>
      <w:r w:rsidR="008C754E">
        <w:t>al</w:t>
      </w:r>
      <w:r w:rsidR="00D07336">
        <w:t xml:space="preserve"> </w:t>
      </w:r>
      <w:r w:rsidR="008C754E">
        <w:t>a</w:t>
      </w:r>
      <w:r w:rsidR="00D07336">
        <w:t xml:space="preserve">greements, flyway </w:t>
      </w:r>
      <w:r w:rsidR="00BA1161">
        <w:t xml:space="preserve">agreements, partnerships and </w:t>
      </w:r>
      <w:r w:rsidR="00D07336">
        <w:t xml:space="preserve">initiatives, </w:t>
      </w:r>
      <w:r w:rsidR="005E64DF">
        <w:t xml:space="preserve">the </w:t>
      </w:r>
      <w:r w:rsidR="00D07336">
        <w:t>International Organi</w:t>
      </w:r>
      <w:r w:rsidR="008C754E">
        <w:t>z</w:t>
      </w:r>
      <w:r w:rsidR="00D07336">
        <w:t xml:space="preserve">ation Partners </w:t>
      </w:r>
      <w:r w:rsidR="005E64DF">
        <w:t xml:space="preserve">of the Convention </w:t>
      </w:r>
      <w:r w:rsidR="00D07336">
        <w:t>and other stakeholders</w:t>
      </w:r>
      <w:r w:rsidR="00591028">
        <w:t xml:space="preserve"> in the WEP, to promote</w:t>
      </w:r>
      <w:r w:rsidR="00D07336">
        <w:t xml:space="preserve"> synergies in </w:t>
      </w:r>
      <w:r w:rsidR="0039781D">
        <w:t xml:space="preserve">line with </w:t>
      </w:r>
      <w:r w:rsidR="00D07336">
        <w:t>Resolution XIV.6</w:t>
      </w:r>
      <w:r w:rsidR="006B37AF">
        <w:t>;</w:t>
      </w:r>
      <w:r w:rsidR="00D07336">
        <w:t xml:space="preserve"> </w:t>
      </w:r>
      <w:r w:rsidR="006B37AF">
        <w:t>and</w:t>
      </w:r>
    </w:p>
    <w:p w14:paraId="365DEEF4" w14:textId="77777777" w:rsidR="00323D26" w:rsidRDefault="00323D26" w:rsidP="00596676">
      <w:pPr>
        <w:pStyle w:val="ListParagraph"/>
        <w:ind w:left="425" w:hanging="425"/>
      </w:pPr>
    </w:p>
    <w:p w14:paraId="59D9DC61" w14:textId="18A92892" w:rsidR="00323D26" w:rsidRPr="00055116" w:rsidRDefault="00611815" w:rsidP="00596676">
      <w:pPr>
        <w:ind w:left="425" w:hanging="425"/>
        <w:rPr>
          <w:rFonts w:asciiTheme="minorHAnsi" w:eastAsia="Times New Roman" w:hAnsiTheme="minorHAnsi" w:cstheme="minorHAnsi"/>
          <w:lang w:val="en-US" w:eastAsia="ko-KR"/>
        </w:rPr>
      </w:pPr>
      <w:r w:rsidRPr="00055116">
        <w:rPr>
          <w:rFonts w:asciiTheme="minorHAnsi" w:eastAsia="Times New Roman" w:hAnsiTheme="minorHAnsi" w:cstheme="minorHAnsi"/>
          <w:lang w:val="en-US" w:eastAsia="ko-KR"/>
        </w:rPr>
        <w:t>11.</w:t>
      </w:r>
      <w:r w:rsidRPr="00055116">
        <w:rPr>
          <w:rFonts w:asciiTheme="minorHAnsi" w:eastAsia="Times New Roman" w:hAnsiTheme="minorHAnsi" w:cstheme="minorHAnsi"/>
          <w:lang w:val="en-US" w:eastAsia="ko-KR"/>
        </w:rPr>
        <w:tab/>
      </w:r>
      <w:r w:rsidR="00323D26" w:rsidRPr="0037781B">
        <w:t>RECOGNIZING</w:t>
      </w:r>
      <w:r w:rsidR="00323D26" w:rsidRPr="00055116">
        <w:rPr>
          <w:rFonts w:asciiTheme="minorHAnsi" w:hAnsiTheme="minorHAnsi" w:cstheme="minorHAnsi"/>
        </w:rPr>
        <w:t xml:space="preserve"> </w:t>
      </w:r>
      <w:r w:rsidR="00323D26" w:rsidRPr="00055116">
        <w:rPr>
          <w:rFonts w:asciiTheme="minorHAnsi" w:eastAsia="Times New Roman" w:hAnsiTheme="minorHAnsi" w:cstheme="minorHAnsi"/>
          <w:lang w:val="en-US" w:eastAsia="ko-KR"/>
        </w:rPr>
        <w:t>the importance of an evidence-based approach to the conservation of species and management of their habitats</w:t>
      </w:r>
      <w:r w:rsidR="0037781B">
        <w:rPr>
          <w:rFonts w:asciiTheme="minorHAnsi" w:eastAsia="Times New Roman" w:hAnsiTheme="minorHAnsi" w:cstheme="minorHAnsi"/>
          <w:lang w:val="en-US" w:eastAsia="ko-KR"/>
        </w:rPr>
        <w:t>;</w:t>
      </w:r>
      <w:r w:rsidR="00323D26" w:rsidRPr="00055116">
        <w:rPr>
          <w:rFonts w:asciiTheme="minorHAnsi" w:eastAsia="Times New Roman" w:hAnsiTheme="minorHAnsi" w:cstheme="minorHAnsi"/>
          <w:lang w:val="en-US" w:eastAsia="ko-KR"/>
        </w:rPr>
        <w:t xml:space="preserve"> and </w:t>
      </w:r>
      <w:r w:rsidR="00B35BAF">
        <w:rPr>
          <w:rFonts w:asciiTheme="minorHAnsi" w:eastAsia="Times New Roman" w:hAnsiTheme="minorHAnsi" w:cstheme="minorHAnsi"/>
          <w:lang w:val="en-US" w:eastAsia="ko-KR"/>
        </w:rPr>
        <w:t xml:space="preserve">FURTHER </w:t>
      </w:r>
      <w:r w:rsidR="00323D26" w:rsidRPr="00055116">
        <w:rPr>
          <w:rFonts w:asciiTheme="minorHAnsi" w:eastAsia="Times New Roman" w:hAnsiTheme="minorHAnsi" w:cstheme="minorHAnsi"/>
          <w:lang w:val="en-US" w:eastAsia="ko-KR"/>
        </w:rPr>
        <w:t>REC</w:t>
      </w:r>
      <w:r w:rsidR="00B25AD5">
        <w:rPr>
          <w:rFonts w:asciiTheme="minorHAnsi" w:eastAsia="Times New Roman" w:hAnsiTheme="minorHAnsi" w:cstheme="minorHAnsi"/>
          <w:lang w:val="en-US" w:eastAsia="ko-KR"/>
        </w:rPr>
        <w:t>OGNIZIN</w:t>
      </w:r>
      <w:r w:rsidR="00A23E50">
        <w:rPr>
          <w:rFonts w:asciiTheme="minorHAnsi" w:eastAsia="Times New Roman" w:hAnsiTheme="minorHAnsi" w:cstheme="minorHAnsi"/>
          <w:lang w:val="en-US" w:eastAsia="ko-KR"/>
        </w:rPr>
        <w:t>G</w:t>
      </w:r>
      <w:r w:rsidR="00323D26" w:rsidRPr="00055116">
        <w:rPr>
          <w:rFonts w:asciiTheme="minorHAnsi" w:eastAsia="Times New Roman" w:hAnsiTheme="minorHAnsi" w:cstheme="minorHAnsi"/>
          <w:lang w:val="en-US" w:eastAsia="ko-KR"/>
        </w:rPr>
        <w:t xml:space="preserve"> the </w:t>
      </w:r>
      <w:r w:rsidR="00A23E50">
        <w:rPr>
          <w:rFonts w:asciiTheme="minorHAnsi" w:eastAsia="Times New Roman" w:hAnsiTheme="minorHAnsi" w:cstheme="minorHAnsi"/>
          <w:lang w:val="en-US" w:eastAsia="ko-KR"/>
        </w:rPr>
        <w:t>importance</w:t>
      </w:r>
      <w:r w:rsidR="00323D26" w:rsidRPr="00055116">
        <w:rPr>
          <w:rFonts w:asciiTheme="minorHAnsi" w:eastAsia="Times New Roman" w:hAnsiTheme="minorHAnsi" w:cstheme="minorHAnsi"/>
          <w:lang w:val="en-US" w:eastAsia="ko-KR"/>
        </w:rPr>
        <w:t xml:space="preserve"> for biodiversity assessment and evidence-based conservation responses and decision making under the Convention on Biological Diversity’s (CBD) </w:t>
      </w:r>
      <w:r w:rsidR="0046673D">
        <w:rPr>
          <w:rFonts w:asciiTheme="minorHAnsi" w:eastAsia="Times New Roman" w:hAnsiTheme="minorHAnsi" w:cstheme="minorHAnsi"/>
          <w:lang w:val="en-US" w:eastAsia="ko-KR"/>
        </w:rPr>
        <w:t xml:space="preserve">Kunming-Montreal </w:t>
      </w:r>
      <w:r w:rsidR="00323D26" w:rsidRPr="00055116">
        <w:rPr>
          <w:rFonts w:asciiTheme="minorHAnsi" w:eastAsia="Times New Roman" w:hAnsiTheme="minorHAnsi" w:cstheme="minorHAnsi"/>
          <w:lang w:val="en-US" w:eastAsia="ko-KR"/>
        </w:rPr>
        <w:t>Global Biodiversity Framework, the Convention on Wetlands’ Strategic Plan, the Strategic Plan for Migratory Species, and other relevant global and regional frameworks</w:t>
      </w:r>
      <w:r w:rsidR="0046673D">
        <w:rPr>
          <w:rFonts w:asciiTheme="minorHAnsi" w:eastAsia="Times New Roman" w:hAnsiTheme="minorHAnsi" w:cstheme="minorHAnsi"/>
          <w:lang w:val="en-US" w:eastAsia="ko-KR"/>
        </w:rPr>
        <w:t>;</w:t>
      </w:r>
    </w:p>
    <w:p w14:paraId="5EE31F3E" w14:textId="77777777" w:rsidR="00010E4A" w:rsidRPr="00D52729" w:rsidRDefault="00010E4A" w:rsidP="007551DB">
      <w:pPr>
        <w:ind w:left="0" w:firstLine="0"/>
        <w:rPr>
          <w:rFonts w:asciiTheme="minorHAnsi" w:hAnsiTheme="minorHAnsi"/>
          <w:color w:val="000000"/>
        </w:rPr>
      </w:pPr>
    </w:p>
    <w:p w14:paraId="7B0410DD" w14:textId="77777777" w:rsidR="007551DB" w:rsidRPr="003F7858" w:rsidRDefault="007551DB" w:rsidP="007551DB">
      <w:pPr>
        <w:jc w:val="center"/>
        <w:rPr>
          <w:rFonts w:asciiTheme="minorHAnsi" w:eastAsia="Times New Roman" w:hAnsiTheme="minorHAnsi"/>
        </w:rPr>
      </w:pPr>
      <w:r w:rsidRPr="003F7858">
        <w:rPr>
          <w:rFonts w:asciiTheme="minorHAnsi" w:eastAsia="Times New Roman" w:hAnsiTheme="minorHAnsi"/>
        </w:rPr>
        <w:t>THE CONFERENCE OF THE CONTRACTING PARTIES</w:t>
      </w:r>
    </w:p>
    <w:p w14:paraId="6BD9348E" w14:textId="77777777" w:rsidR="00F959D4" w:rsidRDefault="00F959D4" w:rsidP="00F959D4">
      <w:pPr>
        <w:rPr>
          <w:rFonts w:asciiTheme="minorHAnsi" w:hAnsiTheme="minorHAnsi"/>
          <w:color w:val="000000"/>
        </w:rPr>
      </w:pPr>
    </w:p>
    <w:p w14:paraId="4FCD478E" w14:textId="7C864080" w:rsidR="002D6EF0" w:rsidRDefault="00611815" w:rsidP="00596676">
      <w:pPr>
        <w:ind w:left="425" w:hanging="425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12.</w:t>
      </w:r>
      <w:r>
        <w:rPr>
          <w:rFonts w:asciiTheme="minorHAnsi" w:hAnsiTheme="minorHAnsi"/>
          <w:color w:val="000000"/>
        </w:rPr>
        <w:tab/>
      </w:r>
      <w:r w:rsidR="002D6EF0" w:rsidRPr="0037781B">
        <w:t>REAFFIRMS</w:t>
      </w:r>
      <w:r w:rsidR="002D6EF0" w:rsidRPr="002D6EF0">
        <w:rPr>
          <w:rFonts w:asciiTheme="minorHAnsi" w:hAnsiTheme="minorHAnsi"/>
          <w:color w:val="000000"/>
        </w:rPr>
        <w:t xml:space="preserve"> the use of </w:t>
      </w:r>
      <w:r w:rsidR="00BE38CE">
        <w:rPr>
          <w:rFonts w:asciiTheme="minorHAnsi" w:hAnsiTheme="minorHAnsi"/>
          <w:color w:val="000000"/>
        </w:rPr>
        <w:t xml:space="preserve">the </w:t>
      </w:r>
      <w:r w:rsidR="00BE38CE">
        <w:t xml:space="preserve">Waterbird Population Estimates (WPE) </w:t>
      </w:r>
      <w:r w:rsidR="002D6EF0" w:rsidRPr="002D6EF0">
        <w:rPr>
          <w:rFonts w:asciiTheme="minorHAnsi" w:hAnsiTheme="minorHAnsi"/>
          <w:color w:val="000000"/>
        </w:rPr>
        <w:t xml:space="preserve">to underpin application of </w:t>
      </w:r>
      <w:r w:rsidR="002D6EF0">
        <w:rPr>
          <w:rFonts w:asciiTheme="minorHAnsi" w:hAnsiTheme="minorHAnsi"/>
          <w:color w:val="000000"/>
        </w:rPr>
        <w:t>the Convention on Wetlands</w:t>
      </w:r>
      <w:r w:rsidR="00BA1161">
        <w:rPr>
          <w:rFonts w:asciiTheme="minorHAnsi" w:hAnsiTheme="minorHAnsi"/>
          <w:color w:val="000000"/>
        </w:rPr>
        <w:t>’</w:t>
      </w:r>
      <w:r w:rsidR="002D6EF0" w:rsidRPr="002D6EF0">
        <w:rPr>
          <w:rFonts w:asciiTheme="minorHAnsi" w:hAnsiTheme="minorHAnsi"/>
          <w:color w:val="000000"/>
        </w:rPr>
        <w:t xml:space="preserve"> Criterion 6 as agreed and affirmed under Resolutions VI.4</w:t>
      </w:r>
      <w:r w:rsidR="00E27E35">
        <w:rPr>
          <w:rFonts w:asciiTheme="minorHAnsi" w:hAnsiTheme="minorHAnsi"/>
          <w:color w:val="000000"/>
        </w:rPr>
        <w:t xml:space="preserve">, </w:t>
      </w:r>
      <w:r w:rsidR="002D6EF0" w:rsidRPr="002D6EF0">
        <w:rPr>
          <w:rFonts w:asciiTheme="minorHAnsi" w:hAnsiTheme="minorHAnsi"/>
          <w:color w:val="000000"/>
        </w:rPr>
        <w:t xml:space="preserve">VIII.38 </w:t>
      </w:r>
      <w:r w:rsidR="00EC295A">
        <w:rPr>
          <w:rFonts w:asciiTheme="minorHAnsi" w:hAnsiTheme="minorHAnsi"/>
          <w:color w:val="000000"/>
        </w:rPr>
        <w:t xml:space="preserve">and XIV.18 </w:t>
      </w:r>
      <w:r w:rsidR="002D6EF0" w:rsidRPr="002D6EF0">
        <w:rPr>
          <w:rFonts w:asciiTheme="minorHAnsi" w:hAnsiTheme="minorHAnsi"/>
          <w:color w:val="000000"/>
        </w:rPr>
        <w:t>and as outlined in the Strategic Framework – 20</w:t>
      </w:r>
      <w:r w:rsidR="00EC295A">
        <w:rPr>
          <w:rFonts w:asciiTheme="minorHAnsi" w:hAnsiTheme="minorHAnsi"/>
          <w:color w:val="000000"/>
        </w:rPr>
        <w:t>2</w:t>
      </w:r>
      <w:r w:rsidR="002D6EF0" w:rsidRPr="002D6EF0">
        <w:rPr>
          <w:rFonts w:asciiTheme="minorHAnsi" w:hAnsiTheme="minorHAnsi"/>
          <w:color w:val="000000"/>
        </w:rPr>
        <w:t>2 Revision (</w:t>
      </w:r>
      <w:r w:rsidR="00032F35" w:rsidRPr="00032F35">
        <w:rPr>
          <w:rFonts w:asciiTheme="minorHAnsi" w:hAnsiTheme="minorHAnsi"/>
          <w:color w:val="000000"/>
        </w:rPr>
        <w:t xml:space="preserve">updated through Resolution XIV.18 </w:t>
      </w:r>
      <w:r w:rsidR="002D6EF0" w:rsidRPr="002D6EF0">
        <w:rPr>
          <w:rFonts w:asciiTheme="minorHAnsi" w:hAnsiTheme="minorHAnsi"/>
          <w:color w:val="000000"/>
        </w:rPr>
        <w:t>(Rev. COP1</w:t>
      </w:r>
      <w:r w:rsidR="002D5C65">
        <w:rPr>
          <w:rFonts w:asciiTheme="minorHAnsi" w:hAnsiTheme="minorHAnsi"/>
          <w:color w:val="000000"/>
        </w:rPr>
        <w:t>4</w:t>
      </w:r>
      <w:r w:rsidR="002D6EF0" w:rsidRPr="002D6EF0">
        <w:rPr>
          <w:rFonts w:asciiTheme="minorHAnsi" w:hAnsiTheme="minorHAnsi"/>
          <w:color w:val="000000"/>
        </w:rPr>
        <w:t>));</w:t>
      </w:r>
    </w:p>
    <w:p w14:paraId="546780B1" w14:textId="77777777" w:rsidR="002D6EF0" w:rsidRPr="002D6EF0" w:rsidRDefault="002D6EF0" w:rsidP="00596676">
      <w:pPr>
        <w:ind w:left="425" w:hanging="425"/>
        <w:rPr>
          <w:rFonts w:asciiTheme="minorHAnsi" w:hAnsiTheme="minorHAnsi"/>
          <w:color w:val="000000"/>
        </w:rPr>
      </w:pPr>
    </w:p>
    <w:p w14:paraId="44A746B0" w14:textId="456573CC" w:rsidR="00F959D4" w:rsidRPr="00F959D4" w:rsidRDefault="00611815" w:rsidP="00596676">
      <w:pPr>
        <w:ind w:left="425" w:hanging="425"/>
        <w:rPr>
          <w:rFonts w:asciiTheme="minorHAnsi" w:hAnsiTheme="minorHAnsi"/>
          <w:color w:val="000000"/>
        </w:rPr>
      </w:pPr>
      <w:r w:rsidRPr="00F959D4">
        <w:rPr>
          <w:rFonts w:asciiTheme="minorHAnsi" w:hAnsiTheme="minorHAnsi"/>
          <w:color w:val="000000"/>
        </w:rPr>
        <w:t>13.</w:t>
      </w:r>
      <w:r w:rsidRPr="00F959D4">
        <w:rPr>
          <w:rFonts w:asciiTheme="minorHAnsi" w:hAnsiTheme="minorHAnsi"/>
          <w:color w:val="000000"/>
        </w:rPr>
        <w:tab/>
      </w:r>
      <w:r w:rsidR="004B15F4" w:rsidRPr="0037781B">
        <w:t>DECIDES</w:t>
      </w:r>
      <w:r w:rsidR="0082618A">
        <w:rPr>
          <w:rFonts w:asciiTheme="minorHAnsi" w:hAnsiTheme="minorHAnsi"/>
          <w:color w:val="000000" w:themeColor="text1"/>
        </w:rPr>
        <w:t xml:space="preserve"> </w:t>
      </w:r>
      <w:r w:rsidR="00F959D4" w:rsidRPr="04B3D0E5">
        <w:rPr>
          <w:rFonts w:asciiTheme="minorHAnsi" w:hAnsiTheme="minorHAnsi"/>
          <w:color w:val="000000" w:themeColor="text1"/>
        </w:rPr>
        <w:t>to establish</w:t>
      </w:r>
      <w:r w:rsidR="00C332C0" w:rsidRPr="04B3D0E5">
        <w:rPr>
          <w:rFonts w:asciiTheme="minorHAnsi" w:hAnsiTheme="minorHAnsi"/>
          <w:color w:val="000000" w:themeColor="text1"/>
        </w:rPr>
        <w:t xml:space="preserve"> </w:t>
      </w:r>
      <w:r w:rsidR="00F959D4" w:rsidRPr="04B3D0E5">
        <w:rPr>
          <w:rFonts w:asciiTheme="minorHAnsi" w:hAnsiTheme="minorHAnsi"/>
          <w:color w:val="000000" w:themeColor="text1"/>
        </w:rPr>
        <w:t xml:space="preserve">the </w:t>
      </w:r>
      <w:r w:rsidR="00BE38CE">
        <w:t>“Waterbird Estimates Partnership” (</w:t>
      </w:r>
      <w:r w:rsidR="00F959D4" w:rsidRPr="04B3D0E5">
        <w:rPr>
          <w:rFonts w:asciiTheme="minorHAnsi" w:hAnsiTheme="minorHAnsi"/>
          <w:color w:val="000000" w:themeColor="text1"/>
        </w:rPr>
        <w:t>W</w:t>
      </w:r>
      <w:r w:rsidR="00BA1161">
        <w:rPr>
          <w:rFonts w:asciiTheme="minorHAnsi" w:hAnsiTheme="minorHAnsi"/>
          <w:color w:val="000000" w:themeColor="text1"/>
        </w:rPr>
        <w:t>EP</w:t>
      </w:r>
      <w:r w:rsidR="00BE38CE">
        <w:rPr>
          <w:rFonts w:asciiTheme="minorHAnsi" w:hAnsiTheme="minorHAnsi"/>
          <w:color w:val="000000" w:themeColor="text1"/>
        </w:rPr>
        <w:t>)</w:t>
      </w:r>
      <w:r w:rsidR="00F959D4" w:rsidRPr="04B3D0E5">
        <w:rPr>
          <w:rFonts w:asciiTheme="minorHAnsi" w:hAnsiTheme="minorHAnsi"/>
          <w:color w:val="000000" w:themeColor="text1"/>
        </w:rPr>
        <w:t xml:space="preserve"> to ensure that high quality, up-to-date information on the sizes and trends of waterbird </w:t>
      </w:r>
      <w:r w:rsidR="00F87170">
        <w:rPr>
          <w:rFonts w:asciiTheme="minorHAnsi" w:hAnsiTheme="minorHAnsi"/>
          <w:color w:val="000000" w:themeColor="text1"/>
        </w:rPr>
        <w:t>populations</w:t>
      </w:r>
      <w:r w:rsidR="00F959D4" w:rsidRPr="04B3D0E5">
        <w:rPr>
          <w:rFonts w:asciiTheme="minorHAnsi" w:hAnsiTheme="minorHAnsi"/>
          <w:color w:val="000000" w:themeColor="text1"/>
        </w:rPr>
        <w:t xml:space="preserve"> are available to Contracting Parties of the Convention on Wetlands and other stakeholders in support of the collective mission to conserve and wisely use wetlands</w:t>
      </w:r>
      <w:r w:rsidR="00AC4C73">
        <w:rPr>
          <w:rFonts w:asciiTheme="minorHAnsi" w:hAnsiTheme="minorHAnsi"/>
          <w:color w:val="000000" w:themeColor="text1"/>
        </w:rPr>
        <w:t>, as outlined in Annex 1</w:t>
      </w:r>
      <w:r w:rsidR="00BE38CE">
        <w:rPr>
          <w:rFonts w:asciiTheme="minorHAnsi" w:hAnsiTheme="minorHAnsi"/>
          <w:color w:val="000000" w:themeColor="text1"/>
        </w:rPr>
        <w:t xml:space="preserve"> of the present Resolution</w:t>
      </w:r>
      <w:r w:rsidR="00F959D4" w:rsidRPr="04B3D0E5">
        <w:rPr>
          <w:rFonts w:asciiTheme="minorHAnsi" w:hAnsiTheme="minorHAnsi"/>
          <w:color w:val="000000" w:themeColor="text1"/>
        </w:rPr>
        <w:t xml:space="preserve">; </w:t>
      </w:r>
    </w:p>
    <w:p w14:paraId="2A50207F" w14:textId="77777777" w:rsidR="00F959D4" w:rsidRPr="00F959D4" w:rsidRDefault="00F959D4" w:rsidP="00596676">
      <w:pPr>
        <w:ind w:left="425" w:hanging="425"/>
        <w:rPr>
          <w:rFonts w:asciiTheme="minorHAnsi" w:hAnsiTheme="minorHAnsi"/>
          <w:color w:val="000000"/>
        </w:rPr>
      </w:pPr>
    </w:p>
    <w:p w14:paraId="6E6EF159" w14:textId="48C75C74" w:rsidR="00F959D4" w:rsidRDefault="00611815" w:rsidP="00596676">
      <w:pPr>
        <w:ind w:left="425" w:hanging="425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14.</w:t>
      </w:r>
      <w:r>
        <w:rPr>
          <w:rFonts w:asciiTheme="minorHAnsi" w:hAnsiTheme="minorHAnsi"/>
          <w:color w:val="000000" w:themeColor="text1"/>
        </w:rPr>
        <w:tab/>
      </w:r>
      <w:r w:rsidR="00F959D4" w:rsidRPr="577A10F6">
        <w:rPr>
          <w:rFonts w:asciiTheme="minorHAnsi" w:hAnsiTheme="minorHAnsi"/>
          <w:color w:val="000000" w:themeColor="text1"/>
        </w:rPr>
        <w:t>REQUESTS Contracting Parties, a</w:t>
      </w:r>
      <w:r w:rsidR="61B7143D" w:rsidRPr="577A10F6">
        <w:rPr>
          <w:rFonts w:asciiTheme="minorHAnsi" w:hAnsiTheme="minorHAnsi"/>
          <w:color w:val="000000" w:themeColor="text1"/>
        </w:rPr>
        <w:t xml:space="preserve">nd invites </w:t>
      </w:r>
      <w:r w:rsidR="00F959D4" w:rsidRPr="577A10F6">
        <w:rPr>
          <w:rFonts w:asciiTheme="minorHAnsi" w:hAnsiTheme="minorHAnsi"/>
          <w:color w:val="000000" w:themeColor="text1"/>
        </w:rPr>
        <w:t xml:space="preserve">relevant </w:t>
      </w:r>
      <w:r w:rsidR="00BE38CE">
        <w:rPr>
          <w:rFonts w:asciiTheme="minorHAnsi" w:hAnsiTheme="minorHAnsi"/>
          <w:color w:val="000000" w:themeColor="text1"/>
        </w:rPr>
        <w:t>m</w:t>
      </w:r>
      <w:r w:rsidR="00BE38CE" w:rsidRPr="577A10F6">
        <w:rPr>
          <w:rFonts w:asciiTheme="minorHAnsi" w:hAnsiTheme="minorHAnsi"/>
          <w:color w:val="000000" w:themeColor="text1"/>
        </w:rPr>
        <w:t xml:space="preserve">ultilateral </w:t>
      </w:r>
      <w:r w:rsidR="00BE38CE">
        <w:rPr>
          <w:rFonts w:asciiTheme="minorHAnsi" w:hAnsiTheme="minorHAnsi"/>
          <w:color w:val="000000" w:themeColor="text1"/>
        </w:rPr>
        <w:t>e</w:t>
      </w:r>
      <w:r w:rsidR="00F959D4" w:rsidRPr="577A10F6">
        <w:rPr>
          <w:rFonts w:asciiTheme="minorHAnsi" w:hAnsiTheme="minorHAnsi"/>
          <w:color w:val="000000" w:themeColor="text1"/>
        </w:rPr>
        <w:t>nvironment</w:t>
      </w:r>
      <w:r w:rsidR="00BE38CE">
        <w:rPr>
          <w:rFonts w:asciiTheme="minorHAnsi" w:hAnsiTheme="minorHAnsi"/>
          <w:color w:val="000000" w:themeColor="text1"/>
        </w:rPr>
        <w:t>al</w:t>
      </w:r>
      <w:r w:rsidR="00F959D4" w:rsidRPr="577A10F6">
        <w:rPr>
          <w:rFonts w:asciiTheme="minorHAnsi" w:hAnsiTheme="minorHAnsi"/>
          <w:color w:val="000000" w:themeColor="text1"/>
        </w:rPr>
        <w:t xml:space="preserve"> </w:t>
      </w:r>
      <w:r w:rsidR="00BE38CE">
        <w:rPr>
          <w:rFonts w:asciiTheme="minorHAnsi" w:hAnsiTheme="minorHAnsi"/>
          <w:color w:val="000000" w:themeColor="text1"/>
        </w:rPr>
        <w:t>a</w:t>
      </w:r>
      <w:r w:rsidR="00F959D4" w:rsidRPr="577A10F6">
        <w:rPr>
          <w:rFonts w:asciiTheme="minorHAnsi" w:hAnsiTheme="minorHAnsi"/>
          <w:color w:val="000000" w:themeColor="text1"/>
        </w:rPr>
        <w:t xml:space="preserve">greements, </w:t>
      </w:r>
      <w:r w:rsidR="00BA1161" w:rsidRPr="0037781B">
        <w:t>flyway</w:t>
      </w:r>
      <w:r w:rsidR="00BA1161">
        <w:rPr>
          <w:rFonts w:asciiTheme="minorHAnsi" w:hAnsiTheme="minorHAnsi"/>
          <w:color w:val="000000" w:themeColor="text1"/>
        </w:rPr>
        <w:t xml:space="preserve"> agreements, partnerships and initiatives, </w:t>
      </w:r>
      <w:r w:rsidR="00BE38CE">
        <w:rPr>
          <w:rFonts w:asciiTheme="minorHAnsi" w:hAnsiTheme="minorHAnsi"/>
          <w:color w:val="000000" w:themeColor="text1"/>
        </w:rPr>
        <w:t xml:space="preserve">the </w:t>
      </w:r>
      <w:r w:rsidR="00F959D4" w:rsidRPr="577A10F6">
        <w:rPr>
          <w:rFonts w:asciiTheme="minorHAnsi" w:hAnsiTheme="minorHAnsi"/>
          <w:color w:val="000000" w:themeColor="text1"/>
        </w:rPr>
        <w:t>International Organi</w:t>
      </w:r>
      <w:r w:rsidR="00BE38CE">
        <w:rPr>
          <w:rFonts w:asciiTheme="minorHAnsi" w:hAnsiTheme="minorHAnsi"/>
          <w:color w:val="000000" w:themeColor="text1"/>
        </w:rPr>
        <w:t>z</w:t>
      </w:r>
      <w:r w:rsidR="00F959D4" w:rsidRPr="577A10F6">
        <w:rPr>
          <w:rFonts w:asciiTheme="minorHAnsi" w:hAnsiTheme="minorHAnsi"/>
          <w:color w:val="000000" w:themeColor="text1"/>
        </w:rPr>
        <w:t>ation Partners</w:t>
      </w:r>
      <w:r w:rsidR="00BE38CE">
        <w:rPr>
          <w:rFonts w:asciiTheme="minorHAnsi" w:hAnsiTheme="minorHAnsi"/>
          <w:color w:val="000000" w:themeColor="text1"/>
        </w:rPr>
        <w:t xml:space="preserve"> of the Convention</w:t>
      </w:r>
      <w:r w:rsidR="00F959D4" w:rsidRPr="577A10F6">
        <w:rPr>
          <w:rFonts w:asciiTheme="minorHAnsi" w:hAnsiTheme="minorHAnsi"/>
          <w:color w:val="000000" w:themeColor="text1"/>
        </w:rPr>
        <w:t xml:space="preserve">, and other stakeholders to engage collaboratively and proactively in the </w:t>
      </w:r>
      <w:r w:rsidR="00BA1161">
        <w:rPr>
          <w:rFonts w:asciiTheme="minorHAnsi" w:hAnsiTheme="minorHAnsi"/>
          <w:color w:val="000000" w:themeColor="text1"/>
        </w:rPr>
        <w:t>WEP</w:t>
      </w:r>
      <w:r w:rsidR="00F959D4" w:rsidRPr="577A10F6">
        <w:rPr>
          <w:rFonts w:asciiTheme="minorHAnsi" w:hAnsiTheme="minorHAnsi"/>
          <w:color w:val="000000" w:themeColor="text1"/>
        </w:rPr>
        <w:t xml:space="preserve"> to </w:t>
      </w:r>
      <w:r w:rsidR="00300186">
        <w:rPr>
          <w:rFonts w:asciiTheme="minorHAnsi" w:hAnsiTheme="minorHAnsi"/>
          <w:color w:val="000000" w:themeColor="text1"/>
        </w:rPr>
        <w:t xml:space="preserve">support </w:t>
      </w:r>
      <w:r w:rsidR="00EA7C07">
        <w:rPr>
          <w:rFonts w:asciiTheme="minorHAnsi" w:hAnsiTheme="minorHAnsi"/>
          <w:color w:val="000000" w:themeColor="text1"/>
        </w:rPr>
        <w:t>future updates of</w:t>
      </w:r>
      <w:r w:rsidR="002346A6">
        <w:rPr>
          <w:rFonts w:asciiTheme="minorHAnsi" w:hAnsiTheme="minorHAnsi"/>
          <w:color w:val="000000" w:themeColor="text1"/>
        </w:rPr>
        <w:t xml:space="preserve"> </w:t>
      </w:r>
      <w:r w:rsidR="00BA1161">
        <w:rPr>
          <w:rFonts w:asciiTheme="minorHAnsi" w:hAnsiTheme="minorHAnsi"/>
          <w:color w:val="000000" w:themeColor="text1"/>
        </w:rPr>
        <w:t>WPE</w:t>
      </w:r>
      <w:r w:rsidR="00F959D4" w:rsidRPr="577A10F6">
        <w:rPr>
          <w:rFonts w:asciiTheme="minorHAnsi" w:hAnsiTheme="minorHAnsi"/>
          <w:color w:val="000000" w:themeColor="text1"/>
        </w:rPr>
        <w:t>;</w:t>
      </w:r>
    </w:p>
    <w:p w14:paraId="02D024F0" w14:textId="77777777" w:rsidR="00B52AD8" w:rsidRPr="00B52AD8" w:rsidRDefault="00B52AD8" w:rsidP="00596676">
      <w:pPr>
        <w:pStyle w:val="ListParagraph"/>
        <w:ind w:left="425" w:hanging="425"/>
        <w:rPr>
          <w:rFonts w:asciiTheme="minorHAnsi" w:hAnsiTheme="minorHAnsi"/>
          <w:color w:val="000000"/>
        </w:rPr>
      </w:pPr>
    </w:p>
    <w:p w14:paraId="79D8876C" w14:textId="44542779" w:rsidR="00B52AD8" w:rsidRPr="00A56708" w:rsidRDefault="00611815" w:rsidP="00596676">
      <w:pPr>
        <w:ind w:left="425" w:hanging="425"/>
        <w:rPr>
          <w:rFonts w:asciiTheme="minorHAnsi" w:hAnsiTheme="minorHAnsi"/>
          <w:color w:val="000000"/>
        </w:rPr>
      </w:pPr>
      <w:r w:rsidRPr="00A56708">
        <w:rPr>
          <w:rFonts w:asciiTheme="minorHAnsi" w:hAnsiTheme="minorHAnsi"/>
          <w:color w:val="000000"/>
        </w:rPr>
        <w:t>15.</w:t>
      </w:r>
      <w:r w:rsidRPr="00A56708">
        <w:rPr>
          <w:rFonts w:asciiTheme="minorHAnsi" w:hAnsiTheme="minorHAnsi"/>
          <w:color w:val="000000"/>
        </w:rPr>
        <w:tab/>
      </w:r>
      <w:r w:rsidR="00B52AD8" w:rsidRPr="0037781B">
        <w:t>FURTHER</w:t>
      </w:r>
      <w:r w:rsidR="00B52AD8">
        <w:rPr>
          <w:rFonts w:asciiTheme="minorHAnsi" w:hAnsiTheme="minorHAnsi"/>
          <w:color w:val="000000"/>
        </w:rPr>
        <w:t xml:space="preserve"> REQUEST</w:t>
      </w:r>
      <w:r w:rsidR="00612E63">
        <w:rPr>
          <w:rFonts w:asciiTheme="minorHAnsi" w:hAnsiTheme="minorHAnsi"/>
          <w:color w:val="000000"/>
        </w:rPr>
        <w:t>S</w:t>
      </w:r>
      <w:r w:rsidR="00B52AD8">
        <w:rPr>
          <w:rFonts w:asciiTheme="minorHAnsi" w:hAnsiTheme="minorHAnsi"/>
          <w:color w:val="000000"/>
        </w:rPr>
        <w:t xml:space="preserve"> the </w:t>
      </w:r>
      <w:r w:rsidR="00B52AD8" w:rsidRPr="04B3D0E5">
        <w:rPr>
          <w:rFonts w:asciiTheme="minorHAnsi" w:hAnsiTheme="minorHAnsi"/>
          <w:color w:val="000000" w:themeColor="text1"/>
        </w:rPr>
        <w:t>W</w:t>
      </w:r>
      <w:r w:rsidR="00511822">
        <w:rPr>
          <w:rFonts w:asciiTheme="minorHAnsi" w:hAnsiTheme="minorHAnsi"/>
          <w:color w:val="000000" w:themeColor="text1"/>
        </w:rPr>
        <w:t>EP</w:t>
      </w:r>
      <w:r w:rsidR="00BE7B8C">
        <w:rPr>
          <w:rFonts w:asciiTheme="minorHAnsi" w:hAnsiTheme="minorHAnsi"/>
          <w:color w:val="000000" w:themeColor="text1"/>
        </w:rPr>
        <w:t xml:space="preserve">, </w:t>
      </w:r>
      <w:r w:rsidR="00BE7B8C" w:rsidRPr="04B3D0E5">
        <w:rPr>
          <w:rFonts w:asciiTheme="minorHAnsi" w:hAnsiTheme="minorHAnsi"/>
          <w:color w:val="000000" w:themeColor="text1"/>
        </w:rPr>
        <w:t xml:space="preserve">in consultation with </w:t>
      </w:r>
      <w:r w:rsidR="00BE38CE">
        <w:rPr>
          <w:rFonts w:asciiTheme="minorHAnsi" w:hAnsiTheme="minorHAnsi"/>
          <w:color w:val="000000" w:themeColor="text1"/>
        </w:rPr>
        <w:t xml:space="preserve">the </w:t>
      </w:r>
      <w:r w:rsidR="00BE7B8C">
        <w:rPr>
          <w:rFonts w:cs="Arial"/>
        </w:rPr>
        <w:t xml:space="preserve">Secretariat and </w:t>
      </w:r>
      <w:r w:rsidR="00B9335F">
        <w:rPr>
          <w:rFonts w:cs="Arial"/>
        </w:rPr>
        <w:t xml:space="preserve">the </w:t>
      </w:r>
      <w:r w:rsidR="00BE7B8C">
        <w:rPr>
          <w:rFonts w:cs="Arial"/>
        </w:rPr>
        <w:t>Scientific and Technical Review Panel (STRP)</w:t>
      </w:r>
      <w:r w:rsidR="00BE7B8C">
        <w:rPr>
          <w:rFonts w:asciiTheme="minorHAnsi" w:hAnsiTheme="minorHAnsi"/>
          <w:color w:val="000000"/>
        </w:rPr>
        <w:t xml:space="preserve">, </w:t>
      </w:r>
      <w:r w:rsidR="00B52AD8">
        <w:rPr>
          <w:rFonts w:asciiTheme="minorHAnsi" w:hAnsiTheme="minorHAnsi"/>
          <w:color w:val="000000"/>
        </w:rPr>
        <w:t xml:space="preserve">to </w:t>
      </w:r>
      <w:r w:rsidR="00BA09BC">
        <w:rPr>
          <w:rFonts w:asciiTheme="minorHAnsi" w:hAnsiTheme="minorHAnsi"/>
          <w:color w:val="000000"/>
        </w:rPr>
        <w:t xml:space="preserve">deliver </w:t>
      </w:r>
      <w:r w:rsidR="00BE38CE" w:rsidRPr="006524B2">
        <w:t>the 2027 edition of the WP</w:t>
      </w:r>
      <w:r w:rsidR="005E64DF">
        <w:t>E</w:t>
      </w:r>
      <w:r w:rsidR="00BE38CE" w:rsidRPr="006524B2">
        <w:t xml:space="preserve"> (</w:t>
      </w:r>
      <w:r w:rsidR="00BA09BC" w:rsidRPr="006524B2">
        <w:rPr>
          <w:rFonts w:asciiTheme="minorHAnsi" w:hAnsiTheme="minorHAnsi"/>
          <w:color w:val="000000"/>
        </w:rPr>
        <w:t>WPE2027</w:t>
      </w:r>
      <w:r w:rsidR="00BE38CE" w:rsidRPr="006524B2">
        <w:rPr>
          <w:rFonts w:asciiTheme="minorHAnsi" w:hAnsiTheme="minorHAnsi"/>
          <w:color w:val="000000"/>
        </w:rPr>
        <w:t>)</w:t>
      </w:r>
      <w:r w:rsidR="00BA09BC">
        <w:rPr>
          <w:rFonts w:asciiTheme="minorHAnsi" w:hAnsiTheme="minorHAnsi"/>
          <w:color w:val="000000"/>
        </w:rPr>
        <w:t xml:space="preserve"> </w:t>
      </w:r>
      <w:r w:rsidR="009A78B5">
        <w:rPr>
          <w:rFonts w:asciiTheme="minorHAnsi" w:hAnsiTheme="minorHAnsi"/>
          <w:color w:val="000000"/>
        </w:rPr>
        <w:t xml:space="preserve">with a </w:t>
      </w:r>
      <w:r w:rsidR="00BA09BC">
        <w:rPr>
          <w:rFonts w:asciiTheme="minorHAnsi" w:hAnsiTheme="minorHAnsi"/>
          <w:color w:val="000000"/>
        </w:rPr>
        <w:t>focus</w:t>
      </w:r>
      <w:r w:rsidR="009A78B5">
        <w:rPr>
          <w:rFonts w:asciiTheme="minorHAnsi" w:hAnsiTheme="minorHAnsi"/>
          <w:color w:val="000000"/>
        </w:rPr>
        <w:t xml:space="preserve"> </w:t>
      </w:r>
      <w:r w:rsidR="00BA09BC">
        <w:rPr>
          <w:rFonts w:asciiTheme="minorHAnsi" w:hAnsiTheme="minorHAnsi"/>
          <w:color w:val="000000"/>
        </w:rPr>
        <w:t xml:space="preserve">on the </w:t>
      </w:r>
      <w:r w:rsidR="00031C95">
        <w:rPr>
          <w:rFonts w:asciiTheme="minorHAnsi" w:hAnsiTheme="minorHAnsi"/>
          <w:color w:val="000000"/>
        </w:rPr>
        <w:t>regions, flyways</w:t>
      </w:r>
      <w:r w:rsidR="004C0FC0">
        <w:rPr>
          <w:rFonts w:asciiTheme="minorHAnsi" w:hAnsiTheme="minorHAnsi"/>
          <w:color w:val="000000"/>
        </w:rPr>
        <w:t xml:space="preserve"> and populations </w:t>
      </w:r>
      <w:r w:rsidR="00511822">
        <w:rPr>
          <w:rFonts w:asciiTheme="minorHAnsi" w:hAnsiTheme="minorHAnsi"/>
          <w:color w:val="000000"/>
        </w:rPr>
        <w:t xml:space="preserve">most </w:t>
      </w:r>
      <w:r w:rsidR="004C0FC0">
        <w:rPr>
          <w:rFonts w:asciiTheme="minorHAnsi" w:hAnsiTheme="minorHAnsi"/>
          <w:color w:val="000000"/>
        </w:rPr>
        <w:t>requiring updates,</w:t>
      </w:r>
      <w:r w:rsidR="0037781B">
        <w:rPr>
          <w:rFonts w:asciiTheme="minorHAnsi" w:hAnsiTheme="minorHAnsi"/>
          <w:color w:val="000000"/>
        </w:rPr>
        <w:t xml:space="preserve"> </w:t>
      </w:r>
      <w:r w:rsidR="007F075B">
        <w:rPr>
          <w:rFonts w:asciiTheme="minorHAnsi" w:hAnsiTheme="minorHAnsi"/>
          <w:color w:val="000000"/>
        </w:rPr>
        <w:t>as outlined in Annex 2</w:t>
      </w:r>
      <w:r w:rsidR="009962FD" w:rsidRPr="009962FD">
        <w:rPr>
          <w:rFonts w:asciiTheme="minorHAnsi" w:hAnsiTheme="minorHAnsi"/>
          <w:color w:val="000000"/>
        </w:rPr>
        <w:t xml:space="preserve"> </w:t>
      </w:r>
      <w:r w:rsidR="00BE38CE">
        <w:rPr>
          <w:rFonts w:asciiTheme="minorHAnsi" w:hAnsiTheme="minorHAnsi"/>
          <w:color w:val="000000"/>
        </w:rPr>
        <w:t xml:space="preserve">of the present Resolution, </w:t>
      </w:r>
      <w:r w:rsidR="009962FD">
        <w:rPr>
          <w:rFonts w:asciiTheme="minorHAnsi" w:hAnsiTheme="minorHAnsi"/>
          <w:color w:val="000000"/>
        </w:rPr>
        <w:t>subject to the availability of adequate and timely resources</w:t>
      </w:r>
      <w:r w:rsidR="00DA19E8">
        <w:rPr>
          <w:rFonts w:asciiTheme="minorHAnsi" w:hAnsiTheme="minorHAnsi"/>
          <w:color w:val="000000"/>
        </w:rPr>
        <w:t>;</w:t>
      </w:r>
      <w:r w:rsidR="00BA09BC">
        <w:rPr>
          <w:rFonts w:asciiTheme="minorHAnsi" w:hAnsiTheme="minorHAnsi"/>
          <w:color w:val="000000"/>
        </w:rPr>
        <w:t xml:space="preserve"> </w:t>
      </w:r>
    </w:p>
    <w:p w14:paraId="26D2F957" w14:textId="77777777" w:rsidR="00A56708" w:rsidRPr="00A56708" w:rsidRDefault="00A56708" w:rsidP="00596676">
      <w:pPr>
        <w:pStyle w:val="ListParagraph"/>
        <w:ind w:left="425" w:hanging="425"/>
        <w:rPr>
          <w:rFonts w:asciiTheme="minorHAnsi" w:hAnsiTheme="minorHAnsi"/>
          <w:color w:val="000000" w:themeColor="text1"/>
        </w:rPr>
      </w:pPr>
    </w:p>
    <w:p w14:paraId="27DB4720" w14:textId="38983BBA" w:rsidR="00F959D4" w:rsidRDefault="00611815" w:rsidP="00596676">
      <w:pPr>
        <w:ind w:left="425" w:hanging="425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16.</w:t>
      </w:r>
      <w:r>
        <w:rPr>
          <w:rFonts w:asciiTheme="minorHAnsi" w:hAnsiTheme="minorHAnsi"/>
          <w:color w:val="000000"/>
        </w:rPr>
        <w:tab/>
      </w:r>
      <w:r w:rsidR="00FE7203">
        <w:rPr>
          <w:rFonts w:asciiTheme="minorHAnsi" w:hAnsiTheme="minorHAnsi"/>
          <w:color w:val="000000" w:themeColor="text1"/>
        </w:rPr>
        <w:t>REQUESTS the Secretariat</w:t>
      </w:r>
      <w:r w:rsidR="00F959D4" w:rsidRPr="04B3D0E5">
        <w:rPr>
          <w:rFonts w:asciiTheme="minorHAnsi" w:hAnsiTheme="minorHAnsi"/>
          <w:color w:val="000000" w:themeColor="text1"/>
        </w:rPr>
        <w:t xml:space="preserve">, in consultation with </w:t>
      </w:r>
      <w:r w:rsidR="00511822">
        <w:rPr>
          <w:rFonts w:asciiTheme="minorHAnsi" w:hAnsiTheme="minorHAnsi"/>
          <w:color w:val="000000" w:themeColor="text1"/>
        </w:rPr>
        <w:t xml:space="preserve">the </w:t>
      </w:r>
      <w:r w:rsidR="00D10260">
        <w:rPr>
          <w:rFonts w:cs="Arial"/>
        </w:rPr>
        <w:t xml:space="preserve">STRP </w:t>
      </w:r>
      <w:r w:rsidR="00F959D4" w:rsidRPr="04B3D0E5">
        <w:rPr>
          <w:rFonts w:asciiTheme="minorHAnsi" w:hAnsiTheme="minorHAnsi"/>
          <w:color w:val="000000" w:themeColor="text1"/>
        </w:rPr>
        <w:t xml:space="preserve">and </w:t>
      </w:r>
      <w:r w:rsidR="3F441970" w:rsidRPr="04B3D0E5">
        <w:rPr>
          <w:rFonts w:asciiTheme="minorHAnsi" w:hAnsiTheme="minorHAnsi"/>
          <w:color w:val="000000" w:themeColor="text1"/>
        </w:rPr>
        <w:t xml:space="preserve">based on information from the </w:t>
      </w:r>
      <w:r w:rsidR="00045599" w:rsidRPr="04B3D0E5">
        <w:rPr>
          <w:rFonts w:asciiTheme="minorHAnsi" w:hAnsiTheme="minorHAnsi"/>
          <w:color w:val="000000" w:themeColor="text1"/>
        </w:rPr>
        <w:t>W</w:t>
      </w:r>
      <w:r w:rsidR="00511822">
        <w:rPr>
          <w:rFonts w:asciiTheme="minorHAnsi" w:hAnsiTheme="minorHAnsi"/>
          <w:color w:val="000000" w:themeColor="text1"/>
        </w:rPr>
        <w:t>EP</w:t>
      </w:r>
      <w:r w:rsidR="00F959D4" w:rsidRPr="04B3D0E5">
        <w:rPr>
          <w:rFonts w:asciiTheme="minorHAnsi" w:hAnsiTheme="minorHAnsi"/>
          <w:color w:val="000000" w:themeColor="text1"/>
        </w:rPr>
        <w:t xml:space="preserve">, to </w:t>
      </w:r>
      <w:r w:rsidR="0075192C">
        <w:rPr>
          <w:rFonts w:asciiTheme="minorHAnsi" w:hAnsiTheme="minorHAnsi"/>
          <w:color w:val="000000" w:themeColor="text1"/>
        </w:rPr>
        <w:t xml:space="preserve">provide </w:t>
      </w:r>
      <w:r w:rsidR="004F2658" w:rsidRPr="04B3D0E5">
        <w:rPr>
          <w:rFonts w:asciiTheme="minorHAnsi" w:hAnsiTheme="minorHAnsi"/>
          <w:color w:val="000000" w:themeColor="text1"/>
        </w:rPr>
        <w:t>to</w:t>
      </w:r>
      <w:r w:rsidR="004F2658">
        <w:rPr>
          <w:rFonts w:asciiTheme="minorHAnsi" w:hAnsiTheme="minorHAnsi"/>
          <w:color w:val="000000" w:themeColor="text1"/>
        </w:rPr>
        <w:t xml:space="preserve"> the 67</w:t>
      </w:r>
      <w:r w:rsidR="004F2658" w:rsidRPr="00BE38CE">
        <w:rPr>
          <w:rFonts w:asciiTheme="minorHAnsi" w:hAnsiTheme="minorHAnsi"/>
          <w:color w:val="000000" w:themeColor="text1"/>
        </w:rPr>
        <w:t>th</w:t>
      </w:r>
      <w:r w:rsidR="004F2658">
        <w:rPr>
          <w:rFonts w:asciiTheme="minorHAnsi" w:hAnsiTheme="minorHAnsi"/>
          <w:color w:val="000000" w:themeColor="text1"/>
        </w:rPr>
        <w:t xml:space="preserve"> meeting of the Standing Committee (</w:t>
      </w:r>
      <w:r w:rsidR="004F2658" w:rsidRPr="04B3D0E5">
        <w:rPr>
          <w:rFonts w:asciiTheme="minorHAnsi" w:hAnsiTheme="minorHAnsi"/>
          <w:color w:val="000000" w:themeColor="text1"/>
        </w:rPr>
        <w:t>SC6</w:t>
      </w:r>
      <w:r w:rsidR="004F2658">
        <w:rPr>
          <w:rFonts w:asciiTheme="minorHAnsi" w:hAnsiTheme="minorHAnsi"/>
          <w:color w:val="000000" w:themeColor="text1"/>
        </w:rPr>
        <w:t xml:space="preserve">7) </w:t>
      </w:r>
      <w:r w:rsidR="00394E41">
        <w:rPr>
          <w:rFonts w:asciiTheme="minorHAnsi" w:hAnsiTheme="minorHAnsi"/>
          <w:color w:val="000000" w:themeColor="text1"/>
        </w:rPr>
        <w:t xml:space="preserve">an </w:t>
      </w:r>
      <w:r w:rsidR="0075192C">
        <w:rPr>
          <w:rFonts w:asciiTheme="minorHAnsi" w:hAnsiTheme="minorHAnsi"/>
          <w:color w:val="000000" w:themeColor="text1"/>
        </w:rPr>
        <w:t xml:space="preserve">update, as necessary, on the </w:t>
      </w:r>
      <w:r w:rsidR="00245FC5">
        <w:rPr>
          <w:rFonts w:asciiTheme="minorHAnsi" w:hAnsiTheme="minorHAnsi"/>
          <w:color w:val="000000" w:themeColor="text1"/>
        </w:rPr>
        <w:t>anticipated</w:t>
      </w:r>
      <w:r w:rsidR="00F959D4" w:rsidRPr="04B3D0E5">
        <w:rPr>
          <w:rFonts w:asciiTheme="minorHAnsi" w:hAnsiTheme="minorHAnsi"/>
          <w:color w:val="000000" w:themeColor="text1"/>
        </w:rPr>
        <w:t xml:space="preserve"> costs </w:t>
      </w:r>
      <w:r w:rsidR="00245FC5">
        <w:rPr>
          <w:rFonts w:asciiTheme="minorHAnsi" w:hAnsiTheme="minorHAnsi"/>
          <w:color w:val="000000" w:themeColor="text1"/>
        </w:rPr>
        <w:t>to deliver</w:t>
      </w:r>
      <w:r w:rsidR="00245FC5" w:rsidRPr="04B3D0E5">
        <w:rPr>
          <w:rFonts w:asciiTheme="minorHAnsi" w:hAnsiTheme="minorHAnsi"/>
          <w:color w:val="000000" w:themeColor="text1"/>
        </w:rPr>
        <w:t xml:space="preserve"> </w:t>
      </w:r>
      <w:r w:rsidR="00F959D4" w:rsidRPr="04B3D0E5">
        <w:rPr>
          <w:rFonts w:asciiTheme="minorHAnsi" w:hAnsiTheme="minorHAnsi"/>
          <w:color w:val="000000" w:themeColor="text1"/>
        </w:rPr>
        <w:t xml:space="preserve">WPE2027 and </w:t>
      </w:r>
      <w:r w:rsidR="00AD75AF">
        <w:rPr>
          <w:rFonts w:asciiTheme="minorHAnsi" w:hAnsiTheme="minorHAnsi"/>
          <w:color w:val="000000" w:themeColor="text1"/>
        </w:rPr>
        <w:t>enable the activities of the</w:t>
      </w:r>
      <w:r w:rsidR="00F959D4" w:rsidRPr="04B3D0E5">
        <w:rPr>
          <w:rFonts w:asciiTheme="minorHAnsi" w:hAnsiTheme="minorHAnsi"/>
          <w:color w:val="000000" w:themeColor="text1"/>
        </w:rPr>
        <w:t xml:space="preserve"> W</w:t>
      </w:r>
      <w:r w:rsidR="00511822">
        <w:rPr>
          <w:rFonts w:asciiTheme="minorHAnsi" w:hAnsiTheme="minorHAnsi"/>
          <w:color w:val="000000" w:themeColor="text1"/>
        </w:rPr>
        <w:t>EP</w:t>
      </w:r>
      <w:r w:rsidR="007666B5">
        <w:rPr>
          <w:rFonts w:asciiTheme="minorHAnsi" w:hAnsiTheme="minorHAnsi"/>
          <w:color w:val="000000" w:themeColor="text1"/>
        </w:rPr>
        <w:t>;</w:t>
      </w:r>
      <w:r w:rsidR="00F959D4" w:rsidRPr="04B3D0E5">
        <w:rPr>
          <w:rFonts w:asciiTheme="minorHAnsi" w:hAnsiTheme="minorHAnsi"/>
          <w:color w:val="000000" w:themeColor="text1"/>
        </w:rPr>
        <w:t xml:space="preserve"> </w:t>
      </w:r>
    </w:p>
    <w:p w14:paraId="3BC3ECFA" w14:textId="77777777" w:rsidR="00B11F13" w:rsidRPr="00B11F13" w:rsidRDefault="00B11F13" w:rsidP="00596676">
      <w:pPr>
        <w:pStyle w:val="ListParagraph"/>
        <w:ind w:left="425" w:hanging="425"/>
        <w:rPr>
          <w:rFonts w:asciiTheme="minorHAnsi" w:hAnsiTheme="minorHAnsi"/>
          <w:color w:val="000000"/>
        </w:rPr>
      </w:pPr>
    </w:p>
    <w:p w14:paraId="53B08B24" w14:textId="61313A58" w:rsidR="00050A58" w:rsidRPr="00B11F13" w:rsidRDefault="00611815" w:rsidP="00596676">
      <w:pPr>
        <w:ind w:left="425" w:hanging="425"/>
        <w:rPr>
          <w:rFonts w:asciiTheme="minorHAnsi" w:hAnsiTheme="minorHAnsi"/>
          <w:color w:val="000000"/>
        </w:rPr>
      </w:pPr>
      <w:r w:rsidRPr="00B11F13">
        <w:rPr>
          <w:rFonts w:asciiTheme="minorHAnsi" w:hAnsiTheme="minorHAnsi"/>
          <w:color w:val="000000"/>
        </w:rPr>
        <w:lastRenderedPageBreak/>
        <w:t>17.</w:t>
      </w:r>
      <w:r w:rsidRPr="00B11F13">
        <w:rPr>
          <w:rFonts w:asciiTheme="minorHAnsi" w:hAnsiTheme="minorHAnsi"/>
          <w:color w:val="000000"/>
        </w:rPr>
        <w:tab/>
      </w:r>
      <w:r w:rsidR="00FB0023" w:rsidRPr="0037781B">
        <w:rPr>
          <w:rFonts w:asciiTheme="minorHAnsi" w:hAnsiTheme="minorHAnsi"/>
          <w:color w:val="000000" w:themeColor="text1"/>
        </w:rPr>
        <w:t>ENCOURAGES</w:t>
      </w:r>
      <w:r w:rsidR="00FB0023" w:rsidRPr="577A10F6">
        <w:rPr>
          <w:rFonts w:asciiTheme="minorHAnsi" w:hAnsiTheme="minorHAnsi"/>
          <w:color w:val="000000" w:themeColor="text1"/>
          <w:lang w:val="en-US"/>
        </w:rPr>
        <w:t xml:space="preserve"> </w:t>
      </w:r>
      <w:r w:rsidR="00B11F13" w:rsidRPr="577A10F6">
        <w:rPr>
          <w:rFonts w:asciiTheme="minorHAnsi" w:hAnsiTheme="minorHAnsi"/>
          <w:color w:val="000000" w:themeColor="text1"/>
          <w:lang w:val="en-US"/>
        </w:rPr>
        <w:t xml:space="preserve">Contracting Parties and others to contribute the necessary financial support to enable the regular </w:t>
      </w:r>
      <w:r w:rsidR="00891EB8">
        <w:rPr>
          <w:rFonts w:asciiTheme="minorHAnsi" w:hAnsiTheme="minorHAnsi"/>
          <w:color w:val="000000" w:themeColor="text1"/>
          <w:lang w:val="en-US"/>
        </w:rPr>
        <w:t xml:space="preserve">and timely </w:t>
      </w:r>
      <w:r w:rsidR="00B11F13" w:rsidRPr="577A10F6">
        <w:rPr>
          <w:rFonts w:asciiTheme="minorHAnsi" w:hAnsiTheme="minorHAnsi"/>
          <w:color w:val="000000" w:themeColor="text1"/>
          <w:lang w:val="en-US"/>
        </w:rPr>
        <w:t xml:space="preserve">production of </w:t>
      </w:r>
      <w:r w:rsidR="00F6251E">
        <w:rPr>
          <w:rFonts w:asciiTheme="minorHAnsi" w:hAnsiTheme="minorHAnsi"/>
          <w:color w:val="000000" w:themeColor="text1"/>
          <w:lang w:val="en-US"/>
        </w:rPr>
        <w:t>WPE2</w:t>
      </w:r>
      <w:r w:rsidR="00DD76A4">
        <w:rPr>
          <w:rFonts w:asciiTheme="minorHAnsi" w:hAnsiTheme="minorHAnsi"/>
          <w:color w:val="000000" w:themeColor="text1"/>
          <w:lang w:val="en-US"/>
        </w:rPr>
        <w:t>02</w:t>
      </w:r>
      <w:r w:rsidR="00F6251E">
        <w:rPr>
          <w:rFonts w:asciiTheme="minorHAnsi" w:hAnsiTheme="minorHAnsi"/>
          <w:color w:val="000000" w:themeColor="text1"/>
          <w:lang w:val="en-US"/>
        </w:rPr>
        <w:t xml:space="preserve">7 and future </w:t>
      </w:r>
      <w:r w:rsidR="00C72DD5">
        <w:rPr>
          <w:rFonts w:asciiTheme="minorHAnsi" w:hAnsiTheme="minorHAnsi"/>
          <w:color w:val="000000" w:themeColor="text1"/>
          <w:lang w:val="en-US"/>
        </w:rPr>
        <w:t xml:space="preserve">updates </w:t>
      </w:r>
      <w:r w:rsidR="003A26C4">
        <w:rPr>
          <w:rFonts w:asciiTheme="minorHAnsi" w:hAnsiTheme="minorHAnsi"/>
          <w:color w:val="000000" w:themeColor="text1"/>
          <w:lang w:val="en-US"/>
        </w:rPr>
        <w:t xml:space="preserve">to </w:t>
      </w:r>
      <w:r w:rsidR="00FB0023" w:rsidRPr="002D6EF0">
        <w:rPr>
          <w:rFonts w:asciiTheme="minorHAnsi" w:hAnsiTheme="minorHAnsi"/>
          <w:color w:val="000000"/>
        </w:rPr>
        <w:t>W</w:t>
      </w:r>
      <w:r w:rsidR="00891EB8">
        <w:rPr>
          <w:rFonts w:asciiTheme="minorHAnsi" w:hAnsiTheme="minorHAnsi"/>
          <w:color w:val="000000"/>
        </w:rPr>
        <w:t>PE</w:t>
      </w:r>
      <w:r w:rsidR="00D60BB8" w:rsidRPr="00D60BB8">
        <w:rPr>
          <w:rFonts w:asciiTheme="minorHAnsi" w:hAnsiTheme="minorHAnsi"/>
          <w:color w:val="000000"/>
        </w:rPr>
        <w:t xml:space="preserve"> </w:t>
      </w:r>
      <w:r w:rsidR="00D60BB8">
        <w:rPr>
          <w:rFonts w:asciiTheme="minorHAnsi" w:hAnsiTheme="minorHAnsi"/>
          <w:color w:val="000000"/>
        </w:rPr>
        <w:t>through the WEP</w:t>
      </w:r>
      <w:r w:rsidR="00B11F13" w:rsidRPr="577A10F6">
        <w:rPr>
          <w:rFonts w:asciiTheme="minorHAnsi" w:hAnsiTheme="minorHAnsi"/>
          <w:color w:val="000000" w:themeColor="text1"/>
          <w:lang w:val="en-US"/>
        </w:rPr>
        <w:t>;</w:t>
      </w:r>
    </w:p>
    <w:p w14:paraId="458391C0" w14:textId="77777777" w:rsidR="00B11F13" w:rsidRPr="00050A58" w:rsidRDefault="00B11F13" w:rsidP="00596676">
      <w:pPr>
        <w:pStyle w:val="ListParagraph"/>
        <w:ind w:left="425" w:hanging="425"/>
        <w:rPr>
          <w:rFonts w:asciiTheme="minorHAnsi" w:hAnsiTheme="minorHAnsi"/>
          <w:color w:val="000000"/>
        </w:rPr>
      </w:pPr>
    </w:p>
    <w:p w14:paraId="287F3E09" w14:textId="4CE18454" w:rsidR="0007768D" w:rsidRDefault="00611815" w:rsidP="00596676">
      <w:pPr>
        <w:ind w:left="425" w:hanging="425"/>
        <w:rPr>
          <w:rFonts w:cs="Arial"/>
        </w:rPr>
      </w:pPr>
      <w:r>
        <w:rPr>
          <w:rFonts w:cs="Arial"/>
        </w:rPr>
        <w:t>18.</w:t>
      </w:r>
      <w:r>
        <w:rPr>
          <w:rFonts w:cs="Arial"/>
        </w:rPr>
        <w:tab/>
      </w:r>
      <w:r w:rsidR="00557339" w:rsidRPr="577A10F6">
        <w:rPr>
          <w:rFonts w:asciiTheme="minorHAnsi" w:hAnsiTheme="minorHAnsi"/>
          <w:color w:val="000000" w:themeColor="text1"/>
        </w:rPr>
        <w:t>INVITE</w:t>
      </w:r>
      <w:r w:rsidR="00285C08" w:rsidRPr="577A10F6">
        <w:rPr>
          <w:rFonts w:asciiTheme="minorHAnsi" w:hAnsiTheme="minorHAnsi"/>
          <w:color w:val="000000" w:themeColor="text1"/>
        </w:rPr>
        <w:t xml:space="preserve">S </w:t>
      </w:r>
      <w:r w:rsidR="007753A6" w:rsidRPr="577A10F6">
        <w:rPr>
          <w:rFonts w:asciiTheme="minorHAnsi" w:hAnsiTheme="minorHAnsi"/>
          <w:color w:val="000000" w:themeColor="text1"/>
        </w:rPr>
        <w:t xml:space="preserve">the </w:t>
      </w:r>
      <w:r w:rsidR="4DDB3671" w:rsidRPr="577A10F6">
        <w:rPr>
          <w:rFonts w:asciiTheme="minorHAnsi" w:hAnsiTheme="minorHAnsi"/>
          <w:color w:val="000000" w:themeColor="text1"/>
        </w:rPr>
        <w:t>W</w:t>
      </w:r>
      <w:r w:rsidR="00891EB8">
        <w:rPr>
          <w:rFonts w:asciiTheme="minorHAnsi" w:hAnsiTheme="minorHAnsi"/>
          <w:color w:val="000000" w:themeColor="text1"/>
        </w:rPr>
        <w:t>EP</w:t>
      </w:r>
      <w:r w:rsidR="00285C08" w:rsidRPr="577A10F6">
        <w:rPr>
          <w:rFonts w:asciiTheme="minorHAnsi" w:hAnsiTheme="minorHAnsi"/>
          <w:color w:val="000000" w:themeColor="text1"/>
        </w:rPr>
        <w:t xml:space="preserve"> to report on </w:t>
      </w:r>
      <w:r w:rsidR="00FB0023">
        <w:rPr>
          <w:rFonts w:asciiTheme="minorHAnsi" w:hAnsiTheme="minorHAnsi"/>
          <w:color w:val="000000" w:themeColor="text1"/>
        </w:rPr>
        <w:t xml:space="preserve">the </w:t>
      </w:r>
      <w:r w:rsidR="000745B1" w:rsidRPr="577A10F6">
        <w:rPr>
          <w:rFonts w:asciiTheme="minorHAnsi" w:hAnsiTheme="minorHAnsi"/>
          <w:color w:val="000000" w:themeColor="text1"/>
        </w:rPr>
        <w:t>publication</w:t>
      </w:r>
      <w:r w:rsidR="0082618A">
        <w:rPr>
          <w:rFonts w:asciiTheme="minorHAnsi" w:hAnsiTheme="minorHAnsi"/>
          <w:color w:val="000000" w:themeColor="text1"/>
        </w:rPr>
        <w:t xml:space="preserve"> </w:t>
      </w:r>
      <w:r w:rsidR="000745B1" w:rsidRPr="577A10F6">
        <w:rPr>
          <w:rFonts w:asciiTheme="minorHAnsi" w:hAnsiTheme="minorHAnsi"/>
          <w:color w:val="000000" w:themeColor="text1"/>
        </w:rPr>
        <w:t xml:space="preserve">of </w:t>
      </w:r>
      <w:r w:rsidR="000B01E2" w:rsidRPr="577A10F6">
        <w:rPr>
          <w:rFonts w:asciiTheme="minorHAnsi" w:hAnsiTheme="minorHAnsi"/>
          <w:color w:val="000000" w:themeColor="text1"/>
        </w:rPr>
        <w:t>WPE2027</w:t>
      </w:r>
      <w:r w:rsidR="00D83CB3" w:rsidRPr="577A10F6">
        <w:rPr>
          <w:rFonts w:asciiTheme="minorHAnsi" w:hAnsiTheme="minorHAnsi"/>
          <w:color w:val="000000" w:themeColor="text1"/>
        </w:rPr>
        <w:t xml:space="preserve"> </w:t>
      </w:r>
      <w:r w:rsidR="0092349F" w:rsidRPr="577A10F6">
        <w:rPr>
          <w:rFonts w:asciiTheme="minorHAnsi" w:hAnsiTheme="minorHAnsi"/>
          <w:color w:val="000000" w:themeColor="text1"/>
        </w:rPr>
        <w:t xml:space="preserve">to </w:t>
      </w:r>
      <w:r w:rsidR="003D5350">
        <w:rPr>
          <w:rFonts w:asciiTheme="minorHAnsi" w:hAnsiTheme="minorHAnsi"/>
          <w:color w:val="000000" w:themeColor="text1"/>
        </w:rPr>
        <w:t xml:space="preserve">the </w:t>
      </w:r>
      <w:r w:rsidR="003D5350" w:rsidRPr="00770655">
        <w:rPr>
          <w:rFonts w:asciiTheme="minorHAnsi" w:hAnsiTheme="minorHAnsi"/>
          <w:color w:val="000000" w:themeColor="text1"/>
        </w:rPr>
        <w:t>1</w:t>
      </w:r>
      <w:r w:rsidR="003D5350">
        <w:rPr>
          <w:rFonts w:asciiTheme="minorHAnsi" w:hAnsiTheme="minorHAnsi"/>
          <w:color w:val="000000" w:themeColor="text1"/>
        </w:rPr>
        <w:t>6</w:t>
      </w:r>
      <w:r w:rsidR="003D5350" w:rsidRPr="00770655">
        <w:rPr>
          <w:rFonts w:asciiTheme="minorHAnsi" w:hAnsiTheme="minorHAnsi"/>
          <w:color w:val="000000" w:themeColor="text1"/>
        </w:rPr>
        <w:t xml:space="preserve">th meeting of the Conference of the Contracting Parties </w:t>
      </w:r>
      <w:r w:rsidR="003D5350">
        <w:rPr>
          <w:rFonts w:asciiTheme="minorHAnsi" w:hAnsiTheme="minorHAnsi"/>
          <w:color w:val="000000" w:themeColor="text1"/>
        </w:rPr>
        <w:t>(</w:t>
      </w:r>
      <w:r w:rsidR="003D5350" w:rsidRPr="577A10F6">
        <w:rPr>
          <w:rFonts w:asciiTheme="minorHAnsi" w:hAnsiTheme="minorHAnsi"/>
          <w:color w:val="000000" w:themeColor="text1"/>
        </w:rPr>
        <w:t>COP16</w:t>
      </w:r>
      <w:r w:rsidR="003D5350">
        <w:rPr>
          <w:rFonts w:asciiTheme="minorHAnsi" w:hAnsiTheme="minorHAnsi"/>
          <w:color w:val="000000" w:themeColor="text1"/>
        </w:rPr>
        <w:t>)</w:t>
      </w:r>
      <w:r w:rsidR="221D2DB8" w:rsidRPr="577A10F6">
        <w:rPr>
          <w:rFonts w:cs="Arial"/>
        </w:rPr>
        <w:t>;</w:t>
      </w:r>
      <w:r w:rsidR="002E158A">
        <w:rPr>
          <w:rFonts w:cs="Arial"/>
        </w:rPr>
        <w:t xml:space="preserve"> and</w:t>
      </w:r>
    </w:p>
    <w:p w14:paraId="347BA70D" w14:textId="77777777" w:rsidR="0007768D" w:rsidRPr="0007768D" w:rsidRDefault="0007768D" w:rsidP="00596676">
      <w:pPr>
        <w:pStyle w:val="ListParagraph"/>
        <w:ind w:left="425" w:hanging="425"/>
        <w:rPr>
          <w:rFonts w:asciiTheme="minorHAnsi" w:hAnsiTheme="minorHAnsi"/>
          <w:color w:val="000000"/>
        </w:rPr>
      </w:pPr>
    </w:p>
    <w:p w14:paraId="4196E386" w14:textId="4F038210" w:rsidR="00050A58" w:rsidRDefault="00611815" w:rsidP="00596676">
      <w:pPr>
        <w:ind w:left="425" w:hanging="425"/>
        <w:rPr>
          <w:rFonts w:cs="Arial"/>
        </w:rPr>
      </w:pPr>
      <w:r>
        <w:rPr>
          <w:rFonts w:cs="Arial"/>
        </w:rPr>
        <w:t>19.</w:t>
      </w:r>
      <w:r>
        <w:rPr>
          <w:rFonts w:cs="Arial"/>
        </w:rPr>
        <w:tab/>
      </w:r>
      <w:r w:rsidR="009D4B4D">
        <w:rPr>
          <w:rFonts w:asciiTheme="minorHAnsi" w:hAnsiTheme="minorHAnsi"/>
          <w:color w:val="000000" w:themeColor="text1"/>
        </w:rPr>
        <w:t xml:space="preserve">FURTHER </w:t>
      </w:r>
      <w:r w:rsidR="000E7C77" w:rsidRPr="37B7F80E">
        <w:rPr>
          <w:rFonts w:asciiTheme="minorHAnsi" w:hAnsiTheme="minorHAnsi"/>
          <w:color w:val="000000" w:themeColor="text1"/>
        </w:rPr>
        <w:t xml:space="preserve">INVITES </w:t>
      </w:r>
      <w:r w:rsidR="007753A6">
        <w:rPr>
          <w:rFonts w:asciiTheme="minorHAnsi" w:hAnsiTheme="minorHAnsi"/>
          <w:color w:val="000000" w:themeColor="text1"/>
        </w:rPr>
        <w:t xml:space="preserve">the </w:t>
      </w:r>
      <w:r w:rsidR="009D73E9" w:rsidRPr="37B7F80E">
        <w:rPr>
          <w:rFonts w:asciiTheme="minorHAnsi" w:hAnsiTheme="minorHAnsi"/>
          <w:color w:val="000000" w:themeColor="text1"/>
        </w:rPr>
        <w:t>W</w:t>
      </w:r>
      <w:r w:rsidR="00891EB8">
        <w:rPr>
          <w:rFonts w:asciiTheme="minorHAnsi" w:hAnsiTheme="minorHAnsi"/>
          <w:color w:val="000000" w:themeColor="text1"/>
        </w:rPr>
        <w:t>EP</w:t>
      </w:r>
      <w:r w:rsidR="009D73E9" w:rsidRPr="37B7F80E">
        <w:rPr>
          <w:rFonts w:asciiTheme="minorHAnsi" w:hAnsiTheme="minorHAnsi"/>
          <w:color w:val="000000" w:themeColor="text1"/>
        </w:rPr>
        <w:t xml:space="preserve"> </w:t>
      </w:r>
      <w:r w:rsidR="006C6B71" w:rsidRPr="37B7F80E">
        <w:rPr>
          <w:rFonts w:asciiTheme="minorHAnsi" w:hAnsiTheme="minorHAnsi"/>
          <w:color w:val="000000" w:themeColor="text1"/>
        </w:rPr>
        <w:t xml:space="preserve">to </w:t>
      </w:r>
      <w:r w:rsidR="00FE33EE" w:rsidRPr="37B7F80E">
        <w:rPr>
          <w:rFonts w:asciiTheme="minorHAnsi" w:hAnsiTheme="minorHAnsi"/>
          <w:color w:val="000000" w:themeColor="text1"/>
        </w:rPr>
        <w:t xml:space="preserve">report on </w:t>
      </w:r>
      <w:r w:rsidR="000B01E2" w:rsidRPr="37B7F80E">
        <w:rPr>
          <w:rFonts w:asciiTheme="minorHAnsi" w:hAnsiTheme="minorHAnsi"/>
          <w:color w:val="000000" w:themeColor="text1"/>
        </w:rPr>
        <w:t xml:space="preserve">plans for regular </w:t>
      </w:r>
      <w:r w:rsidR="00920341" w:rsidRPr="37B7F80E">
        <w:rPr>
          <w:rFonts w:asciiTheme="minorHAnsi" w:hAnsiTheme="minorHAnsi"/>
          <w:color w:val="000000" w:themeColor="text1"/>
        </w:rPr>
        <w:t xml:space="preserve">future </w:t>
      </w:r>
      <w:r w:rsidR="00285C08" w:rsidRPr="37B7F80E">
        <w:rPr>
          <w:rFonts w:asciiTheme="minorHAnsi" w:hAnsiTheme="minorHAnsi"/>
          <w:color w:val="000000" w:themeColor="text1"/>
        </w:rPr>
        <w:t xml:space="preserve">updates </w:t>
      </w:r>
      <w:r w:rsidR="00DB4961" w:rsidRPr="37B7F80E">
        <w:rPr>
          <w:rFonts w:asciiTheme="minorHAnsi" w:hAnsiTheme="minorHAnsi"/>
          <w:color w:val="000000" w:themeColor="text1"/>
        </w:rPr>
        <w:t xml:space="preserve">of </w:t>
      </w:r>
      <w:r w:rsidR="00770655" w:rsidRPr="002D6EF0">
        <w:rPr>
          <w:rFonts w:asciiTheme="minorHAnsi" w:hAnsiTheme="minorHAnsi"/>
          <w:color w:val="000000"/>
        </w:rPr>
        <w:t>W</w:t>
      </w:r>
      <w:r w:rsidR="00891EB8">
        <w:rPr>
          <w:rFonts w:asciiTheme="minorHAnsi" w:hAnsiTheme="minorHAnsi"/>
          <w:color w:val="000000"/>
        </w:rPr>
        <w:t>PEs</w:t>
      </w:r>
      <w:r w:rsidR="004D217D">
        <w:rPr>
          <w:rFonts w:asciiTheme="minorHAnsi" w:hAnsiTheme="minorHAnsi"/>
          <w:color w:val="000000"/>
        </w:rPr>
        <w:t xml:space="preserve">, </w:t>
      </w:r>
      <w:r w:rsidR="004D217D" w:rsidRPr="37B7F80E">
        <w:rPr>
          <w:rFonts w:asciiTheme="minorHAnsi" w:hAnsiTheme="minorHAnsi"/>
          <w:color w:val="000000" w:themeColor="text1"/>
        </w:rPr>
        <w:t xml:space="preserve">and </w:t>
      </w:r>
      <w:r w:rsidR="004D217D" w:rsidRPr="37B7F80E">
        <w:rPr>
          <w:rFonts w:cs="Arial"/>
        </w:rPr>
        <w:t>arrangemen</w:t>
      </w:r>
      <w:r w:rsidR="004D217D" w:rsidRPr="006524B2">
        <w:rPr>
          <w:rFonts w:cs="Arial"/>
        </w:rPr>
        <w:t xml:space="preserve">ts for future regular updates and maintenance of the </w:t>
      </w:r>
      <w:r w:rsidR="006524B2" w:rsidRPr="006524B2">
        <w:rPr>
          <w:rFonts w:cs="Arial"/>
        </w:rPr>
        <w:t>Waterbird Populations Portal (WPP)</w:t>
      </w:r>
      <w:r w:rsidR="004D217D" w:rsidRPr="006524B2">
        <w:rPr>
          <w:rFonts w:cs="Arial"/>
        </w:rPr>
        <w:t>,</w:t>
      </w:r>
      <w:r w:rsidR="00770655" w:rsidRPr="006524B2">
        <w:rPr>
          <w:rFonts w:asciiTheme="minorHAnsi" w:hAnsiTheme="minorHAnsi"/>
          <w:color w:val="000000"/>
        </w:rPr>
        <w:t xml:space="preserve"> </w:t>
      </w:r>
      <w:r w:rsidR="00285C08" w:rsidRPr="006524B2">
        <w:rPr>
          <w:rFonts w:asciiTheme="minorHAnsi" w:hAnsiTheme="minorHAnsi"/>
          <w:color w:val="000000" w:themeColor="text1"/>
        </w:rPr>
        <w:t xml:space="preserve">to </w:t>
      </w:r>
      <w:r w:rsidR="00557339" w:rsidRPr="006524B2">
        <w:rPr>
          <w:rFonts w:asciiTheme="minorHAnsi" w:hAnsiTheme="minorHAnsi"/>
          <w:color w:val="000000" w:themeColor="text1"/>
        </w:rPr>
        <w:t>COP1</w:t>
      </w:r>
      <w:r w:rsidR="00D1369C" w:rsidRPr="006524B2">
        <w:rPr>
          <w:rFonts w:asciiTheme="minorHAnsi" w:hAnsiTheme="minorHAnsi"/>
          <w:color w:val="000000" w:themeColor="text1"/>
        </w:rPr>
        <w:t>6</w:t>
      </w:r>
      <w:r w:rsidR="00557339" w:rsidRPr="37B7F80E">
        <w:rPr>
          <w:rFonts w:asciiTheme="minorHAnsi" w:hAnsiTheme="minorHAnsi"/>
          <w:color w:val="000000" w:themeColor="text1"/>
        </w:rPr>
        <w:t xml:space="preserve"> and </w:t>
      </w:r>
      <w:r w:rsidR="00285C08" w:rsidRPr="37B7F80E">
        <w:rPr>
          <w:rFonts w:asciiTheme="minorHAnsi" w:hAnsiTheme="minorHAnsi"/>
          <w:color w:val="000000" w:themeColor="text1"/>
        </w:rPr>
        <w:t xml:space="preserve">each </w:t>
      </w:r>
      <w:r w:rsidR="00557339" w:rsidRPr="37B7F80E">
        <w:rPr>
          <w:rFonts w:asciiTheme="minorHAnsi" w:hAnsiTheme="minorHAnsi"/>
          <w:color w:val="000000" w:themeColor="text1"/>
        </w:rPr>
        <w:t xml:space="preserve">subsequent </w:t>
      </w:r>
      <w:r w:rsidR="00285C08" w:rsidRPr="37B7F80E">
        <w:rPr>
          <w:rFonts w:asciiTheme="minorHAnsi" w:hAnsiTheme="minorHAnsi"/>
          <w:color w:val="000000" w:themeColor="text1"/>
        </w:rPr>
        <w:t xml:space="preserve">meeting of </w:t>
      </w:r>
      <w:r w:rsidR="004D217D">
        <w:rPr>
          <w:rFonts w:asciiTheme="minorHAnsi" w:hAnsiTheme="minorHAnsi"/>
          <w:color w:val="000000" w:themeColor="text1"/>
        </w:rPr>
        <w:t xml:space="preserve">the Conference of the </w:t>
      </w:r>
      <w:r w:rsidR="00570712" w:rsidRPr="37B7F80E">
        <w:rPr>
          <w:rFonts w:asciiTheme="minorHAnsi" w:hAnsiTheme="minorHAnsi"/>
          <w:color w:val="000000" w:themeColor="text1"/>
        </w:rPr>
        <w:t>Contracting Parties</w:t>
      </w:r>
      <w:r w:rsidR="006500B4">
        <w:rPr>
          <w:rFonts w:cs="Arial"/>
        </w:rPr>
        <w:t>;</w:t>
      </w:r>
      <w:r w:rsidR="004D217D">
        <w:rPr>
          <w:rFonts w:cs="Arial"/>
        </w:rPr>
        <w:t xml:space="preserve"> and</w:t>
      </w:r>
    </w:p>
    <w:p w14:paraId="5359E032" w14:textId="77777777" w:rsidR="006500B4" w:rsidRDefault="006500B4" w:rsidP="00596676">
      <w:pPr>
        <w:pStyle w:val="ListParagraph"/>
        <w:ind w:left="425" w:hanging="425"/>
        <w:rPr>
          <w:rFonts w:cs="Arial"/>
        </w:rPr>
      </w:pPr>
    </w:p>
    <w:p w14:paraId="4A12EEA4" w14:textId="06B7887B" w:rsidR="006500B4" w:rsidRPr="006500B4" w:rsidRDefault="00611815" w:rsidP="00596676">
      <w:pPr>
        <w:ind w:left="425" w:hanging="425"/>
        <w:rPr>
          <w:rFonts w:asciiTheme="minorHAnsi" w:hAnsiTheme="minorHAnsi"/>
          <w:color w:val="000000"/>
        </w:rPr>
      </w:pPr>
      <w:r w:rsidRPr="006500B4">
        <w:rPr>
          <w:rFonts w:asciiTheme="minorHAnsi" w:hAnsiTheme="minorHAnsi"/>
          <w:color w:val="000000"/>
        </w:rPr>
        <w:t>20.</w:t>
      </w:r>
      <w:r w:rsidRPr="006500B4">
        <w:rPr>
          <w:rFonts w:asciiTheme="minorHAnsi" w:hAnsiTheme="minorHAnsi"/>
          <w:color w:val="000000"/>
        </w:rPr>
        <w:tab/>
      </w:r>
      <w:r w:rsidR="006500B4">
        <w:rPr>
          <w:rFonts w:asciiTheme="minorHAnsi" w:hAnsiTheme="minorHAnsi"/>
          <w:color w:val="000000" w:themeColor="text1"/>
        </w:rPr>
        <w:t xml:space="preserve">INSTRUCTS </w:t>
      </w:r>
      <w:r w:rsidR="006500B4" w:rsidRPr="04B3D0E5">
        <w:rPr>
          <w:rFonts w:asciiTheme="minorHAnsi" w:hAnsiTheme="minorHAnsi"/>
          <w:color w:val="000000" w:themeColor="text1"/>
        </w:rPr>
        <w:t>the Secretariat</w:t>
      </w:r>
      <w:r w:rsidR="006500B4">
        <w:rPr>
          <w:rFonts w:asciiTheme="minorHAnsi" w:hAnsiTheme="minorHAnsi"/>
          <w:color w:val="000000" w:themeColor="text1"/>
        </w:rPr>
        <w:t xml:space="preserve"> to </w:t>
      </w:r>
      <w:r w:rsidR="00E169E4">
        <w:rPr>
          <w:rFonts w:asciiTheme="minorHAnsi" w:hAnsiTheme="minorHAnsi"/>
          <w:color w:val="000000" w:themeColor="text1"/>
        </w:rPr>
        <w:t xml:space="preserve">provide </w:t>
      </w:r>
      <w:r w:rsidR="00E169E4" w:rsidRPr="00E169E4">
        <w:rPr>
          <w:rFonts w:asciiTheme="minorHAnsi" w:hAnsiTheme="minorHAnsi"/>
          <w:color w:val="000000" w:themeColor="text1"/>
        </w:rPr>
        <w:t>advice on technical as well as operational aspects</w:t>
      </w:r>
      <w:r w:rsidR="00E169E4">
        <w:rPr>
          <w:rFonts w:asciiTheme="minorHAnsi" w:hAnsiTheme="minorHAnsi"/>
          <w:color w:val="000000" w:themeColor="text1"/>
        </w:rPr>
        <w:t xml:space="preserve"> </w:t>
      </w:r>
      <w:r w:rsidR="006500B4">
        <w:rPr>
          <w:rFonts w:asciiTheme="minorHAnsi" w:hAnsiTheme="minorHAnsi"/>
          <w:color w:val="000000" w:themeColor="text1"/>
        </w:rPr>
        <w:t xml:space="preserve">to support the </w:t>
      </w:r>
      <w:r w:rsidR="006500B4" w:rsidRPr="0037781B">
        <w:t>establishment</w:t>
      </w:r>
      <w:r w:rsidR="006500B4">
        <w:rPr>
          <w:rFonts w:asciiTheme="minorHAnsi" w:hAnsiTheme="minorHAnsi"/>
          <w:color w:val="000000" w:themeColor="text1"/>
        </w:rPr>
        <w:t xml:space="preserve"> and </w:t>
      </w:r>
      <w:r w:rsidR="004D217D">
        <w:rPr>
          <w:rFonts w:asciiTheme="minorHAnsi" w:hAnsiTheme="minorHAnsi"/>
          <w:color w:val="000000" w:themeColor="text1"/>
        </w:rPr>
        <w:t xml:space="preserve">operationalization </w:t>
      </w:r>
      <w:r w:rsidR="006500B4">
        <w:rPr>
          <w:rFonts w:asciiTheme="minorHAnsi" w:hAnsiTheme="minorHAnsi"/>
          <w:color w:val="000000" w:themeColor="text1"/>
        </w:rPr>
        <w:t xml:space="preserve">of the </w:t>
      </w:r>
      <w:r w:rsidR="004D217D">
        <w:rPr>
          <w:rFonts w:asciiTheme="minorHAnsi" w:hAnsiTheme="minorHAnsi"/>
          <w:color w:val="000000" w:themeColor="text1"/>
        </w:rPr>
        <w:t>WEP</w:t>
      </w:r>
      <w:r w:rsidR="006500B4">
        <w:rPr>
          <w:rFonts w:asciiTheme="minorHAnsi" w:hAnsiTheme="minorHAnsi"/>
          <w:color w:val="000000" w:themeColor="text1"/>
        </w:rPr>
        <w:t xml:space="preserve"> by </w:t>
      </w:r>
      <w:r w:rsidR="006500B4" w:rsidRPr="577A10F6">
        <w:rPr>
          <w:rFonts w:asciiTheme="minorHAnsi" w:hAnsiTheme="minorHAnsi"/>
          <w:color w:val="000000" w:themeColor="text1"/>
        </w:rPr>
        <w:t>COP16</w:t>
      </w:r>
      <w:r w:rsidR="006500B4">
        <w:rPr>
          <w:rFonts w:asciiTheme="minorHAnsi" w:hAnsiTheme="minorHAnsi"/>
          <w:color w:val="000000" w:themeColor="text1"/>
        </w:rPr>
        <w:t>.</w:t>
      </w:r>
    </w:p>
    <w:p w14:paraId="47CEEFA8" w14:textId="38A7E451" w:rsidR="00FC14A7" w:rsidRDefault="00FC14A7" w:rsidP="0037781B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cstheme="minorBidi"/>
        </w:rPr>
      </w:pPr>
      <w:r>
        <w:rPr>
          <w:rFonts w:cstheme="minorBidi"/>
        </w:rPr>
        <w:br w:type="page"/>
      </w:r>
    </w:p>
    <w:p w14:paraId="03AAA6E5" w14:textId="557DBF91" w:rsidR="007079EE" w:rsidRPr="00490860" w:rsidRDefault="007079EE" w:rsidP="00FC14A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b/>
          <w:bCs/>
          <w:sz w:val="24"/>
          <w:szCs w:val="24"/>
        </w:rPr>
      </w:pPr>
      <w:r w:rsidRPr="00490860">
        <w:rPr>
          <w:rFonts w:cstheme="minorBidi"/>
          <w:b/>
          <w:bCs/>
          <w:sz w:val="24"/>
          <w:szCs w:val="24"/>
        </w:rPr>
        <w:lastRenderedPageBreak/>
        <w:t>Annex 1</w:t>
      </w:r>
    </w:p>
    <w:p w14:paraId="439E8639" w14:textId="0654C51D" w:rsidR="007079EE" w:rsidRPr="00490860" w:rsidRDefault="0025177B" w:rsidP="007079EE">
      <w:pPr>
        <w:rPr>
          <w:rFonts w:cstheme="minorHAnsi"/>
          <w:b/>
          <w:bCs/>
          <w:sz w:val="24"/>
          <w:szCs w:val="24"/>
        </w:rPr>
      </w:pPr>
      <w:r w:rsidRPr="00490860">
        <w:rPr>
          <w:rFonts w:cstheme="minorHAnsi"/>
          <w:b/>
          <w:bCs/>
          <w:sz w:val="24"/>
          <w:szCs w:val="24"/>
        </w:rPr>
        <w:t>Framework for</w:t>
      </w:r>
      <w:r w:rsidR="007079EE" w:rsidRPr="00490860">
        <w:rPr>
          <w:rFonts w:cstheme="minorHAnsi"/>
          <w:b/>
          <w:bCs/>
          <w:sz w:val="24"/>
          <w:szCs w:val="24"/>
        </w:rPr>
        <w:t xml:space="preserve"> </w:t>
      </w:r>
      <w:r w:rsidR="00BE38CE" w:rsidRPr="00490860">
        <w:rPr>
          <w:rFonts w:cstheme="minorHAnsi"/>
          <w:b/>
          <w:bCs/>
          <w:sz w:val="24"/>
          <w:szCs w:val="24"/>
        </w:rPr>
        <w:t xml:space="preserve">the </w:t>
      </w:r>
      <w:r w:rsidR="007079EE" w:rsidRPr="00490860">
        <w:rPr>
          <w:rFonts w:cstheme="minorHAnsi"/>
          <w:b/>
          <w:bCs/>
          <w:sz w:val="24"/>
          <w:szCs w:val="24"/>
        </w:rPr>
        <w:t xml:space="preserve">Waterbird Estimates Partnership (WEP) </w:t>
      </w:r>
    </w:p>
    <w:p w14:paraId="7674CC62" w14:textId="77777777" w:rsidR="007079EE" w:rsidRPr="00146403" w:rsidRDefault="007079EE" w:rsidP="00FC14A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b/>
          <w:bCs/>
        </w:rPr>
      </w:pPr>
    </w:p>
    <w:p w14:paraId="5618651C" w14:textId="118CFCB8" w:rsidR="007079EE" w:rsidRPr="0061181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425" w:hanging="425"/>
        <w:rPr>
          <w:rFonts w:cstheme="minorBidi"/>
        </w:rPr>
      </w:pPr>
      <w:r w:rsidRPr="00146403">
        <w:rPr>
          <w:rFonts w:cstheme="minorBidi"/>
        </w:rPr>
        <w:t>1.</w:t>
      </w:r>
      <w:r w:rsidRPr="00146403">
        <w:rPr>
          <w:rFonts w:cstheme="minorBidi"/>
        </w:rPr>
        <w:tab/>
      </w:r>
      <w:r w:rsidR="007079EE" w:rsidRPr="00611815">
        <w:rPr>
          <w:rFonts w:cstheme="minorBidi"/>
        </w:rPr>
        <w:t xml:space="preserve">This proposal derives from five years of discussion with relevant stakeholders, as documented in the </w:t>
      </w:r>
      <w:r w:rsidR="00AB4928" w:rsidRPr="00611815">
        <w:rPr>
          <w:rFonts w:cstheme="minorBidi"/>
        </w:rPr>
        <w:t xml:space="preserve">reports of the </w:t>
      </w:r>
      <w:r w:rsidR="007079EE" w:rsidRPr="00611815">
        <w:rPr>
          <w:rFonts w:cstheme="minorBidi"/>
        </w:rPr>
        <w:t xml:space="preserve">Chair </w:t>
      </w:r>
      <w:r w:rsidR="00E212A8">
        <w:rPr>
          <w:rFonts w:cstheme="minorBidi"/>
        </w:rPr>
        <w:t>of the Scientific and Technical Review Panel (</w:t>
      </w:r>
      <w:r w:rsidR="00E212A8" w:rsidRPr="00611815">
        <w:rPr>
          <w:rFonts w:cstheme="minorBidi"/>
        </w:rPr>
        <w:t>STRP</w:t>
      </w:r>
      <w:r w:rsidR="00E212A8">
        <w:rPr>
          <w:rFonts w:cstheme="minorBidi"/>
        </w:rPr>
        <w:t>)</w:t>
      </w:r>
      <w:r w:rsidR="00E212A8" w:rsidRPr="00611815">
        <w:rPr>
          <w:rFonts w:cstheme="minorBidi"/>
        </w:rPr>
        <w:t xml:space="preserve"> </w:t>
      </w:r>
      <w:r w:rsidR="007079EE" w:rsidRPr="00611815">
        <w:rPr>
          <w:rFonts w:cstheme="minorBidi"/>
        </w:rPr>
        <w:t xml:space="preserve">to the </w:t>
      </w:r>
      <w:r w:rsidR="007079EE" w:rsidRPr="00E212A8">
        <w:rPr>
          <w:rFonts w:cstheme="minorBidi"/>
        </w:rPr>
        <w:t>58th and 59th</w:t>
      </w:r>
      <w:r w:rsidR="007079EE" w:rsidRPr="00611815">
        <w:rPr>
          <w:rFonts w:cstheme="minorBidi"/>
        </w:rPr>
        <w:t xml:space="preserve"> meetings of the Standing Committee (</w:t>
      </w:r>
      <w:r w:rsidR="00E212A8">
        <w:rPr>
          <w:rFonts w:cstheme="minorBidi"/>
        </w:rPr>
        <w:t xml:space="preserve">documents </w:t>
      </w:r>
      <w:r w:rsidR="007079EE" w:rsidRPr="00611815">
        <w:rPr>
          <w:rFonts w:cstheme="minorBidi"/>
        </w:rPr>
        <w:t>SC58 Doc.19 and SC59 Doc.25)</w:t>
      </w:r>
      <w:r w:rsidR="009D1692" w:rsidRPr="00611815">
        <w:rPr>
          <w:rFonts w:cstheme="minorBidi"/>
        </w:rPr>
        <w:t xml:space="preserve"> and in the </w:t>
      </w:r>
      <w:r w:rsidR="00AB4928" w:rsidRPr="00611815">
        <w:rPr>
          <w:rFonts w:cstheme="minorBidi"/>
        </w:rPr>
        <w:t xml:space="preserve">STRP </w:t>
      </w:r>
      <w:r w:rsidR="009D1692" w:rsidRPr="00611815">
        <w:rPr>
          <w:rFonts w:cstheme="minorBidi"/>
        </w:rPr>
        <w:t xml:space="preserve">technical proposal </w:t>
      </w:r>
      <w:r w:rsidR="00EC6F41" w:rsidRPr="00611815">
        <w:rPr>
          <w:rFonts w:cstheme="minorBidi"/>
        </w:rPr>
        <w:t xml:space="preserve">submitted to </w:t>
      </w:r>
      <w:r w:rsidR="00AB4928" w:rsidRPr="00611815">
        <w:rPr>
          <w:rFonts w:cstheme="minorBidi"/>
        </w:rPr>
        <w:t xml:space="preserve">the </w:t>
      </w:r>
      <w:r w:rsidR="00EC6F41" w:rsidRPr="00E212A8">
        <w:rPr>
          <w:rFonts w:cstheme="minorBidi"/>
        </w:rPr>
        <w:t>63rd</w:t>
      </w:r>
      <w:r w:rsidR="00EC6F41" w:rsidRPr="00611815">
        <w:rPr>
          <w:rFonts w:cstheme="minorBidi"/>
        </w:rPr>
        <w:t xml:space="preserve"> meeting of the Standing Committee (</w:t>
      </w:r>
      <w:r w:rsidR="00E212A8">
        <w:rPr>
          <w:rFonts w:cstheme="minorBidi"/>
        </w:rPr>
        <w:t xml:space="preserve">document </w:t>
      </w:r>
      <w:r w:rsidR="00EC6F41" w:rsidRPr="00611815">
        <w:rPr>
          <w:rFonts w:cstheme="minorBidi"/>
        </w:rPr>
        <w:t>SC63 Doc</w:t>
      </w:r>
      <w:r w:rsidR="005E64DF">
        <w:rPr>
          <w:rFonts w:cstheme="minorBidi"/>
        </w:rPr>
        <w:t>.</w:t>
      </w:r>
      <w:r w:rsidR="00EC6F41" w:rsidRPr="00611815">
        <w:rPr>
          <w:rFonts w:cstheme="minorBidi"/>
        </w:rPr>
        <w:t xml:space="preserve">20). </w:t>
      </w:r>
      <w:r w:rsidR="007079EE" w:rsidRPr="00611815">
        <w:rPr>
          <w:rFonts w:cstheme="minorBidi"/>
        </w:rPr>
        <w:t xml:space="preserve">It </w:t>
      </w:r>
      <w:r w:rsidR="00FC6097" w:rsidRPr="00611815">
        <w:rPr>
          <w:rFonts w:cstheme="minorBidi"/>
        </w:rPr>
        <w:t xml:space="preserve">further </w:t>
      </w:r>
      <w:r w:rsidR="007079EE" w:rsidRPr="00611815">
        <w:rPr>
          <w:rFonts w:cstheme="minorBidi"/>
        </w:rPr>
        <w:t xml:space="preserve">reflects decisions made at SC63 </w:t>
      </w:r>
      <w:r w:rsidR="00B00BF8" w:rsidRPr="00611815">
        <w:rPr>
          <w:rFonts w:cstheme="minorBidi"/>
        </w:rPr>
        <w:t xml:space="preserve">in relation to </w:t>
      </w:r>
      <w:r w:rsidR="00E212A8">
        <w:rPr>
          <w:rFonts w:asciiTheme="minorHAnsi" w:hAnsiTheme="minorHAnsi"/>
          <w:color w:val="000000"/>
        </w:rPr>
        <w:t xml:space="preserve">the </w:t>
      </w:r>
      <w:r w:rsidR="00E212A8">
        <w:t>Waterbird Population Estimates (WPE)</w:t>
      </w:r>
      <w:r w:rsidR="007079EE" w:rsidRPr="00611815">
        <w:rPr>
          <w:rFonts w:cstheme="minorBidi"/>
        </w:rPr>
        <w:t>.</w:t>
      </w:r>
    </w:p>
    <w:p w14:paraId="00EBD897" w14:textId="77777777" w:rsidR="007079EE" w:rsidRPr="00146403" w:rsidRDefault="007079EE" w:rsidP="007079EE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</w:rPr>
      </w:pPr>
    </w:p>
    <w:p w14:paraId="72E0BE2B" w14:textId="6EC1A10D" w:rsidR="007079EE" w:rsidRPr="0061181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425" w:hanging="425"/>
        <w:rPr>
          <w:rFonts w:cstheme="minorBidi"/>
        </w:rPr>
      </w:pPr>
      <w:r w:rsidRPr="00146403">
        <w:rPr>
          <w:rFonts w:cstheme="minorBidi"/>
        </w:rPr>
        <w:t>2.</w:t>
      </w:r>
      <w:r w:rsidRPr="00146403">
        <w:rPr>
          <w:rFonts w:cstheme="minorBidi"/>
        </w:rPr>
        <w:tab/>
      </w:r>
      <w:r w:rsidR="001B3B11" w:rsidRPr="00611815">
        <w:rPr>
          <w:rFonts w:cstheme="minorBidi"/>
        </w:rPr>
        <w:t>Background</w:t>
      </w:r>
      <w:r w:rsidR="007079EE" w:rsidRPr="00611815">
        <w:rPr>
          <w:rFonts w:cstheme="minorBidi"/>
        </w:rPr>
        <w:t>:</w:t>
      </w:r>
    </w:p>
    <w:p w14:paraId="319E9AE4" w14:textId="101F1F7A" w:rsidR="007079EE" w:rsidRPr="0061181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  <w:rPr>
          <w:rFonts w:cstheme="minorBidi"/>
        </w:rPr>
      </w:pPr>
      <w:r w:rsidRPr="00146403">
        <w:rPr>
          <w:rFonts w:ascii="Symbol" w:hAnsi="Symbol" w:cstheme="minorBidi"/>
        </w:rPr>
        <w:t></w:t>
      </w:r>
      <w:r w:rsidRPr="00146403">
        <w:rPr>
          <w:rFonts w:ascii="Symbol" w:hAnsi="Symbol" w:cstheme="minorBidi"/>
        </w:rPr>
        <w:tab/>
      </w:r>
      <w:r w:rsidR="007079EE" w:rsidRPr="00611815">
        <w:rPr>
          <w:rFonts w:cstheme="minorBidi"/>
        </w:rPr>
        <w:t>W</w:t>
      </w:r>
      <w:r w:rsidR="00AB4928" w:rsidRPr="00611815">
        <w:rPr>
          <w:rFonts w:cstheme="minorBidi"/>
        </w:rPr>
        <w:t xml:space="preserve">PE </w:t>
      </w:r>
      <w:r w:rsidR="007079EE" w:rsidRPr="00611815">
        <w:rPr>
          <w:rFonts w:cstheme="minorBidi"/>
        </w:rPr>
        <w:t>have been a critical information resource for</w:t>
      </w:r>
      <w:r w:rsidR="00607810" w:rsidRPr="00611815">
        <w:rPr>
          <w:rFonts w:cstheme="minorBidi"/>
        </w:rPr>
        <w:t xml:space="preserve"> the Convention on Wetlands for</w:t>
      </w:r>
      <w:r w:rsidR="007079EE" w:rsidRPr="00611815">
        <w:rPr>
          <w:rFonts w:cstheme="minorBidi"/>
        </w:rPr>
        <w:t xml:space="preserve"> over 30 years </w:t>
      </w:r>
      <w:r w:rsidR="00486855" w:rsidRPr="00611815">
        <w:rPr>
          <w:rFonts w:cstheme="minorBidi"/>
        </w:rPr>
        <w:t>but there is</w:t>
      </w:r>
      <w:r w:rsidR="00AB4928" w:rsidRPr="00611815">
        <w:rPr>
          <w:rFonts w:cstheme="minorBidi"/>
        </w:rPr>
        <w:t xml:space="preserve"> currently</w:t>
      </w:r>
      <w:r w:rsidR="00486855" w:rsidRPr="00611815">
        <w:rPr>
          <w:rFonts w:cstheme="minorBidi"/>
        </w:rPr>
        <w:t xml:space="preserve"> inadequate support, resources and </w:t>
      </w:r>
      <w:r w:rsidR="00F81934" w:rsidRPr="00611815">
        <w:rPr>
          <w:rFonts w:cstheme="minorBidi"/>
        </w:rPr>
        <w:t>internationally agreed</w:t>
      </w:r>
      <w:r w:rsidR="00486855" w:rsidRPr="00611815">
        <w:rPr>
          <w:rFonts w:cstheme="minorBidi"/>
        </w:rPr>
        <w:t xml:space="preserve"> processes for updating population estimates.</w:t>
      </w:r>
    </w:p>
    <w:p w14:paraId="2CA8F6E5" w14:textId="5C8CCEEF" w:rsidR="007079EE" w:rsidRPr="0061181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  <w:rPr>
          <w:rFonts w:cstheme="minorBidi"/>
        </w:rPr>
      </w:pPr>
      <w:r w:rsidRPr="00146403">
        <w:rPr>
          <w:rFonts w:ascii="Symbol" w:hAnsi="Symbol" w:cstheme="minorBidi"/>
        </w:rPr>
        <w:t></w:t>
      </w:r>
      <w:r w:rsidRPr="00146403">
        <w:rPr>
          <w:rFonts w:ascii="Symbol" w:hAnsi="Symbol" w:cstheme="minorBidi"/>
        </w:rPr>
        <w:tab/>
      </w:r>
      <w:r w:rsidR="007079EE" w:rsidRPr="00611815">
        <w:rPr>
          <w:rFonts w:cstheme="minorBidi"/>
        </w:rPr>
        <w:t>Increasing population assessment activity</w:t>
      </w:r>
      <w:r w:rsidR="009A0F8B" w:rsidRPr="00611815">
        <w:rPr>
          <w:rFonts w:cstheme="minorBidi"/>
        </w:rPr>
        <w:t xml:space="preserve"> is occurring</w:t>
      </w:r>
      <w:r w:rsidR="007079EE" w:rsidRPr="00611815">
        <w:rPr>
          <w:rFonts w:cstheme="minorBidi"/>
        </w:rPr>
        <w:t>, particularly at the</w:t>
      </w:r>
      <w:r w:rsidR="009A0F8B" w:rsidRPr="00611815">
        <w:rPr>
          <w:rFonts w:cstheme="minorBidi"/>
        </w:rPr>
        <w:t xml:space="preserve"> regional</w:t>
      </w:r>
      <w:r w:rsidR="007079EE" w:rsidRPr="00611815">
        <w:rPr>
          <w:rFonts w:cstheme="minorBidi"/>
        </w:rPr>
        <w:t xml:space="preserve"> flyway level, though many assessments remain disconnected from the </w:t>
      </w:r>
      <w:r w:rsidR="004F5716" w:rsidRPr="00611815">
        <w:rPr>
          <w:rFonts w:cstheme="minorBidi"/>
        </w:rPr>
        <w:t>W</w:t>
      </w:r>
      <w:r w:rsidR="00F81934" w:rsidRPr="00611815">
        <w:rPr>
          <w:rFonts w:cstheme="minorBidi"/>
        </w:rPr>
        <w:t>PE</w:t>
      </w:r>
      <w:r w:rsidR="004F5716" w:rsidRPr="00611815">
        <w:rPr>
          <w:rFonts w:cstheme="minorBidi"/>
        </w:rPr>
        <w:t xml:space="preserve"> </w:t>
      </w:r>
      <w:r w:rsidR="007079EE" w:rsidRPr="00611815">
        <w:rPr>
          <w:rFonts w:cstheme="minorBidi"/>
        </w:rPr>
        <w:t>process.</w:t>
      </w:r>
      <w:r w:rsidR="004B3F0E" w:rsidRPr="00611815">
        <w:rPr>
          <w:rFonts w:cstheme="minorBidi"/>
        </w:rPr>
        <w:t xml:space="preserve"> This presents a timely opportunity for integration and coordination of </w:t>
      </w:r>
      <w:r w:rsidR="00F81934" w:rsidRPr="00611815">
        <w:rPr>
          <w:rFonts w:cstheme="minorBidi"/>
        </w:rPr>
        <w:t>WPE</w:t>
      </w:r>
      <w:r w:rsidR="00C53E5C" w:rsidRPr="00611815">
        <w:rPr>
          <w:rFonts w:cstheme="minorBidi"/>
        </w:rPr>
        <w:t xml:space="preserve"> [that will benefit multiple users</w:t>
      </w:r>
      <w:r w:rsidR="00F81934" w:rsidRPr="00611815">
        <w:rPr>
          <w:rFonts w:cstheme="minorBidi"/>
        </w:rPr>
        <w:t xml:space="preserve"> and build financial efficiencies across them</w:t>
      </w:r>
      <w:r w:rsidR="00C53E5C" w:rsidRPr="00611815">
        <w:rPr>
          <w:rFonts w:cstheme="minorBidi"/>
        </w:rPr>
        <w:t>]</w:t>
      </w:r>
      <w:r w:rsidR="004B3F0E" w:rsidRPr="00611815">
        <w:rPr>
          <w:rFonts w:cstheme="minorBidi"/>
        </w:rPr>
        <w:t>.</w:t>
      </w:r>
    </w:p>
    <w:p w14:paraId="73945E31" w14:textId="022B5CBE" w:rsidR="005A6ADD" w:rsidRPr="0061181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  <w:rPr>
          <w:rFonts w:cstheme="minorBidi"/>
        </w:rPr>
      </w:pPr>
      <w:r>
        <w:rPr>
          <w:rFonts w:ascii="Symbol" w:hAnsi="Symbol" w:cstheme="minorBidi"/>
        </w:rPr>
        <w:t></w:t>
      </w:r>
      <w:r>
        <w:rPr>
          <w:rFonts w:ascii="Symbol" w:hAnsi="Symbol" w:cstheme="minorBidi"/>
        </w:rPr>
        <w:tab/>
      </w:r>
      <w:r w:rsidR="00C75BA5" w:rsidRPr="00611815">
        <w:rPr>
          <w:rFonts w:cstheme="minorBidi"/>
        </w:rPr>
        <w:t xml:space="preserve">WPE covers </w:t>
      </w:r>
      <w:r w:rsidR="00B60D8F" w:rsidRPr="00611815">
        <w:rPr>
          <w:rFonts w:cstheme="minorBidi"/>
        </w:rPr>
        <w:t xml:space="preserve">the world’s </w:t>
      </w:r>
      <w:r w:rsidR="00C75BA5" w:rsidRPr="00611815">
        <w:rPr>
          <w:rFonts w:cstheme="minorBidi"/>
        </w:rPr>
        <w:t>resident/non-migratory populations, as well as migratory populations</w:t>
      </w:r>
      <w:r w:rsidR="005A6ADD" w:rsidRPr="00611815">
        <w:rPr>
          <w:rFonts w:cstheme="minorBidi"/>
        </w:rPr>
        <w:t>.</w:t>
      </w:r>
    </w:p>
    <w:p w14:paraId="69146F67" w14:textId="18892D02" w:rsidR="007079EE" w:rsidRPr="0061181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  <w:rPr>
          <w:rFonts w:cstheme="minorBidi"/>
        </w:rPr>
      </w:pPr>
      <w:r w:rsidRPr="00146403">
        <w:rPr>
          <w:rFonts w:ascii="Symbol" w:hAnsi="Symbol" w:cstheme="minorBidi"/>
        </w:rPr>
        <w:t></w:t>
      </w:r>
      <w:r w:rsidRPr="00146403">
        <w:rPr>
          <w:rFonts w:ascii="Symbol" w:hAnsi="Symbol" w:cstheme="minorBidi"/>
        </w:rPr>
        <w:tab/>
      </w:r>
      <w:r w:rsidR="007079EE" w:rsidRPr="00611815">
        <w:rPr>
          <w:rFonts w:cstheme="minorBidi"/>
        </w:rPr>
        <w:t>Significant gaps exist in population data, especially for resident waterbird species, some of which have not been updated for over 30 years.</w:t>
      </w:r>
    </w:p>
    <w:p w14:paraId="4562A41C" w14:textId="68C7CCD9" w:rsidR="00374A90" w:rsidRPr="0061181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  <w:rPr>
          <w:rFonts w:cstheme="minorBidi"/>
        </w:rPr>
      </w:pPr>
      <w:r w:rsidRPr="00374A90">
        <w:rPr>
          <w:rFonts w:ascii="Symbol" w:hAnsi="Symbol" w:cstheme="minorBidi"/>
        </w:rPr>
        <w:t></w:t>
      </w:r>
      <w:r w:rsidRPr="00374A90">
        <w:rPr>
          <w:rFonts w:ascii="Symbol" w:hAnsi="Symbol" w:cstheme="minorBidi"/>
        </w:rPr>
        <w:tab/>
      </w:r>
      <w:r w:rsidR="00374A90" w:rsidRPr="00611815">
        <w:rPr>
          <w:rFonts w:cstheme="minorBidi"/>
        </w:rPr>
        <w:t>The WPE process benefits a range of international and regional processes (</w:t>
      </w:r>
      <w:r w:rsidR="00E212A8">
        <w:rPr>
          <w:rFonts w:cstheme="minorBidi"/>
        </w:rPr>
        <w:t xml:space="preserve">see </w:t>
      </w:r>
      <w:r w:rsidR="00374A90" w:rsidRPr="00611815">
        <w:rPr>
          <w:rFonts w:cstheme="minorBidi"/>
        </w:rPr>
        <w:t xml:space="preserve">Annex 3 of </w:t>
      </w:r>
      <w:r w:rsidR="00E212A8">
        <w:rPr>
          <w:rFonts w:cstheme="minorBidi"/>
        </w:rPr>
        <w:t xml:space="preserve">document </w:t>
      </w:r>
      <w:r w:rsidR="00374A90" w:rsidRPr="00611815">
        <w:rPr>
          <w:rFonts w:cstheme="minorBidi"/>
        </w:rPr>
        <w:t>SC63</w:t>
      </w:r>
      <w:r w:rsidR="00E212A8">
        <w:rPr>
          <w:rFonts w:cstheme="minorBidi"/>
        </w:rPr>
        <w:t xml:space="preserve"> </w:t>
      </w:r>
      <w:r w:rsidR="00E212A8" w:rsidRPr="00611815">
        <w:rPr>
          <w:rFonts w:cstheme="minorBidi"/>
        </w:rPr>
        <w:t>Doc</w:t>
      </w:r>
      <w:r w:rsidR="00374A90" w:rsidRPr="00611815">
        <w:rPr>
          <w:rFonts w:cstheme="minorBidi"/>
        </w:rPr>
        <w:t>.20) and there is an opportunity to</w:t>
      </w:r>
      <w:r w:rsidR="00F94E5B" w:rsidRPr="00611815">
        <w:rPr>
          <w:rFonts w:cstheme="minorBidi"/>
        </w:rPr>
        <w:t xml:space="preserve"> partner and</w:t>
      </w:r>
      <w:r w:rsidR="00374A90" w:rsidRPr="00611815">
        <w:rPr>
          <w:rFonts w:cstheme="minorBidi"/>
        </w:rPr>
        <w:t xml:space="preserve"> </w:t>
      </w:r>
      <w:r w:rsidR="00F94E5B" w:rsidRPr="00611815">
        <w:rPr>
          <w:rFonts w:cstheme="minorBidi"/>
        </w:rPr>
        <w:t xml:space="preserve">collaborate </w:t>
      </w:r>
      <w:r w:rsidR="00374A90" w:rsidRPr="00611815">
        <w:rPr>
          <w:rFonts w:cstheme="minorBidi"/>
        </w:rPr>
        <w:t xml:space="preserve">to strengthen the coordination and delivery of </w:t>
      </w:r>
      <w:r w:rsidR="0008303B" w:rsidRPr="00611815">
        <w:rPr>
          <w:rFonts w:cstheme="minorBidi"/>
        </w:rPr>
        <w:t>WPE</w:t>
      </w:r>
      <w:r w:rsidR="00374A90" w:rsidRPr="00611815">
        <w:rPr>
          <w:rFonts w:cstheme="minorBidi"/>
        </w:rPr>
        <w:t xml:space="preserve">, and </w:t>
      </w:r>
      <w:r w:rsidR="0008303B" w:rsidRPr="00611815">
        <w:rPr>
          <w:rFonts w:cstheme="minorBidi"/>
        </w:rPr>
        <w:t>to promote joint resourcing</w:t>
      </w:r>
      <w:r w:rsidR="00374A90" w:rsidRPr="00611815">
        <w:rPr>
          <w:rFonts w:cstheme="minorBidi"/>
        </w:rPr>
        <w:t>.</w:t>
      </w:r>
    </w:p>
    <w:p w14:paraId="5002B5CF" w14:textId="23352625" w:rsidR="007079EE" w:rsidRPr="0061181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  <w:rPr>
          <w:rFonts w:cstheme="minorBidi"/>
        </w:rPr>
      </w:pPr>
      <w:r w:rsidRPr="00146403">
        <w:rPr>
          <w:rFonts w:ascii="Symbol" w:hAnsi="Symbol" w:cstheme="minorBidi"/>
        </w:rPr>
        <w:t></w:t>
      </w:r>
      <w:r w:rsidRPr="00146403">
        <w:rPr>
          <w:rFonts w:ascii="Symbol" w:hAnsi="Symbol" w:cstheme="minorBidi"/>
        </w:rPr>
        <w:tab/>
      </w:r>
      <w:r w:rsidR="007079EE" w:rsidRPr="00611815">
        <w:rPr>
          <w:rFonts w:cstheme="minorBidi"/>
        </w:rPr>
        <w:t>Establishing a W</w:t>
      </w:r>
      <w:r w:rsidR="00F81934" w:rsidRPr="00611815">
        <w:rPr>
          <w:rFonts w:cstheme="minorBidi"/>
        </w:rPr>
        <w:t>EP</w:t>
      </w:r>
      <w:r w:rsidR="007079EE" w:rsidRPr="00611815">
        <w:rPr>
          <w:rFonts w:cstheme="minorBidi"/>
        </w:rPr>
        <w:t xml:space="preserve"> </w:t>
      </w:r>
      <w:r w:rsidR="0059037F" w:rsidRPr="00611815">
        <w:rPr>
          <w:rFonts w:cstheme="minorBidi"/>
        </w:rPr>
        <w:t>is required to</w:t>
      </w:r>
      <w:r w:rsidR="007079EE" w:rsidRPr="00611815">
        <w:rPr>
          <w:rFonts w:cstheme="minorBidi"/>
        </w:rPr>
        <w:t xml:space="preserve"> secure long-term strategic guidance</w:t>
      </w:r>
      <w:r w:rsidR="00A420C4" w:rsidRPr="00611815">
        <w:rPr>
          <w:rFonts w:cstheme="minorBidi"/>
        </w:rPr>
        <w:t xml:space="preserve"> and support</w:t>
      </w:r>
      <w:r w:rsidR="007079EE" w:rsidRPr="00611815">
        <w:rPr>
          <w:rFonts w:cstheme="minorBidi"/>
        </w:rPr>
        <w:t xml:space="preserve">, ensuring that </w:t>
      </w:r>
      <w:r w:rsidR="004F5716" w:rsidRPr="00611815">
        <w:rPr>
          <w:rFonts w:cstheme="minorBidi"/>
        </w:rPr>
        <w:t>W</w:t>
      </w:r>
      <w:r w:rsidR="00F81934" w:rsidRPr="00611815">
        <w:rPr>
          <w:rFonts w:cstheme="minorBidi"/>
        </w:rPr>
        <w:t>PE</w:t>
      </w:r>
      <w:r w:rsidR="004F5716" w:rsidRPr="00611815">
        <w:rPr>
          <w:rFonts w:cstheme="minorBidi"/>
        </w:rPr>
        <w:t xml:space="preserve"> </w:t>
      </w:r>
      <w:r w:rsidR="007079EE" w:rsidRPr="00611815">
        <w:rPr>
          <w:rFonts w:cstheme="minorBidi"/>
        </w:rPr>
        <w:t>updates are coordinated, timely, and integrated with</w:t>
      </w:r>
      <w:r w:rsidR="00F81934" w:rsidRPr="00611815">
        <w:rPr>
          <w:rFonts w:cstheme="minorBidi"/>
        </w:rPr>
        <w:t>, or available for,</w:t>
      </w:r>
      <w:r w:rsidR="007079EE" w:rsidRPr="00611815">
        <w:rPr>
          <w:rFonts w:cstheme="minorBidi"/>
        </w:rPr>
        <w:t xml:space="preserve"> other international conservation efforts.</w:t>
      </w:r>
    </w:p>
    <w:p w14:paraId="4B93120C" w14:textId="7FE6797B" w:rsidR="007079EE" w:rsidRPr="00146403" w:rsidRDefault="007079EE" w:rsidP="007079EE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</w:rPr>
      </w:pPr>
    </w:p>
    <w:p w14:paraId="707523AD" w14:textId="1B75DB1E" w:rsidR="00EC7487" w:rsidRPr="0061181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425" w:hanging="425"/>
        <w:rPr>
          <w:rFonts w:cstheme="minorBidi"/>
        </w:rPr>
      </w:pPr>
      <w:r w:rsidRPr="00146403">
        <w:rPr>
          <w:rFonts w:cstheme="minorBidi"/>
        </w:rPr>
        <w:t>3.</w:t>
      </w:r>
      <w:r w:rsidRPr="00146403">
        <w:rPr>
          <w:rFonts w:cstheme="minorBidi"/>
        </w:rPr>
        <w:tab/>
      </w:r>
      <w:r w:rsidR="00EC7487" w:rsidRPr="00611815">
        <w:rPr>
          <w:rFonts w:cstheme="minorBidi"/>
        </w:rPr>
        <w:t>Purpose:</w:t>
      </w:r>
    </w:p>
    <w:p w14:paraId="58E6919E" w14:textId="59735359" w:rsidR="00EC7487" w:rsidRPr="0061181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  <w:rPr>
          <w:rFonts w:cstheme="minorBidi"/>
        </w:rPr>
      </w:pPr>
      <w:r>
        <w:rPr>
          <w:rFonts w:ascii="Symbol" w:hAnsi="Symbol" w:cstheme="minorBidi"/>
        </w:rPr>
        <w:t></w:t>
      </w:r>
      <w:r>
        <w:rPr>
          <w:rFonts w:ascii="Symbol" w:hAnsi="Symbol" w:cstheme="minorBidi"/>
        </w:rPr>
        <w:tab/>
      </w:r>
      <w:r w:rsidR="00EC7487" w:rsidRPr="00611815">
        <w:rPr>
          <w:rFonts w:cstheme="minorBidi"/>
        </w:rPr>
        <w:t>The purpose of the W</w:t>
      </w:r>
      <w:r w:rsidR="00F81934" w:rsidRPr="00611815">
        <w:rPr>
          <w:rFonts w:cstheme="minorBidi"/>
        </w:rPr>
        <w:t>EP</w:t>
      </w:r>
      <w:r w:rsidR="00EC7487" w:rsidRPr="00611815">
        <w:rPr>
          <w:rFonts w:cstheme="minorBidi"/>
        </w:rPr>
        <w:t xml:space="preserve"> is to ensure that high-quality, up-to-date data </w:t>
      </w:r>
      <w:r w:rsidR="00F81934" w:rsidRPr="00611815">
        <w:rPr>
          <w:rFonts w:cstheme="minorBidi"/>
        </w:rPr>
        <w:t xml:space="preserve">and information </w:t>
      </w:r>
      <w:r w:rsidR="00EC7487" w:rsidRPr="00611815">
        <w:rPr>
          <w:rFonts w:cstheme="minorBidi"/>
        </w:rPr>
        <w:t xml:space="preserve">on waterbird populations are available for governmental, </w:t>
      </w:r>
      <w:r w:rsidR="00F81934" w:rsidRPr="00611815">
        <w:rPr>
          <w:rFonts w:cstheme="minorBidi"/>
        </w:rPr>
        <w:t xml:space="preserve">non-governmental, and other </w:t>
      </w:r>
      <w:r w:rsidR="00EC7487" w:rsidRPr="00611815">
        <w:rPr>
          <w:rFonts w:cstheme="minorBidi"/>
        </w:rPr>
        <w:t>conservation</w:t>
      </w:r>
      <w:r w:rsidR="00F81934" w:rsidRPr="00611815">
        <w:rPr>
          <w:rFonts w:cstheme="minorBidi"/>
        </w:rPr>
        <w:t>-focussed</w:t>
      </w:r>
      <w:r w:rsidR="00EC7487" w:rsidRPr="00611815">
        <w:rPr>
          <w:rFonts w:cstheme="minorBidi"/>
        </w:rPr>
        <w:t xml:space="preserve"> stakeholders, supporting the Convention</w:t>
      </w:r>
      <w:r w:rsidR="00F81934" w:rsidRPr="00611815">
        <w:rPr>
          <w:rFonts w:cstheme="minorBidi"/>
        </w:rPr>
        <w:t xml:space="preserve"> on Wetlands</w:t>
      </w:r>
      <w:r w:rsidR="00EC7487" w:rsidRPr="00611815">
        <w:rPr>
          <w:rFonts w:cstheme="minorBidi"/>
        </w:rPr>
        <w:t xml:space="preserve">’ collective mission to </w:t>
      </w:r>
      <w:r w:rsidR="00F81934" w:rsidRPr="00611815">
        <w:rPr>
          <w:rFonts w:cstheme="minorBidi"/>
        </w:rPr>
        <w:t xml:space="preserve">identify and </w:t>
      </w:r>
      <w:r w:rsidR="00EC7487" w:rsidRPr="00611815">
        <w:rPr>
          <w:rFonts w:cstheme="minorBidi"/>
        </w:rPr>
        <w:t>conserve wetlands</w:t>
      </w:r>
      <w:r w:rsidR="00F81934" w:rsidRPr="00611815">
        <w:rPr>
          <w:rFonts w:cstheme="minorBidi"/>
        </w:rPr>
        <w:t xml:space="preserve"> and also to provide relevant data and information to support international assessment and reporting e.g. in the Kunming</w:t>
      </w:r>
      <w:r w:rsidR="006524B2">
        <w:rPr>
          <w:rFonts w:cstheme="minorBidi"/>
        </w:rPr>
        <w:t>-Montreal</w:t>
      </w:r>
      <w:r w:rsidR="00F81934" w:rsidRPr="00611815">
        <w:rPr>
          <w:rFonts w:cstheme="minorBidi"/>
        </w:rPr>
        <w:t xml:space="preserve"> Global Biodiversity Framework and UN Sustainable Development Goals</w:t>
      </w:r>
      <w:r w:rsidR="00EC7487" w:rsidRPr="00611815">
        <w:rPr>
          <w:rFonts w:cstheme="minorBidi"/>
        </w:rPr>
        <w:t>.</w:t>
      </w:r>
    </w:p>
    <w:p w14:paraId="3B68B3D8" w14:textId="77777777" w:rsidR="00EC7487" w:rsidRPr="00EC7487" w:rsidRDefault="00EC7487" w:rsidP="00EC748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</w:rPr>
      </w:pPr>
    </w:p>
    <w:p w14:paraId="1305958D" w14:textId="583A6F3E" w:rsidR="007079EE" w:rsidRPr="0061181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425" w:hanging="425"/>
        <w:rPr>
          <w:rFonts w:cstheme="minorBidi"/>
        </w:rPr>
      </w:pPr>
      <w:r w:rsidRPr="00146403">
        <w:rPr>
          <w:rFonts w:cstheme="minorBidi"/>
        </w:rPr>
        <w:t>4.</w:t>
      </w:r>
      <w:r w:rsidRPr="00146403">
        <w:rPr>
          <w:rFonts w:cstheme="minorBidi"/>
        </w:rPr>
        <w:tab/>
      </w:r>
      <w:r w:rsidR="007079EE" w:rsidRPr="00611815">
        <w:rPr>
          <w:rFonts w:cstheme="minorBidi"/>
        </w:rPr>
        <w:t>Aim:</w:t>
      </w:r>
    </w:p>
    <w:p w14:paraId="58470369" w14:textId="0692C47D" w:rsidR="007079EE" w:rsidRPr="0061181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  <w:rPr>
          <w:rFonts w:cstheme="minorBidi"/>
        </w:rPr>
      </w:pPr>
      <w:r w:rsidRPr="00146403">
        <w:rPr>
          <w:rFonts w:ascii="Symbol" w:hAnsi="Symbol" w:cstheme="minorBidi"/>
        </w:rPr>
        <w:t></w:t>
      </w:r>
      <w:r w:rsidRPr="00146403">
        <w:rPr>
          <w:rFonts w:ascii="Symbol" w:hAnsi="Symbol" w:cstheme="minorBidi"/>
        </w:rPr>
        <w:tab/>
      </w:r>
      <w:r w:rsidR="007079EE" w:rsidRPr="00611815">
        <w:rPr>
          <w:rFonts w:cstheme="minorBidi"/>
        </w:rPr>
        <w:t xml:space="preserve">To </w:t>
      </w:r>
      <w:r w:rsidR="00A266C0" w:rsidRPr="00611815">
        <w:rPr>
          <w:rFonts w:cstheme="minorBidi"/>
        </w:rPr>
        <w:t xml:space="preserve">deliver </w:t>
      </w:r>
      <w:r w:rsidR="00860AA2" w:rsidRPr="00611815">
        <w:rPr>
          <w:rFonts w:cstheme="minorBidi"/>
        </w:rPr>
        <w:t xml:space="preserve">a </w:t>
      </w:r>
      <w:r w:rsidR="007079EE" w:rsidRPr="00611815">
        <w:rPr>
          <w:rFonts w:cstheme="minorBidi"/>
        </w:rPr>
        <w:t>W</w:t>
      </w:r>
      <w:r w:rsidR="00F81934" w:rsidRPr="00611815">
        <w:rPr>
          <w:rFonts w:cstheme="minorBidi"/>
        </w:rPr>
        <w:t xml:space="preserve">PE </w:t>
      </w:r>
      <w:r w:rsidR="007079EE" w:rsidRPr="00611815">
        <w:rPr>
          <w:rFonts w:cstheme="minorBidi"/>
        </w:rPr>
        <w:t xml:space="preserve">process </w:t>
      </w:r>
      <w:r w:rsidR="00860AA2" w:rsidRPr="00611815">
        <w:rPr>
          <w:rFonts w:cstheme="minorBidi"/>
        </w:rPr>
        <w:t>that is</w:t>
      </w:r>
      <w:r w:rsidR="0037781B" w:rsidRPr="00611815">
        <w:rPr>
          <w:rFonts w:cstheme="minorBidi"/>
        </w:rPr>
        <w:t xml:space="preserve"> </w:t>
      </w:r>
      <w:r w:rsidR="00F81934" w:rsidRPr="00611815">
        <w:rPr>
          <w:rFonts w:cstheme="minorBidi"/>
        </w:rPr>
        <w:t xml:space="preserve">coordinated and </w:t>
      </w:r>
      <w:r w:rsidR="0063471C" w:rsidRPr="00611815">
        <w:rPr>
          <w:rFonts w:cstheme="minorBidi"/>
        </w:rPr>
        <w:t xml:space="preserve">sufficiently </w:t>
      </w:r>
      <w:r w:rsidR="00F81934" w:rsidRPr="00611815">
        <w:rPr>
          <w:rFonts w:cstheme="minorBidi"/>
        </w:rPr>
        <w:t xml:space="preserve">resourced through </w:t>
      </w:r>
      <w:r w:rsidR="00E97B22" w:rsidRPr="00611815">
        <w:rPr>
          <w:rFonts w:cstheme="minorBidi"/>
        </w:rPr>
        <w:t>WEP</w:t>
      </w:r>
      <w:r w:rsidR="00D81FA3" w:rsidRPr="00611815">
        <w:rPr>
          <w:rFonts w:cstheme="minorBidi"/>
        </w:rPr>
        <w:t xml:space="preserve">, </w:t>
      </w:r>
      <w:r w:rsidR="007079EE" w:rsidRPr="00611815">
        <w:rPr>
          <w:rFonts w:cstheme="minorBidi"/>
        </w:rPr>
        <w:t>a</w:t>
      </w:r>
      <w:r w:rsidR="006D6521" w:rsidRPr="00611815">
        <w:rPr>
          <w:rFonts w:cstheme="minorBidi"/>
        </w:rPr>
        <w:t>nd provides a</w:t>
      </w:r>
      <w:r w:rsidR="007079EE" w:rsidRPr="00611815">
        <w:rPr>
          <w:rFonts w:cstheme="minorBidi"/>
        </w:rPr>
        <w:t xml:space="preserve"> more </w:t>
      </w:r>
      <w:r w:rsidR="00EA6B76" w:rsidRPr="00611815">
        <w:rPr>
          <w:rFonts w:cstheme="minorBidi"/>
        </w:rPr>
        <w:t xml:space="preserve">valued and </w:t>
      </w:r>
      <w:r w:rsidR="007079EE" w:rsidRPr="00611815">
        <w:rPr>
          <w:rFonts w:cstheme="minorBidi"/>
        </w:rPr>
        <w:t>stable</w:t>
      </w:r>
      <w:r w:rsidR="00F81934" w:rsidRPr="00611815">
        <w:rPr>
          <w:rFonts w:cstheme="minorBidi"/>
        </w:rPr>
        <w:t xml:space="preserve"> </w:t>
      </w:r>
      <w:r w:rsidR="00CE5609" w:rsidRPr="00611815">
        <w:rPr>
          <w:rFonts w:cstheme="minorBidi"/>
        </w:rPr>
        <w:t>mechanism</w:t>
      </w:r>
      <w:r w:rsidR="007079EE" w:rsidRPr="00611815">
        <w:rPr>
          <w:rFonts w:cstheme="minorBidi"/>
        </w:rPr>
        <w:t xml:space="preserve"> </w:t>
      </w:r>
      <w:r w:rsidR="003341BF" w:rsidRPr="00611815">
        <w:rPr>
          <w:rFonts w:cstheme="minorBidi"/>
        </w:rPr>
        <w:t xml:space="preserve">and results </w:t>
      </w:r>
      <w:r w:rsidR="002F5E04" w:rsidRPr="00611815">
        <w:rPr>
          <w:rFonts w:cstheme="minorBidi"/>
        </w:rPr>
        <w:t xml:space="preserve">in </w:t>
      </w:r>
      <w:r w:rsidR="007079EE" w:rsidRPr="00611815">
        <w:rPr>
          <w:rFonts w:cstheme="minorBidi"/>
        </w:rPr>
        <w:t>essential information for the Convention on Wetlands and other global processes. Th</w:t>
      </w:r>
      <w:r w:rsidR="007A4013" w:rsidRPr="00611815">
        <w:rPr>
          <w:rFonts w:cstheme="minorBidi"/>
        </w:rPr>
        <w:t>e WEP</w:t>
      </w:r>
      <w:r w:rsidR="0037781B" w:rsidRPr="00611815">
        <w:rPr>
          <w:rFonts w:cstheme="minorBidi"/>
        </w:rPr>
        <w:t xml:space="preserve"> </w:t>
      </w:r>
      <w:r w:rsidR="007079EE" w:rsidRPr="00611815">
        <w:rPr>
          <w:rFonts w:cstheme="minorBidi"/>
        </w:rPr>
        <w:t>will ensure that data on population sizes and trends are regularly updated, scientifically sound, and available for policy, conservation, and management purposes.</w:t>
      </w:r>
    </w:p>
    <w:p w14:paraId="375AAE09" w14:textId="77777777" w:rsidR="007079EE" w:rsidRPr="00146403" w:rsidRDefault="007079EE" w:rsidP="007079EE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</w:rPr>
      </w:pPr>
    </w:p>
    <w:p w14:paraId="3ED77996" w14:textId="35F23F54" w:rsidR="00671ED1" w:rsidRPr="0061181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425" w:hanging="425"/>
        <w:rPr>
          <w:rFonts w:cstheme="minorBidi"/>
        </w:rPr>
      </w:pPr>
      <w:r>
        <w:rPr>
          <w:rFonts w:cstheme="minorBidi"/>
        </w:rPr>
        <w:t>5.</w:t>
      </w:r>
      <w:r>
        <w:rPr>
          <w:rFonts w:cstheme="minorBidi"/>
        </w:rPr>
        <w:tab/>
      </w:r>
      <w:r w:rsidR="00671ED1" w:rsidRPr="00611815">
        <w:rPr>
          <w:rFonts w:cstheme="minorBidi"/>
        </w:rPr>
        <w:t>Objectives:</w:t>
      </w:r>
    </w:p>
    <w:p w14:paraId="6B6043EF" w14:textId="540A8EE7" w:rsidR="00671ED1" w:rsidRPr="0061181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  <w:rPr>
          <w:rFonts w:cstheme="minorBidi"/>
        </w:rPr>
      </w:pPr>
      <w:r>
        <w:rPr>
          <w:rFonts w:ascii="Symbol" w:hAnsi="Symbol" w:cstheme="minorBidi"/>
        </w:rPr>
        <w:t></w:t>
      </w:r>
      <w:r>
        <w:rPr>
          <w:rFonts w:ascii="Symbol" w:hAnsi="Symbol" w:cstheme="minorBidi"/>
        </w:rPr>
        <w:tab/>
      </w:r>
      <w:r w:rsidR="00671ED1" w:rsidRPr="00611815">
        <w:rPr>
          <w:rFonts w:cstheme="minorBidi"/>
          <w:b/>
          <w:bCs/>
        </w:rPr>
        <w:t>Cooperation</w:t>
      </w:r>
      <w:r w:rsidR="00671ED1" w:rsidRPr="00611815">
        <w:rPr>
          <w:rFonts w:cstheme="minorBidi"/>
        </w:rPr>
        <w:t xml:space="preserve">: </w:t>
      </w:r>
      <w:r w:rsidR="00853A15" w:rsidRPr="00611815">
        <w:rPr>
          <w:rFonts w:cstheme="minorBidi"/>
        </w:rPr>
        <w:t>Ensure</w:t>
      </w:r>
      <w:r w:rsidR="002A5672" w:rsidRPr="00611815">
        <w:rPr>
          <w:rFonts w:cstheme="minorBidi"/>
        </w:rPr>
        <w:t xml:space="preserve"> technical and scientific</w:t>
      </w:r>
      <w:r w:rsidR="00671ED1" w:rsidRPr="00611815">
        <w:rPr>
          <w:rFonts w:cstheme="minorBidi"/>
        </w:rPr>
        <w:t xml:space="preserve"> cooperation</w:t>
      </w:r>
      <w:r w:rsidR="002A5672" w:rsidRPr="00611815">
        <w:rPr>
          <w:rFonts w:cstheme="minorBidi"/>
        </w:rPr>
        <w:t xml:space="preserve"> and exchange</w:t>
      </w:r>
      <w:r w:rsidR="00671ED1" w:rsidRPr="00611815">
        <w:rPr>
          <w:rFonts w:cstheme="minorBidi"/>
        </w:rPr>
        <w:t xml:space="preserve"> between </w:t>
      </w:r>
      <w:r w:rsidR="006524B2" w:rsidRPr="00611815">
        <w:rPr>
          <w:rFonts w:cstheme="minorBidi"/>
        </w:rPr>
        <w:t>organi</w:t>
      </w:r>
      <w:r w:rsidR="006524B2">
        <w:rPr>
          <w:rFonts w:cstheme="minorBidi"/>
        </w:rPr>
        <w:t>z</w:t>
      </w:r>
      <w:r w:rsidR="006524B2" w:rsidRPr="00611815">
        <w:rPr>
          <w:rFonts w:cstheme="minorBidi"/>
        </w:rPr>
        <w:t xml:space="preserve">ations </w:t>
      </w:r>
      <w:r w:rsidR="00671ED1" w:rsidRPr="00611815">
        <w:rPr>
          <w:rFonts w:cstheme="minorBidi"/>
        </w:rPr>
        <w:t>responsible for gathering and reporting population data on waterbirds</w:t>
      </w:r>
      <w:r w:rsidR="00D54375" w:rsidRPr="00611815">
        <w:rPr>
          <w:rFonts w:cstheme="minorBidi"/>
        </w:rPr>
        <w:t>, across regions</w:t>
      </w:r>
      <w:r w:rsidR="00671ED1" w:rsidRPr="00611815">
        <w:rPr>
          <w:rFonts w:cstheme="minorBidi"/>
        </w:rPr>
        <w:t>.</w:t>
      </w:r>
    </w:p>
    <w:p w14:paraId="671B1CDC" w14:textId="072FB2C2" w:rsidR="00671ED1" w:rsidRPr="0061181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  <w:rPr>
          <w:rFonts w:cstheme="minorBidi"/>
        </w:rPr>
      </w:pPr>
      <w:r w:rsidRPr="00146403">
        <w:rPr>
          <w:rFonts w:ascii="Symbol" w:hAnsi="Symbol" w:cstheme="minorBidi"/>
        </w:rPr>
        <w:t></w:t>
      </w:r>
      <w:r w:rsidRPr="00146403">
        <w:rPr>
          <w:rFonts w:ascii="Symbol" w:hAnsi="Symbol" w:cstheme="minorBidi"/>
        </w:rPr>
        <w:tab/>
      </w:r>
      <w:r w:rsidR="00671ED1" w:rsidRPr="00611815">
        <w:rPr>
          <w:rFonts w:cstheme="minorBidi"/>
          <w:b/>
          <w:bCs/>
        </w:rPr>
        <w:t>Coordination</w:t>
      </w:r>
      <w:r w:rsidR="00671ED1" w:rsidRPr="00611815">
        <w:rPr>
          <w:rFonts w:cstheme="minorBidi"/>
        </w:rPr>
        <w:t xml:space="preserve">: Align and </w:t>
      </w:r>
      <w:r w:rsidR="006524B2" w:rsidRPr="00611815">
        <w:rPr>
          <w:rFonts w:cstheme="minorBidi"/>
        </w:rPr>
        <w:t>harmoni</w:t>
      </w:r>
      <w:r w:rsidR="006524B2">
        <w:rPr>
          <w:rFonts w:cstheme="minorBidi"/>
        </w:rPr>
        <w:t>z</w:t>
      </w:r>
      <w:r w:rsidR="006524B2" w:rsidRPr="00611815">
        <w:rPr>
          <w:rFonts w:cstheme="minorBidi"/>
        </w:rPr>
        <w:t xml:space="preserve">e </w:t>
      </w:r>
      <w:r w:rsidR="00671ED1" w:rsidRPr="00611815">
        <w:rPr>
          <w:rFonts w:cstheme="minorBidi"/>
        </w:rPr>
        <w:t>the timetables of population assessment processes at both regional and global scales.</w:t>
      </w:r>
    </w:p>
    <w:p w14:paraId="162F19A3" w14:textId="37B95F00" w:rsidR="00671ED1" w:rsidRPr="0061181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  <w:rPr>
          <w:rFonts w:cstheme="minorBidi"/>
        </w:rPr>
      </w:pPr>
      <w:r w:rsidRPr="00146403">
        <w:rPr>
          <w:rFonts w:ascii="Symbol" w:hAnsi="Symbol" w:cstheme="minorBidi"/>
        </w:rPr>
        <w:lastRenderedPageBreak/>
        <w:t></w:t>
      </w:r>
      <w:r w:rsidRPr="00146403">
        <w:rPr>
          <w:rFonts w:ascii="Symbol" w:hAnsi="Symbol" w:cstheme="minorBidi"/>
        </w:rPr>
        <w:tab/>
      </w:r>
      <w:r w:rsidR="00671ED1" w:rsidRPr="00611815">
        <w:rPr>
          <w:rFonts w:cstheme="minorBidi"/>
          <w:b/>
          <w:bCs/>
        </w:rPr>
        <w:t>Data and Information Standards</w:t>
      </w:r>
      <w:r w:rsidR="00671ED1" w:rsidRPr="00611815">
        <w:rPr>
          <w:rFonts w:cstheme="minorBidi"/>
        </w:rPr>
        <w:t>: Maintain uniform standards for data collection, analysis, and publication of population size and trends</w:t>
      </w:r>
      <w:r w:rsidR="00F94481" w:rsidRPr="00611815">
        <w:rPr>
          <w:rFonts w:cstheme="minorBidi"/>
        </w:rPr>
        <w:t>, including capacity building where necessary</w:t>
      </w:r>
      <w:r w:rsidR="00671ED1" w:rsidRPr="00611815">
        <w:rPr>
          <w:rFonts w:cstheme="minorBidi"/>
        </w:rPr>
        <w:t>.</w:t>
      </w:r>
    </w:p>
    <w:p w14:paraId="5C532754" w14:textId="09245D07" w:rsidR="00671ED1" w:rsidRPr="0061181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  <w:rPr>
          <w:rFonts w:cstheme="minorBidi"/>
        </w:rPr>
      </w:pPr>
      <w:r w:rsidRPr="00146403">
        <w:rPr>
          <w:rFonts w:ascii="Symbol" w:hAnsi="Symbol" w:cstheme="minorBidi"/>
        </w:rPr>
        <w:t></w:t>
      </w:r>
      <w:r w:rsidRPr="00146403">
        <w:rPr>
          <w:rFonts w:ascii="Symbol" w:hAnsi="Symbol" w:cstheme="minorBidi"/>
        </w:rPr>
        <w:tab/>
      </w:r>
      <w:r w:rsidR="00671ED1" w:rsidRPr="00611815">
        <w:rPr>
          <w:rFonts w:cstheme="minorBidi"/>
          <w:b/>
          <w:bCs/>
        </w:rPr>
        <w:t>Funding</w:t>
      </w:r>
      <w:r w:rsidR="00671ED1" w:rsidRPr="00611815">
        <w:rPr>
          <w:rFonts w:cstheme="minorBidi"/>
        </w:rPr>
        <w:t xml:space="preserve">: </w:t>
      </w:r>
      <w:bookmarkStart w:id="0" w:name="_Hlk178784359"/>
      <w:r w:rsidR="00853A15" w:rsidRPr="00611815">
        <w:rPr>
          <w:rFonts w:cstheme="minorBidi"/>
        </w:rPr>
        <w:t>Secure</w:t>
      </w:r>
      <w:r w:rsidR="00671ED1" w:rsidRPr="00611815">
        <w:rPr>
          <w:rFonts w:cstheme="minorBidi"/>
        </w:rPr>
        <w:t xml:space="preserve"> adequate and sustained funding for global and regional </w:t>
      </w:r>
      <w:r w:rsidR="00302679" w:rsidRPr="00611815">
        <w:rPr>
          <w:rFonts w:cstheme="minorBidi"/>
        </w:rPr>
        <w:t>water</w:t>
      </w:r>
      <w:r w:rsidR="00EA6B76" w:rsidRPr="00611815">
        <w:rPr>
          <w:rFonts w:cstheme="minorBidi"/>
        </w:rPr>
        <w:t>bird</w:t>
      </w:r>
      <w:r w:rsidR="00302679" w:rsidRPr="00611815">
        <w:rPr>
          <w:rFonts w:cstheme="minorBidi"/>
        </w:rPr>
        <w:t xml:space="preserve"> </w:t>
      </w:r>
      <w:r w:rsidR="00671ED1" w:rsidRPr="00611815">
        <w:rPr>
          <w:rFonts w:cstheme="minorBidi"/>
        </w:rPr>
        <w:t xml:space="preserve">population </w:t>
      </w:r>
      <w:bookmarkEnd w:id="0"/>
      <w:r w:rsidR="00F90247" w:rsidRPr="00611815">
        <w:rPr>
          <w:rFonts w:cstheme="minorBidi"/>
        </w:rPr>
        <w:t>estimate</w:t>
      </w:r>
      <w:r w:rsidR="00853A15" w:rsidRPr="00611815">
        <w:rPr>
          <w:rFonts w:cstheme="minorBidi"/>
        </w:rPr>
        <w:t xml:space="preserve">s and </w:t>
      </w:r>
      <w:r w:rsidR="00351A7B" w:rsidRPr="00611815">
        <w:rPr>
          <w:rFonts w:cstheme="minorBidi"/>
        </w:rPr>
        <w:t>associated programmes</w:t>
      </w:r>
      <w:r w:rsidR="00671ED1" w:rsidRPr="00611815">
        <w:rPr>
          <w:rFonts w:cstheme="minorBidi"/>
        </w:rPr>
        <w:t>.</w:t>
      </w:r>
    </w:p>
    <w:p w14:paraId="40AB482D" w14:textId="77777777" w:rsidR="009F381B" w:rsidRPr="00146403" w:rsidRDefault="009F381B" w:rsidP="00486C3B">
      <w:pPr>
        <w:ind w:left="0" w:firstLine="0"/>
        <w:rPr>
          <w:rFonts w:cstheme="minorBidi"/>
        </w:rPr>
      </w:pPr>
    </w:p>
    <w:p w14:paraId="17E53CB8" w14:textId="202B7E73" w:rsidR="009F381B" w:rsidRPr="00146403" w:rsidRDefault="009F381B" w:rsidP="009F381B">
      <w:pPr>
        <w:ind w:left="0" w:firstLine="0"/>
        <w:rPr>
          <w:b/>
          <w:bCs/>
        </w:rPr>
      </w:pPr>
      <w:r w:rsidRPr="00146403">
        <w:rPr>
          <w:b/>
          <w:bCs/>
        </w:rPr>
        <w:t>Structure and Modus Operandi:</w:t>
      </w:r>
    </w:p>
    <w:p w14:paraId="50571BFC" w14:textId="77777777" w:rsidR="009F381B" w:rsidRPr="00146403" w:rsidRDefault="009F381B" w:rsidP="009F381B">
      <w:pPr>
        <w:ind w:left="0" w:firstLine="0"/>
      </w:pPr>
    </w:p>
    <w:p w14:paraId="38D98325" w14:textId="5D7E54BF" w:rsidR="009F381B" w:rsidRPr="00146403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425" w:hanging="425"/>
      </w:pPr>
      <w:r w:rsidRPr="00146403">
        <w:t>6.</w:t>
      </w:r>
      <w:r w:rsidRPr="00146403">
        <w:tab/>
      </w:r>
      <w:r w:rsidR="009F381B" w:rsidRPr="00146403">
        <w:t xml:space="preserve">The </w:t>
      </w:r>
      <w:r w:rsidR="009F381B" w:rsidRPr="00611815">
        <w:rPr>
          <w:rFonts w:cstheme="minorBidi"/>
        </w:rPr>
        <w:t>W</w:t>
      </w:r>
      <w:r w:rsidR="00EA6B76" w:rsidRPr="00611815">
        <w:rPr>
          <w:rFonts w:cstheme="minorBidi"/>
        </w:rPr>
        <w:t>EP</w:t>
      </w:r>
      <w:r w:rsidR="009F381B" w:rsidRPr="00146403">
        <w:t xml:space="preserve"> will be established at the 15th meeting of the Conference of the Contracting Parties (COP15), and</w:t>
      </w:r>
      <w:r w:rsidR="00351A7B" w:rsidRPr="00146403">
        <w:t>,</w:t>
      </w:r>
      <w:r w:rsidR="009F381B" w:rsidRPr="00146403">
        <w:t xml:space="preserve"> </w:t>
      </w:r>
      <w:r w:rsidR="00351A7B" w:rsidRPr="00146403">
        <w:t xml:space="preserve">resources permitting, </w:t>
      </w:r>
      <w:r w:rsidR="009F381B" w:rsidRPr="00146403">
        <w:t>become fully operational by COP16. During the initial triennium</w:t>
      </w:r>
      <w:r w:rsidR="009D2775">
        <w:t xml:space="preserve"> (2026-2028)</w:t>
      </w:r>
      <w:r w:rsidR="009F381B" w:rsidRPr="00146403">
        <w:t xml:space="preserve">, the </w:t>
      </w:r>
      <w:r w:rsidR="00EA6B76">
        <w:t>WEP</w:t>
      </w:r>
      <w:r w:rsidR="009F381B" w:rsidRPr="00146403">
        <w:t xml:space="preserve"> will contribute to the production of </w:t>
      </w:r>
      <w:r w:rsidR="006524B2" w:rsidRPr="006524B2">
        <w:t>the 2027 edition of the WP</w:t>
      </w:r>
      <w:r w:rsidR="005E64DF">
        <w:t>E</w:t>
      </w:r>
      <w:r w:rsidR="006524B2" w:rsidRPr="006524B2">
        <w:t xml:space="preserve"> (</w:t>
      </w:r>
      <w:r w:rsidR="006524B2" w:rsidRPr="006524B2">
        <w:rPr>
          <w:rFonts w:asciiTheme="minorHAnsi" w:hAnsiTheme="minorHAnsi"/>
          <w:color w:val="000000"/>
        </w:rPr>
        <w:t>WPE2027)</w:t>
      </w:r>
      <w:r w:rsidR="006524B2">
        <w:rPr>
          <w:rFonts w:asciiTheme="minorHAnsi" w:hAnsiTheme="minorHAnsi"/>
          <w:color w:val="000000"/>
        </w:rPr>
        <w:t xml:space="preserve"> </w:t>
      </w:r>
      <w:r w:rsidR="009F381B" w:rsidRPr="00146403">
        <w:t xml:space="preserve">and develop a plan for regular </w:t>
      </w:r>
      <w:r w:rsidR="00EA6B76" w:rsidRPr="00611815">
        <w:rPr>
          <w:rFonts w:cstheme="minorBidi"/>
        </w:rPr>
        <w:t>WPE</w:t>
      </w:r>
      <w:r w:rsidR="006E5B01" w:rsidRPr="00611815">
        <w:rPr>
          <w:rFonts w:cstheme="minorBidi"/>
        </w:rPr>
        <w:t xml:space="preserve"> </w:t>
      </w:r>
      <w:r w:rsidR="009F381B" w:rsidRPr="00146403">
        <w:t>updates.</w:t>
      </w:r>
    </w:p>
    <w:p w14:paraId="0B890460" w14:textId="53A7E35B" w:rsidR="009F381B" w:rsidRPr="00146403" w:rsidRDefault="009F381B" w:rsidP="00BE7723">
      <w:pPr>
        <w:tabs>
          <w:tab w:val="left" w:pos="1100"/>
        </w:tabs>
        <w:ind w:left="0" w:firstLine="0"/>
      </w:pPr>
    </w:p>
    <w:p w14:paraId="227999DD" w14:textId="5D4EE076" w:rsidR="009F381B" w:rsidRPr="00146403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425" w:hanging="425"/>
      </w:pPr>
      <w:r w:rsidRPr="00146403">
        <w:t>7.</w:t>
      </w:r>
      <w:r w:rsidRPr="00146403">
        <w:tab/>
      </w:r>
      <w:r w:rsidR="001A7002">
        <w:t>The W</w:t>
      </w:r>
      <w:r w:rsidR="00EA6B76">
        <w:t>EP</w:t>
      </w:r>
      <w:r w:rsidR="001A7002">
        <w:t xml:space="preserve"> will be requested to</w:t>
      </w:r>
      <w:r w:rsidR="0015697E">
        <w:t xml:space="preserve"> oversee and coordinate activities in relation to</w:t>
      </w:r>
      <w:r w:rsidR="001A7002">
        <w:t>:</w:t>
      </w:r>
    </w:p>
    <w:p w14:paraId="7F5C66AD" w14:textId="784FDE53" w:rsidR="00756111" w:rsidRPr="00146403" w:rsidRDefault="00611815" w:rsidP="00596676">
      <w:pPr>
        <w:ind w:left="850" w:hanging="425"/>
      </w:pPr>
      <w:r w:rsidRPr="00146403">
        <w:rPr>
          <w:rFonts w:ascii="Symbol" w:hAnsi="Symbol"/>
        </w:rPr>
        <w:t></w:t>
      </w:r>
      <w:r w:rsidRPr="00146403">
        <w:rPr>
          <w:rFonts w:ascii="Symbol" w:hAnsi="Symbol"/>
        </w:rPr>
        <w:tab/>
      </w:r>
      <w:r w:rsidR="00756111" w:rsidRPr="00146403">
        <w:t xml:space="preserve">Priority </w:t>
      </w:r>
      <w:r w:rsidR="00CA6B94">
        <w:t xml:space="preserve">regions, </w:t>
      </w:r>
      <w:r w:rsidR="00756111" w:rsidRPr="00146403">
        <w:t xml:space="preserve">populations and flyways for </w:t>
      </w:r>
      <w:r w:rsidR="00A32120">
        <w:t xml:space="preserve">WPE information </w:t>
      </w:r>
      <w:r w:rsidR="00756111" w:rsidRPr="00146403">
        <w:t>updat</w:t>
      </w:r>
      <w:r w:rsidR="00756111">
        <w:t>es</w:t>
      </w:r>
      <w:r w:rsidR="00756111" w:rsidRPr="00146403">
        <w:t>.</w:t>
      </w:r>
    </w:p>
    <w:p w14:paraId="2E107599" w14:textId="4E24904B" w:rsidR="009F381B" w:rsidRPr="00146403" w:rsidRDefault="00611815" w:rsidP="00596676">
      <w:pPr>
        <w:ind w:left="850" w:hanging="425"/>
      </w:pPr>
      <w:r w:rsidRPr="00146403">
        <w:rPr>
          <w:rFonts w:ascii="Symbol" w:hAnsi="Symbol"/>
        </w:rPr>
        <w:t></w:t>
      </w:r>
      <w:r w:rsidRPr="00146403">
        <w:rPr>
          <w:rFonts w:ascii="Symbol" w:hAnsi="Symbol"/>
        </w:rPr>
        <w:tab/>
      </w:r>
      <w:r w:rsidR="00A32120">
        <w:t>Technical recommendations, including p</w:t>
      </w:r>
      <w:r w:rsidR="009F381B" w:rsidRPr="00146403">
        <w:t>eriodicity of updates (every six years or as otherwise agreed)</w:t>
      </w:r>
      <w:r w:rsidR="00A32120">
        <w:t xml:space="preserve"> and taxonomic scope</w:t>
      </w:r>
      <w:r w:rsidR="003805C9">
        <w:t xml:space="preserve"> of the WPE</w:t>
      </w:r>
      <w:r w:rsidR="009F381B" w:rsidRPr="00146403">
        <w:t>.</w:t>
      </w:r>
    </w:p>
    <w:p w14:paraId="61861954" w14:textId="61659E0E" w:rsidR="009F381B" w:rsidRPr="00146403" w:rsidRDefault="00611815" w:rsidP="00596676">
      <w:pPr>
        <w:ind w:left="850" w:hanging="425"/>
      </w:pPr>
      <w:r w:rsidRPr="00146403">
        <w:rPr>
          <w:rFonts w:ascii="Symbol" w:hAnsi="Symbol"/>
        </w:rPr>
        <w:t></w:t>
      </w:r>
      <w:r w:rsidRPr="00146403">
        <w:rPr>
          <w:rFonts w:ascii="Symbol" w:hAnsi="Symbol"/>
        </w:rPr>
        <w:tab/>
      </w:r>
      <w:r w:rsidR="009F381B" w:rsidRPr="00146403">
        <w:t>Engagement of stakeholders to facilitate collaboration and coordination.</w:t>
      </w:r>
    </w:p>
    <w:p w14:paraId="70869D8E" w14:textId="589DCDB0" w:rsidR="009F381B" w:rsidRPr="00146403" w:rsidRDefault="00611815" w:rsidP="00596676">
      <w:pPr>
        <w:ind w:left="850" w:hanging="425"/>
      </w:pPr>
      <w:r w:rsidRPr="00146403">
        <w:rPr>
          <w:rFonts w:ascii="Symbol" w:hAnsi="Symbol"/>
        </w:rPr>
        <w:t></w:t>
      </w:r>
      <w:r w:rsidRPr="00146403">
        <w:rPr>
          <w:rFonts w:ascii="Symbol" w:hAnsi="Symbol"/>
        </w:rPr>
        <w:tab/>
      </w:r>
      <w:r w:rsidR="003805C9">
        <w:t xml:space="preserve">Seeking </w:t>
      </w:r>
      <w:r w:rsidR="003805C9" w:rsidRPr="003805C9">
        <w:t>adequate</w:t>
      </w:r>
      <w:r w:rsidR="00390348">
        <w:t>,</w:t>
      </w:r>
      <w:r w:rsidR="003805C9" w:rsidRPr="003805C9">
        <w:t xml:space="preserve"> sustained </w:t>
      </w:r>
      <w:r w:rsidR="00390348">
        <w:t xml:space="preserve">and timely </w:t>
      </w:r>
      <w:r w:rsidR="003805C9" w:rsidRPr="003805C9">
        <w:t>funding for global and regional water</w:t>
      </w:r>
      <w:r w:rsidR="00390348">
        <w:t>bird</w:t>
      </w:r>
      <w:r w:rsidR="003805C9" w:rsidRPr="003805C9">
        <w:t xml:space="preserve"> population</w:t>
      </w:r>
      <w:r w:rsidR="00480F91">
        <w:t xml:space="preserve"> estimates, </w:t>
      </w:r>
      <w:r w:rsidR="00390348">
        <w:t xml:space="preserve">including any </w:t>
      </w:r>
      <w:r w:rsidR="00480F91">
        <w:t>data analysis</w:t>
      </w:r>
      <w:r w:rsidR="00390348">
        <w:t>,</w:t>
      </w:r>
      <w:r w:rsidR="009F381B" w:rsidRPr="00146403">
        <w:t xml:space="preserve"> publication</w:t>
      </w:r>
      <w:r w:rsidR="00390348">
        <w:t xml:space="preserve"> and other communication</w:t>
      </w:r>
      <w:r w:rsidR="009F381B" w:rsidRPr="00146403">
        <w:t>.</w:t>
      </w:r>
    </w:p>
    <w:p w14:paraId="77573BF5" w14:textId="77777777" w:rsidR="009F381B" w:rsidRPr="00146403" w:rsidRDefault="009F381B" w:rsidP="009F381B">
      <w:pPr>
        <w:ind w:left="0" w:firstLine="0"/>
      </w:pPr>
    </w:p>
    <w:p w14:paraId="68A40B14" w14:textId="2750AA8D" w:rsidR="009F381B" w:rsidRPr="00146403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425" w:hanging="425"/>
      </w:pPr>
      <w:r w:rsidRPr="00146403">
        <w:t>8.</w:t>
      </w:r>
      <w:r w:rsidRPr="00146403">
        <w:tab/>
      </w:r>
      <w:r w:rsidR="009F381B" w:rsidRPr="00146403">
        <w:t>The structure</w:t>
      </w:r>
      <w:r w:rsidR="0025177B">
        <w:t xml:space="preserve"> for the W</w:t>
      </w:r>
      <w:r w:rsidR="00390348">
        <w:t>EP</w:t>
      </w:r>
      <w:r w:rsidR="00C05CC3">
        <w:t xml:space="preserve"> will be based on two key aspects:</w:t>
      </w:r>
    </w:p>
    <w:p w14:paraId="7849FFD0" w14:textId="61669D79" w:rsidR="009F381B" w:rsidRPr="00146403" w:rsidRDefault="00611815" w:rsidP="00596676">
      <w:pPr>
        <w:ind w:left="850" w:hanging="425"/>
      </w:pPr>
      <w:r w:rsidRPr="00146403">
        <w:rPr>
          <w:rFonts w:ascii="Symbol" w:hAnsi="Symbol"/>
        </w:rPr>
        <w:t></w:t>
      </w:r>
      <w:r w:rsidRPr="00146403">
        <w:rPr>
          <w:rFonts w:ascii="Symbol" w:hAnsi="Symbol"/>
        </w:rPr>
        <w:tab/>
      </w:r>
      <w:r w:rsidR="009F381B" w:rsidRPr="00611815">
        <w:rPr>
          <w:b/>
          <w:bCs/>
        </w:rPr>
        <w:t>Partnership Governance</w:t>
      </w:r>
      <w:r w:rsidR="009F381B" w:rsidRPr="00146403">
        <w:t xml:space="preserve">: A </w:t>
      </w:r>
      <w:r w:rsidR="00FD514A">
        <w:t>[</w:t>
      </w:r>
      <w:r w:rsidR="009F381B" w:rsidRPr="00146403">
        <w:t>Global Coordination Committee</w:t>
      </w:r>
      <w:r w:rsidR="00BD1DE5">
        <w:t xml:space="preserve"> – name </w:t>
      </w:r>
      <w:r w:rsidR="00AB6F88">
        <w:t xml:space="preserve">and composition </w:t>
      </w:r>
      <w:r w:rsidR="00BD1DE5">
        <w:t>to be determined</w:t>
      </w:r>
      <w:r w:rsidR="00FD514A">
        <w:t>]</w:t>
      </w:r>
      <w:r w:rsidR="009F381B" w:rsidRPr="00146403">
        <w:t xml:space="preserve"> will be established to oversee and manage the activities of the </w:t>
      </w:r>
      <w:r w:rsidR="00390348">
        <w:t>WE</w:t>
      </w:r>
      <w:r w:rsidR="009F381B" w:rsidRPr="00146403">
        <w:t>P. Th</w:t>
      </w:r>
      <w:r w:rsidR="00390348">
        <w:t>is</w:t>
      </w:r>
      <w:r w:rsidR="009F381B" w:rsidRPr="00146403">
        <w:t xml:space="preserve"> committee will meet at least annually, develop terms of reference, and maintain a network of data providers and users.</w:t>
      </w:r>
    </w:p>
    <w:p w14:paraId="49E7D0F0" w14:textId="5CF64F5F" w:rsidR="009F381B" w:rsidRPr="00146403" w:rsidRDefault="00611815" w:rsidP="00596676">
      <w:pPr>
        <w:ind w:left="850" w:hanging="425"/>
      </w:pPr>
      <w:r w:rsidRPr="00146403">
        <w:rPr>
          <w:rFonts w:ascii="Symbol" w:hAnsi="Symbol"/>
        </w:rPr>
        <w:t></w:t>
      </w:r>
      <w:r w:rsidRPr="00146403">
        <w:rPr>
          <w:rFonts w:ascii="Symbol" w:hAnsi="Symbol"/>
        </w:rPr>
        <w:tab/>
      </w:r>
      <w:r w:rsidR="009F381B" w:rsidRPr="00611815">
        <w:rPr>
          <w:b/>
          <w:bCs/>
        </w:rPr>
        <w:t>Secretariat Support</w:t>
      </w:r>
      <w:r w:rsidR="009F381B" w:rsidRPr="00146403">
        <w:t xml:space="preserve">: A dedicated </w:t>
      </w:r>
      <w:r w:rsidR="00EB5FE7">
        <w:t xml:space="preserve">WEP </w:t>
      </w:r>
      <w:r w:rsidR="00970C14">
        <w:t>s</w:t>
      </w:r>
      <w:r w:rsidR="009F381B" w:rsidRPr="00146403">
        <w:t>ecretariat</w:t>
      </w:r>
      <w:r w:rsidR="006124D7">
        <w:t>,</w:t>
      </w:r>
      <w:r w:rsidR="00D50DA1">
        <w:t xml:space="preserve"> </w:t>
      </w:r>
      <w:r w:rsidR="00265387">
        <w:t>[</w:t>
      </w:r>
      <w:r w:rsidR="00753A54">
        <w:t>delivered</w:t>
      </w:r>
      <w:r w:rsidR="00265387">
        <w:t xml:space="preserve"> by Wetlands International as host of the </w:t>
      </w:r>
      <w:r w:rsidR="006524B2" w:rsidRPr="006524B2">
        <w:t>Waterbird Populations Portal (WPP)</w:t>
      </w:r>
      <w:r w:rsidR="004C2227">
        <w:t>,</w:t>
      </w:r>
      <w:r w:rsidR="00AE6A4B">
        <w:t>]</w:t>
      </w:r>
      <w:r w:rsidR="00C978EE">
        <w:t xml:space="preserve"> </w:t>
      </w:r>
      <w:r w:rsidR="009F381B" w:rsidRPr="00146403">
        <w:t>will support the Partnership’s operations, including convening meetings and preparing reports.</w:t>
      </w:r>
    </w:p>
    <w:p w14:paraId="3E8B4482" w14:textId="77777777" w:rsidR="009F381B" w:rsidRPr="003C03C4" w:rsidRDefault="009F381B" w:rsidP="008F1120">
      <w:pPr>
        <w:pStyle w:val="ListParagraph"/>
        <w:ind w:left="360"/>
        <w:rPr>
          <w:rFonts w:cstheme="minorBidi"/>
        </w:rPr>
      </w:pPr>
    </w:p>
    <w:p w14:paraId="26032D08" w14:textId="013409F2" w:rsidR="00320FC0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425" w:hanging="425"/>
      </w:pPr>
      <w:r>
        <w:t>9.</w:t>
      </w:r>
      <w:r>
        <w:tab/>
      </w:r>
      <w:r w:rsidR="00320FC0">
        <w:t>A key</w:t>
      </w:r>
      <w:r w:rsidR="00CE71EB">
        <w:t xml:space="preserve"> focus of the </w:t>
      </w:r>
      <w:r w:rsidR="00390348">
        <w:t>WE</w:t>
      </w:r>
      <w:r w:rsidR="00CE71EB">
        <w:t xml:space="preserve">P will be to establish and oversee a process for collating population estimates and trend information. The WPE data and trends will be collated and reported at </w:t>
      </w:r>
      <w:r w:rsidR="00390348">
        <w:t xml:space="preserve">the </w:t>
      </w:r>
      <w:r w:rsidR="00CE71EB">
        <w:t>global scale, supplemented with other information as appropriate, and made accessible through the W</w:t>
      </w:r>
      <w:r w:rsidR="00390348">
        <w:t>PP</w:t>
      </w:r>
      <w:r w:rsidR="00CE71EB">
        <w:t>. Updated 1%</w:t>
      </w:r>
      <w:r w:rsidR="00390348">
        <w:t xml:space="preserve"> waterbird population</w:t>
      </w:r>
      <w:r w:rsidR="00CE71EB">
        <w:t xml:space="preserve"> </w:t>
      </w:r>
      <w:r w:rsidR="006B35D9">
        <w:t xml:space="preserve">site selection </w:t>
      </w:r>
      <w:r w:rsidR="00390348">
        <w:t>thresholds</w:t>
      </w:r>
      <w:r w:rsidR="00CE71EB">
        <w:t xml:space="preserve"> will be released (on WPP and in </w:t>
      </w:r>
      <w:r w:rsidR="00390348">
        <w:t xml:space="preserve">a </w:t>
      </w:r>
      <w:r w:rsidR="00CE71EB">
        <w:t>dedicated publication periodically at agreed intervals</w:t>
      </w:r>
      <w:r w:rsidR="00390348">
        <w:t>)</w:t>
      </w:r>
      <w:r w:rsidR="00CE71EB">
        <w:t>.</w:t>
      </w:r>
    </w:p>
    <w:p w14:paraId="7327EF8C" w14:textId="77777777" w:rsidR="00320FC0" w:rsidRDefault="00320FC0" w:rsidP="00320FC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 w:firstLine="0"/>
      </w:pPr>
    </w:p>
    <w:p w14:paraId="6024B99A" w14:textId="2C9A9218" w:rsidR="00CE71EB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425" w:hanging="425"/>
      </w:pPr>
      <w:r>
        <w:t>10.</w:t>
      </w:r>
      <w:r>
        <w:tab/>
      </w:r>
      <w:r w:rsidR="00320FC0">
        <w:t xml:space="preserve">The </w:t>
      </w:r>
      <w:r w:rsidR="00390348">
        <w:t>WE</w:t>
      </w:r>
      <w:r w:rsidR="00320FC0">
        <w:t xml:space="preserve">P will support </w:t>
      </w:r>
      <w:r w:rsidR="00A37C94">
        <w:t>and oversee the delivery of WPE2027.</w:t>
      </w:r>
    </w:p>
    <w:p w14:paraId="7BF129C0" w14:textId="77777777" w:rsidR="00CE71EB" w:rsidRDefault="00CE71EB" w:rsidP="00CE71E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 w:firstLine="0"/>
      </w:pPr>
    </w:p>
    <w:p w14:paraId="1DD2F594" w14:textId="61AD6096" w:rsidR="00C022B3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425" w:hanging="425"/>
      </w:pPr>
      <w:r>
        <w:t>11.</w:t>
      </w:r>
      <w:r>
        <w:tab/>
      </w:r>
      <w:r w:rsidR="00C022B3" w:rsidRPr="00146403">
        <w:t xml:space="preserve">The </w:t>
      </w:r>
      <w:r w:rsidR="00970C14">
        <w:t>modus o</w:t>
      </w:r>
      <w:r w:rsidR="00C022B3">
        <w:t>perandi</w:t>
      </w:r>
      <w:r w:rsidR="00471D37">
        <w:t xml:space="preserve"> (</w:t>
      </w:r>
      <w:r w:rsidR="00970C14">
        <w:t>t</w:t>
      </w:r>
      <w:r w:rsidR="00471D37">
        <w:t xml:space="preserve">erms of </w:t>
      </w:r>
      <w:r w:rsidR="00970C14">
        <w:t>r</w:t>
      </w:r>
      <w:r w:rsidR="00471D37">
        <w:t>eference) for the W</w:t>
      </w:r>
      <w:r w:rsidR="00390348">
        <w:t>EP</w:t>
      </w:r>
      <w:r w:rsidR="00471D37">
        <w:t xml:space="preserve"> will be based</w:t>
      </w:r>
      <w:r w:rsidR="00DD06D4">
        <w:t xml:space="preserve"> on the proposal submitted to SC63 (</w:t>
      </w:r>
      <w:r w:rsidR="00970C14">
        <w:t xml:space="preserve">document </w:t>
      </w:r>
      <w:r w:rsidR="00DD06D4">
        <w:t>S</w:t>
      </w:r>
      <w:r w:rsidR="00471D37" w:rsidRPr="00471D37">
        <w:t>63</w:t>
      </w:r>
      <w:r w:rsidR="00DD06D4">
        <w:t xml:space="preserve"> Doc.</w:t>
      </w:r>
      <w:r w:rsidR="00471D37" w:rsidRPr="00471D37">
        <w:t>20</w:t>
      </w:r>
      <w:r w:rsidR="00970C14">
        <w:t xml:space="preserve">). </w:t>
      </w:r>
      <w:r w:rsidR="00390348">
        <w:t>As</w:t>
      </w:r>
      <w:r w:rsidR="00DD06D4">
        <w:t xml:space="preserve"> </w:t>
      </w:r>
      <w:r w:rsidR="00690D97">
        <w:t>a</w:t>
      </w:r>
      <w:r w:rsidR="00DD06D4">
        <w:t xml:space="preserve"> minimum</w:t>
      </w:r>
      <w:r w:rsidR="00390348">
        <w:t>,</w:t>
      </w:r>
      <w:r w:rsidR="00DD06D4">
        <w:t xml:space="preserve"> the </w:t>
      </w:r>
      <w:r w:rsidR="00970C14">
        <w:t xml:space="preserve">terms </w:t>
      </w:r>
      <w:r w:rsidR="00DD06D4">
        <w:t xml:space="preserve">of </w:t>
      </w:r>
      <w:r w:rsidR="00970C14">
        <w:t>r</w:t>
      </w:r>
      <w:r w:rsidR="00DD06D4">
        <w:t>eference will describe:</w:t>
      </w:r>
    </w:p>
    <w:p w14:paraId="71DBEE31" w14:textId="132552BA" w:rsidR="004452D4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886EBC">
        <w:t xml:space="preserve">Global </w:t>
      </w:r>
      <w:r w:rsidR="00970C14">
        <w:t>coordination c</w:t>
      </w:r>
      <w:r w:rsidR="00886EBC">
        <w:t>ommittee</w:t>
      </w:r>
    </w:p>
    <w:p w14:paraId="78B9C795" w14:textId="6CBD2AAD" w:rsidR="00DD06D4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E076DB">
        <w:t>Members of</w:t>
      </w:r>
      <w:r w:rsidR="00A01E65">
        <w:t xml:space="preserve"> the </w:t>
      </w:r>
      <w:r w:rsidR="00390348">
        <w:t>Partnership (which can be expanded through time)</w:t>
      </w:r>
    </w:p>
    <w:p w14:paraId="7A07C2AE" w14:textId="7DBD49C1" w:rsidR="00A01E6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A01E65">
        <w:t xml:space="preserve">Outline of </w:t>
      </w:r>
      <w:r w:rsidR="00390348">
        <w:t xml:space="preserve">key </w:t>
      </w:r>
      <w:r w:rsidR="00A01E65">
        <w:t>activities</w:t>
      </w:r>
    </w:p>
    <w:p w14:paraId="45894D26" w14:textId="173AD787" w:rsidR="00432408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014A02">
        <w:t xml:space="preserve">Approach to elect </w:t>
      </w:r>
      <w:r w:rsidR="00390348">
        <w:t xml:space="preserve">a </w:t>
      </w:r>
      <w:r w:rsidR="00970C14">
        <w:t xml:space="preserve">chair </w:t>
      </w:r>
      <w:r w:rsidR="00014A02">
        <w:t xml:space="preserve">and </w:t>
      </w:r>
      <w:r w:rsidR="00970C14">
        <w:t>v</w:t>
      </w:r>
      <w:r w:rsidR="00014A02">
        <w:t>ice</w:t>
      </w:r>
      <w:r w:rsidR="00970C14">
        <w:t>-c</w:t>
      </w:r>
      <w:r w:rsidR="00014A02">
        <w:t xml:space="preserve">hair, and </w:t>
      </w:r>
      <w:r w:rsidR="00D904DA">
        <w:t>the length of their terms</w:t>
      </w:r>
    </w:p>
    <w:p w14:paraId="2F2811D3" w14:textId="2F278164" w:rsidR="008F2EB7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432408">
        <w:t xml:space="preserve">Approach </w:t>
      </w:r>
      <w:r w:rsidR="00014A02">
        <w:t xml:space="preserve">to invite partner </w:t>
      </w:r>
      <w:r w:rsidR="00970C14">
        <w:t>organizations</w:t>
      </w:r>
    </w:p>
    <w:p w14:paraId="7FF8931C" w14:textId="1ABAC01E" w:rsidR="00A01E6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A01E65">
        <w:t>Preparation of work plan</w:t>
      </w:r>
    </w:p>
    <w:p w14:paraId="36ED0FF7" w14:textId="25C36BFA" w:rsidR="00A01E6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690D97">
        <w:t xml:space="preserve">Responsibilities for each </w:t>
      </w:r>
      <w:r w:rsidR="00390348">
        <w:t>p</w:t>
      </w:r>
      <w:r w:rsidR="00690D97">
        <w:t>artner in the W</w:t>
      </w:r>
      <w:r w:rsidR="00390348">
        <w:t>EP</w:t>
      </w:r>
    </w:p>
    <w:p w14:paraId="6346C35E" w14:textId="5EF6F44A" w:rsidR="00690D97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690D97">
        <w:t>Resource implications</w:t>
      </w:r>
    </w:p>
    <w:p w14:paraId="5784F841" w14:textId="3216C0F6" w:rsidR="00690D97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ED68CA">
        <w:t xml:space="preserve">WEP </w:t>
      </w:r>
      <w:r w:rsidR="00970C14">
        <w:t>s</w:t>
      </w:r>
      <w:r w:rsidR="00690D97">
        <w:t>ecretariat function</w:t>
      </w:r>
    </w:p>
    <w:p w14:paraId="0322BCFF" w14:textId="20E6B404" w:rsidR="00BF08D0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BF08D0">
        <w:t xml:space="preserve">Reporting </w:t>
      </w:r>
      <w:r w:rsidR="00390348">
        <w:t xml:space="preserve">and communication </w:t>
      </w:r>
      <w:r w:rsidR="00BF08D0">
        <w:t>requirements</w:t>
      </w:r>
    </w:p>
    <w:p w14:paraId="3ED67A9B" w14:textId="77777777" w:rsidR="003E69A1" w:rsidRDefault="003E69A1" w:rsidP="003E69A1">
      <w:pPr>
        <w:pBdr>
          <w:top w:val="nil"/>
          <w:left w:val="nil"/>
          <w:bottom w:val="nil"/>
          <w:right w:val="nil"/>
          <w:between w:val="nil"/>
        </w:pBdr>
      </w:pPr>
    </w:p>
    <w:p w14:paraId="4B8ADDC0" w14:textId="748E81A9" w:rsidR="00B35A67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425" w:hanging="425"/>
      </w:pPr>
      <w:r>
        <w:lastRenderedPageBreak/>
        <w:t>12.</w:t>
      </w:r>
      <w:r>
        <w:tab/>
      </w:r>
      <w:r w:rsidR="003E69A1" w:rsidRPr="003E69A1">
        <w:t xml:space="preserve">The </w:t>
      </w:r>
      <w:r w:rsidR="003D7FD8">
        <w:t xml:space="preserve">formation of </w:t>
      </w:r>
      <w:r w:rsidR="00B27919">
        <w:t xml:space="preserve">an interim </w:t>
      </w:r>
      <w:r w:rsidR="00970C14">
        <w:t xml:space="preserve">coordination committee </w:t>
      </w:r>
      <w:r w:rsidR="003D7FD8">
        <w:t>will be facilitated by the Secretariat of the Convention on Wetlands</w:t>
      </w:r>
      <w:r w:rsidR="00D177F8">
        <w:t xml:space="preserve"> in collaboration</w:t>
      </w:r>
      <w:r w:rsidR="00671E5E">
        <w:t xml:space="preserve"> with </w:t>
      </w:r>
      <w:r w:rsidR="003864E8">
        <w:t xml:space="preserve">interested </w:t>
      </w:r>
      <w:r w:rsidR="00671E5E">
        <w:t>partners</w:t>
      </w:r>
      <w:r w:rsidR="003D7FD8">
        <w:t xml:space="preserve">. </w:t>
      </w:r>
      <w:r w:rsidR="00B35A67">
        <w:t xml:space="preserve">The </w:t>
      </w:r>
      <w:r w:rsidR="00FD4EEA">
        <w:t xml:space="preserve">interim </w:t>
      </w:r>
      <w:r w:rsidR="00970C14">
        <w:t>committee</w:t>
      </w:r>
      <w:r w:rsidR="00B35A67">
        <w:t xml:space="preserve">, </w:t>
      </w:r>
      <w:r w:rsidR="00BD6C9C">
        <w:t xml:space="preserve">with interim </w:t>
      </w:r>
      <w:r w:rsidR="00970C14">
        <w:t xml:space="preserve">chair </w:t>
      </w:r>
      <w:r w:rsidR="00BD6C9C">
        <w:t xml:space="preserve">and </w:t>
      </w:r>
      <w:r w:rsidR="00970C14">
        <w:t>vice-c</w:t>
      </w:r>
      <w:r w:rsidR="00BD6C9C">
        <w:t>hair</w:t>
      </w:r>
      <w:r w:rsidR="00BE1D65">
        <w:t>,</w:t>
      </w:r>
      <w:r w:rsidR="00BD6C9C">
        <w:t xml:space="preserve"> </w:t>
      </w:r>
      <w:r w:rsidR="00B35A67">
        <w:t xml:space="preserve">in consultation with the Secretariat and STRP will develop </w:t>
      </w:r>
      <w:r w:rsidR="00970C14">
        <w:t>ter</w:t>
      </w:r>
      <w:r w:rsidR="00970C14" w:rsidRPr="003D7FD8">
        <w:t xml:space="preserve">ms </w:t>
      </w:r>
      <w:r w:rsidR="003D7FD8" w:rsidRPr="003D7FD8">
        <w:t xml:space="preserve">of </w:t>
      </w:r>
      <w:r w:rsidR="00970C14">
        <w:t>r</w:t>
      </w:r>
      <w:r w:rsidR="003D7FD8" w:rsidRPr="003D7FD8">
        <w:t>eference</w:t>
      </w:r>
      <w:r w:rsidR="001C6E22">
        <w:t xml:space="preserve"> to deliver the objectives of the Partnership. The draft </w:t>
      </w:r>
      <w:r w:rsidR="00970C14">
        <w:t xml:space="preserve">terms </w:t>
      </w:r>
      <w:r w:rsidR="001C6E22">
        <w:t xml:space="preserve">of </w:t>
      </w:r>
      <w:r w:rsidR="00970C14">
        <w:t>r</w:t>
      </w:r>
      <w:r w:rsidR="001C6E22">
        <w:t xml:space="preserve">eference will be submitted to </w:t>
      </w:r>
      <w:r w:rsidR="00DB5899">
        <w:t>[</w:t>
      </w:r>
      <w:r w:rsidR="00970C14">
        <w:t>SC</w:t>
      </w:r>
      <w:r w:rsidR="00DE3F8D">
        <w:t>67</w:t>
      </w:r>
      <w:r w:rsidR="005E64DF">
        <w:t xml:space="preserve"> –</w:t>
      </w:r>
      <w:r w:rsidR="00B71EBA">
        <w:t xml:space="preserve"> </w:t>
      </w:r>
      <w:r w:rsidR="00970C14">
        <w:t xml:space="preserve">mid </w:t>
      </w:r>
      <w:r w:rsidR="00B71EBA">
        <w:t>2026</w:t>
      </w:r>
      <w:r w:rsidR="00DB5899">
        <w:t>] for review</w:t>
      </w:r>
      <w:r w:rsidR="00BE1D65">
        <w:t xml:space="preserve"> and approval</w:t>
      </w:r>
      <w:r w:rsidR="00DB5899">
        <w:t>.</w:t>
      </w:r>
    </w:p>
    <w:p w14:paraId="68A08C51" w14:textId="77777777" w:rsidR="00B35A67" w:rsidRDefault="00B35A67" w:rsidP="001C6E22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 w:firstLine="0"/>
      </w:pPr>
    </w:p>
    <w:p w14:paraId="29D4E2CC" w14:textId="4B8441E3" w:rsidR="00777E39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425" w:hanging="425"/>
      </w:pPr>
      <w:r>
        <w:t>13.</w:t>
      </w:r>
      <w:r>
        <w:tab/>
      </w:r>
      <w:r w:rsidR="00627C5F">
        <w:t xml:space="preserve">The </w:t>
      </w:r>
      <w:r w:rsidR="00DB5899">
        <w:t>[</w:t>
      </w:r>
      <w:r w:rsidR="00627C5F">
        <w:t xml:space="preserve">Global Coordination </w:t>
      </w:r>
      <w:r w:rsidR="00777E39">
        <w:t>Committee</w:t>
      </w:r>
      <w:r w:rsidR="00390348">
        <w:t xml:space="preserve"> </w:t>
      </w:r>
      <w:bookmarkStart w:id="1" w:name="_Hlk179903045"/>
      <w:r w:rsidR="00390348">
        <w:t>–</w:t>
      </w:r>
      <w:bookmarkEnd w:id="1"/>
      <w:r w:rsidR="00390348">
        <w:t xml:space="preserve"> name to be determined</w:t>
      </w:r>
      <w:r w:rsidR="00DB5899">
        <w:t>]</w:t>
      </w:r>
      <w:r w:rsidR="003D7FD8" w:rsidRPr="003D7FD8">
        <w:t xml:space="preserve"> </w:t>
      </w:r>
      <w:r w:rsidR="00777E39">
        <w:t xml:space="preserve">will invite representatives from </w:t>
      </w:r>
      <w:r w:rsidR="00390348">
        <w:t xml:space="preserve">each </w:t>
      </w:r>
      <w:r w:rsidR="00777E39">
        <w:t>partner</w:t>
      </w:r>
      <w:r w:rsidR="006F3C30">
        <w:t>, through its relevant body/bodies,</w:t>
      </w:r>
      <w:r w:rsidR="00777E39">
        <w:t xml:space="preserve"> to participate </w:t>
      </w:r>
      <w:r w:rsidR="00F53F5F">
        <w:t>in the</w:t>
      </w:r>
      <w:r w:rsidR="009A1A0D">
        <w:t xml:space="preserve"> WEP, </w:t>
      </w:r>
      <w:r w:rsidR="00777E39">
        <w:t>including, but not limited to:</w:t>
      </w:r>
    </w:p>
    <w:p w14:paraId="632028D2" w14:textId="294BF17F" w:rsidR="00453CB2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453CB2">
        <w:t xml:space="preserve">[Agreement </w:t>
      </w:r>
      <w:r w:rsidR="00453CB2" w:rsidRPr="006B35D9">
        <w:t>on the Conservation of African-Eurasian Migratory Waterbirds</w:t>
      </w:r>
      <w:r w:rsidR="00453CB2">
        <w:t>]</w:t>
      </w:r>
    </w:p>
    <w:p w14:paraId="63CAF27A" w14:textId="04EA4E08" w:rsidR="00453CB2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453CB2">
        <w:t>[BirdLife International]</w:t>
      </w:r>
    </w:p>
    <w:p w14:paraId="7BC52BA0" w14:textId="7CD47BCA" w:rsidR="00453CB2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453CB2">
        <w:t>[CAFF/Arctic Council]</w:t>
      </w:r>
    </w:p>
    <w:p w14:paraId="56279C40" w14:textId="54731297" w:rsidR="00453CB2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777E39">
        <w:t>[Convention on Wetlands</w:t>
      </w:r>
      <w:r w:rsidR="00777E39" w:rsidDel="006F3C30">
        <w:t>]</w:t>
      </w:r>
    </w:p>
    <w:p w14:paraId="4AD87AB7" w14:textId="0E1A681D" w:rsidR="00D45DB6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45DB6">
        <w:t>[Convention on Migratory Species]</w:t>
      </w:r>
    </w:p>
    <w:p w14:paraId="48A2184B" w14:textId="24E76DD3" w:rsidR="00453CB2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453CB2">
        <w:t>[East Asian-Australasian Flyway Partnership]</w:t>
      </w:r>
    </w:p>
    <w:p w14:paraId="2FB9AF9A" w14:textId="67C80B68" w:rsidR="008A323A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8A323A">
        <w:t>[IUCN]</w:t>
      </w:r>
    </w:p>
    <w:p w14:paraId="2225E5EF" w14:textId="06B29D2B" w:rsidR="00453CB2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453CB2">
        <w:t>[UN C</w:t>
      </w:r>
      <w:r w:rsidR="00110ECB">
        <w:t xml:space="preserve">onvention on </w:t>
      </w:r>
      <w:r w:rsidR="00453CB2">
        <w:t>B</w:t>
      </w:r>
      <w:r w:rsidR="00110ECB">
        <w:t xml:space="preserve">iological </w:t>
      </w:r>
      <w:r w:rsidR="00453CB2">
        <w:t>D</w:t>
      </w:r>
      <w:r w:rsidR="00110ECB">
        <w:t>iversity</w:t>
      </w:r>
      <w:r w:rsidR="00453CB2">
        <w:t>]</w:t>
      </w:r>
    </w:p>
    <w:p w14:paraId="22F2B813" w14:textId="5F1E0738" w:rsidR="00453CB2" w:rsidRPr="00611815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 w:rsidRPr="0037781B">
        <w:rPr>
          <w:rFonts w:ascii="Symbol" w:hAnsi="Symbol"/>
          <w:lang w:val="fr-FR"/>
        </w:rPr>
        <w:t></w:t>
      </w:r>
      <w:r w:rsidRPr="00611815">
        <w:rPr>
          <w:rFonts w:ascii="Symbol" w:hAnsi="Symbol"/>
        </w:rPr>
        <w:tab/>
      </w:r>
      <w:r w:rsidR="00453CB2" w:rsidRPr="00611815">
        <w:t>[UN C</w:t>
      </w:r>
      <w:r w:rsidR="00110ECB" w:rsidRPr="00611815">
        <w:t xml:space="preserve">onvention on </w:t>
      </w:r>
      <w:r w:rsidR="00453CB2" w:rsidRPr="00611815">
        <w:t>C</w:t>
      </w:r>
      <w:r w:rsidR="00110ECB" w:rsidRPr="00611815">
        <w:t>ombatting Desertification</w:t>
      </w:r>
      <w:r w:rsidR="00453CB2" w:rsidRPr="00611815">
        <w:t>]</w:t>
      </w:r>
    </w:p>
    <w:p w14:paraId="548C77DC" w14:textId="6341534B" w:rsidR="00453CB2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453CB2">
        <w:t>[UN C</w:t>
      </w:r>
      <w:r w:rsidR="00D87430">
        <w:t xml:space="preserve">onvention on </w:t>
      </w:r>
      <w:r w:rsidR="00453CB2">
        <w:t>I</w:t>
      </w:r>
      <w:r w:rsidR="00D87430">
        <w:t xml:space="preserve">nternational Trade in </w:t>
      </w:r>
      <w:r w:rsidR="00453CB2">
        <w:t>E</w:t>
      </w:r>
      <w:r w:rsidR="00D87430">
        <w:t xml:space="preserve">ndangered </w:t>
      </w:r>
      <w:r w:rsidR="00453CB2">
        <w:t>S</w:t>
      </w:r>
      <w:r w:rsidR="00D87430">
        <w:t>pecies of Wild Flora and Fauna</w:t>
      </w:r>
      <w:r w:rsidR="00453CB2">
        <w:t>]</w:t>
      </w:r>
    </w:p>
    <w:p w14:paraId="270D859C" w14:textId="33B45F89" w:rsidR="00453CB2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453CB2">
        <w:t>[UN</w:t>
      </w:r>
      <w:r w:rsidR="003E420F">
        <w:t xml:space="preserve"> </w:t>
      </w:r>
      <w:r w:rsidR="00453CB2">
        <w:t>F</w:t>
      </w:r>
      <w:r w:rsidR="003E420F">
        <w:t xml:space="preserve">ramework </w:t>
      </w:r>
      <w:r w:rsidR="00453CB2">
        <w:t>C</w:t>
      </w:r>
      <w:r w:rsidR="003E420F">
        <w:t xml:space="preserve">onvention on Climate </w:t>
      </w:r>
      <w:r w:rsidR="00453CB2">
        <w:t>C</w:t>
      </w:r>
      <w:r w:rsidR="003E420F">
        <w:t>hange</w:t>
      </w:r>
      <w:r w:rsidR="00453CB2">
        <w:t>]</w:t>
      </w:r>
    </w:p>
    <w:p w14:paraId="4CCB6E37" w14:textId="4D805DA9" w:rsidR="00453CB2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453CB2">
        <w:t>[Wadden Sea Flyway Initiative]</w:t>
      </w:r>
    </w:p>
    <w:p w14:paraId="335004D4" w14:textId="342A988A" w:rsidR="00453CB2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453CB2">
        <w:t>[Western Hemisphere Shorebird Reserve Network]</w:t>
      </w:r>
    </w:p>
    <w:p w14:paraId="1FD6127B" w14:textId="06AC6F62" w:rsidR="00453CB2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453CB2">
        <w:t>[Wetlands International]</w:t>
      </w:r>
    </w:p>
    <w:p w14:paraId="7E5349AB" w14:textId="77777777" w:rsidR="00777E39" w:rsidRDefault="00777E39" w:rsidP="00777E39">
      <w:pPr>
        <w:pStyle w:val="ListParagraph"/>
      </w:pPr>
    </w:p>
    <w:p w14:paraId="17993F07" w14:textId="3A0644D8" w:rsidR="003E69A1" w:rsidRPr="00146403" w:rsidRDefault="00611815" w:rsidP="00596676">
      <w:pPr>
        <w:pBdr>
          <w:top w:val="nil"/>
          <w:left w:val="nil"/>
          <w:bottom w:val="nil"/>
          <w:right w:val="nil"/>
          <w:between w:val="nil"/>
        </w:pBdr>
        <w:ind w:left="425" w:hanging="425"/>
      </w:pPr>
      <w:r w:rsidRPr="00146403">
        <w:t>14.</w:t>
      </w:r>
      <w:r w:rsidRPr="00146403">
        <w:tab/>
      </w:r>
      <w:r w:rsidR="00DB5899">
        <w:t>Once formed</w:t>
      </w:r>
      <w:r w:rsidR="000F7F03">
        <w:t xml:space="preserve"> (</w:t>
      </w:r>
      <w:r w:rsidR="00C947B4">
        <w:t xml:space="preserve">after </w:t>
      </w:r>
      <w:r w:rsidR="000F7F03">
        <w:t>SC67)</w:t>
      </w:r>
      <w:r w:rsidR="00DB5899">
        <w:t xml:space="preserve">, the </w:t>
      </w:r>
      <w:r w:rsidR="00DB5899" w:rsidRPr="00DB5899">
        <w:t>[Global Coordination Committee</w:t>
      </w:r>
      <w:r w:rsidR="006B35D9">
        <w:t xml:space="preserve"> – name to be determined</w:t>
      </w:r>
      <w:r w:rsidR="00DB5899" w:rsidRPr="00DB5899">
        <w:t xml:space="preserve">] will </w:t>
      </w:r>
      <w:r w:rsidR="00DB5899">
        <w:t>prepare a</w:t>
      </w:r>
      <w:r w:rsidR="003D7FD8" w:rsidRPr="003D7FD8">
        <w:t xml:space="preserve"> </w:t>
      </w:r>
      <w:r w:rsidR="00DB5899">
        <w:t xml:space="preserve">detailed </w:t>
      </w:r>
      <w:r w:rsidR="003D7FD8" w:rsidRPr="003D7FD8">
        <w:t>work programme</w:t>
      </w:r>
      <w:r w:rsidR="00855DBF">
        <w:t xml:space="preserve"> and bud</w:t>
      </w:r>
      <w:r w:rsidR="00FD293A">
        <w:t>get</w:t>
      </w:r>
      <w:r w:rsidR="003D7FD8" w:rsidRPr="003D7FD8">
        <w:t xml:space="preserve"> </w:t>
      </w:r>
      <w:r w:rsidR="00BC1149">
        <w:t>for the 2026-2028 triennium</w:t>
      </w:r>
      <w:r w:rsidR="004158B4">
        <w:t xml:space="preserve"> and future </w:t>
      </w:r>
      <w:r w:rsidR="00E65933">
        <w:t xml:space="preserve">WPE </w:t>
      </w:r>
      <w:r w:rsidR="004158B4">
        <w:t>updates</w:t>
      </w:r>
      <w:r w:rsidR="008F57BB">
        <w:t>,</w:t>
      </w:r>
      <w:r w:rsidR="000B3BAE">
        <w:t xml:space="preserve"> </w:t>
      </w:r>
      <w:r w:rsidR="00717FDF">
        <w:t>depending on the availability of resources</w:t>
      </w:r>
      <w:r w:rsidR="0094347F">
        <w:t>, for submission</w:t>
      </w:r>
      <w:r w:rsidR="00CB5439">
        <w:t xml:space="preserve"> to the</w:t>
      </w:r>
      <w:r w:rsidR="0094347F">
        <w:t xml:space="preserve"> </w:t>
      </w:r>
      <w:r w:rsidR="00CB5439" w:rsidRPr="004C04BA">
        <w:t xml:space="preserve">annual </w:t>
      </w:r>
      <w:r w:rsidR="00970C14">
        <w:t>m</w:t>
      </w:r>
      <w:r w:rsidR="00970C14" w:rsidRPr="004C04BA">
        <w:t xml:space="preserve">eeting </w:t>
      </w:r>
      <w:r w:rsidR="00CB5439" w:rsidRPr="004C04BA">
        <w:t>of the Standing Committee in the year preceding COP</w:t>
      </w:r>
      <w:r w:rsidR="00695A54">
        <w:t>16</w:t>
      </w:r>
      <w:r w:rsidR="004158B4">
        <w:t>.</w:t>
      </w:r>
    </w:p>
    <w:p w14:paraId="0BA41098" w14:textId="77777777" w:rsidR="00272841" w:rsidRPr="00224F5B" w:rsidRDefault="00272841" w:rsidP="00213EE8">
      <w:pPr>
        <w:ind w:left="0" w:firstLine="0"/>
        <w:rPr>
          <w:rFonts w:asciiTheme="minorHAnsi" w:eastAsiaTheme="majorEastAsia" w:hAnsiTheme="minorHAnsi" w:cstheme="majorBidi"/>
          <w:kern w:val="2"/>
          <w:sz w:val="28"/>
          <w:szCs w:val="28"/>
          <w14:ligatures w14:val="standardContextual"/>
        </w:rPr>
      </w:pPr>
      <w:r>
        <w:br w:type="page"/>
      </w:r>
    </w:p>
    <w:p w14:paraId="0A42BD5F" w14:textId="213AE665" w:rsidR="00E0447A" w:rsidRPr="00490860" w:rsidRDefault="00E0447A" w:rsidP="00596676">
      <w:pPr>
        <w:rPr>
          <w:rFonts w:cstheme="minorHAnsi"/>
          <w:b/>
          <w:bCs/>
          <w:sz w:val="24"/>
          <w:szCs w:val="24"/>
        </w:rPr>
      </w:pPr>
      <w:r w:rsidRPr="00490860">
        <w:rPr>
          <w:rFonts w:cstheme="minorHAnsi"/>
          <w:b/>
          <w:bCs/>
          <w:sz w:val="24"/>
          <w:szCs w:val="24"/>
        </w:rPr>
        <w:lastRenderedPageBreak/>
        <w:t>Annex 2</w:t>
      </w:r>
    </w:p>
    <w:p w14:paraId="0434341D" w14:textId="70642F5A" w:rsidR="00E0447A" w:rsidRPr="00490860" w:rsidRDefault="003B5FDC" w:rsidP="00E0447A">
      <w:pPr>
        <w:ind w:left="0" w:firstLine="0"/>
        <w:rPr>
          <w:b/>
          <w:bCs/>
          <w:sz w:val="24"/>
          <w:szCs w:val="24"/>
        </w:rPr>
      </w:pPr>
      <w:r w:rsidRPr="00490860">
        <w:rPr>
          <w:b/>
          <w:bCs/>
          <w:sz w:val="24"/>
          <w:szCs w:val="24"/>
        </w:rPr>
        <w:t xml:space="preserve">Preparation </w:t>
      </w:r>
      <w:r w:rsidR="006413F5" w:rsidRPr="00490860">
        <w:rPr>
          <w:b/>
          <w:bCs/>
          <w:sz w:val="24"/>
          <w:szCs w:val="24"/>
        </w:rPr>
        <w:t xml:space="preserve">of the </w:t>
      </w:r>
      <w:r w:rsidR="00C172F5" w:rsidRPr="00490860">
        <w:rPr>
          <w:b/>
          <w:bCs/>
          <w:sz w:val="24"/>
          <w:szCs w:val="24"/>
        </w:rPr>
        <w:t xml:space="preserve">2027 </w:t>
      </w:r>
      <w:r w:rsidR="003E66CC" w:rsidRPr="00490860">
        <w:rPr>
          <w:b/>
          <w:bCs/>
          <w:sz w:val="24"/>
          <w:szCs w:val="24"/>
        </w:rPr>
        <w:t xml:space="preserve">edition of </w:t>
      </w:r>
      <w:r w:rsidR="00BE38CE" w:rsidRPr="00490860">
        <w:rPr>
          <w:b/>
          <w:bCs/>
          <w:sz w:val="24"/>
          <w:szCs w:val="24"/>
        </w:rPr>
        <w:t xml:space="preserve">the </w:t>
      </w:r>
      <w:r w:rsidR="003E66CC" w:rsidRPr="00490860">
        <w:rPr>
          <w:b/>
          <w:bCs/>
          <w:sz w:val="24"/>
          <w:szCs w:val="24"/>
        </w:rPr>
        <w:t>Waterbird Population Estimates (</w:t>
      </w:r>
      <w:r w:rsidRPr="00490860">
        <w:rPr>
          <w:b/>
          <w:bCs/>
          <w:sz w:val="24"/>
          <w:szCs w:val="24"/>
        </w:rPr>
        <w:t>WPE2027</w:t>
      </w:r>
      <w:r w:rsidR="003E66CC" w:rsidRPr="00490860">
        <w:rPr>
          <w:b/>
          <w:bCs/>
          <w:sz w:val="24"/>
          <w:szCs w:val="24"/>
        </w:rPr>
        <w:t>)</w:t>
      </w:r>
    </w:p>
    <w:p w14:paraId="22FF1203" w14:textId="77777777" w:rsidR="00E0447A" w:rsidRPr="00413D97" w:rsidRDefault="00E0447A" w:rsidP="00E0447A">
      <w:pPr>
        <w:ind w:left="0" w:firstLine="0"/>
      </w:pPr>
    </w:p>
    <w:p w14:paraId="154E0218" w14:textId="722DF096" w:rsidR="00A15284" w:rsidRPr="00413D97" w:rsidRDefault="00611815" w:rsidP="000C39D5">
      <w:pPr>
        <w:pBdr>
          <w:top w:val="nil"/>
          <w:left w:val="nil"/>
          <w:bottom w:val="nil"/>
          <w:right w:val="nil"/>
          <w:between w:val="nil"/>
        </w:pBdr>
        <w:ind w:left="425" w:hanging="425"/>
      </w:pPr>
      <w:r w:rsidRPr="00413D97">
        <w:t>1.</w:t>
      </w:r>
      <w:r w:rsidRPr="00413D97">
        <w:tab/>
      </w:r>
      <w:r w:rsidR="004C08C7" w:rsidRPr="00413D97">
        <w:t xml:space="preserve">The </w:t>
      </w:r>
      <w:r w:rsidR="007C6CE1" w:rsidRPr="00413D97">
        <w:t xml:space="preserve">delivery of </w:t>
      </w:r>
      <w:r w:rsidR="001F141E" w:rsidRPr="00413D97">
        <w:t xml:space="preserve">WPE2027 will involve the </w:t>
      </w:r>
      <w:r w:rsidR="004C08C7" w:rsidRPr="00413D97">
        <w:t>following steps</w:t>
      </w:r>
      <w:r w:rsidR="001707BC" w:rsidRPr="00413D97">
        <w:t xml:space="preserve"> to ensure the information provided in WPE2027 is comprehensive and scientifically robust, serving as a baseline for future updates</w:t>
      </w:r>
      <w:r w:rsidR="004C08C7" w:rsidRPr="00413D97">
        <w:t>:</w:t>
      </w:r>
    </w:p>
    <w:p w14:paraId="18B1C653" w14:textId="77777777" w:rsidR="00165C44" w:rsidRPr="00413D97" w:rsidRDefault="00165C44" w:rsidP="00165C4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 w:firstLine="0"/>
      </w:pPr>
    </w:p>
    <w:p w14:paraId="0BF71AB7" w14:textId="492BB2CC" w:rsidR="00A15284" w:rsidRPr="00413D97" w:rsidRDefault="00611815" w:rsidP="000C39D5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 w:rsidRPr="00413D97">
        <w:t>a.</w:t>
      </w:r>
      <w:r w:rsidRPr="00413D97">
        <w:tab/>
      </w:r>
      <w:r w:rsidR="004C08C7" w:rsidRPr="00611815">
        <w:rPr>
          <w:b/>
          <w:bCs/>
        </w:rPr>
        <w:t>Global Review</w:t>
      </w:r>
      <w:r w:rsidR="004C08C7" w:rsidRPr="00413D97">
        <w:t xml:space="preserve">: </w:t>
      </w:r>
      <w:r w:rsidR="006A4E32" w:rsidRPr="00413D97">
        <w:t>R</w:t>
      </w:r>
      <w:r w:rsidR="004C08C7" w:rsidRPr="00413D97">
        <w:t xml:space="preserve">eview of current </w:t>
      </w:r>
      <w:r w:rsidR="006A4E32" w:rsidRPr="00413D97">
        <w:t xml:space="preserve">status of </w:t>
      </w:r>
      <w:r w:rsidR="004C08C7" w:rsidRPr="00413D97">
        <w:t>waterbird population data</w:t>
      </w:r>
      <w:r w:rsidR="006A4E32" w:rsidRPr="00413D97">
        <w:t xml:space="preserve"> to confirm the</w:t>
      </w:r>
      <w:r w:rsidR="004C08C7" w:rsidRPr="00413D97">
        <w:t xml:space="preserve"> </w:t>
      </w:r>
      <w:r w:rsidR="00260F64" w:rsidRPr="00413D97">
        <w:t xml:space="preserve">high </w:t>
      </w:r>
      <w:r w:rsidR="004C08C7" w:rsidRPr="00413D97">
        <w:t>priority populations</w:t>
      </w:r>
      <w:r w:rsidR="00713D71" w:rsidRPr="00413D97">
        <w:t xml:space="preserve"> to update prior to publication of</w:t>
      </w:r>
      <w:r w:rsidR="004C08C7" w:rsidRPr="00413D97">
        <w:t xml:space="preserve"> </w:t>
      </w:r>
      <w:r w:rsidR="00713D71" w:rsidRPr="00413D97">
        <w:t>WPE2027</w:t>
      </w:r>
      <w:r w:rsidR="004C08C7" w:rsidRPr="00413D97">
        <w:t>.</w:t>
      </w:r>
      <w:r w:rsidR="00260F64" w:rsidRPr="00413D97">
        <w:t xml:space="preserve"> The </w:t>
      </w:r>
      <w:r w:rsidR="00F05143" w:rsidRPr="00413D97">
        <w:t>review will ensure the population data are</w:t>
      </w:r>
      <w:r w:rsidR="003844F7" w:rsidRPr="00413D97">
        <w:t xml:space="preserve"> of</w:t>
      </w:r>
      <w:r w:rsidR="00260F64" w:rsidRPr="00413D97">
        <w:t xml:space="preserve"> comparable quality</w:t>
      </w:r>
      <w:r w:rsidR="003844F7" w:rsidRPr="00413D97">
        <w:t xml:space="preserve"> to ensure </w:t>
      </w:r>
      <w:r w:rsidR="0044233C" w:rsidRPr="00413D97">
        <w:t xml:space="preserve">robust </w:t>
      </w:r>
      <w:r w:rsidR="00260F64" w:rsidRPr="00413D97">
        <w:t>information for WPE updates.</w:t>
      </w:r>
    </w:p>
    <w:p w14:paraId="709D5175" w14:textId="77777777" w:rsidR="00165C44" w:rsidRPr="00413D97" w:rsidRDefault="00165C44" w:rsidP="000C39D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50" w:hanging="425"/>
      </w:pPr>
    </w:p>
    <w:p w14:paraId="01C629DC" w14:textId="7EA714EC" w:rsidR="00A15284" w:rsidRPr="00413D97" w:rsidRDefault="00611815" w:rsidP="000C39D5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 w:rsidRPr="00413D97">
        <w:t>b.</w:t>
      </w:r>
      <w:r w:rsidRPr="00413D97">
        <w:tab/>
      </w:r>
      <w:r w:rsidR="004C08C7" w:rsidRPr="00611815">
        <w:rPr>
          <w:b/>
          <w:bCs/>
        </w:rPr>
        <w:t>Population Size Assessments</w:t>
      </w:r>
      <w:r w:rsidR="004C08C7" w:rsidRPr="00413D97">
        <w:t>:</w:t>
      </w:r>
    </w:p>
    <w:p w14:paraId="4FD7D1C1" w14:textId="70EE317D" w:rsidR="004C08C7" w:rsidRPr="00413D97" w:rsidRDefault="00611815" w:rsidP="000C39D5">
      <w:pPr>
        <w:pBdr>
          <w:top w:val="nil"/>
          <w:left w:val="nil"/>
          <w:bottom w:val="nil"/>
          <w:right w:val="nil"/>
          <w:between w:val="nil"/>
        </w:pBdr>
        <w:ind w:left="1276" w:hanging="425"/>
      </w:pPr>
      <w:r w:rsidRPr="00413D97">
        <w:t>i.</w:t>
      </w:r>
      <w:r w:rsidRPr="00413D97">
        <w:tab/>
      </w:r>
      <w:r w:rsidR="004C08C7" w:rsidRPr="00413D97">
        <w:t>Review current population definitions and revise them according to the latest taxonomy (BirdLife International/</w:t>
      </w:r>
      <w:r w:rsidR="004C08C7" w:rsidRPr="00611815">
        <w:rPr>
          <w:i/>
          <w:iCs/>
        </w:rPr>
        <w:t>Handbook of the Birds of the World</w:t>
      </w:r>
      <w:r w:rsidR="004C08C7" w:rsidRPr="00413D97">
        <w:t>).</w:t>
      </w:r>
    </w:p>
    <w:p w14:paraId="2596A8EA" w14:textId="4EB0F6E7" w:rsidR="004C08C7" w:rsidRPr="00413D97" w:rsidRDefault="00611815" w:rsidP="000C39D5">
      <w:pPr>
        <w:pBdr>
          <w:top w:val="nil"/>
          <w:left w:val="nil"/>
          <w:bottom w:val="nil"/>
          <w:right w:val="nil"/>
          <w:between w:val="nil"/>
        </w:pBdr>
        <w:ind w:left="1276" w:hanging="425"/>
      </w:pPr>
      <w:r w:rsidRPr="00413D97">
        <w:t>ii.</w:t>
      </w:r>
      <w:r w:rsidRPr="00413D97">
        <w:tab/>
      </w:r>
      <w:r w:rsidR="00961B01" w:rsidRPr="00413D97">
        <w:t>Update population size estimates based on synthesis and</w:t>
      </w:r>
      <w:r w:rsidR="004C08C7" w:rsidRPr="00413D97">
        <w:t xml:space="preserve"> review </w:t>
      </w:r>
      <w:r w:rsidR="00961B01" w:rsidRPr="00413D97">
        <w:t>of</w:t>
      </w:r>
      <w:r w:rsidR="0016027F" w:rsidRPr="00413D97">
        <w:t xml:space="preserve"> data sources</w:t>
      </w:r>
      <w:r w:rsidR="004C08C7" w:rsidRPr="00413D97">
        <w:t>.</w:t>
      </w:r>
    </w:p>
    <w:p w14:paraId="1FDADDA5" w14:textId="7B0AC4AD" w:rsidR="004C08C7" w:rsidRPr="00413D97" w:rsidRDefault="00611815" w:rsidP="000C39D5">
      <w:pPr>
        <w:pBdr>
          <w:top w:val="nil"/>
          <w:left w:val="nil"/>
          <w:bottom w:val="nil"/>
          <w:right w:val="nil"/>
          <w:between w:val="nil"/>
        </w:pBdr>
        <w:ind w:left="1276" w:hanging="425"/>
      </w:pPr>
      <w:r w:rsidRPr="00413D97">
        <w:t>iii.</w:t>
      </w:r>
      <w:r w:rsidRPr="00413D97">
        <w:tab/>
      </w:r>
      <w:r w:rsidR="003307A6" w:rsidRPr="00413D97">
        <w:t xml:space="preserve">Generate updated 1% </w:t>
      </w:r>
      <w:r w:rsidR="006B35D9">
        <w:t>waterbird population</w:t>
      </w:r>
      <w:r w:rsidR="0037781B">
        <w:t xml:space="preserve"> </w:t>
      </w:r>
      <w:r w:rsidR="003307A6" w:rsidRPr="00413D97">
        <w:t xml:space="preserve">thresholds, </w:t>
      </w:r>
      <w:r w:rsidR="009F479F" w:rsidRPr="00413D97">
        <w:t>a</w:t>
      </w:r>
      <w:r w:rsidR="004C08C7" w:rsidRPr="00413D97">
        <w:t xml:space="preserve">lign information with WPE definitions, and consult experts to </w:t>
      </w:r>
      <w:r w:rsidR="00A83820" w:rsidRPr="00413D97">
        <w:t>finali</w:t>
      </w:r>
      <w:r w:rsidR="00A83820">
        <w:t>z</w:t>
      </w:r>
      <w:r w:rsidR="00A83820" w:rsidRPr="00413D97">
        <w:t xml:space="preserve">e </w:t>
      </w:r>
      <w:r w:rsidR="004C08C7" w:rsidRPr="00413D97">
        <w:t>estimates.</w:t>
      </w:r>
    </w:p>
    <w:p w14:paraId="7260CE76" w14:textId="77777777" w:rsidR="00165C44" w:rsidRPr="00413D97" w:rsidRDefault="00165C44" w:rsidP="00165C4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800" w:firstLine="0"/>
      </w:pPr>
    </w:p>
    <w:p w14:paraId="2A75C51B" w14:textId="627F59C4" w:rsidR="004C08C7" w:rsidRPr="00413D97" w:rsidRDefault="00611815" w:rsidP="000C39D5">
      <w:pPr>
        <w:pBdr>
          <w:top w:val="nil"/>
          <w:left w:val="nil"/>
          <w:bottom w:val="nil"/>
          <w:right w:val="nil"/>
          <w:between w:val="nil"/>
        </w:pBdr>
        <w:ind w:left="850" w:hanging="425"/>
      </w:pPr>
      <w:r w:rsidRPr="00413D97">
        <w:t>c.</w:t>
      </w:r>
      <w:r w:rsidRPr="00413D97">
        <w:tab/>
      </w:r>
      <w:r w:rsidR="004C08C7" w:rsidRPr="00611815">
        <w:rPr>
          <w:b/>
          <w:bCs/>
        </w:rPr>
        <w:t>Population Trend Assessments</w:t>
      </w:r>
      <w:r w:rsidR="004C08C7" w:rsidRPr="00413D97">
        <w:t>:</w:t>
      </w:r>
    </w:p>
    <w:p w14:paraId="03175F33" w14:textId="4ACD5561" w:rsidR="004C08C7" w:rsidRPr="00413D97" w:rsidRDefault="00611815" w:rsidP="000C39D5">
      <w:pPr>
        <w:pBdr>
          <w:top w:val="nil"/>
          <w:left w:val="nil"/>
          <w:bottom w:val="nil"/>
          <w:right w:val="nil"/>
          <w:between w:val="nil"/>
        </w:pBdr>
        <w:ind w:left="1276" w:hanging="425"/>
      </w:pPr>
      <w:r w:rsidRPr="00413D97">
        <w:t>i.</w:t>
      </w:r>
      <w:r w:rsidRPr="00413D97">
        <w:tab/>
      </w:r>
      <w:r w:rsidR="009F479F" w:rsidRPr="00413D97">
        <w:t xml:space="preserve">Update trend estimates for waterbird populations </w:t>
      </w:r>
      <w:r w:rsidR="00A23B27" w:rsidRPr="00413D97">
        <w:t>based on synthesis and r</w:t>
      </w:r>
      <w:r w:rsidR="004C08C7" w:rsidRPr="00413D97">
        <w:t xml:space="preserve">eview </w:t>
      </w:r>
      <w:r w:rsidR="008561FB" w:rsidRPr="00413D97">
        <w:t xml:space="preserve">of </w:t>
      </w:r>
      <w:r w:rsidR="004C08C7" w:rsidRPr="00413D97">
        <w:t>literature</w:t>
      </w:r>
      <w:r w:rsidR="00A23B27" w:rsidRPr="00413D97">
        <w:t xml:space="preserve"> and other data sources. </w:t>
      </w:r>
    </w:p>
    <w:p w14:paraId="56A185FE" w14:textId="0AF59F97" w:rsidR="00754A09" w:rsidRPr="00413D97" w:rsidRDefault="00611815" w:rsidP="000C39D5">
      <w:pPr>
        <w:ind w:left="1276" w:hanging="425"/>
      </w:pPr>
      <w:r w:rsidRPr="00413D97">
        <w:t>ii.</w:t>
      </w:r>
      <w:r w:rsidRPr="00413D97">
        <w:tab/>
      </w:r>
      <w:r w:rsidR="00A83820" w:rsidRPr="00413D97">
        <w:t>Finali</w:t>
      </w:r>
      <w:r w:rsidR="00A83820">
        <w:t>z</w:t>
      </w:r>
      <w:r w:rsidR="00A83820" w:rsidRPr="00413D97">
        <w:t xml:space="preserve">e </w:t>
      </w:r>
      <w:r w:rsidR="00754A09" w:rsidRPr="00413D97">
        <w:t>population trends in consultation with experts</w:t>
      </w:r>
      <w:r w:rsidR="00660A8C">
        <w:t>.</w:t>
      </w:r>
    </w:p>
    <w:p w14:paraId="433BF006" w14:textId="77777777" w:rsidR="00A15284" w:rsidRPr="00413D97" w:rsidRDefault="00A15284" w:rsidP="004C08C7">
      <w:pPr>
        <w:ind w:left="0" w:firstLine="0"/>
      </w:pPr>
    </w:p>
    <w:p w14:paraId="20882373" w14:textId="4E314CA5" w:rsidR="009D62CB" w:rsidRPr="00413D97" w:rsidRDefault="00611815" w:rsidP="000C39D5">
      <w:pPr>
        <w:pBdr>
          <w:top w:val="nil"/>
          <w:left w:val="nil"/>
          <w:bottom w:val="nil"/>
          <w:right w:val="nil"/>
          <w:between w:val="nil"/>
        </w:pBdr>
        <w:ind w:left="425" w:hanging="425"/>
      </w:pPr>
      <w:r w:rsidRPr="00413D97">
        <w:t>2.</w:t>
      </w:r>
      <w:r w:rsidRPr="00413D97">
        <w:tab/>
      </w:r>
      <w:r w:rsidR="009D62CB" w:rsidRPr="00413D97">
        <w:t>The regions, flyways, and populations requiring updates</w:t>
      </w:r>
      <w:r w:rsidR="00860E41" w:rsidRPr="00413D97">
        <w:t xml:space="preserve"> are listed in Table 1</w:t>
      </w:r>
      <w:r w:rsidR="00D437EF" w:rsidRPr="00413D97">
        <w:t xml:space="preserve">. </w:t>
      </w:r>
    </w:p>
    <w:p w14:paraId="34EA2B47" w14:textId="77777777" w:rsidR="00E37B0E" w:rsidRPr="00413D97" w:rsidRDefault="00E37B0E" w:rsidP="000C39D5">
      <w:pPr>
        <w:pStyle w:val="ListParagraph"/>
        <w:ind w:left="425" w:hanging="425"/>
      </w:pPr>
    </w:p>
    <w:p w14:paraId="7E2036FB" w14:textId="7D62922F" w:rsidR="00E37B0E" w:rsidRPr="00413D97" w:rsidRDefault="00611815" w:rsidP="000C39D5">
      <w:pPr>
        <w:pBdr>
          <w:top w:val="nil"/>
          <w:left w:val="nil"/>
          <w:bottom w:val="nil"/>
          <w:right w:val="nil"/>
          <w:between w:val="nil"/>
        </w:pBdr>
        <w:ind w:left="425" w:hanging="425"/>
      </w:pPr>
      <w:r w:rsidRPr="00413D97">
        <w:t>3.</w:t>
      </w:r>
      <w:r w:rsidRPr="00413D97">
        <w:tab/>
      </w:r>
      <w:r w:rsidR="00E37B0E" w:rsidRPr="00413D97">
        <w:t>Each population</w:t>
      </w:r>
      <w:r w:rsidR="0087700B">
        <w:t>’</w:t>
      </w:r>
      <w:r w:rsidR="00E37B0E" w:rsidRPr="00413D97">
        <w:t>s data will be collated, reviewed, and updated ensur</w:t>
      </w:r>
      <w:r w:rsidR="005B5BC6">
        <w:t>ing</w:t>
      </w:r>
      <w:r w:rsidR="00E37B0E" w:rsidRPr="00413D97">
        <w:t xml:space="preserve"> consistency with the </w:t>
      </w:r>
      <w:r w:rsidR="006524B2" w:rsidRPr="006524B2">
        <w:t>Waterbird Populations Portal (WPP)</w:t>
      </w:r>
      <w:r w:rsidR="00E37B0E" w:rsidRPr="00413D97">
        <w:t>.</w:t>
      </w:r>
    </w:p>
    <w:p w14:paraId="0EA1CF36" w14:textId="77777777" w:rsidR="009D62CB" w:rsidRPr="00413D97" w:rsidRDefault="009D62CB" w:rsidP="004C08C7">
      <w:pPr>
        <w:ind w:left="0" w:firstLine="0"/>
      </w:pPr>
    </w:p>
    <w:p w14:paraId="6DE7BC5C" w14:textId="002682F1" w:rsidR="004C08C7" w:rsidRDefault="004C08C7" w:rsidP="004C08C7">
      <w:pPr>
        <w:ind w:left="0" w:firstLine="0"/>
      </w:pPr>
      <w:r w:rsidRPr="00413D97">
        <w:rPr>
          <w:b/>
          <w:bCs/>
        </w:rPr>
        <w:t>Table 1</w:t>
      </w:r>
      <w:r w:rsidR="009D62CB" w:rsidRPr="00413D97">
        <w:t xml:space="preserve">. </w:t>
      </w:r>
      <w:r w:rsidR="00735DDE" w:rsidRPr="00413D97">
        <w:t>W</w:t>
      </w:r>
      <w:r w:rsidR="00860E41" w:rsidRPr="00413D97">
        <w:t>aterbird pop</w:t>
      </w:r>
      <w:r w:rsidR="00735DDE" w:rsidRPr="00413D97">
        <w:t xml:space="preserve">ulation priorities, and review mechanism, for </w:t>
      </w:r>
      <w:r w:rsidRPr="00413D97">
        <w:t>WPE2027</w:t>
      </w:r>
    </w:p>
    <w:tbl>
      <w:tblPr>
        <w:tblStyle w:val="5"/>
        <w:tblW w:w="9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122"/>
        <w:gridCol w:w="2835"/>
        <w:gridCol w:w="1984"/>
        <w:gridCol w:w="2080"/>
      </w:tblGrid>
      <w:tr w:rsidR="00A15284" w:rsidRPr="00D63784" w14:paraId="402C96F3" w14:textId="77777777" w:rsidTr="00EA2937">
        <w:trPr>
          <w:trHeight w:val="288"/>
          <w:tblHeader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7B561B" w14:textId="77777777" w:rsidR="00A15284" w:rsidRPr="00D63784" w:rsidRDefault="00A15284" w:rsidP="00896C44">
            <w:pPr>
              <w:keepNext/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Populations</w:t>
            </w:r>
          </w:p>
          <w:p w14:paraId="2CA3000F" w14:textId="77777777" w:rsidR="00A15284" w:rsidRPr="00D63784" w:rsidRDefault="00A15284" w:rsidP="00896C44">
            <w:pPr>
              <w:keepNext/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</w:rPr>
              <w:t>(with estimated no. of populations as per region/flyway in WPP)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460669" w14:textId="77777777" w:rsidR="00A15284" w:rsidRPr="00D63784" w:rsidRDefault="00A15284" w:rsidP="00896C44">
            <w:pPr>
              <w:keepNext/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Current review process/mechanism and resourcing assessment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709E26" w14:textId="77777777" w:rsidR="00A15284" w:rsidRPr="00D63784" w:rsidRDefault="00A15284" w:rsidP="00896C44">
            <w:pPr>
              <w:keepNext/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Priority for a proposed WPE 2027 update</w:t>
            </w:r>
          </w:p>
        </w:tc>
        <w:tc>
          <w:tcPr>
            <w:tcW w:w="2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6FCD88" w14:textId="26873A6A" w:rsidR="00A15284" w:rsidRPr="00D63784" w:rsidRDefault="0082197B" w:rsidP="00896C44">
            <w:pPr>
              <w:keepNext/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Activities with </w:t>
            </w:r>
            <w:r w:rsidR="00A15284" w:rsidRPr="00D6378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Resource implications</w:t>
            </w:r>
          </w:p>
        </w:tc>
      </w:tr>
    </w:tbl>
    <w:tbl>
      <w:tblPr>
        <w:tblW w:w="9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9021"/>
      </w:tblGrid>
      <w:tr w:rsidR="00224F5B" w:rsidRPr="00D63784" w14:paraId="08BEFDFE" w14:textId="77777777" w:rsidTr="00875CCD">
        <w:trPr>
          <w:trHeight w:val="260"/>
        </w:trPr>
        <w:tc>
          <w:tcPr>
            <w:tcW w:w="9021" w:type="dxa"/>
            <w:shd w:val="clear" w:color="auto" w:fill="auto"/>
          </w:tcPr>
          <w:p w14:paraId="710FDDDB" w14:textId="09364F2C" w:rsidR="00224F5B" w:rsidRPr="00D63784" w:rsidRDefault="00224F5B" w:rsidP="00224F5B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Resident or locally dispersing</w:t>
            </w:r>
          </w:p>
        </w:tc>
      </w:tr>
    </w:tbl>
    <w:tbl>
      <w:tblPr>
        <w:tblStyle w:val="5"/>
        <w:tblW w:w="9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122"/>
        <w:gridCol w:w="2835"/>
        <w:gridCol w:w="1984"/>
        <w:gridCol w:w="2080"/>
      </w:tblGrid>
      <w:tr w:rsidR="00A15284" w:rsidRPr="007B0D96" w14:paraId="6EB56AD3" w14:textId="77777777" w:rsidTr="00896C44">
        <w:trPr>
          <w:trHeight w:val="576"/>
        </w:trPr>
        <w:tc>
          <w:tcPr>
            <w:tcW w:w="2122" w:type="dxa"/>
            <w:shd w:val="clear" w:color="auto" w:fill="auto"/>
          </w:tcPr>
          <w:p w14:paraId="2222AE40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Africa (226)</w:t>
            </w:r>
          </w:p>
        </w:tc>
        <w:tc>
          <w:tcPr>
            <w:tcW w:w="2835" w:type="dxa"/>
            <w:shd w:val="clear" w:color="auto" w:fill="auto"/>
          </w:tcPr>
          <w:p w14:paraId="278390D6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Outdated information with no process in place</w:t>
            </w:r>
          </w:p>
        </w:tc>
        <w:tc>
          <w:tcPr>
            <w:tcW w:w="1984" w:type="dxa"/>
            <w:shd w:val="clear" w:color="auto" w:fill="auto"/>
          </w:tcPr>
          <w:p w14:paraId="7D58356F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High priority </w:t>
            </w:r>
          </w:p>
        </w:tc>
        <w:tc>
          <w:tcPr>
            <w:tcW w:w="2080" w:type="dxa"/>
            <w:shd w:val="clear" w:color="auto" w:fill="auto"/>
          </w:tcPr>
          <w:p w14:paraId="3C06DF68" w14:textId="2CD8C90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Collate, review and update to </w:t>
            </w:r>
            <w:r w:rsidR="0087700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the WPP</w:t>
            </w:r>
          </w:p>
        </w:tc>
      </w:tr>
      <w:tr w:rsidR="00A15284" w:rsidRPr="007B0D96" w14:paraId="7FA34856" w14:textId="77777777" w:rsidTr="00896C44">
        <w:trPr>
          <w:trHeight w:val="864"/>
        </w:trPr>
        <w:tc>
          <w:tcPr>
            <w:tcW w:w="2122" w:type="dxa"/>
            <w:shd w:val="clear" w:color="auto" w:fill="auto"/>
          </w:tcPr>
          <w:p w14:paraId="40D01CE2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Nearctic (North America) (91)</w:t>
            </w:r>
          </w:p>
        </w:tc>
        <w:tc>
          <w:tcPr>
            <w:tcW w:w="2835" w:type="dxa"/>
            <w:shd w:val="clear" w:color="auto" w:fill="auto"/>
          </w:tcPr>
          <w:p w14:paraId="0AF0EA3D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National processes in North America exist</w:t>
            </w:r>
          </w:p>
        </w:tc>
        <w:tc>
          <w:tcPr>
            <w:tcW w:w="1984" w:type="dxa"/>
            <w:shd w:val="clear" w:color="auto" w:fill="auto"/>
          </w:tcPr>
          <w:p w14:paraId="5756DB5C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High priority </w:t>
            </w:r>
          </w:p>
        </w:tc>
        <w:tc>
          <w:tcPr>
            <w:tcW w:w="2080" w:type="dxa"/>
            <w:shd w:val="clear" w:color="auto" w:fill="auto"/>
          </w:tcPr>
          <w:p w14:paraId="3A2A30EA" w14:textId="13A4E730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Assess compatibility of available information and update to </w:t>
            </w:r>
            <w:r w:rsidR="0087700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the WPP</w:t>
            </w:r>
          </w:p>
        </w:tc>
      </w:tr>
      <w:tr w:rsidR="00A15284" w:rsidRPr="007B0D96" w14:paraId="7F6E2E35" w14:textId="77777777" w:rsidTr="00896C44">
        <w:trPr>
          <w:trHeight w:val="576"/>
        </w:trPr>
        <w:tc>
          <w:tcPr>
            <w:tcW w:w="2122" w:type="dxa"/>
            <w:shd w:val="clear" w:color="auto" w:fill="auto"/>
          </w:tcPr>
          <w:p w14:paraId="361B0873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Neotropics (Central and South America and Caribbean) (200) </w:t>
            </w:r>
          </w:p>
        </w:tc>
        <w:tc>
          <w:tcPr>
            <w:tcW w:w="2835" w:type="dxa"/>
            <w:shd w:val="clear" w:color="auto" w:fill="auto"/>
          </w:tcPr>
          <w:p w14:paraId="461FEB55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Outdated information with no process in place</w:t>
            </w:r>
          </w:p>
        </w:tc>
        <w:tc>
          <w:tcPr>
            <w:tcW w:w="1984" w:type="dxa"/>
            <w:shd w:val="clear" w:color="auto" w:fill="auto"/>
          </w:tcPr>
          <w:p w14:paraId="519407A0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High priority </w:t>
            </w:r>
          </w:p>
        </w:tc>
        <w:tc>
          <w:tcPr>
            <w:tcW w:w="2080" w:type="dxa"/>
            <w:shd w:val="clear" w:color="auto" w:fill="auto"/>
          </w:tcPr>
          <w:p w14:paraId="36F5669C" w14:textId="3845E784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Collate, review and update to </w:t>
            </w:r>
            <w:r w:rsidR="0087700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the WPP</w:t>
            </w:r>
          </w:p>
        </w:tc>
      </w:tr>
      <w:tr w:rsidR="00A15284" w:rsidRPr="007B0D96" w14:paraId="1ED5DE54" w14:textId="77777777" w:rsidTr="00896C44">
        <w:trPr>
          <w:trHeight w:val="576"/>
        </w:trPr>
        <w:tc>
          <w:tcPr>
            <w:tcW w:w="2122" w:type="dxa"/>
            <w:shd w:val="clear" w:color="auto" w:fill="auto"/>
          </w:tcPr>
          <w:p w14:paraId="40EFA8A8" w14:textId="6CCF8CF1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Asia (Indo Malay &amp; Eastern Palearctic) (132)</w:t>
            </w:r>
          </w:p>
        </w:tc>
        <w:tc>
          <w:tcPr>
            <w:tcW w:w="2835" w:type="dxa"/>
            <w:shd w:val="clear" w:color="auto" w:fill="auto"/>
          </w:tcPr>
          <w:p w14:paraId="4526032E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Outdated information with no process in place</w:t>
            </w:r>
          </w:p>
        </w:tc>
        <w:tc>
          <w:tcPr>
            <w:tcW w:w="1984" w:type="dxa"/>
            <w:shd w:val="clear" w:color="auto" w:fill="auto"/>
          </w:tcPr>
          <w:p w14:paraId="5E54E6DB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High priority </w:t>
            </w:r>
          </w:p>
        </w:tc>
        <w:tc>
          <w:tcPr>
            <w:tcW w:w="2080" w:type="dxa"/>
            <w:shd w:val="clear" w:color="auto" w:fill="auto"/>
          </w:tcPr>
          <w:p w14:paraId="7A295604" w14:textId="715ED928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Collate, review and update to </w:t>
            </w:r>
            <w:r w:rsidR="0087700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the WPP</w:t>
            </w:r>
          </w:p>
        </w:tc>
      </w:tr>
      <w:tr w:rsidR="00A15284" w:rsidRPr="007B0D96" w14:paraId="5B741E14" w14:textId="77777777" w:rsidTr="00896C44">
        <w:trPr>
          <w:trHeight w:val="864"/>
        </w:trPr>
        <w:tc>
          <w:tcPr>
            <w:tcW w:w="2122" w:type="dxa"/>
            <w:shd w:val="clear" w:color="auto" w:fill="auto"/>
          </w:tcPr>
          <w:p w14:paraId="0DBEEE32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Oceania (incl. Australasia) (337)</w:t>
            </w:r>
          </w:p>
        </w:tc>
        <w:tc>
          <w:tcPr>
            <w:tcW w:w="2835" w:type="dxa"/>
            <w:shd w:val="clear" w:color="auto" w:fill="auto"/>
          </w:tcPr>
          <w:p w14:paraId="70C4B80C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National updates in Australia, New Zealand</w:t>
            </w:r>
          </w:p>
        </w:tc>
        <w:tc>
          <w:tcPr>
            <w:tcW w:w="1984" w:type="dxa"/>
            <w:shd w:val="clear" w:color="auto" w:fill="auto"/>
          </w:tcPr>
          <w:p w14:paraId="45D593ED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High priority </w:t>
            </w:r>
          </w:p>
        </w:tc>
        <w:tc>
          <w:tcPr>
            <w:tcW w:w="2080" w:type="dxa"/>
            <w:shd w:val="clear" w:color="auto" w:fill="auto"/>
          </w:tcPr>
          <w:p w14:paraId="2D98D6C5" w14:textId="5EBDCB0A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Assess compatibility of available information and update to </w:t>
            </w:r>
            <w:r w:rsidR="0087700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the WPP</w:t>
            </w:r>
          </w:p>
        </w:tc>
      </w:tr>
      <w:tr w:rsidR="00A15284" w:rsidRPr="007B0D96" w14:paraId="3DBBE872" w14:textId="77777777" w:rsidTr="00896C44">
        <w:trPr>
          <w:trHeight w:val="864"/>
        </w:trPr>
        <w:tc>
          <w:tcPr>
            <w:tcW w:w="2122" w:type="dxa"/>
            <w:shd w:val="clear" w:color="auto" w:fill="auto"/>
          </w:tcPr>
          <w:p w14:paraId="10B2CF4B" w14:textId="38F23DCF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Europe</w:t>
            </w:r>
            <w:r w:rsidR="00E03F9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(35)</w:t>
            </w:r>
          </w:p>
        </w:tc>
        <w:tc>
          <w:tcPr>
            <w:tcW w:w="2835" w:type="dxa"/>
            <w:shd w:val="clear" w:color="auto" w:fill="auto"/>
          </w:tcPr>
          <w:p w14:paraId="36C7248C" w14:textId="1D09A79A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EU Art 12 process, linked with ERLoB, collation funded by EC/EEA</w:t>
            </w:r>
            <w:r w:rsidR="00DD504A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(for EU member states only)</w:t>
            </w:r>
          </w:p>
        </w:tc>
        <w:tc>
          <w:tcPr>
            <w:tcW w:w="1984" w:type="dxa"/>
            <w:shd w:val="clear" w:color="auto" w:fill="auto"/>
          </w:tcPr>
          <w:p w14:paraId="10D1E076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High priority </w:t>
            </w:r>
          </w:p>
        </w:tc>
        <w:tc>
          <w:tcPr>
            <w:tcW w:w="2080" w:type="dxa"/>
            <w:shd w:val="clear" w:color="auto" w:fill="auto"/>
          </w:tcPr>
          <w:p w14:paraId="5E9CBAEC" w14:textId="3223340C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Assess compatibility of available information and update to </w:t>
            </w:r>
            <w:r w:rsidR="0087700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the WPP</w:t>
            </w:r>
          </w:p>
        </w:tc>
      </w:tr>
      <w:tr w:rsidR="00224F5B" w:rsidRPr="00D63784" w14:paraId="34019D71" w14:textId="77777777" w:rsidTr="008B6EBC">
        <w:trPr>
          <w:trHeight w:val="288"/>
        </w:trPr>
        <w:tc>
          <w:tcPr>
            <w:tcW w:w="9021" w:type="dxa"/>
            <w:gridSpan w:val="4"/>
            <w:shd w:val="clear" w:color="auto" w:fill="auto"/>
          </w:tcPr>
          <w:p w14:paraId="037B809C" w14:textId="77D5CB14" w:rsidR="00224F5B" w:rsidRPr="00D63784" w:rsidRDefault="00224F5B" w:rsidP="00224F5B">
            <w:pPr>
              <w:keepNext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Migratory </w:t>
            </w:r>
          </w:p>
        </w:tc>
      </w:tr>
      <w:tr w:rsidR="00A15284" w:rsidRPr="007B0D96" w14:paraId="6624731B" w14:textId="77777777" w:rsidTr="00896C44">
        <w:trPr>
          <w:trHeight w:val="864"/>
        </w:trPr>
        <w:tc>
          <w:tcPr>
            <w:tcW w:w="2122" w:type="dxa"/>
            <w:shd w:val="clear" w:color="auto" w:fill="auto"/>
          </w:tcPr>
          <w:p w14:paraId="3D01B771" w14:textId="77777777" w:rsidR="00A15284" w:rsidRPr="00D63784" w:rsidRDefault="00A15284" w:rsidP="00224F5B">
            <w:pPr>
              <w:keepNext/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Central Asian Flyway (264)</w:t>
            </w:r>
          </w:p>
        </w:tc>
        <w:tc>
          <w:tcPr>
            <w:tcW w:w="2835" w:type="dxa"/>
            <w:shd w:val="clear" w:color="auto" w:fill="auto"/>
          </w:tcPr>
          <w:p w14:paraId="05E73728" w14:textId="053062EA" w:rsidR="00A15284" w:rsidRPr="00D63784" w:rsidRDefault="00A15284" w:rsidP="00224F5B">
            <w:pPr>
              <w:keepNext/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Included in the CAF Waterbird Action Plan</w:t>
            </w: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vertAlign w:val="superscript"/>
              </w:rPr>
              <w:footnoteReference w:id="2"/>
            </w: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. (264 populations, of which &gt;</w:t>
            </w:r>
            <w:r w:rsidRPr="00D63784">
              <w:rPr>
                <w:rFonts w:asciiTheme="minorHAnsi" w:hAnsiTheme="minorHAnsi" w:cstheme="minorHAnsi"/>
                <w:sz w:val="20"/>
                <w:szCs w:val="20"/>
              </w:rPr>
              <w:t xml:space="preserve">140 populations are covered by AEWA </w:t>
            </w:r>
            <w:r w:rsidR="00A83820" w:rsidRPr="00A83820">
              <w:rPr>
                <w:rFonts w:asciiTheme="minorHAnsi" w:hAnsiTheme="minorHAnsi" w:cstheme="minorHAnsi"/>
                <w:sz w:val="20"/>
                <w:szCs w:val="20"/>
              </w:rPr>
              <w:t>Conservation Status Reviews</w:t>
            </w: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) </w:t>
            </w:r>
          </w:p>
          <w:p w14:paraId="123BA97D" w14:textId="77777777" w:rsidR="00A15284" w:rsidRPr="00D63784" w:rsidRDefault="00A15284" w:rsidP="00224F5B">
            <w:pPr>
              <w:keepNext/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Outdated information for &gt;124 populations with no funding or process in place is a priority</w:t>
            </w:r>
          </w:p>
        </w:tc>
        <w:tc>
          <w:tcPr>
            <w:tcW w:w="1984" w:type="dxa"/>
            <w:shd w:val="clear" w:color="auto" w:fill="auto"/>
          </w:tcPr>
          <w:p w14:paraId="15E1DD7B" w14:textId="77777777" w:rsidR="00A15284" w:rsidRPr="00D63784" w:rsidRDefault="00A15284" w:rsidP="00224F5B">
            <w:pPr>
              <w:keepNext/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High priority</w:t>
            </w:r>
          </w:p>
        </w:tc>
        <w:tc>
          <w:tcPr>
            <w:tcW w:w="2080" w:type="dxa"/>
            <w:shd w:val="clear" w:color="auto" w:fill="auto"/>
          </w:tcPr>
          <w:p w14:paraId="14FA6C96" w14:textId="0B907C0A" w:rsidR="00A15284" w:rsidRPr="00D63784" w:rsidRDefault="00A15284" w:rsidP="00224F5B">
            <w:pPr>
              <w:keepNext/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Collate, review and update to </w:t>
            </w:r>
            <w:r w:rsidR="0087700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the WPP</w:t>
            </w:r>
          </w:p>
        </w:tc>
      </w:tr>
      <w:tr w:rsidR="00A15284" w:rsidRPr="007B0D96" w14:paraId="2A301230" w14:textId="77777777" w:rsidTr="00896C44">
        <w:trPr>
          <w:trHeight w:val="576"/>
        </w:trPr>
        <w:tc>
          <w:tcPr>
            <w:tcW w:w="2122" w:type="dxa"/>
            <w:shd w:val="clear" w:color="auto" w:fill="auto"/>
          </w:tcPr>
          <w:p w14:paraId="1F60D0FD" w14:textId="40F350A4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Central Pacific Flyway (&amp; Antarctica)</w:t>
            </w:r>
            <w:r w:rsidR="00836F8A">
              <w:rPr>
                <w:rStyle w:val="FootnoteReference"/>
                <w:rFonts w:asciiTheme="minorHAnsi" w:eastAsia="Arial" w:hAnsiTheme="minorHAnsi" w:cstheme="minorHAnsi"/>
                <w:color w:val="000000"/>
                <w:sz w:val="20"/>
                <w:szCs w:val="20"/>
              </w:rPr>
              <w:footnoteReference w:id="3"/>
            </w:r>
            <w:r w:rsidR="00913EE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(60)</w:t>
            </w:r>
          </w:p>
        </w:tc>
        <w:tc>
          <w:tcPr>
            <w:tcW w:w="2835" w:type="dxa"/>
            <w:shd w:val="clear" w:color="auto" w:fill="auto"/>
          </w:tcPr>
          <w:p w14:paraId="603E4F40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Outdated information with no process in place</w:t>
            </w:r>
          </w:p>
        </w:tc>
        <w:tc>
          <w:tcPr>
            <w:tcW w:w="1984" w:type="dxa"/>
            <w:shd w:val="clear" w:color="auto" w:fill="auto"/>
          </w:tcPr>
          <w:p w14:paraId="5173462E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High priority</w:t>
            </w:r>
          </w:p>
        </w:tc>
        <w:tc>
          <w:tcPr>
            <w:tcW w:w="2080" w:type="dxa"/>
            <w:shd w:val="clear" w:color="auto" w:fill="auto"/>
          </w:tcPr>
          <w:p w14:paraId="4E583D2F" w14:textId="51698895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Collate, review and update to </w:t>
            </w:r>
            <w:r w:rsidR="0087700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the WPP</w:t>
            </w:r>
          </w:p>
        </w:tc>
      </w:tr>
      <w:tr w:rsidR="00A15284" w:rsidRPr="007B0D96" w14:paraId="33E4742D" w14:textId="77777777" w:rsidTr="00896C44">
        <w:trPr>
          <w:trHeight w:val="487"/>
        </w:trPr>
        <w:tc>
          <w:tcPr>
            <w:tcW w:w="2122" w:type="dxa"/>
            <w:shd w:val="clear" w:color="auto" w:fill="auto"/>
          </w:tcPr>
          <w:p w14:paraId="11367450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Americas Flyways (379)</w:t>
            </w:r>
          </w:p>
        </w:tc>
        <w:tc>
          <w:tcPr>
            <w:tcW w:w="2835" w:type="dxa"/>
            <w:shd w:val="clear" w:color="auto" w:fill="auto"/>
          </w:tcPr>
          <w:p w14:paraId="7118CF5E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Review processes exist for waterbirds in North America (to Central America) and 79 migratory shorebird populations across the Americas</w:t>
            </w:r>
          </w:p>
        </w:tc>
        <w:tc>
          <w:tcPr>
            <w:tcW w:w="1984" w:type="dxa"/>
            <w:shd w:val="clear" w:color="auto" w:fill="auto"/>
          </w:tcPr>
          <w:p w14:paraId="5FD82CBA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High priority </w:t>
            </w:r>
          </w:p>
        </w:tc>
        <w:tc>
          <w:tcPr>
            <w:tcW w:w="2080" w:type="dxa"/>
            <w:shd w:val="clear" w:color="auto" w:fill="auto"/>
          </w:tcPr>
          <w:p w14:paraId="0338C4D9" w14:textId="58A99046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Assess compatibility of available information and update to </w:t>
            </w:r>
            <w:r w:rsidR="0087700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the WPP</w:t>
            </w:r>
          </w:p>
        </w:tc>
      </w:tr>
      <w:tr w:rsidR="00A15284" w:rsidRPr="00D63784" w14:paraId="7A85DD90" w14:textId="77777777" w:rsidTr="00896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6CB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East Asian - Australasian Flyway (276)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6F6C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EAAFP CSRs process funded by EAAFP (276 populations)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6EBC" w14:textId="5D239388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Medium priority, to address pop</w:t>
            </w:r>
            <w:r w:rsidR="00660A8C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ulation</w:t>
            </w: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gaps for many families and species not included in CSR1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D65E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None</w:t>
            </w:r>
          </w:p>
        </w:tc>
      </w:tr>
      <w:tr w:rsidR="00A15284" w:rsidRPr="00D63784" w14:paraId="0A5632CD" w14:textId="77777777" w:rsidTr="00896C44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29B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African-Eurasian Flyways (532)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9E9" w14:textId="1B44AB16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AEWA CSRs process funded by AEWA (CSR8 </w:t>
            </w:r>
            <w:r w:rsidR="00C06A9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(2021) </w:t>
            </w: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- 560 waterbird and seabird populations)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EE06" w14:textId="7C10A69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Low priority, plan in place for </w:t>
            </w:r>
            <w:r w:rsidR="007648E0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2025 partial </w:t>
            </w:r>
            <w:r w:rsidR="009751B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(CSR9) </w:t>
            </w:r>
            <w:r w:rsidR="007648E0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and </w:t>
            </w: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</w:t>
            </w:r>
            <w:r w:rsidR="00344F87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8</w:t>
            </w: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06A9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full</w:t>
            </w:r>
            <w:r w:rsidR="009751B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(CSR10)</w:t>
            </w:r>
            <w:r w:rsidR="00C06A9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update</w:t>
            </w:r>
            <w:r w:rsidR="007648E0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46BA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6378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None</w:t>
            </w:r>
          </w:p>
        </w:tc>
      </w:tr>
      <w:tr w:rsidR="00A15284" w:rsidRPr="00D63784" w14:paraId="232546FE" w14:textId="77777777" w:rsidTr="00896C44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A529" w14:textId="77777777" w:rsidR="00A15284" w:rsidRPr="007B0D96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B0D9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Total indicative costs: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E2B1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A779" w14:textId="77777777" w:rsidR="00A15284" w:rsidRPr="00D63784" w:rsidRDefault="00A15284" w:rsidP="00896C44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A83" w14:textId="77777777" w:rsidR="00A15284" w:rsidRPr="00D63784" w:rsidRDefault="00A15284" w:rsidP="00896C44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7B0D96">
              <w:rPr>
                <w:rFonts w:cstheme="minorHAnsi"/>
                <w:b/>
                <w:bCs/>
                <w:sz w:val="20"/>
                <w:szCs w:val="20"/>
              </w:rPr>
              <w:t>366,000 CHF</w:t>
            </w:r>
            <w:r w:rsidRPr="00D63784">
              <w:rPr>
                <w:rStyle w:val="FootnoteReference"/>
                <w:rFonts w:asciiTheme="minorHAnsi" w:hAnsiTheme="minorHAnsi" w:cstheme="minorHAnsi"/>
                <w:sz w:val="20"/>
                <w:szCs w:val="20"/>
              </w:rPr>
              <w:footnoteReference w:id="4"/>
            </w:r>
          </w:p>
        </w:tc>
      </w:tr>
    </w:tbl>
    <w:p w14:paraId="129D3AD1" w14:textId="21F56300" w:rsidR="008F1120" w:rsidRDefault="008F1120" w:rsidP="00272FF3">
      <w:pPr>
        <w:ind w:left="0" w:firstLine="0"/>
      </w:pPr>
    </w:p>
    <w:sectPr w:rsidR="008F1120" w:rsidSect="003D5350">
      <w:footerReference w:type="default" r:id="rId11"/>
      <w:pgSz w:w="11906" w:h="16838"/>
      <w:pgMar w:top="1276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8A4F7" w14:textId="77777777" w:rsidR="00601045" w:rsidRDefault="00601045" w:rsidP="00DF2386">
      <w:r>
        <w:separator/>
      </w:r>
    </w:p>
  </w:endnote>
  <w:endnote w:type="continuationSeparator" w:id="0">
    <w:p w14:paraId="0178C80C" w14:textId="77777777" w:rsidR="00601045" w:rsidRDefault="00601045" w:rsidP="00DF2386">
      <w:r>
        <w:continuationSeparator/>
      </w:r>
    </w:p>
  </w:endnote>
  <w:endnote w:type="continuationNotice" w:id="1">
    <w:p w14:paraId="23ADD890" w14:textId="77777777" w:rsidR="00601045" w:rsidRDefault="006010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0969534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id w:val="1489433187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4F6A2081" w14:textId="7F69CD2D" w:rsidR="002471B1" w:rsidRPr="003D5350" w:rsidRDefault="003D5350" w:rsidP="003D5350">
            <w:pPr>
              <w:tabs>
                <w:tab w:val="left" w:pos="3828"/>
                <w:tab w:val="left" w:pos="8789"/>
              </w:tabs>
              <w:rPr>
                <w:rFonts w:cs="Calibri"/>
                <w:sz w:val="20"/>
                <w:szCs w:val="20"/>
              </w:rPr>
            </w:pPr>
            <w:r w:rsidRPr="006E5D45">
              <w:rPr>
                <w:rFonts w:cs="Calibri"/>
                <w:sz w:val="20"/>
                <w:szCs w:val="20"/>
              </w:rPr>
              <w:t>SC64 Doc.</w:t>
            </w:r>
            <w:r>
              <w:rPr>
                <w:rFonts w:cs="Calibri"/>
                <w:sz w:val="20"/>
                <w:szCs w:val="20"/>
              </w:rPr>
              <w:t>20</w:t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ab/>
            </w:r>
            <w:r w:rsidRPr="006E5D45">
              <w:rPr>
                <w:rFonts w:cs="Calibri"/>
                <w:sz w:val="20"/>
                <w:szCs w:val="20"/>
              </w:rPr>
              <w:fldChar w:fldCharType="begin"/>
            </w:r>
            <w:r w:rsidRPr="006E5D45">
              <w:rPr>
                <w:rFonts w:cs="Calibri"/>
                <w:sz w:val="20"/>
                <w:szCs w:val="20"/>
              </w:rPr>
              <w:instrText xml:space="preserve"> PAGE   \* MERGEFORMAT </w:instrText>
            </w:r>
            <w:r w:rsidRPr="006E5D4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2</w:t>
            </w:r>
            <w:r w:rsidRPr="006E5D45">
              <w:rPr>
                <w:rFonts w:cs="Calibri"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8D38A" w14:textId="77777777" w:rsidR="00601045" w:rsidRDefault="00601045" w:rsidP="00DF2386">
      <w:r>
        <w:separator/>
      </w:r>
    </w:p>
  </w:footnote>
  <w:footnote w:type="continuationSeparator" w:id="0">
    <w:p w14:paraId="4CD6695F" w14:textId="77777777" w:rsidR="00601045" w:rsidRDefault="00601045" w:rsidP="00DF2386">
      <w:r>
        <w:continuationSeparator/>
      </w:r>
    </w:p>
  </w:footnote>
  <w:footnote w:type="continuationNotice" w:id="1">
    <w:p w14:paraId="701B5CFA" w14:textId="77777777" w:rsidR="00601045" w:rsidRDefault="00601045"/>
  </w:footnote>
  <w:footnote w:id="2">
    <w:p w14:paraId="682148FA" w14:textId="77777777" w:rsidR="00A15284" w:rsidRPr="00490860" w:rsidRDefault="00A15284" w:rsidP="00A15284">
      <w:pPr>
        <w:pStyle w:val="Footnote"/>
        <w:ind w:left="0" w:firstLine="0"/>
        <w:rPr>
          <w:rFonts w:asciiTheme="minorHAnsi" w:hAnsiTheme="minorHAnsi" w:cstheme="minorHAnsi"/>
        </w:rPr>
      </w:pPr>
      <w:r w:rsidRPr="00490860">
        <w:rPr>
          <w:rStyle w:val="FootnoteReference"/>
          <w:rFonts w:asciiTheme="minorHAnsi" w:hAnsiTheme="minorHAnsi" w:cstheme="minorHAnsi"/>
        </w:rPr>
        <w:footnoteRef/>
      </w:r>
      <w:r w:rsidRPr="00490860">
        <w:rPr>
          <w:rFonts w:asciiTheme="minorHAnsi" w:hAnsiTheme="minorHAnsi" w:cstheme="minorHAnsi"/>
        </w:rPr>
        <w:t xml:space="preserve"> See </w:t>
      </w:r>
      <w:hyperlink r:id="rId1" w:history="1">
        <w:r w:rsidRPr="00490860">
          <w:rPr>
            <w:rStyle w:val="Hyperlink"/>
            <w:rFonts w:asciiTheme="minorHAnsi" w:hAnsiTheme="minorHAnsi" w:cstheme="minorHAnsi"/>
          </w:rPr>
          <w:t>https://www.cms.int/en/document/central-asian-flyway-action-plan-conservation-migratory-waterbirds-and-their-habitats</w:t>
        </w:r>
      </w:hyperlink>
      <w:r w:rsidRPr="00490860">
        <w:rPr>
          <w:rFonts w:asciiTheme="minorHAnsi" w:hAnsiTheme="minorHAnsi" w:cstheme="minorHAnsi"/>
        </w:rPr>
        <w:t>.</w:t>
      </w:r>
    </w:p>
  </w:footnote>
  <w:footnote w:id="3">
    <w:p w14:paraId="634DBD0C" w14:textId="713E52FD" w:rsidR="00836F8A" w:rsidRPr="00490860" w:rsidRDefault="00836F8A">
      <w:pPr>
        <w:pStyle w:val="FootnoteText"/>
      </w:pPr>
      <w:r w:rsidRPr="00490860">
        <w:rPr>
          <w:rStyle w:val="FootnoteReference"/>
        </w:rPr>
        <w:footnoteRef/>
      </w:r>
      <w:r w:rsidRPr="00490860">
        <w:t xml:space="preserve"> </w:t>
      </w:r>
      <w:r w:rsidR="00E22198" w:rsidRPr="00490860">
        <w:rPr>
          <w:rFonts w:asciiTheme="minorHAnsi" w:hAnsiTheme="minorHAnsi" w:cstheme="minorHAnsi"/>
        </w:rPr>
        <w:t xml:space="preserve">For the Central Pacific Flyway (&amp; Antarctica) </w:t>
      </w:r>
      <w:r w:rsidR="00A66976" w:rsidRPr="00490860">
        <w:rPr>
          <w:rFonts w:asciiTheme="minorHAnsi" w:hAnsiTheme="minorHAnsi" w:cstheme="minorHAnsi"/>
        </w:rPr>
        <w:t xml:space="preserve">numbers of </w:t>
      </w:r>
      <w:r w:rsidR="00D65F62" w:rsidRPr="00490860">
        <w:rPr>
          <w:rFonts w:asciiTheme="minorHAnsi" w:hAnsiTheme="minorHAnsi" w:cstheme="minorHAnsi"/>
        </w:rPr>
        <w:t>residents and migratory populations</w:t>
      </w:r>
      <w:r w:rsidR="00F07D01" w:rsidRPr="00490860">
        <w:rPr>
          <w:rFonts w:asciiTheme="minorHAnsi" w:hAnsiTheme="minorHAnsi" w:cstheme="minorHAnsi"/>
        </w:rPr>
        <w:t xml:space="preserve"> </w:t>
      </w:r>
      <w:r w:rsidR="00A66976" w:rsidRPr="00490860">
        <w:rPr>
          <w:rFonts w:asciiTheme="minorHAnsi" w:hAnsiTheme="minorHAnsi" w:cstheme="minorHAnsi"/>
        </w:rPr>
        <w:t>are combined</w:t>
      </w:r>
      <w:r w:rsidR="00F07D01" w:rsidRPr="00490860">
        <w:rPr>
          <w:rFonts w:asciiTheme="minorHAnsi" w:hAnsiTheme="minorHAnsi" w:cstheme="minorHAnsi"/>
        </w:rPr>
        <w:t>.</w:t>
      </w:r>
    </w:p>
  </w:footnote>
  <w:footnote w:id="4">
    <w:p w14:paraId="5FF97C54" w14:textId="14DE2DE0" w:rsidR="00A15284" w:rsidRPr="00B61B68" w:rsidRDefault="00A15284" w:rsidP="00A15284">
      <w:pPr>
        <w:pStyle w:val="Footnote"/>
        <w:ind w:left="0" w:firstLine="0"/>
        <w:rPr>
          <w:rFonts w:asciiTheme="minorHAnsi" w:hAnsiTheme="minorHAnsi" w:cstheme="minorHAnsi"/>
          <w:sz w:val="18"/>
          <w:szCs w:val="18"/>
        </w:rPr>
      </w:pPr>
      <w:r w:rsidRPr="00490860">
        <w:rPr>
          <w:rStyle w:val="FootnoteReference"/>
          <w:rFonts w:asciiTheme="minorHAnsi" w:hAnsiTheme="minorHAnsi" w:cstheme="minorHAnsi"/>
        </w:rPr>
        <w:footnoteRef/>
      </w:r>
      <w:r w:rsidRPr="00490860">
        <w:rPr>
          <w:rFonts w:asciiTheme="minorHAnsi" w:hAnsiTheme="minorHAnsi" w:cstheme="minorHAnsi"/>
        </w:rPr>
        <w:t xml:space="preserve"> A preliminary cost estimate is based on the tasks foreseen for each region/flyway depending on expected available information and anticipated work. A unit population estimate cost is based on costs of the AEWA CSR8 and EAAFP CSR1. The mains tasks anticipate for population size assessments include: reviewing of current definition of populations and revising them based on latest taxonomy (as per BirdLife International/</w:t>
      </w:r>
      <w:r w:rsidRPr="00490860">
        <w:rPr>
          <w:rFonts w:asciiTheme="minorHAnsi" w:hAnsiTheme="minorHAnsi" w:cstheme="minorHAnsi"/>
          <w:i/>
          <w:iCs/>
        </w:rPr>
        <w:t>Handbook of the Birds of the World</w:t>
      </w:r>
      <w:r w:rsidRPr="00490860">
        <w:rPr>
          <w:rFonts w:asciiTheme="minorHAnsi" w:hAnsiTheme="minorHAnsi" w:cstheme="minorHAnsi"/>
        </w:rPr>
        <w:t xml:space="preserve">); collating and reviewing existing literature for population size estimate data (for some regions, review of literature in different languages requires additional effort); aligning information with WPE definition of population estimates and boundaries; updating of population size estimates and </w:t>
      </w:r>
      <w:r w:rsidR="00A83820" w:rsidRPr="00490860">
        <w:rPr>
          <w:rFonts w:asciiTheme="minorHAnsi" w:hAnsiTheme="minorHAnsi" w:cstheme="minorHAnsi"/>
        </w:rPr>
        <w:t xml:space="preserve">finalizing </w:t>
      </w:r>
      <w:r w:rsidRPr="00490860">
        <w:rPr>
          <w:rFonts w:asciiTheme="minorHAnsi" w:hAnsiTheme="minorHAnsi" w:cstheme="minorHAnsi"/>
        </w:rPr>
        <w:t xml:space="preserve">them in consultation with experts; and generating updated derived 1% </w:t>
      </w:r>
      <w:r w:rsidR="0087700B" w:rsidRPr="00490860">
        <w:rPr>
          <w:rFonts w:asciiTheme="minorHAnsi" w:hAnsiTheme="minorHAnsi" w:cstheme="minorHAnsi"/>
        </w:rPr>
        <w:t xml:space="preserve">site selection </w:t>
      </w:r>
      <w:r w:rsidRPr="00490860">
        <w:rPr>
          <w:rFonts w:asciiTheme="minorHAnsi" w:hAnsiTheme="minorHAnsi" w:cstheme="minorHAnsi"/>
        </w:rPr>
        <w:t>thresholds</w:t>
      </w:r>
      <w:r w:rsidR="00176051" w:rsidRPr="00490860">
        <w:rPr>
          <w:rFonts w:asciiTheme="minorHAnsi" w:hAnsiTheme="minorHAnsi" w:cstheme="minorHAnsi"/>
        </w:rPr>
        <w:t>.</w:t>
      </w:r>
      <w:r w:rsidRPr="00490860">
        <w:rPr>
          <w:rFonts w:asciiTheme="minorHAnsi" w:hAnsiTheme="minorHAnsi" w:cstheme="minorHAnsi"/>
        </w:rPr>
        <w:t xml:space="preserve"> Proposed actions for population trend assessments include: reviewing literature for new population trend estimates; proposing of updated population trend estimates, based on review of new trends and trend analysis and </w:t>
      </w:r>
      <w:r w:rsidR="00A83820" w:rsidRPr="00490860">
        <w:rPr>
          <w:rFonts w:asciiTheme="minorHAnsi" w:hAnsiTheme="minorHAnsi" w:cstheme="minorHAnsi"/>
        </w:rPr>
        <w:t xml:space="preserve">finalizing </w:t>
      </w:r>
      <w:r w:rsidRPr="00490860">
        <w:rPr>
          <w:rFonts w:asciiTheme="minorHAnsi" w:hAnsiTheme="minorHAnsi" w:cstheme="minorHAnsi"/>
        </w:rPr>
        <w:t xml:space="preserve">population trends in consultation with experts. Trend analyses using </w:t>
      </w:r>
      <w:r w:rsidR="00B54AC7" w:rsidRPr="00490860">
        <w:rPr>
          <w:rFonts w:asciiTheme="minorHAnsi" w:hAnsiTheme="minorHAnsi" w:cstheme="minorHAnsi"/>
        </w:rPr>
        <w:t xml:space="preserve">the International Waterbird Census </w:t>
      </w:r>
      <w:r w:rsidRPr="00490860">
        <w:rPr>
          <w:rFonts w:asciiTheme="minorHAnsi" w:hAnsiTheme="minorHAnsi" w:cstheme="minorHAnsi"/>
        </w:rPr>
        <w:t xml:space="preserve">data for limited number of </w:t>
      </w:r>
      <w:r w:rsidR="00B54AC7" w:rsidRPr="00490860">
        <w:rPr>
          <w:rFonts w:asciiTheme="minorHAnsi" w:hAnsiTheme="minorHAnsi" w:cstheme="minorHAnsi"/>
        </w:rPr>
        <w:t xml:space="preserve">Central Asian Flyway </w:t>
      </w:r>
      <w:r w:rsidRPr="00490860">
        <w:rPr>
          <w:rFonts w:asciiTheme="minorHAnsi" w:hAnsiTheme="minorHAnsi" w:cstheme="minorHAnsi"/>
        </w:rPr>
        <w:t xml:space="preserve">populations not currently covered by the AEWA CSR8 will be undertaken.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D28"/>
    <w:multiLevelType w:val="hybridMultilevel"/>
    <w:tmpl w:val="6FEA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A2B6A"/>
    <w:multiLevelType w:val="multilevel"/>
    <w:tmpl w:val="6D107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751583E"/>
    <w:multiLevelType w:val="hybridMultilevel"/>
    <w:tmpl w:val="4FE2ED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CA7C54"/>
    <w:multiLevelType w:val="hybridMultilevel"/>
    <w:tmpl w:val="D2824F2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27319E"/>
    <w:multiLevelType w:val="hybridMultilevel"/>
    <w:tmpl w:val="59BC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5034"/>
    <w:multiLevelType w:val="hybridMultilevel"/>
    <w:tmpl w:val="8F6CA80A"/>
    <w:lvl w:ilvl="0" w:tplc="CFBE4BA6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674F"/>
    <w:multiLevelType w:val="hybridMultilevel"/>
    <w:tmpl w:val="3EDE209E"/>
    <w:lvl w:ilvl="0" w:tplc="1D325CE2">
      <w:numFmt w:val="bullet"/>
      <w:lvlText w:val="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C29B0"/>
    <w:multiLevelType w:val="hybridMultilevel"/>
    <w:tmpl w:val="301AB00C"/>
    <w:lvl w:ilvl="0" w:tplc="0413001B">
      <w:start w:val="1"/>
      <w:numFmt w:val="lowerRoman"/>
      <w:lvlText w:val="%1."/>
      <w:lvlJc w:val="righ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A37CBB"/>
    <w:multiLevelType w:val="multilevel"/>
    <w:tmpl w:val="6D107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9805BF1"/>
    <w:multiLevelType w:val="hybridMultilevel"/>
    <w:tmpl w:val="FC48E9BA"/>
    <w:lvl w:ilvl="0" w:tplc="6C0A5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A0966"/>
    <w:multiLevelType w:val="hybridMultilevel"/>
    <w:tmpl w:val="6132371A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1" w15:restartNumberingAfterBreak="0">
    <w:nsid w:val="2C3A62FC"/>
    <w:multiLevelType w:val="hybridMultilevel"/>
    <w:tmpl w:val="9BF0EC76"/>
    <w:lvl w:ilvl="0" w:tplc="4CBAF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76F2"/>
    <w:multiLevelType w:val="multilevel"/>
    <w:tmpl w:val="A9C8F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4F26DB3"/>
    <w:multiLevelType w:val="hybridMultilevel"/>
    <w:tmpl w:val="ECCCDBB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252B3"/>
    <w:multiLevelType w:val="multilevel"/>
    <w:tmpl w:val="A9C8F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3B0B61CC"/>
    <w:multiLevelType w:val="multilevel"/>
    <w:tmpl w:val="A9C8F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4F10D90"/>
    <w:multiLevelType w:val="multilevel"/>
    <w:tmpl w:val="1096A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47ED21B3"/>
    <w:multiLevelType w:val="hybridMultilevel"/>
    <w:tmpl w:val="7392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A32B4"/>
    <w:multiLevelType w:val="hybridMultilevel"/>
    <w:tmpl w:val="C56A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720CA"/>
    <w:multiLevelType w:val="hybridMultilevel"/>
    <w:tmpl w:val="E6387276"/>
    <w:lvl w:ilvl="0" w:tplc="1D325CE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53D5C"/>
    <w:multiLevelType w:val="hybridMultilevel"/>
    <w:tmpl w:val="2E4EC62C"/>
    <w:lvl w:ilvl="0" w:tplc="0413001B">
      <w:start w:val="1"/>
      <w:numFmt w:val="lowerRoman"/>
      <w:lvlText w:val="%1."/>
      <w:lvlJc w:val="right"/>
      <w:pPr>
        <w:ind w:left="2160" w:hanging="360"/>
      </w:pPr>
    </w:lvl>
    <w:lvl w:ilvl="1" w:tplc="0413001B">
      <w:start w:val="1"/>
      <w:numFmt w:val="lowerRoman"/>
      <w:lvlText w:val="%2."/>
      <w:lvlJc w:val="righ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3600" w:hanging="180"/>
      </w:pPr>
    </w:lvl>
    <w:lvl w:ilvl="3" w:tplc="0413000F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F506614"/>
    <w:multiLevelType w:val="hybridMultilevel"/>
    <w:tmpl w:val="A85A0E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0068A0"/>
    <w:multiLevelType w:val="hybridMultilevel"/>
    <w:tmpl w:val="1778A4B4"/>
    <w:lvl w:ilvl="0" w:tplc="239A3E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49363E"/>
    <w:multiLevelType w:val="hybridMultilevel"/>
    <w:tmpl w:val="EC24B6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97A1A"/>
    <w:multiLevelType w:val="hybridMultilevel"/>
    <w:tmpl w:val="04DE0D3A"/>
    <w:lvl w:ilvl="0" w:tplc="6E12402C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D6C1A"/>
    <w:multiLevelType w:val="multilevel"/>
    <w:tmpl w:val="554001A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65315A5E"/>
    <w:multiLevelType w:val="hybridMultilevel"/>
    <w:tmpl w:val="2A661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E5F88"/>
    <w:multiLevelType w:val="multilevel"/>
    <w:tmpl w:val="91AE3C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6DC45027"/>
    <w:multiLevelType w:val="hybridMultilevel"/>
    <w:tmpl w:val="9F4A597E"/>
    <w:lvl w:ilvl="0" w:tplc="6C38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A7095"/>
    <w:multiLevelType w:val="hybridMultilevel"/>
    <w:tmpl w:val="B022A4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2D4481"/>
    <w:multiLevelType w:val="hybridMultilevel"/>
    <w:tmpl w:val="8BDCFA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D66A5A"/>
    <w:multiLevelType w:val="hybridMultilevel"/>
    <w:tmpl w:val="354625F4"/>
    <w:lvl w:ilvl="0" w:tplc="A474781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001C4"/>
    <w:multiLevelType w:val="multilevel"/>
    <w:tmpl w:val="A9C8F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86390563">
    <w:abstractNumId w:val="14"/>
  </w:num>
  <w:num w:numId="2" w16cid:durableId="1277564590">
    <w:abstractNumId w:val="29"/>
  </w:num>
  <w:num w:numId="3" w16cid:durableId="253980322">
    <w:abstractNumId w:val="23"/>
  </w:num>
  <w:num w:numId="4" w16cid:durableId="952130986">
    <w:abstractNumId w:val="28"/>
  </w:num>
  <w:num w:numId="5" w16cid:durableId="1296449514">
    <w:abstractNumId w:val="16"/>
  </w:num>
  <w:num w:numId="6" w16cid:durableId="1823547078">
    <w:abstractNumId w:val="11"/>
  </w:num>
  <w:num w:numId="7" w16cid:durableId="1827546427">
    <w:abstractNumId w:val="13"/>
  </w:num>
  <w:num w:numId="8" w16cid:durableId="1552841356">
    <w:abstractNumId w:val="8"/>
  </w:num>
  <w:num w:numId="9" w16cid:durableId="1569800481">
    <w:abstractNumId w:val="26"/>
  </w:num>
  <w:num w:numId="10" w16cid:durableId="181088640">
    <w:abstractNumId w:val="10"/>
  </w:num>
  <w:num w:numId="11" w16cid:durableId="2108504789">
    <w:abstractNumId w:val="32"/>
  </w:num>
  <w:num w:numId="12" w16cid:durableId="414671909">
    <w:abstractNumId w:val="17"/>
  </w:num>
  <w:num w:numId="13" w16cid:durableId="540677810">
    <w:abstractNumId w:val="7"/>
  </w:num>
  <w:num w:numId="14" w16cid:durableId="285701334">
    <w:abstractNumId w:val="21"/>
  </w:num>
  <w:num w:numId="15" w16cid:durableId="413010945">
    <w:abstractNumId w:val="25"/>
  </w:num>
  <w:num w:numId="16" w16cid:durableId="1264144889">
    <w:abstractNumId w:val="24"/>
  </w:num>
  <w:num w:numId="17" w16cid:durableId="1220630720">
    <w:abstractNumId w:val="9"/>
  </w:num>
  <w:num w:numId="18" w16cid:durableId="2004620067">
    <w:abstractNumId w:val="18"/>
  </w:num>
  <w:num w:numId="19" w16cid:durableId="662200537">
    <w:abstractNumId w:val="33"/>
  </w:num>
  <w:num w:numId="20" w16cid:durableId="1113747979">
    <w:abstractNumId w:val="4"/>
  </w:num>
  <w:num w:numId="21" w16cid:durableId="1337809105">
    <w:abstractNumId w:val="1"/>
  </w:num>
  <w:num w:numId="22" w16cid:durableId="83842394">
    <w:abstractNumId w:val="19"/>
  </w:num>
  <w:num w:numId="23" w16cid:durableId="104469026">
    <w:abstractNumId w:val="15"/>
  </w:num>
  <w:num w:numId="24" w16cid:durableId="1128474012">
    <w:abstractNumId w:val="12"/>
  </w:num>
  <w:num w:numId="25" w16cid:durableId="1818302027">
    <w:abstractNumId w:val="0"/>
  </w:num>
  <w:num w:numId="26" w16cid:durableId="1878617518">
    <w:abstractNumId w:val="3"/>
  </w:num>
  <w:num w:numId="27" w16cid:durableId="193347171">
    <w:abstractNumId w:val="2"/>
  </w:num>
  <w:num w:numId="28" w16cid:durableId="1500345633">
    <w:abstractNumId w:val="22"/>
  </w:num>
  <w:num w:numId="29" w16cid:durableId="1586838814">
    <w:abstractNumId w:val="5"/>
  </w:num>
  <w:num w:numId="30" w16cid:durableId="116803709">
    <w:abstractNumId w:val="27"/>
  </w:num>
  <w:num w:numId="31" w16cid:durableId="1493831936">
    <w:abstractNumId w:val="30"/>
  </w:num>
  <w:num w:numId="32" w16cid:durableId="140271642">
    <w:abstractNumId w:val="20"/>
  </w:num>
  <w:num w:numId="33" w16cid:durableId="283077549">
    <w:abstractNumId w:val="6"/>
  </w:num>
  <w:num w:numId="34" w16cid:durableId="1078793889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03AC"/>
    <w:rsid w:val="00000B51"/>
    <w:rsid w:val="00000D5A"/>
    <w:rsid w:val="00001611"/>
    <w:rsid w:val="0000167B"/>
    <w:rsid w:val="000046F0"/>
    <w:rsid w:val="000047A1"/>
    <w:rsid w:val="00007731"/>
    <w:rsid w:val="00007AFF"/>
    <w:rsid w:val="00010E4A"/>
    <w:rsid w:val="0001259C"/>
    <w:rsid w:val="00012A35"/>
    <w:rsid w:val="00014168"/>
    <w:rsid w:val="00014598"/>
    <w:rsid w:val="00014A02"/>
    <w:rsid w:val="00017A16"/>
    <w:rsid w:val="00020398"/>
    <w:rsid w:val="00020CB7"/>
    <w:rsid w:val="000219A4"/>
    <w:rsid w:val="00022247"/>
    <w:rsid w:val="0002226E"/>
    <w:rsid w:val="00022AD3"/>
    <w:rsid w:val="00022CE0"/>
    <w:rsid w:val="0002480A"/>
    <w:rsid w:val="00026041"/>
    <w:rsid w:val="00026E09"/>
    <w:rsid w:val="00027078"/>
    <w:rsid w:val="00027F13"/>
    <w:rsid w:val="000314A3"/>
    <w:rsid w:val="00031862"/>
    <w:rsid w:val="00031C95"/>
    <w:rsid w:val="00032F35"/>
    <w:rsid w:val="00033103"/>
    <w:rsid w:val="000361DC"/>
    <w:rsid w:val="00037358"/>
    <w:rsid w:val="000373DF"/>
    <w:rsid w:val="00037950"/>
    <w:rsid w:val="00037967"/>
    <w:rsid w:val="00037BD3"/>
    <w:rsid w:val="00037CE0"/>
    <w:rsid w:val="00041456"/>
    <w:rsid w:val="0004223E"/>
    <w:rsid w:val="00042D79"/>
    <w:rsid w:val="00042DAB"/>
    <w:rsid w:val="0004328B"/>
    <w:rsid w:val="00044CBB"/>
    <w:rsid w:val="00045457"/>
    <w:rsid w:val="0004556A"/>
    <w:rsid w:val="00045599"/>
    <w:rsid w:val="00047320"/>
    <w:rsid w:val="000473FB"/>
    <w:rsid w:val="00047770"/>
    <w:rsid w:val="00050A58"/>
    <w:rsid w:val="0005177F"/>
    <w:rsid w:val="000525D6"/>
    <w:rsid w:val="00052C87"/>
    <w:rsid w:val="00053157"/>
    <w:rsid w:val="00053899"/>
    <w:rsid w:val="00053929"/>
    <w:rsid w:val="00055608"/>
    <w:rsid w:val="000559A9"/>
    <w:rsid w:val="000562BE"/>
    <w:rsid w:val="0005785C"/>
    <w:rsid w:val="00057D89"/>
    <w:rsid w:val="0006194F"/>
    <w:rsid w:val="00064EB1"/>
    <w:rsid w:val="00065153"/>
    <w:rsid w:val="00065412"/>
    <w:rsid w:val="00065598"/>
    <w:rsid w:val="00066E05"/>
    <w:rsid w:val="00070230"/>
    <w:rsid w:val="000715D1"/>
    <w:rsid w:val="0007282B"/>
    <w:rsid w:val="00072C83"/>
    <w:rsid w:val="00073012"/>
    <w:rsid w:val="000745B1"/>
    <w:rsid w:val="00074A85"/>
    <w:rsid w:val="00074DE8"/>
    <w:rsid w:val="000752F4"/>
    <w:rsid w:val="000753F9"/>
    <w:rsid w:val="0007669A"/>
    <w:rsid w:val="0007768D"/>
    <w:rsid w:val="00081DC3"/>
    <w:rsid w:val="00082546"/>
    <w:rsid w:val="00082BC4"/>
    <w:rsid w:val="00082D62"/>
    <w:rsid w:val="0008303B"/>
    <w:rsid w:val="000834D3"/>
    <w:rsid w:val="00085913"/>
    <w:rsid w:val="00086DBD"/>
    <w:rsid w:val="00086E71"/>
    <w:rsid w:val="000871C0"/>
    <w:rsid w:val="00087347"/>
    <w:rsid w:val="00091D2C"/>
    <w:rsid w:val="00091FEF"/>
    <w:rsid w:val="000923F8"/>
    <w:rsid w:val="00092DCB"/>
    <w:rsid w:val="0009388F"/>
    <w:rsid w:val="00094A57"/>
    <w:rsid w:val="00094D4A"/>
    <w:rsid w:val="00095EB9"/>
    <w:rsid w:val="000963A1"/>
    <w:rsid w:val="00096B25"/>
    <w:rsid w:val="00096CB9"/>
    <w:rsid w:val="000976B2"/>
    <w:rsid w:val="00097942"/>
    <w:rsid w:val="00097C6A"/>
    <w:rsid w:val="00097CD3"/>
    <w:rsid w:val="000A0439"/>
    <w:rsid w:val="000A1EA9"/>
    <w:rsid w:val="000A3E3E"/>
    <w:rsid w:val="000A4281"/>
    <w:rsid w:val="000A48BF"/>
    <w:rsid w:val="000A4BC0"/>
    <w:rsid w:val="000A64D0"/>
    <w:rsid w:val="000A7C72"/>
    <w:rsid w:val="000B01E2"/>
    <w:rsid w:val="000B1F45"/>
    <w:rsid w:val="000B2D5D"/>
    <w:rsid w:val="000B3103"/>
    <w:rsid w:val="000B3B96"/>
    <w:rsid w:val="000B3BAE"/>
    <w:rsid w:val="000B4740"/>
    <w:rsid w:val="000B47B5"/>
    <w:rsid w:val="000B5CA5"/>
    <w:rsid w:val="000B5DAA"/>
    <w:rsid w:val="000B6326"/>
    <w:rsid w:val="000B751B"/>
    <w:rsid w:val="000C11C1"/>
    <w:rsid w:val="000C1F76"/>
    <w:rsid w:val="000C2489"/>
    <w:rsid w:val="000C2A60"/>
    <w:rsid w:val="000C2C3B"/>
    <w:rsid w:val="000C39D5"/>
    <w:rsid w:val="000C5BB2"/>
    <w:rsid w:val="000C66D4"/>
    <w:rsid w:val="000D048F"/>
    <w:rsid w:val="000D160F"/>
    <w:rsid w:val="000D2237"/>
    <w:rsid w:val="000D584A"/>
    <w:rsid w:val="000D5C76"/>
    <w:rsid w:val="000D6324"/>
    <w:rsid w:val="000E1188"/>
    <w:rsid w:val="000E1A3F"/>
    <w:rsid w:val="000E2887"/>
    <w:rsid w:val="000E2FA0"/>
    <w:rsid w:val="000E47E9"/>
    <w:rsid w:val="000E6424"/>
    <w:rsid w:val="000E7C77"/>
    <w:rsid w:val="000F038E"/>
    <w:rsid w:val="000F0490"/>
    <w:rsid w:val="000F322E"/>
    <w:rsid w:val="000F3492"/>
    <w:rsid w:val="000F37C8"/>
    <w:rsid w:val="000F3F21"/>
    <w:rsid w:val="000F5108"/>
    <w:rsid w:val="000F5421"/>
    <w:rsid w:val="000F5D39"/>
    <w:rsid w:val="000F61B8"/>
    <w:rsid w:val="000F7CE5"/>
    <w:rsid w:val="000F7F03"/>
    <w:rsid w:val="001007CD"/>
    <w:rsid w:val="00101154"/>
    <w:rsid w:val="001011F4"/>
    <w:rsid w:val="00102511"/>
    <w:rsid w:val="001032A8"/>
    <w:rsid w:val="00103846"/>
    <w:rsid w:val="00103FAD"/>
    <w:rsid w:val="00105478"/>
    <w:rsid w:val="00105AD6"/>
    <w:rsid w:val="001072C1"/>
    <w:rsid w:val="00110ECB"/>
    <w:rsid w:val="001115BD"/>
    <w:rsid w:val="00111F52"/>
    <w:rsid w:val="00115555"/>
    <w:rsid w:val="00115781"/>
    <w:rsid w:val="00116BBC"/>
    <w:rsid w:val="0012096C"/>
    <w:rsid w:val="0012134A"/>
    <w:rsid w:val="001220DC"/>
    <w:rsid w:val="00124584"/>
    <w:rsid w:val="00124F97"/>
    <w:rsid w:val="00126303"/>
    <w:rsid w:val="00126848"/>
    <w:rsid w:val="00127828"/>
    <w:rsid w:val="00127B5A"/>
    <w:rsid w:val="001302A5"/>
    <w:rsid w:val="00133407"/>
    <w:rsid w:val="00133934"/>
    <w:rsid w:val="001368D6"/>
    <w:rsid w:val="00137224"/>
    <w:rsid w:val="00137F41"/>
    <w:rsid w:val="00140452"/>
    <w:rsid w:val="00140874"/>
    <w:rsid w:val="00140CD1"/>
    <w:rsid w:val="00140D74"/>
    <w:rsid w:val="0014194F"/>
    <w:rsid w:val="00142B77"/>
    <w:rsid w:val="00142E49"/>
    <w:rsid w:val="00143728"/>
    <w:rsid w:val="001437C9"/>
    <w:rsid w:val="0014380D"/>
    <w:rsid w:val="0014434E"/>
    <w:rsid w:val="00144A8E"/>
    <w:rsid w:val="00146403"/>
    <w:rsid w:val="00146619"/>
    <w:rsid w:val="001472FE"/>
    <w:rsid w:val="00151AFE"/>
    <w:rsid w:val="001524E3"/>
    <w:rsid w:val="00153075"/>
    <w:rsid w:val="001534D5"/>
    <w:rsid w:val="00153507"/>
    <w:rsid w:val="00154F84"/>
    <w:rsid w:val="0015697E"/>
    <w:rsid w:val="00156D77"/>
    <w:rsid w:val="00156F0E"/>
    <w:rsid w:val="00157007"/>
    <w:rsid w:val="0015767F"/>
    <w:rsid w:val="00157CAC"/>
    <w:rsid w:val="0016027F"/>
    <w:rsid w:val="0016058F"/>
    <w:rsid w:val="00161506"/>
    <w:rsid w:val="00161BDA"/>
    <w:rsid w:val="00161C26"/>
    <w:rsid w:val="001620AD"/>
    <w:rsid w:val="00162B07"/>
    <w:rsid w:val="00163189"/>
    <w:rsid w:val="00165C44"/>
    <w:rsid w:val="00166B5D"/>
    <w:rsid w:val="00170025"/>
    <w:rsid w:val="001707BC"/>
    <w:rsid w:val="00170E99"/>
    <w:rsid w:val="00171618"/>
    <w:rsid w:val="00171F92"/>
    <w:rsid w:val="0017310B"/>
    <w:rsid w:val="001739C0"/>
    <w:rsid w:val="00173EAE"/>
    <w:rsid w:val="00176051"/>
    <w:rsid w:val="0017670B"/>
    <w:rsid w:val="00180109"/>
    <w:rsid w:val="001811CA"/>
    <w:rsid w:val="001819B1"/>
    <w:rsid w:val="00181B43"/>
    <w:rsid w:val="00184AED"/>
    <w:rsid w:val="00187E1D"/>
    <w:rsid w:val="00190CFE"/>
    <w:rsid w:val="00191A12"/>
    <w:rsid w:val="00191AAF"/>
    <w:rsid w:val="001939A0"/>
    <w:rsid w:val="00194B81"/>
    <w:rsid w:val="001950CA"/>
    <w:rsid w:val="001A15A0"/>
    <w:rsid w:val="001A17FB"/>
    <w:rsid w:val="001A2A7D"/>
    <w:rsid w:val="001A2D10"/>
    <w:rsid w:val="001A352C"/>
    <w:rsid w:val="001A3AB2"/>
    <w:rsid w:val="001A4E9B"/>
    <w:rsid w:val="001A7002"/>
    <w:rsid w:val="001A7F3D"/>
    <w:rsid w:val="001B1368"/>
    <w:rsid w:val="001B21E4"/>
    <w:rsid w:val="001B3210"/>
    <w:rsid w:val="001B357E"/>
    <w:rsid w:val="001B3B11"/>
    <w:rsid w:val="001B486F"/>
    <w:rsid w:val="001B4C57"/>
    <w:rsid w:val="001B5551"/>
    <w:rsid w:val="001B7C52"/>
    <w:rsid w:val="001C03E1"/>
    <w:rsid w:val="001C1707"/>
    <w:rsid w:val="001C206E"/>
    <w:rsid w:val="001C2D5C"/>
    <w:rsid w:val="001C3068"/>
    <w:rsid w:val="001C4066"/>
    <w:rsid w:val="001C424B"/>
    <w:rsid w:val="001C52C5"/>
    <w:rsid w:val="001C5452"/>
    <w:rsid w:val="001C5E41"/>
    <w:rsid w:val="001C674A"/>
    <w:rsid w:val="001C6E22"/>
    <w:rsid w:val="001C77BC"/>
    <w:rsid w:val="001C79EF"/>
    <w:rsid w:val="001D28EC"/>
    <w:rsid w:val="001D34C6"/>
    <w:rsid w:val="001D4824"/>
    <w:rsid w:val="001D48BB"/>
    <w:rsid w:val="001D61C6"/>
    <w:rsid w:val="001D7BAA"/>
    <w:rsid w:val="001E00E3"/>
    <w:rsid w:val="001E038B"/>
    <w:rsid w:val="001E27C7"/>
    <w:rsid w:val="001E523C"/>
    <w:rsid w:val="001E54B3"/>
    <w:rsid w:val="001E6B16"/>
    <w:rsid w:val="001F0C5E"/>
    <w:rsid w:val="001F141E"/>
    <w:rsid w:val="001F1DA3"/>
    <w:rsid w:val="001F2349"/>
    <w:rsid w:val="001F2383"/>
    <w:rsid w:val="001F283D"/>
    <w:rsid w:val="001F2988"/>
    <w:rsid w:val="001F4A89"/>
    <w:rsid w:val="001F6249"/>
    <w:rsid w:val="002005D2"/>
    <w:rsid w:val="00201353"/>
    <w:rsid w:val="002022F3"/>
    <w:rsid w:val="0020298B"/>
    <w:rsid w:val="00203130"/>
    <w:rsid w:val="00206111"/>
    <w:rsid w:val="00206BE3"/>
    <w:rsid w:val="00207FA5"/>
    <w:rsid w:val="00211EEE"/>
    <w:rsid w:val="002131A4"/>
    <w:rsid w:val="002137E0"/>
    <w:rsid w:val="0021391F"/>
    <w:rsid w:val="0021446D"/>
    <w:rsid w:val="00214EC4"/>
    <w:rsid w:val="00214EF0"/>
    <w:rsid w:val="00217A8C"/>
    <w:rsid w:val="00220D25"/>
    <w:rsid w:val="00222100"/>
    <w:rsid w:val="00223FEB"/>
    <w:rsid w:val="0022490F"/>
    <w:rsid w:val="00224F5B"/>
    <w:rsid w:val="00225C6E"/>
    <w:rsid w:val="0022664C"/>
    <w:rsid w:val="002275FA"/>
    <w:rsid w:val="0023044C"/>
    <w:rsid w:val="00232065"/>
    <w:rsid w:val="00232E7C"/>
    <w:rsid w:val="002346A6"/>
    <w:rsid w:val="0023585C"/>
    <w:rsid w:val="00235895"/>
    <w:rsid w:val="00235CC5"/>
    <w:rsid w:val="00235E38"/>
    <w:rsid w:val="00236B4D"/>
    <w:rsid w:val="002376A7"/>
    <w:rsid w:val="00237CEA"/>
    <w:rsid w:val="00240E4B"/>
    <w:rsid w:val="00241828"/>
    <w:rsid w:val="0024196C"/>
    <w:rsid w:val="00241D10"/>
    <w:rsid w:val="00243146"/>
    <w:rsid w:val="00244E97"/>
    <w:rsid w:val="00245083"/>
    <w:rsid w:val="00245FC5"/>
    <w:rsid w:val="00246902"/>
    <w:rsid w:val="002471B1"/>
    <w:rsid w:val="0025177B"/>
    <w:rsid w:val="002523E7"/>
    <w:rsid w:val="002530EE"/>
    <w:rsid w:val="00255D31"/>
    <w:rsid w:val="002560D6"/>
    <w:rsid w:val="002570AC"/>
    <w:rsid w:val="00257958"/>
    <w:rsid w:val="00260F64"/>
    <w:rsid w:val="0026345F"/>
    <w:rsid w:val="00263CB5"/>
    <w:rsid w:val="00264067"/>
    <w:rsid w:val="00264D87"/>
    <w:rsid w:val="00265141"/>
    <w:rsid w:val="00265387"/>
    <w:rsid w:val="00266083"/>
    <w:rsid w:val="0026685E"/>
    <w:rsid w:val="00266B63"/>
    <w:rsid w:val="002674DF"/>
    <w:rsid w:val="00267876"/>
    <w:rsid w:val="00270B6A"/>
    <w:rsid w:val="00271022"/>
    <w:rsid w:val="002714A1"/>
    <w:rsid w:val="00271A23"/>
    <w:rsid w:val="00272841"/>
    <w:rsid w:val="00272F77"/>
    <w:rsid w:val="00272FF3"/>
    <w:rsid w:val="002741AC"/>
    <w:rsid w:val="00274874"/>
    <w:rsid w:val="0027489C"/>
    <w:rsid w:val="00274E8C"/>
    <w:rsid w:val="00275BAC"/>
    <w:rsid w:val="00275F13"/>
    <w:rsid w:val="002765D7"/>
    <w:rsid w:val="002769BB"/>
    <w:rsid w:val="002819C0"/>
    <w:rsid w:val="00281BF6"/>
    <w:rsid w:val="00282549"/>
    <w:rsid w:val="002829A1"/>
    <w:rsid w:val="002837DD"/>
    <w:rsid w:val="00283F8C"/>
    <w:rsid w:val="0028419A"/>
    <w:rsid w:val="00284387"/>
    <w:rsid w:val="00285C08"/>
    <w:rsid w:val="00287A1B"/>
    <w:rsid w:val="00287EAE"/>
    <w:rsid w:val="00290341"/>
    <w:rsid w:val="0029196F"/>
    <w:rsid w:val="00291FC9"/>
    <w:rsid w:val="00292156"/>
    <w:rsid w:val="00292276"/>
    <w:rsid w:val="002925A2"/>
    <w:rsid w:val="00293D51"/>
    <w:rsid w:val="00293EFD"/>
    <w:rsid w:val="0029412F"/>
    <w:rsid w:val="00295556"/>
    <w:rsid w:val="002957A7"/>
    <w:rsid w:val="00295BB5"/>
    <w:rsid w:val="00296057"/>
    <w:rsid w:val="002A0730"/>
    <w:rsid w:val="002A240C"/>
    <w:rsid w:val="002A242D"/>
    <w:rsid w:val="002A3DB3"/>
    <w:rsid w:val="002A4051"/>
    <w:rsid w:val="002A4888"/>
    <w:rsid w:val="002A5672"/>
    <w:rsid w:val="002A5A4D"/>
    <w:rsid w:val="002A7953"/>
    <w:rsid w:val="002A7B04"/>
    <w:rsid w:val="002B40E7"/>
    <w:rsid w:val="002B4262"/>
    <w:rsid w:val="002B63DF"/>
    <w:rsid w:val="002C0138"/>
    <w:rsid w:val="002C014A"/>
    <w:rsid w:val="002C031A"/>
    <w:rsid w:val="002C232C"/>
    <w:rsid w:val="002C3021"/>
    <w:rsid w:val="002C30B1"/>
    <w:rsid w:val="002C36DE"/>
    <w:rsid w:val="002C3C62"/>
    <w:rsid w:val="002C48EB"/>
    <w:rsid w:val="002C4AA3"/>
    <w:rsid w:val="002C4FA8"/>
    <w:rsid w:val="002C604F"/>
    <w:rsid w:val="002C68A2"/>
    <w:rsid w:val="002D057B"/>
    <w:rsid w:val="002D0A2C"/>
    <w:rsid w:val="002D174C"/>
    <w:rsid w:val="002D2445"/>
    <w:rsid w:val="002D2A05"/>
    <w:rsid w:val="002D3CDC"/>
    <w:rsid w:val="002D5A02"/>
    <w:rsid w:val="002D5A4D"/>
    <w:rsid w:val="002D5C65"/>
    <w:rsid w:val="002D5D12"/>
    <w:rsid w:val="002D626D"/>
    <w:rsid w:val="002D6859"/>
    <w:rsid w:val="002D6EF0"/>
    <w:rsid w:val="002D6F3D"/>
    <w:rsid w:val="002D7135"/>
    <w:rsid w:val="002D735E"/>
    <w:rsid w:val="002D7361"/>
    <w:rsid w:val="002D7996"/>
    <w:rsid w:val="002E00A8"/>
    <w:rsid w:val="002E1539"/>
    <w:rsid w:val="002E158A"/>
    <w:rsid w:val="002E21C0"/>
    <w:rsid w:val="002E22AF"/>
    <w:rsid w:val="002E391F"/>
    <w:rsid w:val="002E3D3B"/>
    <w:rsid w:val="002E6E54"/>
    <w:rsid w:val="002E71A0"/>
    <w:rsid w:val="002E73C4"/>
    <w:rsid w:val="002E79B7"/>
    <w:rsid w:val="002F0725"/>
    <w:rsid w:val="002F0FC9"/>
    <w:rsid w:val="002F1093"/>
    <w:rsid w:val="002F25E5"/>
    <w:rsid w:val="002F2C23"/>
    <w:rsid w:val="002F32A8"/>
    <w:rsid w:val="002F4550"/>
    <w:rsid w:val="002F5261"/>
    <w:rsid w:val="002F52E4"/>
    <w:rsid w:val="002F5A73"/>
    <w:rsid w:val="002F5B48"/>
    <w:rsid w:val="002F5E04"/>
    <w:rsid w:val="002F6155"/>
    <w:rsid w:val="002F67F1"/>
    <w:rsid w:val="002F7464"/>
    <w:rsid w:val="00300186"/>
    <w:rsid w:val="0030163D"/>
    <w:rsid w:val="003022EE"/>
    <w:rsid w:val="00302679"/>
    <w:rsid w:val="003040C3"/>
    <w:rsid w:val="003043BB"/>
    <w:rsid w:val="003054FE"/>
    <w:rsid w:val="003055F8"/>
    <w:rsid w:val="00306CFB"/>
    <w:rsid w:val="00310277"/>
    <w:rsid w:val="00312AFB"/>
    <w:rsid w:val="00312E4C"/>
    <w:rsid w:val="003133BB"/>
    <w:rsid w:val="003138B5"/>
    <w:rsid w:val="00314ADE"/>
    <w:rsid w:val="003156A4"/>
    <w:rsid w:val="00317B61"/>
    <w:rsid w:val="00317EDF"/>
    <w:rsid w:val="00320132"/>
    <w:rsid w:val="00320FC0"/>
    <w:rsid w:val="00321F39"/>
    <w:rsid w:val="0032246D"/>
    <w:rsid w:val="00323D26"/>
    <w:rsid w:val="00324398"/>
    <w:rsid w:val="00325102"/>
    <w:rsid w:val="00325A5A"/>
    <w:rsid w:val="00326E60"/>
    <w:rsid w:val="003307A6"/>
    <w:rsid w:val="003308A5"/>
    <w:rsid w:val="0033387C"/>
    <w:rsid w:val="003341BF"/>
    <w:rsid w:val="00336AD6"/>
    <w:rsid w:val="00340387"/>
    <w:rsid w:val="00340667"/>
    <w:rsid w:val="00340988"/>
    <w:rsid w:val="00341D30"/>
    <w:rsid w:val="00342397"/>
    <w:rsid w:val="00342C5B"/>
    <w:rsid w:val="00342F27"/>
    <w:rsid w:val="00344918"/>
    <w:rsid w:val="00344F87"/>
    <w:rsid w:val="0034674B"/>
    <w:rsid w:val="003473FE"/>
    <w:rsid w:val="0035139F"/>
    <w:rsid w:val="00351A7B"/>
    <w:rsid w:val="0035212E"/>
    <w:rsid w:val="003526FB"/>
    <w:rsid w:val="00352E22"/>
    <w:rsid w:val="00353AC4"/>
    <w:rsid w:val="00356041"/>
    <w:rsid w:val="00357246"/>
    <w:rsid w:val="00357E9E"/>
    <w:rsid w:val="00361067"/>
    <w:rsid w:val="0036130B"/>
    <w:rsid w:val="00362148"/>
    <w:rsid w:val="00363E6D"/>
    <w:rsid w:val="003653BD"/>
    <w:rsid w:val="003700C7"/>
    <w:rsid w:val="003707F4"/>
    <w:rsid w:val="00370C72"/>
    <w:rsid w:val="00372635"/>
    <w:rsid w:val="00373006"/>
    <w:rsid w:val="00373103"/>
    <w:rsid w:val="00373C85"/>
    <w:rsid w:val="0037424C"/>
    <w:rsid w:val="00374A90"/>
    <w:rsid w:val="0037781B"/>
    <w:rsid w:val="00377C58"/>
    <w:rsid w:val="0038005D"/>
    <w:rsid w:val="0038036F"/>
    <w:rsid w:val="003805AE"/>
    <w:rsid w:val="003805C9"/>
    <w:rsid w:val="003815F0"/>
    <w:rsid w:val="00381F9F"/>
    <w:rsid w:val="003825EC"/>
    <w:rsid w:val="0038286C"/>
    <w:rsid w:val="00382F4E"/>
    <w:rsid w:val="003833E3"/>
    <w:rsid w:val="00383748"/>
    <w:rsid w:val="003844F7"/>
    <w:rsid w:val="00384FC3"/>
    <w:rsid w:val="00385E3A"/>
    <w:rsid w:val="003864E8"/>
    <w:rsid w:val="00386E4B"/>
    <w:rsid w:val="00390348"/>
    <w:rsid w:val="00392FC2"/>
    <w:rsid w:val="00393D2D"/>
    <w:rsid w:val="003948E0"/>
    <w:rsid w:val="00394E41"/>
    <w:rsid w:val="003952AA"/>
    <w:rsid w:val="0039671C"/>
    <w:rsid w:val="00397753"/>
    <w:rsid w:val="0039781D"/>
    <w:rsid w:val="00397C23"/>
    <w:rsid w:val="003A0FBE"/>
    <w:rsid w:val="003A26C4"/>
    <w:rsid w:val="003A330A"/>
    <w:rsid w:val="003A3804"/>
    <w:rsid w:val="003A3AEE"/>
    <w:rsid w:val="003A3EC9"/>
    <w:rsid w:val="003A52BE"/>
    <w:rsid w:val="003A5866"/>
    <w:rsid w:val="003A58C8"/>
    <w:rsid w:val="003A60EC"/>
    <w:rsid w:val="003A68B0"/>
    <w:rsid w:val="003A6E9F"/>
    <w:rsid w:val="003A753B"/>
    <w:rsid w:val="003A774D"/>
    <w:rsid w:val="003B05F2"/>
    <w:rsid w:val="003B08C8"/>
    <w:rsid w:val="003B1534"/>
    <w:rsid w:val="003B3E6E"/>
    <w:rsid w:val="003B500E"/>
    <w:rsid w:val="003B5610"/>
    <w:rsid w:val="003B5FDC"/>
    <w:rsid w:val="003B6D56"/>
    <w:rsid w:val="003C03C4"/>
    <w:rsid w:val="003C1951"/>
    <w:rsid w:val="003C20FE"/>
    <w:rsid w:val="003C2D9F"/>
    <w:rsid w:val="003C5ABE"/>
    <w:rsid w:val="003C5EEB"/>
    <w:rsid w:val="003D0506"/>
    <w:rsid w:val="003D09DE"/>
    <w:rsid w:val="003D0E8D"/>
    <w:rsid w:val="003D1A86"/>
    <w:rsid w:val="003D2E67"/>
    <w:rsid w:val="003D3376"/>
    <w:rsid w:val="003D36E2"/>
    <w:rsid w:val="003D4CD6"/>
    <w:rsid w:val="003D5350"/>
    <w:rsid w:val="003D6B74"/>
    <w:rsid w:val="003D6F32"/>
    <w:rsid w:val="003D730A"/>
    <w:rsid w:val="003D7FD8"/>
    <w:rsid w:val="003E00F0"/>
    <w:rsid w:val="003E02A9"/>
    <w:rsid w:val="003E08FA"/>
    <w:rsid w:val="003E2B2B"/>
    <w:rsid w:val="003E2D4E"/>
    <w:rsid w:val="003E35FA"/>
    <w:rsid w:val="003E40A6"/>
    <w:rsid w:val="003E420F"/>
    <w:rsid w:val="003E5F31"/>
    <w:rsid w:val="003E66CC"/>
    <w:rsid w:val="003E69A1"/>
    <w:rsid w:val="003E7B64"/>
    <w:rsid w:val="003F0678"/>
    <w:rsid w:val="003F3473"/>
    <w:rsid w:val="003F3CB1"/>
    <w:rsid w:val="003F51F9"/>
    <w:rsid w:val="003F55F6"/>
    <w:rsid w:val="003F5D30"/>
    <w:rsid w:val="003F7858"/>
    <w:rsid w:val="00402301"/>
    <w:rsid w:val="0040544B"/>
    <w:rsid w:val="0040765C"/>
    <w:rsid w:val="004079F4"/>
    <w:rsid w:val="00407ACE"/>
    <w:rsid w:val="00407CB1"/>
    <w:rsid w:val="00407E18"/>
    <w:rsid w:val="00410D21"/>
    <w:rsid w:val="004113AE"/>
    <w:rsid w:val="00412443"/>
    <w:rsid w:val="0041385E"/>
    <w:rsid w:val="00413D97"/>
    <w:rsid w:val="00414E31"/>
    <w:rsid w:val="0041528A"/>
    <w:rsid w:val="004158B4"/>
    <w:rsid w:val="004159FC"/>
    <w:rsid w:val="00415FD0"/>
    <w:rsid w:val="004177CB"/>
    <w:rsid w:val="0041788D"/>
    <w:rsid w:val="004202D4"/>
    <w:rsid w:val="004228C7"/>
    <w:rsid w:val="004238A1"/>
    <w:rsid w:val="00424AE5"/>
    <w:rsid w:val="00424C49"/>
    <w:rsid w:val="0042632E"/>
    <w:rsid w:val="00426621"/>
    <w:rsid w:val="004274C2"/>
    <w:rsid w:val="004278EE"/>
    <w:rsid w:val="0042798B"/>
    <w:rsid w:val="00430FA0"/>
    <w:rsid w:val="004316E2"/>
    <w:rsid w:val="00432408"/>
    <w:rsid w:val="00432CD7"/>
    <w:rsid w:val="00433681"/>
    <w:rsid w:val="0043446E"/>
    <w:rsid w:val="00434913"/>
    <w:rsid w:val="0043547C"/>
    <w:rsid w:val="004412AE"/>
    <w:rsid w:val="0044233C"/>
    <w:rsid w:val="004442C9"/>
    <w:rsid w:val="00444BDE"/>
    <w:rsid w:val="004452D4"/>
    <w:rsid w:val="00447182"/>
    <w:rsid w:val="004474F8"/>
    <w:rsid w:val="004502D6"/>
    <w:rsid w:val="00450305"/>
    <w:rsid w:val="0045076F"/>
    <w:rsid w:val="004525F7"/>
    <w:rsid w:val="00452B91"/>
    <w:rsid w:val="00453CB2"/>
    <w:rsid w:val="00453D5E"/>
    <w:rsid w:val="00453F72"/>
    <w:rsid w:val="0045751E"/>
    <w:rsid w:val="00460870"/>
    <w:rsid w:val="00460AAD"/>
    <w:rsid w:val="00460B44"/>
    <w:rsid w:val="00461085"/>
    <w:rsid w:val="004611E4"/>
    <w:rsid w:val="00466291"/>
    <w:rsid w:val="004664BB"/>
    <w:rsid w:val="0046673D"/>
    <w:rsid w:val="00466BF0"/>
    <w:rsid w:val="00466EEE"/>
    <w:rsid w:val="00470D07"/>
    <w:rsid w:val="00471AF8"/>
    <w:rsid w:val="00471D37"/>
    <w:rsid w:val="004753CF"/>
    <w:rsid w:val="00475B14"/>
    <w:rsid w:val="00476587"/>
    <w:rsid w:val="0047747D"/>
    <w:rsid w:val="00477550"/>
    <w:rsid w:val="00480DC6"/>
    <w:rsid w:val="00480F76"/>
    <w:rsid w:val="00480F91"/>
    <w:rsid w:val="00484208"/>
    <w:rsid w:val="004844A8"/>
    <w:rsid w:val="00484A37"/>
    <w:rsid w:val="00485131"/>
    <w:rsid w:val="00486855"/>
    <w:rsid w:val="00486C3B"/>
    <w:rsid w:val="00487B28"/>
    <w:rsid w:val="004901A2"/>
    <w:rsid w:val="00490860"/>
    <w:rsid w:val="00490C83"/>
    <w:rsid w:val="00492091"/>
    <w:rsid w:val="0049270A"/>
    <w:rsid w:val="004947DB"/>
    <w:rsid w:val="00495944"/>
    <w:rsid w:val="004964DA"/>
    <w:rsid w:val="004964DD"/>
    <w:rsid w:val="00496526"/>
    <w:rsid w:val="00496803"/>
    <w:rsid w:val="00496EDF"/>
    <w:rsid w:val="00497079"/>
    <w:rsid w:val="0049721A"/>
    <w:rsid w:val="00497662"/>
    <w:rsid w:val="004977FA"/>
    <w:rsid w:val="004A04D4"/>
    <w:rsid w:val="004A2664"/>
    <w:rsid w:val="004A3721"/>
    <w:rsid w:val="004A3735"/>
    <w:rsid w:val="004A3F79"/>
    <w:rsid w:val="004A4064"/>
    <w:rsid w:val="004A47D0"/>
    <w:rsid w:val="004A5E24"/>
    <w:rsid w:val="004A6CDF"/>
    <w:rsid w:val="004A7043"/>
    <w:rsid w:val="004A76C8"/>
    <w:rsid w:val="004B04AB"/>
    <w:rsid w:val="004B15F4"/>
    <w:rsid w:val="004B300D"/>
    <w:rsid w:val="004B3F0E"/>
    <w:rsid w:val="004B504D"/>
    <w:rsid w:val="004B6688"/>
    <w:rsid w:val="004B7A2C"/>
    <w:rsid w:val="004C08C7"/>
    <w:rsid w:val="004C0FC0"/>
    <w:rsid w:val="004C139C"/>
    <w:rsid w:val="004C220D"/>
    <w:rsid w:val="004C2227"/>
    <w:rsid w:val="004C228F"/>
    <w:rsid w:val="004C290A"/>
    <w:rsid w:val="004C41D4"/>
    <w:rsid w:val="004C5CE6"/>
    <w:rsid w:val="004C6715"/>
    <w:rsid w:val="004C6C2F"/>
    <w:rsid w:val="004C7E7E"/>
    <w:rsid w:val="004D02ED"/>
    <w:rsid w:val="004D217D"/>
    <w:rsid w:val="004D2DEF"/>
    <w:rsid w:val="004D315D"/>
    <w:rsid w:val="004D3DD0"/>
    <w:rsid w:val="004D3FF3"/>
    <w:rsid w:val="004D4B96"/>
    <w:rsid w:val="004D5DE4"/>
    <w:rsid w:val="004D7215"/>
    <w:rsid w:val="004E0DA4"/>
    <w:rsid w:val="004E1430"/>
    <w:rsid w:val="004E2DCD"/>
    <w:rsid w:val="004E36D3"/>
    <w:rsid w:val="004E4E8E"/>
    <w:rsid w:val="004E5942"/>
    <w:rsid w:val="004E7217"/>
    <w:rsid w:val="004E7223"/>
    <w:rsid w:val="004E78EB"/>
    <w:rsid w:val="004F2658"/>
    <w:rsid w:val="004F2A84"/>
    <w:rsid w:val="004F2AFB"/>
    <w:rsid w:val="004F3076"/>
    <w:rsid w:val="004F50B9"/>
    <w:rsid w:val="004F50BD"/>
    <w:rsid w:val="004F510D"/>
    <w:rsid w:val="004F5703"/>
    <w:rsid w:val="004F5716"/>
    <w:rsid w:val="004F670C"/>
    <w:rsid w:val="004F6CB0"/>
    <w:rsid w:val="004F7ED4"/>
    <w:rsid w:val="004F7F4E"/>
    <w:rsid w:val="005000C1"/>
    <w:rsid w:val="00501450"/>
    <w:rsid w:val="00501F66"/>
    <w:rsid w:val="005028F5"/>
    <w:rsid w:val="00507F6E"/>
    <w:rsid w:val="00510203"/>
    <w:rsid w:val="005112F4"/>
    <w:rsid w:val="00511822"/>
    <w:rsid w:val="005127CD"/>
    <w:rsid w:val="00514333"/>
    <w:rsid w:val="00515DAA"/>
    <w:rsid w:val="005164E4"/>
    <w:rsid w:val="005173B2"/>
    <w:rsid w:val="00521517"/>
    <w:rsid w:val="00522837"/>
    <w:rsid w:val="005238E5"/>
    <w:rsid w:val="005244A4"/>
    <w:rsid w:val="00525D27"/>
    <w:rsid w:val="00527783"/>
    <w:rsid w:val="005305E5"/>
    <w:rsid w:val="00530BF5"/>
    <w:rsid w:val="00533CD5"/>
    <w:rsid w:val="00533D52"/>
    <w:rsid w:val="00533D53"/>
    <w:rsid w:val="00534144"/>
    <w:rsid w:val="00536CB5"/>
    <w:rsid w:val="005373E6"/>
    <w:rsid w:val="00537EA7"/>
    <w:rsid w:val="00540D06"/>
    <w:rsid w:val="005413B5"/>
    <w:rsid w:val="0054341B"/>
    <w:rsid w:val="00545330"/>
    <w:rsid w:val="00545887"/>
    <w:rsid w:val="00547021"/>
    <w:rsid w:val="00547029"/>
    <w:rsid w:val="00547167"/>
    <w:rsid w:val="00551822"/>
    <w:rsid w:val="005521E9"/>
    <w:rsid w:val="0055223E"/>
    <w:rsid w:val="005542F9"/>
    <w:rsid w:val="00555099"/>
    <w:rsid w:val="005556FF"/>
    <w:rsid w:val="00556A3B"/>
    <w:rsid w:val="00557339"/>
    <w:rsid w:val="00560154"/>
    <w:rsid w:val="00561303"/>
    <w:rsid w:val="005634B3"/>
    <w:rsid w:val="00563C57"/>
    <w:rsid w:val="00563E87"/>
    <w:rsid w:val="00564848"/>
    <w:rsid w:val="005657F1"/>
    <w:rsid w:val="00570712"/>
    <w:rsid w:val="00572C44"/>
    <w:rsid w:val="00573D96"/>
    <w:rsid w:val="00574960"/>
    <w:rsid w:val="005749C0"/>
    <w:rsid w:val="00574E67"/>
    <w:rsid w:val="005768CC"/>
    <w:rsid w:val="00577BE0"/>
    <w:rsid w:val="0058010B"/>
    <w:rsid w:val="00581124"/>
    <w:rsid w:val="005814B5"/>
    <w:rsid w:val="005819CB"/>
    <w:rsid w:val="00581A64"/>
    <w:rsid w:val="00583523"/>
    <w:rsid w:val="00583E15"/>
    <w:rsid w:val="005848C3"/>
    <w:rsid w:val="00584D2B"/>
    <w:rsid w:val="00585526"/>
    <w:rsid w:val="00585EF8"/>
    <w:rsid w:val="005861D3"/>
    <w:rsid w:val="0059037F"/>
    <w:rsid w:val="00590AD5"/>
    <w:rsid w:val="00591028"/>
    <w:rsid w:val="00593949"/>
    <w:rsid w:val="00593AC5"/>
    <w:rsid w:val="00594B1F"/>
    <w:rsid w:val="00596676"/>
    <w:rsid w:val="00596B13"/>
    <w:rsid w:val="005A09C6"/>
    <w:rsid w:val="005A1E69"/>
    <w:rsid w:val="005A2B36"/>
    <w:rsid w:val="005A3512"/>
    <w:rsid w:val="005A5D73"/>
    <w:rsid w:val="005A6ADD"/>
    <w:rsid w:val="005A6D8C"/>
    <w:rsid w:val="005A7FA2"/>
    <w:rsid w:val="005B09A3"/>
    <w:rsid w:val="005B0D98"/>
    <w:rsid w:val="005B131D"/>
    <w:rsid w:val="005B1F2C"/>
    <w:rsid w:val="005B41FA"/>
    <w:rsid w:val="005B54A5"/>
    <w:rsid w:val="005B59B2"/>
    <w:rsid w:val="005B5AE1"/>
    <w:rsid w:val="005B5BC6"/>
    <w:rsid w:val="005B6939"/>
    <w:rsid w:val="005B7695"/>
    <w:rsid w:val="005C1299"/>
    <w:rsid w:val="005C280B"/>
    <w:rsid w:val="005C297B"/>
    <w:rsid w:val="005C2DD0"/>
    <w:rsid w:val="005C2E0E"/>
    <w:rsid w:val="005C61CC"/>
    <w:rsid w:val="005C7FD7"/>
    <w:rsid w:val="005D0276"/>
    <w:rsid w:val="005D2D82"/>
    <w:rsid w:val="005D2DF8"/>
    <w:rsid w:val="005D3E9D"/>
    <w:rsid w:val="005D428B"/>
    <w:rsid w:val="005D4F36"/>
    <w:rsid w:val="005D5DDC"/>
    <w:rsid w:val="005D6264"/>
    <w:rsid w:val="005D7533"/>
    <w:rsid w:val="005D753D"/>
    <w:rsid w:val="005E0103"/>
    <w:rsid w:val="005E0184"/>
    <w:rsid w:val="005E0B34"/>
    <w:rsid w:val="005E0F01"/>
    <w:rsid w:val="005E2BBD"/>
    <w:rsid w:val="005E39D6"/>
    <w:rsid w:val="005E4F7B"/>
    <w:rsid w:val="005E61FC"/>
    <w:rsid w:val="005E64DF"/>
    <w:rsid w:val="005E6586"/>
    <w:rsid w:val="005E67AB"/>
    <w:rsid w:val="005E7AFC"/>
    <w:rsid w:val="005F44DC"/>
    <w:rsid w:val="005F6CA1"/>
    <w:rsid w:val="005F740A"/>
    <w:rsid w:val="005F75AF"/>
    <w:rsid w:val="00601045"/>
    <w:rsid w:val="00601134"/>
    <w:rsid w:val="00602160"/>
    <w:rsid w:val="006035B9"/>
    <w:rsid w:val="00603C41"/>
    <w:rsid w:val="00606052"/>
    <w:rsid w:val="00606723"/>
    <w:rsid w:val="006068BB"/>
    <w:rsid w:val="0060695D"/>
    <w:rsid w:val="00607810"/>
    <w:rsid w:val="00611108"/>
    <w:rsid w:val="00611815"/>
    <w:rsid w:val="006124D7"/>
    <w:rsid w:val="006124E5"/>
    <w:rsid w:val="006128CA"/>
    <w:rsid w:val="00612E63"/>
    <w:rsid w:val="006135FC"/>
    <w:rsid w:val="00614724"/>
    <w:rsid w:val="006159C1"/>
    <w:rsid w:val="006161A4"/>
    <w:rsid w:val="006166A6"/>
    <w:rsid w:val="006171B4"/>
    <w:rsid w:val="006179AC"/>
    <w:rsid w:val="00617C40"/>
    <w:rsid w:val="00617E6E"/>
    <w:rsid w:val="006208D6"/>
    <w:rsid w:val="00622344"/>
    <w:rsid w:val="006225BD"/>
    <w:rsid w:val="00623876"/>
    <w:rsid w:val="00623987"/>
    <w:rsid w:val="006243DF"/>
    <w:rsid w:val="006256D3"/>
    <w:rsid w:val="0062645B"/>
    <w:rsid w:val="00626E02"/>
    <w:rsid w:val="00627BB7"/>
    <w:rsid w:val="00627C5F"/>
    <w:rsid w:val="00627ECF"/>
    <w:rsid w:val="00630CD8"/>
    <w:rsid w:val="00630E6D"/>
    <w:rsid w:val="006336ED"/>
    <w:rsid w:val="0063471C"/>
    <w:rsid w:val="0063680C"/>
    <w:rsid w:val="0063683C"/>
    <w:rsid w:val="00636B30"/>
    <w:rsid w:val="006373F6"/>
    <w:rsid w:val="00637DA1"/>
    <w:rsid w:val="00640529"/>
    <w:rsid w:val="006413F5"/>
    <w:rsid w:val="0064177F"/>
    <w:rsid w:val="00642E30"/>
    <w:rsid w:val="006439C0"/>
    <w:rsid w:val="00644A13"/>
    <w:rsid w:val="00646154"/>
    <w:rsid w:val="00647ECF"/>
    <w:rsid w:val="006500B4"/>
    <w:rsid w:val="00650201"/>
    <w:rsid w:val="0065136E"/>
    <w:rsid w:val="006516AB"/>
    <w:rsid w:val="006522B2"/>
    <w:rsid w:val="006524B2"/>
    <w:rsid w:val="0065252E"/>
    <w:rsid w:val="006549F0"/>
    <w:rsid w:val="00656F99"/>
    <w:rsid w:val="00660A8C"/>
    <w:rsid w:val="00660BE4"/>
    <w:rsid w:val="00660F95"/>
    <w:rsid w:val="00661730"/>
    <w:rsid w:val="006620AF"/>
    <w:rsid w:val="0066304B"/>
    <w:rsid w:val="006649B1"/>
    <w:rsid w:val="006649E4"/>
    <w:rsid w:val="006659BB"/>
    <w:rsid w:val="006659EF"/>
    <w:rsid w:val="00665CF1"/>
    <w:rsid w:val="00666937"/>
    <w:rsid w:val="00666969"/>
    <w:rsid w:val="00667129"/>
    <w:rsid w:val="00667B9D"/>
    <w:rsid w:val="006700A6"/>
    <w:rsid w:val="00670D71"/>
    <w:rsid w:val="00670E1D"/>
    <w:rsid w:val="006713CB"/>
    <w:rsid w:val="00671E5E"/>
    <w:rsid w:val="00671ED1"/>
    <w:rsid w:val="0067229C"/>
    <w:rsid w:val="00672CD8"/>
    <w:rsid w:val="00672FFD"/>
    <w:rsid w:val="0067340B"/>
    <w:rsid w:val="00674358"/>
    <w:rsid w:val="006759C3"/>
    <w:rsid w:val="00676010"/>
    <w:rsid w:val="00676D1B"/>
    <w:rsid w:val="00676F57"/>
    <w:rsid w:val="00676F62"/>
    <w:rsid w:val="00676FE0"/>
    <w:rsid w:val="00677491"/>
    <w:rsid w:val="00677699"/>
    <w:rsid w:val="0068147D"/>
    <w:rsid w:val="006817F9"/>
    <w:rsid w:val="00683569"/>
    <w:rsid w:val="00685BB2"/>
    <w:rsid w:val="0068747B"/>
    <w:rsid w:val="00687C9B"/>
    <w:rsid w:val="006907DC"/>
    <w:rsid w:val="00690D97"/>
    <w:rsid w:val="00693E9A"/>
    <w:rsid w:val="006942AD"/>
    <w:rsid w:val="00694C2B"/>
    <w:rsid w:val="00694CC3"/>
    <w:rsid w:val="006959B5"/>
    <w:rsid w:val="00695A54"/>
    <w:rsid w:val="00695B80"/>
    <w:rsid w:val="0069612D"/>
    <w:rsid w:val="006978E2"/>
    <w:rsid w:val="00697F18"/>
    <w:rsid w:val="006A287A"/>
    <w:rsid w:val="006A2C58"/>
    <w:rsid w:val="006A2DF6"/>
    <w:rsid w:val="006A318A"/>
    <w:rsid w:val="006A45D1"/>
    <w:rsid w:val="006A4E32"/>
    <w:rsid w:val="006A64E5"/>
    <w:rsid w:val="006B1D2A"/>
    <w:rsid w:val="006B2092"/>
    <w:rsid w:val="006B220E"/>
    <w:rsid w:val="006B2266"/>
    <w:rsid w:val="006B35D9"/>
    <w:rsid w:val="006B37AF"/>
    <w:rsid w:val="006B5917"/>
    <w:rsid w:val="006B5B1A"/>
    <w:rsid w:val="006B7A4D"/>
    <w:rsid w:val="006C2A35"/>
    <w:rsid w:val="006C5D74"/>
    <w:rsid w:val="006C5DAC"/>
    <w:rsid w:val="006C5EF9"/>
    <w:rsid w:val="006C6B71"/>
    <w:rsid w:val="006D00D8"/>
    <w:rsid w:val="006D05FE"/>
    <w:rsid w:val="006D0761"/>
    <w:rsid w:val="006D32CA"/>
    <w:rsid w:val="006D3A45"/>
    <w:rsid w:val="006D6521"/>
    <w:rsid w:val="006D74F0"/>
    <w:rsid w:val="006E2995"/>
    <w:rsid w:val="006E4479"/>
    <w:rsid w:val="006E4C27"/>
    <w:rsid w:val="006E5B01"/>
    <w:rsid w:val="006E5B30"/>
    <w:rsid w:val="006E7DCE"/>
    <w:rsid w:val="006F0085"/>
    <w:rsid w:val="006F12CF"/>
    <w:rsid w:val="006F22DE"/>
    <w:rsid w:val="006F2382"/>
    <w:rsid w:val="006F29FC"/>
    <w:rsid w:val="006F3A2E"/>
    <w:rsid w:val="006F3C30"/>
    <w:rsid w:val="006F4465"/>
    <w:rsid w:val="006F4539"/>
    <w:rsid w:val="006F6364"/>
    <w:rsid w:val="006F69F9"/>
    <w:rsid w:val="0070073E"/>
    <w:rsid w:val="00704E3E"/>
    <w:rsid w:val="007050FF"/>
    <w:rsid w:val="007069EB"/>
    <w:rsid w:val="00707977"/>
    <w:rsid w:val="007079EE"/>
    <w:rsid w:val="007108DE"/>
    <w:rsid w:val="0071105D"/>
    <w:rsid w:val="007115A7"/>
    <w:rsid w:val="00711A4A"/>
    <w:rsid w:val="007122C8"/>
    <w:rsid w:val="007127FE"/>
    <w:rsid w:val="00713D71"/>
    <w:rsid w:val="00714278"/>
    <w:rsid w:val="00714F45"/>
    <w:rsid w:val="007170C6"/>
    <w:rsid w:val="00717FDF"/>
    <w:rsid w:val="0072064D"/>
    <w:rsid w:val="00720E75"/>
    <w:rsid w:val="00721106"/>
    <w:rsid w:val="00722181"/>
    <w:rsid w:val="007246CE"/>
    <w:rsid w:val="0072654F"/>
    <w:rsid w:val="00726A37"/>
    <w:rsid w:val="00727E9C"/>
    <w:rsid w:val="0073013D"/>
    <w:rsid w:val="00730CD1"/>
    <w:rsid w:val="00730F2C"/>
    <w:rsid w:val="007358E7"/>
    <w:rsid w:val="00735D15"/>
    <w:rsid w:val="00735DDE"/>
    <w:rsid w:val="00736769"/>
    <w:rsid w:val="00736950"/>
    <w:rsid w:val="00737A15"/>
    <w:rsid w:val="00742C15"/>
    <w:rsid w:val="007444A5"/>
    <w:rsid w:val="00744B20"/>
    <w:rsid w:val="007469C4"/>
    <w:rsid w:val="00750242"/>
    <w:rsid w:val="0075192C"/>
    <w:rsid w:val="00752764"/>
    <w:rsid w:val="00753A54"/>
    <w:rsid w:val="00754A09"/>
    <w:rsid w:val="00754C99"/>
    <w:rsid w:val="007550B5"/>
    <w:rsid w:val="007551DB"/>
    <w:rsid w:val="00756111"/>
    <w:rsid w:val="00757369"/>
    <w:rsid w:val="00757FBA"/>
    <w:rsid w:val="00760745"/>
    <w:rsid w:val="00760810"/>
    <w:rsid w:val="0076209C"/>
    <w:rsid w:val="007648E0"/>
    <w:rsid w:val="00764E49"/>
    <w:rsid w:val="00765431"/>
    <w:rsid w:val="007654F7"/>
    <w:rsid w:val="007666B5"/>
    <w:rsid w:val="00766962"/>
    <w:rsid w:val="00770655"/>
    <w:rsid w:val="007706A0"/>
    <w:rsid w:val="00770E51"/>
    <w:rsid w:val="00771465"/>
    <w:rsid w:val="0077189A"/>
    <w:rsid w:val="00773117"/>
    <w:rsid w:val="00775287"/>
    <w:rsid w:val="007753A6"/>
    <w:rsid w:val="00776895"/>
    <w:rsid w:val="00777E39"/>
    <w:rsid w:val="00777F3E"/>
    <w:rsid w:val="00780A3C"/>
    <w:rsid w:val="00781108"/>
    <w:rsid w:val="00782C68"/>
    <w:rsid w:val="00782FAF"/>
    <w:rsid w:val="00784A2C"/>
    <w:rsid w:val="007855D7"/>
    <w:rsid w:val="00785C32"/>
    <w:rsid w:val="0078617A"/>
    <w:rsid w:val="007911FB"/>
    <w:rsid w:val="007915FE"/>
    <w:rsid w:val="00791692"/>
    <w:rsid w:val="007934CD"/>
    <w:rsid w:val="00794CF5"/>
    <w:rsid w:val="00797687"/>
    <w:rsid w:val="00797806"/>
    <w:rsid w:val="007A08A2"/>
    <w:rsid w:val="007A0B46"/>
    <w:rsid w:val="007A1FAA"/>
    <w:rsid w:val="007A221D"/>
    <w:rsid w:val="007A35DB"/>
    <w:rsid w:val="007A4013"/>
    <w:rsid w:val="007A42B7"/>
    <w:rsid w:val="007A4C9B"/>
    <w:rsid w:val="007A534C"/>
    <w:rsid w:val="007A537E"/>
    <w:rsid w:val="007A7744"/>
    <w:rsid w:val="007B04A4"/>
    <w:rsid w:val="007B0D31"/>
    <w:rsid w:val="007B19C1"/>
    <w:rsid w:val="007B266D"/>
    <w:rsid w:val="007B354F"/>
    <w:rsid w:val="007B376D"/>
    <w:rsid w:val="007B3C4B"/>
    <w:rsid w:val="007B40A1"/>
    <w:rsid w:val="007B5E8D"/>
    <w:rsid w:val="007B64E9"/>
    <w:rsid w:val="007B6677"/>
    <w:rsid w:val="007B6C06"/>
    <w:rsid w:val="007C0633"/>
    <w:rsid w:val="007C1611"/>
    <w:rsid w:val="007C44DF"/>
    <w:rsid w:val="007C5BBE"/>
    <w:rsid w:val="007C5FE7"/>
    <w:rsid w:val="007C6CE1"/>
    <w:rsid w:val="007D0B2F"/>
    <w:rsid w:val="007D1133"/>
    <w:rsid w:val="007D24FF"/>
    <w:rsid w:val="007D2B31"/>
    <w:rsid w:val="007D2F99"/>
    <w:rsid w:val="007D33F4"/>
    <w:rsid w:val="007D3CA3"/>
    <w:rsid w:val="007D495B"/>
    <w:rsid w:val="007D4A37"/>
    <w:rsid w:val="007D6629"/>
    <w:rsid w:val="007D6654"/>
    <w:rsid w:val="007D6C78"/>
    <w:rsid w:val="007D6F52"/>
    <w:rsid w:val="007D7B15"/>
    <w:rsid w:val="007E011C"/>
    <w:rsid w:val="007E17E1"/>
    <w:rsid w:val="007E1B96"/>
    <w:rsid w:val="007E23FD"/>
    <w:rsid w:val="007E30EA"/>
    <w:rsid w:val="007F033C"/>
    <w:rsid w:val="007F075B"/>
    <w:rsid w:val="007F2024"/>
    <w:rsid w:val="007F2FD1"/>
    <w:rsid w:val="007F3797"/>
    <w:rsid w:val="007F3ABE"/>
    <w:rsid w:val="007F4146"/>
    <w:rsid w:val="007F4CFF"/>
    <w:rsid w:val="007F5256"/>
    <w:rsid w:val="007F62C6"/>
    <w:rsid w:val="007F64EA"/>
    <w:rsid w:val="00800119"/>
    <w:rsid w:val="00801C8C"/>
    <w:rsid w:val="00802314"/>
    <w:rsid w:val="00803023"/>
    <w:rsid w:val="008031A0"/>
    <w:rsid w:val="00804EAD"/>
    <w:rsid w:val="0080558A"/>
    <w:rsid w:val="00806381"/>
    <w:rsid w:val="00807EA3"/>
    <w:rsid w:val="0081236B"/>
    <w:rsid w:val="0081364E"/>
    <w:rsid w:val="008160A9"/>
    <w:rsid w:val="0082108E"/>
    <w:rsid w:val="00821912"/>
    <w:rsid w:val="0082197B"/>
    <w:rsid w:val="008240B9"/>
    <w:rsid w:val="00825A5C"/>
    <w:rsid w:val="00825B98"/>
    <w:rsid w:val="0082618A"/>
    <w:rsid w:val="008269EB"/>
    <w:rsid w:val="00827CFD"/>
    <w:rsid w:val="00830B15"/>
    <w:rsid w:val="00831716"/>
    <w:rsid w:val="0083271B"/>
    <w:rsid w:val="008328E9"/>
    <w:rsid w:val="00835BCB"/>
    <w:rsid w:val="00835CDC"/>
    <w:rsid w:val="00835D46"/>
    <w:rsid w:val="008360E0"/>
    <w:rsid w:val="0083686D"/>
    <w:rsid w:val="00836E73"/>
    <w:rsid w:val="00836F8A"/>
    <w:rsid w:val="008373D8"/>
    <w:rsid w:val="008374A9"/>
    <w:rsid w:val="00837509"/>
    <w:rsid w:val="00841F26"/>
    <w:rsid w:val="00842AFD"/>
    <w:rsid w:val="0084387B"/>
    <w:rsid w:val="0084467B"/>
    <w:rsid w:val="00845C6D"/>
    <w:rsid w:val="00846CA6"/>
    <w:rsid w:val="00847047"/>
    <w:rsid w:val="00847468"/>
    <w:rsid w:val="00847476"/>
    <w:rsid w:val="00847F3E"/>
    <w:rsid w:val="00850B09"/>
    <w:rsid w:val="00850FC7"/>
    <w:rsid w:val="0085143B"/>
    <w:rsid w:val="00853A15"/>
    <w:rsid w:val="00854B85"/>
    <w:rsid w:val="00855D87"/>
    <w:rsid w:val="00855DBF"/>
    <w:rsid w:val="00855F57"/>
    <w:rsid w:val="008561FB"/>
    <w:rsid w:val="00856939"/>
    <w:rsid w:val="00860A22"/>
    <w:rsid w:val="00860AA2"/>
    <w:rsid w:val="00860E41"/>
    <w:rsid w:val="00863B9D"/>
    <w:rsid w:val="00863BE6"/>
    <w:rsid w:val="00863E22"/>
    <w:rsid w:val="00863ED5"/>
    <w:rsid w:val="00864474"/>
    <w:rsid w:val="00865162"/>
    <w:rsid w:val="0086624D"/>
    <w:rsid w:val="00866DB2"/>
    <w:rsid w:val="00871BA3"/>
    <w:rsid w:val="00872267"/>
    <w:rsid w:val="008723E5"/>
    <w:rsid w:val="008725C8"/>
    <w:rsid w:val="008726A9"/>
    <w:rsid w:val="00872AE1"/>
    <w:rsid w:val="00875F19"/>
    <w:rsid w:val="0087700B"/>
    <w:rsid w:val="008775BC"/>
    <w:rsid w:val="008800BC"/>
    <w:rsid w:val="0088084B"/>
    <w:rsid w:val="0088122A"/>
    <w:rsid w:val="0088298F"/>
    <w:rsid w:val="00882F1B"/>
    <w:rsid w:val="00884DE3"/>
    <w:rsid w:val="008853E0"/>
    <w:rsid w:val="00886378"/>
    <w:rsid w:val="00886EBC"/>
    <w:rsid w:val="00890B98"/>
    <w:rsid w:val="00890D42"/>
    <w:rsid w:val="00891EB8"/>
    <w:rsid w:val="00892D5A"/>
    <w:rsid w:val="00893B05"/>
    <w:rsid w:val="00894FE3"/>
    <w:rsid w:val="0089517A"/>
    <w:rsid w:val="00895D84"/>
    <w:rsid w:val="008964F6"/>
    <w:rsid w:val="0089655F"/>
    <w:rsid w:val="00897D4E"/>
    <w:rsid w:val="008A11B6"/>
    <w:rsid w:val="008A13F5"/>
    <w:rsid w:val="008A1590"/>
    <w:rsid w:val="008A18E9"/>
    <w:rsid w:val="008A19F5"/>
    <w:rsid w:val="008A323A"/>
    <w:rsid w:val="008A35BD"/>
    <w:rsid w:val="008A40E1"/>
    <w:rsid w:val="008A4732"/>
    <w:rsid w:val="008A5DEF"/>
    <w:rsid w:val="008A6636"/>
    <w:rsid w:val="008A70CE"/>
    <w:rsid w:val="008A78E4"/>
    <w:rsid w:val="008B0AFF"/>
    <w:rsid w:val="008B0B59"/>
    <w:rsid w:val="008B1177"/>
    <w:rsid w:val="008B14DE"/>
    <w:rsid w:val="008B1563"/>
    <w:rsid w:val="008B2199"/>
    <w:rsid w:val="008B35DC"/>
    <w:rsid w:val="008B5203"/>
    <w:rsid w:val="008B5336"/>
    <w:rsid w:val="008B585C"/>
    <w:rsid w:val="008C0DA6"/>
    <w:rsid w:val="008C25E4"/>
    <w:rsid w:val="008C2DAE"/>
    <w:rsid w:val="008C5CCE"/>
    <w:rsid w:val="008C6E56"/>
    <w:rsid w:val="008C754E"/>
    <w:rsid w:val="008C7EF0"/>
    <w:rsid w:val="008D1554"/>
    <w:rsid w:val="008D1ADB"/>
    <w:rsid w:val="008D1BE0"/>
    <w:rsid w:val="008D2781"/>
    <w:rsid w:val="008D3D5D"/>
    <w:rsid w:val="008D59DF"/>
    <w:rsid w:val="008E19BC"/>
    <w:rsid w:val="008E1CA0"/>
    <w:rsid w:val="008E39B5"/>
    <w:rsid w:val="008E5EA8"/>
    <w:rsid w:val="008E6692"/>
    <w:rsid w:val="008E6A63"/>
    <w:rsid w:val="008E7017"/>
    <w:rsid w:val="008F1120"/>
    <w:rsid w:val="008F2874"/>
    <w:rsid w:val="008F2EB7"/>
    <w:rsid w:val="008F422F"/>
    <w:rsid w:val="008F46E3"/>
    <w:rsid w:val="008F4DCE"/>
    <w:rsid w:val="008F57BB"/>
    <w:rsid w:val="008F5C92"/>
    <w:rsid w:val="008F6F2F"/>
    <w:rsid w:val="008F7DBF"/>
    <w:rsid w:val="008F7FCD"/>
    <w:rsid w:val="00900328"/>
    <w:rsid w:val="00900377"/>
    <w:rsid w:val="0090041B"/>
    <w:rsid w:val="009013A2"/>
    <w:rsid w:val="009019B8"/>
    <w:rsid w:val="00901C86"/>
    <w:rsid w:val="009020F6"/>
    <w:rsid w:val="00905269"/>
    <w:rsid w:val="009059A9"/>
    <w:rsid w:val="00905C48"/>
    <w:rsid w:val="009065D7"/>
    <w:rsid w:val="00910546"/>
    <w:rsid w:val="009112A0"/>
    <w:rsid w:val="00911AC4"/>
    <w:rsid w:val="009121A5"/>
    <w:rsid w:val="009127DE"/>
    <w:rsid w:val="00912B4B"/>
    <w:rsid w:val="00912D8D"/>
    <w:rsid w:val="0091306F"/>
    <w:rsid w:val="00913537"/>
    <w:rsid w:val="00913EE6"/>
    <w:rsid w:val="00913F95"/>
    <w:rsid w:val="009155C7"/>
    <w:rsid w:val="00915EC9"/>
    <w:rsid w:val="0091698A"/>
    <w:rsid w:val="00920341"/>
    <w:rsid w:val="00920383"/>
    <w:rsid w:val="009207A4"/>
    <w:rsid w:val="00921AA5"/>
    <w:rsid w:val="0092349F"/>
    <w:rsid w:val="00925006"/>
    <w:rsid w:val="0092515E"/>
    <w:rsid w:val="00926175"/>
    <w:rsid w:val="00926198"/>
    <w:rsid w:val="0092699A"/>
    <w:rsid w:val="00927229"/>
    <w:rsid w:val="009308FE"/>
    <w:rsid w:val="009314B4"/>
    <w:rsid w:val="00931865"/>
    <w:rsid w:val="00932ED5"/>
    <w:rsid w:val="00933301"/>
    <w:rsid w:val="00933C1B"/>
    <w:rsid w:val="00933D91"/>
    <w:rsid w:val="00934115"/>
    <w:rsid w:val="009357F2"/>
    <w:rsid w:val="00936862"/>
    <w:rsid w:val="00937737"/>
    <w:rsid w:val="00937907"/>
    <w:rsid w:val="00937F43"/>
    <w:rsid w:val="00940110"/>
    <w:rsid w:val="0094070D"/>
    <w:rsid w:val="009422E2"/>
    <w:rsid w:val="00942D60"/>
    <w:rsid w:val="00942FB8"/>
    <w:rsid w:val="00942FBD"/>
    <w:rsid w:val="0094347F"/>
    <w:rsid w:val="009447F6"/>
    <w:rsid w:val="00944CF9"/>
    <w:rsid w:val="00944FA7"/>
    <w:rsid w:val="009450EC"/>
    <w:rsid w:val="0094770B"/>
    <w:rsid w:val="00950510"/>
    <w:rsid w:val="00950C48"/>
    <w:rsid w:val="00953599"/>
    <w:rsid w:val="009553CF"/>
    <w:rsid w:val="009573B7"/>
    <w:rsid w:val="00957DDC"/>
    <w:rsid w:val="0096089B"/>
    <w:rsid w:val="00960EC0"/>
    <w:rsid w:val="00961B01"/>
    <w:rsid w:val="00961CB4"/>
    <w:rsid w:val="009632B0"/>
    <w:rsid w:val="00964F2E"/>
    <w:rsid w:val="00965B74"/>
    <w:rsid w:val="009660BF"/>
    <w:rsid w:val="00970C14"/>
    <w:rsid w:val="00970E35"/>
    <w:rsid w:val="0097284F"/>
    <w:rsid w:val="0097347C"/>
    <w:rsid w:val="00973518"/>
    <w:rsid w:val="00973BC3"/>
    <w:rsid w:val="00975032"/>
    <w:rsid w:val="009751BB"/>
    <w:rsid w:val="00975A61"/>
    <w:rsid w:val="00975FC1"/>
    <w:rsid w:val="00977342"/>
    <w:rsid w:val="00980A73"/>
    <w:rsid w:val="00981327"/>
    <w:rsid w:val="00982392"/>
    <w:rsid w:val="00985D1B"/>
    <w:rsid w:val="00986580"/>
    <w:rsid w:val="00986D43"/>
    <w:rsid w:val="00990284"/>
    <w:rsid w:val="00990749"/>
    <w:rsid w:val="00991617"/>
    <w:rsid w:val="00994537"/>
    <w:rsid w:val="009957BE"/>
    <w:rsid w:val="00995885"/>
    <w:rsid w:val="009962FD"/>
    <w:rsid w:val="009964DF"/>
    <w:rsid w:val="0099697B"/>
    <w:rsid w:val="00996E4C"/>
    <w:rsid w:val="00997108"/>
    <w:rsid w:val="009976D1"/>
    <w:rsid w:val="00997E4E"/>
    <w:rsid w:val="009A0F8B"/>
    <w:rsid w:val="009A1A0D"/>
    <w:rsid w:val="009A25A8"/>
    <w:rsid w:val="009A43C3"/>
    <w:rsid w:val="009A51BE"/>
    <w:rsid w:val="009A6063"/>
    <w:rsid w:val="009A78B5"/>
    <w:rsid w:val="009A7CF8"/>
    <w:rsid w:val="009B07C6"/>
    <w:rsid w:val="009B19F4"/>
    <w:rsid w:val="009B217A"/>
    <w:rsid w:val="009B2267"/>
    <w:rsid w:val="009B2CD2"/>
    <w:rsid w:val="009B4C6B"/>
    <w:rsid w:val="009B5492"/>
    <w:rsid w:val="009B5E75"/>
    <w:rsid w:val="009B6D29"/>
    <w:rsid w:val="009B7682"/>
    <w:rsid w:val="009C051C"/>
    <w:rsid w:val="009C17BF"/>
    <w:rsid w:val="009C213C"/>
    <w:rsid w:val="009C2F1B"/>
    <w:rsid w:val="009C383C"/>
    <w:rsid w:val="009C3932"/>
    <w:rsid w:val="009C398B"/>
    <w:rsid w:val="009C4663"/>
    <w:rsid w:val="009C58FE"/>
    <w:rsid w:val="009C5DA4"/>
    <w:rsid w:val="009C66B5"/>
    <w:rsid w:val="009C6C38"/>
    <w:rsid w:val="009D1692"/>
    <w:rsid w:val="009D2775"/>
    <w:rsid w:val="009D3FCE"/>
    <w:rsid w:val="009D4B4D"/>
    <w:rsid w:val="009D4EB1"/>
    <w:rsid w:val="009D4F17"/>
    <w:rsid w:val="009D52D0"/>
    <w:rsid w:val="009D62CB"/>
    <w:rsid w:val="009D6B61"/>
    <w:rsid w:val="009D73E9"/>
    <w:rsid w:val="009D7C8C"/>
    <w:rsid w:val="009E06A9"/>
    <w:rsid w:val="009E0AE8"/>
    <w:rsid w:val="009E2006"/>
    <w:rsid w:val="009E32A5"/>
    <w:rsid w:val="009E3A5D"/>
    <w:rsid w:val="009E3D19"/>
    <w:rsid w:val="009E4679"/>
    <w:rsid w:val="009E5374"/>
    <w:rsid w:val="009E5A54"/>
    <w:rsid w:val="009E6257"/>
    <w:rsid w:val="009E6676"/>
    <w:rsid w:val="009E7DA2"/>
    <w:rsid w:val="009E7F84"/>
    <w:rsid w:val="009F09F7"/>
    <w:rsid w:val="009F2D4B"/>
    <w:rsid w:val="009F345D"/>
    <w:rsid w:val="009F381B"/>
    <w:rsid w:val="009F4559"/>
    <w:rsid w:val="009F479F"/>
    <w:rsid w:val="009F5466"/>
    <w:rsid w:val="009F5C7F"/>
    <w:rsid w:val="009F7327"/>
    <w:rsid w:val="00A00348"/>
    <w:rsid w:val="00A00950"/>
    <w:rsid w:val="00A01E65"/>
    <w:rsid w:val="00A02675"/>
    <w:rsid w:val="00A02FA7"/>
    <w:rsid w:val="00A0526B"/>
    <w:rsid w:val="00A0742E"/>
    <w:rsid w:val="00A10271"/>
    <w:rsid w:val="00A10D43"/>
    <w:rsid w:val="00A11F73"/>
    <w:rsid w:val="00A1263F"/>
    <w:rsid w:val="00A12B18"/>
    <w:rsid w:val="00A13218"/>
    <w:rsid w:val="00A143F5"/>
    <w:rsid w:val="00A15206"/>
    <w:rsid w:val="00A15284"/>
    <w:rsid w:val="00A155CE"/>
    <w:rsid w:val="00A15734"/>
    <w:rsid w:val="00A161D4"/>
    <w:rsid w:val="00A213AA"/>
    <w:rsid w:val="00A227A3"/>
    <w:rsid w:val="00A22975"/>
    <w:rsid w:val="00A23B27"/>
    <w:rsid w:val="00A23E50"/>
    <w:rsid w:val="00A24441"/>
    <w:rsid w:val="00A266C0"/>
    <w:rsid w:val="00A2718D"/>
    <w:rsid w:val="00A27462"/>
    <w:rsid w:val="00A31BF7"/>
    <w:rsid w:val="00A32120"/>
    <w:rsid w:val="00A36138"/>
    <w:rsid w:val="00A37C94"/>
    <w:rsid w:val="00A37F6C"/>
    <w:rsid w:val="00A420C4"/>
    <w:rsid w:val="00A43FAF"/>
    <w:rsid w:val="00A44515"/>
    <w:rsid w:val="00A451CE"/>
    <w:rsid w:val="00A46DCF"/>
    <w:rsid w:val="00A46E6D"/>
    <w:rsid w:val="00A47597"/>
    <w:rsid w:val="00A51702"/>
    <w:rsid w:val="00A5178D"/>
    <w:rsid w:val="00A5182F"/>
    <w:rsid w:val="00A51E27"/>
    <w:rsid w:val="00A52EAA"/>
    <w:rsid w:val="00A542BB"/>
    <w:rsid w:val="00A5566C"/>
    <w:rsid w:val="00A5601F"/>
    <w:rsid w:val="00A56330"/>
    <w:rsid w:val="00A563CE"/>
    <w:rsid w:val="00A56708"/>
    <w:rsid w:val="00A57CF6"/>
    <w:rsid w:val="00A60B73"/>
    <w:rsid w:val="00A63CF4"/>
    <w:rsid w:val="00A640D5"/>
    <w:rsid w:val="00A65B82"/>
    <w:rsid w:val="00A66316"/>
    <w:rsid w:val="00A66976"/>
    <w:rsid w:val="00A66D60"/>
    <w:rsid w:val="00A675DD"/>
    <w:rsid w:val="00A71A92"/>
    <w:rsid w:val="00A732F0"/>
    <w:rsid w:val="00A75F02"/>
    <w:rsid w:val="00A76A03"/>
    <w:rsid w:val="00A77AF2"/>
    <w:rsid w:val="00A77B44"/>
    <w:rsid w:val="00A77BE4"/>
    <w:rsid w:val="00A80080"/>
    <w:rsid w:val="00A80DD0"/>
    <w:rsid w:val="00A816CC"/>
    <w:rsid w:val="00A818C7"/>
    <w:rsid w:val="00A824EF"/>
    <w:rsid w:val="00A83820"/>
    <w:rsid w:val="00A8634D"/>
    <w:rsid w:val="00A87E1F"/>
    <w:rsid w:val="00A90164"/>
    <w:rsid w:val="00A91CB2"/>
    <w:rsid w:val="00A9291F"/>
    <w:rsid w:val="00A943A3"/>
    <w:rsid w:val="00A95970"/>
    <w:rsid w:val="00A960E9"/>
    <w:rsid w:val="00A97A89"/>
    <w:rsid w:val="00A97EBF"/>
    <w:rsid w:val="00AA02A0"/>
    <w:rsid w:val="00AA1299"/>
    <w:rsid w:val="00AA2B86"/>
    <w:rsid w:val="00AA2EFA"/>
    <w:rsid w:val="00AA34F9"/>
    <w:rsid w:val="00AA646F"/>
    <w:rsid w:val="00AA6B32"/>
    <w:rsid w:val="00AA74C6"/>
    <w:rsid w:val="00AB040C"/>
    <w:rsid w:val="00AB162F"/>
    <w:rsid w:val="00AB1A2A"/>
    <w:rsid w:val="00AB3097"/>
    <w:rsid w:val="00AB4061"/>
    <w:rsid w:val="00AB4928"/>
    <w:rsid w:val="00AB4951"/>
    <w:rsid w:val="00AB53C4"/>
    <w:rsid w:val="00AB6360"/>
    <w:rsid w:val="00AB6F88"/>
    <w:rsid w:val="00AC0B5B"/>
    <w:rsid w:val="00AC1732"/>
    <w:rsid w:val="00AC2914"/>
    <w:rsid w:val="00AC2E3F"/>
    <w:rsid w:val="00AC4C73"/>
    <w:rsid w:val="00AC6236"/>
    <w:rsid w:val="00AC7C67"/>
    <w:rsid w:val="00AD1EAA"/>
    <w:rsid w:val="00AD2473"/>
    <w:rsid w:val="00AD365E"/>
    <w:rsid w:val="00AD4F9D"/>
    <w:rsid w:val="00AD75AF"/>
    <w:rsid w:val="00AE0329"/>
    <w:rsid w:val="00AE3E70"/>
    <w:rsid w:val="00AE63CC"/>
    <w:rsid w:val="00AE6A4B"/>
    <w:rsid w:val="00AF0B7D"/>
    <w:rsid w:val="00AF363D"/>
    <w:rsid w:val="00AF3927"/>
    <w:rsid w:val="00AF4264"/>
    <w:rsid w:val="00AF5307"/>
    <w:rsid w:val="00B00BF8"/>
    <w:rsid w:val="00B0199A"/>
    <w:rsid w:val="00B031E6"/>
    <w:rsid w:val="00B04B2E"/>
    <w:rsid w:val="00B05484"/>
    <w:rsid w:val="00B05E1C"/>
    <w:rsid w:val="00B062C3"/>
    <w:rsid w:val="00B115BF"/>
    <w:rsid w:val="00B11BF4"/>
    <w:rsid w:val="00B11F13"/>
    <w:rsid w:val="00B120DC"/>
    <w:rsid w:val="00B1281C"/>
    <w:rsid w:val="00B129C4"/>
    <w:rsid w:val="00B13F3D"/>
    <w:rsid w:val="00B17010"/>
    <w:rsid w:val="00B20C24"/>
    <w:rsid w:val="00B20DEF"/>
    <w:rsid w:val="00B21CED"/>
    <w:rsid w:val="00B228C9"/>
    <w:rsid w:val="00B23185"/>
    <w:rsid w:val="00B240A7"/>
    <w:rsid w:val="00B24248"/>
    <w:rsid w:val="00B243B0"/>
    <w:rsid w:val="00B25AD5"/>
    <w:rsid w:val="00B266DA"/>
    <w:rsid w:val="00B27919"/>
    <w:rsid w:val="00B27DE4"/>
    <w:rsid w:val="00B30B10"/>
    <w:rsid w:val="00B30C51"/>
    <w:rsid w:val="00B31050"/>
    <w:rsid w:val="00B315A0"/>
    <w:rsid w:val="00B323CA"/>
    <w:rsid w:val="00B3301A"/>
    <w:rsid w:val="00B3405B"/>
    <w:rsid w:val="00B34A18"/>
    <w:rsid w:val="00B35A67"/>
    <w:rsid w:val="00B35BAF"/>
    <w:rsid w:val="00B3680B"/>
    <w:rsid w:val="00B3682C"/>
    <w:rsid w:val="00B36949"/>
    <w:rsid w:val="00B377F5"/>
    <w:rsid w:val="00B405EC"/>
    <w:rsid w:val="00B40CA1"/>
    <w:rsid w:val="00B41440"/>
    <w:rsid w:val="00B41722"/>
    <w:rsid w:val="00B44BD5"/>
    <w:rsid w:val="00B468CE"/>
    <w:rsid w:val="00B46DEC"/>
    <w:rsid w:val="00B47A2F"/>
    <w:rsid w:val="00B507B3"/>
    <w:rsid w:val="00B50DEF"/>
    <w:rsid w:val="00B50EBB"/>
    <w:rsid w:val="00B51392"/>
    <w:rsid w:val="00B52AD8"/>
    <w:rsid w:val="00B52D18"/>
    <w:rsid w:val="00B542A7"/>
    <w:rsid w:val="00B54AC7"/>
    <w:rsid w:val="00B5761C"/>
    <w:rsid w:val="00B579CB"/>
    <w:rsid w:val="00B57FFD"/>
    <w:rsid w:val="00B60D8F"/>
    <w:rsid w:val="00B616B0"/>
    <w:rsid w:val="00B626CD"/>
    <w:rsid w:val="00B62848"/>
    <w:rsid w:val="00B63D4F"/>
    <w:rsid w:val="00B64631"/>
    <w:rsid w:val="00B64B48"/>
    <w:rsid w:val="00B65434"/>
    <w:rsid w:val="00B65CB7"/>
    <w:rsid w:val="00B670EF"/>
    <w:rsid w:val="00B6743B"/>
    <w:rsid w:val="00B67531"/>
    <w:rsid w:val="00B675B5"/>
    <w:rsid w:val="00B70083"/>
    <w:rsid w:val="00B7093B"/>
    <w:rsid w:val="00B71EBA"/>
    <w:rsid w:val="00B744CB"/>
    <w:rsid w:val="00B74927"/>
    <w:rsid w:val="00B8111C"/>
    <w:rsid w:val="00B83EF9"/>
    <w:rsid w:val="00B845DF"/>
    <w:rsid w:val="00B84F4B"/>
    <w:rsid w:val="00B863A5"/>
    <w:rsid w:val="00B864D8"/>
    <w:rsid w:val="00B868E1"/>
    <w:rsid w:val="00B90FA2"/>
    <w:rsid w:val="00B9221C"/>
    <w:rsid w:val="00B9335F"/>
    <w:rsid w:val="00B93513"/>
    <w:rsid w:val="00B94BC9"/>
    <w:rsid w:val="00B95DA1"/>
    <w:rsid w:val="00B9660D"/>
    <w:rsid w:val="00B96C86"/>
    <w:rsid w:val="00BA09BC"/>
    <w:rsid w:val="00BA1161"/>
    <w:rsid w:val="00BA3603"/>
    <w:rsid w:val="00BA36B0"/>
    <w:rsid w:val="00BA554A"/>
    <w:rsid w:val="00BA6975"/>
    <w:rsid w:val="00BA700F"/>
    <w:rsid w:val="00BB06A9"/>
    <w:rsid w:val="00BB0E0D"/>
    <w:rsid w:val="00BB27CE"/>
    <w:rsid w:val="00BB28F6"/>
    <w:rsid w:val="00BB3719"/>
    <w:rsid w:val="00BB38E4"/>
    <w:rsid w:val="00BB4678"/>
    <w:rsid w:val="00BB531F"/>
    <w:rsid w:val="00BB65B4"/>
    <w:rsid w:val="00BB67CC"/>
    <w:rsid w:val="00BB683E"/>
    <w:rsid w:val="00BB71E1"/>
    <w:rsid w:val="00BB7B87"/>
    <w:rsid w:val="00BC08AD"/>
    <w:rsid w:val="00BC1149"/>
    <w:rsid w:val="00BC2609"/>
    <w:rsid w:val="00BC2B15"/>
    <w:rsid w:val="00BC2DD4"/>
    <w:rsid w:val="00BC599B"/>
    <w:rsid w:val="00BC6BA7"/>
    <w:rsid w:val="00BC770D"/>
    <w:rsid w:val="00BD1B23"/>
    <w:rsid w:val="00BD1DE5"/>
    <w:rsid w:val="00BD1F1E"/>
    <w:rsid w:val="00BD295E"/>
    <w:rsid w:val="00BD2D7E"/>
    <w:rsid w:val="00BD31B7"/>
    <w:rsid w:val="00BD3592"/>
    <w:rsid w:val="00BD4569"/>
    <w:rsid w:val="00BD625B"/>
    <w:rsid w:val="00BD6C9C"/>
    <w:rsid w:val="00BE0725"/>
    <w:rsid w:val="00BE0D22"/>
    <w:rsid w:val="00BE0E2B"/>
    <w:rsid w:val="00BE1727"/>
    <w:rsid w:val="00BE1D65"/>
    <w:rsid w:val="00BE29E1"/>
    <w:rsid w:val="00BE2B03"/>
    <w:rsid w:val="00BE38CE"/>
    <w:rsid w:val="00BE4191"/>
    <w:rsid w:val="00BE598D"/>
    <w:rsid w:val="00BE5E34"/>
    <w:rsid w:val="00BE5E9D"/>
    <w:rsid w:val="00BE6072"/>
    <w:rsid w:val="00BE6B9C"/>
    <w:rsid w:val="00BE7006"/>
    <w:rsid w:val="00BE7335"/>
    <w:rsid w:val="00BE7723"/>
    <w:rsid w:val="00BE7B8C"/>
    <w:rsid w:val="00BF08D0"/>
    <w:rsid w:val="00BF1CF7"/>
    <w:rsid w:val="00BF1EEF"/>
    <w:rsid w:val="00BF2AEC"/>
    <w:rsid w:val="00BF2C17"/>
    <w:rsid w:val="00BF3C25"/>
    <w:rsid w:val="00C005EF"/>
    <w:rsid w:val="00C00883"/>
    <w:rsid w:val="00C00AA0"/>
    <w:rsid w:val="00C00F39"/>
    <w:rsid w:val="00C022B3"/>
    <w:rsid w:val="00C024C4"/>
    <w:rsid w:val="00C02715"/>
    <w:rsid w:val="00C03B8F"/>
    <w:rsid w:val="00C04869"/>
    <w:rsid w:val="00C0528F"/>
    <w:rsid w:val="00C05CC3"/>
    <w:rsid w:val="00C06A9B"/>
    <w:rsid w:val="00C07AD0"/>
    <w:rsid w:val="00C07D75"/>
    <w:rsid w:val="00C12D88"/>
    <w:rsid w:val="00C13145"/>
    <w:rsid w:val="00C1364D"/>
    <w:rsid w:val="00C142E6"/>
    <w:rsid w:val="00C14623"/>
    <w:rsid w:val="00C1556A"/>
    <w:rsid w:val="00C15D60"/>
    <w:rsid w:val="00C165E8"/>
    <w:rsid w:val="00C172F5"/>
    <w:rsid w:val="00C209E2"/>
    <w:rsid w:val="00C20E65"/>
    <w:rsid w:val="00C210E3"/>
    <w:rsid w:val="00C227B2"/>
    <w:rsid w:val="00C229D8"/>
    <w:rsid w:val="00C23ED6"/>
    <w:rsid w:val="00C249BE"/>
    <w:rsid w:val="00C26053"/>
    <w:rsid w:val="00C2701F"/>
    <w:rsid w:val="00C31D95"/>
    <w:rsid w:val="00C325EA"/>
    <w:rsid w:val="00C332C0"/>
    <w:rsid w:val="00C3373E"/>
    <w:rsid w:val="00C33CC2"/>
    <w:rsid w:val="00C348DD"/>
    <w:rsid w:val="00C41160"/>
    <w:rsid w:val="00C412A9"/>
    <w:rsid w:val="00C41B69"/>
    <w:rsid w:val="00C4301E"/>
    <w:rsid w:val="00C4482F"/>
    <w:rsid w:val="00C4699C"/>
    <w:rsid w:val="00C47FE9"/>
    <w:rsid w:val="00C53E5C"/>
    <w:rsid w:val="00C54784"/>
    <w:rsid w:val="00C54AA6"/>
    <w:rsid w:val="00C54C96"/>
    <w:rsid w:val="00C5567F"/>
    <w:rsid w:val="00C55801"/>
    <w:rsid w:val="00C558F7"/>
    <w:rsid w:val="00C564E1"/>
    <w:rsid w:val="00C577DA"/>
    <w:rsid w:val="00C57FA8"/>
    <w:rsid w:val="00C617CD"/>
    <w:rsid w:val="00C61C70"/>
    <w:rsid w:val="00C627DF"/>
    <w:rsid w:val="00C62C49"/>
    <w:rsid w:val="00C64C48"/>
    <w:rsid w:val="00C64DB4"/>
    <w:rsid w:val="00C6514E"/>
    <w:rsid w:val="00C6782E"/>
    <w:rsid w:val="00C70740"/>
    <w:rsid w:val="00C71544"/>
    <w:rsid w:val="00C72B3F"/>
    <w:rsid w:val="00C72DD5"/>
    <w:rsid w:val="00C73786"/>
    <w:rsid w:val="00C73A2F"/>
    <w:rsid w:val="00C73F95"/>
    <w:rsid w:val="00C75676"/>
    <w:rsid w:val="00C75BA5"/>
    <w:rsid w:val="00C776CF"/>
    <w:rsid w:val="00C7776B"/>
    <w:rsid w:val="00C77B82"/>
    <w:rsid w:val="00C81809"/>
    <w:rsid w:val="00C81D1F"/>
    <w:rsid w:val="00C85023"/>
    <w:rsid w:val="00C86558"/>
    <w:rsid w:val="00C86F5E"/>
    <w:rsid w:val="00C87BEE"/>
    <w:rsid w:val="00C902B0"/>
    <w:rsid w:val="00C92209"/>
    <w:rsid w:val="00C947B4"/>
    <w:rsid w:val="00C94923"/>
    <w:rsid w:val="00C94E07"/>
    <w:rsid w:val="00C95185"/>
    <w:rsid w:val="00C951BB"/>
    <w:rsid w:val="00C95830"/>
    <w:rsid w:val="00C9646C"/>
    <w:rsid w:val="00C96C4E"/>
    <w:rsid w:val="00C978EE"/>
    <w:rsid w:val="00C97DF1"/>
    <w:rsid w:val="00CA0F06"/>
    <w:rsid w:val="00CA175B"/>
    <w:rsid w:val="00CA1C21"/>
    <w:rsid w:val="00CA2AD8"/>
    <w:rsid w:val="00CA3274"/>
    <w:rsid w:val="00CA366B"/>
    <w:rsid w:val="00CA4697"/>
    <w:rsid w:val="00CA6B94"/>
    <w:rsid w:val="00CA7351"/>
    <w:rsid w:val="00CB0B9A"/>
    <w:rsid w:val="00CB11D8"/>
    <w:rsid w:val="00CB129E"/>
    <w:rsid w:val="00CB1AED"/>
    <w:rsid w:val="00CB3D3A"/>
    <w:rsid w:val="00CB41C4"/>
    <w:rsid w:val="00CB5439"/>
    <w:rsid w:val="00CB56EC"/>
    <w:rsid w:val="00CB6E56"/>
    <w:rsid w:val="00CC14A5"/>
    <w:rsid w:val="00CC14D0"/>
    <w:rsid w:val="00CC17CB"/>
    <w:rsid w:val="00CC2B1B"/>
    <w:rsid w:val="00CC3037"/>
    <w:rsid w:val="00CC36E2"/>
    <w:rsid w:val="00CC3E37"/>
    <w:rsid w:val="00CC4BD5"/>
    <w:rsid w:val="00CC61FA"/>
    <w:rsid w:val="00CC6495"/>
    <w:rsid w:val="00CC68D6"/>
    <w:rsid w:val="00CC70A7"/>
    <w:rsid w:val="00CD07F7"/>
    <w:rsid w:val="00CD124B"/>
    <w:rsid w:val="00CD1AEA"/>
    <w:rsid w:val="00CD1D90"/>
    <w:rsid w:val="00CD1E8B"/>
    <w:rsid w:val="00CD5664"/>
    <w:rsid w:val="00CD63CE"/>
    <w:rsid w:val="00CD7095"/>
    <w:rsid w:val="00CD7B66"/>
    <w:rsid w:val="00CE176A"/>
    <w:rsid w:val="00CE5609"/>
    <w:rsid w:val="00CE59D0"/>
    <w:rsid w:val="00CE68F1"/>
    <w:rsid w:val="00CE71EB"/>
    <w:rsid w:val="00CE750F"/>
    <w:rsid w:val="00CE7892"/>
    <w:rsid w:val="00CE7DCB"/>
    <w:rsid w:val="00CF1E31"/>
    <w:rsid w:val="00CF2A03"/>
    <w:rsid w:val="00CF3334"/>
    <w:rsid w:val="00CF3CDC"/>
    <w:rsid w:val="00CF42E4"/>
    <w:rsid w:val="00CF508C"/>
    <w:rsid w:val="00CF79CA"/>
    <w:rsid w:val="00D00E28"/>
    <w:rsid w:val="00D02ABF"/>
    <w:rsid w:val="00D02D0A"/>
    <w:rsid w:val="00D03655"/>
    <w:rsid w:val="00D03A0D"/>
    <w:rsid w:val="00D04143"/>
    <w:rsid w:val="00D06C3C"/>
    <w:rsid w:val="00D07336"/>
    <w:rsid w:val="00D075E1"/>
    <w:rsid w:val="00D07E9E"/>
    <w:rsid w:val="00D10260"/>
    <w:rsid w:val="00D1157B"/>
    <w:rsid w:val="00D118C0"/>
    <w:rsid w:val="00D125DC"/>
    <w:rsid w:val="00D12BFE"/>
    <w:rsid w:val="00D13131"/>
    <w:rsid w:val="00D1369C"/>
    <w:rsid w:val="00D13732"/>
    <w:rsid w:val="00D1454A"/>
    <w:rsid w:val="00D15311"/>
    <w:rsid w:val="00D15B27"/>
    <w:rsid w:val="00D15D4B"/>
    <w:rsid w:val="00D160CB"/>
    <w:rsid w:val="00D1631D"/>
    <w:rsid w:val="00D177F8"/>
    <w:rsid w:val="00D21055"/>
    <w:rsid w:val="00D21993"/>
    <w:rsid w:val="00D22721"/>
    <w:rsid w:val="00D22B68"/>
    <w:rsid w:val="00D23259"/>
    <w:rsid w:val="00D24311"/>
    <w:rsid w:val="00D245A1"/>
    <w:rsid w:val="00D26B59"/>
    <w:rsid w:val="00D27D27"/>
    <w:rsid w:val="00D3109A"/>
    <w:rsid w:val="00D312AE"/>
    <w:rsid w:val="00D313CF"/>
    <w:rsid w:val="00D32571"/>
    <w:rsid w:val="00D3265C"/>
    <w:rsid w:val="00D327AD"/>
    <w:rsid w:val="00D342C7"/>
    <w:rsid w:val="00D34363"/>
    <w:rsid w:val="00D34566"/>
    <w:rsid w:val="00D34900"/>
    <w:rsid w:val="00D34E36"/>
    <w:rsid w:val="00D358AA"/>
    <w:rsid w:val="00D36311"/>
    <w:rsid w:val="00D37438"/>
    <w:rsid w:val="00D40473"/>
    <w:rsid w:val="00D407F3"/>
    <w:rsid w:val="00D412CE"/>
    <w:rsid w:val="00D415E2"/>
    <w:rsid w:val="00D41677"/>
    <w:rsid w:val="00D42055"/>
    <w:rsid w:val="00D42564"/>
    <w:rsid w:val="00D437EF"/>
    <w:rsid w:val="00D442EA"/>
    <w:rsid w:val="00D44745"/>
    <w:rsid w:val="00D44FAA"/>
    <w:rsid w:val="00D45568"/>
    <w:rsid w:val="00D456E8"/>
    <w:rsid w:val="00D45DB6"/>
    <w:rsid w:val="00D46C5D"/>
    <w:rsid w:val="00D47410"/>
    <w:rsid w:val="00D50DA1"/>
    <w:rsid w:val="00D517AF"/>
    <w:rsid w:val="00D52729"/>
    <w:rsid w:val="00D53A35"/>
    <w:rsid w:val="00D54375"/>
    <w:rsid w:val="00D54F16"/>
    <w:rsid w:val="00D55262"/>
    <w:rsid w:val="00D56B5C"/>
    <w:rsid w:val="00D570FD"/>
    <w:rsid w:val="00D60A4B"/>
    <w:rsid w:val="00D60BB8"/>
    <w:rsid w:val="00D612C8"/>
    <w:rsid w:val="00D61F02"/>
    <w:rsid w:val="00D62344"/>
    <w:rsid w:val="00D62EB2"/>
    <w:rsid w:val="00D638A5"/>
    <w:rsid w:val="00D63920"/>
    <w:rsid w:val="00D647C3"/>
    <w:rsid w:val="00D64C14"/>
    <w:rsid w:val="00D6577A"/>
    <w:rsid w:val="00D658B0"/>
    <w:rsid w:val="00D658C0"/>
    <w:rsid w:val="00D65F62"/>
    <w:rsid w:val="00D674E6"/>
    <w:rsid w:val="00D679A0"/>
    <w:rsid w:val="00D71FA5"/>
    <w:rsid w:val="00D7294B"/>
    <w:rsid w:val="00D72DB1"/>
    <w:rsid w:val="00D73567"/>
    <w:rsid w:val="00D74AF9"/>
    <w:rsid w:val="00D77CF0"/>
    <w:rsid w:val="00D800E8"/>
    <w:rsid w:val="00D80733"/>
    <w:rsid w:val="00D8074F"/>
    <w:rsid w:val="00D80D00"/>
    <w:rsid w:val="00D81FA3"/>
    <w:rsid w:val="00D82212"/>
    <w:rsid w:val="00D83788"/>
    <w:rsid w:val="00D83A23"/>
    <w:rsid w:val="00D83CB3"/>
    <w:rsid w:val="00D844D3"/>
    <w:rsid w:val="00D84880"/>
    <w:rsid w:val="00D858DC"/>
    <w:rsid w:val="00D87430"/>
    <w:rsid w:val="00D8783C"/>
    <w:rsid w:val="00D904DA"/>
    <w:rsid w:val="00D90A1E"/>
    <w:rsid w:val="00D90FE2"/>
    <w:rsid w:val="00D91E82"/>
    <w:rsid w:val="00D935CC"/>
    <w:rsid w:val="00D93C00"/>
    <w:rsid w:val="00D96131"/>
    <w:rsid w:val="00D9633A"/>
    <w:rsid w:val="00DA19E8"/>
    <w:rsid w:val="00DA26F4"/>
    <w:rsid w:val="00DA2C5D"/>
    <w:rsid w:val="00DA3EC0"/>
    <w:rsid w:val="00DA43F0"/>
    <w:rsid w:val="00DA4661"/>
    <w:rsid w:val="00DA49BC"/>
    <w:rsid w:val="00DA49ED"/>
    <w:rsid w:val="00DA6536"/>
    <w:rsid w:val="00DB027D"/>
    <w:rsid w:val="00DB38F9"/>
    <w:rsid w:val="00DB4961"/>
    <w:rsid w:val="00DB5899"/>
    <w:rsid w:val="00DB5BE8"/>
    <w:rsid w:val="00DB71E7"/>
    <w:rsid w:val="00DB7323"/>
    <w:rsid w:val="00DB7963"/>
    <w:rsid w:val="00DC1185"/>
    <w:rsid w:val="00DC14BA"/>
    <w:rsid w:val="00DC2F43"/>
    <w:rsid w:val="00DC328D"/>
    <w:rsid w:val="00DC3B59"/>
    <w:rsid w:val="00DD021A"/>
    <w:rsid w:val="00DD06D4"/>
    <w:rsid w:val="00DD0B60"/>
    <w:rsid w:val="00DD1419"/>
    <w:rsid w:val="00DD2BE3"/>
    <w:rsid w:val="00DD36BA"/>
    <w:rsid w:val="00DD44E7"/>
    <w:rsid w:val="00DD504A"/>
    <w:rsid w:val="00DD5544"/>
    <w:rsid w:val="00DD5651"/>
    <w:rsid w:val="00DD5B6C"/>
    <w:rsid w:val="00DD6115"/>
    <w:rsid w:val="00DD6128"/>
    <w:rsid w:val="00DD76A4"/>
    <w:rsid w:val="00DE1A09"/>
    <w:rsid w:val="00DE3729"/>
    <w:rsid w:val="00DE3F8D"/>
    <w:rsid w:val="00DE5383"/>
    <w:rsid w:val="00DE5FEF"/>
    <w:rsid w:val="00DE7581"/>
    <w:rsid w:val="00DE75F0"/>
    <w:rsid w:val="00DE7A87"/>
    <w:rsid w:val="00DF0446"/>
    <w:rsid w:val="00DF0D3A"/>
    <w:rsid w:val="00DF2386"/>
    <w:rsid w:val="00DF2BF2"/>
    <w:rsid w:val="00DF5ED6"/>
    <w:rsid w:val="00DF6541"/>
    <w:rsid w:val="00DF6ACD"/>
    <w:rsid w:val="00DF7561"/>
    <w:rsid w:val="00DF7FE7"/>
    <w:rsid w:val="00E006C9"/>
    <w:rsid w:val="00E01053"/>
    <w:rsid w:val="00E02091"/>
    <w:rsid w:val="00E020CF"/>
    <w:rsid w:val="00E02372"/>
    <w:rsid w:val="00E03F99"/>
    <w:rsid w:val="00E0447A"/>
    <w:rsid w:val="00E049EB"/>
    <w:rsid w:val="00E06527"/>
    <w:rsid w:val="00E076DB"/>
    <w:rsid w:val="00E07CA0"/>
    <w:rsid w:val="00E100AC"/>
    <w:rsid w:val="00E11D44"/>
    <w:rsid w:val="00E131F0"/>
    <w:rsid w:val="00E13E81"/>
    <w:rsid w:val="00E1423B"/>
    <w:rsid w:val="00E14626"/>
    <w:rsid w:val="00E149B7"/>
    <w:rsid w:val="00E14D3A"/>
    <w:rsid w:val="00E14D9C"/>
    <w:rsid w:val="00E1689E"/>
    <w:rsid w:val="00E169E4"/>
    <w:rsid w:val="00E16C42"/>
    <w:rsid w:val="00E1777D"/>
    <w:rsid w:val="00E17F7C"/>
    <w:rsid w:val="00E212A8"/>
    <w:rsid w:val="00E2139E"/>
    <w:rsid w:val="00E22198"/>
    <w:rsid w:val="00E22345"/>
    <w:rsid w:val="00E227A7"/>
    <w:rsid w:val="00E251D1"/>
    <w:rsid w:val="00E26353"/>
    <w:rsid w:val="00E26B93"/>
    <w:rsid w:val="00E2710B"/>
    <w:rsid w:val="00E27E35"/>
    <w:rsid w:val="00E309D4"/>
    <w:rsid w:val="00E30D75"/>
    <w:rsid w:val="00E31971"/>
    <w:rsid w:val="00E324F3"/>
    <w:rsid w:val="00E3254B"/>
    <w:rsid w:val="00E341F4"/>
    <w:rsid w:val="00E3486F"/>
    <w:rsid w:val="00E35074"/>
    <w:rsid w:val="00E37B0E"/>
    <w:rsid w:val="00E37E02"/>
    <w:rsid w:val="00E4021B"/>
    <w:rsid w:val="00E4250D"/>
    <w:rsid w:val="00E42AA4"/>
    <w:rsid w:val="00E46367"/>
    <w:rsid w:val="00E4685D"/>
    <w:rsid w:val="00E46B14"/>
    <w:rsid w:val="00E47A58"/>
    <w:rsid w:val="00E50060"/>
    <w:rsid w:val="00E508E6"/>
    <w:rsid w:val="00E50EDA"/>
    <w:rsid w:val="00E5169B"/>
    <w:rsid w:val="00E51BA9"/>
    <w:rsid w:val="00E55A3A"/>
    <w:rsid w:val="00E55DA4"/>
    <w:rsid w:val="00E56CAA"/>
    <w:rsid w:val="00E57384"/>
    <w:rsid w:val="00E61CC9"/>
    <w:rsid w:val="00E62E5D"/>
    <w:rsid w:val="00E6394C"/>
    <w:rsid w:val="00E63F0B"/>
    <w:rsid w:val="00E65933"/>
    <w:rsid w:val="00E674C1"/>
    <w:rsid w:val="00E67789"/>
    <w:rsid w:val="00E71350"/>
    <w:rsid w:val="00E7156F"/>
    <w:rsid w:val="00E72539"/>
    <w:rsid w:val="00E72A67"/>
    <w:rsid w:val="00E74F91"/>
    <w:rsid w:val="00E76A95"/>
    <w:rsid w:val="00E77B62"/>
    <w:rsid w:val="00E77F2D"/>
    <w:rsid w:val="00E80219"/>
    <w:rsid w:val="00E82E72"/>
    <w:rsid w:val="00E84940"/>
    <w:rsid w:val="00E854B1"/>
    <w:rsid w:val="00E870DF"/>
    <w:rsid w:val="00E9052D"/>
    <w:rsid w:val="00E9076E"/>
    <w:rsid w:val="00E90E35"/>
    <w:rsid w:val="00E91BBD"/>
    <w:rsid w:val="00E9201F"/>
    <w:rsid w:val="00E93E57"/>
    <w:rsid w:val="00E943A3"/>
    <w:rsid w:val="00E97B22"/>
    <w:rsid w:val="00EA024E"/>
    <w:rsid w:val="00EA03EE"/>
    <w:rsid w:val="00EA274F"/>
    <w:rsid w:val="00EA27B3"/>
    <w:rsid w:val="00EA2937"/>
    <w:rsid w:val="00EA3A7F"/>
    <w:rsid w:val="00EA4B36"/>
    <w:rsid w:val="00EA6482"/>
    <w:rsid w:val="00EA67F9"/>
    <w:rsid w:val="00EA6B76"/>
    <w:rsid w:val="00EA6BD2"/>
    <w:rsid w:val="00EA7C07"/>
    <w:rsid w:val="00EB2458"/>
    <w:rsid w:val="00EB31FA"/>
    <w:rsid w:val="00EB3479"/>
    <w:rsid w:val="00EB44AD"/>
    <w:rsid w:val="00EB53EF"/>
    <w:rsid w:val="00EB5B17"/>
    <w:rsid w:val="00EB5FE7"/>
    <w:rsid w:val="00EB6477"/>
    <w:rsid w:val="00EB6A5C"/>
    <w:rsid w:val="00EB77E1"/>
    <w:rsid w:val="00EB79D9"/>
    <w:rsid w:val="00EC0674"/>
    <w:rsid w:val="00EC28EF"/>
    <w:rsid w:val="00EC295A"/>
    <w:rsid w:val="00EC39C2"/>
    <w:rsid w:val="00EC4ED9"/>
    <w:rsid w:val="00EC51A2"/>
    <w:rsid w:val="00EC51BB"/>
    <w:rsid w:val="00EC6F41"/>
    <w:rsid w:val="00EC7487"/>
    <w:rsid w:val="00EC7D03"/>
    <w:rsid w:val="00ED200E"/>
    <w:rsid w:val="00ED2CF3"/>
    <w:rsid w:val="00ED2E86"/>
    <w:rsid w:val="00ED3EA2"/>
    <w:rsid w:val="00ED506D"/>
    <w:rsid w:val="00ED68CA"/>
    <w:rsid w:val="00ED781D"/>
    <w:rsid w:val="00EE0276"/>
    <w:rsid w:val="00EE0D4A"/>
    <w:rsid w:val="00EE11F2"/>
    <w:rsid w:val="00EE3352"/>
    <w:rsid w:val="00EE3AAD"/>
    <w:rsid w:val="00EE3F8C"/>
    <w:rsid w:val="00EE5590"/>
    <w:rsid w:val="00EE69E6"/>
    <w:rsid w:val="00EE7FBF"/>
    <w:rsid w:val="00EF363C"/>
    <w:rsid w:val="00EF3B4D"/>
    <w:rsid w:val="00EF5F25"/>
    <w:rsid w:val="00EF64A6"/>
    <w:rsid w:val="00EF7FF0"/>
    <w:rsid w:val="00F00626"/>
    <w:rsid w:val="00F03183"/>
    <w:rsid w:val="00F03593"/>
    <w:rsid w:val="00F03E6D"/>
    <w:rsid w:val="00F040A7"/>
    <w:rsid w:val="00F04299"/>
    <w:rsid w:val="00F04842"/>
    <w:rsid w:val="00F04C6A"/>
    <w:rsid w:val="00F04E25"/>
    <w:rsid w:val="00F05143"/>
    <w:rsid w:val="00F052E9"/>
    <w:rsid w:val="00F078F1"/>
    <w:rsid w:val="00F07D01"/>
    <w:rsid w:val="00F10CDE"/>
    <w:rsid w:val="00F12EF4"/>
    <w:rsid w:val="00F1351E"/>
    <w:rsid w:val="00F1420B"/>
    <w:rsid w:val="00F1492E"/>
    <w:rsid w:val="00F15606"/>
    <w:rsid w:val="00F1574C"/>
    <w:rsid w:val="00F16CB2"/>
    <w:rsid w:val="00F201A7"/>
    <w:rsid w:val="00F21B7E"/>
    <w:rsid w:val="00F21CEF"/>
    <w:rsid w:val="00F2250A"/>
    <w:rsid w:val="00F2393A"/>
    <w:rsid w:val="00F2444B"/>
    <w:rsid w:val="00F26773"/>
    <w:rsid w:val="00F30682"/>
    <w:rsid w:val="00F32C4C"/>
    <w:rsid w:val="00F32D03"/>
    <w:rsid w:val="00F331C9"/>
    <w:rsid w:val="00F3440B"/>
    <w:rsid w:val="00F344DE"/>
    <w:rsid w:val="00F34A22"/>
    <w:rsid w:val="00F3524E"/>
    <w:rsid w:val="00F3535B"/>
    <w:rsid w:val="00F35E9E"/>
    <w:rsid w:val="00F37597"/>
    <w:rsid w:val="00F40A59"/>
    <w:rsid w:val="00F50337"/>
    <w:rsid w:val="00F50989"/>
    <w:rsid w:val="00F50E9D"/>
    <w:rsid w:val="00F53F5F"/>
    <w:rsid w:val="00F54257"/>
    <w:rsid w:val="00F555E8"/>
    <w:rsid w:val="00F6251E"/>
    <w:rsid w:val="00F633A3"/>
    <w:rsid w:val="00F65227"/>
    <w:rsid w:val="00F658AC"/>
    <w:rsid w:val="00F65D08"/>
    <w:rsid w:val="00F66651"/>
    <w:rsid w:val="00F67F42"/>
    <w:rsid w:val="00F73E71"/>
    <w:rsid w:val="00F74524"/>
    <w:rsid w:val="00F74BE8"/>
    <w:rsid w:val="00F759C5"/>
    <w:rsid w:val="00F75AE3"/>
    <w:rsid w:val="00F77807"/>
    <w:rsid w:val="00F81934"/>
    <w:rsid w:val="00F826A3"/>
    <w:rsid w:val="00F83252"/>
    <w:rsid w:val="00F85FA2"/>
    <w:rsid w:val="00F87170"/>
    <w:rsid w:val="00F90247"/>
    <w:rsid w:val="00F903F5"/>
    <w:rsid w:val="00F9085F"/>
    <w:rsid w:val="00F91E81"/>
    <w:rsid w:val="00F92160"/>
    <w:rsid w:val="00F92A86"/>
    <w:rsid w:val="00F94481"/>
    <w:rsid w:val="00F9465A"/>
    <w:rsid w:val="00F94E5B"/>
    <w:rsid w:val="00F959D4"/>
    <w:rsid w:val="00F9664F"/>
    <w:rsid w:val="00F97A0A"/>
    <w:rsid w:val="00FA0203"/>
    <w:rsid w:val="00FA0FFA"/>
    <w:rsid w:val="00FA12B3"/>
    <w:rsid w:val="00FA1DA1"/>
    <w:rsid w:val="00FA4BFA"/>
    <w:rsid w:val="00FA4FD2"/>
    <w:rsid w:val="00FA5D50"/>
    <w:rsid w:val="00FA6550"/>
    <w:rsid w:val="00FA7E97"/>
    <w:rsid w:val="00FB0023"/>
    <w:rsid w:val="00FB11D0"/>
    <w:rsid w:val="00FB1570"/>
    <w:rsid w:val="00FB2C0F"/>
    <w:rsid w:val="00FB2D03"/>
    <w:rsid w:val="00FB30CE"/>
    <w:rsid w:val="00FB3FCD"/>
    <w:rsid w:val="00FB50B9"/>
    <w:rsid w:val="00FB52AD"/>
    <w:rsid w:val="00FB7698"/>
    <w:rsid w:val="00FB7D8A"/>
    <w:rsid w:val="00FC0247"/>
    <w:rsid w:val="00FC14A7"/>
    <w:rsid w:val="00FC2698"/>
    <w:rsid w:val="00FC26D7"/>
    <w:rsid w:val="00FC289C"/>
    <w:rsid w:val="00FC3DA1"/>
    <w:rsid w:val="00FC497B"/>
    <w:rsid w:val="00FC53F6"/>
    <w:rsid w:val="00FC54DD"/>
    <w:rsid w:val="00FC6097"/>
    <w:rsid w:val="00FC6738"/>
    <w:rsid w:val="00FC690F"/>
    <w:rsid w:val="00FC6AE4"/>
    <w:rsid w:val="00FC7A9C"/>
    <w:rsid w:val="00FD0382"/>
    <w:rsid w:val="00FD0515"/>
    <w:rsid w:val="00FD1481"/>
    <w:rsid w:val="00FD2804"/>
    <w:rsid w:val="00FD293A"/>
    <w:rsid w:val="00FD365E"/>
    <w:rsid w:val="00FD3FBD"/>
    <w:rsid w:val="00FD4355"/>
    <w:rsid w:val="00FD4EEA"/>
    <w:rsid w:val="00FD514A"/>
    <w:rsid w:val="00FD52B3"/>
    <w:rsid w:val="00FD5CDF"/>
    <w:rsid w:val="00FE0655"/>
    <w:rsid w:val="00FE33EE"/>
    <w:rsid w:val="00FE3400"/>
    <w:rsid w:val="00FE6D5F"/>
    <w:rsid w:val="00FE7203"/>
    <w:rsid w:val="00FF0ADB"/>
    <w:rsid w:val="00FF1499"/>
    <w:rsid w:val="00FF59D6"/>
    <w:rsid w:val="00FF5ABB"/>
    <w:rsid w:val="00FF5AD3"/>
    <w:rsid w:val="02825A1C"/>
    <w:rsid w:val="02C8397E"/>
    <w:rsid w:val="030BC0B6"/>
    <w:rsid w:val="040D12A3"/>
    <w:rsid w:val="046DF76F"/>
    <w:rsid w:val="04B3D0E5"/>
    <w:rsid w:val="052D859A"/>
    <w:rsid w:val="0571799A"/>
    <w:rsid w:val="05D586E6"/>
    <w:rsid w:val="0722067F"/>
    <w:rsid w:val="076FD4EF"/>
    <w:rsid w:val="085D4FE0"/>
    <w:rsid w:val="08D3706D"/>
    <w:rsid w:val="0A25C2BE"/>
    <w:rsid w:val="0A67BA5A"/>
    <w:rsid w:val="0AE85625"/>
    <w:rsid w:val="0B9D9B1D"/>
    <w:rsid w:val="0BE2D6B0"/>
    <w:rsid w:val="0CDDC731"/>
    <w:rsid w:val="0DF2F94F"/>
    <w:rsid w:val="0DFA578C"/>
    <w:rsid w:val="0E76E1F9"/>
    <w:rsid w:val="0F7DC1F5"/>
    <w:rsid w:val="10656261"/>
    <w:rsid w:val="12005836"/>
    <w:rsid w:val="137ABE88"/>
    <w:rsid w:val="1458F34D"/>
    <w:rsid w:val="14A6A189"/>
    <w:rsid w:val="14D27E94"/>
    <w:rsid w:val="15DFB76E"/>
    <w:rsid w:val="170CFF27"/>
    <w:rsid w:val="1710B8FF"/>
    <w:rsid w:val="174E31EB"/>
    <w:rsid w:val="17BC360C"/>
    <w:rsid w:val="1AA1DD0C"/>
    <w:rsid w:val="1B8E5A07"/>
    <w:rsid w:val="1B9811C2"/>
    <w:rsid w:val="1BCD627B"/>
    <w:rsid w:val="1C4A84BC"/>
    <w:rsid w:val="1D5C6AC9"/>
    <w:rsid w:val="1E1312EB"/>
    <w:rsid w:val="1E3CA27D"/>
    <w:rsid w:val="1E4A5FCA"/>
    <w:rsid w:val="1E55CAC2"/>
    <w:rsid w:val="20D06048"/>
    <w:rsid w:val="221D2DB8"/>
    <w:rsid w:val="227A4174"/>
    <w:rsid w:val="22FD8F64"/>
    <w:rsid w:val="23D15326"/>
    <w:rsid w:val="26185CFE"/>
    <w:rsid w:val="269FD2D1"/>
    <w:rsid w:val="26B3B8EA"/>
    <w:rsid w:val="26F6C24D"/>
    <w:rsid w:val="278DA1A4"/>
    <w:rsid w:val="287D5ACC"/>
    <w:rsid w:val="28B6FD7D"/>
    <w:rsid w:val="29188B3C"/>
    <w:rsid w:val="2AAA83A1"/>
    <w:rsid w:val="2B0DFF5E"/>
    <w:rsid w:val="2D492237"/>
    <w:rsid w:val="3073CB67"/>
    <w:rsid w:val="30FAE358"/>
    <w:rsid w:val="35F8114F"/>
    <w:rsid w:val="36692765"/>
    <w:rsid w:val="379ECD5E"/>
    <w:rsid w:val="37B7F80E"/>
    <w:rsid w:val="37F283D4"/>
    <w:rsid w:val="387F8DE6"/>
    <w:rsid w:val="38DC820C"/>
    <w:rsid w:val="3B1302DF"/>
    <w:rsid w:val="3B2DD458"/>
    <w:rsid w:val="3CEDA174"/>
    <w:rsid w:val="3E2AA9D2"/>
    <w:rsid w:val="3F441970"/>
    <w:rsid w:val="402CBA64"/>
    <w:rsid w:val="43E6D965"/>
    <w:rsid w:val="445CB346"/>
    <w:rsid w:val="44999145"/>
    <w:rsid w:val="44A0223F"/>
    <w:rsid w:val="451540CE"/>
    <w:rsid w:val="4515EBEB"/>
    <w:rsid w:val="455AAEBF"/>
    <w:rsid w:val="46DA4B09"/>
    <w:rsid w:val="4999D8E9"/>
    <w:rsid w:val="499FD92D"/>
    <w:rsid w:val="4B206D4F"/>
    <w:rsid w:val="4CB39953"/>
    <w:rsid w:val="4CC65A66"/>
    <w:rsid w:val="4D130A54"/>
    <w:rsid w:val="4DBEA932"/>
    <w:rsid w:val="4DDB3671"/>
    <w:rsid w:val="50633994"/>
    <w:rsid w:val="51DD898B"/>
    <w:rsid w:val="523EAB3E"/>
    <w:rsid w:val="52F203A7"/>
    <w:rsid w:val="54647728"/>
    <w:rsid w:val="54EFBDFA"/>
    <w:rsid w:val="5529F704"/>
    <w:rsid w:val="5595DBD8"/>
    <w:rsid w:val="560E84E9"/>
    <w:rsid w:val="570E456E"/>
    <w:rsid w:val="5732DB8C"/>
    <w:rsid w:val="577A10F6"/>
    <w:rsid w:val="5A2C943C"/>
    <w:rsid w:val="5A56734B"/>
    <w:rsid w:val="5A6CB39E"/>
    <w:rsid w:val="5B28ABD6"/>
    <w:rsid w:val="5CA286A4"/>
    <w:rsid w:val="5CDCE6CB"/>
    <w:rsid w:val="5E139B83"/>
    <w:rsid w:val="61B7143D"/>
    <w:rsid w:val="629EA496"/>
    <w:rsid w:val="63BF579A"/>
    <w:rsid w:val="642390D9"/>
    <w:rsid w:val="64F0EB8A"/>
    <w:rsid w:val="6530C19D"/>
    <w:rsid w:val="653A41A1"/>
    <w:rsid w:val="6769B7F7"/>
    <w:rsid w:val="67FD20CC"/>
    <w:rsid w:val="67FD45D3"/>
    <w:rsid w:val="680C5B23"/>
    <w:rsid w:val="682A4F78"/>
    <w:rsid w:val="68673F1A"/>
    <w:rsid w:val="686FD458"/>
    <w:rsid w:val="6878C696"/>
    <w:rsid w:val="68F5AF99"/>
    <w:rsid w:val="693AE070"/>
    <w:rsid w:val="696BA653"/>
    <w:rsid w:val="69EB256F"/>
    <w:rsid w:val="69F9A80D"/>
    <w:rsid w:val="6AB5DA44"/>
    <w:rsid w:val="6AE792FA"/>
    <w:rsid w:val="6B3C845C"/>
    <w:rsid w:val="6CD6998C"/>
    <w:rsid w:val="6FEFEDBB"/>
    <w:rsid w:val="70523358"/>
    <w:rsid w:val="70C8196B"/>
    <w:rsid w:val="70C9B4E2"/>
    <w:rsid w:val="729CDD12"/>
    <w:rsid w:val="72F320F2"/>
    <w:rsid w:val="739321A4"/>
    <w:rsid w:val="7474705C"/>
    <w:rsid w:val="76B59894"/>
    <w:rsid w:val="770C25A5"/>
    <w:rsid w:val="774080B2"/>
    <w:rsid w:val="77B3D4F3"/>
    <w:rsid w:val="790CC13C"/>
    <w:rsid w:val="79E42448"/>
    <w:rsid w:val="7D60C1B4"/>
    <w:rsid w:val="7E273606"/>
    <w:rsid w:val="7E2A107E"/>
    <w:rsid w:val="7E8DA05C"/>
    <w:rsid w:val="7EBBEF74"/>
    <w:rsid w:val="7FB5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BA8D01"/>
  <w15:docId w15:val="{9A643EBD-AD4E-4FED-892A-F139BC0C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34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341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nl-N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341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nl-N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341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nl-N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344"/>
    <w:pPr>
      <w:ind w:left="0"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34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341D30"/>
  </w:style>
  <w:style w:type="paragraph" w:customStyle="1" w:styleId="ColourfulListAccent11">
    <w:name w:val="Colourful List – Accent 11"/>
    <w:basedOn w:val="Normal"/>
    <w:uiPriority w:val="34"/>
    <w:qFormat/>
    <w:rsid w:val="00461085"/>
    <w:pPr>
      <w:ind w:left="720" w:firstLine="0"/>
      <w:contextualSpacing/>
      <w:jc w:val="both"/>
    </w:pPr>
    <w:rPr>
      <w:rFonts w:ascii="Tahoma" w:hAnsi="Tahom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49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57F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3490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0B7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0341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nl-NL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290341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nl-NL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290341"/>
    <w:rPr>
      <w:rFonts w:eastAsiaTheme="majorEastAsia" w:cstheme="majorBidi"/>
      <w:color w:val="365F91" w:themeColor="accent1" w:themeShade="BF"/>
      <w:kern w:val="2"/>
      <w:sz w:val="28"/>
      <w:szCs w:val="28"/>
      <w:lang w:val="nl-NL"/>
      <w14:ligatures w14:val="standardContextual"/>
    </w:rPr>
  </w:style>
  <w:style w:type="table" w:customStyle="1" w:styleId="4">
    <w:name w:val="4"/>
    <w:basedOn w:val="TableNormal"/>
    <w:rsid w:val="00290341"/>
    <w:pPr>
      <w:spacing w:after="160" w:line="259" w:lineRule="auto"/>
      <w:ind w:left="0" w:firstLine="0"/>
    </w:pPr>
    <w:rPr>
      <w:rFonts w:ascii="Calibri" w:eastAsia="Calibri" w:hAnsi="Calibri" w:cs="Calibri"/>
      <w:lang w:eastAsia="ko-K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ootnote">
    <w:name w:val="Footnote"/>
    <w:basedOn w:val="FootnoteText"/>
    <w:link w:val="FootnoteChar"/>
    <w:qFormat/>
    <w:rsid w:val="00290341"/>
    <w:pPr>
      <w:ind w:left="425" w:hanging="425"/>
    </w:pPr>
  </w:style>
  <w:style w:type="character" w:customStyle="1" w:styleId="FootnoteChar">
    <w:name w:val="Footnote Char"/>
    <w:basedOn w:val="FootnoteTextChar"/>
    <w:link w:val="Footnote"/>
    <w:rsid w:val="00290341"/>
    <w:rPr>
      <w:rFonts w:ascii="Calibri" w:eastAsia="Calibri" w:hAnsi="Calibri" w:cs="Times New Roman"/>
      <w:sz w:val="20"/>
      <w:szCs w:val="20"/>
    </w:rPr>
  </w:style>
  <w:style w:type="table" w:customStyle="1" w:styleId="5">
    <w:name w:val="5"/>
    <w:basedOn w:val="TableNormal"/>
    <w:rsid w:val="00290341"/>
    <w:pPr>
      <w:spacing w:after="160" w:line="259" w:lineRule="auto"/>
      <w:ind w:left="0" w:firstLine="0"/>
    </w:pPr>
    <w:rPr>
      <w:rFonts w:ascii="Calibri" w:eastAsia="Calibri" w:hAnsi="Calibri" w:cs="Calibri"/>
      <w:lang w:eastAsia="ko-K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tion">
    <w:name w:val="Mention"/>
    <w:basedOn w:val="DefaultParagraphFont"/>
    <w:uiPriority w:val="99"/>
    <w:unhideWhenUsed/>
    <w:rsid w:val="0014434E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81A64"/>
    <w:pPr>
      <w:spacing w:before="100" w:beforeAutospacing="1" w:after="100" w:afterAutospacing="1"/>
      <w:ind w:left="0" w:firstLine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ms.int/en/document/central-asian-flyway-action-plan-conservation-migratory-waterbirds-and-their-habitat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6007E80-B3A2-4648-8522-5CC049B87B16}">
    <t:Anchor>
      <t:Comment id="738618228"/>
    </t:Anchor>
    <t:History>
      <t:Event id="{8AE2649C-4D61-4450-878F-4D0C87481258}" time="2024-09-27T10:56:34.305Z">
        <t:Attribution userId="S::ward.hagemeijer@wetlands.org::c5ac79dd-ef7d-448c-ab2d-aab9a9f6fdc5" userProvider="AD" userName="Hagemeijer, Ward"/>
        <t:Anchor>
          <t:Comment id="738618228"/>
        </t:Anchor>
        <t:Create/>
      </t:Event>
      <t:Event id="{E3440409-904D-4FC2-BE7B-B10A5C3E07D2}" time="2024-09-27T10:56:34.305Z">
        <t:Attribution userId="S::ward.hagemeijer@wetlands.org::c5ac79dd-ef7d-448c-ab2d-aab9a9f6fdc5" userProvider="AD" userName="Hagemeijer, Ward"/>
        <t:Anchor>
          <t:Comment id="738618228"/>
        </t:Anchor>
        <t:Assign userId="S::Taej.Mundkur@wetlands.org::913bf78c-72d3-4b11-b6e9-6482958821ae" userProvider="AD" userName="Mundkur, Taej"/>
      </t:Event>
      <t:Event id="{0161E764-9346-4E46-BBFD-3CD550E47442}" time="2024-09-27T10:56:34.305Z">
        <t:Attribution userId="S::ward.hagemeijer@wetlands.org::c5ac79dd-ef7d-448c-ab2d-aab9a9f6fdc5" userProvider="AD" userName="Hagemeijer, Ward"/>
        <t:Anchor>
          <t:Comment id="738618228"/>
        </t:Anchor>
        <t:SetTitle title="@Mundkur, Taej bit sneaky to put IWC funding in here. Suggest to delete."/>
      </t:Event>
      <t:Event id="{A52EF630-53C0-49D8-962A-3E7723BDA2D9}" time="2024-09-27T15:32:15.324Z">
        <t:Attribution userId="S::Ward.Hagemeijer@wetlands.org::c5ac79dd-ef7d-448c-ab2d-aab9a9f6fdc5" userProvider="AD" userName="Hagemeijer, War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f875c2-34b6-4961-b59d-2cfc4c8c9e2d" xsi:nil="true"/>
    <lcf76f155ced4ddcb4097134ff3c332f xmlns="7f63c67b-b937-46be-bc24-2bcbcc7e8e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65F8C4AC9F84093461CDE75A30EEF" ma:contentTypeVersion="19" ma:contentTypeDescription="Create a new document." ma:contentTypeScope="" ma:versionID="67d8cc88134005dc3bf0f88fe02826f6">
  <xsd:schema xmlns:xsd="http://www.w3.org/2001/XMLSchema" xmlns:xs="http://www.w3.org/2001/XMLSchema" xmlns:p="http://schemas.microsoft.com/office/2006/metadata/properties" xmlns:ns2="7f63c67b-b937-46be-bc24-2bcbcc7e8e15" xmlns:ns3="b3f875c2-34b6-4961-b59d-2cfc4c8c9e2d" targetNamespace="http://schemas.microsoft.com/office/2006/metadata/properties" ma:root="true" ma:fieldsID="05d1e41302a60b5e9f921c3a01bcf9df" ns2:_="" ns3:_="">
    <xsd:import namespace="7f63c67b-b937-46be-bc24-2bcbcc7e8e15"/>
    <xsd:import namespace="b3f875c2-34b6-4961-b59d-2cfc4c8c9e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3c67b-b937-46be-bc24-2bcbcc7e8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875c2-34b6-4961-b59d-2cfc4c8c9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3f54ac-9445-4a1e-bcca-dbd34629a966}" ma:internalName="TaxCatchAll" ma:showField="CatchAllData" ma:web="b3f875c2-34b6-4961-b59d-2cfc4c8c9e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F70F8-EA94-6F47-806F-30C7B463E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C7FD8-548A-4401-940E-BDB4F0CD01C6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7f63c67b-b937-46be-bc24-2bcbcc7e8e1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3f875c2-34b6-4961-b59d-2cfc4c8c9e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0125FB1-5660-461C-AD2F-B78C4A64A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7C6783-D48E-465E-A640-51A5238E4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3c67b-b937-46be-bc24-2bcbcc7e8e15"/>
    <ds:schemaRef ds:uri="b3f875c2-34b6-4961-b59d-2cfc4c8c9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3434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Ramsar Secretariat</Company>
  <LinksUpToDate>false</LinksUpToDate>
  <CharactersWithSpaces>22965</CharactersWithSpaces>
  <SharedDoc>false</SharedDoc>
  <HyperlinkBase/>
  <HLinks>
    <vt:vector size="6" baseType="variant">
      <vt:variant>
        <vt:i4>4784208</vt:i4>
      </vt:variant>
      <vt:variant>
        <vt:i4>0</vt:i4>
      </vt:variant>
      <vt:variant>
        <vt:i4>0</vt:i4>
      </vt:variant>
      <vt:variant>
        <vt:i4>5</vt:i4>
      </vt:variant>
      <vt:variant>
        <vt:lpwstr>https://www.cms.int/en/document/central-asian-flyway-action-plan-conservation-migratory-waterbirds-and-their-habitats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10</cp:revision>
  <cp:lastPrinted>2016-10-08T10:08:00Z</cp:lastPrinted>
  <dcterms:created xsi:type="dcterms:W3CDTF">2024-10-15T14:01:00Z</dcterms:created>
  <dcterms:modified xsi:type="dcterms:W3CDTF">2024-10-21T14:47:00Z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DeRosaBM@state.gov</vt:lpwstr>
  </property>
  <property fmtid="{D5CDD505-2E9C-101B-9397-08002B2CF9AE}" pid="5" name="MSIP_Label_1665d9ee-429a-4d5f-97cc-cfb56e044a6e_SetDate">
    <vt:lpwstr>2020-09-14T16:36:06.2446694Z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57ea741e-f343-42e9-92ac-91f7201631da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0x010100B542686EAA9EB3409A7CC675AF69E298</vt:lpwstr>
  </property>
  <property fmtid="{D5CDD505-2E9C-101B-9397-08002B2CF9AE}" pid="12" name="MediaServiceImageTags">
    <vt:lpwstr/>
  </property>
</Properties>
</file>