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E5EA" w14:textId="2461D82C" w:rsidR="002765D7" w:rsidRPr="00BF15E5" w:rsidRDefault="002765D7" w:rsidP="002765D7">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sidRPr="00BF15E5">
        <w:rPr>
          <w:rFonts w:cs="Calibri"/>
          <w:lang w:val="fr-FR"/>
        </w:rPr>
        <w:t xml:space="preserve">CONVENTION </w:t>
      </w:r>
      <w:r w:rsidR="00181BA1" w:rsidRPr="00BF15E5">
        <w:rPr>
          <w:rFonts w:cs="Calibri"/>
          <w:lang w:val="fr-FR"/>
        </w:rPr>
        <w:t>SUR LES ZONES HUMIDES</w:t>
      </w:r>
    </w:p>
    <w:p w14:paraId="120AE59A" w14:textId="6E5F8B05" w:rsidR="002765D7" w:rsidRPr="00BF15E5" w:rsidRDefault="002765D7" w:rsidP="002765D7">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fr-FR"/>
        </w:rPr>
      </w:pPr>
      <w:r w:rsidRPr="00BF15E5">
        <w:rPr>
          <w:rFonts w:cs="Calibri"/>
          <w:lang w:val="fr-FR"/>
        </w:rPr>
        <w:t>64</w:t>
      </w:r>
      <w:r w:rsidR="00181BA1" w:rsidRPr="00BF15E5">
        <w:rPr>
          <w:rFonts w:cs="Calibri"/>
          <w:vertAlign w:val="superscript"/>
          <w:lang w:val="fr-FR"/>
        </w:rPr>
        <w:t xml:space="preserve">e </w:t>
      </w:r>
      <w:r w:rsidR="00752FE3" w:rsidRPr="00BF15E5">
        <w:rPr>
          <w:rFonts w:cs="Calibri"/>
          <w:lang w:val="fr-FR"/>
        </w:rPr>
        <w:t>r</w:t>
      </w:r>
      <w:r w:rsidR="00181BA1" w:rsidRPr="00BF15E5">
        <w:rPr>
          <w:rFonts w:cs="Calibri"/>
          <w:lang w:val="fr-FR"/>
        </w:rPr>
        <w:t xml:space="preserve">éunion du Comité permanent </w:t>
      </w:r>
    </w:p>
    <w:p w14:paraId="2695FDF3" w14:textId="40D3A852" w:rsidR="002765D7" w:rsidRPr="00BF15E5" w:rsidRDefault="002765D7" w:rsidP="00181BA1">
      <w:pPr>
        <w:pBdr>
          <w:top w:val="single" w:sz="12" w:space="0" w:color="auto" w:shadow="1"/>
          <w:left w:val="single" w:sz="12" w:space="4" w:color="auto" w:shadow="1"/>
          <w:bottom w:val="single" w:sz="12" w:space="1" w:color="auto" w:shadow="1"/>
          <w:right w:val="single" w:sz="12" w:space="0" w:color="auto" w:shadow="1"/>
        </w:pBdr>
        <w:suppressAutoHyphens/>
        <w:ind w:right="3753"/>
        <w:rPr>
          <w:b/>
          <w:bCs/>
          <w:sz w:val="28"/>
          <w:szCs w:val="28"/>
          <w:lang w:val="fr-FR"/>
        </w:rPr>
      </w:pPr>
      <w:r w:rsidRPr="00BF15E5">
        <w:rPr>
          <w:rFonts w:cs="Calibri"/>
          <w:lang w:val="fr-FR"/>
        </w:rPr>
        <w:t xml:space="preserve">Gland, </w:t>
      </w:r>
      <w:r w:rsidR="00181BA1" w:rsidRPr="00BF15E5">
        <w:rPr>
          <w:rFonts w:cs="Calibri"/>
          <w:lang w:val="fr-FR"/>
        </w:rPr>
        <w:t>Suisse</w:t>
      </w:r>
      <w:r w:rsidRPr="00BF15E5">
        <w:rPr>
          <w:rFonts w:cs="Calibri"/>
          <w:lang w:val="fr-FR"/>
        </w:rPr>
        <w:t>, 20</w:t>
      </w:r>
      <w:r w:rsidR="00181BA1" w:rsidRPr="00BF15E5">
        <w:rPr>
          <w:rFonts w:cs="Calibri"/>
          <w:lang w:val="fr-FR"/>
        </w:rPr>
        <w:t xml:space="preserve"> au </w:t>
      </w:r>
      <w:r w:rsidRPr="00BF15E5">
        <w:rPr>
          <w:rFonts w:cs="Calibri"/>
          <w:lang w:val="fr-FR"/>
        </w:rPr>
        <w:t>24</w:t>
      </w:r>
      <w:r w:rsidR="00181BA1" w:rsidRPr="00BF15E5">
        <w:rPr>
          <w:rFonts w:cs="Calibri"/>
          <w:lang w:val="fr-FR"/>
        </w:rPr>
        <w:t> janvier 2025</w:t>
      </w:r>
    </w:p>
    <w:p w14:paraId="08D11455" w14:textId="77777777" w:rsidR="00F5665E" w:rsidRDefault="00F5665E" w:rsidP="00F5665E">
      <w:pPr>
        <w:ind w:left="0" w:firstLine="0"/>
        <w:jc w:val="center"/>
        <w:rPr>
          <w:sz w:val="28"/>
          <w:szCs w:val="28"/>
        </w:rPr>
      </w:pPr>
    </w:p>
    <w:p w14:paraId="5805A5E4" w14:textId="77777777" w:rsidR="00F5665E" w:rsidRPr="00F5665E" w:rsidRDefault="00F5665E" w:rsidP="00F5665E">
      <w:pPr>
        <w:ind w:left="0" w:firstLine="0"/>
        <w:jc w:val="right"/>
        <w:rPr>
          <w:b/>
          <w:bCs/>
          <w:sz w:val="28"/>
          <w:szCs w:val="28"/>
          <w:lang w:val="fr-FR"/>
        </w:rPr>
      </w:pPr>
      <w:r w:rsidRPr="00F5665E">
        <w:rPr>
          <w:b/>
          <w:bCs/>
          <w:sz w:val="28"/>
          <w:szCs w:val="28"/>
          <w:lang w:val="fr-FR"/>
        </w:rPr>
        <w:t>SC64 Doc.20</w:t>
      </w:r>
    </w:p>
    <w:p w14:paraId="6BBA11B0" w14:textId="77777777" w:rsidR="00F5665E" w:rsidRPr="00F5665E" w:rsidRDefault="00F5665E" w:rsidP="00F5665E">
      <w:pPr>
        <w:ind w:left="0" w:firstLine="0"/>
        <w:jc w:val="right"/>
        <w:rPr>
          <w:sz w:val="28"/>
          <w:szCs w:val="36"/>
          <w:lang w:val="fr-FR"/>
        </w:rPr>
      </w:pPr>
    </w:p>
    <w:p w14:paraId="5C914120" w14:textId="25CB8058" w:rsidR="0037424C" w:rsidRPr="00BF15E5" w:rsidRDefault="00AD4119" w:rsidP="002765D7">
      <w:pPr>
        <w:ind w:left="0" w:firstLine="0"/>
        <w:jc w:val="center"/>
        <w:rPr>
          <w:rFonts w:asciiTheme="minorHAnsi" w:eastAsia="Times New Roman" w:hAnsiTheme="minorHAnsi"/>
          <w:b/>
          <w:bCs/>
          <w:sz w:val="28"/>
          <w:szCs w:val="28"/>
          <w:lang w:val="fr-FR"/>
        </w:rPr>
      </w:pPr>
      <w:r>
        <w:rPr>
          <w:rFonts w:asciiTheme="minorHAnsi" w:eastAsia="Times New Roman" w:hAnsiTheme="minorHAnsi"/>
          <w:b/>
          <w:bCs/>
          <w:sz w:val="28"/>
          <w:szCs w:val="28"/>
          <w:lang w:val="fr-FR"/>
        </w:rPr>
        <w:t>P</w:t>
      </w:r>
      <w:r w:rsidR="00EF2D26" w:rsidRPr="00BF15E5">
        <w:rPr>
          <w:rFonts w:asciiTheme="minorHAnsi" w:eastAsia="Times New Roman" w:hAnsiTheme="minorHAnsi"/>
          <w:b/>
          <w:bCs/>
          <w:sz w:val="28"/>
          <w:szCs w:val="28"/>
          <w:lang w:val="fr-FR"/>
        </w:rPr>
        <w:t xml:space="preserve">rojet de résolution sur la création du Partenariat </w:t>
      </w:r>
      <w:bookmarkStart w:id="0" w:name="_Hlk180412333"/>
      <w:r w:rsidR="00EF2D26" w:rsidRPr="00BF15E5">
        <w:rPr>
          <w:rFonts w:asciiTheme="minorHAnsi" w:eastAsia="Times New Roman" w:hAnsiTheme="minorHAnsi"/>
          <w:b/>
          <w:bCs/>
          <w:sz w:val="28"/>
          <w:szCs w:val="28"/>
          <w:lang w:val="fr-FR"/>
        </w:rPr>
        <w:t>pour les estimations des populations d</w:t>
      </w:r>
      <w:r w:rsidR="005025FC">
        <w:rPr>
          <w:rFonts w:asciiTheme="minorHAnsi" w:eastAsia="Times New Roman" w:hAnsiTheme="minorHAnsi"/>
          <w:b/>
          <w:bCs/>
          <w:sz w:val="28"/>
          <w:szCs w:val="28"/>
          <w:lang w:val="fr-FR"/>
        </w:rPr>
        <w:t>’</w:t>
      </w:r>
      <w:r w:rsidR="00EF2D26" w:rsidRPr="00BF15E5">
        <w:rPr>
          <w:rFonts w:asciiTheme="minorHAnsi" w:eastAsia="Times New Roman" w:hAnsiTheme="minorHAnsi"/>
          <w:b/>
          <w:bCs/>
          <w:sz w:val="28"/>
          <w:szCs w:val="28"/>
          <w:lang w:val="fr-FR"/>
        </w:rPr>
        <w:t>oiseaux d</w:t>
      </w:r>
      <w:r w:rsidR="005025FC">
        <w:rPr>
          <w:rFonts w:asciiTheme="minorHAnsi" w:eastAsia="Times New Roman" w:hAnsiTheme="minorHAnsi"/>
          <w:b/>
          <w:bCs/>
          <w:sz w:val="28"/>
          <w:szCs w:val="28"/>
          <w:lang w:val="fr-FR"/>
        </w:rPr>
        <w:t>’</w:t>
      </w:r>
      <w:r w:rsidR="00EF2D26" w:rsidRPr="00BF15E5">
        <w:rPr>
          <w:rFonts w:asciiTheme="minorHAnsi" w:eastAsia="Times New Roman" w:hAnsiTheme="minorHAnsi"/>
          <w:b/>
          <w:bCs/>
          <w:sz w:val="28"/>
          <w:szCs w:val="28"/>
          <w:lang w:val="fr-FR"/>
        </w:rPr>
        <w:t xml:space="preserve">eau </w:t>
      </w:r>
      <w:bookmarkEnd w:id="0"/>
      <w:r w:rsidR="00EF2D26" w:rsidRPr="00BF15E5">
        <w:rPr>
          <w:rFonts w:asciiTheme="minorHAnsi" w:eastAsia="Times New Roman" w:hAnsiTheme="minorHAnsi"/>
          <w:b/>
          <w:bCs/>
          <w:sz w:val="28"/>
          <w:szCs w:val="28"/>
          <w:lang w:val="fr-FR"/>
        </w:rPr>
        <w:t>et la publication de l</w:t>
      </w:r>
      <w:r w:rsidR="005025FC">
        <w:rPr>
          <w:rFonts w:asciiTheme="minorHAnsi" w:eastAsia="Times New Roman" w:hAnsiTheme="minorHAnsi"/>
          <w:b/>
          <w:bCs/>
          <w:sz w:val="28"/>
          <w:szCs w:val="28"/>
          <w:lang w:val="fr-FR"/>
        </w:rPr>
        <w:t>’</w:t>
      </w:r>
      <w:r w:rsidR="00EF2D26" w:rsidRPr="00BF15E5">
        <w:rPr>
          <w:rFonts w:asciiTheme="minorHAnsi" w:eastAsia="Times New Roman" w:hAnsiTheme="minorHAnsi"/>
          <w:b/>
          <w:bCs/>
          <w:sz w:val="28"/>
          <w:szCs w:val="28"/>
          <w:lang w:val="fr-FR"/>
        </w:rPr>
        <w:t xml:space="preserve">édition 2027 du rapport </w:t>
      </w:r>
      <w:r w:rsidR="00EF2D26" w:rsidRPr="005025FC">
        <w:rPr>
          <w:rFonts w:asciiTheme="minorHAnsi" w:eastAsia="Times New Roman" w:hAnsiTheme="minorHAnsi"/>
          <w:b/>
          <w:bCs/>
          <w:i/>
          <w:iCs/>
          <w:sz w:val="28"/>
          <w:szCs w:val="28"/>
          <w:lang w:val="fr-FR"/>
        </w:rPr>
        <w:t>Waterbird Population Estimates</w:t>
      </w:r>
    </w:p>
    <w:p w14:paraId="42F4B82D" w14:textId="77777777" w:rsidR="001F6249" w:rsidRPr="00BF15E5" w:rsidRDefault="001F6249" w:rsidP="00A15734">
      <w:pPr>
        <w:ind w:left="0" w:firstLine="0"/>
        <w:rPr>
          <w:lang w:val="fr-FR"/>
        </w:rPr>
      </w:pPr>
    </w:p>
    <w:p w14:paraId="414A725C" w14:textId="4C899B61" w:rsidR="006A2C58" w:rsidRPr="00F5665E" w:rsidRDefault="00FC1689" w:rsidP="00A15734">
      <w:pPr>
        <w:ind w:left="0" w:firstLine="0"/>
        <w:rPr>
          <w:rFonts w:asciiTheme="minorHAnsi" w:eastAsia="Times New Roman" w:hAnsiTheme="minorHAnsi"/>
          <w:i/>
          <w:iCs/>
          <w:lang w:val="fr-FR"/>
        </w:rPr>
      </w:pPr>
      <w:r w:rsidRPr="00F5665E">
        <w:rPr>
          <w:rFonts w:asciiTheme="minorHAnsi" w:eastAsia="Times New Roman" w:hAnsiTheme="minorHAnsi"/>
          <w:i/>
          <w:iCs/>
          <w:lang w:val="fr-FR"/>
        </w:rPr>
        <w:t>Soumis par le Groupe d</w:t>
      </w:r>
      <w:r w:rsidR="005025FC" w:rsidRPr="00F5665E">
        <w:rPr>
          <w:rFonts w:asciiTheme="minorHAnsi" w:eastAsia="Times New Roman" w:hAnsiTheme="minorHAnsi"/>
          <w:i/>
          <w:iCs/>
          <w:lang w:val="fr-FR"/>
        </w:rPr>
        <w:t>’</w:t>
      </w:r>
      <w:r w:rsidRPr="00F5665E">
        <w:rPr>
          <w:rFonts w:asciiTheme="minorHAnsi" w:eastAsia="Times New Roman" w:hAnsiTheme="minorHAnsi"/>
          <w:i/>
          <w:iCs/>
          <w:lang w:val="fr-FR"/>
        </w:rPr>
        <w:t>évaluation scientifique et technique</w:t>
      </w:r>
    </w:p>
    <w:p w14:paraId="523C3927" w14:textId="77777777" w:rsidR="00611815" w:rsidRPr="00BF15E5" w:rsidRDefault="00611815" w:rsidP="00A15734">
      <w:pPr>
        <w:ind w:left="0" w:firstLine="0"/>
        <w:rPr>
          <w:rFonts w:asciiTheme="minorHAnsi" w:eastAsia="Times New Roman" w:hAnsiTheme="minorHAnsi"/>
          <w:lang w:val="fr-FR"/>
        </w:rPr>
      </w:pPr>
    </w:p>
    <w:p w14:paraId="5B7C026B" w14:textId="31B42F4C" w:rsidR="006D05FE" w:rsidRPr="00BF15E5" w:rsidRDefault="006D05FE" w:rsidP="37B7F80E">
      <w:pPr>
        <w:ind w:left="0" w:firstLine="0"/>
        <w:rPr>
          <w:b/>
          <w:bCs/>
          <w:lang w:val="fr-FR"/>
        </w:rPr>
      </w:pPr>
      <w:r w:rsidRPr="00BF15E5">
        <w:rPr>
          <w:b/>
          <w:bCs/>
          <w:noProof/>
          <w:lang w:val="fr-FR"/>
        </w:rPr>
        <mc:AlternateContent>
          <mc:Choice Requires="wps">
            <w:drawing>
              <wp:inline distT="45720" distB="45720" distL="114300" distR="114300" wp14:anchorId="1EB6E306" wp14:editId="3036646F">
                <wp:extent cx="5820410" cy="1000125"/>
                <wp:effectExtent l="0" t="0" r="27940" b="28575"/>
                <wp:docPr id="98400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00125"/>
                        </a:xfrm>
                        <a:prstGeom prst="rect">
                          <a:avLst/>
                        </a:prstGeom>
                        <a:solidFill>
                          <a:srgbClr val="FFFFFF"/>
                        </a:solidFill>
                        <a:ln w="9525">
                          <a:solidFill>
                            <a:srgbClr val="000000"/>
                          </a:solidFill>
                          <a:miter lim="800000"/>
                          <a:headEnd/>
                          <a:tailEnd/>
                        </a:ln>
                      </wps:spPr>
                      <wps:txbx>
                        <w:txbxContent>
                          <w:p w14:paraId="33B93C97" w14:textId="0B2D76C0" w:rsidR="00232065" w:rsidRPr="00181BA1" w:rsidRDefault="00232065" w:rsidP="002765D7">
                            <w:pPr>
                              <w:rPr>
                                <w:rFonts w:asciiTheme="minorHAnsi" w:hAnsiTheme="minorHAnsi" w:cs="Calibri"/>
                                <w:b/>
                                <w:lang w:val="fr-FR"/>
                              </w:rPr>
                            </w:pPr>
                            <w:r w:rsidRPr="00181BA1">
                              <w:rPr>
                                <w:rFonts w:asciiTheme="minorHAnsi" w:hAnsiTheme="minorHAnsi" w:cs="Calibri"/>
                                <w:b/>
                                <w:lang w:val="fr-FR"/>
                              </w:rPr>
                              <w:t xml:space="preserve">Action </w:t>
                            </w:r>
                            <w:r w:rsidR="00181BA1" w:rsidRPr="00181BA1">
                              <w:rPr>
                                <w:rFonts w:asciiTheme="minorHAnsi" w:hAnsiTheme="minorHAnsi" w:cs="Calibri"/>
                                <w:b/>
                                <w:lang w:val="fr-FR"/>
                              </w:rPr>
                              <w:t>requise </w:t>
                            </w:r>
                            <w:r w:rsidRPr="00181BA1">
                              <w:rPr>
                                <w:rFonts w:asciiTheme="minorHAnsi" w:hAnsiTheme="minorHAnsi" w:cs="Calibri"/>
                                <w:b/>
                                <w:lang w:val="fr-FR"/>
                              </w:rPr>
                              <w:t>:</w:t>
                            </w:r>
                          </w:p>
                          <w:p w14:paraId="07A6DFCF" w14:textId="77777777" w:rsidR="002765D7" w:rsidRPr="00181BA1" w:rsidRDefault="002765D7" w:rsidP="002765D7">
                            <w:pPr>
                              <w:rPr>
                                <w:rFonts w:asciiTheme="minorHAnsi" w:hAnsiTheme="minorHAnsi" w:cs="Calibri"/>
                                <w:b/>
                                <w:lang w:val="fr-FR"/>
                              </w:rPr>
                            </w:pPr>
                          </w:p>
                          <w:p w14:paraId="0CA5FB27" w14:textId="266F9F22" w:rsidR="002765D7" w:rsidRPr="00F5665E" w:rsidRDefault="00181BA1" w:rsidP="00F5665E">
                            <w:pPr>
                              <w:widowControl w:val="0"/>
                              <w:ind w:left="0" w:firstLine="0"/>
                              <w:rPr>
                                <w:rFonts w:asciiTheme="minorHAnsi" w:hAnsiTheme="minorHAnsi"/>
                                <w:lang w:val="fr-FR"/>
                              </w:rPr>
                            </w:pPr>
                            <w:r w:rsidRPr="00181BA1">
                              <w:rPr>
                                <w:rFonts w:asciiTheme="minorHAnsi" w:hAnsiTheme="minorHAnsi" w:cs="Calibri"/>
                                <w:lang w:val="fr-FR"/>
                              </w:rPr>
                              <w:t xml:space="preserve">Le Comité permanent est invité à examiner et à approuver </w:t>
                            </w:r>
                            <w:r w:rsidR="00AD4119">
                              <w:rPr>
                                <w:rFonts w:asciiTheme="minorHAnsi" w:hAnsiTheme="minorHAnsi" w:cs="Calibri"/>
                                <w:lang w:val="fr-FR"/>
                              </w:rPr>
                              <w:t xml:space="preserve"> le</w:t>
                            </w:r>
                            <w:r w:rsidR="00743B27">
                              <w:rPr>
                                <w:rFonts w:asciiTheme="minorHAnsi" w:hAnsiTheme="minorHAnsi" w:cs="Calibri"/>
                                <w:lang w:val="fr-FR"/>
                              </w:rPr>
                              <w:t xml:space="preserve"> </w:t>
                            </w:r>
                            <w:r w:rsidRPr="00181BA1">
                              <w:rPr>
                                <w:rFonts w:asciiTheme="minorHAnsi" w:hAnsiTheme="minorHAnsi" w:cs="Calibri"/>
                                <w:lang w:val="fr-FR"/>
                              </w:rPr>
                              <w:t xml:space="preserve">projet de résolution ci-joint, y compris les annexes 1 et 2, pour examen </w:t>
                            </w:r>
                            <w:r w:rsidR="00FC1689">
                              <w:rPr>
                                <w:rFonts w:asciiTheme="minorHAnsi" w:hAnsiTheme="minorHAnsi" w:cs="Calibri"/>
                                <w:lang w:val="fr-FR"/>
                              </w:rPr>
                              <w:t>à</w:t>
                            </w:r>
                            <w:r w:rsidRPr="00181BA1">
                              <w:rPr>
                                <w:rFonts w:asciiTheme="minorHAnsi" w:hAnsiTheme="minorHAnsi" w:cs="Calibri"/>
                                <w:lang w:val="fr-FR"/>
                              </w:rPr>
                              <w:t xml:space="preserve"> la 15</w:t>
                            </w:r>
                            <w:r w:rsidR="00FC1689" w:rsidRPr="00FC1689">
                              <w:rPr>
                                <w:rFonts w:asciiTheme="minorHAnsi" w:hAnsiTheme="minorHAnsi" w:cs="Calibri"/>
                                <w:vertAlign w:val="superscript"/>
                                <w:lang w:val="fr-FR"/>
                              </w:rPr>
                              <w:t>e</w:t>
                            </w:r>
                            <w:r w:rsidR="00697CBC">
                              <w:rPr>
                                <w:rFonts w:asciiTheme="minorHAnsi" w:hAnsiTheme="minorHAnsi" w:cs="Calibri"/>
                                <w:lang w:val="fr-FR"/>
                              </w:rPr>
                              <w:t> </w:t>
                            </w:r>
                            <w:r w:rsidRPr="00181BA1">
                              <w:rPr>
                                <w:rFonts w:asciiTheme="minorHAnsi" w:hAnsiTheme="minorHAnsi" w:cs="Calibri"/>
                                <w:lang w:val="fr-FR"/>
                              </w:rPr>
                              <w:t>session de la Conférence des Parties contractantes.</w:t>
                            </w:r>
                          </w:p>
                        </w:txbxContent>
                      </wps:txbx>
                      <wps:bodyPr rot="0" vert="horz" wrap="square" lIns="91440" tIns="45720" rIns="91440" bIns="45720" anchor="t" anchorCtr="0">
                        <a:noAutofit/>
                      </wps:bodyPr>
                    </wps:wsp>
                  </a:graphicData>
                </a:graphic>
              </wp:inline>
            </w:drawing>
          </mc:Choice>
          <mc:Fallback>
            <w:pict>
              <v:shapetype w14:anchorId="1EB6E306" id="_x0000_t202" coordsize="21600,21600" o:spt="202" path="m,l,21600r21600,l21600,xe">
                <v:stroke joinstyle="miter"/>
                <v:path gradientshapeok="t" o:connecttype="rect"/>
              </v:shapetype>
              <v:shape id="Text Box 2" o:spid="_x0000_s1026" type="#_x0000_t202" style="width:458.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">
                <v:textbox>
                  <w:txbxContent>
                    <w:p w14:paraId="33B93C97" w14:textId="0B2D76C0" w:rsidR="00232065" w:rsidRPr="00181BA1" w:rsidRDefault="00232065" w:rsidP="002765D7">
                      <w:pPr>
                        <w:rPr>
                          <w:rFonts w:asciiTheme="minorHAnsi" w:hAnsiTheme="minorHAnsi" w:cs="Calibri"/>
                          <w:b/>
                          <w:lang w:val="fr-FR"/>
                        </w:rPr>
                      </w:pPr>
                      <w:r w:rsidRPr="00181BA1">
                        <w:rPr>
                          <w:rFonts w:asciiTheme="minorHAnsi" w:hAnsiTheme="minorHAnsi" w:cs="Calibri"/>
                          <w:b/>
                          <w:lang w:val="fr-FR"/>
                        </w:rPr>
                        <w:t xml:space="preserve">Action </w:t>
                      </w:r>
                      <w:r w:rsidR="00181BA1" w:rsidRPr="00181BA1">
                        <w:rPr>
                          <w:rFonts w:asciiTheme="minorHAnsi" w:hAnsiTheme="minorHAnsi" w:cs="Calibri"/>
                          <w:b/>
                          <w:lang w:val="fr-FR"/>
                        </w:rPr>
                        <w:t>requise </w:t>
                      </w:r>
                      <w:r w:rsidRPr="00181BA1">
                        <w:rPr>
                          <w:rFonts w:asciiTheme="minorHAnsi" w:hAnsiTheme="minorHAnsi" w:cs="Calibri"/>
                          <w:b/>
                          <w:lang w:val="fr-FR"/>
                        </w:rPr>
                        <w:t>:</w:t>
                      </w:r>
                    </w:p>
                    <w:p w14:paraId="07A6DFCF" w14:textId="77777777" w:rsidR="002765D7" w:rsidRPr="00181BA1" w:rsidRDefault="002765D7" w:rsidP="002765D7">
                      <w:pPr>
                        <w:rPr>
                          <w:rFonts w:asciiTheme="minorHAnsi" w:hAnsiTheme="minorHAnsi" w:cs="Calibri"/>
                          <w:b/>
                          <w:lang w:val="fr-FR"/>
                        </w:rPr>
                      </w:pPr>
                    </w:p>
                    <w:p w14:paraId="0CA5FB27" w14:textId="266F9F22" w:rsidR="002765D7" w:rsidRPr="00F5665E" w:rsidRDefault="00181BA1" w:rsidP="00F5665E">
                      <w:pPr>
                        <w:widowControl w:val="0"/>
                        <w:ind w:left="0" w:firstLine="0"/>
                        <w:rPr>
                          <w:rFonts w:asciiTheme="minorHAnsi" w:hAnsiTheme="minorHAnsi"/>
                          <w:lang w:val="fr-FR"/>
                        </w:rPr>
                      </w:pPr>
                      <w:r w:rsidRPr="00181BA1">
                        <w:rPr>
                          <w:rFonts w:asciiTheme="minorHAnsi" w:hAnsiTheme="minorHAnsi" w:cs="Calibri"/>
                          <w:lang w:val="fr-FR"/>
                        </w:rPr>
                        <w:t xml:space="preserve">Le Comité permanent est invité à examiner et à approuver </w:t>
                      </w:r>
                      <w:r w:rsidR="00AD4119">
                        <w:rPr>
                          <w:rFonts w:asciiTheme="minorHAnsi" w:hAnsiTheme="minorHAnsi" w:cs="Calibri"/>
                          <w:lang w:val="fr-FR"/>
                        </w:rPr>
                        <w:t xml:space="preserve"> le</w:t>
                      </w:r>
                      <w:r w:rsidR="00743B27">
                        <w:rPr>
                          <w:rFonts w:asciiTheme="minorHAnsi" w:hAnsiTheme="minorHAnsi" w:cs="Calibri"/>
                          <w:lang w:val="fr-FR"/>
                        </w:rPr>
                        <w:t xml:space="preserve"> </w:t>
                      </w:r>
                      <w:r w:rsidRPr="00181BA1">
                        <w:rPr>
                          <w:rFonts w:asciiTheme="minorHAnsi" w:hAnsiTheme="minorHAnsi" w:cs="Calibri"/>
                          <w:lang w:val="fr-FR"/>
                        </w:rPr>
                        <w:t xml:space="preserve">projet de résolution ci-joint, y compris les annexes 1 et 2, pour examen </w:t>
                      </w:r>
                      <w:r w:rsidR="00FC1689">
                        <w:rPr>
                          <w:rFonts w:asciiTheme="minorHAnsi" w:hAnsiTheme="minorHAnsi" w:cs="Calibri"/>
                          <w:lang w:val="fr-FR"/>
                        </w:rPr>
                        <w:t>à</w:t>
                      </w:r>
                      <w:r w:rsidRPr="00181BA1">
                        <w:rPr>
                          <w:rFonts w:asciiTheme="minorHAnsi" w:hAnsiTheme="minorHAnsi" w:cs="Calibri"/>
                          <w:lang w:val="fr-FR"/>
                        </w:rPr>
                        <w:t xml:space="preserve"> la 15</w:t>
                      </w:r>
                      <w:r w:rsidR="00FC1689" w:rsidRPr="00FC1689">
                        <w:rPr>
                          <w:rFonts w:asciiTheme="minorHAnsi" w:hAnsiTheme="minorHAnsi" w:cs="Calibri"/>
                          <w:vertAlign w:val="superscript"/>
                          <w:lang w:val="fr-FR"/>
                        </w:rPr>
                        <w:t>e</w:t>
                      </w:r>
                      <w:r w:rsidR="00697CBC">
                        <w:rPr>
                          <w:rFonts w:asciiTheme="minorHAnsi" w:hAnsiTheme="minorHAnsi" w:cs="Calibri"/>
                          <w:lang w:val="fr-FR"/>
                        </w:rPr>
                        <w:t> </w:t>
                      </w:r>
                      <w:r w:rsidRPr="00181BA1">
                        <w:rPr>
                          <w:rFonts w:asciiTheme="minorHAnsi" w:hAnsiTheme="minorHAnsi" w:cs="Calibri"/>
                          <w:lang w:val="fr-FR"/>
                        </w:rPr>
                        <w:t>session de la Conférence des Parties contractantes.</w:t>
                      </w:r>
                    </w:p>
                  </w:txbxContent>
                </v:textbox>
                <w10:anchorlock/>
              </v:shape>
            </w:pict>
          </mc:Fallback>
        </mc:AlternateContent>
      </w:r>
    </w:p>
    <w:p w14:paraId="3CE4B519" w14:textId="77777777" w:rsidR="0097284F" w:rsidRPr="00BF15E5" w:rsidRDefault="0097284F" w:rsidP="00A15734">
      <w:pPr>
        <w:ind w:left="0" w:firstLine="0"/>
        <w:rPr>
          <w:rFonts w:cs="Arial"/>
          <w:b/>
          <w:lang w:val="fr-FR"/>
        </w:rPr>
      </w:pPr>
    </w:p>
    <w:p w14:paraId="7972A459" w14:textId="77777777" w:rsidR="002765D7" w:rsidRPr="00BF15E5" w:rsidRDefault="002765D7" w:rsidP="00A15734">
      <w:pPr>
        <w:ind w:left="0" w:firstLine="0"/>
        <w:rPr>
          <w:rFonts w:cs="Arial"/>
          <w:b/>
          <w:lang w:val="fr-FR"/>
        </w:rPr>
      </w:pPr>
    </w:p>
    <w:p w14:paraId="3F759B96" w14:textId="64284F2F" w:rsidR="001F6249" w:rsidRPr="00BF15E5" w:rsidRDefault="001F6249" w:rsidP="00A15734">
      <w:pPr>
        <w:ind w:left="0" w:firstLine="0"/>
        <w:rPr>
          <w:rFonts w:cs="Arial"/>
          <w:b/>
          <w:lang w:val="fr-FR"/>
        </w:rPr>
      </w:pPr>
      <w:r w:rsidRPr="00BF15E5">
        <w:rPr>
          <w:rFonts w:cs="Arial"/>
          <w:b/>
          <w:lang w:val="fr-FR"/>
        </w:rPr>
        <w:t>Introduction</w:t>
      </w:r>
    </w:p>
    <w:p w14:paraId="7670C81C" w14:textId="77777777" w:rsidR="001F6249" w:rsidRPr="00BF15E5" w:rsidRDefault="001F6249" w:rsidP="00A15734">
      <w:pPr>
        <w:ind w:left="0" w:firstLine="0"/>
        <w:rPr>
          <w:rFonts w:cs="Arial"/>
          <w:lang w:val="fr-FR"/>
        </w:rPr>
      </w:pPr>
    </w:p>
    <w:p w14:paraId="39A7DFD5" w14:textId="34316E65" w:rsidR="00752FE3" w:rsidRPr="00F5665E" w:rsidRDefault="00752FE3" w:rsidP="004C6C2F">
      <w:pPr>
        <w:ind w:left="0" w:firstLine="0"/>
        <w:rPr>
          <w:rFonts w:cs="Arial"/>
          <w:i/>
          <w:iCs/>
          <w:spacing w:val="-2"/>
          <w:lang w:val="fr-FR"/>
        </w:rPr>
      </w:pPr>
      <w:r w:rsidRPr="00F5665E">
        <w:rPr>
          <w:rFonts w:cs="Arial"/>
          <w:i/>
          <w:iCs/>
          <w:spacing w:val="-2"/>
          <w:lang w:val="fr-FR"/>
        </w:rPr>
        <w:t>Ce</w:t>
      </w:r>
      <w:r w:rsidR="00AD4119">
        <w:rPr>
          <w:rFonts w:cs="Arial"/>
          <w:i/>
          <w:iCs/>
          <w:spacing w:val="-2"/>
          <w:lang w:val="fr-FR"/>
        </w:rPr>
        <w:t xml:space="preserve"> </w:t>
      </w:r>
      <w:r w:rsidRPr="00F5665E">
        <w:rPr>
          <w:rFonts w:cs="Arial"/>
          <w:i/>
          <w:iCs/>
          <w:spacing w:val="-2"/>
          <w:lang w:val="fr-FR"/>
        </w:rPr>
        <w:t>projet de résolution s</w:t>
      </w:r>
      <w:r w:rsidR="005025FC" w:rsidRPr="00F5665E">
        <w:rPr>
          <w:rFonts w:cs="Arial"/>
          <w:i/>
          <w:iCs/>
          <w:spacing w:val="-2"/>
          <w:lang w:val="fr-FR"/>
        </w:rPr>
        <w:t>’</w:t>
      </w:r>
      <w:r w:rsidRPr="00F5665E">
        <w:rPr>
          <w:rFonts w:cs="Arial"/>
          <w:i/>
          <w:iCs/>
          <w:spacing w:val="-2"/>
          <w:lang w:val="fr-FR"/>
        </w:rPr>
        <w:t>appuie sur la proposition technique établie par le Groupe d</w:t>
      </w:r>
      <w:r w:rsidR="005025FC" w:rsidRPr="00F5665E">
        <w:rPr>
          <w:rFonts w:cs="Arial"/>
          <w:i/>
          <w:iCs/>
          <w:spacing w:val="-2"/>
          <w:lang w:val="fr-FR"/>
        </w:rPr>
        <w:t>’</w:t>
      </w:r>
      <w:r w:rsidRPr="00F5665E">
        <w:rPr>
          <w:rFonts w:cs="Arial"/>
          <w:i/>
          <w:iCs/>
          <w:spacing w:val="-2"/>
          <w:lang w:val="fr-FR"/>
        </w:rPr>
        <w:t xml:space="preserve">évaluation scientifique et technique (GEST) en vue de la dotation en ressources et de la réalisation des mises à jour des </w:t>
      </w:r>
      <w:r w:rsidR="002B60AF" w:rsidRPr="00F5665E">
        <w:rPr>
          <w:rFonts w:cs="Arial"/>
          <w:i/>
          <w:iCs/>
          <w:spacing w:val="-2"/>
          <w:lang w:val="fr-FR"/>
        </w:rPr>
        <w:t>E</w:t>
      </w:r>
      <w:r w:rsidRPr="00F5665E">
        <w:rPr>
          <w:rFonts w:cs="Arial"/>
          <w:i/>
          <w:iCs/>
          <w:spacing w:val="-2"/>
          <w:lang w:val="fr-FR"/>
        </w:rPr>
        <w:t>stimations des populations d</w:t>
      </w:r>
      <w:r w:rsidR="005025FC" w:rsidRPr="00F5665E">
        <w:rPr>
          <w:rFonts w:cs="Arial"/>
          <w:i/>
          <w:iCs/>
          <w:spacing w:val="-2"/>
          <w:lang w:val="fr-FR"/>
        </w:rPr>
        <w:t>’</w:t>
      </w:r>
      <w:r w:rsidRPr="00F5665E">
        <w:rPr>
          <w:rFonts w:cs="Arial"/>
          <w:i/>
          <w:iCs/>
          <w:spacing w:val="-2"/>
          <w:lang w:val="fr-FR"/>
        </w:rPr>
        <w:t>oiseaux d</w:t>
      </w:r>
      <w:r w:rsidR="005025FC" w:rsidRPr="00F5665E">
        <w:rPr>
          <w:rFonts w:cs="Arial"/>
          <w:i/>
          <w:iCs/>
          <w:spacing w:val="-2"/>
          <w:lang w:val="fr-FR"/>
        </w:rPr>
        <w:t>’</w:t>
      </w:r>
      <w:r w:rsidRPr="00F5665E">
        <w:rPr>
          <w:rFonts w:cs="Arial"/>
          <w:i/>
          <w:iCs/>
          <w:spacing w:val="-2"/>
          <w:lang w:val="fr-FR"/>
        </w:rPr>
        <w:t>eau (Waterbird Population Estimates</w:t>
      </w:r>
      <w:r w:rsidR="00F02C4F" w:rsidRPr="00F5665E">
        <w:rPr>
          <w:rFonts w:cs="Arial"/>
          <w:i/>
          <w:iCs/>
          <w:spacing w:val="-2"/>
          <w:lang w:val="fr-FR"/>
        </w:rPr>
        <w:t> – </w:t>
      </w:r>
      <w:r w:rsidRPr="00F5665E">
        <w:rPr>
          <w:rFonts w:cs="Arial"/>
          <w:i/>
          <w:iCs/>
          <w:spacing w:val="-2"/>
          <w:lang w:val="fr-FR"/>
        </w:rPr>
        <w:t>WPE), telle que présentée à la 63</w:t>
      </w:r>
      <w:r w:rsidRPr="00F5665E">
        <w:rPr>
          <w:rFonts w:cs="Arial"/>
          <w:i/>
          <w:iCs/>
          <w:spacing w:val="-2"/>
          <w:vertAlign w:val="superscript"/>
          <w:lang w:val="fr-FR"/>
        </w:rPr>
        <w:t>e</w:t>
      </w:r>
      <w:r w:rsidR="005025FC" w:rsidRPr="00F5665E">
        <w:rPr>
          <w:rFonts w:cs="Arial"/>
          <w:i/>
          <w:iCs/>
          <w:spacing w:val="-2"/>
          <w:lang w:val="fr-FR"/>
        </w:rPr>
        <w:t> </w:t>
      </w:r>
      <w:r w:rsidRPr="00F5665E">
        <w:rPr>
          <w:rFonts w:cs="Arial"/>
          <w:i/>
          <w:iCs/>
          <w:spacing w:val="-2"/>
          <w:lang w:val="fr-FR"/>
        </w:rPr>
        <w:t xml:space="preserve">réunion du Comité permanent (document SC63 Doc.20). Les Parties contractantes ont </w:t>
      </w:r>
      <w:r w:rsidR="00084961" w:rsidRPr="00F5665E">
        <w:rPr>
          <w:rFonts w:cs="Arial"/>
          <w:i/>
          <w:iCs/>
          <w:spacing w:val="-2"/>
          <w:lang w:val="fr-FR"/>
        </w:rPr>
        <w:t>admis qu</w:t>
      </w:r>
      <w:r w:rsidR="005025FC" w:rsidRPr="00F5665E">
        <w:rPr>
          <w:rFonts w:cs="Arial"/>
          <w:i/>
          <w:iCs/>
          <w:spacing w:val="-2"/>
          <w:lang w:val="fr-FR"/>
        </w:rPr>
        <w:t>’</w:t>
      </w:r>
      <w:r w:rsidR="00084961" w:rsidRPr="00F5665E">
        <w:rPr>
          <w:rFonts w:cs="Arial"/>
          <w:i/>
          <w:iCs/>
          <w:spacing w:val="-2"/>
          <w:lang w:val="fr-FR"/>
        </w:rPr>
        <w:t>il était impératif</w:t>
      </w:r>
      <w:r w:rsidRPr="00F5665E">
        <w:rPr>
          <w:rFonts w:cs="Arial"/>
          <w:i/>
          <w:iCs/>
          <w:spacing w:val="-2"/>
          <w:lang w:val="fr-FR"/>
        </w:rPr>
        <w:t xml:space="preserve"> de </w:t>
      </w:r>
      <w:r w:rsidR="00084961" w:rsidRPr="00F5665E">
        <w:rPr>
          <w:rFonts w:cs="Arial"/>
          <w:i/>
          <w:iCs/>
          <w:spacing w:val="-2"/>
          <w:lang w:val="fr-FR"/>
        </w:rPr>
        <w:t>mettre régulièrement à jour</w:t>
      </w:r>
      <w:r w:rsidRPr="00F5665E">
        <w:rPr>
          <w:rFonts w:cs="Arial"/>
          <w:i/>
          <w:iCs/>
          <w:spacing w:val="-2"/>
          <w:lang w:val="fr-FR"/>
        </w:rPr>
        <w:t xml:space="preserve"> </w:t>
      </w:r>
      <w:r w:rsidR="00084961" w:rsidRPr="00F5665E">
        <w:rPr>
          <w:rFonts w:cs="Arial"/>
          <w:i/>
          <w:iCs/>
          <w:spacing w:val="-2"/>
          <w:lang w:val="fr-FR"/>
        </w:rPr>
        <w:t>l</w:t>
      </w:r>
      <w:r w:rsidRPr="00F5665E">
        <w:rPr>
          <w:rFonts w:cs="Arial"/>
          <w:i/>
          <w:iCs/>
          <w:spacing w:val="-2"/>
          <w:lang w:val="fr-FR"/>
        </w:rPr>
        <w:t>es WPE.</w:t>
      </w:r>
    </w:p>
    <w:p w14:paraId="20528BC8" w14:textId="77777777" w:rsidR="004C6C2F" w:rsidRPr="00F5665E" w:rsidRDefault="004C6C2F" w:rsidP="004C6C2F">
      <w:pPr>
        <w:ind w:left="0" w:firstLine="0"/>
        <w:rPr>
          <w:rFonts w:cs="Arial"/>
          <w:i/>
          <w:iCs/>
          <w:lang w:val="fr-FR"/>
        </w:rPr>
      </w:pPr>
    </w:p>
    <w:p w14:paraId="19C9412A" w14:textId="12C8F1D0" w:rsidR="004C6C2F" w:rsidRPr="00F5665E" w:rsidRDefault="009D3D53" w:rsidP="004C6C2F">
      <w:pPr>
        <w:ind w:left="0" w:firstLine="0"/>
        <w:rPr>
          <w:rFonts w:cs="Arial"/>
          <w:i/>
          <w:iCs/>
          <w:lang w:val="fr-FR"/>
        </w:rPr>
      </w:pPr>
      <w:r w:rsidRPr="00F5665E">
        <w:rPr>
          <w:rFonts w:cs="Arial"/>
          <w:i/>
          <w:iCs/>
          <w:lang w:val="fr-FR"/>
        </w:rPr>
        <w:t>Lors de la 63</w:t>
      </w:r>
      <w:r w:rsidRPr="00F5665E">
        <w:rPr>
          <w:rFonts w:cs="Arial"/>
          <w:i/>
          <w:iCs/>
          <w:vertAlign w:val="superscript"/>
          <w:lang w:val="fr-FR"/>
        </w:rPr>
        <w:t>e</w:t>
      </w:r>
      <w:r w:rsidRPr="00F5665E">
        <w:rPr>
          <w:rFonts w:cs="Arial"/>
          <w:i/>
          <w:iCs/>
          <w:lang w:val="fr-FR"/>
        </w:rPr>
        <w:t xml:space="preserve"> réunion du Comité permanent, les Parties contractantes </w:t>
      </w:r>
      <w:r w:rsidR="003F0CA5" w:rsidRPr="00F5665E">
        <w:rPr>
          <w:rFonts w:cs="Arial"/>
          <w:i/>
          <w:iCs/>
          <w:lang w:val="fr-FR"/>
        </w:rPr>
        <w:t>ont </w:t>
      </w:r>
      <w:r w:rsidR="004C6C2F" w:rsidRPr="00F5665E">
        <w:rPr>
          <w:rFonts w:cs="Arial"/>
          <w:i/>
          <w:iCs/>
          <w:lang w:val="fr-FR"/>
        </w:rPr>
        <w:t>:</w:t>
      </w:r>
    </w:p>
    <w:p w14:paraId="46A9FD80" w14:textId="77777777" w:rsidR="00611815" w:rsidRPr="00F5665E" w:rsidRDefault="00611815" w:rsidP="004C6C2F">
      <w:pPr>
        <w:ind w:left="0" w:firstLine="0"/>
        <w:rPr>
          <w:rFonts w:cs="Arial"/>
          <w:i/>
          <w:iCs/>
          <w:lang w:val="fr-FR"/>
        </w:rPr>
      </w:pPr>
    </w:p>
    <w:p w14:paraId="122057A0" w14:textId="0A2DABCC" w:rsidR="003F0CA5" w:rsidRPr="00F5665E" w:rsidRDefault="003F0CA5" w:rsidP="00F5665E">
      <w:pPr>
        <w:pStyle w:val="ListParagraph"/>
        <w:numPr>
          <w:ilvl w:val="0"/>
          <w:numId w:val="36"/>
        </w:numPr>
        <w:ind w:left="426" w:hanging="426"/>
        <w:rPr>
          <w:rFonts w:cs="Arial"/>
          <w:i/>
          <w:iCs/>
          <w:lang w:val="fr-FR"/>
        </w:rPr>
      </w:pPr>
      <w:r w:rsidRPr="00F5665E">
        <w:rPr>
          <w:rFonts w:cs="Arial"/>
          <w:i/>
          <w:iCs/>
          <w:lang w:val="fr-FR"/>
        </w:rPr>
        <w:t xml:space="preserve">pris note de la proposition technique du GEST sur la dotation en ressources et la réalisation des </w:t>
      </w:r>
      <w:r w:rsidR="002B60AF" w:rsidRPr="00F5665E">
        <w:rPr>
          <w:rFonts w:cs="Arial"/>
          <w:i/>
          <w:iCs/>
          <w:lang w:val="fr-FR"/>
        </w:rPr>
        <w:t>E</w:t>
      </w:r>
      <w:r w:rsidRPr="00F5665E">
        <w:rPr>
          <w:rFonts w:cs="Arial"/>
          <w:i/>
          <w:iCs/>
          <w:lang w:val="fr-FR"/>
        </w:rPr>
        <w:t>stimations des populations d</w:t>
      </w:r>
      <w:r w:rsidR="005025FC" w:rsidRPr="00F5665E">
        <w:rPr>
          <w:rFonts w:cs="Arial"/>
          <w:i/>
          <w:iCs/>
          <w:lang w:val="fr-FR"/>
        </w:rPr>
        <w:t>’</w:t>
      </w:r>
      <w:r w:rsidRPr="00F5665E">
        <w:rPr>
          <w:rFonts w:cs="Arial"/>
          <w:i/>
          <w:iCs/>
          <w:lang w:val="fr-FR"/>
        </w:rPr>
        <w:t>oiseaux d</w:t>
      </w:r>
      <w:r w:rsidR="005025FC" w:rsidRPr="00F5665E">
        <w:rPr>
          <w:rFonts w:cs="Arial"/>
          <w:i/>
          <w:iCs/>
          <w:lang w:val="fr-FR"/>
        </w:rPr>
        <w:t>’</w:t>
      </w:r>
      <w:r w:rsidRPr="00F5665E">
        <w:rPr>
          <w:rFonts w:cs="Arial"/>
          <w:i/>
          <w:iCs/>
          <w:lang w:val="fr-FR"/>
        </w:rPr>
        <w:t xml:space="preserve">eau au titre de la </w:t>
      </w:r>
      <w:r w:rsidR="00F02C4F" w:rsidRPr="00F5665E">
        <w:rPr>
          <w:rFonts w:cs="Arial"/>
          <w:i/>
          <w:iCs/>
          <w:lang w:val="fr-FR"/>
        </w:rPr>
        <w:t>t</w:t>
      </w:r>
      <w:r w:rsidRPr="00F5665E">
        <w:rPr>
          <w:rFonts w:cs="Arial"/>
          <w:i/>
          <w:iCs/>
          <w:lang w:val="fr-FR"/>
        </w:rPr>
        <w:t>âche</w:t>
      </w:r>
      <w:r w:rsidR="005025FC" w:rsidRPr="00F5665E">
        <w:rPr>
          <w:rFonts w:cs="Arial"/>
          <w:i/>
          <w:iCs/>
          <w:lang w:val="fr-FR"/>
        </w:rPr>
        <w:t> </w:t>
      </w:r>
      <w:r w:rsidRPr="00F5665E">
        <w:rPr>
          <w:rFonts w:cs="Arial"/>
          <w:i/>
          <w:iCs/>
          <w:lang w:val="fr-FR"/>
        </w:rPr>
        <w:t>1.1 c) du Plan de travail du GEST 2023-2025 ;</w:t>
      </w:r>
    </w:p>
    <w:p w14:paraId="6F77BEE0" w14:textId="55070A2D" w:rsidR="004C6C2F" w:rsidRPr="00F5665E" w:rsidRDefault="00F17EF7" w:rsidP="00F5665E">
      <w:pPr>
        <w:pStyle w:val="ListParagraph"/>
        <w:numPr>
          <w:ilvl w:val="0"/>
          <w:numId w:val="36"/>
        </w:numPr>
        <w:ind w:left="426" w:hanging="426"/>
        <w:rPr>
          <w:rFonts w:cs="Arial"/>
          <w:i/>
          <w:iCs/>
          <w:lang w:val="fr-FR"/>
        </w:rPr>
      </w:pPr>
      <w:r w:rsidRPr="00F5665E">
        <w:rPr>
          <w:rFonts w:cs="Arial"/>
          <w:i/>
          <w:iCs/>
          <w:lang w:val="fr-FR"/>
        </w:rPr>
        <w:t>fait part de leur appui à la mise en place d</w:t>
      </w:r>
      <w:r w:rsidR="005025FC" w:rsidRPr="00F5665E">
        <w:rPr>
          <w:rFonts w:cs="Arial"/>
          <w:i/>
          <w:iCs/>
          <w:lang w:val="fr-FR"/>
        </w:rPr>
        <w:t>’</w:t>
      </w:r>
      <w:r w:rsidRPr="00F5665E">
        <w:rPr>
          <w:rFonts w:cs="Arial"/>
          <w:i/>
          <w:iCs/>
          <w:lang w:val="fr-FR"/>
        </w:rPr>
        <w:t>un</w:t>
      </w:r>
      <w:r w:rsidR="003F0CA5" w:rsidRPr="00F5665E">
        <w:rPr>
          <w:rFonts w:cs="Arial"/>
          <w:i/>
          <w:iCs/>
          <w:lang w:val="fr-FR"/>
        </w:rPr>
        <w:t xml:space="preserve"> partenariat international </w:t>
      </w:r>
      <w:r w:rsidR="00F02C4F" w:rsidRPr="00F5665E">
        <w:rPr>
          <w:rFonts w:cs="Arial"/>
          <w:i/>
          <w:iCs/>
          <w:lang w:val="fr-FR"/>
        </w:rPr>
        <w:t xml:space="preserve">pour les </w:t>
      </w:r>
      <w:r w:rsidR="002B60AF" w:rsidRPr="00F5665E">
        <w:rPr>
          <w:rFonts w:cs="Arial"/>
          <w:i/>
          <w:iCs/>
          <w:lang w:val="fr-FR"/>
        </w:rPr>
        <w:t>E</w:t>
      </w:r>
      <w:r w:rsidR="00F02C4F" w:rsidRPr="00F5665E">
        <w:rPr>
          <w:rFonts w:cs="Arial"/>
          <w:i/>
          <w:iCs/>
          <w:lang w:val="fr-FR"/>
        </w:rPr>
        <w:t xml:space="preserve">stimations des populations d’oiseaux d’eau </w:t>
      </w:r>
      <w:r w:rsidR="006529F3" w:rsidRPr="00F5665E">
        <w:rPr>
          <w:rFonts w:cs="Arial"/>
          <w:i/>
          <w:iCs/>
          <w:lang w:val="fr-FR"/>
        </w:rPr>
        <w:t>(Waterbird Estimates Partnership</w:t>
      </w:r>
      <w:r w:rsidR="00F02C4F" w:rsidRPr="00F5665E">
        <w:rPr>
          <w:rFonts w:cs="Arial"/>
          <w:i/>
          <w:iCs/>
          <w:lang w:val="fr-FR"/>
        </w:rPr>
        <w:t> – </w:t>
      </w:r>
      <w:r w:rsidR="006529F3" w:rsidRPr="00F5665E">
        <w:rPr>
          <w:rFonts w:cs="Arial"/>
          <w:i/>
          <w:iCs/>
          <w:lang w:val="fr-FR"/>
        </w:rPr>
        <w:t>WEP)</w:t>
      </w:r>
      <w:r w:rsidR="00BF15E5" w:rsidRPr="00F5665E">
        <w:rPr>
          <w:rFonts w:cs="Arial"/>
          <w:i/>
          <w:iCs/>
          <w:lang w:val="fr-FR"/>
        </w:rPr>
        <w:t xml:space="preserve"> </w:t>
      </w:r>
      <w:r w:rsidRPr="00F5665E">
        <w:rPr>
          <w:rFonts w:cs="Arial"/>
          <w:i/>
          <w:iCs/>
          <w:lang w:val="fr-FR"/>
        </w:rPr>
        <w:t>selon l</w:t>
      </w:r>
      <w:r w:rsidR="005025FC" w:rsidRPr="00F5665E">
        <w:rPr>
          <w:rFonts w:cs="Arial"/>
          <w:i/>
          <w:iCs/>
          <w:lang w:val="fr-FR"/>
        </w:rPr>
        <w:t>’</w:t>
      </w:r>
      <w:r w:rsidRPr="00F5665E">
        <w:rPr>
          <w:rFonts w:cs="Arial"/>
          <w:i/>
          <w:iCs/>
          <w:lang w:val="fr-FR"/>
        </w:rPr>
        <w:t>approche</w:t>
      </w:r>
      <w:r w:rsidR="003F0CA5" w:rsidRPr="00F5665E">
        <w:rPr>
          <w:rFonts w:cs="Arial"/>
          <w:i/>
          <w:iCs/>
          <w:lang w:val="fr-FR"/>
        </w:rPr>
        <w:t xml:space="preserve"> </w:t>
      </w:r>
      <w:r w:rsidRPr="00F5665E">
        <w:rPr>
          <w:rFonts w:cs="Arial"/>
          <w:i/>
          <w:iCs/>
          <w:lang w:val="fr-FR"/>
        </w:rPr>
        <w:t>présentée</w:t>
      </w:r>
      <w:r w:rsidR="003F0CA5" w:rsidRPr="00F5665E">
        <w:rPr>
          <w:rFonts w:cs="Arial"/>
          <w:i/>
          <w:iCs/>
          <w:lang w:val="fr-FR"/>
        </w:rPr>
        <w:t> </w:t>
      </w:r>
      <w:r w:rsidR="004C6C2F" w:rsidRPr="00F5665E">
        <w:rPr>
          <w:rFonts w:cs="Arial"/>
          <w:i/>
          <w:iCs/>
          <w:lang w:val="fr-FR"/>
        </w:rPr>
        <w:t>;</w:t>
      </w:r>
    </w:p>
    <w:p w14:paraId="2F80A14C" w14:textId="3CD436A0" w:rsidR="003F0CA5" w:rsidRPr="00F5665E" w:rsidRDefault="00B910DA" w:rsidP="00F5665E">
      <w:pPr>
        <w:pStyle w:val="ListParagraph"/>
        <w:numPr>
          <w:ilvl w:val="0"/>
          <w:numId w:val="36"/>
        </w:numPr>
        <w:ind w:left="426" w:hanging="426"/>
        <w:rPr>
          <w:rFonts w:cs="Arial"/>
          <w:i/>
          <w:iCs/>
          <w:lang w:val="fr-FR"/>
        </w:rPr>
      </w:pPr>
      <w:r w:rsidRPr="00F5665E">
        <w:rPr>
          <w:rFonts w:cs="Arial"/>
          <w:i/>
          <w:iCs/>
          <w:lang w:val="fr-FR"/>
        </w:rPr>
        <w:t>d</w:t>
      </w:r>
      <w:r w:rsidR="003F0CA5" w:rsidRPr="00F5665E">
        <w:rPr>
          <w:rFonts w:cs="Arial"/>
          <w:i/>
          <w:iCs/>
          <w:lang w:val="fr-FR"/>
        </w:rPr>
        <w:t>emand</w:t>
      </w:r>
      <w:r w:rsidRPr="00F5665E">
        <w:rPr>
          <w:rFonts w:cs="Arial"/>
          <w:i/>
          <w:iCs/>
          <w:lang w:val="fr-FR"/>
        </w:rPr>
        <w:t>é</w:t>
      </w:r>
      <w:r w:rsidR="003F0CA5" w:rsidRPr="00F5665E">
        <w:rPr>
          <w:rFonts w:cs="Arial"/>
          <w:i/>
          <w:iCs/>
          <w:lang w:val="fr-FR"/>
        </w:rPr>
        <w:t xml:space="preserve"> au GEST d</w:t>
      </w:r>
      <w:r w:rsidR="005025FC" w:rsidRPr="00F5665E">
        <w:rPr>
          <w:rFonts w:cs="Arial"/>
          <w:i/>
          <w:iCs/>
          <w:lang w:val="fr-FR"/>
        </w:rPr>
        <w:t>’</w:t>
      </w:r>
      <w:r w:rsidR="003F0CA5" w:rsidRPr="00F5665E">
        <w:rPr>
          <w:rFonts w:cs="Arial"/>
          <w:i/>
          <w:iCs/>
          <w:lang w:val="fr-FR"/>
        </w:rPr>
        <w:t xml:space="preserve">affiner la proposition et de la présenter, </w:t>
      </w:r>
      <w:r w:rsidRPr="00F5665E">
        <w:rPr>
          <w:rFonts w:cs="Arial"/>
          <w:i/>
          <w:iCs/>
          <w:lang w:val="fr-FR"/>
        </w:rPr>
        <w:t xml:space="preserve">accompagnée </w:t>
      </w:r>
      <w:r w:rsidR="003F0CA5" w:rsidRPr="00F5665E">
        <w:rPr>
          <w:rFonts w:cs="Arial"/>
          <w:i/>
          <w:iCs/>
          <w:lang w:val="fr-FR"/>
        </w:rPr>
        <w:t>de recommandations sur l</w:t>
      </w:r>
      <w:r w:rsidRPr="00F5665E">
        <w:rPr>
          <w:rFonts w:cs="Arial"/>
          <w:i/>
          <w:iCs/>
          <w:lang w:val="fr-FR"/>
        </w:rPr>
        <w:t>a dotation en</w:t>
      </w:r>
      <w:r w:rsidR="003F0CA5" w:rsidRPr="00F5665E">
        <w:rPr>
          <w:rFonts w:cs="Arial"/>
          <w:i/>
          <w:iCs/>
          <w:lang w:val="fr-FR"/>
        </w:rPr>
        <w:t xml:space="preserve"> ressources, </w:t>
      </w:r>
      <w:r w:rsidRPr="00F5665E">
        <w:rPr>
          <w:rFonts w:cs="Arial"/>
          <w:i/>
          <w:iCs/>
          <w:lang w:val="fr-FR"/>
        </w:rPr>
        <w:t>à la 64</w:t>
      </w:r>
      <w:r w:rsidRPr="00F5665E">
        <w:rPr>
          <w:rFonts w:cs="Arial"/>
          <w:i/>
          <w:iCs/>
          <w:vertAlign w:val="superscript"/>
          <w:lang w:val="fr-FR"/>
        </w:rPr>
        <w:t>e</w:t>
      </w:r>
      <w:r w:rsidRPr="00F5665E">
        <w:rPr>
          <w:rFonts w:cs="Arial"/>
          <w:i/>
          <w:iCs/>
          <w:lang w:val="fr-FR"/>
        </w:rPr>
        <w:t xml:space="preserve"> réunion du Comité permanent</w:t>
      </w:r>
      <w:r w:rsidR="003F0CA5" w:rsidRPr="00F5665E">
        <w:rPr>
          <w:rFonts w:cs="Arial"/>
          <w:i/>
          <w:iCs/>
          <w:lang w:val="fr-FR"/>
        </w:rPr>
        <w:t>, en consultation avec le Sous-groupe sur les finances de la Convention.</w:t>
      </w:r>
    </w:p>
    <w:p w14:paraId="03EA07B8" w14:textId="77777777" w:rsidR="004C6C2F" w:rsidRPr="00F5665E" w:rsidRDefault="004C6C2F" w:rsidP="004C6C2F">
      <w:pPr>
        <w:ind w:left="0" w:firstLine="0"/>
        <w:rPr>
          <w:rFonts w:cs="Arial"/>
          <w:i/>
          <w:iCs/>
          <w:lang w:val="fr-FR"/>
        </w:rPr>
      </w:pPr>
    </w:p>
    <w:p w14:paraId="5B7A1194" w14:textId="52370EA9" w:rsidR="00B910DA" w:rsidRPr="00F5665E" w:rsidRDefault="00B910DA" w:rsidP="004C6C2F">
      <w:pPr>
        <w:ind w:left="0" w:firstLine="0"/>
        <w:rPr>
          <w:rFonts w:cs="Arial"/>
          <w:i/>
          <w:iCs/>
          <w:lang w:val="fr-FR"/>
        </w:rPr>
      </w:pPr>
      <w:r w:rsidRPr="00F5665E">
        <w:rPr>
          <w:rFonts w:cs="Arial"/>
          <w:i/>
          <w:iCs/>
          <w:lang w:val="fr-FR"/>
        </w:rPr>
        <w:t xml:space="preserve">Ce projet de résolution aborde les questions suivantes : 1) </w:t>
      </w:r>
      <w:r w:rsidR="00F02C4F" w:rsidRPr="00F5665E">
        <w:rPr>
          <w:rFonts w:cs="Arial"/>
          <w:i/>
          <w:iCs/>
          <w:lang w:val="fr-FR"/>
        </w:rPr>
        <w:t>la nécessité de procéder d’urgence à une mise à jour de</w:t>
      </w:r>
      <w:r w:rsidRPr="00F5665E">
        <w:rPr>
          <w:rFonts w:cs="Arial"/>
          <w:i/>
          <w:iCs/>
          <w:lang w:val="fr-FR"/>
        </w:rPr>
        <w:t>s WPE</w:t>
      </w:r>
      <w:r w:rsidR="00B30DC8" w:rsidRPr="00F5665E">
        <w:rPr>
          <w:rFonts w:cs="Arial"/>
          <w:i/>
          <w:iCs/>
          <w:lang w:val="fr-FR"/>
        </w:rPr>
        <w:t xml:space="preserve">, </w:t>
      </w:r>
      <w:r w:rsidRPr="00F5665E">
        <w:rPr>
          <w:rFonts w:cs="Arial"/>
          <w:i/>
          <w:iCs/>
          <w:lang w:val="fr-FR"/>
        </w:rPr>
        <w:t>aussi bien</w:t>
      </w:r>
      <w:r w:rsidR="00B30DC8" w:rsidRPr="00F5665E">
        <w:rPr>
          <w:rFonts w:cs="Arial"/>
          <w:i/>
          <w:iCs/>
          <w:lang w:val="fr-FR"/>
        </w:rPr>
        <w:t xml:space="preserve"> en ce qui concerne</w:t>
      </w:r>
      <w:r w:rsidRPr="00F5665E">
        <w:rPr>
          <w:rFonts w:cs="Arial"/>
          <w:i/>
          <w:iCs/>
          <w:lang w:val="fr-FR"/>
        </w:rPr>
        <w:t xml:space="preserve"> les espèces résidentes que migratrices, au moyen de la publication de l</w:t>
      </w:r>
      <w:r w:rsidR="005025FC" w:rsidRPr="00F5665E">
        <w:rPr>
          <w:rFonts w:cs="Arial"/>
          <w:i/>
          <w:iCs/>
          <w:lang w:val="fr-FR"/>
        </w:rPr>
        <w:t>’</w:t>
      </w:r>
      <w:r w:rsidRPr="00F5665E">
        <w:rPr>
          <w:rFonts w:cs="Arial"/>
          <w:i/>
          <w:iCs/>
          <w:lang w:val="fr-FR"/>
        </w:rPr>
        <w:t>édition</w:t>
      </w:r>
      <w:r w:rsidR="005025FC" w:rsidRPr="00F5665E">
        <w:rPr>
          <w:rFonts w:cs="Arial"/>
          <w:i/>
          <w:iCs/>
          <w:lang w:val="fr-FR"/>
        </w:rPr>
        <w:t> </w:t>
      </w:r>
      <w:r w:rsidRPr="00F5665E">
        <w:rPr>
          <w:rFonts w:cs="Arial"/>
          <w:i/>
          <w:iCs/>
          <w:lang w:val="fr-FR"/>
        </w:rPr>
        <w:t xml:space="preserve">2027 du rapport Waterbird Population Estimates (WPE2027) ; et 2) la </w:t>
      </w:r>
      <w:r w:rsidR="00C772A1" w:rsidRPr="00F5665E">
        <w:rPr>
          <w:rFonts w:cs="Arial"/>
          <w:i/>
          <w:iCs/>
          <w:lang w:val="fr-FR"/>
        </w:rPr>
        <w:t xml:space="preserve">création du partenariat </w:t>
      </w:r>
      <w:r w:rsidRPr="00F5665E">
        <w:rPr>
          <w:rFonts w:cs="Arial"/>
          <w:i/>
          <w:iCs/>
          <w:lang w:val="fr-FR"/>
        </w:rPr>
        <w:t xml:space="preserve">proposé, </w:t>
      </w:r>
      <w:r w:rsidR="00C772A1" w:rsidRPr="00F5665E">
        <w:rPr>
          <w:rFonts w:cs="Arial"/>
          <w:i/>
          <w:iCs/>
          <w:lang w:val="fr-FR"/>
        </w:rPr>
        <w:t>avec lancement officiel à</w:t>
      </w:r>
      <w:r w:rsidRPr="00F5665E">
        <w:rPr>
          <w:rFonts w:cs="Arial"/>
          <w:i/>
          <w:iCs/>
          <w:lang w:val="fr-FR"/>
        </w:rPr>
        <w:t xml:space="preserve"> la 15</w:t>
      </w:r>
      <w:r w:rsidRPr="00F5665E">
        <w:rPr>
          <w:rFonts w:cs="Arial"/>
          <w:i/>
          <w:iCs/>
          <w:vertAlign w:val="superscript"/>
          <w:lang w:val="fr-FR"/>
        </w:rPr>
        <w:t>e</w:t>
      </w:r>
      <w:r w:rsidR="005025FC" w:rsidRPr="00F5665E">
        <w:rPr>
          <w:rFonts w:cs="Arial"/>
          <w:i/>
          <w:iCs/>
          <w:lang w:val="fr-FR"/>
        </w:rPr>
        <w:t> </w:t>
      </w:r>
      <w:r w:rsidRPr="00F5665E">
        <w:rPr>
          <w:rFonts w:cs="Arial"/>
          <w:i/>
          <w:iCs/>
          <w:lang w:val="fr-FR"/>
        </w:rPr>
        <w:t>session de la Conférence des Parties contractantes (COP15) en juillet</w:t>
      </w:r>
      <w:r w:rsidR="005025FC" w:rsidRPr="00F5665E">
        <w:rPr>
          <w:rFonts w:cs="Arial"/>
          <w:i/>
          <w:iCs/>
          <w:lang w:val="fr-FR"/>
        </w:rPr>
        <w:t> </w:t>
      </w:r>
      <w:r w:rsidRPr="00F5665E">
        <w:rPr>
          <w:rFonts w:cs="Arial"/>
          <w:i/>
          <w:iCs/>
          <w:lang w:val="fr-FR"/>
        </w:rPr>
        <w:t xml:space="preserve">2025, afin que </w:t>
      </w:r>
      <w:r w:rsidR="00F02C4F" w:rsidRPr="00F5665E">
        <w:rPr>
          <w:rFonts w:cs="Arial"/>
          <w:i/>
          <w:iCs/>
          <w:lang w:val="fr-FR"/>
        </w:rPr>
        <w:t>c</w:t>
      </w:r>
      <w:r w:rsidRPr="00F5665E">
        <w:rPr>
          <w:rFonts w:cs="Arial"/>
          <w:i/>
          <w:iCs/>
          <w:lang w:val="fr-FR"/>
        </w:rPr>
        <w:t xml:space="preserve">e partenariat international puisse apporter </w:t>
      </w:r>
      <w:r w:rsidR="00B30DC8" w:rsidRPr="00F5665E">
        <w:rPr>
          <w:rFonts w:cs="Arial"/>
          <w:i/>
          <w:iCs/>
          <w:lang w:val="fr-FR"/>
        </w:rPr>
        <w:t xml:space="preserve">en continu </w:t>
      </w:r>
      <w:r w:rsidRPr="00F5665E">
        <w:rPr>
          <w:rFonts w:cs="Arial"/>
          <w:i/>
          <w:iCs/>
          <w:lang w:val="fr-FR"/>
        </w:rPr>
        <w:t xml:space="preserve">le </w:t>
      </w:r>
      <w:r w:rsidR="00C772A1" w:rsidRPr="00F5665E">
        <w:rPr>
          <w:rFonts w:cs="Arial"/>
          <w:i/>
          <w:iCs/>
          <w:lang w:val="fr-FR"/>
        </w:rPr>
        <w:t xml:space="preserve">soutien </w:t>
      </w:r>
      <w:r w:rsidRPr="00F5665E">
        <w:rPr>
          <w:rFonts w:cs="Arial"/>
          <w:i/>
          <w:iCs/>
          <w:lang w:val="fr-FR"/>
        </w:rPr>
        <w:t>nécessaire à la coordination et à la poursuite des mises à jour.</w:t>
      </w:r>
    </w:p>
    <w:p w14:paraId="72B8C903" w14:textId="77777777" w:rsidR="004C6C2F" w:rsidRPr="00F5665E" w:rsidRDefault="004C6C2F" w:rsidP="000D2237">
      <w:pPr>
        <w:ind w:left="0" w:firstLine="0"/>
        <w:rPr>
          <w:rFonts w:cs="Arial"/>
          <w:i/>
          <w:iCs/>
          <w:lang w:val="fr-FR"/>
        </w:rPr>
      </w:pPr>
    </w:p>
    <w:p w14:paraId="0CCDA253" w14:textId="1C305E9B" w:rsidR="000D2237" w:rsidRPr="00F5665E" w:rsidRDefault="00110143" w:rsidP="000D2237">
      <w:pPr>
        <w:ind w:left="0" w:firstLine="0"/>
        <w:rPr>
          <w:rFonts w:cs="Arial"/>
          <w:i/>
          <w:iCs/>
          <w:lang w:val="fr-FR"/>
        </w:rPr>
      </w:pPr>
      <w:r w:rsidRPr="00F5665E">
        <w:rPr>
          <w:rFonts w:cs="Arial"/>
          <w:i/>
          <w:iCs/>
          <w:lang w:val="fr-FR"/>
        </w:rPr>
        <w:t xml:space="preserve">Sur la base des </w:t>
      </w:r>
      <w:r w:rsidR="000422D9" w:rsidRPr="00F5665E">
        <w:rPr>
          <w:rFonts w:cs="Arial"/>
          <w:i/>
          <w:iCs/>
          <w:lang w:val="fr-FR"/>
        </w:rPr>
        <w:t>informations</w:t>
      </w:r>
      <w:r w:rsidRPr="00F5665E">
        <w:rPr>
          <w:rFonts w:cs="Arial"/>
          <w:i/>
          <w:iCs/>
          <w:lang w:val="fr-FR"/>
        </w:rPr>
        <w:t xml:space="preserve"> communiquées par les Parties contractantes à la 63</w:t>
      </w:r>
      <w:r w:rsidRPr="00F5665E">
        <w:rPr>
          <w:rFonts w:cs="Arial"/>
          <w:i/>
          <w:iCs/>
          <w:vertAlign w:val="superscript"/>
          <w:lang w:val="fr-FR"/>
        </w:rPr>
        <w:t>e</w:t>
      </w:r>
      <w:r w:rsidRPr="00F5665E">
        <w:rPr>
          <w:rFonts w:cs="Arial"/>
          <w:i/>
          <w:iCs/>
          <w:lang w:val="fr-FR"/>
        </w:rPr>
        <w:t xml:space="preserve"> réunion du Comité permanent, les principales modifications suivantes ont été apportées :</w:t>
      </w:r>
    </w:p>
    <w:p w14:paraId="75CE6108" w14:textId="77777777" w:rsidR="00611815" w:rsidRPr="00F5665E" w:rsidRDefault="00611815" w:rsidP="000D2237">
      <w:pPr>
        <w:ind w:left="0" w:firstLine="0"/>
        <w:rPr>
          <w:rFonts w:cs="Arial"/>
          <w:i/>
          <w:iCs/>
          <w:lang w:val="fr-FR"/>
        </w:rPr>
      </w:pPr>
    </w:p>
    <w:p w14:paraId="7C885DDB" w14:textId="5EF6BEC8" w:rsidR="00405DC8" w:rsidRDefault="00C772A1" w:rsidP="00F5665E">
      <w:pPr>
        <w:pStyle w:val="ListParagraph"/>
        <w:numPr>
          <w:ilvl w:val="0"/>
          <w:numId w:val="32"/>
        </w:numPr>
        <w:ind w:left="425" w:hanging="425"/>
        <w:rPr>
          <w:rFonts w:asciiTheme="minorHAnsi" w:hAnsiTheme="minorHAnsi" w:cstheme="minorHAnsi"/>
          <w:i/>
          <w:lang w:val="fr-FR"/>
        </w:rPr>
      </w:pPr>
      <w:r w:rsidRPr="00F5665E">
        <w:rPr>
          <w:rFonts w:asciiTheme="minorHAnsi" w:hAnsiTheme="minorHAnsi" w:cstheme="minorHAnsi"/>
          <w:i/>
          <w:lang w:val="fr-FR"/>
        </w:rPr>
        <w:lastRenderedPageBreak/>
        <w:t>Progresser dans la mise en place et le lancement officiel du WEP lors de la COP15, afin de renforcer la collaboration et l</w:t>
      </w:r>
      <w:r w:rsidR="005025FC" w:rsidRPr="00F5665E">
        <w:rPr>
          <w:rFonts w:asciiTheme="minorHAnsi" w:hAnsiTheme="minorHAnsi" w:cstheme="minorHAnsi"/>
          <w:i/>
          <w:lang w:val="fr-FR"/>
        </w:rPr>
        <w:t>’</w:t>
      </w:r>
      <w:r w:rsidRPr="00F5665E">
        <w:rPr>
          <w:rFonts w:asciiTheme="minorHAnsi" w:hAnsiTheme="minorHAnsi" w:cstheme="minorHAnsi"/>
          <w:i/>
          <w:lang w:val="fr-FR"/>
        </w:rPr>
        <w:t xml:space="preserve">harmonisation </w:t>
      </w:r>
      <w:r w:rsidR="002A7874" w:rsidRPr="00F5665E">
        <w:rPr>
          <w:rFonts w:asciiTheme="minorHAnsi" w:hAnsiTheme="minorHAnsi" w:cstheme="minorHAnsi"/>
          <w:i/>
          <w:lang w:val="fr-FR"/>
        </w:rPr>
        <w:t>dans le cadre</w:t>
      </w:r>
      <w:r w:rsidRPr="00F5665E">
        <w:rPr>
          <w:rFonts w:asciiTheme="minorHAnsi" w:hAnsiTheme="minorHAnsi" w:cstheme="minorHAnsi"/>
          <w:i/>
          <w:lang w:val="fr-FR"/>
        </w:rPr>
        <w:t xml:space="preserve"> de la publication du WPE2027 et </w:t>
      </w:r>
      <w:r w:rsidR="002A7874" w:rsidRPr="00F5665E">
        <w:rPr>
          <w:rFonts w:asciiTheme="minorHAnsi" w:hAnsiTheme="minorHAnsi" w:cstheme="minorHAnsi"/>
          <w:i/>
          <w:lang w:val="fr-FR"/>
        </w:rPr>
        <w:t>d’encourager les</w:t>
      </w:r>
      <w:r w:rsidRPr="00F5665E">
        <w:rPr>
          <w:rFonts w:asciiTheme="minorHAnsi" w:hAnsiTheme="minorHAnsi" w:cstheme="minorHAnsi"/>
          <w:i/>
          <w:lang w:val="fr-FR"/>
        </w:rPr>
        <w:t xml:space="preserve"> Parties </w:t>
      </w:r>
      <w:r w:rsidR="002A7874" w:rsidRPr="00F5665E">
        <w:rPr>
          <w:rFonts w:asciiTheme="minorHAnsi" w:hAnsiTheme="minorHAnsi" w:cstheme="minorHAnsi"/>
          <w:i/>
          <w:lang w:val="fr-FR"/>
        </w:rPr>
        <w:t>à</w:t>
      </w:r>
      <w:r w:rsidRPr="00F5665E">
        <w:rPr>
          <w:rFonts w:asciiTheme="minorHAnsi" w:hAnsiTheme="minorHAnsi" w:cstheme="minorHAnsi"/>
          <w:i/>
          <w:lang w:val="fr-FR"/>
        </w:rPr>
        <w:t xml:space="preserve"> </w:t>
      </w:r>
      <w:r w:rsidR="00B05916" w:rsidRPr="00F5665E">
        <w:rPr>
          <w:rFonts w:asciiTheme="minorHAnsi" w:hAnsiTheme="minorHAnsi" w:cstheme="minorHAnsi"/>
          <w:i/>
          <w:lang w:val="fr-FR"/>
        </w:rPr>
        <w:t>participer au</w:t>
      </w:r>
      <w:r w:rsidRPr="00F5665E">
        <w:rPr>
          <w:rFonts w:asciiTheme="minorHAnsi" w:hAnsiTheme="minorHAnsi" w:cstheme="minorHAnsi"/>
          <w:i/>
          <w:lang w:val="fr-FR"/>
        </w:rPr>
        <w:t xml:space="preserve"> </w:t>
      </w:r>
      <w:r w:rsidR="002A7874" w:rsidRPr="00F5665E">
        <w:rPr>
          <w:rFonts w:asciiTheme="minorHAnsi" w:hAnsiTheme="minorHAnsi" w:cstheme="minorHAnsi"/>
          <w:i/>
          <w:lang w:val="fr-FR"/>
        </w:rPr>
        <w:t>P</w:t>
      </w:r>
      <w:r w:rsidRPr="00F5665E">
        <w:rPr>
          <w:rFonts w:asciiTheme="minorHAnsi" w:hAnsiTheme="minorHAnsi" w:cstheme="minorHAnsi"/>
          <w:i/>
          <w:lang w:val="fr-FR"/>
        </w:rPr>
        <w:t xml:space="preserve">artenariat </w:t>
      </w:r>
      <w:r w:rsidR="002A7874" w:rsidRPr="00F5665E">
        <w:rPr>
          <w:rFonts w:asciiTheme="minorHAnsi" w:hAnsiTheme="minorHAnsi" w:cstheme="minorHAnsi"/>
          <w:i/>
          <w:lang w:val="fr-FR"/>
        </w:rPr>
        <w:t>pour</w:t>
      </w:r>
      <w:r w:rsidR="00B05916" w:rsidRPr="00F5665E">
        <w:rPr>
          <w:rFonts w:asciiTheme="minorHAnsi" w:hAnsiTheme="minorHAnsi" w:cstheme="minorHAnsi"/>
          <w:i/>
          <w:lang w:val="fr-FR"/>
        </w:rPr>
        <w:t xml:space="preserve"> réaliser </w:t>
      </w:r>
      <w:r w:rsidRPr="00F5665E">
        <w:rPr>
          <w:rFonts w:asciiTheme="minorHAnsi" w:hAnsiTheme="minorHAnsi" w:cstheme="minorHAnsi"/>
          <w:i/>
          <w:lang w:val="fr-FR"/>
        </w:rPr>
        <w:t xml:space="preserve">les futures mises à jour </w:t>
      </w:r>
      <w:r w:rsidR="00B05916" w:rsidRPr="00F5665E">
        <w:rPr>
          <w:rFonts w:asciiTheme="minorHAnsi" w:hAnsiTheme="minorHAnsi" w:cstheme="minorHAnsi"/>
          <w:i/>
          <w:lang w:val="fr-FR"/>
        </w:rPr>
        <w:t xml:space="preserve">des </w:t>
      </w:r>
      <w:r w:rsidRPr="00F5665E">
        <w:rPr>
          <w:rFonts w:asciiTheme="minorHAnsi" w:hAnsiTheme="minorHAnsi" w:cstheme="minorHAnsi"/>
          <w:i/>
          <w:lang w:val="fr-FR"/>
        </w:rPr>
        <w:t xml:space="preserve">WPE. </w:t>
      </w:r>
    </w:p>
    <w:p w14:paraId="6C07F529" w14:textId="77777777" w:rsidR="00F5665E" w:rsidRPr="00F5665E" w:rsidRDefault="00F5665E" w:rsidP="00F5665E">
      <w:pPr>
        <w:ind w:left="0" w:firstLine="0"/>
        <w:rPr>
          <w:rFonts w:asciiTheme="minorHAnsi" w:hAnsiTheme="minorHAnsi" w:cstheme="minorHAnsi"/>
          <w:i/>
          <w:lang w:val="fr-FR"/>
        </w:rPr>
      </w:pPr>
    </w:p>
    <w:p w14:paraId="5E09CC7A" w14:textId="3213DC57" w:rsidR="00405DC8" w:rsidRDefault="00B05916" w:rsidP="00F5665E">
      <w:pPr>
        <w:pStyle w:val="ListParagraph"/>
        <w:numPr>
          <w:ilvl w:val="0"/>
          <w:numId w:val="32"/>
        </w:numPr>
        <w:ind w:left="425" w:hanging="425"/>
        <w:rPr>
          <w:rFonts w:asciiTheme="minorHAnsi" w:hAnsiTheme="minorHAnsi" w:cstheme="minorHAnsi"/>
          <w:i/>
          <w:lang w:val="fr-FR"/>
        </w:rPr>
      </w:pPr>
      <w:r w:rsidRPr="00F5665E">
        <w:rPr>
          <w:rFonts w:asciiTheme="minorHAnsi" w:hAnsiTheme="minorHAnsi" w:cstheme="minorHAnsi"/>
          <w:i/>
          <w:lang w:val="fr-FR"/>
        </w:rPr>
        <w:t>Définir un mandat de sorte que le WEP établisse son cadre opérationnel et financier au cours de la période triennale séparant la COP15 de la COP16, ce qui permettra, lors de la CoP16, de convenir et de co</w:t>
      </w:r>
      <w:r w:rsidR="00921811" w:rsidRPr="00F5665E">
        <w:rPr>
          <w:rFonts w:asciiTheme="minorHAnsi" w:hAnsiTheme="minorHAnsi" w:cstheme="minorHAnsi"/>
          <w:i/>
          <w:lang w:val="fr-FR"/>
        </w:rPr>
        <w:t>n</w:t>
      </w:r>
      <w:r w:rsidRPr="00F5665E">
        <w:rPr>
          <w:rFonts w:asciiTheme="minorHAnsi" w:hAnsiTheme="minorHAnsi" w:cstheme="minorHAnsi"/>
          <w:i/>
          <w:lang w:val="fr-FR"/>
        </w:rPr>
        <w:t>firmer l</w:t>
      </w:r>
      <w:r w:rsidR="005025FC" w:rsidRPr="00F5665E">
        <w:rPr>
          <w:rFonts w:asciiTheme="minorHAnsi" w:hAnsiTheme="minorHAnsi" w:cstheme="minorHAnsi"/>
          <w:i/>
          <w:lang w:val="fr-FR"/>
        </w:rPr>
        <w:t>’</w:t>
      </w:r>
      <w:r w:rsidRPr="00F5665E">
        <w:rPr>
          <w:rFonts w:asciiTheme="minorHAnsi" w:hAnsiTheme="minorHAnsi" w:cstheme="minorHAnsi"/>
          <w:i/>
          <w:lang w:val="fr-FR"/>
        </w:rPr>
        <w:t>entrée en activité du partenariat.</w:t>
      </w:r>
    </w:p>
    <w:p w14:paraId="429802C0" w14:textId="77777777" w:rsidR="00F5665E" w:rsidRPr="00F5665E" w:rsidRDefault="00F5665E" w:rsidP="00F5665E">
      <w:pPr>
        <w:pStyle w:val="ListParagraph"/>
        <w:rPr>
          <w:rFonts w:asciiTheme="minorHAnsi" w:hAnsiTheme="minorHAnsi" w:cstheme="minorHAnsi"/>
          <w:i/>
          <w:lang w:val="fr-FR"/>
        </w:rPr>
      </w:pPr>
    </w:p>
    <w:p w14:paraId="137C23D8" w14:textId="3EF8B8AB" w:rsidR="00921811" w:rsidRPr="00F5665E" w:rsidRDefault="00921811" w:rsidP="00F5665E">
      <w:pPr>
        <w:pStyle w:val="ListParagraph"/>
        <w:numPr>
          <w:ilvl w:val="0"/>
          <w:numId w:val="32"/>
        </w:numPr>
        <w:ind w:left="425" w:hanging="425"/>
        <w:rPr>
          <w:rFonts w:asciiTheme="minorHAnsi" w:hAnsiTheme="minorHAnsi" w:cstheme="minorHAnsi"/>
          <w:i/>
          <w:lang w:val="fr-FR"/>
        </w:rPr>
      </w:pPr>
      <w:r w:rsidRPr="00F5665E">
        <w:rPr>
          <w:rFonts w:asciiTheme="minorHAnsi" w:hAnsiTheme="minorHAnsi" w:cstheme="minorHAnsi"/>
          <w:i/>
          <w:lang w:val="fr-FR"/>
        </w:rPr>
        <w:t>Veiller à ce que les exigences en matière de dotation en ressources</w:t>
      </w:r>
      <w:r w:rsidR="002B2FF7" w:rsidRPr="00F5665E">
        <w:rPr>
          <w:rFonts w:asciiTheme="minorHAnsi" w:hAnsiTheme="minorHAnsi" w:cstheme="minorHAnsi"/>
          <w:i/>
          <w:lang w:val="fr-FR"/>
        </w:rPr>
        <w:t xml:space="preserve"> </w:t>
      </w:r>
      <w:r w:rsidRPr="00F5665E">
        <w:rPr>
          <w:rFonts w:asciiTheme="minorHAnsi" w:hAnsiTheme="minorHAnsi" w:cstheme="minorHAnsi"/>
          <w:i/>
          <w:lang w:val="fr-FR"/>
        </w:rPr>
        <w:t xml:space="preserve">soient clairement </w:t>
      </w:r>
      <w:r w:rsidR="00405DC8" w:rsidRPr="00F5665E">
        <w:rPr>
          <w:rFonts w:asciiTheme="minorHAnsi" w:hAnsiTheme="minorHAnsi" w:cstheme="minorHAnsi"/>
          <w:i/>
          <w:lang w:val="fr-FR"/>
        </w:rPr>
        <w:t>définies en termes de montant et de calendrier</w:t>
      </w:r>
      <w:r w:rsidRPr="00F5665E">
        <w:rPr>
          <w:rFonts w:asciiTheme="minorHAnsi" w:hAnsiTheme="minorHAnsi" w:cstheme="minorHAnsi"/>
          <w:i/>
          <w:lang w:val="fr-FR"/>
        </w:rPr>
        <w:t xml:space="preserve">, en </w:t>
      </w:r>
      <w:r w:rsidR="00405DC8" w:rsidRPr="00F5665E">
        <w:rPr>
          <w:rFonts w:asciiTheme="minorHAnsi" w:hAnsiTheme="minorHAnsi" w:cstheme="minorHAnsi"/>
          <w:i/>
          <w:lang w:val="fr-FR"/>
        </w:rPr>
        <w:t>tenant compte du fait</w:t>
      </w:r>
      <w:r w:rsidRPr="00F5665E">
        <w:rPr>
          <w:rFonts w:asciiTheme="minorHAnsi" w:hAnsiTheme="minorHAnsi" w:cstheme="minorHAnsi"/>
          <w:i/>
          <w:lang w:val="fr-FR"/>
        </w:rPr>
        <w:t xml:space="preserve"> que </w:t>
      </w:r>
      <w:r w:rsidR="00405DC8" w:rsidRPr="00F5665E">
        <w:rPr>
          <w:rFonts w:asciiTheme="minorHAnsi" w:hAnsiTheme="minorHAnsi" w:cstheme="minorHAnsi"/>
          <w:i/>
          <w:lang w:val="fr-FR"/>
        </w:rPr>
        <w:t xml:space="preserve">les financements devront être disponibles à la mi-2025 pour permettre la réalisation et la publication du rapport </w:t>
      </w:r>
      <w:r w:rsidRPr="00F5665E">
        <w:rPr>
          <w:rFonts w:asciiTheme="minorHAnsi" w:hAnsiTheme="minorHAnsi" w:cstheme="minorHAnsi"/>
          <w:i/>
          <w:lang w:val="fr-FR"/>
        </w:rPr>
        <w:t xml:space="preserve">WPE2027 </w:t>
      </w:r>
      <w:r w:rsidR="00405DC8" w:rsidRPr="00F5665E">
        <w:rPr>
          <w:rFonts w:asciiTheme="minorHAnsi" w:hAnsiTheme="minorHAnsi" w:cstheme="minorHAnsi"/>
          <w:i/>
          <w:lang w:val="fr-FR"/>
        </w:rPr>
        <w:t xml:space="preserve">et </w:t>
      </w:r>
      <w:r w:rsidR="002A7874" w:rsidRPr="00F5665E">
        <w:rPr>
          <w:rFonts w:asciiTheme="minorHAnsi" w:hAnsiTheme="minorHAnsi" w:cstheme="minorHAnsi"/>
          <w:i/>
          <w:lang w:val="fr-FR"/>
        </w:rPr>
        <w:t xml:space="preserve">mettre à disposition </w:t>
      </w:r>
      <w:r w:rsidRPr="00F5665E">
        <w:rPr>
          <w:rFonts w:asciiTheme="minorHAnsi" w:hAnsiTheme="minorHAnsi" w:cstheme="minorHAnsi"/>
          <w:i/>
          <w:lang w:val="fr-FR"/>
        </w:rPr>
        <w:t xml:space="preserve">des estimations actualisées </w:t>
      </w:r>
      <w:r w:rsidR="00405DC8" w:rsidRPr="00F5665E">
        <w:rPr>
          <w:rFonts w:asciiTheme="minorHAnsi" w:hAnsiTheme="minorHAnsi" w:cstheme="minorHAnsi"/>
          <w:i/>
          <w:lang w:val="fr-FR"/>
        </w:rPr>
        <w:t>pour</w:t>
      </w:r>
      <w:r w:rsidRPr="00F5665E">
        <w:rPr>
          <w:rFonts w:asciiTheme="minorHAnsi" w:hAnsiTheme="minorHAnsi" w:cstheme="minorHAnsi"/>
          <w:i/>
          <w:lang w:val="fr-FR"/>
        </w:rPr>
        <w:t xml:space="preserve"> toutes les régions.</w:t>
      </w:r>
    </w:p>
    <w:p w14:paraId="4C3EE5BE" w14:textId="77777777" w:rsidR="00611815" w:rsidRPr="00F5665E" w:rsidRDefault="00611815" w:rsidP="00E61CC9">
      <w:pPr>
        <w:ind w:left="0" w:firstLine="0"/>
        <w:rPr>
          <w:rFonts w:cs="Arial"/>
          <w:i/>
          <w:iCs/>
          <w:lang w:val="fr-FR"/>
        </w:rPr>
      </w:pPr>
    </w:p>
    <w:p w14:paraId="0CEA4307" w14:textId="77777777" w:rsidR="00405DC8" w:rsidRPr="00F5665E" w:rsidRDefault="00405DC8" w:rsidP="00E61CC9">
      <w:pPr>
        <w:ind w:left="0" w:firstLine="0"/>
        <w:rPr>
          <w:rFonts w:cs="Arial"/>
          <w:i/>
          <w:iCs/>
          <w:lang w:val="fr-FR"/>
        </w:rPr>
      </w:pPr>
    </w:p>
    <w:p w14:paraId="7E28D9F2" w14:textId="6EA481D0" w:rsidR="00412443" w:rsidRPr="00F5665E" w:rsidRDefault="003D45EA" w:rsidP="00FA1DA1">
      <w:pPr>
        <w:ind w:left="0" w:firstLine="0"/>
        <w:rPr>
          <w:rFonts w:cs="Arial"/>
          <w:i/>
          <w:iCs/>
          <w:lang w:val="fr-FR"/>
        </w:rPr>
      </w:pPr>
      <w:r w:rsidRPr="00F5665E">
        <w:rPr>
          <w:rFonts w:cs="Arial"/>
          <w:i/>
          <w:iCs/>
          <w:lang w:val="fr-FR"/>
        </w:rPr>
        <w:t>Implications financières de la mise en œuvre</w:t>
      </w:r>
    </w:p>
    <w:p w14:paraId="15F6274E" w14:textId="77777777" w:rsidR="003D45EA" w:rsidRPr="00F5665E" w:rsidRDefault="003D45EA" w:rsidP="00FA1DA1">
      <w:pPr>
        <w:ind w:left="0" w:firstLine="0"/>
        <w:rPr>
          <w:rFonts w:cs="Arial"/>
          <w:i/>
          <w:iCs/>
          <w:lang w:val="fr-FR"/>
        </w:rPr>
      </w:pPr>
    </w:p>
    <w:p w14:paraId="14D55290" w14:textId="1B0B2084" w:rsidR="00EF2638" w:rsidRPr="00F5665E" w:rsidRDefault="00EF2638" w:rsidP="00AC7C67">
      <w:pPr>
        <w:ind w:left="0" w:firstLine="0"/>
        <w:rPr>
          <w:rFonts w:cs="Arial"/>
          <w:i/>
          <w:iCs/>
          <w:lang w:val="fr-FR"/>
        </w:rPr>
      </w:pPr>
      <w:r w:rsidRPr="00F5665E">
        <w:rPr>
          <w:rFonts w:cs="Arial"/>
          <w:i/>
          <w:iCs/>
          <w:lang w:val="fr-FR"/>
        </w:rPr>
        <w:t>Les besoins financiers immédiats, de janvier 2025 à la COP16, concernent : 1) la création du Partenariat, 2) le lancement urgent des mises à jour en vue du WPE2027, et 3) les mises à jour à apporter d</w:t>
      </w:r>
      <w:r w:rsidR="005025FC" w:rsidRPr="00F5665E">
        <w:rPr>
          <w:rFonts w:cs="Arial"/>
          <w:i/>
          <w:iCs/>
          <w:lang w:val="fr-FR"/>
        </w:rPr>
        <w:t>’</w:t>
      </w:r>
      <w:r w:rsidRPr="00F5665E">
        <w:rPr>
          <w:rFonts w:cs="Arial"/>
          <w:i/>
          <w:iCs/>
          <w:lang w:val="fr-FR"/>
        </w:rPr>
        <w:t xml:space="preserve">urgence au </w:t>
      </w:r>
      <w:r w:rsidR="002A7874" w:rsidRPr="00F5665E">
        <w:rPr>
          <w:rFonts w:cs="Arial"/>
          <w:i/>
          <w:iCs/>
          <w:lang w:val="fr-FR"/>
        </w:rPr>
        <w:t>P</w:t>
      </w:r>
      <w:r w:rsidRPr="00F5665E">
        <w:rPr>
          <w:rFonts w:cs="Arial"/>
          <w:i/>
          <w:iCs/>
          <w:lang w:val="fr-FR"/>
        </w:rPr>
        <w:t>ortail des populations d</w:t>
      </w:r>
      <w:r w:rsidR="005025FC" w:rsidRPr="00F5665E">
        <w:rPr>
          <w:rFonts w:cs="Arial"/>
          <w:i/>
          <w:iCs/>
          <w:lang w:val="fr-FR"/>
        </w:rPr>
        <w:t>’</w:t>
      </w:r>
      <w:r w:rsidRPr="00F5665E">
        <w:rPr>
          <w:rFonts w:cs="Arial"/>
          <w:i/>
          <w:iCs/>
          <w:lang w:val="fr-FR"/>
        </w:rPr>
        <w:t>oiseaux d</w:t>
      </w:r>
      <w:r w:rsidR="005025FC" w:rsidRPr="00F5665E">
        <w:rPr>
          <w:rFonts w:cs="Arial"/>
          <w:i/>
          <w:iCs/>
          <w:lang w:val="fr-FR"/>
        </w:rPr>
        <w:t>’</w:t>
      </w:r>
      <w:r w:rsidRPr="00F5665E">
        <w:rPr>
          <w:rFonts w:cs="Arial"/>
          <w:i/>
          <w:iCs/>
          <w:lang w:val="fr-FR"/>
        </w:rPr>
        <w:t>eau (Waterbird Populations Portal</w:t>
      </w:r>
      <w:r w:rsidR="002A7874" w:rsidRPr="00F5665E">
        <w:rPr>
          <w:rFonts w:cs="Arial"/>
          <w:i/>
          <w:iCs/>
          <w:lang w:val="fr-FR"/>
        </w:rPr>
        <w:t xml:space="preserve"> – </w:t>
      </w:r>
      <w:r w:rsidRPr="00F5665E">
        <w:rPr>
          <w:rFonts w:cs="Arial"/>
          <w:i/>
          <w:iCs/>
          <w:lang w:val="fr-FR"/>
        </w:rPr>
        <w:t>WPP) existant. Il est proposé qu</w:t>
      </w:r>
      <w:r w:rsidR="005025FC" w:rsidRPr="00F5665E">
        <w:rPr>
          <w:rFonts w:cs="Arial"/>
          <w:i/>
          <w:iCs/>
          <w:lang w:val="fr-FR"/>
        </w:rPr>
        <w:t>’</w:t>
      </w:r>
      <w:r w:rsidRPr="00F5665E">
        <w:rPr>
          <w:rFonts w:cs="Arial"/>
          <w:i/>
          <w:iCs/>
          <w:lang w:val="fr-FR"/>
        </w:rPr>
        <w:t>une partie du financement soit prélevée sur les fonds excédentaires du budget de la Convention (voir document SC63 Com.1), et que la somme soit complétée par les contributions des Parties contractantes.</w:t>
      </w:r>
    </w:p>
    <w:p w14:paraId="546B462F" w14:textId="77777777" w:rsidR="00204935" w:rsidRPr="00F5665E" w:rsidRDefault="00204935" w:rsidP="00875F19">
      <w:pPr>
        <w:ind w:left="0" w:firstLine="0"/>
        <w:rPr>
          <w:rFonts w:cs="Arial"/>
          <w:i/>
          <w:iCs/>
          <w:lang w:val="fr-FR"/>
        </w:rPr>
      </w:pPr>
    </w:p>
    <w:p w14:paraId="485D0DB2" w14:textId="39A5A4AE" w:rsidR="00204935" w:rsidRPr="00F5665E" w:rsidRDefault="00204935" w:rsidP="00875F19">
      <w:pPr>
        <w:ind w:left="0" w:firstLine="0"/>
        <w:rPr>
          <w:rFonts w:cs="Arial"/>
          <w:i/>
          <w:iCs/>
          <w:lang w:val="fr-FR"/>
        </w:rPr>
      </w:pPr>
      <w:r w:rsidRPr="00F5665E">
        <w:rPr>
          <w:rFonts w:cs="Arial"/>
          <w:i/>
          <w:iCs/>
          <w:lang w:val="fr-FR"/>
        </w:rPr>
        <w:t xml:space="preserve">Garantir un financement pérenne pour la réalisation à intervalles réguliers des futures mises à jour et la gestion du </w:t>
      </w:r>
      <w:r w:rsidR="002A7874" w:rsidRPr="00F5665E">
        <w:rPr>
          <w:rFonts w:cs="Arial"/>
          <w:i/>
          <w:iCs/>
          <w:lang w:val="fr-FR"/>
        </w:rPr>
        <w:t>P</w:t>
      </w:r>
      <w:r w:rsidRPr="00F5665E">
        <w:rPr>
          <w:rFonts w:cs="Arial"/>
          <w:i/>
          <w:iCs/>
          <w:lang w:val="fr-FR"/>
        </w:rPr>
        <w:t>ortail est essentiel à long terme (au lendemain de de la COP16) car s</w:t>
      </w:r>
      <w:r w:rsidR="005025FC" w:rsidRPr="00F5665E">
        <w:rPr>
          <w:rFonts w:cs="Arial"/>
          <w:i/>
          <w:iCs/>
          <w:lang w:val="fr-FR"/>
        </w:rPr>
        <w:t>’</w:t>
      </w:r>
      <w:r w:rsidRPr="00F5665E">
        <w:rPr>
          <w:rFonts w:cs="Arial"/>
          <w:i/>
          <w:iCs/>
          <w:lang w:val="fr-FR"/>
        </w:rPr>
        <w:t>en remettre aux fonds excédentaires du budget de la Convention n</w:t>
      </w:r>
      <w:r w:rsidR="005025FC" w:rsidRPr="00F5665E">
        <w:rPr>
          <w:rFonts w:cs="Arial"/>
          <w:i/>
          <w:iCs/>
          <w:lang w:val="fr-FR"/>
        </w:rPr>
        <w:t>’</w:t>
      </w:r>
      <w:r w:rsidRPr="00F5665E">
        <w:rPr>
          <w:rFonts w:cs="Arial"/>
          <w:i/>
          <w:iCs/>
          <w:lang w:val="fr-FR"/>
        </w:rPr>
        <w:t>est pas une solution viable. Le WEP est chargé d</w:t>
      </w:r>
      <w:r w:rsidR="005025FC" w:rsidRPr="00F5665E">
        <w:rPr>
          <w:rFonts w:cs="Arial"/>
          <w:i/>
          <w:iCs/>
          <w:lang w:val="fr-FR"/>
        </w:rPr>
        <w:t>’</w:t>
      </w:r>
      <w:r w:rsidRPr="00F5665E">
        <w:rPr>
          <w:rFonts w:cs="Arial"/>
          <w:i/>
          <w:iCs/>
          <w:lang w:val="fr-FR"/>
        </w:rPr>
        <w:t>étudier différents moyens de financement, y compris la possibilité de recourir aux contributions des Parties contractantes, à des financements provenant d</w:t>
      </w:r>
      <w:r w:rsidR="005025FC" w:rsidRPr="00F5665E">
        <w:rPr>
          <w:rFonts w:cs="Arial"/>
          <w:i/>
          <w:iCs/>
          <w:lang w:val="fr-FR"/>
        </w:rPr>
        <w:t>’</w:t>
      </w:r>
      <w:r w:rsidRPr="00F5665E">
        <w:rPr>
          <w:rFonts w:cs="Arial"/>
          <w:i/>
          <w:iCs/>
          <w:lang w:val="fr-FR"/>
        </w:rPr>
        <w:t>autres accords multilatéraux sur l</w:t>
      </w:r>
      <w:r w:rsidR="005025FC" w:rsidRPr="00F5665E">
        <w:rPr>
          <w:rFonts w:cs="Arial"/>
          <w:i/>
          <w:iCs/>
          <w:lang w:val="fr-FR"/>
        </w:rPr>
        <w:t>’</w:t>
      </w:r>
      <w:r w:rsidRPr="00F5665E">
        <w:rPr>
          <w:rFonts w:cs="Arial"/>
          <w:i/>
          <w:iCs/>
          <w:lang w:val="fr-FR"/>
        </w:rPr>
        <w:t xml:space="preserve">environnement, à des accords, partenariats et initiatives sur les </w:t>
      </w:r>
      <w:r w:rsidR="00173659" w:rsidRPr="00F5665E">
        <w:rPr>
          <w:rFonts w:cs="Arial"/>
          <w:i/>
          <w:iCs/>
          <w:lang w:val="fr-FR"/>
        </w:rPr>
        <w:t>voies de migration</w:t>
      </w:r>
      <w:r w:rsidRPr="00F5665E">
        <w:rPr>
          <w:rFonts w:cs="Arial"/>
          <w:i/>
          <w:iCs/>
          <w:lang w:val="fr-FR"/>
        </w:rPr>
        <w:t xml:space="preserve">, ainsi </w:t>
      </w:r>
      <w:r w:rsidR="00D10E27" w:rsidRPr="00F5665E">
        <w:rPr>
          <w:rFonts w:cs="Arial"/>
          <w:i/>
          <w:iCs/>
          <w:lang w:val="fr-FR"/>
        </w:rPr>
        <w:t>qu</w:t>
      </w:r>
      <w:r w:rsidR="005025FC" w:rsidRPr="00F5665E">
        <w:rPr>
          <w:rFonts w:cs="Arial"/>
          <w:i/>
          <w:iCs/>
          <w:lang w:val="fr-FR"/>
        </w:rPr>
        <w:t>’</w:t>
      </w:r>
      <w:r w:rsidR="00D10E27" w:rsidRPr="00F5665E">
        <w:rPr>
          <w:rFonts w:cs="Arial"/>
          <w:i/>
          <w:iCs/>
          <w:lang w:val="fr-FR"/>
        </w:rPr>
        <w:t>à des</w:t>
      </w:r>
      <w:r w:rsidRPr="00F5665E">
        <w:rPr>
          <w:rFonts w:cs="Arial"/>
          <w:i/>
          <w:iCs/>
          <w:lang w:val="fr-FR"/>
        </w:rPr>
        <w:t xml:space="preserve"> sources de financement externes (par exemple</w:t>
      </w:r>
      <w:r w:rsidR="00D10E27" w:rsidRPr="00F5665E">
        <w:rPr>
          <w:rFonts w:cs="Arial"/>
          <w:i/>
          <w:iCs/>
          <w:lang w:val="fr-FR"/>
        </w:rPr>
        <w:t xml:space="preserve"> </w:t>
      </w:r>
      <w:r w:rsidRPr="00F5665E">
        <w:rPr>
          <w:rFonts w:cs="Arial"/>
          <w:i/>
          <w:iCs/>
          <w:lang w:val="fr-FR"/>
        </w:rPr>
        <w:t xml:space="preserve">le secteur </w:t>
      </w:r>
      <w:r w:rsidR="00D10E27" w:rsidRPr="00F5665E">
        <w:rPr>
          <w:rFonts w:cs="Arial"/>
          <w:i/>
          <w:iCs/>
          <w:lang w:val="fr-FR"/>
        </w:rPr>
        <w:t>privé</w:t>
      </w:r>
      <w:r w:rsidRPr="00F5665E">
        <w:rPr>
          <w:rFonts w:cs="Arial"/>
          <w:i/>
          <w:iCs/>
          <w:lang w:val="fr-FR"/>
        </w:rPr>
        <w:t>), et la manière dont ces mécanismes pourraient également fonctionner ensemble.</w:t>
      </w:r>
    </w:p>
    <w:p w14:paraId="2BB49FCA" w14:textId="77777777" w:rsidR="001F6249" w:rsidRPr="00F5665E" w:rsidRDefault="001F6249" w:rsidP="00A15734">
      <w:pPr>
        <w:ind w:left="0" w:firstLine="0"/>
        <w:rPr>
          <w:rFonts w:cs="Arial"/>
          <w:i/>
          <w:iCs/>
          <w:lang w:val="fr-FR"/>
        </w:rPr>
      </w:pPr>
    </w:p>
    <w:p w14:paraId="4253EC85" w14:textId="22AB73F1" w:rsidR="00611815" w:rsidRPr="00F5665E" w:rsidRDefault="00D10E27" w:rsidP="00A15734">
      <w:pPr>
        <w:ind w:left="0" w:firstLine="0"/>
        <w:rPr>
          <w:rFonts w:cs="Arial"/>
          <w:i/>
          <w:iCs/>
          <w:lang w:val="fr-FR"/>
        </w:rPr>
      </w:pPr>
      <w:r w:rsidRPr="00F5665E">
        <w:rPr>
          <w:rFonts w:cs="Arial"/>
          <w:i/>
          <w:iCs/>
          <w:lang w:val="fr-FR"/>
        </w:rPr>
        <w:t>Synthèse des besoins financiers immédiats</w:t>
      </w:r>
      <w:r w:rsidR="002A7874" w:rsidRPr="00F5665E">
        <w:rPr>
          <w:rFonts w:cs="Arial"/>
          <w:i/>
          <w:iCs/>
          <w:lang w:val="fr-FR"/>
        </w:rPr>
        <w:t>,</w:t>
      </w:r>
      <w:r w:rsidRPr="00F5665E">
        <w:rPr>
          <w:rFonts w:cs="Arial"/>
          <w:i/>
          <w:iCs/>
          <w:lang w:val="fr-FR"/>
        </w:rPr>
        <w:t xml:space="preserve"> de janvier 2025 à la COP16.</w:t>
      </w:r>
    </w:p>
    <w:tbl>
      <w:tblPr>
        <w:tblStyle w:val="TableGrid"/>
        <w:tblW w:w="9493" w:type="dxa"/>
        <w:tblLook w:val="04A0" w:firstRow="1" w:lastRow="0" w:firstColumn="1" w:lastColumn="0" w:noHBand="0" w:noVBand="1"/>
      </w:tblPr>
      <w:tblGrid>
        <w:gridCol w:w="1413"/>
        <w:gridCol w:w="4889"/>
        <w:gridCol w:w="1363"/>
        <w:gridCol w:w="1828"/>
      </w:tblGrid>
      <w:tr w:rsidR="002A7874" w:rsidRPr="00F5665E" w14:paraId="6F335BFB" w14:textId="2CD82557" w:rsidTr="00F5665E">
        <w:tc>
          <w:tcPr>
            <w:tcW w:w="1413" w:type="dxa"/>
          </w:tcPr>
          <w:p w14:paraId="4B62C3A7" w14:textId="49128837"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Paragraphe (numéro et passage concerné)</w:t>
            </w:r>
          </w:p>
        </w:tc>
        <w:tc>
          <w:tcPr>
            <w:tcW w:w="4889" w:type="dxa"/>
          </w:tcPr>
          <w:p w14:paraId="26F8AB25" w14:textId="2BADAE0B"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 xml:space="preserve">Mesure </w:t>
            </w:r>
          </w:p>
        </w:tc>
        <w:tc>
          <w:tcPr>
            <w:tcW w:w="1363" w:type="dxa"/>
          </w:tcPr>
          <w:p w14:paraId="2CCA7D3D" w14:textId="7DC79261"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Coût à partir du budget administratif (en CHF)</w:t>
            </w:r>
          </w:p>
        </w:tc>
        <w:tc>
          <w:tcPr>
            <w:tcW w:w="1828" w:type="dxa"/>
          </w:tcPr>
          <w:p w14:paraId="7B1D55A4" w14:textId="5E039D9E"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Coût  (indicatif)  à partir de sources autres (en CHF)</w:t>
            </w:r>
          </w:p>
        </w:tc>
      </w:tr>
      <w:tr w:rsidR="002A7874" w:rsidRPr="00F5665E" w14:paraId="17A72459" w14:textId="2F6B6905" w:rsidTr="00F5665E">
        <w:tc>
          <w:tcPr>
            <w:tcW w:w="1413" w:type="dxa"/>
          </w:tcPr>
          <w:p w14:paraId="205CAFAF" w14:textId="7F71C98D" w:rsidR="002A7874" w:rsidRPr="00F5665E" w:rsidRDefault="002A7874" w:rsidP="00E84940">
            <w:pPr>
              <w:suppressLineNumbers/>
              <w:tabs>
                <w:tab w:val="left" w:pos="1644"/>
              </w:tabs>
              <w:suppressAutoHyphens/>
              <w:ind w:left="0" w:firstLine="0"/>
              <w:contextualSpacing/>
              <w:rPr>
                <w:rFonts w:cs="Arial"/>
                <w:sz w:val="20"/>
                <w:szCs w:val="20"/>
                <w:lang w:val="fr-FR"/>
              </w:rPr>
            </w:pPr>
            <w:r w:rsidRPr="00F5665E">
              <w:rPr>
                <w:rFonts w:cs="Arial"/>
                <w:sz w:val="20"/>
                <w:szCs w:val="20"/>
                <w:lang w:val="fr-FR"/>
              </w:rPr>
              <w:t>13</w:t>
            </w:r>
          </w:p>
        </w:tc>
        <w:tc>
          <w:tcPr>
            <w:tcW w:w="4889" w:type="dxa"/>
          </w:tcPr>
          <w:p w14:paraId="1ECC9E06" w14:textId="66CB449A"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Création d’un partenariat mondial à long terme pour l’estimation des populations d’oiseaux d’eau (WEP) sur la base de consultations avec de possibles partenaires (janvier 2025–2026)</w:t>
            </w:r>
          </w:p>
        </w:tc>
        <w:tc>
          <w:tcPr>
            <w:tcW w:w="1363" w:type="dxa"/>
          </w:tcPr>
          <w:p w14:paraId="2AD710AA" w14:textId="74A4CB76"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0</w:t>
            </w:r>
          </w:p>
        </w:tc>
        <w:tc>
          <w:tcPr>
            <w:tcW w:w="1828" w:type="dxa"/>
          </w:tcPr>
          <w:p w14:paraId="46A8A2C8" w14:textId="686F29A2"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38 000</w:t>
            </w:r>
          </w:p>
        </w:tc>
      </w:tr>
      <w:tr w:rsidR="002A7874" w:rsidRPr="00F5665E" w14:paraId="09036E4E" w14:textId="4E79B4D0" w:rsidTr="00F5665E">
        <w:tc>
          <w:tcPr>
            <w:tcW w:w="1413" w:type="dxa"/>
          </w:tcPr>
          <w:p w14:paraId="022A34F7" w14:textId="0DED0AD0"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14</w:t>
            </w:r>
          </w:p>
        </w:tc>
        <w:tc>
          <w:tcPr>
            <w:tcW w:w="4889" w:type="dxa"/>
          </w:tcPr>
          <w:p w14:paraId="283E97E9" w14:textId="7E7B8C30"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Élaboration du WPE27 au moyen de l’examen et de la mise à jour des estimations de 1600 populations classées prioritaires (il s’agira de populations qui n’auront pas été étudiées dans le cadre des derniers rapports de l’AEWA et de l’EAAFP sur l’état de conservation des oiseaux) (mi-2025–2027).</w:t>
            </w:r>
          </w:p>
        </w:tc>
        <w:tc>
          <w:tcPr>
            <w:tcW w:w="1363" w:type="dxa"/>
          </w:tcPr>
          <w:p w14:paraId="0456979F" w14:textId="23AF2126"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0</w:t>
            </w:r>
          </w:p>
        </w:tc>
        <w:tc>
          <w:tcPr>
            <w:tcW w:w="1828" w:type="dxa"/>
          </w:tcPr>
          <w:p w14:paraId="2E1A6774" w14:textId="23155BC9"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366 000</w:t>
            </w:r>
          </w:p>
        </w:tc>
      </w:tr>
      <w:tr w:rsidR="002A7874" w:rsidRPr="00F5665E" w14:paraId="44172C0C" w14:textId="77777777" w:rsidTr="00F5665E">
        <w:tc>
          <w:tcPr>
            <w:tcW w:w="1413" w:type="dxa"/>
          </w:tcPr>
          <w:p w14:paraId="1ED70B25" w14:textId="4CF80E93"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19</w:t>
            </w:r>
          </w:p>
        </w:tc>
        <w:tc>
          <w:tcPr>
            <w:tcW w:w="4889" w:type="dxa"/>
          </w:tcPr>
          <w:p w14:paraId="3AD344E3" w14:textId="40B78F20"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Mise à jour et enrichissement du Waterbird Populations Portal (WPP) (y compris en intégrant une nouvelle fonctionnalité en vue d’une plus grande facilité d’utilisation par les Parties contractantes et les autres utilisateurs) (mi-2025–2027).</w:t>
            </w:r>
          </w:p>
        </w:tc>
        <w:tc>
          <w:tcPr>
            <w:tcW w:w="1363" w:type="dxa"/>
          </w:tcPr>
          <w:p w14:paraId="56068604" w14:textId="61C73194"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0</w:t>
            </w:r>
          </w:p>
        </w:tc>
        <w:tc>
          <w:tcPr>
            <w:tcW w:w="1828" w:type="dxa"/>
          </w:tcPr>
          <w:p w14:paraId="53502137" w14:textId="09FB94BE" w:rsidR="002A7874" w:rsidRPr="00F5665E" w:rsidRDefault="002A7874" w:rsidP="0045076F">
            <w:pPr>
              <w:suppressLineNumbers/>
              <w:suppressAutoHyphens/>
              <w:ind w:left="0" w:firstLine="0"/>
              <w:contextualSpacing/>
              <w:rPr>
                <w:rFonts w:cs="Arial"/>
                <w:sz w:val="20"/>
                <w:szCs w:val="20"/>
                <w:lang w:val="fr-FR"/>
              </w:rPr>
            </w:pPr>
            <w:r w:rsidRPr="00F5665E">
              <w:rPr>
                <w:rFonts w:cs="Arial"/>
                <w:sz w:val="20"/>
                <w:szCs w:val="20"/>
                <w:lang w:val="fr-FR"/>
              </w:rPr>
              <w:t>61 000</w:t>
            </w:r>
          </w:p>
        </w:tc>
      </w:tr>
    </w:tbl>
    <w:p w14:paraId="04C27A99" w14:textId="297A6564" w:rsidR="001F6249" w:rsidRPr="00BF15E5" w:rsidRDefault="006D681B" w:rsidP="00F5665E">
      <w:pPr>
        <w:ind w:left="0" w:firstLine="0"/>
        <w:rPr>
          <w:rFonts w:asciiTheme="minorHAnsi" w:eastAsia="Times New Roman" w:hAnsiTheme="minorHAnsi"/>
          <w:b/>
          <w:bCs/>
          <w:lang w:val="fr-FR"/>
        </w:rPr>
      </w:pPr>
      <w:r w:rsidRPr="00BF15E5">
        <w:rPr>
          <w:rFonts w:asciiTheme="minorHAnsi" w:eastAsia="Times New Roman" w:hAnsiTheme="minorHAnsi"/>
          <w:b/>
          <w:bCs/>
          <w:lang w:val="fr-FR"/>
        </w:rPr>
        <w:lastRenderedPageBreak/>
        <w:t>Projet de résolution XV.xx sur la création du Partenariat pour les estimations des populations d</w:t>
      </w:r>
      <w:r w:rsidR="005025FC">
        <w:rPr>
          <w:rFonts w:asciiTheme="minorHAnsi" w:eastAsia="Times New Roman" w:hAnsiTheme="minorHAnsi"/>
          <w:b/>
          <w:bCs/>
          <w:lang w:val="fr-FR"/>
        </w:rPr>
        <w:t>’</w:t>
      </w:r>
      <w:r w:rsidRPr="00BF15E5">
        <w:rPr>
          <w:rFonts w:asciiTheme="minorHAnsi" w:eastAsia="Times New Roman" w:hAnsiTheme="minorHAnsi"/>
          <w:b/>
          <w:bCs/>
          <w:lang w:val="fr-FR"/>
        </w:rPr>
        <w:t>oiseaux d</w:t>
      </w:r>
      <w:r w:rsidR="005025FC">
        <w:rPr>
          <w:rFonts w:asciiTheme="minorHAnsi" w:eastAsia="Times New Roman" w:hAnsiTheme="minorHAnsi"/>
          <w:b/>
          <w:bCs/>
          <w:lang w:val="fr-FR"/>
        </w:rPr>
        <w:t>’</w:t>
      </w:r>
      <w:r w:rsidRPr="00BF15E5">
        <w:rPr>
          <w:rFonts w:asciiTheme="minorHAnsi" w:eastAsia="Times New Roman" w:hAnsiTheme="minorHAnsi"/>
          <w:b/>
          <w:bCs/>
          <w:lang w:val="fr-FR"/>
        </w:rPr>
        <w:t>eau et la publication de l</w:t>
      </w:r>
      <w:r w:rsidR="005025FC">
        <w:rPr>
          <w:rFonts w:asciiTheme="minorHAnsi" w:eastAsia="Times New Roman" w:hAnsiTheme="minorHAnsi"/>
          <w:b/>
          <w:bCs/>
          <w:lang w:val="fr-FR"/>
        </w:rPr>
        <w:t>’</w:t>
      </w:r>
      <w:r w:rsidRPr="00BF15E5">
        <w:rPr>
          <w:rFonts w:asciiTheme="minorHAnsi" w:eastAsia="Times New Roman" w:hAnsiTheme="minorHAnsi"/>
          <w:b/>
          <w:bCs/>
          <w:lang w:val="fr-FR"/>
        </w:rPr>
        <w:t xml:space="preserve">édition 2027 du rapport </w:t>
      </w:r>
      <w:r w:rsidRPr="005025FC">
        <w:rPr>
          <w:rFonts w:asciiTheme="minorHAnsi" w:eastAsia="Times New Roman" w:hAnsiTheme="minorHAnsi"/>
          <w:b/>
          <w:bCs/>
          <w:i/>
          <w:iCs/>
          <w:lang w:val="fr-FR"/>
        </w:rPr>
        <w:t>Waterbird Population Estimates</w:t>
      </w:r>
    </w:p>
    <w:p w14:paraId="24BAA0C1" w14:textId="77777777" w:rsidR="00D07336" w:rsidRPr="00BF15E5" w:rsidRDefault="00D07336" w:rsidP="00D07336">
      <w:pPr>
        <w:rPr>
          <w:lang w:val="fr-FR"/>
        </w:rPr>
      </w:pPr>
    </w:p>
    <w:p w14:paraId="35F85CA6" w14:textId="775A599C" w:rsidR="00D07336" w:rsidRPr="00BF15E5" w:rsidRDefault="00611815" w:rsidP="007C3AA1">
      <w:pPr>
        <w:ind w:left="425" w:hanging="425"/>
        <w:rPr>
          <w:lang w:val="fr-FR"/>
        </w:rPr>
      </w:pPr>
      <w:r w:rsidRPr="00BF15E5">
        <w:rPr>
          <w:lang w:val="fr-FR"/>
        </w:rPr>
        <w:t>1.</w:t>
      </w:r>
      <w:r w:rsidR="006D681B" w:rsidRPr="00BF15E5">
        <w:rPr>
          <w:lang w:val="fr-FR"/>
        </w:rPr>
        <w:t xml:space="preserve"> </w:t>
      </w:r>
      <w:r w:rsidR="007C3AA1" w:rsidRPr="00BF15E5">
        <w:rPr>
          <w:lang w:val="fr-FR"/>
        </w:rPr>
        <w:tab/>
      </w:r>
      <w:r w:rsidR="006D681B" w:rsidRPr="00BF15E5">
        <w:rPr>
          <w:lang w:val="fr-FR"/>
        </w:rPr>
        <w:t>CONSCIENTE que les espèces d</w:t>
      </w:r>
      <w:r w:rsidR="005025FC">
        <w:rPr>
          <w:lang w:val="fr-FR"/>
        </w:rPr>
        <w:t>’</w:t>
      </w:r>
      <w:r w:rsidR="006D681B" w:rsidRPr="00BF15E5">
        <w:rPr>
          <w:lang w:val="fr-FR"/>
        </w:rPr>
        <w:t>oiseaux d</w:t>
      </w:r>
      <w:r w:rsidR="005025FC">
        <w:rPr>
          <w:lang w:val="fr-FR"/>
        </w:rPr>
        <w:t>’</w:t>
      </w:r>
      <w:r w:rsidR="006D681B" w:rsidRPr="00BF15E5">
        <w:rPr>
          <w:lang w:val="fr-FR"/>
        </w:rPr>
        <w:t xml:space="preserve">eau résidents et migrateurs joue un rôle crucial </w:t>
      </w:r>
      <w:r w:rsidR="00304207" w:rsidRPr="00BF15E5">
        <w:rPr>
          <w:lang w:val="fr-FR"/>
        </w:rPr>
        <w:t>dans</w:t>
      </w:r>
      <w:r w:rsidR="006D681B" w:rsidRPr="00BF15E5">
        <w:rPr>
          <w:lang w:val="fr-FR"/>
        </w:rPr>
        <w:t xml:space="preserve"> la biodiversité et les caractéristiques écologiques des zones humides, et que le Critère 6 de la Convention </w:t>
      </w:r>
      <w:r w:rsidR="007C3AA1" w:rsidRPr="00BF15E5">
        <w:rPr>
          <w:lang w:val="fr-FR"/>
        </w:rPr>
        <w:t>relative aux</w:t>
      </w:r>
      <w:r w:rsidR="006D681B" w:rsidRPr="00BF15E5">
        <w:rPr>
          <w:lang w:val="fr-FR"/>
        </w:rPr>
        <w:t xml:space="preserve"> zones humides d</w:t>
      </w:r>
      <w:r w:rsidR="005025FC">
        <w:rPr>
          <w:lang w:val="fr-FR"/>
        </w:rPr>
        <w:t>’</w:t>
      </w:r>
      <w:r w:rsidR="006D681B" w:rsidRPr="00BF15E5">
        <w:rPr>
          <w:lang w:val="fr-FR"/>
        </w:rPr>
        <w:t>importance internationale particulièrement comme habitats des oiseaux d</w:t>
      </w:r>
      <w:r w:rsidR="005025FC">
        <w:rPr>
          <w:lang w:val="fr-FR"/>
        </w:rPr>
        <w:t>’</w:t>
      </w:r>
      <w:r w:rsidR="006D681B" w:rsidRPr="00BF15E5">
        <w:rPr>
          <w:lang w:val="fr-FR"/>
        </w:rPr>
        <w:t>eau facilite la désignation de zones humides d</w:t>
      </w:r>
      <w:r w:rsidR="005025FC">
        <w:rPr>
          <w:lang w:val="fr-FR"/>
        </w:rPr>
        <w:t>’</w:t>
      </w:r>
      <w:r w:rsidR="006D681B" w:rsidRPr="00BF15E5">
        <w:rPr>
          <w:lang w:val="fr-FR"/>
        </w:rPr>
        <w:t>importance internationale qui sont importantes au niveau international pour la conservation des oiseaux d</w:t>
      </w:r>
      <w:r w:rsidR="005025FC">
        <w:rPr>
          <w:lang w:val="fr-FR"/>
        </w:rPr>
        <w:t>’</w:t>
      </w:r>
      <w:r w:rsidR="006D681B" w:rsidRPr="00BF15E5">
        <w:rPr>
          <w:lang w:val="fr-FR"/>
        </w:rPr>
        <w:t>eau ;</w:t>
      </w:r>
    </w:p>
    <w:p w14:paraId="14072373" w14:textId="77777777" w:rsidR="00D07336" w:rsidRPr="00BF15E5" w:rsidRDefault="00D07336" w:rsidP="00611815">
      <w:pPr>
        <w:ind w:left="425" w:hanging="425"/>
        <w:rPr>
          <w:lang w:val="fr-FR"/>
        </w:rPr>
      </w:pPr>
    </w:p>
    <w:p w14:paraId="05E19B1A" w14:textId="16CDB892" w:rsidR="00D07336" w:rsidRPr="00BF15E5" w:rsidRDefault="00611815" w:rsidP="00AE72EB">
      <w:pPr>
        <w:ind w:left="425" w:hanging="425"/>
        <w:rPr>
          <w:lang w:val="fr-FR"/>
        </w:rPr>
      </w:pPr>
      <w:r w:rsidRPr="00BF15E5">
        <w:rPr>
          <w:lang w:val="fr-FR"/>
        </w:rPr>
        <w:t>2.</w:t>
      </w:r>
      <w:r w:rsidRPr="00BF15E5">
        <w:rPr>
          <w:lang w:val="fr-FR"/>
        </w:rPr>
        <w:tab/>
      </w:r>
      <w:r w:rsidR="00CB1D32" w:rsidRPr="00BF15E5">
        <w:rPr>
          <w:lang w:val="fr-FR"/>
        </w:rPr>
        <w:t>PROFONDÉMENT PRÉOCCUPÉE par la diminution incessante à l</w:t>
      </w:r>
      <w:r w:rsidR="005025FC">
        <w:rPr>
          <w:lang w:val="fr-FR"/>
        </w:rPr>
        <w:t>’</w:t>
      </w:r>
      <w:r w:rsidR="00CB1D32" w:rsidRPr="00BF15E5">
        <w:rPr>
          <w:lang w:val="fr-FR"/>
        </w:rPr>
        <w:t>échelle mondiale des populations d</w:t>
      </w:r>
      <w:r w:rsidR="005025FC">
        <w:rPr>
          <w:lang w:val="fr-FR"/>
        </w:rPr>
        <w:t>’</w:t>
      </w:r>
      <w:r w:rsidR="00CB1D32" w:rsidRPr="00BF15E5">
        <w:rPr>
          <w:lang w:val="fr-FR"/>
        </w:rPr>
        <w:t>oiseaux d</w:t>
      </w:r>
      <w:r w:rsidR="005025FC">
        <w:rPr>
          <w:lang w:val="fr-FR"/>
        </w:rPr>
        <w:t>’</w:t>
      </w:r>
      <w:r w:rsidR="00CB1D32" w:rsidRPr="00BF15E5">
        <w:rPr>
          <w:lang w:val="fr-FR"/>
        </w:rPr>
        <w:t>eau, notamment des espèces d</w:t>
      </w:r>
      <w:r w:rsidR="005025FC">
        <w:rPr>
          <w:lang w:val="fr-FR"/>
        </w:rPr>
        <w:t>’</w:t>
      </w:r>
      <w:r w:rsidR="00CB1D32" w:rsidRPr="00BF15E5">
        <w:rPr>
          <w:lang w:val="fr-FR"/>
        </w:rPr>
        <w:t>oiseaux d</w:t>
      </w:r>
      <w:r w:rsidR="005025FC">
        <w:rPr>
          <w:lang w:val="fr-FR"/>
        </w:rPr>
        <w:t>’</w:t>
      </w:r>
      <w:r w:rsidR="00CB1D32" w:rsidRPr="00BF15E5">
        <w:rPr>
          <w:lang w:val="fr-FR"/>
        </w:rPr>
        <w:t>eau migrateurs, et par la disparition et la dégradation des zones humides, dont un grand nombre de zones humides intertidales, ainsi que d</w:t>
      </w:r>
      <w:r w:rsidR="005025FC">
        <w:rPr>
          <w:lang w:val="fr-FR"/>
        </w:rPr>
        <w:t>’</w:t>
      </w:r>
      <w:r w:rsidR="00CB1D32" w:rsidRPr="00BF15E5">
        <w:rPr>
          <w:lang w:val="fr-FR"/>
        </w:rPr>
        <w:t>autres habitats dont dépendent les oiseaux d</w:t>
      </w:r>
      <w:r w:rsidR="005025FC">
        <w:rPr>
          <w:lang w:val="fr-FR"/>
        </w:rPr>
        <w:t>’</w:t>
      </w:r>
      <w:r w:rsidR="00CB1D32" w:rsidRPr="00BF15E5">
        <w:rPr>
          <w:lang w:val="fr-FR"/>
        </w:rPr>
        <w:t xml:space="preserve">eau qui sont essentiels à leur survie tout au long de leur cycle de vie </w:t>
      </w:r>
      <w:r w:rsidR="00D07336" w:rsidRPr="00BF15E5">
        <w:rPr>
          <w:lang w:val="fr-FR"/>
        </w:rPr>
        <w:t>;</w:t>
      </w:r>
    </w:p>
    <w:p w14:paraId="634301E6" w14:textId="77777777" w:rsidR="005B09A3" w:rsidRPr="00BF15E5" w:rsidRDefault="005B09A3" w:rsidP="00611815">
      <w:pPr>
        <w:pStyle w:val="ListParagraph"/>
        <w:ind w:left="425" w:hanging="425"/>
        <w:rPr>
          <w:lang w:val="fr-FR"/>
        </w:rPr>
      </w:pPr>
    </w:p>
    <w:p w14:paraId="585AC3C8" w14:textId="6EAAA3CB" w:rsidR="00AE72EB" w:rsidRPr="00BF15E5" w:rsidRDefault="00611815" w:rsidP="009D2DCD">
      <w:pPr>
        <w:ind w:left="425" w:hanging="425"/>
        <w:rPr>
          <w:rFonts w:asciiTheme="minorHAnsi" w:eastAsia="Times New Roman" w:hAnsiTheme="minorHAnsi" w:cstheme="minorHAnsi"/>
          <w:lang w:val="fr-FR" w:eastAsia="ko-KR"/>
        </w:rPr>
      </w:pPr>
      <w:r w:rsidRPr="00BF15E5">
        <w:rPr>
          <w:rFonts w:asciiTheme="minorHAnsi" w:eastAsia="Times New Roman" w:hAnsiTheme="minorHAnsi" w:cstheme="minorHAnsi"/>
          <w:lang w:val="fr-FR" w:eastAsia="ko-KR"/>
        </w:rPr>
        <w:t>3.</w:t>
      </w:r>
      <w:r w:rsidRPr="00BF15E5">
        <w:rPr>
          <w:rFonts w:asciiTheme="minorHAnsi" w:eastAsia="Times New Roman" w:hAnsiTheme="minorHAnsi" w:cstheme="minorHAnsi"/>
          <w:lang w:val="fr-FR" w:eastAsia="ko-KR"/>
        </w:rPr>
        <w:tab/>
      </w:r>
      <w:r w:rsidR="00AE72EB" w:rsidRPr="00BF15E5">
        <w:rPr>
          <w:rFonts w:asciiTheme="minorHAnsi" w:eastAsia="Times New Roman" w:hAnsiTheme="minorHAnsi" w:cstheme="minorHAnsi"/>
          <w:lang w:val="fr-FR" w:eastAsia="ko-KR"/>
        </w:rPr>
        <w:t>CONSCIENTE ÉGALEMENT d</w:t>
      </w:r>
      <w:r w:rsidR="00B64A05" w:rsidRPr="00BF15E5">
        <w:rPr>
          <w:rFonts w:asciiTheme="minorHAnsi" w:eastAsia="Times New Roman" w:hAnsiTheme="minorHAnsi" w:cstheme="minorHAnsi"/>
          <w:lang w:val="fr-FR" w:eastAsia="ko-KR"/>
        </w:rPr>
        <w:t>u rôle de premier plan joué par les</w:t>
      </w:r>
      <w:r w:rsidR="00AE72EB" w:rsidRPr="00BF15E5">
        <w:rPr>
          <w:rFonts w:asciiTheme="minorHAnsi" w:eastAsia="Times New Roman" w:hAnsiTheme="minorHAnsi" w:cstheme="minorHAnsi"/>
          <w:lang w:val="fr-FR" w:eastAsia="ko-KR"/>
        </w:rPr>
        <w:t xml:space="preserve"> estimations </w:t>
      </w:r>
      <w:r w:rsidR="00B64A05" w:rsidRPr="00BF15E5">
        <w:rPr>
          <w:rFonts w:asciiTheme="minorHAnsi" w:eastAsia="Times New Roman" w:hAnsiTheme="minorHAnsi" w:cstheme="minorHAnsi"/>
          <w:lang w:val="fr-FR" w:eastAsia="ko-KR"/>
        </w:rPr>
        <w:t>à jour</w:t>
      </w:r>
      <w:r w:rsidR="00AE72EB" w:rsidRPr="00BF15E5">
        <w:rPr>
          <w:rFonts w:asciiTheme="minorHAnsi" w:eastAsia="Times New Roman" w:hAnsiTheme="minorHAnsi" w:cstheme="minorHAnsi"/>
          <w:lang w:val="fr-FR" w:eastAsia="ko-KR"/>
        </w:rPr>
        <w:t xml:space="preserve"> des populations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oiseaux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 xml:space="preserve">eau dans la mise en œuvre de plusieurs aspects de la Convention sur les zones humides, </w:t>
      </w:r>
      <w:r w:rsidR="00BC349B" w:rsidRPr="00BF15E5">
        <w:rPr>
          <w:rFonts w:asciiTheme="minorHAnsi" w:eastAsia="Times New Roman" w:hAnsiTheme="minorHAnsi" w:cstheme="minorHAnsi"/>
          <w:lang w:val="fr-FR" w:eastAsia="ko-KR"/>
        </w:rPr>
        <w:t>celles-ci constituant une</w:t>
      </w:r>
      <w:r w:rsidR="00AE72EB" w:rsidRPr="00BF15E5">
        <w:rPr>
          <w:rFonts w:asciiTheme="minorHAnsi" w:eastAsia="Times New Roman" w:hAnsiTheme="minorHAnsi" w:cstheme="minorHAnsi"/>
          <w:lang w:val="fr-FR" w:eastAsia="ko-KR"/>
        </w:rPr>
        <w:t xml:space="preserve"> source de données </w:t>
      </w:r>
      <w:r w:rsidR="00BC349B" w:rsidRPr="00BF15E5">
        <w:rPr>
          <w:rFonts w:asciiTheme="minorHAnsi" w:eastAsia="Times New Roman" w:hAnsiTheme="minorHAnsi" w:cstheme="minorHAnsi"/>
          <w:lang w:val="fr-FR" w:eastAsia="ko-KR"/>
        </w:rPr>
        <w:t>de référence pour</w:t>
      </w:r>
      <w:r w:rsidR="00AE72EB" w:rsidRPr="00BF15E5">
        <w:rPr>
          <w:rFonts w:asciiTheme="minorHAnsi" w:eastAsia="Times New Roman" w:hAnsiTheme="minorHAnsi" w:cstheme="minorHAnsi"/>
          <w:lang w:val="fr-FR" w:eastAsia="ko-KR"/>
        </w:rPr>
        <w:t xml:space="preserve"> de nombreux autres accords internationaux et nationaux sur les oiseaux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 xml:space="preserve">eau et les zones humides et </w:t>
      </w:r>
      <w:r w:rsidR="00BC349B" w:rsidRPr="00BF15E5">
        <w:rPr>
          <w:rFonts w:asciiTheme="minorHAnsi" w:eastAsia="Times New Roman" w:hAnsiTheme="minorHAnsi" w:cstheme="minorHAnsi"/>
          <w:lang w:val="fr-FR" w:eastAsia="ko-KR"/>
        </w:rPr>
        <w:t>pour différents</w:t>
      </w:r>
      <w:r w:rsidR="00AE72EB" w:rsidRPr="00BF15E5">
        <w:rPr>
          <w:rFonts w:asciiTheme="minorHAnsi" w:eastAsia="Times New Roman" w:hAnsiTheme="minorHAnsi" w:cstheme="minorHAnsi"/>
          <w:lang w:val="fr-FR" w:eastAsia="ko-KR"/>
        </w:rPr>
        <w:t xml:space="preserve"> processus de conservation, y compris l</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 xml:space="preserve">identification et la désignation de sites dans le cadre, </w:t>
      </w:r>
      <w:r w:rsidR="002A7874">
        <w:rPr>
          <w:rFonts w:asciiTheme="minorHAnsi" w:eastAsia="Times New Roman" w:hAnsiTheme="minorHAnsi" w:cstheme="minorHAnsi"/>
          <w:lang w:val="fr-FR" w:eastAsia="ko-KR"/>
        </w:rPr>
        <w:t>entre autres</w:t>
      </w:r>
      <w:r w:rsidR="00AE72EB" w:rsidRPr="00BF15E5">
        <w:rPr>
          <w:rFonts w:asciiTheme="minorHAnsi" w:eastAsia="Times New Roman" w:hAnsiTheme="minorHAnsi" w:cstheme="minorHAnsi"/>
          <w:lang w:val="fr-FR" w:eastAsia="ko-KR"/>
        </w:rPr>
        <w:t>, de la Convention relative à la conservation de la vie sauvage et du milieu naturel de l</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Europe (Convention de Berne),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accords et initiatives pertinents sur les voies de migration (</w:t>
      </w:r>
      <w:r w:rsidR="009D2DCD" w:rsidRPr="00BF15E5">
        <w:rPr>
          <w:rFonts w:asciiTheme="minorHAnsi" w:eastAsia="Times New Roman" w:hAnsiTheme="minorHAnsi" w:cstheme="minorHAnsi"/>
          <w:lang w:val="fr-FR" w:eastAsia="ko-KR"/>
        </w:rPr>
        <w:t xml:space="preserve">par exemple </w:t>
      </w:r>
      <w:r w:rsidR="00AE72EB" w:rsidRPr="00BF15E5">
        <w:rPr>
          <w:rFonts w:asciiTheme="minorHAnsi" w:eastAsia="Times New Roman" w:hAnsiTheme="minorHAnsi" w:cstheme="minorHAnsi"/>
          <w:lang w:val="fr-FR" w:eastAsia="ko-KR"/>
        </w:rPr>
        <w:t>l</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Accord sur la conservation des oiseaux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eau migrateurs d</w:t>
      </w:r>
      <w:r w:rsidR="005025FC">
        <w:rPr>
          <w:rFonts w:asciiTheme="minorHAnsi" w:eastAsia="Times New Roman" w:hAnsiTheme="minorHAnsi" w:cstheme="minorHAnsi"/>
          <w:lang w:val="fr-FR" w:eastAsia="ko-KR"/>
        </w:rPr>
        <w:t>’</w:t>
      </w:r>
      <w:r w:rsidR="00AE72EB" w:rsidRPr="00BF15E5">
        <w:rPr>
          <w:rFonts w:asciiTheme="minorHAnsi" w:eastAsia="Times New Roman" w:hAnsiTheme="minorHAnsi" w:cstheme="minorHAnsi"/>
          <w:lang w:val="fr-FR" w:eastAsia="ko-KR"/>
        </w:rPr>
        <w:t xml:space="preserve">Afrique-Eurasie (AEWA) </w:t>
      </w:r>
      <w:r w:rsidR="009D2DCD" w:rsidRPr="00BF15E5">
        <w:rPr>
          <w:rFonts w:asciiTheme="minorHAnsi" w:eastAsia="Times New Roman" w:hAnsiTheme="minorHAnsi" w:cstheme="minorHAnsi"/>
          <w:lang w:val="fr-FR" w:eastAsia="ko-KR"/>
        </w:rPr>
        <w:t>ou</w:t>
      </w:r>
      <w:r w:rsidR="00AE72EB" w:rsidRPr="00BF15E5">
        <w:rPr>
          <w:rFonts w:asciiTheme="minorHAnsi" w:eastAsia="Times New Roman" w:hAnsiTheme="minorHAnsi" w:cstheme="minorHAnsi"/>
          <w:lang w:val="fr-FR" w:eastAsia="ko-KR"/>
        </w:rPr>
        <w:t xml:space="preserve"> le Partenariat pour la voie de migration Asie </w:t>
      </w:r>
      <w:r w:rsidR="002A7874">
        <w:rPr>
          <w:rFonts w:asciiTheme="minorHAnsi" w:eastAsia="Times New Roman" w:hAnsiTheme="minorHAnsi" w:cstheme="minorHAnsi"/>
          <w:lang w:val="fr-FR" w:eastAsia="ko-KR"/>
        </w:rPr>
        <w:t>de l’Est</w:t>
      </w:r>
      <w:r w:rsidR="00AE72EB" w:rsidRPr="00BF15E5">
        <w:rPr>
          <w:rFonts w:asciiTheme="minorHAnsi" w:eastAsia="Times New Roman" w:hAnsiTheme="minorHAnsi" w:cstheme="minorHAnsi"/>
          <w:lang w:val="fr-FR" w:eastAsia="ko-KR"/>
        </w:rPr>
        <w:t xml:space="preserve">-Australasie (EAAFP)) et </w:t>
      </w:r>
      <w:r w:rsidR="009D2DCD" w:rsidRPr="00BF15E5">
        <w:rPr>
          <w:rFonts w:asciiTheme="minorHAnsi" w:eastAsia="Times New Roman" w:hAnsiTheme="minorHAnsi" w:cstheme="minorHAnsi"/>
          <w:lang w:val="fr-FR" w:eastAsia="ko-KR"/>
        </w:rPr>
        <w:t xml:space="preserve">de </w:t>
      </w:r>
      <w:r w:rsidR="00AE72EB" w:rsidRPr="00BF15E5">
        <w:rPr>
          <w:rFonts w:asciiTheme="minorHAnsi" w:eastAsia="Times New Roman" w:hAnsiTheme="minorHAnsi" w:cstheme="minorHAnsi"/>
          <w:lang w:val="fr-FR" w:eastAsia="ko-KR"/>
        </w:rPr>
        <w:t xml:space="preserve">la Convention sur les espèces migratrices (CMS), </w:t>
      </w:r>
      <w:r w:rsidR="009D2DCD" w:rsidRPr="00BF15E5">
        <w:rPr>
          <w:rFonts w:asciiTheme="minorHAnsi" w:eastAsia="Times New Roman" w:hAnsiTheme="minorHAnsi" w:cstheme="minorHAnsi"/>
          <w:lang w:val="fr-FR" w:eastAsia="ko-KR"/>
        </w:rPr>
        <w:t>et pour le suivi</w:t>
      </w:r>
      <w:r w:rsidR="00AE72EB" w:rsidRPr="00BF15E5">
        <w:rPr>
          <w:rFonts w:asciiTheme="minorHAnsi" w:eastAsia="Times New Roman" w:hAnsiTheme="minorHAnsi" w:cstheme="minorHAnsi"/>
          <w:lang w:val="fr-FR" w:eastAsia="ko-KR"/>
        </w:rPr>
        <w:t xml:space="preserve"> des objectifs pertinents du Cadre mondial </w:t>
      </w:r>
      <w:r w:rsidR="001F011E" w:rsidRPr="00BF15E5">
        <w:rPr>
          <w:rFonts w:asciiTheme="minorHAnsi" w:eastAsia="Times New Roman" w:hAnsiTheme="minorHAnsi" w:cstheme="minorHAnsi"/>
          <w:lang w:val="fr-FR" w:eastAsia="ko-KR"/>
        </w:rPr>
        <w:t>de</w:t>
      </w:r>
      <w:r w:rsidR="00AE72EB" w:rsidRPr="00BF15E5">
        <w:rPr>
          <w:rFonts w:asciiTheme="minorHAnsi" w:eastAsia="Times New Roman" w:hAnsiTheme="minorHAnsi" w:cstheme="minorHAnsi"/>
          <w:lang w:val="fr-FR" w:eastAsia="ko-KR"/>
        </w:rPr>
        <w:t xml:space="preserve"> la biodiversité de Kunming</w:t>
      </w:r>
      <w:r w:rsidR="001F011E" w:rsidRPr="00BF15E5">
        <w:rPr>
          <w:rFonts w:asciiTheme="minorHAnsi" w:eastAsia="Times New Roman" w:hAnsiTheme="minorHAnsi" w:cstheme="minorHAnsi"/>
          <w:lang w:val="fr-FR" w:eastAsia="ko-KR"/>
        </w:rPr>
        <w:t xml:space="preserve"> à </w:t>
      </w:r>
      <w:r w:rsidR="00AE72EB" w:rsidRPr="00BF15E5">
        <w:rPr>
          <w:rFonts w:asciiTheme="minorHAnsi" w:eastAsia="Times New Roman" w:hAnsiTheme="minorHAnsi" w:cstheme="minorHAnsi"/>
          <w:lang w:val="fr-FR" w:eastAsia="ko-KR"/>
        </w:rPr>
        <w:t>Montréal ;</w:t>
      </w:r>
    </w:p>
    <w:p w14:paraId="749038C9" w14:textId="77777777" w:rsidR="00D07336" w:rsidRPr="00BF15E5" w:rsidRDefault="00D07336" w:rsidP="001F011E">
      <w:pPr>
        <w:ind w:left="0" w:firstLine="0"/>
        <w:rPr>
          <w:lang w:val="fr-FR"/>
        </w:rPr>
      </w:pPr>
    </w:p>
    <w:p w14:paraId="5BDF5AD3" w14:textId="0D800643" w:rsidR="00D07336" w:rsidRPr="00BF15E5" w:rsidRDefault="00611815" w:rsidP="00611815">
      <w:pPr>
        <w:ind w:left="425" w:hanging="425"/>
        <w:rPr>
          <w:lang w:val="fr-FR"/>
        </w:rPr>
      </w:pPr>
      <w:r w:rsidRPr="00BF15E5">
        <w:rPr>
          <w:lang w:val="fr-FR"/>
        </w:rPr>
        <w:t>4.</w:t>
      </w:r>
      <w:r w:rsidRPr="00BF15E5">
        <w:rPr>
          <w:lang w:val="fr-FR"/>
        </w:rPr>
        <w:tab/>
      </w:r>
      <w:r w:rsidR="003D4FD8" w:rsidRPr="00BF15E5">
        <w:rPr>
          <w:lang w:val="fr-FR"/>
        </w:rPr>
        <w:t xml:space="preserve">ÉGALEMENT PRÉOCCUPÉE de constater que les </w:t>
      </w:r>
      <w:r w:rsidR="002B60AF">
        <w:rPr>
          <w:lang w:val="fr-FR"/>
        </w:rPr>
        <w:t>E</w:t>
      </w:r>
      <w:r w:rsidR="003D4FD8" w:rsidRPr="00BF15E5">
        <w:rPr>
          <w:lang w:val="fr-FR"/>
        </w:rPr>
        <w:t>stimations des populations d</w:t>
      </w:r>
      <w:r w:rsidR="005025FC">
        <w:rPr>
          <w:lang w:val="fr-FR"/>
        </w:rPr>
        <w:t>’</w:t>
      </w:r>
      <w:r w:rsidR="003D4FD8" w:rsidRPr="00BF15E5">
        <w:rPr>
          <w:lang w:val="fr-FR"/>
        </w:rPr>
        <w:t>oiseaux d</w:t>
      </w:r>
      <w:r w:rsidR="005025FC">
        <w:rPr>
          <w:lang w:val="fr-FR"/>
        </w:rPr>
        <w:t>’</w:t>
      </w:r>
      <w:r w:rsidR="003D4FD8" w:rsidRPr="00BF15E5">
        <w:rPr>
          <w:lang w:val="fr-FR"/>
        </w:rPr>
        <w:t>eau n</w:t>
      </w:r>
      <w:r w:rsidR="005025FC">
        <w:rPr>
          <w:lang w:val="fr-FR"/>
        </w:rPr>
        <w:t>’</w:t>
      </w:r>
      <w:r w:rsidR="003D4FD8" w:rsidRPr="00BF15E5">
        <w:rPr>
          <w:lang w:val="fr-FR"/>
        </w:rPr>
        <w:t>ont fait l</w:t>
      </w:r>
      <w:r w:rsidR="005025FC">
        <w:rPr>
          <w:lang w:val="fr-FR"/>
        </w:rPr>
        <w:t>’</w:t>
      </w:r>
      <w:r w:rsidR="003D4FD8" w:rsidRPr="00BF15E5">
        <w:rPr>
          <w:lang w:val="fr-FR"/>
        </w:rPr>
        <w:t>objet d</w:t>
      </w:r>
      <w:r w:rsidR="005025FC">
        <w:rPr>
          <w:lang w:val="fr-FR"/>
        </w:rPr>
        <w:t>’</w:t>
      </w:r>
      <w:r w:rsidR="003D4FD8" w:rsidRPr="00BF15E5">
        <w:rPr>
          <w:lang w:val="fr-FR"/>
        </w:rPr>
        <w:t>aucune mise à jour depuis</w:t>
      </w:r>
      <w:r w:rsidR="005025FC">
        <w:rPr>
          <w:lang w:val="fr-FR"/>
        </w:rPr>
        <w:t> </w:t>
      </w:r>
      <w:r w:rsidR="003D4FD8" w:rsidRPr="00BF15E5">
        <w:rPr>
          <w:lang w:val="fr-FR"/>
        </w:rPr>
        <w:t>2012 et que le manque d</w:t>
      </w:r>
      <w:r w:rsidR="005025FC">
        <w:rPr>
          <w:lang w:val="fr-FR"/>
        </w:rPr>
        <w:t>’</w:t>
      </w:r>
      <w:r w:rsidR="003D4FD8" w:rsidRPr="00BF15E5">
        <w:rPr>
          <w:lang w:val="fr-FR"/>
        </w:rPr>
        <w:t>informations sur l</w:t>
      </w:r>
      <w:r w:rsidR="005025FC">
        <w:rPr>
          <w:lang w:val="fr-FR"/>
        </w:rPr>
        <w:t>’</w:t>
      </w:r>
      <w:r w:rsidR="003D4FD8" w:rsidRPr="00BF15E5">
        <w:rPr>
          <w:lang w:val="fr-FR"/>
        </w:rPr>
        <w:t>état de ces populations entrave la capacité des Parties contractantes à désigner de nouvelles Zones humides d</w:t>
      </w:r>
      <w:r w:rsidR="005025FC">
        <w:rPr>
          <w:lang w:val="fr-FR"/>
        </w:rPr>
        <w:t>’</w:t>
      </w:r>
      <w:r w:rsidR="003D4FD8" w:rsidRPr="00BF15E5">
        <w:rPr>
          <w:lang w:val="fr-FR"/>
        </w:rPr>
        <w:t>importance internationale et à conserver efficacement les zones humides, et SOULIGNANT l</w:t>
      </w:r>
      <w:r w:rsidR="005025FC">
        <w:rPr>
          <w:lang w:val="fr-FR"/>
        </w:rPr>
        <w:t>’</w:t>
      </w:r>
      <w:r w:rsidR="003D4FD8" w:rsidRPr="00BF15E5">
        <w:rPr>
          <w:lang w:val="fr-FR"/>
        </w:rPr>
        <w:t>absence d</w:t>
      </w:r>
      <w:r w:rsidR="003034A4" w:rsidRPr="00BF15E5">
        <w:rPr>
          <w:lang w:val="fr-FR"/>
        </w:rPr>
        <w:t>e</w:t>
      </w:r>
      <w:r w:rsidR="003D4FD8" w:rsidRPr="00BF15E5">
        <w:rPr>
          <w:lang w:val="fr-FR"/>
        </w:rPr>
        <w:t xml:space="preserve"> mécanisme permettant de garantir des mises à jour régulières e</w:t>
      </w:r>
      <w:r w:rsidR="003034A4" w:rsidRPr="00BF15E5">
        <w:rPr>
          <w:lang w:val="fr-FR"/>
        </w:rPr>
        <w:t>n temps utile</w:t>
      </w:r>
      <w:r w:rsidR="003D4FD8" w:rsidRPr="00BF15E5">
        <w:rPr>
          <w:lang w:val="fr-FR"/>
        </w:rPr>
        <w:t xml:space="preserve"> ;</w:t>
      </w:r>
      <w:r w:rsidR="005D428B" w:rsidRPr="00BF15E5" w:rsidDel="005D428B">
        <w:rPr>
          <w:lang w:val="fr-FR"/>
        </w:rPr>
        <w:t xml:space="preserve"> </w:t>
      </w:r>
    </w:p>
    <w:p w14:paraId="22AC2865" w14:textId="77777777" w:rsidR="00D07336" w:rsidRPr="00BF15E5" w:rsidRDefault="00D07336" w:rsidP="00611815">
      <w:pPr>
        <w:ind w:left="425" w:hanging="425"/>
        <w:rPr>
          <w:lang w:val="fr-FR"/>
        </w:rPr>
      </w:pPr>
    </w:p>
    <w:p w14:paraId="25C8E7C7" w14:textId="25D60AC4" w:rsidR="003034A4" w:rsidRPr="00BF15E5" w:rsidRDefault="00611815" w:rsidP="00611815">
      <w:pPr>
        <w:ind w:left="425" w:hanging="425"/>
        <w:rPr>
          <w:lang w:val="fr-FR"/>
        </w:rPr>
      </w:pPr>
      <w:r w:rsidRPr="00BF15E5">
        <w:rPr>
          <w:lang w:val="fr-FR"/>
        </w:rPr>
        <w:t>5.</w:t>
      </w:r>
      <w:r w:rsidRPr="00BF15E5">
        <w:rPr>
          <w:lang w:val="fr-FR"/>
        </w:rPr>
        <w:tab/>
      </w:r>
      <w:r w:rsidR="003034A4" w:rsidRPr="00BF15E5">
        <w:rPr>
          <w:lang w:val="fr-FR"/>
        </w:rPr>
        <w:t xml:space="preserve">RÉAFFIRMANT </w:t>
      </w:r>
      <w:r w:rsidR="00C51D69" w:rsidRPr="00BF15E5">
        <w:rPr>
          <w:lang w:val="fr-FR"/>
        </w:rPr>
        <w:t>qu</w:t>
      </w:r>
      <w:r w:rsidR="005025FC">
        <w:rPr>
          <w:lang w:val="fr-FR"/>
        </w:rPr>
        <w:t>’</w:t>
      </w:r>
      <w:r w:rsidR="00F01A33" w:rsidRPr="00BF15E5">
        <w:rPr>
          <w:lang w:val="fr-FR"/>
        </w:rPr>
        <w:t xml:space="preserve">il est indispensable de disposer de </w:t>
      </w:r>
      <w:r w:rsidR="003034A4" w:rsidRPr="00BF15E5">
        <w:rPr>
          <w:lang w:val="fr-FR"/>
        </w:rPr>
        <w:t>données</w:t>
      </w:r>
      <w:r w:rsidR="00C51D69" w:rsidRPr="00BF15E5">
        <w:rPr>
          <w:lang w:val="fr-FR"/>
        </w:rPr>
        <w:t xml:space="preserve"> </w:t>
      </w:r>
      <w:r w:rsidR="00F01A33" w:rsidRPr="00BF15E5">
        <w:rPr>
          <w:lang w:val="fr-FR"/>
        </w:rPr>
        <w:t xml:space="preserve">sur le seuil de 1% </w:t>
      </w:r>
      <w:r w:rsidR="00C51D69" w:rsidRPr="00BF15E5">
        <w:rPr>
          <w:lang w:val="fr-FR"/>
        </w:rPr>
        <w:t>tirées des estimations de toutes les populations d</w:t>
      </w:r>
      <w:r w:rsidR="005025FC">
        <w:rPr>
          <w:lang w:val="fr-FR"/>
        </w:rPr>
        <w:t>’</w:t>
      </w:r>
      <w:r w:rsidR="00C51D69" w:rsidRPr="00BF15E5">
        <w:rPr>
          <w:lang w:val="fr-FR"/>
        </w:rPr>
        <w:t>oiseaux d</w:t>
      </w:r>
      <w:r w:rsidR="005025FC">
        <w:rPr>
          <w:lang w:val="fr-FR"/>
        </w:rPr>
        <w:t>’</w:t>
      </w:r>
      <w:r w:rsidR="00C51D69" w:rsidRPr="00BF15E5">
        <w:rPr>
          <w:lang w:val="fr-FR"/>
        </w:rPr>
        <w:t xml:space="preserve">eau </w:t>
      </w:r>
      <w:r w:rsidR="00F01A33" w:rsidRPr="00BF15E5">
        <w:rPr>
          <w:lang w:val="fr-FR"/>
        </w:rPr>
        <w:t>pour</w:t>
      </w:r>
      <w:r w:rsidR="003034A4" w:rsidRPr="00BF15E5">
        <w:rPr>
          <w:lang w:val="fr-FR"/>
        </w:rPr>
        <w:t xml:space="preserve"> désign</w:t>
      </w:r>
      <w:r w:rsidR="00F01A33" w:rsidRPr="00BF15E5">
        <w:rPr>
          <w:lang w:val="fr-FR"/>
        </w:rPr>
        <w:t xml:space="preserve">er </w:t>
      </w:r>
      <w:r w:rsidR="003034A4" w:rsidRPr="00BF15E5">
        <w:rPr>
          <w:lang w:val="fr-FR"/>
        </w:rPr>
        <w:t xml:space="preserve">et </w:t>
      </w:r>
      <w:r w:rsidR="00F01A33" w:rsidRPr="00BF15E5">
        <w:rPr>
          <w:lang w:val="fr-FR"/>
        </w:rPr>
        <w:t>assurer le suivi</w:t>
      </w:r>
      <w:r w:rsidR="003034A4" w:rsidRPr="00BF15E5">
        <w:rPr>
          <w:lang w:val="fr-FR"/>
        </w:rPr>
        <w:t xml:space="preserve"> des zones humides d</w:t>
      </w:r>
      <w:r w:rsidR="005025FC">
        <w:rPr>
          <w:lang w:val="fr-FR"/>
        </w:rPr>
        <w:t>’</w:t>
      </w:r>
      <w:r w:rsidR="003034A4" w:rsidRPr="00BF15E5">
        <w:rPr>
          <w:lang w:val="fr-FR"/>
        </w:rPr>
        <w:t>importance internationale et la mise à jour des Fiches d</w:t>
      </w:r>
      <w:r w:rsidR="005025FC">
        <w:rPr>
          <w:lang w:val="fr-FR"/>
        </w:rPr>
        <w:t>’</w:t>
      </w:r>
      <w:r w:rsidR="003034A4" w:rsidRPr="00BF15E5">
        <w:rPr>
          <w:lang w:val="fr-FR"/>
        </w:rPr>
        <w:t xml:space="preserve">information Ramsar </w:t>
      </w:r>
      <w:r w:rsidR="00F01A33" w:rsidRPr="00BF15E5">
        <w:rPr>
          <w:lang w:val="fr-FR"/>
        </w:rPr>
        <w:t>à l</w:t>
      </w:r>
      <w:r w:rsidR="005025FC">
        <w:rPr>
          <w:lang w:val="fr-FR"/>
        </w:rPr>
        <w:t>’</w:t>
      </w:r>
      <w:r w:rsidR="00F01A33" w:rsidRPr="00BF15E5">
        <w:rPr>
          <w:lang w:val="fr-FR"/>
        </w:rPr>
        <w:t>aide des</w:t>
      </w:r>
      <w:r w:rsidR="003034A4" w:rsidRPr="00BF15E5">
        <w:rPr>
          <w:lang w:val="fr-FR"/>
        </w:rPr>
        <w:t xml:space="preserve"> meilleures données disponibles ;</w:t>
      </w:r>
    </w:p>
    <w:p w14:paraId="05910E3D" w14:textId="77777777" w:rsidR="00BA3603" w:rsidRPr="00BF15E5" w:rsidRDefault="00BA3603" w:rsidP="00F01A33">
      <w:pPr>
        <w:ind w:left="0" w:firstLine="0"/>
        <w:rPr>
          <w:lang w:val="fr-FR"/>
        </w:rPr>
      </w:pPr>
    </w:p>
    <w:p w14:paraId="0A75A1E6" w14:textId="6E075936" w:rsidR="00D07336" w:rsidRPr="00BF15E5" w:rsidRDefault="00611815" w:rsidP="00F01A33">
      <w:pPr>
        <w:ind w:left="425" w:hanging="425"/>
        <w:rPr>
          <w:lang w:val="fr-FR"/>
        </w:rPr>
      </w:pPr>
      <w:r w:rsidRPr="00BF15E5">
        <w:rPr>
          <w:lang w:val="fr-FR"/>
        </w:rPr>
        <w:t>6.</w:t>
      </w:r>
      <w:r w:rsidRPr="00BF15E5">
        <w:rPr>
          <w:lang w:val="fr-FR"/>
        </w:rPr>
        <w:tab/>
      </w:r>
      <w:r w:rsidR="00D07336" w:rsidRPr="00BF15E5">
        <w:rPr>
          <w:rFonts w:asciiTheme="minorHAnsi" w:eastAsia="Times New Roman" w:hAnsiTheme="minorHAnsi" w:cstheme="minorHAnsi"/>
          <w:lang w:val="fr-FR" w:eastAsia="ko-KR"/>
        </w:rPr>
        <w:t>R</w:t>
      </w:r>
      <w:r w:rsidR="00F01A33" w:rsidRPr="00BF15E5">
        <w:rPr>
          <w:rFonts w:asciiTheme="minorHAnsi" w:eastAsia="Times New Roman" w:hAnsiTheme="minorHAnsi" w:cstheme="minorHAnsi"/>
          <w:lang w:val="fr-FR" w:eastAsia="ko-KR"/>
        </w:rPr>
        <w:t xml:space="preserve">APPELANT la </w:t>
      </w:r>
      <w:r w:rsidR="00D07336" w:rsidRPr="00BF15E5">
        <w:rPr>
          <w:lang w:val="fr-FR"/>
        </w:rPr>
        <w:t>R</w:t>
      </w:r>
      <w:r w:rsidR="00F01A33" w:rsidRPr="00BF15E5">
        <w:rPr>
          <w:lang w:val="fr-FR"/>
        </w:rPr>
        <w:t>é</w:t>
      </w:r>
      <w:r w:rsidR="00D07336" w:rsidRPr="00BF15E5">
        <w:rPr>
          <w:lang w:val="fr-FR"/>
        </w:rPr>
        <w:t>solutio</w:t>
      </w:r>
      <w:r w:rsidR="00F01A33" w:rsidRPr="00BF15E5">
        <w:rPr>
          <w:lang w:val="fr-FR"/>
        </w:rPr>
        <w:t>n </w:t>
      </w:r>
      <w:r w:rsidR="00D07336" w:rsidRPr="00BF15E5">
        <w:rPr>
          <w:lang w:val="fr-FR"/>
        </w:rPr>
        <w:t>XIV.18</w:t>
      </w:r>
      <w:r w:rsidR="00F01A33" w:rsidRPr="00BF15E5">
        <w:rPr>
          <w:lang w:val="fr-FR"/>
        </w:rPr>
        <w:t xml:space="preserve">, </w:t>
      </w:r>
      <w:r w:rsidR="00F01A33" w:rsidRPr="002A7874">
        <w:rPr>
          <w:i/>
          <w:iCs/>
          <w:lang w:val="fr-FR"/>
        </w:rPr>
        <w:t>Estimations des populations d</w:t>
      </w:r>
      <w:r w:rsidR="005025FC" w:rsidRPr="002A7874">
        <w:rPr>
          <w:i/>
          <w:iCs/>
          <w:lang w:val="fr-FR"/>
        </w:rPr>
        <w:t>’</w:t>
      </w:r>
      <w:r w:rsidR="00F01A33" w:rsidRPr="002A7874">
        <w:rPr>
          <w:i/>
          <w:iCs/>
          <w:lang w:val="fr-FR"/>
        </w:rPr>
        <w:t>oiseaux d</w:t>
      </w:r>
      <w:r w:rsidR="005025FC" w:rsidRPr="002A7874">
        <w:rPr>
          <w:i/>
          <w:iCs/>
          <w:lang w:val="fr-FR"/>
        </w:rPr>
        <w:t>’</w:t>
      </w:r>
      <w:r w:rsidR="00F01A33" w:rsidRPr="002A7874">
        <w:rPr>
          <w:i/>
          <w:iCs/>
          <w:lang w:val="fr-FR"/>
        </w:rPr>
        <w:t>eau pour soutenir les inscriptions de Sites Ramsar nouveaux et existants en vertu du Critère 6 Ramsar - utilisation de nouvelles estimations</w:t>
      </w:r>
      <w:r w:rsidR="00F01A33" w:rsidRPr="00BF15E5">
        <w:rPr>
          <w:lang w:val="fr-FR"/>
        </w:rPr>
        <w:t xml:space="preserve">, </w:t>
      </w:r>
      <w:r w:rsidR="00173659" w:rsidRPr="00BF15E5">
        <w:rPr>
          <w:lang w:val="fr-FR"/>
        </w:rPr>
        <w:t xml:space="preserve">qui encourage les Parties contractantes à coopérer avec les accords, partenariats et initiatives sur les voies de migration afin de faciliter les mises à jour régulières des </w:t>
      </w:r>
      <w:r w:rsidR="002B60AF">
        <w:rPr>
          <w:lang w:val="fr-FR"/>
        </w:rPr>
        <w:t>E</w:t>
      </w:r>
      <w:r w:rsidR="00173659" w:rsidRPr="00BF15E5">
        <w:rPr>
          <w:lang w:val="fr-FR"/>
        </w:rPr>
        <w:t>stimations des populations d</w:t>
      </w:r>
      <w:r w:rsidR="005025FC">
        <w:rPr>
          <w:lang w:val="fr-FR"/>
        </w:rPr>
        <w:t>’</w:t>
      </w:r>
      <w:r w:rsidR="00173659" w:rsidRPr="00BF15E5">
        <w:rPr>
          <w:lang w:val="fr-FR"/>
        </w:rPr>
        <w:t>oiseaux d</w:t>
      </w:r>
      <w:r w:rsidR="005025FC">
        <w:rPr>
          <w:lang w:val="fr-FR"/>
        </w:rPr>
        <w:t>’</w:t>
      </w:r>
      <w:r w:rsidR="00173659" w:rsidRPr="00BF15E5">
        <w:rPr>
          <w:lang w:val="fr-FR"/>
        </w:rPr>
        <w:t>eau </w:t>
      </w:r>
      <w:r w:rsidR="00D07336" w:rsidRPr="00BF15E5">
        <w:rPr>
          <w:lang w:val="fr-FR"/>
        </w:rPr>
        <w:t>;</w:t>
      </w:r>
    </w:p>
    <w:p w14:paraId="1D614885" w14:textId="77777777" w:rsidR="009A6063" w:rsidRPr="00BF15E5" w:rsidRDefault="009A6063" w:rsidP="00611815">
      <w:pPr>
        <w:ind w:left="425" w:hanging="425"/>
        <w:rPr>
          <w:lang w:val="fr-FR"/>
        </w:rPr>
      </w:pPr>
    </w:p>
    <w:p w14:paraId="7196608C" w14:textId="48805FA4" w:rsidR="009A6063" w:rsidRPr="00BF15E5" w:rsidRDefault="00611815" w:rsidP="00611815">
      <w:pPr>
        <w:ind w:left="425" w:hanging="425"/>
        <w:rPr>
          <w:lang w:val="fr-FR"/>
        </w:rPr>
      </w:pPr>
      <w:r w:rsidRPr="00BF15E5">
        <w:rPr>
          <w:lang w:val="fr-FR"/>
        </w:rPr>
        <w:t>7.</w:t>
      </w:r>
      <w:r w:rsidRPr="00BF15E5">
        <w:rPr>
          <w:lang w:val="fr-FR"/>
        </w:rPr>
        <w:tab/>
      </w:r>
      <w:r w:rsidR="00BF15E5" w:rsidRPr="00BF15E5">
        <w:rPr>
          <w:lang w:val="fr-FR"/>
        </w:rPr>
        <w:t>RAPPELANT ÉGALEMENT d</w:t>
      </w:r>
      <w:r w:rsidR="005025FC">
        <w:rPr>
          <w:lang w:val="fr-FR"/>
        </w:rPr>
        <w:t>’</w:t>
      </w:r>
      <w:r w:rsidR="00BF15E5" w:rsidRPr="00BF15E5">
        <w:rPr>
          <w:lang w:val="fr-FR"/>
        </w:rPr>
        <w:t>autres résolutions adoptées par la Conférence des Parties concernant l</w:t>
      </w:r>
      <w:r w:rsidR="005025FC">
        <w:rPr>
          <w:lang w:val="fr-FR"/>
        </w:rPr>
        <w:t>’</w:t>
      </w:r>
      <w:r w:rsidR="00BF15E5" w:rsidRPr="00BF15E5">
        <w:rPr>
          <w:lang w:val="fr-FR"/>
        </w:rPr>
        <w:t xml:space="preserve">application des </w:t>
      </w:r>
      <w:r w:rsidR="002B60AF">
        <w:rPr>
          <w:lang w:val="fr-FR"/>
        </w:rPr>
        <w:t>E</w:t>
      </w:r>
      <w:r w:rsidR="00BF15E5" w:rsidRPr="00BF15E5">
        <w:rPr>
          <w:lang w:val="fr-FR"/>
        </w:rPr>
        <w:t>stimations des populations d</w:t>
      </w:r>
      <w:r w:rsidR="005025FC">
        <w:rPr>
          <w:lang w:val="fr-FR"/>
        </w:rPr>
        <w:t>’</w:t>
      </w:r>
      <w:r w:rsidR="00BF15E5" w:rsidRPr="00BF15E5">
        <w:rPr>
          <w:lang w:val="fr-FR"/>
        </w:rPr>
        <w:t>oiseaux d</w:t>
      </w:r>
      <w:r w:rsidR="005025FC">
        <w:rPr>
          <w:lang w:val="fr-FR"/>
        </w:rPr>
        <w:t>’</w:t>
      </w:r>
      <w:r w:rsidR="00BF15E5" w:rsidRPr="00BF15E5">
        <w:rPr>
          <w:lang w:val="fr-FR"/>
        </w:rPr>
        <w:t>eau, notamment :</w:t>
      </w:r>
    </w:p>
    <w:p w14:paraId="01691E4D" w14:textId="000AB835" w:rsidR="00BF15E5" w:rsidRDefault="008C754E" w:rsidP="00BF15E5">
      <w:pPr>
        <w:ind w:left="850" w:hanging="425"/>
        <w:rPr>
          <w:rFonts w:asciiTheme="minorHAnsi" w:hAnsiTheme="minorHAnsi"/>
          <w:color w:val="000000"/>
          <w:lang w:val="fr-FR"/>
        </w:rPr>
      </w:pPr>
      <w:r w:rsidRPr="00BF15E5">
        <w:rPr>
          <w:rFonts w:asciiTheme="minorHAnsi" w:hAnsiTheme="minorHAnsi"/>
          <w:color w:val="000000"/>
          <w:lang w:val="fr-FR"/>
        </w:rPr>
        <w:t>a</w:t>
      </w:r>
      <w:r w:rsidR="00611815" w:rsidRPr="00BF15E5">
        <w:rPr>
          <w:rFonts w:asciiTheme="minorHAnsi" w:hAnsiTheme="minorHAnsi"/>
          <w:color w:val="000000"/>
          <w:lang w:val="fr-FR"/>
        </w:rPr>
        <w:t>.</w:t>
      </w:r>
      <w:r w:rsidR="00611815" w:rsidRPr="00BF15E5">
        <w:rPr>
          <w:rFonts w:asciiTheme="minorHAnsi" w:hAnsiTheme="minorHAnsi"/>
          <w:color w:val="000000"/>
          <w:lang w:val="fr-FR"/>
        </w:rPr>
        <w:tab/>
      </w:r>
      <w:r w:rsidR="00BF15E5" w:rsidRPr="00BF15E5">
        <w:rPr>
          <w:rFonts w:asciiTheme="minorHAnsi" w:hAnsiTheme="minorHAnsi"/>
          <w:color w:val="000000"/>
          <w:lang w:val="fr-FR"/>
        </w:rPr>
        <w:t xml:space="preserve">La </w:t>
      </w:r>
      <w:r w:rsidR="001620AD" w:rsidRPr="00BF15E5">
        <w:rPr>
          <w:rFonts w:asciiTheme="minorHAnsi" w:hAnsiTheme="minorHAnsi"/>
          <w:color w:val="000000"/>
          <w:lang w:val="fr-FR"/>
        </w:rPr>
        <w:t>R</w:t>
      </w:r>
      <w:r w:rsidR="00BD7F4A">
        <w:rPr>
          <w:rFonts w:asciiTheme="minorHAnsi" w:hAnsiTheme="minorHAnsi"/>
          <w:color w:val="000000"/>
          <w:lang w:val="fr-FR"/>
        </w:rPr>
        <w:t>ésolution </w:t>
      </w:r>
      <w:r w:rsidR="001620AD" w:rsidRPr="00BF15E5">
        <w:rPr>
          <w:rFonts w:asciiTheme="minorHAnsi" w:hAnsiTheme="minorHAnsi"/>
          <w:color w:val="000000"/>
          <w:lang w:val="fr-FR"/>
        </w:rPr>
        <w:t>5.9</w:t>
      </w:r>
      <w:r w:rsidR="00BF15E5" w:rsidRPr="00BF15E5">
        <w:rPr>
          <w:rFonts w:asciiTheme="minorHAnsi" w:hAnsiTheme="minorHAnsi"/>
          <w:color w:val="000000"/>
          <w:lang w:val="fr-FR"/>
        </w:rPr>
        <w:t xml:space="preserve">, </w:t>
      </w:r>
      <w:r w:rsidR="001620AD" w:rsidRPr="00BF15E5">
        <w:rPr>
          <w:rFonts w:asciiTheme="minorHAnsi" w:hAnsiTheme="minorHAnsi"/>
          <w:i/>
          <w:iCs/>
          <w:color w:val="000000"/>
          <w:lang w:val="fr-FR"/>
        </w:rPr>
        <w:t>Application</w:t>
      </w:r>
      <w:r w:rsidR="00BF15E5" w:rsidRPr="00BF15E5">
        <w:rPr>
          <w:rFonts w:asciiTheme="minorHAnsi" w:hAnsiTheme="minorHAnsi"/>
          <w:i/>
          <w:iCs/>
          <w:color w:val="000000"/>
          <w:lang w:val="fr-FR"/>
        </w:rPr>
        <w:t xml:space="preserve"> des Critères Ramsar d</w:t>
      </w:r>
      <w:r w:rsidR="005025FC">
        <w:rPr>
          <w:rFonts w:asciiTheme="minorHAnsi" w:hAnsiTheme="minorHAnsi"/>
          <w:i/>
          <w:iCs/>
          <w:color w:val="000000"/>
          <w:lang w:val="fr-FR"/>
        </w:rPr>
        <w:t>’</w:t>
      </w:r>
      <w:r w:rsidR="00BF15E5" w:rsidRPr="00BF15E5">
        <w:rPr>
          <w:rFonts w:asciiTheme="minorHAnsi" w:hAnsiTheme="minorHAnsi"/>
          <w:i/>
          <w:iCs/>
          <w:color w:val="000000"/>
          <w:lang w:val="fr-FR"/>
        </w:rPr>
        <w:t>identification des zones humides d</w:t>
      </w:r>
      <w:r w:rsidR="005025FC">
        <w:rPr>
          <w:rFonts w:asciiTheme="minorHAnsi" w:hAnsiTheme="minorHAnsi"/>
          <w:i/>
          <w:iCs/>
          <w:color w:val="000000"/>
          <w:lang w:val="fr-FR"/>
        </w:rPr>
        <w:t>’</w:t>
      </w:r>
      <w:r w:rsidR="00BF15E5" w:rsidRPr="00BF15E5">
        <w:rPr>
          <w:rFonts w:asciiTheme="minorHAnsi" w:hAnsiTheme="minorHAnsi"/>
          <w:i/>
          <w:iCs/>
          <w:color w:val="000000"/>
          <w:lang w:val="fr-FR"/>
        </w:rPr>
        <w:t xml:space="preserve">importance internationale </w:t>
      </w:r>
      <w:r w:rsidR="00BF15E5" w:rsidRPr="00BD7F4A">
        <w:rPr>
          <w:rFonts w:asciiTheme="minorHAnsi" w:hAnsiTheme="minorHAnsi"/>
          <w:color w:val="000000"/>
          <w:lang w:val="fr-FR"/>
        </w:rPr>
        <w:t>(1993)</w:t>
      </w:r>
      <w:r w:rsidR="00BF15E5" w:rsidRPr="00BF15E5">
        <w:rPr>
          <w:rFonts w:asciiTheme="minorHAnsi" w:hAnsiTheme="minorHAnsi"/>
          <w:color w:val="000000"/>
          <w:lang w:val="fr-FR"/>
        </w:rPr>
        <w:t> ;</w:t>
      </w:r>
    </w:p>
    <w:p w14:paraId="615E36D7" w14:textId="26796852" w:rsidR="00BF15E5" w:rsidRPr="00BD7F4A" w:rsidRDefault="00BF15E5" w:rsidP="00BF15E5">
      <w:pPr>
        <w:ind w:left="850" w:hanging="425"/>
        <w:rPr>
          <w:rFonts w:asciiTheme="minorHAnsi" w:hAnsiTheme="minorHAnsi"/>
          <w:color w:val="000000"/>
          <w:lang w:val="fr-FR"/>
        </w:rPr>
      </w:pPr>
      <w:r>
        <w:rPr>
          <w:rFonts w:asciiTheme="minorHAnsi" w:hAnsiTheme="minorHAnsi"/>
          <w:color w:val="000000"/>
          <w:lang w:val="fr-FR"/>
        </w:rPr>
        <w:t>b.</w:t>
      </w:r>
      <w:r>
        <w:rPr>
          <w:rFonts w:asciiTheme="minorHAnsi" w:hAnsiTheme="minorHAnsi"/>
          <w:color w:val="000000"/>
          <w:lang w:val="fr-FR"/>
        </w:rPr>
        <w:tab/>
        <w:t xml:space="preserve">La </w:t>
      </w:r>
      <w:r w:rsidR="00163189" w:rsidRPr="00BF15E5">
        <w:rPr>
          <w:rFonts w:asciiTheme="minorHAnsi" w:hAnsiTheme="minorHAnsi"/>
          <w:color w:val="000000"/>
          <w:lang w:val="fr-FR"/>
        </w:rPr>
        <w:t>R</w:t>
      </w:r>
      <w:r>
        <w:rPr>
          <w:rFonts w:asciiTheme="minorHAnsi" w:hAnsiTheme="minorHAnsi"/>
          <w:color w:val="000000"/>
          <w:lang w:val="fr-FR"/>
        </w:rPr>
        <w:t>é</w:t>
      </w:r>
      <w:r w:rsidR="00163189" w:rsidRPr="00BF15E5">
        <w:rPr>
          <w:rFonts w:asciiTheme="minorHAnsi" w:hAnsiTheme="minorHAnsi"/>
          <w:color w:val="000000"/>
          <w:lang w:val="fr-FR"/>
        </w:rPr>
        <w:t>solution</w:t>
      </w:r>
      <w:r>
        <w:rPr>
          <w:rFonts w:asciiTheme="minorHAnsi" w:hAnsiTheme="minorHAnsi"/>
          <w:color w:val="000000"/>
          <w:lang w:val="fr-FR"/>
        </w:rPr>
        <w:t> </w:t>
      </w:r>
      <w:r w:rsidR="00163189" w:rsidRPr="00BF15E5">
        <w:rPr>
          <w:rFonts w:asciiTheme="minorHAnsi" w:hAnsiTheme="minorHAnsi"/>
          <w:color w:val="000000"/>
          <w:lang w:val="fr-FR"/>
        </w:rPr>
        <w:t>VI.4</w:t>
      </w:r>
      <w:r>
        <w:rPr>
          <w:rFonts w:asciiTheme="minorHAnsi" w:hAnsiTheme="minorHAnsi"/>
          <w:color w:val="000000"/>
          <w:lang w:val="fr-FR"/>
        </w:rPr>
        <w:t xml:space="preserve">, </w:t>
      </w:r>
      <w:r w:rsidRPr="00BF15E5">
        <w:rPr>
          <w:rFonts w:asciiTheme="minorHAnsi" w:hAnsiTheme="minorHAnsi"/>
          <w:i/>
          <w:iCs/>
          <w:color w:val="000000"/>
          <w:lang w:val="fr-FR"/>
        </w:rPr>
        <w:t>Adoption d</w:t>
      </w:r>
      <w:r w:rsidR="005025FC">
        <w:rPr>
          <w:rFonts w:asciiTheme="minorHAnsi" w:hAnsiTheme="minorHAnsi"/>
          <w:i/>
          <w:iCs/>
          <w:color w:val="000000"/>
          <w:lang w:val="fr-FR"/>
        </w:rPr>
        <w:t>’</w:t>
      </w:r>
      <w:r w:rsidRPr="00BF15E5">
        <w:rPr>
          <w:rFonts w:asciiTheme="minorHAnsi" w:hAnsiTheme="minorHAnsi"/>
          <w:i/>
          <w:iCs/>
          <w:color w:val="000000"/>
          <w:lang w:val="fr-FR"/>
        </w:rPr>
        <w:t>estimations des populations pour l</w:t>
      </w:r>
      <w:r w:rsidR="005025FC">
        <w:rPr>
          <w:rFonts w:asciiTheme="minorHAnsi" w:hAnsiTheme="minorHAnsi"/>
          <w:i/>
          <w:iCs/>
          <w:color w:val="000000"/>
          <w:lang w:val="fr-FR"/>
        </w:rPr>
        <w:t>’</w:t>
      </w:r>
      <w:r w:rsidRPr="00BF15E5">
        <w:rPr>
          <w:rFonts w:asciiTheme="minorHAnsi" w:hAnsiTheme="minorHAnsi"/>
          <w:i/>
          <w:iCs/>
          <w:color w:val="000000"/>
          <w:lang w:val="fr-FR"/>
        </w:rPr>
        <w:t>application des critères spécifiques tenant compte des oiseaux d</w:t>
      </w:r>
      <w:r w:rsidR="005025FC">
        <w:rPr>
          <w:rFonts w:asciiTheme="minorHAnsi" w:hAnsiTheme="minorHAnsi"/>
          <w:i/>
          <w:iCs/>
          <w:color w:val="000000"/>
          <w:lang w:val="fr-FR"/>
        </w:rPr>
        <w:t>’</w:t>
      </w:r>
      <w:r w:rsidRPr="00BF15E5">
        <w:rPr>
          <w:rFonts w:asciiTheme="minorHAnsi" w:hAnsiTheme="minorHAnsi"/>
          <w:i/>
          <w:iCs/>
          <w:color w:val="000000"/>
          <w:lang w:val="fr-FR"/>
        </w:rPr>
        <w:t xml:space="preserve">eau </w:t>
      </w:r>
      <w:r w:rsidRPr="00BD7F4A">
        <w:rPr>
          <w:rFonts w:asciiTheme="minorHAnsi" w:hAnsiTheme="minorHAnsi"/>
          <w:color w:val="000000"/>
          <w:lang w:val="fr-FR"/>
        </w:rPr>
        <w:t>(1996)</w:t>
      </w:r>
      <w:r w:rsidR="00BD7F4A">
        <w:rPr>
          <w:rFonts w:asciiTheme="minorHAnsi" w:hAnsiTheme="minorHAnsi"/>
          <w:color w:val="000000"/>
          <w:lang w:val="fr-FR"/>
        </w:rPr>
        <w:t> ;</w:t>
      </w:r>
    </w:p>
    <w:p w14:paraId="06A4096E" w14:textId="014FD0BF" w:rsidR="006166A6" w:rsidRPr="00BD7F4A" w:rsidRDefault="008C754E" w:rsidP="00611815">
      <w:pPr>
        <w:ind w:left="850" w:hanging="425"/>
        <w:rPr>
          <w:rFonts w:asciiTheme="minorHAnsi" w:hAnsiTheme="minorHAnsi"/>
          <w:color w:val="000000"/>
          <w:lang w:val="fr-FR"/>
        </w:rPr>
      </w:pPr>
      <w:r w:rsidRPr="00BD7F4A">
        <w:rPr>
          <w:rFonts w:asciiTheme="minorHAnsi" w:hAnsiTheme="minorHAnsi"/>
          <w:color w:val="000000"/>
          <w:lang w:val="fr-FR"/>
        </w:rPr>
        <w:lastRenderedPageBreak/>
        <w:t>c</w:t>
      </w:r>
      <w:r w:rsidR="00611815" w:rsidRPr="00BD7F4A">
        <w:rPr>
          <w:rFonts w:asciiTheme="minorHAnsi" w:hAnsiTheme="minorHAnsi"/>
          <w:color w:val="000000"/>
          <w:lang w:val="fr-FR"/>
        </w:rPr>
        <w:t>.</w:t>
      </w:r>
      <w:r w:rsidR="00611815" w:rsidRPr="00BD7F4A">
        <w:rPr>
          <w:rFonts w:asciiTheme="minorHAnsi" w:hAnsiTheme="minorHAnsi"/>
          <w:color w:val="000000"/>
          <w:lang w:val="fr-FR"/>
        </w:rPr>
        <w:tab/>
      </w:r>
      <w:r w:rsidR="00BD7F4A" w:rsidRPr="00BD7F4A">
        <w:rPr>
          <w:rFonts w:asciiTheme="minorHAnsi" w:hAnsiTheme="minorHAnsi"/>
          <w:color w:val="000000"/>
          <w:lang w:val="fr-FR"/>
        </w:rPr>
        <w:t xml:space="preserve">La </w:t>
      </w:r>
      <w:r w:rsidR="006166A6" w:rsidRPr="00BD7F4A">
        <w:rPr>
          <w:rFonts w:asciiTheme="minorHAnsi" w:hAnsiTheme="minorHAnsi"/>
          <w:color w:val="000000"/>
          <w:lang w:val="fr-FR"/>
        </w:rPr>
        <w:t>R</w:t>
      </w:r>
      <w:r w:rsidR="00BD7F4A" w:rsidRPr="00BD7F4A">
        <w:rPr>
          <w:rFonts w:asciiTheme="minorHAnsi" w:hAnsiTheme="minorHAnsi"/>
          <w:color w:val="000000"/>
          <w:lang w:val="fr-FR"/>
        </w:rPr>
        <w:t>é</w:t>
      </w:r>
      <w:r w:rsidR="006166A6" w:rsidRPr="00BD7F4A">
        <w:rPr>
          <w:rFonts w:asciiTheme="minorHAnsi" w:hAnsiTheme="minorHAnsi"/>
          <w:color w:val="000000"/>
          <w:lang w:val="fr-FR"/>
        </w:rPr>
        <w:t>solution</w:t>
      </w:r>
      <w:r w:rsidR="00BD7F4A" w:rsidRPr="00BD7F4A">
        <w:rPr>
          <w:rFonts w:asciiTheme="minorHAnsi" w:hAnsiTheme="minorHAnsi"/>
          <w:color w:val="000000"/>
          <w:lang w:val="fr-FR"/>
        </w:rPr>
        <w:t> </w:t>
      </w:r>
      <w:r w:rsidR="006166A6" w:rsidRPr="00BD7F4A">
        <w:rPr>
          <w:rFonts w:asciiTheme="minorHAnsi" w:hAnsiTheme="minorHAnsi"/>
          <w:color w:val="000000"/>
          <w:lang w:val="fr-FR"/>
        </w:rPr>
        <w:t>VIII.38</w:t>
      </w:r>
      <w:r w:rsidR="00BD7F4A" w:rsidRPr="00BD7F4A">
        <w:rPr>
          <w:rFonts w:asciiTheme="minorHAnsi" w:hAnsiTheme="minorHAnsi"/>
          <w:color w:val="000000"/>
          <w:lang w:val="fr-FR"/>
        </w:rPr>
        <w:t xml:space="preserve">, </w:t>
      </w:r>
      <w:r w:rsidR="00BD7F4A" w:rsidRPr="00BD7F4A">
        <w:rPr>
          <w:rFonts w:asciiTheme="minorHAnsi" w:hAnsiTheme="minorHAnsi"/>
          <w:i/>
          <w:iCs/>
          <w:color w:val="000000"/>
          <w:lang w:val="fr-FR"/>
        </w:rPr>
        <w:t>Estimations des populations d</w:t>
      </w:r>
      <w:r w:rsidR="005025FC">
        <w:rPr>
          <w:rFonts w:asciiTheme="minorHAnsi" w:hAnsiTheme="minorHAnsi"/>
          <w:i/>
          <w:iCs/>
          <w:color w:val="000000"/>
          <w:lang w:val="fr-FR"/>
        </w:rPr>
        <w:t>’</w:t>
      </w:r>
      <w:r w:rsidR="00BD7F4A" w:rsidRPr="00BD7F4A">
        <w:rPr>
          <w:rFonts w:asciiTheme="minorHAnsi" w:hAnsiTheme="minorHAnsi"/>
          <w:i/>
          <w:iCs/>
          <w:color w:val="000000"/>
          <w:lang w:val="fr-FR"/>
        </w:rPr>
        <w:t>oiseaux d</w:t>
      </w:r>
      <w:r w:rsidR="005025FC">
        <w:rPr>
          <w:rFonts w:asciiTheme="minorHAnsi" w:hAnsiTheme="minorHAnsi"/>
          <w:i/>
          <w:iCs/>
          <w:color w:val="000000"/>
          <w:lang w:val="fr-FR"/>
        </w:rPr>
        <w:t>’</w:t>
      </w:r>
      <w:r w:rsidR="00BD7F4A" w:rsidRPr="00BD7F4A">
        <w:rPr>
          <w:rFonts w:asciiTheme="minorHAnsi" w:hAnsiTheme="minorHAnsi"/>
          <w:i/>
          <w:iCs/>
          <w:color w:val="000000"/>
          <w:lang w:val="fr-FR"/>
        </w:rPr>
        <w:t>eau et identification et inscription de zones humides d</w:t>
      </w:r>
      <w:r w:rsidR="005025FC">
        <w:rPr>
          <w:rFonts w:asciiTheme="minorHAnsi" w:hAnsiTheme="minorHAnsi"/>
          <w:i/>
          <w:iCs/>
          <w:color w:val="000000"/>
          <w:lang w:val="fr-FR"/>
        </w:rPr>
        <w:t>’</w:t>
      </w:r>
      <w:r w:rsidR="00BD7F4A" w:rsidRPr="00BD7F4A">
        <w:rPr>
          <w:rFonts w:asciiTheme="minorHAnsi" w:hAnsiTheme="minorHAnsi"/>
          <w:i/>
          <w:iCs/>
          <w:color w:val="000000"/>
          <w:lang w:val="fr-FR"/>
        </w:rPr>
        <w:t xml:space="preserve">importance internationale </w:t>
      </w:r>
      <w:r w:rsidR="00BD7F4A" w:rsidRPr="00BD7F4A">
        <w:rPr>
          <w:rFonts w:asciiTheme="minorHAnsi" w:hAnsiTheme="minorHAnsi"/>
          <w:color w:val="000000"/>
          <w:lang w:val="fr-FR"/>
        </w:rPr>
        <w:t>(2002) ; et</w:t>
      </w:r>
    </w:p>
    <w:p w14:paraId="3102E028" w14:textId="4123C39C" w:rsidR="009A6063" w:rsidRPr="00BD7F4A" w:rsidRDefault="008C754E" w:rsidP="00611815">
      <w:pPr>
        <w:ind w:left="850" w:hanging="425"/>
        <w:rPr>
          <w:lang w:val="fr-FR"/>
        </w:rPr>
      </w:pPr>
      <w:r w:rsidRPr="00BD7F4A">
        <w:rPr>
          <w:lang w:val="fr-FR"/>
        </w:rPr>
        <w:t>d</w:t>
      </w:r>
      <w:r w:rsidR="00611815" w:rsidRPr="00BD7F4A">
        <w:rPr>
          <w:lang w:val="fr-FR"/>
        </w:rPr>
        <w:t>.</w:t>
      </w:r>
      <w:r w:rsidR="00611815" w:rsidRPr="00BD7F4A">
        <w:rPr>
          <w:lang w:val="fr-FR"/>
        </w:rPr>
        <w:tab/>
      </w:r>
      <w:r w:rsidR="00BD7F4A" w:rsidRPr="00BD7F4A">
        <w:rPr>
          <w:lang w:val="fr-FR"/>
        </w:rPr>
        <w:t xml:space="preserve">La </w:t>
      </w:r>
      <w:r w:rsidR="0047747D" w:rsidRPr="00BD7F4A">
        <w:rPr>
          <w:rFonts w:asciiTheme="minorHAnsi" w:hAnsiTheme="minorHAnsi"/>
          <w:color w:val="000000"/>
          <w:lang w:val="fr-FR"/>
        </w:rPr>
        <w:t>R</w:t>
      </w:r>
      <w:r w:rsidR="00BD7F4A" w:rsidRPr="00BD7F4A">
        <w:rPr>
          <w:rFonts w:asciiTheme="minorHAnsi" w:hAnsiTheme="minorHAnsi"/>
          <w:color w:val="000000"/>
          <w:lang w:val="fr-FR"/>
        </w:rPr>
        <w:t>é</w:t>
      </w:r>
      <w:r w:rsidR="0047747D" w:rsidRPr="00BD7F4A">
        <w:rPr>
          <w:rFonts w:asciiTheme="minorHAnsi" w:hAnsiTheme="minorHAnsi"/>
          <w:color w:val="000000"/>
          <w:lang w:val="fr-FR"/>
        </w:rPr>
        <w:t>solution</w:t>
      </w:r>
      <w:r w:rsidR="00BD7F4A" w:rsidRPr="00BD7F4A">
        <w:rPr>
          <w:lang w:val="fr-FR"/>
        </w:rPr>
        <w:t> </w:t>
      </w:r>
      <w:r w:rsidR="0047747D" w:rsidRPr="00BD7F4A">
        <w:rPr>
          <w:lang w:val="fr-FR"/>
        </w:rPr>
        <w:t>X.22</w:t>
      </w:r>
      <w:r w:rsidR="00BD7F4A" w:rsidRPr="00BD7F4A">
        <w:rPr>
          <w:lang w:val="fr-FR"/>
        </w:rPr>
        <w:t xml:space="preserve">, </w:t>
      </w:r>
      <w:r w:rsidR="00BD7F4A" w:rsidRPr="00BD7F4A">
        <w:rPr>
          <w:i/>
          <w:iCs/>
          <w:lang w:val="fr-FR"/>
        </w:rPr>
        <w:t>Promouvoir la coopération internationale pour la conservation des voies de migration des oiseaux d</w:t>
      </w:r>
      <w:r w:rsidR="005025FC">
        <w:rPr>
          <w:i/>
          <w:iCs/>
          <w:lang w:val="fr-FR"/>
        </w:rPr>
        <w:t>’</w:t>
      </w:r>
      <w:r w:rsidR="00BD7F4A" w:rsidRPr="00BD7F4A">
        <w:rPr>
          <w:i/>
          <w:iCs/>
          <w:lang w:val="fr-FR"/>
        </w:rPr>
        <w:t>eau</w:t>
      </w:r>
      <w:r w:rsidR="0047747D" w:rsidRPr="00BD7F4A">
        <w:rPr>
          <w:lang w:val="fr-FR"/>
        </w:rPr>
        <w:t xml:space="preserve"> (2008)</w:t>
      </w:r>
      <w:r w:rsidR="00BD7F4A" w:rsidRPr="00BD7F4A">
        <w:rPr>
          <w:lang w:val="fr-FR"/>
        </w:rPr>
        <w:t> ;</w:t>
      </w:r>
    </w:p>
    <w:p w14:paraId="5DD0AB53" w14:textId="77777777" w:rsidR="00D07336" w:rsidRPr="00BF15E5" w:rsidRDefault="00D07336" w:rsidP="00D07336">
      <w:pPr>
        <w:rPr>
          <w:lang w:val="fr-FR"/>
        </w:rPr>
      </w:pPr>
    </w:p>
    <w:p w14:paraId="1E3C8CAE" w14:textId="1A2812B7" w:rsidR="00D07336" w:rsidRPr="00BF15E5" w:rsidRDefault="00611815" w:rsidP="00B911D2">
      <w:pPr>
        <w:ind w:left="425" w:hanging="425"/>
        <w:rPr>
          <w:lang w:val="fr-FR"/>
        </w:rPr>
      </w:pPr>
      <w:r w:rsidRPr="00BF15E5">
        <w:rPr>
          <w:lang w:val="fr-FR"/>
        </w:rPr>
        <w:t>8.</w:t>
      </w:r>
      <w:r w:rsidRPr="00BF15E5">
        <w:rPr>
          <w:lang w:val="fr-FR"/>
        </w:rPr>
        <w:tab/>
      </w:r>
      <w:r w:rsidR="00B911D2">
        <w:rPr>
          <w:lang w:val="fr-FR"/>
        </w:rPr>
        <w:t>PRENANT</w:t>
      </w:r>
      <w:r w:rsidR="00A155CE" w:rsidRPr="00BF15E5">
        <w:rPr>
          <w:lang w:val="fr-FR"/>
        </w:rPr>
        <w:t xml:space="preserve"> NOTE </w:t>
      </w:r>
      <w:r w:rsidR="00B911D2">
        <w:rPr>
          <w:lang w:val="fr-FR"/>
        </w:rPr>
        <w:t>de la</w:t>
      </w:r>
      <w:r w:rsidR="00A155CE" w:rsidRPr="00BF15E5">
        <w:rPr>
          <w:lang w:val="fr-FR"/>
        </w:rPr>
        <w:t xml:space="preserve"> </w:t>
      </w:r>
      <w:r w:rsidR="00D07336" w:rsidRPr="00BF15E5">
        <w:rPr>
          <w:lang w:val="fr-FR"/>
        </w:rPr>
        <w:t>R</w:t>
      </w:r>
      <w:r w:rsidR="00B911D2">
        <w:rPr>
          <w:lang w:val="fr-FR"/>
        </w:rPr>
        <w:t>é</w:t>
      </w:r>
      <w:r w:rsidR="00D07336" w:rsidRPr="00BF15E5">
        <w:rPr>
          <w:lang w:val="fr-FR"/>
        </w:rPr>
        <w:t>solution</w:t>
      </w:r>
      <w:r w:rsidR="00B911D2">
        <w:rPr>
          <w:lang w:val="fr-FR"/>
        </w:rPr>
        <w:t> </w:t>
      </w:r>
      <w:r w:rsidR="00D07336" w:rsidRPr="00BF15E5">
        <w:rPr>
          <w:lang w:val="fr-FR"/>
        </w:rPr>
        <w:t>XIV.18</w:t>
      </w:r>
      <w:r w:rsidR="00E049EB" w:rsidRPr="00BF15E5">
        <w:rPr>
          <w:lang w:val="fr-FR"/>
        </w:rPr>
        <w:t xml:space="preserve"> </w:t>
      </w:r>
      <w:r w:rsidR="00B911D2">
        <w:rPr>
          <w:lang w:val="fr-FR"/>
        </w:rPr>
        <w:t>qui priait le GEST</w:t>
      </w:r>
      <w:r w:rsidR="00C227B2" w:rsidRPr="00BF15E5">
        <w:rPr>
          <w:lang w:val="fr-FR"/>
        </w:rPr>
        <w:t xml:space="preserve">, </w:t>
      </w:r>
      <w:r w:rsidR="00B911D2">
        <w:rPr>
          <w:lang w:val="fr-FR"/>
        </w:rPr>
        <w:t>e</w:t>
      </w:r>
      <w:r w:rsidR="00C227B2" w:rsidRPr="00BF15E5">
        <w:rPr>
          <w:lang w:val="fr-FR"/>
        </w:rPr>
        <w:t>n collaboration</w:t>
      </w:r>
      <w:r w:rsidR="00B911D2">
        <w:rPr>
          <w:lang w:val="fr-FR"/>
        </w:rPr>
        <w:t xml:space="preserve"> avec l</w:t>
      </w:r>
      <w:r w:rsidR="00C227B2" w:rsidRPr="00BF15E5">
        <w:rPr>
          <w:lang w:val="fr-FR"/>
        </w:rPr>
        <w:t>e Secretariat,</w:t>
      </w:r>
      <w:r w:rsidR="006817F9" w:rsidRPr="00BF15E5">
        <w:rPr>
          <w:lang w:val="fr-FR"/>
        </w:rPr>
        <w:t xml:space="preserve"> </w:t>
      </w:r>
      <w:r w:rsidR="00B911D2">
        <w:rPr>
          <w:lang w:val="fr-FR"/>
        </w:rPr>
        <w:t>d</w:t>
      </w:r>
      <w:r w:rsidR="005025FC">
        <w:rPr>
          <w:lang w:val="fr-FR"/>
        </w:rPr>
        <w:t>’</w:t>
      </w:r>
      <w:r w:rsidR="00B911D2">
        <w:rPr>
          <w:lang w:val="fr-FR"/>
        </w:rPr>
        <w:t>« </w:t>
      </w:r>
      <w:r w:rsidR="00B911D2" w:rsidRPr="00B911D2">
        <w:rPr>
          <w:lang w:val="fr-FR"/>
        </w:rPr>
        <w:t>élaborer une proposition technique pour permettre le financement</w:t>
      </w:r>
      <w:r w:rsidR="00B911D2">
        <w:rPr>
          <w:lang w:val="fr-FR"/>
        </w:rPr>
        <w:t xml:space="preserve"> </w:t>
      </w:r>
      <w:r w:rsidR="00B911D2" w:rsidRPr="00B911D2">
        <w:rPr>
          <w:lang w:val="fr-FR"/>
        </w:rPr>
        <w:t>et la mise en œuvre des mises à jour futures et exhaustives des Estimations des populations</w:t>
      </w:r>
      <w:r w:rsidR="00B911D2">
        <w:rPr>
          <w:lang w:val="fr-FR"/>
        </w:rPr>
        <w:t xml:space="preserve"> </w:t>
      </w:r>
      <w:r w:rsidR="00B911D2" w:rsidRPr="00B911D2">
        <w:rPr>
          <w:lang w:val="fr-FR"/>
        </w:rPr>
        <w:t>d</w:t>
      </w:r>
      <w:r w:rsidR="005025FC">
        <w:rPr>
          <w:lang w:val="fr-FR"/>
        </w:rPr>
        <w:t>’</w:t>
      </w:r>
      <w:r w:rsidR="00B911D2" w:rsidRPr="00B911D2">
        <w:rPr>
          <w:lang w:val="fr-FR"/>
        </w:rPr>
        <w:t>oiseaux d</w:t>
      </w:r>
      <w:r w:rsidR="005025FC">
        <w:rPr>
          <w:lang w:val="fr-FR"/>
        </w:rPr>
        <w:t>’</w:t>
      </w:r>
      <w:r w:rsidR="00B911D2" w:rsidRPr="00B911D2">
        <w:rPr>
          <w:lang w:val="fr-FR"/>
        </w:rPr>
        <w:t>eau, en consultation avec les Parties contractantes, les accords et partenariats</w:t>
      </w:r>
      <w:r w:rsidR="00B911D2">
        <w:rPr>
          <w:lang w:val="fr-FR"/>
        </w:rPr>
        <w:t xml:space="preserve"> </w:t>
      </w:r>
      <w:r w:rsidR="00B911D2" w:rsidRPr="00B911D2">
        <w:rPr>
          <w:lang w:val="fr-FR"/>
        </w:rPr>
        <w:t>pertinents relatifs aux voies de migration, Wetlands International et les entités intéressées</w:t>
      </w:r>
      <w:r w:rsidR="00B911D2">
        <w:rPr>
          <w:lang w:val="fr-FR"/>
        </w:rPr>
        <w:t> », accompagnée d</w:t>
      </w:r>
      <w:r w:rsidR="005025FC">
        <w:rPr>
          <w:lang w:val="fr-FR"/>
        </w:rPr>
        <w:t>’</w:t>
      </w:r>
      <w:r w:rsidR="00B911D2">
        <w:rPr>
          <w:lang w:val="fr-FR"/>
        </w:rPr>
        <w:t xml:space="preserve">un </w:t>
      </w:r>
      <w:r w:rsidR="00B911D2" w:rsidRPr="00B911D2">
        <w:rPr>
          <w:lang w:val="fr-FR"/>
        </w:rPr>
        <w:t xml:space="preserve">aperçu des incidences financières, </w:t>
      </w:r>
      <w:r w:rsidR="00B911D2">
        <w:rPr>
          <w:lang w:val="fr-FR"/>
        </w:rPr>
        <w:t>en vue de sa présentation à la 63</w:t>
      </w:r>
      <w:r w:rsidR="00B911D2" w:rsidRPr="00B911D2">
        <w:rPr>
          <w:vertAlign w:val="superscript"/>
          <w:lang w:val="fr-FR"/>
        </w:rPr>
        <w:t>e</w:t>
      </w:r>
      <w:r w:rsidR="00B911D2">
        <w:rPr>
          <w:lang w:val="fr-FR"/>
        </w:rPr>
        <w:t xml:space="preserve"> </w:t>
      </w:r>
      <w:r w:rsidR="00B911D2" w:rsidRPr="00B911D2">
        <w:rPr>
          <w:lang w:val="fr-FR"/>
        </w:rPr>
        <w:t>Réunion du Comité permanent, en</w:t>
      </w:r>
      <w:r w:rsidR="00B911D2">
        <w:rPr>
          <w:lang w:val="fr-FR"/>
        </w:rPr>
        <w:t xml:space="preserve"> </w:t>
      </w:r>
      <w:r w:rsidR="00B911D2" w:rsidRPr="00B911D2">
        <w:rPr>
          <w:lang w:val="fr-FR"/>
        </w:rPr>
        <w:t>amont d</w:t>
      </w:r>
      <w:r w:rsidR="005025FC">
        <w:rPr>
          <w:lang w:val="fr-FR"/>
        </w:rPr>
        <w:t>’</w:t>
      </w:r>
      <w:r w:rsidR="00B911D2" w:rsidRPr="00B911D2">
        <w:rPr>
          <w:lang w:val="fr-FR"/>
        </w:rPr>
        <w:t>un projet de résolution destiné à la session suivante de la Conférence des Parties</w:t>
      </w:r>
      <w:r w:rsidR="00B911D2">
        <w:rPr>
          <w:lang w:val="fr-FR"/>
        </w:rPr>
        <w:t xml:space="preserve"> </w:t>
      </w:r>
      <w:r w:rsidR="00B911D2" w:rsidRPr="00B911D2">
        <w:rPr>
          <w:lang w:val="fr-FR"/>
        </w:rPr>
        <w:t xml:space="preserve">sur les dispositions </w:t>
      </w:r>
      <w:r w:rsidR="00B911D2">
        <w:rPr>
          <w:lang w:val="fr-FR"/>
        </w:rPr>
        <w:t>relatives aux</w:t>
      </w:r>
      <w:r w:rsidR="00B911D2" w:rsidRPr="00B911D2">
        <w:rPr>
          <w:lang w:val="fr-FR"/>
        </w:rPr>
        <w:t xml:space="preserve"> mises à jour futures et régulières du Waterbird</w:t>
      </w:r>
      <w:r w:rsidR="00B911D2">
        <w:rPr>
          <w:lang w:val="fr-FR"/>
        </w:rPr>
        <w:t xml:space="preserve"> </w:t>
      </w:r>
      <w:r w:rsidR="00B911D2" w:rsidRPr="00B911D2">
        <w:rPr>
          <w:lang w:val="fr-FR"/>
        </w:rPr>
        <w:t>Populations Portal</w:t>
      </w:r>
      <w:r w:rsidR="002A7874">
        <w:rPr>
          <w:lang w:val="fr-FR"/>
        </w:rPr>
        <w:t xml:space="preserve"> (WPP)</w:t>
      </w:r>
      <w:r w:rsidR="00B911D2">
        <w:rPr>
          <w:lang w:val="fr-FR"/>
        </w:rPr>
        <w:t> </w:t>
      </w:r>
      <w:r w:rsidR="00D07336" w:rsidRPr="00BF15E5">
        <w:rPr>
          <w:lang w:val="fr-FR"/>
        </w:rPr>
        <w:t>;</w:t>
      </w:r>
    </w:p>
    <w:p w14:paraId="3172F7D3" w14:textId="77777777" w:rsidR="00D07336" w:rsidRPr="00BF15E5" w:rsidRDefault="00D07336" w:rsidP="00596676">
      <w:pPr>
        <w:ind w:left="425" w:hanging="425"/>
        <w:rPr>
          <w:lang w:val="fr-FR"/>
        </w:rPr>
      </w:pPr>
    </w:p>
    <w:p w14:paraId="057F4702" w14:textId="1C57CD72" w:rsidR="00B911D2" w:rsidRDefault="00611815" w:rsidP="00596676">
      <w:pPr>
        <w:ind w:left="425" w:hanging="425"/>
        <w:rPr>
          <w:lang w:val="fr-FR"/>
        </w:rPr>
      </w:pPr>
      <w:r w:rsidRPr="00BF15E5">
        <w:rPr>
          <w:lang w:val="fr-FR"/>
        </w:rPr>
        <w:t>9.</w:t>
      </w:r>
      <w:r w:rsidRPr="00BF15E5">
        <w:rPr>
          <w:lang w:val="fr-FR"/>
        </w:rPr>
        <w:tab/>
      </w:r>
      <w:r w:rsidR="00B911D2" w:rsidRPr="00B911D2">
        <w:rPr>
          <w:lang w:val="fr-FR"/>
        </w:rPr>
        <w:t xml:space="preserve">NOTANT </w:t>
      </w:r>
      <w:r w:rsidR="00B911D2">
        <w:rPr>
          <w:lang w:val="fr-FR"/>
        </w:rPr>
        <w:t>ÉGALEMENT que cette</w:t>
      </w:r>
      <w:r w:rsidR="00B911D2" w:rsidRPr="00B911D2">
        <w:rPr>
          <w:lang w:val="fr-FR"/>
        </w:rPr>
        <w:t xml:space="preserve"> proposition technique, </w:t>
      </w:r>
      <w:r w:rsidR="00B911D2">
        <w:rPr>
          <w:lang w:val="fr-FR"/>
        </w:rPr>
        <w:t>prévoyant la création</w:t>
      </w:r>
      <w:r w:rsidR="00B911D2" w:rsidRPr="00B911D2">
        <w:rPr>
          <w:lang w:val="fr-FR"/>
        </w:rPr>
        <w:t xml:space="preserve"> d</w:t>
      </w:r>
      <w:r w:rsidR="005025FC">
        <w:rPr>
          <w:lang w:val="fr-FR"/>
        </w:rPr>
        <w:t>’</w:t>
      </w:r>
      <w:r w:rsidR="00B911D2" w:rsidRPr="00B911D2">
        <w:rPr>
          <w:lang w:val="fr-FR"/>
        </w:rPr>
        <w:t>un</w:t>
      </w:r>
      <w:r w:rsidR="00B911D2">
        <w:rPr>
          <w:lang w:val="fr-FR"/>
        </w:rPr>
        <w:t xml:space="preserve"> « </w:t>
      </w:r>
      <w:r w:rsidR="002A7874">
        <w:rPr>
          <w:lang w:val="fr-FR"/>
        </w:rPr>
        <w:t>P</w:t>
      </w:r>
      <w:r w:rsidR="00B911D2" w:rsidRPr="00B911D2">
        <w:rPr>
          <w:lang w:val="fr-FR"/>
        </w:rPr>
        <w:t xml:space="preserve">artenariat pour les estimations </w:t>
      </w:r>
      <w:r w:rsidR="00B911D2">
        <w:rPr>
          <w:lang w:val="fr-FR"/>
        </w:rPr>
        <w:t>des</w:t>
      </w:r>
      <w:r w:rsidR="00B911D2" w:rsidRPr="00B911D2">
        <w:rPr>
          <w:lang w:val="fr-FR"/>
        </w:rPr>
        <w:t xml:space="preserve"> oiseaux d</w:t>
      </w:r>
      <w:r w:rsidR="005025FC">
        <w:rPr>
          <w:lang w:val="fr-FR"/>
        </w:rPr>
        <w:t>’</w:t>
      </w:r>
      <w:r w:rsidR="00B911D2" w:rsidRPr="00B911D2">
        <w:rPr>
          <w:lang w:val="fr-FR"/>
        </w:rPr>
        <w:t>eau</w:t>
      </w:r>
      <w:r w:rsidR="00B911D2">
        <w:rPr>
          <w:lang w:val="fr-FR"/>
        </w:rPr>
        <w:t xml:space="preserve"> » </w:t>
      </w:r>
      <w:r w:rsidR="00B911D2" w:rsidRPr="00B911D2">
        <w:rPr>
          <w:lang w:val="fr-FR"/>
        </w:rPr>
        <w:t>(WEP ; SC63</w:t>
      </w:r>
      <w:r w:rsidR="005025FC">
        <w:rPr>
          <w:lang w:val="fr-FR"/>
        </w:rPr>
        <w:t> </w:t>
      </w:r>
      <w:r w:rsidR="00B911D2" w:rsidRPr="00B911D2">
        <w:rPr>
          <w:lang w:val="fr-FR"/>
        </w:rPr>
        <w:t xml:space="preserve">Doc.20, </w:t>
      </w:r>
      <w:r w:rsidR="00B911D2">
        <w:rPr>
          <w:lang w:val="fr-FR"/>
        </w:rPr>
        <w:t>a</w:t>
      </w:r>
      <w:r w:rsidR="00B911D2" w:rsidRPr="00B911D2">
        <w:rPr>
          <w:lang w:val="fr-FR"/>
        </w:rPr>
        <w:t>nnexe</w:t>
      </w:r>
      <w:r w:rsidR="005025FC">
        <w:rPr>
          <w:lang w:val="fr-FR"/>
        </w:rPr>
        <w:t> </w:t>
      </w:r>
      <w:r w:rsidR="00B911D2" w:rsidRPr="00B911D2">
        <w:rPr>
          <w:lang w:val="fr-FR"/>
        </w:rPr>
        <w:t xml:space="preserve">1) et des dispositions pour les futures mises à jour régulières </w:t>
      </w:r>
      <w:r w:rsidR="00B911D2">
        <w:rPr>
          <w:lang w:val="fr-FR"/>
        </w:rPr>
        <w:t xml:space="preserve">des </w:t>
      </w:r>
      <w:r w:rsidR="002B60AF">
        <w:rPr>
          <w:lang w:val="fr-FR"/>
        </w:rPr>
        <w:t>E</w:t>
      </w:r>
      <w:r w:rsidR="00B911D2">
        <w:rPr>
          <w:lang w:val="fr-FR"/>
        </w:rPr>
        <w:t xml:space="preserve">stimations des </w:t>
      </w:r>
      <w:r w:rsidR="002D5389">
        <w:rPr>
          <w:lang w:val="fr-FR"/>
        </w:rPr>
        <w:t>populations d</w:t>
      </w:r>
      <w:r w:rsidR="005025FC">
        <w:rPr>
          <w:lang w:val="fr-FR"/>
        </w:rPr>
        <w:t>’</w:t>
      </w:r>
      <w:r w:rsidR="00B911D2">
        <w:rPr>
          <w:lang w:val="fr-FR"/>
        </w:rPr>
        <w:t>oiseaux d</w:t>
      </w:r>
      <w:r w:rsidR="005025FC">
        <w:rPr>
          <w:lang w:val="fr-FR"/>
        </w:rPr>
        <w:t>’</w:t>
      </w:r>
      <w:r w:rsidR="00B911D2">
        <w:rPr>
          <w:lang w:val="fr-FR"/>
        </w:rPr>
        <w:t>eau</w:t>
      </w:r>
      <w:r w:rsidR="00B911D2" w:rsidRPr="00B911D2">
        <w:rPr>
          <w:lang w:val="fr-FR"/>
        </w:rPr>
        <w:t xml:space="preserve"> ainsi qu</w:t>
      </w:r>
      <w:r w:rsidR="005025FC">
        <w:rPr>
          <w:lang w:val="fr-FR"/>
        </w:rPr>
        <w:t>’</w:t>
      </w:r>
      <w:r w:rsidR="00B911D2" w:rsidRPr="00B911D2">
        <w:rPr>
          <w:lang w:val="fr-FR"/>
        </w:rPr>
        <w:t>un aperçu des implications financières, a été soutenue par le Comité permanent (Décision</w:t>
      </w:r>
      <w:r w:rsidR="00B911D2">
        <w:rPr>
          <w:lang w:val="fr-FR"/>
        </w:rPr>
        <w:t> </w:t>
      </w:r>
      <w:r w:rsidR="00B911D2" w:rsidRPr="00B911D2">
        <w:rPr>
          <w:lang w:val="fr-FR"/>
        </w:rPr>
        <w:t xml:space="preserve">SC63-31), </w:t>
      </w:r>
      <w:r w:rsidR="00D251EA">
        <w:rPr>
          <w:lang w:val="fr-FR"/>
        </w:rPr>
        <w:t>lequel a demandé au GEST d</w:t>
      </w:r>
      <w:r w:rsidR="005025FC">
        <w:rPr>
          <w:lang w:val="fr-FR"/>
        </w:rPr>
        <w:t>’</w:t>
      </w:r>
      <w:r w:rsidR="00D251EA">
        <w:rPr>
          <w:lang w:val="fr-FR"/>
        </w:rPr>
        <w:t>a</w:t>
      </w:r>
      <w:r w:rsidR="00B911D2" w:rsidRPr="00B911D2">
        <w:rPr>
          <w:lang w:val="fr-FR"/>
        </w:rPr>
        <w:t xml:space="preserve">pprofondir la proposition </w:t>
      </w:r>
      <w:r w:rsidR="00D251EA">
        <w:rPr>
          <w:lang w:val="fr-FR"/>
        </w:rPr>
        <w:t xml:space="preserve">de partenariat en vue de sa présentation à la </w:t>
      </w:r>
      <w:r w:rsidR="00B911D2" w:rsidRPr="00B911D2">
        <w:rPr>
          <w:lang w:val="fr-FR"/>
        </w:rPr>
        <w:t>64</w:t>
      </w:r>
      <w:r w:rsidR="00D251EA" w:rsidRPr="00D251EA">
        <w:rPr>
          <w:vertAlign w:val="superscript"/>
          <w:lang w:val="fr-FR"/>
        </w:rPr>
        <w:t>e</w:t>
      </w:r>
      <w:r w:rsidR="00D251EA">
        <w:rPr>
          <w:lang w:val="fr-FR"/>
        </w:rPr>
        <w:t xml:space="preserve"> R</w:t>
      </w:r>
      <w:r w:rsidR="00B911D2" w:rsidRPr="00B911D2">
        <w:rPr>
          <w:lang w:val="fr-FR"/>
        </w:rPr>
        <w:t xml:space="preserve">éunion </w:t>
      </w:r>
      <w:r w:rsidR="00D251EA">
        <w:rPr>
          <w:lang w:val="fr-FR"/>
        </w:rPr>
        <w:t>du Comité permanent ;</w:t>
      </w:r>
    </w:p>
    <w:p w14:paraId="0D95913A" w14:textId="77777777" w:rsidR="00092DCB" w:rsidRPr="00BF15E5" w:rsidRDefault="00092DCB" w:rsidP="00D251EA">
      <w:pPr>
        <w:ind w:left="0" w:firstLine="0"/>
        <w:rPr>
          <w:lang w:val="fr-FR"/>
        </w:rPr>
      </w:pPr>
    </w:p>
    <w:p w14:paraId="7C402E77" w14:textId="2698AE70" w:rsidR="00D07336" w:rsidRPr="00BF15E5" w:rsidRDefault="00611815" w:rsidP="009903D4">
      <w:pPr>
        <w:ind w:left="425" w:hanging="425"/>
        <w:rPr>
          <w:lang w:val="fr-FR"/>
        </w:rPr>
      </w:pPr>
      <w:r w:rsidRPr="00BF15E5">
        <w:rPr>
          <w:lang w:val="fr-FR"/>
        </w:rPr>
        <w:t>10.</w:t>
      </w:r>
      <w:r w:rsidRPr="00BF15E5">
        <w:rPr>
          <w:lang w:val="fr-FR"/>
        </w:rPr>
        <w:tab/>
      </w:r>
      <w:r w:rsidR="00D251EA" w:rsidRPr="00D251EA">
        <w:rPr>
          <w:lang w:val="fr-FR"/>
        </w:rPr>
        <w:t>CONSCIENT</w:t>
      </w:r>
      <w:r w:rsidR="009903D4">
        <w:rPr>
          <w:lang w:val="fr-FR"/>
        </w:rPr>
        <w:t>E</w:t>
      </w:r>
      <w:r w:rsidR="00D251EA" w:rsidRPr="00D251EA">
        <w:rPr>
          <w:lang w:val="fr-FR"/>
        </w:rPr>
        <w:t xml:space="preserve"> de la nécessité </w:t>
      </w:r>
      <w:r w:rsidR="005D4A5F">
        <w:rPr>
          <w:lang w:val="fr-FR"/>
        </w:rPr>
        <w:t>d’impliquer dans ce</w:t>
      </w:r>
      <w:r w:rsidR="009903D4">
        <w:rPr>
          <w:lang w:val="fr-FR"/>
        </w:rPr>
        <w:t xml:space="preserve"> </w:t>
      </w:r>
      <w:r w:rsidR="005D4A5F">
        <w:rPr>
          <w:lang w:val="fr-FR"/>
        </w:rPr>
        <w:t>P</w:t>
      </w:r>
      <w:r w:rsidR="009903D4">
        <w:rPr>
          <w:lang w:val="fr-FR"/>
        </w:rPr>
        <w:t xml:space="preserve">artenariat </w:t>
      </w:r>
      <w:r w:rsidR="00D251EA" w:rsidRPr="00D251EA">
        <w:rPr>
          <w:lang w:val="fr-FR"/>
        </w:rPr>
        <w:t>d</w:t>
      </w:r>
      <w:r w:rsidR="005025FC">
        <w:rPr>
          <w:lang w:val="fr-FR"/>
        </w:rPr>
        <w:t>’</w:t>
      </w:r>
      <w:r w:rsidR="00D251EA" w:rsidRPr="00D251EA">
        <w:rPr>
          <w:lang w:val="fr-FR"/>
        </w:rPr>
        <w:t>autres accords multilatéraux sur l</w:t>
      </w:r>
      <w:r w:rsidR="005025FC">
        <w:rPr>
          <w:lang w:val="fr-FR"/>
        </w:rPr>
        <w:t>’</w:t>
      </w:r>
      <w:r w:rsidR="00D251EA" w:rsidRPr="00D251EA">
        <w:rPr>
          <w:lang w:val="fr-FR"/>
        </w:rPr>
        <w:t>environnement, d</w:t>
      </w:r>
      <w:r w:rsidR="005025FC">
        <w:rPr>
          <w:lang w:val="fr-FR"/>
        </w:rPr>
        <w:t>’</w:t>
      </w:r>
      <w:r w:rsidR="00D251EA">
        <w:rPr>
          <w:lang w:val="fr-FR"/>
        </w:rPr>
        <w:t>autr</w:t>
      </w:r>
      <w:r w:rsidR="00D251EA" w:rsidRPr="00D251EA">
        <w:rPr>
          <w:lang w:val="fr-FR"/>
        </w:rPr>
        <w:t>es accords</w:t>
      </w:r>
      <w:r w:rsidR="00D251EA">
        <w:rPr>
          <w:lang w:val="fr-FR"/>
        </w:rPr>
        <w:t xml:space="preserve">, </w:t>
      </w:r>
      <w:r w:rsidR="00D251EA" w:rsidRPr="00D251EA">
        <w:rPr>
          <w:lang w:val="fr-FR"/>
        </w:rPr>
        <w:t xml:space="preserve">partenariats </w:t>
      </w:r>
      <w:r w:rsidR="00D251EA">
        <w:rPr>
          <w:lang w:val="fr-FR"/>
        </w:rPr>
        <w:t xml:space="preserve">et </w:t>
      </w:r>
      <w:r w:rsidR="00D251EA" w:rsidRPr="00D251EA">
        <w:rPr>
          <w:lang w:val="fr-FR"/>
        </w:rPr>
        <w:t xml:space="preserve">initiatives sur les </w:t>
      </w:r>
      <w:r w:rsidR="00D251EA">
        <w:rPr>
          <w:lang w:val="fr-FR"/>
        </w:rPr>
        <w:t xml:space="preserve">voies de migration, </w:t>
      </w:r>
      <w:r w:rsidR="002A7874">
        <w:rPr>
          <w:lang w:val="fr-FR"/>
        </w:rPr>
        <w:t>d</w:t>
      </w:r>
      <w:r w:rsidR="00D251EA" w:rsidRPr="00D251EA">
        <w:rPr>
          <w:lang w:val="fr-FR"/>
        </w:rPr>
        <w:t>es organisations internationales partenaires de la Convention et d</w:t>
      </w:r>
      <w:r w:rsidR="005025FC">
        <w:rPr>
          <w:lang w:val="fr-FR"/>
        </w:rPr>
        <w:t>’</w:t>
      </w:r>
      <w:r w:rsidR="00D251EA" w:rsidRPr="00D251EA">
        <w:rPr>
          <w:lang w:val="fr-FR"/>
        </w:rPr>
        <w:t xml:space="preserve">autres </w:t>
      </w:r>
      <w:r w:rsidR="005D4A5F">
        <w:rPr>
          <w:lang w:val="fr-FR"/>
        </w:rPr>
        <w:t>p</w:t>
      </w:r>
      <w:r w:rsidR="00D251EA" w:rsidRPr="00D251EA">
        <w:rPr>
          <w:lang w:val="fr-FR"/>
        </w:rPr>
        <w:t>arties prenantes, afin de promouvoir les synergies</w:t>
      </w:r>
      <w:r w:rsidR="009903D4">
        <w:rPr>
          <w:lang w:val="fr-FR"/>
        </w:rPr>
        <w:t>,</w:t>
      </w:r>
      <w:r w:rsidR="00D251EA" w:rsidRPr="00D251EA">
        <w:rPr>
          <w:lang w:val="fr-FR"/>
        </w:rPr>
        <w:t xml:space="preserve"> conformément à la Résolution</w:t>
      </w:r>
      <w:r w:rsidR="005025FC">
        <w:rPr>
          <w:lang w:val="fr-FR"/>
        </w:rPr>
        <w:t> </w:t>
      </w:r>
      <w:r w:rsidR="00D251EA" w:rsidRPr="00D251EA">
        <w:rPr>
          <w:lang w:val="fr-FR"/>
        </w:rPr>
        <w:t>XIV.6 ; et</w:t>
      </w:r>
    </w:p>
    <w:p w14:paraId="365DEEF4" w14:textId="77777777" w:rsidR="00323D26" w:rsidRPr="00BF15E5" w:rsidRDefault="00323D26" w:rsidP="00596676">
      <w:pPr>
        <w:pStyle w:val="ListParagraph"/>
        <w:ind w:left="425" w:hanging="425"/>
        <w:rPr>
          <w:lang w:val="fr-FR"/>
        </w:rPr>
      </w:pPr>
    </w:p>
    <w:p w14:paraId="10D2531F" w14:textId="31A1033A" w:rsidR="009903D4" w:rsidRDefault="00611815" w:rsidP="00596676">
      <w:pPr>
        <w:ind w:left="425" w:hanging="425"/>
        <w:rPr>
          <w:rFonts w:asciiTheme="minorHAnsi" w:eastAsia="Times New Roman" w:hAnsiTheme="minorHAnsi" w:cstheme="minorHAnsi"/>
          <w:lang w:val="fr-FR" w:eastAsia="ko-KR"/>
        </w:rPr>
      </w:pPr>
      <w:r w:rsidRPr="00BF15E5">
        <w:rPr>
          <w:rFonts w:asciiTheme="minorHAnsi" w:eastAsia="Times New Roman" w:hAnsiTheme="minorHAnsi" w:cstheme="minorHAnsi"/>
          <w:lang w:val="fr-FR" w:eastAsia="ko-KR"/>
        </w:rPr>
        <w:t>11.</w:t>
      </w:r>
      <w:r w:rsidRPr="00BF15E5">
        <w:rPr>
          <w:rFonts w:asciiTheme="minorHAnsi" w:eastAsia="Times New Roman" w:hAnsiTheme="minorHAnsi" w:cstheme="minorHAnsi"/>
          <w:lang w:val="fr-FR" w:eastAsia="ko-KR"/>
        </w:rPr>
        <w:tab/>
      </w:r>
      <w:r w:rsidR="009903D4" w:rsidRPr="009903D4">
        <w:rPr>
          <w:rFonts w:asciiTheme="minorHAnsi" w:eastAsia="Times New Roman" w:hAnsiTheme="minorHAnsi" w:cstheme="minorHAnsi"/>
          <w:lang w:val="fr-FR" w:eastAsia="ko-KR"/>
        </w:rPr>
        <w:t>RECONNAISSANT l</w:t>
      </w:r>
      <w:r w:rsidR="005025FC">
        <w:rPr>
          <w:rFonts w:asciiTheme="minorHAnsi" w:eastAsia="Times New Roman" w:hAnsiTheme="minorHAnsi" w:cstheme="minorHAnsi"/>
          <w:lang w:val="fr-FR" w:eastAsia="ko-KR"/>
        </w:rPr>
        <w:t>’</w:t>
      </w:r>
      <w:r w:rsidR="009903D4" w:rsidRPr="009903D4">
        <w:rPr>
          <w:rFonts w:asciiTheme="minorHAnsi" w:eastAsia="Times New Roman" w:hAnsiTheme="minorHAnsi" w:cstheme="minorHAnsi"/>
          <w:lang w:val="fr-FR" w:eastAsia="ko-KR"/>
        </w:rPr>
        <w:t>importance d</w:t>
      </w:r>
      <w:r w:rsidR="005025FC">
        <w:rPr>
          <w:rFonts w:asciiTheme="minorHAnsi" w:eastAsia="Times New Roman" w:hAnsiTheme="minorHAnsi" w:cstheme="minorHAnsi"/>
          <w:lang w:val="fr-FR" w:eastAsia="ko-KR"/>
        </w:rPr>
        <w:t>’</w:t>
      </w:r>
      <w:r w:rsidR="009903D4" w:rsidRPr="009903D4">
        <w:rPr>
          <w:rFonts w:asciiTheme="minorHAnsi" w:eastAsia="Times New Roman" w:hAnsiTheme="minorHAnsi" w:cstheme="minorHAnsi"/>
          <w:lang w:val="fr-FR" w:eastAsia="ko-KR"/>
        </w:rPr>
        <w:t xml:space="preserve">une approche fondée sur des données probantes pour la conservation des espèces et la gestion de leurs habitats ; et RECONNAISSANT </w:t>
      </w:r>
      <w:r w:rsidR="009903D4">
        <w:rPr>
          <w:rFonts w:asciiTheme="minorHAnsi" w:eastAsia="Times New Roman" w:hAnsiTheme="minorHAnsi" w:cstheme="minorHAnsi"/>
          <w:lang w:val="fr-FR" w:eastAsia="ko-KR"/>
        </w:rPr>
        <w:t xml:space="preserve">ÉGALEMENT </w:t>
      </w:r>
      <w:r w:rsidR="009903D4" w:rsidRPr="009903D4">
        <w:rPr>
          <w:rFonts w:asciiTheme="minorHAnsi" w:eastAsia="Times New Roman" w:hAnsiTheme="minorHAnsi" w:cstheme="minorHAnsi"/>
          <w:lang w:val="fr-FR" w:eastAsia="ko-KR"/>
        </w:rPr>
        <w:t>l</w:t>
      </w:r>
      <w:r w:rsidR="005025FC">
        <w:rPr>
          <w:rFonts w:asciiTheme="minorHAnsi" w:eastAsia="Times New Roman" w:hAnsiTheme="minorHAnsi" w:cstheme="minorHAnsi"/>
          <w:lang w:val="fr-FR" w:eastAsia="ko-KR"/>
        </w:rPr>
        <w:t>’</w:t>
      </w:r>
      <w:r w:rsidR="009903D4" w:rsidRPr="009903D4">
        <w:rPr>
          <w:rFonts w:asciiTheme="minorHAnsi" w:eastAsia="Times New Roman" w:hAnsiTheme="minorHAnsi" w:cstheme="minorHAnsi"/>
          <w:lang w:val="fr-FR" w:eastAsia="ko-KR"/>
        </w:rPr>
        <w:t>importance de l</w:t>
      </w:r>
      <w:r w:rsidR="005025FC">
        <w:rPr>
          <w:rFonts w:asciiTheme="minorHAnsi" w:eastAsia="Times New Roman" w:hAnsiTheme="minorHAnsi" w:cstheme="minorHAnsi"/>
          <w:lang w:val="fr-FR" w:eastAsia="ko-KR"/>
        </w:rPr>
        <w:t>’</w:t>
      </w:r>
      <w:r w:rsidR="009903D4" w:rsidRPr="009903D4">
        <w:rPr>
          <w:rFonts w:asciiTheme="minorHAnsi" w:eastAsia="Times New Roman" w:hAnsiTheme="minorHAnsi" w:cstheme="minorHAnsi"/>
          <w:lang w:val="fr-FR" w:eastAsia="ko-KR"/>
        </w:rPr>
        <w:t xml:space="preserve">évaluation de la biodiversité et des </w:t>
      </w:r>
      <w:r w:rsidR="009903D4">
        <w:rPr>
          <w:rFonts w:asciiTheme="minorHAnsi" w:eastAsia="Times New Roman" w:hAnsiTheme="minorHAnsi" w:cstheme="minorHAnsi"/>
          <w:lang w:val="fr-FR" w:eastAsia="ko-KR"/>
        </w:rPr>
        <w:t>mesures</w:t>
      </w:r>
      <w:r w:rsidR="009903D4" w:rsidRPr="009903D4">
        <w:rPr>
          <w:rFonts w:asciiTheme="minorHAnsi" w:eastAsia="Times New Roman" w:hAnsiTheme="minorHAnsi" w:cstheme="minorHAnsi"/>
          <w:lang w:val="fr-FR" w:eastAsia="ko-KR"/>
        </w:rPr>
        <w:t xml:space="preserve"> et décisions en matière de conservation fondées sur des données probantes dans le cadre du Cadre mondial </w:t>
      </w:r>
      <w:r w:rsidR="009903D4">
        <w:rPr>
          <w:rFonts w:asciiTheme="minorHAnsi" w:eastAsia="Times New Roman" w:hAnsiTheme="minorHAnsi" w:cstheme="minorHAnsi"/>
          <w:lang w:val="fr-FR" w:eastAsia="ko-KR"/>
        </w:rPr>
        <w:t>de</w:t>
      </w:r>
      <w:r w:rsidR="009903D4" w:rsidRPr="009903D4">
        <w:rPr>
          <w:rFonts w:asciiTheme="minorHAnsi" w:eastAsia="Times New Roman" w:hAnsiTheme="minorHAnsi" w:cstheme="minorHAnsi"/>
          <w:lang w:val="fr-FR" w:eastAsia="ko-KR"/>
        </w:rPr>
        <w:t xml:space="preserve"> la diversité biologique </w:t>
      </w:r>
      <w:r w:rsidR="009903D4">
        <w:rPr>
          <w:rFonts w:asciiTheme="minorHAnsi" w:eastAsia="Times New Roman" w:hAnsiTheme="minorHAnsi" w:cstheme="minorHAnsi"/>
          <w:lang w:val="fr-FR" w:eastAsia="ko-KR"/>
        </w:rPr>
        <w:t xml:space="preserve">de </w:t>
      </w:r>
      <w:r w:rsidR="009903D4" w:rsidRPr="009903D4">
        <w:rPr>
          <w:rFonts w:asciiTheme="minorHAnsi" w:eastAsia="Times New Roman" w:hAnsiTheme="minorHAnsi" w:cstheme="minorHAnsi"/>
          <w:lang w:val="fr-FR" w:eastAsia="ko-KR"/>
        </w:rPr>
        <w:t>Kunming</w:t>
      </w:r>
      <w:r w:rsidR="009903D4">
        <w:rPr>
          <w:rFonts w:asciiTheme="minorHAnsi" w:eastAsia="Times New Roman" w:hAnsiTheme="minorHAnsi" w:cstheme="minorHAnsi"/>
          <w:lang w:val="fr-FR" w:eastAsia="ko-KR"/>
        </w:rPr>
        <w:t xml:space="preserve"> à </w:t>
      </w:r>
      <w:r w:rsidR="009903D4" w:rsidRPr="009903D4">
        <w:rPr>
          <w:rFonts w:asciiTheme="minorHAnsi" w:eastAsia="Times New Roman" w:hAnsiTheme="minorHAnsi" w:cstheme="minorHAnsi"/>
          <w:lang w:val="fr-FR" w:eastAsia="ko-KR"/>
        </w:rPr>
        <w:t>Montréal de la Convention sur la diversité biologique, du Plan stratégique de la Convention sur les zones humides, du Plan stratégique pour les espèces migratrices, et d</w:t>
      </w:r>
      <w:r w:rsidR="005025FC">
        <w:rPr>
          <w:rFonts w:asciiTheme="minorHAnsi" w:eastAsia="Times New Roman" w:hAnsiTheme="minorHAnsi" w:cstheme="minorHAnsi"/>
          <w:lang w:val="fr-FR" w:eastAsia="ko-KR"/>
        </w:rPr>
        <w:t>’</w:t>
      </w:r>
      <w:r w:rsidR="009903D4" w:rsidRPr="009903D4">
        <w:rPr>
          <w:rFonts w:asciiTheme="minorHAnsi" w:eastAsia="Times New Roman" w:hAnsiTheme="minorHAnsi" w:cstheme="minorHAnsi"/>
          <w:lang w:val="fr-FR" w:eastAsia="ko-KR"/>
        </w:rPr>
        <w:t>autres cadres mondiaux et régionaux pertinents ;</w:t>
      </w:r>
    </w:p>
    <w:p w14:paraId="5EE31F3E" w14:textId="77777777" w:rsidR="00010E4A" w:rsidRPr="00BF15E5" w:rsidRDefault="00010E4A" w:rsidP="007551DB">
      <w:pPr>
        <w:ind w:left="0" w:firstLine="0"/>
        <w:rPr>
          <w:rFonts w:asciiTheme="minorHAnsi" w:hAnsiTheme="minorHAnsi"/>
          <w:color w:val="000000"/>
          <w:lang w:val="fr-FR"/>
        </w:rPr>
      </w:pPr>
    </w:p>
    <w:p w14:paraId="7B0410DD" w14:textId="1AE37AA7" w:rsidR="007551DB" w:rsidRPr="00BF15E5" w:rsidRDefault="009903D4" w:rsidP="007551DB">
      <w:pPr>
        <w:jc w:val="center"/>
        <w:rPr>
          <w:rFonts w:asciiTheme="minorHAnsi" w:eastAsia="Times New Roman" w:hAnsiTheme="minorHAnsi"/>
          <w:lang w:val="fr-FR"/>
        </w:rPr>
      </w:pPr>
      <w:r>
        <w:rPr>
          <w:rFonts w:asciiTheme="minorHAnsi" w:eastAsia="Times New Roman" w:hAnsiTheme="minorHAnsi"/>
          <w:lang w:val="fr-FR"/>
        </w:rPr>
        <w:t>LA</w:t>
      </w:r>
      <w:r w:rsidR="007551DB" w:rsidRPr="00BF15E5">
        <w:rPr>
          <w:rFonts w:asciiTheme="minorHAnsi" w:eastAsia="Times New Roman" w:hAnsiTheme="minorHAnsi"/>
          <w:lang w:val="fr-FR"/>
        </w:rPr>
        <w:t xml:space="preserve"> CONF</w:t>
      </w:r>
      <w:r>
        <w:rPr>
          <w:rFonts w:asciiTheme="minorHAnsi" w:eastAsia="Times New Roman" w:hAnsiTheme="minorHAnsi"/>
          <w:lang w:val="fr-FR"/>
        </w:rPr>
        <w:t>É</w:t>
      </w:r>
      <w:r w:rsidR="007551DB" w:rsidRPr="00BF15E5">
        <w:rPr>
          <w:rFonts w:asciiTheme="minorHAnsi" w:eastAsia="Times New Roman" w:hAnsiTheme="minorHAnsi"/>
          <w:lang w:val="fr-FR"/>
        </w:rPr>
        <w:t xml:space="preserve">RENCE </w:t>
      </w:r>
      <w:r>
        <w:rPr>
          <w:rFonts w:asciiTheme="minorHAnsi" w:eastAsia="Times New Roman" w:hAnsiTheme="minorHAnsi"/>
          <w:lang w:val="fr-FR"/>
        </w:rPr>
        <w:t>DES PARTIES</w:t>
      </w:r>
      <w:r w:rsidR="007551DB" w:rsidRPr="00BF15E5">
        <w:rPr>
          <w:rFonts w:asciiTheme="minorHAnsi" w:eastAsia="Times New Roman" w:hAnsiTheme="minorHAnsi"/>
          <w:lang w:val="fr-FR"/>
        </w:rPr>
        <w:t xml:space="preserve"> CONTRACT</w:t>
      </w:r>
      <w:r>
        <w:rPr>
          <w:rFonts w:asciiTheme="minorHAnsi" w:eastAsia="Times New Roman" w:hAnsiTheme="minorHAnsi"/>
          <w:lang w:val="fr-FR"/>
        </w:rPr>
        <w:t>ANTES</w:t>
      </w:r>
    </w:p>
    <w:p w14:paraId="6BD9348E" w14:textId="77777777" w:rsidR="00F959D4" w:rsidRPr="00BF15E5" w:rsidRDefault="00F959D4" w:rsidP="00F959D4">
      <w:pPr>
        <w:rPr>
          <w:rFonts w:asciiTheme="minorHAnsi" w:hAnsiTheme="minorHAnsi"/>
          <w:color w:val="000000"/>
          <w:lang w:val="fr-FR"/>
        </w:rPr>
      </w:pPr>
    </w:p>
    <w:p w14:paraId="578C0B50" w14:textId="6BB0E32E" w:rsidR="004504FC" w:rsidRPr="00BF15E5" w:rsidRDefault="00611815" w:rsidP="004504FC">
      <w:pPr>
        <w:ind w:left="425" w:hanging="425"/>
        <w:rPr>
          <w:rFonts w:asciiTheme="minorHAnsi" w:hAnsiTheme="minorHAnsi"/>
          <w:color w:val="000000"/>
          <w:lang w:val="fr-FR"/>
        </w:rPr>
      </w:pPr>
      <w:r w:rsidRPr="00BF15E5">
        <w:rPr>
          <w:rFonts w:asciiTheme="minorHAnsi" w:hAnsiTheme="minorHAnsi"/>
          <w:color w:val="000000"/>
          <w:lang w:val="fr-FR"/>
        </w:rPr>
        <w:t>12.</w:t>
      </w:r>
      <w:r w:rsidRPr="00BF15E5">
        <w:rPr>
          <w:rFonts w:asciiTheme="minorHAnsi" w:hAnsiTheme="minorHAnsi"/>
          <w:color w:val="000000"/>
          <w:lang w:val="fr-FR"/>
        </w:rPr>
        <w:tab/>
      </w:r>
      <w:r w:rsidR="004504FC" w:rsidRPr="004504FC">
        <w:rPr>
          <w:rFonts w:asciiTheme="minorHAnsi" w:hAnsiTheme="minorHAnsi"/>
          <w:color w:val="000000"/>
          <w:lang w:val="fr-FR"/>
        </w:rPr>
        <w:t>RÉAFFIRME l</w:t>
      </w:r>
      <w:r w:rsidR="004504FC">
        <w:rPr>
          <w:rFonts w:asciiTheme="minorHAnsi" w:hAnsiTheme="minorHAnsi"/>
          <w:color w:val="000000"/>
          <w:lang w:val="fr-FR"/>
        </w:rPr>
        <w:t>e recours aux</w:t>
      </w:r>
      <w:r w:rsidR="004504FC" w:rsidRPr="004504FC">
        <w:rPr>
          <w:rFonts w:asciiTheme="minorHAnsi" w:hAnsiTheme="minorHAnsi"/>
          <w:color w:val="000000"/>
          <w:lang w:val="fr-FR"/>
        </w:rPr>
        <w:t xml:space="preserve"> </w:t>
      </w:r>
      <w:r w:rsidR="002B60AF">
        <w:rPr>
          <w:rFonts w:asciiTheme="minorHAnsi" w:hAnsiTheme="minorHAnsi"/>
          <w:color w:val="000000"/>
          <w:lang w:val="fr-FR"/>
        </w:rPr>
        <w:t>E</w:t>
      </w:r>
      <w:r w:rsidR="004504FC">
        <w:rPr>
          <w:rFonts w:asciiTheme="minorHAnsi" w:hAnsiTheme="minorHAnsi"/>
          <w:color w:val="000000"/>
          <w:lang w:val="fr-FR"/>
        </w:rPr>
        <w:t xml:space="preserve">stimations </w:t>
      </w:r>
      <w:r w:rsidR="004504FC" w:rsidRPr="004504FC">
        <w:rPr>
          <w:rFonts w:asciiTheme="minorHAnsi" w:hAnsiTheme="minorHAnsi"/>
          <w:color w:val="000000"/>
          <w:lang w:val="fr-FR"/>
        </w:rPr>
        <w:t>des populations d</w:t>
      </w:r>
      <w:r w:rsidR="005025FC">
        <w:rPr>
          <w:rFonts w:asciiTheme="minorHAnsi" w:hAnsiTheme="minorHAnsi"/>
          <w:color w:val="000000"/>
          <w:lang w:val="fr-FR"/>
        </w:rPr>
        <w:t>’</w:t>
      </w:r>
      <w:r w:rsidR="004504FC" w:rsidRPr="004504FC">
        <w:rPr>
          <w:rFonts w:asciiTheme="minorHAnsi" w:hAnsiTheme="minorHAnsi"/>
          <w:color w:val="000000"/>
          <w:lang w:val="fr-FR"/>
        </w:rPr>
        <w:t>oiseaux d</w:t>
      </w:r>
      <w:r w:rsidR="005025FC">
        <w:rPr>
          <w:rFonts w:asciiTheme="minorHAnsi" w:hAnsiTheme="minorHAnsi"/>
          <w:color w:val="000000"/>
          <w:lang w:val="fr-FR"/>
        </w:rPr>
        <w:t>’</w:t>
      </w:r>
      <w:r w:rsidR="004504FC" w:rsidRPr="004504FC">
        <w:rPr>
          <w:rFonts w:asciiTheme="minorHAnsi" w:hAnsiTheme="minorHAnsi"/>
          <w:color w:val="000000"/>
          <w:lang w:val="fr-FR"/>
        </w:rPr>
        <w:t>eau pour étayer l</w:t>
      </w:r>
      <w:r w:rsidR="005025FC">
        <w:rPr>
          <w:rFonts w:asciiTheme="minorHAnsi" w:hAnsiTheme="minorHAnsi"/>
          <w:color w:val="000000"/>
          <w:lang w:val="fr-FR"/>
        </w:rPr>
        <w:t>’</w:t>
      </w:r>
      <w:r w:rsidR="004504FC" w:rsidRPr="004504FC">
        <w:rPr>
          <w:rFonts w:asciiTheme="minorHAnsi" w:hAnsiTheme="minorHAnsi"/>
          <w:color w:val="000000"/>
          <w:lang w:val="fr-FR"/>
        </w:rPr>
        <w:t>application du Critère 6 de la Convention sur les zones humides, comme convenu et affirmé dans les Résolutions</w:t>
      </w:r>
      <w:r w:rsidR="004504FC">
        <w:rPr>
          <w:rFonts w:asciiTheme="minorHAnsi" w:hAnsiTheme="minorHAnsi"/>
          <w:color w:val="000000"/>
          <w:lang w:val="fr-FR"/>
        </w:rPr>
        <w:t> </w:t>
      </w:r>
      <w:r w:rsidR="004504FC" w:rsidRPr="004504FC">
        <w:rPr>
          <w:rFonts w:asciiTheme="minorHAnsi" w:hAnsiTheme="minorHAnsi"/>
          <w:color w:val="000000"/>
          <w:lang w:val="fr-FR"/>
        </w:rPr>
        <w:t xml:space="preserve">VI.4, VIII.38 et XIV.18 et comme indiqué dans le Cadre stratégique </w:t>
      </w:r>
      <w:r w:rsidR="005D4A5F">
        <w:rPr>
          <w:rFonts w:asciiTheme="minorHAnsi" w:hAnsiTheme="minorHAnsi"/>
          <w:color w:val="000000"/>
          <w:lang w:val="fr-FR"/>
        </w:rPr>
        <w:t>–</w:t>
      </w:r>
      <w:r w:rsidR="004504FC" w:rsidRPr="004504FC">
        <w:rPr>
          <w:rFonts w:asciiTheme="minorHAnsi" w:hAnsiTheme="minorHAnsi"/>
          <w:color w:val="000000"/>
          <w:lang w:val="fr-FR"/>
        </w:rPr>
        <w:t xml:space="preserve"> Révision </w:t>
      </w:r>
      <w:r w:rsidR="004504FC">
        <w:rPr>
          <w:rFonts w:asciiTheme="minorHAnsi" w:hAnsiTheme="minorHAnsi"/>
          <w:color w:val="000000"/>
          <w:lang w:val="fr-FR"/>
        </w:rPr>
        <w:t xml:space="preserve">de </w:t>
      </w:r>
      <w:r w:rsidR="004504FC" w:rsidRPr="004504FC">
        <w:rPr>
          <w:rFonts w:asciiTheme="minorHAnsi" w:hAnsiTheme="minorHAnsi"/>
          <w:color w:val="000000"/>
          <w:lang w:val="fr-FR"/>
        </w:rPr>
        <w:t xml:space="preserve">2022 (mis à jour </w:t>
      </w:r>
      <w:r w:rsidR="004504FC">
        <w:rPr>
          <w:rFonts w:asciiTheme="minorHAnsi" w:hAnsiTheme="minorHAnsi"/>
          <w:color w:val="000000"/>
          <w:lang w:val="fr-FR"/>
        </w:rPr>
        <w:t>au moyen de</w:t>
      </w:r>
      <w:r w:rsidR="004504FC" w:rsidRPr="004504FC">
        <w:rPr>
          <w:rFonts w:asciiTheme="minorHAnsi" w:hAnsiTheme="minorHAnsi"/>
          <w:color w:val="000000"/>
          <w:lang w:val="fr-FR"/>
        </w:rPr>
        <w:t xml:space="preserve"> la Résolution</w:t>
      </w:r>
      <w:r w:rsidR="004504FC">
        <w:rPr>
          <w:rFonts w:asciiTheme="minorHAnsi" w:hAnsiTheme="minorHAnsi"/>
          <w:color w:val="000000"/>
          <w:lang w:val="fr-FR"/>
        </w:rPr>
        <w:t> </w:t>
      </w:r>
      <w:r w:rsidR="004504FC" w:rsidRPr="004504FC">
        <w:rPr>
          <w:rFonts w:asciiTheme="minorHAnsi" w:hAnsiTheme="minorHAnsi"/>
          <w:color w:val="000000"/>
          <w:lang w:val="fr-FR"/>
        </w:rPr>
        <w:t>XIV.18 (Rev.</w:t>
      </w:r>
      <w:r w:rsidR="005025FC">
        <w:rPr>
          <w:rFonts w:asciiTheme="minorHAnsi" w:hAnsiTheme="minorHAnsi"/>
          <w:color w:val="000000"/>
          <w:lang w:val="fr-FR"/>
        </w:rPr>
        <w:t> </w:t>
      </w:r>
      <w:r w:rsidR="004504FC" w:rsidRPr="004504FC">
        <w:rPr>
          <w:rFonts w:asciiTheme="minorHAnsi" w:hAnsiTheme="minorHAnsi"/>
          <w:color w:val="000000"/>
          <w:lang w:val="fr-FR"/>
        </w:rPr>
        <w:t>COP14)) ;</w:t>
      </w:r>
    </w:p>
    <w:p w14:paraId="546780B1" w14:textId="77777777" w:rsidR="002D6EF0" w:rsidRPr="00BF15E5" w:rsidRDefault="002D6EF0" w:rsidP="00596676">
      <w:pPr>
        <w:ind w:left="425" w:hanging="425"/>
        <w:rPr>
          <w:rFonts w:asciiTheme="minorHAnsi" w:hAnsiTheme="minorHAnsi"/>
          <w:color w:val="000000"/>
          <w:lang w:val="fr-FR"/>
        </w:rPr>
      </w:pPr>
    </w:p>
    <w:p w14:paraId="44A746B0" w14:textId="08FFA6F3" w:rsidR="00F959D4" w:rsidRDefault="00611815" w:rsidP="009559CD">
      <w:pPr>
        <w:ind w:left="425" w:hanging="425"/>
        <w:rPr>
          <w:rFonts w:asciiTheme="minorHAnsi" w:hAnsiTheme="minorHAnsi"/>
          <w:color w:val="000000" w:themeColor="text1"/>
          <w:lang w:val="fr-FR"/>
        </w:rPr>
      </w:pPr>
      <w:r w:rsidRPr="00BF15E5">
        <w:rPr>
          <w:rFonts w:asciiTheme="minorHAnsi" w:hAnsiTheme="minorHAnsi"/>
          <w:color w:val="000000"/>
          <w:lang w:val="fr-FR"/>
        </w:rPr>
        <w:t>13.</w:t>
      </w:r>
      <w:r w:rsidRPr="00BF15E5">
        <w:rPr>
          <w:rFonts w:asciiTheme="minorHAnsi" w:hAnsiTheme="minorHAnsi"/>
          <w:color w:val="000000"/>
          <w:lang w:val="fr-FR"/>
        </w:rPr>
        <w:tab/>
      </w:r>
      <w:r w:rsidR="004504FC" w:rsidRPr="004504FC">
        <w:rPr>
          <w:rFonts w:asciiTheme="minorHAnsi" w:hAnsiTheme="minorHAnsi"/>
          <w:color w:val="000000" w:themeColor="text1"/>
          <w:lang w:val="fr-FR"/>
        </w:rPr>
        <w:t xml:space="preserve">DÉCIDE </w:t>
      </w:r>
      <w:r w:rsidR="004504FC">
        <w:rPr>
          <w:rFonts w:asciiTheme="minorHAnsi" w:hAnsiTheme="minorHAnsi"/>
          <w:color w:val="000000" w:themeColor="text1"/>
          <w:lang w:val="fr-FR"/>
        </w:rPr>
        <w:t>de créer</w:t>
      </w:r>
      <w:r w:rsidR="004504FC" w:rsidRPr="004504FC">
        <w:rPr>
          <w:rFonts w:asciiTheme="minorHAnsi" w:hAnsiTheme="minorHAnsi"/>
          <w:color w:val="000000" w:themeColor="text1"/>
          <w:lang w:val="fr-FR"/>
        </w:rPr>
        <w:t xml:space="preserve"> le </w:t>
      </w:r>
      <w:r w:rsidR="004504FC">
        <w:rPr>
          <w:rFonts w:asciiTheme="minorHAnsi" w:hAnsiTheme="minorHAnsi"/>
          <w:color w:val="000000" w:themeColor="text1"/>
          <w:lang w:val="fr-FR"/>
        </w:rPr>
        <w:t xml:space="preserve">« Partenariat pour les estimations des </w:t>
      </w:r>
      <w:r w:rsidR="002D5389">
        <w:rPr>
          <w:rFonts w:asciiTheme="minorHAnsi" w:hAnsiTheme="minorHAnsi"/>
          <w:color w:val="000000" w:themeColor="text1"/>
          <w:lang w:val="fr-FR"/>
        </w:rPr>
        <w:t>populations d</w:t>
      </w:r>
      <w:r w:rsidR="005025FC">
        <w:rPr>
          <w:rFonts w:asciiTheme="minorHAnsi" w:hAnsiTheme="minorHAnsi"/>
          <w:color w:val="000000" w:themeColor="text1"/>
          <w:lang w:val="fr-FR"/>
        </w:rPr>
        <w:t>’</w:t>
      </w:r>
      <w:r w:rsidR="004504FC">
        <w:rPr>
          <w:rFonts w:asciiTheme="minorHAnsi" w:hAnsiTheme="minorHAnsi"/>
          <w:color w:val="000000" w:themeColor="text1"/>
          <w:lang w:val="fr-FR"/>
        </w:rPr>
        <w:t>oiseaux d</w:t>
      </w:r>
      <w:r w:rsidR="005025FC">
        <w:rPr>
          <w:rFonts w:asciiTheme="minorHAnsi" w:hAnsiTheme="minorHAnsi"/>
          <w:color w:val="000000" w:themeColor="text1"/>
          <w:lang w:val="fr-FR"/>
        </w:rPr>
        <w:t>’</w:t>
      </w:r>
      <w:r w:rsidR="004504FC">
        <w:rPr>
          <w:rFonts w:asciiTheme="minorHAnsi" w:hAnsiTheme="minorHAnsi"/>
          <w:color w:val="000000" w:themeColor="text1"/>
          <w:lang w:val="fr-FR"/>
        </w:rPr>
        <w:t>eau » (</w:t>
      </w:r>
      <w:r w:rsidR="004504FC" w:rsidRPr="004504FC">
        <w:rPr>
          <w:rFonts w:asciiTheme="minorHAnsi" w:hAnsiTheme="minorHAnsi"/>
          <w:color w:val="000000" w:themeColor="text1"/>
          <w:lang w:val="fr-FR"/>
        </w:rPr>
        <w:t>Waterbird Estimates Partnership</w:t>
      </w:r>
      <w:r w:rsidR="004504FC">
        <w:rPr>
          <w:rFonts w:asciiTheme="minorHAnsi" w:hAnsiTheme="minorHAnsi"/>
          <w:color w:val="000000" w:themeColor="text1"/>
          <w:lang w:val="fr-FR"/>
        </w:rPr>
        <w:t xml:space="preserve">, </w:t>
      </w:r>
      <w:r w:rsidR="004504FC" w:rsidRPr="004504FC">
        <w:rPr>
          <w:rFonts w:asciiTheme="minorHAnsi" w:hAnsiTheme="minorHAnsi"/>
          <w:color w:val="000000" w:themeColor="text1"/>
          <w:lang w:val="fr-FR"/>
        </w:rPr>
        <w:t>WEP) afin que les Parties contractantes à la Convention sur les zones humides et d</w:t>
      </w:r>
      <w:r w:rsidR="005025FC">
        <w:rPr>
          <w:rFonts w:asciiTheme="minorHAnsi" w:hAnsiTheme="minorHAnsi"/>
          <w:color w:val="000000" w:themeColor="text1"/>
          <w:lang w:val="fr-FR"/>
        </w:rPr>
        <w:t>’</w:t>
      </w:r>
      <w:r w:rsidR="004504FC" w:rsidRPr="004504FC">
        <w:rPr>
          <w:rFonts w:asciiTheme="minorHAnsi" w:hAnsiTheme="minorHAnsi"/>
          <w:color w:val="000000" w:themeColor="text1"/>
          <w:lang w:val="fr-FR"/>
        </w:rPr>
        <w:t>autres parties prenantes disposent d</w:t>
      </w:r>
      <w:r w:rsidR="005025FC">
        <w:rPr>
          <w:rFonts w:asciiTheme="minorHAnsi" w:hAnsiTheme="minorHAnsi"/>
          <w:color w:val="000000" w:themeColor="text1"/>
          <w:lang w:val="fr-FR"/>
        </w:rPr>
        <w:t>’</w:t>
      </w:r>
      <w:r w:rsidR="004504FC" w:rsidRPr="004504FC">
        <w:rPr>
          <w:rFonts w:asciiTheme="minorHAnsi" w:hAnsiTheme="minorHAnsi"/>
          <w:color w:val="000000" w:themeColor="text1"/>
          <w:lang w:val="fr-FR"/>
        </w:rPr>
        <w:t>informations actualisées de qualité sur la taille et les tendances des populations d</w:t>
      </w:r>
      <w:r w:rsidR="005025FC">
        <w:rPr>
          <w:rFonts w:asciiTheme="minorHAnsi" w:hAnsiTheme="minorHAnsi"/>
          <w:color w:val="000000" w:themeColor="text1"/>
          <w:lang w:val="fr-FR"/>
        </w:rPr>
        <w:t>’</w:t>
      </w:r>
      <w:r w:rsidR="004504FC" w:rsidRPr="004504FC">
        <w:rPr>
          <w:rFonts w:asciiTheme="minorHAnsi" w:hAnsiTheme="minorHAnsi"/>
          <w:color w:val="000000" w:themeColor="text1"/>
          <w:lang w:val="fr-FR"/>
        </w:rPr>
        <w:t>oiseaux d</w:t>
      </w:r>
      <w:r w:rsidR="005025FC">
        <w:rPr>
          <w:rFonts w:asciiTheme="minorHAnsi" w:hAnsiTheme="minorHAnsi"/>
          <w:color w:val="000000" w:themeColor="text1"/>
          <w:lang w:val="fr-FR"/>
        </w:rPr>
        <w:t>’</w:t>
      </w:r>
      <w:r w:rsidR="004504FC" w:rsidRPr="004504FC">
        <w:rPr>
          <w:rFonts w:asciiTheme="minorHAnsi" w:hAnsiTheme="minorHAnsi"/>
          <w:color w:val="000000" w:themeColor="text1"/>
          <w:lang w:val="fr-FR"/>
        </w:rPr>
        <w:t xml:space="preserve">eau, </w:t>
      </w:r>
      <w:r w:rsidR="009559CD">
        <w:rPr>
          <w:rFonts w:asciiTheme="minorHAnsi" w:hAnsiTheme="minorHAnsi"/>
          <w:color w:val="000000" w:themeColor="text1"/>
          <w:lang w:val="fr-FR"/>
        </w:rPr>
        <w:t>à l</w:t>
      </w:r>
      <w:r w:rsidR="005025FC">
        <w:rPr>
          <w:rFonts w:asciiTheme="minorHAnsi" w:hAnsiTheme="minorHAnsi"/>
          <w:color w:val="000000" w:themeColor="text1"/>
          <w:lang w:val="fr-FR"/>
        </w:rPr>
        <w:t>’</w:t>
      </w:r>
      <w:r w:rsidR="009559CD">
        <w:rPr>
          <w:rFonts w:asciiTheme="minorHAnsi" w:hAnsiTheme="minorHAnsi"/>
          <w:color w:val="000000" w:themeColor="text1"/>
          <w:lang w:val="fr-FR"/>
        </w:rPr>
        <w:t>a</w:t>
      </w:r>
      <w:r w:rsidR="004504FC" w:rsidRPr="004504FC">
        <w:rPr>
          <w:rFonts w:asciiTheme="minorHAnsi" w:hAnsiTheme="minorHAnsi"/>
          <w:color w:val="000000" w:themeColor="text1"/>
          <w:lang w:val="fr-FR"/>
        </w:rPr>
        <w:t xml:space="preserve">ppui </w:t>
      </w:r>
      <w:r w:rsidR="009559CD">
        <w:rPr>
          <w:rFonts w:asciiTheme="minorHAnsi" w:hAnsiTheme="minorHAnsi"/>
          <w:color w:val="000000" w:themeColor="text1"/>
          <w:lang w:val="fr-FR"/>
        </w:rPr>
        <w:t>de</w:t>
      </w:r>
      <w:r w:rsidR="004504FC" w:rsidRPr="004504FC">
        <w:rPr>
          <w:rFonts w:asciiTheme="minorHAnsi" w:hAnsiTheme="minorHAnsi"/>
          <w:color w:val="000000" w:themeColor="text1"/>
          <w:lang w:val="fr-FR"/>
        </w:rPr>
        <w:t xml:space="preserve"> la mission collective de conservation et d</w:t>
      </w:r>
      <w:r w:rsidR="005025FC">
        <w:rPr>
          <w:rFonts w:asciiTheme="minorHAnsi" w:hAnsiTheme="minorHAnsi"/>
          <w:color w:val="000000" w:themeColor="text1"/>
          <w:lang w:val="fr-FR"/>
        </w:rPr>
        <w:t>’</w:t>
      </w:r>
      <w:r w:rsidR="004504FC" w:rsidRPr="004504FC">
        <w:rPr>
          <w:rFonts w:asciiTheme="minorHAnsi" w:hAnsiTheme="minorHAnsi"/>
          <w:color w:val="000000" w:themeColor="text1"/>
          <w:lang w:val="fr-FR"/>
        </w:rPr>
        <w:t>utilisation rationnelle des zones humides, telle qu</w:t>
      </w:r>
      <w:r w:rsidR="005D4A5F">
        <w:rPr>
          <w:rFonts w:asciiTheme="minorHAnsi" w:hAnsiTheme="minorHAnsi"/>
          <w:color w:val="000000" w:themeColor="text1"/>
          <w:lang w:val="fr-FR"/>
        </w:rPr>
        <w:t xml:space="preserve">e </w:t>
      </w:r>
      <w:r w:rsidR="004504FC" w:rsidRPr="004504FC">
        <w:rPr>
          <w:rFonts w:asciiTheme="minorHAnsi" w:hAnsiTheme="minorHAnsi"/>
          <w:color w:val="000000" w:themeColor="text1"/>
          <w:lang w:val="fr-FR"/>
        </w:rPr>
        <w:t xml:space="preserve">décrite </w:t>
      </w:r>
      <w:r w:rsidR="009559CD">
        <w:rPr>
          <w:rFonts w:asciiTheme="minorHAnsi" w:hAnsiTheme="minorHAnsi"/>
          <w:color w:val="000000" w:themeColor="text1"/>
          <w:lang w:val="fr-FR"/>
        </w:rPr>
        <w:t>à</w:t>
      </w:r>
      <w:r w:rsidR="004504FC" w:rsidRPr="004504FC">
        <w:rPr>
          <w:rFonts w:asciiTheme="minorHAnsi" w:hAnsiTheme="minorHAnsi"/>
          <w:color w:val="000000" w:themeColor="text1"/>
          <w:lang w:val="fr-FR"/>
        </w:rPr>
        <w:t xml:space="preserve"> l</w:t>
      </w:r>
      <w:r w:rsidR="005025FC">
        <w:rPr>
          <w:rFonts w:asciiTheme="minorHAnsi" w:hAnsiTheme="minorHAnsi"/>
          <w:color w:val="000000" w:themeColor="text1"/>
          <w:lang w:val="fr-FR"/>
        </w:rPr>
        <w:t>’</w:t>
      </w:r>
      <w:r w:rsidR="009559CD">
        <w:rPr>
          <w:rFonts w:asciiTheme="minorHAnsi" w:hAnsiTheme="minorHAnsi"/>
          <w:color w:val="000000" w:themeColor="text1"/>
          <w:lang w:val="fr-FR"/>
        </w:rPr>
        <w:t>a</w:t>
      </w:r>
      <w:r w:rsidR="004504FC" w:rsidRPr="004504FC">
        <w:rPr>
          <w:rFonts w:asciiTheme="minorHAnsi" w:hAnsiTheme="minorHAnsi"/>
          <w:color w:val="000000" w:themeColor="text1"/>
          <w:lang w:val="fr-FR"/>
        </w:rPr>
        <w:t>nnexe 1 de la présente Résolution ;</w:t>
      </w:r>
    </w:p>
    <w:p w14:paraId="2A50207F" w14:textId="77777777" w:rsidR="00F959D4" w:rsidRPr="00BF15E5" w:rsidRDefault="00F959D4" w:rsidP="009559CD">
      <w:pPr>
        <w:ind w:left="0" w:firstLine="0"/>
        <w:rPr>
          <w:rFonts w:asciiTheme="minorHAnsi" w:hAnsiTheme="minorHAnsi"/>
          <w:color w:val="000000"/>
          <w:lang w:val="fr-FR"/>
        </w:rPr>
      </w:pPr>
    </w:p>
    <w:p w14:paraId="318592C4" w14:textId="6702FA08" w:rsidR="000F7421" w:rsidRDefault="00611815" w:rsidP="00596676">
      <w:pPr>
        <w:ind w:left="425" w:hanging="425"/>
        <w:rPr>
          <w:rFonts w:asciiTheme="minorHAnsi" w:hAnsiTheme="minorHAnsi"/>
          <w:color w:val="000000" w:themeColor="text1"/>
          <w:lang w:val="fr-FR"/>
        </w:rPr>
      </w:pPr>
      <w:r w:rsidRPr="00BF15E5">
        <w:rPr>
          <w:rFonts w:asciiTheme="minorHAnsi" w:hAnsiTheme="minorHAnsi"/>
          <w:color w:val="000000" w:themeColor="text1"/>
          <w:lang w:val="fr-FR"/>
        </w:rPr>
        <w:t>14.</w:t>
      </w:r>
      <w:r w:rsidRPr="00BF15E5">
        <w:rPr>
          <w:rFonts w:asciiTheme="minorHAnsi" w:hAnsiTheme="minorHAnsi"/>
          <w:color w:val="000000" w:themeColor="text1"/>
          <w:lang w:val="fr-FR"/>
        </w:rPr>
        <w:tab/>
      </w:r>
      <w:r w:rsidR="000F7421" w:rsidRPr="000F7421">
        <w:rPr>
          <w:rFonts w:asciiTheme="minorHAnsi" w:hAnsiTheme="minorHAnsi"/>
          <w:color w:val="000000" w:themeColor="text1"/>
          <w:lang w:val="fr-FR"/>
        </w:rPr>
        <w:t>DEMANDE aux Parties contractantes et invite les accords multilatéraux sur l</w:t>
      </w:r>
      <w:r w:rsidR="005025FC">
        <w:rPr>
          <w:rFonts w:asciiTheme="minorHAnsi" w:hAnsiTheme="minorHAnsi"/>
          <w:color w:val="000000" w:themeColor="text1"/>
          <w:lang w:val="fr-FR"/>
        </w:rPr>
        <w:t>’</w:t>
      </w:r>
      <w:r w:rsidR="000F7421" w:rsidRPr="000F7421">
        <w:rPr>
          <w:rFonts w:asciiTheme="minorHAnsi" w:hAnsiTheme="minorHAnsi"/>
          <w:color w:val="000000" w:themeColor="text1"/>
          <w:lang w:val="fr-FR"/>
        </w:rPr>
        <w:t>environnement, les accords</w:t>
      </w:r>
      <w:r w:rsidR="000F7421">
        <w:rPr>
          <w:rFonts w:asciiTheme="minorHAnsi" w:hAnsiTheme="minorHAnsi"/>
          <w:color w:val="000000" w:themeColor="text1"/>
          <w:lang w:val="fr-FR"/>
        </w:rPr>
        <w:t>,</w:t>
      </w:r>
      <w:r w:rsidR="000F7421" w:rsidRPr="000F7421">
        <w:rPr>
          <w:rFonts w:asciiTheme="minorHAnsi" w:hAnsiTheme="minorHAnsi"/>
          <w:color w:val="000000" w:themeColor="text1"/>
          <w:lang w:val="fr-FR"/>
        </w:rPr>
        <w:t xml:space="preserve"> partenariats et initiatives sur les </w:t>
      </w:r>
      <w:r w:rsidR="000F7421">
        <w:rPr>
          <w:rFonts w:asciiTheme="minorHAnsi" w:hAnsiTheme="minorHAnsi"/>
          <w:color w:val="000000" w:themeColor="text1"/>
          <w:lang w:val="fr-FR"/>
        </w:rPr>
        <w:t>voies de migration</w:t>
      </w:r>
      <w:r w:rsidR="000F7421" w:rsidRPr="000F7421">
        <w:rPr>
          <w:rFonts w:asciiTheme="minorHAnsi" w:hAnsiTheme="minorHAnsi"/>
          <w:color w:val="000000" w:themeColor="text1"/>
          <w:lang w:val="fr-FR"/>
        </w:rPr>
        <w:t>, l</w:t>
      </w:r>
      <w:r w:rsidR="000F7421">
        <w:rPr>
          <w:rFonts w:asciiTheme="minorHAnsi" w:hAnsiTheme="minorHAnsi"/>
          <w:color w:val="000000" w:themeColor="text1"/>
          <w:lang w:val="fr-FR"/>
        </w:rPr>
        <w:t>es o</w:t>
      </w:r>
      <w:r w:rsidR="000F7421" w:rsidRPr="000F7421">
        <w:rPr>
          <w:rFonts w:asciiTheme="minorHAnsi" w:hAnsiTheme="minorHAnsi"/>
          <w:color w:val="000000" w:themeColor="text1"/>
          <w:lang w:val="fr-FR"/>
        </w:rPr>
        <w:t>rganisation</w:t>
      </w:r>
      <w:r w:rsidR="000F7421">
        <w:rPr>
          <w:rFonts w:asciiTheme="minorHAnsi" w:hAnsiTheme="minorHAnsi"/>
          <w:color w:val="000000" w:themeColor="text1"/>
          <w:lang w:val="fr-FR"/>
        </w:rPr>
        <w:t>s</w:t>
      </w:r>
      <w:r w:rsidR="000F7421" w:rsidRPr="000F7421">
        <w:rPr>
          <w:rFonts w:asciiTheme="minorHAnsi" w:hAnsiTheme="minorHAnsi"/>
          <w:color w:val="000000" w:themeColor="text1"/>
          <w:lang w:val="fr-FR"/>
        </w:rPr>
        <w:t xml:space="preserve"> internationale</w:t>
      </w:r>
      <w:r w:rsidR="000F7421">
        <w:rPr>
          <w:rFonts w:asciiTheme="minorHAnsi" w:hAnsiTheme="minorHAnsi"/>
          <w:color w:val="000000" w:themeColor="text1"/>
          <w:lang w:val="fr-FR"/>
        </w:rPr>
        <w:t>s</w:t>
      </w:r>
      <w:r w:rsidR="000F7421" w:rsidRPr="000F7421">
        <w:rPr>
          <w:rFonts w:asciiTheme="minorHAnsi" w:hAnsiTheme="minorHAnsi"/>
          <w:color w:val="000000" w:themeColor="text1"/>
          <w:lang w:val="fr-FR"/>
        </w:rPr>
        <w:t xml:space="preserve"> partenaire</w:t>
      </w:r>
      <w:r w:rsidR="000F7421">
        <w:rPr>
          <w:rFonts w:asciiTheme="minorHAnsi" w:hAnsiTheme="minorHAnsi"/>
          <w:color w:val="000000" w:themeColor="text1"/>
          <w:lang w:val="fr-FR"/>
        </w:rPr>
        <w:t>s</w:t>
      </w:r>
      <w:r w:rsidR="000F7421" w:rsidRPr="000F7421">
        <w:rPr>
          <w:rFonts w:asciiTheme="minorHAnsi" w:hAnsiTheme="minorHAnsi"/>
          <w:color w:val="000000" w:themeColor="text1"/>
          <w:lang w:val="fr-FR"/>
        </w:rPr>
        <w:t xml:space="preserve"> de la Convention et </w:t>
      </w:r>
      <w:r w:rsidR="000F7421">
        <w:rPr>
          <w:rFonts w:asciiTheme="minorHAnsi" w:hAnsiTheme="minorHAnsi"/>
          <w:color w:val="000000" w:themeColor="text1"/>
          <w:lang w:val="fr-FR"/>
        </w:rPr>
        <w:t>d</w:t>
      </w:r>
      <w:r w:rsidR="005025FC">
        <w:rPr>
          <w:rFonts w:asciiTheme="minorHAnsi" w:hAnsiTheme="minorHAnsi"/>
          <w:color w:val="000000" w:themeColor="text1"/>
          <w:lang w:val="fr-FR"/>
        </w:rPr>
        <w:t>’</w:t>
      </w:r>
      <w:r w:rsidR="000F7421" w:rsidRPr="000F7421">
        <w:rPr>
          <w:rFonts w:asciiTheme="minorHAnsi" w:hAnsiTheme="minorHAnsi"/>
          <w:color w:val="000000" w:themeColor="text1"/>
          <w:lang w:val="fr-FR"/>
        </w:rPr>
        <w:t xml:space="preserve">autres parties prenantes à </w:t>
      </w:r>
      <w:r w:rsidR="000F7421">
        <w:rPr>
          <w:rFonts w:asciiTheme="minorHAnsi" w:hAnsiTheme="minorHAnsi"/>
          <w:color w:val="000000" w:themeColor="text1"/>
          <w:lang w:val="fr-FR"/>
        </w:rPr>
        <w:t xml:space="preserve">participer </w:t>
      </w:r>
      <w:r w:rsidR="000F7421" w:rsidRPr="000F7421">
        <w:rPr>
          <w:rFonts w:asciiTheme="minorHAnsi" w:hAnsiTheme="minorHAnsi"/>
          <w:color w:val="000000" w:themeColor="text1"/>
          <w:lang w:val="fr-FR"/>
        </w:rPr>
        <w:t xml:space="preserve">de manière collaborative </w:t>
      </w:r>
      <w:r w:rsidR="000F7421" w:rsidRPr="000F7421">
        <w:rPr>
          <w:rFonts w:asciiTheme="minorHAnsi" w:hAnsiTheme="minorHAnsi"/>
          <w:color w:val="000000" w:themeColor="text1"/>
          <w:lang w:val="fr-FR"/>
        </w:rPr>
        <w:lastRenderedPageBreak/>
        <w:t xml:space="preserve">et proactive </w:t>
      </w:r>
      <w:r w:rsidR="000F7421">
        <w:rPr>
          <w:rFonts w:asciiTheme="minorHAnsi" w:hAnsiTheme="minorHAnsi"/>
          <w:color w:val="000000" w:themeColor="text1"/>
          <w:lang w:val="fr-FR"/>
        </w:rPr>
        <w:t xml:space="preserve">au </w:t>
      </w:r>
      <w:r w:rsidR="005D4A5F">
        <w:rPr>
          <w:rFonts w:asciiTheme="minorHAnsi" w:hAnsiTheme="minorHAnsi"/>
          <w:color w:val="000000" w:themeColor="text1"/>
          <w:lang w:val="fr-FR"/>
        </w:rPr>
        <w:t>P</w:t>
      </w:r>
      <w:r w:rsidR="000F7421">
        <w:rPr>
          <w:rFonts w:asciiTheme="minorHAnsi" w:hAnsiTheme="minorHAnsi"/>
          <w:color w:val="000000" w:themeColor="text1"/>
          <w:lang w:val="fr-FR"/>
        </w:rPr>
        <w:t>artenariat afin de soutenir les</w:t>
      </w:r>
      <w:r w:rsidR="000F7421" w:rsidRPr="000F7421">
        <w:rPr>
          <w:rFonts w:asciiTheme="minorHAnsi" w:hAnsiTheme="minorHAnsi"/>
          <w:color w:val="000000" w:themeColor="text1"/>
          <w:lang w:val="fr-FR"/>
        </w:rPr>
        <w:t xml:space="preserve"> futures mises à jour </w:t>
      </w:r>
      <w:r w:rsidR="000F7421">
        <w:rPr>
          <w:rFonts w:asciiTheme="minorHAnsi" w:hAnsiTheme="minorHAnsi"/>
          <w:color w:val="000000" w:themeColor="text1"/>
          <w:lang w:val="fr-FR"/>
        </w:rPr>
        <w:t xml:space="preserve">des </w:t>
      </w:r>
      <w:r w:rsidR="002B60AF">
        <w:rPr>
          <w:rFonts w:asciiTheme="minorHAnsi" w:hAnsiTheme="minorHAnsi"/>
          <w:color w:val="000000" w:themeColor="text1"/>
          <w:lang w:val="fr-FR"/>
        </w:rPr>
        <w:t>E</w:t>
      </w:r>
      <w:r w:rsidR="000F7421">
        <w:rPr>
          <w:rFonts w:asciiTheme="minorHAnsi" w:hAnsiTheme="minorHAnsi"/>
          <w:color w:val="000000" w:themeColor="text1"/>
          <w:lang w:val="fr-FR"/>
        </w:rPr>
        <w:t>stimations des populations d</w:t>
      </w:r>
      <w:r w:rsidR="005025FC">
        <w:rPr>
          <w:rFonts w:asciiTheme="minorHAnsi" w:hAnsiTheme="minorHAnsi"/>
          <w:color w:val="000000" w:themeColor="text1"/>
          <w:lang w:val="fr-FR"/>
        </w:rPr>
        <w:t>’</w:t>
      </w:r>
      <w:r w:rsidR="000F7421">
        <w:rPr>
          <w:rFonts w:asciiTheme="minorHAnsi" w:hAnsiTheme="minorHAnsi"/>
          <w:color w:val="000000" w:themeColor="text1"/>
          <w:lang w:val="fr-FR"/>
        </w:rPr>
        <w:t>oiseaux d</w:t>
      </w:r>
      <w:r w:rsidR="005025FC">
        <w:rPr>
          <w:rFonts w:asciiTheme="minorHAnsi" w:hAnsiTheme="minorHAnsi"/>
          <w:color w:val="000000" w:themeColor="text1"/>
          <w:lang w:val="fr-FR"/>
        </w:rPr>
        <w:t>’</w:t>
      </w:r>
      <w:r w:rsidR="000F7421">
        <w:rPr>
          <w:rFonts w:asciiTheme="minorHAnsi" w:hAnsiTheme="minorHAnsi"/>
          <w:color w:val="000000" w:themeColor="text1"/>
          <w:lang w:val="fr-FR"/>
        </w:rPr>
        <w:t>eau</w:t>
      </w:r>
      <w:r w:rsidR="000F7421" w:rsidRPr="000F7421">
        <w:rPr>
          <w:rFonts w:asciiTheme="minorHAnsi" w:hAnsiTheme="minorHAnsi"/>
          <w:color w:val="000000" w:themeColor="text1"/>
          <w:lang w:val="fr-FR"/>
        </w:rPr>
        <w:t xml:space="preserve"> ;</w:t>
      </w:r>
    </w:p>
    <w:p w14:paraId="1C6C86AC" w14:textId="77777777" w:rsidR="000F7421" w:rsidRDefault="000F7421" w:rsidP="00596676">
      <w:pPr>
        <w:ind w:left="425" w:hanging="425"/>
        <w:rPr>
          <w:rFonts w:asciiTheme="minorHAnsi" w:hAnsiTheme="minorHAnsi"/>
          <w:color w:val="000000" w:themeColor="text1"/>
          <w:lang w:val="fr-FR"/>
        </w:rPr>
      </w:pPr>
    </w:p>
    <w:p w14:paraId="03FFE3A2" w14:textId="36D4D6DA" w:rsidR="000F7421" w:rsidRDefault="00611815" w:rsidP="00596676">
      <w:pPr>
        <w:ind w:left="425" w:hanging="425"/>
        <w:rPr>
          <w:rFonts w:asciiTheme="minorHAnsi" w:hAnsiTheme="minorHAnsi"/>
          <w:color w:val="000000"/>
          <w:lang w:val="fr-FR"/>
        </w:rPr>
      </w:pPr>
      <w:r w:rsidRPr="00BF15E5">
        <w:rPr>
          <w:rFonts w:asciiTheme="minorHAnsi" w:hAnsiTheme="minorHAnsi"/>
          <w:color w:val="000000"/>
          <w:lang w:val="fr-FR"/>
        </w:rPr>
        <w:t>15.</w:t>
      </w:r>
      <w:r w:rsidRPr="00BF15E5">
        <w:rPr>
          <w:rFonts w:asciiTheme="minorHAnsi" w:hAnsiTheme="minorHAnsi"/>
          <w:color w:val="000000"/>
          <w:lang w:val="fr-FR"/>
        </w:rPr>
        <w:tab/>
      </w:r>
      <w:r w:rsidR="000F7421" w:rsidRPr="000F7421">
        <w:rPr>
          <w:rFonts w:asciiTheme="minorHAnsi" w:hAnsiTheme="minorHAnsi"/>
          <w:color w:val="000000"/>
          <w:lang w:val="fr-FR"/>
        </w:rPr>
        <w:t xml:space="preserve">DEMANDE </w:t>
      </w:r>
      <w:r w:rsidR="000F7421">
        <w:rPr>
          <w:rFonts w:asciiTheme="minorHAnsi" w:hAnsiTheme="minorHAnsi"/>
          <w:color w:val="000000"/>
          <w:lang w:val="fr-FR"/>
        </w:rPr>
        <w:t xml:space="preserve">ÉGALEMENT </w:t>
      </w:r>
      <w:r w:rsidR="000F7421" w:rsidRPr="000F7421">
        <w:rPr>
          <w:rFonts w:asciiTheme="minorHAnsi" w:hAnsiTheme="minorHAnsi"/>
          <w:color w:val="000000"/>
          <w:lang w:val="fr-FR"/>
        </w:rPr>
        <w:t>au WEP, en consultation avec le Secrétariat et le Groupe d</w:t>
      </w:r>
      <w:r w:rsidR="005025FC">
        <w:rPr>
          <w:rFonts w:asciiTheme="minorHAnsi" w:hAnsiTheme="minorHAnsi"/>
          <w:color w:val="000000"/>
          <w:lang w:val="fr-FR"/>
        </w:rPr>
        <w:t>’</w:t>
      </w:r>
      <w:r w:rsidR="000F7421" w:rsidRPr="000F7421">
        <w:rPr>
          <w:rFonts w:asciiTheme="minorHAnsi" w:hAnsiTheme="minorHAnsi"/>
          <w:color w:val="000000"/>
          <w:lang w:val="fr-FR"/>
        </w:rPr>
        <w:t xml:space="preserve">évaluation scientifique et technique (GEST), de </w:t>
      </w:r>
      <w:r w:rsidR="000F7421">
        <w:rPr>
          <w:rFonts w:asciiTheme="minorHAnsi" w:hAnsiTheme="minorHAnsi"/>
          <w:color w:val="000000"/>
          <w:lang w:val="fr-FR"/>
        </w:rPr>
        <w:t>produire</w:t>
      </w:r>
      <w:r w:rsidR="000F7421" w:rsidRPr="000F7421">
        <w:rPr>
          <w:rFonts w:asciiTheme="minorHAnsi" w:hAnsiTheme="minorHAnsi"/>
          <w:color w:val="000000"/>
          <w:lang w:val="fr-FR"/>
        </w:rPr>
        <w:t xml:space="preserve"> l</w:t>
      </w:r>
      <w:r w:rsidR="005025FC">
        <w:rPr>
          <w:rFonts w:asciiTheme="minorHAnsi" w:hAnsiTheme="minorHAnsi"/>
          <w:color w:val="000000"/>
          <w:lang w:val="fr-FR"/>
        </w:rPr>
        <w:t>’</w:t>
      </w:r>
      <w:r w:rsidR="000F7421" w:rsidRPr="000F7421">
        <w:rPr>
          <w:rFonts w:asciiTheme="minorHAnsi" w:hAnsiTheme="minorHAnsi"/>
          <w:color w:val="000000"/>
          <w:lang w:val="fr-FR"/>
        </w:rPr>
        <w:t xml:space="preserve">édition 2027 </w:t>
      </w:r>
      <w:r w:rsidR="000F7421">
        <w:rPr>
          <w:rFonts w:asciiTheme="minorHAnsi" w:hAnsiTheme="minorHAnsi"/>
          <w:color w:val="000000"/>
          <w:lang w:val="fr-FR"/>
        </w:rPr>
        <w:t xml:space="preserve">du rapport </w:t>
      </w:r>
      <w:r w:rsidR="000F7421" w:rsidRPr="000F7421">
        <w:rPr>
          <w:rFonts w:asciiTheme="minorHAnsi" w:hAnsiTheme="minorHAnsi"/>
          <w:i/>
          <w:iCs/>
          <w:color w:val="000000"/>
          <w:lang w:val="fr-FR"/>
        </w:rPr>
        <w:t xml:space="preserve">Waterbird Population Estimates </w:t>
      </w:r>
      <w:r w:rsidR="000F7421" w:rsidRPr="000F7421">
        <w:rPr>
          <w:rFonts w:asciiTheme="minorHAnsi" w:hAnsiTheme="minorHAnsi"/>
          <w:color w:val="000000"/>
          <w:lang w:val="fr-FR"/>
        </w:rPr>
        <w:t xml:space="preserve">(WPE2027) en </w:t>
      </w:r>
      <w:r w:rsidR="000F7421">
        <w:rPr>
          <w:rFonts w:asciiTheme="minorHAnsi" w:hAnsiTheme="minorHAnsi"/>
          <w:color w:val="000000"/>
          <w:lang w:val="fr-FR"/>
        </w:rPr>
        <w:t>accordant une attention particulière aux</w:t>
      </w:r>
      <w:r w:rsidR="000F7421" w:rsidRPr="000F7421">
        <w:rPr>
          <w:rFonts w:asciiTheme="minorHAnsi" w:hAnsiTheme="minorHAnsi"/>
          <w:color w:val="000000"/>
          <w:lang w:val="fr-FR"/>
        </w:rPr>
        <w:t xml:space="preserve"> régions, voies de migration et populations </w:t>
      </w:r>
      <w:r w:rsidR="00ED6FA5">
        <w:rPr>
          <w:rFonts w:asciiTheme="minorHAnsi" w:hAnsiTheme="minorHAnsi"/>
          <w:color w:val="000000"/>
          <w:lang w:val="fr-FR"/>
        </w:rPr>
        <w:t>ayant</w:t>
      </w:r>
      <w:r w:rsidR="000F7421" w:rsidRPr="000F7421">
        <w:rPr>
          <w:rFonts w:asciiTheme="minorHAnsi" w:hAnsiTheme="minorHAnsi"/>
          <w:color w:val="000000"/>
          <w:lang w:val="fr-FR"/>
        </w:rPr>
        <w:t xml:space="preserve"> le plus besoin de </w:t>
      </w:r>
      <w:r w:rsidR="00ED6FA5">
        <w:rPr>
          <w:rFonts w:asciiTheme="minorHAnsi" w:hAnsiTheme="minorHAnsi"/>
          <w:color w:val="000000"/>
          <w:lang w:val="fr-FR"/>
        </w:rPr>
        <w:t>faire l</w:t>
      </w:r>
      <w:r w:rsidR="005025FC">
        <w:rPr>
          <w:rFonts w:asciiTheme="minorHAnsi" w:hAnsiTheme="minorHAnsi"/>
          <w:color w:val="000000"/>
          <w:lang w:val="fr-FR"/>
        </w:rPr>
        <w:t>’</w:t>
      </w:r>
      <w:r w:rsidR="00ED6FA5">
        <w:rPr>
          <w:rFonts w:asciiTheme="minorHAnsi" w:hAnsiTheme="minorHAnsi"/>
          <w:color w:val="000000"/>
          <w:lang w:val="fr-FR"/>
        </w:rPr>
        <w:t>objet d</w:t>
      </w:r>
      <w:r w:rsidR="005025FC">
        <w:rPr>
          <w:rFonts w:asciiTheme="minorHAnsi" w:hAnsiTheme="minorHAnsi"/>
          <w:color w:val="000000"/>
          <w:lang w:val="fr-FR"/>
        </w:rPr>
        <w:t>’</w:t>
      </w:r>
      <w:r w:rsidR="00ED6FA5">
        <w:rPr>
          <w:rFonts w:asciiTheme="minorHAnsi" w:hAnsiTheme="minorHAnsi"/>
          <w:color w:val="000000"/>
          <w:lang w:val="fr-FR"/>
        </w:rPr>
        <w:t xml:space="preserve">une </w:t>
      </w:r>
      <w:r w:rsidR="000F7421" w:rsidRPr="000F7421">
        <w:rPr>
          <w:rFonts w:asciiTheme="minorHAnsi" w:hAnsiTheme="minorHAnsi"/>
          <w:color w:val="000000"/>
          <w:lang w:val="fr-FR"/>
        </w:rPr>
        <w:t>mise à jour, comme indiqué à l</w:t>
      </w:r>
      <w:r w:rsidR="005025FC">
        <w:rPr>
          <w:rFonts w:asciiTheme="minorHAnsi" w:hAnsiTheme="minorHAnsi"/>
          <w:color w:val="000000"/>
          <w:lang w:val="fr-FR"/>
        </w:rPr>
        <w:t>’</w:t>
      </w:r>
      <w:r w:rsidR="00ED6FA5">
        <w:rPr>
          <w:rFonts w:asciiTheme="minorHAnsi" w:hAnsiTheme="minorHAnsi"/>
          <w:color w:val="000000"/>
          <w:lang w:val="fr-FR"/>
        </w:rPr>
        <w:t>a</w:t>
      </w:r>
      <w:r w:rsidR="000F7421" w:rsidRPr="000F7421">
        <w:rPr>
          <w:rFonts w:asciiTheme="minorHAnsi" w:hAnsiTheme="minorHAnsi"/>
          <w:color w:val="000000"/>
          <w:lang w:val="fr-FR"/>
        </w:rPr>
        <w:t>nnexe</w:t>
      </w:r>
      <w:r w:rsidR="00ED6FA5">
        <w:rPr>
          <w:rFonts w:asciiTheme="minorHAnsi" w:hAnsiTheme="minorHAnsi"/>
          <w:color w:val="000000"/>
          <w:lang w:val="fr-FR"/>
        </w:rPr>
        <w:t> </w:t>
      </w:r>
      <w:r w:rsidR="000F7421" w:rsidRPr="000F7421">
        <w:rPr>
          <w:rFonts w:asciiTheme="minorHAnsi" w:hAnsiTheme="minorHAnsi"/>
          <w:color w:val="000000"/>
          <w:lang w:val="fr-FR"/>
        </w:rPr>
        <w:t xml:space="preserve">2 de la présente Résolution, sous réserve de ressources </w:t>
      </w:r>
      <w:r w:rsidR="00ED6FA5">
        <w:rPr>
          <w:rFonts w:asciiTheme="minorHAnsi" w:hAnsiTheme="minorHAnsi"/>
          <w:color w:val="000000"/>
          <w:lang w:val="fr-FR"/>
        </w:rPr>
        <w:t>suffisantes en temps utile</w:t>
      </w:r>
      <w:r w:rsidR="000F7421" w:rsidRPr="000F7421">
        <w:rPr>
          <w:rFonts w:asciiTheme="minorHAnsi" w:hAnsiTheme="minorHAnsi"/>
          <w:color w:val="000000"/>
          <w:lang w:val="fr-FR"/>
        </w:rPr>
        <w:t xml:space="preserve"> ;</w:t>
      </w:r>
    </w:p>
    <w:p w14:paraId="26D2F957" w14:textId="77777777" w:rsidR="00A56708" w:rsidRPr="00ED6FA5" w:rsidRDefault="00A56708" w:rsidP="00ED6FA5">
      <w:pPr>
        <w:ind w:left="0" w:firstLine="0"/>
        <w:rPr>
          <w:rFonts w:asciiTheme="minorHAnsi" w:hAnsiTheme="minorHAnsi"/>
          <w:color w:val="000000" w:themeColor="text1"/>
          <w:lang w:val="fr-FR"/>
        </w:rPr>
      </w:pPr>
    </w:p>
    <w:p w14:paraId="27DB4720" w14:textId="685D9DB6" w:rsidR="00F959D4" w:rsidRPr="00BF15E5" w:rsidRDefault="00611815" w:rsidP="006F5520">
      <w:pPr>
        <w:ind w:left="425" w:hanging="425"/>
        <w:rPr>
          <w:rFonts w:asciiTheme="minorHAnsi" w:hAnsiTheme="minorHAnsi"/>
          <w:color w:val="000000"/>
          <w:lang w:val="fr-FR"/>
        </w:rPr>
      </w:pPr>
      <w:r w:rsidRPr="00BF15E5">
        <w:rPr>
          <w:rFonts w:asciiTheme="minorHAnsi" w:hAnsiTheme="minorHAnsi"/>
          <w:color w:val="000000"/>
          <w:lang w:val="fr-FR"/>
        </w:rPr>
        <w:t>16.</w:t>
      </w:r>
      <w:r w:rsidRPr="00BF15E5">
        <w:rPr>
          <w:rFonts w:asciiTheme="minorHAnsi" w:hAnsiTheme="minorHAnsi"/>
          <w:color w:val="000000"/>
          <w:lang w:val="fr-FR"/>
        </w:rPr>
        <w:tab/>
      </w:r>
      <w:r w:rsidR="00ED6FA5" w:rsidRPr="00ED6FA5">
        <w:rPr>
          <w:rFonts w:asciiTheme="minorHAnsi" w:hAnsiTheme="minorHAnsi"/>
          <w:color w:val="000000"/>
          <w:lang w:val="fr-FR"/>
        </w:rPr>
        <w:t xml:space="preserve">DEMANDE </w:t>
      </w:r>
      <w:r w:rsidR="00ED6FA5">
        <w:rPr>
          <w:rFonts w:asciiTheme="minorHAnsi" w:hAnsiTheme="minorHAnsi"/>
          <w:color w:val="000000"/>
          <w:lang w:val="fr-FR"/>
        </w:rPr>
        <w:t xml:space="preserve">EN OUTRE </w:t>
      </w:r>
      <w:r w:rsidR="00ED6FA5" w:rsidRPr="00ED6FA5">
        <w:rPr>
          <w:rFonts w:asciiTheme="minorHAnsi" w:hAnsiTheme="minorHAnsi"/>
          <w:color w:val="000000"/>
          <w:lang w:val="fr-FR"/>
        </w:rPr>
        <w:t xml:space="preserve">au Secrétariat, en consultation avec le GEST et sur la base des informations fournies par </w:t>
      </w:r>
      <w:r w:rsidR="006F5520">
        <w:rPr>
          <w:rFonts w:asciiTheme="minorHAnsi" w:hAnsiTheme="minorHAnsi"/>
          <w:color w:val="000000"/>
          <w:lang w:val="fr-FR"/>
        </w:rPr>
        <w:t xml:space="preserve">le </w:t>
      </w:r>
      <w:r w:rsidR="00ED6FA5">
        <w:rPr>
          <w:rFonts w:asciiTheme="minorHAnsi" w:hAnsiTheme="minorHAnsi"/>
          <w:color w:val="000000"/>
          <w:lang w:val="fr-FR"/>
        </w:rPr>
        <w:t xml:space="preserve">WEP </w:t>
      </w:r>
      <w:r w:rsidR="00ED6FA5" w:rsidRPr="00ED6FA5">
        <w:rPr>
          <w:rFonts w:asciiTheme="minorHAnsi" w:hAnsiTheme="minorHAnsi"/>
          <w:color w:val="000000"/>
          <w:lang w:val="fr-FR"/>
        </w:rPr>
        <w:t>, de fournir à la 67</w:t>
      </w:r>
      <w:r w:rsidR="00ED6FA5" w:rsidRPr="00ED6FA5">
        <w:rPr>
          <w:rFonts w:asciiTheme="minorHAnsi" w:hAnsiTheme="minorHAnsi"/>
          <w:color w:val="000000"/>
          <w:vertAlign w:val="superscript"/>
          <w:lang w:val="fr-FR"/>
        </w:rPr>
        <w:t>e</w:t>
      </w:r>
      <w:r w:rsidR="005025FC">
        <w:rPr>
          <w:rFonts w:asciiTheme="minorHAnsi" w:hAnsiTheme="minorHAnsi"/>
          <w:color w:val="000000"/>
          <w:lang w:val="fr-FR"/>
        </w:rPr>
        <w:t> r</w:t>
      </w:r>
      <w:r w:rsidR="00ED6FA5" w:rsidRPr="00ED6FA5">
        <w:rPr>
          <w:rFonts w:asciiTheme="minorHAnsi" w:hAnsiTheme="minorHAnsi"/>
          <w:color w:val="000000"/>
          <w:lang w:val="fr-FR"/>
        </w:rPr>
        <w:t xml:space="preserve">éunion du Comité permanent une </w:t>
      </w:r>
      <w:r w:rsidR="006F5520">
        <w:rPr>
          <w:rFonts w:asciiTheme="minorHAnsi" w:hAnsiTheme="minorHAnsi"/>
          <w:color w:val="000000"/>
          <w:lang w:val="fr-FR"/>
        </w:rPr>
        <w:t>actualisation</w:t>
      </w:r>
      <w:r w:rsidR="00ED6FA5" w:rsidRPr="00ED6FA5">
        <w:rPr>
          <w:rFonts w:asciiTheme="minorHAnsi" w:hAnsiTheme="minorHAnsi"/>
          <w:color w:val="000000"/>
          <w:lang w:val="fr-FR"/>
        </w:rPr>
        <w:t xml:space="preserve">, </w:t>
      </w:r>
      <w:r w:rsidR="00ED6FA5">
        <w:rPr>
          <w:rFonts w:asciiTheme="minorHAnsi" w:hAnsiTheme="minorHAnsi"/>
          <w:color w:val="000000"/>
          <w:lang w:val="fr-FR"/>
        </w:rPr>
        <w:t>s</w:t>
      </w:r>
      <w:r w:rsidR="005025FC">
        <w:rPr>
          <w:rFonts w:asciiTheme="minorHAnsi" w:hAnsiTheme="minorHAnsi"/>
          <w:color w:val="000000"/>
          <w:lang w:val="fr-FR"/>
        </w:rPr>
        <w:t>’</w:t>
      </w:r>
      <w:r w:rsidR="00ED6FA5">
        <w:rPr>
          <w:rFonts w:asciiTheme="minorHAnsi" w:hAnsiTheme="minorHAnsi"/>
          <w:color w:val="000000"/>
          <w:lang w:val="fr-FR"/>
        </w:rPr>
        <w:t>il y a lieu</w:t>
      </w:r>
      <w:r w:rsidR="00ED6FA5" w:rsidRPr="00ED6FA5">
        <w:rPr>
          <w:rFonts w:asciiTheme="minorHAnsi" w:hAnsiTheme="minorHAnsi"/>
          <w:color w:val="000000"/>
          <w:lang w:val="fr-FR"/>
        </w:rPr>
        <w:t xml:space="preserve">, </w:t>
      </w:r>
      <w:r w:rsidR="006F5520">
        <w:rPr>
          <w:rFonts w:asciiTheme="minorHAnsi" w:hAnsiTheme="minorHAnsi"/>
          <w:color w:val="000000"/>
          <w:lang w:val="fr-FR"/>
        </w:rPr>
        <w:t>des</w:t>
      </w:r>
      <w:r w:rsidR="00ED6FA5" w:rsidRPr="00ED6FA5">
        <w:rPr>
          <w:rFonts w:asciiTheme="minorHAnsi" w:hAnsiTheme="minorHAnsi"/>
          <w:color w:val="000000"/>
          <w:lang w:val="fr-FR"/>
        </w:rPr>
        <w:t xml:space="preserve"> coûts </w:t>
      </w:r>
      <w:r w:rsidR="006F5520">
        <w:rPr>
          <w:rFonts w:asciiTheme="minorHAnsi" w:hAnsiTheme="minorHAnsi"/>
          <w:color w:val="000000"/>
          <w:lang w:val="fr-FR"/>
        </w:rPr>
        <w:t>à prévoir</w:t>
      </w:r>
      <w:r w:rsidR="00ED6FA5" w:rsidRPr="00ED6FA5">
        <w:rPr>
          <w:rFonts w:asciiTheme="minorHAnsi" w:hAnsiTheme="minorHAnsi"/>
          <w:color w:val="000000"/>
          <w:lang w:val="fr-FR"/>
        </w:rPr>
        <w:t xml:space="preserve"> pour </w:t>
      </w:r>
      <w:r w:rsidR="006F5520">
        <w:rPr>
          <w:rFonts w:asciiTheme="minorHAnsi" w:hAnsiTheme="minorHAnsi"/>
          <w:color w:val="000000"/>
          <w:lang w:val="fr-FR"/>
        </w:rPr>
        <w:t>la production du</w:t>
      </w:r>
      <w:r w:rsidR="00ED6FA5" w:rsidRPr="00ED6FA5">
        <w:rPr>
          <w:rFonts w:asciiTheme="minorHAnsi" w:hAnsiTheme="minorHAnsi"/>
          <w:color w:val="000000"/>
          <w:lang w:val="fr-FR"/>
        </w:rPr>
        <w:t xml:space="preserve"> WPE2027 et </w:t>
      </w:r>
      <w:r w:rsidR="006F5520">
        <w:rPr>
          <w:rFonts w:asciiTheme="minorHAnsi" w:hAnsiTheme="minorHAnsi"/>
          <w:color w:val="000000"/>
          <w:lang w:val="fr-FR"/>
        </w:rPr>
        <w:t>la réalisation</w:t>
      </w:r>
      <w:r w:rsidR="00ED6FA5" w:rsidRPr="00ED6FA5">
        <w:rPr>
          <w:rFonts w:asciiTheme="minorHAnsi" w:hAnsiTheme="minorHAnsi"/>
          <w:color w:val="000000"/>
          <w:lang w:val="fr-FR"/>
        </w:rPr>
        <w:t xml:space="preserve"> les activités du WEP </w:t>
      </w:r>
      <w:r w:rsidR="007666B5" w:rsidRPr="00BF15E5">
        <w:rPr>
          <w:rFonts w:asciiTheme="minorHAnsi" w:hAnsiTheme="minorHAnsi"/>
          <w:color w:val="000000" w:themeColor="text1"/>
          <w:lang w:val="fr-FR"/>
        </w:rPr>
        <w:t>;</w:t>
      </w:r>
      <w:r w:rsidR="00F959D4" w:rsidRPr="00BF15E5">
        <w:rPr>
          <w:rFonts w:asciiTheme="minorHAnsi" w:hAnsiTheme="minorHAnsi"/>
          <w:color w:val="000000" w:themeColor="text1"/>
          <w:lang w:val="fr-FR"/>
        </w:rPr>
        <w:t xml:space="preserve"> </w:t>
      </w:r>
    </w:p>
    <w:p w14:paraId="3BC3ECFA" w14:textId="77777777" w:rsidR="00B11F13" w:rsidRPr="00BF15E5" w:rsidRDefault="00B11F13" w:rsidP="00596676">
      <w:pPr>
        <w:pStyle w:val="ListParagraph"/>
        <w:ind w:left="425" w:hanging="425"/>
        <w:rPr>
          <w:rFonts w:asciiTheme="minorHAnsi" w:hAnsiTheme="minorHAnsi"/>
          <w:color w:val="000000"/>
          <w:lang w:val="fr-FR"/>
        </w:rPr>
      </w:pPr>
    </w:p>
    <w:p w14:paraId="53B08B24" w14:textId="1F3913F5" w:rsidR="00050A58" w:rsidRPr="006F5520" w:rsidRDefault="00611815" w:rsidP="006F5520">
      <w:pPr>
        <w:ind w:left="425" w:hanging="425"/>
        <w:rPr>
          <w:rFonts w:asciiTheme="minorHAnsi" w:hAnsiTheme="minorHAnsi"/>
          <w:color w:val="000000" w:themeColor="text1"/>
          <w:lang w:val="fr-FR"/>
        </w:rPr>
      </w:pPr>
      <w:r w:rsidRPr="00BF15E5">
        <w:rPr>
          <w:rFonts w:asciiTheme="minorHAnsi" w:hAnsiTheme="minorHAnsi"/>
          <w:color w:val="000000"/>
          <w:lang w:val="fr-FR"/>
        </w:rPr>
        <w:t>17.</w:t>
      </w:r>
      <w:r w:rsidRPr="00BF15E5">
        <w:rPr>
          <w:rFonts w:asciiTheme="minorHAnsi" w:hAnsiTheme="minorHAnsi"/>
          <w:color w:val="000000"/>
          <w:lang w:val="fr-FR"/>
        </w:rPr>
        <w:tab/>
      </w:r>
      <w:r w:rsidR="006F5520" w:rsidRPr="006F5520">
        <w:rPr>
          <w:rFonts w:asciiTheme="minorHAnsi" w:hAnsiTheme="minorHAnsi"/>
          <w:color w:val="000000" w:themeColor="text1"/>
          <w:lang w:val="fr-FR"/>
        </w:rPr>
        <w:t xml:space="preserve">ENCOURAGE les </w:t>
      </w:r>
      <w:r w:rsidR="006F5520">
        <w:rPr>
          <w:rFonts w:asciiTheme="minorHAnsi" w:hAnsiTheme="minorHAnsi"/>
          <w:color w:val="000000" w:themeColor="text1"/>
          <w:lang w:val="fr-FR"/>
        </w:rPr>
        <w:t>P</w:t>
      </w:r>
      <w:r w:rsidR="006F5520" w:rsidRPr="006F5520">
        <w:rPr>
          <w:rFonts w:asciiTheme="minorHAnsi" w:hAnsiTheme="minorHAnsi"/>
          <w:color w:val="000000" w:themeColor="text1"/>
          <w:lang w:val="fr-FR"/>
        </w:rPr>
        <w:t xml:space="preserve">arties contractantes et autres à apporter le soutien financier nécessaire pour permettre la production régulière et en temps voulu du WPE2027 et des futures mises à jour </w:t>
      </w:r>
      <w:r w:rsidR="005D4A5F">
        <w:rPr>
          <w:rFonts w:asciiTheme="minorHAnsi" w:hAnsiTheme="minorHAnsi"/>
          <w:color w:val="000000" w:themeColor="text1"/>
          <w:lang w:val="fr-FR"/>
        </w:rPr>
        <w:t xml:space="preserve">des </w:t>
      </w:r>
      <w:r w:rsidR="002B60AF">
        <w:rPr>
          <w:rFonts w:asciiTheme="minorHAnsi" w:hAnsiTheme="minorHAnsi"/>
          <w:color w:val="000000" w:themeColor="text1"/>
          <w:lang w:val="fr-FR"/>
        </w:rPr>
        <w:t>E</w:t>
      </w:r>
      <w:r w:rsidR="005D4A5F">
        <w:rPr>
          <w:rFonts w:asciiTheme="minorHAnsi" w:hAnsiTheme="minorHAnsi"/>
          <w:color w:val="000000" w:themeColor="text1"/>
          <w:lang w:val="fr-FR"/>
        </w:rPr>
        <w:t>stimations des populations d’oiseaux d’eau</w:t>
      </w:r>
      <w:r w:rsidR="006F5520" w:rsidRPr="006F5520">
        <w:rPr>
          <w:rFonts w:asciiTheme="minorHAnsi" w:hAnsiTheme="minorHAnsi"/>
          <w:color w:val="000000" w:themeColor="text1"/>
          <w:lang w:val="fr-FR"/>
        </w:rPr>
        <w:t xml:space="preserve"> par l</w:t>
      </w:r>
      <w:r w:rsidR="005025FC">
        <w:rPr>
          <w:rFonts w:asciiTheme="minorHAnsi" w:hAnsiTheme="minorHAnsi"/>
          <w:color w:val="000000" w:themeColor="text1"/>
          <w:lang w:val="fr-FR"/>
        </w:rPr>
        <w:t>’</w:t>
      </w:r>
      <w:r w:rsidR="006F5520" w:rsidRPr="006F5520">
        <w:rPr>
          <w:rFonts w:asciiTheme="minorHAnsi" w:hAnsiTheme="minorHAnsi"/>
          <w:color w:val="000000" w:themeColor="text1"/>
          <w:lang w:val="fr-FR"/>
        </w:rPr>
        <w:t>intermédiaire du WEP ;</w:t>
      </w:r>
    </w:p>
    <w:p w14:paraId="458391C0" w14:textId="77777777" w:rsidR="00B11F13" w:rsidRPr="00BF15E5" w:rsidRDefault="00B11F13" w:rsidP="00596676">
      <w:pPr>
        <w:pStyle w:val="ListParagraph"/>
        <w:ind w:left="425" w:hanging="425"/>
        <w:rPr>
          <w:rFonts w:asciiTheme="minorHAnsi" w:hAnsiTheme="minorHAnsi"/>
          <w:color w:val="000000"/>
          <w:lang w:val="fr-FR"/>
        </w:rPr>
      </w:pPr>
    </w:p>
    <w:p w14:paraId="287F3E09" w14:textId="10C31D5E" w:rsidR="0007768D" w:rsidRPr="00BF15E5" w:rsidRDefault="00611815" w:rsidP="006F5520">
      <w:pPr>
        <w:ind w:left="425" w:hanging="425"/>
        <w:rPr>
          <w:rFonts w:cs="Arial"/>
          <w:lang w:val="fr-FR"/>
        </w:rPr>
      </w:pPr>
      <w:r w:rsidRPr="00BF15E5">
        <w:rPr>
          <w:rFonts w:cs="Arial"/>
          <w:lang w:val="fr-FR"/>
        </w:rPr>
        <w:t>18.</w:t>
      </w:r>
      <w:r w:rsidRPr="00BF15E5">
        <w:rPr>
          <w:rFonts w:cs="Arial"/>
          <w:lang w:val="fr-FR"/>
        </w:rPr>
        <w:tab/>
      </w:r>
      <w:r w:rsidR="006F5520" w:rsidRPr="006F5520">
        <w:rPr>
          <w:rFonts w:cs="Arial"/>
          <w:lang w:val="fr-FR"/>
        </w:rPr>
        <w:t xml:space="preserve">INVITE le WEP à </w:t>
      </w:r>
      <w:r w:rsidR="006F5520">
        <w:rPr>
          <w:rFonts w:cs="Arial"/>
          <w:lang w:val="fr-FR"/>
        </w:rPr>
        <w:t>rendre compte de l</w:t>
      </w:r>
      <w:r w:rsidR="005025FC">
        <w:rPr>
          <w:rFonts w:cs="Arial"/>
          <w:lang w:val="fr-FR"/>
        </w:rPr>
        <w:t>’</w:t>
      </w:r>
      <w:r w:rsidR="006F5520">
        <w:rPr>
          <w:rFonts w:cs="Arial"/>
          <w:lang w:val="fr-FR"/>
        </w:rPr>
        <w:t>état d</w:t>
      </w:r>
      <w:r w:rsidR="005025FC">
        <w:rPr>
          <w:rFonts w:cs="Arial"/>
          <w:lang w:val="fr-FR"/>
        </w:rPr>
        <w:t>’</w:t>
      </w:r>
      <w:r w:rsidR="006F5520">
        <w:rPr>
          <w:rFonts w:cs="Arial"/>
          <w:lang w:val="fr-FR"/>
        </w:rPr>
        <w:t>avancement de la</w:t>
      </w:r>
      <w:r w:rsidR="006F5520" w:rsidRPr="006F5520">
        <w:rPr>
          <w:rFonts w:cs="Arial"/>
          <w:lang w:val="fr-FR"/>
        </w:rPr>
        <w:t xml:space="preserve"> publication du WPE2027 </w:t>
      </w:r>
      <w:r w:rsidR="006F5520">
        <w:rPr>
          <w:rFonts w:cs="Arial"/>
          <w:lang w:val="fr-FR"/>
        </w:rPr>
        <w:t>à</w:t>
      </w:r>
      <w:r w:rsidR="006F5520" w:rsidRPr="006F5520">
        <w:rPr>
          <w:rFonts w:cs="Arial"/>
          <w:lang w:val="fr-FR"/>
        </w:rPr>
        <w:t xml:space="preserve"> la </w:t>
      </w:r>
      <w:r w:rsidR="006F5520">
        <w:rPr>
          <w:rFonts w:cs="Arial"/>
          <w:lang w:val="fr-FR"/>
        </w:rPr>
        <w:t>16</w:t>
      </w:r>
      <w:r w:rsidR="006F5520" w:rsidRPr="006F5520">
        <w:rPr>
          <w:rFonts w:cs="Arial"/>
          <w:vertAlign w:val="superscript"/>
          <w:lang w:val="fr-FR"/>
        </w:rPr>
        <w:t>e</w:t>
      </w:r>
      <w:r w:rsidR="006F5520">
        <w:rPr>
          <w:rFonts w:cs="Arial"/>
          <w:lang w:val="fr-FR"/>
        </w:rPr>
        <w:t> session</w:t>
      </w:r>
      <w:r w:rsidR="006F5520" w:rsidRPr="006F5520">
        <w:rPr>
          <w:rFonts w:cs="Arial"/>
          <w:lang w:val="fr-FR"/>
        </w:rPr>
        <w:t xml:space="preserve"> de la Conférence des Parties contractantes (COP16) ;</w:t>
      </w:r>
    </w:p>
    <w:p w14:paraId="347BA70D" w14:textId="77777777" w:rsidR="0007768D" w:rsidRPr="00BF15E5" w:rsidRDefault="0007768D" w:rsidP="00596676">
      <w:pPr>
        <w:pStyle w:val="ListParagraph"/>
        <w:ind w:left="425" w:hanging="425"/>
        <w:rPr>
          <w:rFonts w:asciiTheme="minorHAnsi" w:hAnsiTheme="minorHAnsi"/>
          <w:color w:val="000000"/>
          <w:lang w:val="fr-FR"/>
        </w:rPr>
      </w:pPr>
    </w:p>
    <w:p w14:paraId="5A3F2262" w14:textId="280711F1" w:rsidR="00AA5AE0" w:rsidRDefault="00611815" w:rsidP="00596676">
      <w:pPr>
        <w:ind w:left="425" w:hanging="425"/>
        <w:rPr>
          <w:rFonts w:asciiTheme="minorHAnsi" w:hAnsiTheme="minorHAnsi"/>
          <w:color w:val="000000" w:themeColor="text1"/>
          <w:lang w:val="fr-FR"/>
        </w:rPr>
      </w:pPr>
      <w:r w:rsidRPr="00BF15E5">
        <w:rPr>
          <w:rFonts w:cs="Arial"/>
          <w:lang w:val="fr-FR"/>
        </w:rPr>
        <w:t>19.</w:t>
      </w:r>
      <w:r w:rsidR="006F5520">
        <w:rPr>
          <w:rFonts w:cs="Arial"/>
          <w:lang w:val="fr-FR"/>
        </w:rPr>
        <w:tab/>
      </w:r>
      <w:r w:rsidR="000E7C77" w:rsidRPr="00BF15E5">
        <w:rPr>
          <w:rFonts w:asciiTheme="minorHAnsi" w:hAnsiTheme="minorHAnsi"/>
          <w:color w:val="000000" w:themeColor="text1"/>
          <w:lang w:val="fr-FR"/>
        </w:rPr>
        <w:t>INVITE</w:t>
      </w:r>
      <w:r w:rsidR="006F5520">
        <w:rPr>
          <w:rFonts w:asciiTheme="minorHAnsi" w:hAnsiTheme="minorHAnsi"/>
          <w:color w:val="000000" w:themeColor="text1"/>
          <w:lang w:val="fr-FR"/>
        </w:rPr>
        <w:t xml:space="preserve"> ÉGALEMENT</w:t>
      </w:r>
      <w:r w:rsidR="000E7C77" w:rsidRPr="00BF15E5">
        <w:rPr>
          <w:rFonts w:asciiTheme="minorHAnsi" w:hAnsiTheme="minorHAnsi"/>
          <w:color w:val="000000" w:themeColor="text1"/>
          <w:lang w:val="fr-FR"/>
        </w:rPr>
        <w:t xml:space="preserve"> </w:t>
      </w:r>
      <w:r w:rsidR="00AA5AE0">
        <w:rPr>
          <w:rFonts w:asciiTheme="minorHAnsi" w:hAnsiTheme="minorHAnsi"/>
          <w:color w:val="000000" w:themeColor="text1"/>
          <w:lang w:val="fr-FR"/>
        </w:rPr>
        <w:t>l</w:t>
      </w:r>
      <w:r w:rsidR="007753A6" w:rsidRPr="00BF15E5">
        <w:rPr>
          <w:rFonts w:asciiTheme="minorHAnsi" w:hAnsiTheme="minorHAnsi"/>
          <w:color w:val="000000" w:themeColor="text1"/>
          <w:lang w:val="fr-FR"/>
        </w:rPr>
        <w:t xml:space="preserve">e </w:t>
      </w:r>
      <w:r w:rsidR="009D73E9" w:rsidRPr="00BF15E5">
        <w:rPr>
          <w:rFonts w:asciiTheme="minorHAnsi" w:hAnsiTheme="minorHAnsi"/>
          <w:color w:val="000000" w:themeColor="text1"/>
          <w:lang w:val="fr-FR"/>
        </w:rPr>
        <w:t>W</w:t>
      </w:r>
      <w:r w:rsidR="00891EB8" w:rsidRPr="00BF15E5">
        <w:rPr>
          <w:rFonts w:asciiTheme="minorHAnsi" w:hAnsiTheme="minorHAnsi"/>
          <w:color w:val="000000" w:themeColor="text1"/>
          <w:lang w:val="fr-FR"/>
        </w:rPr>
        <w:t>EP</w:t>
      </w:r>
      <w:r w:rsidR="009D73E9" w:rsidRPr="00BF15E5">
        <w:rPr>
          <w:rFonts w:asciiTheme="minorHAnsi" w:hAnsiTheme="minorHAnsi"/>
          <w:color w:val="000000" w:themeColor="text1"/>
          <w:lang w:val="fr-FR"/>
        </w:rPr>
        <w:t xml:space="preserve"> </w:t>
      </w:r>
      <w:r w:rsidR="00AA5AE0">
        <w:rPr>
          <w:rFonts w:asciiTheme="minorHAnsi" w:hAnsiTheme="minorHAnsi"/>
          <w:color w:val="000000" w:themeColor="text1"/>
          <w:lang w:val="fr-FR"/>
        </w:rPr>
        <w:t>à rendre compte d</w:t>
      </w:r>
      <w:r w:rsidR="00AA5AE0" w:rsidRPr="00AA5AE0">
        <w:rPr>
          <w:rFonts w:asciiTheme="minorHAnsi" w:hAnsiTheme="minorHAnsi"/>
          <w:color w:val="000000" w:themeColor="text1"/>
          <w:lang w:val="fr-FR"/>
        </w:rPr>
        <w:t xml:space="preserve">es </w:t>
      </w:r>
      <w:r w:rsidR="00AA5AE0">
        <w:rPr>
          <w:rFonts w:asciiTheme="minorHAnsi" w:hAnsiTheme="minorHAnsi"/>
          <w:color w:val="000000" w:themeColor="text1"/>
          <w:lang w:val="fr-FR"/>
        </w:rPr>
        <w:t>dispositions prévues pour</w:t>
      </w:r>
      <w:r w:rsidR="00AA5AE0" w:rsidRPr="00AA5AE0">
        <w:rPr>
          <w:rFonts w:asciiTheme="minorHAnsi" w:hAnsiTheme="minorHAnsi"/>
          <w:color w:val="000000" w:themeColor="text1"/>
          <w:lang w:val="fr-FR"/>
        </w:rPr>
        <w:t xml:space="preserve"> </w:t>
      </w:r>
      <w:r w:rsidR="00AA5AE0">
        <w:rPr>
          <w:rFonts w:asciiTheme="minorHAnsi" w:hAnsiTheme="minorHAnsi"/>
          <w:color w:val="000000" w:themeColor="text1"/>
          <w:lang w:val="fr-FR"/>
        </w:rPr>
        <w:t>assurer la</w:t>
      </w:r>
      <w:r w:rsidR="00AA5AE0" w:rsidRPr="00AA5AE0">
        <w:rPr>
          <w:rFonts w:asciiTheme="minorHAnsi" w:hAnsiTheme="minorHAnsi"/>
          <w:color w:val="000000" w:themeColor="text1"/>
          <w:lang w:val="fr-FR"/>
        </w:rPr>
        <w:t xml:space="preserve"> mise à jour régulière</w:t>
      </w:r>
      <w:r w:rsidR="00AA5AE0">
        <w:rPr>
          <w:rFonts w:asciiTheme="minorHAnsi" w:hAnsiTheme="minorHAnsi"/>
          <w:color w:val="000000" w:themeColor="text1"/>
          <w:lang w:val="fr-FR"/>
        </w:rPr>
        <w:t xml:space="preserve"> </w:t>
      </w:r>
      <w:r w:rsidR="00AA5AE0" w:rsidRPr="00AA5AE0">
        <w:rPr>
          <w:rFonts w:asciiTheme="minorHAnsi" w:hAnsiTheme="minorHAnsi"/>
          <w:color w:val="000000" w:themeColor="text1"/>
          <w:lang w:val="fr-FR"/>
        </w:rPr>
        <w:t xml:space="preserve">des </w:t>
      </w:r>
      <w:r w:rsidR="002B60AF">
        <w:rPr>
          <w:rFonts w:asciiTheme="minorHAnsi" w:hAnsiTheme="minorHAnsi"/>
          <w:color w:val="000000" w:themeColor="text1"/>
          <w:lang w:val="fr-FR"/>
        </w:rPr>
        <w:t>E</w:t>
      </w:r>
      <w:r w:rsidR="00AA5AE0">
        <w:rPr>
          <w:rFonts w:asciiTheme="minorHAnsi" w:hAnsiTheme="minorHAnsi"/>
          <w:color w:val="000000" w:themeColor="text1"/>
          <w:lang w:val="fr-FR"/>
        </w:rPr>
        <w:t>stimations des populations d</w:t>
      </w:r>
      <w:r w:rsidR="005025FC">
        <w:rPr>
          <w:rFonts w:asciiTheme="minorHAnsi" w:hAnsiTheme="minorHAnsi"/>
          <w:color w:val="000000" w:themeColor="text1"/>
          <w:lang w:val="fr-FR"/>
        </w:rPr>
        <w:t>’</w:t>
      </w:r>
      <w:r w:rsidR="00AA5AE0">
        <w:rPr>
          <w:rFonts w:asciiTheme="minorHAnsi" w:hAnsiTheme="minorHAnsi"/>
          <w:color w:val="000000" w:themeColor="text1"/>
          <w:lang w:val="fr-FR"/>
        </w:rPr>
        <w:t>oiseaux d</w:t>
      </w:r>
      <w:r w:rsidR="005025FC">
        <w:rPr>
          <w:rFonts w:asciiTheme="minorHAnsi" w:hAnsiTheme="minorHAnsi"/>
          <w:color w:val="000000" w:themeColor="text1"/>
          <w:lang w:val="fr-FR"/>
        </w:rPr>
        <w:t>’</w:t>
      </w:r>
      <w:r w:rsidR="00AA5AE0">
        <w:rPr>
          <w:rFonts w:asciiTheme="minorHAnsi" w:hAnsiTheme="minorHAnsi"/>
          <w:color w:val="000000" w:themeColor="text1"/>
          <w:lang w:val="fr-FR"/>
        </w:rPr>
        <w:t>eau</w:t>
      </w:r>
      <w:r w:rsidR="00AA5AE0" w:rsidRPr="00AA5AE0">
        <w:rPr>
          <w:rFonts w:asciiTheme="minorHAnsi" w:hAnsiTheme="minorHAnsi"/>
          <w:color w:val="000000" w:themeColor="text1"/>
          <w:lang w:val="fr-FR"/>
        </w:rPr>
        <w:t xml:space="preserve"> </w:t>
      </w:r>
      <w:r w:rsidR="00AA5AE0">
        <w:rPr>
          <w:rFonts w:asciiTheme="minorHAnsi" w:hAnsiTheme="minorHAnsi"/>
          <w:color w:val="000000" w:themeColor="text1"/>
          <w:lang w:val="fr-FR"/>
        </w:rPr>
        <w:t xml:space="preserve">ainsi que la mise à jour </w:t>
      </w:r>
      <w:r w:rsidR="00AA5AE0" w:rsidRPr="00AA5AE0">
        <w:rPr>
          <w:rFonts w:asciiTheme="minorHAnsi" w:hAnsiTheme="minorHAnsi"/>
          <w:color w:val="000000" w:themeColor="text1"/>
          <w:lang w:val="fr-FR"/>
        </w:rPr>
        <w:t xml:space="preserve">régulière et la </w:t>
      </w:r>
      <w:r w:rsidR="00AA5AE0">
        <w:rPr>
          <w:rFonts w:asciiTheme="minorHAnsi" w:hAnsiTheme="minorHAnsi"/>
          <w:color w:val="000000" w:themeColor="text1"/>
          <w:lang w:val="fr-FR"/>
        </w:rPr>
        <w:t>gestion</w:t>
      </w:r>
      <w:r w:rsidR="00AA5AE0" w:rsidRPr="00AA5AE0">
        <w:rPr>
          <w:rFonts w:asciiTheme="minorHAnsi" w:hAnsiTheme="minorHAnsi"/>
          <w:color w:val="000000" w:themeColor="text1"/>
          <w:lang w:val="fr-FR"/>
        </w:rPr>
        <w:t xml:space="preserve"> du Portail des populations d</w:t>
      </w:r>
      <w:r w:rsidR="005025FC">
        <w:rPr>
          <w:rFonts w:asciiTheme="minorHAnsi" w:hAnsiTheme="minorHAnsi"/>
          <w:color w:val="000000" w:themeColor="text1"/>
          <w:lang w:val="fr-FR"/>
        </w:rPr>
        <w:t>’</w:t>
      </w:r>
      <w:r w:rsidR="00AA5AE0" w:rsidRPr="00AA5AE0">
        <w:rPr>
          <w:rFonts w:asciiTheme="minorHAnsi" w:hAnsiTheme="minorHAnsi"/>
          <w:color w:val="000000" w:themeColor="text1"/>
          <w:lang w:val="fr-FR"/>
        </w:rPr>
        <w:t>oiseaux d</w:t>
      </w:r>
      <w:r w:rsidR="005025FC">
        <w:rPr>
          <w:rFonts w:asciiTheme="minorHAnsi" w:hAnsiTheme="minorHAnsi"/>
          <w:color w:val="000000" w:themeColor="text1"/>
          <w:lang w:val="fr-FR"/>
        </w:rPr>
        <w:t>’</w:t>
      </w:r>
      <w:r w:rsidR="00AA5AE0" w:rsidRPr="00AA5AE0">
        <w:rPr>
          <w:rFonts w:asciiTheme="minorHAnsi" w:hAnsiTheme="minorHAnsi"/>
          <w:color w:val="000000" w:themeColor="text1"/>
          <w:lang w:val="fr-FR"/>
        </w:rPr>
        <w:t>eau (</w:t>
      </w:r>
      <w:r w:rsidR="00AA5AE0" w:rsidRPr="00BF15E5">
        <w:rPr>
          <w:rFonts w:cs="Arial"/>
          <w:lang w:val="fr-FR"/>
        </w:rPr>
        <w:t>Waterbird Populations Portal</w:t>
      </w:r>
      <w:r w:rsidR="005D4A5F">
        <w:rPr>
          <w:rFonts w:cs="Arial"/>
          <w:lang w:val="fr-FR"/>
        </w:rPr>
        <w:t> –</w:t>
      </w:r>
      <w:r w:rsidR="00AA5AE0" w:rsidRPr="00BF15E5">
        <w:rPr>
          <w:rFonts w:cs="Arial"/>
          <w:lang w:val="fr-FR"/>
        </w:rPr>
        <w:t xml:space="preserve"> </w:t>
      </w:r>
      <w:r w:rsidR="00AA5AE0" w:rsidRPr="00AA5AE0">
        <w:rPr>
          <w:rFonts w:asciiTheme="minorHAnsi" w:hAnsiTheme="minorHAnsi"/>
          <w:color w:val="000000" w:themeColor="text1"/>
          <w:lang w:val="fr-FR"/>
        </w:rPr>
        <w:t xml:space="preserve">WPP), à la COP16 et à chaque </w:t>
      </w:r>
      <w:r w:rsidR="00AA5AE0">
        <w:rPr>
          <w:rFonts w:asciiTheme="minorHAnsi" w:hAnsiTheme="minorHAnsi"/>
          <w:color w:val="000000" w:themeColor="text1"/>
          <w:lang w:val="fr-FR"/>
        </w:rPr>
        <w:t>session</w:t>
      </w:r>
      <w:r w:rsidR="00AA5AE0" w:rsidRPr="00AA5AE0">
        <w:rPr>
          <w:rFonts w:asciiTheme="minorHAnsi" w:hAnsiTheme="minorHAnsi"/>
          <w:color w:val="000000" w:themeColor="text1"/>
          <w:lang w:val="fr-FR"/>
        </w:rPr>
        <w:t xml:space="preserve"> ultérieure de la Conférence des parties contractantes ; et</w:t>
      </w:r>
    </w:p>
    <w:p w14:paraId="5359E032" w14:textId="77777777" w:rsidR="006500B4" w:rsidRPr="00AA5AE0" w:rsidRDefault="006500B4" w:rsidP="00AA5AE0">
      <w:pPr>
        <w:ind w:left="0" w:firstLine="0"/>
        <w:rPr>
          <w:rFonts w:cs="Arial"/>
          <w:lang w:val="fr-FR"/>
        </w:rPr>
      </w:pPr>
    </w:p>
    <w:p w14:paraId="4A12EEA4" w14:textId="71A2A1D3" w:rsidR="006500B4" w:rsidRPr="00AA5AE0" w:rsidRDefault="00611815" w:rsidP="00AA5AE0">
      <w:pPr>
        <w:ind w:left="425" w:hanging="425"/>
        <w:rPr>
          <w:rFonts w:asciiTheme="minorHAnsi" w:hAnsiTheme="minorHAnsi"/>
          <w:color w:val="000000" w:themeColor="text1"/>
          <w:lang w:val="fr-FR"/>
        </w:rPr>
      </w:pPr>
      <w:r w:rsidRPr="00BF15E5">
        <w:rPr>
          <w:rFonts w:asciiTheme="minorHAnsi" w:hAnsiTheme="minorHAnsi"/>
          <w:color w:val="000000"/>
          <w:lang w:val="fr-FR"/>
        </w:rPr>
        <w:t>20.</w:t>
      </w:r>
      <w:r w:rsidRPr="00BF15E5">
        <w:rPr>
          <w:rFonts w:asciiTheme="minorHAnsi" w:hAnsiTheme="minorHAnsi"/>
          <w:color w:val="000000"/>
          <w:lang w:val="fr-FR"/>
        </w:rPr>
        <w:tab/>
      </w:r>
      <w:r w:rsidR="00AA5AE0">
        <w:rPr>
          <w:rFonts w:asciiTheme="minorHAnsi" w:hAnsiTheme="minorHAnsi"/>
          <w:color w:val="000000" w:themeColor="text1"/>
          <w:lang w:val="fr-FR"/>
        </w:rPr>
        <w:t xml:space="preserve">CHARGE le </w:t>
      </w:r>
      <w:r w:rsidR="006500B4" w:rsidRPr="00BF15E5">
        <w:rPr>
          <w:rFonts w:asciiTheme="minorHAnsi" w:hAnsiTheme="minorHAnsi"/>
          <w:color w:val="000000" w:themeColor="text1"/>
          <w:lang w:val="fr-FR"/>
        </w:rPr>
        <w:t xml:space="preserve">Secretariat </w:t>
      </w:r>
      <w:r w:rsidR="00AA5AE0">
        <w:rPr>
          <w:rFonts w:asciiTheme="minorHAnsi" w:hAnsiTheme="minorHAnsi"/>
          <w:color w:val="000000" w:themeColor="text1"/>
          <w:lang w:val="fr-FR"/>
        </w:rPr>
        <w:t xml:space="preserve">de </w:t>
      </w:r>
      <w:r w:rsidR="00AA5AE0" w:rsidRPr="00AA5AE0">
        <w:rPr>
          <w:rFonts w:asciiTheme="minorHAnsi" w:hAnsiTheme="minorHAnsi"/>
          <w:color w:val="000000" w:themeColor="text1"/>
          <w:lang w:val="fr-FR"/>
        </w:rPr>
        <w:t xml:space="preserve">fournir des conseils sur </w:t>
      </w:r>
      <w:r w:rsidR="00AA5AE0">
        <w:rPr>
          <w:rFonts w:asciiTheme="minorHAnsi" w:hAnsiTheme="minorHAnsi"/>
          <w:color w:val="000000" w:themeColor="text1"/>
          <w:lang w:val="fr-FR"/>
        </w:rPr>
        <w:t>différents points d</w:t>
      </w:r>
      <w:r w:rsidR="005025FC">
        <w:rPr>
          <w:rFonts w:asciiTheme="minorHAnsi" w:hAnsiTheme="minorHAnsi"/>
          <w:color w:val="000000" w:themeColor="text1"/>
          <w:lang w:val="fr-FR"/>
        </w:rPr>
        <w:t>’</w:t>
      </w:r>
      <w:r w:rsidR="00AA5AE0">
        <w:rPr>
          <w:rFonts w:asciiTheme="minorHAnsi" w:hAnsiTheme="minorHAnsi"/>
          <w:color w:val="000000" w:themeColor="text1"/>
          <w:lang w:val="fr-FR"/>
        </w:rPr>
        <w:t>ordre t</w:t>
      </w:r>
      <w:r w:rsidR="00AA5AE0" w:rsidRPr="00AA5AE0">
        <w:rPr>
          <w:rFonts w:asciiTheme="minorHAnsi" w:hAnsiTheme="minorHAnsi"/>
          <w:color w:val="000000" w:themeColor="text1"/>
          <w:lang w:val="fr-FR"/>
        </w:rPr>
        <w:t xml:space="preserve">echnique </w:t>
      </w:r>
      <w:r w:rsidR="00AA5AE0">
        <w:rPr>
          <w:rFonts w:asciiTheme="minorHAnsi" w:hAnsiTheme="minorHAnsi"/>
          <w:color w:val="000000" w:themeColor="text1"/>
          <w:lang w:val="fr-FR"/>
        </w:rPr>
        <w:t>ou</w:t>
      </w:r>
      <w:r w:rsidR="00AA5AE0" w:rsidRPr="00AA5AE0">
        <w:rPr>
          <w:rFonts w:asciiTheme="minorHAnsi" w:hAnsiTheme="minorHAnsi"/>
          <w:color w:val="000000" w:themeColor="text1"/>
          <w:lang w:val="fr-FR"/>
        </w:rPr>
        <w:t xml:space="preserve"> opérationne</w:t>
      </w:r>
      <w:r w:rsidR="00AA5AE0">
        <w:rPr>
          <w:rFonts w:asciiTheme="minorHAnsi" w:hAnsiTheme="minorHAnsi"/>
          <w:color w:val="000000" w:themeColor="text1"/>
          <w:lang w:val="fr-FR"/>
        </w:rPr>
        <w:t>l</w:t>
      </w:r>
      <w:r w:rsidR="00AA5AE0" w:rsidRPr="00AA5AE0">
        <w:rPr>
          <w:rFonts w:asciiTheme="minorHAnsi" w:hAnsiTheme="minorHAnsi"/>
          <w:color w:val="000000" w:themeColor="text1"/>
          <w:lang w:val="fr-FR"/>
        </w:rPr>
        <w:t xml:space="preserve"> afin de soutenir la mise en place et l</w:t>
      </w:r>
      <w:r w:rsidR="005025FC">
        <w:rPr>
          <w:rFonts w:asciiTheme="minorHAnsi" w:hAnsiTheme="minorHAnsi"/>
          <w:color w:val="000000" w:themeColor="text1"/>
          <w:lang w:val="fr-FR"/>
        </w:rPr>
        <w:t>’</w:t>
      </w:r>
      <w:r w:rsidR="00AA5AE0">
        <w:rPr>
          <w:rFonts w:asciiTheme="minorHAnsi" w:hAnsiTheme="minorHAnsi"/>
          <w:color w:val="000000" w:themeColor="text1"/>
          <w:lang w:val="fr-FR"/>
        </w:rPr>
        <w:t xml:space="preserve">entrée en activité </w:t>
      </w:r>
      <w:r w:rsidR="00AA5AE0" w:rsidRPr="00AA5AE0">
        <w:rPr>
          <w:rFonts w:asciiTheme="minorHAnsi" w:hAnsiTheme="minorHAnsi"/>
          <w:color w:val="000000" w:themeColor="text1"/>
          <w:lang w:val="fr-FR"/>
        </w:rPr>
        <w:t>du WEP d</w:t>
      </w:r>
      <w:r w:rsidR="005025FC">
        <w:rPr>
          <w:rFonts w:asciiTheme="minorHAnsi" w:hAnsiTheme="minorHAnsi"/>
          <w:color w:val="000000" w:themeColor="text1"/>
          <w:lang w:val="fr-FR"/>
        </w:rPr>
        <w:t>’</w:t>
      </w:r>
      <w:r w:rsidR="00AA5AE0" w:rsidRPr="00AA5AE0">
        <w:rPr>
          <w:rFonts w:asciiTheme="minorHAnsi" w:hAnsiTheme="minorHAnsi"/>
          <w:color w:val="000000" w:themeColor="text1"/>
          <w:lang w:val="fr-FR"/>
        </w:rPr>
        <w:t xml:space="preserve">ici </w:t>
      </w:r>
      <w:r w:rsidR="00AA5AE0">
        <w:rPr>
          <w:rFonts w:asciiTheme="minorHAnsi" w:hAnsiTheme="minorHAnsi"/>
          <w:color w:val="000000" w:themeColor="text1"/>
          <w:lang w:val="fr-FR"/>
        </w:rPr>
        <w:t>à la COP16</w:t>
      </w:r>
      <w:r w:rsidR="006500B4" w:rsidRPr="00BF15E5">
        <w:rPr>
          <w:rFonts w:asciiTheme="minorHAnsi" w:hAnsiTheme="minorHAnsi"/>
          <w:color w:val="000000" w:themeColor="text1"/>
          <w:lang w:val="fr-FR"/>
        </w:rPr>
        <w:t>.</w:t>
      </w:r>
    </w:p>
    <w:p w14:paraId="47CEEFA8" w14:textId="38A7E451" w:rsidR="00FC14A7" w:rsidRPr="00BF15E5" w:rsidRDefault="00FC14A7" w:rsidP="0037781B">
      <w:pPr>
        <w:pBdr>
          <w:top w:val="nil"/>
          <w:left w:val="nil"/>
          <w:bottom w:val="nil"/>
          <w:right w:val="nil"/>
          <w:between w:val="nil"/>
        </w:pBdr>
        <w:ind w:left="0" w:firstLine="0"/>
        <w:rPr>
          <w:rFonts w:cstheme="minorBidi"/>
          <w:lang w:val="fr-FR"/>
        </w:rPr>
      </w:pPr>
      <w:r w:rsidRPr="00BF15E5">
        <w:rPr>
          <w:rFonts w:cstheme="minorBidi"/>
          <w:lang w:val="fr-FR"/>
        </w:rPr>
        <w:br w:type="page"/>
      </w:r>
    </w:p>
    <w:p w14:paraId="03AAA6E5" w14:textId="1D3874A9" w:rsidR="007079EE" w:rsidRPr="0007298E" w:rsidRDefault="007079EE" w:rsidP="00FC14A7">
      <w:pPr>
        <w:pBdr>
          <w:top w:val="nil"/>
          <w:left w:val="nil"/>
          <w:bottom w:val="nil"/>
          <w:right w:val="nil"/>
          <w:between w:val="nil"/>
        </w:pBdr>
        <w:rPr>
          <w:rFonts w:cstheme="minorBidi"/>
          <w:b/>
          <w:bCs/>
          <w:sz w:val="24"/>
          <w:szCs w:val="24"/>
          <w:lang w:val="fr-FR"/>
        </w:rPr>
      </w:pPr>
      <w:r w:rsidRPr="0007298E">
        <w:rPr>
          <w:rFonts w:cstheme="minorBidi"/>
          <w:b/>
          <w:bCs/>
          <w:sz w:val="24"/>
          <w:szCs w:val="24"/>
          <w:lang w:val="fr-FR"/>
        </w:rPr>
        <w:lastRenderedPageBreak/>
        <w:t>Annex</w:t>
      </w:r>
      <w:r w:rsidR="00E51B96" w:rsidRPr="0007298E">
        <w:rPr>
          <w:rFonts w:cstheme="minorBidi"/>
          <w:b/>
          <w:bCs/>
          <w:sz w:val="24"/>
          <w:szCs w:val="24"/>
          <w:lang w:val="fr-FR"/>
        </w:rPr>
        <w:t>e</w:t>
      </w:r>
      <w:r w:rsidRPr="0007298E">
        <w:rPr>
          <w:rFonts w:cstheme="minorBidi"/>
          <w:b/>
          <w:bCs/>
          <w:sz w:val="24"/>
          <w:szCs w:val="24"/>
          <w:lang w:val="fr-FR"/>
        </w:rPr>
        <w:t xml:space="preserve"> 1</w:t>
      </w:r>
    </w:p>
    <w:p w14:paraId="439E8639" w14:textId="6DDFE0E8" w:rsidR="007079EE" w:rsidRPr="0007298E" w:rsidRDefault="002D5389" w:rsidP="002D5389">
      <w:pPr>
        <w:rPr>
          <w:rFonts w:cstheme="minorHAnsi"/>
          <w:b/>
          <w:bCs/>
          <w:sz w:val="24"/>
          <w:szCs w:val="24"/>
          <w:lang w:val="fr-FR"/>
        </w:rPr>
      </w:pPr>
      <w:r w:rsidRPr="0007298E">
        <w:rPr>
          <w:rFonts w:cstheme="minorHAnsi"/>
          <w:b/>
          <w:bCs/>
          <w:sz w:val="24"/>
          <w:szCs w:val="24"/>
          <w:lang w:val="fr-FR"/>
        </w:rPr>
        <w:t>Cadre pour le Partenariat pour les estimations des populations d</w:t>
      </w:r>
      <w:r w:rsidR="005025FC" w:rsidRPr="0007298E">
        <w:rPr>
          <w:rFonts w:cstheme="minorHAnsi"/>
          <w:b/>
          <w:bCs/>
          <w:sz w:val="24"/>
          <w:szCs w:val="24"/>
          <w:lang w:val="fr-FR"/>
        </w:rPr>
        <w:t>’</w:t>
      </w:r>
      <w:r w:rsidRPr="0007298E">
        <w:rPr>
          <w:rFonts w:cstheme="minorHAnsi"/>
          <w:b/>
          <w:bCs/>
          <w:sz w:val="24"/>
          <w:szCs w:val="24"/>
          <w:lang w:val="fr-FR"/>
        </w:rPr>
        <w:t>oiseaux d</w:t>
      </w:r>
      <w:r w:rsidR="005025FC" w:rsidRPr="0007298E">
        <w:rPr>
          <w:rFonts w:cstheme="minorHAnsi"/>
          <w:b/>
          <w:bCs/>
          <w:sz w:val="24"/>
          <w:szCs w:val="24"/>
          <w:lang w:val="fr-FR"/>
        </w:rPr>
        <w:t>’</w:t>
      </w:r>
      <w:r w:rsidRPr="0007298E">
        <w:rPr>
          <w:rFonts w:cstheme="minorHAnsi"/>
          <w:b/>
          <w:bCs/>
          <w:sz w:val="24"/>
          <w:szCs w:val="24"/>
          <w:lang w:val="fr-FR"/>
        </w:rPr>
        <w:t>eau</w:t>
      </w:r>
    </w:p>
    <w:p w14:paraId="7674CC62" w14:textId="77777777" w:rsidR="007079EE" w:rsidRPr="00BF15E5" w:rsidRDefault="007079EE" w:rsidP="0007298E">
      <w:pPr>
        <w:pBdr>
          <w:top w:val="nil"/>
          <w:left w:val="nil"/>
          <w:bottom w:val="nil"/>
          <w:right w:val="nil"/>
          <w:between w:val="nil"/>
        </w:pBdr>
        <w:rPr>
          <w:rFonts w:cstheme="minorBidi"/>
          <w:b/>
          <w:bCs/>
          <w:lang w:val="fr-FR"/>
        </w:rPr>
      </w:pPr>
    </w:p>
    <w:p w14:paraId="11583FAC" w14:textId="102B15BC" w:rsidR="00CA5BA1" w:rsidRDefault="00611815" w:rsidP="0007298E">
      <w:pPr>
        <w:pBdr>
          <w:top w:val="nil"/>
          <w:left w:val="nil"/>
          <w:bottom w:val="nil"/>
          <w:right w:val="nil"/>
          <w:between w:val="nil"/>
        </w:pBdr>
        <w:ind w:left="425" w:hanging="425"/>
        <w:rPr>
          <w:rFonts w:cstheme="minorBidi"/>
          <w:lang w:val="fr-FR"/>
        </w:rPr>
      </w:pPr>
      <w:r w:rsidRPr="00BF15E5">
        <w:rPr>
          <w:rFonts w:cstheme="minorBidi"/>
          <w:lang w:val="fr-FR"/>
        </w:rPr>
        <w:t>1.</w:t>
      </w:r>
      <w:r w:rsidRPr="00BF15E5">
        <w:rPr>
          <w:rFonts w:cstheme="minorBidi"/>
          <w:lang w:val="fr-FR"/>
        </w:rPr>
        <w:tab/>
      </w:r>
      <w:r w:rsidR="00CA5BA1">
        <w:rPr>
          <w:rFonts w:cstheme="minorBidi"/>
          <w:lang w:val="fr-FR"/>
        </w:rPr>
        <w:t xml:space="preserve">La présente </w:t>
      </w:r>
      <w:r w:rsidR="00CA5BA1" w:rsidRPr="00CA5BA1">
        <w:rPr>
          <w:rFonts w:cstheme="minorBidi"/>
          <w:lang w:val="fr-FR"/>
        </w:rPr>
        <w:t>proposition est le fruit de cinq années de discussion</w:t>
      </w:r>
      <w:r w:rsidR="00CA5BA1">
        <w:rPr>
          <w:rFonts w:cstheme="minorBidi"/>
          <w:lang w:val="fr-FR"/>
        </w:rPr>
        <w:t>s</w:t>
      </w:r>
      <w:r w:rsidR="00CA5BA1" w:rsidRPr="00CA5BA1">
        <w:rPr>
          <w:rFonts w:cstheme="minorBidi"/>
          <w:lang w:val="fr-FR"/>
        </w:rPr>
        <w:t xml:space="preserve"> avec les parties prenantes concernées, comme indiqué dans les rapports du Président du Groupe d</w:t>
      </w:r>
      <w:r w:rsidR="005025FC">
        <w:rPr>
          <w:rFonts w:cstheme="minorBidi"/>
          <w:lang w:val="fr-FR"/>
        </w:rPr>
        <w:t>’</w:t>
      </w:r>
      <w:r w:rsidR="00CA5BA1" w:rsidRPr="00CA5BA1">
        <w:rPr>
          <w:rFonts w:cstheme="minorBidi"/>
          <w:lang w:val="fr-FR"/>
        </w:rPr>
        <w:t>évaluation scientifique et technique (GEST) aux 58</w:t>
      </w:r>
      <w:r w:rsidR="00CA5BA1" w:rsidRPr="00CA5BA1">
        <w:rPr>
          <w:rFonts w:cstheme="minorBidi"/>
          <w:vertAlign w:val="superscript"/>
          <w:lang w:val="fr-FR"/>
        </w:rPr>
        <w:t>e</w:t>
      </w:r>
      <w:r w:rsidR="00CA5BA1">
        <w:rPr>
          <w:rFonts w:cstheme="minorBidi"/>
          <w:lang w:val="fr-FR"/>
        </w:rPr>
        <w:t xml:space="preserve"> </w:t>
      </w:r>
      <w:r w:rsidR="00CA5BA1" w:rsidRPr="00CA5BA1">
        <w:rPr>
          <w:rFonts w:cstheme="minorBidi"/>
          <w:lang w:val="fr-FR"/>
        </w:rPr>
        <w:t>et 59</w:t>
      </w:r>
      <w:r w:rsidR="00CA5BA1" w:rsidRPr="00CA5BA1">
        <w:rPr>
          <w:rFonts w:cstheme="minorBidi"/>
          <w:vertAlign w:val="superscript"/>
          <w:lang w:val="fr-FR"/>
        </w:rPr>
        <w:t>e</w:t>
      </w:r>
      <w:r w:rsidR="00CA5BA1">
        <w:rPr>
          <w:rFonts w:cstheme="minorBidi"/>
          <w:lang w:val="fr-FR"/>
        </w:rPr>
        <w:t xml:space="preserve"> r</w:t>
      </w:r>
      <w:r w:rsidR="00CA5BA1" w:rsidRPr="00CA5BA1">
        <w:rPr>
          <w:rFonts w:cstheme="minorBidi"/>
          <w:lang w:val="fr-FR"/>
        </w:rPr>
        <w:t>éunions du Comité permanent (documents</w:t>
      </w:r>
      <w:r w:rsidR="00CA5BA1">
        <w:rPr>
          <w:rFonts w:cstheme="minorBidi"/>
          <w:lang w:val="fr-FR"/>
        </w:rPr>
        <w:t> </w:t>
      </w:r>
      <w:r w:rsidR="00CA5BA1" w:rsidRPr="00CA5BA1">
        <w:rPr>
          <w:rFonts w:cstheme="minorBidi"/>
          <w:lang w:val="fr-FR"/>
        </w:rPr>
        <w:t>SC58</w:t>
      </w:r>
      <w:r w:rsidR="00CA5BA1">
        <w:rPr>
          <w:rFonts w:cstheme="minorBidi"/>
          <w:lang w:val="fr-FR"/>
        </w:rPr>
        <w:t> </w:t>
      </w:r>
      <w:r w:rsidR="00CA5BA1" w:rsidRPr="00CA5BA1">
        <w:rPr>
          <w:rFonts w:cstheme="minorBidi"/>
          <w:lang w:val="fr-FR"/>
        </w:rPr>
        <w:t>Doc.19 et SC59</w:t>
      </w:r>
      <w:r w:rsidR="00CA5BA1">
        <w:rPr>
          <w:rFonts w:cstheme="minorBidi"/>
          <w:lang w:val="fr-FR"/>
        </w:rPr>
        <w:t> </w:t>
      </w:r>
      <w:r w:rsidR="00CA5BA1" w:rsidRPr="00CA5BA1">
        <w:rPr>
          <w:rFonts w:cstheme="minorBidi"/>
          <w:lang w:val="fr-FR"/>
        </w:rPr>
        <w:t>Doc.25) et dans la proposition technique du GEST soumise à la 63</w:t>
      </w:r>
      <w:r w:rsidR="00CA5BA1" w:rsidRPr="00CA5BA1">
        <w:rPr>
          <w:rFonts w:cstheme="minorBidi"/>
          <w:vertAlign w:val="superscript"/>
          <w:lang w:val="fr-FR"/>
        </w:rPr>
        <w:t>e</w:t>
      </w:r>
      <w:r w:rsidR="00CA5BA1">
        <w:rPr>
          <w:rFonts w:cstheme="minorBidi"/>
          <w:vertAlign w:val="superscript"/>
          <w:lang w:val="fr-FR"/>
        </w:rPr>
        <w:t> </w:t>
      </w:r>
      <w:r w:rsidR="00CA5BA1" w:rsidRPr="00CA5BA1">
        <w:rPr>
          <w:rFonts w:cstheme="minorBidi"/>
          <w:lang w:val="fr-FR"/>
        </w:rPr>
        <w:t>réunion du Comité permanent (document SC63</w:t>
      </w:r>
      <w:r w:rsidR="00CA5BA1">
        <w:rPr>
          <w:rFonts w:cstheme="minorBidi"/>
          <w:lang w:val="fr-FR"/>
        </w:rPr>
        <w:t> </w:t>
      </w:r>
      <w:r w:rsidR="00CA5BA1" w:rsidRPr="00CA5BA1">
        <w:rPr>
          <w:rFonts w:cstheme="minorBidi"/>
          <w:lang w:val="fr-FR"/>
        </w:rPr>
        <w:t xml:space="preserve">Doc.20). </w:t>
      </w:r>
      <w:r w:rsidR="00CA5BA1">
        <w:rPr>
          <w:rFonts w:cstheme="minorBidi"/>
          <w:lang w:val="fr-FR"/>
        </w:rPr>
        <w:t>Elle tient compte</w:t>
      </w:r>
      <w:r w:rsidR="00CA5BA1" w:rsidRPr="00CA5BA1">
        <w:rPr>
          <w:rFonts w:cstheme="minorBidi"/>
          <w:lang w:val="fr-FR"/>
        </w:rPr>
        <w:t xml:space="preserve"> également </w:t>
      </w:r>
      <w:r w:rsidR="00CA5BA1">
        <w:rPr>
          <w:rFonts w:cstheme="minorBidi"/>
          <w:lang w:val="fr-FR"/>
        </w:rPr>
        <w:t>de</w:t>
      </w:r>
      <w:r w:rsidR="00CA5BA1" w:rsidRPr="00CA5BA1">
        <w:rPr>
          <w:rFonts w:cstheme="minorBidi"/>
          <w:lang w:val="fr-FR"/>
        </w:rPr>
        <w:t>s décisions prises lors de la 63</w:t>
      </w:r>
      <w:r w:rsidR="00CA5BA1" w:rsidRPr="00CA5BA1">
        <w:rPr>
          <w:rFonts w:cstheme="minorBidi"/>
          <w:vertAlign w:val="superscript"/>
          <w:lang w:val="fr-FR"/>
        </w:rPr>
        <w:t>e</w:t>
      </w:r>
      <w:r w:rsidR="00CA5BA1">
        <w:rPr>
          <w:rFonts w:cstheme="minorBidi"/>
          <w:lang w:val="fr-FR"/>
        </w:rPr>
        <w:t xml:space="preserve"> r</w:t>
      </w:r>
      <w:r w:rsidR="00CA5BA1" w:rsidRPr="00CA5BA1">
        <w:rPr>
          <w:rFonts w:cstheme="minorBidi"/>
          <w:lang w:val="fr-FR"/>
        </w:rPr>
        <w:t xml:space="preserve">éunion du Comité permanent en ce qui concerne les </w:t>
      </w:r>
      <w:r w:rsidR="002B60AF">
        <w:rPr>
          <w:rFonts w:cstheme="minorBidi"/>
          <w:lang w:val="fr-FR"/>
        </w:rPr>
        <w:t>E</w:t>
      </w:r>
      <w:r w:rsidR="00CA5BA1" w:rsidRPr="00CA5BA1">
        <w:rPr>
          <w:rFonts w:cstheme="minorBidi"/>
          <w:lang w:val="fr-FR"/>
        </w:rPr>
        <w:t>stimations des populations d</w:t>
      </w:r>
      <w:r w:rsidR="005025FC">
        <w:rPr>
          <w:rFonts w:cstheme="minorBidi"/>
          <w:lang w:val="fr-FR"/>
        </w:rPr>
        <w:t>’</w:t>
      </w:r>
      <w:r w:rsidR="00CA5BA1" w:rsidRPr="00CA5BA1">
        <w:rPr>
          <w:rFonts w:cstheme="minorBidi"/>
          <w:lang w:val="fr-FR"/>
        </w:rPr>
        <w:t>oiseaux d</w:t>
      </w:r>
      <w:r w:rsidR="005025FC">
        <w:rPr>
          <w:rFonts w:cstheme="minorBidi"/>
          <w:lang w:val="fr-FR"/>
        </w:rPr>
        <w:t>’</w:t>
      </w:r>
      <w:r w:rsidR="00CA5BA1" w:rsidRPr="00CA5BA1">
        <w:rPr>
          <w:rFonts w:cstheme="minorBidi"/>
          <w:lang w:val="fr-FR"/>
        </w:rPr>
        <w:t>eau</w:t>
      </w:r>
      <w:r w:rsidR="00CA1EE1">
        <w:rPr>
          <w:rFonts w:cstheme="minorBidi"/>
          <w:lang w:val="fr-FR"/>
        </w:rPr>
        <w:t>.</w:t>
      </w:r>
    </w:p>
    <w:p w14:paraId="00EBD897" w14:textId="77777777" w:rsidR="007079EE" w:rsidRPr="00BF15E5" w:rsidRDefault="007079EE" w:rsidP="0007298E">
      <w:pPr>
        <w:pBdr>
          <w:top w:val="nil"/>
          <w:left w:val="nil"/>
          <w:bottom w:val="nil"/>
          <w:right w:val="nil"/>
          <w:between w:val="nil"/>
        </w:pBdr>
        <w:ind w:left="0" w:firstLine="0"/>
        <w:rPr>
          <w:rFonts w:cstheme="minorBidi"/>
          <w:lang w:val="fr-FR"/>
        </w:rPr>
      </w:pPr>
    </w:p>
    <w:p w14:paraId="72E0BE2B" w14:textId="2C6C6414" w:rsidR="007079EE" w:rsidRPr="00BF15E5" w:rsidRDefault="00611815" w:rsidP="0007298E">
      <w:pPr>
        <w:pBdr>
          <w:top w:val="nil"/>
          <w:left w:val="nil"/>
          <w:bottom w:val="nil"/>
          <w:right w:val="nil"/>
          <w:between w:val="nil"/>
        </w:pBdr>
        <w:ind w:left="425" w:hanging="425"/>
        <w:rPr>
          <w:rFonts w:cstheme="minorBidi"/>
          <w:lang w:val="fr-FR"/>
        </w:rPr>
      </w:pPr>
      <w:r w:rsidRPr="00BF15E5">
        <w:rPr>
          <w:rFonts w:cstheme="minorBidi"/>
          <w:lang w:val="fr-FR"/>
        </w:rPr>
        <w:t>2.</w:t>
      </w:r>
      <w:r w:rsidRPr="00BF15E5">
        <w:rPr>
          <w:rFonts w:cstheme="minorBidi"/>
          <w:lang w:val="fr-FR"/>
        </w:rPr>
        <w:tab/>
      </w:r>
      <w:r w:rsidR="00CA5BA1">
        <w:rPr>
          <w:rFonts w:cstheme="minorBidi"/>
          <w:lang w:val="fr-FR"/>
        </w:rPr>
        <w:t>Contexte </w:t>
      </w:r>
      <w:r w:rsidR="007079EE" w:rsidRPr="00BF15E5">
        <w:rPr>
          <w:rFonts w:cstheme="minorBidi"/>
          <w:lang w:val="fr-FR"/>
        </w:rPr>
        <w:t>:</w:t>
      </w:r>
    </w:p>
    <w:p w14:paraId="564299F0" w14:textId="78793C66" w:rsidR="00CA1EE1" w:rsidRDefault="00611815" w:rsidP="00CA1EE1">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CA1EE1">
        <w:rPr>
          <w:rFonts w:cstheme="minorBidi"/>
          <w:lang w:val="fr-FR"/>
        </w:rPr>
        <w:t>D</w:t>
      </w:r>
      <w:r w:rsidR="00CA1EE1" w:rsidRPr="00CA1EE1">
        <w:rPr>
          <w:rFonts w:cstheme="minorBidi"/>
          <w:lang w:val="fr-FR"/>
        </w:rPr>
        <w:t>epuis plus de 30 ans</w:t>
      </w:r>
      <w:r w:rsidR="00CA1EE1">
        <w:rPr>
          <w:rFonts w:cstheme="minorBidi"/>
          <w:lang w:val="fr-FR"/>
        </w:rPr>
        <w:t xml:space="preserve">, les </w:t>
      </w:r>
      <w:r w:rsidR="00613C3E">
        <w:rPr>
          <w:rFonts w:cstheme="minorBidi"/>
          <w:lang w:val="fr-FR"/>
        </w:rPr>
        <w:t>E</w:t>
      </w:r>
      <w:r w:rsidR="00CA1EE1" w:rsidRPr="00CA1EE1">
        <w:rPr>
          <w:rFonts w:cstheme="minorBidi"/>
          <w:lang w:val="fr-FR"/>
        </w:rPr>
        <w:t>stimations des populations d</w:t>
      </w:r>
      <w:r w:rsidR="005025FC">
        <w:rPr>
          <w:rFonts w:cstheme="minorBidi"/>
          <w:lang w:val="fr-FR"/>
        </w:rPr>
        <w:t>’</w:t>
      </w:r>
      <w:r w:rsidR="00CA1EE1" w:rsidRPr="00CA1EE1">
        <w:rPr>
          <w:rFonts w:cstheme="minorBidi"/>
          <w:lang w:val="fr-FR"/>
        </w:rPr>
        <w:t>oiseaux d</w:t>
      </w:r>
      <w:r w:rsidR="005025FC">
        <w:rPr>
          <w:rFonts w:cstheme="minorBidi"/>
          <w:lang w:val="fr-FR"/>
        </w:rPr>
        <w:t>’</w:t>
      </w:r>
      <w:r w:rsidR="00CA1EE1" w:rsidRPr="00CA1EE1">
        <w:rPr>
          <w:rFonts w:cstheme="minorBidi"/>
          <w:lang w:val="fr-FR"/>
        </w:rPr>
        <w:t>eau constituent une source d</w:t>
      </w:r>
      <w:r w:rsidR="005025FC">
        <w:rPr>
          <w:rFonts w:cstheme="minorBidi"/>
          <w:lang w:val="fr-FR"/>
        </w:rPr>
        <w:t>’</w:t>
      </w:r>
      <w:r w:rsidR="00CA1EE1" w:rsidRPr="00CA1EE1">
        <w:rPr>
          <w:rFonts w:cstheme="minorBidi"/>
          <w:lang w:val="fr-FR"/>
        </w:rPr>
        <w:t>information essentielle pour la Convention sur les zones humides</w:t>
      </w:r>
      <w:r w:rsidR="00CA1EE1">
        <w:rPr>
          <w:rFonts w:cstheme="minorBidi"/>
          <w:lang w:val="fr-FR"/>
        </w:rPr>
        <w:t> ; à l</w:t>
      </w:r>
      <w:r w:rsidR="005025FC">
        <w:rPr>
          <w:rFonts w:cstheme="minorBidi"/>
          <w:lang w:val="fr-FR"/>
        </w:rPr>
        <w:t>’</w:t>
      </w:r>
      <w:r w:rsidR="00CA1EE1">
        <w:rPr>
          <w:rFonts w:cstheme="minorBidi"/>
          <w:lang w:val="fr-FR"/>
        </w:rPr>
        <w:t xml:space="preserve">heure actuelle cependant, </w:t>
      </w:r>
      <w:r w:rsidR="00CA1EE1" w:rsidRPr="00CA1EE1">
        <w:rPr>
          <w:rFonts w:cstheme="minorBidi"/>
          <w:lang w:val="fr-FR"/>
        </w:rPr>
        <w:t xml:space="preserve">le soutien, les ressources et les processus </w:t>
      </w:r>
      <w:r w:rsidR="00CA1EE1">
        <w:rPr>
          <w:rFonts w:cstheme="minorBidi"/>
          <w:lang w:val="fr-FR"/>
        </w:rPr>
        <w:t xml:space="preserve">dont il a été </w:t>
      </w:r>
      <w:r w:rsidR="00CA1EE1" w:rsidRPr="00CA1EE1">
        <w:rPr>
          <w:rFonts w:cstheme="minorBidi"/>
          <w:lang w:val="fr-FR"/>
        </w:rPr>
        <w:t>convenu au niveau international pour la mise à jour de</w:t>
      </w:r>
      <w:r w:rsidR="00CA1EE1">
        <w:rPr>
          <w:rFonts w:cstheme="minorBidi"/>
          <w:lang w:val="fr-FR"/>
        </w:rPr>
        <w:t xml:space="preserve"> ce</w:t>
      </w:r>
      <w:r w:rsidR="00CA1EE1" w:rsidRPr="00CA1EE1">
        <w:rPr>
          <w:rFonts w:cstheme="minorBidi"/>
          <w:lang w:val="fr-FR"/>
        </w:rPr>
        <w:t>s estimations sont insuffisants.</w:t>
      </w:r>
    </w:p>
    <w:p w14:paraId="64A22DF8" w14:textId="2583D2A0" w:rsidR="00653119" w:rsidRPr="00BF15E5" w:rsidRDefault="00611815" w:rsidP="00613C3E">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726A05">
        <w:rPr>
          <w:rFonts w:cstheme="minorBidi"/>
          <w:lang w:val="fr-FR"/>
        </w:rPr>
        <w:t>On constate un nombre croissant d</w:t>
      </w:r>
      <w:r w:rsidR="005025FC">
        <w:rPr>
          <w:rFonts w:cstheme="minorBidi"/>
          <w:lang w:val="fr-FR"/>
        </w:rPr>
        <w:t>’</w:t>
      </w:r>
      <w:r w:rsidR="00653119" w:rsidRPr="00653119">
        <w:rPr>
          <w:rFonts w:cstheme="minorBidi"/>
          <w:lang w:val="fr-FR"/>
        </w:rPr>
        <w:t>évaluation</w:t>
      </w:r>
      <w:r w:rsidR="00653119">
        <w:rPr>
          <w:rFonts w:cstheme="minorBidi"/>
          <w:lang w:val="fr-FR"/>
        </w:rPr>
        <w:t>s</w:t>
      </w:r>
      <w:r w:rsidR="00653119" w:rsidRPr="00653119">
        <w:rPr>
          <w:rFonts w:cstheme="minorBidi"/>
          <w:lang w:val="fr-FR"/>
        </w:rPr>
        <w:t xml:space="preserve"> de populations, en particulier </w:t>
      </w:r>
      <w:r w:rsidR="00726A05">
        <w:rPr>
          <w:rFonts w:cstheme="minorBidi"/>
          <w:lang w:val="fr-FR"/>
        </w:rPr>
        <w:t>au niveau régional</w:t>
      </w:r>
      <w:r w:rsidR="005D4A5F">
        <w:rPr>
          <w:rFonts w:cstheme="minorBidi"/>
          <w:lang w:val="fr-FR"/>
        </w:rPr>
        <w:t>,</w:t>
      </w:r>
      <w:r w:rsidR="00726A05">
        <w:rPr>
          <w:rFonts w:cstheme="minorBidi"/>
          <w:lang w:val="fr-FR"/>
        </w:rPr>
        <w:t xml:space="preserve"> en ce qui concerne le</w:t>
      </w:r>
      <w:r w:rsidR="00653119" w:rsidRPr="00653119">
        <w:rPr>
          <w:rFonts w:cstheme="minorBidi"/>
          <w:lang w:val="fr-FR"/>
        </w:rPr>
        <w:t>s voies de migration, bien que nombr</w:t>
      </w:r>
      <w:r w:rsidR="00726A05">
        <w:rPr>
          <w:rFonts w:cstheme="minorBidi"/>
          <w:lang w:val="fr-FR"/>
        </w:rPr>
        <w:t>e de c</w:t>
      </w:r>
      <w:r w:rsidR="00653119" w:rsidRPr="00653119">
        <w:rPr>
          <w:rFonts w:cstheme="minorBidi"/>
          <w:lang w:val="fr-FR"/>
        </w:rPr>
        <w:t xml:space="preserve">es évaluations </w:t>
      </w:r>
      <w:r w:rsidR="00726A05">
        <w:rPr>
          <w:rFonts w:cstheme="minorBidi"/>
          <w:lang w:val="fr-FR"/>
        </w:rPr>
        <w:t xml:space="preserve">ne soient pas en lien </w:t>
      </w:r>
      <w:r w:rsidR="00DE46B1">
        <w:rPr>
          <w:rFonts w:cstheme="minorBidi"/>
          <w:lang w:val="fr-FR"/>
        </w:rPr>
        <w:t xml:space="preserve">direct </w:t>
      </w:r>
      <w:r w:rsidR="00726A05">
        <w:rPr>
          <w:rFonts w:cstheme="minorBidi"/>
          <w:lang w:val="fr-FR"/>
        </w:rPr>
        <w:t>avec le</w:t>
      </w:r>
      <w:r w:rsidR="00653119" w:rsidRPr="00653119">
        <w:rPr>
          <w:rFonts w:cstheme="minorBidi"/>
          <w:lang w:val="fr-FR"/>
        </w:rPr>
        <w:t xml:space="preserve"> processus </w:t>
      </w:r>
      <w:r w:rsidR="00726A05">
        <w:rPr>
          <w:rFonts w:cstheme="minorBidi"/>
          <w:lang w:val="fr-FR"/>
        </w:rPr>
        <w:t>des E</w:t>
      </w:r>
      <w:r w:rsidR="00726A05" w:rsidRPr="00726A05">
        <w:rPr>
          <w:rFonts w:cstheme="minorBidi"/>
          <w:lang w:val="fr-FR"/>
        </w:rPr>
        <w:t>stimations des populations d</w:t>
      </w:r>
      <w:r w:rsidR="005025FC">
        <w:rPr>
          <w:rFonts w:cstheme="minorBidi"/>
          <w:lang w:val="fr-FR"/>
        </w:rPr>
        <w:t>’</w:t>
      </w:r>
      <w:r w:rsidR="00726A05" w:rsidRPr="00726A05">
        <w:rPr>
          <w:rFonts w:cstheme="minorBidi"/>
          <w:lang w:val="fr-FR"/>
        </w:rPr>
        <w:t>oiseaux d</w:t>
      </w:r>
      <w:r w:rsidR="005025FC">
        <w:rPr>
          <w:rFonts w:cstheme="minorBidi"/>
          <w:lang w:val="fr-FR"/>
        </w:rPr>
        <w:t>’</w:t>
      </w:r>
      <w:r w:rsidR="00726A05" w:rsidRPr="00726A05">
        <w:rPr>
          <w:rFonts w:cstheme="minorBidi"/>
          <w:lang w:val="fr-FR"/>
        </w:rPr>
        <w:t>eau</w:t>
      </w:r>
      <w:r w:rsidR="00653119" w:rsidRPr="00653119">
        <w:rPr>
          <w:rFonts w:cstheme="minorBidi"/>
          <w:lang w:val="fr-FR"/>
        </w:rPr>
        <w:t xml:space="preserve">. </w:t>
      </w:r>
      <w:r w:rsidR="00DE46B1">
        <w:rPr>
          <w:rFonts w:cstheme="minorBidi"/>
          <w:lang w:val="fr-FR"/>
        </w:rPr>
        <w:t>C</w:t>
      </w:r>
      <w:r w:rsidR="005025FC">
        <w:rPr>
          <w:rFonts w:cstheme="minorBidi"/>
          <w:lang w:val="fr-FR"/>
        </w:rPr>
        <w:t>’</w:t>
      </w:r>
      <w:r w:rsidR="00DE46B1">
        <w:rPr>
          <w:rFonts w:cstheme="minorBidi"/>
          <w:lang w:val="fr-FR"/>
        </w:rPr>
        <w:t>est l</w:t>
      </w:r>
      <w:r w:rsidR="005025FC">
        <w:rPr>
          <w:rFonts w:cstheme="minorBidi"/>
          <w:lang w:val="fr-FR"/>
        </w:rPr>
        <w:t>’</w:t>
      </w:r>
      <w:r w:rsidR="00DE46B1">
        <w:rPr>
          <w:rFonts w:cstheme="minorBidi"/>
          <w:lang w:val="fr-FR"/>
        </w:rPr>
        <w:t>occasion unique</w:t>
      </w:r>
      <w:r w:rsidR="00653119" w:rsidRPr="00653119">
        <w:rPr>
          <w:rFonts w:cstheme="minorBidi"/>
          <w:lang w:val="fr-FR"/>
        </w:rPr>
        <w:t xml:space="preserve"> d</w:t>
      </w:r>
      <w:r w:rsidR="00DE46B1">
        <w:rPr>
          <w:rFonts w:cstheme="minorBidi"/>
          <w:lang w:val="fr-FR"/>
        </w:rPr>
        <w:t xml:space="preserve">e les </w:t>
      </w:r>
      <w:r w:rsidR="00653119" w:rsidRPr="00653119">
        <w:rPr>
          <w:rFonts w:cstheme="minorBidi"/>
          <w:lang w:val="fr-FR"/>
        </w:rPr>
        <w:t>intégr</w:t>
      </w:r>
      <w:r w:rsidR="00DE46B1">
        <w:rPr>
          <w:rFonts w:cstheme="minorBidi"/>
          <w:lang w:val="fr-FR"/>
        </w:rPr>
        <w:t>er et d</w:t>
      </w:r>
      <w:r w:rsidR="005025FC">
        <w:rPr>
          <w:rFonts w:cstheme="minorBidi"/>
          <w:lang w:val="fr-FR"/>
        </w:rPr>
        <w:t>’</w:t>
      </w:r>
      <w:r w:rsidR="00DE46B1">
        <w:rPr>
          <w:rFonts w:cstheme="minorBidi"/>
          <w:lang w:val="fr-FR"/>
        </w:rPr>
        <w:t>en assurer la</w:t>
      </w:r>
      <w:r w:rsidR="00653119" w:rsidRPr="00653119">
        <w:rPr>
          <w:rFonts w:cstheme="minorBidi"/>
          <w:lang w:val="fr-FR"/>
        </w:rPr>
        <w:t xml:space="preserve"> coordination [</w:t>
      </w:r>
      <w:r w:rsidR="00DE46B1">
        <w:rPr>
          <w:rFonts w:cstheme="minorBidi"/>
          <w:lang w:val="fr-FR"/>
        </w:rPr>
        <w:t>ce qui sera utile à de</w:t>
      </w:r>
      <w:r w:rsidR="00653119" w:rsidRPr="00653119">
        <w:rPr>
          <w:rFonts w:cstheme="minorBidi"/>
          <w:lang w:val="fr-FR"/>
        </w:rPr>
        <w:t xml:space="preserve"> multiples utilisateurs et </w:t>
      </w:r>
      <w:r w:rsidR="00613C3E">
        <w:rPr>
          <w:rFonts w:cstheme="minorBidi"/>
          <w:lang w:val="fr-FR"/>
        </w:rPr>
        <w:t xml:space="preserve">leur </w:t>
      </w:r>
      <w:r w:rsidR="00653119" w:rsidRPr="00653119">
        <w:rPr>
          <w:rFonts w:cstheme="minorBidi"/>
          <w:lang w:val="fr-FR"/>
        </w:rPr>
        <w:t xml:space="preserve">permettra de réaliser des </w:t>
      </w:r>
      <w:r w:rsidR="00613C3E">
        <w:rPr>
          <w:rFonts w:cstheme="minorBidi"/>
          <w:lang w:val="fr-FR"/>
        </w:rPr>
        <w:t>économies</w:t>
      </w:r>
      <w:r w:rsidR="00653119" w:rsidRPr="00653119">
        <w:rPr>
          <w:rFonts w:cstheme="minorBidi"/>
          <w:lang w:val="fr-FR"/>
        </w:rPr>
        <w:t>].</w:t>
      </w:r>
    </w:p>
    <w:p w14:paraId="73945E31" w14:textId="0A31375E" w:rsidR="005A6ADD" w:rsidRPr="00BF15E5" w:rsidRDefault="00611815" w:rsidP="00596676">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613C3E">
        <w:rPr>
          <w:rFonts w:cstheme="minorBidi"/>
          <w:lang w:val="fr-FR"/>
        </w:rPr>
        <w:t>L</w:t>
      </w:r>
      <w:r w:rsidR="00613C3E" w:rsidRPr="00613C3E">
        <w:rPr>
          <w:rFonts w:cstheme="minorBidi"/>
          <w:lang w:val="fr-FR"/>
        </w:rPr>
        <w:t>es Estimations des populations d</w:t>
      </w:r>
      <w:r w:rsidR="005025FC">
        <w:rPr>
          <w:rFonts w:cstheme="minorBidi"/>
          <w:lang w:val="fr-FR"/>
        </w:rPr>
        <w:t>’</w:t>
      </w:r>
      <w:r w:rsidR="00613C3E" w:rsidRPr="00613C3E">
        <w:rPr>
          <w:rFonts w:cstheme="minorBidi"/>
          <w:lang w:val="fr-FR"/>
        </w:rPr>
        <w:t>oiseaux d</w:t>
      </w:r>
      <w:r w:rsidR="005025FC">
        <w:rPr>
          <w:rFonts w:cstheme="minorBidi"/>
          <w:lang w:val="fr-FR"/>
        </w:rPr>
        <w:t>’</w:t>
      </w:r>
      <w:r w:rsidR="00613C3E" w:rsidRPr="00613C3E">
        <w:rPr>
          <w:rFonts w:cstheme="minorBidi"/>
          <w:lang w:val="fr-FR"/>
        </w:rPr>
        <w:t>eau</w:t>
      </w:r>
      <w:r w:rsidR="00C75BA5" w:rsidRPr="00BF15E5">
        <w:rPr>
          <w:rFonts w:cstheme="minorBidi"/>
          <w:lang w:val="fr-FR"/>
        </w:rPr>
        <w:t xml:space="preserve"> </w:t>
      </w:r>
      <w:r w:rsidR="00613C3E">
        <w:rPr>
          <w:rFonts w:cstheme="minorBidi"/>
          <w:lang w:val="fr-FR"/>
        </w:rPr>
        <w:t xml:space="preserve">portent sur les </w:t>
      </w:r>
      <w:r w:rsidR="00613C3E" w:rsidRPr="00613C3E">
        <w:rPr>
          <w:rFonts w:cstheme="minorBidi"/>
          <w:lang w:val="fr-FR"/>
        </w:rPr>
        <w:t xml:space="preserve">populations </w:t>
      </w:r>
      <w:r w:rsidR="00613C3E">
        <w:rPr>
          <w:rFonts w:cstheme="minorBidi"/>
          <w:lang w:val="fr-FR"/>
        </w:rPr>
        <w:t>d</w:t>
      </w:r>
      <w:r w:rsidR="005025FC">
        <w:rPr>
          <w:rFonts w:cstheme="minorBidi"/>
          <w:lang w:val="fr-FR"/>
        </w:rPr>
        <w:t>’</w:t>
      </w:r>
      <w:r w:rsidR="00613C3E">
        <w:rPr>
          <w:rFonts w:cstheme="minorBidi"/>
          <w:lang w:val="fr-FR"/>
        </w:rPr>
        <w:t xml:space="preserve">oiseaux </w:t>
      </w:r>
      <w:r w:rsidR="00613C3E" w:rsidRPr="00613C3E">
        <w:rPr>
          <w:rFonts w:cstheme="minorBidi"/>
          <w:lang w:val="fr-FR"/>
        </w:rPr>
        <w:t>résidents/non migrat</w:t>
      </w:r>
      <w:r w:rsidR="00613C3E">
        <w:rPr>
          <w:rFonts w:cstheme="minorBidi"/>
          <w:lang w:val="fr-FR"/>
        </w:rPr>
        <w:t>eur</w:t>
      </w:r>
      <w:r w:rsidR="00613C3E" w:rsidRPr="00613C3E">
        <w:rPr>
          <w:rFonts w:cstheme="minorBidi"/>
          <w:lang w:val="fr-FR"/>
        </w:rPr>
        <w:t xml:space="preserve">s du monde entier, ainsi que </w:t>
      </w:r>
      <w:r w:rsidR="00613C3E">
        <w:rPr>
          <w:rFonts w:cstheme="minorBidi"/>
          <w:lang w:val="fr-FR"/>
        </w:rPr>
        <w:t xml:space="preserve">sur </w:t>
      </w:r>
      <w:r w:rsidR="00613C3E" w:rsidRPr="00613C3E">
        <w:rPr>
          <w:rFonts w:cstheme="minorBidi"/>
          <w:lang w:val="fr-FR"/>
        </w:rPr>
        <w:t>les populations migrat</w:t>
      </w:r>
      <w:r w:rsidR="00613C3E">
        <w:rPr>
          <w:rFonts w:cstheme="minorBidi"/>
          <w:lang w:val="fr-FR"/>
        </w:rPr>
        <w:t>rices</w:t>
      </w:r>
      <w:r w:rsidR="005A6ADD" w:rsidRPr="00BF15E5">
        <w:rPr>
          <w:rFonts w:cstheme="minorBidi"/>
          <w:lang w:val="fr-FR"/>
        </w:rPr>
        <w:t>.</w:t>
      </w:r>
    </w:p>
    <w:p w14:paraId="2798D615" w14:textId="1D36741F" w:rsidR="00613C3E" w:rsidRDefault="00611815" w:rsidP="00613C3E">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613C3E">
        <w:rPr>
          <w:rFonts w:cstheme="minorBidi"/>
          <w:lang w:val="fr-FR"/>
        </w:rPr>
        <w:t>On constate</w:t>
      </w:r>
      <w:r w:rsidR="00613C3E" w:rsidRPr="00613C3E">
        <w:rPr>
          <w:rFonts w:cstheme="minorBidi"/>
          <w:lang w:val="fr-FR"/>
        </w:rPr>
        <w:t xml:space="preserve"> des lacunes importantes dans les données sur les populations, </w:t>
      </w:r>
      <w:r w:rsidR="00613C3E">
        <w:rPr>
          <w:rFonts w:cstheme="minorBidi"/>
          <w:lang w:val="fr-FR"/>
        </w:rPr>
        <w:t>notamment</w:t>
      </w:r>
      <w:r w:rsidR="00613C3E" w:rsidRPr="00613C3E">
        <w:rPr>
          <w:rFonts w:cstheme="minorBidi"/>
          <w:lang w:val="fr-FR"/>
        </w:rPr>
        <w:t xml:space="preserve"> </w:t>
      </w:r>
      <w:r w:rsidR="00613C3E">
        <w:rPr>
          <w:rFonts w:cstheme="minorBidi"/>
          <w:lang w:val="fr-FR"/>
        </w:rPr>
        <w:t xml:space="preserve">en ce qui concerne </w:t>
      </w:r>
      <w:r w:rsidR="00613C3E" w:rsidRPr="00613C3E">
        <w:rPr>
          <w:rFonts w:cstheme="minorBidi"/>
          <w:lang w:val="fr-FR"/>
        </w:rPr>
        <w:t>les espèces d</w:t>
      </w:r>
      <w:r w:rsidR="005025FC">
        <w:rPr>
          <w:rFonts w:cstheme="minorBidi"/>
          <w:lang w:val="fr-FR"/>
        </w:rPr>
        <w:t>’</w:t>
      </w:r>
      <w:r w:rsidR="00613C3E" w:rsidRPr="00613C3E">
        <w:rPr>
          <w:rFonts w:cstheme="minorBidi"/>
          <w:lang w:val="fr-FR"/>
        </w:rPr>
        <w:t>oiseaux d</w:t>
      </w:r>
      <w:r w:rsidR="005025FC">
        <w:rPr>
          <w:rFonts w:cstheme="minorBidi"/>
          <w:lang w:val="fr-FR"/>
        </w:rPr>
        <w:t>’</w:t>
      </w:r>
      <w:r w:rsidR="00613C3E" w:rsidRPr="00613C3E">
        <w:rPr>
          <w:rFonts w:cstheme="minorBidi"/>
          <w:lang w:val="fr-FR"/>
        </w:rPr>
        <w:t xml:space="preserve">eau résidents, dont </w:t>
      </w:r>
      <w:r w:rsidR="00613C3E">
        <w:rPr>
          <w:rFonts w:cstheme="minorBidi"/>
          <w:lang w:val="fr-FR"/>
        </w:rPr>
        <w:t>la</w:t>
      </w:r>
      <w:r w:rsidR="00613C3E" w:rsidRPr="00613C3E">
        <w:rPr>
          <w:rFonts w:cstheme="minorBidi"/>
          <w:lang w:val="fr-FR"/>
        </w:rPr>
        <w:t xml:space="preserve"> mise à jour </w:t>
      </w:r>
      <w:r w:rsidR="00613C3E">
        <w:rPr>
          <w:rFonts w:cstheme="minorBidi"/>
          <w:lang w:val="fr-FR"/>
        </w:rPr>
        <w:t xml:space="preserve">remonte à plus </w:t>
      </w:r>
      <w:r w:rsidR="00613C3E" w:rsidRPr="00613C3E">
        <w:rPr>
          <w:rFonts w:cstheme="minorBidi"/>
          <w:lang w:val="fr-FR"/>
        </w:rPr>
        <w:t>de 30 ans</w:t>
      </w:r>
      <w:r w:rsidR="00613C3E">
        <w:rPr>
          <w:rFonts w:cstheme="minorBidi"/>
          <w:lang w:val="fr-FR"/>
        </w:rPr>
        <w:t xml:space="preserve"> pour certaines d</w:t>
      </w:r>
      <w:r w:rsidR="005025FC">
        <w:rPr>
          <w:rFonts w:cstheme="minorBidi"/>
          <w:lang w:val="fr-FR"/>
        </w:rPr>
        <w:t>’</w:t>
      </w:r>
      <w:r w:rsidR="00613C3E">
        <w:rPr>
          <w:rFonts w:cstheme="minorBidi"/>
          <w:lang w:val="fr-FR"/>
        </w:rPr>
        <w:t>entre elles.</w:t>
      </w:r>
    </w:p>
    <w:p w14:paraId="550B7EEF" w14:textId="4C4F15FB" w:rsidR="00613C3E" w:rsidRPr="00BF15E5" w:rsidRDefault="00611815" w:rsidP="002A5290">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2A5290">
        <w:rPr>
          <w:rFonts w:cstheme="minorBidi"/>
          <w:lang w:val="fr-FR"/>
        </w:rPr>
        <w:t>D</w:t>
      </w:r>
      <w:r w:rsidR="002A5290" w:rsidRPr="00613C3E">
        <w:rPr>
          <w:rFonts w:cstheme="minorBidi"/>
          <w:lang w:val="fr-FR"/>
        </w:rPr>
        <w:t xml:space="preserve">e </w:t>
      </w:r>
      <w:r w:rsidR="002A5290">
        <w:rPr>
          <w:rFonts w:cstheme="minorBidi"/>
          <w:lang w:val="fr-FR"/>
        </w:rPr>
        <w:t xml:space="preserve">nombreux acteurs </w:t>
      </w:r>
      <w:r w:rsidR="002A5290" w:rsidRPr="00613C3E">
        <w:rPr>
          <w:rFonts w:cstheme="minorBidi"/>
          <w:lang w:val="fr-FR"/>
        </w:rPr>
        <w:t xml:space="preserve">internationaux et régionaux </w:t>
      </w:r>
      <w:r w:rsidR="002A5290">
        <w:rPr>
          <w:rFonts w:cstheme="minorBidi"/>
          <w:lang w:val="fr-FR"/>
        </w:rPr>
        <w:t>s</w:t>
      </w:r>
      <w:r w:rsidR="005025FC">
        <w:rPr>
          <w:rFonts w:cstheme="minorBidi"/>
          <w:lang w:val="fr-FR"/>
        </w:rPr>
        <w:t>’</w:t>
      </w:r>
      <w:r w:rsidR="002A5290">
        <w:rPr>
          <w:rFonts w:cstheme="minorBidi"/>
          <w:lang w:val="fr-FR"/>
        </w:rPr>
        <w:t>appu</w:t>
      </w:r>
      <w:r w:rsidR="005D4A5F">
        <w:rPr>
          <w:rFonts w:cstheme="minorBidi"/>
          <w:lang w:val="fr-FR"/>
        </w:rPr>
        <w:t>ie</w:t>
      </w:r>
      <w:r w:rsidR="002A5290">
        <w:rPr>
          <w:rFonts w:cstheme="minorBidi"/>
          <w:lang w:val="fr-FR"/>
        </w:rPr>
        <w:t xml:space="preserve">nt sur le </w:t>
      </w:r>
      <w:r w:rsidR="00613C3E">
        <w:rPr>
          <w:rFonts w:cstheme="minorBidi"/>
          <w:lang w:val="fr-FR"/>
        </w:rPr>
        <w:t>processus des</w:t>
      </w:r>
      <w:r w:rsidR="00613C3E" w:rsidRPr="00613C3E">
        <w:rPr>
          <w:rFonts w:cstheme="minorBidi"/>
          <w:lang w:val="fr-FR"/>
        </w:rPr>
        <w:t xml:space="preserve"> Estimations des populations d</w:t>
      </w:r>
      <w:r w:rsidR="005025FC">
        <w:rPr>
          <w:rFonts w:cstheme="minorBidi"/>
          <w:lang w:val="fr-FR"/>
        </w:rPr>
        <w:t>’</w:t>
      </w:r>
      <w:r w:rsidR="00613C3E" w:rsidRPr="00613C3E">
        <w:rPr>
          <w:rFonts w:cstheme="minorBidi"/>
          <w:lang w:val="fr-FR"/>
        </w:rPr>
        <w:t>oiseaux (voir annexe</w:t>
      </w:r>
      <w:r w:rsidR="00613C3E">
        <w:rPr>
          <w:rFonts w:cstheme="minorBidi"/>
          <w:lang w:val="fr-FR"/>
        </w:rPr>
        <w:t> </w:t>
      </w:r>
      <w:r w:rsidR="00613C3E" w:rsidRPr="00613C3E">
        <w:rPr>
          <w:rFonts w:cstheme="minorBidi"/>
          <w:lang w:val="fr-FR"/>
        </w:rPr>
        <w:t>3 du document SC63</w:t>
      </w:r>
      <w:r w:rsidR="00613C3E">
        <w:rPr>
          <w:rFonts w:cstheme="minorBidi"/>
          <w:lang w:val="fr-FR"/>
        </w:rPr>
        <w:t> </w:t>
      </w:r>
      <w:r w:rsidR="00613C3E" w:rsidRPr="00613C3E">
        <w:rPr>
          <w:rFonts w:cstheme="minorBidi"/>
          <w:lang w:val="fr-FR"/>
        </w:rPr>
        <w:t>Doc.20</w:t>
      </w:r>
      <w:r w:rsidR="002A5290">
        <w:rPr>
          <w:rFonts w:cstheme="minorBidi"/>
          <w:lang w:val="fr-FR"/>
        </w:rPr>
        <w:t>)</w:t>
      </w:r>
      <w:r w:rsidR="005D4A5F">
        <w:rPr>
          <w:rFonts w:cstheme="minorBidi"/>
          <w:lang w:val="fr-FR"/>
        </w:rPr>
        <w:t> :</w:t>
      </w:r>
      <w:r w:rsidR="002A5290">
        <w:rPr>
          <w:rFonts w:cstheme="minorBidi"/>
          <w:lang w:val="fr-FR"/>
        </w:rPr>
        <w:t xml:space="preserve"> c</w:t>
      </w:r>
      <w:r w:rsidR="005025FC">
        <w:rPr>
          <w:rFonts w:cstheme="minorBidi"/>
          <w:lang w:val="fr-FR"/>
        </w:rPr>
        <w:t>’</w:t>
      </w:r>
      <w:r w:rsidR="002A5290">
        <w:rPr>
          <w:rFonts w:cstheme="minorBidi"/>
          <w:lang w:val="fr-FR"/>
        </w:rPr>
        <w:t>est l</w:t>
      </w:r>
      <w:r w:rsidR="005025FC">
        <w:rPr>
          <w:rFonts w:cstheme="minorBidi"/>
          <w:lang w:val="fr-FR"/>
        </w:rPr>
        <w:t>’</w:t>
      </w:r>
      <w:r w:rsidR="002A5290">
        <w:rPr>
          <w:rFonts w:cstheme="minorBidi"/>
          <w:lang w:val="fr-FR"/>
        </w:rPr>
        <w:t>occasion de travailler en collaboration dans le cadre d</w:t>
      </w:r>
      <w:r w:rsidR="005025FC">
        <w:rPr>
          <w:rFonts w:cstheme="minorBidi"/>
          <w:lang w:val="fr-FR"/>
        </w:rPr>
        <w:t>’</w:t>
      </w:r>
      <w:r w:rsidR="002A5290">
        <w:rPr>
          <w:rFonts w:cstheme="minorBidi"/>
          <w:lang w:val="fr-FR"/>
        </w:rPr>
        <w:t xml:space="preserve">un </w:t>
      </w:r>
      <w:r w:rsidR="00613C3E" w:rsidRPr="00613C3E">
        <w:rPr>
          <w:rFonts w:cstheme="minorBidi"/>
          <w:lang w:val="fr-FR"/>
        </w:rPr>
        <w:t xml:space="preserve">partenariat </w:t>
      </w:r>
      <w:r w:rsidR="002A5290">
        <w:rPr>
          <w:rFonts w:cstheme="minorBidi"/>
          <w:lang w:val="fr-FR"/>
        </w:rPr>
        <w:t xml:space="preserve">afin de </w:t>
      </w:r>
      <w:r w:rsidR="00613C3E" w:rsidRPr="00613C3E">
        <w:rPr>
          <w:rFonts w:cstheme="minorBidi"/>
          <w:lang w:val="fr-FR"/>
        </w:rPr>
        <w:t xml:space="preserve">renforcer la coordination et la </w:t>
      </w:r>
      <w:r w:rsidR="002A5290">
        <w:rPr>
          <w:rFonts w:cstheme="minorBidi"/>
          <w:lang w:val="fr-FR"/>
        </w:rPr>
        <w:t>réalisation des estimations</w:t>
      </w:r>
      <w:r w:rsidR="00613C3E" w:rsidRPr="00613C3E">
        <w:rPr>
          <w:rFonts w:cstheme="minorBidi"/>
          <w:lang w:val="fr-FR"/>
        </w:rPr>
        <w:t xml:space="preserve"> et </w:t>
      </w:r>
      <w:r w:rsidR="002A5290">
        <w:rPr>
          <w:rFonts w:cstheme="minorBidi"/>
          <w:lang w:val="fr-FR"/>
        </w:rPr>
        <w:t>de favoriser la mise en commun des r</w:t>
      </w:r>
      <w:r w:rsidR="00613C3E" w:rsidRPr="00613C3E">
        <w:rPr>
          <w:rFonts w:cstheme="minorBidi"/>
          <w:lang w:val="fr-FR"/>
        </w:rPr>
        <w:t>essource</w:t>
      </w:r>
      <w:r w:rsidR="002A5290">
        <w:rPr>
          <w:rFonts w:cstheme="minorBidi"/>
          <w:lang w:val="fr-FR"/>
        </w:rPr>
        <w:t>s.</w:t>
      </w:r>
    </w:p>
    <w:p w14:paraId="6035B177" w14:textId="4D14F6DC" w:rsidR="002A5290" w:rsidRPr="00BF15E5" w:rsidRDefault="00611815" w:rsidP="00825E7A">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2A5290">
        <w:rPr>
          <w:rFonts w:cstheme="minorBidi"/>
          <w:lang w:val="fr-FR"/>
        </w:rPr>
        <w:t xml:space="preserve">Il convient de créer un </w:t>
      </w:r>
      <w:r w:rsidR="002A5290" w:rsidRPr="002A5290">
        <w:rPr>
          <w:rFonts w:cstheme="minorBidi"/>
          <w:lang w:val="fr-FR"/>
        </w:rPr>
        <w:t>Partenariat pour les estimations des populations d</w:t>
      </w:r>
      <w:r w:rsidR="005025FC">
        <w:rPr>
          <w:rFonts w:cstheme="minorBidi"/>
          <w:lang w:val="fr-FR"/>
        </w:rPr>
        <w:t>’</w:t>
      </w:r>
      <w:r w:rsidR="002A5290" w:rsidRPr="002A5290">
        <w:rPr>
          <w:rFonts w:cstheme="minorBidi"/>
          <w:lang w:val="fr-FR"/>
        </w:rPr>
        <w:t>oiseaux d</w:t>
      </w:r>
      <w:r w:rsidR="005025FC">
        <w:rPr>
          <w:rFonts w:cstheme="minorBidi"/>
          <w:lang w:val="fr-FR"/>
        </w:rPr>
        <w:t>’</w:t>
      </w:r>
      <w:r w:rsidR="002A5290" w:rsidRPr="002A5290">
        <w:rPr>
          <w:rFonts w:cstheme="minorBidi"/>
          <w:lang w:val="fr-FR"/>
        </w:rPr>
        <w:t xml:space="preserve">eau </w:t>
      </w:r>
      <w:r w:rsidR="002A5290">
        <w:rPr>
          <w:rFonts w:cstheme="minorBidi"/>
          <w:lang w:val="fr-FR"/>
        </w:rPr>
        <w:t>afin de</w:t>
      </w:r>
      <w:r w:rsidR="002A5290" w:rsidRPr="002A5290">
        <w:rPr>
          <w:rFonts w:cstheme="minorBidi"/>
          <w:lang w:val="fr-FR"/>
        </w:rPr>
        <w:t xml:space="preserve"> </w:t>
      </w:r>
      <w:r w:rsidR="002A5290">
        <w:rPr>
          <w:rFonts w:cstheme="minorBidi"/>
          <w:lang w:val="fr-FR"/>
        </w:rPr>
        <w:t>bénéficier d</w:t>
      </w:r>
      <w:r w:rsidR="005025FC">
        <w:rPr>
          <w:rFonts w:cstheme="minorBidi"/>
          <w:lang w:val="fr-FR"/>
        </w:rPr>
        <w:t>’</w:t>
      </w:r>
      <w:r w:rsidR="002A5290">
        <w:rPr>
          <w:rFonts w:cstheme="minorBidi"/>
          <w:lang w:val="fr-FR"/>
        </w:rPr>
        <w:t>orientations stratégiques et d</w:t>
      </w:r>
      <w:r w:rsidR="005025FC">
        <w:rPr>
          <w:rFonts w:cstheme="minorBidi"/>
          <w:lang w:val="fr-FR"/>
        </w:rPr>
        <w:t>’</w:t>
      </w:r>
      <w:r w:rsidR="002A5290">
        <w:rPr>
          <w:rFonts w:cstheme="minorBidi"/>
          <w:lang w:val="fr-FR"/>
        </w:rPr>
        <w:t>un appui</w:t>
      </w:r>
      <w:r w:rsidR="002A5290" w:rsidRPr="002A5290">
        <w:rPr>
          <w:rFonts w:cstheme="minorBidi"/>
          <w:lang w:val="fr-FR"/>
        </w:rPr>
        <w:t xml:space="preserve"> à long terme</w:t>
      </w:r>
      <w:r w:rsidR="002A5290">
        <w:rPr>
          <w:rFonts w:cstheme="minorBidi"/>
          <w:lang w:val="fr-FR"/>
        </w:rPr>
        <w:t xml:space="preserve">, et </w:t>
      </w:r>
      <w:r w:rsidR="00825E7A">
        <w:rPr>
          <w:rFonts w:cstheme="minorBidi"/>
          <w:lang w:val="fr-FR"/>
        </w:rPr>
        <w:t xml:space="preserve">de veiller à ce que les </w:t>
      </w:r>
      <w:r w:rsidR="002A5290" w:rsidRPr="002A5290">
        <w:rPr>
          <w:rFonts w:cstheme="minorBidi"/>
          <w:lang w:val="fr-FR"/>
        </w:rPr>
        <w:t xml:space="preserve">mises à jour </w:t>
      </w:r>
      <w:r w:rsidR="002A5290">
        <w:rPr>
          <w:rFonts w:cstheme="minorBidi"/>
          <w:lang w:val="fr-FR"/>
        </w:rPr>
        <w:t>des estimations</w:t>
      </w:r>
      <w:r w:rsidR="00825E7A">
        <w:rPr>
          <w:rFonts w:cstheme="minorBidi"/>
          <w:lang w:val="fr-FR"/>
        </w:rPr>
        <w:t xml:space="preserve"> se fassent de manière coordonnée et en temps utile et soient (ou puissent être) i</w:t>
      </w:r>
      <w:r w:rsidR="002A5290" w:rsidRPr="002A5290">
        <w:rPr>
          <w:rFonts w:cstheme="minorBidi"/>
          <w:lang w:val="fr-FR"/>
        </w:rPr>
        <w:t>nté</w:t>
      </w:r>
      <w:r w:rsidR="00825E7A">
        <w:rPr>
          <w:rFonts w:cstheme="minorBidi"/>
          <w:lang w:val="fr-FR"/>
        </w:rPr>
        <w:t>grées à d</w:t>
      </w:r>
      <w:r w:rsidR="005025FC">
        <w:rPr>
          <w:rFonts w:cstheme="minorBidi"/>
          <w:lang w:val="fr-FR"/>
        </w:rPr>
        <w:t>’</w:t>
      </w:r>
      <w:r w:rsidR="00825E7A">
        <w:rPr>
          <w:rFonts w:cstheme="minorBidi"/>
          <w:lang w:val="fr-FR"/>
        </w:rPr>
        <w:t xml:space="preserve">autres activités </w:t>
      </w:r>
      <w:r w:rsidR="002A5290" w:rsidRPr="002A5290">
        <w:rPr>
          <w:rFonts w:cstheme="minorBidi"/>
          <w:lang w:val="fr-FR"/>
        </w:rPr>
        <w:t>de conservation</w:t>
      </w:r>
      <w:r w:rsidR="00825E7A">
        <w:rPr>
          <w:rFonts w:cstheme="minorBidi"/>
          <w:lang w:val="fr-FR"/>
        </w:rPr>
        <w:t xml:space="preserve"> mises en œuvre au niveau</w:t>
      </w:r>
      <w:r w:rsidR="002A5290" w:rsidRPr="002A5290">
        <w:rPr>
          <w:rFonts w:cstheme="minorBidi"/>
          <w:lang w:val="fr-FR"/>
        </w:rPr>
        <w:t xml:space="preserve"> internationa</w:t>
      </w:r>
      <w:r w:rsidR="00825E7A">
        <w:rPr>
          <w:rFonts w:cstheme="minorBidi"/>
          <w:lang w:val="fr-FR"/>
        </w:rPr>
        <w:t>l</w:t>
      </w:r>
      <w:r w:rsidR="002A5290" w:rsidRPr="002A5290">
        <w:rPr>
          <w:rFonts w:cstheme="minorBidi"/>
          <w:lang w:val="fr-FR"/>
        </w:rPr>
        <w:t>.</w:t>
      </w:r>
    </w:p>
    <w:p w14:paraId="4B93120C" w14:textId="7FE6797B" w:rsidR="007079EE" w:rsidRPr="00BF15E5" w:rsidRDefault="007079EE" w:rsidP="007079EE">
      <w:pPr>
        <w:pBdr>
          <w:top w:val="nil"/>
          <w:left w:val="nil"/>
          <w:bottom w:val="nil"/>
          <w:right w:val="nil"/>
          <w:between w:val="nil"/>
        </w:pBdr>
        <w:rPr>
          <w:rFonts w:cstheme="minorBidi"/>
          <w:lang w:val="fr-FR"/>
        </w:rPr>
      </w:pPr>
    </w:p>
    <w:p w14:paraId="707523AD" w14:textId="1B632B2E" w:rsidR="00EC7487" w:rsidRPr="00BF15E5" w:rsidRDefault="00611815" w:rsidP="00596676">
      <w:pPr>
        <w:pBdr>
          <w:top w:val="nil"/>
          <w:left w:val="nil"/>
          <w:bottom w:val="nil"/>
          <w:right w:val="nil"/>
          <w:between w:val="nil"/>
        </w:pBdr>
        <w:ind w:left="425" w:hanging="425"/>
        <w:rPr>
          <w:rFonts w:cstheme="minorBidi"/>
          <w:lang w:val="fr-FR"/>
        </w:rPr>
      </w:pPr>
      <w:r w:rsidRPr="00BF15E5">
        <w:rPr>
          <w:rFonts w:cstheme="minorBidi"/>
          <w:lang w:val="fr-FR"/>
        </w:rPr>
        <w:t>3.</w:t>
      </w:r>
      <w:r w:rsidRPr="00BF15E5">
        <w:rPr>
          <w:rFonts w:cstheme="minorBidi"/>
          <w:lang w:val="fr-FR"/>
        </w:rPr>
        <w:tab/>
      </w:r>
      <w:r w:rsidR="00825E7A">
        <w:rPr>
          <w:rFonts w:cstheme="minorBidi"/>
          <w:lang w:val="fr-FR"/>
        </w:rPr>
        <w:t>Objet </w:t>
      </w:r>
      <w:r w:rsidR="00EC7487" w:rsidRPr="00BF15E5">
        <w:rPr>
          <w:rFonts w:cstheme="minorBidi"/>
          <w:lang w:val="fr-FR"/>
        </w:rPr>
        <w:t>:</w:t>
      </w:r>
    </w:p>
    <w:p w14:paraId="0ADEBDF5" w14:textId="112FBC2D" w:rsidR="00D851CE" w:rsidRDefault="00611815" w:rsidP="00596676">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825E7A">
        <w:rPr>
          <w:rFonts w:cstheme="minorBidi"/>
          <w:lang w:val="fr-FR"/>
        </w:rPr>
        <w:t>Le Partenariat pour les estimations des populations d</w:t>
      </w:r>
      <w:r w:rsidR="005025FC">
        <w:rPr>
          <w:rFonts w:cstheme="minorBidi"/>
          <w:lang w:val="fr-FR"/>
        </w:rPr>
        <w:t>’</w:t>
      </w:r>
      <w:r w:rsidR="00825E7A">
        <w:rPr>
          <w:rFonts w:cstheme="minorBidi"/>
          <w:lang w:val="fr-FR"/>
        </w:rPr>
        <w:t>oiseaux d</w:t>
      </w:r>
      <w:r w:rsidR="005025FC">
        <w:rPr>
          <w:rFonts w:cstheme="minorBidi"/>
          <w:lang w:val="fr-FR"/>
        </w:rPr>
        <w:t>’</w:t>
      </w:r>
      <w:r w:rsidR="00825E7A">
        <w:rPr>
          <w:rFonts w:cstheme="minorBidi"/>
          <w:lang w:val="fr-FR"/>
        </w:rPr>
        <w:t>eau a pour objet</w:t>
      </w:r>
      <w:r w:rsidR="00825E7A" w:rsidRPr="00825E7A">
        <w:rPr>
          <w:rFonts w:cstheme="minorBidi"/>
          <w:lang w:val="fr-FR"/>
        </w:rPr>
        <w:t xml:space="preserve"> de </w:t>
      </w:r>
      <w:r w:rsidR="00D851CE">
        <w:rPr>
          <w:rFonts w:cstheme="minorBidi"/>
          <w:lang w:val="fr-FR"/>
        </w:rPr>
        <w:t>faire en sorte</w:t>
      </w:r>
      <w:r w:rsidR="00825E7A" w:rsidRPr="00825E7A">
        <w:rPr>
          <w:rFonts w:cstheme="minorBidi"/>
          <w:lang w:val="fr-FR"/>
        </w:rPr>
        <w:t xml:space="preserve"> que des données </w:t>
      </w:r>
      <w:r w:rsidR="00D851CE">
        <w:rPr>
          <w:rFonts w:cstheme="minorBidi"/>
          <w:lang w:val="fr-FR"/>
        </w:rPr>
        <w:t>et des</w:t>
      </w:r>
      <w:r w:rsidR="00825E7A" w:rsidRPr="00825E7A">
        <w:rPr>
          <w:rFonts w:cstheme="minorBidi"/>
          <w:lang w:val="fr-FR"/>
        </w:rPr>
        <w:t xml:space="preserve"> informations</w:t>
      </w:r>
      <w:r w:rsidR="00D851CE">
        <w:rPr>
          <w:rFonts w:cstheme="minorBidi"/>
          <w:lang w:val="fr-FR"/>
        </w:rPr>
        <w:t xml:space="preserve"> </w:t>
      </w:r>
      <w:r w:rsidR="00D5149A">
        <w:rPr>
          <w:rFonts w:cstheme="minorBidi"/>
          <w:lang w:val="fr-FR"/>
        </w:rPr>
        <w:t xml:space="preserve">actualisées et de qualité </w:t>
      </w:r>
      <w:r w:rsidR="00D851CE">
        <w:rPr>
          <w:rFonts w:cstheme="minorBidi"/>
          <w:lang w:val="fr-FR"/>
        </w:rPr>
        <w:t>sur</w:t>
      </w:r>
      <w:r w:rsidR="00825E7A" w:rsidRPr="00825E7A">
        <w:rPr>
          <w:rFonts w:cstheme="minorBidi"/>
          <w:lang w:val="fr-FR"/>
        </w:rPr>
        <w:t xml:space="preserve"> </w:t>
      </w:r>
      <w:r w:rsidR="00D851CE" w:rsidRPr="00825E7A">
        <w:rPr>
          <w:rFonts w:cstheme="minorBidi"/>
          <w:lang w:val="fr-FR"/>
        </w:rPr>
        <w:t>les populations d</w:t>
      </w:r>
      <w:r w:rsidR="005025FC">
        <w:rPr>
          <w:rFonts w:cstheme="minorBidi"/>
          <w:lang w:val="fr-FR"/>
        </w:rPr>
        <w:t>’</w:t>
      </w:r>
      <w:r w:rsidR="00D851CE" w:rsidRPr="00825E7A">
        <w:rPr>
          <w:rFonts w:cstheme="minorBidi"/>
          <w:lang w:val="fr-FR"/>
        </w:rPr>
        <w:t>oiseaux d</w:t>
      </w:r>
      <w:r w:rsidR="005025FC">
        <w:rPr>
          <w:rFonts w:cstheme="minorBidi"/>
          <w:lang w:val="fr-FR"/>
        </w:rPr>
        <w:t>’</w:t>
      </w:r>
      <w:r w:rsidR="00D851CE" w:rsidRPr="00825E7A">
        <w:rPr>
          <w:rFonts w:cstheme="minorBidi"/>
          <w:lang w:val="fr-FR"/>
        </w:rPr>
        <w:t xml:space="preserve">eau </w:t>
      </w:r>
      <w:r w:rsidR="00D851CE">
        <w:rPr>
          <w:rFonts w:cstheme="minorBidi"/>
          <w:lang w:val="fr-FR"/>
        </w:rPr>
        <w:t>soient mises à la disposition d</w:t>
      </w:r>
      <w:r w:rsidR="005025FC">
        <w:rPr>
          <w:rFonts w:cstheme="minorBidi"/>
          <w:lang w:val="fr-FR"/>
        </w:rPr>
        <w:t>’</w:t>
      </w:r>
      <w:r w:rsidR="00D851CE">
        <w:rPr>
          <w:rFonts w:cstheme="minorBidi"/>
          <w:lang w:val="fr-FR"/>
        </w:rPr>
        <w:t>acteurs de</w:t>
      </w:r>
      <w:r w:rsidR="00D851CE" w:rsidRPr="00825E7A">
        <w:rPr>
          <w:rFonts w:cstheme="minorBidi"/>
          <w:lang w:val="fr-FR"/>
        </w:rPr>
        <w:t xml:space="preserve"> la conservation</w:t>
      </w:r>
      <w:r w:rsidR="00D851CE">
        <w:rPr>
          <w:rFonts w:cstheme="minorBidi"/>
          <w:lang w:val="fr-FR"/>
        </w:rPr>
        <w:t xml:space="preserve"> au niveau</w:t>
      </w:r>
      <w:r w:rsidR="00825E7A" w:rsidRPr="00825E7A">
        <w:rPr>
          <w:rFonts w:cstheme="minorBidi"/>
          <w:lang w:val="fr-FR"/>
        </w:rPr>
        <w:t xml:space="preserve"> gouvernemental, non gouvernemental et autre, </w:t>
      </w:r>
      <w:r w:rsidR="00D5149A">
        <w:rPr>
          <w:rFonts w:cstheme="minorBidi"/>
          <w:lang w:val="fr-FR"/>
        </w:rPr>
        <w:t>en appui à</w:t>
      </w:r>
      <w:r w:rsidR="00825E7A" w:rsidRPr="00825E7A">
        <w:rPr>
          <w:rFonts w:cstheme="minorBidi"/>
          <w:lang w:val="fr-FR"/>
        </w:rPr>
        <w:t xml:space="preserve"> la mission collective de la Convention sur les zones humides </w:t>
      </w:r>
      <w:r w:rsidR="00D5149A">
        <w:rPr>
          <w:rFonts w:cstheme="minorBidi"/>
          <w:lang w:val="fr-FR"/>
        </w:rPr>
        <w:t xml:space="preserve">consistant à </w:t>
      </w:r>
      <w:r w:rsidR="00825E7A" w:rsidRPr="00825E7A">
        <w:rPr>
          <w:rFonts w:cstheme="minorBidi"/>
          <w:lang w:val="fr-FR"/>
        </w:rPr>
        <w:t xml:space="preserve">identifier et </w:t>
      </w:r>
      <w:r w:rsidR="00D5149A">
        <w:rPr>
          <w:rFonts w:cstheme="minorBidi"/>
          <w:lang w:val="fr-FR"/>
        </w:rPr>
        <w:t>à</w:t>
      </w:r>
      <w:r w:rsidR="00825E7A" w:rsidRPr="00825E7A">
        <w:rPr>
          <w:rFonts w:cstheme="minorBidi"/>
          <w:lang w:val="fr-FR"/>
        </w:rPr>
        <w:t xml:space="preserve"> conserver les zones humides et </w:t>
      </w:r>
      <w:r w:rsidR="00D5149A">
        <w:rPr>
          <w:rFonts w:cstheme="minorBidi"/>
          <w:lang w:val="fr-FR"/>
        </w:rPr>
        <w:t>à</w:t>
      </w:r>
      <w:r w:rsidR="00825E7A" w:rsidRPr="00825E7A">
        <w:rPr>
          <w:rFonts w:cstheme="minorBidi"/>
          <w:lang w:val="fr-FR"/>
        </w:rPr>
        <w:t xml:space="preserve"> fournir des données et des informations pertinentes pour soutenir les évaluations et </w:t>
      </w:r>
      <w:r w:rsidR="00D5149A">
        <w:rPr>
          <w:rFonts w:cstheme="minorBidi"/>
          <w:lang w:val="fr-FR"/>
        </w:rPr>
        <w:t>l</w:t>
      </w:r>
      <w:r w:rsidR="005025FC">
        <w:rPr>
          <w:rFonts w:cstheme="minorBidi"/>
          <w:lang w:val="fr-FR"/>
        </w:rPr>
        <w:t>’</w:t>
      </w:r>
      <w:r w:rsidR="00D5149A">
        <w:rPr>
          <w:rFonts w:cstheme="minorBidi"/>
          <w:lang w:val="fr-FR"/>
        </w:rPr>
        <w:t>établissement de rapports au niveau</w:t>
      </w:r>
      <w:r w:rsidR="00825E7A" w:rsidRPr="00825E7A">
        <w:rPr>
          <w:rFonts w:cstheme="minorBidi"/>
          <w:lang w:val="fr-FR"/>
        </w:rPr>
        <w:t xml:space="preserve"> internationa</w:t>
      </w:r>
      <w:r w:rsidR="00D5149A">
        <w:rPr>
          <w:rFonts w:cstheme="minorBidi"/>
          <w:lang w:val="fr-FR"/>
        </w:rPr>
        <w:t>l</w:t>
      </w:r>
      <w:r w:rsidR="00825E7A" w:rsidRPr="00825E7A">
        <w:rPr>
          <w:rFonts w:cstheme="minorBidi"/>
          <w:lang w:val="fr-FR"/>
        </w:rPr>
        <w:t xml:space="preserve">, par exemple </w:t>
      </w:r>
      <w:r w:rsidR="00D5149A">
        <w:rPr>
          <w:rFonts w:cstheme="minorBidi"/>
          <w:lang w:val="fr-FR"/>
        </w:rPr>
        <w:t>au titre du</w:t>
      </w:r>
      <w:r w:rsidR="00825E7A" w:rsidRPr="00825E7A">
        <w:rPr>
          <w:rFonts w:cstheme="minorBidi"/>
          <w:lang w:val="fr-FR"/>
        </w:rPr>
        <w:t xml:space="preserve"> </w:t>
      </w:r>
      <w:r w:rsidR="00D5149A">
        <w:rPr>
          <w:rFonts w:cstheme="minorBidi"/>
          <w:lang w:val="fr-FR"/>
        </w:rPr>
        <w:t>C</w:t>
      </w:r>
      <w:r w:rsidR="00825E7A" w:rsidRPr="00825E7A">
        <w:rPr>
          <w:rFonts w:cstheme="minorBidi"/>
          <w:lang w:val="fr-FR"/>
        </w:rPr>
        <w:t>adre mondial de</w:t>
      </w:r>
      <w:r w:rsidR="00D5149A">
        <w:rPr>
          <w:rFonts w:cstheme="minorBidi"/>
          <w:lang w:val="fr-FR"/>
        </w:rPr>
        <w:t xml:space="preserve"> la</w:t>
      </w:r>
      <w:r w:rsidR="00825E7A" w:rsidRPr="00825E7A">
        <w:rPr>
          <w:rFonts w:cstheme="minorBidi"/>
          <w:lang w:val="fr-FR"/>
        </w:rPr>
        <w:t xml:space="preserve"> biodiversité </w:t>
      </w:r>
      <w:r w:rsidR="00D5149A">
        <w:rPr>
          <w:rFonts w:cstheme="minorBidi"/>
          <w:lang w:val="fr-FR"/>
        </w:rPr>
        <w:t xml:space="preserve">de </w:t>
      </w:r>
      <w:r w:rsidR="00825E7A" w:rsidRPr="00825E7A">
        <w:rPr>
          <w:rFonts w:cstheme="minorBidi"/>
          <w:lang w:val="fr-FR"/>
        </w:rPr>
        <w:t>Kunming</w:t>
      </w:r>
      <w:r w:rsidR="00D5149A">
        <w:rPr>
          <w:rFonts w:cstheme="minorBidi"/>
          <w:lang w:val="fr-FR"/>
        </w:rPr>
        <w:t xml:space="preserve"> à </w:t>
      </w:r>
      <w:r w:rsidR="00825E7A" w:rsidRPr="00825E7A">
        <w:rPr>
          <w:rFonts w:cstheme="minorBidi"/>
          <w:lang w:val="fr-FR"/>
        </w:rPr>
        <w:t xml:space="preserve">Montréal et </w:t>
      </w:r>
      <w:r w:rsidR="00D5149A">
        <w:rPr>
          <w:rFonts w:cstheme="minorBidi"/>
          <w:lang w:val="fr-FR"/>
        </w:rPr>
        <w:t>d</w:t>
      </w:r>
      <w:r w:rsidR="00825E7A" w:rsidRPr="00825E7A">
        <w:rPr>
          <w:rFonts w:cstheme="minorBidi"/>
          <w:lang w:val="fr-FR"/>
        </w:rPr>
        <w:t xml:space="preserve">es </w:t>
      </w:r>
      <w:r w:rsidR="00D5149A">
        <w:rPr>
          <w:rFonts w:cstheme="minorBidi"/>
          <w:lang w:val="fr-FR"/>
        </w:rPr>
        <w:t>O</w:t>
      </w:r>
      <w:r w:rsidR="00825E7A" w:rsidRPr="00825E7A">
        <w:rPr>
          <w:rFonts w:cstheme="minorBidi"/>
          <w:lang w:val="fr-FR"/>
        </w:rPr>
        <w:t>bjectifs de développement durable de</w:t>
      </w:r>
      <w:r w:rsidR="00734530">
        <w:rPr>
          <w:rFonts w:cstheme="minorBidi"/>
          <w:lang w:val="fr-FR"/>
        </w:rPr>
        <w:t>s Nations Unies.</w:t>
      </w:r>
    </w:p>
    <w:p w14:paraId="526A82A0" w14:textId="77777777" w:rsidR="00D851CE" w:rsidRDefault="00D851CE" w:rsidP="00596676">
      <w:pPr>
        <w:pBdr>
          <w:top w:val="nil"/>
          <w:left w:val="nil"/>
          <w:bottom w:val="nil"/>
          <w:right w:val="nil"/>
          <w:between w:val="nil"/>
        </w:pBdr>
        <w:ind w:left="850" w:hanging="425"/>
        <w:rPr>
          <w:rFonts w:cstheme="minorBidi"/>
          <w:lang w:val="fr-FR"/>
        </w:rPr>
      </w:pPr>
    </w:p>
    <w:p w14:paraId="1305958D" w14:textId="3BB6D8E9" w:rsidR="007079EE" w:rsidRPr="00BF15E5" w:rsidRDefault="00611815" w:rsidP="00596676">
      <w:pPr>
        <w:pBdr>
          <w:top w:val="nil"/>
          <w:left w:val="nil"/>
          <w:bottom w:val="nil"/>
          <w:right w:val="nil"/>
          <w:between w:val="nil"/>
        </w:pBdr>
        <w:ind w:left="425" w:hanging="425"/>
        <w:rPr>
          <w:rFonts w:cstheme="minorBidi"/>
          <w:lang w:val="fr-FR"/>
        </w:rPr>
      </w:pPr>
      <w:r w:rsidRPr="00BF15E5">
        <w:rPr>
          <w:rFonts w:cstheme="minorBidi"/>
          <w:lang w:val="fr-FR"/>
        </w:rPr>
        <w:t>4.</w:t>
      </w:r>
      <w:r w:rsidRPr="00BF15E5">
        <w:rPr>
          <w:rFonts w:cstheme="minorBidi"/>
          <w:lang w:val="fr-FR"/>
        </w:rPr>
        <w:tab/>
      </w:r>
      <w:r w:rsidR="00734530">
        <w:rPr>
          <w:rFonts w:cstheme="minorBidi"/>
          <w:lang w:val="fr-FR"/>
        </w:rPr>
        <w:t>But </w:t>
      </w:r>
      <w:r w:rsidR="007079EE" w:rsidRPr="00BF15E5">
        <w:rPr>
          <w:rFonts w:cstheme="minorBidi"/>
          <w:lang w:val="fr-FR"/>
        </w:rPr>
        <w:t>:</w:t>
      </w:r>
    </w:p>
    <w:p w14:paraId="58470369" w14:textId="3532C073" w:rsidR="007079EE" w:rsidRPr="00F5665E" w:rsidRDefault="00611815" w:rsidP="00E16317">
      <w:pPr>
        <w:pBdr>
          <w:top w:val="nil"/>
          <w:left w:val="nil"/>
          <w:bottom w:val="nil"/>
          <w:right w:val="nil"/>
          <w:between w:val="nil"/>
        </w:pBdr>
        <w:ind w:left="850" w:hanging="425"/>
        <w:rPr>
          <w:lang w:val="fr-FR"/>
        </w:rPr>
      </w:pPr>
      <w:r w:rsidRPr="00BF15E5">
        <w:rPr>
          <w:rFonts w:ascii="Symbol" w:hAnsi="Symbol" w:cstheme="minorBidi"/>
          <w:lang w:val="fr-FR"/>
        </w:rPr>
        <w:t></w:t>
      </w:r>
      <w:r w:rsidRPr="00BF15E5">
        <w:rPr>
          <w:rFonts w:ascii="Symbol" w:hAnsi="Symbol" w:cstheme="minorBidi"/>
          <w:lang w:val="fr-FR"/>
        </w:rPr>
        <w:tab/>
      </w:r>
      <w:r w:rsidR="00734530" w:rsidRPr="00734530">
        <w:rPr>
          <w:rFonts w:cstheme="minorBidi"/>
          <w:lang w:val="fr-FR"/>
        </w:rPr>
        <w:t xml:space="preserve">Mettre en place un processus </w:t>
      </w:r>
      <w:r w:rsidR="00734530">
        <w:rPr>
          <w:rFonts w:cstheme="minorBidi"/>
          <w:lang w:val="fr-FR"/>
        </w:rPr>
        <w:t xml:space="preserve">relatif aux </w:t>
      </w:r>
      <w:r w:rsidR="002B60AF">
        <w:rPr>
          <w:rFonts w:cstheme="minorBidi"/>
          <w:lang w:val="fr-FR"/>
        </w:rPr>
        <w:t>E</w:t>
      </w:r>
      <w:r w:rsidR="00734530" w:rsidRPr="00734530">
        <w:rPr>
          <w:rFonts w:cstheme="minorBidi"/>
          <w:lang w:val="fr-FR"/>
        </w:rPr>
        <w:t>stimations des populations d</w:t>
      </w:r>
      <w:r w:rsidR="005025FC">
        <w:rPr>
          <w:rFonts w:cstheme="minorBidi"/>
          <w:lang w:val="fr-FR"/>
        </w:rPr>
        <w:t>’</w:t>
      </w:r>
      <w:r w:rsidR="00734530" w:rsidRPr="00734530">
        <w:rPr>
          <w:rFonts w:cstheme="minorBidi"/>
          <w:lang w:val="fr-FR"/>
        </w:rPr>
        <w:t>oiseaux d</w:t>
      </w:r>
      <w:r w:rsidR="005025FC">
        <w:rPr>
          <w:rFonts w:cstheme="minorBidi"/>
          <w:lang w:val="fr-FR"/>
        </w:rPr>
        <w:t>’</w:t>
      </w:r>
      <w:r w:rsidR="00734530" w:rsidRPr="00734530">
        <w:rPr>
          <w:rFonts w:cstheme="minorBidi"/>
          <w:lang w:val="fr-FR"/>
        </w:rPr>
        <w:t>eau</w:t>
      </w:r>
      <w:r w:rsidR="00734530">
        <w:rPr>
          <w:rFonts w:cstheme="minorBidi"/>
          <w:lang w:val="fr-FR"/>
        </w:rPr>
        <w:t xml:space="preserve"> qui soit</w:t>
      </w:r>
      <w:r w:rsidR="00734530" w:rsidRPr="00734530">
        <w:rPr>
          <w:rFonts w:cstheme="minorBidi"/>
          <w:lang w:val="fr-FR"/>
        </w:rPr>
        <w:t xml:space="preserve"> coordonné et doté de ressources suffisantes par l</w:t>
      </w:r>
      <w:r w:rsidR="005025FC">
        <w:rPr>
          <w:rFonts w:cstheme="minorBidi"/>
          <w:lang w:val="fr-FR"/>
        </w:rPr>
        <w:t>’</w:t>
      </w:r>
      <w:r w:rsidR="00734530" w:rsidRPr="00734530">
        <w:rPr>
          <w:rFonts w:cstheme="minorBidi"/>
          <w:lang w:val="fr-FR"/>
        </w:rPr>
        <w:t xml:space="preserve">intermédiaire du WEP, et </w:t>
      </w:r>
      <w:r w:rsidR="00734530">
        <w:rPr>
          <w:rFonts w:cstheme="minorBidi"/>
          <w:lang w:val="fr-FR"/>
        </w:rPr>
        <w:t>proposer</w:t>
      </w:r>
      <w:r w:rsidR="00734530" w:rsidRPr="00734530">
        <w:rPr>
          <w:rFonts w:cstheme="minorBidi"/>
          <w:lang w:val="fr-FR"/>
        </w:rPr>
        <w:t xml:space="preserve"> un mécanisme plus apprécié et plus stable, ainsi que des informations essentielles pour la </w:t>
      </w:r>
      <w:r w:rsidR="00734530" w:rsidRPr="00734530">
        <w:rPr>
          <w:rFonts w:cstheme="minorBidi"/>
          <w:lang w:val="fr-FR"/>
        </w:rPr>
        <w:lastRenderedPageBreak/>
        <w:t>Convention sur les zones humides et d</w:t>
      </w:r>
      <w:r w:rsidR="005025FC">
        <w:rPr>
          <w:rFonts w:cstheme="minorBidi"/>
          <w:lang w:val="fr-FR"/>
        </w:rPr>
        <w:t>’</w:t>
      </w:r>
      <w:r w:rsidR="00734530" w:rsidRPr="00734530">
        <w:rPr>
          <w:rFonts w:cstheme="minorBidi"/>
          <w:lang w:val="fr-FR"/>
        </w:rPr>
        <w:t xml:space="preserve">autres </w:t>
      </w:r>
      <w:r w:rsidR="00734530">
        <w:rPr>
          <w:rFonts w:cstheme="minorBidi"/>
          <w:lang w:val="fr-FR"/>
        </w:rPr>
        <w:t>dispositifs</w:t>
      </w:r>
      <w:r w:rsidR="00734530" w:rsidRPr="00734530">
        <w:rPr>
          <w:rFonts w:cstheme="minorBidi"/>
          <w:lang w:val="fr-FR"/>
        </w:rPr>
        <w:t xml:space="preserve"> mondiaux. Le WEP veillera à ce que les données sur la taille et les tendances des populations soient régulièrement mises à jour, scientifiquement </w:t>
      </w:r>
      <w:r w:rsidR="005D4A5F">
        <w:rPr>
          <w:rFonts w:cstheme="minorBidi"/>
          <w:lang w:val="fr-FR"/>
        </w:rPr>
        <w:t>validées</w:t>
      </w:r>
      <w:r w:rsidR="00734530" w:rsidRPr="00734530">
        <w:rPr>
          <w:rFonts w:cstheme="minorBidi"/>
          <w:lang w:val="fr-FR"/>
        </w:rPr>
        <w:t xml:space="preserve"> et </w:t>
      </w:r>
      <w:r w:rsidR="005D4A5F">
        <w:rPr>
          <w:rFonts w:cstheme="minorBidi"/>
          <w:lang w:val="fr-FR"/>
        </w:rPr>
        <w:t>mises à disposition</w:t>
      </w:r>
      <w:r w:rsidR="00734530" w:rsidRPr="00734530">
        <w:rPr>
          <w:rFonts w:cstheme="minorBidi"/>
          <w:lang w:val="fr-FR"/>
        </w:rPr>
        <w:t xml:space="preserve"> à des fins d</w:t>
      </w:r>
      <w:r w:rsidR="005025FC">
        <w:rPr>
          <w:rFonts w:cstheme="minorBidi"/>
          <w:lang w:val="fr-FR"/>
        </w:rPr>
        <w:t>’</w:t>
      </w:r>
      <w:r w:rsidR="00E16317">
        <w:rPr>
          <w:rFonts w:cstheme="minorBidi"/>
          <w:lang w:val="fr-FR"/>
        </w:rPr>
        <w:t>élaboration de</w:t>
      </w:r>
      <w:r w:rsidR="00734530" w:rsidRPr="00734530">
        <w:rPr>
          <w:rFonts w:cstheme="minorBidi"/>
          <w:lang w:val="fr-FR"/>
        </w:rPr>
        <w:t xml:space="preserve"> politique</w:t>
      </w:r>
      <w:r w:rsidR="00E16317">
        <w:rPr>
          <w:rFonts w:cstheme="minorBidi"/>
          <w:lang w:val="fr-FR"/>
        </w:rPr>
        <w:t>s</w:t>
      </w:r>
      <w:r w:rsidR="00734530" w:rsidRPr="00734530">
        <w:rPr>
          <w:rFonts w:cstheme="minorBidi"/>
          <w:lang w:val="fr-FR"/>
        </w:rPr>
        <w:t>, de conservation et de gestion.</w:t>
      </w:r>
    </w:p>
    <w:p w14:paraId="03680DB2" w14:textId="77777777" w:rsidR="00734530" w:rsidRPr="00BF15E5" w:rsidRDefault="00734530" w:rsidP="00596676">
      <w:pPr>
        <w:pBdr>
          <w:top w:val="nil"/>
          <w:left w:val="nil"/>
          <w:bottom w:val="nil"/>
          <w:right w:val="nil"/>
          <w:between w:val="nil"/>
        </w:pBdr>
        <w:ind w:left="850" w:hanging="425"/>
        <w:rPr>
          <w:rFonts w:cstheme="minorBidi"/>
          <w:lang w:val="fr-FR"/>
        </w:rPr>
      </w:pPr>
    </w:p>
    <w:p w14:paraId="375AAE09" w14:textId="77777777" w:rsidR="007079EE" w:rsidRPr="00BF15E5" w:rsidRDefault="007079EE" w:rsidP="007079EE">
      <w:pPr>
        <w:pBdr>
          <w:top w:val="nil"/>
          <w:left w:val="nil"/>
          <w:bottom w:val="nil"/>
          <w:right w:val="nil"/>
          <w:between w:val="nil"/>
        </w:pBdr>
        <w:rPr>
          <w:rFonts w:cstheme="minorBidi"/>
          <w:lang w:val="fr-FR"/>
        </w:rPr>
      </w:pPr>
    </w:p>
    <w:p w14:paraId="3ED77996" w14:textId="50952198" w:rsidR="00671ED1" w:rsidRPr="00BF15E5" w:rsidRDefault="00611815" w:rsidP="00596676">
      <w:pPr>
        <w:pBdr>
          <w:top w:val="nil"/>
          <w:left w:val="nil"/>
          <w:bottom w:val="nil"/>
          <w:right w:val="nil"/>
          <w:between w:val="nil"/>
        </w:pBdr>
        <w:ind w:left="425" w:hanging="425"/>
        <w:rPr>
          <w:rFonts w:cstheme="minorBidi"/>
          <w:lang w:val="fr-FR"/>
        </w:rPr>
      </w:pPr>
      <w:r w:rsidRPr="00BF15E5">
        <w:rPr>
          <w:rFonts w:cstheme="minorBidi"/>
          <w:lang w:val="fr-FR"/>
        </w:rPr>
        <w:t>5.</w:t>
      </w:r>
      <w:r w:rsidRPr="00BF15E5">
        <w:rPr>
          <w:rFonts w:cstheme="minorBidi"/>
          <w:lang w:val="fr-FR"/>
        </w:rPr>
        <w:tab/>
      </w:r>
      <w:r w:rsidR="00671ED1" w:rsidRPr="00BF15E5">
        <w:rPr>
          <w:rFonts w:cstheme="minorBidi"/>
          <w:lang w:val="fr-FR"/>
        </w:rPr>
        <w:t>Objecti</w:t>
      </w:r>
      <w:r w:rsidR="004E470C">
        <w:rPr>
          <w:rFonts w:cstheme="minorBidi"/>
          <w:lang w:val="fr-FR"/>
        </w:rPr>
        <w:t>f</w:t>
      </w:r>
      <w:r w:rsidR="00671ED1" w:rsidRPr="00BF15E5">
        <w:rPr>
          <w:rFonts w:cstheme="minorBidi"/>
          <w:lang w:val="fr-FR"/>
        </w:rPr>
        <w:t>s</w:t>
      </w:r>
      <w:r w:rsidR="004E470C">
        <w:rPr>
          <w:rFonts w:cstheme="minorBidi"/>
          <w:lang w:val="fr-FR"/>
        </w:rPr>
        <w:t> </w:t>
      </w:r>
      <w:r w:rsidR="00671ED1" w:rsidRPr="00BF15E5">
        <w:rPr>
          <w:rFonts w:cstheme="minorBidi"/>
          <w:lang w:val="fr-FR"/>
        </w:rPr>
        <w:t>:</w:t>
      </w:r>
    </w:p>
    <w:p w14:paraId="6B6043EF" w14:textId="50D41276" w:rsidR="00671ED1" w:rsidRPr="00BF15E5" w:rsidRDefault="00611815" w:rsidP="00596676">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671ED1" w:rsidRPr="00BF15E5">
        <w:rPr>
          <w:rFonts w:cstheme="minorBidi"/>
          <w:b/>
          <w:bCs/>
          <w:lang w:val="fr-FR"/>
        </w:rPr>
        <w:t>Coop</w:t>
      </w:r>
      <w:r w:rsidR="004E470C">
        <w:rPr>
          <w:rFonts w:cstheme="minorBidi"/>
          <w:b/>
          <w:bCs/>
          <w:lang w:val="fr-FR"/>
        </w:rPr>
        <w:t>é</w:t>
      </w:r>
      <w:r w:rsidR="00671ED1" w:rsidRPr="00BF15E5">
        <w:rPr>
          <w:rFonts w:cstheme="minorBidi"/>
          <w:b/>
          <w:bCs/>
          <w:lang w:val="fr-FR"/>
        </w:rPr>
        <w:t>ration</w:t>
      </w:r>
      <w:r w:rsidR="004E470C">
        <w:rPr>
          <w:rFonts w:cstheme="minorBidi"/>
          <w:b/>
          <w:bCs/>
          <w:lang w:val="fr-FR"/>
        </w:rPr>
        <w:t> </w:t>
      </w:r>
      <w:r w:rsidR="00671ED1" w:rsidRPr="00BF15E5">
        <w:rPr>
          <w:rFonts w:cstheme="minorBidi"/>
          <w:lang w:val="fr-FR"/>
        </w:rPr>
        <w:t>:</w:t>
      </w:r>
      <w:r w:rsidR="004E470C">
        <w:rPr>
          <w:rFonts w:cstheme="minorBidi"/>
          <w:lang w:val="fr-FR"/>
        </w:rPr>
        <w:t xml:space="preserve"> Mettre en place une</w:t>
      </w:r>
      <w:r w:rsidR="004E470C" w:rsidRPr="004E470C">
        <w:rPr>
          <w:rFonts w:cstheme="minorBidi"/>
          <w:lang w:val="fr-FR"/>
        </w:rPr>
        <w:t xml:space="preserve"> coopération et </w:t>
      </w:r>
      <w:r w:rsidR="004E470C">
        <w:rPr>
          <w:rFonts w:cstheme="minorBidi"/>
          <w:lang w:val="fr-FR"/>
        </w:rPr>
        <w:t>d</w:t>
      </w:r>
      <w:r w:rsidR="004E470C" w:rsidRPr="004E470C">
        <w:rPr>
          <w:rFonts w:cstheme="minorBidi"/>
          <w:lang w:val="fr-FR"/>
        </w:rPr>
        <w:t xml:space="preserve">es échanges </w:t>
      </w:r>
      <w:r w:rsidR="004E470C">
        <w:rPr>
          <w:rFonts w:cstheme="minorBidi"/>
          <w:lang w:val="fr-FR"/>
        </w:rPr>
        <w:t xml:space="preserve">sur les plans </w:t>
      </w:r>
      <w:r w:rsidR="004E470C" w:rsidRPr="004E470C">
        <w:rPr>
          <w:rFonts w:cstheme="minorBidi"/>
          <w:lang w:val="fr-FR"/>
        </w:rPr>
        <w:t>technique et scientifique entre les organisations responsables de la collecte et de la communication de données sur les populations d</w:t>
      </w:r>
      <w:r w:rsidR="005025FC">
        <w:rPr>
          <w:rFonts w:cstheme="minorBidi"/>
          <w:lang w:val="fr-FR"/>
        </w:rPr>
        <w:t>’</w:t>
      </w:r>
      <w:r w:rsidR="004E470C" w:rsidRPr="004E470C">
        <w:rPr>
          <w:rFonts w:cstheme="minorBidi"/>
          <w:lang w:val="fr-FR"/>
        </w:rPr>
        <w:t>oiseaux d</w:t>
      </w:r>
      <w:r w:rsidR="005025FC">
        <w:rPr>
          <w:rFonts w:cstheme="minorBidi"/>
          <w:lang w:val="fr-FR"/>
        </w:rPr>
        <w:t>’</w:t>
      </w:r>
      <w:r w:rsidR="004E470C" w:rsidRPr="004E470C">
        <w:rPr>
          <w:rFonts w:cstheme="minorBidi"/>
          <w:lang w:val="fr-FR"/>
        </w:rPr>
        <w:t>eau, toutes régions</w:t>
      </w:r>
      <w:r w:rsidR="004E470C">
        <w:rPr>
          <w:rFonts w:cstheme="minorBidi"/>
          <w:lang w:val="fr-FR"/>
        </w:rPr>
        <w:t xml:space="preserve"> confondues</w:t>
      </w:r>
      <w:r w:rsidR="00671ED1" w:rsidRPr="00BF15E5">
        <w:rPr>
          <w:rFonts w:cstheme="minorBidi"/>
          <w:lang w:val="fr-FR"/>
        </w:rPr>
        <w:t>.</w:t>
      </w:r>
    </w:p>
    <w:p w14:paraId="671B1CDC" w14:textId="635ADF41" w:rsidR="00671ED1" w:rsidRDefault="00611815" w:rsidP="00596676">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671ED1" w:rsidRPr="00BF15E5">
        <w:rPr>
          <w:rFonts w:cstheme="minorBidi"/>
          <w:b/>
          <w:bCs/>
          <w:lang w:val="fr-FR"/>
        </w:rPr>
        <w:t>Coordination</w:t>
      </w:r>
      <w:r w:rsidR="004E470C">
        <w:rPr>
          <w:rFonts w:cstheme="minorBidi"/>
          <w:b/>
          <w:bCs/>
          <w:lang w:val="fr-FR"/>
        </w:rPr>
        <w:t> </w:t>
      </w:r>
      <w:r w:rsidR="00671ED1" w:rsidRPr="00BF15E5">
        <w:rPr>
          <w:rFonts w:cstheme="minorBidi"/>
          <w:lang w:val="fr-FR"/>
        </w:rPr>
        <w:t xml:space="preserve">: </w:t>
      </w:r>
      <w:r w:rsidR="007D4FE0">
        <w:rPr>
          <w:rFonts w:cstheme="minorBidi"/>
          <w:lang w:val="fr-FR"/>
        </w:rPr>
        <w:t>Coordonner et</w:t>
      </w:r>
      <w:r w:rsidR="00671ED1" w:rsidRPr="00BF15E5">
        <w:rPr>
          <w:rFonts w:cstheme="minorBidi"/>
          <w:lang w:val="fr-FR"/>
        </w:rPr>
        <w:t xml:space="preserve"> </w:t>
      </w:r>
      <w:r w:rsidR="006524B2" w:rsidRPr="00BF15E5">
        <w:rPr>
          <w:rFonts w:cstheme="minorBidi"/>
          <w:lang w:val="fr-FR"/>
        </w:rPr>
        <w:t>harmoni</w:t>
      </w:r>
      <w:r w:rsidR="007D4FE0">
        <w:rPr>
          <w:rFonts w:cstheme="minorBidi"/>
          <w:lang w:val="fr-FR"/>
        </w:rPr>
        <w:t xml:space="preserve">ser </w:t>
      </w:r>
      <w:r w:rsidR="007D4FE0" w:rsidRPr="007D4FE0">
        <w:rPr>
          <w:rFonts w:cstheme="minorBidi"/>
          <w:lang w:val="fr-FR"/>
        </w:rPr>
        <w:t>les calendriers des processus d</w:t>
      </w:r>
      <w:r w:rsidR="005025FC">
        <w:rPr>
          <w:rFonts w:cstheme="minorBidi"/>
          <w:lang w:val="fr-FR"/>
        </w:rPr>
        <w:t>’</w:t>
      </w:r>
      <w:r w:rsidR="007D4FE0" w:rsidRPr="007D4FE0">
        <w:rPr>
          <w:rFonts w:cstheme="minorBidi"/>
          <w:lang w:val="fr-FR"/>
        </w:rPr>
        <w:t>évaluation des populations</w:t>
      </w:r>
      <w:r w:rsidR="007D4FE0">
        <w:rPr>
          <w:rFonts w:cstheme="minorBidi"/>
          <w:lang w:val="fr-FR"/>
        </w:rPr>
        <w:t xml:space="preserve"> aussi bien</w:t>
      </w:r>
      <w:r w:rsidR="007D4FE0" w:rsidRPr="007D4FE0">
        <w:rPr>
          <w:rFonts w:cstheme="minorBidi"/>
          <w:lang w:val="fr-FR"/>
        </w:rPr>
        <w:t xml:space="preserve"> à l</w:t>
      </w:r>
      <w:r w:rsidR="005025FC">
        <w:rPr>
          <w:rFonts w:cstheme="minorBidi"/>
          <w:lang w:val="fr-FR"/>
        </w:rPr>
        <w:t>’</w:t>
      </w:r>
      <w:r w:rsidR="007D4FE0" w:rsidRPr="007D4FE0">
        <w:rPr>
          <w:rFonts w:cstheme="minorBidi"/>
          <w:lang w:val="fr-FR"/>
        </w:rPr>
        <w:t xml:space="preserve">échelle régionale </w:t>
      </w:r>
      <w:r w:rsidR="007D4FE0">
        <w:rPr>
          <w:rFonts w:cstheme="minorBidi"/>
          <w:lang w:val="fr-FR"/>
        </w:rPr>
        <w:t>que</w:t>
      </w:r>
      <w:r w:rsidR="007D4FE0" w:rsidRPr="007D4FE0">
        <w:rPr>
          <w:rFonts w:cstheme="minorBidi"/>
          <w:lang w:val="fr-FR"/>
        </w:rPr>
        <w:t xml:space="preserve"> mondiale.</w:t>
      </w:r>
    </w:p>
    <w:p w14:paraId="6405D735" w14:textId="4AE395D5" w:rsidR="007D4FE0" w:rsidRPr="00B05A2A" w:rsidRDefault="004E470C" w:rsidP="00B05A2A">
      <w:pPr>
        <w:pStyle w:val="ListParagraph"/>
        <w:numPr>
          <w:ilvl w:val="0"/>
          <w:numId w:val="30"/>
        </w:numPr>
        <w:pBdr>
          <w:top w:val="nil"/>
          <w:left w:val="nil"/>
          <w:bottom w:val="nil"/>
          <w:right w:val="nil"/>
          <w:between w:val="nil"/>
        </w:pBdr>
        <w:ind w:left="851" w:hanging="425"/>
        <w:rPr>
          <w:rFonts w:cstheme="minorBidi"/>
          <w:lang w:val="fr-FR"/>
        </w:rPr>
      </w:pPr>
      <w:r w:rsidRPr="00B05A2A">
        <w:rPr>
          <w:rFonts w:cstheme="minorBidi"/>
          <w:b/>
          <w:bCs/>
          <w:lang w:val="fr-FR"/>
        </w:rPr>
        <w:t>Normes concernant les données et les i</w:t>
      </w:r>
      <w:r w:rsidR="00671ED1" w:rsidRPr="00B05A2A">
        <w:rPr>
          <w:rFonts w:cstheme="minorBidi"/>
          <w:b/>
          <w:bCs/>
          <w:lang w:val="fr-FR"/>
        </w:rPr>
        <w:t>nformations</w:t>
      </w:r>
      <w:r w:rsidRPr="00B05A2A">
        <w:rPr>
          <w:rFonts w:cstheme="minorBidi"/>
          <w:b/>
          <w:bCs/>
          <w:lang w:val="fr-FR"/>
        </w:rPr>
        <w:t> </w:t>
      </w:r>
      <w:r w:rsidR="00671ED1" w:rsidRPr="00B05A2A">
        <w:rPr>
          <w:rFonts w:cstheme="minorBidi"/>
          <w:lang w:val="fr-FR"/>
        </w:rPr>
        <w:t xml:space="preserve">: </w:t>
      </w:r>
      <w:r w:rsidR="007D4FE0" w:rsidRPr="00B05A2A">
        <w:rPr>
          <w:rFonts w:cstheme="minorBidi"/>
          <w:lang w:val="fr-FR"/>
        </w:rPr>
        <w:t>Conserver des normes homogènes pour la collecte, l</w:t>
      </w:r>
      <w:r w:rsidR="005025FC">
        <w:rPr>
          <w:rFonts w:cstheme="minorBidi"/>
          <w:lang w:val="fr-FR"/>
        </w:rPr>
        <w:t>’</w:t>
      </w:r>
      <w:r w:rsidR="007D4FE0" w:rsidRPr="00B05A2A">
        <w:rPr>
          <w:rFonts w:cstheme="minorBidi"/>
          <w:lang w:val="fr-FR"/>
        </w:rPr>
        <w:t>analyse et la publication de données sur la taille et les tendances de la population, y compris le renforcement des capacités si nécessaire.</w:t>
      </w:r>
    </w:p>
    <w:p w14:paraId="5C532754" w14:textId="650E8B01" w:rsidR="00671ED1" w:rsidRPr="00BF15E5" w:rsidRDefault="00611815" w:rsidP="00596676">
      <w:pPr>
        <w:pBdr>
          <w:top w:val="nil"/>
          <w:left w:val="nil"/>
          <w:bottom w:val="nil"/>
          <w:right w:val="nil"/>
          <w:between w:val="nil"/>
        </w:pBdr>
        <w:ind w:left="850" w:hanging="425"/>
        <w:rPr>
          <w:rFonts w:cstheme="minorBidi"/>
          <w:lang w:val="fr-FR"/>
        </w:rPr>
      </w:pPr>
      <w:r w:rsidRPr="00BF15E5">
        <w:rPr>
          <w:rFonts w:ascii="Symbol" w:hAnsi="Symbol" w:cstheme="minorBidi"/>
          <w:lang w:val="fr-FR"/>
        </w:rPr>
        <w:t></w:t>
      </w:r>
      <w:r w:rsidRPr="00BF15E5">
        <w:rPr>
          <w:rFonts w:ascii="Symbol" w:hAnsi="Symbol" w:cstheme="minorBidi"/>
          <w:lang w:val="fr-FR"/>
        </w:rPr>
        <w:tab/>
      </w:r>
      <w:r w:rsidR="00671ED1" w:rsidRPr="00BF15E5">
        <w:rPr>
          <w:rFonts w:cstheme="minorBidi"/>
          <w:b/>
          <w:bCs/>
          <w:lang w:val="fr-FR"/>
        </w:rPr>
        <w:t>F</w:t>
      </w:r>
      <w:r w:rsidR="004E470C">
        <w:rPr>
          <w:rFonts w:cstheme="minorBidi"/>
          <w:b/>
          <w:bCs/>
          <w:lang w:val="fr-FR"/>
        </w:rPr>
        <w:t>inancement </w:t>
      </w:r>
      <w:r w:rsidR="00671ED1" w:rsidRPr="00BF15E5">
        <w:rPr>
          <w:rFonts w:cstheme="minorBidi"/>
          <w:lang w:val="fr-FR"/>
        </w:rPr>
        <w:t xml:space="preserve">: </w:t>
      </w:r>
      <w:r w:rsidR="00B05A2A">
        <w:rPr>
          <w:rFonts w:cstheme="minorBidi"/>
          <w:lang w:val="fr-FR"/>
        </w:rPr>
        <w:t xml:space="preserve">Obtenir </w:t>
      </w:r>
      <w:r w:rsidR="00B05A2A" w:rsidRPr="00B05A2A">
        <w:rPr>
          <w:rFonts w:cstheme="minorBidi"/>
          <w:lang w:val="fr-FR"/>
        </w:rPr>
        <w:t xml:space="preserve">un financement </w:t>
      </w:r>
      <w:r w:rsidR="00B05A2A">
        <w:rPr>
          <w:rFonts w:cstheme="minorBidi"/>
          <w:lang w:val="fr-FR"/>
        </w:rPr>
        <w:t>durable et suffisant</w:t>
      </w:r>
      <w:r w:rsidR="00B05A2A" w:rsidRPr="00B05A2A">
        <w:rPr>
          <w:rFonts w:cstheme="minorBidi"/>
          <w:lang w:val="fr-FR"/>
        </w:rPr>
        <w:t xml:space="preserve"> pour les </w:t>
      </w:r>
      <w:r w:rsidR="002B60AF">
        <w:rPr>
          <w:rFonts w:cstheme="minorBidi"/>
          <w:lang w:val="fr-FR"/>
        </w:rPr>
        <w:t>E</w:t>
      </w:r>
      <w:r w:rsidR="00B05A2A" w:rsidRPr="00B05A2A">
        <w:rPr>
          <w:rFonts w:cstheme="minorBidi"/>
          <w:lang w:val="fr-FR"/>
        </w:rPr>
        <w:t>stimations des populations d</w:t>
      </w:r>
      <w:r w:rsidR="005025FC">
        <w:rPr>
          <w:rFonts w:cstheme="minorBidi"/>
          <w:lang w:val="fr-FR"/>
        </w:rPr>
        <w:t>’</w:t>
      </w:r>
      <w:r w:rsidR="00B05A2A" w:rsidRPr="00B05A2A">
        <w:rPr>
          <w:rFonts w:cstheme="minorBidi"/>
          <w:lang w:val="fr-FR"/>
        </w:rPr>
        <w:t>oiseaux d</w:t>
      </w:r>
      <w:r w:rsidR="005025FC">
        <w:rPr>
          <w:rFonts w:cstheme="minorBidi"/>
          <w:lang w:val="fr-FR"/>
        </w:rPr>
        <w:t>’</w:t>
      </w:r>
      <w:r w:rsidR="00B05A2A" w:rsidRPr="00B05A2A">
        <w:rPr>
          <w:rFonts w:cstheme="minorBidi"/>
          <w:lang w:val="fr-FR"/>
        </w:rPr>
        <w:t xml:space="preserve">eau </w:t>
      </w:r>
      <w:r w:rsidR="00B05A2A">
        <w:rPr>
          <w:rFonts w:cstheme="minorBidi"/>
          <w:lang w:val="fr-FR"/>
        </w:rPr>
        <w:t xml:space="preserve">aux niveaux </w:t>
      </w:r>
      <w:r w:rsidR="00B05A2A" w:rsidRPr="00B05A2A">
        <w:rPr>
          <w:rFonts w:cstheme="minorBidi"/>
          <w:lang w:val="fr-FR"/>
        </w:rPr>
        <w:t xml:space="preserve">mondial et régional et les programmes </w:t>
      </w:r>
      <w:r w:rsidR="00B05A2A">
        <w:rPr>
          <w:rFonts w:cstheme="minorBidi"/>
          <w:lang w:val="fr-FR"/>
        </w:rPr>
        <w:t>y afférents</w:t>
      </w:r>
      <w:r w:rsidR="00B05A2A" w:rsidRPr="00B05A2A">
        <w:rPr>
          <w:rFonts w:cstheme="minorBidi"/>
          <w:lang w:val="fr-FR"/>
        </w:rPr>
        <w:t>.</w:t>
      </w:r>
    </w:p>
    <w:p w14:paraId="40AB482D" w14:textId="77777777" w:rsidR="009F381B" w:rsidRPr="00BF15E5" w:rsidRDefault="009F381B" w:rsidP="00486C3B">
      <w:pPr>
        <w:ind w:left="0" w:firstLine="0"/>
        <w:rPr>
          <w:rFonts w:cstheme="minorBidi"/>
          <w:lang w:val="fr-FR"/>
        </w:rPr>
      </w:pPr>
    </w:p>
    <w:p w14:paraId="17E53CB8" w14:textId="765555AC" w:rsidR="009F381B" w:rsidRPr="00BF15E5" w:rsidRDefault="009F381B" w:rsidP="009F381B">
      <w:pPr>
        <w:ind w:left="0" w:firstLine="0"/>
        <w:rPr>
          <w:b/>
          <w:bCs/>
          <w:lang w:val="fr-FR"/>
        </w:rPr>
      </w:pPr>
      <w:r w:rsidRPr="00BF15E5">
        <w:rPr>
          <w:b/>
          <w:bCs/>
          <w:lang w:val="fr-FR"/>
        </w:rPr>
        <w:t xml:space="preserve">Structure </w:t>
      </w:r>
      <w:r w:rsidR="00235508">
        <w:rPr>
          <w:b/>
          <w:bCs/>
          <w:lang w:val="fr-FR"/>
        </w:rPr>
        <w:t>et</w:t>
      </w:r>
      <w:r w:rsidRPr="00BF15E5">
        <w:rPr>
          <w:b/>
          <w:bCs/>
          <w:lang w:val="fr-FR"/>
        </w:rPr>
        <w:t xml:space="preserve"> </w:t>
      </w:r>
      <w:r w:rsidR="00235508" w:rsidRPr="00235508">
        <w:rPr>
          <w:b/>
          <w:bCs/>
          <w:i/>
          <w:iCs/>
          <w:lang w:val="fr-FR"/>
        </w:rPr>
        <w:t>m</w:t>
      </w:r>
      <w:r w:rsidRPr="00235508">
        <w:rPr>
          <w:b/>
          <w:bCs/>
          <w:i/>
          <w:iCs/>
          <w:lang w:val="fr-FR"/>
        </w:rPr>
        <w:t xml:space="preserve">odus </w:t>
      </w:r>
      <w:r w:rsidR="00235508" w:rsidRPr="00235508">
        <w:rPr>
          <w:b/>
          <w:bCs/>
          <w:i/>
          <w:iCs/>
          <w:lang w:val="fr-FR"/>
        </w:rPr>
        <w:t>o</w:t>
      </w:r>
      <w:r w:rsidRPr="00235508">
        <w:rPr>
          <w:b/>
          <w:bCs/>
          <w:i/>
          <w:iCs/>
          <w:lang w:val="fr-FR"/>
        </w:rPr>
        <w:t>perandi</w:t>
      </w:r>
      <w:r w:rsidR="00235508">
        <w:rPr>
          <w:b/>
          <w:bCs/>
          <w:lang w:val="fr-FR"/>
        </w:rPr>
        <w:t> </w:t>
      </w:r>
      <w:r w:rsidRPr="00BF15E5">
        <w:rPr>
          <w:b/>
          <w:bCs/>
          <w:lang w:val="fr-FR"/>
        </w:rPr>
        <w:t>:</w:t>
      </w:r>
    </w:p>
    <w:p w14:paraId="50571BFC" w14:textId="77777777" w:rsidR="009F381B" w:rsidRPr="00BF15E5" w:rsidRDefault="009F381B" w:rsidP="009F381B">
      <w:pPr>
        <w:ind w:left="0" w:firstLine="0"/>
        <w:rPr>
          <w:lang w:val="fr-FR"/>
        </w:rPr>
      </w:pPr>
    </w:p>
    <w:p w14:paraId="4B8FBDFD" w14:textId="557952B1" w:rsidR="00235508" w:rsidRPr="006549EA" w:rsidRDefault="00611815" w:rsidP="00596676">
      <w:pPr>
        <w:pBdr>
          <w:top w:val="nil"/>
          <w:left w:val="nil"/>
          <w:bottom w:val="nil"/>
          <w:right w:val="nil"/>
          <w:between w:val="nil"/>
        </w:pBdr>
        <w:ind w:left="425" w:hanging="425"/>
        <w:rPr>
          <w:lang w:val="fr-FR"/>
        </w:rPr>
      </w:pPr>
      <w:r w:rsidRPr="00BF15E5">
        <w:rPr>
          <w:lang w:val="fr-FR"/>
        </w:rPr>
        <w:t>6.</w:t>
      </w:r>
      <w:r w:rsidRPr="00BF15E5">
        <w:rPr>
          <w:lang w:val="fr-FR"/>
        </w:rPr>
        <w:tab/>
      </w:r>
      <w:r w:rsidR="00235508" w:rsidRPr="00235508">
        <w:rPr>
          <w:lang w:val="fr-FR"/>
        </w:rPr>
        <w:t xml:space="preserve">Le WEP sera </w:t>
      </w:r>
      <w:r w:rsidR="00235508">
        <w:rPr>
          <w:lang w:val="fr-FR"/>
        </w:rPr>
        <w:t>créé</w:t>
      </w:r>
      <w:r w:rsidR="00235508" w:rsidRPr="00235508">
        <w:rPr>
          <w:lang w:val="fr-FR"/>
        </w:rPr>
        <w:t xml:space="preserve"> lors de la </w:t>
      </w:r>
      <w:r w:rsidR="00235508">
        <w:rPr>
          <w:lang w:val="fr-FR"/>
        </w:rPr>
        <w:t>15</w:t>
      </w:r>
      <w:r w:rsidR="00235508" w:rsidRPr="00235508">
        <w:rPr>
          <w:vertAlign w:val="superscript"/>
          <w:lang w:val="fr-FR"/>
        </w:rPr>
        <w:t>e</w:t>
      </w:r>
      <w:r w:rsidR="00235508">
        <w:rPr>
          <w:lang w:val="fr-FR"/>
        </w:rPr>
        <w:t xml:space="preserve"> session</w:t>
      </w:r>
      <w:r w:rsidR="00235508" w:rsidRPr="00235508">
        <w:rPr>
          <w:lang w:val="fr-FR"/>
        </w:rPr>
        <w:t xml:space="preserve"> de la Conférence des </w:t>
      </w:r>
      <w:r w:rsidR="005D4A5F">
        <w:rPr>
          <w:lang w:val="fr-FR"/>
        </w:rPr>
        <w:t>P</w:t>
      </w:r>
      <w:r w:rsidR="00235508" w:rsidRPr="00235508">
        <w:rPr>
          <w:lang w:val="fr-FR"/>
        </w:rPr>
        <w:t xml:space="preserve">arties contractantes (COP15) et, </w:t>
      </w:r>
      <w:r w:rsidR="00235508">
        <w:rPr>
          <w:lang w:val="fr-FR"/>
        </w:rPr>
        <w:t>sous réserve des ressources disponibles</w:t>
      </w:r>
      <w:r w:rsidR="00235508" w:rsidRPr="00235508">
        <w:rPr>
          <w:lang w:val="fr-FR"/>
        </w:rPr>
        <w:t xml:space="preserve">, </w:t>
      </w:r>
      <w:r w:rsidR="00235508">
        <w:rPr>
          <w:lang w:val="fr-FR"/>
        </w:rPr>
        <w:t>entrera</w:t>
      </w:r>
      <w:r w:rsidR="00235508" w:rsidRPr="00235508">
        <w:rPr>
          <w:lang w:val="fr-FR"/>
        </w:rPr>
        <w:t xml:space="preserve"> pleinement </w:t>
      </w:r>
      <w:r w:rsidR="00235508">
        <w:rPr>
          <w:lang w:val="fr-FR"/>
        </w:rPr>
        <w:t>en activité</w:t>
      </w:r>
      <w:r w:rsidR="00235508" w:rsidRPr="00235508">
        <w:rPr>
          <w:lang w:val="fr-FR"/>
        </w:rPr>
        <w:t xml:space="preserve"> d</w:t>
      </w:r>
      <w:r w:rsidR="005025FC">
        <w:rPr>
          <w:lang w:val="fr-FR"/>
        </w:rPr>
        <w:t>’</w:t>
      </w:r>
      <w:r w:rsidR="00235508" w:rsidRPr="00235508">
        <w:rPr>
          <w:lang w:val="fr-FR"/>
        </w:rPr>
        <w:t xml:space="preserve">ici à la COP16. Au cours de la </w:t>
      </w:r>
      <w:r w:rsidR="00235508">
        <w:rPr>
          <w:lang w:val="fr-FR"/>
        </w:rPr>
        <w:t xml:space="preserve">première </w:t>
      </w:r>
      <w:r w:rsidR="00235508" w:rsidRPr="00235508">
        <w:rPr>
          <w:lang w:val="fr-FR"/>
        </w:rPr>
        <w:t xml:space="preserve">période triennale (2026-2028), </w:t>
      </w:r>
      <w:r w:rsidR="00235508">
        <w:rPr>
          <w:lang w:val="fr-FR"/>
        </w:rPr>
        <w:t>il</w:t>
      </w:r>
      <w:r w:rsidR="00235508" w:rsidRPr="00235508">
        <w:rPr>
          <w:lang w:val="fr-FR"/>
        </w:rPr>
        <w:t xml:space="preserve"> contribuera à la production de l</w:t>
      </w:r>
      <w:r w:rsidR="005025FC">
        <w:rPr>
          <w:lang w:val="fr-FR"/>
        </w:rPr>
        <w:t>’</w:t>
      </w:r>
      <w:r w:rsidR="00235508" w:rsidRPr="00235508">
        <w:rPr>
          <w:lang w:val="fr-FR"/>
        </w:rPr>
        <w:t xml:space="preserve">édition 2027 </w:t>
      </w:r>
      <w:r w:rsidR="00235508">
        <w:rPr>
          <w:lang w:val="fr-FR"/>
        </w:rPr>
        <w:t xml:space="preserve">des </w:t>
      </w:r>
      <w:r w:rsidR="005D4A5F">
        <w:rPr>
          <w:lang w:val="fr-FR"/>
        </w:rPr>
        <w:t>E</w:t>
      </w:r>
      <w:r w:rsidR="00235508" w:rsidRPr="00235508">
        <w:rPr>
          <w:lang w:val="fr-FR"/>
        </w:rPr>
        <w:t>stimations des populations d</w:t>
      </w:r>
      <w:r w:rsidR="005025FC">
        <w:rPr>
          <w:lang w:val="fr-FR"/>
        </w:rPr>
        <w:t>’</w:t>
      </w:r>
      <w:r w:rsidR="00235508" w:rsidRPr="00235508">
        <w:rPr>
          <w:lang w:val="fr-FR"/>
        </w:rPr>
        <w:t>oiseaux d</w:t>
      </w:r>
      <w:r w:rsidR="005025FC">
        <w:rPr>
          <w:lang w:val="fr-FR"/>
        </w:rPr>
        <w:t>’</w:t>
      </w:r>
      <w:r w:rsidR="00235508" w:rsidRPr="00235508">
        <w:rPr>
          <w:lang w:val="fr-FR"/>
        </w:rPr>
        <w:t xml:space="preserve">eau (WPE2027) et élaborera un plan pour les </w:t>
      </w:r>
      <w:r w:rsidR="00235508" w:rsidRPr="006549EA">
        <w:rPr>
          <w:lang w:val="fr-FR"/>
        </w:rPr>
        <w:t>mises à jour régulières des estimations</w:t>
      </w:r>
      <w:r w:rsidR="0076650F" w:rsidRPr="006549EA">
        <w:rPr>
          <w:lang w:val="fr-FR"/>
        </w:rPr>
        <w:t>.</w:t>
      </w:r>
    </w:p>
    <w:p w14:paraId="0B890460" w14:textId="53A7E35B" w:rsidR="009F381B" w:rsidRPr="006549EA" w:rsidRDefault="009F381B" w:rsidP="00BE7723">
      <w:pPr>
        <w:tabs>
          <w:tab w:val="left" w:pos="1100"/>
        </w:tabs>
        <w:ind w:left="0" w:firstLine="0"/>
        <w:rPr>
          <w:lang w:val="fr-FR"/>
        </w:rPr>
      </w:pPr>
    </w:p>
    <w:p w14:paraId="227999DD" w14:textId="6F8CA8CD" w:rsidR="009F381B" w:rsidRPr="006549EA" w:rsidRDefault="00611815" w:rsidP="00596676">
      <w:pPr>
        <w:pBdr>
          <w:top w:val="nil"/>
          <w:left w:val="nil"/>
          <w:bottom w:val="nil"/>
          <w:right w:val="nil"/>
          <w:between w:val="nil"/>
        </w:pBdr>
        <w:ind w:left="425" w:hanging="425"/>
        <w:rPr>
          <w:lang w:val="fr-FR"/>
        </w:rPr>
      </w:pPr>
      <w:r w:rsidRPr="006549EA">
        <w:rPr>
          <w:lang w:val="fr-FR"/>
        </w:rPr>
        <w:t>7.</w:t>
      </w:r>
      <w:r w:rsidRPr="006549EA">
        <w:rPr>
          <w:lang w:val="fr-FR"/>
        </w:rPr>
        <w:tab/>
      </w:r>
      <w:r w:rsidR="0076650F" w:rsidRPr="006549EA">
        <w:rPr>
          <w:lang w:val="fr-FR"/>
        </w:rPr>
        <w:t xml:space="preserve">Le WEP sera chargé de superviser et de coordonner les activités en lien avec : </w:t>
      </w:r>
    </w:p>
    <w:p w14:paraId="7F5C66AD" w14:textId="61118705" w:rsidR="00756111" w:rsidRPr="006549EA" w:rsidRDefault="00611815" w:rsidP="00596676">
      <w:pPr>
        <w:ind w:left="850" w:hanging="425"/>
        <w:rPr>
          <w:lang w:val="fr-FR"/>
        </w:rPr>
      </w:pPr>
      <w:r w:rsidRPr="006549EA">
        <w:rPr>
          <w:rFonts w:ascii="Symbol" w:hAnsi="Symbol"/>
          <w:lang w:val="fr-FR"/>
        </w:rPr>
        <w:t></w:t>
      </w:r>
      <w:r w:rsidRPr="006549EA">
        <w:rPr>
          <w:rFonts w:ascii="Symbol" w:hAnsi="Symbol"/>
          <w:lang w:val="fr-FR"/>
        </w:rPr>
        <w:tab/>
      </w:r>
      <w:r w:rsidR="0076650F" w:rsidRPr="006549EA">
        <w:rPr>
          <w:lang w:val="fr-FR"/>
        </w:rPr>
        <w:t>Les régions, populations et voies de migration prioritaires pour la mise à jour des informations dans le cadre des estimations.</w:t>
      </w:r>
    </w:p>
    <w:p w14:paraId="2E107599" w14:textId="01AF5138" w:rsidR="009F381B" w:rsidRPr="006549EA" w:rsidRDefault="00611815" w:rsidP="0076650F">
      <w:pPr>
        <w:ind w:left="850" w:hanging="425"/>
        <w:rPr>
          <w:lang w:val="fr-FR"/>
        </w:rPr>
      </w:pPr>
      <w:r w:rsidRPr="006549EA">
        <w:rPr>
          <w:rFonts w:ascii="Symbol" w:hAnsi="Symbol"/>
          <w:lang w:val="fr-FR"/>
        </w:rPr>
        <w:t></w:t>
      </w:r>
      <w:r w:rsidRPr="006549EA">
        <w:rPr>
          <w:rFonts w:ascii="Symbol" w:hAnsi="Symbol"/>
          <w:lang w:val="fr-FR"/>
        </w:rPr>
        <w:tab/>
      </w:r>
      <w:r w:rsidR="0076650F" w:rsidRPr="006549EA">
        <w:rPr>
          <w:lang w:val="fr-FR"/>
        </w:rPr>
        <w:t>Les recommandations d</w:t>
      </w:r>
      <w:r w:rsidR="005025FC">
        <w:rPr>
          <w:lang w:val="fr-FR"/>
        </w:rPr>
        <w:t>’</w:t>
      </w:r>
      <w:r w:rsidR="0076650F" w:rsidRPr="006549EA">
        <w:rPr>
          <w:lang w:val="fr-FR"/>
        </w:rPr>
        <w:t>ordre technique, y compris la périodicité des mises à jour (tous les six ans, sauf accord contraire) et le champ d</w:t>
      </w:r>
      <w:r w:rsidR="005025FC">
        <w:rPr>
          <w:lang w:val="fr-FR"/>
        </w:rPr>
        <w:t>’</w:t>
      </w:r>
      <w:r w:rsidR="0076650F" w:rsidRPr="006549EA">
        <w:rPr>
          <w:lang w:val="fr-FR"/>
        </w:rPr>
        <w:t>application des estimations sur le plan taxonomique</w:t>
      </w:r>
      <w:r w:rsidR="009F381B" w:rsidRPr="006549EA">
        <w:rPr>
          <w:lang w:val="fr-FR"/>
        </w:rPr>
        <w:t>.</w:t>
      </w:r>
    </w:p>
    <w:p w14:paraId="61861954" w14:textId="17DDCD7F" w:rsidR="009F381B" w:rsidRPr="006549EA" w:rsidRDefault="0076650F" w:rsidP="005D4A5F">
      <w:pPr>
        <w:pStyle w:val="ListParagraph"/>
        <w:numPr>
          <w:ilvl w:val="0"/>
          <w:numId w:val="30"/>
        </w:numPr>
        <w:ind w:left="851" w:hanging="425"/>
        <w:rPr>
          <w:lang w:val="fr-FR"/>
        </w:rPr>
      </w:pPr>
      <w:r w:rsidRPr="006549EA">
        <w:rPr>
          <w:lang w:val="fr-FR"/>
        </w:rPr>
        <w:t xml:space="preserve">La mobilisation des parties prenantes, afin de </w:t>
      </w:r>
      <w:r w:rsidR="009F381B" w:rsidRPr="006549EA">
        <w:rPr>
          <w:lang w:val="fr-FR"/>
        </w:rPr>
        <w:t>facilite</w:t>
      </w:r>
      <w:r w:rsidRPr="006549EA">
        <w:rPr>
          <w:lang w:val="fr-FR"/>
        </w:rPr>
        <w:t>r</w:t>
      </w:r>
      <w:r w:rsidR="009F381B" w:rsidRPr="006549EA">
        <w:rPr>
          <w:lang w:val="fr-FR"/>
        </w:rPr>
        <w:t xml:space="preserve"> </w:t>
      </w:r>
      <w:r w:rsidRPr="006549EA">
        <w:rPr>
          <w:lang w:val="fr-FR"/>
        </w:rPr>
        <w:t xml:space="preserve">la </w:t>
      </w:r>
      <w:r w:rsidR="009F381B" w:rsidRPr="006549EA">
        <w:rPr>
          <w:lang w:val="fr-FR"/>
        </w:rPr>
        <w:t xml:space="preserve">collaboration </w:t>
      </w:r>
      <w:r w:rsidRPr="006549EA">
        <w:rPr>
          <w:lang w:val="fr-FR"/>
        </w:rPr>
        <w:t>et la</w:t>
      </w:r>
      <w:r w:rsidR="009F381B" w:rsidRPr="006549EA">
        <w:rPr>
          <w:lang w:val="fr-FR"/>
        </w:rPr>
        <w:t xml:space="preserve"> coordination.</w:t>
      </w:r>
    </w:p>
    <w:p w14:paraId="30B762ED" w14:textId="2A9D941C" w:rsidR="0076650F" w:rsidRPr="006549EA" w:rsidRDefault="0076650F" w:rsidP="005D4A5F">
      <w:pPr>
        <w:pStyle w:val="ListParagraph"/>
        <w:numPr>
          <w:ilvl w:val="0"/>
          <w:numId w:val="30"/>
        </w:numPr>
        <w:ind w:left="851" w:hanging="426"/>
        <w:rPr>
          <w:lang w:val="fr-FR"/>
        </w:rPr>
      </w:pPr>
      <w:r w:rsidRPr="006549EA">
        <w:rPr>
          <w:lang w:val="fr-FR"/>
        </w:rPr>
        <w:t xml:space="preserve">La recherche de financements </w:t>
      </w:r>
      <w:r w:rsidR="008B77DF" w:rsidRPr="006549EA">
        <w:rPr>
          <w:lang w:val="fr-FR"/>
        </w:rPr>
        <w:t xml:space="preserve">suffisants, </w:t>
      </w:r>
      <w:r w:rsidRPr="006549EA">
        <w:rPr>
          <w:lang w:val="fr-FR"/>
        </w:rPr>
        <w:t>durable</w:t>
      </w:r>
      <w:r w:rsidR="008B77DF" w:rsidRPr="006549EA">
        <w:rPr>
          <w:lang w:val="fr-FR"/>
        </w:rPr>
        <w:t>s</w:t>
      </w:r>
      <w:r w:rsidRPr="006549EA">
        <w:rPr>
          <w:lang w:val="fr-FR"/>
        </w:rPr>
        <w:t xml:space="preserve"> et </w:t>
      </w:r>
      <w:r w:rsidR="008B77DF" w:rsidRPr="006549EA">
        <w:rPr>
          <w:lang w:val="fr-FR"/>
        </w:rPr>
        <w:t xml:space="preserve">dans les délais </w:t>
      </w:r>
      <w:r w:rsidRPr="006549EA">
        <w:rPr>
          <w:lang w:val="fr-FR"/>
        </w:rPr>
        <w:t>pour l</w:t>
      </w:r>
      <w:r w:rsidR="008B77DF" w:rsidRPr="006549EA">
        <w:rPr>
          <w:lang w:val="fr-FR"/>
        </w:rPr>
        <w:t>a réalisation de</w:t>
      </w:r>
      <w:r w:rsidRPr="006549EA">
        <w:rPr>
          <w:lang w:val="fr-FR"/>
        </w:rPr>
        <w:t xml:space="preserve">s </w:t>
      </w:r>
      <w:r w:rsidR="002B60AF">
        <w:rPr>
          <w:lang w:val="fr-FR"/>
        </w:rPr>
        <w:t>E</w:t>
      </w:r>
      <w:r w:rsidRPr="006549EA">
        <w:rPr>
          <w:lang w:val="fr-FR"/>
        </w:rPr>
        <w:t>stimations des populations d</w:t>
      </w:r>
      <w:r w:rsidR="005025FC">
        <w:rPr>
          <w:lang w:val="fr-FR"/>
        </w:rPr>
        <w:t>’</w:t>
      </w:r>
      <w:r w:rsidRPr="006549EA">
        <w:rPr>
          <w:lang w:val="fr-FR"/>
        </w:rPr>
        <w:t>oiseaux d</w:t>
      </w:r>
      <w:r w:rsidR="005025FC">
        <w:rPr>
          <w:lang w:val="fr-FR"/>
        </w:rPr>
        <w:t>’</w:t>
      </w:r>
      <w:r w:rsidRPr="006549EA">
        <w:rPr>
          <w:lang w:val="fr-FR"/>
        </w:rPr>
        <w:t>eau</w:t>
      </w:r>
      <w:r w:rsidR="008B77DF" w:rsidRPr="006549EA">
        <w:rPr>
          <w:lang w:val="fr-FR"/>
        </w:rPr>
        <w:t xml:space="preserve"> aux niveaux mondial et régional</w:t>
      </w:r>
      <w:r w:rsidRPr="006549EA">
        <w:rPr>
          <w:lang w:val="fr-FR"/>
        </w:rPr>
        <w:t>, y compris l</w:t>
      </w:r>
      <w:r w:rsidR="005025FC">
        <w:rPr>
          <w:lang w:val="fr-FR"/>
        </w:rPr>
        <w:t>’</w:t>
      </w:r>
      <w:r w:rsidRPr="006549EA">
        <w:rPr>
          <w:lang w:val="fr-FR"/>
        </w:rPr>
        <w:t>analyse des données, l</w:t>
      </w:r>
      <w:r w:rsidR="008B77DF" w:rsidRPr="006549EA">
        <w:rPr>
          <w:lang w:val="fr-FR"/>
        </w:rPr>
        <w:t>eur</w:t>
      </w:r>
      <w:r w:rsidRPr="006549EA">
        <w:rPr>
          <w:lang w:val="fr-FR"/>
        </w:rPr>
        <w:t xml:space="preserve"> publication et d</w:t>
      </w:r>
      <w:r w:rsidR="005025FC">
        <w:rPr>
          <w:lang w:val="fr-FR"/>
        </w:rPr>
        <w:t>’</w:t>
      </w:r>
      <w:r w:rsidRPr="006549EA">
        <w:rPr>
          <w:lang w:val="fr-FR"/>
        </w:rPr>
        <w:t>autres formes de communication.</w:t>
      </w:r>
    </w:p>
    <w:p w14:paraId="77573BF5" w14:textId="77777777" w:rsidR="009F381B" w:rsidRPr="006549EA" w:rsidRDefault="009F381B" w:rsidP="009F381B">
      <w:pPr>
        <w:ind w:left="0" w:firstLine="0"/>
        <w:rPr>
          <w:lang w:val="fr-FR"/>
        </w:rPr>
      </w:pPr>
    </w:p>
    <w:p w14:paraId="68A40B14" w14:textId="62715DCB" w:rsidR="009F381B" w:rsidRPr="006549EA" w:rsidRDefault="00611815" w:rsidP="00596676">
      <w:pPr>
        <w:pBdr>
          <w:top w:val="nil"/>
          <w:left w:val="nil"/>
          <w:bottom w:val="nil"/>
          <w:right w:val="nil"/>
          <w:between w:val="nil"/>
        </w:pBdr>
        <w:ind w:left="425" w:hanging="425"/>
        <w:rPr>
          <w:lang w:val="fr-FR"/>
        </w:rPr>
      </w:pPr>
      <w:r w:rsidRPr="006549EA">
        <w:rPr>
          <w:lang w:val="fr-FR"/>
        </w:rPr>
        <w:t>8.</w:t>
      </w:r>
      <w:r w:rsidRPr="006549EA">
        <w:rPr>
          <w:lang w:val="fr-FR"/>
        </w:rPr>
        <w:tab/>
      </w:r>
      <w:r w:rsidR="008B77DF" w:rsidRPr="006549EA">
        <w:rPr>
          <w:lang w:val="fr-FR"/>
        </w:rPr>
        <w:t>L</w:t>
      </w:r>
      <w:r w:rsidR="005D4A5F">
        <w:rPr>
          <w:lang w:val="fr-FR"/>
        </w:rPr>
        <w:t>a</w:t>
      </w:r>
      <w:r w:rsidR="009F381B" w:rsidRPr="006549EA">
        <w:rPr>
          <w:lang w:val="fr-FR"/>
        </w:rPr>
        <w:t xml:space="preserve"> structure</w:t>
      </w:r>
      <w:r w:rsidR="0025177B" w:rsidRPr="006549EA">
        <w:rPr>
          <w:lang w:val="fr-FR"/>
        </w:rPr>
        <w:t xml:space="preserve"> </w:t>
      </w:r>
      <w:r w:rsidR="008B77DF" w:rsidRPr="006549EA">
        <w:rPr>
          <w:lang w:val="fr-FR"/>
        </w:rPr>
        <w:t>du</w:t>
      </w:r>
      <w:r w:rsidR="0025177B" w:rsidRPr="006549EA">
        <w:rPr>
          <w:lang w:val="fr-FR"/>
        </w:rPr>
        <w:t xml:space="preserve"> W</w:t>
      </w:r>
      <w:r w:rsidR="00390348" w:rsidRPr="006549EA">
        <w:rPr>
          <w:lang w:val="fr-FR"/>
        </w:rPr>
        <w:t>EP</w:t>
      </w:r>
      <w:r w:rsidR="00C05CC3" w:rsidRPr="006549EA">
        <w:rPr>
          <w:lang w:val="fr-FR"/>
        </w:rPr>
        <w:t xml:space="preserve"> </w:t>
      </w:r>
      <w:r w:rsidR="008B77DF" w:rsidRPr="006549EA">
        <w:rPr>
          <w:lang w:val="fr-FR"/>
        </w:rPr>
        <w:t>s</w:t>
      </w:r>
      <w:r w:rsidR="005025FC">
        <w:rPr>
          <w:lang w:val="fr-FR"/>
        </w:rPr>
        <w:t>’</w:t>
      </w:r>
      <w:r w:rsidR="008B77DF" w:rsidRPr="006549EA">
        <w:rPr>
          <w:lang w:val="fr-FR"/>
        </w:rPr>
        <w:t>articulera autour de deux grands axes </w:t>
      </w:r>
      <w:r w:rsidR="00C05CC3" w:rsidRPr="006549EA">
        <w:rPr>
          <w:lang w:val="fr-FR"/>
        </w:rPr>
        <w:t>:</w:t>
      </w:r>
    </w:p>
    <w:p w14:paraId="6505C87A" w14:textId="17A94C19" w:rsidR="008B77DF" w:rsidRPr="006549EA" w:rsidRDefault="00611815" w:rsidP="00102D3E">
      <w:pPr>
        <w:ind w:left="850" w:hanging="425"/>
        <w:rPr>
          <w:lang w:val="fr-FR"/>
        </w:rPr>
      </w:pPr>
      <w:r w:rsidRPr="006549EA">
        <w:rPr>
          <w:rFonts w:ascii="Symbol" w:hAnsi="Symbol"/>
          <w:lang w:val="fr-FR"/>
        </w:rPr>
        <w:t></w:t>
      </w:r>
      <w:r w:rsidRPr="006549EA">
        <w:rPr>
          <w:rFonts w:ascii="Symbol" w:hAnsi="Symbol"/>
          <w:lang w:val="fr-FR"/>
        </w:rPr>
        <w:tab/>
      </w:r>
      <w:r w:rsidR="008B77DF" w:rsidRPr="006549EA">
        <w:rPr>
          <w:b/>
          <w:bCs/>
          <w:lang w:val="fr-FR"/>
        </w:rPr>
        <w:t>La gouvernance du partenariat</w:t>
      </w:r>
      <w:r w:rsidR="008B77DF" w:rsidRPr="006549EA">
        <w:rPr>
          <w:lang w:val="fr-FR"/>
        </w:rPr>
        <w:t xml:space="preserve"> : Un [Comité de coordination mondial - nom et composition à </w:t>
      </w:r>
      <w:r w:rsidR="00102D3E" w:rsidRPr="006549EA">
        <w:rPr>
          <w:lang w:val="fr-FR"/>
        </w:rPr>
        <w:t>définir</w:t>
      </w:r>
      <w:r w:rsidR="008B77DF" w:rsidRPr="006549EA">
        <w:rPr>
          <w:lang w:val="fr-FR"/>
        </w:rPr>
        <w:t xml:space="preserve">] sera créé pour superviser et gérer les activités du </w:t>
      </w:r>
      <w:r w:rsidR="00102D3E" w:rsidRPr="006549EA">
        <w:rPr>
          <w:lang w:val="fr-FR"/>
        </w:rPr>
        <w:t>WEP</w:t>
      </w:r>
      <w:r w:rsidR="008B77DF" w:rsidRPr="006549EA">
        <w:rPr>
          <w:lang w:val="fr-FR"/>
        </w:rPr>
        <w:t>. Ce comité se réunira au moins une fois par an, élaborera un cahier des charges et entretiendra un réseau de fournisseurs et d</w:t>
      </w:r>
      <w:r w:rsidR="005025FC">
        <w:rPr>
          <w:lang w:val="fr-FR"/>
        </w:rPr>
        <w:t>’</w:t>
      </w:r>
      <w:r w:rsidR="008B77DF" w:rsidRPr="006549EA">
        <w:rPr>
          <w:lang w:val="fr-FR"/>
        </w:rPr>
        <w:t>utilisateurs de données.</w:t>
      </w:r>
    </w:p>
    <w:p w14:paraId="49E7D0F0" w14:textId="59581BFE" w:rsidR="009F381B" w:rsidRPr="006549EA" w:rsidRDefault="00611815" w:rsidP="00596676">
      <w:pPr>
        <w:ind w:left="850" w:hanging="425"/>
        <w:rPr>
          <w:lang w:val="fr-FR"/>
        </w:rPr>
      </w:pPr>
      <w:r w:rsidRPr="006549EA">
        <w:rPr>
          <w:rFonts w:ascii="Symbol" w:hAnsi="Symbol"/>
          <w:lang w:val="fr-FR"/>
        </w:rPr>
        <w:t></w:t>
      </w:r>
      <w:r w:rsidRPr="006549EA">
        <w:rPr>
          <w:rFonts w:ascii="Symbol" w:hAnsi="Symbol"/>
          <w:lang w:val="fr-FR"/>
        </w:rPr>
        <w:tab/>
      </w:r>
      <w:r w:rsidR="00102D3E" w:rsidRPr="006549EA">
        <w:rPr>
          <w:b/>
          <w:bCs/>
          <w:lang w:val="fr-FR"/>
        </w:rPr>
        <w:t>L</w:t>
      </w:r>
      <w:r w:rsidR="005025FC">
        <w:rPr>
          <w:b/>
          <w:bCs/>
          <w:lang w:val="fr-FR"/>
        </w:rPr>
        <w:t>’</w:t>
      </w:r>
      <w:r w:rsidR="00102D3E" w:rsidRPr="006549EA">
        <w:rPr>
          <w:b/>
          <w:bCs/>
          <w:lang w:val="fr-FR"/>
        </w:rPr>
        <w:t>appui du S</w:t>
      </w:r>
      <w:r w:rsidR="009F381B" w:rsidRPr="006549EA">
        <w:rPr>
          <w:b/>
          <w:bCs/>
          <w:lang w:val="fr-FR"/>
        </w:rPr>
        <w:t>ecr</w:t>
      </w:r>
      <w:r w:rsidR="00102D3E" w:rsidRPr="006549EA">
        <w:rPr>
          <w:b/>
          <w:bCs/>
          <w:lang w:val="fr-FR"/>
        </w:rPr>
        <w:t>é</w:t>
      </w:r>
      <w:r w:rsidR="009F381B" w:rsidRPr="006549EA">
        <w:rPr>
          <w:b/>
          <w:bCs/>
          <w:lang w:val="fr-FR"/>
        </w:rPr>
        <w:t>tariat</w:t>
      </w:r>
      <w:r w:rsidR="00102D3E" w:rsidRPr="006549EA">
        <w:rPr>
          <w:b/>
          <w:bCs/>
          <w:lang w:val="fr-FR"/>
        </w:rPr>
        <w:t> </w:t>
      </w:r>
      <w:r w:rsidR="009F381B" w:rsidRPr="006549EA">
        <w:rPr>
          <w:lang w:val="fr-FR"/>
        </w:rPr>
        <w:t xml:space="preserve">: </w:t>
      </w:r>
      <w:r w:rsidR="00102D3E" w:rsidRPr="006549EA">
        <w:rPr>
          <w:lang w:val="fr-FR"/>
        </w:rPr>
        <w:t>Un Secrétariat propre au WEP, [assuré par Wetlands International, qui héberge le Waterbird Populations Portal</w:t>
      </w:r>
      <w:r w:rsidR="005D4A5F">
        <w:rPr>
          <w:lang w:val="fr-FR"/>
        </w:rPr>
        <w:t xml:space="preserve"> – </w:t>
      </w:r>
      <w:r w:rsidR="00102D3E" w:rsidRPr="006549EA">
        <w:rPr>
          <w:lang w:val="fr-FR"/>
        </w:rPr>
        <w:t>WPP)] soutiendra les activités du Partenariat, y compris l</w:t>
      </w:r>
      <w:r w:rsidR="005025FC">
        <w:rPr>
          <w:lang w:val="fr-FR"/>
        </w:rPr>
        <w:t>’</w:t>
      </w:r>
      <w:r w:rsidR="00102D3E" w:rsidRPr="006549EA">
        <w:rPr>
          <w:lang w:val="fr-FR"/>
        </w:rPr>
        <w:t>organisation de réunions et la préparation de rapports.</w:t>
      </w:r>
    </w:p>
    <w:p w14:paraId="3E8B4482" w14:textId="77777777" w:rsidR="009F381B" w:rsidRPr="006549EA" w:rsidRDefault="009F381B" w:rsidP="008F1120">
      <w:pPr>
        <w:pStyle w:val="ListParagraph"/>
        <w:ind w:left="360"/>
        <w:rPr>
          <w:rFonts w:cstheme="minorBidi"/>
          <w:lang w:val="fr-FR"/>
        </w:rPr>
      </w:pPr>
    </w:p>
    <w:p w14:paraId="027A32B3" w14:textId="2436D4B0" w:rsidR="00730EC8" w:rsidRPr="006549EA" w:rsidRDefault="00611815" w:rsidP="00730EC8">
      <w:pPr>
        <w:pBdr>
          <w:top w:val="nil"/>
          <w:left w:val="nil"/>
          <w:bottom w:val="nil"/>
          <w:right w:val="nil"/>
          <w:between w:val="nil"/>
        </w:pBdr>
        <w:ind w:left="425" w:hanging="425"/>
        <w:rPr>
          <w:lang w:val="fr-FR"/>
        </w:rPr>
      </w:pPr>
      <w:r w:rsidRPr="006549EA">
        <w:rPr>
          <w:lang w:val="fr-FR"/>
        </w:rPr>
        <w:t>9.</w:t>
      </w:r>
      <w:r w:rsidRPr="006549EA">
        <w:rPr>
          <w:lang w:val="fr-FR"/>
        </w:rPr>
        <w:tab/>
      </w:r>
      <w:r w:rsidR="00102D3E" w:rsidRPr="006549EA">
        <w:rPr>
          <w:lang w:val="fr-FR"/>
        </w:rPr>
        <w:t>L</w:t>
      </w:r>
      <w:r w:rsidR="005025FC">
        <w:rPr>
          <w:lang w:val="fr-FR"/>
        </w:rPr>
        <w:t>’</w:t>
      </w:r>
      <w:r w:rsidR="00102D3E" w:rsidRPr="006549EA">
        <w:rPr>
          <w:lang w:val="fr-FR"/>
        </w:rPr>
        <w:t>un des principaux objectifs du WEP sera d</w:t>
      </w:r>
      <w:r w:rsidR="005025FC">
        <w:rPr>
          <w:lang w:val="fr-FR"/>
        </w:rPr>
        <w:t>’</w:t>
      </w:r>
      <w:r w:rsidR="00102D3E" w:rsidRPr="006549EA">
        <w:rPr>
          <w:lang w:val="fr-FR"/>
        </w:rPr>
        <w:t>établir et de superviser un processus de collecte des estimations et des informations sur les tendances des populations. Les données et les tendances à l</w:t>
      </w:r>
      <w:r w:rsidR="005025FC">
        <w:rPr>
          <w:lang w:val="fr-FR"/>
        </w:rPr>
        <w:t>’</w:t>
      </w:r>
      <w:r w:rsidR="00102D3E" w:rsidRPr="006549EA">
        <w:rPr>
          <w:lang w:val="fr-FR"/>
        </w:rPr>
        <w:t>échelle mondiale seront rassemblées et feront l</w:t>
      </w:r>
      <w:r w:rsidR="005025FC">
        <w:rPr>
          <w:lang w:val="fr-FR"/>
        </w:rPr>
        <w:t>’</w:t>
      </w:r>
      <w:r w:rsidR="00102D3E" w:rsidRPr="006549EA">
        <w:rPr>
          <w:lang w:val="fr-FR"/>
        </w:rPr>
        <w:t>objet d</w:t>
      </w:r>
      <w:r w:rsidR="005025FC">
        <w:rPr>
          <w:lang w:val="fr-FR"/>
        </w:rPr>
        <w:t>’</w:t>
      </w:r>
      <w:r w:rsidR="00102D3E" w:rsidRPr="006549EA">
        <w:rPr>
          <w:lang w:val="fr-FR"/>
        </w:rPr>
        <w:t>un rapport ; elles seront complétées par d</w:t>
      </w:r>
      <w:r w:rsidR="005025FC">
        <w:rPr>
          <w:lang w:val="fr-FR"/>
        </w:rPr>
        <w:t>’</w:t>
      </w:r>
      <w:r w:rsidR="00102D3E" w:rsidRPr="006549EA">
        <w:rPr>
          <w:lang w:val="fr-FR"/>
        </w:rPr>
        <w:t>autres informations, le cas échéant, et mises à disposition par l</w:t>
      </w:r>
      <w:r w:rsidR="005025FC">
        <w:rPr>
          <w:lang w:val="fr-FR"/>
        </w:rPr>
        <w:t>’</w:t>
      </w:r>
      <w:r w:rsidR="00102D3E" w:rsidRPr="006549EA">
        <w:rPr>
          <w:lang w:val="fr-FR"/>
        </w:rPr>
        <w:t xml:space="preserve">intermédiaire </w:t>
      </w:r>
      <w:r w:rsidR="00102D3E" w:rsidRPr="006549EA">
        <w:rPr>
          <w:lang w:val="fr-FR"/>
        </w:rPr>
        <w:lastRenderedPageBreak/>
        <w:t xml:space="preserve">du </w:t>
      </w:r>
      <w:r w:rsidR="00730EC8" w:rsidRPr="006549EA">
        <w:rPr>
          <w:lang w:val="fr-FR"/>
        </w:rPr>
        <w:t>WPP</w:t>
      </w:r>
      <w:r w:rsidR="00102D3E" w:rsidRPr="006549EA">
        <w:rPr>
          <w:lang w:val="fr-FR"/>
        </w:rPr>
        <w:t>. Le</w:t>
      </w:r>
      <w:r w:rsidR="00730EC8" w:rsidRPr="006549EA">
        <w:rPr>
          <w:lang w:val="fr-FR"/>
        </w:rPr>
        <w:t xml:space="preserve">s </w:t>
      </w:r>
      <w:r w:rsidR="00102D3E" w:rsidRPr="006549EA">
        <w:rPr>
          <w:lang w:val="fr-FR"/>
        </w:rPr>
        <w:t xml:space="preserve">seuils </w:t>
      </w:r>
      <w:r w:rsidR="00730EC8" w:rsidRPr="006549EA">
        <w:rPr>
          <w:lang w:val="fr-FR"/>
        </w:rPr>
        <w:t>de 1% des populations d</w:t>
      </w:r>
      <w:r w:rsidR="005025FC">
        <w:rPr>
          <w:lang w:val="fr-FR"/>
        </w:rPr>
        <w:t>’</w:t>
      </w:r>
      <w:r w:rsidR="00730EC8" w:rsidRPr="006549EA">
        <w:rPr>
          <w:lang w:val="fr-FR"/>
        </w:rPr>
        <w:t>oiseaux d</w:t>
      </w:r>
      <w:r w:rsidR="005025FC">
        <w:rPr>
          <w:lang w:val="fr-FR"/>
        </w:rPr>
        <w:t>’</w:t>
      </w:r>
      <w:r w:rsidR="00730EC8" w:rsidRPr="006549EA">
        <w:rPr>
          <w:lang w:val="fr-FR"/>
        </w:rPr>
        <w:t>eau utilisés pour la</w:t>
      </w:r>
      <w:r w:rsidR="00102D3E" w:rsidRPr="006549EA">
        <w:rPr>
          <w:lang w:val="fr-FR"/>
        </w:rPr>
        <w:t xml:space="preserve"> sélection des sites seront mis à jour (sur le WPP et dans une publication </w:t>
      </w:r>
      <w:r w:rsidR="00730EC8" w:rsidRPr="006549EA">
        <w:rPr>
          <w:lang w:val="fr-FR"/>
        </w:rPr>
        <w:t>spécialisée</w:t>
      </w:r>
      <w:r w:rsidR="005D4A5F">
        <w:rPr>
          <w:lang w:val="fr-FR"/>
        </w:rPr>
        <w:t>,</w:t>
      </w:r>
      <w:r w:rsidR="00102D3E" w:rsidRPr="006549EA">
        <w:rPr>
          <w:lang w:val="fr-FR"/>
        </w:rPr>
        <w:t xml:space="preserve"> à intervalles réguliers).</w:t>
      </w:r>
      <w:r w:rsidR="00730EC8" w:rsidRPr="006549EA">
        <w:rPr>
          <w:lang w:val="fr-FR"/>
        </w:rPr>
        <w:t xml:space="preserve"> </w:t>
      </w:r>
    </w:p>
    <w:p w14:paraId="7327EF8C" w14:textId="77777777" w:rsidR="00320FC0" w:rsidRPr="006549EA" w:rsidRDefault="00320FC0" w:rsidP="00730EC8">
      <w:pPr>
        <w:pBdr>
          <w:top w:val="nil"/>
          <w:left w:val="nil"/>
          <w:bottom w:val="nil"/>
          <w:right w:val="nil"/>
          <w:between w:val="nil"/>
        </w:pBdr>
        <w:ind w:left="0" w:firstLine="0"/>
        <w:rPr>
          <w:lang w:val="fr-FR"/>
        </w:rPr>
      </w:pPr>
    </w:p>
    <w:p w14:paraId="6024B99A" w14:textId="733938D1" w:rsidR="00CE71EB" w:rsidRPr="006549EA" w:rsidRDefault="00611815" w:rsidP="00596676">
      <w:pPr>
        <w:pBdr>
          <w:top w:val="nil"/>
          <w:left w:val="nil"/>
          <w:bottom w:val="nil"/>
          <w:right w:val="nil"/>
          <w:between w:val="nil"/>
        </w:pBdr>
        <w:ind w:left="425" w:hanging="425"/>
        <w:rPr>
          <w:lang w:val="fr-FR"/>
        </w:rPr>
      </w:pPr>
      <w:r w:rsidRPr="006549EA">
        <w:rPr>
          <w:lang w:val="fr-FR"/>
        </w:rPr>
        <w:t>10.</w:t>
      </w:r>
      <w:r w:rsidRPr="006549EA">
        <w:rPr>
          <w:lang w:val="fr-FR"/>
        </w:rPr>
        <w:tab/>
      </w:r>
      <w:r w:rsidR="001929EE" w:rsidRPr="006549EA">
        <w:rPr>
          <w:lang w:val="fr-FR"/>
        </w:rPr>
        <w:t>Le</w:t>
      </w:r>
      <w:r w:rsidR="00320FC0" w:rsidRPr="006549EA">
        <w:rPr>
          <w:lang w:val="fr-FR"/>
        </w:rPr>
        <w:t xml:space="preserve"> </w:t>
      </w:r>
      <w:r w:rsidR="00390348" w:rsidRPr="006549EA">
        <w:rPr>
          <w:lang w:val="fr-FR"/>
        </w:rPr>
        <w:t>WE</w:t>
      </w:r>
      <w:r w:rsidR="00320FC0" w:rsidRPr="006549EA">
        <w:rPr>
          <w:lang w:val="fr-FR"/>
        </w:rPr>
        <w:t xml:space="preserve">P </w:t>
      </w:r>
      <w:r w:rsidR="001929EE" w:rsidRPr="006549EA">
        <w:rPr>
          <w:lang w:val="fr-FR"/>
        </w:rPr>
        <w:t xml:space="preserve">soutiendra et supervisera la production du </w:t>
      </w:r>
      <w:r w:rsidR="00A37C94" w:rsidRPr="006549EA">
        <w:rPr>
          <w:lang w:val="fr-FR"/>
        </w:rPr>
        <w:t>WPE2027.</w:t>
      </w:r>
    </w:p>
    <w:p w14:paraId="7BF129C0" w14:textId="77777777" w:rsidR="00CE71EB" w:rsidRPr="006549EA" w:rsidRDefault="00CE71EB" w:rsidP="00CE71EB">
      <w:pPr>
        <w:pStyle w:val="ListParagraph"/>
        <w:pBdr>
          <w:top w:val="nil"/>
          <w:left w:val="nil"/>
          <w:bottom w:val="nil"/>
          <w:right w:val="nil"/>
          <w:between w:val="nil"/>
        </w:pBdr>
        <w:ind w:left="360" w:firstLine="0"/>
        <w:rPr>
          <w:lang w:val="fr-FR"/>
        </w:rPr>
      </w:pPr>
    </w:p>
    <w:p w14:paraId="1DD2F594" w14:textId="5E518568" w:rsidR="00C022B3" w:rsidRPr="006549EA" w:rsidRDefault="00611815" w:rsidP="00596676">
      <w:pPr>
        <w:pBdr>
          <w:top w:val="nil"/>
          <w:left w:val="nil"/>
          <w:bottom w:val="nil"/>
          <w:right w:val="nil"/>
          <w:between w:val="nil"/>
        </w:pBdr>
        <w:ind w:left="425" w:hanging="425"/>
        <w:rPr>
          <w:lang w:val="fr-FR"/>
        </w:rPr>
      </w:pPr>
      <w:r w:rsidRPr="006549EA">
        <w:rPr>
          <w:lang w:val="fr-FR"/>
        </w:rPr>
        <w:t>11.</w:t>
      </w:r>
      <w:r w:rsidRPr="006549EA">
        <w:rPr>
          <w:lang w:val="fr-FR"/>
        </w:rPr>
        <w:tab/>
      </w:r>
      <w:r w:rsidR="001929EE" w:rsidRPr="006549EA">
        <w:rPr>
          <w:lang w:val="fr-FR"/>
        </w:rPr>
        <w:t>Le</w:t>
      </w:r>
      <w:r w:rsidR="00C022B3" w:rsidRPr="006549EA">
        <w:rPr>
          <w:lang w:val="fr-FR"/>
        </w:rPr>
        <w:t xml:space="preserve"> </w:t>
      </w:r>
      <w:r w:rsidR="00970C14" w:rsidRPr="006549EA">
        <w:rPr>
          <w:i/>
          <w:iCs/>
          <w:lang w:val="fr-FR"/>
        </w:rPr>
        <w:t>modus o</w:t>
      </w:r>
      <w:r w:rsidR="00C022B3" w:rsidRPr="006549EA">
        <w:rPr>
          <w:i/>
          <w:iCs/>
          <w:lang w:val="fr-FR"/>
        </w:rPr>
        <w:t>perandi</w:t>
      </w:r>
      <w:r w:rsidR="00471D37" w:rsidRPr="006549EA">
        <w:rPr>
          <w:lang w:val="fr-FR"/>
        </w:rPr>
        <w:t xml:space="preserve"> (</w:t>
      </w:r>
      <w:r w:rsidR="001929EE" w:rsidRPr="006549EA">
        <w:rPr>
          <w:lang w:val="fr-FR"/>
        </w:rPr>
        <w:t>cahier des charges</w:t>
      </w:r>
      <w:r w:rsidR="00471D37" w:rsidRPr="006549EA">
        <w:rPr>
          <w:lang w:val="fr-FR"/>
        </w:rPr>
        <w:t xml:space="preserve">) </w:t>
      </w:r>
      <w:r w:rsidR="001929EE" w:rsidRPr="006549EA">
        <w:rPr>
          <w:lang w:val="fr-FR"/>
        </w:rPr>
        <w:t>du</w:t>
      </w:r>
      <w:r w:rsidR="00471D37" w:rsidRPr="006549EA">
        <w:rPr>
          <w:lang w:val="fr-FR"/>
        </w:rPr>
        <w:t xml:space="preserve"> W</w:t>
      </w:r>
      <w:r w:rsidR="00390348" w:rsidRPr="006549EA">
        <w:rPr>
          <w:lang w:val="fr-FR"/>
        </w:rPr>
        <w:t>EP</w:t>
      </w:r>
      <w:r w:rsidR="00471D37" w:rsidRPr="006549EA">
        <w:rPr>
          <w:lang w:val="fr-FR"/>
        </w:rPr>
        <w:t xml:space="preserve"> </w:t>
      </w:r>
      <w:r w:rsidR="001929EE" w:rsidRPr="006549EA">
        <w:rPr>
          <w:lang w:val="fr-FR"/>
        </w:rPr>
        <w:t>s</w:t>
      </w:r>
      <w:r w:rsidR="005025FC">
        <w:rPr>
          <w:lang w:val="fr-FR"/>
        </w:rPr>
        <w:t>’</w:t>
      </w:r>
      <w:r w:rsidR="001929EE" w:rsidRPr="006549EA">
        <w:rPr>
          <w:lang w:val="fr-FR"/>
        </w:rPr>
        <w:t>appuiera sur la proposition soumise à la 63</w:t>
      </w:r>
      <w:r w:rsidR="001929EE" w:rsidRPr="006549EA">
        <w:rPr>
          <w:vertAlign w:val="superscript"/>
          <w:lang w:val="fr-FR"/>
        </w:rPr>
        <w:t>e</w:t>
      </w:r>
      <w:r w:rsidR="005D4A5F">
        <w:rPr>
          <w:lang w:val="fr-FR"/>
        </w:rPr>
        <w:t> </w:t>
      </w:r>
      <w:r w:rsidR="001929EE" w:rsidRPr="006549EA">
        <w:rPr>
          <w:lang w:val="fr-FR"/>
        </w:rPr>
        <w:t xml:space="preserve">réunion du Comité permanent (document S63 Doc.20). Il </w:t>
      </w:r>
      <w:r w:rsidR="005008CD" w:rsidRPr="006549EA">
        <w:rPr>
          <w:lang w:val="fr-FR"/>
        </w:rPr>
        <w:t>exposera</w:t>
      </w:r>
      <w:r w:rsidR="001929EE" w:rsidRPr="006549EA">
        <w:rPr>
          <w:lang w:val="fr-FR"/>
        </w:rPr>
        <w:t xml:space="preserve">, au minimum, les éléments suivants : </w:t>
      </w:r>
    </w:p>
    <w:p w14:paraId="71DBEE31" w14:textId="5C7F0A0C" w:rsidR="004452D4"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1929EE" w:rsidRPr="006549EA">
        <w:rPr>
          <w:lang w:val="fr-FR"/>
        </w:rPr>
        <w:t xml:space="preserve">Le Comité de coordination mondial </w:t>
      </w:r>
    </w:p>
    <w:p w14:paraId="78B9C795" w14:textId="26D1B22A" w:rsidR="00DD06D4"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1929EE" w:rsidRPr="006549EA">
        <w:rPr>
          <w:lang w:val="fr-FR"/>
        </w:rPr>
        <w:t xml:space="preserve">Les membres du </w:t>
      </w:r>
      <w:r w:rsidR="005D4A5F">
        <w:rPr>
          <w:lang w:val="fr-FR"/>
        </w:rPr>
        <w:t>P</w:t>
      </w:r>
      <w:r w:rsidR="001929EE" w:rsidRPr="006549EA">
        <w:rPr>
          <w:lang w:val="fr-FR"/>
        </w:rPr>
        <w:t xml:space="preserve">artenariat (dont la composition pourra être élargie au fil du temps) </w:t>
      </w:r>
    </w:p>
    <w:p w14:paraId="7A07C2AE" w14:textId="2FB366FD" w:rsidR="00A01E65"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1929EE" w:rsidRPr="006549EA">
        <w:rPr>
          <w:lang w:val="fr-FR"/>
        </w:rPr>
        <w:t>Une présentation des principales activité</w:t>
      </w:r>
      <w:r w:rsidR="00A01E65" w:rsidRPr="006549EA">
        <w:rPr>
          <w:lang w:val="fr-FR"/>
        </w:rPr>
        <w:t>s</w:t>
      </w:r>
    </w:p>
    <w:p w14:paraId="45894D26" w14:textId="7AEAB482" w:rsidR="00432408"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1929EE" w:rsidRPr="006549EA">
        <w:rPr>
          <w:lang w:val="fr-FR"/>
        </w:rPr>
        <w:t>Le mode d</w:t>
      </w:r>
      <w:r w:rsidR="005025FC">
        <w:rPr>
          <w:lang w:val="fr-FR"/>
        </w:rPr>
        <w:t>’</w:t>
      </w:r>
      <w:r w:rsidR="001929EE" w:rsidRPr="006549EA">
        <w:rPr>
          <w:lang w:val="fr-FR"/>
        </w:rPr>
        <w:t xml:space="preserve">élection </w:t>
      </w:r>
      <w:r w:rsidR="005008CD" w:rsidRPr="006549EA">
        <w:rPr>
          <w:lang w:val="fr-FR"/>
        </w:rPr>
        <w:t>du président et du vice-président et la durée de leur mandat</w:t>
      </w:r>
    </w:p>
    <w:p w14:paraId="2F2811D3" w14:textId="31D50B10" w:rsidR="008F2EB7"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5008CD" w:rsidRPr="006549EA">
        <w:rPr>
          <w:lang w:val="fr-FR"/>
        </w:rPr>
        <w:t>La méthode retenue pour inviter des organisations partenaires</w:t>
      </w:r>
    </w:p>
    <w:p w14:paraId="7FF8931C" w14:textId="1D1615C8" w:rsidR="00A01E65"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5008CD" w:rsidRPr="006549EA">
        <w:rPr>
          <w:lang w:val="fr-FR"/>
        </w:rPr>
        <w:t>La p</w:t>
      </w:r>
      <w:r w:rsidR="00A01E65" w:rsidRPr="006549EA">
        <w:rPr>
          <w:lang w:val="fr-FR"/>
        </w:rPr>
        <w:t>r</w:t>
      </w:r>
      <w:r w:rsidR="005008CD" w:rsidRPr="006549EA">
        <w:rPr>
          <w:lang w:val="fr-FR"/>
        </w:rPr>
        <w:t>é</w:t>
      </w:r>
      <w:r w:rsidR="00A01E65" w:rsidRPr="006549EA">
        <w:rPr>
          <w:lang w:val="fr-FR"/>
        </w:rPr>
        <w:t xml:space="preserve">paration </w:t>
      </w:r>
      <w:r w:rsidR="005008CD" w:rsidRPr="006549EA">
        <w:rPr>
          <w:lang w:val="fr-FR"/>
        </w:rPr>
        <w:t xml:space="preserve">du programme de travail </w:t>
      </w:r>
    </w:p>
    <w:p w14:paraId="36ED0FF7" w14:textId="5DE58279" w:rsidR="00A01E65"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5008CD" w:rsidRPr="006549EA">
        <w:rPr>
          <w:lang w:val="fr-FR"/>
        </w:rPr>
        <w:t>Les r</w:t>
      </w:r>
      <w:r w:rsidR="00690D97" w:rsidRPr="006549EA">
        <w:rPr>
          <w:lang w:val="fr-FR"/>
        </w:rPr>
        <w:t>espons</w:t>
      </w:r>
      <w:r w:rsidR="005008CD" w:rsidRPr="006549EA">
        <w:rPr>
          <w:lang w:val="fr-FR"/>
        </w:rPr>
        <w:t>a</w:t>
      </w:r>
      <w:r w:rsidR="00690D97" w:rsidRPr="006549EA">
        <w:rPr>
          <w:lang w:val="fr-FR"/>
        </w:rPr>
        <w:t>bilit</w:t>
      </w:r>
      <w:r w:rsidR="005008CD" w:rsidRPr="006549EA">
        <w:rPr>
          <w:lang w:val="fr-FR"/>
        </w:rPr>
        <w:t>é</w:t>
      </w:r>
      <w:r w:rsidR="00690D97" w:rsidRPr="006549EA">
        <w:rPr>
          <w:lang w:val="fr-FR"/>
        </w:rPr>
        <w:t xml:space="preserve">s </w:t>
      </w:r>
      <w:r w:rsidR="005008CD" w:rsidRPr="006549EA">
        <w:rPr>
          <w:lang w:val="fr-FR"/>
        </w:rPr>
        <w:t xml:space="preserve">de chaque partenaire du </w:t>
      </w:r>
      <w:r w:rsidR="00690D97" w:rsidRPr="006549EA">
        <w:rPr>
          <w:lang w:val="fr-FR"/>
        </w:rPr>
        <w:t>W</w:t>
      </w:r>
      <w:r w:rsidR="00390348" w:rsidRPr="006549EA">
        <w:rPr>
          <w:lang w:val="fr-FR"/>
        </w:rPr>
        <w:t>EP</w:t>
      </w:r>
    </w:p>
    <w:p w14:paraId="6346C35E" w14:textId="506D2BC1" w:rsidR="00690D97"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5008CD" w:rsidRPr="006549EA">
        <w:rPr>
          <w:lang w:val="fr-FR"/>
        </w:rPr>
        <w:t>Les</w:t>
      </w:r>
      <w:r w:rsidR="00690D97" w:rsidRPr="006549EA">
        <w:rPr>
          <w:lang w:val="fr-FR"/>
        </w:rPr>
        <w:t xml:space="preserve"> implications</w:t>
      </w:r>
      <w:r w:rsidR="005008CD" w:rsidRPr="006549EA">
        <w:rPr>
          <w:lang w:val="fr-FR"/>
        </w:rPr>
        <w:t xml:space="preserve"> en termes de ressources</w:t>
      </w:r>
    </w:p>
    <w:p w14:paraId="5784F841" w14:textId="3E81E203" w:rsidR="00690D97"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5008CD" w:rsidRPr="006549EA">
        <w:rPr>
          <w:lang w:val="fr-FR"/>
        </w:rPr>
        <w:t>Les fonctions du S</w:t>
      </w:r>
      <w:r w:rsidR="00690D97" w:rsidRPr="006549EA">
        <w:rPr>
          <w:lang w:val="fr-FR"/>
        </w:rPr>
        <w:t xml:space="preserve">ecretariat </w:t>
      </w:r>
      <w:r w:rsidR="005008CD" w:rsidRPr="006549EA">
        <w:rPr>
          <w:lang w:val="fr-FR"/>
        </w:rPr>
        <w:t>du WEP</w:t>
      </w:r>
    </w:p>
    <w:p w14:paraId="4C6A3F95" w14:textId="5C0927AF" w:rsidR="001929EE" w:rsidRPr="006549EA" w:rsidRDefault="00611815" w:rsidP="005008CD">
      <w:pPr>
        <w:pBdr>
          <w:top w:val="nil"/>
          <w:left w:val="nil"/>
          <w:bottom w:val="nil"/>
          <w:right w:val="nil"/>
          <w:between w:val="nil"/>
        </w:pBdr>
        <w:ind w:left="850" w:hanging="425"/>
        <w:rPr>
          <w:lang w:val="fr-FR"/>
        </w:rPr>
      </w:pPr>
      <w:r w:rsidRPr="006549EA">
        <w:rPr>
          <w:rFonts w:ascii="Symbol" w:hAnsi="Symbol"/>
          <w:lang w:val="fr-FR"/>
        </w:rPr>
        <w:t></w:t>
      </w:r>
      <w:r w:rsidR="005008CD" w:rsidRPr="006549EA">
        <w:rPr>
          <w:lang w:val="fr-FR"/>
        </w:rPr>
        <w:t xml:space="preserve"> </w:t>
      </w:r>
      <w:r w:rsidR="005008CD" w:rsidRPr="006549EA">
        <w:rPr>
          <w:lang w:val="fr-FR"/>
        </w:rPr>
        <w:tab/>
        <w:t>Les e</w:t>
      </w:r>
      <w:r w:rsidR="001929EE" w:rsidRPr="006549EA">
        <w:rPr>
          <w:lang w:val="fr-FR"/>
        </w:rPr>
        <w:t xml:space="preserve">xigences en matière </w:t>
      </w:r>
      <w:r w:rsidR="005008CD" w:rsidRPr="006549EA">
        <w:rPr>
          <w:lang w:val="fr-FR"/>
        </w:rPr>
        <w:t>de communication et d</w:t>
      </w:r>
      <w:r w:rsidR="005025FC">
        <w:rPr>
          <w:lang w:val="fr-FR"/>
        </w:rPr>
        <w:t>’</w:t>
      </w:r>
      <w:r w:rsidR="005008CD" w:rsidRPr="006549EA">
        <w:rPr>
          <w:lang w:val="fr-FR"/>
        </w:rPr>
        <w:t xml:space="preserve">établissement de </w:t>
      </w:r>
      <w:r w:rsidR="001929EE" w:rsidRPr="006549EA">
        <w:rPr>
          <w:lang w:val="fr-FR"/>
        </w:rPr>
        <w:t>rapports</w:t>
      </w:r>
    </w:p>
    <w:p w14:paraId="3ED67A9B" w14:textId="77777777" w:rsidR="003E69A1" w:rsidRPr="006549EA" w:rsidRDefault="003E69A1" w:rsidP="003E69A1">
      <w:pPr>
        <w:pBdr>
          <w:top w:val="nil"/>
          <w:left w:val="nil"/>
          <w:bottom w:val="nil"/>
          <w:right w:val="nil"/>
          <w:between w:val="nil"/>
        </w:pBdr>
        <w:rPr>
          <w:lang w:val="fr-FR"/>
        </w:rPr>
      </w:pPr>
    </w:p>
    <w:p w14:paraId="7F42DB12" w14:textId="617AC4C9" w:rsidR="002C12F3" w:rsidRPr="006549EA" w:rsidRDefault="00611815" w:rsidP="00596676">
      <w:pPr>
        <w:pBdr>
          <w:top w:val="nil"/>
          <w:left w:val="nil"/>
          <w:bottom w:val="nil"/>
          <w:right w:val="nil"/>
          <w:between w:val="nil"/>
        </w:pBdr>
        <w:ind w:left="425" w:hanging="425"/>
        <w:rPr>
          <w:lang w:val="fr-FR"/>
        </w:rPr>
      </w:pPr>
      <w:r w:rsidRPr="006549EA">
        <w:rPr>
          <w:lang w:val="fr-FR"/>
        </w:rPr>
        <w:t>12.</w:t>
      </w:r>
      <w:r w:rsidRPr="006549EA">
        <w:rPr>
          <w:lang w:val="fr-FR"/>
        </w:rPr>
        <w:tab/>
      </w:r>
      <w:r w:rsidR="002C12F3" w:rsidRPr="006549EA">
        <w:rPr>
          <w:lang w:val="fr-FR"/>
        </w:rPr>
        <w:t>La formation d</w:t>
      </w:r>
      <w:r w:rsidR="005025FC">
        <w:rPr>
          <w:lang w:val="fr-FR"/>
        </w:rPr>
        <w:t>’</w:t>
      </w:r>
      <w:r w:rsidR="002C12F3" w:rsidRPr="006549EA">
        <w:rPr>
          <w:lang w:val="fr-FR"/>
        </w:rPr>
        <w:t xml:space="preserve">un </w:t>
      </w:r>
      <w:r w:rsidR="005F6882" w:rsidRPr="006549EA">
        <w:rPr>
          <w:lang w:val="fr-FR"/>
        </w:rPr>
        <w:t>C</w:t>
      </w:r>
      <w:r w:rsidR="002C12F3" w:rsidRPr="006549EA">
        <w:rPr>
          <w:lang w:val="fr-FR"/>
        </w:rPr>
        <w:t xml:space="preserve">omité de coordination </w:t>
      </w:r>
      <w:r w:rsidR="005F6882" w:rsidRPr="006549EA">
        <w:rPr>
          <w:lang w:val="fr-FR"/>
        </w:rPr>
        <w:t>provisoire</w:t>
      </w:r>
      <w:r w:rsidR="002C12F3" w:rsidRPr="006549EA">
        <w:rPr>
          <w:lang w:val="fr-FR"/>
        </w:rPr>
        <w:t xml:space="preserve"> sera facilitée par le Secrétariat de la Convention sur les zones humides en collaboration avec les partenaires intéressés. Le comité </w:t>
      </w:r>
      <w:r w:rsidR="005F6882" w:rsidRPr="006549EA">
        <w:rPr>
          <w:lang w:val="fr-FR"/>
        </w:rPr>
        <w:t>provisoire</w:t>
      </w:r>
      <w:r w:rsidR="002C12F3" w:rsidRPr="006549EA">
        <w:rPr>
          <w:lang w:val="fr-FR"/>
        </w:rPr>
        <w:t xml:space="preserve">, </w:t>
      </w:r>
      <w:r w:rsidR="005F6882" w:rsidRPr="006549EA">
        <w:rPr>
          <w:lang w:val="fr-FR"/>
        </w:rPr>
        <w:t>avec à sa tête un</w:t>
      </w:r>
      <w:r w:rsidR="002C12F3" w:rsidRPr="006549EA">
        <w:rPr>
          <w:lang w:val="fr-FR"/>
        </w:rPr>
        <w:t xml:space="preserve"> président et </w:t>
      </w:r>
      <w:r w:rsidR="005F6882" w:rsidRPr="006549EA">
        <w:rPr>
          <w:lang w:val="fr-FR"/>
        </w:rPr>
        <w:t>un</w:t>
      </w:r>
      <w:r w:rsidR="002C12F3" w:rsidRPr="006549EA">
        <w:rPr>
          <w:lang w:val="fr-FR"/>
        </w:rPr>
        <w:t xml:space="preserve"> vice-président </w:t>
      </w:r>
      <w:r w:rsidR="005F6882" w:rsidRPr="006549EA">
        <w:rPr>
          <w:lang w:val="fr-FR"/>
        </w:rPr>
        <w:t xml:space="preserve">par </w:t>
      </w:r>
      <w:r w:rsidR="002C12F3" w:rsidRPr="006549EA">
        <w:rPr>
          <w:lang w:val="fr-FR"/>
        </w:rPr>
        <w:t xml:space="preserve">intérim, </w:t>
      </w:r>
      <w:r w:rsidR="005F6882" w:rsidRPr="006549EA">
        <w:rPr>
          <w:lang w:val="fr-FR"/>
        </w:rPr>
        <w:t xml:space="preserve">et </w:t>
      </w:r>
      <w:r w:rsidR="002C12F3" w:rsidRPr="006549EA">
        <w:rPr>
          <w:lang w:val="fr-FR"/>
        </w:rPr>
        <w:t xml:space="preserve">en consultation avec le Secrétariat et le GEST, élaborera </w:t>
      </w:r>
      <w:r w:rsidR="005F6882" w:rsidRPr="006549EA">
        <w:rPr>
          <w:lang w:val="fr-FR"/>
        </w:rPr>
        <w:t>un cahier des charges</w:t>
      </w:r>
      <w:r w:rsidR="002C12F3" w:rsidRPr="006549EA">
        <w:rPr>
          <w:lang w:val="fr-FR"/>
        </w:rPr>
        <w:t xml:space="preserve"> </w:t>
      </w:r>
      <w:r w:rsidR="005F6882" w:rsidRPr="006549EA">
        <w:rPr>
          <w:lang w:val="fr-FR"/>
        </w:rPr>
        <w:t>en vue de la réalisation d</w:t>
      </w:r>
      <w:r w:rsidR="002C12F3" w:rsidRPr="006549EA">
        <w:rPr>
          <w:lang w:val="fr-FR"/>
        </w:rPr>
        <w:t xml:space="preserve">es objectifs du </w:t>
      </w:r>
      <w:r w:rsidR="005D4A5F">
        <w:rPr>
          <w:lang w:val="fr-FR"/>
        </w:rPr>
        <w:t>P</w:t>
      </w:r>
      <w:r w:rsidR="002C12F3" w:rsidRPr="006549EA">
        <w:rPr>
          <w:lang w:val="fr-FR"/>
        </w:rPr>
        <w:t xml:space="preserve">artenariat. Le projet de </w:t>
      </w:r>
      <w:r w:rsidR="005F6882" w:rsidRPr="006549EA">
        <w:rPr>
          <w:lang w:val="fr-FR"/>
        </w:rPr>
        <w:t>cahier des charges</w:t>
      </w:r>
      <w:r w:rsidR="002C12F3" w:rsidRPr="006549EA">
        <w:rPr>
          <w:lang w:val="fr-FR"/>
        </w:rPr>
        <w:t xml:space="preserve"> sera soumis [</w:t>
      </w:r>
      <w:r w:rsidR="005F6882" w:rsidRPr="006549EA">
        <w:rPr>
          <w:lang w:val="fr-FR"/>
        </w:rPr>
        <w:t>à la 67</w:t>
      </w:r>
      <w:r w:rsidR="005F6882" w:rsidRPr="006549EA">
        <w:rPr>
          <w:vertAlign w:val="superscript"/>
          <w:lang w:val="fr-FR"/>
        </w:rPr>
        <w:t>e</w:t>
      </w:r>
      <w:r w:rsidR="005F6882" w:rsidRPr="006549EA">
        <w:rPr>
          <w:lang w:val="fr-FR"/>
        </w:rPr>
        <w:t xml:space="preserve"> réunion du Comité permanent</w:t>
      </w:r>
      <w:r w:rsidR="002C12F3" w:rsidRPr="006549EA">
        <w:rPr>
          <w:lang w:val="fr-FR"/>
        </w:rPr>
        <w:t xml:space="preserve"> </w:t>
      </w:r>
      <w:r w:rsidR="005F6882" w:rsidRPr="006549EA">
        <w:rPr>
          <w:lang w:val="fr-FR"/>
        </w:rPr>
        <w:t>–</w:t>
      </w:r>
      <w:r w:rsidR="002C12F3" w:rsidRPr="006549EA">
        <w:rPr>
          <w:lang w:val="fr-FR"/>
        </w:rPr>
        <w:t xml:space="preserve"> mi</w:t>
      </w:r>
      <w:r w:rsidR="005F6882" w:rsidRPr="006549EA">
        <w:rPr>
          <w:lang w:val="fr-FR"/>
        </w:rPr>
        <w:t>-</w:t>
      </w:r>
      <w:r w:rsidR="002C12F3" w:rsidRPr="006549EA">
        <w:rPr>
          <w:lang w:val="fr-FR"/>
        </w:rPr>
        <w:t>2026] pour examen et approbation.</w:t>
      </w:r>
    </w:p>
    <w:p w14:paraId="68A08C51" w14:textId="77777777" w:rsidR="00B35A67" w:rsidRPr="006549EA" w:rsidRDefault="00B35A67" w:rsidP="001C6E22">
      <w:pPr>
        <w:pStyle w:val="ListParagraph"/>
        <w:pBdr>
          <w:top w:val="nil"/>
          <w:left w:val="nil"/>
          <w:bottom w:val="nil"/>
          <w:right w:val="nil"/>
          <w:between w:val="nil"/>
        </w:pBdr>
        <w:ind w:left="360" w:firstLine="0"/>
        <w:rPr>
          <w:lang w:val="fr-FR"/>
        </w:rPr>
      </w:pPr>
    </w:p>
    <w:p w14:paraId="60088301" w14:textId="003AE9D0" w:rsidR="0010486A" w:rsidRPr="006549EA" w:rsidRDefault="00611815" w:rsidP="00596676">
      <w:pPr>
        <w:pBdr>
          <w:top w:val="nil"/>
          <w:left w:val="nil"/>
          <w:bottom w:val="nil"/>
          <w:right w:val="nil"/>
          <w:between w:val="nil"/>
        </w:pBdr>
        <w:ind w:left="425" w:hanging="425"/>
        <w:rPr>
          <w:lang w:val="fr-FR"/>
        </w:rPr>
      </w:pPr>
      <w:r w:rsidRPr="006549EA">
        <w:rPr>
          <w:lang w:val="fr-FR"/>
        </w:rPr>
        <w:t>13.</w:t>
      </w:r>
      <w:r w:rsidRPr="006549EA">
        <w:rPr>
          <w:lang w:val="fr-FR"/>
        </w:rPr>
        <w:tab/>
      </w:r>
      <w:r w:rsidR="0010486A" w:rsidRPr="006549EA">
        <w:rPr>
          <w:lang w:val="fr-FR"/>
        </w:rPr>
        <w:t>Le [Comité de coordination mondial - nom à définir] invitera des représentants de chaque partenaire, par l</w:t>
      </w:r>
      <w:r w:rsidR="005025FC">
        <w:rPr>
          <w:lang w:val="fr-FR"/>
        </w:rPr>
        <w:t>’</w:t>
      </w:r>
      <w:r w:rsidR="0010486A" w:rsidRPr="006549EA">
        <w:rPr>
          <w:lang w:val="fr-FR"/>
        </w:rPr>
        <w:t>intermédiaire de son/ses organe(s) compétent(s), à participer au WEP, y compris, mais pas exclusivement :</w:t>
      </w:r>
    </w:p>
    <w:p w14:paraId="7A0637C3" w14:textId="1F0C44B8" w:rsidR="0010486A" w:rsidRPr="006549EA" w:rsidRDefault="00611815" w:rsidP="00596676">
      <w:pPr>
        <w:pBdr>
          <w:top w:val="nil"/>
          <w:left w:val="nil"/>
          <w:bottom w:val="nil"/>
          <w:right w:val="nil"/>
          <w:between w:val="nil"/>
        </w:pBdr>
        <w:ind w:left="850" w:hanging="425"/>
        <w:rPr>
          <w:lang w:val="fr-FR"/>
        </w:rPr>
      </w:pPr>
      <w:r w:rsidRPr="006549EA">
        <w:rPr>
          <w:rFonts w:ascii="Symbol" w:hAnsi="Symbol"/>
          <w:lang w:val="fr-FR"/>
        </w:rPr>
        <w:t></w:t>
      </w:r>
      <w:r w:rsidRPr="006549EA">
        <w:rPr>
          <w:rFonts w:ascii="Symbol" w:hAnsi="Symbol"/>
          <w:lang w:val="fr-FR"/>
        </w:rPr>
        <w:tab/>
      </w:r>
      <w:r w:rsidR="00453CB2" w:rsidRPr="006549EA">
        <w:rPr>
          <w:lang w:val="fr-FR"/>
        </w:rPr>
        <w:t>[</w:t>
      </w:r>
      <w:r w:rsidR="0010486A" w:rsidRPr="006549EA">
        <w:rPr>
          <w:lang w:val="fr-FR"/>
        </w:rPr>
        <w:t>L</w:t>
      </w:r>
      <w:r w:rsidR="005025FC">
        <w:rPr>
          <w:lang w:val="fr-FR"/>
        </w:rPr>
        <w:t>’</w:t>
      </w:r>
      <w:r w:rsidR="0010486A" w:rsidRPr="006549EA">
        <w:rPr>
          <w:lang w:val="fr-FR"/>
        </w:rPr>
        <w:t>Accord sur la conservation des oiseaux d</w:t>
      </w:r>
      <w:r w:rsidR="005025FC">
        <w:rPr>
          <w:lang w:val="fr-FR"/>
        </w:rPr>
        <w:t>’</w:t>
      </w:r>
      <w:r w:rsidR="0010486A" w:rsidRPr="006549EA">
        <w:rPr>
          <w:lang w:val="fr-FR"/>
        </w:rPr>
        <w:t>eau migrateurs d</w:t>
      </w:r>
      <w:r w:rsidR="005025FC">
        <w:rPr>
          <w:lang w:val="fr-FR"/>
        </w:rPr>
        <w:t>’</w:t>
      </w:r>
      <w:r w:rsidR="0010486A" w:rsidRPr="006549EA">
        <w:rPr>
          <w:lang w:val="fr-FR"/>
        </w:rPr>
        <w:t>Afrique-Eurasie]</w:t>
      </w:r>
    </w:p>
    <w:p w14:paraId="76ACB377" w14:textId="77777777" w:rsidR="0010486A"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[BirdLife International]</w:t>
      </w:r>
    </w:p>
    <w:p w14:paraId="64D089E8" w14:textId="1D0E0D85"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Le Programme de conservation de la flore et de la faune arctiques</w:t>
      </w:r>
      <w:r w:rsidRPr="006549EA">
        <w:rPr>
          <w:lang w:val="fr-FR"/>
        </w:rPr>
        <w:t>]</w:t>
      </w:r>
    </w:p>
    <w:p w14:paraId="1AAA050B" w14:textId="77777777" w:rsidR="00D347CD"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 sur les zones humides]</w:t>
      </w:r>
    </w:p>
    <w:p w14:paraId="07EFDAF7" w14:textId="079044ED"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 sur les espèces migratrices]</w:t>
      </w:r>
    </w:p>
    <w:p w14:paraId="08BDED36" w14:textId="6CE3E61E"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Le Partenariat pour la voie de migration Asie </w:t>
      </w:r>
      <w:r w:rsidR="005D4A5F">
        <w:rPr>
          <w:lang w:val="fr-FR"/>
        </w:rPr>
        <w:t>de l’Est</w:t>
      </w:r>
      <w:r w:rsidR="00D104A3" w:rsidRPr="006549EA">
        <w:rPr>
          <w:lang w:val="fr-FR"/>
        </w:rPr>
        <w:t>-Australasie</w:t>
      </w:r>
    </w:p>
    <w:p w14:paraId="6485D15B" w14:textId="1E92065A"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l</w:t>
      </w:r>
      <w:r w:rsidR="005025FC">
        <w:rPr>
          <w:lang w:val="fr-FR"/>
        </w:rPr>
        <w:t>’</w:t>
      </w:r>
      <w:r w:rsidRPr="006549EA">
        <w:rPr>
          <w:lang w:val="fr-FR"/>
        </w:rPr>
        <w:t>UICN]</w:t>
      </w:r>
    </w:p>
    <w:p w14:paraId="2C14564E" w14:textId="44D6DAE8"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 des Nations Unies sur la diversité biologique]</w:t>
      </w:r>
    </w:p>
    <w:p w14:paraId="0F81F4ED" w14:textId="77777777"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 des Nations Unies sur la lutte contre la désertification]</w:t>
      </w:r>
    </w:p>
    <w:p w14:paraId="0C030077" w14:textId="20416A5B"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 des Nations Unies sur le commerce international des espèces de faune et de flore sauvages menacées d</w:t>
      </w:r>
      <w:r w:rsidR="005025FC">
        <w:rPr>
          <w:lang w:val="fr-FR"/>
        </w:rPr>
        <w:t>’</w:t>
      </w:r>
      <w:r w:rsidRPr="006549EA">
        <w:rPr>
          <w:lang w:val="fr-FR"/>
        </w:rPr>
        <w:t>extinction]</w:t>
      </w:r>
    </w:p>
    <w:p w14:paraId="7D774C10" w14:textId="77777777" w:rsidR="00D104A3"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D104A3" w:rsidRPr="006549EA">
        <w:rPr>
          <w:lang w:val="fr-FR"/>
        </w:rPr>
        <w:t xml:space="preserve">La </w:t>
      </w:r>
      <w:r w:rsidRPr="006549EA">
        <w:rPr>
          <w:lang w:val="fr-FR"/>
        </w:rPr>
        <w:t>Convention-cadre des Nations Unies sur les changements climatiques]</w:t>
      </w:r>
    </w:p>
    <w:p w14:paraId="2EABDB03" w14:textId="00D48D5C" w:rsidR="00D347CD"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t>
      </w:r>
      <w:r w:rsidR="005D4A5F">
        <w:rPr>
          <w:lang w:val="fr-FR"/>
        </w:rPr>
        <w:t>L</w:t>
      </w:r>
      <w:r w:rsidR="005025FC">
        <w:rPr>
          <w:lang w:val="fr-FR"/>
        </w:rPr>
        <w:t>’</w:t>
      </w:r>
      <w:r w:rsidR="00D347CD" w:rsidRPr="006549EA">
        <w:rPr>
          <w:lang w:val="fr-FR"/>
        </w:rPr>
        <w:t>Initiative de la voie de migration de la mer des Wadden]</w:t>
      </w:r>
    </w:p>
    <w:p w14:paraId="76D47D0B" w14:textId="71662AE6" w:rsidR="00D347CD" w:rsidRPr="006549EA" w:rsidRDefault="00D347CD" w:rsidP="00D347CD">
      <w:pPr>
        <w:pStyle w:val="ListParagraph"/>
        <w:numPr>
          <w:ilvl w:val="0"/>
          <w:numId w:val="31"/>
        </w:numPr>
        <w:pBdr>
          <w:top w:val="nil"/>
          <w:left w:val="nil"/>
          <w:bottom w:val="nil"/>
          <w:right w:val="nil"/>
          <w:between w:val="nil"/>
        </w:pBdr>
        <w:ind w:left="851" w:hanging="425"/>
        <w:rPr>
          <w:lang w:val="fr-FR"/>
        </w:rPr>
      </w:pPr>
      <w:r w:rsidRPr="006549EA">
        <w:rPr>
          <w:lang w:val="fr-FR"/>
        </w:rPr>
        <w:t xml:space="preserve">[Le </w:t>
      </w:r>
      <w:r w:rsidR="0010486A" w:rsidRPr="006549EA">
        <w:rPr>
          <w:lang w:val="fr-FR"/>
        </w:rPr>
        <w:t>Réseau de réserves pour les oiseaux de rivage de l</w:t>
      </w:r>
      <w:r w:rsidR="005025FC">
        <w:rPr>
          <w:lang w:val="fr-FR"/>
        </w:rPr>
        <w:t>’</w:t>
      </w:r>
      <w:r w:rsidR="0010486A" w:rsidRPr="006549EA">
        <w:rPr>
          <w:lang w:val="fr-FR"/>
        </w:rPr>
        <w:t>hémisphère occidental]</w:t>
      </w:r>
    </w:p>
    <w:p w14:paraId="1FD6127B" w14:textId="753FC0C2" w:rsidR="00453CB2" w:rsidRPr="006549EA" w:rsidRDefault="0010486A" w:rsidP="00D347CD">
      <w:pPr>
        <w:pStyle w:val="ListParagraph"/>
        <w:numPr>
          <w:ilvl w:val="0"/>
          <w:numId w:val="31"/>
        </w:numPr>
        <w:pBdr>
          <w:top w:val="nil"/>
          <w:left w:val="nil"/>
          <w:bottom w:val="nil"/>
          <w:right w:val="nil"/>
          <w:between w:val="nil"/>
        </w:pBdr>
        <w:ind w:left="851" w:hanging="425"/>
        <w:rPr>
          <w:lang w:val="fr-FR"/>
        </w:rPr>
      </w:pPr>
      <w:r w:rsidRPr="006549EA">
        <w:rPr>
          <w:lang w:val="fr-FR"/>
        </w:rPr>
        <w:t>[Wetlands International]</w:t>
      </w:r>
    </w:p>
    <w:p w14:paraId="7E5349AB" w14:textId="77777777" w:rsidR="00777E39" w:rsidRPr="00BF15E5" w:rsidRDefault="00777E39" w:rsidP="00777E39">
      <w:pPr>
        <w:pStyle w:val="ListParagraph"/>
        <w:rPr>
          <w:lang w:val="fr-FR"/>
        </w:rPr>
      </w:pPr>
    </w:p>
    <w:p w14:paraId="0BA41098" w14:textId="545C2D03" w:rsidR="00272841" w:rsidRPr="006549EA" w:rsidRDefault="00611815" w:rsidP="006549EA">
      <w:pPr>
        <w:pBdr>
          <w:top w:val="nil"/>
          <w:left w:val="nil"/>
          <w:bottom w:val="nil"/>
          <w:right w:val="nil"/>
          <w:between w:val="nil"/>
        </w:pBdr>
        <w:ind w:left="425" w:hanging="425"/>
        <w:rPr>
          <w:lang w:val="fr-FR"/>
        </w:rPr>
      </w:pPr>
      <w:r w:rsidRPr="00BF15E5">
        <w:rPr>
          <w:lang w:val="fr-FR"/>
        </w:rPr>
        <w:t>14.</w:t>
      </w:r>
      <w:r w:rsidRPr="00BF15E5">
        <w:rPr>
          <w:lang w:val="fr-FR"/>
        </w:rPr>
        <w:tab/>
      </w:r>
      <w:r w:rsidR="006549EA" w:rsidRPr="006549EA">
        <w:rPr>
          <w:lang w:val="fr-FR"/>
        </w:rPr>
        <w:t xml:space="preserve">Une fois constitué (après </w:t>
      </w:r>
      <w:r w:rsidR="006549EA">
        <w:rPr>
          <w:lang w:val="fr-FR"/>
        </w:rPr>
        <w:t>la 67</w:t>
      </w:r>
      <w:r w:rsidR="006549EA" w:rsidRPr="006549EA">
        <w:rPr>
          <w:vertAlign w:val="superscript"/>
          <w:lang w:val="fr-FR"/>
        </w:rPr>
        <w:t>e</w:t>
      </w:r>
      <w:r w:rsidR="006549EA">
        <w:rPr>
          <w:lang w:val="fr-FR"/>
        </w:rPr>
        <w:t xml:space="preserve"> réunion du Comité permanent</w:t>
      </w:r>
      <w:r w:rsidR="006549EA" w:rsidRPr="006549EA">
        <w:rPr>
          <w:lang w:val="fr-FR"/>
        </w:rPr>
        <w:t xml:space="preserve">), le [Comité de coordination mondial - nom à </w:t>
      </w:r>
      <w:r w:rsidR="006549EA">
        <w:rPr>
          <w:lang w:val="fr-FR"/>
        </w:rPr>
        <w:t>définir</w:t>
      </w:r>
      <w:r w:rsidR="006549EA" w:rsidRPr="006549EA">
        <w:rPr>
          <w:lang w:val="fr-FR"/>
        </w:rPr>
        <w:t xml:space="preserve">] préparera un programme de travail et un budget détaillés pour la période triennale 2026-2028 et les futures mises à jour du </w:t>
      </w:r>
      <w:r w:rsidR="006549EA">
        <w:rPr>
          <w:lang w:val="fr-FR"/>
        </w:rPr>
        <w:t>estimations</w:t>
      </w:r>
      <w:r w:rsidR="006549EA" w:rsidRPr="006549EA">
        <w:rPr>
          <w:lang w:val="fr-FR"/>
        </w:rPr>
        <w:t xml:space="preserve">, en fonction </w:t>
      </w:r>
      <w:r w:rsidR="006549EA">
        <w:rPr>
          <w:lang w:val="fr-FR"/>
        </w:rPr>
        <w:t>des</w:t>
      </w:r>
      <w:r w:rsidR="006549EA" w:rsidRPr="006549EA">
        <w:rPr>
          <w:lang w:val="fr-FR"/>
        </w:rPr>
        <w:t xml:space="preserve"> ressources</w:t>
      </w:r>
      <w:r w:rsidR="006549EA">
        <w:rPr>
          <w:lang w:val="fr-FR"/>
        </w:rPr>
        <w:t xml:space="preserve"> disponibles</w:t>
      </w:r>
      <w:r w:rsidR="006549EA" w:rsidRPr="006549EA">
        <w:rPr>
          <w:lang w:val="fr-FR"/>
        </w:rPr>
        <w:t xml:space="preserve">, </w:t>
      </w:r>
      <w:r w:rsidR="006549EA">
        <w:rPr>
          <w:lang w:val="fr-FR"/>
        </w:rPr>
        <w:t>en vue de leur présentation</w:t>
      </w:r>
      <w:r w:rsidR="006549EA" w:rsidRPr="006549EA">
        <w:rPr>
          <w:lang w:val="fr-FR"/>
        </w:rPr>
        <w:t xml:space="preserve"> à la réunion annuelle du Comité permanent l</w:t>
      </w:r>
      <w:r w:rsidR="005025FC">
        <w:rPr>
          <w:lang w:val="fr-FR"/>
        </w:rPr>
        <w:t>’</w:t>
      </w:r>
      <w:r w:rsidR="006549EA" w:rsidRPr="006549EA">
        <w:rPr>
          <w:lang w:val="fr-FR"/>
        </w:rPr>
        <w:t>année précédant la COP16.</w:t>
      </w:r>
      <w:r w:rsidR="00272841" w:rsidRPr="00BF15E5">
        <w:rPr>
          <w:lang w:val="fr-FR"/>
        </w:rPr>
        <w:br w:type="page"/>
      </w:r>
    </w:p>
    <w:p w14:paraId="0A42BD5F" w14:textId="6F038907" w:rsidR="00E0447A" w:rsidRPr="0007298E" w:rsidRDefault="00E0447A" w:rsidP="00596676">
      <w:pPr>
        <w:rPr>
          <w:rFonts w:cstheme="minorHAnsi"/>
          <w:b/>
          <w:bCs/>
          <w:sz w:val="24"/>
          <w:szCs w:val="24"/>
          <w:lang w:val="fr-FR"/>
        </w:rPr>
      </w:pPr>
      <w:r w:rsidRPr="0007298E">
        <w:rPr>
          <w:rFonts w:cstheme="minorHAnsi"/>
          <w:b/>
          <w:bCs/>
          <w:sz w:val="24"/>
          <w:szCs w:val="24"/>
          <w:lang w:val="fr-FR"/>
        </w:rPr>
        <w:lastRenderedPageBreak/>
        <w:t>Annex</w:t>
      </w:r>
      <w:r w:rsidR="00C212A1" w:rsidRPr="0007298E">
        <w:rPr>
          <w:rFonts w:cstheme="minorHAnsi"/>
          <w:b/>
          <w:bCs/>
          <w:sz w:val="24"/>
          <w:szCs w:val="24"/>
          <w:lang w:val="fr-FR"/>
        </w:rPr>
        <w:t>e</w:t>
      </w:r>
      <w:r w:rsidRPr="0007298E">
        <w:rPr>
          <w:rFonts w:cstheme="minorHAnsi"/>
          <w:b/>
          <w:bCs/>
          <w:sz w:val="24"/>
          <w:szCs w:val="24"/>
          <w:lang w:val="fr-FR"/>
        </w:rPr>
        <w:t xml:space="preserve"> 2</w:t>
      </w:r>
    </w:p>
    <w:p w14:paraId="0434341D" w14:textId="45BFE34E" w:rsidR="00E0447A" w:rsidRPr="0007298E" w:rsidRDefault="00476D9C" w:rsidP="00E0447A">
      <w:pPr>
        <w:ind w:left="0" w:firstLine="0"/>
        <w:rPr>
          <w:b/>
          <w:bCs/>
          <w:sz w:val="24"/>
          <w:szCs w:val="24"/>
          <w:lang w:val="fr-FR"/>
        </w:rPr>
      </w:pPr>
      <w:r w:rsidRPr="0007298E">
        <w:rPr>
          <w:b/>
          <w:bCs/>
          <w:sz w:val="24"/>
          <w:szCs w:val="24"/>
          <w:lang w:val="fr-FR"/>
        </w:rPr>
        <w:t>Préparation de l</w:t>
      </w:r>
      <w:r w:rsidR="005025FC" w:rsidRPr="0007298E">
        <w:rPr>
          <w:b/>
          <w:bCs/>
          <w:sz w:val="24"/>
          <w:szCs w:val="24"/>
          <w:lang w:val="fr-FR"/>
        </w:rPr>
        <w:t>’</w:t>
      </w:r>
      <w:r w:rsidRPr="0007298E">
        <w:rPr>
          <w:b/>
          <w:bCs/>
          <w:sz w:val="24"/>
          <w:szCs w:val="24"/>
          <w:lang w:val="fr-FR"/>
        </w:rPr>
        <w:t xml:space="preserve">édition 2027 du rapport </w:t>
      </w:r>
      <w:bookmarkStart w:id="1" w:name="_Hlk180400244"/>
      <w:r w:rsidR="003E66CC" w:rsidRPr="0007298E">
        <w:rPr>
          <w:b/>
          <w:bCs/>
          <w:i/>
          <w:iCs/>
          <w:sz w:val="24"/>
          <w:szCs w:val="24"/>
          <w:lang w:val="fr-FR"/>
        </w:rPr>
        <w:t>Waterbird Population Estimates</w:t>
      </w:r>
      <w:bookmarkEnd w:id="1"/>
    </w:p>
    <w:p w14:paraId="22FF1203" w14:textId="77777777" w:rsidR="00E0447A" w:rsidRPr="00BF15E5" w:rsidRDefault="00E0447A" w:rsidP="00E0447A">
      <w:pPr>
        <w:ind w:left="0" w:firstLine="0"/>
        <w:rPr>
          <w:lang w:val="fr-FR"/>
        </w:rPr>
      </w:pPr>
    </w:p>
    <w:p w14:paraId="154E0218" w14:textId="14B907A3" w:rsidR="00A15284" w:rsidRPr="00BF15E5" w:rsidRDefault="00611815" w:rsidP="000C39D5">
      <w:pPr>
        <w:pBdr>
          <w:top w:val="nil"/>
          <w:left w:val="nil"/>
          <w:bottom w:val="nil"/>
          <w:right w:val="nil"/>
          <w:between w:val="nil"/>
        </w:pBdr>
        <w:ind w:left="425" w:hanging="425"/>
        <w:rPr>
          <w:lang w:val="fr-FR"/>
        </w:rPr>
      </w:pPr>
      <w:r w:rsidRPr="00BF15E5">
        <w:rPr>
          <w:lang w:val="fr-FR"/>
        </w:rPr>
        <w:t>1.</w:t>
      </w:r>
      <w:r w:rsidRPr="00BF15E5">
        <w:rPr>
          <w:lang w:val="fr-FR"/>
        </w:rPr>
        <w:tab/>
      </w:r>
      <w:r w:rsidR="00476D9C">
        <w:rPr>
          <w:lang w:val="fr-FR"/>
        </w:rPr>
        <w:t>Pour produire l</w:t>
      </w:r>
      <w:r w:rsidR="005025FC">
        <w:rPr>
          <w:lang w:val="fr-FR"/>
        </w:rPr>
        <w:t>’</w:t>
      </w:r>
      <w:r w:rsidR="00476D9C">
        <w:rPr>
          <w:lang w:val="fr-FR"/>
        </w:rPr>
        <w:t>édition 2027 d</w:t>
      </w:r>
      <w:r w:rsidR="005D4A5F">
        <w:rPr>
          <w:lang w:val="fr-FR"/>
        </w:rPr>
        <w:t>u rapport</w:t>
      </w:r>
      <w:r w:rsidR="00476D9C">
        <w:rPr>
          <w:lang w:val="fr-FR"/>
        </w:rPr>
        <w:t xml:space="preserve"> </w:t>
      </w:r>
      <w:r w:rsidR="00476D9C" w:rsidRPr="00476D9C">
        <w:rPr>
          <w:i/>
          <w:iCs/>
          <w:lang w:val="fr-FR"/>
        </w:rPr>
        <w:t>Waterbird Population Estimates</w:t>
      </w:r>
      <w:r w:rsidR="00476D9C">
        <w:rPr>
          <w:lang w:val="fr-FR"/>
        </w:rPr>
        <w:t xml:space="preserve"> (</w:t>
      </w:r>
      <w:r w:rsidR="00476D9C" w:rsidRPr="00476D9C">
        <w:rPr>
          <w:lang w:val="fr-FR"/>
        </w:rPr>
        <w:t>WPE2027</w:t>
      </w:r>
      <w:r w:rsidR="00476D9C">
        <w:rPr>
          <w:lang w:val="fr-FR"/>
        </w:rPr>
        <w:t xml:space="preserve">), les étapes suivantes devront être respectées </w:t>
      </w:r>
      <w:r w:rsidR="00476D9C" w:rsidRPr="00476D9C">
        <w:rPr>
          <w:lang w:val="fr-FR"/>
        </w:rPr>
        <w:t>afin de garantir</w:t>
      </w:r>
      <w:r w:rsidR="00476D9C">
        <w:rPr>
          <w:lang w:val="fr-FR"/>
        </w:rPr>
        <w:t xml:space="preserve"> le caractère exhaustif et scientifiquement valid</w:t>
      </w:r>
      <w:r w:rsidR="00BC3044">
        <w:rPr>
          <w:lang w:val="fr-FR"/>
        </w:rPr>
        <w:t>é</w:t>
      </w:r>
      <w:r w:rsidR="00476D9C" w:rsidRPr="00476D9C">
        <w:rPr>
          <w:lang w:val="fr-FR"/>
        </w:rPr>
        <w:t xml:space="preserve"> </w:t>
      </w:r>
      <w:r w:rsidR="00BC3044">
        <w:rPr>
          <w:lang w:val="fr-FR"/>
        </w:rPr>
        <w:t>des</w:t>
      </w:r>
      <w:r w:rsidR="00476D9C" w:rsidRPr="00476D9C">
        <w:rPr>
          <w:lang w:val="fr-FR"/>
        </w:rPr>
        <w:t xml:space="preserve"> informations </w:t>
      </w:r>
      <w:r w:rsidR="00476D9C">
        <w:rPr>
          <w:lang w:val="fr-FR"/>
        </w:rPr>
        <w:t>figurant</w:t>
      </w:r>
      <w:r w:rsidR="00476D9C" w:rsidRPr="00476D9C">
        <w:rPr>
          <w:lang w:val="fr-FR"/>
        </w:rPr>
        <w:t xml:space="preserve"> dans le WPE2027</w:t>
      </w:r>
      <w:r w:rsidR="00BC3044">
        <w:rPr>
          <w:lang w:val="fr-FR"/>
        </w:rPr>
        <w:t xml:space="preserve">, lesquelles </w:t>
      </w:r>
      <w:r w:rsidR="00476D9C" w:rsidRPr="00476D9C">
        <w:rPr>
          <w:lang w:val="fr-FR"/>
        </w:rPr>
        <w:t xml:space="preserve">serviront de </w:t>
      </w:r>
      <w:r w:rsidR="00BC3044">
        <w:rPr>
          <w:lang w:val="fr-FR"/>
        </w:rPr>
        <w:t>point de départ aux</w:t>
      </w:r>
      <w:r w:rsidR="00476D9C" w:rsidRPr="00476D9C">
        <w:rPr>
          <w:lang w:val="fr-FR"/>
        </w:rPr>
        <w:t xml:space="preserve"> futures mises à jour :</w:t>
      </w:r>
    </w:p>
    <w:p w14:paraId="18B1C653" w14:textId="77777777" w:rsidR="00165C44" w:rsidRPr="00BF15E5" w:rsidRDefault="00165C44" w:rsidP="00165C44">
      <w:pPr>
        <w:pStyle w:val="ListParagraph"/>
        <w:pBdr>
          <w:top w:val="nil"/>
          <w:left w:val="nil"/>
          <w:bottom w:val="nil"/>
          <w:right w:val="nil"/>
          <w:between w:val="nil"/>
        </w:pBdr>
        <w:ind w:left="360" w:firstLine="0"/>
        <w:rPr>
          <w:lang w:val="fr-FR"/>
        </w:rPr>
      </w:pPr>
    </w:p>
    <w:p w14:paraId="0BF71AB7" w14:textId="373A5796" w:rsidR="00A15284" w:rsidRPr="00BF15E5" w:rsidRDefault="00611815" w:rsidP="000C39D5">
      <w:pPr>
        <w:pBdr>
          <w:top w:val="nil"/>
          <w:left w:val="nil"/>
          <w:bottom w:val="nil"/>
          <w:right w:val="nil"/>
          <w:between w:val="nil"/>
        </w:pBdr>
        <w:ind w:left="850" w:hanging="425"/>
        <w:rPr>
          <w:lang w:val="fr-FR"/>
        </w:rPr>
      </w:pPr>
      <w:r w:rsidRPr="00BF15E5">
        <w:rPr>
          <w:lang w:val="fr-FR"/>
        </w:rPr>
        <w:t>a.</w:t>
      </w:r>
      <w:r w:rsidRPr="00BF15E5">
        <w:rPr>
          <w:lang w:val="fr-FR"/>
        </w:rPr>
        <w:tab/>
      </w:r>
      <w:r w:rsidR="00BC3044" w:rsidRPr="003E046F">
        <w:rPr>
          <w:b/>
          <w:bCs/>
          <w:lang w:val="fr-FR"/>
        </w:rPr>
        <w:t>Examen global</w:t>
      </w:r>
      <w:r w:rsidR="00BC3044" w:rsidRPr="00BC3044">
        <w:rPr>
          <w:lang w:val="fr-FR"/>
        </w:rPr>
        <w:t xml:space="preserve"> : Examen de l</w:t>
      </w:r>
      <w:r w:rsidR="005025FC">
        <w:rPr>
          <w:lang w:val="fr-FR"/>
        </w:rPr>
        <w:t>’</w:t>
      </w:r>
      <w:r w:rsidR="00BC3044" w:rsidRPr="00BC3044">
        <w:rPr>
          <w:lang w:val="fr-FR"/>
        </w:rPr>
        <w:t>état actuel des données sur les populations d</w:t>
      </w:r>
      <w:r w:rsidR="005025FC">
        <w:rPr>
          <w:lang w:val="fr-FR"/>
        </w:rPr>
        <w:t>’</w:t>
      </w:r>
      <w:r w:rsidR="00BC3044" w:rsidRPr="00BC3044">
        <w:rPr>
          <w:lang w:val="fr-FR"/>
        </w:rPr>
        <w:t>oiseaux d</w:t>
      </w:r>
      <w:r w:rsidR="005025FC">
        <w:rPr>
          <w:lang w:val="fr-FR"/>
        </w:rPr>
        <w:t>’</w:t>
      </w:r>
      <w:r w:rsidR="00BC3044" w:rsidRPr="00BC3044">
        <w:rPr>
          <w:lang w:val="fr-FR"/>
        </w:rPr>
        <w:t xml:space="preserve">eau </w:t>
      </w:r>
      <w:r w:rsidR="00BC3044">
        <w:rPr>
          <w:lang w:val="fr-FR"/>
        </w:rPr>
        <w:t>dans le but</w:t>
      </w:r>
      <w:r w:rsidR="00BC3044" w:rsidRPr="00BC3044">
        <w:rPr>
          <w:lang w:val="fr-FR"/>
        </w:rPr>
        <w:t xml:space="preserve"> de confirmer</w:t>
      </w:r>
      <w:r w:rsidR="003E046F">
        <w:rPr>
          <w:lang w:val="fr-FR"/>
        </w:rPr>
        <w:t xml:space="preserve"> quelles</w:t>
      </w:r>
      <w:r w:rsidR="00BC3044" w:rsidRPr="00BC3044">
        <w:rPr>
          <w:lang w:val="fr-FR"/>
        </w:rPr>
        <w:t xml:space="preserve"> </w:t>
      </w:r>
      <w:r w:rsidR="003E046F">
        <w:rPr>
          <w:lang w:val="fr-FR"/>
        </w:rPr>
        <w:t>données doivent faire l</w:t>
      </w:r>
      <w:r w:rsidR="005025FC">
        <w:rPr>
          <w:lang w:val="fr-FR"/>
        </w:rPr>
        <w:t>’</w:t>
      </w:r>
      <w:r w:rsidR="003E046F">
        <w:rPr>
          <w:lang w:val="fr-FR"/>
        </w:rPr>
        <w:t>objet d</w:t>
      </w:r>
      <w:r w:rsidR="005025FC">
        <w:rPr>
          <w:lang w:val="fr-FR"/>
        </w:rPr>
        <w:t>’</w:t>
      </w:r>
      <w:r w:rsidR="003E046F">
        <w:rPr>
          <w:lang w:val="fr-FR"/>
        </w:rPr>
        <w:t>une mise à</w:t>
      </w:r>
      <w:r w:rsidR="00BC3044" w:rsidRPr="00BC3044">
        <w:rPr>
          <w:lang w:val="fr-FR"/>
        </w:rPr>
        <w:t xml:space="preserve"> jour </w:t>
      </w:r>
      <w:r w:rsidR="003E046F">
        <w:rPr>
          <w:lang w:val="fr-FR"/>
        </w:rPr>
        <w:t xml:space="preserve">prioritaire préalablement à </w:t>
      </w:r>
      <w:r w:rsidR="00BC3044" w:rsidRPr="00BC3044">
        <w:rPr>
          <w:lang w:val="fr-FR"/>
        </w:rPr>
        <w:t xml:space="preserve">la publication du WPE2027. </w:t>
      </w:r>
      <w:r w:rsidR="003E046F">
        <w:rPr>
          <w:lang w:val="fr-FR"/>
        </w:rPr>
        <w:t xml:space="preserve">Cet </w:t>
      </w:r>
      <w:r w:rsidR="00BC3044" w:rsidRPr="00BC3044">
        <w:rPr>
          <w:lang w:val="fr-FR"/>
        </w:rPr>
        <w:t>examen permettra de s</w:t>
      </w:r>
      <w:r w:rsidR="005025FC">
        <w:rPr>
          <w:lang w:val="fr-FR"/>
        </w:rPr>
        <w:t>’</w:t>
      </w:r>
      <w:r w:rsidR="00BC3044" w:rsidRPr="00BC3044">
        <w:rPr>
          <w:lang w:val="fr-FR"/>
        </w:rPr>
        <w:t xml:space="preserve">assurer que les données sur les populations sont de qualité comparable afin </w:t>
      </w:r>
      <w:r w:rsidR="003E046F">
        <w:rPr>
          <w:lang w:val="fr-FR"/>
        </w:rPr>
        <w:t>de garantir la fiabilité des</w:t>
      </w:r>
      <w:r w:rsidR="00BC3044" w:rsidRPr="00BC3044">
        <w:rPr>
          <w:lang w:val="fr-FR"/>
        </w:rPr>
        <w:t xml:space="preserve"> informations </w:t>
      </w:r>
      <w:r w:rsidR="003E046F">
        <w:rPr>
          <w:lang w:val="fr-FR"/>
        </w:rPr>
        <w:t xml:space="preserve">utilisées </w:t>
      </w:r>
      <w:r w:rsidR="00BC3044" w:rsidRPr="00BC3044">
        <w:rPr>
          <w:lang w:val="fr-FR"/>
        </w:rPr>
        <w:t xml:space="preserve">pour les mises à jour </w:t>
      </w:r>
      <w:r w:rsidR="003E046F">
        <w:rPr>
          <w:lang w:val="fr-FR"/>
        </w:rPr>
        <w:t>des estimations</w:t>
      </w:r>
      <w:r w:rsidR="00BC3044" w:rsidRPr="00BC3044">
        <w:rPr>
          <w:lang w:val="fr-FR"/>
        </w:rPr>
        <w:t>.</w:t>
      </w:r>
    </w:p>
    <w:p w14:paraId="709D5175" w14:textId="77777777" w:rsidR="00165C44" w:rsidRPr="00BF15E5" w:rsidRDefault="00165C44" w:rsidP="000C39D5">
      <w:pPr>
        <w:pStyle w:val="ListParagraph"/>
        <w:pBdr>
          <w:top w:val="nil"/>
          <w:left w:val="nil"/>
          <w:bottom w:val="nil"/>
          <w:right w:val="nil"/>
          <w:between w:val="nil"/>
        </w:pBdr>
        <w:ind w:left="850" w:hanging="425"/>
        <w:rPr>
          <w:lang w:val="fr-FR"/>
        </w:rPr>
      </w:pPr>
    </w:p>
    <w:p w14:paraId="01C629DC" w14:textId="25FEE944" w:rsidR="00A15284" w:rsidRPr="00BF15E5" w:rsidRDefault="00611815" w:rsidP="000C39D5">
      <w:pPr>
        <w:pBdr>
          <w:top w:val="nil"/>
          <w:left w:val="nil"/>
          <w:bottom w:val="nil"/>
          <w:right w:val="nil"/>
          <w:between w:val="nil"/>
        </w:pBdr>
        <w:ind w:left="850" w:hanging="425"/>
        <w:rPr>
          <w:lang w:val="fr-FR"/>
        </w:rPr>
      </w:pPr>
      <w:r w:rsidRPr="00BF15E5">
        <w:rPr>
          <w:lang w:val="fr-FR"/>
        </w:rPr>
        <w:t>b.</w:t>
      </w:r>
      <w:r w:rsidRPr="00BF15E5">
        <w:rPr>
          <w:lang w:val="fr-FR"/>
        </w:rPr>
        <w:tab/>
      </w:r>
      <w:r w:rsidR="003E046F" w:rsidRPr="003E046F">
        <w:rPr>
          <w:b/>
          <w:bCs/>
          <w:lang w:val="fr-FR"/>
        </w:rPr>
        <w:t xml:space="preserve">Évaluations de la taille des populations </w:t>
      </w:r>
      <w:r w:rsidR="004C08C7" w:rsidRPr="00BF15E5">
        <w:rPr>
          <w:lang w:val="fr-FR"/>
        </w:rPr>
        <w:t>:</w:t>
      </w:r>
    </w:p>
    <w:p w14:paraId="4FD7D1C1" w14:textId="312FB1F4" w:rsidR="004C08C7" w:rsidRPr="00BF15E5" w:rsidRDefault="00611815" w:rsidP="000C39D5">
      <w:pPr>
        <w:pBdr>
          <w:top w:val="nil"/>
          <w:left w:val="nil"/>
          <w:bottom w:val="nil"/>
          <w:right w:val="nil"/>
          <w:between w:val="nil"/>
        </w:pBdr>
        <w:ind w:left="1276" w:hanging="425"/>
        <w:rPr>
          <w:lang w:val="fr-FR"/>
        </w:rPr>
      </w:pPr>
      <w:r w:rsidRPr="00BF15E5">
        <w:rPr>
          <w:lang w:val="fr-FR"/>
        </w:rPr>
        <w:t>i.</w:t>
      </w:r>
      <w:r w:rsidRPr="00BF15E5">
        <w:rPr>
          <w:lang w:val="fr-FR"/>
        </w:rPr>
        <w:tab/>
      </w:r>
      <w:r w:rsidR="00E46C45" w:rsidRPr="003E046F">
        <w:rPr>
          <w:lang w:val="fr-FR"/>
        </w:rPr>
        <w:t>Examiner les définitions actuelles des populations et les réviser conformément à la taxonomie la plus récente (BirdLife International/</w:t>
      </w:r>
      <w:r w:rsidR="00E46C45" w:rsidRPr="00B56B7C">
        <w:rPr>
          <w:i/>
          <w:iCs/>
          <w:lang w:val="fr-FR"/>
        </w:rPr>
        <w:t>Handbook of the Birds of the World</w:t>
      </w:r>
      <w:r w:rsidR="00E46C45" w:rsidRPr="003E046F">
        <w:rPr>
          <w:lang w:val="fr-FR"/>
        </w:rPr>
        <w:t xml:space="preserve">). </w:t>
      </w:r>
    </w:p>
    <w:p w14:paraId="2596A8EA" w14:textId="09A1ED65" w:rsidR="004C08C7" w:rsidRPr="00BF15E5" w:rsidRDefault="00611815" w:rsidP="000C39D5">
      <w:pPr>
        <w:pBdr>
          <w:top w:val="nil"/>
          <w:left w:val="nil"/>
          <w:bottom w:val="nil"/>
          <w:right w:val="nil"/>
          <w:between w:val="nil"/>
        </w:pBdr>
        <w:ind w:left="1276" w:hanging="425"/>
        <w:rPr>
          <w:lang w:val="fr-FR"/>
        </w:rPr>
      </w:pPr>
      <w:r w:rsidRPr="00BF15E5">
        <w:rPr>
          <w:lang w:val="fr-FR"/>
        </w:rPr>
        <w:t>ii.</w:t>
      </w:r>
      <w:r w:rsidRPr="00BF15E5">
        <w:rPr>
          <w:lang w:val="fr-FR"/>
        </w:rPr>
        <w:tab/>
      </w:r>
      <w:r w:rsidR="00E46C45" w:rsidRPr="003E046F">
        <w:rPr>
          <w:lang w:val="fr-FR"/>
        </w:rPr>
        <w:t>Mettre à jour les estimations de la taille de</w:t>
      </w:r>
      <w:r w:rsidR="00E46C45">
        <w:rPr>
          <w:lang w:val="fr-FR"/>
        </w:rPr>
        <w:t>s</w:t>
      </w:r>
      <w:r w:rsidR="00E46C45" w:rsidRPr="003E046F">
        <w:rPr>
          <w:lang w:val="fr-FR"/>
        </w:rPr>
        <w:t xml:space="preserve"> population</w:t>
      </w:r>
      <w:r w:rsidR="00E46C45">
        <w:rPr>
          <w:lang w:val="fr-FR"/>
        </w:rPr>
        <w:t>s</w:t>
      </w:r>
      <w:r w:rsidR="00E46C45" w:rsidRPr="003E046F">
        <w:rPr>
          <w:lang w:val="fr-FR"/>
        </w:rPr>
        <w:t xml:space="preserve"> sur la base de la synthèse et de l</w:t>
      </w:r>
      <w:r w:rsidR="005025FC">
        <w:rPr>
          <w:lang w:val="fr-FR"/>
        </w:rPr>
        <w:t>’</w:t>
      </w:r>
      <w:r w:rsidR="00E46C45" w:rsidRPr="003E046F">
        <w:rPr>
          <w:lang w:val="fr-FR"/>
        </w:rPr>
        <w:t>examen des sources de données</w:t>
      </w:r>
      <w:r w:rsidR="00E46C45">
        <w:rPr>
          <w:lang w:val="fr-FR"/>
        </w:rPr>
        <w:t>.</w:t>
      </w:r>
    </w:p>
    <w:p w14:paraId="581D0199" w14:textId="2F6E5B7D" w:rsidR="00E46C45" w:rsidRDefault="00611815" w:rsidP="000C39D5">
      <w:pPr>
        <w:pBdr>
          <w:top w:val="nil"/>
          <w:left w:val="nil"/>
          <w:bottom w:val="nil"/>
          <w:right w:val="nil"/>
          <w:between w:val="nil"/>
        </w:pBdr>
        <w:ind w:left="1276" w:hanging="425"/>
        <w:rPr>
          <w:lang w:val="fr-FR"/>
        </w:rPr>
      </w:pPr>
      <w:r w:rsidRPr="00BF15E5">
        <w:rPr>
          <w:lang w:val="fr-FR"/>
        </w:rPr>
        <w:t>iii.</w:t>
      </w:r>
      <w:r w:rsidRPr="00BF15E5">
        <w:rPr>
          <w:lang w:val="fr-FR"/>
        </w:rPr>
        <w:tab/>
      </w:r>
      <w:r w:rsidR="00E46C45">
        <w:rPr>
          <w:lang w:val="fr-FR"/>
        </w:rPr>
        <w:t>Produire la mise à jour des</w:t>
      </w:r>
      <w:r w:rsidR="00E46C45" w:rsidRPr="003E046F">
        <w:rPr>
          <w:lang w:val="fr-FR"/>
        </w:rPr>
        <w:t xml:space="preserve"> seuils </w:t>
      </w:r>
      <w:r w:rsidR="00E46C45">
        <w:rPr>
          <w:lang w:val="fr-FR"/>
        </w:rPr>
        <w:t xml:space="preserve">de 1% </w:t>
      </w:r>
      <w:r w:rsidR="00E46C45" w:rsidRPr="003E046F">
        <w:rPr>
          <w:lang w:val="fr-FR"/>
        </w:rPr>
        <w:t>de</w:t>
      </w:r>
      <w:r w:rsidR="00E46C45">
        <w:rPr>
          <w:lang w:val="fr-FR"/>
        </w:rPr>
        <w:t>s</w:t>
      </w:r>
      <w:r w:rsidR="00E46C45" w:rsidRPr="003E046F">
        <w:rPr>
          <w:lang w:val="fr-FR"/>
        </w:rPr>
        <w:t xml:space="preserve"> population</w:t>
      </w:r>
      <w:r w:rsidR="00E46C45">
        <w:rPr>
          <w:lang w:val="fr-FR"/>
        </w:rPr>
        <w:t>s</w:t>
      </w:r>
      <w:r w:rsidR="00E46C45" w:rsidRPr="003E046F">
        <w:rPr>
          <w:lang w:val="fr-FR"/>
        </w:rPr>
        <w:t xml:space="preserve"> d</w:t>
      </w:r>
      <w:r w:rsidR="005025FC">
        <w:rPr>
          <w:lang w:val="fr-FR"/>
        </w:rPr>
        <w:t>’</w:t>
      </w:r>
      <w:r w:rsidR="00E46C45" w:rsidRPr="003E046F">
        <w:rPr>
          <w:lang w:val="fr-FR"/>
        </w:rPr>
        <w:t>oiseaux d</w:t>
      </w:r>
      <w:r w:rsidR="005025FC">
        <w:rPr>
          <w:lang w:val="fr-FR"/>
        </w:rPr>
        <w:t>’</w:t>
      </w:r>
      <w:r w:rsidR="00E46C45" w:rsidRPr="003E046F">
        <w:rPr>
          <w:lang w:val="fr-FR"/>
        </w:rPr>
        <w:t>eau</w:t>
      </w:r>
      <w:r w:rsidR="00E46C45">
        <w:rPr>
          <w:lang w:val="fr-FR"/>
        </w:rPr>
        <w:t xml:space="preserve">, </w:t>
      </w:r>
      <w:r w:rsidR="00E46C45" w:rsidRPr="003E046F">
        <w:rPr>
          <w:lang w:val="fr-FR"/>
        </w:rPr>
        <w:t xml:space="preserve">aligner les informations sur les définitions </w:t>
      </w:r>
      <w:r w:rsidR="00E46C45">
        <w:rPr>
          <w:lang w:val="fr-FR"/>
        </w:rPr>
        <w:t xml:space="preserve">des </w:t>
      </w:r>
      <w:r w:rsidR="002B60AF">
        <w:rPr>
          <w:lang w:val="fr-FR"/>
        </w:rPr>
        <w:t>E</w:t>
      </w:r>
      <w:r w:rsidR="00E46C45">
        <w:rPr>
          <w:lang w:val="fr-FR"/>
        </w:rPr>
        <w:t>stimations</w:t>
      </w:r>
      <w:r w:rsidR="00E46C45" w:rsidRPr="003E046F">
        <w:rPr>
          <w:lang w:val="fr-FR"/>
        </w:rPr>
        <w:t xml:space="preserve"> </w:t>
      </w:r>
      <w:r w:rsidR="00E46C45">
        <w:rPr>
          <w:lang w:val="fr-FR"/>
        </w:rPr>
        <w:t>d</w:t>
      </w:r>
      <w:r w:rsidR="005025FC">
        <w:rPr>
          <w:lang w:val="fr-FR"/>
        </w:rPr>
        <w:t>’</w:t>
      </w:r>
      <w:r w:rsidR="00E46C45">
        <w:rPr>
          <w:lang w:val="fr-FR"/>
        </w:rPr>
        <w:t>oiseaux d</w:t>
      </w:r>
      <w:r w:rsidR="005025FC">
        <w:rPr>
          <w:lang w:val="fr-FR"/>
        </w:rPr>
        <w:t>’</w:t>
      </w:r>
      <w:r w:rsidR="00E46C45">
        <w:rPr>
          <w:lang w:val="fr-FR"/>
        </w:rPr>
        <w:t xml:space="preserve">eau </w:t>
      </w:r>
      <w:r w:rsidR="00E46C45" w:rsidRPr="003E046F">
        <w:rPr>
          <w:lang w:val="fr-FR"/>
        </w:rPr>
        <w:t>et consulter des experts pour finaliser les estimations.</w:t>
      </w:r>
    </w:p>
    <w:p w14:paraId="7260CE76" w14:textId="77777777" w:rsidR="00165C44" w:rsidRPr="00BF15E5" w:rsidRDefault="00165C44" w:rsidP="00165C44">
      <w:pPr>
        <w:pStyle w:val="ListParagraph"/>
        <w:pBdr>
          <w:top w:val="nil"/>
          <w:left w:val="nil"/>
          <w:bottom w:val="nil"/>
          <w:right w:val="nil"/>
          <w:between w:val="nil"/>
        </w:pBdr>
        <w:ind w:left="1800" w:firstLine="0"/>
        <w:rPr>
          <w:lang w:val="fr-FR"/>
        </w:rPr>
      </w:pPr>
    </w:p>
    <w:p w14:paraId="2A75C51B" w14:textId="1423B6A8" w:rsidR="004C08C7" w:rsidRPr="00BF15E5" w:rsidRDefault="00611815" w:rsidP="000C39D5">
      <w:pPr>
        <w:pBdr>
          <w:top w:val="nil"/>
          <w:left w:val="nil"/>
          <w:bottom w:val="nil"/>
          <w:right w:val="nil"/>
          <w:between w:val="nil"/>
        </w:pBdr>
        <w:ind w:left="850" w:hanging="425"/>
        <w:rPr>
          <w:lang w:val="fr-FR"/>
        </w:rPr>
      </w:pPr>
      <w:r w:rsidRPr="00BF15E5">
        <w:rPr>
          <w:lang w:val="fr-FR"/>
        </w:rPr>
        <w:t>c.</w:t>
      </w:r>
      <w:r w:rsidRPr="00BF15E5">
        <w:rPr>
          <w:lang w:val="fr-FR"/>
        </w:rPr>
        <w:tab/>
      </w:r>
      <w:r w:rsidR="00E46C45" w:rsidRPr="00E46C45">
        <w:rPr>
          <w:b/>
          <w:bCs/>
          <w:lang w:val="fr-FR"/>
        </w:rPr>
        <w:t>Évaluation des tendances des</w:t>
      </w:r>
      <w:r w:rsidR="00E46C45" w:rsidRPr="00E46C45">
        <w:rPr>
          <w:lang w:val="fr-FR"/>
        </w:rPr>
        <w:t xml:space="preserve"> </w:t>
      </w:r>
      <w:r w:rsidR="0075006B">
        <w:rPr>
          <w:b/>
          <w:bCs/>
          <w:lang w:val="fr-FR"/>
        </w:rPr>
        <w:t>p</w:t>
      </w:r>
      <w:r w:rsidR="004C08C7" w:rsidRPr="00BF15E5">
        <w:rPr>
          <w:b/>
          <w:bCs/>
          <w:lang w:val="fr-FR"/>
        </w:rPr>
        <w:t>opulation</w:t>
      </w:r>
      <w:r w:rsidR="00E46C45">
        <w:rPr>
          <w:b/>
          <w:bCs/>
          <w:lang w:val="fr-FR"/>
        </w:rPr>
        <w:t>s </w:t>
      </w:r>
      <w:r w:rsidR="004C08C7" w:rsidRPr="00BF15E5">
        <w:rPr>
          <w:lang w:val="fr-FR"/>
        </w:rPr>
        <w:t>:</w:t>
      </w:r>
    </w:p>
    <w:p w14:paraId="03175F33" w14:textId="05E9276B" w:rsidR="004C08C7" w:rsidRPr="00BF15E5" w:rsidRDefault="00611815" w:rsidP="000C39D5">
      <w:pPr>
        <w:pBdr>
          <w:top w:val="nil"/>
          <w:left w:val="nil"/>
          <w:bottom w:val="nil"/>
          <w:right w:val="nil"/>
          <w:between w:val="nil"/>
        </w:pBdr>
        <w:ind w:left="1276" w:hanging="425"/>
        <w:rPr>
          <w:lang w:val="fr-FR"/>
        </w:rPr>
      </w:pPr>
      <w:r w:rsidRPr="00BF15E5">
        <w:rPr>
          <w:lang w:val="fr-FR"/>
        </w:rPr>
        <w:t>i.</w:t>
      </w:r>
      <w:r w:rsidRPr="00BF15E5">
        <w:rPr>
          <w:lang w:val="fr-FR"/>
        </w:rPr>
        <w:tab/>
      </w:r>
      <w:r w:rsidR="0075006B" w:rsidRPr="0075006B">
        <w:rPr>
          <w:lang w:val="fr-FR"/>
        </w:rPr>
        <w:t>Mettre à jour les estimations des tendances des populations d</w:t>
      </w:r>
      <w:r w:rsidR="005025FC">
        <w:rPr>
          <w:lang w:val="fr-FR"/>
        </w:rPr>
        <w:t>’</w:t>
      </w:r>
      <w:r w:rsidR="0075006B" w:rsidRPr="0075006B">
        <w:rPr>
          <w:lang w:val="fr-FR"/>
        </w:rPr>
        <w:t>oiseaux d</w:t>
      </w:r>
      <w:r w:rsidR="005025FC">
        <w:rPr>
          <w:lang w:val="fr-FR"/>
        </w:rPr>
        <w:t>’</w:t>
      </w:r>
      <w:r w:rsidR="0075006B" w:rsidRPr="0075006B">
        <w:rPr>
          <w:lang w:val="fr-FR"/>
        </w:rPr>
        <w:t>eau sur la base d</w:t>
      </w:r>
      <w:r w:rsidR="005025FC">
        <w:rPr>
          <w:lang w:val="fr-FR"/>
        </w:rPr>
        <w:t>’</w:t>
      </w:r>
      <w:r w:rsidR="0075006B" w:rsidRPr="0075006B">
        <w:rPr>
          <w:lang w:val="fr-FR"/>
        </w:rPr>
        <w:t>une synthèse et d</w:t>
      </w:r>
      <w:r w:rsidR="005025FC">
        <w:rPr>
          <w:lang w:val="fr-FR"/>
        </w:rPr>
        <w:t>’</w:t>
      </w:r>
      <w:r w:rsidR="0075006B" w:rsidRPr="0075006B">
        <w:rPr>
          <w:lang w:val="fr-FR"/>
        </w:rPr>
        <w:t xml:space="preserve">un examen </w:t>
      </w:r>
      <w:r w:rsidR="0075006B">
        <w:rPr>
          <w:lang w:val="fr-FR"/>
        </w:rPr>
        <w:t>documentaire</w:t>
      </w:r>
      <w:r w:rsidR="0075006B" w:rsidRPr="0075006B">
        <w:rPr>
          <w:lang w:val="fr-FR"/>
        </w:rPr>
        <w:t xml:space="preserve"> et d</w:t>
      </w:r>
      <w:r w:rsidR="005025FC">
        <w:rPr>
          <w:lang w:val="fr-FR"/>
        </w:rPr>
        <w:t>’</w:t>
      </w:r>
      <w:r w:rsidR="0075006B" w:rsidRPr="0075006B">
        <w:rPr>
          <w:lang w:val="fr-FR"/>
        </w:rPr>
        <w:t>autres sources de données.</w:t>
      </w:r>
    </w:p>
    <w:p w14:paraId="56A185FE" w14:textId="14A0F1C9" w:rsidR="00754A09" w:rsidRPr="00BF15E5" w:rsidRDefault="00611815" w:rsidP="000C39D5">
      <w:pPr>
        <w:ind w:left="1276" w:hanging="425"/>
        <w:rPr>
          <w:lang w:val="fr-FR"/>
        </w:rPr>
      </w:pPr>
      <w:r w:rsidRPr="00BF15E5">
        <w:rPr>
          <w:lang w:val="fr-FR"/>
        </w:rPr>
        <w:t>ii.</w:t>
      </w:r>
      <w:r w:rsidRPr="00BF15E5">
        <w:rPr>
          <w:lang w:val="fr-FR"/>
        </w:rPr>
        <w:tab/>
      </w:r>
      <w:r w:rsidR="00A83820" w:rsidRPr="00BF15E5">
        <w:rPr>
          <w:lang w:val="fr-FR"/>
        </w:rPr>
        <w:t>Finali</w:t>
      </w:r>
      <w:r w:rsidR="0075006B">
        <w:rPr>
          <w:lang w:val="fr-FR"/>
        </w:rPr>
        <w:t>s</w:t>
      </w:r>
      <w:r w:rsidR="00A83820" w:rsidRPr="00BF15E5">
        <w:rPr>
          <w:lang w:val="fr-FR"/>
        </w:rPr>
        <w:t>e</w:t>
      </w:r>
      <w:r w:rsidR="0075006B">
        <w:rPr>
          <w:lang w:val="fr-FR"/>
        </w:rPr>
        <w:t>r</w:t>
      </w:r>
      <w:r w:rsidR="00A83820" w:rsidRPr="00BF15E5">
        <w:rPr>
          <w:lang w:val="fr-FR"/>
        </w:rPr>
        <w:t xml:space="preserve"> </w:t>
      </w:r>
      <w:r w:rsidR="0075006B" w:rsidRPr="0075006B">
        <w:rPr>
          <w:lang w:val="fr-FR"/>
        </w:rPr>
        <w:t>l</w:t>
      </w:r>
      <w:r w:rsidR="005025FC">
        <w:rPr>
          <w:lang w:val="fr-FR"/>
        </w:rPr>
        <w:t>’</w:t>
      </w:r>
      <w:r w:rsidR="0075006B">
        <w:rPr>
          <w:lang w:val="fr-FR"/>
        </w:rPr>
        <w:t xml:space="preserve">évaluation des </w:t>
      </w:r>
      <w:r w:rsidR="0075006B" w:rsidRPr="0075006B">
        <w:rPr>
          <w:lang w:val="fr-FR"/>
        </w:rPr>
        <w:t xml:space="preserve">tendances </w:t>
      </w:r>
      <w:r w:rsidR="0075006B">
        <w:rPr>
          <w:lang w:val="fr-FR"/>
        </w:rPr>
        <w:t>des populations</w:t>
      </w:r>
      <w:r w:rsidR="0075006B" w:rsidRPr="0075006B">
        <w:rPr>
          <w:lang w:val="fr-FR"/>
        </w:rPr>
        <w:t xml:space="preserve"> en consultation avec des experts.</w:t>
      </w:r>
    </w:p>
    <w:p w14:paraId="433BF006" w14:textId="77777777" w:rsidR="00A15284" w:rsidRPr="00BF15E5" w:rsidRDefault="00A15284" w:rsidP="004C08C7">
      <w:pPr>
        <w:ind w:left="0" w:firstLine="0"/>
        <w:rPr>
          <w:lang w:val="fr-FR"/>
        </w:rPr>
      </w:pPr>
    </w:p>
    <w:p w14:paraId="20882373" w14:textId="262E0A69" w:rsidR="009D62CB" w:rsidRPr="00BF15E5" w:rsidRDefault="00611815" w:rsidP="000C39D5">
      <w:pPr>
        <w:pBdr>
          <w:top w:val="nil"/>
          <w:left w:val="nil"/>
          <w:bottom w:val="nil"/>
          <w:right w:val="nil"/>
          <w:between w:val="nil"/>
        </w:pBdr>
        <w:ind w:left="425" w:hanging="425"/>
        <w:rPr>
          <w:lang w:val="fr-FR"/>
        </w:rPr>
      </w:pPr>
      <w:r w:rsidRPr="00BF15E5">
        <w:rPr>
          <w:lang w:val="fr-FR"/>
        </w:rPr>
        <w:t>2.</w:t>
      </w:r>
      <w:r w:rsidRPr="00BF15E5">
        <w:rPr>
          <w:lang w:val="fr-FR"/>
        </w:rPr>
        <w:tab/>
      </w:r>
      <w:r w:rsidR="0075006B" w:rsidRPr="0075006B">
        <w:rPr>
          <w:lang w:val="fr-FR"/>
        </w:rPr>
        <w:t xml:space="preserve">Les régions, voies de migration et populations </w:t>
      </w:r>
      <w:r w:rsidR="0075006B">
        <w:rPr>
          <w:lang w:val="fr-FR"/>
        </w:rPr>
        <w:t>devant faire l</w:t>
      </w:r>
      <w:r w:rsidR="005025FC">
        <w:rPr>
          <w:lang w:val="fr-FR"/>
        </w:rPr>
        <w:t>’</w:t>
      </w:r>
      <w:r w:rsidR="0075006B">
        <w:rPr>
          <w:lang w:val="fr-FR"/>
        </w:rPr>
        <w:t>objet d</w:t>
      </w:r>
      <w:r w:rsidR="005025FC">
        <w:rPr>
          <w:lang w:val="fr-FR"/>
        </w:rPr>
        <w:t>’</w:t>
      </w:r>
      <w:r w:rsidR="0075006B" w:rsidRPr="0075006B">
        <w:rPr>
          <w:lang w:val="fr-FR"/>
        </w:rPr>
        <w:t>une mise à jour sont énumérées dans le tableau</w:t>
      </w:r>
      <w:r w:rsidR="0075006B">
        <w:rPr>
          <w:lang w:val="fr-FR"/>
        </w:rPr>
        <w:t> </w:t>
      </w:r>
      <w:r w:rsidR="0075006B" w:rsidRPr="0075006B">
        <w:rPr>
          <w:lang w:val="fr-FR"/>
        </w:rPr>
        <w:t>1.</w:t>
      </w:r>
    </w:p>
    <w:p w14:paraId="34EA2B47" w14:textId="77777777" w:rsidR="00E37B0E" w:rsidRPr="00BF15E5" w:rsidRDefault="00E37B0E" w:rsidP="000C39D5">
      <w:pPr>
        <w:pStyle w:val="ListParagraph"/>
        <w:ind w:left="425" w:hanging="425"/>
        <w:rPr>
          <w:lang w:val="fr-FR"/>
        </w:rPr>
      </w:pPr>
    </w:p>
    <w:p w14:paraId="7E2036FB" w14:textId="0A3C1BF2" w:rsidR="00E37B0E" w:rsidRPr="00BF15E5" w:rsidRDefault="00611815" w:rsidP="000C39D5">
      <w:pPr>
        <w:pBdr>
          <w:top w:val="nil"/>
          <w:left w:val="nil"/>
          <w:bottom w:val="nil"/>
          <w:right w:val="nil"/>
          <w:between w:val="nil"/>
        </w:pBdr>
        <w:ind w:left="425" w:hanging="425"/>
        <w:rPr>
          <w:lang w:val="fr-FR"/>
        </w:rPr>
      </w:pPr>
      <w:r w:rsidRPr="00BF15E5">
        <w:rPr>
          <w:lang w:val="fr-FR"/>
        </w:rPr>
        <w:t>3.</w:t>
      </w:r>
      <w:r w:rsidRPr="00BF15E5">
        <w:rPr>
          <w:lang w:val="fr-FR"/>
        </w:rPr>
        <w:tab/>
      </w:r>
      <w:r w:rsidR="0075006B" w:rsidRPr="0075006B">
        <w:rPr>
          <w:lang w:val="fr-FR"/>
        </w:rPr>
        <w:t xml:space="preserve">Les données </w:t>
      </w:r>
      <w:r w:rsidR="0075006B">
        <w:rPr>
          <w:lang w:val="fr-FR"/>
        </w:rPr>
        <w:t>sur</w:t>
      </w:r>
      <w:r w:rsidR="0075006B" w:rsidRPr="0075006B">
        <w:rPr>
          <w:lang w:val="fr-FR"/>
        </w:rPr>
        <w:t xml:space="preserve"> chaque population seront rassemblées, examinées et mises à jour en veillant à </w:t>
      </w:r>
      <w:r w:rsidR="005D4A5F">
        <w:rPr>
          <w:lang w:val="fr-FR"/>
        </w:rPr>
        <w:t>assurer une</w:t>
      </w:r>
      <w:r w:rsidR="0075006B" w:rsidRPr="0075006B">
        <w:rPr>
          <w:lang w:val="fr-FR"/>
        </w:rPr>
        <w:t xml:space="preserve"> cohérence avec le </w:t>
      </w:r>
      <w:r w:rsidR="0075006B" w:rsidRPr="00BF15E5">
        <w:rPr>
          <w:lang w:val="fr-FR"/>
        </w:rPr>
        <w:t xml:space="preserve">Waterbird Populations Portal </w:t>
      </w:r>
      <w:r w:rsidR="0075006B">
        <w:rPr>
          <w:lang w:val="fr-FR"/>
        </w:rPr>
        <w:t>(</w:t>
      </w:r>
      <w:r w:rsidR="00B9217A">
        <w:rPr>
          <w:lang w:val="fr-FR"/>
        </w:rPr>
        <w:t>WPP</w:t>
      </w:r>
      <w:r w:rsidR="0075006B">
        <w:rPr>
          <w:lang w:val="fr-FR"/>
        </w:rPr>
        <w:t>).</w:t>
      </w:r>
    </w:p>
    <w:p w14:paraId="0EA1CF36" w14:textId="77777777" w:rsidR="009D62CB" w:rsidRPr="00BF15E5" w:rsidRDefault="009D62CB" w:rsidP="004C08C7">
      <w:pPr>
        <w:ind w:left="0" w:firstLine="0"/>
        <w:rPr>
          <w:lang w:val="fr-FR"/>
        </w:rPr>
      </w:pPr>
    </w:p>
    <w:p w14:paraId="6DE7BC5C" w14:textId="3508815C" w:rsidR="004C08C7" w:rsidRPr="00BF15E5" w:rsidRDefault="004C08C7" w:rsidP="004C08C7">
      <w:pPr>
        <w:ind w:left="0" w:firstLine="0"/>
        <w:rPr>
          <w:lang w:val="fr-FR"/>
        </w:rPr>
      </w:pPr>
      <w:r w:rsidRPr="00BF15E5">
        <w:rPr>
          <w:b/>
          <w:bCs/>
          <w:lang w:val="fr-FR"/>
        </w:rPr>
        <w:t>Table</w:t>
      </w:r>
      <w:r w:rsidR="0075006B">
        <w:rPr>
          <w:b/>
          <w:bCs/>
          <w:lang w:val="fr-FR"/>
        </w:rPr>
        <w:t>au</w:t>
      </w:r>
      <w:r w:rsidRPr="00BF15E5">
        <w:rPr>
          <w:b/>
          <w:bCs/>
          <w:lang w:val="fr-FR"/>
        </w:rPr>
        <w:t xml:space="preserve"> 1</w:t>
      </w:r>
      <w:r w:rsidR="009D62CB" w:rsidRPr="00BF15E5">
        <w:rPr>
          <w:lang w:val="fr-FR"/>
        </w:rPr>
        <w:t xml:space="preserve">. </w:t>
      </w:r>
      <w:r w:rsidR="0075006B">
        <w:rPr>
          <w:lang w:val="fr-FR"/>
        </w:rPr>
        <w:t>P</w:t>
      </w:r>
      <w:r w:rsidR="0075006B" w:rsidRPr="0075006B">
        <w:rPr>
          <w:lang w:val="fr-FR"/>
        </w:rPr>
        <w:t>opulations d</w:t>
      </w:r>
      <w:r w:rsidR="005025FC">
        <w:rPr>
          <w:lang w:val="fr-FR"/>
        </w:rPr>
        <w:t>’</w:t>
      </w:r>
      <w:r w:rsidR="0075006B" w:rsidRPr="0075006B">
        <w:rPr>
          <w:lang w:val="fr-FR"/>
        </w:rPr>
        <w:t>oiseaux d</w:t>
      </w:r>
      <w:r w:rsidR="005025FC">
        <w:rPr>
          <w:lang w:val="fr-FR"/>
        </w:rPr>
        <w:t>’</w:t>
      </w:r>
      <w:r w:rsidR="0075006B" w:rsidRPr="0075006B">
        <w:rPr>
          <w:lang w:val="fr-FR"/>
        </w:rPr>
        <w:t>eau</w:t>
      </w:r>
      <w:r w:rsidR="0075006B">
        <w:rPr>
          <w:lang w:val="fr-FR"/>
        </w:rPr>
        <w:t xml:space="preserve"> prioritaires </w:t>
      </w:r>
      <w:r w:rsidR="0075006B" w:rsidRPr="0075006B">
        <w:rPr>
          <w:lang w:val="fr-FR"/>
        </w:rPr>
        <w:t xml:space="preserve">et mécanisme </w:t>
      </w:r>
      <w:r w:rsidR="0075006B">
        <w:rPr>
          <w:lang w:val="fr-FR"/>
        </w:rPr>
        <w:t>d</w:t>
      </w:r>
      <w:r w:rsidR="005025FC">
        <w:rPr>
          <w:lang w:val="fr-FR"/>
        </w:rPr>
        <w:t>’</w:t>
      </w:r>
      <w:r w:rsidR="0075006B">
        <w:rPr>
          <w:lang w:val="fr-FR"/>
        </w:rPr>
        <w:t xml:space="preserve">examen en vue de la production du </w:t>
      </w:r>
      <w:r w:rsidRPr="00BF15E5">
        <w:rPr>
          <w:lang w:val="fr-FR"/>
        </w:rPr>
        <w:t>WPE2027</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F5665E" w14:paraId="402C96F3" w14:textId="77777777" w:rsidTr="00EA2937">
        <w:trPr>
          <w:trHeight w:val="288"/>
          <w:tblHeader/>
        </w:trPr>
        <w:tc>
          <w:tcPr>
            <w:tcW w:w="2122" w:type="dxa"/>
            <w:tcBorders>
              <w:bottom w:val="single" w:sz="4" w:space="0" w:color="000000"/>
            </w:tcBorders>
            <w:shd w:val="clear" w:color="auto" w:fill="auto"/>
            <w:vAlign w:val="center"/>
          </w:tcPr>
          <w:p w14:paraId="0E7B561B" w14:textId="77777777" w:rsidR="00A15284" w:rsidRPr="00BF15E5" w:rsidRDefault="00A15284" w:rsidP="00896C44">
            <w:pPr>
              <w:keepNext/>
              <w:spacing w:after="0" w:line="240" w:lineRule="auto"/>
              <w:jc w:val="center"/>
              <w:rPr>
                <w:rFonts w:asciiTheme="minorHAnsi" w:eastAsia="Arial" w:hAnsiTheme="minorHAnsi" w:cstheme="minorHAnsi"/>
                <w:b/>
                <w:color w:val="000000"/>
                <w:sz w:val="20"/>
                <w:szCs w:val="20"/>
                <w:lang w:val="fr-FR"/>
              </w:rPr>
            </w:pPr>
            <w:r w:rsidRPr="00BF15E5">
              <w:rPr>
                <w:rFonts w:asciiTheme="minorHAnsi" w:eastAsia="Arial" w:hAnsiTheme="minorHAnsi" w:cstheme="minorHAnsi"/>
                <w:b/>
                <w:color w:val="000000"/>
                <w:sz w:val="20"/>
                <w:szCs w:val="20"/>
                <w:lang w:val="fr-FR"/>
              </w:rPr>
              <w:t>Populations</w:t>
            </w:r>
          </w:p>
          <w:p w14:paraId="2CA3000F" w14:textId="3CA70659" w:rsidR="00A15284" w:rsidRPr="00BF15E5" w:rsidRDefault="00A15284" w:rsidP="00896C44">
            <w:pPr>
              <w:keepNext/>
              <w:spacing w:after="0" w:line="240" w:lineRule="auto"/>
              <w:jc w:val="center"/>
              <w:rPr>
                <w:rFonts w:asciiTheme="minorHAnsi" w:eastAsia="Arial" w:hAnsiTheme="minorHAnsi" w:cstheme="minorHAnsi"/>
                <w:b/>
                <w:color w:val="000000"/>
                <w:sz w:val="20"/>
                <w:szCs w:val="20"/>
                <w:lang w:val="fr-FR"/>
              </w:rPr>
            </w:pPr>
            <w:r w:rsidRPr="00BF15E5">
              <w:rPr>
                <w:rFonts w:asciiTheme="minorHAnsi" w:eastAsia="Arial" w:hAnsiTheme="minorHAnsi" w:cstheme="minorHAnsi"/>
                <w:bCs/>
                <w:color w:val="000000"/>
                <w:sz w:val="20"/>
                <w:szCs w:val="20"/>
                <w:lang w:val="fr-FR"/>
              </w:rPr>
              <w:t>(</w:t>
            </w:r>
            <w:r w:rsidR="00B9217A">
              <w:rPr>
                <w:rFonts w:asciiTheme="minorHAnsi" w:eastAsia="Arial" w:hAnsiTheme="minorHAnsi" w:cstheme="minorHAnsi"/>
                <w:bCs/>
                <w:color w:val="000000"/>
                <w:sz w:val="20"/>
                <w:szCs w:val="20"/>
                <w:lang w:val="fr-FR"/>
              </w:rPr>
              <w:t xml:space="preserve">et estimation du </w:t>
            </w:r>
            <w:r w:rsidR="00B9217A" w:rsidRPr="00B9217A">
              <w:rPr>
                <w:rFonts w:asciiTheme="minorHAnsi" w:eastAsia="Arial" w:hAnsiTheme="minorHAnsi" w:cstheme="minorHAnsi"/>
                <w:bCs/>
                <w:color w:val="000000"/>
                <w:sz w:val="20"/>
                <w:szCs w:val="20"/>
                <w:lang w:val="fr-FR"/>
              </w:rPr>
              <w:t>nombre</w:t>
            </w:r>
            <w:r w:rsidR="00B9217A">
              <w:rPr>
                <w:rFonts w:asciiTheme="minorHAnsi" w:eastAsia="Arial" w:hAnsiTheme="minorHAnsi" w:cstheme="minorHAnsi"/>
                <w:bCs/>
                <w:color w:val="000000"/>
                <w:sz w:val="20"/>
                <w:szCs w:val="20"/>
                <w:lang w:val="fr-FR"/>
              </w:rPr>
              <w:t xml:space="preserve"> </w:t>
            </w:r>
            <w:r w:rsidR="00B9217A" w:rsidRPr="00B9217A">
              <w:rPr>
                <w:rFonts w:asciiTheme="minorHAnsi" w:eastAsia="Arial" w:hAnsiTheme="minorHAnsi" w:cstheme="minorHAnsi"/>
                <w:bCs/>
                <w:color w:val="000000"/>
                <w:sz w:val="20"/>
                <w:szCs w:val="20"/>
                <w:lang w:val="fr-FR"/>
              </w:rPr>
              <w:t>de populations par région/voie de migration</w:t>
            </w:r>
            <w:r w:rsidR="00B9217A">
              <w:rPr>
                <w:rFonts w:asciiTheme="minorHAnsi" w:eastAsia="Arial" w:hAnsiTheme="minorHAnsi" w:cstheme="minorHAnsi"/>
                <w:bCs/>
                <w:color w:val="000000"/>
                <w:sz w:val="20"/>
                <w:szCs w:val="20"/>
                <w:lang w:val="fr-FR"/>
              </w:rPr>
              <w:t xml:space="preserve"> tel qu</w:t>
            </w:r>
            <w:r w:rsidR="005025FC">
              <w:rPr>
                <w:rFonts w:asciiTheme="minorHAnsi" w:eastAsia="Arial" w:hAnsiTheme="minorHAnsi" w:cstheme="minorHAnsi"/>
                <w:bCs/>
                <w:color w:val="000000"/>
                <w:sz w:val="20"/>
                <w:szCs w:val="20"/>
                <w:lang w:val="fr-FR"/>
              </w:rPr>
              <w:t>’</w:t>
            </w:r>
            <w:r w:rsidR="00B9217A">
              <w:rPr>
                <w:rFonts w:asciiTheme="minorHAnsi" w:eastAsia="Arial" w:hAnsiTheme="minorHAnsi" w:cstheme="minorHAnsi"/>
                <w:bCs/>
                <w:color w:val="000000"/>
                <w:sz w:val="20"/>
                <w:szCs w:val="20"/>
                <w:lang w:val="fr-FR"/>
              </w:rPr>
              <w:t>indiqué sur</w:t>
            </w:r>
            <w:r w:rsidR="00B9217A" w:rsidRPr="00B9217A">
              <w:rPr>
                <w:rFonts w:asciiTheme="minorHAnsi" w:eastAsia="Arial" w:hAnsiTheme="minorHAnsi" w:cstheme="minorHAnsi"/>
                <w:bCs/>
                <w:color w:val="000000"/>
                <w:sz w:val="20"/>
                <w:szCs w:val="20"/>
                <w:lang w:val="fr-FR"/>
              </w:rPr>
              <w:t xml:space="preserve"> le WPP</w:t>
            </w:r>
            <w:r w:rsidRPr="00BF15E5">
              <w:rPr>
                <w:rFonts w:asciiTheme="minorHAnsi" w:eastAsia="Arial" w:hAnsiTheme="minorHAnsi" w:cstheme="minorHAnsi"/>
                <w:bCs/>
                <w:color w:val="000000"/>
                <w:sz w:val="20"/>
                <w:szCs w:val="20"/>
                <w:lang w:val="fr-FR"/>
              </w:rPr>
              <w:t>)</w:t>
            </w:r>
          </w:p>
        </w:tc>
        <w:tc>
          <w:tcPr>
            <w:tcW w:w="2835" w:type="dxa"/>
            <w:tcBorders>
              <w:bottom w:val="single" w:sz="4" w:space="0" w:color="000000"/>
            </w:tcBorders>
            <w:shd w:val="clear" w:color="auto" w:fill="auto"/>
            <w:vAlign w:val="center"/>
          </w:tcPr>
          <w:p w14:paraId="04460669" w14:textId="40E67D09" w:rsidR="00A15284" w:rsidRPr="00BF15E5" w:rsidRDefault="00B9217A" w:rsidP="00B9217A">
            <w:pPr>
              <w:keepNext/>
              <w:spacing w:after="0" w:line="240" w:lineRule="auto"/>
              <w:jc w:val="center"/>
              <w:rPr>
                <w:rFonts w:asciiTheme="minorHAnsi" w:eastAsia="Arial" w:hAnsiTheme="minorHAnsi" w:cstheme="minorHAnsi"/>
                <w:b/>
                <w:color w:val="000000"/>
                <w:sz w:val="20"/>
                <w:szCs w:val="20"/>
                <w:lang w:val="fr-FR"/>
              </w:rPr>
            </w:pPr>
            <w:r w:rsidRPr="00B9217A">
              <w:rPr>
                <w:rFonts w:asciiTheme="minorHAnsi" w:eastAsia="Arial" w:hAnsiTheme="minorHAnsi" w:cstheme="minorHAnsi"/>
                <w:b/>
                <w:color w:val="000000"/>
                <w:sz w:val="20"/>
                <w:szCs w:val="20"/>
                <w:lang w:val="fr-FR"/>
              </w:rPr>
              <w:t>Processus/mécanisme d</w:t>
            </w:r>
            <w:r w:rsidR="005025FC">
              <w:rPr>
                <w:rFonts w:asciiTheme="minorHAnsi" w:eastAsia="Arial" w:hAnsiTheme="minorHAnsi" w:cstheme="minorHAnsi"/>
                <w:b/>
                <w:color w:val="000000"/>
                <w:sz w:val="20"/>
                <w:szCs w:val="20"/>
                <w:lang w:val="fr-FR"/>
              </w:rPr>
              <w:t>’</w:t>
            </w:r>
            <w:r w:rsidRPr="00B9217A">
              <w:rPr>
                <w:rFonts w:asciiTheme="minorHAnsi" w:eastAsia="Arial" w:hAnsiTheme="minorHAnsi" w:cstheme="minorHAnsi"/>
                <w:b/>
                <w:color w:val="000000"/>
                <w:sz w:val="20"/>
                <w:szCs w:val="20"/>
                <w:lang w:val="fr-FR"/>
              </w:rPr>
              <w:t>examen actuel et évaluation de</w:t>
            </w:r>
            <w:r>
              <w:rPr>
                <w:rFonts w:asciiTheme="minorHAnsi" w:eastAsia="Arial" w:hAnsiTheme="minorHAnsi" w:cstheme="minorHAnsi"/>
                <w:b/>
                <w:color w:val="000000"/>
                <w:sz w:val="20"/>
                <w:szCs w:val="20"/>
                <w:lang w:val="fr-FR"/>
              </w:rPr>
              <w:t xml:space="preserve"> la dotation en</w:t>
            </w:r>
            <w:r w:rsidRPr="00B9217A">
              <w:rPr>
                <w:rFonts w:asciiTheme="minorHAnsi" w:eastAsia="Arial" w:hAnsiTheme="minorHAnsi" w:cstheme="minorHAnsi"/>
                <w:b/>
                <w:color w:val="000000"/>
                <w:sz w:val="20"/>
                <w:szCs w:val="20"/>
                <w:lang w:val="fr-FR"/>
              </w:rPr>
              <w:t xml:space="preserve"> ressources</w:t>
            </w:r>
          </w:p>
        </w:tc>
        <w:tc>
          <w:tcPr>
            <w:tcW w:w="1984" w:type="dxa"/>
            <w:tcBorders>
              <w:bottom w:val="single" w:sz="4" w:space="0" w:color="000000"/>
            </w:tcBorders>
            <w:shd w:val="clear" w:color="auto" w:fill="auto"/>
            <w:vAlign w:val="center"/>
          </w:tcPr>
          <w:p w14:paraId="0D709E26" w14:textId="6A4F4F66" w:rsidR="00A15284" w:rsidRPr="00BF15E5" w:rsidRDefault="00B9217A" w:rsidP="00896C44">
            <w:pPr>
              <w:keepNext/>
              <w:spacing w:after="0" w:line="240" w:lineRule="auto"/>
              <w:jc w:val="center"/>
              <w:rPr>
                <w:rFonts w:asciiTheme="minorHAnsi" w:eastAsia="Arial" w:hAnsiTheme="minorHAnsi" w:cstheme="minorHAnsi"/>
                <w:b/>
                <w:color w:val="000000"/>
                <w:sz w:val="20"/>
                <w:szCs w:val="20"/>
                <w:lang w:val="fr-FR"/>
              </w:rPr>
            </w:pPr>
            <w:r>
              <w:rPr>
                <w:rFonts w:asciiTheme="minorHAnsi" w:eastAsia="Arial" w:hAnsiTheme="minorHAnsi" w:cstheme="minorHAnsi"/>
                <w:b/>
                <w:color w:val="000000"/>
                <w:sz w:val="20"/>
                <w:szCs w:val="20"/>
                <w:lang w:val="fr-FR"/>
              </w:rPr>
              <w:t>Degré de p</w:t>
            </w:r>
            <w:r w:rsidRPr="00B9217A">
              <w:rPr>
                <w:rFonts w:asciiTheme="minorHAnsi" w:eastAsia="Arial" w:hAnsiTheme="minorHAnsi" w:cstheme="minorHAnsi"/>
                <w:b/>
                <w:color w:val="000000"/>
                <w:sz w:val="20"/>
                <w:szCs w:val="20"/>
                <w:lang w:val="fr-FR"/>
              </w:rPr>
              <w:t xml:space="preserve">riorité </w:t>
            </w:r>
            <w:r>
              <w:rPr>
                <w:rFonts w:asciiTheme="minorHAnsi" w:eastAsia="Arial" w:hAnsiTheme="minorHAnsi" w:cstheme="minorHAnsi"/>
                <w:b/>
                <w:color w:val="000000"/>
                <w:sz w:val="20"/>
                <w:szCs w:val="20"/>
                <w:lang w:val="fr-FR"/>
              </w:rPr>
              <w:t>en vue d</w:t>
            </w:r>
            <w:r w:rsidR="005025FC">
              <w:rPr>
                <w:rFonts w:asciiTheme="minorHAnsi" w:eastAsia="Arial" w:hAnsiTheme="minorHAnsi" w:cstheme="minorHAnsi"/>
                <w:b/>
                <w:color w:val="000000"/>
                <w:sz w:val="20"/>
                <w:szCs w:val="20"/>
                <w:lang w:val="fr-FR"/>
              </w:rPr>
              <w:t>’</w:t>
            </w:r>
            <w:r w:rsidRPr="00B9217A">
              <w:rPr>
                <w:rFonts w:asciiTheme="minorHAnsi" w:eastAsia="Arial" w:hAnsiTheme="minorHAnsi" w:cstheme="minorHAnsi"/>
                <w:b/>
                <w:color w:val="000000"/>
                <w:sz w:val="20"/>
                <w:szCs w:val="20"/>
                <w:lang w:val="fr-FR"/>
              </w:rPr>
              <w:t>une proposition de mise à jour du WPE2027</w:t>
            </w:r>
          </w:p>
        </w:tc>
        <w:tc>
          <w:tcPr>
            <w:tcW w:w="2080" w:type="dxa"/>
            <w:tcBorders>
              <w:bottom w:val="single" w:sz="4" w:space="0" w:color="000000"/>
            </w:tcBorders>
            <w:shd w:val="clear" w:color="auto" w:fill="auto"/>
            <w:vAlign w:val="center"/>
          </w:tcPr>
          <w:p w14:paraId="346FCD88" w14:textId="5BC34B66" w:rsidR="00A15284" w:rsidRPr="00BF15E5" w:rsidRDefault="00B9217A" w:rsidP="00B9217A">
            <w:pPr>
              <w:keepNext/>
              <w:spacing w:after="0" w:line="240" w:lineRule="auto"/>
              <w:jc w:val="center"/>
              <w:rPr>
                <w:rFonts w:asciiTheme="minorHAnsi" w:eastAsia="Arial" w:hAnsiTheme="minorHAnsi" w:cstheme="minorHAnsi"/>
                <w:b/>
                <w:color w:val="000000"/>
                <w:sz w:val="20"/>
                <w:szCs w:val="20"/>
                <w:lang w:val="fr-FR"/>
              </w:rPr>
            </w:pPr>
            <w:r w:rsidRPr="00B9217A">
              <w:rPr>
                <w:rFonts w:asciiTheme="minorHAnsi" w:eastAsia="Arial" w:hAnsiTheme="minorHAnsi" w:cstheme="minorHAnsi"/>
                <w:b/>
                <w:color w:val="000000"/>
                <w:sz w:val="20"/>
                <w:szCs w:val="20"/>
                <w:lang w:val="fr-FR"/>
              </w:rPr>
              <w:t>Activités ayant une incidence sur les ressources</w:t>
            </w:r>
          </w:p>
        </w:tc>
      </w:tr>
    </w:tbl>
    <w:tbl>
      <w:tblPr>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9021"/>
      </w:tblGrid>
      <w:tr w:rsidR="00224F5B" w:rsidRPr="00F5665E" w14:paraId="08BEFDFE" w14:textId="77777777" w:rsidTr="00875CCD">
        <w:trPr>
          <w:trHeight w:val="260"/>
        </w:trPr>
        <w:tc>
          <w:tcPr>
            <w:tcW w:w="9021" w:type="dxa"/>
            <w:shd w:val="clear" w:color="auto" w:fill="auto"/>
          </w:tcPr>
          <w:p w14:paraId="710FDDDB" w14:textId="25F86030" w:rsidR="00224F5B" w:rsidRPr="00BF15E5" w:rsidRDefault="00224F5B" w:rsidP="00224F5B">
            <w:pPr>
              <w:rPr>
                <w:rFonts w:asciiTheme="minorHAnsi" w:eastAsia="Arial" w:hAnsiTheme="minorHAnsi" w:cstheme="minorHAnsi"/>
                <w:sz w:val="20"/>
                <w:szCs w:val="20"/>
                <w:lang w:val="fr-FR"/>
              </w:rPr>
            </w:pPr>
            <w:r w:rsidRPr="00BF15E5">
              <w:rPr>
                <w:rFonts w:asciiTheme="minorHAnsi" w:eastAsia="Arial" w:hAnsiTheme="minorHAnsi" w:cstheme="minorHAnsi"/>
                <w:b/>
                <w:color w:val="000000"/>
                <w:sz w:val="20"/>
                <w:szCs w:val="20"/>
                <w:lang w:val="fr-FR"/>
              </w:rPr>
              <w:t>R</w:t>
            </w:r>
            <w:r w:rsidR="00CC1393">
              <w:rPr>
                <w:rFonts w:asciiTheme="minorHAnsi" w:eastAsia="Arial" w:hAnsiTheme="minorHAnsi" w:cstheme="minorHAnsi"/>
                <w:b/>
                <w:color w:val="000000"/>
                <w:sz w:val="20"/>
                <w:szCs w:val="20"/>
                <w:lang w:val="fr-FR"/>
              </w:rPr>
              <w:t>é</w:t>
            </w:r>
            <w:r w:rsidRPr="00BF15E5">
              <w:rPr>
                <w:rFonts w:asciiTheme="minorHAnsi" w:eastAsia="Arial" w:hAnsiTheme="minorHAnsi" w:cstheme="minorHAnsi"/>
                <w:b/>
                <w:color w:val="000000"/>
                <w:sz w:val="20"/>
                <w:szCs w:val="20"/>
                <w:lang w:val="fr-FR"/>
              </w:rPr>
              <w:t>sident</w:t>
            </w:r>
            <w:r w:rsidR="00CC1393">
              <w:rPr>
                <w:rFonts w:asciiTheme="minorHAnsi" w:eastAsia="Arial" w:hAnsiTheme="minorHAnsi" w:cstheme="minorHAnsi"/>
                <w:b/>
                <w:color w:val="000000"/>
                <w:sz w:val="20"/>
                <w:szCs w:val="20"/>
                <w:lang w:val="fr-FR"/>
              </w:rPr>
              <w:t xml:space="preserve">es ou se dispersant au niveau </w:t>
            </w:r>
            <w:r w:rsidRPr="00BF15E5">
              <w:rPr>
                <w:rFonts w:asciiTheme="minorHAnsi" w:eastAsia="Arial" w:hAnsiTheme="minorHAnsi" w:cstheme="minorHAnsi"/>
                <w:b/>
                <w:color w:val="000000"/>
                <w:sz w:val="20"/>
                <w:szCs w:val="20"/>
                <w:lang w:val="fr-FR"/>
              </w:rPr>
              <w:t>local</w:t>
            </w:r>
          </w:p>
        </w:tc>
      </w:tr>
    </w:tbl>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F5665E" w14:paraId="6EB56AD3" w14:textId="77777777" w:rsidTr="00896C44">
        <w:trPr>
          <w:trHeight w:val="576"/>
        </w:trPr>
        <w:tc>
          <w:tcPr>
            <w:tcW w:w="2122" w:type="dxa"/>
            <w:shd w:val="clear" w:color="auto" w:fill="auto"/>
          </w:tcPr>
          <w:p w14:paraId="2222AE40" w14:textId="4BF2EAE7" w:rsidR="00A15284" w:rsidRPr="00BF15E5" w:rsidRDefault="00A15284" w:rsidP="0007298E">
            <w:pPr>
              <w:spacing w:after="0" w:line="240" w:lineRule="auto"/>
              <w:rPr>
                <w:rFonts w:asciiTheme="minorHAnsi" w:eastAsia="Arial" w:hAnsiTheme="minorHAnsi" w:cstheme="minorHAnsi"/>
                <w:color w:val="000000"/>
                <w:sz w:val="20"/>
                <w:szCs w:val="20"/>
                <w:lang w:val="fr-FR"/>
              </w:rPr>
            </w:pPr>
            <w:r w:rsidRPr="00BF15E5">
              <w:rPr>
                <w:rFonts w:asciiTheme="minorHAnsi" w:eastAsia="Arial" w:hAnsiTheme="minorHAnsi" w:cstheme="minorHAnsi"/>
                <w:color w:val="000000"/>
                <w:sz w:val="20"/>
                <w:szCs w:val="20"/>
                <w:lang w:val="fr-FR"/>
              </w:rPr>
              <w:t>Afri</w:t>
            </w:r>
            <w:r w:rsidR="00CC1393">
              <w:rPr>
                <w:rFonts w:asciiTheme="minorHAnsi" w:eastAsia="Arial" w:hAnsiTheme="minorHAnsi" w:cstheme="minorHAnsi"/>
                <w:color w:val="000000"/>
                <w:sz w:val="20"/>
                <w:szCs w:val="20"/>
                <w:lang w:val="fr-FR"/>
              </w:rPr>
              <w:t>que</w:t>
            </w:r>
            <w:r w:rsidRPr="00BF15E5">
              <w:rPr>
                <w:rFonts w:asciiTheme="minorHAnsi" w:eastAsia="Arial" w:hAnsiTheme="minorHAnsi" w:cstheme="minorHAnsi"/>
                <w:color w:val="000000"/>
                <w:sz w:val="20"/>
                <w:szCs w:val="20"/>
                <w:lang w:val="fr-FR"/>
              </w:rPr>
              <w:t xml:space="preserve"> (226)</w:t>
            </w:r>
          </w:p>
        </w:tc>
        <w:tc>
          <w:tcPr>
            <w:tcW w:w="2835" w:type="dxa"/>
            <w:shd w:val="clear" w:color="auto" w:fill="auto"/>
          </w:tcPr>
          <w:p w14:paraId="278390D6" w14:textId="2EA9F3EB" w:rsidR="00A15284" w:rsidRPr="00BF15E5" w:rsidRDefault="00CC1393" w:rsidP="0007298E">
            <w:pPr>
              <w:spacing w:after="0" w:line="240" w:lineRule="auto"/>
              <w:rPr>
                <w:rFonts w:asciiTheme="minorHAnsi" w:eastAsia="Arial" w:hAnsiTheme="minorHAnsi" w:cstheme="minorHAnsi"/>
                <w:color w:val="000000"/>
                <w:sz w:val="20"/>
                <w:szCs w:val="20"/>
                <w:lang w:val="fr-FR"/>
              </w:rPr>
            </w:pPr>
            <w:r w:rsidRPr="00CC1393">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7D58356F" w14:textId="38B3BA5E"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3C06DF68" w14:textId="7930630B"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Rassembler, examiner et mettre à jour le WPP</w:t>
            </w:r>
          </w:p>
        </w:tc>
      </w:tr>
      <w:tr w:rsidR="00A15284" w:rsidRPr="00F5665E" w14:paraId="7FA34856" w14:textId="77777777" w:rsidTr="00896C44">
        <w:trPr>
          <w:trHeight w:val="864"/>
        </w:trPr>
        <w:tc>
          <w:tcPr>
            <w:tcW w:w="2122" w:type="dxa"/>
            <w:shd w:val="clear" w:color="auto" w:fill="auto"/>
          </w:tcPr>
          <w:p w14:paraId="40D01CE2" w14:textId="2ACD5DC7" w:rsidR="00A15284" w:rsidRPr="00BF15E5" w:rsidRDefault="00A15284" w:rsidP="0007298E">
            <w:pPr>
              <w:spacing w:after="0" w:line="240" w:lineRule="auto"/>
              <w:rPr>
                <w:rFonts w:asciiTheme="minorHAnsi" w:eastAsia="Arial" w:hAnsiTheme="minorHAnsi" w:cstheme="minorHAnsi"/>
                <w:color w:val="000000"/>
                <w:sz w:val="20"/>
                <w:szCs w:val="20"/>
                <w:lang w:val="fr-FR"/>
              </w:rPr>
            </w:pPr>
            <w:r w:rsidRPr="00BF15E5">
              <w:rPr>
                <w:rFonts w:asciiTheme="minorHAnsi" w:eastAsia="Arial" w:hAnsiTheme="minorHAnsi" w:cstheme="minorHAnsi"/>
                <w:color w:val="000000"/>
                <w:sz w:val="20"/>
                <w:szCs w:val="20"/>
                <w:lang w:val="fr-FR"/>
              </w:rPr>
              <w:t>N</w:t>
            </w:r>
            <w:r w:rsidR="00CC1393">
              <w:rPr>
                <w:rFonts w:asciiTheme="minorHAnsi" w:eastAsia="Arial" w:hAnsiTheme="minorHAnsi" w:cstheme="minorHAnsi"/>
                <w:color w:val="000000"/>
                <w:sz w:val="20"/>
                <w:szCs w:val="20"/>
                <w:lang w:val="fr-FR"/>
              </w:rPr>
              <w:t>é</w:t>
            </w:r>
            <w:r w:rsidRPr="00BF15E5">
              <w:rPr>
                <w:rFonts w:asciiTheme="minorHAnsi" w:eastAsia="Arial" w:hAnsiTheme="minorHAnsi" w:cstheme="minorHAnsi"/>
                <w:color w:val="000000"/>
                <w:sz w:val="20"/>
                <w:szCs w:val="20"/>
                <w:lang w:val="fr-FR"/>
              </w:rPr>
              <w:t>arcti</w:t>
            </w:r>
            <w:r w:rsidR="00CC1393">
              <w:rPr>
                <w:rFonts w:asciiTheme="minorHAnsi" w:eastAsia="Arial" w:hAnsiTheme="minorHAnsi" w:cstheme="minorHAnsi"/>
                <w:color w:val="000000"/>
                <w:sz w:val="20"/>
                <w:szCs w:val="20"/>
                <w:lang w:val="fr-FR"/>
              </w:rPr>
              <w:t>que</w:t>
            </w:r>
            <w:r w:rsidRPr="00BF15E5">
              <w:rPr>
                <w:rFonts w:asciiTheme="minorHAnsi" w:eastAsia="Arial" w:hAnsiTheme="minorHAnsi" w:cstheme="minorHAnsi"/>
                <w:color w:val="000000"/>
                <w:sz w:val="20"/>
                <w:szCs w:val="20"/>
                <w:lang w:val="fr-FR"/>
              </w:rPr>
              <w:t xml:space="preserve"> (</w:t>
            </w:r>
            <w:r w:rsidR="00CC1393">
              <w:rPr>
                <w:rFonts w:asciiTheme="minorHAnsi" w:eastAsia="Arial" w:hAnsiTheme="minorHAnsi" w:cstheme="minorHAnsi"/>
                <w:color w:val="000000"/>
                <w:sz w:val="20"/>
                <w:szCs w:val="20"/>
                <w:lang w:val="fr-FR"/>
              </w:rPr>
              <w:t>Amérique du Nord</w:t>
            </w:r>
            <w:r w:rsidRPr="00BF15E5">
              <w:rPr>
                <w:rFonts w:asciiTheme="minorHAnsi" w:eastAsia="Arial" w:hAnsiTheme="minorHAnsi" w:cstheme="minorHAnsi"/>
                <w:color w:val="000000"/>
                <w:sz w:val="20"/>
                <w:szCs w:val="20"/>
                <w:lang w:val="fr-FR"/>
              </w:rPr>
              <w:t>) (91)</w:t>
            </w:r>
          </w:p>
        </w:tc>
        <w:tc>
          <w:tcPr>
            <w:tcW w:w="2835" w:type="dxa"/>
            <w:shd w:val="clear" w:color="auto" w:fill="auto"/>
          </w:tcPr>
          <w:p w14:paraId="0AF0EA3D" w14:textId="26E0D42E" w:rsidR="00A15284" w:rsidRPr="00BF15E5" w:rsidRDefault="00CC1393" w:rsidP="0007298E">
            <w:pPr>
              <w:spacing w:after="0" w:line="240" w:lineRule="auto"/>
              <w:rPr>
                <w:rFonts w:asciiTheme="minorHAnsi" w:eastAsia="Arial" w:hAnsiTheme="minorHAnsi" w:cstheme="minorHAnsi"/>
                <w:color w:val="000000"/>
                <w:sz w:val="20"/>
                <w:szCs w:val="20"/>
                <w:lang w:val="fr-FR"/>
              </w:rPr>
            </w:pPr>
            <w:r w:rsidRPr="00CC1393">
              <w:rPr>
                <w:rFonts w:asciiTheme="minorHAnsi" w:eastAsia="Arial" w:hAnsiTheme="minorHAnsi" w:cstheme="minorHAnsi"/>
                <w:color w:val="000000"/>
                <w:sz w:val="20"/>
                <w:szCs w:val="20"/>
                <w:lang w:val="fr-FR"/>
              </w:rPr>
              <w:t>Il existe des processus nationaux en Amérique du Nord</w:t>
            </w:r>
          </w:p>
        </w:tc>
        <w:tc>
          <w:tcPr>
            <w:tcW w:w="1984" w:type="dxa"/>
            <w:shd w:val="clear" w:color="auto" w:fill="auto"/>
          </w:tcPr>
          <w:p w14:paraId="5756DB5C" w14:textId="6E6EBDE2"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3A2A30EA" w14:textId="76A69926"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F5665E" w14:paraId="7F6E2E35" w14:textId="77777777" w:rsidTr="00896C44">
        <w:trPr>
          <w:trHeight w:val="576"/>
        </w:trPr>
        <w:tc>
          <w:tcPr>
            <w:tcW w:w="2122" w:type="dxa"/>
            <w:shd w:val="clear" w:color="auto" w:fill="auto"/>
          </w:tcPr>
          <w:p w14:paraId="361B0873" w14:textId="424E5225" w:rsidR="00A15284" w:rsidRPr="00BF15E5" w:rsidRDefault="00F72295" w:rsidP="0007298E">
            <w:pPr>
              <w:spacing w:after="0" w:line="240" w:lineRule="auto"/>
              <w:rPr>
                <w:rFonts w:asciiTheme="minorHAnsi" w:eastAsia="Arial" w:hAnsiTheme="minorHAnsi" w:cstheme="minorHAnsi"/>
                <w:color w:val="000000"/>
                <w:sz w:val="20"/>
                <w:szCs w:val="20"/>
                <w:lang w:val="fr-FR"/>
              </w:rPr>
            </w:pPr>
            <w:r w:rsidRPr="00F72295">
              <w:rPr>
                <w:rFonts w:asciiTheme="minorHAnsi" w:eastAsia="Arial" w:hAnsiTheme="minorHAnsi" w:cstheme="minorHAnsi"/>
                <w:color w:val="000000"/>
                <w:sz w:val="20"/>
                <w:szCs w:val="20"/>
                <w:lang w:val="fr-FR"/>
              </w:rPr>
              <w:t>Néotropiques (Amérique centrale, Amérique du Sud et Caraïbes) (200)</w:t>
            </w:r>
          </w:p>
        </w:tc>
        <w:tc>
          <w:tcPr>
            <w:tcW w:w="2835" w:type="dxa"/>
            <w:shd w:val="clear" w:color="auto" w:fill="auto"/>
          </w:tcPr>
          <w:p w14:paraId="461FEB55" w14:textId="2B424333" w:rsidR="00A15284" w:rsidRPr="00BF15E5" w:rsidRDefault="00CC1393"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19407A0" w14:textId="6610953A"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36F5669C" w14:textId="55FAA37C"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Rassembler, examiner et mettre à jour le WPP</w:t>
            </w:r>
          </w:p>
        </w:tc>
      </w:tr>
      <w:tr w:rsidR="00A15284" w:rsidRPr="00F5665E" w14:paraId="1ED5DE54" w14:textId="77777777" w:rsidTr="00896C44">
        <w:trPr>
          <w:trHeight w:val="576"/>
        </w:trPr>
        <w:tc>
          <w:tcPr>
            <w:tcW w:w="2122" w:type="dxa"/>
            <w:shd w:val="clear" w:color="auto" w:fill="auto"/>
          </w:tcPr>
          <w:p w14:paraId="40EFA8A8" w14:textId="16FC8811" w:rsidR="00A15284" w:rsidRPr="00BF15E5" w:rsidRDefault="00F72295" w:rsidP="0007298E">
            <w:pPr>
              <w:spacing w:after="0" w:line="240" w:lineRule="auto"/>
              <w:rPr>
                <w:rFonts w:asciiTheme="minorHAnsi" w:eastAsia="Arial" w:hAnsiTheme="minorHAnsi" w:cstheme="minorHAnsi"/>
                <w:color w:val="000000"/>
                <w:sz w:val="20"/>
                <w:szCs w:val="20"/>
                <w:lang w:val="fr-FR"/>
              </w:rPr>
            </w:pPr>
            <w:r w:rsidRPr="00F72295">
              <w:rPr>
                <w:rFonts w:asciiTheme="minorHAnsi" w:eastAsia="Arial" w:hAnsiTheme="minorHAnsi" w:cstheme="minorHAnsi"/>
                <w:color w:val="000000"/>
                <w:sz w:val="20"/>
                <w:szCs w:val="20"/>
                <w:lang w:val="fr-FR"/>
              </w:rPr>
              <w:lastRenderedPageBreak/>
              <w:t>Asie (</w:t>
            </w:r>
            <w:r>
              <w:rPr>
                <w:rFonts w:asciiTheme="minorHAnsi" w:eastAsia="Arial" w:hAnsiTheme="minorHAnsi" w:cstheme="minorHAnsi"/>
                <w:color w:val="000000"/>
                <w:sz w:val="20"/>
                <w:szCs w:val="20"/>
                <w:lang w:val="fr-FR"/>
              </w:rPr>
              <w:t>région i</w:t>
            </w:r>
            <w:r w:rsidRPr="00F72295">
              <w:rPr>
                <w:rFonts w:asciiTheme="minorHAnsi" w:eastAsia="Arial" w:hAnsiTheme="minorHAnsi" w:cstheme="minorHAnsi"/>
                <w:color w:val="000000"/>
                <w:sz w:val="20"/>
                <w:szCs w:val="20"/>
                <w:lang w:val="fr-FR"/>
              </w:rPr>
              <w:t>ndo-</w:t>
            </w:r>
            <w:r>
              <w:rPr>
                <w:rFonts w:asciiTheme="minorHAnsi" w:eastAsia="Arial" w:hAnsiTheme="minorHAnsi" w:cstheme="minorHAnsi"/>
                <w:color w:val="000000"/>
                <w:sz w:val="20"/>
                <w:szCs w:val="20"/>
                <w:lang w:val="fr-FR"/>
              </w:rPr>
              <w:t>m</w:t>
            </w:r>
            <w:r w:rsidRPr="00F72295">
              <w:rPr>
                <w:rFonts w:asciiTheme="minorHAnsi" w:eastAsia="Arial" w:hAnsiTheme="minorHAnsi" w:cstheme="minorHAnsi"/>
                <w:color w:val="000000"/>
                <w:sz w:val="20"/>
                <w:szCs w:val="20"/>
                <w:lang w:val="fr-FR"/>
              </w:rPr>
              <w:t xml:space="preserve">alaise </w:t>
            </w:r>
            <w:r>
              <w:rPr>
                <w:rFonts w:asciiTheme="minorHAnsi" w:eastAsia="Arial" w:hAnsiTheme="minorHAnsi" w:cstheme="minorHAnsi"/>
                <w:color w:val="000000"/>
                <w:sz w:val="20"/>
                <w:szCs w:val="20"/>
                <w:lang w:val="fr-FR"/>
              </w:rPr>
              <w:t>et</w:t>
            </w:r>
            <w:r w:rsidRPr="00F72295">
              <w:rPr>
                <w:rFonts w:asciiTheme="minorHAnsi" w:eastAsia="Arial" w:hAnsiTheme="minorHAnsi" w:cstheme="minorHAnsi"/>
                <w:color w:val="000000"/>
                <w:sz w:val="20"/>
                <w:szCs w:val="20"/>
                <w:lang w:val="fr-FR"/>
              </w:rPr>
              <w:t xml:space="preserve"> </w:t>
            </w:r>
            <w:r>
              <w:rPr>
                <w:rFonts w:asciiTheme="minorHAnsi" w:eastAsia="Arial" w:hAnsiTheme="minorHAnsi" w:cstheme="minorHAnsi"/>
                <w:color w:val="000000"/>
                <w:sz w:val="20"/>
                <w:szCs w:val="20"/>
                <w:lang w:val="fr-FR"/>
              </w:rPr>
              <w:t>p</w:t>
            </w:r>
            <w:r w:rsidRPr="00F72295">
              <w:rPr>
                <w:rFonts w:asciiTheme="minorHAnsi" w:eastAsia="Arial" w:hAnsiTheme="minorHAnsi" w:cstheme="minorHAnsi"/>
                <w:color w:val="000000"/>
                <w:sz w:val="20"/>
                <w:szCs w:val="20"/>
                <w:lang w:val="fr-FR"/>
              </w:rPr>
              <w:t>aléarctique oriental</w:t>
            </w:r>
            <w:r>
              <w:rPr>
                <w:rFonts w:asciiTheme="minorHAnsi" w:eastAsia="Arial" w:hAnsiTheme="minorHAnsi" w:cstheme="minorHAnsi"/>
                <w:color w:val="000000"/>
                <w:sz w:val="20"/>
                <w:szCs w:val="20"/>
                <w:lang w:val="fr-FR"/>
              </w:rPr>
              <w:t>e</w:t>
            </w:r>
            <w:r w:rsidRPr="00F72295">
              <w:rPr>
                <w:rFonts w:asciiTheme="minorHAnsi" w:eastAsia="Arial" w:hAnsiTheme="minorHAnsi" w:cstheme="minorHAnsi"/>
                <w:color w:val="000000"/>
                <w:sz w:val="20"/>
                <w:szCs w:val="20"/>
                <w:lang w:val="fr-FR"/>
              </w:rPr>
              <w:t xml:space="preserve">) </w:t>
            </w:r>
            <w:r w:rsidR="00A15284" w:rsidRPr="00BF15E5">
              <w:rPr>
                <w:rFonts w:asciiTheme="minorHAnsi" w:eastAsia="Arial" w:hAnsiTheme="minorHAnsi" w:cstheme="minorHAnsi"/>
                <w:color w:val="000000"/>
                <w:sz w:val="20"/>
                <w:szCs w:val="20"/>
                <w:lang w:val="fr-FR"/>
              </w:rPr>
              <w:t>(132)</w:t>
            </w:r>
          </w:p>
        </w:tc>
        <w:tc>
          <w:tcPr>
            <w:tcW w:w="2835" w:type="dxa"/>
            <w:shd w:val="clear" w:color="auto" w:fill="auto"/>
          </w:tcPr>
          <w:p w14:paraId="4526032E" w14:textId="5AB8B496" w:rsidR="00A15284" w:rsidRPr="00BF15E5" w:rsidRDefault="00CC1393"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E54E6DB" w14:textId="32CC6110"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7A295604" w14:textId="4A7BD6B6"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Rassembler, examiner et mettre à jour le WPP</w:t>
            </w:r>
          </w:p>
        </w:tc>
      </w:tr>
      <w:tr w:rsidR="00A15284" w:rsidRPr="00F5665E" w14:paraId="5B741E14" w14:textId="77777777" w:rsidTr="00896C44">
        <w:trPr>
          <w:trHeight w:val="864"/>
        </w:trPr>
        <w:tc>
          <w:tcPr>
            <w:tcW w:w="2122" w:type="dxa"/>
            <w:shd w:val="clear" w:color="auto" w:fill="auto"/>
          </w:tcPr>
          <w:p w14:paraId="0DBEEE32" w14:textId="1930B6AD" w:rsidR="00A15284" w:rsidRPr="00BF15E5" w:rsidRDefault="00F72295" w:rsidP="0007298E">
            <w:pPr>
              <w:spacing w:after="0" w:line="240" w:lineRule="auto"/>
              <w:rPr>
                <w:rFonts w:asciiTheme="minorHAnsi" w:eastAsia="Arial" w:hAnsiTheme="minorHAnsi" w:cstheme="minorHAnsi"/>
                <w:color w:val="000000"/>
                <w:sz w:val="20"/>
                <w:szCs w:val="20"/>
                <w:lang w:val="fr-FR"/>
              </w:rPr>
            </w:pPr>
            <w:r w:rsidRPr="00F72295">
              <w:rPr>
                <w:rFonts w:asciiTheme="minorHAnsi" w:eastAsia="Arial" w:hAnsiTheme="minorHAnsi" w:cstheme="minorHAnsi"/>
                <w:color w:val="000000"/>
                <w:sz w:val="20"/>
                <w:szCs w:val="20"/>
                <w:lang w:val="fr-FR"/>
              </w:rPr>
              <w:t>Océanie (y compris l</w:t>
            </w:r>
            <w:r w:rsidR="005025FC">
              <w:rPr>
                <w:rFonts w:asciiTheme="minorHAnsi" w:eastAsia="Arial" w:hAnsiTheme="minorHAnsi" w:cstheme="minorHAnsi"/>
                <w:color w:val="000000"/>
                <w:sz w:val="20"/>
                <w:szCs w:val="20"/>
                <w:lang w:val="fr-FR"/>
              </w:rPr>
              <w:t>’</w:t>
            </w:r>
            <w:r w:rsidRPr="00F72295">
              <w:rPr>
                <w:rFonts w:asciiTheme="minorHAnsi" w:eastAsia="Arial" w:hAnsiTheme="minorHAnsi" w:cstheme="minorHAnsi"/>
                <w:color w:val="000000"/>
                <w:sz w:val="20"/>
                <w:szCs w:val="20"/>
                <w:lang w:val="fr-FR"/>
              </w:rPr>
              <w:t>Australasie)</w:t>
            </w:r>
            <w:r w:rsidR="00A15284" w:rsidRPr="00BF15E5">
              <w:rPr>
                <w:rFonts w:asciiTheme="minorHAnsi" w:eastAsia="Arial" w:hAnsiTheme="minorHAnsi" w:cstheme="minorHAnsi"/>
                <w:color w:val="000000"/>
                <w:sz w:val="20"/>
                <w:szCs w:val="20"/>
                <w:lang w:val="fr-FR"/>
              </w:rPr>
              <w:t xml:space="preserve"> (337)</w:t>
            </w:r>
          </w:p>
        </w:tc>
        <w:tc>
          <w:tcPr>
            <w:tcW w:w="2835" w:type="dxa"/>
            <w:shd w:val="clear" w:color="auto" w:fill="auto"/>
          </w:tcPr>
          <w:p w14:paraId="70C4B80C" w14:textId="31A0F4A1" w:rsidR="00A15284" w:rsidRPr="00BF15E5" w:rsidRDefault="00F72295" w:rsidP="0007298E">
            <w:pPr>
              <w:spacing w:after="0" w:line="240" w:lineRule="auto"/>
              <w:rPr>
                <w:rFonts w:asciiTheme="minorHAnsi" w:eastAsia="Arial" w:hAnsiTheme="minorHAnsi" w:cstheme="minorHAnsi"/>
                <w:color w:val="000000"/>
                <w:sz w:val="20"/>
                <w:szCs w:val="20"/>
                <w:lang w:val="fr-FR"/>
              </w:rPr>
            </w:pPr>
            <w:r w:rsidRPr="00F72295">
              <w:rPr>
                <w:rFonts w:asciiTheme="minorHAnsi" w:eastAsia="Arial" w:hAnsiTheme="minorHAnsi" w:cstheme="minorHAnsi"/>
                <w:color w:val="000000"/>
                <w:sz w:val="20"/>
                <w:szCs w:val="20"/>
                <w:lang w:val="fr-FR"/>
              </w:rPr>
              <w:t>Mises à jour nationales en Australie</w:t>
            </w:r>
            <w:r>
              <w:rPr>
                <w:rFonts w:asciiTheme="minorHAnsi" w:eastAsia="Arial" w:hAnsiTheme="minorHAnsi" w:cstheme="minorHAnsi"/>
                <w:color w:val="000000"/>
                <w:sz w:val="20"/>
                <w:szCs w:val="20"/>
                <w:lang w:val="fr-FR"/>
              </w:rPr>
              <w:t xml:space="preserve"> et</w:t>
            </w:r>
            <w:r w:rsidRPr="00F72295">
              <w:rPr>
                <w:rFonts w:asciiTheme="minorHAnsi" w:eastAsia="Arial" w:hAnsiTheme="minorHAnsi" w:cstheme="minorHAnsi"/>
                <w:color w:val="000000"/>
                <w:sz w:val="20"/>
                <w:szCs w:val="20"/>
                <w:lang w:val="fr-FR"/>
              </w:rPr>
              <w:t xml:space="preserve"> Nouvelle-Zélande</w:t>
            </w:r>
          </w:p>
        </w:tc>
        <w:tc>
          <w:tcPr>
            <w:tcW w:w="1984" w:type="dxa"/>
            <w:shd w:val="clear" w:color="auto" w:fill="auto"/>
          </w:tcPr>
          <w:p w14:paraId="45D593ED" w14:textId="592A3850"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2D98D6C5" w14:textId="05BC2CD7"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F5665E" w14:paraId="3DBBE872" w14:textId="77777777" w:rsidTr="00896C44">
        <w:trPr>
          <w:trHeight w:val="864"/>
        </w:trPr>
        <w:tc>
          <w:tcPr>
            <w:tcW w:w="2122" w:type="dxa"/>
            <w:shd w:val="clear" w:color="auto" w:fill="auto"/>
          </w:tcPr>
          <w:p w14:paraId="10B2CF4B" w14:textId="38F23DCF" w:rsidR="00A15284" w:rsidRPr="00BF15E5" w:rsidRDefault="00A15284" w:rsidP="0007298E">
            <w:pPr>
              <w:spacing w:after="0" w:line="240" w:lineRule="auto"/>
              <w:rPr>
                <w:rFonts w:asciiTheme="minorHAnsi" w:eastAsia="Arial" w:hAnsiTheme="minorHAnsi" w:cstheme="minorHAnsi"/>
                <w:color w:val="000000"/>
                <w:sz w:val="20"/>
                <w:szCs w:val="20"/>
                <w:lang w:val="fr-FR"/>
              </w:rPr>
            </w:pPr>
            <w:r w:rsidRPr="00BF15E5">
              <w:rPr>
                <w:rFonts w:asciiTheme="minorHAnsi" w:eastAsia="Arial" w:hAnsiTheme="minorHAnsi" w:cstheme="minorHAnsi"/>
                <w:color w:val="000000"/>
                <w:sz w:val="20"/>
                <w:szCs w:val="20"/>
                <w:lang w:val="fr-FR"/>
              </w:rPr>
              <w:t>Europe</w:t>
            </w:r>
            <w:r w:rsidR="00E03F99" w:rsidRPr="00BF15E5">
              <w:rPr>
                <w:rFonts w:asciiTheme="minorHAnsi" w:eastAsia="Arial" w:hAnsiTheme="minorHAnsi" w:cstheme="minorHAnsi"/>
                <w:color w:val="000000"/>
                <w:sz w:val="20"/>
                <w:szCs w:val="20"/>
                <w:lang w:val="fr-FR"/>
              </w:rPr>
              <w:t xml:space="preserve"> (35)</w:t>
            </w:r>
          </w:p>
        </w:tc>
        <w:tc>
          <w:tcPr>
            <w:tcW w:w="2835" w:type="dxa"/>
            <w:shd w:val="clear" w:color="auto" w:fill="auto"/>
          </w:tcPr>
          <w:p w14:paraId="36C7248C" w14:textId="719B6C78" w:rsidR="00521476" w:rsidRPr="00BF15E5" w:rsidRDefault="00521476" w:rsidP="0007298E">
            <w:pPr>
              <w:spacing w:after="0" w:line="240" w:lineRule="auto"/>
              <w:rPr>
                <w:rFonts w:asciiTheme="minorHAnsi" w:eastAsia="Arial" w:hAnsiTheme="minorHAnsi" w:cstheme="minorHAnsi"/>
                <w:color w:val="000000"/>
                <w:sz w:val="20"/>
                <w:szCs w:val="20"/>
                <w:lang w:val="fr-FR"/>
              </w:rPr>
            </w:pPr>
            <w:r w:rsidRPr="00521476">
              <w:rPr>
                <w:rFonts w:asciiTheme="minorHAnsi" w:eastAsia="Arial" w:hAnsiTheme="minorHAnsi" w:cstheme="minorHAnsi"/>
                <w:color w:val="000000"/>
                <w:sz w:val="20"/>
                <w:szCs w:val="20"/>
                <w:lang w:val="fr-FR"/>
              </w:rPr>
              <w:t xml:space="preserve">Processus </w:t>
            </w:r>
            <w:r>
              <w:rPr>
                <w:rFonts w:asciiTheme="minorHAnsi" w:eastAsia="Arial" w:hAnsiTheme="minorHAnsi" w:cstheme="minorHAnsi"/>
                <w:color w:val="000000"/>
                <w:sz w:val="20"/>
                <w:szCs w:val="20"/>
                <w:lang w:val="fr-FR"/>
              </w:rPr>
              <w:t>de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Art</w:t>
            </w:r>
            <w:r>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 xml:space="preserve"> 12 de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UE, lié à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ERLoB, collecte financée par la CE/</w:t>
            </w:r>
            <w:r>
              <w:rPr>
                <w:rFonts w:asciiTheme="minorHAnsi" w:eastAsia="Arial" w:hAnsiTheme="minorHAnsi" w:cstheme="minorHAnsi"/>
                <w:color w:val="000000"/>
                <w:sz w:val="20"/>
                <w:szCs w:val="20"/>
                <w:lang w:val="fr-FR"/>
              </w:rPr>
              <w:t>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EEE (pour les États membres de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UE uniquement)</w:t>
            </w:r>
          </w:p>
        </w:tc>
        <w:tc>
          <w:tcPr>
            <w:tcW w:w="1984" w:type="dxa"/>
            <w:shd w:val="clear" w:color="auto" w:fill="auto"/>
          </w:tcPr>
          <w:p w14:paraId="10D1E076" w14:textId="187445B9"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5E9CBAEC" w14:textId="665D5320"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Évaluer la compatibilité des informations disponibles et mettre à jour le WPP</w:t>
            </w:r>
          </w:p>
        </w:tc>
      </w:tr>
      <w:tr w:rsidR="00224F5B" w:rsidRPr="00BF15E5" w14:paraId="34019D71" w14:textId="77777777" w:rsidTr="008B6EBC">
        <w:trPr>
          <w:trHeight w:val="288"/>
        </w:trPr>
        <w:tc>
          <w:tcPr>
            <w:tcW w:w="9021" w:type="dxa"/>
            <w:gridSpan w:val="4"/>
            <w:shd w:val="clear" w:color="auto" w:fill="auto"/>
          </w:tcPr>
          <w:p w14:paraId="037B809C" w14:textId="23056D8B" w:rsidR="00224F5B" w:rsidRPr="00BF15E5" w:rsidRDefault="00224F5B" w:rsidP="0007298E">
            <w:pPr>
              <w:keepNext/>
              <w:spacing w:after="0" w:line="240" w:lineRule="auto"/>
              <w:rPr>
                <w:rFonts w:asciiTheme="minorHAnsi" w:eastAsia="Arial" w:hAnsiTheme="minorHAnsi" w:cstheme="minorHAnsi"/>
                <w:sz w:val="20"/>
                <w:szCs w:val="20"/>
                <w:lang w:val="fr-FR"/>
              </w:rPr>
            </w:pPr>
            <w:r w:rsidRPr="00BF15E5">
              <w:rPr>
                <w:rFonts w:asciiTheme="minorHAnsi" w:eastAsia="Arial" w:hAnsiTheme="minorHAnsi" w:cstheme="minorHAnsi"/>
                <w:b/>
                <w:color w:val="000000"/>
                <w:sz w:val="20"/>
                <w:szCs w:val="20"/>
                <w:lang w:val="fr-FR"/>
              </w:rPr>
              <w:t>Migrat</w:t>
            </w:r>
            <w:r w:rsidR="00521476">
              <w:rPr>
                <w:rFonts w:asciiTheme="minorHAnsi" w:eastAsia="Arial" w:hAnsiTheme="minorHAnsi" w:cstheme="minorHAnsi"/>
                <w:b/>
                <w:color w:val="000000"/>
                <w:sz w:val="20"/>
                <w:szCs w:val="20"/>
                <w:lang w:val="fr-FR"/>
              </w:rPr>
              <w:t>rices</w:t>
            </w:r>
          </w:p>
        </w:tc>
      </w:tr>
      <w:tr w:rsidR="00A15284" w:rsidRPr="00F5665E" w14:paraId="6624731B" w14:textId="77777777" w:rsidTr="00896C44">
        <w:trPr>
          <w:trHeight w:val="864"/>
        </w:trPr>
        <w:tc>
          <w:tcPr>
            <w:tcW w:w="2122" w:type="dxa"/>
            <w:shd w:val="clear" w:color="auto" w:fill="auto"/>
          </w:tcPr>
          <w:p w14:paraId="3D01B771" w14:textId="13C306D3" w:rsidR="00A15284" w:rsidRPr="00BF15E5" w:rsidRDefault="00521476" w:rsidP="0007298E">
            <w:pPr>
              <w:keepNext/>
              <w:spacing w:after="0" w:line="240" w:lineRule="auto"/>
              <w:rPr>
                <w:rFonts w:asciiTheme="minorHAnsi" w:eastAsia="Arial" w:hAnsiTheme="minorHAnsi" w:cstheme="minorHAnsi"/>
                <w:color w:val="000000"/>
                <w:sz w:val="20"/>
                <w:szCs w:val="20"/>
                <w:lang w:val="fr-FR"/>
              </w:rPr>
            </w:pPr>
            <w:r w:rsidRPr="00521476">
              <w:rPr>
                <w:rFonts w:asciiTheme="minorHAnsi" w:eastAsia="Arial" w:hAnsiTheme="minorHAnsi" w:cstheme="minorHAnsi"/>
                <w:color w:val="000000"/>
                <w:sz w:val="20"/>
                <w:szCs w:val="20"/>
                <w:lang w:val="fr-FR"/>
              </w:rPr>
              <w:t>Voie de migration d</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 xml:space="preserve">Asie centrale </w:t>
            </w:r>
            <w:r w:rsidR="00A15284" w:rsidRPr="00BF15E5">
              <w:rPr>
                <w:rFonts w:asciiTheme="minorHAnsi" w:eastAsia="Arial" w:hAnsiTheme="minorHAnsi" w:cstheme="minorHAnsi"/>
                <w:color w:val="000000"/>
                <w:sz w:val="20"/>
                <w:szCs w:val="20"/>
                <w:lang w:val="fr-FR"/>
              </w:rPr>
              <w:t>(264)</w:t>
            </w:r>
          </w:p>
        </w:tc>
        <w:tc>
          <w:tcPr>
            <w:tcW w:w="2835" w:type="dxa"/>
            <w:shd w:val="clear" w:color="auto" w:fill="auto"/>
          </w:tcPr>
          <w:p w14:paraId="5B0652B4" w14:textId="6CA2BE82" w:rsidR="00A60C4F" w:rsidRDefault="00521476" w:rsidP="0007298E">
            <w:pPr>
              <w:keepNext/>
              <w:spacing w:after="0" w:line="240" w:lineRule="auto"/>
              <w:rPr>
                <w:rFonts w:asciiTheme="minorHAnsi" w:eastAsia="Arial" w:hAnsiTheme="minorHAnsi" w:cstheme="minorHAnsi"/>
                <w:color w:val="000000"/>
                <w:sz w:val="20"/>
                <w:szCs w:val="20"/>
                <w:lang w:val="fr-FR"/>
              </w:rPr>
            </w:pPr>
            <w:r w:rsidRPr="00521476">
              <w:rPr>
                <w:rFonts w:asciiTheme="minorHAnsi" w:eastAsia="Arial" w:hAnsiTheme="minorHAnsi" w:cstheme="minorHAnsi"/>
                <w:color w:val="000000"/>
                <w:sz w:val="20"/>
                <w:szCs w:val="20"/>
                <w:lang w:val="fr-FR"/>
              </w:rPr>
              <w:t>Inclus</w:t>
            </w:r>
            <w:r>
              <w:rPr>
                <w:rFonts w:asciiTheme="minorHAnsi" w:eastAsia="Arial" w:hAnsiTheme="minorHAnsi" w:cstheme="minorHAnsi"/>
                <w:color w:val="000000"/>
                <w:sz w:val="20"/>
                <w:szCs w:val="20"/>
                <w:lang w:val="fr-FR"/>
              </w:rPr>
              <w:t>es</w:t>
            </w:r>
            <w:r w:rsidRPr="00521476">
              <w:rPr>
                <w:rFonts w:asciiTheme="minorHAnsi" w:eastAsia="Arial" w:hAnsiTheme="minorHAnsi" w:cstheme="minorHAnsi"/>
                <w:color w:val="000000"/>
                <w:sz w:val="20"/>
                <w:szCs w:val="20"/>
                <w:lang w:val="fr-FR"/>
              </w:rPr>
              <w:t xml:space="preserve"> dans le Plan d</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action pour l</w:t>
            </w:r>
            <w:r>
              <w:rPr>
                <w:rFonts w:asciiTheme="minorHAnsi" w:eastAsia="Arial" w:hAnsiTheme="minorHAnsi" w:cstheme="minorHAnsi"/>
                <w:color w:val="000000"/>
                <w:sz w:val="20"/>
                <w:szCs w:val="20"/>
                <w:lang w:val="fr-FR"/>
              </w:rPr>
              <w:t>a voie de migration d</w:t>
            </w:r>
            <w:r w:rsidR="005025FC">
              <w:rPr>
                <w:rFonts w:asciiTheme="minorHAnsi" w:eastAsia="Arial" w:hAnsiTheme="minorHAnsi" w:cstheme="minorHAnsi"/>
                <w:color w:val="000000"/>
                <w:sz w:val="20"/>
                <w:szCs w:val="20"/>
                <w:lang w:val="fr-FR"/>
              </w:rPr>
              <w:t>’</w:t>
            </w:r>
            <w:r>
              <w:rPr>
                <w:rFonts w:asciiTheme="minorHAnsi" w:eastAsia="Arial" w:hAnsiTheme="minorHAnsi" w:cstheme="minorHAnsi"/>
                <w:color w:val="000000"/>
                <w:sz w:val="20"/>
                <w:szCs w:val="20"/>
                <w:lang w:val="fr-FR"/>
              </w:rPr>
              <w:t>Asie centrale</w:t>
            </w:r>
            <w:r w:rsidRPr="00BF15E5">
              <w:rPr>
                <w:rFonts w:asciiTheme="minorHAnsi" w:eastAsia="Arial" w:hAnsiTheme="minorHAnsi" w:cstheme="minorHAnsi"/>
                <w:color w:val="000000"/>
                <w:sz w:val="20"/>
                <w:szCs w:val="20"/>
                <w:vertAlign w:val="superscript"/>
                <w:lang w:val="fr-FR"/>
              </w:rPr>
              <w:footnoteReference w:id="2"/>
            </w:r>
            <w:r>
              <w:rPr>
                <w:rFonts w:asciiTheme="minorHAnsi" w:eastAsia="Arial" w:hAnsiTheme="minorHAnsi" w:cstheme="minorHAnsi"/>
                <w:color w:val="000000"/>
                <w:sz w:val="20"/>
                <w:szCs w:val="20"/>
                <w:lang w:val="fr-FR"/>
              </w:rPr>
              <w:t xml:space="preserve"> </w:t>
            </w:r>
            <w:r w:rsidRPr="00521476">
              <w:rPr>
                <w:rFonts w:asciiTheme="minorHAnsi" w:eastAsia="Arial" w:hAnsiTheme="minorHAnsi" w:cstheme="minorHAnsi"/>
                <w:color w:val="000000"/>
                <w:sz w:val="20"/>
                <w:szCs w:val="20"/>
                <w:lang w:val="fr-FR"/>
              </w:rPr>
              <w:t xml:space="preserve">(264 populations, dont </w:t>
            </w:r>
            <w:r>
              <w:rPr>
                <w:rFonts w:asciiTheme="minorHAnsi" w:eastAsia="Arial" w:hAnsiTheme="minorHAnsi" w:cstheme="minorHAnsi"/>
                <w:color w:val="000000"/>
                <w:sz w:val="20"/>
                <w:szCs w:val="20"/>
                <w:lang w:val="fr-FR"/>
              </w:rPr>
              <w:t xml:space="preserve">plus de </w:t>
            </w:r>
            <w:r w:rsidRPr="00521476">
              <w:rPr>
                <w:rFonts w:asciiTheme="minorHAnsi" w:eastAsia="Arial" w:hAnsiTheme="minorHAnsi" w:cstheme="minorHAnsi"/>
                <w:color w:val="000000"/>
                <w:sz w:val="20"/>
                <w:szCs w:val="20"/>
                <w:lang w:val="fr-FR"/>
              </w:rPr>
              <w:t>140 couvertes par les études de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état de conservation de l</w:t>
            </w:r>
            <w:r w:rsidR="005025FC">
              <w:rPr>
                <w:rFonts w:asciiTheme="minorHAnsi" w:eastAsia="Arial" w:hAnsiTheme="minorHAnsi" w:cstheme="minorHAnsi"/>
                <w:color w:val="000000"/>
                <w:sz w:val="20"/>
                <w:szCs w:val="20"/>
                <w:lang w:val="fr-FR"/>
              </w:rPr>
              <w:t>’</w:t>
            </w:r>
            <w:r w:rsidRPr="00521476">
              <w:rPr>
                <w:rFonts w:asciiTheme="minorHAnsi" w:eastAsia="Arial" w:hAnsiTheme="minorHAnsi" w:cstheme="minorHAnsi"/>
                <w:color w:val="000000"/>
                <w:sz w:val="20"/>
                <w:szCs w:val="20"/>
                <w:lang w:val="fr-FR"/>
              </w:rPr>
              <w:t>AEWA)</w:t>
            </w:r>
            <w:r w:rsidR="005D4A5F">
              <w:rPr>
                <w:rFonts w:asciiTheme="minorHAnsi" w:eastAsia="Arial" w:hAnsiTheme="minorHAnsi" w:cstheme="minorHAnsi"/>
                <w:color w:val="000000"/>
                <w:sz w:val="20"/>
                <w:szCs w:val="20"/>
                <w:lang w:val="fr-FR"/>
              </w:rPr>
              <w:t>.</w:t>
            </w:r>
          </w:p>
          <w:p w14:paraId="123BA97D" w14:textId="2257812A" w:rsidR="00521476" w:rsidRPr="00BF15E5" w:rsidRDefault="00521476" w:rsidP="0007298E">
            <w:pPr>
              <w:keepNext/>
              <w:spacing w:after="0" w:line="240" w:lineRule="auto"/>
              <w:rPr>
                <w:rFonts w:asciiTheme="minorHAnsi" w:eastAsia="Arial" w:hAnsiTheme="minorHAnsi" w:cstheme="minorHAnsi"/>
                <w:color w:val="000000"/>
                <w:sz w:val="20"/>
                <w:szCs w:val="20"/>
                <w:lang w:val="fr-FR"/>
              </w:rPr>
            </w:pPr>
            <w:r w:rsidRPr="00521476">
              <w:rPr>
                <w:rFonts w:asciiTheme="minorHAnsi" w:eastAsia="Arial" w:hAnsiTheme="minorHAnsi" w:cstheme="minorHAnsi"/>
                <w:color w:val="000000"/>
                <w:sz w:val="20"/>
                <w:szCs w:val="20"/>
                <w:lang w:val="fr-FR"/>
              </w:rPr>
              <w:t>L</w:t>
            </w:r>
            <w:r w:rsidR="00A60C4F">
              <w:rPr>
                <w:rFonts w:asciiTheme="minorHAnsi" w:eastAsia="Arial" w:hAnsiTheme="minorHAnsi" w:cstheme="minorHAnsi"/>
                <w:color w:val="000000"/>
                <w:sz w:val="20"/>
                <w:szCs w:val="20"/>
                <w:lang w:val="fr-FR"/>
              </w:rPr>
              <w:t>a mise à jour des</w:t>
            </w:r>
            <w:r w:rsidRPr="00521476">
              <w:rPr>
                <w:rFonts w:asciiTheme="minorHAnsi" w:eastAsia="Arial" w:hAnsiTheme="minorHAnsi" w:cstheme="minorHAnsi"/>
                <w:color w:val="000000"/>
                <w:sz w:val="20"/>
                <w:szCs w:val="20"/>
                <w:lang w:val="fr-FR"/>
              </w:rPr>
              <w:t xml:space="preserve"> informations obsolètes pour </w:t>
            </w:r>
            <w:r w:rsidR="00A60C4F">
              <w:rPr>
                <w:rFonts w:asciiTheme="minorHAnsi" w:eastAsia="Arial" w:hAnsiTheme="minorHAnsi" w:cstheme="minorHAnsi"/>
                <w:color w:val="000000"/>
                <w:sz w:val="20"/>
                <w:szCs w:val="20"/>
                <w:lang w:val="fr-FR"/>
              </w:rPr>
              <w:t xml:space="preserve">plus de </w:t>
            </w:r>
            <w:r w:rsidRPr="00521476">
              <w:rPr>
                <w:rFonts w:asciiTheme="minorHAnsi" w:eastAsia="Arial" w:hAnsiTheme="minorHAnsi" w:cstheme="minorHAnsi"/>
                <w:color w:val="000000"/>
                <w:sz w:val="20"/>
                <w:szCs w:val="20"/>
                <w:lang w:val="fr-FR"/>
              </w:rPr>
              <w:t xml:space="preserve">124 populations, sans financement ni processus en place, </w:t>
            </w:r>
            <w:r w:rsidR="00A60C4F">
              <w:rPr>
                <w:rFonts w:asciiTheme="minorHAnsi" w:eastAsia="Arial" w:hAnsiTheme="minorHAnsi" w:cstheme="minorHAnsi"/>
                <w:color w:val="000000"/>
                <w:sz w:val="20"/>
                <w:szCs w:val="20"/>
                <w:lang w:val="fr-FR"/>
              </w:rPr>
              <w:t>e</w:t>
            </w:r>
            <w:r w:rsidRPr="00521476">
              <w:rPr>
                <w:rFonts w:asciiTheme="minorHAnsi" w:eastAsia="Arial" w:hAnsiTheme="minorHAnsi" w:cstheme="minorHAnsi"/>
                <w:color w:val="000000"/>
                <w:sz w:val="20"/>
                <w:szCs w:val="20"/>
                <w:lang w:val="fr-FR"/>
              </w:rPr>
              <w:t>st</w:t>
            </w:r>
            <w:r w:rsidR="00A60C4F">
              <w:rPr>
                <w:rFonts w:asciiTheme="minorHAnsi" w:eastAsia="Arial" w:hAnsiTheme="minorHAnsi" w:cstheme="minorHAnsi"/>
                <w:color w:val="000000"/>
                <w:sz w:val="20"/>
                <w:szCs w:val="20"/>
                <w:lang w:val="fr-FR"/>
              </w:rPr>
              <w:t xml:space="preserve"> </w:t>
            </w:r>
            <w:r w:rsidRPr="00521476">
              <w:rPr>
                <w:rFonts w:asciiTheme="minorHAnsi" w:eastAsia="Arial" w:hAnsiTheme="minorHAnsi" w:cstheme="minorHAnsi"/>
                <w:color w:val="000000"/>
                <w:sz w:val="20"/>
                <w:szCs w:val="20"/>
                <w:lang w:val="fr-FR"/>
              </w:rPr>
              <w:t>priorit</w:t>
            </w:r>
            <w:r w:rsidR="00A60C4F">
              <w:rPr>
                <w:rFonts w:asciiTheme="minorHAnsi" w:eastAsia="Arial" w:hAnsiTheme="minorHAnsi" w:cstheme="minorHAnsi"/>
                <w:color w:val="000000"/>
                <w:sz w:val="20"/>
                <w:szCs w:val="20"/>
                <w:lang w:val="fr-FR"/>
              </w:rPr>
              <w:t>aire</w:t>
            </w:r>
            <w:r w:rsidRPr="00521476">
              <w:rPr>
                <w:rFonts w:asciiTheme="minorHAnsi" w:eastAsia="Arial" w:hAnsiTheme="minorHAnsi" w:cstheme="minorHAnsi"/>
                <w:color w:val="000000"/>
                <w:sz w:val="20"/>
                <w:szCs w:val="20"/>
                <w:lang w:val="fr-FR"/>
              </w:rPr>
              <w:t>.</w:t>
            </w:r>
          </w:p>
        </w:tc>
        <w:tc>
          <w:tcPr>
            <w:tcW w:w="1984" w:type="dxa"/>
            <w:shd w:val="clear" w:color="auto" w:fill="auto"/>
          </w:tcPr>
          <w:p w14:paraId="15E1DD7B" w14:textId="7EA64DE8" w:rsidR="00A15284" w:rsidRPr="00BF15E5" w:rsidRDefault="0041668C" w:rsidP="0007298E">
            <w:pPr>
              <w:keepNext/>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p>
        </w:tc>
        <w:tc>
          <w:tcPr>
            <w:tcW w:w="2080" w:type="dxa"/>
            <w:shd w:val="clear" w:color="auto" w:fill="auto"/>
          </w:tcPr>
          <w:p w14:paraId="14FA6C96" w14:textId="01949ACA" w:rsidR="00A15284" w:rsidRPr="00BF15E5" w:rsidRDefault="00F72295" w:rsidP="0007298E">
            <w:pPr>
              <w:keepNext/>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Rassembler, examiner et mettre à jour le WPP</w:t>
            </w:r>
          </w:p>
        </w:tc>
      </w:tr>
      <w:tr w:rsidR="00A15284" w:rsidRPr="00F5665E" w14:paraId="2A301230" w14:textId="77777777" w:rsidTr="00896C44">
        <w:trPr>
          <w:trHeight w:val="576"/>
        </w:trPr>
        <w:tc>
          <w:tcPr>
            <w:tcW w:w="2122" w:type="dxa"/>
            <w:shd w:val="clear" w:color="auto" w:fill="auto"/>
          </w:tcPr>
          <w:p w14:paraId="1F60D0FD" w14:textId="544FC47B" w:rsidR="00A15284" w:rsidRPr="00BF15E5" w:rsidRDefault="00273814" w:rsidP="0007298E">
            <w:pPr>
              <w:spacing w:after="0" w:line="240" w:lineRule="auto"/>
              <w:rPr>
                <w:rFonts w:asciiTheme="minorHAnsi" w:eastAsia="Arial" w:hAnsiTheme="minorHAnsi" w:cstheme="minorHAnsi"/>
                <w:color w:val="000000"/>
                <w:sz w:val="20"/>
                <w:szCs w:val="20"/>
                <w:lang w:val="fr-FR"/>
              </w:rPr>
            </w:pPr>
            <w:r w:rsidRPr="00273814">
              <w:rPr>
                <w:rFonts w:asciiTheme="minorHAnsi" w:eastAsia="Arial" w:hAnsiTheme="minorHAnsi" w:cstheme="minorHAnsi"/>
                <w:color w:val="000000"/>
                <w:sz w:val="20"/>
                <w:szCs w:val="20"/>
                <w:lang w:val="fr-FR"/>
              </w:rPr>
              <w:t>Voie de migration du Pacifique central (</w:t>
            </w:r>
            <w:r>
              <w:rPr>
                <w:rFonts w:asciiTheme="minorHAnsi" w:eastAsia="Arial" w:hAnsiTheme="minorHAnsi" w:cstheme="minorHAnsi"/>
                <w:color w:val="000000"/>
                <w:sz w:val="20"/>
                <w:szCs w:val="20"/>
                <w:lang w:val="fr-FR"/>
              </w:rPr>
              <w:t>et</w:t>
            </w:r>
            <w:r w:rsidRPr="00273814">
              <w:rPr>
                <w:rFonts w:asciiTheme="minorHAnsi" w:eastAsia="Arial" w:hAnsiTheme="minorHAnsi" w:cstheme="minorHAnsi"/>
                <w:color w:val="000000"/>
                <w:sz w:val="20"/>
                <w:szCs w:val="20"/>
                <w:lang w:val="fr-FR"/>
              </w:rPr>
              <w:t xml:space="preserve"> Antarctique</w:t>
            </w:r>
            <w:r w:rsidR="00A15284" w:rsidRPr="00BF15E5">
              <w:rPr>
                <w:rFonts w:asciiTheme="minorHAnsi" w:eastAsia="Arial" w:hAnsiTheme="minorHAnsi" w:cstheme="minorHAnsi"/>
                <w:color w:val="000000"/>
                <w:sz w:val="20"/>
                <w:szCs w:val="20"/>
                <w:lang w:val="fr-FR"/>
              </w:rPr>
              <w:t>)</w:t>
            </w:r>
            <w:r w:rsidR="00836F8A" w:rsidRPr="00BF15E5">
              <w:rPr>
                <w:rStyle w:val="FootnoteReference"/>
                <w:rFonts w:asciiTheme="minorHAnsi" w:eastAsia="Arial" w:hAnsiTheme="minorHAnsi" w:cstheme="minorHAnsi"/>
                <w:color w:val="000000"/>
                <w:sz w:val="20"/>
                <w:szCs w:val="20"/>
                <w:lang w:val="fr-FR"/>
              </w:rPr>
              <w:footnoteReference w:id="3"/>
            </w:r>
            <w:r w:rsidR="00913EE6" w:rsidRPr="00BF15E5">
              <w:rPr>
                <w:rFonts w:asciiTheme="minorHAnsi" w:eastAsia="Arial" w:hAnsiTheme="minorHAnsi" w:cstheme="minorHAnsi"/>
                <w:color w:val="000000"/>
                <w:sz w:val="20"/>
                <w:szCs w:val="20"/>
                <w:lang w:val="fr-FR"/>
              </w:rPr>
              <w:t xml:space="preserve"> (60)</w:t>
            </w:r>
          </w:p>
        </w:tc>
        <w:tc>
          <w:tcPr>
            <w:tcW w:w="2835" w:type="dxa"/>
            <w:shd w:val="clear" w:color="auto" w:fill="auto"/>
          </w:tcPr>
          <w:p w14:paraId="603E4F40" w14:textId="1DB453FD" w:rsidR="00A15284" w:rsidRPr="00BF15E5" w:rsidRDefault="00CC1393"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173462E" w14:textId="3B67C21B"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p>
        </w:tc>
        <w:tc>
          <w:tcPr>
            <w:tcW w:w="2080" w:type="dxa"/>
            <w:shd w:val="clear" w:color="auto" w:fill="auto"/>
          </w:tcPr>
          <w:p w14:paraId="4E583D2F" w14:textId="33D36D47"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Rassembler, examiner et mettre à jour le WPP</w:t>
            </w:r>
          </w:p>
        </w:tc>
      </w:tr>
      <w:tr w:rsidR="00A15284" w:rsidRPr="00F5665E" w14:paraId="33E4742D" w14:textId="77777777" w:rsidTr="00896C44">
        <w:trPr>
          <w:trHeight w:val="487"/>
        </w:trPr>
        <w:tc>
          <w:tcPr>
            <w:tcW w:w="2122" w:type="dxa"/>
            <w:shd w:val="clear" w:color="auto" w:fill="auto"/>
          </w:tcPr>
          <w:p w14:paraId="11367450" w14:textId="40EC20F2" w:rsidR="00A15284" w:rsidRPr="00BF15E5" w:rsidRDefault="00273814" w:rsidP="0007298E">
            <w:pPr>
              <w:spacing w:after="0" w:line="240" w:lineRule="auto"/>
              <w:rPr>
                <w:rFonts w:asciiTheme="minorHAnsi" w:eastAsia="Arial" w:hAnsiTheme="minorHAnsi" w:cstheme="minorHAnsi"/>
                <w:color w:val="000000"/>
                <w:sz w:val="20"/>
                <w:szCs w:val="20"/>
                <w:lang w:val="fr-FR"/>
              </w:rPr>
            </w:pPr>
            <w:r w:rsidRPr="00273814">
              <w:rPr>
                <w:rFonts w:asciiTheme="minorHAnsi" w:eastAsia="Arial" w:hAnsiTheme="minorHAnsi" w:cstheme="minorHAnsi"/>
                <w:color w:val="000000"/>
                <w:sz w:val="20"/>
                <w:szCs w:val="20"/>
                <w:lang w:val="fr-FR"/>
              </w:rPr>
              <w:t xml:space="preserve">Voies de migration </w:t>
            </w:r>
            <w:r>
              <w:rPr>
                <w:rFonts w:asciiTheme="minorHAnsi" w:eastAsia="Arial" w:hAnsiTheme="minorHAnsi" w:cstheme="minorHAnsi"/>
                <w:color w:val="000000"/>
                <w:sz w:val="20"/>
                <w:szCs w:val="20"/>
                <w:lang w:val="fr-FR"/>
              </w:rPr>
              <w:t>des</w:t>
            </w:r>
            <w:r w:rsidRPr="00273814">
              <w:rPr>
                <w:rFonts w:asciiTheme="minorHAnsi" w:eastAsia="Arial" w:hAnsiTheme="minorHAnsi" w:cstheme="minorHAnsi"/>
                <w:color w:val="000000"/>
                <w:sz w:val="20"/>
                <w:szCs w:val="20"/>
                <w:lang w:val="fr-FR"/>
              </w:rPr>
              <w:t xml:space="preserve"> Amérique</w:t>
            </w:r>
            <w:r>
              <w:rPr>
                <w:rFonts w:asciiTheme="minorHAnsi" w:eastAsia="Arial" w:hAnsiTheme="minorHAnsi" w:cstheme="minorHAnsi"/>
                <w:color w:val="000000"/>
                <w:sz w:val="20"/>
                <w:szCs w:val="20"/>
                <w:lang w:val="fr-FR"/>
              </w:rPr>
              <w:t>s</w:t>
            </w:r>
            <w:r w:rsidRPr="00273814">
              <w:rPr>
                <w:rFonts w:asciiTheme="minorHAnsi" w:eastAsia="Arial" w:hAnsiTheme="minorHAnsi" w:cstheme="minorHAnsi"/>
                <w:color w:val="000000"/>
                <w:sz w:val="20"/>
                <w:szCs w:val="20"/>
                <w:lang w:val="fr-FR"/>
              </w:rPr>
              <w:t xml:space="preserve"> </w:t>
            </w:r>
            <w:r w:rsidR="00A15284" w:rsidRPr="00BF15E5">
              <w:rPr>
                <w:rFonts w:asciiTheme="minorHAnsi" w:eastAsia="Arial" w:hAnsiTheme="minorHAnsi" w:cstheme="minorHAnsi"/>
                <w:color w:val="000000"/>
                <w:sz w:val="20"/>
                <w:szCs w:val="20"/>
                <w:lang w:val="fr-FR"/>
              </w:rPr>
              <w:t>(379)</w:t>
            </w:r>
          </w:p>
        </w:tc>
        <w:tc>
          <w:tcPr>
            <w:tcW w:w="2835" w:type="dxa"/>
            <w:shd w:val="clear" w:color="auto" w:fill="auto"/>
          </w:tcPr>
          <w:p w14:paraId="7118CF5E" w14:textId="450E2B49" w:rsidR="00A15284" w:rsidRPr="00BF15E5" w:rsidRDefault="00273814" w:rsidP="0007298E">
            <w:pPr>
              <w:spacing w:after="0" w:line="240" w:lineRule="auto"/>
              <w:rPr>
                <w:rFonts w:asciiTheme="minorHAnsi" w:eastAsia="Arial" w:hAnsiTheme="minorHAnsi" w:cstheme="minorHAnsi"/>
                <w:color w:val="000000"/>
                <w:sz w:val="20"/>
                <w:szCs w:val="20"/>
                <w:lang w:val="fr-FR"/>
              </w:rPr>
            </w:pPr>
            <w:r w:rsidRPr="00273814">
              <w:rPr>
                <w:rFonts w:asciiTheme="minorHAnsi" w:eastAsia="Arial" w:hAnsiTheme="minorHAnsi" w:cstheme="minorHAnsi"/>
                <w:color w:val="000000"/>
                <w:sz w:val="20"/>
                <w:szCs w:val="20"/>
                <w:lang w:val="fr-FR"/>
              </w:rPr>
              <w:t>Des processus d</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 xml:space="preserve">examen </w:t>
            </w:r>
            <w:r>
              <w:rPr>
                <w:rFonts w:asciiTheme="minorHAnsi" w:eastAsia="Arial" w:hAnsiTheme="minorHAnsi" w:cstheme="minorHAnsi"/>
                <w:color w:val="000000"/>
                <w:sz w:val="20"/>
                <w:szCs w:val="20"/>
                <w:lang w:val="fr-FR"/>
              </w:rPr>
              <w:t>des populations d</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oiseaux d</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 xml:space="preserve">eau </w:t>
            </w:r>
            <w:r>
              <w:rPr>
                <w:rFonts w:asciiTheme="minorHAnsi" w:eastAsia="Arial" w:hAnsiTheme="minorHAnsi" w:cstheme="minorHAnsi"/>
                <w:color w:val="000000"/>
                <w:sz w:val="20"/>
                <w:szCs w:val="20"/>
                <w:lang w:val="fr-FR"/>
              </w:rPr>
              <w:t xml:space="preserve">existent </w:t>
            </w:r>
            <w:r w:rsidRPr="00273814">
              <w:rPr>
                <w:rFonts w:asciiTheme="minorHAnsi" w:eastAsia="Arial" w:hAnsiTheme="minorHAnsi" w:cstheme="minorHAnsi"/>
                <w:color w:val="000000"/>
                <w:sz w:val="20"/>
                <w:szCs w:val="20"/>
                <w:lang w:val="fr-FR"/>
              </w:rPr>
              <w:t>en Amérique du Nord (jusqu</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en Amérique centrale) et pour 79 populations d</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 xml:space="preserve">oiseaux de rivage migrateurs à travers les Amériques. </w:t>
            </w:r>
          </w:p>
        </w:tc>
        <w:tc>
          <w:tcPr>
            <w:tcW w:w="1984" w:type="dxa"/>
            <w:shd w:val="clear" w:color="auto" w:fill="auto"/>
          </w:tcPr>
          <w:p w14:paraId="5FD82CBA" w14:textId="6C157636" w:rsidR="00A15284" w:rsidRPr="00BF15E5" w:rsidRDefault="0041668C"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Élevé</w:t>
            </w:r>
            <w:r w:rsidR="00A15284" w:rsidRPr="00BF15E5">
              <w:rPr>
                <w:rFonts w:asciiTheme="minorHAnsi" w:eastAsia="Arial" w:hAnsiTheme="minorHAnsi" w:cstheme="minorHAnsi"/>
                <w:color w:val="000000"/>
                <w:sz w:val="20"/>
                <w:szCs w:val="20"/>
                <w:lang w:val="fr-FR"/>
              </w:rPr>
              <w:t xml:space="preserve"> </w:t>
            </w:r>
          </w:p>
        </w:tc>
        <w:tc>
          <w:tcPr>
            <w:tcW w:w="2080" w:type="dxa"/>
            <w:shd w:val="clear" w:color="auto" w:fill="auto"/>
          </w:tcPr>
          <w:p w14:paraId="0338C4D9" w14:textId="46DF85DC" w:rsidR="00A15284" w:rsidRPr="00BF15E5" w:rsidRDefault="00F72295"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BF15E5" w14:paraId="7A85DD90" w14:textId="77777777" w:rsidTr="00896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5E49B6CB" w14:textId="3CF027B9" w:rsidR="00A15284" w:rsidRPr="00BF15E5" w:rsidRDefault="00273814" w:rsidP="0007298E">
            <w:pPr>
              <w:spacing w:after="0" w:line="240" w:lineRule="auto"/>
              <w:rPr>
                <w:rFonts w:asciiTheme="minorHAnsi" w:eastAsia="Arial" w:hAnsiTheme="minorHAnsi" w:cstheme="minorHAnsi"/>
                <w:color w:val="000000"/>
                <w:sz w:val="20"/>
                <w:szCs w:val="20"/>
                <w:lang w:val="fr-FR"/>
              </w:rPr>
            </w:pPr>
            <w:r w:rsidRPr="00273814">
              <w:rPr>
                <w:rFonts w:asciiTheme="minorHAnsi" w:eastAsia="Arial" w:hAnsiTheme="minorHAnsi" w:cstheme="minorHAnsi"/>
                <w:color w:val="000000"/>
                <w:sz w:val="20"/>
                <w:szCs w:val="20"/>
                <w:lang w:val="fr-FR"/>
              </w:rPr>
              <w:t xml:space="preserve">Voie de migration Asie </w:t>
            </w:r>
            <w:r w:rsidR="00B56B7C">
              <w:rPr>
                <w:rFonts w:asciiTheme="minorHAnsi" w:eastAsia="Arial" w:hAnsiTheme="minorHAnsi" w:cstheme="minorHAnsi"/>
                <w:color w:val="000000"/>
                <w:sz w:val="20"/>
                <w:szCs w:val="20"/>
                <w:lang w:val="fr-FR"/>
              </w:rPr>
              <w:t>de l</w:t>
            </w:r>
            <w:r w:rsidR="005025FC">
              <w:rPr>
                <w:rFonts w:asciiTheme="minorHAnsi" w:eastAsia="Arial" w:hAnsiTheme="minorHAnsi" w:cstheme="minorHAnsi"/>
                <w:color w:val="000000"/>
                <w:sz w:val="20"/>
                <w:szCs w:val="20"/>
                <w:lang w:val="fr-FR"/>
              </w:rPr>
              <w:t>’</w:t>
            </w:r>
            <w:r w:rsidR="00B56B7C">
              <w:rPr>
                <w:rFonts w:asciiTheme="minorHAnsi" w:eastAsia="Arial" w:hAnsiTheme="minorHAnsi" w:cstheme="minorHAnsi"/>
                <w:color w:val="000000"/>
                <w:sz w:val="20"/>
                <w:szCs w:val="20"/>
                <w:lang w:val="fr-FR"/>
              </w:rPr>
              <w:t>Est</w:t>
            </w:r>
            <w:r w:rsidRPr="00273814">
              <w:rPr>
                <w:rFonts w:asciiTheme="minorHAnsi" w:eastAsia="Arial" w:hAnsiTheme="minorHAnsi" w:cstheme="minorHAnsi"/>
                <w:color w:val="000000"/>
                <w:sz w:val="20"/>
                <w:szCs w:val="20"/>
                <w:lang w:val="fr-FR"/>
              </w:rPr>
              <w:t xml:space="preserve"> </w:t>
            </w:r>
            <w:r w:rsidR="00847DF0">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 xml:space="preserve"> Australasie </w:t>
            </w:r>
            <w:r w:rsidR="00A15284" w:rsidRPr="00BF15E5">
              <w:rPr>
                <w:rFonts w:asciiTheme="minorHAnsi" w:eastAsia="Arial" w:hAnsiTheme="minorHAnsi" w:cstheme="minorHAnsi"/>
                <w:color w:val="000000"/>
                <w:sz w:val="20"/>
                <w:szCs w:val="20"/>
                <w:lang w:val="fr-FR"/>
              </w:rPr>
              <w:t>(276)</w:t>
            </w:r>
          </w:p>
        </w:tc>
        <w:tc>
          <w:tcPr>
            <w:tcW w:w="2835" w:type="dxa"/>
            <w:tcBorders>
              <w:top w:val="single" w:sz="4" w:space="0" w:color="auto"/>
              <w:left w:val="single" w:sz="4" w:space="0" w:color="auto"/>
              <w:bottom w:val="single" w:sz="4" w:space="0" w:color="auto"/>
              <w:right w:val="single" w:sz="4" w:space="0" w:color="auto"/>
            </w:tcBorders>
          </w:tcPr>
          <w:p w14:paraId="4CF66F6C" w14:textId="71357C60" w:rsidR="00A15284" w:rsidRPr="00A81022" w:rsidRDefault="00273814" w:rsidP="0007298E">
            <w:pPr>
              <w:spacing w:after="0" w:line="240" w:lineRule="auto"/>
              <w:rPr>
                <w:rFonts w:asciiTheme="minorHAnsi" w:eastAsia="Arial" w:hAnsiTheme="minorHAnsi" w:cstheme="minorHAnsi"/>
                <w:color w:val="000000"/>
                <w:sz w:val="20"/>
                <w:szCs w:val="20"/>
                <w:lang w:val="fr-FR"/>
              </w:rPr>
            </w:pPr>
            <w:r w:rsidRPr="00A81022">
              <w:rPr>
                <w:rFonts w:asciiTheme="minorHAnsi" w:eastAsia="Arial" w:hAnsiTheme="minorHAnsi" w:cstheme="minorHAnsi"/>
                <w:color w:val="000000"/>
                <w:sz w:val="20"/>
                <w:szCs w:val="20"/>
                <w:lang w:val="fr-FR"/>
              </w:rPr>
              <w:t>Processus d</w:t>
            </w:r>
            <w:r w:rsidR="005025FC">
              <w:rPr>
                <w:rFonts w:asciiTheme="minorHAnsi" w:eastAsia="Arial" w:hAnsiTheme="minorHAnsi" w:cstheme="minorHAnsi"/>
                <w:color w:val="000000"/>
                <w:sz w:val="20"/>
                <w:szCs w:val="20"/>
                <w:lang w:val="fr-FR"/>
              </w:rPr>
              <w:t>’</w:t>
            </w:r>
            <w:r w:rsidRPr="00A81022">
              <w:rPr>
                <w:rFonts w:asciiTheme="minorHAnsi" w:eastAsia="Arial" w:hAnsiTheme="minorHAnsi" w:cstheme="minorHAnsi"/>
                <w:color w:val="000000"/>
                <w:sz w:val="20"/>
                <w:szCs w:val="20"/>
                <w:lang w:val="fr-FR"/>
              </w:rPr>
              <w:t>examen de l</w:t>
            </w:r>
            <w:r w:rsidR="005025FC">
              <w:rPr>
                <w:rFonts w:asciiTheme="minorHAnsi" w:eastAsia="Arial" w:hAnsiTheme="minorHAnsi" w:cstheme="minorHAnsi"/>
                <w:color w:val="000000"/>
                <w:sz w:val="20"/>
                <w:szCs w:val="20"/>
                <w:lang w:val="fr-FR"/>
              </w:rPr>
              <w:t>’</w:t>
            </w:r>
            <w:r w:rsidRPr="00A81022">
              <w:rPr>
                <w:rFonts w:asciiTheme="minorHAnsi" w:eastAsia="Arial" w:hAnsiTheme="minorHAnsi" w:cstheme="minorHAnsi"/>
                <w:color w:val="000000"/>
                <w:sz w:val="20"/>
                <w:szCs w:val="20"/>
                <w:lang w:val="fr-FR"/>
              </w:rPr>
              <w:t xml:space="preserve">état de conservation </w:t>
            </w:r>
            <w:r w:rsidR="00847DF0">
              <w:rPr>
                <w:rFonts w:asciiTheme="minorHAnsi" w:eastAsia="Arial" w:hAnsiTheme="minorHAnsi" w:cstheme="minorHAnsi"/>
                <w:color w:val="000000"/>
                <w:sz w:val="20"/>
                <w:szCs w:val="20"/>
                <w:lang w:val="fr-FR"/>
              </w:rPr>
              <w:t xml:space="preserve">des populations </w:t>
            </w:r>
            <w:r w:rsidRPr="00A81022">
              <w:rPr>
                <w:rFonts w:asciiTheme="minorHAnsi" w:eastAsia="Arial" w:hAnsiTheme="minorHAnsi" w:cstheme="minorHAnsi"/>
                <w:color w:val="000000"/>
                <w:sz w:val="20"/>
                <w:szCs w:val="20"/>
                <w:lang w:val="fr-FR"/>
              </w:rPr>
              <w:t xml:space="preserve">du Partenariat pour la voie de migration Asie </w:t>
            </w:r>
            <w:r w:rsidR="00B56B7C">
              <w:rPr>
                <w:rFonts w:asciiTheme="minorHAnsi" w:eastAsia="Arial" w:hAnsiTheme="minorHAnsi" w:cstheme="minorHAnsi"/>
                <w:color w:val="000000"/>
                <w:sz w:val="20"/>
                <w:szCs w:val="20"/>
                <w:lang w:val="fr-FR"/>
              </w:rPr>
              <w:t>de l</w:t>
            </w:r>
            <w:r w:rsidR="005025FC">
              <w:rPr>
                <w:rFonts w:asciiTheme="minorHAnsi" w:eastAsia="Arial" w:hAnsiTheme="minorHAnsi" w:cstheme="minorHAnsi"/>
                <w:color w:val="000000"/>
                <w:sz w:val="20"/>
                <w:szCs w:val="20"/>
                <w:lang w:val="fr-FR"/>
              </w:rPr>
              <w:t>’</w:t>
            </w:r>
            <w:r w:rsidR="00B56B7C">
              <w:rPr>
                <w:rFonts w:asciiTheme="minorHAnsi" w:eastAsia="Arial" w:hAnsiTheme="minorHAnsi" w:cstheme="minorHAnsi"/>
                <w:color w:val="000000"/>
                <w:sz w:val="20"/>
                <w:szCs w:val="20"/>
                <w:lang w:val="fr-FR"/>
              </w:rPr>
              <w:t>Est</w:t>
            </w:r>
            <w:r w:rsidR="00847DF0">
              <w:rPr>
                <w:rFonts w:asciiTheme="minorHAnsi" w:eastAsia="Arial" w:hAnsiTheme="minorHAnsi" w:cstheme="minorHAnsi"/>
                <w:color w:val="000000"/>
                <w:sz w:val="20"/>
                <w:szCs w:val="20"/>
                <w:lang w:val="fr-FR"/>
              </w:rPr>
              <w:t> –</w:t>
            </w:r>
            <w:r w:rsidRPr="00A81022">
              <w:rPr>
                <w:rFonts w:asciiTheme="minorHAnsi" w:eastAsia="Arial" w:hAnsiTheme="minorHAnsi" w:cstheme="minorHAnsi"/>
                <w:color w:val="000000"/>
                <w:sz w:val="20"/>
                <w:szCs w:val="20"/>
                <w:lang w:val="fr-FR"/>
              </w:rPr>
              <w:t>Australasie</w:t>
            </w:r>
            <w:r w:rsidR="0080413D">
              <w:rPr>
                <w:rFonts w:asciiTheme="minorHAnsi" w:eastAsia="Arial" w:hAnsiTheme="minorHAnsi" w:cstheme="minorHAnsi"/>
                <w:color w:val="000000"/>
                <w:sz w:val="20"/>
                <w:szCs w:val="20"/>
                <w:lang w:val="fr-FR"/>
              </w:rPr>
              <w:t xml:space="preserve"> (EAAFP)</w:t>
            </w:r>
            <w:r w:rsidRPr="00A81022">
              <w:rPr>
                <w:rFonts w:asciiTheme="minorHAnsi" w:eastAsia="Arial" w:hAnsiTheme="minorHAnsi" w:cstheme="minorHAnsi"/>
                <w:color w:val="000000"/>
                <w:sz w:val="20"/>
                <w:szCs w:val="20"/>
                <w:lang w:val="fr-FR"/>
              </w:rPr>
              <w:t xml:space="preserve"> financés par </w:t>
            </w:r>
            <w:r w:rsidR="005D4A5F">
              <w:rPr>
                <w:rFonts w:asciiTheme="minorHAnsi" w:eastAsia="Arial" w:hAnsiTheme="minorHAnsi" w:cstheme="minorHAnsi"/>
                <w:color w:val="000000"/>
                <w:sz w:val="20"/>
                <w:szCs w:val="20"/>
                <w:lang w:val="fr-FR"/>
              </w:rPr>
              <w:t>l’EAAFP</w:t>
            </w:r>
            <w:r w:rsidR="00A15284" w:rsidRPr="00A81022">
              <w:rPr>
                <w:rFonts w:asciiTheme="minorHAnsi" w:eastAsia="Arial" w:hAnsiTheme="minorHAnsi" w:cstheme="minorHAnsi"/>
                <w:color w:val="000000"/>
                <w:sz w:val="20"/>
                <w:szCs w:val="20"/>
                <w:lang w:val="fr-FR"/>
              </w:rPr>
              <w:t xml:space="preserve"> (276</w:t>
            </w:r>
            <w:r w:rsidRPr="00A81022">
              <w:rPr>
                <w:rFonts w:asciiTheme="minorHAnsi" w:eastAsia="Arial" w:hAnsiTheme="minorHAnsi" w:cstheme="minorHAnsi"/>
                <w:color w:val="000000"/>
                <w:sz w:val="20"/>
                <w:szCs w:val="20"/>
                <w:lang w:val="fr-FR"/>
              </w:rPr>
              <w:t> </w:t>
            </w:r>
            <w:r w:rsidR="00A15284" w:rsidRPr="00A81022">
              <w:rPr>
                <w:rFonts w:asciiTheme="minorHAnsi" w:eastAsia="Arial" w:hAnsiTheme="minorHAnsi" w:cstheme="minorHAnsi"/>
                <w:color w:val="000000"/>
                <w:sz w:val="20"/>
                <w:szCs w:val="20"/>
                <w:lang w:val="fr-FR"/>
              </w:rPr>
              <w:t>populations)</w:t>
            </w:r>
          </w:p>
        </w:tc>
        <w:tc>
          <w:tcPr>
            <w:tcW w:w="1984" w:type="dxa"/>
            <w:tcBorders>
              <w:top w:val="single" w:sz="4" w:space="0" w:color="auto"/>
              <w:left w:val="single" w:sz="4" w:space="0" w:color="auto"/>
              <w:bottom w:val="single" w:sz="4" w:space="0" w:color="auto"/>
              <w:right w:val="single" w:sz="4" w:space="0" w:color="auto"/>
            </w:tcBorders>
          </w:tcPr>
          <w:p w14:paraId="251D6EBC" w14:textId="703F1E72" w:rsidR="00A15284" w:rsidRPr="00A81022" w:rsidRDefault="00A81022" w:rsidP="0007298E">
            <w:pPr>
              <w:spacing w:after="0" w:line="240" w:lineRule="auto"/>
              <w:rPr>
                <w:rFonts w:asciiTheme="minorHAnsi" w:eastAsia="Arial" w:hAnsiTheme="minorHAnsi" w:cstheme="minorHAnsi"/>
                <w:color w:val="000000"/>
                <w:sz w:val="20"/>
                <w:szCs w:val="20"/>
                <w:lang w:val="fr-FR"/>
              </w:rPr>
            </w:pPr>
            <w:r w:rsidRPr="00A81022">
              <w:rPr>
                <w:rFonts w:asciiTheme="minorHAnsi" w:eastAsia="Arial" w:hAnsiTheme="minorHAnsi" w:cstheme="minorHAnsi"/>
                <w:color w:val="000000"/>
                <w:sz w:val="20"/>
                <w:szCs w:val="20"/>
                <w:lang w:val="fr-FR"/>
              </w:rPr>
              <w:t>Moyen, dans le but de combler les lacunes concernant les populations de nombreuses familles et espèces ne relevant pas du Processus d</w:t>
            </w:r>
            <w:r w:rsidR="005025FC">
              <w:rPr>
                <w:rFonts w:asciiTheme="minorHAnsi" w:eastAsia="Arial" w:hAnsiTheme="minorHAnsi" w:cstheme="minorHAnsi"/>
                <w:color w:val="000000"/>
                <w:sz w:val="20"/>
                <w:szCs w:val="20"/>
                <w:lang w:val="fr-FR"/>
              </w:rPr>
              <w:t>’</w:t>
            </w:r>
            <w:r w:rsidRPr="00A81022">
              <w:rPr>
                <w:rFonts w:asciiTheme="minorHAnsi" w:eastAsia="Arial" w:hAnsiTheme="minorHAnsi" w:cstheme="minorHAnsi"/>
                <w:color w:val="000000"/>
                <w:sz w:val="20"/>
                <w:szCs w:val="20"/>
                <w:lang w:val="fr-FR"/>
              </w:rPr>
              <w:t xml:space="preserve">examen </w:t>
            </w:r>
            <w:r>
              <w:rPr>
                <w:rFonts w:asciiTheme="minorHAnsi" w:eastAsia="Arial" w:hAnsiTheme="minorHAnsi" w:cstheme="minorHAnsi"/>
                <w:color w:val="000000"/>
                <w:sz w:val="20"/>
                <w:szCs w:val="20"/>
                <w:lang w:val="fr-FR"/>
              </w:rPr>
              <w:t>n°</w:t>
            </w:r>
            <w:r w:rsidRPr="00A81022">
              <w:rPr>
                <w:rFonts w:asciiTheme="minorHAnsi" w:eastAsia="Arial" w:hAnsiTheme="minorHAnsi" w:cstheme="minorHAnsi"/>
                <w:color w:val="000000"/>
                <w:sz w:val="20"/>
                <w:szCs w:val="20"/>
                <w:lang w:val="fr-FR"/>
              </w:rPr>
              <w:t>1 de l</w:t>
            </w:r>
            <w:r w:rsidR="005025FC">
              <w:rPr>
                <w:rFonts w:asciiTheme="minorHAnsi" w:eastAsia="Arial" w:hAnsiTheme="minorHAnsi" w:cstheme="minorHAnsi"/>
                <w:color w:val="000000"/>
                <w:sz w:val="20"/>
                <w:szCs w:val="20"/>
                <w:lang w:val="fr-FR"/>
              </w:rPr>
              <w:t>’</w:t>
            </w:r>
            <w:r w:rsidRPr="00A81022">
              <w:rPr>
                <w:rFonts w:asciiTheme="minorHAnsi" w:eastAsia="Arial" w:hAnsiTheme="minorHAnsi" w:cstheme="minorHAnsi"/>
                <w:color w:val="000000"/>
                <w:sz w:val="20"/>
                <w:szCs w:val="20"/>
                <w:lang w:val="fr-FR"/>
              </w:rPr>
              <w:t xml:space="preserve">état de conservation </w:t>
            </w:r>
            <w:r>
              <w:rPr>
                <w:rFonts w:asciiTheme="minorHAnsi" w:eastAsia="Arial" w:hAnsiTheme="minorHAnsi" w:cstheme="minorHAnsi"/>
                <w:color w:val="000000"/>
                <w:sz w:val="20"/>
                <w:szCs w:val="20"/>
                <w:lang w:val="fr-FR"/>
              </w:rPr>
              <w:t>mis en place par l</w:t>
            </w:r>
            <w:r w:rsidR="005D4A5F">
              <w:rPr>
                <w:rFonts w:asciiTheme="minorHAnsi" w:eastAsia="Arial" w:hAnsiTheme="minorHAnsi" w:cstheme="minorHAnsi"/>
                <w:color w:val="000000"/>
                <w:sz w:val="20"/>
                <w:szCs w:val="20"/>
                <w:lang w:val="fr-FR"/>
              </w:rPr>
              <w:t>’EAAFP</w:t>
            </w:r>
          </w:p>
        </w:tc>
        <w:tc>
          <w:tcPr>
            <w:tcW w:w="2080" w:type="dxa"/>
            <w:tcBorders>
              <w:top w:val="single" w:sz="4" w:space="0" w:color="auto"/>
              <w:left w:val="single" w:sz="4" w:space="0" w:color="auto"/>
              <w:bottom w:val="single" w:sz="4" w:space="0" w:color="auto"/>
              <w:right w:val="single" w:sz="4" w:space="0" w:color="auto"/>
            </w:tcBorders>
          </w:tcPr>
          <w:p w14:paraId="752DD65E" w14:textId="1F9BE908" w:rsidR="00A15284" w:rsidRPr="00BF15E5" w:rsidRDefault="00A81022" w:rsidP="0007298E">
            <w:pPr>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Aucune</w:t>
            </w:r>
          </w:p>
        </w:tc>
      </w:tr>
      <w:tr w:rsidR="00A15284" w:rsidRPr="00BF15E5" w14:paraId="0A5632CD"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7C91E29B" w14:textId="58B1FEFE" w:rsidR="00A15284" w:rsidRPr="00BF15E5" w:rsidRDefault="00273814" w:rsidP="0007298E">
            <w:pPr>
              <w:keepNext/>
              <w:spacing w:after="0" w:line="240" w:lineRule="auto"/>
              <w:rPr>
                <w:rFonts w:asciiTheme="minorHAnsi" w:eastAsia="Arial" w:hAnsiTheme="minorHAnsi" w:cstheme="minorHAnsi"/>
                <w:color w:val="000000"/>
                <w:sz w:val="20"/>
                <w:szCs w:val="20"/>
                <w:lang w:val="fr-FR"/>
              </w:rPr>
            </w:pPr>
            <w:r w:rsidRPr="00273814">
              <w:rPr>
                <w:rFonts w:asciiTheme="minorHAnsi" w:eastAsia="Arial" w:hAnsiTheme="minorHAnsi" w:cstheme="minorHAnsi"/>
                <w:color w:val="000000"/>
                <w:sz w:val="20"/>
                <w:szCs w:val="20"/>
                <w:lang w:val="fr-FR"/>
              </w:rPr>
              <w:lastRenderedPageBreak/>
              <w:t>Voies de migration d</w:t>
            </w:r>
            <w:r w:rsidR="005025FC">
              <w:rPr>
                <w:rFonts w:asciiTheme="minorHAnsi" w:eastAsia="Arial" w:hAnsiTheme="minorHAnsi" w:cstheme="minorHAnsi"/>
                <w:color w:val="000000"/>
                <w:sz w:val="20"/>
                <w:szCs w:val="20"/>
                <w:lang w:val="fr-FR"/>
              </w:rPr>
              <w:t>’</w:t>
            </w:r>
            <w:r w:rsidRPr="00273814">
              <w:rPr>
                <w:rFonts w:asciiTheme="minorHAnsi" w:eastAsia="Arial" w:hAnsiTheme="minorHAnsi" w:cstheme="minorHAnsi"/>
                <w:color w:val="000000"/>
                <w:sz w:val="20"/>
                <w:szCs w:val="20"/>
                <w:lang w:val="fr-FR"/>
              </w:rPr>
              <w:t xml:space="preserve">Afrique-Eurasie </w:t>
            </w:r>
            <w:r w:rsidR="00A15284" w:rsidRPr="00BF15E5">
              <w:rPr>
                <w:rFonts w:asciiTheme="minorHAnsi" w:eastAsia="Arial" w:hAnsiTheme="minorHAnsi" w:cstheme="minorHAnsi"/>
                <w:color w:val="000000"/>
                <w:sz w:val="20"/>
                <w:szCs w:val="20"/>
                <w:lang w:val="fr-FR"/>
              </w:rPr>
              <w:t>(532)</w:t>
            </w:r>
          </w:p>
        </w:tc>
        <w:tc>
          <w:tcPr>
            <w:tcW w:w="2835" w:type="dxa"/>
            <w:tcBorders>
              <w:top w:val="single" w:sz="4" w:space="0" w:color="auto"/>
              <w:left w:val="single" w:sz="4" w:space="0" w:color="auto"/>
              <w:bottom w:val="single" w:sz="4" w:space="0" w:color="auto"/>
              <w:right w:val="single" w:sz="4" w:space="0" w:color="auto"/>
            </w:tcBorders>
          </w:tcPr>
          <w:p w14:paraId="03AF59E9" w14:textId="07917D69" w:rsidR="00A15284" w:rsidRPr="00BF15E5" w:rsidRDefault="00847DF0" w:rsidP="0007298E">
            <w:pPr>
              <w:keepNext/>
              <w:spacing w:after="0" w:line="240" w:lineRule="auto"/>
              <w:rPr>
                <w:rFonts w:asciiTheme="minorHAnsi" w:eastAsia="Arial" w:hAnsiTheme="minorHAnsi" w:cstheme="minorHAnsi"/>
                <w:color w:val="000000"/>
                <w:sz w:val="20"/>
                <w:szCs w:val="20"/>
                <w:lang w:val="fr-FR"/>
              </w:rPr>
            </w:pPr>
            <w:r w:rsidRPr="00847DF0">
              <w:rPr>
                <w:rFonts w:asciiTheme="minorHAnsi" w:eastAsia="Arial" w:hAnsiTheme="minorHAnsi" w:cstheme="minorHAnsi"/>
                <w:color w:val="000000"/>
                <w:sz w:val="20"/>
                <w:szCs w:val="20"/>
                <w:lang w:val="fr-FR"/>
              </w:rPr>
              <w:t>Processus d</w:t>
            </w:r>
            <w:r w:rsidR="005025FC">
              <w:rPr>
                <w:rFonts w:asciiTheme="minorHAnsi" w:eastAsia="Arial" w:hAnsiTheme="minorHAnsi" w:cstheme="minorHAnsi"/>
                <w:color w:val="000000"/>
                <w:sz w:val="20"/>
                <w:szCs w:val="20"/>
                <w:lang w:val="fr-FR"/>
              </w:rPr>
              <w:t>’</w:t>
            </w:r>
            <w:r w:rsidRPr="00847DF0">
              <w:rPr>
                <w:rFonts w:asciiTheme="minorHAnsi" w:eastAsia="Arial" w:hAnsiTheme="minorHAnsi" w:cstheme="minorHAnsi"/>
                <w:color w:val="000000"/>
                <w:sz w:val="20"/>
                <w:szCs w:val="20"/>
                <w:lang w:val="fr-FR"/>
              </w:rPr>
              <w:t>examen de l</w:t>
            </w:r>
            <w:r w:rsidR="005025FC">
              <w:rPr>
                <w:rFonts w:asciiTheme="minorHAnsi" w:eastAsia="Arial" w:hAnsiTheme="minorHAnsi" w:cstheme="minorHAnsi"/>
                <w:color w:val="000000"/>
                <w:sz w:val="20"/>
                <w:szCs w:val="20"/>
                <w:lang w:val="fr-FR"/>
              </w:rPr>
              <w:t>’</w:t>
            </w:r>
            <w:r w:rsidRPr="00847DF0">
              <w:rPr>
                <w:rFonts w:asciiTheme="minorHAnsi" w:eastAsia="Arial" w:hAnsiTheme="minorHAnsi" w:cstheme="minorHAnsi"/>
                <w:color w:val="000000"/>
                <w:sz w:val="20"/>
                <w:szCs w:val="20"/>
                <w:lang w:val="fr-FR"/>
              </w:rPr>
              <w:t xml:space="preserve">état de conservation </w:t>
            </w:r>
            <w:r>
              <w:rPr>
                <w:rFonts w:asciiTheme="minorHAnsi" w:eastAsia="Arial" w:hAnsiTheme="minorHAnsi" w:cstheme="minorHAnsi"/>
                <w:color w:val="000000"/>
                <w:sz w:val="20"/>
                <w:szCs w:val="20"/>
                <w:lang w:val="fr-FR"/>
              </w:rPr>
              <w:t xml:space="preserve">des populations de </w:t>
            </w:r>
            <w:r w:rsidRPr="0041668C">
              <w:rPr>
                <w:rFonts w:asciiTheme="minorHAnsi" w:eastAsia="Arial" w:hAnsiTheme="minorHAnsi" w:cstheme="minorHAnsi"/>
                <w:color w:val="000000"/>
                <w:sz w:val="20"/>
                <w:szCs w:val="20"/>
                <w:lang w:val="fr-FR"/>
              </w:rPr>
              <w:t>l</w:t>
            </w:r>
            <w:r w:rsidR="005025FC">
              <w:rPr>
                <w:rFonts w:asciiTheme="minorHAnsi" w:eastAsia="Arial" w:hAnsiTheme="minorHAnsi" w:cstheme="minorHAnsi"/>
                <w:color w:val="000000"/>
                <w:sz w:val="20"/>
                <w:szCs w:val="20"/>
                <w:lang w:val="fr-FR"/>
              </w:rPr>
              <w:t>’</w:t>
            </w:r>
            <w:r w:rsidRPr="0041668C">
              <w:rPr>
                <w:rFonts w:asciiTheme="minorHAnsi" w:eastAsia="Arial" w:hAnsiTheme="minorHAnsi" w:cstheme="minorHAnsi"/>
                <w:color w:val="000000"/>
                <w:sz w:val="20"/>
                <w:szCs w:val="20"/>
                <w:lang w:val="fr-FR"/>
              </w:rPr>
              <w:t>Accord sur la conservation des oiseaux d</w:t>
            </w:r>
            <w:r w:rsidR="005025FC">
              <w:rPr>
                <w:rFonts w:asciiTheme="minorHAnsi" w:eastAsia="Arial" w:hAnsiTheme="minorHAnsi" w:cstheme="minorHAnsi"/>
                <w:color w:val="000000"/>
                <w:sz w:val="20"/>
                <w:szCs w:val="20"/>
                <w:lang w:val="fr-FR"/>
              </w:rPr>
              <w:t>’</w:t>
            </w:r>
            <w:r w:rsidRPr="0041668C">
              <w:rPr>
                <w:rFonts w:asciiTheme="minorHAnsi" w:eastAsia="Arial" w:hAnsiTheme="minorHAnsi" w:cstheme="minorHAnsi"/>
                <w:color w:val="000000"/>
                <w:sz w:val="20"/>
                <w:szCs w:val="20"/>
                <w:lang w:val="fr-FR"/>
              </w:rPr>
              <w:t>eau migrateurs d</w:t>
            </w:r>
            <w:r w:rsidR="005025FC">
              <w:rPr>
                <w:rFonts w:asciiTheme="minorHAnsi" w:eastAsia="Arial" w:hAnsiTheme="minorHAnsi" w:cstheme="minorHAnsi"/>
                <w:color w:val="000000"/>
                <w:sz w:val="20"/>
                <w:szCs w:val="20"/>
                <w:lang w:val="fr-FR"/>
              </w:rPr>
              <w:t>’</w:t>
            </w:r>
            <w:r w:rsidRPr="0041668C">
              <w:rPr>
                <w:rFonts w:asciiTheme="minorHAnsi" w:eastAsia="Arial" w:hAnsiTheme="minorHAnsi" w:cstheme="minorHAnsi"/>
                <w:color w:val="000000"/>
                <w:sz w:val="20"/>
                <w:szCs w:val="20"/>
                <w:lang w:val="fr-FR"/>
              </w:rPr>
              <w:t>Afrique-Eurasie</w:t>
            </w:r>
            <w:r w:rsidR="0080413D">
              <w:rPr>
                <w:rFonts w:asciiTheme="minorHAnsi" w:eastAsia="Arial" w:hAnsiTheme="minorHAnsi" w:cstheme="minorHAnsi"/>
                <w:color w:val="000000"/>
                <w:sz w:val="20"/>
                <w:szCs w:val="20"/>
                <w:lang w:val="fr-FR"/>
              </w:rPr>
              <w:t xml:space="preserve"> (AEWA)</w:t>
            </w:r>
            <w:r w:rsidRPr="0041668C">
              <w:rPr>
                <w:rFonts w:asciiTheme="minorHAnsi" w:eastAsia="Arial" w:hAnsiTheme="minorHAnsi" w:cstheme="minorHAnsi"/>
                <w:color w:val="000000"/>
                <w:sz w:val="20"/>
                <w:szCs w:val="20"/>
                <w:lang w:val="fr-FR"/>
              </w:rPr>
              <w:t xml:space="preserve"> financés par l</w:t>
            </w:r>
            <w:r w:rsidR="005025FC">
              <w:rPr>
                <w:rFonts w:asciiTheme="minorHAnsi" w:eastAsia="Arial" w:hAnsiTheme="minorHAnsi" w:cstheme="minorHAnsi"/>
                <w:color w:val="000000"/>
                <w:sz w:val="20"/>
                <w:szCs w:val="20"/>
                <w:lang w:val="fr-FR"/>
              </w:rPr>
              <w:t>’</w:t>
            </w:r>
            <w:r w:rsidRPr="0041668C">
              <w:rPr>
                <w:rFonts w:asciiTheme="minorHAnsi" w:eastAsia="Arial" w:hAnsiTheme="minorHAnsi" w:cstheme="minorHAnsi"/>
                <w:color w:val="000000"/>
                <w:sz w:val="20"/>
                <w:szCs w:val="20"/>
                <w:lang w:val="fr-FR"/>
              </w:rPr>
              <w:t>A</w:t>
            </w:r>
            <w:r w:rsidR="005D4A5F">
              <w:rPr>
                <w:rFonts w:asciiTheme="minorHAnsi" w:eastAsia="Arial" w:hAnsiTheme="minorHAnsi" w:cstheme="minorHAnsi"/>
                <w:color w:val="000000"/>
                <w:sz w:val="20"/>
                <w:szCs w:val="20"/>
                <w:lang w:val="fr-FR"/>
              </w:rPr>
              <w:t>EWA</w:t>
            </w:r>
            <w:r w:rsidRPr="0041668C">
              <w:rPr>
                <w:rFonts w:asciiTheme="minorHAnsi" w:eastAsia="Arial" w:hAnsiTheme="minorHAnsi" w:cstheme="minorHAnsi"/>
                <w:color w:val="000000"/>
                <w:sz w:val="20"/>
                <w:szCs w:val="20"/>
                <w:lang w:val="fr-FR"/>
              </w:rPr>
              <w:t xml:space="preserve"> (processus n°8 (2021) </w:t>
            </w:r>
            <w:r w:rsidR="005D4A5F">
              <w:rPr>
                <w:rFonts w:asciiTheme="minorHAnsi" w:eastAsia="Arial" w:hAnsiTheme="minorHAnsi" w:cstheme="minorHAnsi"/>
                <w:color w:val="000000"/>
                <w:sz w:val="20"/>
                <w:szCs w:val="20"/>
                <w:lang w:val="fr-FR"/>
              </w:rPr>
              <w:t>–</w:t>
            </w:r>
            <w:r w:rsidR="00A15284" w:rsidRPr="0041668C">
              <w:rPr>
                <w:rFonts w:asciiTheme="minorHAnsi" w:eastAsia="Arial" w:hAnsiTheme="minorHAnsi" w:cstheme="minorHAnsi"/>
                <w:color w:val="000000"/>
                <w:sz w:val="20"/>
                <w:szCs w:val="20"/>
                <w:lang w:val="fr-FR"/>
              </w:rPr>
              <w:t xml:space="preserve"> 560 populations</w:t>
            </w:r>
            <w:r w:rsidRPr="0041668C">
              <w:rPr>
                <w:rFonts w:asciiTheme="minorHAnsi" w:eastAsia="Arial" w:hAnsiTheme="minorHAnsi" w:cstheme="minorHAnsi"/>
                <w:color w:val="000000"/>
                <w:sz w:val="20"/>
                <w:szCs w:val="20"/>
                <w:lang w:val="fr-FR"/>
              </w:rPr>
              <w:t xml:space="preserve"> d</w:t>
            </w:r>
            <w:r w:rsidR="005025FC">
              <w:rPr>
                <w:rFonts w:asciiTheme="minorHAnsi" w:eastAsia="Arial" w:hAnsiTheme="minorHAnsi" w:cstheme="minorHAnsi"/>
                <w:color w:val="000000"/>
                <w:sz w:val="20"/>
                <w:szCs w:val="20"/>
                <w:lang w:val="fr-FR"/>
              </w:rPr>
              <w:t>’</w:t>
            </w:r>
            <w:r w:rsidRPr="0041668C">
              <w:rPr>
                <w:rFonts w:asciiTheme="minorHAnsi" w:eastAsia="Arial" w:hAnsiTheme="minorHAnsi" w:cstheme="minorHAnsi"/>
                <w:color w:val="000000"/>
                <w:sz w:val="20"/>
                <w:szCs w:val="20"/>
                <w:lang w:val="fr-FR"/>
              </w:rPr>
              <w:t>oiseaux</w:t>
            </w:r>
            <w:r w:rsidRPr="00847DF0">
              <w:rPr>
                <w:rFonts w:asciiTheme="minorHAnsi" w:eastAsia="Arial" w:hAnsiTheme="minorHAnsi" w:cstheme="minorHAnsi"/>
                <w:color w:val="000000"/>
                <w:sz w:val="20"/>
                <w:szCs w:val="20"/>
                <w:lang w:val="fr-FR"/>
              </w:rPr>
              <w:t xml:space="preserve"> d</w:t>
            </w:r>
            <w:r w:rsidR="005025FC">
              <w:rPr>
                <w:rFonts w:asciiTheme="minorHAnsi" w:eastAsia="Arial" w:hAnsiTheme="minorHAnsi" w:cstheme="minorHAnsi"/>
                <w:color w:val="000000"/>
                <w:sz w:val="20"/>
                <w:szCs w:val="20"/>
                <w:lang w:val="fr-FR"/>
              </w:rPr>
              <w:t>’</w:t>
            </w:r>
            <w:r w:rsidRPr="00847DF0">
              <w:rPr>
                <w:rFonts w:asciiTheme="minorHAnsi" w:eastAsia="Arial" w:hAnsiTheme="minorHAnsi" w:cstheme="minorHAnsi"/>
                <w:color w:val="000000"/>
                <w:sz w:val="20"/>
                <w:szCs w:val="20"/>
                <w:lang w:val="fr-FR"/>
              </w:rPr>
              <w:t xml:space="preserve">eau et </w:t>
            </w:r>
            <w:r>
              <w:rPr>
                <w:rFonts w:asciiTheme="minorHAnsi" w:eastAsia="Arial" w:hAnsiTheme="minorHAnsi" w:cstheme="minorHAnsi"/>
                <w:color w:val="000000"/>
                <w:sz w:val="20"/>
                <w:szCs w:val="20"/>
                <w:lang w:val="fr-FR"/>
              </w:rPr>
              <w:t>d</w:t>
            </w:r>
            <w:r w:rsidR="005025FC">
              <w:rPr>
                <w:rFonts w:asciiTheme="minorHAnsi" w:eastAsia="Arial" w:hAnsiTheme="minorHAnsi" w:cstheme="minorHAnsi"/>
                <w:color w:val="000000"/>
                <w:sz w:val="20"/>
                <w:szCs w:val="20"/>
                <w:lang w:val="fr-FR"/>
              </w:rPr>
              <w:t>’</w:t>
            </w:r>
            <w:r w:rsidRPr="00847DF0">
              <w:rPr>
                <w:rFonts w:asciiTheme="minorHAnsi" w:eastAsia="Arial" w:hAnsiTheme="minorHAnsi" w:cstheme="minorHAnsi"/>
                <w:color w:val="000000"/>
                <w:sz w:val="20"/>
                <w:szCs w:val="20"/>
                <w:lang w:val="fr-FR"/>
              </w:rPr>
              <w:t>oiseau</w:t>
            </w:r>
            <w:r>
              <w:rPr>
                <w:rFonts w:asciiTheme="minorHAnsi" w:eastAsia="Arial" w:hAnsiTheme="minorHAnsi" w:cstheme="minorHAnsi"/>
                <w:color w:val="000000"/>
                <w:sz w:val="20"/>
                <w:szCs w:val="20"/>
                <w:lang w:val="fr-FR"/>
              </w:rPr>
              <w:t>x</w:t>
            </w:r>
            <w:r w:rsidRPr="00847DF0">
              <w:rPr>
                <w:rFonts w:asciiTheme="minorHAnsi" w:eastAsia="Arial" w:hAnsiTheme="minorHAnsi" w:cstheme="minorHAnsi"/>
                <w:color w:val="000000"/>
                <w:sz w:val="20"/>
                <w:szCs w:val="20"/>
                <w:lang w:val="fr-FR"/>
              </w:rPr>
              <w:t xml:space="preserve"> de mer</w:t>
            </w:r>
            <w:r w:rsidR="00A15284" w:rsidRPr="00BF15E5">
              <w:rPr>
                <w:rFonts w:asciiTheme="minorHAnsi" w:eastAsia="Arial" w:hAnsiTheme="minorHAnsi" w:cstheme="minorHAnsi"/>
                <w:color w:val="000000"/>
                <w:sz w:val="20"/>
                <w:szCs w:val="20"/>
                <w:lang w:val="fr-FR"/>
              </w:rPr>
              <w:t>)</w:t>
            </w:r>
          </w:p>
        </w:tc>
        <w:tc>
          <w:tcPr>
            <w:tcW w:w="1984" w:type="dxa"/>
            <w:tcBorders>
              <w:top w:val="single" w:sz="4" w:space="0" w:color="auto"/>
              <w:left w:val="single" w:sz="4" w:space="0" w:color="auto"/>
              <w:bottom w:val="single" w:sz="4" w:space="0" w:color="auto"/>
              <w:right w:val="single" w:sz="4" w:space="0" w:color="auto"/>
            </w:tcBorders>
          </w:tcPr>
          <w:p w14:paraId="7918EE06" w14:textId="5226E7CC" w:rsidR="00A15284" w:rsidRPr="00BF15E5" w:rsidRDefault="0041668C" w:rsidP="0007298E">
            <w:pPr>
              <w:keepNext/>
              <w:spacing w:after="0" w:line="240" w:lineRule="auto"/>
              <w:rPr>
                <w:rFonts w:asciiTheme="minorHAnsi" w:eastAsia="Arial" w:hAnsiTheme="minorHAnsi" w:cstheme="minorHAnsi"/>
                <w:color w:val="000000"/>
                <w:sz w:val="20"/>
                <w:szCs w:val="20"/>
                <w:lang w:val="fr-FR"/>
              </w:rPr>
            </w:pPr>
            <w:r>
              <w:rPr>
                <w:rFonts w:asciiTheme="minorHAnsi" w:eastAsia="Arial" w:hAnsiTheme="minorHAnsi" w:cstheme="minorHAnsi"/>
                <w:color w:val="000000"/>
                <w:sz w:val="20"/>
                <w:szCs w:val="20"/>
                <w:lang w:val="fr-FR"/>
              </w:rPr>
              <w:t>Faible</w:t>
            </w:r>
            <w:r w:rsidR="00A15284" w:rsidRPr="00BF15E5">
              <w:rPr>
                <w:rFonts w:asciiTheme="minorHAnsi" w:eastAsia="Arial" w:hAnsiTheme="minorHAnsi" w:cstheme="minorHAnsi"/>
                <w:color w:val="000000"/>
                <w:sz w:val="20"/>
                <w:szCs w:val="20"/>
                <w:lang w:val="fr-FR"/>
              </w:rPr>
              <w:t xml:space="preserve">, plan </w:t>
            </w:r>
            <w:r>
              <w:rPr>
                <w:rFonts w:asciiTheme="minorHAnsi" w:eastAsia="Arial" w:hAnsiTheme="minorHAnsi" w:cstheme="minorHAnsi"/>
                <w:color w:val="000000"/>
                <w:sz w:val="20"/>
                <w:szCs w:val="20"/>
                <w:lang w:val="fr-FR"/>
              </w:rPr>
              <w:t>de mises à jour partielles e</w:t>
            </w:r>
            <w:r w:rsidR="00A15284" w:rsidRPr="00BF15E5">
              <w:rPr>
                <w:rFonts w:asciiTheme="minorHAnsi" w:eastAsia="Arial" w:hAnsiTheme="minorHAnsi" w:cstheme="minorHAnsi"/>
                <w:color w:val="000000"/>
                <w:sz w:val="20"/>
                <w:szCs w:val="20"/>
                <w:lang w:val="fr-FR"/>
              </w:rPr>
              <w:t xml:space="preserve">n place </w:t>
            </w:r>
            <w:r>
              <w:rPr>
                <w:rFonts w:asciiTheme="minorHAnsi" w:eastAsia="Arial" w:hAnsiTheme="minorHAnsi" w:cstheme="minorHAnsi"/>
                <w:color w:val="000000"/>
                <w:sz w:val="20"/>
                <w:szCs w:val="20"/>
                <w:lang w:val="fr-FR"/>
              </w:rPr>
              <w:t>p</w:t>
            </w:r>
            <w:r w:rsidR="00A15284" w:rsidRPr="00BF15E5">
              <w:rPr>
                <w:rFonts w:asciiTheme="minorHAnsi" w:eastAsia="Arial" w:hAnsiTheme="minorHAnsi" w:cstheme="minorHAnsi"/>
                <w:color w:val="000000"/>
                <w:sz w:val="20"/>
                <w:szCs w:val="20"/>
                <w:lang w:val="fr-FR"/>
              </w:rPr>
              <w:t>o</w:t>
            </w:r>
            <w:r>
              <w:rPr>
                <w:rFonts w:asciiTheme="minorHAnsi" w:eastAsia="Arial" w:hAnsiTheme="minorHAnsi" w:cstheme="minorHAnsi"/>
                <w:color w:val="000000"/>
                <w:sz w:val="20"/>
                <w:szCs w:val="20"/>
                <w:lang w:val="fr-FR"/>
              </w:rPr>
              <w:t>u</w:t>
            </w:r>
            <w:r w:rsidR="00A15284" w:rsidRPr="00BF15E5">
              <w:rPr>
                <w:rFonts w:asciiTheme="minorHAnsi" w:eastAsia="Arial" w:hAnsiTheme="minorHAnsi" w:cstheme="minorHAnsi"/>
                <w:color w:val="000000"/>
                <w:sz w:val="20"/>
                <w:szCs w:val="20"/>
                <w:lang w:val="fr-FR"/>
              </w:rPr>
              <w:t xml:space="preserve">r </w:t>
            </w:r>
            <w:r w:rsidR="007648E0" w:rsidRPr="00BF15E5">
              <w:rPr>
                <w:rFonts w:asciiTheme="minorHAnsi" w:eastAsia="Arial" w:hAnsiTheme="minorHAnsi" w:cstheme="minorHAnsi"/>
                <w:color w:val="000000"/>
                <w:sz w:val="20"/>
                <w:szCs w:val="20"/>
                <w:lang w:val="fr-FR"/>
              </w:rPr>
              <w:t xml:space="preserve">2025 </w:t>
            </w:r>
            <w:r>
              <w:rPr>
                <w:rFonts w:asciiTheme="minorHAnsi" w:eastAsia="Arial" w:hAnsiTheme="minorHAnsi" w:cstheme="minorHAnsi"/>
                <w:color w:val="000000"/>
                <w:sz w:val="20"/>
                <w:szCs w:val="20"/>
                <w:lang w:val="fr-FR"/>
              </w:rPr>
              <w:t>(processus n° 9</w:t>
            </w:r>
            <w:r w:rsidR="009751BB" w:rsidRPr="00BF15E5">
              <w:rPr>
                <w:rFonts w:asciiTheme="minorHAnsi" w:eastAsia="Arial" w:hAnsiTheme="minorHAnsi" w:cstheme="minorHAnsi"/>
                <w:color w:val="000000"/>
                <w:sz w:val="20"/>
                <w:szCs w:val="20"/>
                <w:lang w:val="fr-FR"/>
              </w:rPr>
              <w:t xml:space="preserve">) </w:t>
            </w:r>
            <w:r>
              <w:rPr>
                <w:rFonts w:asciiTheme="minorHAnsi" w:eastAsia="Arial" w:hAnsiTheme="minorHAnsi" w:cstheme="minorHAnsi"/>
                <w:color w:val="000000"/>
                <w:sz w:val="20"/>
                <w:szCs w:val="20"/>
                <w:lang w:val="fr-FR"/>
              </w:rPr>
              <w:t xml:space="preserve">et de mises à jour exhaustives pour </w:t>
            </w:r>
            <w:r w:rsidR="00A15284" w:rsidRPr="00BF15E5">
              <w:rPr>
                <w:rFonts w:asciiTheme="minorHAnsi" w:eastAsia="Arial" w:hAnsiTheme="minorHAnsi" w:cstheme="minorHAnsi"/>
                <w:color w:val="000000"/>
                <w:sz w:val="20"/>
                <w:szCs w:val="20"/>
                <w:lang w:val="fr-FR"/>
              </w:rPr>
              <w:t>202</w:t>
            </w:r>
            <w:r w:rsidR="00344F87" w:rsidRPr="00BF15E5">
              <w:rPr>
                <w:rFonts w:asciiTheme="minorHAnsi" w:eastAsia="Arial" w:hAnsiTheme="minorHAnsi" w:cstheme="minorHAnsi"/>
                <w:color w:val="000000"/>
                <w:sz w:val="20"/>
                <w:szCs w:val="20"/>
                <w:lang w:val="fr-FR"/>
              </w:rPr>
              <w:t>8</w:t>
            </w:r>
            <w:r w:rsidR="00A15284" w:rsidRPr="00BF15E5">
              <w:rPr>
                <w:rFonts w:asciiTheme="minorHAnsi" w:eastAsia="Arial" w:hAnsiTheme="minorHAnsi" w:cstheme="minorHAnsi"/>
                <w:color w:val="000000"/>
                <w:sz w:val="20"/>
                <w:szCs w:val="20"/>
                <w:lang w:val="fr-FR"/>
              </w:rPr>
              <w:t xml:space="preserve"> </w:t>
            </w:r>
            <w:r>
              <w:rPr>
                <w:rFonts w:asciiTheme="minorHAnsi" w:eastAsia="Arial" w:hAnsiTheme="minorHAnsi" w:cstheme="minorHAnsi"/>
                <w:color w:val="000000"/>
                <w:sz w:val="20"/>
                <w:szCs w:val="20"/>
                <w:lang w:val="fr-FR"/>
              </w:rPr>
              <w:t>(processus n°10)</w:t>
            </w:r>
          </w:p>
        </w:tc>
        <w:tc>
          <w:tcPr>
            <w:tcW w:w="2080" w:type="dxa"/>
            <w:tcBorders>
              <w:top w:val="single" w:sz="4" w:space="0" w:color="auto"/>
              <w:left w:val="single" w:sz="4" w:space="0" w:color="auto"/>
              <w:bottom w:val="single" w:sz="4" w:space="0" w:color="auto"/>
              <w:right w:val="single" w:sz="4" w:space="0" w:color="auto"/>
            </w:tcBorders>
          </w:tcPr>
          <w:p w14:paraId="4C7046BA" w14:textId="77777777" w:rsidR="00A15284" w:rsidRPr="00BF15E5" w:rsidRDefault="00A15284" w:rsidP="0007298E">
            <w:pPr>
              <w:keepNext/>
              <w:spacing w:after="0" w:line="240" w:lineRule="auto"/>
              <w:rPr>
                <w:rFonts w:asciiTheme="minorHAnsi" w:eastAsia="Arial" w:hAnsiTheme="minorHAnsi" w:cstheme="minorHAnsi"/>
                <w:color w:val="000000"/>
                <w:sz w:val="20"/>
                <w:szCs w:val="20"/>
                <w:lang w:val="fr-FR"/>
              </w:rPr>
            </w:pPr>
            <w:r w:rsidRPr="00BF15E5">
              <w:rPr>
                <w:rFonts w:asciiTheme="minorHAnsi" w:eastAsia="Arial" w:hAnsiTheme="minorHAnsi" w:cstheme="minorHAnsi"/>
                <w:color w:val="000000"/>
                <w:sz w:val="20"/>
                <w:szCs w:val="20"/>
                <w:lang w:val="fr-FR"/>
              </w:rPr>
              <w:t>None</w:t>
            </w:r>
          </w:p>
        </w:tc>
      </w:tr>
      <w:tr w:rsidR="00A15284" w:rsidRPr="00BF15E5" w14:paraId="232546FE"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27E7A529" w14:textId="0D9B9DDF" w:rsidR="00A15284" w:rsidRPr="00BF15E5" w:rsidRDefault="00847DF0" w:rsidP="0007298E">
            <w:pPr>
              <w:spacing w:after="0" w:line="240" w:lineRule="auto"/>
              <w:rPr>
                <w:rFonts w:asciiTheme="minorHAnsi" w:eastAsia="Arial" w:hAnsiTheme="minorHAnsi" w:cstheme="minorHAnsi"/>
                <w:b/>
                <w:bCs/>
                <w:color w:val="000000"/>
                <w:sz w:val="20"/>
                <w:szCs w:val="20"/>
                <w:lang w:val="fr-FR"/>
              </w:rPr>
            </w:pPr>
            <w:r>
              <w:rPr>
                <w:rFonts w:eastAsia="Times New Roman" w:cstheme="minorHAnsi"/>
                <w:b/>
                <w:bCs/>
                <w:color w:val="000000" w:themeColor="text1"/>
                <w:sz w:val="20"/>
                <w:szCs w:val="20"/>
                <w:lang w:val="fr-FR"/>
              </w:rPr>
              <w:t>Coût t</w:t>
            </w:r>
            <w:r w:rsidR="00A15284" w:rsidRPr="00BF15E5">
              <w:rPr>
                <w:rFonts w:eastAsia="Times New Roman" w:cstheme="minorHAnsi"/>
                <w:b/>
                <w:bCs/>
                <w:color w:val="000000" w:themeColor="text1"/>
                <w:sz w:val="20"/>
                <w:szCs w:val="20"/>
                <w:lang w:val="fr-FR"/>
              </w:rPr>
              <w:t>otal indica</w:t>
            </w:r>
            <w:r>
              <w:rPr>
                <w:rFonts w:eastAsia="Times New Roman" w:cstheme="minorHAnsi"/>
                <w:b/>
                <w:bCs/>
                <w:color w:val="000000" w:themeColor="text1"/>
                <w:sz w:val="20"/>
                <w:szCs w:val="20"/>
                <w:lang w:val="fr-FR"/>
              </w:rPr>
              <w:t>tif : </w:t>
            </w:r>
          </w:p>
        </w:tc>
        <w:tc>
          <w:tcPr>
            <w:tcW w:w="2835" w:type="dxa"/>
            <w:tcBorders>
              <w:top w:val="single" w:sz="4" w:space="0" w:color="auto"/>
              <w:left w:val="single" w:sz="4" w:space="0" w:color="auto"/>
              <w:bottom w:val="single" w:sz="4" w:space="0" w:color="auto"/>
              <w:right w:val="single" w:sz="4" w:space="0" w:color="auto"/>
            </w:tcBorders>
          </w:tcPr>
          <w:p w14:paraId="7CB7E2B1" w14:textId="77777777" w:rsidR="00A15284" w:rsidRPr="00BF15E5" w:rsidRDefault="00A15284" w:rsidP="0007298E">
            <w:pPr>
              <w:spacing w:after="0" w:line="240" w:lineRule="auto"/>
              <w:rPr>
                <w:rFonts w:asciiTheme="minorHAnsi" w:eastAsia="Arial" w:hAnsiTheme="minorHAnsi" w:cstheme="minorHAnsi"/>
                <w:color w:val="000000"/>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3580A779" w14:textId="77777777" w:rsidR="00A15284" w:rsidRPr="00BF15E5" w:rsidRDefault="00A15284" w:rsidP="0007298E">
            <w:pPr>
              <w:spacing w:after="0" w:line="240" w:lineRule="auto"/>
              <w:rPr>
                <w:rFonts w:asciiTheme="minorHAnsi" w:eastAsia="Arial" w:hAnsiTheme="minorHAnsi" w:cstheme="minorHAnsi"/>
                <w:color w:val="000000"/>
                <w:sz w:val="20"/>
                <w:szCs w:val="20"/>
                <w:lang w:val="fr-FR"/>
              </w:rPr>
            </w:pPr>
          </w:p>
        </w:tc>
        <w:tc>
          <w:tcPr>
            <w:tcW w:w="2080" w:type="dxa"/>
            <w:tcBorders>
              <w:top w:val="single" w:sz="4" w:space="0" w:color="auto"/>
              <w:left w:val="single" w:sz="4" w:space="0" w:color="auto"/>
              <w:bottom w:val="single" w:sz="4" w:space="0" w:color="auto"/>
              <w:right w:val="single" w:sz="4" w:space="0" w:color="auto"/>
            </w:tcBorders>
          </w:tcPr>
          <w:p w14:paraId="23A59A83" w14:textId="06C24B3A" w:rsidR="00A15284" w:rsidRPr="00BF15E5" w:rsidRDefault="00A15284" w:rsidP="0007298E">
            <w:pPr>
              <w:spacing w:after="0" w:line="240" w:lineRule="auto"/>
              <w:jc w:val="right"/>
              <w:rPr>
                <w:rFonts w:asciiTheme="minorHAnsi" w:eastAsia="Arial" w:hAnsiTheme="minorHAnsi" w:cstheme="minorHAnsi"/>
                <w:color w:val="000000"/>
                <w:sz w:val="20"/>
                <w:szCs w:val="20"/>
                <w:lang w:val="fr-FR"/>
              </w:rPr>
            </w:pPr>
            <w:r w:rsidRPr="00BF15E5">
              <w:rPr>
                <w:rFonts w:cstheme="minorHAnsi"/>
                <w:b/>
                <w:bCs/>
                <w:sz w:val="20"/>
                <w:szCs w:val="20"/>
                <w:lang w:val="fr-FR"/>
              </w:rPr>
              <w:t>366</w:t>
            </w:r>
            <w:r w:rsidR="00847DF0">
              <w:rPr>
                <w:rFonts w:cstheme="minorHAnsi"/>
                <w:b/>
                <w:bCs/>
                <w:sz w:val="20"/>
                <w:szCs w:val="20"/>
                <w:lang w:val="fr-FR"/>
              </w:rPr>
              <w:t> </w:t>
            </w:r>
            <w:r w:rsidRPr="00BF15E5">
              <w:rPr>
                <w:rFonts w:cstheme="minorHAnsi"/>
                <w:b/>
                <w:bCs/>
                <w:sz w:val="20"/>
                <w:szCs w:val="20"/>
                <w:lang w:val="fr-FR"/>
              </w:rPr>
              <w:t>000 CHF</w:t>
            </w:r>
            <w:r w:rsidRPr="00BF15E5">
              <w:rPr>
                <w:rStyle w:val="FootnoteReference"/>
                <w:rFonts w:asciiTheme="minorHAnsi" w:hAnsiTheme="minorHAnsi" w:cstheme="minorHAnsi"/>
                <w:sz w:val="20"/>
                <w:szCs w:val="20"/>
                <w:lang w:val="fr-FR"/>
              </w:rPr>
              <w:footnoteReference w:id="4"/>
            </w:r>
          </w:p>
        </w:tc>
      </w:tr>
    </w:tbl>
    <w:p w14:paraId="129D3AD1" w14:textId="21F56300" w:rsidR="008F1120" w:rsidRPr="00BF15E5" w:rsidRDefault="008F1120" w:rsidP="00272FF3">
      <w:pPr>
        <w:ind w:left="0" w:firstLine="0"/>
        <w:rPr>
          <w:lang w:val="fr-FR"/>
        </w:rPr>
      </w:pPr>
    </w:p>
    <w:sectPr w:rsidR="008F1120" w:rsidRPr="00BF15E5" w:rsidSect="003D5350">
      <w:footerReference w:type="default" r:id="rId11"/>
      <w:pgSz w:w="11906" w:h="16838"/>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8FC2" w14:textId="77777777" w:rsidR="000D5EA0" w:rsidRDefault="000D5EA0" w:rsidP="00DF2386">
      <w:r>
        <w:separator/>
      </w:r>
    </w:p>
  </w:endnote>
  <w:endnote w:type="continuationSeparator" w:id="0">
    <w:p w14:paraId="4AA699E9" w14:textId="77777777" w:rsidR="000D5EA0" w:rsidRDefault="000D5EA0" w:rsidP="00DF2386">
      <w:r>
        <w:continuationSeparator/>
      </w:r>
    </w:p>
  </w:endnote>
  <w:endnote w:type="continuationNotice" w:id="1">
    <w:p w14:paraId="55859985" w14:textId="77777777" w:rsidR="000D5EA0" w:rsidRDefault="000D5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sdt>
        <w:sdtPr>
          <w:id w:val="1489433187"/>
          <w:docPartObj>
            <w:docPartGallery w:val="Page Numbers (Top of Page)"/>
            <w:docPartUnique/>
          </w:docPartObj>
        </w:sdtPr>
        <w:sdtEndPr>
          <w:rPr>
            <w:noProof/>
          </w:rPr>
        </w:sdtEndPr>
        <w:sdtContent>
          <w:p w14:paraId="4F6A2081" w14:textId="7F69CD2D" w:rsidR="002471B1" w:rsidRPr="003D5350" w:rsidRDefault="003D5350" w:rsidP="003D5350">
            <w:pPr>
              <w:tabs>
                <w:tab w:val="left" w:pos="3828"/>
                <w:tab w:val="left" w:pos="8789"/>
              </w:tabs>
              <w:rPr>
                <w:rFonts w:cs="Calibri"/>
                <w:sz w:val="20"/>
                <w:szCs w:val="20"/>
              </w:rPr>
            </w:pPr>
            <w:r w:rsidRPr="006E5D45">
              <w:rPr>
                <w:rFonts w:cs="Calibri"/>
                <w:sz w:val="20"/>
                <w:szCs w:val="20"/>
              </w:rPr>
              <w:t>SC64 Doc.</w:t>
            </w:r>
            <w:r>
              <w:rPr>
                <w:rFonts w:cs="Calibri"/>
                <w:sz w:val="20"/>
                <w:szCs w:val="20"/>
              </w:rPr>
              <w:t>20</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4128" w14:textId="77777777" w:rsidR="000D5EA0" w:rsidRDefault="000D5EA0" w:rsidP="00DF2386">
      <w:r>
        <w:separator/>
      </w:r>
    </w:p>
  </w:footnote>
  <w:footnote w:type="continuationSeparator" w:id="0">
    <w:p w14:paraId="27326AF9" w14:textId="77777777" w:rsidR="000D5EA0" w:rsidRDefault="000D5EA0" w:rsidP="00DF2386">
      <w:r>
        <w:continuationSeparator/>
      </w:r>
    </w:p>
  </w:footnote>
  <w:footnote w:type="continuationNotice" w:id="1">
    <w:p w14:paraId="02E0773C" w14:textId="77777777" w:rsidR="000D5EA0" w:rsidRDefault="000D5EA0"/>
  </w:footnote>
  <w:footnote w:id="2">
    <w:p w14:paraId="3876BE34" w14:textId="1EAAA6FE" w:rsidR="00521476" w:rsidRPr="0007298E" w:rsidRDefault="00521476" w:rsidP="00521476">
      <w:pPr>
        <w:pStyle w:val="Footnote"/>
        <w:ind w:left="0" w:firstLine="0"/>
        <w:rPr>
          <w:rFonts w:asciiTheme="minorHAnsi" w:hAnsiTheme="minorHAnsi" w:cstheme="minorHAnsi"/>
          <w:lang w:val="fr-FR"/>
        </w:rPr>
      </w:pPr>
      <w:r w:rsidRPr="0007298E">
        <w:rPr>
          <w:rStyle w:val="FootnoteReference"/>
          <w:rFonts w:asciiTheme="minorHAnsi" w:hAnsiTheme="minorHAnsi" w:cstheme="minorHAnsi"/>
        </w:rPr>
        <w:footnoteRef/>
      </w:r>
      <w:r w:rsidRPr="0007298E">
        <w:rPr>
          <w:rFonts w:asciiTheme="minorHAnsi" w:hAnsiTheme="minorHAnsi" w:cstheme="minorHAnsi"/>
          <w:lang w:val="fr-FR"/>
        </w:rPr>
        <w:t xml:space="preserve"> </w:t>
      </w:r>
      <w:r w:rsidR="00A81022" w:rsidRPr="0007298E">
        <w:rPr>
          <w:rFonts w:asciiTheme="minorHAnsi" w:hAnsiTheme="minorHAnsi" w:cstheme="minorHAnsi"/>
          <w:lang w:val="fr-FR"/>
        </w:rPr>
        <w:t>Voir</w:t>
      </w:r>
      <w:r w:rsidRPr="0007298E">
        <w:rPr>
          <w:rFonts w:asciiTheme="minorHAnsi" w:hAnsiTheme="minorHAnsi" w:cstheme="minorHAnsi"/>
          <w:lang w:val="fr-FR"/>
        </w:rPr>
        <w:t xml:space="preserve"> </w:t>
      </w:r>
      <w:hyperlink r:id="rId1" w:history="1">
        <w:r w:rsidR="00A81022" w:rsidRPr="0007298E">
          <w:rPr>
            <w:rStyle w:val="Hyperlink"/>
            <w:rFonts w:asciiTheme="minorHAnsi" w:hAnsiTheme="minorHAnsi" w:cstheme="minorHAnsi"/>
            <w:lang w:val="fr-FR"/>
          </w:rPr>
          <w:t>https://www.cms.int/fr/document/central-asian-flyway-action-plan-conservation-migratory-waterbirds-and-their-habitats</w:t>
        </w:r>
      </w:hyperlink>
      <w:r w:rsidRPr="0007298E">
        <w:rPr>
          <w:rFonts w:asciiTheme="minorHAnsi" w:hAnsiTheme="minorHAnsi" w:cstheme="minorHAnsi"/>
          <w:lang w:val="fr-FR"/>
        </w:rPr>
        <w:t>.</w:t>
      </w:r>
    </w:p>
  </w:footnote>
  <w:footnote w:id="3">
    <w:p w14:paraId="634DBD0C" w14:textId="4EE577EA" w:rsidR="00836F8A" w:rsidRPr="00A81022" w:rsidRDefault="00836F8A" w:rsidP="00A81022">
      <w:pPr>
        <w:pStyle w:val="FootnoteText"/>
        <w:ind w:left="0" w:firstLine="0"/>
        <w:rPr>
          <w:sz w:val="18"/>
          <w:szCs w:val="18"/>
          <w:lang w:val="fr-FR"/>
        </w:rPr>
      </w:pPr>
      <w:r w:rsidRPr="0007298E">
        <w:rPr>
          <w:rStyle w:val="FootnoteReference"/>
        </w:rPr>
        <w:footnoteRef/>
      </w:r>
      <w:r w:rsidRPr="0007298E">
        <w:rPr>
          <w:lang w:val="fr-FR"/>
        </w:rPr>
        <w:t xml:space="preserve"> </w:t>
      </w:r>
      <w:r w:rsidR="00A81022" w:rsidRPr="0007298E">
        <w:rPr>
          <w:lang w:val="fr-FR"/>
        </w:rPr>
        <w:t>Pour la voie de migration du Pacifique central (et de l</w:t>
      </w:r>
      <w:r w:rsidR="005025FC" w:rsidRPr="0007298E">
        <w:rPr>
          <w:lang w:val="fr-FR"/>
        </w:rPr>
        <w:t>’</w:t>
      </w:r>
      <w:r w:rsidR="00A81022" w:rsidRPr="0007298E">
        <w:rPr>
          <w:lang w:val="fr-FR"/>
        </w:rPr>
        <w:t>Antarctique), les chiffres relatifs aux populations d</w:t>
      </w:r>
      <w:r w:rsidR="005025FC" w:rsidRPr="0007298E">
        <w:rPr>
          <w:lang w:val="fr-FR"/>
        </w:rPr>
        <w:t>’</w:t>
      </w:r>
      <w:r w:rsidR="00A81022" w:rsidRPr="0007298E">
        <w:rPr>
          <w:lang w:val="fr-FR"/>
        </w:rPr>
        <w:t>oiseaux et migratrices sont combinés</w:t>
      </w:r>
      <w:r w:rsidR="00F07D01" w:rsidRPr="0007298E">
        <w:rPr>
          <w:rFonts w:asciiTheme="minorHAnsi" w:hAnsiTheme="minorHAnsi" w:cstheme="minorHAnsi"/>
          <w:lang w:val="fr-FR"/>
        </w:rPr>
        <w:t>.</w:t>
      </w:r>
    </w:p>
  </w:footnote>
  <w:footnote w:id="4">
    <w:p w14:paraId="2B62EB80" w14:textId="3F1518DB" w:rsidR="0041668C" w:rsidRPr="0007298E" w:rsidRDefault="00A15284" w:rsidP="00A15284">
      <w:pPr>
        <w:pStyle w:val="Footnote"/>
        <w:ind w:left="0" w:firstLine="0"/>
        <w:rPr>
          <w:rFonts w:asciiTheme="minorHAnsi" w:hAnsiTheme="minorHAnsi" w:cstheme="minorHAnsi"/>
          <w:lang w:val="fr-FR"/>
        </w:rPr>
      </w:pPr>
      <w:r w:rsidRPr="0007298E">
        <w:rPr>
          <w:rStyle w:val="FootnoteReference"/>
          <w:rFonts w:asciiTheme="minorHAnsi" w:hAnsiTheme="minorHAnsi" w:cstheme="minorHAnsi"/>
        </w:rPr>
        <w:footnoteRef/>
      </w:r>
      <w:r w:rsidR="00A32878" w:rsidRPr="0007298E">
        <w:rPr>
          <w:rFonts w:asciiTheme="minorHAnsi" w:hAnsiTheme="minorHAnsi" w:cstheme="minorHAnsi"/>
          <w:lang w:val="fr-FR"/>
        </w:rPr>
        <w:t xml:space="preserve"> </w:t>
      </w:r>
      <w:r w:rsidR="0080413D" w:rsidRPr="0007298E">
        <w:rPr>
          <w:rFonts w:asciiTheme="minorHAnsi" w:hAnsiTheme="minorHAnsi" w:cstheme="minorHAnsi"/>
          <w:lang w:val="fr-FR"/>
        </w:rPr>
        <w:t>L</w:t>
      </w:r>
      <w:r w:rsidR="005025FC" w:rsidRPr="0007298E">
        <w:rPr>
          <w:rFonts w:asciiTheme="minorHAnsi" w:hAnsiTheme="minorHAnsi" w:cstheme="minorHAnsi"/>
          <w:lang w:val="fr-FR"/>
        </w:rPr>
        <w:t>’</w:t>
      </w:r>
      <w:r w:rsidR="0041668C" w:rsidRPr="0007298E">
        <w:rPr>
          <w:rFonts w:asciiTheme="minorHAnsi" w:hAnsiTheme="minorHAnsi" w:cstheme="minorHAnsi"/>
          <w:lang w:val="fr-FR"/>
        </w:rPr>
        <w:t>estimation préliminaire des coûts est basée sur les tâches prévues pour chaque région/voie de migration</w:t>
      </w:r>
      <w:r w:rsidR="0080413D" w:rsidRPr="0007298E">
        <w:rPr>
          <w:rFonts w:asciiTheme="minorHAnsi" w:hAnsiTheme="minorHAnsi" w:cstheme="minorHAnsi"/>
          <w:lang w:val="fr-FR"/>
        </w:rPr>
        <w:t>,</w:t>
      </w:r>
      <w:r w:rsidR="0041668C" w:rsidRPr="0007298E">
        <w:rPr>
          <w:rFonts w:asciiTheme="minorHAnsi" w:hAnsiTheme="minorHAnsi" w:cstheme="minorHAnsi"/>
          <w:lang w:val="fr-FR"/>
        </w:rPr>
        <w:t xml:space="preserve"> en fonction des informations disponibles et </w:t>
      </w:r>
      <w:r w:rsidR="0080413D" w:rsidRPr="0007298E">
        <w:rPr>
          <w:rFonts w:asciiTheme="minorHAnsi" w:hAnsiTheme="minorHAnsi" w:cstheme="minorHAnsi"/>
          <w:lang w:val="fr-FR"/>
        </w:rPr>
        <w:t>des activités</w:t>
      </w:r>
      <w:r w:rsidR="0041668C" w:rsidRPr="0007298E">
        <w:rPr>
          <w:rFonts w:asciiTheme="minorHAnsi" w:hAnsiTheme="minorHAnsi" w:cstheme="minorHAnsi"/>
          <w:lang w:val="fr-FR"/>
        </w:rPr>
        <w:t xml:space="preserve"> </w:t>
      </w:r>
      <w:r w:rsidR="00B56B7C" w:rsidRPr="0007298E">
        <w:rPr>
          <w:rFonts w:asciiTheme="minorHAnsi" w:hAnsiTheme="minorHAnsi" w:cstheme="minorHAnsi"/>
          <w:lang w:val="fr-FR"/>
        </w:rPr>
        <w:t>envisagées</w:t>
      </w:r>
      <w:r w:rsidR="0041668C" w:rsidRPr="0007298E">
        <w:rPr>
          <w:rFonts w:asciiTheme="minorHAnsi" w:hAnsiTheme="minorHAnsi" w:cstheme="minorHAnsi"/>
          <w:lang w:val="fr-FR"/>
        </w:rPr>
        <w:t xml:space="preserve">. Le </w:t>
      </w:r>
      <w:r w:rsidR="0080413D" w:rsidRPr="0007298E">
        <w:rPr>
          <w:rFonts w:asciiTheme="minorHAnsi" w:hAnsiTheme="minorHAnsi" w:cstheme="minorHAnsi"/>
          <w:lang w:val="fr-FR"/>
        </w:rPr>
        <w:t>montant prévisionnel des dépenses liées à</w:t>
      </w:r>
      <w:r w:rsidR="0041668C" w:rsidRPr="0007298E">
        <w:rPr>
          <w:rFonts w:asciiTheme="minorHAnsi" w:hAnsiTheme="minorHAnsi" w:cstheme="minorHAnsi"/>
          <w:lang w:val="fr-FR"/>
        </w:rPr>
        <w:t xml:space="preserve">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estimation d</w:t>
      </w:r>
      <w:r w:rsidR="005025FC" w:rsidRPr="0007298E">
        <w:rPr>
          <w:rFonts w:asciiTheme="minorHAnsi" w:hAnsiTheme="minorHAnsi" w:cstheme="minorHAnsi"/>
          <w:lang w:val="fr-FR"/>
        </w:rPr>
        <w:t>’</w:t>
      </w:r>
      <w:r w:rsidR="0080413D" w:rsidRPr="0007298E">
        <w:rPr>
          <w:rFonts w:asciiTheme="minorHAnsi" w:hAnsiTheme="minorHAnsi" w:cstheme="minorHAnsi"/>
          <w:lang w:val="fr-FR"/>
        </w:rPr>
        <w:t xml:space="preserve">une </w:t>
      </w:r>
      <w:r w:rsidR="0041668C" w:rsidRPr="0007298E">
        <w:rPr>
          <w:rFonts w:asciiTheme="minorHAnsi" w:hAnsiTheme="minorHAnsi" w:cstheme="minorHAnsi"/>
          <w:lang w:val="fr-FR"/>
        </w:rPr>
        <w:t xml:space="preserve">population </w:t>
      </w:r>
      <w:r w:rsidR="0080413D" w:rsidRPr="0007298E">
        <w:rPr>
          <w:rFonts w:asciiTheme="minorHAnsi" w:hAnsiTheme="minorHAnsi" w:cstheme="minorHAnsi"/>
          <w:lang w:val="fr-FR"/>
        </w:rPr>
        <w:t>donnée</w:t>
      </w:r>
      <w:r w:rsidR="0041668C" w:rsidRPr="0007298E">
        <w:rPr>
          <w:rFonts w:asciiTheme="minorHAnsi" w:hAnsiTheme="minorHAnsi" w:cstheme="minorHAnsi"/>
          <w:lang w:val="fr-FR"/>
        </w:rPr>
        <w:t xml:space="preserve"> est basé sur les coûts du </w:t>
      </w:r>
      <w:r w:rsidR="0080413D" w:rsidRPr="0007298E">
        <w:rPr>
          <w:rFonts w:asciiTheme="minorHAnsi" w:hAnsiTheme="minorHAnsi" w:cstheme="minorHAnsi"/>
          <w:lang w:val="fr-FR"/>
        </w:rPr>
        <w:t>processus n°8</w:t>
      </w:r>
      <w:r w:rsidR="0041668C" w:rsidRPr="0007298E">
        <w:rPr>
          <w:rFonts w:asciiTheme="minorHAnsi" w:hAnsiTheme="minorHAnsi" w:cstheme="minorHAnsi"/>
          <w:lang w:val="fr-FR"/>
        </w:rPr>
        <w:t xml:space="preserve"> de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AEWA et du</w:t>
      </w:r>
      <w:r w:rsidR="0080413D" w:rsidRPr="0007298E">
        <w:rPr>
          <w:rFonts w:asciiTheme="minorHAnsi" w:hAnsiTheme="minorHAnsi" w:cstheme="minorHAnsi"/>
          <w:lang w:val="fr-FR"/>
        </w:rPr>
        <w:t xml:space="preserve"> processus n°1</w:t>
      </w:r>
      <w:r w:rsidR="0041668C" w:rsidRPr="0007298E">
        <w:rPr>
          <w:rFonts w:asciiTheme="minorHAnsi" w:hAnsiTheme="minorHAnsi" w:cstheme="minorHAnsi"/>
          <w:lang w:val="fr-FR"/>
        </w:rPr>
        <w:t xml:space="preserve"> de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 xml:space="preserve">EAAFP. Les principales tâches </w:t>
      </w:r>
      <w:r w:rsidR="00B56B7C" w:rsidRPr="0007298E">
        <w:rPr>
          <w:rFonts w:asciiTheme="minorHAnsi" w:hAnsiTheme="minorHAnsi" w:cstheme="minorHAnsi"/>
          <w:lang w:val="fr-FR"/>
        </w:rPr>
        <w:t>prévues</w:t>
      </w:r>
      <w:r w:rsidR="0041668C" w:rsidRPr="0007298E">
        <w:rPr>
          <w:rFonts w:asciiTheme="minorHAnsi" w:hAnsiTheme="minorHAnsi" w:cstheme="minorHAnsi"/>
          <w:lang w:val="fr-FR"/>
        </w:rPr>
        <w:t xml:space="preserve"> pour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évaluation de la taille des populations comprennent :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examen de la définition actuelle des populations et leur révision sur la base de la taxonomie</w:t>
      </w:r>
      <w:r w:rsidR="00B56B7C" w:rsidRPr="0007298E">
        <w:rPr>
          <w:rFonts w:asciiTheme="minorHAnsi" w:hAnsiTheme="minorHAnsi" w:cstheme="minorHAnsi"/>
          <w:lang w:val="fr-FR"/>
        </w:rPr>
        <w:t xml:space="preserve"> la plus récente</w:t>
      </w:r>
      <w:r w:rsidR="0041668C" w:rsidRPr="0007298E">
        <w:rPr>
          <w:rFonts w:asciiTheme="minorHAnsi" w:hAnsiTheme="minorHAnsi" w:cstheme="minorHAnsi"/>
          <w:lang w:val="fr-FR"/>
        </w:rPr>
        <w:t xml:space="preserve"> (BirdLife International/</w:t>
      </w:r>
      <w:r w:rsidR="0041668C" w:rsidRPr="0007298E">
        <w:rPr>
          <w:rFonts w:asciiTheme="minorHAnsi" w:hAnsiTheme="minorHAnsi" w:cstheme="minorHAnsi"/>
          <w:i/>
          <w:iCs/>
          <w:lang w:val="fr-FR"/>
        </w:rPr>
        <w:t>Handbook of the Birds of the World</w:t>
      </w:r>
      <w:r w:rsidR="0041668C" w:rsidRPr="0007298E">
        <w:rPr>
          <w:rFonts w:asciiTheme="minorHAnsi" w:hAnsiTheme="minorHAnsi" w:cstheme="minorHAnsi"/>
          <w:lang w:val="fr-FR"/>
        </w:rPr>
        <w:t>) ; l</w:t>
      </w:r>
      <w:r w:rsidR="00B56B7C" w:rsidRPr="0007298E">
        <w:rPr>
          <w:rFonts w:asciiTheme="minorHAnsi" w:hAnsiTheme="minorHAnsi" w:cstheme="minorHAnsi"/>
          <w:lang w:val="fr-FR"/>
        </w:rPr>
        <w:t>e recueil et l</w:t>
      </w:r>
      <w:r w:rsidR="005025FC" w:rsidRPr="0007298E">
        <w:rPr>
          <w:rFonts w:asciiTheme="minorHAnsi" w:hAnsiTheme="minorHAnsi" w:cstheme="minorHAnsi"/>
          <w:lang w:val="fr-FR"/>
        </w:rPr>
        <w:t>’</w:t>
      </w:r>
      <w:r w:rsidR="00B56B7C" w:rsidRPr="0007298E">
        <w:rPr>
          <w:rFonts w:asciiTheme="minorHAnsi" w:hAnsiTheme="minorHAnsi" w:cstheme="minorHAnsi"/>
          <w:lang w:val="fr-FR"/>
        </w:rPr>
        <w:t xml:space="preserve">examen de la documentation </w:t>
      </w:r>
      <w:r w:rsidR="0041668C" w:rsidRPr="0007298E">
        <w:rPr>
          <w:rFonts w:asciiTheme="minorHAnsi" w:hAnsiTheme="minorHAnsi" w:cstheme="minorHAnsi"/>
          <w:lang w:val="fr-FR"/>
        </w:rPr>
        <w:t>existante</w:t>
      </w:r>
      <w:r w:rsidR="00B56B7C" w:rsidRPr="0007298E">
        <w:rPr>
          <w:rFonts w:asciiTheme="minorHAnsi" w:hAnsiTheme="minorHAnsi" w:cstheme="minorHAnsi"/>
          <w:lang w:val="fr-FR"/>
        </w:rPr>
        <w:t xml:space="preserve"> pour obtenir des</w:t>
      </w:r>
      <w:r w:rsidR="0041668C" w:rsidRPr="0007298E">
        <w:rPr>
          <w:rFonts w:asciiTheme="minorHAnsi" w:hAnsiTheme="minorHAnsi" w:cstheme="minorHAnsi"/>
          <w:lang w:val="fr-FR"/>
        </w:rPr>
        <w:t xml:space="preserve"> données </w:t>
      </w:r>
      <w:r w:rsidR="00EA11CE" w:rsidRPr="0007298E">
        <w:rPr>
          <w:rFonts w:asciiTheme="minorHAnsi" w:hAnsiTheme="minorHAnsi" w:cstheme="minorHAnsi"/>
          <w:lang w:val="fr-FR"/>
        </w:rPr>
        <w:t>sur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estimation de la taille des populations (pour certaines régions,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 xml:space="preserve">examen de </w:t>
      </w:r>
      <w:r w:rsidR="00EA11CE" w:rsidRPr="0007298E">
        <w:rPr>
          <w:rFonts w:asciiTheme="minorHAnsi" w:hAnsiTheme="minorHAnsi" w:cstheme="minorHAnsi"/>
          <w:lang w:val="fr-FR"/>
        </w:rPr>
        <w:t>la documentation</w:t>
      </w:r>
      <w:r w:rsidR="0041668C" w:rsidRPr="0007298E">
        <w:rPr>
          <w:rFonts w:asciiTheme="minorHAnsi" w:hAnsiTheme="minorHAnsi" w:cstheme="minorHAnsi"/>
          <w:lang w:val="fr-FR"/>
        </w:rPr>
        <w:t xml:space="preserve"> dans différentes langues nécessite </w:t>
      </w:r>
      <w:r w:rsidR="00EA11CE" w:rsidRPr="0007298E">
        <w:rPr>
          <w:rFonts w:asciiTheme="minorHAnsi" w:hAnsiTheme="minorHAnsi" w:cstheme="minorHAnsi"/>
          <w:lang w:val="fr-FR"/>
        </w:rPr>
        <w:t>des</w:t>
      </w:r>
      <w:r w:rsidR="0041668C" w:rsidRPr="0007298E">
        <w:rPr>
          <w:rFonts w:asciiTheme="minorHAnsi" w:hAnsiTheme="minorHAnsi" w:cstheme="minorHAnsi"/>
          <w:lang w:val="fr-FR"/>
        </w:rPr>
        <w:t xml:space="preserve"> effort</w:t>
      </w:r>
      <w:r w:rsidR="00EA11CE" w:rsidRPr="0007298E">
        <w:rPr>
          <w:rFonts w:asciiTheme="minorHAnsi" w:hAnsiTheme="minorHAnsi" w:cstheme="minorHAnsi"/>
          <w:lang w:val="fr-FR"/>
        </w:rPr>
        <w:t xml:space="preserve">s </w:t>
      </w:r>
      <w:r w:rsidR="0041668C" w:rsidRPr="0007298E">
        <w:rPr>
          <w:rFonts w:asciiTheme="minorHAnsi" w:hAnsiTheme="minorHAnsi" w:cstheme="minorHAnsi"/>
          <w:lang w:val="fr-FR"/>
        </w:rPr>
        <w:t>supplémentaire</w:t>
      </w:r>
      <w:r w:rsidR="00EA11CE" w:rsidRPr="0007298E">
        <w:rPr>
          <w:rFonts w:asciiTheme="minorHAnsi" w:hAnsiTheme="minorHAnsi" w:cstheme="minorHAnsi"/>
          <w:lang w:val="fr-FR"/>
        </w:rPr>
        <w:t>s</w:t>
      </w:r>
      <w:r w:rsidR="0041668C" w:rsidRPr="0007298E">
        <w:rPr>
          <w:rFonts w:asciiTheme="minorHAnsi" w:hAnsiTheme="minorHAnsi" w:cstheme="minorHAnsi"/>
          <w:lang w:val="fr-FR"/>
        </w:rPr>
        <w:t xml:space="preserve">) ; </w:t>
      </w:r>
      <w:r w:rsidR="00EA11CE" w:rsidRPr="0007298E">
        <w:rPr>
          <w:rFonts w:asciiTheme="minorHAnsi" w:hAnsiTheme="minorHAnsi" w:cstheme="minorHAnsi"/>
          <w:lang w:val="fr-FR"/>
        </w:rPr>
        <w:t>le recoupement</w:t>
      </w:r>
      <w:r w:rsidR="0041668C" w:rsidRPr="0007298E">
        <w:rPr>
          <w:rFonts w:asciiTheme="minorHAnsi" w:hAnsiTheme="minorHAnsi" w:cstheme="minorHAnsi"/>
          <w:lang w:val="fr-FR"/>
        </w:rPr>
        <w:t xml:space="preserve"> des informations </w:t>
      </w:r>
      <w:r w:rsidR="00A32878" w:rsidRPr="0007298E">
        <w:rPr>
          <w:rFonts w:asciiTheme="minorHAnsi" w:hAnsiTheme="minorHAnsi" w:cstheme="minorHAnsi"/>
          <w:lang w:val="fr-FR"/>
        </w:rPr>
        <w:t>avec les</w:t>
      </w:r>
      <w:r w:rsidR="00EA11CE" w:rsidRPr="0007298E">
        <w:rPr>
          <w:rFonts w:asciiTheme="minorHAnsi" w:hAnsiTheme="minorHAnsi" w:cstheme="minorHAnsi"/>
          <w:lang w:val="fr-FR"/>
        </w:rPr>
        <w:t xml:space="preserve"> définitions des </w:t>
      </w:r>
      <w:r w:rsidR="002B60AF" w:rsidRPr="0007298E">
        <w:rPr>
          <w:rFonts w:asciiTheme="minorHAnsi" w:hAnsiTheme="minorHAnsi" w:cstheme="minorHAnsi"/>
          <w:lang w:val="fr-FR"/>
        </w:rPr>
        <w:t>E</w:t>
      </w:r>
      <w:r w:rsidR="00EA11CE" w:rsidRPr="0007298E">
        <w:rPr>
          <w:rFonts w:asciiTheme="minorHAnsi" w:hAnsiTheme="minorHAnsi" w:cstheme="minorHAnsi"/>
          <w:lang w:val="fr-FR"/>
        </w:rPr>
        <w:t>stimations d</w:t>
      </w:r>
      <w:r w:rsidR="005025FC" w:rsidRPr="0007298E">
        <w:rPr>
          <w:rFonts w:asciiTheme="minorHAnsi" w:hAnsiTheme="minorHAnsi" w:cstheme="minorHAnsi"/>
          <w:lang w:val="fr-FR"/>
        </w:rPr>
        <w:t>’</w:t>
      </w:r>
      <w:r w:rsidR="00EA11CE" w:rsidRPr="0007298E">
        <w:rPr>
          <w:rFonts w:asciiTheme="minorHAnsi" w:hAnsiTheme="minorHAnsi" w:cstheme="minorHAnsi"/>
          <w:lang w:val="fr-FR"/>
        </w:rPr>
        <w:t>oiseaux d</w:t>
      </w:r>
      <w:r w:rsidR="005025FC" w:rsidRPr="0007298E">
        <w:rPr>
          <w:rFonts w:asciiTheme="minorHAnsi" w:hAnsiTheme="minorHAnsi" w:cstheme="minorHAnsi"/>
          <w:lang w:val="fr-FR"/>
        </w:rPr>
        <w:t>’</w:t>
      </w:r>
      <w:r w:rsidR="00EA11CE" w:rsidRPr="0007298E">
        <w:rPr>
          <w:rFonts w:asciiTheme="minorHAnsi" w:hAnsiTheme="minorHAnsi" w:cstheme="minorHAnsi"/>
          <w:lang w:val="fr-FR"/>
        </w:rPr>
        <w:t xml:space="preserve">eau </w:t>
      </w:r>
      <w:r w:rsidR="0041668C" w:rsidRPr="0007298E">
        <w:rPr>
          <w:rFonts w:asciiTheme="minorHAnsi" w:hAnsiTheme="minorHAnsi" w:cstheme="minorHAnsi"/>
          <w:lang w:val="fr-FR"/>
        </w:rPr>
        <w:t xml:space="preserve">et </w:t>
      </w:r>
      <w:r w:rsidR="00EA11CE" w:rsidRPr="0007298E">
        <w:rPr>
          <w:rFonts w:asciiTheme="minorHAnsi" w:hAnsiTheme="minorHAnsi" w:cstheme="minorHAnsi"/>
          <w:lang w:val="fr-FR"/>
        </w:rPr>
        <w:t>l</w:t>
      </w:r>
      <w:r w:rsidR="0041668C" w:rsidRPr="0007298E">
        <w:rPr>
          <w:rFonts w:asciiTheme="minorHAnsi" w:hAnsiTheme="minorHAnsi" w:cstheme="minorHAnsi"/>
          <w:lang w:val="fr-FR"/>
        </w:rPr>
        <w:t xml:space="preserve">es limites </w:t>
      </w:r>
      <w:r w:rsidR="00EA11CE" w:rsidRPr="0007298E">
        <w:rPr>
          <w:rFonts w:asciiTheme="minorHAnsi" w:hAnsiTheme="minorHAnsi" w:cstheme="minorHAnsi"/>
          <w:lang w:val="fr-FR"/>
        </w:rPr>
        <w:t xml:space="preserve">géographiques </w:t>
      </w:r>
      <w:r w:rsidR="0041668C" w:rsidRPr="0007298E">
        <w:rPr>
          <w:rFonts w:asciiTheme="minorHAnsi" w:hAnsiTheme="minorHAnsi" w:cstheme="minorHAnsi"/>
          <w:lang w:val="fr-FR"/>
        </w:rPr>
        <w:t>des populations ; la mise à jour des estimations de la taille des populations et leur finalisation en consultation avec des experts</w:t>
      </w:r>
      <w:r w:rsidR="00A32878" w:rsidRPr="0007298E">
        <w:rPr>
          <w:rFonts w:asciiTheme="minorHAnsi" w:hAnsiTheme="minorHAnsi" w:cstheme="minorHAnsi"/>
          <w:lang w:val="fr-FR"/>
        </w:rPr>
        <w:t>,</w:t>
      </w:r>
      <w:r w:rsidR="0041668C" w:rsidRPr="0007298E">
        <w:rPr>
          <w:rFonts w:asciiTheme="minorHAnsi" w:hAnsiTheme="minorHAnsi" w:cstheme="minorHAnsi"/>
          <w:lang w:val="fr-FR"/>
        </w:rPr>
        <w:t xml:space="preserve"> et </w:t>
      </w:r>
      <w:r w:rsidR="00A32878" w:rsidRPr="0007298E">
        <w:rPr>
          <w:rFonts w:asciiTheme="minorHAnsi" w:hAnsiTheme="minorHAnsi" w:cstheme="minorHAnsi"/>
          <w:lang w:val="fr-FR"/>
        </w:rPr>
        <w:t>la mise à jour des seuils de 1% des populations d</w:t>
      </w:r>
      <w:r w:rsidR="005025FC" w:rsidRPr="0007298E">
        <w:rPr>
          <w:rFonts w:asciiTheme="minorHAnsi" w:hAnsiTheme="minorHAnsi" w:cstheme="minorHAnsi"/>
          <w:lang w:val="fr-FR"/>
        </w:rPr>
        <w:t>’</w:t>
      </w:r>
      <w:r w:rsidR="00A32878" w:rsidRPr="0007298E">
        <w:rPr>
          <w:rFonts w:asciiTheme="minorHAnsi" w:hAnsiTheme="minorHAnsi" w:cstheme="minorHAnsi"/>
          <w:lang w:val="fr-FR"/>
        </w:rPr>
        <w:t>oiseaux d</w:t>
      </w:r>
      <w:r w:rsidR="005025FC" w:rsidRPr="0007298E">
        <w:rPr>
          <w:rFonts w:asciiTheme="minorHAnsi" w:hAnsiTheme="minorHAnsi" w:cstheme="minorHAnsi"/>
          <w:lang w:val="fr-FR"/>
        </w:rPr>
        <w:t>’</w:t>
      </w:r>
      <w:r w:rsidR="00A32878" w:rsidRPr="0007298E">
        <w:rPr>
          <w:rFonts w:asciiTheme="minorHAnsi" w:hAnsiTheme="minorHAnsi" w:cstheme="minorHAnsi"/>
          <w:lang w:val="fr-FR"/>
        </w:rPr>
        <w:t>eau en découlant.</w:t>
      </w:r>
      <w:r w:rsidR="0041668C" w:rsidRPr="0007298E">
        <w:rPr>
          <w:rFonts w:asciiTheme="minorHAnsi" w:hAnsiTheme="minorHAnsi" w:cstheme="minorHAnsi"/>
          <w:lang w:val="fr-FR"/>
        </w:rPr>
        <w:t xml:space="preserve"> Les acti</w:t>
      </w:r>
      <w:r w:rsidR="00A32878" w:rsidRPr="0007298E">
        <w:rPr>
          <w:rFonts w:asciiTheme="minorHAnsi" w:hAnsiTheme="minorHAnsi" w:cstheme="minorHAnsi"/>
          <w:lang w:val="fr-FR"/>
        </w:rPr>
        <w:t xml:space="preserve">vités </w:t>
      </w:r>
      <w:r w:rsidR="0041668C" w:rsidRPr="0007298E">
        <w:rPr>
          <w:rFonts w:asciiTheme="minorHAnsi" w:hAnsiTheme="minorHAnsi" w:cstheme="minorHAnsi"/>
          <w:lang w:val="fr-FR"/>
        </w:rPr>
        <w:t>proposées pour l</w:t>
      </w:r>
      <w:r w:rsidR="00A32878" w:rsidRPr="0007298E">
        <w:rPr>
          <w:rFonts w:asciiTheme="minorHAnsi" w:hAnsiTheme="minorHAnsi" w:cstheme="minorHAnsi"/>
          <w:lang w:val="fr-FR"/>
        </w:rPr>
        <w:t>a réalisation d</w:t>
      </w:r>
      <w:r w:rsidR="0041668C" w:rsidRPr="0007298E">
        <w:rPr>
          <w:rFonts w:asciiTheme="minorHAnsi" w:hAnsiTheme="minorHAnsi" w:cstheme="minorHAnsi"/>
          <w:lang w:val="fr-FR"/>
        </w:rPr>
        <w:t>e</w:t>
      </w:r>
      <w:r w:rsidR="00A32878" w:rsidRPr="0007298E">
        <w:rPr>
          <w:rFonts w:asciiTheme="minorHAnsi" w:hAnsiTheme="minorHAnsi" w:cstheme="minorHAnsi"/>
          <w:lang w:val="fr-FR"/>
        </w:rPr>
        <w:t xml:space="preserve">s </w:t>
      </w:r>
      <w:r w:rsidR="0041668C" w:rsidRPr="0007298E">
        <w:rPr>
          <w:rFonts w:asciiTheme="minorHAnsi" w:hAnsiTheme="minorHAnsi" w:cstheme="minorHAnsi"/>
          <w:lang w:val="fr-FR"/>
        </w:rPr>
        <w:t>évaluation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des tendances de</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comprennent :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 xml:space="preserve">examen de la </w:t>
      </w:r>
      <w:r w:rsidR="00A32878" w:rsidRPr="0007298E">
        <w:rPr>
          <w:rFonts w:asciiTheme="minorHAnsi" w:hAnsiTheme="minorHAnsi" w:cstheme="minorHAnsi"/>
          <w:lang w:val="fr-FR"/>
        </w:rPr>
        <w:t>documentation</w:t>
      </w:r>
      <w:r w:rsidR="0041668C" w:rsidRPr="0007298E">
        <w:rPr>
          <w:rFonts w:asciiTheme="minorHAnsi" w:hAnsiTheme="minorHAnsi" w:cstheme="minorHAnsi"/>
          <w:lang w:val="fr-FR"/>
        </w:rPr>
        <w:t xml:space="preserve"> pour </w:t>
      </w:r>
      <w:r w:rsidR="00A32878" w:rsidRPr="0007298E">
        <w:rPr>
          <w:rFonts w:asciiTheme="minorHAnsi" w:hAnsiTheme="minorHAnsi" w:cstheme="minorHAnsi"/>
          <w:lang w:val="fr-FR"/>
        </w:rPr>
        <w:t xml:space="preserve">obtenir </w:t>
      </w:r>
      <w:r w:rsidR="0041668C" w:rsidRPr="0007298E">
        <w:rPr>
          <w:rFonts w:asciiTheme="minorHAnsi" w:hAnsiTheme="minorHAnsi" w:cstheme="minorHAnsi"/>
          <w:lang w:val="fr-FR"/>
        </w:rPr>
        <w:t>de nouvelles estimations des tendances de la population ; la proposition d</w:t>
      </w:r>
      <w:r w:rsidR="005025FC" w:rsidRPr="0007298E">
        <w:rPr>
          <w:rFonts w:asciiTheme="minorHAnsi" w:hAnsiTheme="minorHAnsi" w:cstheme="minorHAnsi"/>
          <w:lang w:val="fr-FR"/>
        </w:rPr>
        <w:t>’</w:t>
      </w:r>
      <w:r w:rsidR="0041668C" w:rsidRPr="0007298E">
        <w:rPr>
          <w:rFonts w:asciiTheme="minorHAnsi" w:hAnsiTheme="minorHAnsi" w:cstheme="minorHAnsi"/>
          <w:lang w:val="fr-FR"/>
        </w:rPr>
        <w:t>estimations actualisées des tendances de</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sur la base de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examen des nouvelles tendances et de l</w:t>
      </w:r>
      <w:r w:rsidR="005025FC" w:rsidRPr="0007298E">
        <w:rPr>
          <w:rFonts w:asciiTheme="minorHAnsi" w:hAnsiTheme="minorHAnsi" w:cstheme="minorHAnsi"/>
          <w:lang w:val="fr-FR"/>
        </w:rPr>
        <w:t>’</w:t>
      </w:r>
      <w:r w:rsidR="0041668C" w:rsidRPr="0007298E">
        <w:rPr>
          <w:rFonts w:asciiTheme="minorHAnsi" w:hAnsiTheme="minorHAnsi" w:cstheme="minorHAnsi"/>
          <w:lang w:val="fr-FR"/>
        </w:rPr>
        <w:t>analyse des tendances, et la finalisation des tendances de</w:t>
      </w:r>
      <w:r w:rsidR="00A32878" w:rsidRPr="0007298E">
        <w:rPr>
          <w:rFonts w:asciiTheme="minorHAnsi" w:hAnsiTheme="minorHAnsi" w:cstheme="minorHAnsi"/>
          <w:lang w:val="fr-FR"/>
        </w:rPr>
        <w:t xml:space="preserve">s </w:t>
      </w:r>
      <w:r w:rsidR="0041668C" w:rsidRPr="0007298E">
        <w:rPr>
          <w:rFonts w:asciiTheme="minorHAnsi" w:hAnsiTheme="minorHAnsi" w:cstheme="minorHAnsi"/>
          <w:lang w:val="fr-FR"/>
        </w:rPr>
        <w:t>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en consultation avec des experts. Des analyses des tendances </w:t>
      </w:r>
      <w:r w:rsidR="00A32878" w:rsidRPr="0007298E">
        <w:rPr>
          <w:rFonts w:asciiTheme="minorHAnsi" w:hAnsiTheme="minorHAnsi" w:cstheme="minorHAnsi"/>
          <w:lang w:val="fr-FR"/>
        </w:rPr>
        <w:t xml:space="preserve">fondées sur </w:t>
      </w:r>
      <w:r w:rsidR="0041668C" w:rsidRPr="0007298E">
        <w:rPr>
          <w:rFonts w:asciiTheme="minorHAnsi" w:hAnsiTheme="minorHAnsi" w:cstheme="minorHAnsi"/>
          <w:lang w:val="fr-FR"/>
        </w:rPr>
        <w:t>les données du Recensement international des oiseaux d</w:t>
      </w:r>
      <w:r w:rsidR="005025FC" w:rsidRPr="0007298E">
        <w:rPr>
          <w:rFonts w:asciiTheme="minorHAnsi" w:hAnsiTheme="minorHAnsi" w:cstheme="minorHAnsi"/>
          <w:lang w:val="fr-FR"/>
        </w:rPr>
        <w:t>’</w:t>
      </w:r>
      <w:r w:rsidR="0041668C" w:rsidRPr="0007298E">
        <w:rPr>
          <w:rFonts w:asciiTheme="minorHAnsi" w:hAnsiTheme="minorHAnsi" w:cstheme="minorHAnsi"/>
          <w:lang w:val="fr-FR"/>
        </w:rPr>
        <w:t xml:space="preserve">eau seront </w:t>
      </w:r>
      <w:r w:rsidR="00A32878" w:rsidRPr="0007298E">
        <w:rPr>
          <w:rFonts w:asciiTheme="minorHAnsi" w:hAnsiTheme="minorHAnsi" w:cstheme="minorHAnsi"/>
          <w:lang w:val="fr-FR"/>
        </w:rPr>
        <w:t>réalisées pour un petit nombre de populations de la voie de migration d</w:t>
      </w:r>
      <w:r w:rsidR="005025FC" w:rsidRPr="0007298E">
        <w:rPr>
          <w:rFonts w:asciiTheme="minorHAnsi" w:hAnsiTheme="minorHAnsi" w:cstheme="minorHAnsi"/>
          <w:lang w:val="fr-FR"/>
        </w:rPr>
        <w:t>’</w:t>
      </w:r>
      <w:r w:rsidR="00A32878" w:rsidRPr="0007298E">
        <w:rPr>
          <w:rFonts w:asciiTheme="minorHAnsi" w:hAnsiTheme="minorHAnsi" w:cstheme="minorHAnsi"/>
          <w:lang w:val="fr-FR"/>
        </w:rPr>
        <w:t>Asie centrale ne relevant pas actuellement du processus n°8 de l</w:t>
      </w:r>
      <w:r w:rsidR="005025FC" w:rsidRPr="0007298E">
        <w:rPr>
          <w:rFonts w:asciiTheme="minorHAnsi" w:hAnsiTheme="minorHAnsi" w:cstheme="minorHAnsi"/>
          <w:lang w:val="fr-FR"/>
        </w:rPr>
        <w:t>’</w:t>
      </w:r>
      <w:r w:rsidR="00A32878" w:rsidRPr="0007298E">
        <w:rPr>
          <w:rFonts w:asciiTheme="minorHAnsi" w:hAnsiTheme="minorHAnsi" w:cstheme="minorHAnsi"/>
          <w:lang w:val="fr-FR"/>
        </w:rPr>
        <w:t>AEWA</w:t>
      </w:r>
      <w:r w:rsidR="0041668C" w:rsidRPr="0007298E">
        <w:rPr>
          <w:rFonts w:asciiTheme="minorHAns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D28"/>
    <w:multiLevelType w:val="hybridMultilevel"/>
    <w:tmpl w:val="6FE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A2B6A"/>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51583E"/>
    <w:multiLevelType w:val="hybridMultilevel"/>
    <w:tmpl w:val="4FE2ED5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CA7C54"/>
    <w:multiLevelType w:val="hybridMultilevel"/>
    <w:tmpl w:val="D2824F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DAA75AA"/>
    <w:multiLevelType w:val="hybridMultilevel"/>
    <w:tmpl w:val="B0A400D6"/>
    <w:lvl w:ilvl="0" w:tplc="BD52ADA8">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319E"/>
    <w:multiLevelType w:val="hybridMultilevel"/>
    <w:tmpl w:val="59BC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29B0"/>
    <w:multiLevelType w:val="hybridMultilevel"/>
    <w:tmpl w:val="301AB00C"/>
    <w:lvl w:ilvl="0" w:tplc="0413001B">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15:restartNumberingAfterBreak="0">
    <w:nsid w:val="22A37CBB"/>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44F3483"/>
    <w:multiLevelType w:val="hybridMultilevel"/>
    <w:tmpl w:val="961C5E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9805BF1"/>
    <w:multiLevelType w:val="hybridMultilevel"/>
    <w:tmpl w:val="FC48E9BA"/>
    <w:lvl w:ilvl="0" w:tplc="6C0A5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0966"/>
    <w:multiLevelType w:val="hybridMultilevel"/>
    <w:tmpl w:val="6132371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1" w15:restartNumberingAfterBreak="0">
    <w:nsid w:val="2C3A62FC"/>
    <w:multiLevelType w:val="hybridMultilevel"/>
    <w:tmpl w:val="9BF0EC76"/>
    <w:lvl w:ilvl="0" w:tplc="4CBAFB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FC76F2"/>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4F26DB3"/>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252B3"/>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915079D"/>
    <w:multiLevelType w:val="hybridMultilevel"/>
    <w:tmpl w:val="B29E0806"/>
    <w:lvl w:ilvl="0" w:tplc="EDEABE4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B61CC"/>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D477DF6"/>
    <w:multiLevelType w:val="hybridMultilevel"/>
    <w:tmpl w:val="FA3ED81E"/>
    <w:lvl w:ilvl="0" w:tplc="F746C11E">
      <w:start w:val="5"/>
      <w:numFmt w:val="bullet"/>
      <w:lvlText w:val=""/>
      <w:lvlJc w:val="left"/>
      <w:pPr>
        <w:ind w:left="785" w:hanging="360"/>
      </w:pPr>
      <w:rPr>
        <w:rFonts w:ascii="Symbol" w:eastAsia="Calibri" w:hAnsi="Symbol" w:cstheme="minorBidi"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15:restartNumberingAfterBreak="0">
    <w:nsid w:val="44F10D90"/>
    <w:multiLevelType w:val="multilevel"/>
    <w:tmpl w:val="1096A2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7ED21B3"/>
    <w:multiLevelType w:val="hybridMultilevel"/>
    <w:tmpl w:val="739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A32B4"/>
    <w:multiLevelType w:val="hybridMultilevel"/>
    <w:tmpl w:val="C56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53D5C"/>
    <w:multiLevelType w:val="hybridMultilevel"/>
    <w:tmpl w:val="2E4EC62C"/>
    <w:lvl w:ilvl="0" w:tplc="0413001B">
      <w:start w:val="1"/>
      <w:numFmt w:val="lowerRoman"/>
      <w:lvlText w:val="%1."/>
      <w:lvlJc w:val="right"/>
      <w:pPr>
        <w:ind w:left="2160" w:hanging="360"/>
      </w:pPr>
    </w:lvl>
    <w:lvl w:ilvl="1" w:tplc="0413001B">
      <w:start w:val="1"/>
      <w:numFmt w:val="lowerRoman"/>
      <w:lvlText w:val="%2."/>
      <w:lvlJc w:val="right"/>
      <w:pPr>
        <w:ind w:left="2160" w:hanging="360"/>
      </w:pPr>
    </w:lvl>
    <w:lvl w:ilvl="2" w:tplc="0413001B">
      <w:start w:val="1"/>
      <w:numFmt w:val="lowerRoman"/>
      <w:lvlText w:val="%3."/>
      <w:lvlJc w:val="right"/>
      <w:pPr>
        <w:ind w:left="3600" w:hanging="180"/>
      </w:pPr>
    </w:lvl>
    <w:lvl w:ilvl="3" w:tplc="0413000F">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3" w15:restartNumberingAfterBreak="0">
    <w:nsid w:val="500068A0"/>
    <w:multiLevelType w:val="hybridMultilevel"/>
    <w:tmpl w:val="1778A4B4"/>
    <w:lvl w:ilvl="0" w:tplc="239A3E80">
      <w:start w:val="3"/>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9363E"/>
    <w:multiLevelType w:val="hybridMultilevel"/>
    <w:tmpl w:val="EC24B6D8"/>
    <w:lvl w:ilvl="0" w:tplc="FFFFFFFF">
      <w:start w:val="1"/>
      <w:numFmt w:val="lowerLetter"/>
      <w:lvlText w:val="%1."/>
      <w:lvlJc w:val="left"/>
      <w:pPr>
        <w:ind w:left="720" w:hanging="360"/>
      </w:pPr>
    </w:lvl>
    <w:lvl w:ilvl="1" w:tplc="0413001B">
      <w:start w:val="1"/>
      <w:numFmt w:val="lowerRoman"/>
      <w:lvlText w:val="%2."/>
      <w:lvlJc w:val="righ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B97A1A"/>
    <w:multiLevelType w:val="hybridMultilevel"/>
    <w:tmpl w:val="04DE0D3A"/>
    <w:lvl w:ilvl="0" w:tplc="6E12402C">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CD6C1A"/>
    <w:multiLevelType w:val="multilevel"/>
    <w:tmpl w:val="554001A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27472D1"/>
    <w:multiLevelType w:val="hybridMultilevel"/>
    <w:tmpl w:val="277073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42645A"/>
    <w:multiLevelType w:val="hybridMultilevel"/>
    <w:tmpl w:val="F7A4EEEE"/>
    <w:lvl w:ilvl="0" w:tplc="F746C11E">
      <w:start w:val="5"/>
      <w:numFmt w:val="bullet"/>
      <w:lvlText w:val=""/>
      <w:lvlJc w:val="left"/>
      <w:pPr>
        <w:ind w:left="1210" w:hanging="360"/>
      </w:pPr>
      <w:rPr>
        <w:rFonts w:ascii="Symbol" w:eastAsia="Calibr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15:restartNumberingAfterBreak="0">
    <w:nsid w:val="5DB357DE"/>
    <w:multiLevelType w:val="hybridMultilevel"/>
    <w:tmpl w:val="3B50B80E"/>
    <w:lvl w:ilvl="0" w:tplc="EDEABE4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621F57"/>
    <w:multiLevelType w:val="hybridMultilevel"/>
    <w:tmpl w:val="EE1EAD52"/>
    <w:lvl w:ilvl="0" w:tplc="BD52ADA8">
      <w:numFmt w:val="bullet"/>
      <w:lvlText w:val=""/>
      <w:lvlJc w:val="left"/>
      <w:pPr>
        <w:ind w:left="1140" w:hanging="4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CE5F88"/>
    <w:multiLevelType w:val="multilevel"/>
    <w:tmpl w:val="91AE3CC0"/>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DC45027"/>
    <w:multiLevelType w:val="hybridMultilevel"/>
    <w:tmpl w:val="9F4A597E"/>
    <w:lvl w:ilvl="0" w:tplc="6C38138C">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377B1C"/>
    <w:multiLevelType w:val="hybridMultilevel"/>
    <w:tmpl w:val="8D60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66A5A"/>
    <w:multiLevelType w:val="hybridMultilevel"/>
    <w:tmpl w:val="354625F4"/>
    <w:lvl w:ilvl="0" w:tplc="A474781A">
      <w:start w:val="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5001C4"/>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6390563">
    <w:abstractNumId w:val="14"/>
  </w:num>
  <w:num w:numId="2" w16cid:durableId="1277564590">
    <w:abstractNumId w:val="32"/>
  </w:num>
  <w:num w:numId="3" w16cid:durableId="253980322">
    <w:abstractNumId w:val="23"/>
  </w:num>
  <w:num w:numId="4" w16cid:durableId="952130986">
    <w:abstractNumId w:val="31"/>
  </w:num>
  <w:num w:numId="5" w16cid:durableId="1296449514">
    <w:abstractNumId w:val="17"/>
  </w:num>
  <w:num w:numId="6" w16cid:durableId="1823547078">
    <w:abstractNumId w:val="11"/>
  </w:num>
  <w:num w:numId="7" w16cid:durableId="1827546427">
    <w:abstractNumId w:val="13"/>
  </w:num>
  <w:num w:numId="8" w16cid:durableId="1552841356">
    <w:abstractNumId w:val="7"/>
  </w:num>
  <w:num w:numId="9" w16cid:durableId="1569800481">
    <w:abstractNumId w:val="26"/>
  </w:num>
  <w:num w:numId="10" w16cid:durableId="181088640">
    <w:abstractNumId w:val="10"/>
  </w:num>
  <w:num w:numId="11" w16cid:durableId="2108504789">
    <w:abstractNumId w:val="34"/>
  </w:num>
  <w:num w:numId="12" w16cid:durableId="414671909">
    <w:abstractNumId w:val="19"/>
  </w:num>
  <w:num w:numId="13" w16cid:durableId="540677810">
    <w:abstractNumId w:val="6"/>
  </w:num>
  <w:num w:numId="14" w16cid:durableId="285701334">
    <w:abstractNumId w:val="22"/>
  </w:num>
  <w:num w:numId="15" w16cid:durableId="413010945">
    <w:abstractNumId w:val="25"/>
  </w:num>
  <w:num w:numId="16" w16cid:durableId="1264144889">
    <w:abstractNumId w:val="24"/>
  </w:num>
  <w:num w:numId="17" w16cid:durableId="1220630720">
    <w:abstractNumId w:val="9"/>
  </w:num>
  <w:num w:numId="18" w16cid:durableId="2004620067">
    <w:abstractNumId w:val="20"/>
  </w:num>
  <w:num w:numId="19" w16cid:durableId="662200537">
    <w:abstractNumId w:val="35"/>
  </w:num>
  <w:num w:numId="20" w16cid:durableId="1113747979">
    <w:abstractNumId w:val="5"/>
  </w:num>
  <w:num w:numId="21" w16cid:durableId="1337809105">
    <w:abstractNumId w:val="1"/>
  </w:num>
  <w:num w:numId="22" w16cid:durableId="83842394">
    <w:abstractNumId w:val="21"/>
  </w:num>
  <w:num w:numId="23" w16cid:durableId="104469026">
    <w:abstractNumId w:val="15"/>
  </w:num>
  <w:num w:numId="24" w16cid:durableId="1128474012">
    <w:abstractNumId w:val="12"/>
  </w:num>
  <w:num w:numId="25" w16cid:durableId="1818302027">
    <w:abstractNumId w:val="0"/>
  </w:num>
  <w:num w:numId="26" w16cid:durableId="1878617518">
    <w:abstractNumId w:val="3"/>
  </w:num>
  <w:num w:numId="27" w16cid:durableId="193347171">
    <w:abstractNumId w:val="2"/>
  </w:num>
  <w:num w:numId="28" w16cid:durableId="1616670956">
    <w:abstractNumId w:val="27"/>
  </w:num>
  <w:num w:numId="29" w16cid:durableId="729888545">
    <w:abstractNumId w:val="8"/>
  </w:num>
  <w:num w:numId="30" w16cid:durableId="194511998">
    <w:abstractNumId w:val="18"/>
  </w:num>
  <w:num w:numId="31" w16cid:durableId="1502231627">
    <w:abstractNumId w:val="28"/>
  </w:num>
  <w:num w:numId="32" w16cid:durableId="1717387464">
    <w:abstractNumId w:val="33"/>
  </w:num>
  <w:num w:numId="33" w16cid:durableId="1653942593">
    <w:abstractNumId w:val="4"/>
  </w:num>
  <w:num w:numId="34" w16cid:durableId="115413488">
    <w:abstractNumId w:val="30"/>
  </w:num>
  <w:num w:numId="35" w16cid:durableId="725839124">
    <w:abstractNumId w:val="16"/>
  </w:num>
  <w:num w:numId="36" w16cid:durableId="170875088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3AC"/>
    <w:rsid w:val="00000B51"/>
    <w:rsid w:val="00000D5A"/>
    <w:rsid w:val="00001611"/>
    <w:rsid w:val="0000167B"/>
    <w:rsid w:val="000046F0"/>
    <w:rsid w:val="000047A1"/>
    <w:rsid w:val="00007731"/>
    <w:rsid w:val="00007AFF"/>
    <w:rsid w:val="00010E4A"/>
    <w:rsid w:val="0001259C"/>
    <w:rsid w:val="00012A35"/>
    <w:rsid w:val="00014168"/>
    <w:rsid w:val="00014598"/>
    <w:rsid w:val="00014A02"/>
    <w:rsid w:val="00017A16"/>
    <w:rsid w:val="00020398"/>
    <w:rsid w:val="00020CB7"/>
    <w:rsid w:val="000219A4"/>
    <w:rsid w:val="00022247"/>
    <w:rsid w:val="0002226E"/>
    <w:rsid w:val="00022AD3"/>
    <w:rsid w:val="00022CE0"/>
    <w:rsid w:val="0002480A"/>
    <w:rsid w:val="00026041"/>
    <w:rsid w:val="00026E09"/>
    <w:rsid w:val="00027078"/>
    <w:rsid w:val="00027F13"/>
    <w:rsid w:val="000314A3"/>
    <w:rsid w:val="00031862"/>
    <w:rsid w:val="00031C95"/>
    <w:rsid w:val="00032F35"/>
    <w:rsid w:val="00033103"/>
    <w:rsid w:val="00034362"/>
    <w:rsid w:val="000361DC"/>
    <w:rsid w:val="00037358"/>
    <w:rsid w:val="000373DF"/>
    <w:rsid w:val="00037950"/>
    <w:rsid w:val="00037967"/>
    <w:rsid w:val="00037BD3"/>
    <w:rsid w:val="00037CE0"/>
    <w:rsid w:val="00041456"/>
    <w:rsid w:val="0004223E"/>
    <w:rsid w:val="000422D9"/>
    <w:rsid w:val="00042D79"/>
    <w:rsid w:val="00042DAB"/>
    <w:rsid w:val="0004328B"/>
    <w:rsid w:val="00044CBB"/>
    <w:rsid w:val="00045457"/>
    <w:rsid w:val="0004556A"/>
    <w:rsid w:val="00045599"/>
    <w:rsid w:val="000473FB"/>
    <w:rsid w:val="00047770"/>
    <w:rsid w:val="00050A58"/>
    <w:rsid w:val="0005177F"/>
    <w:rsid w:val="000525D6"/>
    <w:rsid w:val="00052C87"/>
    <w:rsid w:val="00053157"/>
    <w:rsid w:val="00053899"/>
    <w:rsid w:val="00053929"/>
    <w:rsid w:val="00055608"/>
    <w:rsid w:val="000559A9"/>
    <w:rsid w:val="000562BE"/>
    <w:rsid w:val="0005785C"/>
    <w:rsid w:val="00057D89"/>
    <w:rsid w:val="0006194F"/>
    <w:rsid w:val="00065153"/>
    <w:rsid w:val="00065412"/>
    <w:rsid w:val="00065598"/>
    <w:rsid w:val="00065A65"/>
    <w:rsid w:val="00066E05"/>
    <w:rsid w:val="00070230"/>
    <w:rsid w:val="000715D1"/>
    <w:rsid w:val="0007282B"/>
    <w:rsid w:val="0007298E"/>
    <w:rsid w:val="00072C83"/>
    <w:rsid w:val="00073012"/>
    <w:rsid w:val="000745B1"/>
    <w:rsid w:val="00074A85"/>
    <w:rsid w:val="00074DE8"/>
    <w:rsid w:val="000752F4"/>
    <w:rsid w:val="000753F9"/>
    <w:rsid w:val="0007669A"/>
    <w:rsid w:val="0007768D"/>
    <w:rsid w:val="00081DC3"/>
    <w:rsid w:val="00082546"/>
    <w:rsid w:val="00082BC4"/>
    <w:rsid w:val="00082D62"/>
    <w:rsid w:val="0008303B"/>
    <w:rsid w:val="000834D3"/>
    <w:rsid w:val="00084961"/>
    <w:rsid w:val="00085913"/>
    <w:rsid w:val="00086DBD"/>
    <w:rsid w:val="00086E71"/>
    <w:rsid w:val="000871C0"/>
    <w:rsid w:val="00087347"/>
    <w:rsid w:val="00091D2C"/>
    <w:rsid w:val="00091FEF"/>
    <w:rsid w:val="000923F8"/>
    <w:rsid w:val="00092DCB"/>
    <w:rsid w:val="0009388F"/>
    <w:rsid w:val="00094A57"/>
    <w:rsid w:val="00094D4A"/>
    <w:rsid w:val="00095EB9"/>
    <w:rsid w:val="000963A1"/>
    <w:rsid w:val="00096B25"/>
    <w:rsid w:val="00096CB9"/>
    <w:rsid w:val="000976B2"/>
    <w:rsid w:val="00097942"/>
    <w:rsid w:val="00097C6A"/>
    <w:rsid w:val="00097CD3"/>
    <w:rsid w:val="000A0439"/>
    <w:rsid w:val="000A1EA9"/>
    <w:rsid w:val="000A3E3E"/>
    <w:rsid w:val="000A4281"/>
    <w:rsid w:val="000A48BF"/>
    <w:rsid w:val="000A4BC0"/>
    <w:rsid w:val="000A64D0"/>
    <w:rsid w:val="000A7C72"/>
    <w:rsid w:val="000B01E2"/>
    <w:rsid w:val="000B1F45"/>
    <w:rsid w:val="000B2D5D"/>
    <w:rsid w:val="000B3103"/>
    <w:rsid w:val="000B3B96"/>
    <w:rsid w:val="000B3BAE"/>
    <w:rsid w:val="000B4740"/>
    <w:rsid w:val="000B47B5"/>
    <w:rsid w:val="000B5CA5"/>
    <w:rsid w:val="000B5DAA"/>
    <w:rsid w:val="000B6326"/>
    <w:rsid w:val="000B751B"/>
    <w:rsid w:val="000C11C1"/>
    <w:rsid w:val="000C1F76"/>
    <w:rsid w:val="000C2489"/>
    <w:rsid w:val="000C2A60"/>
    <w:rsid w:val="000C2C3B"/>
    <w:rsid w:val="000C39D5"/>
    <w:rsid w:val="000C5BB2"/>
    <w:rsid w:val="000C66D4"/>
    <w:rsid w:val="000D048F"/>
    <w:rsid w:val="000D160F"/>
    <w:rsid w:val="000D2237"/>
    <w:rsid w:val="000D584A"/>
    <w:rsid w:val="000D5C76"/>
    <w:rsid w:val="000D5EA0"/>
    <w:rsid w:val="000D6324"/>
    <w:rsid w:val="000E1188"/>
    <w:rsid w:val="000E1A3F"/>
    <w:rsid w:val="000E2887"/>
    <w:rsid w:val="000E2FA0"/>
    <w:rsid w:val="000E47E9"/>
    <w:rsid w:val="000E6424"/>
    <w:rsid w:val="000E7C77"/>
    <w:rsid w:val="000F038E"/>
    <w:rsid w:val="000F0490"/>
    <w:rsid w:val="000F322E"/>
    <w:rsid w:val="000F3492"/>
    <w:rsid w:val="000F37C8"/>
    <w:rsid w:val="000F3F21"/>
    <w:rsid w:val="000F5108"/>
    <w:rsid w:val="000F5421"/>
    <w:rsid w:val="000F5D39"/>
    <w:rsid w:val="000F61B8"/>
    <w:rsid w:val="000F720E"/>
    <w:rsid w:val="000F7421"/>
    <w:rsid w:val="000F7CE5"/>
    <w:rsid w:val="000F7F03"/>
    <w:rsid w:val="001007CD"/>
    <w:rsid w:val="00101154"/>
    <w:rsid w:val="001011F4"/>
    <w:rsid w:val="00102511"/>
    <w:rsid w:val="00102D3E"/>
    <w:rsid w:val="001032A8"/>
    <w:rsid w:val="00103846"/>
    <w:rsid w:val="00103FAD"/>
    <w:rsid w:val="0010486A"/>
    <w:rsid w:val="00105478"/>
    <w:rsid w:val="00105AD6"/>
    <w:rsid w:val="001072C1"/>
    <w:rsid w:val="00110143"/>
    <w:rsid w:val="00110ECB"/>
    <w:rsid w:val="001115BD"/>
    <w:rsid w:val="00111F52"/>
    <w:rsid w:val="00115555"/>
    <w:rsid w:val="00115781"/>
    <w:rsid w:val="00116BBC"/>
    <w:rsid w:val="0012096C"/>
    <w:rsid w:val="0012134A"/>
    <w:rsid w:val="001220DC"/>
    <w:rsid w:val="00124584"/>
    <w:rsid w:val="00124F97"/>
    <w:rsid w:val="00126303"/>
    <w:rsid w:val="00126848"/>
    <w:rsid w:val="00127828"/>
    <w:rsid w:val="00127B5A"/>
    <w:rsid w:val="001302A5"/>
    <w:rsid w:val="00133407"/>
    <w:rsid w:val="00133934"/>
    <w:rsid w:val="001368D6"/>
    <w:rsid w:val="00137224"/>
    <w:rsid w:val="00137F41"/>
    <w:rsid w:val="00140452"/>
    <w:rsid w:val="00140874"/>
    <w:rsid w:val="00140CD1"/>
    <w:rsid w:val="00140D74"/>
    <w:rsid w:val="0014194F"/>
    <w:rsid w:val="00142B77"/>
    <w:rsid w:val="00142E49"/>
    <w:rsid w:val="00143728"/>
    <w:rsid w:val="001437C9"/>
    <w:rsid w:val="0014380D"/>
    <w:rsid w:val="0014434E"/>
    <w:rsid w:val="00144A8E"/>
    <w:rsid w:val="00146403"/>
    <w:rsid w:val="00146619"/>
    <w:rsid w:val="001472FE"/>
    <w:rsid w:val="00151AFE"/>
    <w:rsid w:val="001524E3"/>
    <w:rsid w:val="00153075"/>
    <w:rsid w:val="001534D5"/>
    <w:rsid w:val="00153507"/>
    <w:rsid w:val="00154F84"/>
    <w:rsid w:val="0015697E"/>
    <w:rsid w:val="00156D77"/>
    <w:rsid w:val="00156F0E"/>
    <w:rsid w:val="00157007"/>
    <w:rsid w:val="0015767F"/>
    <w:rsid w:val="00157CAC"/>
    <w:rsid w:val="0016027F"/>
    <w:rsid w:val="0016058F"/>
    <w:rsid w:val="00161506"/>
    <w:rsid w:val="00161BDA"/>
    <w:rsid w:val="00161C26"/>
    <w:rsid w:val="001620AD"/>
    <w:rsid w:val="00162B07"/>
    <w:rsid w:val="00163189"/>
    <w:rsid w:val="00165C44"/>
    <w:rsid w:val="00166B5D"/>
    <w:rsid w:val="00170025"/>
    <w:rsid w:val="001707BC"/>
    <w:rsid w:val="00170E99"/>
    <w:rsid w:val="00171618"/>
    <w:rsid w:val="00171F92"/>
    <w:rsid w:val="0017310B"/>
    <w:rsid w:val="00173659"/>
    <w:rsid w:val="001739C0"/>
    <w:rsid w:val="00173EAE"/>
    <w:rsid w:val="00176051"/>
    <w:rsid w:val="0017670B"/>
    <w:rsid w:val="00180109"/>
    <w:rsid w:val="001811CA"/>
    <w:rsid w:val="001819B1"/>
    <w:rsid w:val="00181B43"/>
    <w:rsid w:val="00181BA1"/>
    <w:rsid w:val="00184AED"/>
    <w:rsid w:val="00187E1D"/>
    <w:rsid w:val="0019033B"/>
    <w:rsid w:val="00190CFE"/>
    <w:rsid w:val="00191A12"/>
    <w:rsid w:val="00191AAF"/>
    <w:rsid w:val="001929EE"/>
    <w:rsid w:val="001939A0"/>
    <w:rsid w:val="00194B81"/>
    <w:rsid w:val="001950CA"/>
    <w:rsid w:val="001A15A0"/>
    <w:rsid w:val="001A17FB"/>
    <w:rsid w:val="001A2A7D"/>
    <w:rsid w:val="001A2D10"/>
    <w:rsid w:val="001A352C"/>
    <w:rsid w:val="001A3AB2"/>
    <w:rsid w:val="001A4E9B"/>
    <w:rsid w:val="001A7002"/>
    <w:rsid w:val="001A7F3D"/>
    <w:rsid w:val="001B1368"/>
    <w:rsid w:val="001B21E4"/>
    <w:rsid w:val="001B3210"/>
    <w:rsid w:val="001B357E"/>
    <w:rsid w:val="001B3B11"/>
    <w:rsid w:val="001B486F"/>
    <w:rsid w:val="001B4C57"/>
    <w:rsid w:val="001B5551"/>
    <w:rsid w:val="001B7C52"/>
    <w:rsid w:val="001C03E1"/>
    <w:rsid w:val="001C1707"/>
    <w:rsid w:val="001C206E"/>
    <w:rsid w:val="001C2D5C"/>
    <w:rsid w:val="001C3068"/>
    <w:rsid w:val="001C4066"/>
    <w:rsid w:val="001C424B"/>
    <w:rsid w:val="001C52C5"/>
    <w:rsid w:val="001C5452"/>
    <w:rsid w:val="001C5E41"/>
    <w:rsid w:val="001C674A"/>
    <w:rsid w:val="001C6E22"/>
    <w:rsid w:val="001C77BC"/>
    <w:rsid w:val="001C79EF"/>
    <w:rsid w:val="001D28EC"/>
    <w:rsid w:val="001D34C6"/>
    <w:rsid w:val="001D4824"/>
    <w:rsid w:val="001D48BB"/>
    <w:rsid w:val="001D61C6"/>
    <w:rsid w:val="001D7BAA"/>
    <w:rsid w:val="001E00E3"/>
    <w:rsid w:val="001E038B"/>
    <w:rsid w:val="001E27C7"/>
    <w:rsid w:val="001E523C"/>
    <w:rsid w:val="001E54B3"/>
    <w:rsid w:val="001E6B16"/>
    <w:rsid w:val="001F011E"/>
    <w:rsid w:val="001F0C5E"/>
    <w:rsid w:val="001F141E"/>
    <w:rsid w:val="001F1DA3"/>
    <w:rsid w:val="001F2349"/>
    <w:rsid w:val="001F2383"/>
    <w:rsid w:val="001F283D"/>
    <w:rsid w:val="001F2988"/>
    <w:rsid w:val="001F4A89"/>
    <w:rsid w:val="001F6249"/>
    <w:rsid w:val="002005D2"/>
    <w:rsid w:val="00201353"/>
    <w:rsid w:val="002022F3"/>
    <w:rsid w:val="0020298B"/>
    <w:rsid w:val="00203130"/>
    <w:rsid w:val="00204935"/>
    <w:rsid w:val="00206111"/>
    <w:rsid w:val="00206BE3"/>
    <w:rsid w:val="00207FA5"/>
    <w:rsid w:val="00211EEE"/>
    <w:rsid w:val="002131A4"/>
    <w:rsid w:val="002137E0"/>
    <w:rsid w:val="0021391F"/>
    <w:rsid w:val="0021446D"/>
    <w:rsid w:val="00214EC4"/>
    <w:rsid w:val="00214EF0"/>
    <w:rsid w:val="00217A8C"/>
    <w:rsid w:val="00220D25"/>
    <w:rsid w:val="00222100"/>
    <w:rsid w:val="00223FEB"/>
    <w:rsid w:val="0022490F"/>
    <w:rsid w:val="00224F5B"/>
    <w:rsid w:val="00225C6E"/>
    <w:rsid w:val="0022664C"/>
    <w:rsid w:val="002275FA"/>
    <w:rsid w:val="0023044C"/>
    <w:rsid w:val="00232065"/>
    <w:rsid w:val="00232E7C"/>
    <w:rsid w:val="002346A6"/>
    <w:rsid w:val="00235508"/>
    <w:rsid w:val="0023585C"/>
    <w:rsid w:val="00235895"/>
    <w:rsid w:val="00235CC5"/>
    <w:rsid w:val="00235E38"/>
    <w:rsid w:val="00236B4D"/>
    <w:rsid w:val="002376A7"/>
    <w:rsid w:val="00237CEA"/>
    <w:rsid w:val="00240E4B"/>
    <w:rsid w:val="00241828"/>
    <w:rsid w:val="0024196C"/>
    <w:rsid w:val="00241D10"/>
    <w:rsid w:val="00243146"/>
    <w:rsid w:val="00244E97"/>
    <w:rsid w:val="00245083"/>
    <w:rsid w:val="00245FC5"/>
    <w:rsid w:val="00246902"/>
    <w:rsid w:val="002471B1"/>
    <w:rsid w:val="0025177B"/>
    <w:rsid w:val="002523E7"/>
    <w:rsid w:val="002530EE"/>
    <w:rsid w:val="00255D31"/>
    <w:rsid w:val="002560D6"/>
    <w:rsid w:val="002570AC"/>
    <w:rsid w:val="00257958"/>
    <w:rsid w:val="00260F64"/>
    <w:rsid w:val="0026345F"/>
    <w:rsid w:val="00263CB5"/>
    <w:rsid w:val="00264067"/>
    <w:rsid w:val="00264D87"/>
    <w:rsid w:val="00265141"/>
    <w:rsid w:val="00265387"/>
    <w:rsid w:val="00266083"/>
    <w:rsid w:val="0026685E"/>
    <w:rsid w:val="00266B63"/>
    <w:rsid w:val="002674DF"/>
    <w:rsid w:val="00267876"/>
    <w:rsid w:val="00270B6A"/>
    <w:rsid w:val="00271022"/>
    <w:rsid w:val="002714A1"/>
    <w:rsid w:val="00271A23"/>
    <w:rsid w:val="00272841"/>
    <w:rsid w:val="00272F77"/>
    <w:rsid w:val="00272FF3"/>
    <w:rsid w:val="00273814"/>
    <w:rsid w:val="002741AC"/>
    <w:rsid w:val="00274874"/>
    <w:rsid w:val="0027489C"/>
    <w:rsid w:val="00274E8C"/>
    <w:rsid w:val="00275BAC"/>
    <w:rsid w:val="00275F13"/>
    <w:rsid w:val="002765D7"/>
    <w:rsid w:val="002769BB"/>
    <w:rsid w:val="002819C0"/>
    <w:rsid w:val="00281BF6"/>
    <w:rsid w:val="00282549"/>
    <w:rsid w:val="002829A1"/>
    <w:rsid w:val="002837DD"/>
    <w:rsid w:val="00283F8C"/>
    <w:rsid w:val="0028419A"/>
    <w:rsid w:val="00284387"/>
    <w:rsid w:val="00285C08"/>
    <w:rsid w:val="00287A1B"/>
    <w:rsid w:val="00287EAE"/>
    <w:rsid w:val="00290341"/>
    <w:rsid w:val="0029196F"/>
    <w:rsid w:val="00291FC9"/>
    <w:rsid w:val="00292156"/>
    <w:rsid w:val="00292276"/>
    <w:rsid w:val="002925A2"/>
    <w:rsid w:val="00293D51"/>
    <w:rsid w:val="00293EFD"/>
    <w:rsid w:val="0029412F"/>
    <w:rsid w:val="00295556"/>
    <w:rsid w:val="002957A7"/>
    <w:rsid w:val="00295BB5"/>
    <w:rsid w:val="00296057"/>
    <w:rsid w:val="002A0730"/>
    <w:rsid w:val="002A240C"/>
    <w:rsid w:val="002A242D"/>
    <w:rsid w:val="002A3DB3"/>
    <w:rsid w:val="002A4051"/>
    <w:rsid w:val="002A4888"/>
    <w:rsid w:val="002A5290"/>
    <w:rsid w:val="002A5672"/>
    <w:rsid w:val="002A5A4D"/>
    <w:rsid w:val="002A7874"/>
    <w:rsid w:val="002A7953"/>
    <w:rsid w:val="002A7B04"/>
    <w:rsid w:val="002B2FF7"/>
    <w:rsid w:val="002B40E7"/>
    <w:rsid w:val="002B4262"/>
    <w:rsid w:val="002B60AF"/>
    <w:rsid w:val="002B63DF"/>
    <w:rsid w:val="002C0138"/>
    <w:rsid w:val="002C014A"/>
    <w:rsid w:val="002C031A"/>
    <w:rsid w:val="002C12F3"/>
    <w:rsid w:val="002C232C"/>
    <w:rsid w:val="002C3021"/>
    <w:rsid w:val="002C30B1"/>
    <w:rsid w:val="002C36DE"/>
    <w:rsid w:val="002C3C62"/>
    <w:rsid w:val="002C48EB"/>
    <w:rsid w:val="002C4AA3"/>
    <w:rsid w:val="002C4FA8"/>
    <w:rsid w:val="002C604F"/>
    <w:rsid w:val="002C68A2"/>
    <w:rsid w:val="002C7F1F"/>
    <w:rsid w:val="002D057B"/>
    <w:rsid w:val="002D0A2C"/>
    <w:rsid w:val="002D174C"/>
    <w:rsid w:val="002D2445"/>
    <w:rsid w:val="002D2A05"/>
    <w:rsid w:val="002D3CDC"/>
    <w:rsid w:val="002D5389"/>
    <w:rsid w:val="002D5A02"/>
    <w:rsid w:val="002D5A4D"/>
    <w:rsid w:val="002D5C65"/>
    <w:rsid w:val="002D5D12"/>
    <w:rsid w:val="002D626D"/>
    <w:rsid w:val="002D6859"/>
    <w:rsid w:val="002D6EF0"/>
    <w:rsid w:val="002D6F3D"/>
    <w:rsid w:val="002D7135"/>
    <w:rsid w:val="002D735E"/>
    <w:rsid w:val="002D7361"/>
    <w:rsid w:val="002D7996"/>
    <w:rsid w:val="002E00A8"/>
    <w:rsid w:val="002E1539"/>
    <w:rsid w:val="002E158A"/>
    <w:rsid w:val="002E21C0"/>
    <w:rsid w:val="002E22AF"/>
    <w:rsid w:val="002E391F"/>
    <w:rsid w:val="002E3D3B"/>
    <w:rsid w:val="002E6E54"/>
    <w:rsid w:val="002E71A0"/>
    <w:rsid w:val="002E73C4"/>
    <w:rsid w:val="002E79B7"/>
    <w:rsid w:val="002F0725"/>
    <w:rsid w:val="002F0FC9"/>
    <w:rsid w:val="002F1093"/>
    <w:rsid w:val="002F25E5"/>
    <w:rsid w:val="002F2C23"/>
    <w:rsid w:val="002F32A8"/>
    <w:rsid w:val="002F4550"/>
    <w:rsid w:val="002F5261"/>
    <w:rsid w:val="002F52E4"/>
    <w:rsid w:val="002F5A73"/>
    <w:rsid w:val="002F5B48"/>
    <w:rsid w:val="002F5E04"/>
    <w:rsid w:val="002F6155"/>
    <w:rsid w:val="002F67F1"/>
    <w:rsid w:val="002F7464"/>
    <w:rsid w:val="00300186"/>
    <w:rsid w:val="0030163D"/>
    <w:rsid w:val="003022EE"/>
    <w:rsid w:val="00302679"/>
    <w:rsid w:val="003034A4"/>
    <w:rsid w:val="003040C3"/>
    <w:rsid w:val="00304207"/>
    <w:rsid w:val="003043BB"/>
    <w:rsid w:val="003054FE"/>
    <w:rsid w:val="003055F8"/>
    <w:rsid w:val="00306CFB"/>
    <w:rsid w:val="00310277"/>
    <w:rsid w:val="00312AFB"/>
    <w:rsid w:val="00312E4C"/>
    <w:rsid w:val="003133BB"/>
    <w:rsid w:val="003138B5"/>
    <w:rsid w:val="00314ADE"/>
    <w:rsid w:val="003156A4"/>
    <w:rsid w:val="00317B61"/>
    <w:rsid w:val="00317EDF"/>
    <w:rsid w:val="00320132"/>
    <w:rsid w:val="00320FC0"/>
    <w:rsid w:val="00321F39"/>
    <w:rsid w:val="0032246D"/>
    <w:rsid w:val="00323D26"/>
    <w:rsid w:val="00324398"/>
    <w:rsid w:val="00325102"/>
    <w:rsid w:val="00325A5A"/>
    <w:rsid w:val="00326E60"/>
    <w:rsid w:val="003307A6"/>
    <w:rsid w:val="003308A5"/>
    <w:rsid w:val="0033387C"/>
    <w:rsid w:val="003341BF"/>
    <w:rsid w:val="00336AD6"/>
    <w:rsid w:val="00340387"/>
    <w:rsid w:val="00340667"/>
    <w:rsid w:val="00340988"/>
    <w:rsid w:val="00341D30"/>
    <w:rsid w:val="00342397"/>
    <w:rsid w:val="00342C5B"/>
    <w:rsid w:val="00342F27"/>
    <w:rsid w:val="00344918"/>
    <w:rsid w:val="00344F87"/>
    <w:rsid w:val="0034674B"/>
    <w:rsid w:val="003473FE"/>
    <w:rsid w:val="0035139F"/>
    <w:rsid w:val="00351A7B"/>
    <w:rsid w:val="0035212E"/>
    <w:rsid w:val="003526FB"/>
    <w:rsid w:val="00352E22"/>
    <w:rsid w:val="00353AC4"/>
    <w:rsid w:val="00356041"/>
    <w:rsid w:val="00357246"/>
    <w:rsid w:val="00357E9E"/>
    <w:rsid w:val="00361067"/>
    <w:rsid w:val="0036130B"/>
    <w:rsid w:val="00362148"/>
    <w:rsid w:val="00363E6D"/>
    <w:rsid w:val="003653BD"/>
    <w:rsid w:val="003700C7"/>
    <w:rsid w:val="003707F4"/>
    <w:rsid w:val="00370C72"/>
    <w:rsid w:val="00372635"/>
    <w:rsid w:val="00373006"/>
    <w:rsid w:val="00373103"/>
    <w:rsid w:val="00373C85"/>
    <w:rsid w:val="0037424C"/>
    <w:rsid w:val="00374A90"/>
    <w:rsid w:val="0037781B"/>
    <w:rsid w:val="00377C58"/>
    <w:rsid w:val="0038005D"/>
    <w:rsid w:val="0038036F"/>
    <w:rsid w:val="003805AE"/>
    <w:rsid w:val="003805C9"/>
    <w:rsid w:val="003815F0"/>
    <w:rsid w:val="00381F9F"/>
    <w:rsid w:val="003825EC"/>
    <w:rsid w:val="0038286C"/>
    <w:rsid w:val="00382F4E"/>
    <w:rsid w:val="003833E3"/>
    <w:rsid w:val="00383748"/>
    <w:rsid w:val="003844F7"/>
    <w:rsid w:val="00384FC3"/>
    <w:rsid w:val="00385E3A"/>
    <w:rsid w:val="003864E8"/>
    <w:rsid w:val="00386E4B"/>
    <w:rsid w:val="00390348"/>
    <w:rsid w:val="00392FC2"/>
    <w:rsid w:val="00393D2D"/>
    <w:rsid w:val="003948E0"/>
    <w:rsid w:val="00394E41"/>
    <w:rsid w:val="003952AA"/>
    <w:rsid w:val="0039671C"/>
    <w:rsid w:val="00397753"/>
    <w:rsid w:val="0039781D"/>
    <w:rsid w:val="00397C23"/>
    <w:rsid w:val="003A0FBE"/>
    <w:rsid w:val="003A26C4"/>
    <w:rsid w:val="003A330A"/>
    <w:rsid w:val="003A3804"/>
    <w:rsid w:val="003A3AEE"/>
    <w:rsid w:val="003A3EC9"/>
    <w:rsid w:val="003A52BE"/>
    <w:rsid w:val="003A5866"/>
    <w:rsid w:val="003A58C8"/>
    <w:rsid w:val="003A60EC"/>
    <w:rsid w:val="003A68B0"/>
    <w:rsid w:val="003A6E9F"/>
    <w:rsid w:val="003A753B"/>
    <w:rsid w:val="003A774D"/>
    <w:rsid w:val="003B05F2"/>
    <w:rsid w:val="003B08C8"/>
    <w:rsid w:val="003B1534"/>
    <w:rsid w:val="003B3E6E"/>
    <w:rsid w:val="003B500E"/>
    <w:rsid w:val="003B5610"/>
    <w:rsid w:val="003B5FDC"/>
    <w:rsid w:val="003B6D56"/>
    <w:rsid w:val="003C03C4"/>
    <w:rsid w:val="003C1951"/>
    <w:rsid w:val="003C20FE"/>
    <w:rsid w:val="003C2D9F"/>
    <w:rsid w:val="003C5ABE"/>
    <w:rsid w:val="003C5EEB"/>
    <w:rsid w:val="003D0506"/>
    <w:rsid w:val="003D09DE"/>
    <w:rsid w:val="003D0E8D"/>
    <w:rsid w:val="003D1A86"/>
    <w:rsid w:val="003D2E67"/>
    <w:rsid w:val="003D3376"/>
    <w:rsid w:val="003D36E2"/>
    <w:rsid w:val="003D45EA"/>
    <w:rsid w:val="003D4CD6"/>
    <w:rsid w:val="003D4FD8"/>
    <w:rsid w:val="003D5350"/>
    <w:rsid w:val="003D6B74"/>
    <w:rsid w:val="003D6F32"/>
    <w:rsid w:val="003D730A"/>
    <w:rsid w:val="003D7FD8"/>
    <w:rsid w:val="003E00F0"/>
    <w:rsid w:val="003E02A9"/>
    <w:rsid w:val="003E046F"/>
    <w:rsid w:val="003E08FA"/>
    <w:rsid w:val="003E2B2B"/>
    <w:rsid w:val="003E2D4E"/>
    <w:rsid w:val="003E35FA"/>
    <w:rsid w:val="003E40A6"/>
    <w:rsid w:val="003E420F"/>
    <w:rsid w:val="003E5F31"/>
    <w:rsid w:val="003E66CC"/>
    <w:rsid w:val="003E69A1"/>
    <w:rsid w:val="003E7B64"/>
    <w:rsid w:val="003F0678"/>
    <w:rsid w:val="003F0CA5"/>
    <w:rsid w:val="003F3473"/>
    <w:rsid w:val="003F3CB1"/>
    <w:rsid w:val="003F51F9"/>
    <w:rsid w:val="003F55F6"/>
    <w:rsid w:val="003F5D30"/>
    <w:rsid w:val="003F7858"/>
    <w:rsid w:val="00402301"/>
    <w:rsid w:val="0040544B"/>
    <w:rsid w:val="00405DC8"/>
    <w:rsid w:val="0040765C"/>
    <w:rsid w:val="004079F4"/>
    <w:rsid w:val="00407ACE"/>
    <w:rsid w:val="00407CB1"/>
    <w:rsid w:val="00407E18"/>
    <w:rsid w:val="00410D21"/>
    <w:rsid w:val="004113AE"/>
    <w:rsid w:val="00412443"/>
    <w:rsid w:val="0041385E"/>
    <w:rsid w:val="00413D97"/>
    <w:rsid w:val="00414E31"/>
    <w:rsid w:val="0041528A"/>
    <w:rsid w:val="004158B4"/>
    <w:rsid w:val="004159FC"/>
    <w:rsid w:val="00415FD0"/>
    <w:rsid w:val="0041668C"/>
    <w:rsid w:val="004177CB"/>
    <w:rsid w:val="0041788D"/>
    <w:rsid w:val="004202D4"/>
    <w:rsid w:val="004228C7"/>
    <w:rsid w:val="004238A1"/>
    <w:rsid w:val="00424AE5"/>
    <w:rsid w:val="00424C49"/>
    <w:rsid w:val="0042632E"/>
    <w:rsid w:val="00426621"/>
    <w:rsid w:val="004274C2"/>
    <w:rsid w:val="004278EE"/>
    <w:rsid w:val="0042798B"/>
    <w:rsid w:val="00430FA0"/>
    <w:rsid w:val="004316E2"/>
    <w:rsid w:val="00432408"/>
    <w:rsid w:val="00432CD7"/>
    <w:rsid w:val="00433681"/>
    <w:rsid w:val="0043446E"/>
    <w:rsid w:val="00434913"/>
    <w:rsid w:val="0043547C"/>
    <w:rsid w:val="004412AE"/>
    <w:rsid w:val="0044233C"/>
    <w:rsid w:val="004442C9"/>
    <w:rsid w:val="00444BDE"/>
    <w:rsid w:val="004452D4"/>
    <w:rsid w:val="00447182"/>
    <w:rsid w:val="004474F8"/>
    <w:rsid w:val="004502D6"/>
    <w:rsid w:val="00450305"/>
    <w:rsid w:val="004504FC"/>
    <w:rsid w:val="0045076F"/>
    <w:rsid w:val="004525F7"/>
    <w:rsid w:val="00452B91"/>
    <w:rsid w:val="00453CB2"/>
    <w:rsid w:val="00453D5E"/>
    <w:rsid w:val="00453F72"/>
    <w:rsid w:val="0045751E"/>
    <w:rsid w:val="00460870"/>
    <w:rsid w:val="00460AAD"/>
    <w:rsid w:val="00460B44"/>
    <w:rsid w:val="00461085"/>
    <w:rsid w:val="004611E4"/>
    <w:rsid w:val="00466291"/>
    <w:rsid w:val="004664BB"/>
    <w:rsid w:val="0046673D"/>
    <w:rsid w:val="00466BF0"/>
    <w:rsid w:val="00466EEE"/>
    <w:rsid w:val="00470D07"/>
    <w:rsid w:val="00471AF8"/>
    <w:rsid w:val="00471D37"/>
    <w:rsid w:val="004753CF"/>
    <w:rsid w:val="00475B14"/>
    <w:rsid w:val="00476587"/>
    <w:rsid w:val="00476D9C"/>
    <w:rsid w:val="0047747D"/>
    <w:rsid w:val="00477550"/>
    <w:rsid w:val="00480DC6"/>
    <w:rsid w:val="00480F76"/>
    <w:rsid w:val="00480F91"/>
    <w:rsid w:val="00484208"/>
    <w:rsid w:val="004844A8"/>
    <w:rsid w:val="00484A37"/>
    <w:rsid w:val="00485131"/>
    <w:rsid w:val="00486855"/>
    <w:rsid w:val="00486C3B"/>
    <w:rsid w:val="00487B28"/>
    <w:rsid w:val="004901A2"/>
    <w:rsid w:val="00490C83"/>
    <w:rsid w:val="00492091"/>
    <w:rsid w:val="0049270A"/>
    <w:rsid w:val="004947DB"/>
    <w:rsid w:val="00495944"/>
    <w:rsid w:val="004964DA"/>
    <w:rsid w:val="004964DD"/>
    <w:rsid w:val="00496526"/>
    <w:rsid w:val="00496803"/>
    <w:rsid w:val="00496EDF"/>
    <w:rsid w:val="00497079"/>
    <w:rsid w:val="0049721A"/>
    <w:rsid w:val="00497662"/>
    <w:rsid w:val="004977FA"/>
    <w:rsid w:val="004A04D4"/>
    <w:rsid w:val="004A2664"/>
    <w:rsid w:val="004A3721"/>
    <w:rsid w:val="004A3735"/>
    <w:rsid w:val="004A3F79"/>
    <w:rsid w:val="004A4064"/>
    <w:rsid w:val="004A47D0"/>
    <w:rsid w:val="004A5E24"/>
    <w:rsid w:val="004A6CDF"/>
    <w:rsid w:val="004A7043"/>
    <w:rsid w:val="004A76C8"/>
    <w:rsid w:val="004B04AB"/>
    <w:rsid w:val="004B15F4"/>
    <w:rsid w:val="004B300D"/>
    <w:rsid w:val="004B3F0E"/>
    <w:rsid w:val="004B504D"/>
    <w:rsid w:val="004B6688"/>
    <w:rsid w:val="004B7A2C"/>
    <w:rsid w:val="004C08C7"/>
    <w:rsid w:val="004C0FC0"/>
    <w:rsid w:val="004C139C"/>
    <w:rsid w:val="004C220D"/>
    <w:rsid w:val="004C2227"/>
    <w:rsid w:val="004C228F"/>
    <w:rsid w:val="004C290A"/>
    <w:rsid w:val="004C41D4"/>
    <w:rsid w:val="004C5CE6"/>
    <w:rsid w:val="004C6715"/>
    <w:rsid w:val="004C6C2F"/>
    <w:rsid w:val="004C7E7E"/>
    <w:rsid w:val="004D02ED"/>
    <w:rsid w:val="004D217D"/>
    <w:rsid w:val="004D2DEF"/>
    <w:rsid w:val="004D315D"/>
    <w:rsid w:val="004D3DD0"/>
    <w:rsid w:val="004D3FF3"/>
    <w:rsid w:val="004D4B96"/>
    <w:rsid w:val="004D5DE4"/>
    <w:rsid w:val="004D7215"/>
    <w:rsid w:val="004E0DA4"/>
    <w:rsid w:val="004E1430"/>
    <w:rsid w:val="004E2DCD"/>
    <w:rsid w:val="004E36D3"/>
    <w:rsid w:val="004E470C"/>
    <w:rsid w:val="004E4E8E"/>
    <w:rsid w:val="004E5942"/>
    <w:rsid w:val="004E7217"/>
    <w:rsid w:val="004E7223"/>
    <w:rsid w:val="004E78EB"/>
    <w:rsid w:val="004F2658"/>
    <w:rsid w:val="004F2A84"/>
    <w:rsid w:val="004F2AFB"/>
    <w:rsid w:val="004F3076"/>
    <w:rsid w:val="004F50B9"/>
    <w:rsid w:val="004F50BD"/>
    <w:rsid w:val="004F510D"/>
    <w:rsid w:val="004F5703"/>
    <w:rsid w:val="004F5716"/>
    <w:rsid w:val="004F670C"/>
    <w:rsid w:val="004F6CB0"/>
    <w:rsid w:val="004F7ED4"/>
    <w:rsid w:val="004F7F4E"/>
    <w:rsid w:val="005000C1"/>
    <w:rsid w:val="005008CD"/>
    <w:rsid w:val="00501450"/>
    <w:rsid w:val="00501F66"/>
    <w:rsid w:val="005025FC"/>
    <w:rsid w:val="005028F5"/>
    <w:rsid w:val="00507F6E"/>
    <w:rsid w:val="00510203"/>
    <w:rsid w:val="005112F4"/>
    <w:rsid w:val="00511822"/>
    <w:rsid w:val="005127CD"/>
    <w:rsid w:val="00514333"/>
    <w:rsid w:val="00515DAA"/>
    <w:rsid w:val="005164E4"/>
    <w:rsid w:val="005173B2"/>
    <w:rsid w:val="00521476"/>
    <w:rsid w:val="00521517"/>
    <w:rsid w:val="00522837"/>
    <w:rsid w:val="005238E5"/>
    <w:rsid w:val="005244A4"/>
    <w:rsid w:val="00525D27"/>
    <w:rsid w:val="00527783"/>
    <w:rsid w:val="005305E5"/>
    <w:rsid w:val="00530BF5"/>
    <w:rsid w:val="00533CD5"/>
    <w:rsid w:val="00533D52"/>
    <w:rsid w:val="00533D53"/>
    <w:rsid w:val="00534144"/>
    <w:rsid w:val="00536CB5"/>
    <w:rsid w:val="005373E6"/>
    <w:rsid w:val="00537EA7"/>
    <w:rsid w:val="00540D06"/>
    <w:rsid w:val="005413B5"/>
    <w:rsid w:val="0054341B"/>
    <w:rsid w:val="00545330"/>
    <w:rsid w:val="00545887"/>
    <w:rsid w:val="00547021"/>
    <w:rsid w:val="00547029"/>
    <w:rsid w:val="00547167"/>
    <w:rsid w:val="00551822"/>
    <w:rsid w:val="005521E9"/>
    <w:rsid w:val="0055223E"/>
    <w:rsid w:val="005542F9"/>
    <w:rsid w:val="00555099"/>
    <w:rsid w:val="005556FF"/>
    <w:rsid w:val="00556A3B"/>
    <w:rsid w:val="00557339"/>
    <w:rsid w:val="00560154"/>
    <w:rsid w:val="00561303"/>
    <w:rsid w:val="005634B3"/>
    <w:rsid w:val="00563C57"/>
    <w:rsid w:val="00563E87"/>
    <w:rsid w:val="00564848"/>
    <w:rsid w:val="005657F1"/>
    <w:rsid w:val="00570712"/>
    <w:rsid w:val="00572C44"/>
    <w:rsid w:val="00573D96"/>
    <w:rsid w:val="00574960"/>
    <w:rsid w:val="005749C0"/>
    <w:rsid w:val="00574E67"/>
    <w:rsid w:val="005768CC"/>
    <w:rsid w:val="00577BE0"/>
    <w:rsid w:val="0058010B"/>
    <w:rsid w:val="00581124"/>
    <w:rsid w:val="005814B5"/>
    <w:rsid w:val="005819CB"/>
    <w:rsid w:val="00581A64"/>
    <w:rsid w:val="00583523"/>
    <w:rsid w:val="00583E15"/>
    <w:rsid w:val="005848C3"/>
    <w:rsid w:val="00584D2B"/>
    <w:rsid w:val="00585526"/>
    <w:rsid w:val="00585EF8"/>
    <w:rsid w:val="005861D3"/>
    <w:rsid w:val="0059037F"/>
    <w:rsid w:val="00590AD5"/>
    <w:rsid w:val="00591028"/>
    <w:rsid w:val="00593949"/>
    <w:rsid w:val="00593AC5"/>
    <w:rsid w:val="00594B1F"/>
    <w:rsid w:val="00596676"/>
    <w:rsid w:val="00596B13"/>
    <w:rsid w:val="005A09C6"/>
    <w:rsid w:val="005A1E69"/>
    <w:rsid w:val="005A2B36"/>
    <w:rsid w:val="005A3512"/>
    <w:rsid w:val="005A5D73"/>
    <w:rsid w:val="005A6ADD"/>
    <w:rsid w:val="005A6D8C"/>
    <w:rsid w:val="005A7FA2"/>
    <w:rsid w:val="005B09A3"/>
    <w:rsid w:val="005B0D98"/>
    <w:rsid w:val="005B131D"/>
    <w:rsid w:val="005B1F2C"/>
    <w:rsid w:val="005B41FA"/>
    <w:rsid w:val="005B54A5"/>
    <w:rsid w:val="005B59B2"/>
    <w:rsid w:val="005B5AE1"/>
    <w:rsid w:val="005B5BC6"/>
    <w:rsid w:val="005B6939"/>
    <w:rsid w:val="005B7695"/>
    <w:rsid w:val="005C1299"/>
    <w:rsid w:val="005C280B"/>
    <w:rsid w:val="005C297B"/>
    <w:rsid w:val="005C2DD0"/>
    <w:rsid w:val="005C2E0E"/>
    <w:rsid w:val="005C61CC"/>
    <w:rsid w:val="005C7FD7"/>
    <w:rsid w:val="005D0276"/>
    <w:rsid w:val="005D2D82"/>
    <w:rsid w:val="005D2DF8"/>
    <w:rsid w:val="005D3E9D"/>
    <w:rsid w:val="005D428B"/>
    <w:rsid w:val="005D4A5F"/>
    <w:rsid w:val="005D4F36"/>
    <w:rsid w:val="005D5DDC"/>
    <w:rsid w:val="005D6264"/>
    <w:rsid w:val="005D7533"/>
    <w:rsid w:val="005D753D"/>
    <w:rsid w:val="005E0103"/>
    <w:rsid w:val="005E0184"/>
    <w:rsid w:val="005E0B34"/>
    <w:rsid w:val="005E0F01"/>
    <w:rsid w:val="005E2BBD"/>
    <w:rsid w:val="005E39D6"/>
    <w:rsid w:val="005E4F7B"/>
    <w:rsid w:val="005E61FC"/>
    <w:rsid w:val="005E64DF"/>
    <w:rsid w:val="005E6586"/>
    <w:rsid w:val="005E67AB"/>
    <w:rsid w:val="005E7AFC"/>
    <w:rsid w:val="005F33C5"/>
    <w:rsid w:val="005F44DC"/>
    <w:rsid w:val="005F6882"/>
    <w:rsid w:val="005F6CA1"/>
    <w:rsid w:val="005F740A"/>
    <w:rsid w:val="005F75AF"/>
    <w:rsid w:val="00601045"/>
    <w:rsid w:val="00601134"/>
    <w:rsid w:val="00602160"/>
    <w:rsid w:val="006035B9"/>
    <w:rsid w:val="00603C41"/>
    <w:rsid w:val="00606052"/>
    <w:rsid w:val="00606723"/>
    <w:rsid w:val="006068BB"/>
    <w:rsid w:val="0060695D"/>
    <w:rsid w:val="00607810"/>
    <w:rsid w:val="00611108"/>
    <w:rsid w:val="00611815"/>
    <w:rsid w:val="006124D7"/>
    <w:rsid w:val="006124E5"/>
    <w:rsid w:val="006128CA"/>
    <w:rsid w:val="00612E63"/>
    <w:rsid w:val="006135FC"/>
    <w:rsid w:val="00613C3E"/>
    <w:rsid w:val="00614724"/>
    <w:rsid w:val="006159C1"/>
    <w:rsid w:val="006161A4"/>
    <w:rsid w:val="006166A6"/>
    <w:rsid w:val="006171B4"/>
    <w:rsid w:val="006179AC"/>
    <w:rsid w:val="00617C40"/>
    <w:rsid w:val="00617E6E"/>
    <w:rsid w:val="006208D6"/>
    <w:rsid w:val="00622344"/>
    <w:rsid w:val="006225BD"/>
    <w:rsid w:val="00623876"/>
    <w:rsid w:val="00623987"/>
    <w:rsid w:val="006243DF"/>
    <w:rsid w:val="006256D3"/>
    <w:rsid w:val="0062645B"/>
    <w:rsid w:val="00626E02"/>
    <w:rsid w:val="00627BB7"/>
    <w:rsid w:val="00627C5F"/>
    <w:rsid w:val="00627ECF"/>
    <w:rsid w:val="00630CD8"/>
    <w:rsid w:val="00630E6D"/>
    <w:rsid w:val="006336ED"/>
    <w:rsid w:val="0063471C"/>
    <w:rsid w:val="0063680C"/>
    <w:rsid w:val="00636B30"/>
    <w:rsid w:val="006373F6"/>
    <w:rsid w:val="00637DA1"/>
    <w:rsid w:val="00640529"/>
    <w:rsid w:val="006413F5"/>
    <w:rsid w:val="0064177F"/>
    <w:rsid w:val="00642E30"/>
    <w:rsid w:val="006439C0"/>
    <w:rsid w:val="00644A13"/>
    <w:rsid w:val="00646154"/>
    <w:rsid w:val="00647ECF"/>
    <w:rsid w:val="006500B4"/>
    <w:rsid w:val="00650201"/>
    <w:rsid w:val="0065136E"/>
    <w:rsid w:val="006516AB"/>
    <w:rsid w:val="006522B2"/>
    <w:rsid w:val="006524B2"/>
    <w:rsid w:val="0065252E"/>
    <w:rsid w:val="006529F3"/>
    <w:rsid w:val="00653119"/>
    <w:rsid w:val="006549EA"/>
    <w:rsid w:val="006549F0"/>
    <w:rsid w:val="00656F99"/>
    <w:rsid w:val="00660A8C"/>
    <w:rsid w:val="00660BE4"/>
    <w:rsid w:val="00660F95"/>
    <w:rsid w:val="00661730"/>
    <w:rsid w:val="006620AF"/>
    <w:rsid w:val="0066304B"/>
    <w:rsid w:val="006649B1"/>
    <w:rsid w:val="006649E4"/>
    <w:rsid w:val="006659BB"/>
    <w:rsid w:val="006659EF"/>
    <w:rsid w:val="00665CF1"/>
    <w:rsid w:val="00666937"/>
    <w:rsid w:val="00666969"/>
    <w:rsid w:val="00667129"/>
    <w:rsid w:val="00667B9D"/>
    <w:rsid w:val="006700A6"/>
    <w:rsid w:val="00670D71"/>
    <w:rsid w:val="00670E1D"/>
    <w:rsid w:val="006713CB"/>
    <w:rsid w:val="00671E5E"/>
    <w:rsid w:val="00671ED1"/>
    <w:rsid w:val="0067229C"/>
    <w:rsid w:val="00672CD8"/>
    <w:rsid w:val="00672FFD"/>
    <w:rsid w:val="0067340B"/>
    <w:rsid w:val="00674358"/>
    <w:rsid w:val="006759C3"/>
    <w:rsid w:val="00676010"/>
    <w:rsid w:val="00676D1B"/>
    <w:rsid w:val="00676F57"/>
    <w:rsid w:val="00676F62"/>
    <w:rsid w:val="00676FE0"/>
    <w:rsid w:val="00677491"/>
    <w:rsid w:val="00677699"/>
    <w:rsid w:val="0068147D"/>
    <w:rsid w:val="006817F9"/>
    <w:rsid w:val="00683569"/>
    <w:rsid w:val="00685BB2"/>
    <w:rsid w:val="0068747B"/>
    <w:rsid w:val="00687C9B"/>
    <w:rsid w:val="006907DC"/>
    <w:rsid w:val="00690D97"/>
    <w:rsid w:val="00693E9A"/>
    <w:rsid w:val="006942AD"/>
    <w:rsid w:val="00694C2B"/>
    <w:rsid w:val="00694CC3"/>
    <w:rsid w:val="006959B5"/>
    <w:rsid w:val="00695A54"/>
    <w:rsid w:val="00695B80"/>
    <w:rsid w:val="0069612D"/>
    <w:rsid w:val="006978E2"/>
    <w:rsid w:val="00697CBC"/>
    <w:rsid w:val="00697F18"/>
    <w:rsid w:val="006A287A"/>
    <w:rsid w:val="006A2C58"/>
    <w:rsid w:val="006A2DF6"/>
    <w:rsid w:val="006A318A"/>
    <w:rsid w:val="006A45D1"/>
    <w:rsid w:val="006A4E32"/>
    <w:rsid w:val="006A64E5"/>
    <w:rsid w:val="006B1D2A"/>
    <w:rsid w:val="006B2092"/>
    <w:rsid w:val="006B220E"/>
    <w:rsid w:val="006B2266"/>
    <w:rsid w:val="006B35D9"/>
    <w:rsid w:val="006B37AF"/>
    <w:rsid w:val="006B5917"/>
    <w:rsid w:val="006B5B1A"/>
    <w:rsid w:val="006B7A4D"/>
    <w:rsid w:val="006C2A35"/>
    <w:rsid w:val="006C5D74"/>
    <w:rsid w:val="006C5DAC"/>
    <w:rsid w:val="006C5EF9"/>
    <w:rsid w:val="006C6B71"/>
    <w:rsid w:val="006D00D8"/>
    <w:rsid w:val="006D05FE"/>
    <w:rsid w:val="006D0761"/>
    <w:rsid w:val="006D32CA"/>
    <w:rsid w:val="006D3A45"/>
    <w:rsid w:val="006D6521"/>
    <w:rsid w:val="006D681B"/>
    <w:rsid w:val="006D74F0"/>
    <w:rsid w:val="006E2995"/>
    <w:rsid w:val="006E4479"/>
    <w:rsid w:val="006E4C27"/>
    <w:rsid w:val="006E5B01"/>
    <w:rsid w:val="006E5B30"/>
    <w:rsid w:val="006E7DCE"/>
    <w:rsid w:val="006F0085"/>
    <w:rsid w:val="006F12CF"/>
    <w:rsid w:val="006F22DE"/>
    <w:rsid w:val="006F2382"/>
    <w:rsid w:val="006F29FC"/>
    <w:rsid w:val="006F3A2E"/>
    <w:rsid w:val="006F3C30"/>
    <w:rsid w:val="006F4465"/>
    <w:rsid w:val="006F4539"/>
    <w:rsid w:val="006F5520"/>
    <w:rsid w:val="006F6364"/>
    <w:rsid w:val="006F69F9"/>
    <w:rsid w:val="0070073E"/>
    <w:rsid w:val="00704E3E"/>
    <w:rsid w:val="007050FF"/>
    <w:rsid w:val="007069EB"/>
    <w:rsid w:val="00707977"/>
    <w:rsid w:val="007079EE"/>
    <w:rsid w:val="007108DE"/>
    <w:rsid w:val="0071105D"/>
    <w:rsid w:val="007115A7"/>
    <w:rsid w:val="00711A4A"/>
    <w:rsid w:val="007122C8"/>
    <w:rsid w:val="007127FE"/>
    <w:rsid w:val="00713D71"/>
    <w:rsid w:val="00714278"/>
    <w:rsid w:val="00714F45"/>
    <w:rsid w:val="007170C6"/>
    <w:rsid w:val="00717FDF"/>
    <w:rsid w:val="0072064D"/>
    <w:rsid w:val="00720E75"/>
    <w:rsid w:val="00721106"/>
    <w:rsid w:val="00722181"/>
    <w:rsid w:val="007246CE"/>
    <w:rsid w:val="0072654F"/>
    <w:rsid w:val="00726A05"/>
    <w:rsid w:val="00726A37"/>
    <w:rsid w:val="00727E9C"/>
    <w:rsid w:val="0073013D"/>
    <w:rsid w:val="00730CD1"/>
    <w:rsid w:val="00730EC8"/>
    <w:rsid w:val="00730F2C"/>
    <w:rsid w:val="00734530"/>
    <w:rsid w:val="007358E7"/>
    <w:rsid w:val="00735D15"/>
    <w:rsid w:val="00735DDE"/>
    <w:rsid w:val="00736769"/>
    <w:rsid w:val="00736950"/>
    <w:rsid w:val="00737A15"/>
    <w:rsid w:val="00742C15"/>
    <w:rsid w:val="00743B27"/>
    <w:rsid w:val="007444A5"/>
    <w:rsid w:val="00744B20"/>
    <w:rsid w:val="007469C4"/>
    <w:rsid w:val="0075006B"/>
    <w:rsid w:val="00750242"/>
    <w:rsid w:val="0075192C"/>
    <w:rsid w:val="00752764"/>
    <w:rsid w:val="00752FE3"/>
    <w:rsid w:val="00753A54"/>
    <w:rsid w:val="00754A09"/>
    <w:rsid w:val="00754C99"/>
    <w:rsid w:val="007550B5"/>
    <w:rsid w:val="007551DB"/>
    <w:rsid w:val="00756111"/>
    <w:rsid w:val="00757369"/>
    <w:rsid w:val="00757FBA"/>
    <w:rsid w:val="00760745"/>
    <w:rsid w:val="00760810"/>
    <w:rsid w:val="0076209C"/>
    <w:rsid w:val="007648E0"/>
    <w:rsid w:val="00764E49"/>
    <w:rsid w:val="00765431"/>
    <w:rsid w:val="007654F7"/>
    <w:rsid w:val="0076650F"/>
    <w:rsid w:val="007666B5"/>
    <w:rsid w:val="00766962"/>
    <w:rsid w:val="00770655"/>
    <w:rsid w:val="007706A0"/>
    <w:rsid w:val="00770E51"/>
    <w:rsid w:val="00771465"/>
    <w:rsid w:val="0077189A"/>
    <w:rsid w:val="0077240E"/>
    <w:rsid w:val="00773117"/>
    <w:rsid w:val="00775287"/>
    <w:rsid w:val="007753A6"/>
    <w:rsid w:val="00776895"/>
    <w:rsid w:val="00777E39"/>
    <w:rsid w:val="00777F3E"/>
    <w:rsid w:val="00780A3C"/>
    <w:rsid w:val="00781108"/>
    <w:rsid w:val="00782C68"/>
    <w:rsid w:val="00782FAF"/>
    <w:rsid w:val="00784A2C"/>
    <w:rsid w:val="007855D7"/>
    <w:rsid w:val="00785C32"/>
    <w:rsid w:val="00785C5B"/>
    <w:rsid w:val="0078617A"/>
    <w:rsid w:val="007911FB"/>
    <w:rsid w:val="007915FE"/>
    <w:rsid w:val="00791692"/>
    <w:rsid w:val="007934CD"/>
    <w:rsid w:val="00794CF5"/>
    <w:rsid w:val="00797687"/>
    <w:rsid w:val="00797806"/>
    <w:rsid w:val="007A08A2"/>
    <w:rsid w:val="007A0B46"/>
    <w:rsid w:val="007A1FAA"/>
    <w:rsid w:val="007A221D"/>
    <w:rsid w:val="007A35DB"/>
    <w:rsid w:val="007A4013"/>
    <w:rsid w:val="007A42B7"/>
    <w:rsid w:val="007A4C9B"/>
    <w:rsid w:val="007A534C"/>
    <w:rsid w:val="007A537E"/>
    <w:rsid w:val="007A7744"/>
    <w:rsid w:val="007B04A4"/>
    <w:rsid w:val="007B0D31"/>
    <w:rsid w:val="007B19C1"/>
    <w:rsid w:val="007B266D"/>
    <w:rsid w:val="007B2C75"/>
    <w:rsid w:val="007B354F"/>
    <w:rsid w:val="007B376D"/>
    <w:rsid w:val="007B3C4B"/>
    <w:rsid w:val="007B40A1"/>
    <w:rsid w:val="007B5E8D"/>
    <w:rsid w:val="007B64E9"/>
    <w:rsid w:val="007B6677"/>
    <w:rsid w:val="007B6C06"/>
    <w:rsid w:val="007C0633"/>
    <w:rsid w:val="007C1611"/>
    <w:rsid w:val="007C3AA1"/>
    <w:rsid w:val="007C44DF"/>
    <w:rsid w:val="007C5BBE"/>
    <w:rsid w:val="007C5FE7"/>
    <w:rsid w:val="007C6CE1"/>
    <w:rsid w:val="007D0B2F"/>
    <w:rsid w:val="007D1133"/>
    <w:rsid w:val="007D24FF"/>
    <w:rsid w:val="007D2B31"/>
    <w:rsid w:val="007D2F99"/>
    <w:rsid w:val="007D33F4"/>
    <w:rsid w:val="007D3CA3"/>
    <w:rsid w:val="007D495B"/>
    <w:rsid w:val="007D4A37"/>
    <w:rsid w:val="007D4FE0"/>
    <w:rsid w:val="007D6629"/>
    <w:rsid w:val="007D6654"/>
    <w:rsid w:val="007D6C78"/>
    <w:rsid w:val="007D6F52"/>
    <w:rsid w:val="007D7B15"/>
    <w:rsid w:val="007E011C"/>
    <w:rsid w:val="007E17E1"/>
    <w:rsid w:val="007E1B96"/>
    <w:rsid w:val="007E23FD"/>
    <w:rsid w:val="007E30EA"/>
    <w:rsid w:val="007F033C"/>
    <w:rsid w:val="007F075B"/>
    <w:rsid w:val="007F2024"/>
    <w:rsid w:val="007F2FD1"/>
    <w:rsid w:val="007F3797"/>
    <w:rsid w:val="007F3ABE"/>
    <w:rsid w:val="007F4146"/>
    <w:rsid w:val="007F4CFF"/>
    <w:rsid w:val="007F5256"/>
    <w:rsid w:val="007F62C6"/>
    <w:rsid w:val="007F64EA"/>
    <w:rsid w:val="00800119"/>
    <w:rsid w:val="00801C8C"/>
    <w:rsid w:val="00802314"/>
    <w:rsid w:val="00803023"/>
    <w:rsid w:val="008031A0"/>
    <w:rsid w:val="0080413D"/>
    <w:rsid w:val="00804EAD"/>
    <w:rsid w:val="0080558A"/>
    <w:rsid w:val="00806381"/>
    <w:rsid w:val="00807EA3"/>
    <w:rsid w:val="0081236B"/>
    <w:rsid w:val="0081364E"/>
    <w:rsid w:val="008160A9"/>
    <w:rsid w:val="0082108E"/>
    <w:rsid w:val="00821912"/>
    <w:rsid w:val="0082197B"/>
    <w:rsid w:val="008240B9"/>
    <w:rsid w:val="00825A5C"/>
    <w:rsid w:val="00825B98"/>
    <w:rsid w:val="00825E7A"/>
    <w:rsid w:val="0082618A"/>
    <w:rsid w:val="008269EB"/>
    <w:rsid w:val="00827CFD"/>
    <w:rsid w:val="00830B15"/>
    <w:rsid w:val="00831716"/>
    <w:rsid w:val="0083271B"/>
    <w:rsid w:val="008328E9"/>
    <w:rsid w:val="00835BCB"/>
    <w:rsid w:val="00835CDC"/>
    <w:rsid w:val="00835D46"/>
    <w:rsid w:val="008360E0"/>
    <w:rsid w:val="0083686D"/>
    <w:rsid w:val="00836E73"/>
    <w:rsid w:val="00836F8A"/>
    <w:rsid w:val="008373D8"/>
    <w:rsid w:val="008374A9"/>
    <w:rsid w:val="00837509"/>
    <w:rsid w:val="00841F26"/>
    <w:rsid w:val="00842AFD"/>
    <w:rsid w:val="0084387B"/>
    <w:rsid w:val="0084467B"/>
    <w:rsid w:val="00845C6D"/>
    <w:rsid w:val="00846CA6"/>
    <w:rsid w:val="00847047"/>
    <w:rsid w:val="00847468"/>
    <w:rsid w:val="00847476"/>
    <w:rsid w:val="00847DF0"/>
    <w:rsid w:val="00847F3E"/>
    <w:rsid w:val="00850B09"/>
    <w:rsid w:val="00850FC7"/>
    <w:rsid w:val="0085143B"/>
    <w:rsid w:val="00853A15"/>
    <w:rsid w:val="00854B85"/>
    <w:rsid w:val="00855D87"/>
    <w:rsid w:val="00855DBF"/>
    <w:rsid w:val="00855F57"/>
    <w:rsid w:val="008561FB"/>
    <w:rsid w:val="00856939"/>
    <w:rsid w:val="00860A22"/>
    <w:rsid w:val="00860AA2"/>
    <w:rsid w:val="00860E41"/>
    <w:rsid w:val="00863B9D"/>
    <w:rsid w:val="00863BE6"/>
    <w:rsid w:val="00863E22"/>
    <w:rsid w:val="00863ED5"/>
    <w:rsid w:val="00864474"/>
    <w:rsid w:val="00865162"/>
    <w:rsid w:val="0086624D"/>
    <w:rsid w:val="00866DB2"/>
    <w:rsid w:val="00871BA3"/>
    <w:rsid w:val="00872267"/>
    <w:rsid w:val="008723E5"/>
    <w:rsid w:val="008725C8"/>
    <w:rsid w:val="008726A9"/>
    <w:rsid w:val="00872AE1"/>
    <w:rsid w:val="00875F19"/>
    <w:rsid w:val="0087700B"/>
    <w:rsid w:val="008775BC"/>
    <w:rsid w:val="008800BC"/>
    <w:rsid w:val="0088084B"/>
    <w:rsid w:val="0088122A"/>
    <w:rsid w:val="0088298F"/>
    <w:rsid w:val="00882F1B"/>
    <w:rsid w:val="00884DE3"/>
    <w:rsid w:val="008853E0"/>
    <w:rsid w:val="00886378"/>
    <w:rsid w:val="00886EBC"/>
    <w:rsid w:val="00890B98"/>
    <w:rsid w:val="00890D42"/>
    <w:rsid w:val="00891EB8"/>
    <w:rsid w:val="00892D5A"/>
    <w:rsid w:val="00893B05"/>
    <w:rsid w:val="00894FE3"/>
    <w:rsid w:val="0089517A"/>
    <w:rsid w:val="00895D84"/>
    <w:rsid w:val="008964F6"/>
    <w:rsid w:val="0089655F"/>
    <w:rsid w:val="00897D4E"/>
    <w:rsid w:val="008A11B6"/>
    <w:rsid w:val="008A13F5"/>
    <w:rsid w:val="008A1590"/>
    <w:rsid w:val="008A18E9"/>
    <w:rsid w:val="008A19F5"/>
    <w:rsid w:val="008A323A"/>
    <w:rsid w:val="008A35BD"/>
    <w:rsid w:val="008A40E1"/>
    <w:rsid w:val="008A4732"/>
    <w:rsid w:val="008A5DEF"/>
    <w:rsid w:val="008A6636"/>
    <w:rsid w:val="008A70CE"/>
    <w:rsid w:val="008A78E4"/>
    <w:rsid w:val="008B0AFF"/>
    <w:rsid w:val="008B0B59"/>
    <w:rsid w:val="008B1177"/>
    <w:rsid w:val="008B14DE"/>
    <w:rsid w:val="008B1563"/>
    <w:rsid w:val="008B2199"/>
    <w:rsid w:val="008B35DC"/>
    <w:rsid w:val="008B5203"/>
    <w:rsid w:val="008B5336"/>
    <w:rsid w:val="008B585C"/>
    <w:rsid w:val="008B77DF"/>
    <w:rsid w:val="008C0DA6"/>
    <w:rsid w:val="008C25E4"/>
    <w:rsid w:val="008C2DAE"/>
    <w:rsid w:val="008C5CCE"/>
    <w:rsid w:val="008C6E56"/>
    <w:rsid w:val="008C754E"/>
    <w:rsid w:val="008C7EF0"/>
    <w:rsid w:val="008D1554"/>
    <w:rsid w:val="008D1ADB"/>
    <w:rsid w:val="008D1BE0"/>
    <w:rsid w:val="008D2781"/>
    <w:rsid w:val="008D3D5D"/>
    <w:rsid w:val="008D59DF"/>
    <w:rsid w:val="008E19BC"/>
    <w:rsid w:val="008E1CA0"/>
    <w:rsid w:val="008E39B5"/>
    <w:rsid w:val="008E5EA8"/>
    <w:rsid w:val="008E6692"/>
    <w:rsid w:val="008E6A63"/>
    <w:rsid w:val="008E7017"/>
    <w:rsid w:val="008F1120"/>
    <w:rsid w:val="008F2874"/>
    <w:rsid w:val="008F2EB7"/>
    <w:rsid w:val="008F46E3"/>
    <w:rsid w:val="008F4DCE"/>
    <w:rsid w:val="008F57BB"/>
    <w:rsid w:val="008F5C92"/>
    <w:rsid w:val="008F6F2F"/>
    <w:rsid w:val="008F7DBF"/>
    <w:rsid w:val="008F7FCD"/>
    <w:rsid w:val="00900328"/>
    <w:rsid w:val="00900377"/>
    <w:rsid w:val="0090041B"/>
    <w:rsid w:val="009013A2"/>
    <w:rsid w:val="009019B8"/>
    <w:rsid w:val="00901C86"/>
    <w:rsid w:val="009020F6"/>
    <w:rsid w:val="00905269"/>
    <w:rsid w:val="009059A9"/>
    <w:rsid w:val="00905C48"/>
    <w:rsid w:val="009065D7"/>
    <w:rsid w:val="00910546"/>
    <w:rsid w:val="009112A0"/>
    <w:rsid w:val="00911AC4"/>
    <w:rsid w:val="009121A5"/>
    <w:rsid w:val="009127DE"/>
    <w:rsid w:val="00912B4B"/>
    <w:rsid w:val="00912D8D"/>
    <w:rsid w:val="0091306F"/>
    <w:rsid w:val="00913537"/>
    <w:rsid w:val="00913EE6"/>
    <w:rsid w:val="00913F95"/>
    <w:rsid w:val="009155C7"/>
    <w:rsid w:val="00915EC9"/>
    <w:rsid w:val="0091698A"/>
    <w:rsid w:val="00920341"/>
    <w:rsid w:val="00920383"/>
    <w:rsid w:val="009207A4"/>
    <w:rsid w:val="00921811"/>
    <w:rsid w:val="00921AA5"/>
    <w:rsid w:val="0092349F"/>
    <w:rsid w:val="00925006"/>
    <w:rsid w:val="0092515E"/>
    <w:rsid w:val="00926175"/>
    <w:rsid w:val="00926198"/>
    <w:rsid w:val="0092699A"/>
    <w:rsid w:val="00927229"/>
    <w:rsid w:val="009308FE"/>
    <w:rsid w:val="009314B4"/>
    <w:rsid w:val="00931865"/>
    <w:rsid w:val="00932ED5"/>
    <w:rsid w:val="00933301"/>
    <w:rsid w:val="00933C1B"/>
    <w:rsid w:val="00933D91"/>
    <w:rsid w:val="00934115"/>
    <w:rsid w:val="009357F2"/>
    <w:rsid w:val="00936862"/>
    <w:rsid w:val="00937737"/>
    <w:rsid w:val="00937907"/>
    <w:rsid w:val="00937F43"/>
    <w:rsid w:val="00940110"/>
    <w:rsid w:val="0094070D"/>
    <w:rsid w:val="009422E2"/>
    <w:rsid w:val="00942D60"/>
    <w:rsid w:val="00942FB8"/>
    <w:rsid w:val="00942FBD"/>
    <w:rsid w:val="0094347F"/>
    <w:rsid w:val="009447F6"/>
    <w:rsid w:val="00944CF9"/>
    <w:rsid w:val="00944FA7"/>
    <w:rsid w:val="009450EC"/>
    <w:rsid w:val="00945E50"/>
    <w:rsid w:val="0094770B"/>
    <w:rsid w:val="00950510"/>
    <w:rsid w:val="00950C48"/>
    <w:rsid w:val="00953599"/>
    <w:rsid w:val="009553CF"/>
    <w:rsid w:val="009559CD"/>
    <w:rsid w:val="009573B7"/>
    <w:rsid w:val="00957DDC"/>
    <w:rsid w:val="0096089B"/>
    <w:rsid w:val="00960EC0"/>
    <w:rsid w:val="00961B01"/>
    <w:rsid w:val="00961CB4"/>
    <w:rsid w:val="009632B0"/>
    <w:rsid w:val="00964F2E"/>
    <w:rsid w:val="00965B74"/>
    <w:rsid w:val="009660BF"/>
    <w:rsid w:val="00970C14"/>
    <w:rsid w:val="00970E35"/>
    <w:rsid w:val="0097284F"/>
    <w:rsid w:val="0097347C"/>
    <w:rsid w:val="00973518"/>
    <w:rsid w:val="00973BC3"/>
    <w:rsid w:val="00975032"/>
    <w:rsid w:val="009751BB"/>
    <w:rsid w:val="00975A61"/>
    <w:rsid w:val="00975FC1"/>
    <w:rsid w:val="00977342"/>
    <w:rsid w:val="00980A73"/>
    <w:rsid w:val="00981327"/>
    <w:rsid w:val="00982392"/>
    <w:rsid w:val="00985D1B"/>
    <w:rsid w:val="00986580"/>
    <w:rsid w:val="00986D43"/>
    <w:rsid w:val="00990284"/>
    <w:rsid w:val="009903D4"/>
    <w:rsid w:val="00990749"/>
    <w:rsid w:val="00991617"/>
    <w:rsid w:val="00994537"/>
    <w:rsid w:val="009957BE"/>
    <w:rsid w:val="00995885"/>
    <w:rsid w:val="009962FD"/>
    <w:rsid w:val="009964DF"/>
    <w:rsid w:val="0099697B"/>
    <w:rsid w:val="00996E4C"/>
    <w:rsid w:val="00997108"/>
    <w:rsid w:val="009976D1"/>
    <w:rsid w:val="00997E4E"/>
    <w:rsid w:val="009A0F8B"/>
    <w:rsid w:val="009A1A0D"/>
    <w:rsid w:val="009A25A8"/>
    <w:rsid w:val="009A43C3"/>
    <w:rsid w:val="009A51BE"/>
    <w:rsid w:val="009A6063"/>
    <w:rsid w:val="009A78B5"/>
    <w:rsid w:val="009A7CF8"/>
    <w:rsid w:val="009B07C6"/>
    <w:rsid w:val="009B0D5E"/>
    <w:rsid w:val="009B19F4"/>
    <w:rsid w:val="009B217A"/>
    <w:rsid w:val="009B2267"/>
    <w:rsid w:val="009B2CD2"/>
    <w:rsid w:val="009B4C6B"/>
    <w:rsid w:val="009B5492"/>
    <w:rsid w:val="009B5E75"/>
    <w:rsid w:val="009B6D29"/>
    <w:rsid w:val="009B7682"/>
    <w:rsid w:val="009C051C"/>
    <w:rsid w:val="009C17BF"/>
    <w:rsid w:val="009C213C"/>
    <w:rsid w:val="009C2F1B"/>
    <w:rsid w:val="009C383C"/>
    <w:rsid w:val="009C3932"/>
    <w:rsid w:val="009C398B"/>
    <w:rsid w:val="009C4663"/>
    <w:rsid w:val="009C58FE"/>
    <w:rsid w:val="009C5DA4"/>
    <w:rsid w:val="009C66B5"/>
    <w:rsid w:val="009C6C38"/>
    <w:rsid w:val="009D1692"/>
    <w:rsid w:val="009D2775"/>
    <w:rsid w:val="009D2DCD"/>
    <w:rsid w:val="009D3D53"/>
    <w:rsid w:val="009D3FCE"/>
    <w:rsid w:val="009D4B4D"/>
    <w:rsid w:val="009D4EB1"/>
    <w:rsid w:val="009D4F17"/>
    <w:rsid w:val="009D52D0"/>
    <w:rsid w:val="009D62CB"/>
    <w:rsid w:val="009D6B61"/>
    <w:rsid w:val="009D73E9"/>
    <w:rsid w:val="009D7C8C"/>
    <w:rsid w:val="009E06A9"/>
    <w:rsid w:val="009E0AE8"/>
    <w:rsid w:val="009E2006"/>
    <w:rsid w:val="009E32A5"/>
    <w:rsid w:val="009E3A5D"/>
    <w:rsid w:val="009E3D19"/>
    <w:rsid w:val="009E4679"/>
    <w:rsid w:val="009E5374"/>
    <w:rsid w:val="009E5A54"/>
    <w:rsid w:val="009E6257"/>
    <w:rsid w:val="009E6676"/>
    <w:rsid w:val="009E7DA2"/>
    <w:rsid w:val="009E7F84"/>
    <w:rsid w:val="009F09F7"/>
    <w:rsid w:val="009F2D4B"/>
    <w:rsid w:val="009F345D"/>
    <w:rsid w:val="009F381B"/>
    <w:rsid w:val="009F4559"/>
    <w:rsid w:val="009F479F"/>
    <w:rsid w:val="009F5466"/>
    <w:rsid w:val="009F5C7F"/>
    <w:rsid w:val="009F7327"/>
    <w:rsid w:val="00A00348"/>
    <w:rsid w:val="00A00950"/>
    <w:rsid w:val="00A01E65"/>
    <w:rsid w:val="00A02675"/>
    <w:rsid w:val="00A02FA7"/>
    <w:rsid w:val="00A0526B"/>
    <w:rsid w:val="00A0742E"/>
    <w:rsid w:val="00A10271"/>
    <w:rsid w:val="00A10D43"/>
    <w:rsid w:val="00A11F73"/>
    <w:rsid w:val="00A1263F"/>
    <w:rsid w:val="00A12B18"/>
    <w:rsid w:val="00A13218"/>
    <w:rsid w:val="00A143F5"/>
    <w:rsid w:val="00A15206"/>
    <w:rsid w:val="00A15284"/>
    <w:rsid w:val="00A155CE"/>
    <w:rsid w:val="00A15734"/>
    <w:rsid w:val="00A161D4"/>
    <w:rsid w:val="00A213AA"/>
    <w:rsid w:val="00A227A3"/>
    <w:rsid w:val="00A22975"/>
    <w:rsid w:val="00A23B27"/>
    <w:rsid w:val="00A23E50"/>
    <w:rsid w:val="00A24441"/>
    <w:rsid w:val="00A26329"/>
    <w:rsid w:val="00A266C0"/>
    <w:rsid w:val="00A2718D"/>
    <w:rsid w:val="00A27462"/>
    <w:rsid w:val="00A31BF7"/>
    <w:rsid w:val="00A32120"/>
    <w:rsid w:val="00A32878"/>
    <w:rsid w:val="00A36138"/>
    <w:rsid w:val="00A37C94"/>
    <w:rsid w:val="00A37F6C"/>
    <w:rsid w:val="00A420C4"/>
    <w:rsid w:val="00A43FAF"/>
    <w:rsid w:val="00A44515"/>
    <w:rsid w:val="00A451CE"/>
    <w:rsid w:val="00A46DCF"/>
    <w:rsid w:val="00A46E6D"/>
    <w:rsid w:val="00A47597"/>
    <w:rsid w:val="00A51702"/>
    <w:rsid w:val="00A5178D"/>
    <w:rsid w:val="00A5182F"/>
    <w:rsid w:val="00A51E27"/>
    <w:rsid w:val="00A52EAA"/>
    <w:rsid w:val="00A53C48"/>
    <w:rsid w:val="00A542BB"/>
    <w:rsid w:val="00A5566C"/>
    <w:rsid w:val="00A5601F"/>
    <w:rsid w:val="00A56330"/>
    <w:rsid w:val="00A563CE"/>
    <w:rsid w:val="00A56708"/>
    <w:rsid w:val="00A57CF6"/>
    <w:rsid w:val="00A60B73"/>
    <w:rsid w:val="00A60C4F"/>
    <w:rsid w:val="00A63CF4"/>
    <w:rsid w:val="00A640D5"/>
    <w:rsid w:val="00A65B82"/>
    <w:rsid w:val="00A66316"/>
    <w:rsid w:val="00A66976"/>
    <w:rsid w:val="00A66D60"/>
    <w:rsid w:val="00A675DD"/>
    <w:rsid w:val="00A71A92"/>
    <w:rsid w:val="00A732F0"/>
    <w:rsid w:val="00A75F02"/>
    <w:rsid w:val="00A76A03"/>
    <w:rsid w:val="00A77AF2"/>
    <w:rsid w:val="00A77B44"/>
    <w:rsid w:val="00A77BE4"/>
    <w:rsid w:val="00A80080"/>
    <w:rsid w:val="00A80DD0"/>
    <w:rsid w:val="00A81022"/>
    <w:rsid w:val="00A816CC"/>
    <w:rsid w:val="00A818C7"/>
    <w:rsid w:val="00A824EF"/>
    <w:rsid w:val="00A83820"/>
    <w:rsid w:val="00A8634D"/>
    <w:rsid w:val="00A87E1F"/>
    <w:rsid w:val="00A90164"/>
    <w:rsid w:val="00A91CB2"/>
    <w:rsid w:val="00A9291F"/>
    <w:rsid w:val="00A943A3"/>
    <w:rsid w:val="00A95970"/>
    <w:rsid w:val="00A960E9"/>
    <w:rsid w:val="00A97A89"/>
    <w:rsid w:val="00A97EBF"/>
    <w:rsid w:val="00AA02A0"/>
    <w:rsid w:val="00AA1299"/>
    <w:rsid w:val="00AA2B86"/>
    <w:rsid w:val="00AA2EFA"/>
    <w:rsid w:val="00AA34F9"/>
    <w:rsid w:val="00AA5AE0"/>
    <w:rsid w:val="00AA646F"/>
    <w:rsid w:val="00AA6B32"/>
    <w:rsid w:val="00AA74C6"/>
    <w:rsid w:val="00AB040C"/>
    <w:rsid w:val="00AB162F"/>
    <w:rsid w:val="00AB1A2A"/>
    <w:rsid w:val="00AB3097"/>
    <w:rsid w:val="00AB4061"/>
    <w:rsid w:val="00AB4928"/>
    <w:rsid w:val="00AB4951"/>
    <w:rsid w:val="00AB53C4"/>
    <w:rsid w:val="00AB5AEA"/>
    <w:rsid w:val="00AB6360"/>
    <w:rsid w:val="00AB6F88"/>
    <w:rsid w:val="00AC0B5B"/>
    <w:rsid w:val="00AC1732"/>
    <w:rsid w:val="00AC2914"/>
    <w:rsid w:val="00AC2E3F"/>
    <w:rsid w:val="00AC4C73"/>
    <w:rsid w:val="00AC6236"/>
    <w:rsid w:val="00AC7C67"/>
    <w:rsid w:val="00AD1EAA"/>
    <w:rsid w:val="00AD2473"/>
    <w:rsid w:val="00AD365E"/>
    <w:rsid w:val="00AD4119"/>
    <w:rsid w:val="00AD4F9D"/>
    <w:rsid w:val="00AD75AF"/>
    <w:rsid w:val="00AE0329"/>
    <w:rsid w:val="00AE3E70"/>
    <w:rsid w:val="00AE63CC"/>
    <w:rsid w:val="00AE6A4B"/>
    <w:rsid w:val="00AE72EB"/>
    <w:rsid w:val="00AF0B7D"/>
    <w:rsid w:val="00AF363D"/>
    <w:rsid w:val="00AF3927"/>
    <w:rsid w:val="00AF4264"/>
    <w:rsid w:val="00AF5307"/>
    <w:rsid w:val="00B00BF8"/>
    <w:rsid w:val="00B0199A"/>
    <w:rsid w:val="00B031E6"/>
    <w:rsid w:val="00B04B2E"/>
    <w:rsid w:val="00B05484"/>
    <w:rsid w:val="00B05916"/>
    <w:rsid w:val="00B05A2A"/>
    <w:rsid w:val="00B05E1C"/>
    <w:rsid w:val="00B062C3"/>
    <w:rsid w:val="00B115BF"/>
    <w:rsid w:val="00B11BF4"/>
    <w:rsid w:val="00B11F13"/>
    <w:rsid w:val="00B120DC"/>
    <w:rsid w:val="00B1281C"/>
    <w:rsid w:val="00B129C4"/>
    <w:rsid w:val="00B13F3D"/>
    <w:rsid w:val="00B17010"/>
    <w:rsid w:val="00B20C24"/>
    <w:rsid w:val="00B20DEF"/>
    <w:rsid w:val="00B21CED"/>
    <w:rsid w:val="00B228C9"/>
    <w:rsid w:val="00B23185"/>
    <w:rsid w:val="00B240A7"/>
    <w:rsid w:val="00B24248"/>
    <w:rsid w:val="00B243B0"/>
    <w:rsid w:val="00B25AD5"/>
    <w:rsid w:val="00B266DA"/>
    <w:rsid w:val="00B27919"/>
    <w:rsid w:val="00B27DE4"/>
    <w:rsid w:val="00B30B10"/>
    <w:rsid w:val="00B30C51"/>
    <w:rsid w:val="00B30DC8"/>
    <w:rsid w:val="00B31050"/>
    <w:rsid w:val="00B315A0"/>
    <w:rsid w:val="00B323CA"/>
    <w:rsid w:val="00B3301A"/>
    <w:rsid w:val="00B3405B"/>
    <w:rsid w:val="00B34A18"/>
    <w:rsid w:val="00B35A67"/>
    <w:rsid w:val="00B35BAF"/>
    <w:rsid w:val="00B3680B"/>
    <w:rsid w:val="00B3682C"/>
    <w:rsid w:val="00B36949"/>
    <w:rsid w:val="00B377F5"/>
    <w:rsid w:val="00B405EC"/>
    <w:rsid w:val="00B40CA1"/>
    <w:rsid w:val="00B41440"/>
    <w:rsid w:val="00B41722"/>
    <w:rsid w:val="00B44BD5"/>
    <w:rsid w:val="00B468CE"/>
    <w:rsid w:val="00B46DEC"/>
    <w:rsid w:val="00B47A2F"/>
    <w:rsid w:val="00B507B3"/>
    <w:rsid w:val="00B50DEF"/>
    <w:rsid w:val="00B50EBB"/>
    <w:rsid w:val="00B51392"/>
    <w:rsid w:val="00B52AD8"/>
    <w:rsid w:val="00B52D18"/>
    <w:rsid w:val="00B542A7"/>
    <w:rsid w:val="00B54AC7"/>
    <w:rsid w:val="00B56795"/>
    <w:rsid w:val="00B56B7C"/>
    <w:rsid w:val="00B5761C"/>
    <w:rsid w:val="00B579CB"/>
    <w:rsid w:val="00B57FFD"/>
    <w:rsid w:val="00B60D8F"/>
    <w:rsid w:val="00B616B0"/>
    <w:rsid w:val="00B626CD"/>
    <w:rsid w:val="00B62848"/>
    <w:rsid w:val="00B63D4F"/>
    <w:rsid w:val="00B64631"/>
    <w:rsid w:val="00B64A05"/>
    <w:rsid w:val="00B64B48"/>
    <w:rsid w:val="00B65434"/>
    <w:rsid w:val="00B65CB7"/>
    <w:rsid w:val="00B670EF"/>
    <w:rsid w:val="00B6743B"/>
    <w:rsid w:val="00B67531"/>
    <w:rsid w:val="00B675B5"/>
    <w:rsid w:val="00B70083"/>
    <w:rsid w:val="00B7093B"/>
    <w:rsid w:val="00B71EBA"/>
    <w:rsid w:val="00B744CB"/>
    <w:rsid w:val="00B74927"/>
    <w:rsid w:val="00B8111C"/>
    <w:rsid w:val="00B83EF9"/>
    <w:rsid w:val="00B845DF"/>
    <w:rsid w:val="00B84F4B"/>
    <w:rsid w:val="00B863A5"/>
    <w:rsid w:val="00B864D8"/>
    <w:rsid w:val="00B868E1"/>
    <w:rsid w:val="00B90FA2"/>
    <w:rsid w:val="00B910DA"/>
    <w:rsid w:val="00B911D2"/>
    <w:rsid w:val="00B9217A"/>
    <w:rsid w:val="00B9221C"/>
    <w:rsid w:val="00B9335F"/>
    <w:rsid w:val="00B93513"/>
    <w:rsid w:val="00B94BC9"/>
    <w:rsid w:val="00B95DA1"/>
    <w:rsid w:val="00B9660D"/>
    <w:rsid w:val="00B96C86"/>
    <w:rsid w:val="00BA09BC"/>
    <w:rsid w:val="00BA1161"/>
    <w:rsid w:val="00BA3603"/>
    <w:rsid w:val="00BA36B0"/>
    <w:rsid w:val="00BA554A"/>
    <w:rsid w:val="00BA6975"/>
    <w:rsid w:val="00BA700F"/>
    <w:rsid w:val="00BB06A9"/>
    <w:rsid w:val="00BB0E0D"/>
    <w:rsid w:val="00BB27CE"/>
    <w:rsid w:val="00BB28F6"/>
    <w:rsid w:val="00BB3719"/>
    <w:rsid w:val="00BB38E4"/>
    <w:rsid w:val="00BB4678"/>
    <w:rsid w:val="00BB531F"/>
    <w:rsid w:val="00BB65B4"/>
    <w:rsid w:val="00BB67CC"/>
    <w:rsid w:val="00BB683E"/>
    <w:rsid w:val="00BB71E1"/>
    <w:rsid w:val="00BB7B87"/>
    <w:rsid w:val="00BC08AD"/>
    <w:rsid w:val="00BC1149"/>
    <w:rsid w:val="00BC2194"/>
    <w:rsid w:val="00BC2609"/>
    <w:rsid w:val="00BC2B15"/>
    <w:rsid w:val="00BC2DD4"/>
    <w:rsid w:val="00BC3044"/>
    <w:rsid w:val="00BC349B"/>
    <w:rsid w:val="00BC599B"/>
    <w:rsid w:val="00BC6BA7"/>
    <w:rsid w:val="00BC770D"/>
    <w:rsid w:val="00BD1B23"/>
    <w:rsid w:val="00BD1DE5"/>
    <w:rsid w:val="00BD1F1E"/>
    <w:rsid w:val="00BD295E"/>
    <w:rsid w:val="00BD2D7E"/>
    <w:rsid w:val="00BD31B7"/>
    <w:rsid w:val="00BD3592"/>
    <w:rsid w:val="00BD4569"/>
    <w:rsid w:val="00BD625B"/>
    <w:rsid w:val="00BD6C9C"/>
    <w:rsid w:val="00BD7F4A"/>
    <w:rsid w:val="00BE0725"/>
    <w:rsid w:val="00BE0D22"/>
    <w:rsid w:val="00BE0E2B"/>
    <w:rsid w:val="00BE1727"/>
    <w:rsid w:val="00BE1D65"/>
    <w:rsid w:val="00BE29E1"/>
    <w:rsid w:val="00BE2B03"/>
    <w:rsid w:val="00BE38CE"/>
    <w:rsid w:val="00BE4191"/>
    <w:rsid w:val="00BE598D"/>
    <w:rsid w:val="00BE5E34"/>
    <w:rsid w:val="00BE5E9D"/>
    <w:rsid w:val="00BE6072"/>
    <w:rsid w:val="00BE6B9C"/>
    <w:rsid w:val="00BE7006"/>
    <w:rsid w:val="00BE7335"/>
    <w:rsid w:val="00BE7723"/>
    <w:rsid w:val="00BE7B8C"/>
    <w:rsid w:val="00BF08D0"/>
    <w:rsid w:val="00BF15E5"/>
    <w:rsid w:val="00BF1CF7"/>
    <w:rsid w:val="00BF1EEF"/>
    <w:rsid w:val="00BF2AEC"/>
    <w:rsid w:val="00BF2C17"/>
    <w:rsid w:val="00BF3C25"/>
    <w:rsid w:val="00C005EF"/>
    <w:rsid w:val="00C00883"/>
    <w:rsid w:val="00C00AA0"/>
    <w:rsid w:val="00C00F39"/>
    <w:rsid w:val="00C022B3"/>
    <w:rsid w:val="00C024C4"/>
    <w:rsid w:val="00C02715"/>
    <w:rsid w:val="00C03B8F"/>
    <w:rsid w:val="00C04869"/>
    <w:rsid w:val="00C0528F"/>
    <w:rsid w:val="00C05CC3"/>
    <w:rsid w:val="00C06A9B"/>
    <w:rsid w:val="00C07AD0"/>
    <w:rsid w:val="00C07D75"/>
    <w:rsid w:val="00C12D88"/>
    <w:rsid w:val="00C13145"/>
    <w:rsid w:val="00C1364D"/>
    <w:rsid w:val="00C142E6"/>
    <w:rsid w:val="00C14623"/>
    <w:rsid w:val="00C1556A"/>
    <w:rsid w:val="00C15D60"/>
    <w:rsid w:val="00C165E8"/>
    <w:rsid w:val="00C172F5"/>
    <w:rsid w:val="00C209E2"/>
    <w:rsid w:val="00C20E65"/>
    <w:rsid w:val="00C210E3"/>
    <w:rsid w:val="00C212A1"/>
    <w:rsid w:val="00C227B2"/>
    <w:rsid w:val="00C229D8"/>
    <w:rsid w:val="00C23ED6"/>
    <w:rsid w:val="00C249BE"/>
    <w:rsid w:val="00C26053"/>
    <w:rsid w:val="00C2701F"/>
    <w:rsid w:val="00C31D95"/>
    <w:rsid w:val="00C325EA"/>
    <w:rsid w:val="00C332C0"/>
    <w:rsid w:val="00C3373E"/>
    <w:rsid w:val="00C33CC2"/>
    <w:rsid w:val="00C348DD"/>
    <w:rsid w:val="00C41160"/>
    <w:rsid w:val="00C412A9"/>
    <w:rsid w:val="00C41B69"/>
    <w:rsid w:val="00C4301E"/>
    <w:rsid w:val="00C4482F"/>
    <w:rsid w:val="00C4699C"/>
    <w:rsid w:val="00C47FE9"/>
    <w:rsid w:val="00C51D69"/>
    <w:rsid w:val="00C53E5C"/>
    <w:rsid w:val="00C54784"/>
    <w:rsid w:val="00C54AA6"/>
    <w:rsid w:val="00C54C96"/>
    <w:rsid w:val="00C5567F"/>
    <w:rsid w:val="00C55801"/>
    <w:rsid w:val="00C558F7"/>
    <w:rsid w:val="00C564E1"/>
    <w:rsid w:val="00C577DA"/>
    <w:rsid w:val="00C57FA8"/>
    <w:rsid w:val="00C617CD"/>
    <w:rsid w:val="00C61C70"/>
    <w:rsid w:val="00C627DF"/>
    <w:rsid w:val="00C62C49"/>
    <w:rsid w:val="00C64C48"/>
    <w:rsid w:val="00C64DB4"/>
    <w:rsid w:val="00C6514E"/>
    <w:rsid w:val="00C6782E"/>
    <w:rsid w:val="00C70740"/>
    <w:rsid w:val="00C71544"/>
    <w:rsid w:val="00C72B3F"/>
    <w:rsid w:val="00C72DD5"/>
    <w:rsid w:val="00C73786"/>
    <w:rsid w:val="00C73A2F"/>
    <w:rsid w:val="00C73F95"/>
    <w:rsid w:val="00C75676"/>
    <w:rsid w:val="00C75BA5"/>
    <w:rsid w:val="00C772A1"/>
    <w:rsid w:val="00C776CF"/>
    <w:rsid w:val="00C7776B"/>
    <w:rsid w:val="00C77B82"/>
    <w:rsid w:val="00C81809"/>
    <w:rsid w:val="00C81D1F"/>
    <w:rsid w:val="00C85023"/>
    <w:rsid w:val="00C86558"/>
    <w:rsid w:val="00C86F5E"/>
    <w:rsid w:val="00C87BEE"/>
    <w:rsid w:val="00C902B0"/>
    <w:rsid w:val="00C92209"/>
    <w:rsid w:val="00C947B4"/>
    <w:rsid w:val="00C94923"/>
    <w:rsid w:val="00C94E07"/>
    <w:rsid w:val="00C95185"/>
    <w:rsid w:val="00C951BB"/>
    <w:rsid w:val="00C95830"/>
    <w:rsid w:val="00C9646C"/>
    <w:rsid w:val="00C96C4E"/>
    <w:rsid w:val="00C978EE"/>
    <w:rsid w:val="00C97DF1"/>
    <w:rsid w:val="00CA0F06"/>
    <w:rsid w:val="00CA175B"/>
    <w:rsid w:val="00CA1C21"/>
    <w:rsid w:val="00CA1EE1"/>
    <w:rsid w:val="00CA2AD8"/>
    <w:rsid w:val="00CA2E1C"/>
    <w:rsid w:val="00CA3274"/>
    <w:rsid w:val="00CA366B"/>
    <w:rsid w:val="00CA4697"/>
    <w:rsid w:val="00CA5BA1"/>
    <w:rsid w:val="00CA6B94"/>
    <w:rsid w:val="00CA7351"/>
    <w:rsid w:val="00CB0B9A"/>
    <w:rsid w:val="00CB11D8"/>
    <w:rsid w:val="00CB129E"/>
    <w:rsid w:val="00CB1AED"/>
    <w:rsid w:val="00CB1D32"/>
    <w:rsid w:val="00CB3D3A"/>
    <w:rsid w:val="00CB41C4"/>
    <w:rsid w:val="00CB5439"/>
    <w:rsid w:val="00CB56EC"/>
    <w:rsid w:val="00CB6E56"/>
    <w:rsid w:val="00CC1393"/>
    <w:rsid w:val="00CC14A5"/>
    <w:rsid w:val="00CC14D0"/>
    <w:rsid w:val="00CC17CB"/>
    <w:rsid w:val="00CC2B1B"/>
    <w:rsid w:val="00CC3037"/>
    <w:rsid w:val="00CC36E2"/>
    <w:rsid w:val="00CC3E37"/>
    <w:rsid w:val="00CC4BD5"/>
    <w:rsid w:val="00CC61FA"/>
    <w:rsid w:val="00CC6495"/>
    <w:rsid w:val="00CC68D6"/>
    <w:rsid w:val="00CC70A7"/>
    <w:rsid w:val="00CD07F7"/>
    <w:rsid w:val="00CD124B"/>
    <w:rsid w:val="00CD1AEA"/>
    <w:rsid w:val="00CD1D90"/>
    <w:rsid w:val="00CD1E8B"/>
    <w:rsid w:val="00CD5664"/>
    <w:rsid w:val="00CD63CE"/>
    <w:rsid w:val="00CD7095"/>
    <w:rsid w:val="00CD7B66"/>
    <w:rsid w:val="00CE176A"/>
    <w:rsid w:val="00CE5609"/>
    <w:rsid w:val="00CE59D0"/>
    <w:rsid w:val="00CE68F1"/>
    <w:rsid w:val="00CE71EB"/>
    <w:rsid w:val="00CE750F"/>
    <w:rsid w:val="00CE7892"/>
    <w:rsid w:val="00CE7DCB"/>
    <w:rsid w:val="00CF1E31"/>
    <w:rsid w:val="00CF2A03"/>
    <w:rsid w:val="00CF3334"/>
    <w:rsid w:val="00CF3CDC"/>
    <w:rsid w:val="00CF42E4"/>
    <w:rsid w:val="00CF508C"/>
    <w:rsid w:val="00CF79CA"/>
    <w:rsid w:val="00D00E28"/>
    <w:rsid w:val="00D02ABF"/>
    <w:rsid w:val="00D02D0A"/>
    <w:rsid w:val="00D033F6"/>
    <w:rsid w:val="00D03655"/>
    <w:rsid w:val="00D03A0D"/>
    <w:rsid w:val="00D04143"/>
    <w:rsid w:val="00D06C3C"/>
    <w:rsid w:val="00D07336"/>
    <w:rsid w:val="00D075E1"/>
    <w:rsid w:val="00D07E9E"/>
    <w:rsid w:val="00D10260"/>
    <w:rsid w:val="00D104A3"/>
    <w:rsid w:val="00D10E27"/>
    <w:rsid w:val="00D1157B"/>
    <w:rsid w:val="00D118C0"/>
    <w:rsid w:val="00D125DC"/>
    <w:rsid w:val="00D12BFE"/>
    <w:rsid w:val="00D13131"/>
    <w:rsid w:val="00D1369C"/>
    <w:rsid w:val="00D13732"/>
    <w:rsid w:val="00D1454A"/>
    <w:rsid w:val="00D15311"/>
    <w:rsid w:val="00D15B27"/>
    <w:rsid w:val="00D15D4B"/>
    <w:rsid w:val="00D160CB"/>
    <w:rsid w:val="00D1631D"/>
    <w:rsid w:val="00D177F8"/>
    <w:rsid w:val="00D21055"/>
    <w:rsid w:val="00D21993"/>
    <w:rsid w:val="00D22721"/>
    <w:rsid w:val="00D22B68"/>
    <w:rsid w:val="00D23259"/>
    <w:rsid w:val="00D24311"/>
    <w:rsid w:val="00D245A1"/>
    <w:rsid w:val="00D251EA"/>
    <w:rsid w:val="00D26486"/>
    <w:rsid w:val="00D26B59"/>
    <w:rsid w:val="00D27D27"/>
    <w:rsid w:val="00D3109A"/>
    <w:rsid w:val="00D312AE"/>
    <w:rsid w:val="00D313CF"/>
    <w:rsid w:val="00D32571"/>
    <w:rsid w:val="00D3265C"/>
    <w:rsid w:val="00D327AD"/>
    <w:rsid w:val="00D342C7"/>
    <w:rsid w:val="00D34363"/>
    <w:rsid w:val="00D34566"/>
    <w:rsid w:val="00D347CD"/>
    <w:rsid w:val="00D34900"/>
    <w:rsid w:val="00D34E36"/>
    <w:rsid w:val="00D358AA"/>
    <w:rsid w:val="00D36311"/>
    <w:rsid w:val="00D37438"/>
    <w:rsid w:val="00D40473"/>
    <w:rsid w:val="00D407F3"/>
    <w:rsid w:val="00D412CE"/>
    <w:rsid w:val="00D415E2"/>
    <w:rsid w:val="00D41677"/>
    <w:rsid w:val="00D42055"/>
    <w:rsid w:val="00D42564"/>
    <w:rsid w:val="00D437EF"/>
    <w:rsid w:val="00D442EA"/>
    <w:rsid w:val="00D44745"/>
    <w:rsid w:val="00D44FAA"/>
    <w:rsid w:val="00D45568"/>
    <w:rsid w:val="00D456E8"/>
    <w:rsid w:val="00D45DB6"/>
    <w:rsid w:val="00D46C5D"/>
    <w:rsid w:val="00D47410"/>
    <w:rsid w:val="00D50DA1"/>
    <w:rsid w:val="00D5149A"/>
    <w:rsid w:val="00D517AF"/>
    <w:rsid w:val="00D52729"/>
    <w:rsid w:val="00D53A35"/>
    <w:rsid w:val="00D54375"/>
    <w:rsid w:val="00D54F16"/>
    <w:rsid w:val="00D55262"/>
    <w:rsid w:val="00D56B5C"/>
    <w:rsid w:val="00D570FD"/>
    <w:rsid w:val="00D60A4B"/>
    <w:rsid w:val="00D60BB8"/>
    <w:rsid w:val="00D612C8"/>
    <w:rsid w:val="00D61F02"/>
    <w:rsid w:val="00D62344"/>
    <w:rsid w:val="00D62EB2"/>
    <w:rsid w:val="00D638A5"/>
    <w:rsid w:val="00D647C3"/>
    <w:rsid w:val="00D64C14"/>
    <w:rsid w:val="00D6577A"/>
    <w:rsid w:val="00D658B0"/>
    <w:rsid w:val="00D658C0"/>
    <w:rsid w:val="00D65F62"/>
    <w:rsid w:val="00D674E6"/>
    <w:rsid w:val="00D679A0"/>
    <w:rsid w:val="00D71FA5"/>
    <w:rsid w:val="00D7294B"/>
    <w:rsid w:val="00D72DB1"/>
    <w:rsid w:val="00D73567"/>
    <w:rsid w:val="00D74AF9"/>
    <w:rsid w:val="00D77CF0"/>
    <w:rsid w:val="00D800E8"/>
    <w:rsid w:val="00D80733"/>
    <w:rsid w:val="00D8074F"/>
    <w:rsid w:val="00D80D00"/>
    <w:rsid w:val="00D81FA3"/>
    <w:rsid w:val="00D82212"/>
    <w:rsid w:val="00D83788"/>
    <w:rsid w:val="00D83A23"/>
    <w:rsid w:val="00D83CB3"/>
    <w:rsid w:val="00D844D3"/>
    <w:rsid w:val="00D84880"/>
    <w:rsid w:val="00D851CE"/>
    <w:rsid w:val="00D858DC"/>
    <w:rsid w:val="00D85E71"/>
    <w:rsid w:val="00D87430"/>
    <w:rsid w:val="00D8783C"/>
    <w:rsid w:val="00D904DA"/>
    <w:rsid w:val="00D90A1E"/>
    <w:rsid w:val="00D90FE2"/>
    <w:rsid w:val="00D91E82"/>
    <w:rsid w:val="00D935CC"/>
    <w:rsid w:val="00D93C00"/>
    <w:rsid w:val="00D96131"/>
    <w:rsid w:val="00D9633A"/>
    <w:rsid w:val="00DA19E8"/>
    <w:rsid w:val="00DA26F4"/>
    <w:rsid w:val="00DA2C5D"/>
    <w:rsid w:val="00DA3EC0"/>
    <w:rsid w:val="00DA43F0"/>
    <w:rsid w:val="00DA4661"/>
    <w:rsid w:val="00DA49BC"/>
    <w:rsid w:val="00DA49ED"/>
    <w:rsid w:val="00DA6536"/>
    <w:rsid w:val="00DB027D"/>
    <w:rsid w:val="00DB38F9"/>
    <w:rsid w:val="00DB4961"/>
    <w:rsid w:val="00DB5899"/>
    <w:rsid w:val="00DB5BE8"/>
    <w:rsid w:val="00DB71E7"/>
    <w:rsid w:val="00DB7323"/>
    <w:rsid w:val="00DB7963"/>
    <w:rsid w:val="00DC1185"/>
    <w:rsid w:val="00DC14BA"/>
    <w:rsid w:val="00DC2F43"/>
    <w:rsid w:val="00DC328D"/>
    <w:rsid w:val="00DC3B59"/>
    <w:rsid w:val="00DC78EC"/>
    <w:rsid w:val="00DD021A"/>
    <w:rsid w:val="00DD06D4"/>
    <w:rsid w:val="00DD0B60"/>
    <w:rsid w:val="00DD1419"/>
    <w:rsid w:val="00DD2BE3"/>
    <w:rsid w:val="00DD36BA"/>
    <w:rsid w:val="00DD44E7"/>
    <w:rsid w:val="00DD504A"/>
    <w:rsid w:val="00DD5544"/>
    <w:rsid w:val="00DD5651"/>
    <w:rsid w:val="00DD5B6C"/>
    <w:rsid w:val="00DD5DA6"/>
    <w:rsid w:val="00DD6115"/>
    <w:rsid w:val="00DD6128"/>
    <w:rsid w:val="00DD76A4"/>
    <w:rsid w:val="00DE1A09"/>
    <w:rsid w:val="00DE3729"/>
    <w:rsid w:val="00DE3F8D"/>
    <w:rsid w:val="00DE46B1"/>
    <w:rsid w:val="00DE5383"/>
    <w:rsid w:val="00DE5FEF"/>
    <w:rsid w:val="00DE7581"/>
    <w:rsid w:val="00DE75F0"/>
    <w:rsid w:val="00DE7A87"/>
    <w:rsid w:val="00DF0446"/>
    <w:rsid w:val="00DF0D3A"/>
    <w:rsid w:val="00DF2386"/>
    <w:rsid w:val="00DF2BF2"/>
    <w:rsid w:val="00DF5ED6"/>
    <w:rsid w:val="00DF6541"/>
    <w:rsid w:val="00DF6ACD"/>
    <w:rsid w:val="00DF7561"/>
    <w:rsid w:val="00DF7FE7"/>
    <w:rsid w:val="00E006C9"/>
    <w:rsid w:val="00E01053"/>
    <w:rsid w:val="00E02091"/>
    <w:rsid w:val="00E020CF"/>
    <w:rsid w:val="00E02372"/>
    <w:rsid w:val="00E03F99"/>
    <w:rsid w:val="00E0447A"/>
    <w:rsid w:val="00E049EB"/>
    <w:rsid w:val="00E06527"/>
    <w:rsid w:val="00E076DB"/>
    <w:rsid w:val="00E07CA0"/>
    <w:rsid w:val="00E100AC"/>
    <w:rsid w:val="00E11D44"/>
    <w:rsid w:val="00E131F0"/>
    <w:rsid w:val="00E13E81"/>
    <w:rsid w:val="00E1423B"/>
    <w:rsid w:val="00E14626"/>
    <w:rsid w:val="00E149B7"/>
    <w:rsid w:val="00E14D3A"/>
    <w:rsid w:val="00E14D9C"/>
    <w:rsid w:val="00E15E5A"/>
    <w:rsid w:val="00E16317"/>
    <w:rsid w:val="00E1689E"/>
    <w:rsid w:val="00E169E4"/>
    <w:rsid w:val="00E16C42"/>
    <w:rsid w:val="00E1777D"/>
    <w:rsid w:val="00E17F7C"/>
    <w:rsid w:val="00E212A8"/>
    <w:rsid w:val="00E2139E"/>
    <w:rsid w:val="00E22198"/>
    <w:rsid w:val="00E22345"/>
    <w:rsid w:val="00E227A7"/>
    <w:rsid w:val="00E251D1"/>
    <w:rsid w:val="00E26353"/>
    <w:rsid w:val="00E26B93"/>
    <w:rsid w:val="00E2710B"/>
    <w:rsid w:val="00E27E35"/>
    <w:rsid w:val="00E309D4"/>
    <w:rsid w:val="00E30D75"/>
    <w:rsid w:val="00E31971"/>
    <w:rsid w:val="00E324F3"/>
    <w:rsid w:val="00E3254B"/>
    <w:rsid w:val="00E341F4"/>
    <w:rsid w:val="00E3486F"/>
    <w:rsid w:val="00E35074"/>
    <w:rsid w:val="00E37B0E"/>
    <w:rsid w:val="00E37E02"/>
    <w:rsid w:val="00E4021B"/>
    <w:rsid w:val="00E4250D"/>
    <w:rsid w:val="00E42AA4"/>
    <w:rsid w:val="00E43F88"/>
    <w:rsid w:val="00E46367"/>
    <w:rsid w:val="00E4685D"/>
    <w:rsid w:val="00E46B14"/>
    <w:rsid w:val="00E46C45"/>
    <w:rsid w:val="00E47A58"/>
    <w:rsid w:val="00E50060"/>
    <w:rsid w:val="00E508E6"/>
    <w:rsid w:val="00E50EDA"/>
    <w:rsid w:val="00E5169B"/>
    <w:rsid w:val="00E51B96"/>
    <w:rsid w:val="00E51BA9"/>
    <w:rsid w:val="00E55A3A"/>
    <w:rsid w:val="00E55DA4"/>
    <w:rsid w:val="00E56489"/>
    <w:rsid w:val="00E56CAA"/>
    <w:rsid w:val="00E57384"/>
    <w:rsid w:val="00E61CC9"/>
    <w:rsid w:val="00E62E5D"/>
    <w:rsid w:val="00E6394C"/>
    <w:rsid w:val="00E63F0B"/>
    <w:rsid w:val="00E65933"/>
    <w:rsid w:val="00E674C1"/>
    <w:rsid w:val="00E67789"/>
    <w:rsid w:val="00E71350"/>
    <w:rsid w:val="00E7156F"/>
    <w:rsid w:val="00E72539"/>
    <w:rsid w:val="00E72A67"/>
    <w:rsid w:val="00E74F91"/>
    <w:rsid w:val="00E76A95"/>
    <w:rsid w:val="00E77B62"/>
    <w:rsid w:val="00E77F2D"/>
    <w:rsid w:val="00E80219"/>
    <w:rsid w:val="00E82E72"/>
    <w:rsid w:val="00E84940"/>
    <w:rsid w:val="00E854B1"/>
    <w:rsid w:val="00E870DF"/>
    <w:rsid w:val="00E9052D"/>
    <w:rsid w:val="00E9076E"/>
    <w:rsid w:val="00E90E35"/>
    <w:rsid w:val="00E91BBD"/>
    <w:rsid w:val="00E9201F"/>
    <w:rsid w:val="00E93E57"/>
    <w:rsid w:val="00E943A3"/>
    <w:rsid w:val="00E97B22"/>
    <w:rsid w:val="00EA024E"/>
    <w:rsid w:val="00EA03EE"/>
    <w:rsid w:val="00EA11CE"/>
    <w:rsid w:val="00EA274F"/>
    <w:rsid w:val="00EA27B3"/>
    <w:rsid w:val="00EA2937"/>
    <w:rsid w:val="00EA3A7F"/>
    <w:rsid w:val="00EA4B36"/>
    <w:rsid w:val="00EA6482"/>
    <w:rsid w:val="00EA67F9"/>
    <w:rsid w:val="00EA6B76"/>
    <w:rsid w:val="00EA6BD2"/>
    <w:rsid w:val="00EA7C07"/>
    <w:rsid w:val="00EB2458"/>
    <w:rsid w:val="00EB31FA"/>
    <w:rsid w:val="00EB3479"/>
    <w:rsid w:val="00EB44AD"/>
    <w:rsid w:val="00EB53EF"/>
    <w:rsid w:val="00EB5B17"/>
    <w:rsid w:val="00EB5FE7"/>
    <w:rsid w:val="00EB6477"/>
    <w:rsid w:val="00EB6A5C"/>
    <w:rsid w:val="00EB77E1"/>
    <w:rsid w:val="00EB79D9"/>
    <w:rsid w:val="00EC0674"/>
    <w:rsid w:val="00EC28EF"/>
    <w:rsid w:val="00EC295A"/>
    <w:rsid w:val="00EC39C2"/>
    <w:rsid w:val="00EC4ED9"/>
    <w:rsid w:val="00EC51A2"/>
    <w:rsid w:val="00EC51BB"/>
    <w:rsid w:val="00EC6F41"/>
    <w:rsid w:val="00EC7487"/>
    <w:rsid w:val="00EC7D03"/>
    <w:rsid w:val="00ED200E"/>
    <w:rsid w:val="00ED2CF3"/>
    <w:rsid w:val="00ED2E86"/>
    <w:rsid w:val="00ED3EA2"/>
    <w:rsid w:val="00ED506D"/>
    <w:rsid w:val="00ED68CA"/>
    <w:rsid w:val="00ED6FA5"/>
    <w:rsid w:val="00ED781D"/>
    <w:rsid w:val="00EE0276"/>
    <w:rsid w:val="00EE0D4A"/>
    <w:rsid w:val="00EE11F2"/>
    <w:rsid w:val="00EE3352"/>
    <w:rsid w:val="00EE3AAD"/>
    <w:rsid w:val="00EE3F8C"/>
    <w:rsid w:val="00EE5590"/>
    <w:rsid w:val="00EE69E6"/>
    <w:rsid w:val="00EE7FBF"/>
    <w:rsid w:val="00EF2638"/>
    <w:rsid w:val="00EF2D26"/>
    <w:rsid w:val="00EF363C"/>
    <w:rsid w:val="00EF3B4D"/>
    <w:rsid w:val="00EF5F25"/>
    <w:rsid w:val="00EF64A6"/>
    <w:rsid w:val="00EF7FF0"/>
    <w:rsid w:val="00F00626"/>
    <w:rsid w:val="00F01A33"/>
    <w:rsid w:val="00F02C4F"/>
    <w:rsid w:val="00F03183"/>
    <w:rsid w:val="00F03593"/>
    <w:rsid w:val="00F03E6D"/>
    <w:rsid w:val="00F040A7"/>
    <w:rsid w:val="00F04299"/>
    <w:rsid w:val="00F04842"/>
    <w:rsid w:val="00F04C6A"/>
    <w:rsid w:val="00F04E25"/>
    <w:rsid w:val="00F05143"/>
    <w:rsid w:val="00F052E9"/>
    <w:rsid w:val="00F078F1"/>
    <w:rsid w:val="00F07D01"/>
    <w:rsid w:val="00F10CDE"/>
    <w:rsid w:val="00F12EF4"/>
    <w:rsid w:val="00F1351E"/>
    <w:rsid w:val="00F1420B"/>
    <w:rsid w:val="00F1492E"/>
    <w:rsid w:val="00F15606"/>
    <w:rsid w:val="00F1574C"/>
    <w:rsid w:val="00F16CB2"/>
    <w:rsid w:val="00F17EF7"/>
    <w:rsid w:val="00F201A7"/>
    <w:rsid w:val="00F21B7E"/>
    <w:rsid w:val="00F21CEF"/>
    <w:rsid w:val="00F2250A"/>
    <w:rsid w:val="00F2393A"/>
    <w:rsid w:val="00F2444B"/>
    <w:rsid w:val="00F26773"/>
    <w:rsid w:val="00F30682"/>
    <w:rsid w:val="00F32C4C"/>
    <w:rsid w:val="00F32D03"/>
    <w:rsid w:val="00F331C9"/>
    <w:rsid w:val="00F3440B"/>
    <w:rsid w:val="00F344DE"/>
    <w:rsid w:val="00F34A22"/>
    <w:rsid w:val="00F3524E"/>
    <w:rsid w:val="00F3535B"/>
    <w:rsid w:val="00F35E9E"/>
    <w:rsid w:val="00F37597"/>
    <w:rsid w:val="00F40A59"/>
    <w:rsid w:val="00F50337"/>
    <w:rsid w:val="00F50989"/>
    <w:rsid w:val="00F50E9D"/>
    <w:rsid w:val="00F53F5F"/>
    <w:rsid w:val="00F54257"/>
    <w:rsid w:val="00F555E8"/>
    <w:rsid w:val="00F5665E"/>
    <w:rsid w:val="00F6251E"/>
    <w:rsid w:val="00F633A3"/>
    <w:rsid w:val="00F65227"/>
    <w:rsid w:val="00F658AC"/>
    <w:rsid w:val="00F65D08"/>
    <w:rsid w:val="00F66651"/>
    <w:rsid w:val="00F67F42"/>
    <w:rsid w:val="00F72295"/>
    <w:rsid w:val="00F73E71"/>
    <w:rsid w:val="00F74524"/>
    <w:rsid w:val="00F74BE8"/>
    <w:rsid w:val="00F759C5"/>
    <w:rsid w:val="00F75AE3"/>
    <w:rsid w:val="00F77807"/>
    <w:rsid w:val="00F81934"/>
    <w:rsid w:val="00F826A3"/>
    <w:rsid w:val="00F83252"/>
    <w:rsid w:val="00F85FA2"/>
    <w:rsid w:val="00F87170"/>
    <w:rsid w:val="00F90247"/>
    <w:rsid w:val="00F903F5"/>
    <w:rsid w:val="00F9085F"/>
    <w:rsid w:val="00F91E81"/>
    <w:rsid w:val="00F92160"/>
    <w:rsid w:val="00F92A86"/>
    <w:rsid w:val="00F94481"/>
    <w:rsid w:val="00F9465A"/>
    <w:rsid w:val="00F94E5B"/>
    <w:rsid w:val="00F959D4"/>
    <w:rsid w:val="00F9664F"/>
    <w:rsid w:val="00F97A0A"/>
    <w:rsid w:val="00FA0203"/>
    <w:rsid w:val="00FA0FFA"/>
    <w:rsid w:val="00FA12B3"/>
    <w:rsid w:val="00FA1DA1"/>
    <w:rsid w:val="00FA4BFA"/>
    <w:rsid w:val="00FA4FD2"/>
    <w:rsid w:val="00FA5D50"/>
    <w:rsid w:val="00FA6550"/>
    <w:rsid w:val="00FA7E97"/>
    <w:rsid w:val="00FB0023"/>
    <w:rsid w:val="00FB11D0"/>
    <w:rsid w:val="00FB1570"/>
    <w:rsid w:val="00FB2C0F"/>
    <w:rsid w:val="00FB2D03"/>
    <w:rsid w:val="00FB30CE"/>
    <w:rsid w:val="00FB3FCD"/>
    <w:rsid w:val="00FB50B9"/>
    <w:rsid w:val="00FB52AD"/>
    <w:rsid w:val="00FB7462"/>
    <w:rsid w:val="00FB7698"/>
    <w:rsid w:val="00FB7D8A"/>
    <w:rsid w:val="00FC0247"/>
    <w:rsid w:val="00FC14A7"/>
    <w:rsid w:val="00FC1689"/>
    <w:rsid w:val="00FC2698"/>
    <w:rsid w:val="00FC26D7"/>
    <w:rsid w:val="00FC289C"/>
    <w:rsid w:val="00FC3DA1"/>
    <w:rsid w:val="00FC497B"/>
    <w:rsid w:val="00FC53F6"/>
    <w:rsid w:val="00FC54DD"/>
    <w:rsid w:val="00FC6097"/>
    <w:rsid w:val="00FC6738"/>
    <w:rsid w:val="00FC690F"/>
    <w:rsid w:val="00FC6AE4"/>
    <w:rsid w:val="00FC7A9C"/>
    <w:rsid w:val="00FD0382"/>
    <w:rsid w:val="00FD0515"/>
    <w:rsid w:val="00FD1481"/>
    <w:rsid w:val="00FD2804"/>
    <w:rsid w:val="00FD293A"/>
    <w:rsid w:val="00FD365E"/>
    <w:rsid w:val="00FD3FBD"/>
    <w:rsid w:val="00FD4355"/>
    <w:rsid w:val="00FD4EEA"/>
    <w:rsid w:val="00FD514A"/>
    <w:rsid w:val="00FD52B3"/>
    <w:rsid w:val="00FD5CDF"/>
    <w:rsid w:val="00FE0655"/>
    <w:rsid w:val="00FE2AB1"/>
    <w:rsid w:val="00FE33EE"/>
    <w:rsid w:val="00FE3400"/>
    <w:rsid w:val="00FE6D5F"/>
    <w:rsid w:val="00FE7203"/>
    <w:rsid w:val="00FF0ADB"/>
    <w:rsid w:val="00FF1499"/>
    <w:rsid w:val="00FF59D6"/>
    <w:rsid w:val="00FF5ABB"/>
    <w:rsid w:val="00FF5AD3"/>
    <w:rsid w:val="02825A1C"/>
    <w:rsid w:val="02C8397E"/>
    <w:rsid w:val="030BC0B6"/>
    <w:rsid w:val="040D12A3"/>
    <w:rsid w:val="046DF76F"/>
    <w:rsid w:val="04B3D0E5"/>
    <w:rsid w:val="052D859A"/>
    <w:rsid w:val="0571799A"/>
    <w:rsid w:val="05D586E6"/>
    <w:rsid w:val="0722067F"/>
    <w:rsid w:val="076FD4EF"/>
    <w:rsid w:val="085D4FE0"/>
    <w:rsid w:val="08D3706D"/>
    <w:rsid w:val="0A25C2BE"/>
    <w:rsid w:val="0A67BA5A"/>
    <w:rsid w:val="0AE85625"/>
    <w:rsid w:val="0B9D9B1D"/>
    <w:rsid w:val="0BE2D6B0"/>
    <w:rsid w:val="0CDDC731"/>
    <w:rsid w:val="0DF2F94F"/>
    <w:rsid w:val="0DFA578C"/>
    <w:rsid w:val="0E76E1F9"/>
    <w:rsid w:val="0F7DC1F5"/>
    <w:rsid w:val="10656261"/>
    <w:rsid w:val="12005836"/>
    <w:rsid w:val="137ABE88"/>
    <w:rsid w:val="1458F34D"/>
    <w:rsid w:val="14A6A189"/>
    <w:rsid w:val="14D27E94"/>
    <w:rsid w:val="15DFB76E"/>
    <w:rsid w:val="170CFF27"/>
    <w:rsid w:val="1710B8FF"/>
    <w:rsid w:val="174E31EB"/>
    <w:rsid w:val="17BC360C"/>
    <w:rsid w:val="1AA1DD0C"/>
    <w:rsid w:val="1B8E5A07"/>
    <w:rsid w:val="1B9811C2"/>
    <w:rsid w:val="1BCD627B"/>
    <w:rsid w:val="1C4A84BC"/>
    <w:rsid w:val="1D5C6AC9"/>
    <w:rsid w:val="1E1312EB"/>
    <w:rsid w:val="1E3CA27D"/>
    <w:rsid w:val="1E4A5FCA"/>
    <w:rsid w:val="1E55CAC2"/>
    <w:rsid w:val="20D06048"/>
    <w:rsid w:val="221D2DB8"/>
    <w:rsid w:val="227A4174"/>
    <w:rsid w:val="22FD8F64"/>
    <w:rsid w:val="23D15326"/>
    <w:rsid w:val="26185CFE"/>
    <w:rsid w:val="269FD2D1"/>
    <w:rsid w:val="26B3B8EA"/>
    <w:rsid w:val="26F6C24D"/>
    <w:rsid w:val="278DA1A4"/>
    <w:rsid w:val="287D5ACC"/>
    <w:rsid w:val="28B6FD7D"/>
    <w:rsid w:val="29188B3C"/>
    <w:rsid w:val="2AAA83A1"/>
    <w:rsid w:val="2B0DFF5E"/>
    <w:rsid w:val="2D492237"/>
    <w:rsid w:val="3073CB67"/>
    <w:rsid w:val="30FAE358"/>
    <w:rsid w:val="35F8114F"/>
    <w:rsid w:val="36692765"/>
    <w:rsid w:val="379ECD5E"/>
    <w:rsid w:val="37B7F80E"/>
    <w:rsid w:val="37F283D4"/>
    <w:rsid w:val="387F8DE6"/>
    <w:rsid w:val="38DC820C"/>
    <w:rsid w:val="3B1302DF"/>
    <w:rsid w:val="3B2DD458"/>
    <w:rsid w:val="3CEDA174"/>
    <w:rsid w:val="3E2AA9D2"/>
    <w:rsid w:val="3F441970"/>
    <w:rsid w:val="402CBA64"/>
    <w:rsid w:val="43E6D965"/>
    <w:rsid w:val="445CB346"/>
    <w:rsid w:val="44999145"/>
    <w:rsid w:val="44A0223F"/>
    <w:rsid w:val="451540CE"/>
    <w:rsid w:val="4515EBEB"/>
    <w:rsid w:val="455AAEBF"/>
    <w:rsid w:val="46DA4B09"/>
    <w:rsid w:val="4999D8E9"/>
    <w:rsid w:val="499FD92D"/>
    <w:rsid w:val="4B206D4F"/>
    <w:rsid w:val="4CB39953"/>
    <w:rsid w:val="4CC65A66"/>
    <w:rsid w:val="4D130A54"/>
    <w:rsid w:val="4DBEA932"/>
    <w:rsid w:val="4DDB3671"/>
    <w:rsid w:val="50633994"/>
    <w:rsid w:val="51DD898B"/>
    <w:rsid w:val="523EAB3E"/>
    <w:rsid w:val="52F203A7"/>
    <w:rsid w:val="54647728"/>
    <w:rsid w:val="54EFBDFA"/>
    <w:rsid w:val="5529F704"/>
    <w:rsid w:val="5595DBD8"/>
    <w:rsid w:val="560E84E9"/>
    <w:rsid w:val="570E456E"/>
    <w:rsid w:val="5732DB8C"/>
    <w:rsid w:val="577A10F6"/>
    <w:rsid w:val="5A2C943C"/>
    <w:rsid w:val="5A56734B"/>
    <w:rsid w:val="5A6CB39E"/>
    <w:rsid w:val="5B28ABD6"/>
    <w:rsid w:val="5CA286A4"/>
    <w:rsid w:val="5CDCE6CB"/>
    <w:rsid w:val="5E139B83"/>
    <w:rsid w:val="61B7143D"/>
    <w:rsid w:val="629EA496"/>
    <w:rsid w:val="63BF579A"/>
    <w:rsid w:val="642390D9"/>
    <w:rsid w:val="64F0EB8A"/>
    <w:rsid w:val="6530C19D"/>
    <w:rsid w:val="653A41A1"/>
    <w:rsid w:val="6769B7F7"/>
    <w:rsid w:val="67FD20CC"/>
    <w:rsid w:val="67FD45D3"/>
    <w:rsid w:val="680C5B23"/>
    <w:rsid w:val="682A4F78"/>
    <w:rsid w:val="68673F1A"/>
    <w:rsid w:val="686FD458"/>
    <w:rsid w:val="6878C696"/>
    <w:rsid w:val="68F5AF99"/>
    <w:rsid w:val="693AE070"/>
    <w:rsid w:val="696BA653"/>
    <w:rsid w:val="69EB256F"/>
    <w:rsid w:val="69F9A80D"/>
    <w:rsid w:val="6AB5DA44"/>
    <w:rsid w:val="6AE792FA"/>
    <w:rsid w:val="6B3C845C"/>
    <w:rsid w:val="6CD6998C"/>
    <w:rsid w:val="6FEFEDBB"/>
    <w:rsid w:val="70523358"/>
    <w:rsid w:val="70C8196B"/>
    <w:rsid w:val="70C9B4E2"/>
    <w:rsid w:val="729CDD12"/>
    <w:rsid w:val="72F320F2"/>
    <w:rsid w:val="739321A4"/>
    <w:rsid w:val="7474705C"/>
    <w:rsid w:val="76B59894"/>
    <w:rsid w:val="770C25A5"/>
    <w:rsid w:val="774080B2"/>
    <w:rsid w:val="77B3D4F3"/>
    <w:rsid w:val="790CC13C"/>
    <w:rsid w:val="79E42448"/>
    <w:rsid w:val="7D60C1B4"/>
    <w:rsid w:val="7E273606"/>
    <w:rsid w:val="7E2A107E"/>
    <w:rsid w:val="7E8DA05C"/>
    <w:rsid w:val="7EBBEF74"/>
    <w:rsid w:val="7FB52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9A643EBD-AD4E-4FED-892A-F139BC0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basedOn w:val="Normal"/>
    <w:next w:val="Normal"/>
    <w:link w:val="Heading1Char"/>
    <w:uiPriority w:val="9"/>
    <w:qFormat/>
    <w:rsid w:val="00290341"/>
    <w:pPr>
      <w:keepNext/>
      <w:keepLines/>
      <w:spacing w:before="360" w:after="80" w:line="259" w:lineRule="auto"/>
      <w:ind w:left="0" w:firstLine="0"/>
      <w:outlineLvl w:val="0"/>
    </w:pPr>
    <w:rPr>
      <w:rFonts w:asciiTheme="majorHAnsi" w:eastAsiaTheme="majorEastAsia" w:hAnsiTheme="majorHAnsi" w:cstheme="majorBidi"/>
      <w:color w:val="365F91" w:themeColor="accent1" w:themeShade="BF"/>
      <w:kern w:val="2"/>
      <w:sz w:val="40"/>
      <w:szCs w:val="40"/>
      <w:lang w:val="nl-NL"/>
      <w14:ligatures w14:val="standardContextual"/>
    </w:rPr>
  </w:style>
  <w:style w:type="paragraph" w:styleId="Heading2">
    <w:name w:val="heading 2"/>
    <w:basedOn w:val="Normal"/>
    <w:next w:val="Normal"/>
    <w:link w:val="Heading2Char"/>
    <w:uiPriority w:val="9"/>
    <w:unhideWhenUsed/>
    <w:qFormat/>
    <w:rsid w:val="00290341"/>
    <w:pPr>
      <w:keepNext/>
      <w:keepLines/>
      <w:spacing w:before="160" w:after="80" w:line="259" w:lineRule="auto"/>
      <w:ind w:left="0" w:firstLine="0"/>
      <w:outlineLvl w:val="1"/>
    </w:pPr>
    <w:rPr>
      <w:rFonts w:asciiTheme="majorHAnsi" w:eastAsiaTheme="majorEastAsia" w:hAnsiTheme="majorHAnsi" w:cstheme="majorBidi"/>
      <w:color w:val="365F91" w:themeColor="accent1" w:themeShade="BF"/>
      <w:kern w:val="2"/>
      <w:sz w:val="32"/>
      <w:szCs w:val="32"/>
      <w:lang w:val="nl-NL"/>
      <w14:ligatures w14:val="standardContextual"/>
    </w:rPr>
  </w:style>
  <w:style w:type="paragraph" w:styleId="Heading3">
    <w:name w:val="heading 3"/>
    <w:basedOn w:val="Normal"/>
    <w:next w:val="Normal"/>
    <w:link w:val="Heading3Char"/>
    <w:uiPriority w:val="9"/>
    <w:unhideWhenUsed/>
    <w:qFormat/>
    <w:rsid w:val="00290341"/>
    <w:pPr>
      <w:keepNext/>
      <w:keepLines/>
      <w:spacing w:before="160" w:after="80" w:line="259" w:lineRule="auto"/>
      <w:ind w:left="0" w:firstLine="0"/>
      <w:outlineLvl w:val="2"/>
    </w:pPr>
    <w:rPr>
      <w:rFonts w:asciiTheme="minorHAnsi" w:eastAsiaTheme="majorEastAsia" w:hAnsiTheme="minorHAnsi" w:cstheme="majorBidi"/>
      <w:color w:val="365F91" w:themeColor="accent1" w:themeShade="BF"/>
      <w:kern w:val="2"/>
      <w:sz w:val="28"/>
      <w:szCs w:val="28"/>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290341"/>
    <w:rPr>
      <w:rFonts w:asciiTheme="majorHAnsi" w:eastAsiaTheme="majorEastAsia" w:hAnsiTheme="majorHAnsi" w:cstheme="majorBidi"/>
      <w:color w:val="365F91" w:themeColor="accent1" w:themeShade="BF"/>
      <w:kern w:val="2"/>
      <w:sz w:val="40"/>
      <w:szCs w:val="40"/>
      <w:lang w:val="nl-NL"/>
      <w14:ligatures w14:val="standardContextual"/>
    </w:rPr>
  </w:style>
  <w:style w:type="character" w:customStyle="1" w:styleId="Heading2Char">
    <w:name w:val="Heading 2 Char"/>
    <w:basedOn w:val="DefaultParagraphFont"/>
    <w:link w:val="Heading2"/>
    <w:uiPriority w:val="9"/>
    <w:rsid w:val="00290341"/>
    <w:rPr>
      <w:rFonts w:asciiTheme="majorHAnsi" w:eastAsiaTheme="majorEastAsia" w:hAnsiTheme="majorHAnsi" w:cstheme="majorBidi"/>
      <w:color w:val="365F91" w:themeColor="accent1" w:themeShade="BF"/>
      <w:kern w:val="2"/>
      <w:sz w:val="32"/>
      <w:szCs w:val="32"/>
      <w:lang w:val="nl-NL"/>
      <w14:ligatures w14:val="standardContextual"/>
    </w:rPr>
  </w:style>
  <w:style w:type="character" w:customStyle="1" w:styleId="Heading3Char">
    <w:name w:val="Heading 3 Char"/>
    <w:basedOn w:val="DefaultParagraphFont"/>
    <w:link w:val="Heading3"/>
    <w:uiPriority w:val="9"/>
    <w:rsid w:val="00290341"/>
    <w:rPr>
      <w:rFonts w:eastAsiaTheme="majorEastAsia" w:cstheme="majorBidi"/>
      <w:color w:val="365F91" w:themeColor="accent1" w:themeShade="BF"/>
      <w:kern w:val="2"/>
      <w:sz w:val="28"/>
      <w:szCs w:val="28"/>
      <w:lang w:val="nl-NL"/>
      <w14:ligatures w14:val="standardContextual"/>
    </w:rPr>
  </w:style>
  <w:style w:type="table" w:customStyle="1" w:styleId="4">
    <w:name w:val="4"/>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290341"/>
    <w:pPr>
      <w:ind w:left="425" w:hanging="425"/>
    </w:pPr>
  </w:style>
  <w:style w:type="character" w:customStyle="1" w:styleId="FootnoteChar">
    <w:name w:val="Footnote Char"/>
    <w:basedOn w:val="FootnoteTextChar"/>
    <w:link w:val="Footnote"/>
    <w:rsid w:val="00290341"/>
    <w:rPr>
      <w:rFonts w:ascii="Calibri" w:eastAsia="Calibri" w:hAnsi="Calibri" w:cs="Times New Roman"/>
      <w:sz w:val="20"/>
      <w:szCs w:val="20"/>
    </w:rPr>
  </w:style>
  <w:style w:type="table" w:customStyle="1" w:styleId="5">
    <w:name w:val="5"/>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14434E"/>
    <w:rPr>
      <w:color w:val="2B579A"/>
      <w:shd w:val="clear" w:color="auto" w:fill="E1DFDD"/>
    </w:rPr>
  </w:style>
  <w:style w:type="paragraph" w:styleId="NormalWeb">
    <w:name w:val="Normal (Web)"/>
    <w:basedOn w:val="Normal"/>
    <w:uiPriority w:val="99"/>
    <w:semiHidden/>
    <w:unhideWhenUsed/>
    <w:rsid w:val="00581A64"/>
    <w:pPr>
      <w:spacing w:before="100" w:beforeAutospacing="1" w:after="100" w:afterAutospacing="1"/>
      <w:ind w:left="0" w:firstLine="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4940">
      <w:bodyDiv w:val="1"/>
      <w:marLeft w:val="0"/>
      <w:marRight w:val="0"/>
      <w:marTop w:val="0"/>
      <w:marBottom w:val="0"/>
      <w:divBdr>
        <w:top w:val="none" w:sz="0" w:space="0" w:color="auto"/>
        <w:left w:val="none" w:sz="0" w:space="0" w:color="auto"/>
        <w:bottom w:val="none" w:sz="0" w:space="0" w:color="auto"/>
        <w:right w:val="none" w:sz="0" w:space="0" w:color="auto"/>
      </w:divBdr>
    </w:div>
    <w:div w:id="180583531">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25680074">
      <w:bodyDiv w:val="1"/>
      <w:marLeft w:val="0"/>
      <w:marRight w:val="0"/>
      <w:marTop w:val="0"/>
      <w:marBottom w:val="0"/>
      <w:divBdr>
        <w:top w:val="none" w:sz="0" w:space="0" w:color="auto"/>
        <w:left w:val="none" w:sz="0" w:space="0" w:color="auto"/>
        <w:bottom w:val="none" w:sz="0" w:space="0" w:color="auto"/>
        <w:right w:val="none" w:sz="0" w:space="0" w:color="auto"/>
      </w:divBdr>
      <w:divsChild>
        <w:div w:id="1830364570">
          <w:marLeft w:val="0"/>
          <w:marRight w:val="0"/>
          <w:marTop w:val="0"/>
          <w:marBottom w:val="0"/>
          <w:divBdr>
            <w:top w:val="none" w:sz="0" w:space="0" w:color="auto"/>
            <w:left w:val="none" w:sz="0" w:space="0" w:color="auto"/>
            <w:bottom w:val="none" w:sz="0" w:space="0" w:color="auto"/>
            <w:right w:val="none" w:sz="0" w:space="0" w:color="auto"/>
          </w:divBdr>
        </w:div>
      </w:divsChild>
    </w:div>
    <w:div w:id="54101984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866287136">
      <w:bodyDiv w:val="1"/>
      <w:marLeft w:val="0"/>
      <w:marRight w:val="0"/>
      <w:marTop w:val="0"/>
      <w:marBottom w:val="0"/>
      <w:divBdr>
        <w:top w:val="none" w:sz="0" w:space="0" w:color="auto"/>
        <w:left w:val="none" w:sz="0" w:space="0" w:color="auto"/>
        <w:bottom w:val="none" w:sz="0" w:space="0" w:color="auto"/>
        <w:right w:val="none" w:sz="0" w:space="0" w:color="auto"/>
      </w:divBdr>
      <w:divsChild>
        <w:div w:id="1820999829">
          <w:marLeft w:val="0"/>
          <w:marRight w:val="0"/>
          <w:marTop w:val="0"/>
          <w:marBottom w:val="0"/>
          <w:divBdr>
            <w:top w:val="none" w:sz="0" w:space="0" w:color="auto"/>
            <w:left w:val="none" w:sz="0" w:space="0" w:color="auto"/>
            <w:bottom w:val="none" w:sz="0" w:space="0" w:color="auto"/>
            <w:right w:val="none" w:sz="0" w:space="0" w:color="auto"/>
          </w:divBdr>
        </w:div>
      </w:divsChild>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13099335">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fr/document/central-asian-flyway-action-plan-conservation-migratory-waterbirds-and-their-habitats" TargetMode="External"/></Relationships>
</file>

<file path=word/documenttasks/documenttasks1.xml><?xml version="1.0" encoding="utf-8"?>
<t:Tasks xmlns:t="http://schemas.microsoft.com/office/tasks/2019/documenttasks" xmlns:oel="http://schemas.microsoft.com/office/2019/extlst">
  <t:Task id="{E6007E80-B3A2-4648-8522-5CC049B87B16}">
    <t:Anchor>
      <t:Comment id="738618228"/>
    </t:Anchor>
    <t:History>
      <t:Event id="{8AE2649C-4D61-4450-878F-4D0C87481258}" time="2024-09-27T10:56:34.305Z">
        <t:Attribution userId="S::ward.hagemeijer@wetlands.org::c5ac79dd-ef7d-448c-ab2d-aab9a9f6fdc5" userProvider="AD" userName="Hagemeijer, Ward"/>
        <t:Anchor>
          <t:Comment id="738618228"/>
        </t:Anchor>
        <t:Create/>
      </t:Event>
      <t:Event id="{E3440409-904D-4FC2-BE7B-B10A5C3E07D2}" time="2024-09-27T10:56:34.305Z">
        <t:Attribution userId="S::ward.hagemeijer@wetlands.org::c5ac79dd-ef7d-448c-ab2d-aab9a9f6fdc5" userProvider="AD" userName="Hagemeijer, Ward"/>
        <t:Anchor>
          <t:Comment id="738618228"/>
        </t:Anchor>
        <t:Assign userId="S::Taej.Mundkur@wetlands.org::913bf78c-72d3-4b11-b6e9-6482958821ae" userProvider="AD" userName="Mundkur, Taej"/>
      </t:Event>
      <t:Event id="{0161E764-9346-4E46-BBFD-3CD550E47442}" time="2024-09-27T10:56:34.305Z">
        <t:Attribution userId="S::ward.hagemeijer@wetlands.org::c5ac79dd-ef7d-448c-ab2d-aab9a9f6fdc5" userProvider="AD" userName="Hagemeijer, Ward"/>
        <t:Anchor>
          <t:Comment id="738618228"/>
        </t:Anchor>
        <t:SetTitle title="@Mundkur, Taej bit sneaky to put IWC funding in here. Suggest to delete."/>
      </t:Event>
      <t:Event id="{A52EF630-53C0-49D8-962A-3E7723BDA2D9}" time="2024-09-27T15:32:15.324Z">
        <t:Attribution userId="S::Ward.Hagemeijer@wetlands.org::c5ac79dd-ef7d-448c-ab2d-aab9a9f6fdc5" userProvider="AD" userName="Hagemeijer, W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881F70F8-EA94-6F47-806F-30C7B463E32E}">
  <ds:schemaRefs>
    <ds:schemaRef ds:uri="http://schemas.openxmlformats.org/officeDocument/2006/bibliography"/>
  </ds:schemaRefs>
</ds:datastoreItem>
</file>

<file path=customXml/itemProps4.xml><?xml version="1.0" encoding="utf-8"?>
<ds:datastoreItem xmlns:ds="http://schemas.openxmlformats.org/officeDocument/2006/customXml" ds:itemID="{DD7C6783-D48E-465E-A640-51A5238E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4485</Words>
  <Characters>25569</Characters>
  <Application>Microsoft Office Word</Application>
  <DocSecurity>0</DocSecurity>
  <Lines>213</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Ramsar Secretariat</Company>
  <LinksUpToDate>false</LinksUpToDate>
  <CharactersWithSpaces>29995</CharactersWithSpaces>
  <SharedDoc>false</SharedDoc>
  <HyperlinkBase/>
  <HLinks>
    <vt:vector size="6" baseType="variant">
      <vt:variant>
        <vt:i4>4784208</vt:i4>
      </vt:variant>
      <vt:variant>
        <vt:i4>0</vt:i4>
      </vt:variant>
      <vt:variant>
        <vt:i4>0</vt:i4>
      </vt:variant>
      <vt:variant>
        <vt:i4>5</vt:i4>
      </vt:variant>
      <vt:variant>
        <vt:lpwstr>https://www.cms.int/en/document/central-asian-flyway-action-plan-conservation-migratory-waterbirds-and-their-habitats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2016-10-08T10:08:00Z</cp:lastPrinted>
  <dcterms:created xsi:type="dcterms:W3CDTF">2024-10-21T14:13:00Z</dcterms:created>
  <dcterms:modified xsi:type="dcterms:W3CDTF">2024-10-21T14:47:00Z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0x010100B542686EAA9EB3409A7CC675AF69E298</vt:lpwstr>
  </property>
  <property fmtid="{D5CDD505-2E9C-101B-9397-08002B2CF9AE}" pid="12" name="MediaServiceImageTags">
    <vt:lpwstr/>
  </property>
</Properties>
</file>