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C567" w14:textId="77777777" w:rsidR="005F680E" w:rsidRPr="00EF4F00" w:rsidRDefault="005F680E" w:rsidP="00EF4F0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left="425" w:right="4490" w:hanging="425"/>
        <w:jc w:val="left"/>
        <w:rPr>
          <w:rFonts w:ascii="Calibri" w:eastAsia="Calibri" w:hAnsi="Calibri"/>
          <w:bCs/>
          <w:sz w:val="22"/>
          <w:szCs w:val="22"/>
          <w:lang w:eastAsia="en-US"/>
        </w:rPr>
      </w:pPr>
      <w:r w:rsidRPr="00EF4F00">
        <w:rPr>
          <w:rFonts w:ascii="Calibri" w:eastAsia="Calibri" w:hAnsi="Calibri"/>
          <w:bCs/>
          <w:sz w:val="22"/>
          <w:szCs w:val="22"/>
          <w:lang w:eastAsia="en-US"/>
        </w:rPr>
        <w:t>THE CONVENTION ON WETLANDS</w:t>
      </w:r>
    </w:p>
    <w:p w14:paraId="471BBC10" w14:textId="2075DCE0" w:rsidR="005F680E" w:rsidRPr="00EF4F00" w:rsidRDefault="005F680E" w:rsidP="00EF4F0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left="425" w:right="4490" w:hanging="425"/>
        <w:jc w:val="left"/>
        <w:rPr>
          <w:rFonts w:ascii="Calibri" w:eastAsia="Calibri" w:hAnsi="Calibri"/>
          <w:bCs/>
          <w:sz w:val="22"/>
          <w:szCs w:val="22"/>
          <w:lang w:eastAsia="en-US"/>
        </w:rPr>
      </w:pPr>
      <w:r w:rsidRPr="00EF4F00">
        <w:rPr>
          <w:rFonts w:ascii="Calibri" w:eastAsia="Calibri" w:hAnsi="Calibri"/>
          <w:bCs/>
          <w:sz w:val="22"/>
          <w:szCs w:val="22"/>
          <w:lang w:eastAsia="en-US"/>
        </w:rPr>
        <w:t>6</w:t>
      </w:r>
      <w:r w:rsidR="00694136">
        <w:rPr>
          <w:rFonts w:ascii="Calibri" w:eastAsia="Calibri" w:hAnsi="Calibri"/>
          <w:bCs/>
          <w:sz w:val="22"/>
          <w:szCs w:val="22"/>
          <w:lang w:eastAsia="en-US"/>
        </w:rPr>
        <w:t>4th</w:t>
      </w:r>
      <w:r w:rsidRPr="00EF4F0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662CA" w:rsidRPr="00EF4F00">
        <w:rPr>
          <w:rFonts w:ascii="Calibri" w:eastAsia="Calibri" w:hAnsi="Calibri"/>
          <w:bCs/>
          <w:sz w:val="22"/>
          <w:szCs w:val="22"/>
          <w:lang w:eastAsia="en-US"/>
        </w:rPr>
        <w:t xml:space="preserve">meeting </w:t>
      </w:r>
      <w:r w:rsidRPr="00EF4F00">
        <w:rPr>
          <w:rFonts w:ascii="Calibri" w:eastAsia="Calibri" w:hAnsi="Calibri"/>
          <w:bCs/>
          <w:sz w:val="22"/>
          <w:szCs w:val="22"/>
          <w:lang w:eastAsia="en-US"/>
        </w:rPr>
        <w:t>of the Standing Committee</w:t>
      </w:r>
    </w:p>
    <w:p w14:paraId="0E0A7BC5" w14:textId="4FAB5015" w:rsidR="005F680E" w:rsidRPr="00EF4F00" w:rsidRDefault="005F680E" w:rsidP="00EF4F0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left="425" w:right="4490" w:hanging="425"/>
        <w:jc w:val="left"/>
        <w:rPr>
          <w:rFonts w:ascii="Calibri" w:eastAsia="Calibri" w:hAnsi="Calibri"/>
          <w:bCs/>
          <w:sz w:val="22"/>
          <w:szCs w:val="22"/>
          <w:lang w:eastAsia="en-US"/>
        </w:rPr>
      </w:pPr>
      <w:r w:rsidRPr="00EF4F00">
        <w:rPr>
          <w:rFonts w:ascii="Calibri" w:eastAsia="Calibri" w:hAnsi="Calibri"/>
          <w:bCs/>
          <w:sz w:val="22"/>
          <w:szCs w:val="22"/>
          <w:lang w:eastAsia="en-US"/>
        </w:rPr>
        <w:t xml:space="preserve">Gland, Switzerland, </w:t>
      </w:r>
      <w:r w:rsidR="00694136">
        <w:rPr>
          <w:rFonts w:ascii="Calibri" w:eastAsia="Calibri" w:hAnsi="Calibri"/>
          <w:bCs/>
          <w:sz w:val="22"/>
          <w:szCs w:val="22"/>
          <w:lang w:eastAsia="en-US"/>
        </w:rPr>
        <w:t>20-24 January</w:t>
      </w:r>
      <w:r w:rsidRPr="00EF4F00">
        <w:rPr>
          <w:rFonts w:ascii="Calibri" w:eastAsia="Calibri" w:hAnsi="Calibri"/>
          <w:bCs/>
          <w:sz w:val="22"/>
          <w:szCs w:val="22"/>
          <w:lang w:eastAsia="en-US"/>
        </w:rPr>
        <w:t xml:space="preserve"> 202</w:t>
      </w:r>
      <w:r w:rsidR="00694136">
        <w:rPr>
          <w:rFonts w:ascii="Calibri" w:eastAsia="Calibri" w:hAnsi="Calibri"/>
          <w:bCs/>
          <w:sz w:val="22"/>
          <w:szCs w:val="22"/>
          <w:lang w:eastAsia="en-US"/>
        </w:rPr>
        <w:t>5</w:t>
      </w:r>
    </w:p>
    <w:p w14:paraId="06FA6479" w14:textId="77777777" w:rsidR="00065B8F" w:rsidRPr="002F22EE" w:rsidRDefault="00065B8F" w:rsidP="00065B8F">
      <w:pPr>
        <w:rPr>
          <w:lang w:val="en-US"/>
        </w:rPr>
      </w:pPr>
    </w:p>
    <w:p w14:paraId="118BA92F" w14:textId="77777777" w:rsidR="00EF4F00" w:rsidRDefault="00EF4F00" w:rsidP="00065B8F">
      <w:pPr>
        <w:jc w:val="right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EED1CB2" w14:textId="2C1F7E55" w:rsidR="00065B8F" w:rsidRPr="002F22EE" w:rsidRDefault="006A7C44" w:rsidP="00065B8F">
      <w:pPr>
        <w:jc w:val="right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2F22EE">
        <w:rPr>
          <w:rFonts w:asciiTheme="minorHAnsi" w:hAnsiTheme="minorHAnsi" w:cstheme="minorHAnsi"/>
          <w:b/>
          <w:sz w:val="28"/>
          <w:szCs w:val="28"/>
          <w:lang w:val="en-US"/>
        </w:rPr>
        <w:t>SC</w:t>
      </w:r>
      <w:r w:rsidR="00F12376">
        <w:rPr>
          <w:rFonts w:asciiTheme="minorHAnsi" w:hAnsiTheme="minorHAnsi" w:cstheme="minorHAnsi"/>
          <w:b/>
          <w:sz w:val="28"/>
          <w:szCs w:val="28"/>
          <w:lang w:val="en-US"/>
        </w:rPr>
        <w:t>6</w:t>
      </w:r>
      <w:r w:rsidR="00694136">
        <w:rPr>
          <w:rFonts w:asciiTheme="minorHAnsi" w:hAnsiTheme="minorHAnsi" w:cstheme="minorHAnsi"/>
          <w:b/>
          <w:sz w:val="28"/>
          <w:szCs w:val="28"/>
          <w:lang w:val="en-US"/>
        </w:rPr>
        <w:t>4</w:t>
      </w:r>
      <w:r w:rsidR="00F1237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065B8F" w:rsidRPr="002F22EE">
        <w:rPr>
          <w:rFonts w:asciiTheme="minorHAnsi" w:hAnsiTheme="minorHAnsi" w:cstheme="minorHAnsi"/>
          <w:b/>
          <w:sz w:val="28"/>
          <w:szCs w:val="28"/>
          <w:lang w:val="en-US"/>
        </w:rPr>
        <w:t>Doc.</w:t>
      </w:r>
      <w:r w:rsidR="0045145A">
        <w:rPr>
          <w:rFonts w:asciiTheme="minorHAnsi" w:hAnsiTheme="minorHAnsi" w:cstheme="minorHAnsi"/>
          <w:b/>
          <w:sz w:val="28"/>
          <w:szCs w:val="28"/>
          <w:lang w:val="en-US"/>
        </w:rPr>
        <w:t>7.1</w:t>
      </w:r>
    </w:p>
    <w:p w14:paraId="7972AEFA" w14:textId="77777777" w:rsidR="00065B8F" w:rsidRPr="002F22EE" w:rsidRDefault="00065B8F" w:rsidP="00065B8F">
      <w:pPr>
        <w:jc w:val="center"/>
        <w:rPr>
          <w:rFonts w:asciiTheme="minorHAnsi" w:hAnsiTheme="minorHAnsi" w:cstheme="minorHAnsi"/>
          <w:bCs/>
          <w:lang w:val="en-US"/>
        </w:rPr>
      </w:pPr>
    </w:p>
    <w:p w14:paraId="22394587" w14:textId="459D5333" w:rsidR="00283C05" w:rsidRDefault="00283C05" w:rsidP="00EF4F00">
      <w:pPr>
        <w:jc w:val="center"/>
        <w:rPr>
          <w:rStyle w:val="normaltextrun"/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283C05">
        <w:rPr>
          <w:rStyle w:val="normaltextrun"/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Report of the Management Working Group</w:t>
      </w:r>
      <w:r>
        <w:rPr>
          <w:rStyle w:val="normaltextrun"/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:</w:t>
      </w:r>
    </w:p>
    <w:p w14:paraId="3FAFB69D" w14:textId="29FE7773" w:rsidR="00065B8F" w:rsidRPr="0045145A" w:rsidRDefault="0045145A" w:rsidP="00EF4F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145A">
        <w:rPr>
          <w:rStyle w:val="normaltextrun"/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Report on the activities of the Management Working Group</w:t>
      </w:r>
    </w:p>
    <w:p w14:paraId="52FD805F" w14:textId="77777777" w:rsidR="006058B3" w:rsidRDefault="006058B3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232A675" w14:textId="77777777" w:rsidR="00E95E62" w:rsidRDefault="006058B3" w:rsidP="006058B3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7F7F60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864891A" wp14:editId="78761869">
                <wp:extent cx="5768340" cy="691764"/>
                <wp:effectExtent l="0" t="0" r="22860" b="133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691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C70D" w14:textId="5AFBC61E" w:rsidR="00AA2EDD" w:rsidRDefault="000E637A" w:rsidP="007F7F6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E637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Action requested</w:t>
                            </w:r>
                            <w:r w:rsidR="00AA2EDD" w:rsidRPr="000E637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7EC423F" w14:textId="0DB61A18" w:rsidR="00EF4F00" w:rsidRPr="00EF4F00" w:rsidRDefault="00EF4F00" w:rsidP="007F7F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961F0E" w14:textId="1F4E7645" w:rsidR="00EF4F00" w:rsidRPr="00EF4F00" w:rsidRDefault="00EF4F00" w:rsidP="00EF4F00">
                            <w:pPr>
                              <w:pStyle w:val="ColorfulList-Accent11"/>
                              <w:ind w:left="426" w:hanging="42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F4F00">
                              <w:rPr>
                                <w:rFonts w:asciiTheme="minorHAnsi" w:hAnsiTheme="minorHAnsi" w:cstheme="minorHAnsi"/>
                              </w:rPr>
                              <w:t>The Standing Committee is invited to</w:t>
                            </w:r>
                            <w:r w:rsidR="00371365">
                              <w:t xml:space="preserve"> </w:t>
                            </w:r>
                            <w:r w:rsidR="00857CD6">
                              <w:rPr>
                                <w:rFonts w:cs="Calibri"/>
                              </w:rPr>
                              <w:t xml:space="preserve">note </w:t>
                            </w:r>
                            <w:r w:rsidR="00967BF4">
                              <w:rPr>
                                <w:rFonts w:cs="Calibri"/>
                              </w:rPr>
                              <w:t xml:space="preserve">the present </w:t>
                            </w:r>
                            <w:r w:rsidR="000E637A">
                              <w:rPr>
                                <w:rFonts w:cs="Calibri"/>
                              </w:rPr>
                              <w:t xml:space="preserve">report of the </w:t>
                            </w:r>
                            <w:r w:rsidR="0045145A">
                              <w:rPr>
                                <w:rFonts w:cs="Calibri"/>
                              </w:rPr>
                              <w:t>Management Working Group</w:t>
                            </w:r>
                            <w:r w:rsidR="00156EF0">
                              <w:t>.</w:t>
                            </w:r>
                          </w:p>
                          <w:p w14:paraId="0839F2B5" w14:textId="7975646C" w:rsidR="00AA2EDD" w:rsidRPr="00074A52" w:rsidRDefault="00AA2EDD" w:rsidP="00EF4F00">
                            <w:pPr>
                              <w:pStyle w:val="ColorfulList-Accent11"/>
                              <w:ind w:left="426" w:hanging="42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A4669C6" w14:textId="583B36A8" w:rsidR="00074A52" w:rsidRDefault="00074A52" w:rsidP="00156EF0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20B1EB" w14:textId="77777777" w:rsidR="007F7F60" w:rsidRPr="007F7F60" w:rsidRDefault="007F7F6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48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2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">
                <v:textbox>
                  <w:txbxContent>
                    <w:p w14:paraId="50E2C70D" w14:textId="5AFBC61E" w:rsidR="00AA2EDD" w:rsidRDefault="000E637A" w:rsidP="007F7F6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E637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Action requested</w:t>
                      </w:r>
                      <w:r w:rsidR="00AA2EDD" w:rsidRPr="000E637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7EC423F" w14:textId="0DB61A18" w:rsidR="00EF4F00" w:rsidRPr="00EF4F00" w:rsidRDefault="00EF4F00" w:rsidP="007F7F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961F0E" w14:textId="1F4E7645" w:rsidR="00EF4F00" w:rsidRPr="00EF4F00" w:rsidRDefault="00EF4F00" w:rsidP="00EF4F00">
                      <w:pPr>
                        <w:pStyle w:val="ColorfulList-Accent11"/>
                        <w:ind w:left="426" w:hanging="426"/>
                        <w:rPr>
                          <w:rFonts w:asciiTheme="minorHAnsi" w:hAnsiTheme="minorHAnsi" w:cstheme="minorHAnsi"/>
                        </w:rPr>
                      </w:pPr>
                      <w:r w:rsidRPr="00EF4F00">
                        <w:rPr>
                          <w:rFonts w:asciiTheme="minorHAnsi" w:hAnsiTheme="minorHAnsi" w:cstheme="minorHAnsi"/>
                        </w:rPr>
                        <w:t>The Standing Committee is invited to</w:t>
                      </w:r>
                      <w:r w:rsidR="00371365">
                        <w:t xml:space="preserve"> </w:t>
                      </w:r>
                      <w:r w:rsidR="00857CD6">
                        <w:rPr>
                          <w:rFonts w:cs="Calibri"/>
                        </w:rPr>
                        <w:t xml:space="preserve">note </w:t>
                      </w:r>
                      <w:r w:rsidR="00967BF4">
                        <w:rPr>
                          <w:rFonts w:cs="Calibri"/>
                        </w:rPr>
                        <w:t xml:space="preserve">the present </w:t>
                      </w:r>
                      <w:r w:rsidR="000E637A">
                        <w:rPr>
                          <w:rFonts w:cs="Calibri"/>
                        </w:rPr>
                        <w:t xml:space="preserve">report of the </w:t>
                      </w:r>
                      <w:r w:rsidR="0045145A">
                        <w:rPr>
                          <w:rFonts w:cs="Calibri"/>
                        </w:rPr>
                        <w:t>Management Working Group</w:t>
                      </w:r>
                      <w:r w:rsidR="00156EF0">
                        <w:t>.</w:t>
                      </w:r>
                    </w:p>
                    <w:p w14:paraId="0839F2B5" w14:textId="7975646C" w:rsidR="00AA2EDD" w:rsidRPr="00074A52" w:rsidRDefault="00AA2EDD" w:rsidP="00EF4F00">
                      <w:pPr>
                        <w:pStyle w:val="ColorfulList-Accent11"/>
                        <w:ind w:left="426" w:hanging="426"/>
                        <w:rPr>
                          <w:rFonts w:asciiTheme="minorHAnsi" w:hAnsiTheme="minorHAnsi" w:cstheme="minorHAnsi"/>
                        </w:rPr>
                      </w:pPr>
                    </w:p>
                    <w:p w14:paraId="7A4669C6" w14:textId="583B36A8" w:rsidR="00074A52" w:rsidRDefault="00074A52" w:rsidP="00156EF0">
                      <w:pPr>
                        <w:pStyle w:val="ColorfulList-Accent11"/>
                        <w:ind w:left="0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220B1EB" w14:textId="77777777" w:rsidR="007F7F60" w:rsidRPr="007F7F60" w:rsidRDefault="007F7F6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28D090" w14:textId="77777777" w:rsidR="006058B3" w:rsidRDefault="006058B3" w:rsidP="006058B3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D5FA08" w14:textId="77777777" w:rsidR="006058B3" w:rsidRDefault="006058B3" w:rsidP="005F680E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5D6F4" w14:textId="77777777" w:rsidR="00773024" w:rsidRPr="006058B3" w:rsidRDefault="00773024" w:rsidP="005F680E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058B3">
        <w:rPr>
          <w:rFonts w:asciiTheme="minorHAnsi" w:hAnsiTheme="minorHAnsi" w:cstheme="minorHAnsi"/>
          <w:b/>
          <w:bCs/>
          <w:sz w:val="22"/>
          <w:szCs w:val="22"/>
        </w:rPr>
        <w:t>Background</w:t>
      </w:r>
    </w:p>
    <w:p w14:paraId="1F742483" w14:textId="77777777" w:rsidR="00C32315" w:rsidRPr="006058B3" w:rsidRDefault="00C32315" w:rsidP="005F680E">
      <w:pPr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5A96F36" w14:textId="3341FD08" w:rsidR="00CA5CD6" w:rsidRPr="005F680E" w:rsidRDefault="005F680E" w:rsidP="14294053">
      <w:pPr>
        <w:ind w:left="425" w:hanging="425"/>
        <w:jc w:val="left"/>
        <w:rPr>
          <w:rFonts w:asciiTheme="minorHAnsi" w:hAnsiTheme="minorHAnsi" w:cstheme="minorBidi"/>
          <w:sz w:val="22"/>
          <w:szCs w:val="22"/>
        </w:rPr>
      </w:pPr>
      <w:r w:rsidRPr="14294053">
        <w:rPr>
          <w:rFonts w:asciiTheme="minorHAnsi" w:hAnsiTheme="minorHAnsi" w:cstheme="minorBidi"/>
          <w:sz w:val="22"/>
          <w:szCs w:val="22"/>
        </w:rPr>
        <w:t>1.</w:t>
      </w:r>
      <w:r>
        <w:tab/>
      </w:r>
      <w:r w:rsidR="00CA5CD6" w:rsidRPr="14294053">
        <w:rPr>
          <w:rFonts w:asciiTheme="minorHAnsi" w:hAnsiTheme="minorHAnsi" w:cstheme="minorBidi"/>
          <w:sz w:val="22"/>
          <w:szCs w:val="22"/>
        </w:rPr>
        <w:t xml:space="preserve">This report provides an overview of the work carried out </w:t>
      </w:r>
      <w:r w:rsidR="00F12376" w:rsidRPr="14294053">
        <w:rPr>
          <w:rFonts w:asciiTheme="minorHAnsi" w:hAnsiTheme="minorHAnsi" w:cstheme="minorBidi"/>
          <w:sz w:val="22"/>
          <w:szCs w:val="22"/>
        </w:rPr>
        <w:t xml:space="preserve">by the </w:t>
      </w:r>
      <w:r w:rsidR="0045145A" w:rsidRPr="14294053">
        <w:rPr>
          <w:rFonts w:asciiTheme="minorHAnsi" w:hAnsiTheme="minorHAnsi" w:cstheme="minorBidi"/>
          <w:sz w:val="22"/>
          <w:szCs w:val="22"/>
        </w:rPr>
        <w:t xml:space="preserve">Management Working Group </w:t>
      </w:r>
      <w:r w:rsidR="00E046B7" w:rsidRPr="14294053">
        <w:rPr>
          <w:rFonts w:asciiTheme="minorHAnsi" w:hAnsiTheme="minorHAnsi" w:cstheme="minorBidi"/>
          <w:sz w:val="22"/>
          <w:szCs w:val="22"/>
        </w:rPr>
        <w:t xml:space="preserve">during </w:t>
      </w:r>
      <w:r w:rsidR="00017290" w:rsidRPr="14294053">
        <w:rPr>
          <w:rFonts w:asciiTheme="minorHAnsi" w:hAnsiTheme="minorHAnsi" w:cstheme="minorBidi"/>
          <w:sz w:val="22"/>
          <w:szCs w:val="22"/>
        </w:rPr>
        <w:t xml:space="preserve">the period </w:t>
      </w:r>
      <w:r w:rsidR="00E046B7" w:rsidRPr="14294053">
        <w:rPr>
          <w:rFonts w:asciiTheme="minorHAnsi" w:hAnsiTheme="minorHAnsi" w:cstheme="minorBidi"/>
          <w:sz w:val="22"/>
          <w:szCs w:val="22"/>
        </w:rPr>
        <w:t xml:space="preserve">from </w:t>
      </w:r>
      <w:r w:rsidR="00F12376" w:rsidRPr="14294053">
        <w:rPr>
          <w:rFonts w:asciiTheme="minorHAnsi" w:hAnsiTheme="minorHAnsi" w:cstheme="minorBidi"/>
          <w:sz w:val="22"/>
          <w:szCs w:val="22"/>
        </w:rPr>
        <w:t>the 6</w:t>
      </w:r>
      <w:r w:rsidR="00156EF0" w:rsidRPr="14294053">
        <w:rPr>
          <w:rFonts w:asciiTheme="minorHAnsi" w:hAnsiTheme="minorHAnsi" w:cstheme="minorBidi"/>
          <w:sz w:val="22"/>
          <w:szCs w:val="22"/>
        </w:rPr>
        <w:t>3rd</w:t>
      </w:r>
      <w:r w:rsidR="00F12376" w:rsidRPr="14294053">
        <w:rPr>
          <w:rFonts w:asciiTheme="minorHAnsi" w:hAnsiTheme="minorHAnsi" w:cstheme="minorBidi"/>
          <w:sz w:val="22"/>
          <w:szCs w:val="22"/>
        </w:rPr>
        <w:t xml:space="preserve"> meeting of the Standing Committee </w:t>
      </w:r>
      <w:r w:rsidR="00E662CA" w:rsidRPr="14294053">
        <w:rPr>
          <w:rFonts w:asciiTheme="minorHAnsi" w:hAnsiTheme="minorHAnsi" w:cstheme="minorBidi"/>
          <w:sz w:val="22"/>
          <w:szCs w:val="22"/>
        </w:rPr>
        <w:t>(SC6</w:t>
      </w:r>
      <w:r w:rsidR="00156EF0" w:rsidRPr="14294053">
        <w:rPr>
          <w:rFonts w:asciiTheme="minorHAnsi" w:hAnsiTheme="minorHAnsi" w:cstheme="minorBidi"/>
          <w:sz w:val="22"/>
          <w:szCs w:val="22"/>
        </w:rPr>
        <w:t>3</w:t>
      </w:r>
      <w:r w:rsidR="00E662CA" w:rsidRPr="14294053">
        <w:rPr>
          <w:rFonts w:asciiTheme="minorHAnsi" w:hAnsiTheme="minorHAnsi" w:cstheme="minorBidi"/>
          <w:sz w:val="22"/>
          <w:szCs w:val="22"/>
        </w:rPr>
        <w:t>)</w:t>
      </w:r>
      <w:r w:rsidR="00CF0114" w:rsidRPr="14294053">
        <w:rPr>
          <w:rFonts w:asciiTheme="minorHAnsi" w:hAnsiTheme="minorHAnsi" w:cstheme="minorBidi"/>
          <w:sz w:val="22"/>
          <w:szCs w:val="22"/>
        </w:rPr>
        <w:t>,</w:t>
      </w:r>
      <w:r w:rsidR="00E662CA" w:rsidRPr="14294053">
        <w:rPr>
          <w:rFonts w:asciiTheme="minorHAnsi" w:hAnsiTheme="minorHAnsi" w:cstheme="minorBidi"/>
          <w:sz w:val="22"/>
          <w:szCs w:val="22"/>
        </w:rPr>
        <w:t xml:space="preserve"> </w:t>
      </w:r>
      <w:r w:rsidR="00F12376" w:rsidRPr="14294053">
        <w:rPr>
          <w:rFonts w:asciiTheme="minorHAnsi" w:hAnsiTheme="minorHAnsi" w:cstheme="minorBidi"/>
          <w:sz w:val="22"/>
          <w:szCs w:val="22"/>
        </w:rPr>
        <w:t xml:space="preserve">which was held </w:t>
      </w:r>
      <w:r w:rsidR="008B3068" w:rsidRPr="14294053">
        <w:rPr>
          <w:rFonts w:asciiTheme="minorHAnsi" w:hAnsiTheme="minorHAnsi" w:cstheme="minorBidi"/>
          <w:sz w:val="22"/>
          <w:szCs w:val="22"/>
        </w:rPr>
        <w:t>from</w:t>
      </w:r>
      <w:r w:rsidR="00F12376" w:rsidRPr="14294053">
        <w:rPr>
          <w:rFonts w:asciiTheme="minorHAnsi" w:hAnsiTheme="minorHAnsi" w:cstheme="minorBidi"/>
          <w:sz w:val="22"/>
          <w:szCs w:val="22"/>
        </w:rPr>
        <w:t xml:space="preserve"> </w:t>
      </w:r>
      <w:r w:rsidR="00156EF0" w:rsidRPr="14294053">
        <w:rPr>
          <w:rFonts w:asciiTheme="minorHAnsi" w:hAnsiTheme="minorHAnsi" w:cstheme="minorBidi"/>
          <w:sz w:val="22"/>
          <w:szCs w:val="22"/>
        </w:rPr>
        <w:t>20-24 June</w:t>
      </w:r>
      <w:r w:rsidR="00F12376" w:rsidRPr="14294053">
        <w:rPr>
          <w:rFonts w:asciiTheme="minorHAnsi" w:hAnsiTheme="minorHAnsi" w:cstheme="minorBidi"/>
          <w:sz w:val="22"/>
          <w:szCs w:val="22"/>
        </w:rPr>
        <w:t xml:space="preserve"> 202</w:t>
      </w:r>
      <w:r w:rsidR="00156EF0" w:rsidRPr="14294053">
        <w:rPr>
          <w:rFonts w:asciiTheme="minorHAnsi" w:hAnsiTheme="minorHAnsi" w:cstheme="minorBidi"/>
          <w:sz w:val="22"/>
          <w:szCs w:val="22"/>
        </w:rPr>
        <w:t>4</w:t>
      </w:r>
      <w:r w:rsidR="00C71CBF" w:rsidRPr="14294053">
        <w:rPr>
          <w:rFonts w:asciiTheme="minorHAnsi" w:hAnsiTheme="minorHAnsi" w:cstheme="minorBidi"/>
          <w:sz w:val="22"/>
          <w:szCs w:val="22"/>
        </w:rPr>
        <w:t>,</w:t>
      </w:r>
      <w:r w:rsidR="008B3068" w:rsidRPr="14294053">
        <w:rPr>
          <w:rFonts w:asciiTheme="minorHAnsi" w:hAnsiTheme="minorHAnsi" w:cstheme="minorBidi"/>
          <w:sz w:val="22"/>
          <w:szCs w:val="22"/>
        </w:rPr>
        <w:t xml:space="preserve"> </w:t>
      </w:r>
      <w:r w:rsidR="00C71CBF" w:rsidRPr="14294053">
        <w:rPr>
          <w:rFonts w:asciiTheme="minorHAnsi" w:hAnsiTheme="minorHAnsi" w:cstheme="minorBidi"/>
          <w:sz w:val="22"/>
          <w:szCs w:val="22"/>
        </w:rPr>
        <w:t xml:space="preserve">until </w:t>
      </w:r>
      <w:r w:rsidR="00156EF0" w:rsidRPr="14294053">
        <w:rPr>
          <w:rFonts w:asciiTheme="minorHAnsi" w:hAnsiTheme="minorHAnsi" w:cstheme="minorBidi"/>
          <w:sz w:val="22"/>
          <w:szCs w:val="22"/>
        </w:rPr>
        <w:t>31 October</w:t>
      </w:r>
      <w:r w:rsidR="008B3068" w:rsidRPr="14294053">
        <w:rPr>
          <w:rFonts w:asciiTheme="minorHAnsi" w:hAnsiTheme="minorHAnsi" w:cstheme="minorBidi"/>
          <w:sz w:val="22"/>
          <w:szCs w:val="22"/>
        </w:rPr>
        <w:t xml:space="preserve"> 2024, the date of publication </w:t>
      </w:r>
      <w:r w:rsidR="0022538D" w:rsidRPr="14294053">
        <w:rPr>
          <w:rFonts w:asciiTheme="minorHAnsi" w:hAnsiTheme="minorHAnsi" w:cstheme="minorBidi"/>
          <w:sz w:val="22"/>
          <w:szCs w:val="22"/>
        </w:rPr>
        <w:t xml:space="preserve">of </w:t>
      </w:r>
      <w:r w:rsidR="00194746" w:rsidRPr="14294053">
        <w:rPr>
          <w:rFonts w:asciiTheme="minorHAnsi" w:hAnsiTheme="minorHAnsi" w:cstheme="minorBidi"/>
          <w:sz w:val="22"/>
          <w:szCs w:val="22"/>
        </w:rPr>
        <w:t>SC6</w:t>
      </w:r>
      <w:r w:rsidR="00156EF0" w:rsidRPr="14294053">
        <w:rPr>
          <w:rFonts w:asciiTheme="minorHAnsi" w:hAnsiTheme="minorHAnsi" w:cstheme="minorBidi"/>
          <w:sz w:val="22"/>
          <w:szCs w:val="22"/>
        </w:rPr>
        <w:t>4</w:t>
      </w:r>
      <w:r w:rsidR="00194746" w:rsidRPr="14294053">
        <w:rPr>
          <w:rFonts w:asciiTheme="minorHAnsi" w:hAnsiTheme="minorHAnsi" w:cstheme="minorBidi"/>
          <w:sz w:val="22"/>
          <w:szCs w:val="22"/>
        </w:rPr>
        <w:t xml:space="preserve"> </w:t>
      </w:r>
      <w:r w:rsidR="008B3068" w:rsidRPr="14294053">
        <w:rPr>
          <w:rFonts w:asciiTheme="minorHAnsi" w:hAnsiTheme="minorHAnsi" w:cstheme="minorBidi"/>
          <w:sz w:val="22"/>
          <w:szCs w:val="22"/>
        </w:rPr>
        <w:t>documents.</w:t>
      </w:r>
    </w:p>
    <w:p w14:paraId="04B0C865" w14:textId="77777777" w:rsidR="00D631CE" w:rsidRPr="005F680E" w:rsidRDefault="00D631CE" w:rsidP="005F680E">
      <w:pPr>
        <w:pStyle w:val="ListParagraph"/>
        <w:spacing w:after="0" w:line="240" w:lineRule="auto"/>
        <w:ind w:left="425" w:hanging="425"/>
        <w:rPr>
          <w:rFonts w:cstheme="minorHAnsi"/>
          <w:bCs/>
        </w:rPr>
      </w:pPr>
    </w:p>
    <w:p w14:paraId="2AB2532B" w14:textId="2046F453" w:rsidR="00F1025C" w:rsidRPr="000C70C6" w:rsidRDefault="005F680E" w:rsidP="14294053">
      <w:pPr>
        <w:ind w:left="425" w:hanging="425"/>
        <w:jc w:val="left"/>
        <w:rPr>
          <w:rFonts w:asciiTheme="minorHAnsi" w:hAnsiTheme="minorHAnsi" w:cstheme="minorBidi"/>
          <w:sz w:val="22"/>
          <w:szCs w:val="22"/>
        </w:rPr>
      </w:pPr>
      <w:r w:rsidRPr="14294053">
        <w:rPr>
          <w:rFonts w:asciiTheme="minorHAnsi" w:hAnsiTheme="minorHAnsi" w:cstheme="minorBidi"/>
          <w:sz w:val="22"/>
          <w:szCs w:val="22"/>
        </w:rPr>
        <w:t>2.</w:t>
      </w:r>
      <w:r>
        <w:tab/>
      </w:r>
      <w:r w:rsidR="6CC3B615" w:rsidRPr="14294053">
        <w:rPr>
          <w:rFonts w:asciiTheme="minorHAnsi" w:hAnsiTheme="minorHAnsi" w:cstheme="minorBidi"/>
          <w:sz w:val="22"/>
          <w:szCs w:val="22"/>
        </w:rPr>
        <w:t xml:space="preserve">The role and composition of the </w:t>
      </w:r>
      <w:r w:rsidR="0045145A" w:rsidRPr="14294053">
        <w:rPr>
          <w:rFonts w:asciiTheme="minorHAnsi" w:hAnsiTheme="minorHAnsi" w:cstheme="minorBidi"/>
          <w:sz w:val="22"/>
          <w:szCs w:val="22"/>
        </w:rPr>
        <w:t>Management Working Group</w:t>
      </w:r>
      <w:r w:rsidR="6CC3B615" w:rsidRPr="14294053">
        <w:rPr>
          <w:rFonts w:asciiTheme="minorHAnsi" w:hAnsiTheme="minorHAnsi" w:cstheme="minorBidi"/>
          <w:sz w:val="22"/>
          <w:szCs w:val="22"/>
        </w:rPr>
        <w:t xml:space="preserve"> is set out in Resolution</w:t>
      </w:r>
      <w:r w:rsidR="0045145A" w:rsidRPr="14294053">
        <w:rPr>
          <w:rFonts w:asciiTheme="minorHAnsi" w:hAnsiTheme="minorHAnsi" w:cstheme="minorBidi"/>
          <w:sz w:val="22"/>
          <w:szCs w:val="22"/>
        </w:rPr>
        <w:t>s</w:t>
      </w:r>
      <w:r w:rsidR="6CC3B615" w:rsidRPr="14294053">
        <w:rPr>
          <w:rFonts w:asciiTheme="minorHAnsi" w:hAnsiTheme="minorHAnsi" w:cstheme="minorBidi"/>
          <w:sz w:val="22"/>
          <w:szCs w:val="22"/>
        </w:rPr>
        <w:t xml:space="preserve"> </w:t>
      </w:r>
      <w:r w:rsidR="0045145A" w:rsidRPr="14294053">
        <w:rPr>
          <w:rFonts w:asciiTheme="minorHAnsi" w:hAnsiTheme="minorHAnsi" w:cstheme="minorBidi"/>
          <w:sz w:val="22"/>
          <w:szCs w:val="22"/>
        </w:rPr>
        <w:t>IX.24 and X.4.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 </w:t>
      </w:r>
      <w:r w:rsidR="0042642F" w:rsidRPr="14294053">
        <w:rPr>
          <w:rFonts w:asciiTheme="minorHAnsi" w:hAnsiTheme="minorHAnsi" w:cstheme="minorBidi"/>
          <w:sz w:val="22"/>
          <w:szCs w:val="22"/>
        </w:rPr>
        <w:t>T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he Group is comprised of the Chair and </w:t>
      </w:r>
      <w:r w:rsidR="00344123" w:rsidRPr="14294053">
        <w:rPr>
          <w:rFonts w:asciiTheme="minorHAnsi" w:hAnsiTheme="minorHAnsi" w:cstheme="minorBidi"/>
          <w:sz w:val="22"/>
          <w:szCs w:val="22"/>
        </w:rPr>
        <w:t>Vice-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Chair of the Standing Committee of the previous triennium, the Chair and </w:t>
      </w:r>
      <w:r w:rsidR="00344123" w:rsidRPr="14294053">
        <w:rPr>
          <w:rFonts w:asciiTheme="minorHAnsi" w:hAnsiTheme="minorHAnsi" w:cstheme="minorBidi"/>
          <w:sz w:val="22"/>
          <w:szCs w:val="22"/>
        </w:rPr>
        <w:t>Vice-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Chair of the Standing Committee established for the </w:t>
      </w:r>
      <w:r w:rsidR="0042642F" w:rsidRPr="14294053">
        <w:rPr>
          <w:rFonts w:asciiTheme="minorHAnsi" w:hAnsiTheme="minorHAnsi" w:cstheme="minorBidi"/>
          <w:sz w:val="22"/>
          <w:szCs w:val="22"/>
        </w:rPr>
        <w:t xml:space="preserve">current 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triennium, the Chairs of the Subgroup on Finance of the previous and </w:t>
      </w:r>
      <w:r w:rsidR="0042642F" w:rsidRPr="14294053">
        <w:rPr>
          <w:rFonts w:asciiTheme="minorHAnsi" w:hAnsiTheme="minorHAnsi" w:cstheme="minorBidi"/>
          <w:sz w:val="22"/>
          <w:szCs w:val="22"/>
        </w:rPr>
        <w:t xml:space="preserve">current </w:t>
      </w:r>
      <w:r w:rsidR="000C70C6" w:rsidRPr="14294053">
        <w:rPr>
          <w:rFonts w:asciiTheme="minorHAnsi" w:hAnsiTheme="minorHAnsi" w:cstheme="minorBidi"/>
          <w:sz w:val="22"/>
          <w:szCs w:val="22"/>
        </w:rPr>
        <w:t>Standing Committees, the Chairs of the Scientific and Technical Review Panel</w:t>
      </w:r>
      <w:r w:rsidR="7B69F6EA" w:rsidRPr="14294053">
        <w:rPr>
          <w:rFonts w:asciiTheme="minorHAnsi" w:hAnsiTheme="minorHAnsi" w:cstheme="minorBidi"/>
          <w:sz w:val="22"/>
          <w:szCs w:val="22"/>
        </w:rPr>
        <w:t xml:space="preserve"> (STRP)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 in the previous and </w:t>
      </w:r>
      <w:r w:rsidR="0042642F" w:rsidRPr="14294053">
        <w:rPr>
          <w:rFonts w:asciiTheme="minorHAnsi" w:hAnsiTheme="minorHAnsi" w:cstheme="minorBidi"/>
          <w:sz w:val="22"/>
          <w:szCs w:val="22"/>
        </w:rPr>
        <w:t xml:space="preserve">current 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triennia, </w:t>
      </w:r>
      <w:r w:rsidR="18E98EA8" w:rsidRPr="14294053">
        <w:rPr>
          <w:rFonts w:asciiTheme="minorHAnsi" w:hAnsiTheme="minorHAnsi" w:cstheme="minorBidi"/>
          <w:sz w:val="22"/>
          <w:szCs w:val="22"/>
        </w:rPr>
        <w:t xml:space="preserve">as well as 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any other interested Contracting Parties, keeping in mind the desirability of equitable regional participation, a representative of the International Organization Partners (IOPs), and the Secretary General </w:t>
      </w:r>
      <w:r w:rsidR="000C70C6" w:rsidRPr="14294053">
        <w:rPr>
          <w:rFonts w:asciiTheme="minorHAnsi" w:hAnsiTheme="minorHAnsi" w:cstheme="minorBidi"/>
          <w:i/>
          <w:iCs/>
          <w:sz w:val="22"/>
          <w:szCs w:val="22"/>
        </w:rPr>
        <w:t>ex officio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724BC98" w14:textId="1763E199" w:rsidR="00017290" w:rsidRDefault="00017290" w:rsidP="00017290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3A697761" w14:textId="1B2F662A" w:rsidR="00017290" w:rsidRDefault="00017290" w:rsidP="14294053">
      <w:pPr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14294053">
        <w:rPr>
          <w:rFonts w:asciiTheme="minorHAnsi" w:hAnsiTheme="minorHAnsi" w:cstheme="minorBidi"/>
          <w:sz w:val="22"/>
          <w:szCs w:val="22"/>
        </w:rPr>
        <w:t>3.</w:t>
      </w:r>
      <w:r>
        <w:tab/>
      </w:r>
      <w:r w:rsidRPr="14294053">
        <w:rPr>
          <w:rFonts w:asciiTheme="minorHAnsi" w:hAnsiTheme="minorHAnsi" w:cstheme="minorBidi"/>
          <w:sz w:val="22"/>
          <w:szCs w:val="22"/>
        </w:rPr>
        <w:t>The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 current</w:t>
      </w:r>
      <w:r w:rsidRPr="14294053">
        <w:rPr>
          <w:rFonts w:asciiTheme="minorHAnsi" w:hAnsiTheme="minorHAnsi" w:cstheme="minorBidi"/>
          <w:sz w:val="22"/>
          <w:szCs w:val="22"/>
        </w:rPr>
        <w:t xml:space="preserve"> membership of the </w:t>
      </w:r>
      <w:r w:rsidR="0045145A" w:rsidRPr="14294053">
        <w:rPr>
          <w:rFonts w:asciiTheme="minorHAnsi" w:hAnsiTheme="minorHAnsi" w:cstheme="minorBidi"/>
          <w:sz w:val="22"/>
          <w:szCs w:val="22"/>
        </w:rPr>
        <w:t>Group</w:t>
      </w:r>
      <w:r w:rsidRPr="14294053">
        <w:rPr>
          <w:rFonts w:asciiTheme="minorHAnsi" w:hAnsiTheme="minorHAnsi" w:cstheme="minorBidi"/>
          <w:sz w:val="22"/>
          <w:szCs w:val="22"/>
        </w:rPr>
        <w:t xml:space="preserve"> is </w:t>
      </w:r>
      <w:r w:rsidR="000C70C6" w:rsidRPr="14294053">
        <w:rPr>
          <w:rFonts w:asciiTheme="minorHAnsi" w:hAnsiTheme="minorHAnsi" w:cstheme="minorBidi"/>
          <w:sz w:val="22"/>
          <w:szCs w:val="22"/>
        </w:rPr>
        <w:t>as follows</w:t>
      </w:r>
      <w:r w:rsidR="00344123" w:rsidRPr="14294053">
        <w:rPr>
          <w:rFonts w:asciiTheme="minorHAnsi" w:hAnsiTheme="minorHAnsi" w:cstheme="minorBidi"/>
          <w:sz w:val="22"/>
          <w:szCs w:val="22"/>
        </w:rPr>
        <w:t xml:space="preserve">: </w:t>
      </w:r>
      <w:r w:rsidR="006E61BB" w:rsidRPr="14294053">
        <w:rPr>
          <w:rFonts w:asciiTheme="minorHAnsi" w:hAnsiTheme="minorHAnsi" w:cstheme="minorBidi"/>
          <w:sz w:val="22"/>
          <w:szCs w:val="22"/>
        </w:rPr>
        <w:t>China,</w:t>
      </w:r>
      <w:r w:rsidR="006E61BB" w:rsidRPr="14294053">
        <w:rPr>
          <w:rFonts w:asciiTheme="minorHAnsi" w:hAnsiTheme="minorHAnsi" w:cstheme="minorBidi"/>
          <w:color w:val="333333"/>
          <w:sz w:val="22"/>
          <w:szCs w:val="22"/>
        </w:rPr>
        <w:t xml:space="preserve"> Gabon, Mexico, Sweden, United Arab Emirates, United States of America, </w:t>
      </w:r>
      <w:r w:rsidR="0042642F" w:rsidRPr="14294053">
        <w:rPr>
          <w:rFonts w:asciiTheme="minorHAnsi" w:hAnsiTheme="minorHAnsi" w:cstheme="minorBidi"/>
          <w:color w:val="333333"/>
          <w:sz w:val="22"/>
          <w:szCs w:val="22"/>
        </w:rPr>
        <w:t xml:space="preserve">the </w:t>
      </w:r>
      <w:r w:rsidR="006E61BB" w:rsidRPr="14294053">
        <w:rPr>
          <w:rFonts w:asciiTheme="minorHAnsi" w:hAnsiTheme="minorHAnsi" w:cstheme="minorBidi"/>
          <w:color w:val="333333"/>
          <w:sz w:val="22"/>
          <w:szCs w:val="22"/>
        </w:rPr>
        <w:t xml:space="preserve">current and </w:t>
      </w:r>
      <w:r w:rsidR="0042642F" w:rsidRPr="14294053">
        <w:rPr>
          <w:rFonts w:asciiTheme="minorHAnsi" w:hAnsiTheme="minorHAnsi" w:cstheme="minorBidi"/>
          <w:color w:val="333333"/>
          <w:sz w:val="22"/>
          <w:szCs w:val="22"/>
        </w:rPr>
        <w:t xml:space="preserve">previous </w:t>
      </w:r>
      <w:r w:rsidR="006E61BB" w:rsidRPr="14294053">
        <w:rPr>
          <w:rFonts w:asciiTheme="minorHAnsi" w:hAnsiTheme="minorHAnsi" w:cstheme="minorBidi"/>
          <w:color w:val="333333"/>
          <w:sz w:val="22"/>
          <w:szCs w:val="22"/>
        </w:rPr>
        <w:t>Chairs of the STRP, WWF representing the IOPs</w:t>
      </w:r>
      <w:r w:rsidR="00046743" w:rsidRPr="14294053">
        <w:rPr>
          <w:rFonts w:asciiTheme="minorHAnsi" w:hAnsiTheme="minorHAnsi" w:cstheme="minorBidi"/>
          <w:color w:val="333333"/>
          <w:sz w:val="22"/>
          <w:szCs w:val="22"/>
        </w:rPr>
        <w:t>,</w:t>
      </w:r>
      <w:r w:rsidR="006E61BB" w:rsidRPr="14294053">
        <w:rPr>
          <w:rFonts w:asciiTheme="minorHAnsi" w:hAnsiTheme="minorHAnsi" w:cstheme="minorBidi"/>
          <w:color w:val="333333"/>
          <w:sz w:val="22"/>
          <w:szCs w:val="22"/>
        </w:rPr>
        <w:t xml:space="preserve"> and Canada, Côte d’Ivoire, Samoa and Switzerland as interested Parties.</w:t>
      </w:r>
      <w:r w:rsidR="000C70C6" w:rsidRPr="14294053">
        <w:rPr>
          <w:rFonts w:asciiTheme="minorHAnsi" w:hAnsiTheme="minorHAnsi" w:cstheme="minorBidi"/>
          <w:sz w:val="22"/>
          <w:szCs w:val="22"/>
        </w:rPr>
        <w:t xml:space="preserve"> China as the Chair of the Standing Committee serves as the Chair of the Group. </w:t>
      </w:r>
    </w:p>
    <w:p w14:paraId="101C383F" w14:textId="77777777" w:rsidR="00027DBC" w:rsidRDefault="00027DBC" w:rsidP="00017290">
      <w:pPr>
        <w:ind w:left="0"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B815F2D" w14:textId="5DBF6BD1" w:rsidR="00F12376" w:rsidRPr="006058B3" w:rsidRDefault="00F12376" w:rsidP="005F680E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058B3">
        <w:rPr>
          <w:rFonts w:asciiTheme="minorHAnsi" w:hAnsiTheme="minorHAnsi" w:cstheme="minorHAnsi"/>
          <w:b/>
          <w:bCs/>
          <w:sz w:val="22"/>
          <w:szCs w:val="22"/>
        </w:rPr>
        <w:t xml:space="preserve">Work undertaken by the </w:t>
      </w:r>
      <w:r w:rsidR="000C70C6">
        <w:rPr>
          <w:rFonts w:asciiTheme="minorHAnsi" w:hAnsiTheme="minorHAnsi" w:cstheme="minorHAnsi"/>
          <w:b/>
          <w:bCs/>
          <w:sz w:val="22"/>
          <w:szCs w:val="22"/>
        </w:rPr>
        <w:t>Management Working Group</w:t>
      </w:r>
      <w:r w:rsidRPr="006058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70647C" w14:textId="77777777" w:rsidR="005053BC" w:rsidRDefault="005053BC" w:rsidP="006E61BB">
      <w:pPr>
        <w:pStyle w:val="ColorfulList-Accent11"/>
        <w:ind w:left="0" w:firstLine="0"/>
        <w:rPr>
          <w:rFonts w:asciiTheme="minorHAnsi" w:eastAsia="Times New Roman" w:hAnsiTheme="minorHAnsi" w:cstheme="minorHAnsi"/>
          <w:bCs/>
          <w:lang w:eastAsia="en-GB"/>
        </w:rPr>
      </w:pPr>
    </w:p>
    <w:p w14:paraId="7DA57959" w14:textId="189A5E2C" w:rsidR="00E50CD4" w:rsidRDefault="00EF4F00" w:rsidP="14294053">
      <w:pPr>
        <w:pStyle w:val="ColorfulList-Accent11"/>
        <w:ind w:left="425"/>
        <w:rPr>
          <w:rFonts w:asciiTheme="minorHAnsi" w:hAnsiTheme="minorHAnsi" w:cstheme="minorBidi"/>
        </w:rPr>
      </w:pPr>
      <w:r w:rsidRPr="14294053">
        <w:rPr>
          <w:rFonts w:asciiTheme="minorHAnsi" w:hAnsiTheme="minorHAnsi" w:cstheme="minorBidi"/>
        </w:rPr>
        <w:t>4.</w:t>
      </w:r>
      <w:r>
        <w:tab/>
      </w:r>
      <w:r w:rsidR="00E50CD4" w:rsidRPr="14294053">
        <w:rPr>
          <w:rFonts w:asciiTheme="minorHAnsi" w:hAnsiTheme="minorHAnsi" w:cstheme="minorBidi"/>
        </w:rPr>
        <w:t xml:space="preserve">The Group </w:t>
      </w:r>
      <w:r w:rsidR="00CF0F2D" w:rsidRPr="14294053">
        <w:rPr>
          <w:rFonts w:asciiTheme="minorHAnsi" w:hAnsiTheme="minorHAnsi" w:cstheme="minorBidi"/>
        </w:rPr>
        <w:t xml:space="preserve">met virtually on 8 October 2024 </w:t>
      </w:r>
      <w:r w:rsidR="008E0313" w:rsidRPr="14294053">
        <w:rPr>
          <w:rFonts w:asciiTheme="minorHAnsi" w:hAnsiTheme="minorHAnsi" w:cstheme="minorBidi"/>
        </w:rPr>
        <w:t>to discuss</w:t>
      </w:r>
      <w:r w:rsidR="00EA098F" w:rsidRPr="14294053">
        <w:rPr>
          <w:rFonts w:asciiTheme="minorHAnsi" w:hAnsiTheme="minorHAnsi" w:cstheme="minorBidi"/>
        </w:rPr>
        <w:t xml:space="preserve"> progress </w:t>
      </w:r>
      <w:r w:rsidR="00686688" w:rsidRPr="14294053">
        <w:rPr>
          <w:rFonts w:asciiTheme="minorHAnsi" w:hAnsiTheme="minorHAnsi" w:cstheme="minorBidi"/>
        </w:rPr>
        <w:t xml:space="preserve">in </w:t>
      </w:r>
      <w:r w:rsidR="00EA098F" w:rsidRPr="14294053">
        <w:rPr>
          <w:rFonts w:asciiTheme="minorHAnsi" w:hAnsiTheme="minorHAnsi" w:cstheme="minorBidi"/>
        </w:rPr>
        <w:t>the implementation of the STRP workplan</w:t>
      </w:r>
      <w:r w:rsidR="007E7DBB" w:rsidRPr="14294053">
        <w:rPr>
          <w:rFonts w:asciiTheme="minorHAnsi" w:hAnsiTheme="minorHAnsi" w:cstheme="minorBidi"/>
        </w:rPr>
        <w:t xml:space="preserve">, the work of the </w:t>
      </w:r>
      <w:r w:rsidR="00BA1D5B" w:rsidRPr="14294053">
        <w:rPr>
          <w:rFonts w:asciiTheme="minorHAnsi" w:hAnsiTheme="minorHAnsi" w:cstheme="minorBidi"/>
        </w:rPr>
        <w:t>Communication, Capacity Building, Education</w:t>
      </w:r>
      <w:r w:rsidR="008C50E7">
        <w:rPr>
          <w:rFonts w:asciiTheme="minorHAnsi" w:hAnsiTheme="minorHAnsi" w:cstheme="minorBidi"/>
        </w:rPr>
        <w:t>, P</w:t>
      </w:r>
      <w:r w:rsidR="008C50E7" w:rsidRPr="008C50E7">
        <w:rPr>
          <w:rFonts w:asciiTheme="minorHAnsi" w:hAnsiTheme="minorHAnsi" w:cstheme="minorBidi"/>
        </w:rPr>
        <w:t>articipation </w:t>
      </w:r>
      <w:r w:rsidR="00BA1D5B" w:rsidRPr="14294053">
        <w:rPr>
          <w:rFonts w:asciiTheme="minorHAnsi" w:hAnsiTheme="minorHAnsi" w:cstheme="minorBidi"/>
        </w:rPr>
        <w:t xml:space="preserve">and Awareness (CEPA) </w:t>
      </w:r>
      <w:r w:rsidR="007E7DBB" w:rsidRPr="14294053">
        <w:rPr>
          <w:rFonts w:asciiTheme="minorHAnsi" w:hAnsiTheme="minorHAnsi" w:cstheme="minorBidi"/>
        </w:rPr>
        <w:t xml:space="preserve">Oversight Panel, preparations for SC64 and preparations for </w:t>
      </w:r>
      <w:r w:rsidR="00BA1D5B" w:rsidRPr="14294053">
        <w:rPr>
          <w:rFonts w:asciiTheme="minorHAnsi" w:hAnsiTheme="minorHAnsi" w:cstheme="minorBidi"/>
        </w:rPr>
        <w:t>the 15th meeting of the Conference of the Contracting Parties (COP15)</w:t>
      </w:r>
      <w:r w:rsidR="007E7DBB" w:rsidRPr="14294053">
        <w:rPr>
          <w:rFonts w:asciiTheme="minorHAnsi" w:hAnsiTheme="minorHAnsi" w:cstheme="minorBidi"/>
        </w:rPr>
        <w:t xml:space="preserve">. </w:t>
      </w:r>
      <w:r w:rsidR="009518BD" w:rsidRPr="14294053">
        <w:rPr>
          <w:rFonts w:asciiTheme="minorHAnsi" w:hAnsiTheme="minorHAnsi" w:cstheme="minorBidi"/>
        </w:rPr>
        <w:t xml:space="preserve">The Group expressed </w:t>
      </w:r>
      <w:r w:rsidR="0A4C0EFB" w:rsidRPr="14294053">
        <w:rPr>
          <w:rFonts w:asciiTheme="minorHAnsi" w:hAnsiTheme="minorHAnsi" w:cstheme="minorBidi"/>
        </w:rPr>
        <w:t>satisfaction</w:t>
      </w:r>
      <w:r w:rsidR="009518BD" w:rsidRPr="14294053">
        <w:rPr>
          <w:rFonts w:asciiTheme="minorHAnsi" w:hAnsiTheme="minorHAnsi" w:cstheme="minorBidi"/>
        </w:rPr>
        <w:t xml:space="preserve"> </w:t>
      </w:r>
      <w:r w:rsidR="00840F29" w:rsidRPr="14294053">
        <w:rPr>
          <w:rFonts w:asciiTheme="minorHAnsi" w:hAnsiTheme="minorHAnsi" w:cstheme="minorBidi"/>
        </w:rPr>
        <w:t xml:space="preserve">with the work of the STRP and its progress </w:t>
      </w:r>
      <w:r w:rsidR="00686688" w:rsidRPr="14294053">
        <w:rPr>
          <w:rFonts w:asciiTheme="minorHAnsi" w:hAnsiTheme="minorHAnsi" w:cstheme="minorBidi"/>
        </w:rPr>
        <w:t>i</w:t>
      </w:r>
      <w:r w:rsidR="00840F29" w:rsidRPr="14294053">
        <w:rPr>
          <w:rFonts w:asciiTheme="minorHAnsi" w:hAnsiTheme="minorHAnsi" w:cstheme="minorBidi"/>
        </w:rPr>
        <w:t xml:space="preserve">n completing </w:t>
      </w:r>
      <w:r w:rsidR="00686688" w:rsidRPr="14294053">
        <w:rPr>
          <w:rFonts w:asciiTheme="minorHAnsi" w:hAnsiTheme="minorHAnsi" w:cstheme="minorBidi"/>
        </w:rPr>
        <w:t>high-</w:t>
      </w:r>
      <w:r w:rsidR="00840F29" w:rsidRPr="14294053">
        <w:rPr>
          <w:rFonts w:asciiTheme="minorHAnsi" w:hAnsiTheme="minorHAnsi" w:cstheme="minorBidi"/>
        </w:rPr>
        <w:t>priority tasks</w:t>
      </w:r>
      <w:r w:rsidR="00686688" w:rsidRPr="14294053">
        <w:rPr>
          <w:rFonts w:asciiTheme="minorHAnsi" w:hAnsiTheme="minorHAnsi" w:cstheme="minorBidi"/>
        </w:rPr>
        <w:t>,</w:t>
      </w:r>
      <w:r w:rsidR="00CA55D7" w:rsidRPr="14294053">
        <w:rPr>
          <w:rFonts w:asciiTheme="minorHAnsi" w:hAnsiTheme="minorHAnsi" w:cstheme="minorBidi"/>
        </w:rPr>
        <w:t xml:space="preserve"> and </w:t>
      </w:r>
      <w:r w:rsidR="00730F0D" w:rsidRPr="14294053">
        <w:rPr>
          <w:rFonts w:asciiTheme="minorHAnsi" w:hAnsiTheme="minorHAnsi" w:cstheme="minorBidi"/>
        </w:rPr>
        <w:t xml:space="preserve">with </w:t>
      </w:r>
      <w:r w:rsidR="00CA55D7" w:rsidRPr="14294053">
        <w:rPr>
          <w:rFonts w:asciiTheme="minorHAnsi" w:hAnsiTheme="minorHAnsi" w:cstheme="minorBidi"/>
        </w:rPr>
        <w:t xml:space="preserve">the work of the CEPA Oversight panel in </w:t>
      </w:r>
      <w:r w:rsidR="009E353F" w:rsidRPr="14294053">
        <w:rPr>
          <w:rFonts w:asciiTheme="minorHAnsi" w:hAnsiTheme="minorHAnsi" w:cstheme="minorBidi"/>
        </w:rPr>
        <w:t xml:space="preserve">updating the CEPA handbook, developing new digital CEPA resources and updating the </w:t>
      </w:r>
      <w:r w:rsidR="00CF34E5" w:rsidRPr="14294053">
        <w:rPr>
          <w:rFonts w:asciiTheme="minorHAnsi" w:hAnsiTheme="minorHAnsi" w:cstheme="minorBidi"/>
        </w:rPr>
        <w:t xml:space="preserve">informational brochure for </w:t>
      </w:r>
      <w:r w:rsidR="00B2637F" w:rsidRPr="14294053">
        <w:rPr>
          <w:rFonts w:asciiTheme="minorHAnsi" w:hAnsiTheme="minorHAnsi" w:cstheme="minorBidi"/>
        </w:rPr>
        <w:t xml:space="preserve">CEPA Focal Points. </w:t>
      </w:r>
      <w:r w:rsidR="001D1354" w:rsidRPr="14294053">
        <w:rPr>
          <w:rFonts w:asciiTheme="minorHAnsi" w:hAnsiTheme="minorHAnsi" w:cstheme="minorBidi"/>
        </w:rPr>
        <w:t xml:space="preserve">Group members provided guidance to the Secretariat </w:t>
      </w:r>
      <w:r w:rsidR="004E2CAB" w:rsidRPr="14294053">
        <w:rPr>
          <w:rFonts w:asciiTheme="minorHAnsi" w:hAnsiTheme="minorHAnsi" w:cstheme="minorBidi"/>
        </w:rPr>
        <w:t xml:space="preserve">on preparations for SC64 and COP15. </w:t>
      </w:r>
    </w:p>
    <w:p w14:paraId="75F3CA4A" w14:textId="77777777" w:rsidR="00E50CD4" w:rsidRDefault="00E50CD4" w:rsidP="00EF4F00">
      <w:pPr>
        <w:pStyle w:val="ColorfulList-Accent11"/>
        <w:ind w:left="425"/>
        <w:rPr>
          <w:rFonts w:asciiTheme="minorHAnsi" w:hAnsiTheme="minorHAnsi" w:cstheme="minorHAnsi"/>
          <w:bCs/>
        </w:rPr>
      </w:pPr>
    </w:p>
    <w:p w14:paraId="2C2C825A" w14:textId="597B3819" w:rsidR="006E61BB" w:rsidRPr="00EF4F00" w:rsidRDefault="00E50CD4" w:rsidP="14294053">
      <w:pPr>
        <w:pStyle w:val="ColorfulList-Accent11"/>
        <w:ind w:left="425"/>
        <w:rPr>
          <w:rFonts w:asciiTheme="minorHAnsi" w:hAnsiTheme="minorHAnsi" w:cstheme="minorBidi"/>
        </w:rPr>
      </w:pPr>
      <w:r w:rsidRPr="58F7F46E">
        <w:rPr>
          <w:rFonts w:asciiTheme="minorHAnsi" w:hAnsiTheme="minorHAnsi" w:cstheme="minorBidi"/>
        </w:rPr>
        <w:t>5.</w:t>
      </w:r>
      <w:r>
        <w:tab/>
      </w:r>
      <w:r w:rsidR="004E2CAB" w:rsidRPr="58F7F46E">
        <w:rPr>
          <w:rFonts w:asciiTheme="minorHAnsi" w:hAnsiTheme="minorHAnsi" w:cstheme="minorBidi"/>
        </w:rPr>
        <w:t>During the meeting</w:t>
      </w:r>
      <w:r w:rsidR="00F375D9" w:rsidRPr="58F7F46E">
        <w:rPr>
          <w:rFonts w:asciiTheme="minorHAnsi" w:hAnsiTheme="minorHAnsi" w:cstheme="minorBidi"/>
        </w:rPr>
        <w:t>,</w:t>
      </w:r>
      <w:r w:rsidR="004E2CAB" w:rsidRPr="58F7F46E">
        <w:rPr>
          <w:rFonts w:asciiTheme="minorHAnsi" w:hAnsiTheme="minorHAnsi" w:cstheme="minorBidi"/>
        </w:rPr>
        <w:t xml:space="preserve"> </w:t>
      </w:r>
      <w:r w:rsidR="009D4A3F" w:rsidRPr="58F7F46E">
        <w:rPr>
          <w:rFonts w:asciiTheme="minorHAnsi" w:hAnsiTheme="minorHAnsi" w:cstheme="minorBidi"/>
        </w:rPr>
        <w:t>members discussed ho</w:t>
      </w:r>
      <w:r w:rsidR="003B47CF" w:rsidRPr="58F7F46E">
        <w:rPr>
          <w:rFonts w:asciiTheme="minorHAnsi" w:hAnsiTheme="minorHAnsi" w:cstheme="minorBidi"/>
        </w:rPr>
        <w:t>w to best follow</w:t>
      </w:r>
      <w:r w:rsidR="00F375D9" w:rsidRPr="58F7F46E">
        <w:rPr>
          <w:rFonts w:asciiTheme="minorHAnsi" w:hAnsiTheme="minorHAnsi" w:cstheme="minorBidi"/>
        </w:rPr>
        <w:t xml:space="preserve"> </w:t>
      </w:r>
      <w:r w:rsidR="003B47CF" w:rsidRPr="58F7F46E">
        <w:rPr>
          <w:rFonts w:asciiTheme="minorHAnsi" w:hAnsiTheme="minorHAnsi" w:cstheme="minorBidi"/>
        </w:rPr>
        <w:t>up on</w:t>
      </w:r>
      <w:r w:rsidR="004C6C04" w:rsidRPr="58F7F46E">
        <w:rPr>
          <w:rFonts w:asciiTheme="minorHAnsi" w:hAnsiTheme="minorHAnsi" w:cstheme="minorBidi"/>
        </w:rPr>
        <w:t xml:space="preserve"> </w:t>
      </w:r>
      <w:r w:rsidR="006E61BB" w:rsidRPr="58F7F46E">
        <w:rPr>
          <w:rFonts w:asciiTheme="minorHAnsi" w:hAnsiTheme="minorHAnsi" w:cstheme="minorBidi"/>
        </w:rPr>
        <w:t>Decision SC62-49</w:t>
      </w:r>
      <w:r w:rsidR="00184BA4" w:rsidRPr="58F7F46E">
        <w:rPr>
          <w:rFonts w:asciiTheme="minorHAnsi" w:hAnsiTheme="minorHAnsi" w:cstheme="minorBidi"/>
        </w:rPr>
        <w:t xml:space="preserve"> which</w:t>
      </w:r>
      <w:r w:rsidR="006E61BB" w:rsidRPr="58F7F46E">
        <w:rPr>
          <w:rFonts w:asciiTheme="minorHAnsi" w:hAnsiTheme="minorHAnsi" w:cstheme="minorBidi"/>
          <w:i/>
          <w:iCs/>
        </w:rPr>
        <w:t xml:space="preserve"> </w:t>
      </w:r>
      <w:r w:rsidR="0032596C" w:rsidRPr="58F7F46E">
        <w:rPr>
          <w:rFonts w:asciiTheme="minorHAnsi" w:hAnsiTheme="minorHAnsi" w:cstheme="minorBidi"/>
        </w:rPr>
        <w:t>“</w:t>
      </w:r>
      <w:r w:rsidR="006E61BB" w:rsidRPr="58F7F46E">
        <w:rPr>
          <w:rFonts w:asciiTheme="minorHAnsi" w:hAnsiTheme="minorHAnsi" w:cstheme="minorBidi"/>
          <w:i/>
          <w:iCs/>
        </w:rPr>
        <w:t xml:space="preserve">requested the Management Working Group to prepare a document that identifies the process </w:t>
      </w:r>
      <w:r w:rsidR="006E61BB" w:rsidRPr="58F7F46E">
        <w:rPr>
          <w:rFonts w:asciiTheme="minorHAnsi" w:hAnsiTheme="minorHAnsi" w:cstheme="minorBidi"/>
          <w:i/>
          <w:iCs/>
        </w:rPr>
        <w:lastRenderedPageBreak/>
        <w:t>for recruiting a new Secretary General, for consideration by the Standing Committee at its 63rd meeting, noting that this Decision supersedes Decision SC59-40</w:t>
      </w:r>
      <w:r w:rsidR="004C6C04" w:rsidRPr="58F7F46E">
        <w:rPr>
          <w:rFonts w:asciiTheme="minorHAnsi" w:hAnsiTheme="minorHAnsi" w:cstheme="minorBidi"/>
        </w:rPr>
        <w:t>”.</w:t>
      </w:r>
      <w:r w:rsidR="006E61BB" w:rsidRPr="58F7F46E">
        <w:rPr>
          <w:rFonts w:asciiTheme="minorHAnsi" w:hAnsiTheme="minorHAnsi" w:cstheme="minorBidi"/>
        </w:rPr>
        <w:t xml:space="preserve"> A document </w:t>
      </w:r>
      <w:r w:rsidR="00EA2734" w:rsidRPr="58F7F46E">
        <w:rPr>
          <w:rFonts w:asciiTheme="minorHAnsi" w:hAnsiTheme="minorHAnsi" w:cstheme="minorBidi"/>
        </w:rPr>
        <w:t>was</w:t>
      </w:r>
      <w:r w:rsidR="006E61BB" w:rsidRPr="58F7F46E">
        <w:rPr>
          <w:rFonts w:asciiTheme="minorHAnsi" w:hAnsiTheme="minorHAnsi" w:cstheme="minorBidi"/>
        </w:rPr>
        <w:t xml:space="preserve"> presented </w:t>
      </w:r>
      <w:r w:rsidR="00EA2734" w:rsidRPr="58F7F46E">
        <w:rPr>
          <w:rFonts w:asciiTheme="minorHAnsi" w:hAnsiTheme="minorHAnsi" w:cstheme="minorBidi"/>
        </w:rPr>
        <w:t xml:space="preserve">to SC63 </w:t>
      </w:r>
      <w:r w:rsidR="006E61BB" w:rsidRPr="58F7F46E">
        <w:rPr>
          <w:rFonts w:asciiTheme="minorHAnsi" w:hAnsiTheme="minorHAnsi" w:cstheme="minorBidi"/>
        </w:rPr>
        <w:t>as SC63 Doc.7.2 for consideration by the Standing Committee.</w:t>
      </w:r>
      <w:r w:rsidR="00EA2734" w:rsidRPr="58F7F46E">
        <w:rPr>
          <w:rFonts w:asciiTheme="minorHAnsi" w:hAnsiTheme="minorHAnsi" w:cstheme="minorBidi"/>
        </w:rPr>
        <w:t xml:space="preserve"> </w:t>
      </w:r>
      <w:r w:rsidR="00C36D21" w:rsidRPr="58F7F46E">
        <w:rPr>
          <w:rFonts w:asciiTheme="minorHAnsi" w:hAnsiTheme="minorHAnsi" w:cstheme="minorBidi"/>
        </w:rPr>
        <w:t xml:space="preserve">During SC63 </w:t>
      </w:r>
      <w:r w:rsidR="001E3E1E" w:rsidRPr="58F7F46E">
        <w:rPr>
          <w:rFonts w:asciiTheme="minorHAnsi" w:hAnsiTheme="minorHAnsi" w:cstheme="minorBidi"/>
        </w:rPr>
        <w:t xml:space="preserve">differing views </w:t>
      </w:r>
      <w:r w:rsidR="002664BA" w:rsidRPr="58F7F46E">
        <w:rPr>
          <w:rFonts w:asciiTheme="minorHAnsi" w:hAnsiTheme="minorHAnsi" w:cstheme="minorBidi"/>
        </w:rPr>
        <w:t xml:space="preserve">were expressed </w:t>
      </w:r>
      <w:r w:rsidR="002F7E76" w:rsidRPr="58F7F46E">
        <w:rPr>
          <w:rFonts w:asciiTheme="minorHAnsi" w:hAnsiTheme="minorHAnsi" w:cstheme="minorBidi"/>
        </w:rPr>
        <w:t xml:space="preserve">on the text and </w:t>
      </w:r>
      <w:r w:rsidR="002D1A0F" w:rsidRPr="58F7F46E">
        <w:rPr>
          <w:rFonts w:asciiTheme="minorHAnsi" w:hAnsiTheme="minorHAnsi" w:cstheme="minorBidi"/>
        </w:rPr>
        <w:t xml:space="preserve">the preferred </w:t>
      </w:r>
      <w:r w:rsidR="002F7E76" w:rsidRPr="58F7F46E">
        <w:rPr>
          <w:rFonts w:asciiTheme="minorHAnsi" w:hAnsiTheme="minorHAnsi" w:cstheme="minorBidi"/>
        </w:rPr>
        <w:t>modality</w:t>
      </w:r>
      <w:r w:rsidR="002D1A0F" w:rsidRPr="58F7F46E">
        <w:rPr>
          <w:rFonts w:asciiTheme="minorHAnsi" w:hAnsiTheme="minorHAnsi" w:cstheme="minorBidi"/>
        </w:rPr>
        <w:t xml:space="preserve"> fo</w:t>
      </w:r>
      <w:r w:rsidR="6DB7F4A4" w:rsidRPr="58F7F46E">
        <w:rPr>
          <w:rFonts w:asciiTheme="minorHAnsi" w:hAnsiTheme="minorHAnsi" w:cstheme="minorBidi"/>
        </w:rPr>
        <w:t xml:space="preserve">r </w:t>
      </w:r>
      <w:r w:rsidR="002D1A0F" w:rsidRPr="58F7F46E">
        <w:rPr>
          <w:rFonts w:asciiTheme="minorHAnsi" w:hAnsiTheme="minorHAnsi" w:cstheme="minorBidi"/>
        </w:rPr>
        <w:t>the process</w:t>
      </w:r>
      <w:r w:rsidR="005A775A" w:rsidRPr="58F7F46E">
        <w:rPr>
          <w:rFonts w:asciiTheme="minorHAnsi" w:hAnsiTheme="minorHAnsi" w:cstheme="minorBidi"/>
        </w:rPr>
        <w:t>,</w:t>
      </w:r>
      <w:r w:rsidR="002F7E76" w:rsidRPr="58F7F46E">
        <w:rPr>
          <w:rFonts w:asciiTheme="minorHAnsi" w:hAnsiTheme="minorHAnsi" w:cstheme="minorBidi"/>
        </w:rPr>
        <w:t xml:space="preserve"> </w:t>
      </w:r>
      <w:r w:rsidR="005A775A" w:rsidRPr="58F7F46E">
        <w:rPr>
          <w:rFonts w:asciiTheme="minorHAnsi" w:hAnsiTheme="minorHAnsi" w:cstheme="minorBidi"/>
        </w:rPr>
        <w:t xml:space="preserve">and </w:t>
      </w:r>
      <w:r w:rsidR="001E3E1E" w:rsidRPr="58F7F46E">
        <w:rPr>
          <w:rFonts w:asciiTheme="minorHAnsi" w:hAnsiTheme="minorHAnsi" w:cstheme="minorBidi"/>
        </w:rPr>
        <w:t xml:space="preserve">a contact group </w:t>
      </w:r>
      <w:r w:rsidR="005A775A" w:rsidRPr="58F7F46E">
        <w:rPr>
          <w:rFonts w:asciiTheme="minorHAnsi" w:hAnsiTheme="minorHAnsi" w:cstheme="minorBidi"/>
        </w:rPr>
        <w:t xml:space="preserve">was </w:t>
      </w:r>
      <w:r w:rsidR="001E3E1E" w:rsidRPr="58F7F46E">
        <w:rPr>
          <w:rFonts w:asciiTheme="minorHAnsi" w:hAnsiTheme="minorHAnsi" w:cstheme="minorBidi"/>
        </w:rPr>
        <w:t>formed</w:t>
      </w:r>
      <w:r w:rsidR="005A775A" w:rsidRPr="58F7F46E">
        <w:rPr>
          <w:rFonts w:asciiTheme="minorHAnsi" w:hAnsiTheme="minorHAnsi" w:cstheme="minorBidi"/>
        </w:rPr>
        <w:t xml:space="preserve"> to continue discussions</w:t>
      </w:r>
      <w:r w:rsidR="001E3E1E" w:rsidRPr="58F7F46E">
        <w:rPr>
          <w:rFonts w:asciiTheme="minorHAnsi" w:hAnsiTheme="minorHAnsi" w:cstheme="minorBidi"/>
        </w:rPr>
        <w:t xml:space="preserve">. </w:t>
      </w:r>
      <w:r w:rsidR="00A96312" w:rsidRPr="58F7F46E">
        <w:rPr>
          <w:rFonts w:asciiTheme="minorHAnsi" w:hAnsiTheme="minorHAnsi" w:cstheme="minorBidi"/>
        </w:rPr>
        <w:t xml:space="preserve">The differing views </w:t>
      </w:r>
      <w:r w:rsidR="008376A5" w:rsidRPr="58F7F46E">
        <w:rPr>
          <w:rFonts w:asciiTheme="minorHAnsi" w:hAnsiTheme="minorHAnsi" w:cstheme="minorBidi"/>
        </w:rPr>
        <w:t xml:space="preserve">were </w:t>
      </w:r>
      <w:r w:rsidR="00A96312" w:rsidRPr="58F7F46E">
        <w:rPr>
          <w:rFonts w:asciiTheme="minorHAnsi" w:hAnsiTheme="minorHAnsi" w:cstheme="minorBidi"/>
        </w:rPr>
        <w:t xml:space="preserve">shared through </w:t>
      </w:r>
      <w:r w:rsidR="005A775A" w:rsidRPr="58F7F46E">
        <w:rPr>
          <w:rFonts w:asciiTheme="minorHAnsi" w:hAnsiTheme="minorHAnsi" w:cstheme="minorBidi"/>
        </w:rPr>
        <w:t xml:space="preserve">document </w:t>
      </w:r>
      <w:r w:rsidR="008376A5" w:rsidRPr="58F7F46E">
        <w:rPr>
          <w:rFonts w:asciiTheme="minorHAnsi" w:hAnsiTheme="minorHAnsi" w:cstheme="minorBidi"/>
        </w:rPr>
        <w:t>SC63 Doc.7.2.Rev.1</w:t>
      </w:r>
      <w:r w:rsidR="00A96312" w:rsidRPr="58F7F46E">
        <w:rPr>
          <w:rFonts w:asciiTheme="minorHAnsi" w:hAnsiTheme="minorHAnsi" w:cstheme="minorBidi"/>
        </w:rPr>
        <w:t>, and through</w:t>
      </w:r>
      <w:r w:rsidR="00905261" w:rsidRPr="58F7F46E">
        <w:rPr>
          <w:rFonts w:asciiTheme="minorHAnsi" w:hAnsiTheme="minorHAnsi" w:cstheme="minorBidi"/>
        </w:rPr>
        <w:t xml:space="preserve"> Decision SC63-37</w:t>
      </w:r>
      <w:r w:rsidR="00A96312" w:rsidRPr="58F7F46E">
        <w:rPr>
          <w:rFonts w:asciiTheme="minorHAnsi" w:hAnsiTheme="minorHAnsi" w:cstheme="minorBidi"/>
        </w:rPr>
        <w:t xml:space="preserve">, </w:t>
      </w:r>
      <w:r w:rsidR="00AC5679" w:rsidRPr="58F7F46E">
        <w:rPr>
          <w:rFonts w:asciiTheme="minorHAnsi" w:hAnsiTheme="minorHAnsi" w:cstheme="minorBidi"/>
        </w:rPr>
        <w:t>“</w:t>
      </w:r>
      <w:r w:rsidR="00905261" w:rsidRPr="58F7F46E">
        <w:rPr>
          <w:rFonts w:asciiTheme="minorHAnsi" w:hAnsiTheme="minorHAnsi" w:cstheme="minorBidi"/>
          <w:i/>
          <w:iCs/>
        </w:rPr>
        <w:t xml:space="preserve">The Standing Committee </w:t>
      </w:r>
      <w:r w:rsidR="00AB413B" w:rsidRPr="58F7F46E">
        <w:rPr>
          <w:rFonts w:asciiTheme="minorHAnsi" w:hAnsiTheme="minorHAnsi" w:cstheme="minorBidi"/>
          <w:i/>
          <w:iCs/>
        </w:rPr>
        <w:t xml:space="preserve">took note of the views expressed regarding the process for recruiting a new Secretary General and requested SC64 to continue discussions on this matter on the basis </w:t>
      </w:r>
      <w:r w:rsidR="00CC7FEA" w:rsidRPr="58F7F46E">
        <w:rPr>
          <w:rFonts w:asciiTheme="minorHAnsi" w:hAnsiTheme="minorHAnsi" w:cstheme="minorBidi"/>
          <w:i/>
          <w:iCs/>
        </w:rPr>
        <w:t>of the annex to document SC63 Doc.7.2. Rev.1</w:t>
      </w:r>
      <w:r w:rsidR="00AC5679" w:rsidRPr="58F7F46E">
        <w:rPr>
          <w:rFonts w:asciiTheme="minorHAnsi" w:hAnsiTheme="minorHAnsi" w:cstheme="minorBidi"/>
          <w:i/>
          <w:iCs/>
        </w:rPr>
        <w:t>”</w:t>
      </w:r>
      <w:r w:rsidR="00CC7FEA" w:rsidRPr="58F7F46E">
        <w:rPr>
          <w:rFonts w:asciiTheme="minorHAnsi" w:hAnsiTheme="minorHAnsi" w:cstheme="minorBidi"/>
          <w:i/>
          <w:iCs/>
        </w:rPr>
        <w:t>.</w:t>
      </w:r>
      <w:r w:rsidR="00CC7FEA" w:rsidRPr="58F7F46E">
        <w:rPr>
          <w:rFonts w:asciiTheme="minorHAnsi" w:hAnsiTheme="minorHAnsi" w:cstheme="minorBidi"/>
        </w:rPr>
        <w:t xml:space="preserve"> </w:t>
      </w:r>
      <w:r w:rsidR="005117E7" w:rsidRPr="58F7F46E">
        <w:rPr>
          <w:rFonts w:asciiTheme="minorHAnsi" w:hAnsiTheme="minorHAnsi" w:cstheme="minorBidi"/>
        </w:rPr>
        <w:t xml:space="preserve">Management Working Group members </w:t>
      </w:r>
      <w:r w:rsidR="0064568F" w:rsidRPr="58F7F46E">
        <w:rPr>
          <w:rFonts w:asciiTheme="minorHAnsi" w:hAnsiTheme="minorHAnsi" w:cstheme="minorBidi"/>
        </w:rPr>
        <w:t xml:space="preserve">instructed the Secretariat to </w:t>
      </w:r>
      <w:r w:rsidR="00027323" w:rsidRPr="58F7F46E">
        <w:rPr>
          <w:rFonts w:asciiTheme="minorHAnsi" w:hAnsiTheme="minorHAnsi" w:cstheme="minorBidi"/>
        </w:rPr>
        <w:t>re</w:t>
      </w:r>
      <w:r w:rsidR="0064568F" w:rsidRPr="58F7F46E">
        <w:rPr>
          <w:rFonts w:asciiTheme="minorHAnsi" w:hAnsiTheme="minorHAnsi" w:cstheme="minorBidi"/>
        </w:rPr>
        <w:t xml:space="preserve">publish </w:t>
      </w:r>
      <w:r w:rsidR="008E0081" w:rsidRPr="58F7F46E">
        <w:rPr>
          <w:rFonts w:asciiTheme="minorHAnsi" w:hAnsiTheme="minorHAnsi" w:cstheme="minorBidi"/>
        </w:rPr>
        <w:t xml:space="preserve">document </w:t>
      </w:r>
      <w:r w:rsidR="00BF6AF6" w:rsidRPr="58F7F46E">
        <w:rPr>
          <w:rFonts w:asciiTheme="minorHAnsi" w:hAnsiTheme="minorHAnsi" w:cstheme="minorBidi"/>
        </w:rPr>
        <w:t xml:space="preserve">SC63 Doc.7.2.Rev.1 for continued discussion and consideration by </w:t>
      </w:r>
      <w:r w:rsidR="00E046B7" w:rsidRPr="58F7F46E">
        <w:rPr>
          <w:rFonts w:asciiTheme="minorHAnsi" w:hAnsiTheme="minorHAnsi" w:cstheme="minorBidi"/>
        </w:rPr>
        <w:t xml:space="preserve">the Standing Committee at </w:t>
      </w:r>
      <w:r w:rsidR="00BF6AF6" w:rsidRPr="58F7F46E">
        <w:rPr>
          <w:rFonts w:asciiTheme="minorHAnsi" w:hAnsiTheme="minorHAnsi" w:cstheme="minorBidi"/>
        </w:rPr>
        <w:t xml:space="preserve">SC64. </w:t>
      </w:r>
    </w:p>
    <w:p w14:paraId="1C4129F4" w14:textId="77777777" w:rsidR="0072271B" w:rsidRPr="00EF4F00" w:rsidRDefault="0072271B" w:rsidP="00EF4F00">
      <w:pPr>
        <w:pStyle w:val="ListParagraph"/>
        <w:spacing w:after="0" w:line="240" w:lineRule="auto"/>
        <w:ind w:left="425" w:hanging="425"/>
        <w:rPr>
          <w:rFonts w:cstheme="minorHAnsi"/>
          <w:bCs/>
        </w:rPr>
      </w:pPr>
    </w:p>
    <w:p w14:paraId="63D65D53" w14:textId="31C71E62" w:rsidR="00736116" w:rsidRDefault="00736116" w:rsidP="00A3109C">
      <w:pPr>
        <w:pStyle w:val="ListParagraph"/>
        <w:suppressAutoHyphens/>
        <w:spacing w:after="0" w:line="240" w:lineRule="auto"/>
        <w:ind w:left="0"/>
        <w:contextualSpacing w:val="0"/>
        <w:rPr>
          <w:rStyle w:val="Strong"/>
          <w:b w:val="0"/>
        </w:rPr>
      </w:pPr>
    </w:p>
    <w:p w14:paraId="3EE5584A" w14:textId="7F78DBAE" w:rsidR="00736116" w:rsidRDefault="00736116" w:rsidP="00A3109C">
      <w:pPr>
        <w:pStyle w:val="ListParagraph"/>
        <w:suppressAutoHyphens/>
        <w:spacing w:after="0" w:line="240" w:lineRule="auto"/>
        <w:ind w:left="0"/>
        <w:contextualSpacing w:val="0"/>
        <w:rPr>
          <w:rStyle w:val="Strong"/>
          <w:b w:val="0"/>
        </w:rPr>
      </w:pPr>
    </w:p>
    <w:p w14:paraId="5A4AB0A3" w14:textId="77777777" w:rsidR="00874DDC" w:rsidRDefault="00874DDC" w:rsidP="000D4C13">
      <w:pPr>
        <w:pStyle w:val="ListParagraph"/>
        <w:rPr>
          <w:rFonts w:cstheme="minorHAnsi"/>
          <w:bCs/>
        </w:rPr>
      </w:pPr>
    </w:p>
    <w:sectPr w:rsidR="00874DDC" w:rsidSect="006058B3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1879E" w14:textId="77777777" w:rsidR="00D94691" w:rsidRDefault="00D94691" w:rsidP="006058B3">
      <w:r>
        <w:separator/>
      </w:r>
    </w:p>
  </w:endnote>
  <w:endnote w:type="continuationSeparator" w:id="0">
    <w:p w14:paraId="14F81BF0" w14:textId="77777777" w:rsidR="00D94691" w:rsidRDefault="00D94691" w:rsidP="006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3870" w14:textId="1E94AFA5" w:rsidR="006058B3" w:rsidRPr="006058B3" w:rsidRDefault="00AE6055">
    <w:pPr>
      <w:pStyle w:val="Footer"/>
      <w:rPr>
        <w:rFonts w:asciiTheme="minorHAnsi" w:hAnsiTheme="minorHAnsi" w:cstheme="minorHAnsi"/>
        <w:sz w:val="20"/>
        <w:szCs w:val="20"/>
      </w:rPr>
    </w:pPr>
    <w:r w:rsidRPr="00967BF4">
      <w:rPr>
        <w:rFonts w:asciiTheme="minorHAnsi" w:hAnsiTheme="minorHAnsi" w:cstheme="minorHAnsi"/>
        <w:sz w:val="20"/>
        <w:szCs w:val="20"/>
      </w:rPr>
      <w:t>SC</w:t>
    </w:r>
    <w:r w:rsidR="00CE11A9">
      <w:rPr>
        <w:rFonts w:asciiTheme="minorHAnsi" w:hAnsiTheme="minorHAnsi" w:cstheme="minorHAnsi"/>
        <w:sz w:val="20"/>
        <w:szCs w:val="20"/>
      </w:rPr>
      <w:t>6</w:t>
    </w:r>
    <w:r w:rsidR="00694136">
      <w:rPr>
        <w:rFonts w:asciiTheme="minorHAnsi" w:hAnsiTheme="minorHAnsi" w:cstheme="minorHAnsi"/>
        <w:sz w:val="20"/>
        <w:szCs w:val="20"/>
      </w:rPr>
      <w:t>4</w:t>
    </w:r>
    <w:r w:rsidR="0017220E">
      <w:rPr>
        <w:rFonts w:asciiTheme="minorHAnsi" w:hAnsiTheme="minorHAnsi" w:cstheme="minorHAnsi"/>
        <w:sz w:val="20"/>
        <w:szCs w:val="20"/>
      </w:rPr>
      <w:t xml:space="preserve"> </w:t>
    </w:r>
    <w:r w:rsidRPr="00967BF4">
      <w:rPr>
        <w:rFonts w:asciiTheme="minorHAnsi" w:hAnsiTheme="minorHAnsi" w:cstheme="minorHAnsi"/>
        <w:sz w:val="20"/>
        <w:szCs w:val="20"/>
      </w:rPr>
      <w:t>Doc.</w:t>
    </w:r>
    <w:r w:rsidR="00874DDC">
      <w:rPr>
        <w:rFonts w:asciiTheme="minorHAnsi" w:hAnsiTheme="minorHAnsi" w:cstheme="minorHAnsi"/>
        <w:sz w:val="20"/>
        <w:szCs w:val="20"/>
      </w:rPr>
      <w:t>7.1</w:t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fldChar w:fldCharType="begin"/>
    </w:r>
    <w:r w:rsidR="006058B3"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  <w:szCs w:val="20"/>
      </w:rPr>
      <w:fldChar w:fldCharType="separate"/>
    </w:r>
    <w:r w:rsidR="00790DB1">
      <w:rPr>
        <w:rFonts w:asciiTheme="minorHAnsi" w:hAnsiTheme="minorHAnsi" w:cstheme="minorHAnsi"/>
        <w:noProof/>
        <w:sz w:val="20"/>
        <w:szCs w:val="20"/>
      </w:rPr>
      <w:t>2</w:t>
    </w:r>
    <w:r w:rsidR="006058B3"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526BB" w14:textId="77777777" w:rsidR="00D94691" w:rsidRDefault="00D94691" w:rsidP="006058B3">
      <w:r>
        <w:separator/>
      </w:r>
    </w:p>
  </w:footnote>
  <w:footnote w:type="continuationSeparator" w:id="0">
    <w:p w14:paraId="0004336E" w14:textId="77777777" w:rsidR="00D94691" w:rsidRDefault="00D94691" w:rsidP="0060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7CF"/>
    <w:multiLevelType w:val="hybridMultilevel"/>
    <w:tmpl w:val="8D7E98CA"/>
    <w:lvl w:ilvl="0" w:tplc="C24A018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107B6C"/>
    <w:multiLevelType w:val="hybridMultilevel"/>
    <w:tmpl w:val="E39A07C4"/>
    <w:lvl w:ilvl="0" w:tplc="580AD4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3BAC"/>
    <w:multiLevelType w:val="hybridMultilevel"/>
    <w:tmpl w:val="E1168806"/>
    <w:lvl w:ilvl="0" w:tplc="2BD4E446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6C27448"/>
    <w:multiLevelType w:val="hybridMultilevel"/>
    <w:tmpl w:val="CBC00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4FD15C30"/>
    <w:multiLevelType w:val="hybridMultilevel"/>
    <w:tmpl w:val="68D41ED6"/>
    <w:lvl w:ilvl="0" w:tplc="051EC3D6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61D"/>
    <w:multiLevelType w:val="hybridMultilevel"/>
    <w:tmpl w:val="846E0B10"/>
    <w:lvl w:ilvl="0" w:tplc="8C28602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C7D11"/>
    <w:multiLevelType w:val="hybridMultilevel"/>
    <w:tmpl w:val="81702E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3767">
    <w:abstractNumId w:val="5"/>
  </w:num>
  <w:num w:numId="2" w16cid:durableId="6326413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7187800">
    <w:abstractNumId w:val="7"/>
  </w:num>
  <w:num w:numId="4" w16cid:durableId="861364422">
    <w:abstractNumId w:val="0"/>
  </w:num>
  <w:num w:numId="5" w16cid:durableId="524711911">
    <w:abstractNumId w:val="10"/>
  </w:num>
  <w:num w:numId="6" w16cid:durableId="1324822499">
    <w:abstractNumId w:val="11"/>
  </w:num>
  <w:num w:numId="7" w16cid:durableId="689062773">
    <w:abstractNumId w:val="2"/>
  </w:num>
  <w:num w:numId="8" w16cid:durableId="156500549">
    <w:abstractNumId w:val="1"/>
  </w:num>
  <w:num w:numId="9" w16cid:durableId="499543204">
    <w:abstractNumId w:val="3"/>
  </w:num>
  <w:num w:numId="10" w16cid:durableId="1259950803">
    <w:abstractNumId w:val="9"/>
  </w:num>
  <w:num w:numId="11" w16cid:durableId="948781568">
    <w:abstractNumId w:val="8"/>
  </w:num>
  <w:num w:numId="12" w16cid:durableId="1123306365">
    <w:abstractNumId w:val="4"/>
  </w:num>
  <w:num w:numId="13" w16cid:durableId="1303344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54C2"/>
    <w:rsid w:val="00017290"/>
    <w:rsid w:val="000206E7"/>
    <w:rsid w:val="00022A0A"/>
    <w:rsid w:val="000250FF"/>
    <w:rsid w:val="000267EF"/>
    <w:rsid w:val="00027323"/>
    <w:rsid w:val="00027DBC"/>
    <w:rsid w:val="00046743"/>
    <w:rsid w:val="00046B52"/>
    <w:rsid w:val="00065171"/>
    <w:rsid w:val="00065B8F"/>
    <w:rsid w:val="0006622A"/>
    <w:rsid w:val="00074A52"/>
    <w:rsid w:val="00076CE7"/>
    <w:rsid w:val="00085EE7"/>
    <w:rsid w:val="00090B48"/>
    <w:rsid w:val="00091474"/>
    <w:rsid w:val="000C70C6"/>
    <w:rsid w:val="000C7A56"/>
    <w:rsid w:val="000D4C13"/>
    <w:rsid w:val="000E637A"/>
    <w:rsid w:val="00131FA2"/>
    <w:rsid w:val="00144492"/>
    <w:rsid w:val="001529FF"/>
    <w:rsid w:val="0015336C"/>
    <w:rsid w:val="00155904"/>
    <w:rsid w:val="00156EF0"/>
    <w:rsid w:val="001664E9"/>
    <w:rsid w:val="0017220E"/>
    <w:rsid w:val="00184BA4"/>
    <w:rsid w:val="00194746"/>
    <w:rsid w:val="001B6F33"/>
    <w:rsid w:val="001C341F"/>
    <w:rsid w:val="001C4D6A"/>
    <w:rsid w:val="001D1354"/>
    <w:rsid w:val="001D2AF2"/>
    <w:rsid w:val="001E3E1E"/>
    <w:rsid w:val="0022538D"/>
    <w:rsid w:val="0022547B"/>
    <w:rsid w:val="0022737C"/>
    <w:rsid w:val="002314AC"/>
    <w:rsid w:val="00236293"/>
    <w:rsid w:val="0025233F"/>
    <w:rsid w:val="002664BA"/>
    <w:rsid w:val="00283C05"/>
    <w:rsid w:val="00295E57"/>
    <w:rsid w:val="002A28D6"/>
    <w:rsid w:val="002A5EA0"/>
    <w:rsid w:val="002A7D66"/>
    <w:rsid w:val="002D0315"/>
    <w:rsid w:val="002D1A0F"/>
    <w:rsid w:val="002F0097"/>
    <w:rsid w:val="002F22EE"/>
    <w:rsid w:val="002F4875"/>
    <w:rsid w:val="002F7E76"/>
    <w:rsid w:val="00303D77"/>
    <w:rsid w:val="00305218"/>
    <w:rsid w:val="00307B7E"/>
    <w:rsid w:val="003149A3"/>
    <w:rsid w:val="00317247"/>
    <w:rsid w:val="00317FDC"/>
    <w:rsid w:val="0032596C"/>
    <w:rsid w:val="00344123"/>
    <w:rsid w:val="003501A9"/>
    <w:rsid w:val="00354D36"/>
    <w:rsid w:val="00371365"/>
    <w:rsid w:val="003A72E9"/>
    <w:rsid w:val="003B47CF"/>
    <w:rsid w:val="003D7BF6"/>
    <w:rsid w:val="003F53DD"/>
    <w:rsid w:val="0042642F"/>
    <w:rsid w:val="00443985"/>
    <w:rsid w:val="00443C7D"/>
    <w:rsid w:val="0045145A"/>
    <w:rsid w:val="00470DB8"/>
    <w:rsid w:val="00491BEE"/>
    <w:rsid w:val="004A15AF"/>
    <w:rsid w:val="004C6C04"/>
    <w:rsid w:val="004E0DB3"/>
    <w:rsid w:val="004E2CAB"/>
    <w:rsid w:val="004F7BE5"/>
    <w:rsid w:val="005053BC"/>
    <w:rsid w:val="005078BB"/>
    <w:rsid w:val="0051038A"/>
    <w:rsid w:val="005117E7"/>
    <w:rsid w:val="00533F50"/>
    <w:rsid w:val="00535F9D"/>
    <w:rsid w:val="0054647B"/>
    <w:rsid w:val="005535F2"/>
    <w:rsid w:val="005653D8"/>
    <w:rsid w:val="005855E2"/>
    <w:rsid w:val="00594ED0"/>
    <w:rsid w:val="005A775A"/>
    <w:rsid w:val="005C7B28"/>
    <w:rsid w:val="005D106B"/>
    <w:rsid w:val="005D7783"/>
    <w:rsid w:val="005F0C8D"/>
    <w:rsid w:val="005F680E"/>
    <w:rsid w:val="006058B3"/>
    <w:rsid w:val="00610E89"/>
    <w:rsid w:val="006320E6"/>
    <w:rsid w:val="00634417"/>
    <w:rsid w:val="00644C1D"/>
    <w:rsid w:val="0064568F"/>
    <w:rsid w:val="00686267"/>
    <w:rsid w:val="00686688"/>
    <w:rsid w:val="006905CC"/>
    <w:rsid w:val="00694136"/>
    <w:rsid w:val="006978F0"/>
    <w:rsid w:val="006A7C44"/>
    <w:rsid w:val="006B72AF"/>
    <w:rsid w:val="006D3C88"/>
    <w:rsid w:val="006D5444"/>
    <w:rsid w:val="006E03EA"/>
    <w:rsid w:val="006E3B93"/>
    <w:rsid w:val="006E61BB"/>
    <w:rsid w:val="006F0B29"/>
    <w:rsid w:val="006F30DC"/>
    <w:rsid w:val="006F3186"/>
    <w:rsid w:val="006F48CA"/>
    <w:rsid w:val="00707224"/>
    <w:rsid w:val="0072271B"/>
    <w:rsid w:val="00730F0D"/>
    <w:rsid w:val="00736116"/>
    <w:rsid w:val="00741923"/>
    <w:rsid w:val="00750225"/>
    <w:rsid w:val="007557D5"/>
    <w:rsid w:val="0075712F"/>
    <w:rsid w:val="00773024"/>
    <w:rsid w:val="00780AFD"/>
    <w:rsid w:val="00790DB1"/>
    <w:rsid w:val="007956EA"/>
    <w:rsid w:val="00795C6E"/>
    <w:rsid w:val="007E7DBB"/>
    <w:rsid w:val="007F5775"/>
    <w:rsid w:val="007F7F60"/>
    <w:rsid w:val="00801042"/>
    <w:rsid w:val="008222C9"/>
    <w:rsid w:val="008376A5"/>
    <w:rsid w:val="00840F29"/>
    <w:rsid w:val="00853A4C"/>
    <w:rsid w:val="00857CD6"/>
    <w:rsid w:val="008627FE"/>
    <w:rsid w:val="00873BE1"/>
    <w:rsid w:val="00874DDC"/>
    <w:rsid w:val="008802B0"/>
    <w:rsid w:val="0088166E"/>
    <w:rsid w:val="0089103F"/>
    <w:rsid w:val="008952D7"/>
    <w:rsid w:val="008A1B89"/>
    <w:rsid w:val="008B3068"/>
    <w:rsid w:val="008C1D57"/>
    <w:rsid w:val="008C2764"/>
    <w:rsid w:val="008C50E7"/>
    <w:rsid w:val="008D0D24"/>
    <w:rsid w:val="008D1611"/>
    <w:rsid w:val="008E0081"/>
    <w:rsid w:val="008E0313"/>
    <w:rsid w:val="008F2E14"/>
    <w:rsid w:val="008F72BF"/>
    <w:rsid w:val="00905261"/>
    <w:rsid w:val="0090644D"/>
    <w:rsid w:val="00910559"/>
    <w:rsid w:val="00921C07"/>
    <w:rsid w:val="009518BD"/>
    <w:rsid w:val="00956B48"/>
    <w:rsid w:val="009603AF"/>
    <w:rsid w:val="00960912"/>
    <w:rsid w:val="00967BF4"/>
    <w:rsid w:val="00973990"/>
    <w:rsid w:val="0097657A"/>
    <w:rsid w:val="0099459A"/>
    <w:rsid w:val="009978A7"/>
    <w:rsid w:val="009A4362"/>
    <w:rsid w:val="009B769F"/>
    <w:rsid w:val="009C24AD"/>
    <w:rsid w:val="009C27BF"/>
    <w:rsid w:val="009C4474"/>
    <w:rsid w:val="009C6711"/>
    <w:rsid w:val="009D3818"/>
    <w:rsid w:val="009D3A3C"/>
    <w:rsid w:val="009D4A3F"/>
    <w:rsid w:val="009E353F"/>
    <w:rsid w:val="009E5358"/>
    <w:rsid w:val="00A3109C"/>
    <w:rsid w:val="00A32562"/>
    <w:rsid w:val="00A3420F"/>
    <w:rsid w:val="00A52A09"/>
    <w:rsid w:val="00A61167"/>
    <w:rsid w:val="00A95654"/>
    <w:rsid w:val="00A96312"/>
    <w:rsid w:val="00AA2EDD"/>
    <w:rsid w:val="00AB413B"/>
    <w:rsid w:val="00AC138B"/>
    <w:rsid w:val="00AC5679"/>
    <w:rsid w:val="00AC56C4"/>
    <w:rsid w:val="00AE03DE"/>
    <w:rsid w:val="00AE6055"/>
    <w:rsid w:val="00AE7B3F"/>
    <w:rsid w:val="00AF25A0"/>
    <w:rsid w:val="00B02590"/>
    <w:rsid w:val="00B0440F"/>
    <w:rsid w:val="00B2637F"/>
    <w:rsid w:val="00B73411"/>
    <w:rsid w:val="00B9629C"/>
    <w:rsid w:val="00BA1D5B"/>
    <w:rsid w:val="00BB2E67"/>
    <w:rsid w:val="00BC5325"/>
    <w:rsid w:val="00BD43B1"/>
    <w:rsid w:val="00BE67B3"/>
    <w:rsid w:val="00BF6AF6"/>
    <w:rsid w:val="00C17EF6"/>
    <w:rsid w:val="00C2760A"/>
    <w:rsid w:val="00C32315"/>
    <w:rsid w:val="00C36260"/>
    <w:rsid w:val="00C36D21"/>
    <w:rsid w:val="00C42E53"/>
    <w:rsid w:val="00C549D6"/>
    <w:rsid w:val="00C63E7B"/>
    <w:rsid w:val="00C648EB"/>
    <w:rsid w:val="00C71CBF"/>
    <w:rsid w:val="00C87C2D"/>
    <w:rsid w:val="00CA55D7"/>
    <w:rsid w:val="00CA5CD6"/>
    <w:rsid w:val="00CB2EBD"/>
    <w:rsid w:val="00CB40BA"/>
    <w:rsid w:val="00CC7FEA"/>
    <w:rsid w:val="00CE11A9"/>
    <w:rsid w:val="00CF0114"/>
    <w:rsid w:val="00CF0F2D"/>
    <w:rsid w:val="00CF34E5"/>
    <w:rsid w:val="00D04785"/>
    <w:rsid w:val="00D37C9C"/>
    <w:rsid w:val="00D47D43"/>
    <w:rsid w:val="00D50230"/>
    <w:rsid w:val="00D631CE"/>
    <w:rsid w:val="00D94691"/>
    <w:rsid w:val="00D96CBB"/>
    <w:rsid w:val="00DD473F"/>
    <w:rsid w:val="00DD5803"/>
    <w:rsid w:val="00DF3152"/>
    <w:rsid w:val="00E046B7"/>
    <w:rsid w:val="00E06E63"/>
    <w:rsid w:val="00E414F9"/>
    <w:rsid w:val="00E50CD4"/>
    <w:rsid w:val="00E662CA"/>
    <w:rsid w:val="00E70C14"/>
    <w:rsid w:val="00E74FFF"/>
    <w:rsid w:val="00E9062A"/>
    <w:rsid w:val="00E93EF9"/>
    <w:rsid w:val="00E95E62"/>
    <w:rsid w:val="00EA098F"/>
    <w:rsid w:val="00EA2734"/>
    <w:rsid w:val="00EA53E1"/>
    <w:rsid w:val="00EB6CF2"/>
    <w:rsid w:val="00ED3731"/>
    <w:rsid w:val="00EF4CF6"/>
    <w:rsid w:val="00EF4F00"/>
    <w:rsid w:val="00F00776"/>
    <w:rsid w:val="00F1025C"/>
    <w:rsid w:val="00F12376"/>
    <w:rsid w:val="00F16DB7"/>
    <w:rsid w:val="00F1700C"/>
    <w:rsid w:val="00F375D9"/>
    <w:rsid w:val="00F428A0"/>
    <w:rsid w:val="00F45A7E"/>
    <w:rsid w:val="00F72490"/>
    <w:rsid w:val="00FD721C"/>
    <w:rsid w:val="00FF5278"/>
    <w:rsid w:val="00FF603E"/>
    <w:rsid w:val="0A4C0EFB"/>
    <w:rsid w:val="14294053"/>
    <w:rsid w:val="18E98EA8"/>
    <w:rsid w:val="4B655A1C"/>
    <w:rsid w:val="58F7F46E"/>
    <w:rsid w:val="6CC3B615"/>
    <w:rsid w:val="6DB7F4A4"/>
    <w:rsid w:val="6ECE076D"/>
    <w:rsid w:val="7B69F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4B646"/>
  <w15:chartTrackingRefBased/>
  <w15:docId w15:val="{465E57F8-2E7A-4441-A14F-7C36034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8F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E53"/>
    <w:rPr>
      <w:color w:val="605E5C"/>
      <w:shd w:val="clear" w:color="auto" w:fill="E1DFDD"/>
    </w:rPr>
  </w:style>
  <w:style w:type="paragraph" w:customStyle="1" w:styleId="Standard">
    <w:name w:val="Standard"/>
    <w:rsid w:val="00F10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A9565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145A"/>
  </w:style>
  <w:style w:type="character" w:styleId="Strong">
    <w:name w:val="Strong"/>
    <w:uiPriority w:val="22"/>
    <w:qFormat/>
    <w:rsid w:val="00A3109C"/>
    <w:rPr>
      <w:b/>
      <w:bCs/>
    </w:rPr>
  </w:style>
  <w:style w:type="paragraph" w:styleId="Revision">
    <w:name w:val="Revision"/>
    <w:hidden/>
    <w:uiPriority w:val="99"/>
    <w:semiHidden/>
    <w:rsid w:val="0037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4904-B7CF-401E-BE23-00A1E7FFE92B}">
  <ds:schemaRefs>
    <ds:schemaRef ds:uri="http://schemas.microsoft.com/office/2006/metadata/properties"/>
    <ds:schemaRef ds:uri="http://schemas.microsoft.com/office/infopath/2007/PartnerControls"/>
    <ds:schemaRef ds:uri="8c0b6b05-eb82-4bda-97e8-cd82d0d6b453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5DED3AC5-BD3A-47C6-8C61-03B9EC128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D5342-28C9-452A-BB35-C486CFE68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EE981-795C-4410-A7EE-28BCDBFB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Company>IUCN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5</cp:revision>
  <dcterms:created xsi:type="dcterms:W3CDTF">2024-10-11T15:36:00Z</dcterms:created>
  <dcterms:modified xsi:type="dcterms:W3CDTF">2024-10-14T09:59:00Z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