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D270" w14:textId="392561C3" w:rsidR="00850EBD" w:rsidRPr="00FE7F11" w:rsidRDefault="00CB6734"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noProof/>
          <w:kern w:val="0"/>
          <w:lang w:val="es-ES" w:eastAsia="en-GB"/>
          <w14:ligatures w14:val="none"/>
        </w:rPr>
      </w:pPr>
      <w:bookmarkStart w:id="0" w:name="_Hlk181046311"/>
      <w:r w:rsidRPr="00FE7F11">
        <w:rPr>
          <w:rFonts w:ascii="Calibri" w:eastAsia="Calibri" w:hAnsi="Calibri" w:cs="Calibri"/>
          <w:bCs/>
          <w:noProof/>
          <w:kern w:val="0"/>
          <w:lang w:val="es-ES" w:eastAsia="en-GB"/>
          <w14:ligatures w14:val="none"/>
        </w:rPr>
        <w:t>LA CONVENCIÓN SOBRE LOS HUMEDALES</w:t>
      </w:r>
    </w:p>
    <w:p w14:paraId="37048B2D" w14:textId="1CADC178" w:rsidR="00850EBD" w:rsidRPr="00FE7F11"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Cs/>
          <w:noProof/>
          <w:kern w:val="0"/>
          <w:lang w:val="es-ES" w:eastAsia="en-GB"/>
          <w14:ligatures w14:val="none"/>
        </w:rPr>
      </w:pPr>
      <w:r w:rsidRPr="00FE7F11">
        <w:rPr>
          <w:rFonts w:ascii="Calibri" w:eastAsia="Calibri" w:hAnsi="Calibri" w:cs="Calibri"/>
          <w:bCs/>
          <w:noProof/>
          <w:kern w:val="0"/>
          <w:lang w:val="es-ES" w:eastAsia="en-GB"/>
          <w14:ligatures w14:val="none"/>
        </w:rPr>
        <w:t>64</w:t>
      </w:r>
      <w:r w:rsidR="00736E39" w:rsidRPr="00FE7F11">
        <w:rPr>
          <w:rFonts w:ascii="Calibri" w:hAnsi="Calibri" w:cs="Calibri"/>
          <w:noProof/>
          <w:lang w:val="es-ES"/>
        </w:rPr>
        <w:t>ª</w:t>
      </w:r>
      <w:r w:rsidRPr="00FE7F11">
        <w:rPr>
          <w:rFonts w:ascii="Calibri" w:eastAsia="Calibri" w:hAnsi="Calibri" w:cs="Calibri"/>
          <w:bCs/>
          <w:noProof/>
          <w:kern w:val="0"/>
          <w:lang w:val="es-ES" w:eastAsia="en-GB"/>
          <w14:ligatures w14:val="none"/>
        </w:rPr>
        <w:t xml:space="preserve"> </w:t>
      </w:r>
      <w:r w:rsidR="00207071" w:rsidRPr="00FE7F11">
        <w:rPr>
          <w:rFonts w:ascii="Calibri" w:eastAsia="Calibri" w:hAnsi="Calibri" w:cs="Calibri"/>
          <w:bCs/>
          <w:noProof/>
          <w:kern w:val="0"/>
          <w:lang w:val="es-ES" w:eastAsia="en-GB"/>
          <w14:ligatures w14:val="none"/>
        </w:rPr>
        <w:t>reunión del Comité Permanente</w:t>
      </w:r>
    </w:p>
    <w:p w14:paraId="445C1AC9" w14:textId="021CB971" w:rsidR="00850EBD" w:rsidRPr="00FE7F11" w:rsidRDefault="00850EBD" w:rsidP="00850EBD">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rFonts w:ascii="Calibri" w:eastAsia="Calibri" w:hAnsi="Calibri" w:cs="Calibri"/>
          <w:b/>
          <w:noProof/>
          <w:kern w:val="0"/>
          <w:lang w:val="es-ES" w:eastAsia="en-GB"/>
          <w14:ligatures w14:val="none"/>
        </w:rPr>
      </w:pPr>
      <w:r w:rsidRPr="00FE7F11">
        <w:rPr>
          <w:rFonts w:ascii="Calibri" w:eastAsia="Calibri" w:hAnsi="Calibri" w:cs="Calibri"/>
          <w:bCs/>
          <w:noProof/>
          <w:kern w:val="0"/>
          <w:lang w:val="es-ES" w:eastAsia="en-GB"/>
          <w14:ligatures w14:val="none"/>
        </w:rPr>
        <w:t>Gland</w:t>
      </w:r>
      <w:r w:rsidR="007412D8">
        <w:rPr>
          <w:rFonts w:ascii="Calibri" w:eastAsia="Calibri" w:hAnsi="Calibri" w:cs="Calibri"/>
          <w:bCs/>
          <w:noProof/>
          <w:kern w:val="0"/>
          <w:lang w:val="es-ES" w:eastAsia="en-GB"/>
          <w14:ligatures w14:val="none"/>
        </w:rPr>
        <w:t xml:space="preserve"> (</w:t>
      </w:r>
      <w:r w:rsidR="00207071" w:rsidRPr="00FE7F11">
        <w:rPr>
          <w:rFonts w:ascii="Calibri" w:eastAsia="Calibri" w:hAnsi="Calibri" w:cs="Calibri"/>
          <w:bCs/>
          <w:noProof/>
          <w:kern w:val="0"/>
          <w:lang w:val="es-ES" w:eastAsia="en-GB"/>
          <w14:ligatures w14:val="none"/>
        </w:rPr>
        <w:t>Suiza</w:t>
      </w:r>
      <w:r w:rsidR="007412D8">
        <w:rPr>
          <w:rFonts w:ascii="Calibri" w:eastAsia="Calibri" w:hAnsi="Calibri" w:cs="Calibri"/>
          <w:bCs/>
          <w:noProof/>
          <w:kern w:val="0"/>
          <w:lang w:val="es-ES" w:eastAsia="en-GB"/>
          <w14:ligatures w14:val="none"/>
        </w:rPr>
        <w:t>)</w:t>
      </w:r>
      <w:r w:rsidRPr="00FE7F11">
        <w:rPr>
          <w:rFonts w:ascii="Calibri" w:eastAsia="Calibri" w:hAnsi="Calibri" w:cs="Calibri"/>
          <w:bCs/>
          <w:noProof/>
          <w:kern w:val="0"/>
          <w:lang w:val="es-ES" w:eastAsia="en-GB"/>
          <w14:ligatures w14:val="none"/>
        </w:rPr>
        <w:t>, 20</w:t>
      </w:r>
      <w:r w:rsidR="00207071" w:rsidRPr="00FE7F11">
        <w:rPr>
          <w:rFonts w:ascii="Calibri" w:eastAsia="Calibri" w:hAnsi="Calibri" w:cs="Calibri"/>
          <w:bCs/>
          <w:noProof/>
          <w:kern w:val="0"/>
          <w:lang w:val="es-ES" w:eastAsia="en-GB"/>
          <w14:ligatures w14:val="none"/>
        </w:rPr>
        <w:t xml:space="preserve"> a </w:t>
      </w:r>
      <w:r w:rsidRPr="00FE7F11">
        <w:rPr>
          <w:rFonts w:ascii="Calibri" w:eastAsia="Calibri" w:hAnsi="Calibri" w:cs="Calibri"/>
          <w:bCs/>
          <w:noProof/>
          <w:kern w:val="0"/>
          <w:lang w:val="es-ES" w:eastAsia="en-GB"/>
          <w14:ligatures w14:val="none"/>
        </w:rPr>
        <w:t xml:space="preserve">25 </w:t>
      </w:r>
      <w:r w:rsidR="00207071" w:rsidRPr="00FE7F11">
        <w:rPr>
          <w:rFonts w:ascii="Calibri" w:eastAsia="Calibri" w:hAnsi="Calibri" w:cs="Calibri"/>
          <w:bCs/>
          <w:noProof/>
          <w:kern w:val="0"/>
          <w:lang w:val="es-ES" w:eastAsia="en-GB"/>
          <w14:ligatures w14:val="none"/>
        </w:rPr>
        <w:t>de enero de</w:t>
      </w:r>
      <w:r w:rsidRPr="00FE7F11">
        <w:rPr>
          <w:rFonts w:ascii="Calibri" w:eastAsia="Calibri" w:hAnsi="Calibri" w:cs="Calibri"/>
          <w:bCs/>
          <w:noProof/>
          <w:kern w:val="0"/>
          <w:lang w:val="es-ES" w:eastAsia="en-GB"/>
          <w14:ligatures w14:val="none"/>
        </w:rPr>
        <w:t xml:space="preserve"> 2025</w:t>
      </w:r>
    </w:p>
    <w:p w14:paraId="0B145B2C" w14:textId="77777777" w:rsidR="001E168D" w:rsidRPr="00FE7F11" w:rsidRDefault="001E168D" w:rsidP="00C778C6">
      <w:pPr>
        <w:spacing w:after="0" w:line="240" w:lineRule="auto"/>
        <w:jc w:val="right"/>
        <w:rPr>
          <w:rFonts w:ascii="Calibri" w:hAnsi="Calibri" w:cs="Calibri"/>
          <w:b/>
          <w:bCs/>
          <w:noProof/>
          <w:sz w:val="28"/>
          <w:szCs w:val="28"/>
          <w:lang w:val="es-ES"/>
        </w:rPr>
      </w:pPr>
    </w:p>
    <w:p w14:paraId="0F9D395B" w14:textId="69EB832E" w:rsidR="00850EBD" w:rsidRPr="00FE7F11" w:rsidRDefault="00850EBD" w:rsidP="00C778C6">
      <w:pPr>
        <w:spacing w:after="0" w:line="240" w:lineRule="auto"/>
        <w:jc w:val="right"/>
        <w:rPr>
          <w:rFonts w:ascii="Calibri" w:hAnsi="Calibri" w:cs="Calibri"/>
          <w:b/>
          <w:bCs/>
          <w:noProof/>
          <w:sz w:val="28"/>
          <w:szCs w:val="28"/>
          <w:lang w:val="es-ES"/>
        </w:rPr>
      </w:pPr>
      <w:r w:rsidRPr="00FE7F11">
        <w:rPr>
          <w:rFonts w:ascii="Calibri" w:hAnsi="Calibri" w:cs="Calibri"/>
          <w:b/>
          <w:bCs/>
          <w:noProof/>
          <w:sz w:val="28"/>
          <w:szCs w:val="28"/>
          <w:lang w:val="es-ES"/>
        </w:rPr>
        <w:t>SC64 Doc.29.2</w:t>
      </w:r>
    </w:p>
    <w:p w14:paraId="67EAA065" w14:textId="77777777" w:rsidR="00850EBD" w:rsidRPr="00FE7F11" w:rsidRDefault="00850EBD" w:rsidP="00C778C6">
      <w:pPr>
        <w:spacing w:after="0" w:line="240" w:lineRule="auto"/>
        <w:jc w:val="both"/>
        <w:rPr>
          <w:rFonts w:ascii="Calibri" w:hAnsi="Calibri" w:cs="Calibri"/>
          <w:b/>
          <w:noProof/>
          <w:sz w:val="28"/>
          <w:szCs w:val="28"/>
          <w:lang w:val="es-ES"/>
        </w:rPr>
      </w:pPr>
    </w:p>
    <w:bookmarkEnd w:id="0"/>
    <w:p w14:paraId="471D1C94" w14:textId="77777777" w:rsidR="00207071" w:rsidRPr="00FE7F11" w:rsidRDefault="00207071" w:rsidP="00207071">
      <w:pPr>
        <w:spacing w:after="0" w:line="240" w:lineRule="auto"/>
        <w:jc w:val="center"/>
        <w:rPr>
          <w:rFonts w:ascii="Calibri" w:hAnsi="Calibri" w:cs="Calibri"/>
          <w:b/>
          <w:bCs/>
          <w:noProof/>
          <w:sz w:val="28"/>
          <w:szCs w:val="28"/>
          <w:lang w:val="es-ES"/>
        </w:rPr>
      </w:pPr>
      <w:r w:rsidRPr="00FE7F11">
        <w:rPr>
          <w:rFonts w:ascii="Calibri" w:hAnsi="Calibri" w:cs="Calibri"/>
          <w:b/>
          <w:bCs/>
          <w:noProof/>
          <w:sz w:val="28"/>
          <w:szCs w:val="28"/>
          <w:lang w:val="es-ES"/>
        </w:rPr>
        <w:t xml:space="preserve">Propuesta de proyecto de resolución sobre la restauración de los ecosistemas de agua dulce degradados para apoyar la biodiversidad de las características ecológicas y los servicios de los ecosistemas </w:t>
      </w:r>
    </w:p>
    <w:p w14:paraId="373DC77F" w14:textId="48BA37C0" w:rsidR="00207071" w:rsidRPr="00FE7F11" w:rsidRDefault="00207071" w:rsidP="00207071">
      <w:pPr>
        <w:spacing w:after="0" w:line="240" w:lineRule="auto"/>
        <w:jc w:val="center"/>
        <w:rPr>
          <w:rFonts w:ascii="Calibri" w:hAnsi="Calibri" w:cs="Calibri"/>
          <w:b/>
          <w:bCs/>
          <w:noProof/>
          <w:sz w:val="28"/>
          <w:szCs w:val="28"/>
          <w:lang w:val="es-ES"/>
        </w:rPr>
      </w:pPr>
      <w:r w:rsidRPr="00FE7F11">
        <w:rPr>
          <w:rFonts w:ascii="Calibri" w:hAnsi="Calibri" w:cs="Calibri"/>
          <w:b/>
          <w:bCs/>
          <w:noProof/>
          <w:sz w:val="28"/>
          <w:szCs w:val="28"/>
          <w:lang w:val="es-ES"/>
        </w:rPr>
        <w:t>[y el Desafío del Agua Dulce]</w:t>
      </w:r>
    </w:p>
    <w:p w14:paraId="2245AA75" w14:textId="315A9F1E" w:rsidR="001439DF" w:rsidRPr="00FE7F11" w:rsidRDefault="001439DF" w:rsidP="00C778C6">
      <w:pPr>
        <w:spacing w:after="0" w:line="240" w:lineRule="auto"/>
        <w:jc w:val="both"/>
        <w:rPr>
          <w:rFonts w:ascii="Calibri" w:hAnsi="Calibri" w:cs="Calibri"/>
          <w:b/>
          <w:bCs/>
          <w:noProof/>
          <w:sz w:val="28"/>
          <w:szCs w:val="28"/>
          <w:lang w:val="es-ES"/>
        </w:rPr>
      </w:pPr>
    </w:p>
    <w:p w14:paraId="79A19C55" w14:textId="1746CA64" w:rsidR="00991E81" w:rsidRPr="00FE7F11" w:rsidRDefault="00991E81" w:rsidP="00C778C6">
      <w:pPr>
        <w:spacing w:after="0" w:line="240" w:lineRule="auto"/>
        <w:jc w:val="both"/>
        <w:rPr>
          <w:rFonts w:ascii="Calibri" w:hAnsi="Calibri" w:cs="Calibri"/>
          <w:i/>
          <w:iCs/>
          <w:noProof/>
          <w:lang w:val="es-ES"/>
        </w:rPr>
      </w:pPr>
      <w:r w:rsidRPr="00FE7F11">
        <w:rPr>
          <w:rFonts w:ascii="Calibri" w:hAnsi="Calibri" w:cs="Calibri"/>
          <w:i/>
          <w:iCs/>
          <w:noProof/>
          <w:lang w:val="es-ES"/>
        </w:rPr>
        <w:t>Presentad</w:t>
      </w:r>
      <w:r w:rsidR="00BD0BBA" w:rsidRPr="00FE7F11">
        <w:rPr>
          <w:rFonts w:ascii="Calibri" w:hAnsi="Calibri" w:cs="Calibri"/>
          <w:i/>
          <w:iCs/>
          <w:noProof/>
          <w:lang w:val="es-ES"/>
        </w:rPr>
        <w:t>a</w:t>
      </w:r>
      <w:r w:rsidRPr="00FE7F11">
        <w:rPr>
          <w:rFonts w:ascii="Calibri" w:hAnsi="Calibri" w:cs="Calibri"/>
          <w:i/>
          <w:iCs/>
          <w:noProof/>
          <w:lang w:val="es-ES"/>
        </w:rPr>
        <w:t xml:space="preserve"> por</w:t>
      </w:r>
      <w:r w:rsidR="0025792D" w:rsidRPr="00FE7F11">
        <w:rPr>
          <w:rFonts w:ascii="Calibri" w:hAnsi="Calibri" w:cs="Calibri"/>
          <w:i/>
          <w:iCs/>
          <w:noProof/>
          <w:lang w:val="es-ES"/>
        </w:rPr>
        <w:t xml:space="preserve"> el</w:t>
      </w:r>
      <w:r w:rsidRPr="00FE7F11">
        <w:rPr>
          <w:rFonts w:ascii="Calibri" w:hAnsi="Calibri" w:cs="Calibri"/>
          <w:i/>
          <w:iCs/>
          <w:noProof/>
          <w:lang w:val="es-ES"/>
        </w:rPr>
        <w:t xml:space="preserve"> Gabón</w:t>
      </w:r>
      <w:r w:rsidR="00BD0BBA" w:rsidRPr="00FE7F11">
        <w:rPr>
          <w:rFonts w:ascii="Calibri" w:hAnsi="Calibri" w:cs="Calibri"/>
          <w:i/>
          <w:iCs/>
          <w:noProof/>
          <w:lang w:val="es-ES"/>
        </w:rPr>
        <w:t>. Se invitará a copatrocinadores</w:t>
      </w:r>
      <w:r w:rsidRPr="00FE7F11">
        <w:rPr>
          <w:rFonts w:ascii="Calibri" w:hAnsi="Calibri" w:cs="Calibri"/>
          <w:i/>
          <w:iCs/>
          <w:noProof/>
          <w:lang w:val="es-ES"/>
        </w:rPr>
        <w:t xml:space="preserve">. </w:t>
      </w:r>
    </w:p>
    <w:p w14:paraId="72F38939" w14:textId="77777777" w:rsidR="001E168D" w:rsidRPr="00FE7F11" w:rsidRDefault="001E168D" w:rsidP="00C778C6">
      <w:pPr>
        <w:spacing w:after="0" w:line="240" w:lineRule="auto"/>
        <w:jc w:val="both"/>
        <w:rPr>
          <w:rFonts w:ascii="Calibri" w:hAnsi="Calibri" w:cs="Calibri"/>
          <w:noProof/>
          <w:lang w:val="es-ES"/>
        </w:rPr>
      </w:pPr>
    </w:p>
    <w:p w14:paraId="3B9FE34F" w14:textId="64F72F3A" w:rsidR="001B633E" w:rsidRPr="00FE7F11" w:rsidRDefault="00991E81"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b/>
          <w:bCs/>
          <w:noProof/>
          <w:lang w:val="es-ES"/>
        </w:rPr>
      </w:pPr>
      <w:r w:rsidRPr="00FE7F11">
        <w:rPr>
          <w:rFonts w:ascii="Calibri" w:hAnsi="Calibri" w:cs="Calibri"/>
          <w:b/>
          <w:bCs/>
          <w:noProof/>
          <w:lang w:val="es-ES"/>
        </w:rPr>
        <w:t>Acción solicitada</w:t>
      </w:r>
      <w:r w:rsidR="001B633E" w:rsidRPr="00FE7F11">
        <w:rPr>
          <w:rFonts w:ascii="Calibri" w:hAnsi="Calibri" w:cs="Calibri"/>
          <w:b/>
          <w:bCs/>
          <w:noProof/>
          <w:lang w:val="es-ES"/>
        </w:rPr>
        <w:t>:</w:t>
      </w:r>
    </w:p>
    <w:p w14:paraId="11EDA8A5" w14:textId="77777777" w:rsidR="001E168D" w:rsidRPr="00FE7F11" w:rsidRDefault="001E168D"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noProof/>
          <w:lang w:val="es-ES"/>
        </w:rPr>
      </w:pPr>
    </w:p>
    <w:p w14:paraId="7D8FD3E9" w14:textId="1B815B30" w:rsidR="00991E81" w:rsidRPr="00FE7F11" w:rsidRDefault="00991E81"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noProof/>
          <w:lang w:val="es-ES"/>
        </w:rPr>
      </w:pPr>
      <w:r w:rsidRPr="00FE7F11">
        <w:rPr>
          <w:rFonts w:ascii="Calibri" w:hAnsi="Calibri" w:cs="Calibri"/>
          <w:noProof/>
          <w:lang w:val="es-ES"/>
        </w:rPr>
        <w:t>Se invita al Comité Permanente a que examine y apruebe el proyecto de resolución adjunto para someterlo a la consideración de la 15ª reunión de la Conferencia de las Partes Contratantes.</w:t>
      </w:r>
    </w:p>
    <w:p w14:paraId="51BFF489" w14:textId="77777777" w:rsidR="00900A19" w:rsidRPr="00FE7F11" w:rsidRDefault="00900A19" w:rsidP="00C778C6">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noProof/>
          <w:sz w:val="16"/>
          <w:szCs w:val="16"/>
          <w:lang w:val="es-ES"/>
        </w:rPr>
      </w:pPr>
    </w:p>
    <w:p w14:paraId="0BD0A000" w14:textId="77777777" w:rsidR="001B633E" w:rsidRDefault="001B633E" w:rsidP="00C778C6">
      <w:pPr>
        <w:spacing w:after="0" w:line="240" w:lineRule="auto"/>
        <w:jc w:val="both"/>
        <w:rPr>
          <w:rFonts w:ascii="Calibri" w:hAnsi="Calibri" w:cs="Calibri"/>
          <w:noProof/>
          <w:lang w:val="es-ES"/>
        </w:rPr>
      </w:pPr>
    </w:p>
    <w:p w14:paraId="617D69D0" w14:textId="77777777" w:rsidR="0016514D" w:rsidRPr="00FE7F11" w:rsidRDefault="0016514D" w:rsidP="00C778C6">
      <w:pPr>
        <w:spacing w:after="0" w:line="240" w:lineRule="auto"/>
        <w:jc w:val="both"/>
        <w:rPr>
          <w:rFonts w:ascii="Calibri" w:hAnsi="Calibri" w:cs="Calibri"/>
          <w:noProof/>
          <w:lang w:val="es-ES"/>
        </w:rPr>
      </w:pPr>
    </w:p>
    <w:p w14:paraId="71F90962" w14:textId="77777777" w:rsidR="00B67D4E" w:rsidRPr="00022DE6" w:rsidRDefault="00B67D4E" w:rsidP="00B67D4E">
      <w:pPr>
        <w:spacing w:after="0" w:line="240" w:lineRule="auto"/>
        <w:rPr>
          <w:rFonts w:ascii="Calibri" w:hAnsi="Calibri" w:cs="Calibri"/>
          <w:i/>
          <w:iCs/>
          <w:noProof/>
          <w:lang w:val="es-ES"/>
        </w:rPr>
      </w:pPr>
      <w:r w:rsidRPr="00022DE6">
        <w:rPr>
          <w:rFonts w:ascii="Calibri" w:hAnsi="Calibri" w:cs="Calibri"/>
          <w:i/>
          <w:iCs/>
          <w:noProof/>
          <w:lang w:val="es-ES"/>
        </w:rPr>
        <w:t>Nota de presentación de la Secretaría</w:t>
      </w:r>
    </w:p>
    <w:p w14:paraId="79E9F1A7" w14:textId="77777777" w:rsidR="00B67D4E" w:rsidRPr="00022DE6" w:rsidRDefault="00B67D4E" w:rsidP="00B67D4E">
      <w:pPr>
        <w:spacing w:after="0" w:line="240" w:lineRule="auto"/>
        <w:rPr>
          <w:rFonts w:ascii="Calibri" w:hAnsi="Calibri" w:cs="Calibri"/>
          <w:noProof/>
          <w:lang w:val="es-ES"/>
        </w:rPr>
      </w:pPr>
    </w:p>
    <w:p w14:paraId="063A9F9C" w14:textId="562E3679" w:rsidR="006E56DD" w:rsidRPr="00022DE6" w:rsidRDefault="006E56DD" w:rsidP="006E56DD">
      <w:pPr>
        <w:spacing w:after="0" w:line="240" w:lineRule="auto"/>
        <w:rPr>
          <w:rFonts w:ascii="Calibri" w:hAnsi="Calibri" w:cs="Calibri"/>
          <w:noProof/>
          <w:lang w:val="es-ES"/>
        </w:rPr>
      </w:pPr>
      <w:r w:rsidRPr="00022DE6">
        <w:rPr>
          <w:rFonts w:ascii="Calibri" w:hAnsi="Calibri" w:cs="Calibri"/>
          <w:noProof/>
          <w:lang w:val="es-ES"/>
        </w:rPr>
        <w:t xml:space="preserve">Este proyecto de resolución se propone promover esfuerzos a escala internacional para la protección y restauración de los ecosistemas de agua dulce y presenta el Desafío del Agua Dulce como una iniciativa que podría apoyar las medidas que </w:t>
      </w:r>
      <w:r w:rsidR="001014B2" w:rsidRPr="00022DE6">
        <w:rPr>
          <w:rFonts w:ascii="Calibri" w:hAnsi="Calibri" w:cs="Calibri"/>
          <w:noProof/>
          <w:lang w:val="es-ES"/>
        </w:rPr>
        <w:t>adopten</w:t>
      </w:r>
      <w:r w:rsidRPr="00022DE6">
        <w:rPr>
          <w:rFonts w:ascii="Calibri" w:hAnsi="Calibri" w:cs="Calibri"/>
          <w:noProof/>
          <w:lang w:val="es-ES"/>
        </w:rPr>
        <w:t xml:space="preserve"> las Partes Contratantes para alcanzar estos objetivos.</w:t>
      </w:r>
    </w:p>
    <w:p w14:paraId="5C695927" w14:textId="32E49526" w:rsidR="00B67D4E" w:rsidRPr="00022DE6" w:rsidRDefault="006E56DD" w:rsidP="006E56DD">
      <w:pPr>
        <w:spacing w:after="0" w:line="240" w:lineRule="auto"/>
        <w:rPr>
          <w:noProof/>
          <w:lang w:val="es-ES"/>
        </w:rPr>
      </w:pPr>
      <w:r w:rsidRPr="00022DE6">
        <w:rPr>
          <w:noProof/>
          <w:lang w:val="es-ES"/>
        </w:rPr>
        <w:t xml:space="preserve"> </w:t>
      </w:r>
    </w:p>
    <w:p w14:paraId="7FD0C0FB" w14:textId="1B414F65" w:rsidR="0016514D" w:rsidRPr="00022DE6" w:rsidRDefault="00B67D4E" w:rsidP="00B67D4E">
      <w:pPr>
        <w:spacing w:after="0" w:line="240" w:lineRule="auto"/>
        <w:rPr>
          <w:rFonts w:ascii="Calibri" w:hAnsi="Calibri" w:cs="Calibri"/>
          <w:noProof/>
          <w:lang w:val="es-ES"/>
        </w:rPr>
      </w:pPr>
      <w:r w:rsidRPr="00022DE6">
        <w:rPr>
          <w:rFonts w:ascii="Calibri" w:hAnsi="Calibri" w:cs="Calibri"/>
          <w:noProof/>
          <w:lang w:val="es-ES"/>
        </w:rPr>
        <w:t xml:space="preserve">El texto destaca la contribución del Desafío del Agua Dulce para la aplicación de la Convención sobre los Humedales y la mejora de las sinergias con otras </w:t>
      </w:r>
      <w:r w:rsidR="0016514D" w:rsidRPr="00022DE6">
        <w:rPr>
          <w:rFonts w:ascii="Calibri" w:hAnsi="Calibri" w:cs="Calibri"/>
          <w:noProof/>
          <w:lang w:val="es-ES"/>
        </w:rPr>
        <w:t>c</w:t>
      </w:r>
      <w:r w:rsidRPr="00022DE6">
        <w:rPr>
          <w:rFonts w:ascii="Calibri" w:hAnsi="Calibri" w:cs="Calibri"/>
          <w:noProof/>
          <w:lang w:val="es-ES"/>
        </w:rPr>
        <w:t xml:space="preserve">onvenciones y objetivos mundiales, como el Marco Mundial para la Diversidad Biológica, el Acuerdo de París o los Objetivos de Desarrollo Sostenible. Varios párrafos de carácter operativo instan a que las Partes Contratantes y otros interesados, entre ellos los Organismos Internacionales Asociados a la Convención, tomen medidas específicas. El párrafo 12 </w:t>
      </w:r>
      <w:r w:rsidR="0016514D" w:rsidRPr="00022DE6">
        <w:rPr>
          <w:rFonts w:ascii="Calibri" w:hAnsi="Calibri" w:cs="Calibri"/>
          <w:noProof/>
          <w:lang w:val="es-ES"/>
        </w:rPr>
        <w:t>alienta</w:t>
      </w:r>
      <w:r w:rsidRPr="00022DE6">
        <w:rPr>
          <w:rFonts w:ascii="Calibri" w:hAnsi="Calibri" w:cs="Calibri"/>
          <w:noProof/>
          <w:lang w:val="es-ES"/>
        </w:rPr>
        <w:t xml:space="preserve"> a las Partes Contratantes a que mejoren la legislación y las políticas nacionales para la restauración de los ecosistemas de agua dulce. </w:t>
      </w:r>
    </w:p>
    <w:p w14:paraId="75C37178" w14:textId="77777777" w:rsidR="00B67D4E" w:rsidRPr="00022DE6" w:rsidRDefault="00B67D4E" w:rsidP="00B67D4E">
      <w:pPr>
        <w:spacing w:after="0" w:line="240" w:lineRule="auto"/>
        <w:rPr>
          <w:rFonts w:ascii="Calibri" w:hAnsi="Calibri" w:cs="Calibri"/>
          <w:noProof/>
          <w:lang w:val="es-ES"/>
        </w:rPr>
      </w:pPr>
    </w:p>
    <w:p w14:paraId="42A53A93" w14:textId="10178FA7" w:rsidR="0016514D" w:rsidRPr="00022DE6" w:rsidRDefault="00B67D4E" w:rsidP="00B67D4E">
      <w:pPr>
        <w:spacing w:after="0" w:line="240" w:lineRule="auto"/>
        <w:rPr>
          <w:rFonts w:ascii="Calibri" w:hAnsi="Calibri" w:cs="Calibri"/>
          <w:noProof/>
          <w:lang w:val="es-ES"/>
        </w:rPr>
      </w:pPr>
      <w:r w:rsidRPr="00022DE6">
        <w:rPr>
          <w:rFonts w:ascii="Calibri" w:hAnsi="Calibri" w:cs="Calibri"/>
          <w:noProof/>
          <w:lang w:val="es-ES"/>
        </w:rPr>
        <w:t>La Secretaría señala que, en consonancia con</w:t>
      </w:r>
      <w:r w:rsidR="001014B2" w:rsidRPr="00022DE6">
        <w:rPr>
          <w:rFonts w:ascii="Calibri" w:hAnsi="Calibri" w:cs="Calibri"/>
          <w:noProof/>
          <w:lang w:val="es-ES"/>
        </w:rPr>
        <w:t xml:space="preserve"> documentos</w:t>
      </w:r>
      <w:r w:rsidRPr="00022DE6">
        <w:rPr>
          <w:rFonts w:ascii="Calibri" w:hAnsi="Calibri" w:cs="Calibri"/>
          <w:noProof/>
          <w:lang w:val="es-ES"/>
        </w:rPr>
        <w:t xml:space="preserve"> </w:t>
      </w:r>
      <w:r w:rsidR="001014B2" w:rsidRPr="00022DE6">
        <w:rPr>
          <w:rFonts w:ascii="Calibri" w:hAnsi="Calibri" w:cs="Calibri"/>
          <w:noProof/>
          <w:lang w:val="es-ES"/>
        </w:rPr>
        <w:t>d</w:t>
      </w:r>
      <w:r w:rsidRPr="00022DE6">
        <w:rPr>
          <w:rFonts w:ascii="Calibri" w:hAnsi="Calibri" w:cs="Calibri"/>
          <w:noProof/>
          <w:lang w:val="es-ES"/>
        </w:rPr>
        <w:t xml:space="preserve">el GECT y </w:t>
      </w:r>
      <w:r w:rsidR="001014B2" w:rsidRPr="00022DE6">
        <w:rPr>
          <w:rFonts w:ascii="Calibri" w:hAnsi="Calibri" w:cs="Calibri"/>
          <w:noProof/>
          <w:lang w:val="es-ES"/>
        </w:rPr>
        <w:t>otras</w:t>
      </w:r>
      <w:r w:rsidRPr="00022DE6">
        <w:rPr>
          <w:rFonts w:ascii="Calibri" w:hAnsi="Calibri" w:cs="Calibri"/>
          <w:noProof/>
          <w:lang w:val="es-ES"/>
        </w:rPr>
        <w:t xml:space="preserve"> orientaci</w:t>
      </w:r>
      <w:r w:rsidR="001014B2" w:rsidRPr="00022DE6">
        <w:rPr>
          <w:rFonts w:ascii="Calibri" w:hAnsi="Calibri" w:cs="Calibri"/>
          <w:noProof/>
          <w:lang w:val="es-ES"/>
        </w:rPr>
        <w:t>ones</w:t>
      </w:r>
      <w:r w:rsidRPr="00022DE6">
        <w:rPr>
          <w:rFonts w:ascii="Calibri" w:hAnsi="Calibri" w:cs="Calibri"/>
          <w:noProof/>
          <w:lang w:val="es-ES"/>
        </w:rPr>
        <w:t xml:space="preserve"> de la Convención, el párrafo 13 </w:t>
      </w:r>
      <w:r w:rsidR="0016514D" w:rsidRPr="00022DE6">
        <w:rPr>
          <w:rFonts w:ascii="Calibri" w:hAnsi="Calibri" w:cs="Calibri"/>
          <w:noProof/>
          <w:lang w:val="es-ES"/>
        </w:rPr>
        <w:t>alienta</w:t>
      </w:r>
      <w:r w:rsidRPr="00022DE6">
        <w:rPr>
          <w:rFonts w:ascii="Calibri" w:hAnsi="Calibri" w:cs="Calibri"/>
          <w:noProof/>
          <w:lang w:val="es-ES"/>
        </w:rPr>
        <w:t xml:space="preserve"> a las Partes Contratantes a que incluyan objetivos cuantificables para la restauración y protección de los ecosistemas de agua dulce en sus políticas y </w:t>
      </w:r>
      <w:r w:rsidR="0016514D" w:rsidRPr="00022DE6">
        <w:rPr>
          <w:rFonts w:ascii="Calibri" w:hAnsi="Calibri" w:cs="Calibri"/>
          <w:noProof/>
          <w:lang w:val="es-ES"/>
        </w:rPr>
        <w:t xml:space="preserve">los </w:t>
      </w:r>
      <w:r w:rsidRPr="00022DE6">
        <w:rPr>
          <w:rFonts w:ascii="Calibri" w:hAnsi="Calibri" w:cs="Calibri"/>
          <w:noProof/>
          <w:lang w:val="es-ES"/>
        </w:rPr>
        <w:t xml:space="preserve">planes nacionales </w:t>
      </w:r>
      <w:r w:rsidR="0016514D" w:rsidRPr="00022DE6">
        <w:rPr>
          <w:rFonts w:ascii="Calibri" w:hAnsi="Calibri" w:cs="Calibri"/>
          <w:noProof/>
          <w:lang w:val="es-ES"/>
        </w:rPr>
        <w:t>relativos al</w:t>
      </w:r>
      <w:r w:rsidRPr="00022DE6">
        <w:rPr>
          <w:rFonts w:ascii="Calibri" w:hAnsi="Calibri" w:cs="Calibri"/>
          <w:noProof/>
          <w:lang w:val="es-ES"/>
        </w:rPr>
        <w:t xml:space="preserve"> clima, desarrollo, biodiversidad, humedales, </w:t>
      </w:r>
      <w:r w:rsidR="0016514D" w:rsidRPr="00022DE6">
        <w:rPr>
          <w:rFonts w:ascii="Calibri" w:hAnsi="Calibri" w:cs="Calibri"/>
          <w:noProof/>
          <w:lang w:val="es-ES"/>
        </w:rPr>
        <w:t xml:space="preserve">desastres causados por la </w:t>
      </w:r>
      <w:r w:rsidRPr="00022DE6">
        <w:rPr>
          <w:rFonts w:ascii="Calibri" w:hAnsi="Calibri" w:cs="Calibri"/>
          <w:noProof/>
          <w:lang w:val="es-ES"/>
        </w:rPr>
        <w:t>desertificación</w:t>
      </w:r>
      <w:r w:rsidR="0016514D" w:rsidRPr="00022DE6">
        <w:rPr>
          <w:rFonts w:ascii="Calibri" w:hAnsi="Calibri" w:cs="Calibri"/>
          <w:noProof/>
          <w:lang w:val="es-ES"/>
        </w:rPr>
        <w:t xml:space="preserve"> </w:t>
      </w:r>
      <w:r w:rsidRPr="00022DE6">
        <w:rPr>
          <w:rFonts w:ascii="Calibri" w:hAnsi="Calibri" w:cs="Calibri"/>
          <w:noProof/>
          <w:lang w:val="es-ES"/>
        </w:rPr>
        <w:t xml:space="preserve">y </w:t>
      </w:r>
      <w:r w:rsidR="0016514D" w:rsidRPr="00022DE6">
        <w:rPr>
          <w:rFonts w:ascii="Calibri" w:hAnsi="Calibri" w:cs="Calibri"/>
          <w:noProof/>
          <w:lang w:val="es-ES"/>
        </w:rPr>
        <w:t>manejo</w:t>
      </w:r>
      <w:r w:rsidRPr="00022DE6">
        <w:rPr>
          <w:rFonts w:ascii="Calibri" w:hAnsi="Calibri" w:cs="Calibri"/>
          <w:noProof/>
          <w:lang w:val="es-ES"/>
        </w:rPr>
        <w:t xml:space="preserve"> de riesgos. Asimismo, el texto alienta a las instituciones financieras y otras organizaciones a que recauden fondos de todas las fuentes para la restauración y conservación a largo plazo de los ecosistemas de agua dulce. </w:t>
      </w:r>
    </w:p>
    <w:p w14:paraId="5540438C" w14:textId="77777777" w:rsidR="00B67D4E" w:rsidRPr="00022DE6" w:rsidRDefault="00B67D4E" w:rsidP="00B67D4E">
      <w:pPr>
        <w:spacing w:after="0" w:line="240" w:lineRule="auto"/>
        <w:rPr>
          <w:rFonts w:ascii="Calibri" w:hAnsi="Calibri" w:cs="Calibri"/>
          <w:noProof/>
          <w:lang w:val="es-ES"/>
        </w:rPr>
      </w:pPr>
    </w:p>
    <w:p w14:paraId="1D6C3405" w14:textId="7F1E0AA5" w:rsidR="00B67D4E" w:rsidRPr="00022DE6" w:rsidRDefault="00B67D4E" w:rsidP="00B67D4E">
      <w:pPr>
        <w:spacing w:after="0" w:line="240" w:lineRule="auto"/>
        <w:rPr>
          <w:rFonts w:ascii="Calibri" w:hAnsi="Calibri" w:cs="Calibri"/>
          <w:noProof/>
          <w:lang w:val="es-ES"/>
        </w:rPr>
      </w:pPr>
      <w:r w:rsidRPr="00022DE6">
        <w:rPr>
          <w:rFonts w:ascii="Calibri" w:hAnsi="Calibri" w:cs="Calibri"/>
          <w:noProof/>
          <w:lang w:val="es-ES"/>
        </w:rPr>
        <w:t xml:space="preserve">La Secretaría recuerda a las Partes Contratantes la Resolución XIV.5, que pide la consolidación de las resoluciones sobre el mismo tema en una </w:t>
      </w:r>
      <w:r w:rsidR="001014B2" w:rsidRPr="00022DE6">
        <w:rPr>
          <w:rFonts w:ascii="Calibri" w:hAnsi="Calibri" w:cs="Calibri"/>
          <w:noProof/>
          <w:lang w:val="es-ES"/>
        </w:rPr>
        <w:t>sola</w:t>
      </w:r>
      <w:r w:rsidRPr="00022DE6">
        <w:rPr>
          <w:rFonts w:ascii="Calibri" w:hAnsi="Calibri" w:cs="Calibri"/>
          <w:noProof/>
          <w:lang w:val="es-ES"/>
        </w:rPr>
        <w:t xml:space="preserve"> resolución. A instancias del Comité Permanente, se redactó un proyecto de resolución consolidad</w:t>
      </w:r>
      <w:r w:rsidR="0016514D" w:rsidRPr="00022DE6">
        <w:rPr>
          <w:rFonts w:ascii="Calibri" w:hAnsi="Calibri" w:cs="Calibri"/>
          <w:noProof/>
          <w:lang w:val="es-ES"/>
        </w:rPr>
        <w:t>o</w:t>
      </w:r>
      <w:r w:rsidRPr="00022DE6">
        <w:rPr>
          <w:rFonts w:ascii="Calibri" w:hAnsi="Calibri" w:cs="Calibri"/>
          <w:noProof/>
          <w:lang w:val="es-ES"/>
        </w:rPr>
        <w:t xml:space="preserve"> sobre el agua</w:t>
      </w:r>
      <w:r w:rsidR="00AF6A23" w:rsidRPr="00022DE6">
        <w:rPr>
          <w:rFonts w:ascii="Calibri" w:hAnsi="Calibri" w:cs="Calibri"/>
          <w:noProof/>
          <w:lang w:val="es-ES"/>
        </w:rPr>
        <w:t xml:space="preserve"> y</w:t>
      </w:r>
      <w:r w:rsidRPr="00022DE6">
        <w:rPr>
          <w:rFonts w:ascii="Calibri" w:hAnsi="Calibri" w:cs="Calibri"/>
          <w:noProof/>
          <w:lang w:val="es-ES"/>
        </w:rPr>
        <w:t xml:space="preserve"> los asuntos relacionados con el agua y </w:t>
      </w:r>
      <w:r w:rsidR="00AF6A23" w:rsidRPr="00022DE6">
        <w:rPr>
          <w:rFonts w:ascii="Calibri" w:hAnsi="Calibri" w:cs="Calibri"/>
          <w:noProof/>
          <w:lang w:val="es-ES"/>
        </w:rPr>
        <w:t>su</w:t>
      </w:r>
      <w:r w:rsidRPr="00022DE6">
        <w:rPr>
          <w:rFonts w:ascii="Calibri" w:hAnsi="Calibri" w:cs="Calibri"/>
          <w:noProof/>
          <w:lang w:val="es-ES"/>
        </w:rPr>
        <w:t xml:space="preserve"> manejo</w:t>
      </w:r>
      <w:r w:rsidR="001014B2" w:rsidRPr="00022DE6">
        <w:rPr>
          <w:rFonts w:ascii="Calibri" w:hAnsi="Calibri" w:cs="Calibri"/>
          <w:noProof/>
          <w:lang w:val="es-ES"/>
        </w:rPr>
        <w:t xml:space="preserve">. El </w:t>
      </w:r>
      <w:r w:rsidRPr="00022DE6">
        <w:rPr>
          <w:rFonts w:ascii="Calibri" w:hAnsi="Calibri" w:cs="Calibri"/>
          <w:noProof/>
          <w:lang w:val="es-ES"/>
        </w:rPr>
        <w:t xml:space="preserve">Comité Permanente aprobó </w:t>
      </w:r>
      <w:r w:rsidR="001014B2" w:rsidRPr="00022DE6">
        <w:rPr>
          <w:rFonts w:ascii="Calibri" w:hAnsi="Calibri" w:cs="Calibri"/>
          <w:noProof/>
          <w:lang w:val="es-ES"/>
        </w:rPr>
        <w:t xml:space="preserve">este proyecto de resolución </w:t>
      </w:r>
      <w:r w:rsidRPr="00022DE6">
        <w:rPr>
          <w:rFonts w:ascii="Calibri" w:hAnsi="Calibri" w:cs="Calibri"/>
          <w:noProof/>
          <w:lang w:val="es-ES"/>
        </w:rPr>
        <w:t xml:space="preserve">en su 63ª reunión (SC63) para someterlo a la consideración de las Partes Contratantes en la COP15. </w:t>
      </w:r>
    </w:p>
    <w:p w14:paraId="5B145558" w14:textId="77777777" w:rsidR="00B67D4E" w:rsidRPr="00022DE6" w:rsidRDefault="00B67D4E" w:rsidP="00B67D4E">
      <w:pPr>
        <w:spacing w:after="0" w:line="240" w:lineRule="auto"/>
        <w:rPr>
          <w:rFonts w:ascii="Calibri" w:hAnsi="Calibri" w:cs="Calibri"/>
          <w:noProof/>
          <w:lang w:val="es-ES"/>
        </w:rPr>
      </w:pPr>
    </w:p>
    <w:p w14:paraId="361AED48" w14:textId="6FFEB076" w:rsidR="00B67D4E" w:rsidRPr="00022DE6" w:rsidRDefault="00B67D4E" w:rsidP="00B67D4E">
      <w:pPr>
        <w:spacing w:after="0" w:line="240" w:lineRule="auto"/>
        <w:rPr>
          <w:rFonts w:ascii="Calibri" w:hAnsi="Calibri" w:cs="Calibri"/>
          <w:noProof/>
          <w:lang w:val="es-ES"/>
        </w:rPr>
      </w:pPr>
      <w:r w:rsidRPr="00022DE6">
        <w:rPr>
          <w:rFonts w:ascii="Calibri" w:hAnsi="Calibri" w:cs="Calibri"/>
          <w:noProof/>
          <w:lang w:val="es-ES"/>
        </w:rPr>
        <w:lastRenderedPageBreak/>
        <w:t xml:space="preserve">El Comité Permanente </w:t>
      </w:r>
      <w:r w:rsidR="00AF6A23" w:rsidRPr="00022DE6">
        <w:rPr>
          <w:rFonts w:ascii="Calibri" w:hAnsi="Calibri" w:cs="Calibri"/>
          <w:noProof/>
          <w:lang w:val="es-ES"/>
        </w:rPr>
        <w:t>podría</w:t>
      </w:r>
      <w:r w:rsidRPr="00022DE6">
        <w:rPr>
          <w:rFonts w:ascii="Calibri" w:hAnsi="Calibri" w:cs="Calibri"/>
          <w:noProof/>
          <w:lang w:val="es-ES"/>
        </w:rPr>
        <w:t xml:space="preserve"> encargar a la Secretaría que, además de la presente propuesta, publique</w:t>
      </w:r>
      <w:r w:rsidR="00AF6A23" w:rsidRPr="00022DE6">
        <w:rPr>
          <w:rFonts w:ascii="Calibri" w:hAnsi="Calibri" w:cs="Calibri"/>
          <w:noProof/>
          <w:lang w:val="es-ES"/>
        </w:rPr>
        <w:t>, para</w:t>
      </w:r>
      <w:r w:rsidRPr="00022DE6">
        <w:rPr>
          <w:rFonts w:ascii="Calibri" w:hAnsi="Calibri" w:cs="Calibri"/>
          <w:noProof/>
          <w:lang w:val="es-ES"/>
        </w:rPr>
        <w:t xml:space="preserve"> su examen en la COP15, una consolidación enmendada de las resoluciones sobre el agua y </w:t>
      </w:r>
      <w:r w:rsidR="00AF6A23" w:rsidRPr="00022DE6">
        <w:rPr>
          <w:rFonts w:ascii="Calibri" w:hAnsi="Calibri" w:cs="Calibri"/>
          <w:noProof/>
          <w:lang w:val="es-ES"/>
        </w:rPr>
        <w:t xml:space="preserve">los </w:t>
      </w:r>
      <w:r w:rsidRPr="00022DE6">
        <w:rPr>
          <w:rFonts w:ascii="Calibri" w:hAnsi="Calibri" w:cs="Calibri"/>
          <w:noProof/>
          <w:lang w:val="es-ES"/>
        </w:rPr>
        <w:t xml:space="preserve">asuntos relacionados con el agua y su manejo que también incluya los párrafos de este proyecto de resolución, a fin de facilitar las posibles iniciativas de las Partes Contratantes en la COP15 para aprobar una </w:t>
      </w:r>
      <w:r w:rsidR="001014B2" w:rsidRPr="00022DE6">
        <w:rPr>
          <w:rFonts w:ascii="Calibri" w:hAnsi="Calibri" w:cs="Calibri"/>
          <w:noProof/>
          <w:lang w:val="es-ES"/>
        </w:rPr>
        <w:t>sola</w:t>
      </w:r>
      <w:r w:rsidRPr="00022DE6">
        <w:rPr>
          <w:rFonts w:ascii="Calibri" w:hAnsi="Calibri" w:cs="Calibri"/>
          <w:noProof/>
          <w:lang w:val="es-ES"/>
        </w:rPr>
        <w:t xml:space="preserve"> resolución sobre el agua y los ecosistemas de agua dulce.</w:t>
      </w:r>
    </w:p>
    <w:p w14:paraId="420DB49A" w14:textId="77777777" w:rsidR="00B67D4E" w:rsidRPr="00022DE6" w:rsidRDefault="00B67D4E" w:rsidP="00B67D4E">
      <w:pPr>
        <w:spacing w:after="0" w:line="240" w:lineRule="auto"/>
        <w:rPr>
          <w:rFonts w:ascii="Calibri" w:hAnsi="Calibri" w:cs="Calibri"/>
          <w:noProof/>
          <w:lang w:val="es-ES"/>
        </w:rPr>
      </w:pPr>
    </w:p>
    <w:p w14:paraId="22D662CC" w14:textId="32730D5C" w:rsidR="00B67D4E" w:rsidRPr="00022DE6" w:rsidRDefault="00B67D4E" w:rsidP="00B67D4E">
      <w:pPr>
        <w:spacing w:after="0" w:line="240" w:lineRule="auto"/>
        <w:rPr>
          <w:rFonts w:ascii="Calibri" w:hAnsi="Calibri" w:cs="Calibri"/>
          <w:noProof/>
          <w:lang w:val="es-ES"/>
        </w:rPr>
      </w:pPr>
      <w:r w:rsidRPr="00022DE6">
        <w:rPr>
          <w:rFonts w:ascii="Calibri" w:hAnsi="Calibri" w:cs="Calibri"/>
          <w:noProof/>
          <w:lang w:val="es-ES"/>
        </w:rPr>
        <w:t xml:space="preserve">La Secretaría invitó al GECT a que examine el proyecto de resolución y </w:t>
      </w:r>
      <w:r w:rsidR="001014B2" w:rsidRPr="00022DE6">
        <w:rPr>
          <w:rFonts w:ascii="Calibri" w:hAnsi="Calibri" w:cs="Calibri"/>
          <w:noProof/>
          <w:lang w:val="es-ES"/>
        </w:rPr>
        <w:t>emita</w:t>
      </w:r>
      <w:r w:rsidRPr="00022DE6">
        <w:rPr>
          <w:rFonts w:ascii="Calibri" w:hAnsi="Calibri" w:cs="Calibri"/>
          <w:noProof/>
          <w:lang w:val="es-ES"/>
        </w:rPr>
        <w:t xml:space="preserve"> su opinión sobre la posibilidad de que en el plan de trabajo del GECT para el próximo trienio se incorporen tareas específicas como el desarrollo de conocimientos relacionados con el agua verde y el ciclo hidrológico mundial, además de la identificación de políticas y la ejecución de programas de restauración dedicados a los ecosistemas de agua dulce.</w:t>
      </w:r>
    </w:p>
    <w:p w14:paraId="23E4F60E" w14:textId="77777777" w:rsidR="001014B2" w:rsidRPr="00022DE6" w:rsidRDefault="001014B2" w:rsidP="00B67D4E">
      <w:pPr>
        <w:spacing w:after="0" w:line="240" w:lineRule="auto"/>
        <w:rPr>
          <w:rFonts w:ascii="Calibri" w:hAnsi="Calibri" w:cs="Calibri"/>
          <w:noProof/>
          <w:lang w:val="es-ES"/>
        </w:rPr>
      </w:pPr>
    </w:p>
    <w:p w14:paraId="7D842A8C" w14:textId="77777777" w:rsidR="00022DE6" w:rsidRDefault="00022DE6">
      <w:pPr>
        <w:rPr>
          <w:rFonts w:ascii="Calibri" w:hAnsi="Calibri" w:cs="Calibri"/>
          <w:b/>
          <w:bCs/>
          <w:noProof/>
          <w:lang w:val="es-ES"/>
        </w:rPr>
      </w:pPr>
      <w:r>
        <w:rPr>
          <w:rFonts w:ascii="Calibri" w:hAnsi="Calibri" w:cs="Calibri"/>
          <w:b/>
          <w:bCs/>
          <w:noProof/>
          <w:lang w:val="es-ES"/>
        </w:rPr>
        <w:br w:type="page"/>
      </w:r>
    </w:p>
    <w:p w14:paraId="499ACA0E" w14:textId="73E3997C" w:rsidR="00494C7E" w:rsidRPr="00FE7F11" w:rsidRDefault="00494C7E" w:rsidP="00C778C6">
      <w:pPr>
        <w:spacing w:after="0" w:line="240" w:lineRule="auto"/>
        <w:jc w:val="both"/>
        <w:rPr>
          <w:rFonts w:ascii="Calibri" w:hAnsi="Calibri" w:cs="Calibri"/>
          <w:b/>
          <w:bCs/>
          <w:noProof/>
          <w:lang w:val="es-ES"/>
        </w:rPr>
      </w:pPr>
      <w:r w:rsidRPr="00FE7F11">
        <w:rPr>
          <w:rFonts w:ascii="Calibri" w:hAnsi="Calibri" w:cs="Calibri"/>
          <w:b/>
          <w:bCs/>
          <w:noProof/>
          <w:lang w:val="es-ES"/>
        </w:rPr>
        <w:lastRenderedPageBreak/>
        <w:t>Introduc</w:t>
      </w:r>
      <w:r w:rsidR="00991E81" w:rsidRPr="00FE7F11">
        <w:rPr>
          <w:rFonts w:ascii="Calibri" w:hAnsi="Calibri" w:cs="Calibri"/>
          <w:b/>
          <w:bCs/>
          <w:noProof/>
          <w:lang w:val="es-ES"/>
        </w:rPr>
        <w:t>ció</w:t>
      </w:r>
      <w:r w:rsidR="00936C9F" w:rsidRPr="00FE7F11">
        <w:rPr>
          <w:rFonts w:ascii="Calibri" w:hAnsi="Calibri" w:cs="Calibri"/>
          <w:b/>
          <w:bCs/>
          <w:noProof/>
          <w:lang w:val="es-ES"/>
        </w:rPr>
        <w:t>n</w:t>
      </w:r>
    </w:p>
    <w:p w14:paraId="22AA30B6" w14:textId="77777777" w:rsidR="001E168D" w:rsidRPr="00FE7F11" w:rsidRDefault="001E168D" w:rsidP="00C778C6">
      <w:pPr>
        <w:spacing w:after="0" w:line="240" w:lineRule="auto"/>
        <w:rPr>
          <w:rFonts w:ascii="Calibri" w:hAnsi="Calibri" w:cs="Calibri"/>
          <w:noProof/>
          <w:lang w:val="es-ES"/>
        </w:rPr>
      </w:pPr>
    </w:p>
    <w:p w14:paraId="565BA5FC" w14:textId="1242C288" w:rsidR="004C25E6" w:rsidRPr="00FE7F11" w:rsidRDefault="00991E81" w:rsidP="00C778C6">
      <w:pPr>
        <w:spacing w:after="0" w:line="240" w:lineRule="auto"/>
        <w:rPr>
          <w:rFonts w:ascii="Calibri" w:hAnsi="Calibri" w:cs="Calibri"/>
          <w:i/>
          <w:iCs/>
          <w:noProof/>
          <w:lang w:val="es-ES"/>
        </w:rPr>
      </w:pPr>
      <w:r w:rsidRPr="00FE7F11">
        <w:rPr>
          <w:rFonts w:ascii="Calibri" w:hAnsi="Calibri" w:cs="Calibri"/>
          <w:i/>
          <w:iCs/>
          <w:noProof/>
          <w:lang w:val="es-ES"/>
        </w:rPr>
        <w:t>El objeto de este proyecto de</w:t>
      </w:r>
      <w:r w:rsidR="0025792D" w:rsidRPr="00FE7F11">
        <w:rPr>
          <w:rFonts w:ascii="Calibri" w:hAnsi="Calibri" w:cs="Calibri"/>
          <w:i/>
          <w:iCs/>
          <w:noProof/>
          <w:lang w:val="es-ES"/>
        </w:rPr>
        <w:t xml:space="preserve"> resolución</w:t>
      </w:r>
      <w:r w:rsidRPr="00FE7F11">
        <w:rPr>
          <w:rFonts w:ascii="Calibri" w:hAnsi="Calibri" w:cs="Calibri"/>
          <w:i/>
          <w:iCs/>
          <w:noProof/>
          <w:lang w:val="es-ES"/>
        </w:rPr>
        <w:t xml:space="preserve"> es propiciar medidas más enérgicas para la restauración de los ecosistemas de agua dulce como componente de la conservación de los ecosistemas, junto con el manejo y uso sostenibles, así como la protección </w:t>
      </w:r>
      <w:r w:rsidR="0025792D" w:rsidRPr="00FE7F11">
        <w:rPr>
          <w:rFonts w:ascii="Calibri" w:hAnsi="Calibri" w:cs="Calibri"/>
          <w:i/>
          <w:iCs/>
          <w:noProof/>
          <w:lang w:val="es-ES"/>
        </w:rPr>
        <w:t>basada en</w:t>
      </w:r>
      <w:r w:rsidRPr="00FE7F11">
        <w:rPr>
          <w:rFonts w:ascii="Calibri" w:hAnsi="Calibri" w:cs="Calibri"/>
          <w:i/>
          <w:iCs/>
          <w:noProof/>
          <w:lang w:val="es-ES"/>
        </w:rPr>
        <w:t xml:space="preserve"> </w:t>
      </w:r>
      <w:r w:rsidR="00BD0BBA" w:rsidRPr="00FE7F11">
        <w:rPr>
          <w:rFonts w:ascii="Calibri" w:hAnsi="Calibri" w:cs="Calibri"/>
          <w:i/>
          <w:iCs/>
          <w:noProof/>
          <w:lang w:val="es-ES"/>
        </w:rPr>
        <w:t xml:space="preserve">áreas </w:t>
      </w:r>
      <w:r w:rsidRPr="00FE7F11">
        <w:rPr>
          <w:rFonts w:ascii="Calibri" w:hAnsi="Calibri" w:cs="Calibri"/>
          <w:i/>
          <w:iCs/>
          <w:noProof/>
          <w:lang w:val="es-ES"/>
        </w:rPr>
        <w:t xml:space="preserve">y </w:t>
      </w:r>
      <w:r w:rsidR="0025792D" w:rsidRPr="00FE7F11">
        <w:rPr>
          <w:rFonts w:ascii="Calibri" w:hAnsi="Calibri" w:cs="Calibri"/>
          <w:i/>
          <w:iCs/>
          <w:noProof/>
          <w:lang w:val="es-ES"/>
        </w:rPr>
        <w:t>no basada</w:t>
      </w:r>
      <w:r w:rsidRPr="00FE7F11">
        <w:rPr>
          <w:rFonts w:ascii="Calibri" w:hAnsi="Calibri" w:cs="Calibri"/>
          <w:i/>
          <w:iCs/>
          <w:noProof/>
          <w:lang w:val="es-ES"/>
        </w:rPr>
        <w:t xml:space="preserve"> en </w:t>
      </w:r>
      <w:r w:rsidR="00BD0BBA" w:rsidRPr="00FE7F11">
        <w:rPr>
          <w:rFonts w:ascii="Calibri" w:hAnsi="Calibri" w:cs="Calibri"/>
          <w:i/>
          <w:iCs/>
          <w:noProof/>
          <w:lang w:val="es-ES"/>
        </w:rPr>
        <w:t>áreas</w:t>
      </w:r>
      <w:r w:rsidRPr="00FE7F11">
        <w:rPr>
          <w:rFonts w:ascii="Calibri" w:hAnsi="Calibri" w:cs="Calibri"/>
          <w:i/>
          <w:iCs/>
          <w:noProof/>
          <w:lang w:val="es-ES"/>
        </w:rPr>
        <w:t>, incluidos los ríos y lagos, y dar a conocer el Desafío del Agua Dulce (</w:t>
      </w:r>
      <w:r w:rsidR="00494C7E" w:rsidRPr="00FE7F11">
        <w:rPr>
          <w:rFonts w:ascii="Calibri" w:hAnsi="Calibri" w:cs="Calibri"/>
          <w:i/>
          <w:iCs/>
          <w:noProof/>
          <w:lang w:val="es-ES"/>
        </w:rPr>
        <w:t>Freshwater Challenge</w:t>
      </w:r>
      <w:r w:rsidR="00321CA5" w:rsidRPr="00FE7F11">
        <w:rPr>
          <w:rStyle w:val="FootnoteReference"/>
          <w:rFonts w:ascii="Calibri" w:hAnsi="Calibri" w:cs="Calibri"/>
          <w:i/>
          <w:iCs/>
          <w:noProof/>
          <w:lang w:val="es-ES"/>
        </w:rPr>
        <w:footnoteReference w:id="1"/>
      </w:r>
      <w:r w:rsidR="004C25E6" w:rsidRPr="00FE7F11">
        <w:rPr>
          <w:rFonts w:ascii="Calibri" w:hAnsi="Calibri" w:cs="Calibri"/>
          <w:i/>
          <w:iCs/>
          <w:noProof/>
          <w:lang w:val="es-ES"/>
        </w:rPr>
        <w:t>) como una iniciativa que puede apoyar a las Partes Contratantes en la restauración y protección de los ecosistemas de agua dulce.</w:t>
      </w:r>
    </w:p>
    <w:p w14:paraId="5DD2479E" w14:textId="77777777" w:rsidR="00C778C6" w:rsidRPr="00FE7F11" w:rsidRDefault="00C778C6" w:rsidP="00C778C6">
      <w:pPr>
        <w:spacing w:after="0" w:line="240" w:lineRule="auto"/>
        <w:rPr>
          <w:rFonts w:ascii="Calibri" w:hAnsi="Calibri" w:cs="Calibri"/>
          <w:i/>
          <w:iCs/>
          <w:noProof/>
          <w:lang w:val="es-ES"/>
        </w:rPr>
      </w:pPr>
    </w:p>
    <w:p w14:paraId="42DADA3E" w14:textId="634B573A" w:rsidR="005445AD" w:rsidRPr="00FE7F11" w:rsidRDefault="00991E81" w:rsidP="00C778C6">
      <w:pPr>
        <w:spacing w:after="0" w:line="240" w:lineRule="auto"/>
        <w:rPr>
          <w:rFonts w:ascii="Calibri" w:hAnsi="Calibri" w:cs="Calibri"/>
          <w:i/>
          <w:iCs/>
          <w:noProof/>
          <w:lang w:val="es-ES"/>
        </w:rPr>
      </w:pPr>
      <w:r w:rsidRPr="00FE7F11">
        <w:rPr>
          <w:rFonts w:ascii="Calibri" w:hAnsi="Calibri" w:cs="Calibri"/>
          <w:i/>
          <w:iCs/>
          <w:noProof/>
          <w:lang w:val="es-ES"/>
        </w:rPr>
        <w:t xml:space="preserve">Recientemente, las Partes Contratantes han aprobado resoluciones específicas que </w:t>
      </w:r>
      <w:r w:rsidR="004C25E6" w:rsidRPr="00FE7F11">
        <w:rPr>
          <w:rFonts w:ascii="Calibri" w:hAnsi="Calibri" w:cs="Calibri"/>
          <w:i/>
          <w:iCs/>
          <w:noProof/>
          <w:lang w:val="es-ES"/>
        </w:rPr>
        <w:t>se refieren a</w:t>
      </w:r>
      <w:r w:rsidRPr="00FE7F11">
        <w:rPr>
          <w:rFonts w:ascii="Calibri" w:hAnsi="Calibri" w:cs="Calibri"/>
          <w:i/>
          <w:iCs/>
          <w:noProof/>
          <w:lang w:val="es-ES"/>
        </w:rPr>
        <w:t xml:space="preserve"> la restauración de turberas y ecosistemas costeros</w:t>
      </w:r>
      <w:r w:rsidR="004C25E6" w:rsidRPr="00FE7F11">
        <w:rPr>
          <w:rFonts w:ascii="Calibri" w:hAnsi="Calibri" w:cs="Calibri"/>
          <w:i/>
          <w:iCs/>
          <w:noProof/>
          <w:lang w:val="es-ES"/>
        </w:rPr>
        <w:t xml:space="preserve"> (por ejemplo, manglares, marismas y pastos marinos) y también estudiarán el proyecto de resolución complementario XV.xx sobre la conservación equitativa y </w:t>
      </w:r>
      <w:r w:rsidR="00BD0BBA" w:rsidRPr="00FE7F11">
        <w:rPr>
          <w:rFonts w:ascii="Calibri" w:hAnsi="Calibri" w:cs="Calibri"/>
          <w:i/>
          <w:iCs/>
          <w:noProof/>
          <w:lang w:val="es-ES"/>
        </w:rPr>
        <w:t>eficaz</w:t>
      </w:r>
      <w:r w:rsidR="004C25E6" w:rsidRPr="00FE7F11">
        <w:rPr>
          <w:rFonts w:ascii="Calibri" w:hAnsi="Calibri" w:cs="Calibri"/>
          <w:i/>
          <w:iCs/>
          <w:noProof/>
          <w:lang w:val="es-ES"/>
        </w:rPr>
        <w:t xml:space="preserve"> de los humedales</w:t>
      </w:r>
      <w:r w:rsidR="00DA58A8" w:rsidRPr="00FE7F11">
        <w:rPr>
          <w:rFonts w:ascii="Calibri" w:hAnsi="Calibri" w:cs="Calibri"/>
          <w:i/>
          <w:iCs/>
          <w:noProof/>
          <w:lang w:val="es-ES"/>
        </w:rPr>
        <w:t xml:space="preserve"> como áreas protegidas</w:t>
      </w:r>
      <w:r w:rsidR="004C25E6" w:rsidRPr="00FE7F11">
        <w:rPr>
          <w:rFonts w:ascii="Calibri" w:hAnsi="Calibri" w:cs="Calibri"/>
          <w:i/>
          <w:iCs/>
          <w:noProof/>
          <w:lang w:val="es-ES"/>
        </w:rPr>
        <w:t xml:space="preserve"> y otras medidas eficaces de conservación </w:t>
      </w:r>
      <w:r w:rsidR="00DA58A8" w:rsidRPr="00FE7F11">
        <w:rPr>
          <w:rFonts w:ascii="Calibri" w:hAnsi="Calibri" w:cs="Calibri"/>
          <w:i/>
          <w:iCs/>
          <w:noProof/>
          <w:lang w:val="es-ES"/>
        </w:rPr>
        <w:t>en</w:t>
      </w:r>
      <w:r w:rsidR="004C25E6" w:rsidRPr="00FE7F11">
        <w:rPr>
          <w:rFonts w:ascii="Calibri" w:hAnsi="Calibri" w:cs="Calibri"/>
          <w:i/>
          <w:iCs/>
          <w:noProof/>
          <w:lang w:val="es-ES"/>
        </w:rPr>
        <w:t xml:space="preserve"> </w:t>
      </w:r>
      <w:r w:rsidR="00BD0BBA" w:rsidRPr="00FE7F11">
        <w:rPr>
          <w:rFonts w:ascii="Calibri" w:hAnsi="Calibri" w:cs="Calibri"/>
          <w:i/>
          <w:iCs/>
          <w:noProof/>
          <w:lang w:val="es-ES"/>
        </w:rPr>
        <w:t>áreas</w:t>
      </w:r>
      <w:r w:rsidR="00DA58A8" w:rsidRPr="00FE7F11">
        <w:rPr>
          <w:rFonts w:ascii="Calibri" w:hAnsi="Calibri" w:cs="Calibri"/>
          <w:i/>
          <w:iCs/>
          <w:noProof/>
          <w:lang w:val="es-ES"/>
        </w:rPr>
        <w:t xml:space="preserve"> geográficas específicas </w:t>
      </w:r>
      <w:r w:rsidR="00936C9F" w:rsidRPr="00FE7F11">
        <w:rPr>
          <w:rFonts w:ascii="Calibri" w:hAnsi="Calibri" w:cs="Calibri"/>
          <w:i/>
          <w:iCs/>
          <w:noProof/>
          <w:lang w:val="es-ES"/>
        </w:rPr>
        <w:t>(</w:t>
      </w:r>
      <w:r w:rsidR="00321CA5" w:rsidRPr="00FE7F11">
        <w:rPr>
          <w:rFonts w:ascii="Calibri" w:hAnsi="Calibri" w:cs="Calibri"/>
          <w:i/>
          <w:iCs/>
          <w:noProof/>
          <w:lang w:val="es-ES"/>
        </w:rPr>
        <w:t>OECM</w:t>
      </w:r>
      <w:r w:rsidR="00CF655D" w:rsidRPr="00FE7F11">
        <w:rPr>
          <w:rFonts w:ascii="Calibri" w:hAnsi="Calibri" w:cs="Calibri"/>
          <w:i/>
          <w:iCs/>
          <w:noProof/>
          <w:lang w:val="es-ES"/>
        </w:rPr>
        <w:t>s, por sus siglas en inglé</w:t>
      </w:r>
      <w:r w:rsidR="00321CA5" w:rsidRPr="00FE7F11">
        <w:rPr>
          <w:rFonts w:ascii="Calibri" w:hAnsi="Calibri" w:cs="Calibri"/>
          <w:i/>
          <w:iCs/>
          <w:noProof/>
          <w:lang w:val="es-ES"/>
        </w:rPr>
        <w:t>s</w:t>
      </w:r>
      <w:r w:rsidR="00321CA5" w:rsidRPr="00FE7F11">
        <w:rPr>
          <w:rStyle w:val="FootnoteReference"/>
          <w:rFonts w:ascii="Calibri" w:hAnsi="Calibri" w:cs="Calibri"/>
          <w:i/>
          <w:iCs/>
          <w:noProof/>
          <w:lang w:val="es-ES"/>
        </w:rPr>
        <w:footnoteReference w:id="2"/>
      </w:r>
      <w:r w:rsidR="00936C9F" w:rsidRPr="00FE7F11">
        <w:rPr>
          <w:rFonts w:ascii="Calibri" w:hAnsi="Calibri" w:cs="Calibri"/>
          <w:i/>
          <w:iCs/>
          <w:noProof/>
          <w:lang w:val="es-ES"/>
        </w:rPr>
        <w:t>).</w:t>
      </w:r>
      <w:r w:rsidR="00494C7E" w:rsidRPr="00FE7F11">
        <w:rPr>
          <w:rFonts w:ascii="Calibri" w:hAnsi="Calibri" w:cs="Calibri"/>
          <w:i/>
          <w:iCs/>
          <w:noProof/>
          <w:lang w:val="es-ES"/>
        </w:rPr>
        <w:t xml:space="preserve"> </w:t>
      </w:r>
      <w:r w:rsidR="0025792D" w:rsidRPr="00FE7F11">
        <w:rPr>
          <w:rFonts w:ascii="Calibri" w:hAnsi="Calibri" w:cs="Calibri"/>
          <w:i/>
          <w:iCs/>
          <w:noProof/>
          <w:lang w:val="es-ES"/>
        </w:rPr>
        <w:t>P</w:t>
      </w:r>
      <w:r w:rsidR="005445AD" w:rsidRPr="00FE7F11">
        <w:rPr>
          <w:rFonts w:ascii="Calibri" w:hAnsi="Calibri" w:cs="Calibri"/>
          <w:i/>
          <w:iCs/>
          <w:noProof/>
          <w:lang w:val="es-ES"/>
        </w:rPr>
        <w:t xml:space="preserve">ara complementarlo, es necesario prestar mayor atención a la restauración de ríos, lagos y otros ecosistemas de agua dulce, en especial las zonas degradadas en los Humedales de Importancia Internacional designados y conectadas a ellos, y que la restauración de los ecosistemas de agua dulce se integre </w:t>
      </w:r>
      <w:r w:rsidR="00DA58A8" w:rsidRPr="00FE7F11">
        <w:rPr>
          <w:rFonts w:ascii="Calibri" w:hAnsi="Calibri" w:cs="Calibri"/>
          <w:i/>
          <w:iCs/>
          <w:noProof/>
          <w:lang w:val="es-ES"/>
        </w:rPr>
        <w:t>más</w:t>
      </w:r>
      <w:r w:rsidR="005445AD" w:rsidRPr="00FE7F11">
        <w:rPr>
          <w:rFonts w:ascii="Calibri" w:hAnsi="Calibri" w:cs="Calibri"/>
          <w:i/>
          <w:iCs/>
          <w:noProof/>
          <w:lang w:val="es-ES"/>
        </w:rPr>
        <w:t xml:space="preserve"> en otros acuerdos multilaterales sobre el medio ambiente.</w:t>
      </w:r>
    </w:p>
    <w:p w14:paraId="71B545EC" w14:textId="77777777" w:rsidR="005445AD" w:rsidRPr="00FE7F11" w:rsidRDefault="005445AD" w:rsidP="00C778C6">
      <w:pPr>
        <w:spacing w:after="0" w:line="240" w:lineRule="auto"/>
        <w:rPr>
          <w:rFonts w:ascii="Calibri" w:hAnsi="Calibri" w:cs="Calibri"/>
          <w:i/>
          <w:iCs/>
          <w:noProof/>
          <w:lang w:val="es-ES"/>
        </w:rPr>
      </w:pPr>
    </w:p>
    <w:p w14:paraId="3C25E95B" w14:textId="0B0A16D8" w:rsidR="005445AD" w:rsidRPr="00FE7F11" w:rsidRDefault="005C52C3" w:rsidP="00C778C6">
      <w:pPr>
        <w:spacing w:after="0" w:line="240" w:lineRule="auto"/>
        <w:rPr>
          <w:rFonts w:ascii="Calibri" w:hAnsi="Calibri" w:cs="Calibri"/>
          <w:i/>
          <w:iCs/>
          <w:noProof/>
          <w:lang w:val="es-ES"/>
        </w:rPr>
      </w:pPr>
      <w:r w:rsidRPr="00FE7F11">
        <w:rPr>
          <w:rFonts w:ascii="Calibri" w:hAnsi="Calibri" w:cs="Calibri"/>
          <w:i/>
          <w:iCs/>
          <w:noProof/>
          <w:lang w:val="es-ES"/>
        </w:rPr>
        <w:t>Este proyecto de resolución concede a la restauración de ríos, lagos y otros ecosistemas de agua dulce la atención que</w:t>
      </w:r>
      <w:r w:rsidR="00DA58A8" w:rsidRPr="00FE7F11">
        <w:rPr>
          <w:rFonts w:ascii="Calibri" w:hAnsi="Calibri" w:cs="Calibri"/>
          <w:i/>
          <w:iCs/>
          <w:noProof/>
          <w:lang w:val="es-ES"/>
        </w:rPr>
        <w:t xml:space="preserve"> se</w:t>
      </w:r>
      <w:r w:rsidRPr="00FE7F11">
        <w:rPr>
          <w:rFonts w:ascii="Calibri" w:hAnsi="Calibri" w:cs="Calibri"/>
          <w:i/>
          <w:iCs/>
          <w:noProof/>
          <w:lang w:val="es-ES"/>
        </w:rPr>
        <w:t xml:space="preserve"> merece y, junto con el proyecto de resolución XV.xx sobre áreas protegidas y </w:t>
      </w:r>
      <w:r w:rsidR="00CF655D" w:rsidRPr="00FE7F11">
        <w:rPr>
          <w:rFonts w:ascii="Calibri" w:hAnsi="Calibri" w:cs="Calibri"/>
          <w:i/>
          <w:iCs/>
          <w:noProof/>
          <w:lang w:val="es-ES"/>
        </w:rPr>
        <w:t>otras medidas eficaces de conservación en áreas geográficas específicas</w:t>
      </w:r>
      <w:r w:rsidR="00CF655D" w:rsidRPr="00FE7F11">
        <w:rPr>
          <w:rFonts w:ascii="Calibri" w:hAnsi="Calibri" w:cs="Calibri"/>
          <w:noProof/>
          <w:sz w:val="18"/>
          <w:szCs w:val="18"/>
          <w:lang w:val="es-ES"/>
        </w:rPr>
        <w:t xml:space="preserve"> </w:t>
      </w:r>
      <w:r w:rsidRPr="00FE7F11">
        <w:rPr>
          <w:rFonts w:ascii="Calibri" w:hAnsi="Calibri" w:cs="Calibri"/>
          <w:i/>
          <w:iCs/>
          <w:noProof/>
          <w:lang w:val="es-ES"/>
        </w:rPr>
        <w:t>(OECM</w:t>
      </w:r>
      <w:r w:rsidR="00CF655D" w:rsidRPr="00FE7F11">
        <w:rPr>
          <w:rFonts w:ascii="Calibri" w:hAnsi="Calibri" w:cs="Calibri"/>
          <w:i/>
          <w:iCs/>
          <w:noProof/>
          <w:lang w:val="es-ES"/>
        </w:rPr>
        <w:t>s</w:t>
      </w:r>
      <w:r w:rsidRPr="00FE7F11">
        <w:rPr>
          <w:rFonts w:ascii="Calibri" w:hAnsi="Calibri" w:cs="Calibri"/>
          <w:i/>
          <w:iCs/>
          <w:noProof/>
          <w:lang w:val="es-ES"/>
        </w:rPr>
        <w:t>), destaca el Desafío del Agua Dulce como una iniciativa de diversas partes interesadas dirigida por los propios países que puede contribuir a la aplicación de la Convención sobre los Humedales y mejorar las sinergias con otras convenciones y objetivos mundiales.</w:t>
      </w:r>
    </w:p>
    <w:p w14:paraId="677F26E3" w14:textId="77777777" w:rsidR="00C778C6" w:rsidRPr="00FE7F11" w:rsidRDefault="00C778C6" w:rsidP="00C778C6">
      <w:pPr>
        <w:spacing w:after="0" w:line="240" w:lineRule="auto"/>
        <w:rPr>
          <w:rFonts w:ascii="Calibri" w:eastAsia="Calibri" w:hAnsi="Calibri" w:cs="Calibri"/>
          <w:b/>
          <w:bCs/>
          <w:noProof/>
          <w:u w:val="single"/>
          <w:lang w:val="es-ES"/>
        </w:rPr>
      </w:pPr>
    </w:p>
    <w:p w14:paraId="166F8FC5" w14:textId="6B0ADC63" w:rsidR="005C52C3" w:rsidRPr="00FE7F11" w:rsidRDefault="005C52C3" w:rsidP="001E168D">
      <w:pPr>
        <w:keepNext/>
        <w:spacing w:after="0" w:line="240" w:lineRule="auto"/>
        <w:rPr>
          <w:rFonts w:ascii="Calibri" w:eastAsia="Calibri" w:hAnsi="Calibri" w:cs="Calibri"/>
          <w:b/>
          <w:bCs/>
          <w:noProof/>
          <w:lang w:val="es-ES"/>
        </w:rPr>
      </w:pPr>
      <w:r w:rsidRPr="00FE7F11">
        <w:rPr>
          <w:rFonts w:ascii="Calibri" w:eastAsia="Calibri" w:hAnsi="Calibri" w:cs="Calibri"/>
          <w:b/>
          <w:bCs/>
          <w:noProof/>
          <w:lang w:val="es-ES"/>
        </w:rPr>
        <w:t>Repercusiones financieras de la aplicación</w:t>
      </w:r>
    </w:p>
    <w:p w14:paraId="6E012678" w14:textId="77777777" w:rsidR="00C778C6" w:rsidRPr="00FE7F11" w:rsidRDefault="00C778C6" w:rsidP="001E168D">
      <w:pPr>
        <w:keepNext/>
        <w:spacing w:after="0" w:line="240" w:lineRule="auto"/>
        <w:rPr>
          <w:rFonts w:ascii="Calibri" w:eastAsia="Calibri" w:hAnsi="Calibri" w:cs="Calibri"/>
          <w:b/>
          <w:bCs/>
          <w:noProof/>
          <w:u w:val="single"/>
          <w:lang w:val="es-ES"/>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580"/>
        <w:gridCol w:w="3195"/>
        <w:gridCol w:w="1785"/>
        <w:gridCol w:w="1785"/>
      </w:tblGrid>
      <w:tr w:rsidR="001B633E" w:rsidRPr="00754349" w14:paraId="34D78877" w14:textId="77777777" w:rsidTr="001E168D">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0ACDBE" w14:textId="78E38294" w:rsidR="001B633E" w:rsidRPr="00FE7F11" w:rsidRDefault="005C52C3" w:rsidP="001E168D">
            <w:pPr>
              <w:keepNext/>
              <w:widowControl w:val="0"/>
              <w:spacing w:after="0" w:line="240" w:lineRule="auto"/>
              <w:rPr>
                <w:rFonts w:ascii="Calibri" w:eastAsia="Calibri" w:hAnsi="Calibri" w:cs="Calibri"/>
                <w:noProof/>
                <w:lang w:val="es-ES"/>
              </w:rPr>
            </w:pPr>
            <w:r w:rsidRPr="00FE7F11">
              <w:rPr>
                <w:rFonts w:ascii="Calibri" w:eastAsia="Calibri" w:hAnsi="Calibri" w:cs="Calibri"/>
                <w:noProof/>
                <w:lang w:val="es-ES"/>
              </w:rPr>
              <w:t>Párrafo</w:t>
            </w:r>
            <w:r w:rsidR="001B633E" w:rsidRPr="00FE7F11">
              <w:rPr>
                <w:rFonts w:ascii="Calibri" w:eastAsia="Calibri" w:hAnsi="Calibri" w:cs="Calibri"/>
                <w:noProof/>
                <w:lang w:val="es-ES"/>
              </w:rPr>
              <w:t xml:space="preserve"> (</w:t>
            </w:r>
            <w:r w:rsidRPr="00FE7F11">
              <w:rPr>
                <w:rFonts w:ascii="Calibri" w:eastAsia="Calibri" w:hAnsi="Calibri" w:cs="Calibri"/>
                <w:noProof/>
                <w:lang w:val="es-ES"/>
              </w:rPr>
              <w:t>número y parte fundamental del texto</w:t>
            </w:r>
            <w:r w:rsidR="001B633E" w:rsidRPr="00FE7F11">
              <w:rPr>
                <w:rFonts w:ascii="Calibri" w:eastAsia="Calibri" w:hAnsi="Calibri" w:cs="Calibri"/>
                <w:noProof/>
                <w:lang w:val="es-ES"/>
              </w:rPr>
              <w:t>)</w:t>
            </w:r>
          </w:p>
        </w:tc>
        <w:tc>
          <w:tcPr>
            <w:tcW w:w="31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83BDB3" w14:textId="2C88B737" w:rsidR="001B633E" w:rsidRPr="00FE7F11" w:rsidRDefault="005C52C3" w:rsidP="001E168D">
            <w:pPr>
              <w:keepNext/>
              <w:widowControl w:val="0"/>
              <w:spacing w:after="0" w:line="240" w:lineRule="auto"/>
              <w:rPr>
                <w:rFonts w:ascii="Calibri" w:eastAsia="Calibri" w:hAnsi="Calibri" w:cs="Calibri"/>
                <w:noProof/>
                <w:lang w:val="es-ES"/>
              </w:rPr>
            </w:pPr>
            <w:r w:rsidRPr="00FE7F11">
              <w:rPr>
                <w:rFonts w:ascii="Calibri" w:eastAsia="Calibri" w:hAnsi="Calibri" w:cs="Calibri"/>
                <w:noProof/>
                <w:lang w:val="es-ES"/>
              </w:rPr>
              <w:t>Acción</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2116766" w14:textId="3566061F" w:rsidR="001B633E" w:rsidRPr="00FE7F11" w:rsidRDefault="005C52C3" w:rsidP="001E168D">
            <w:pPr>
              <w:keepNext/>
              <w:widowControl w:val="0"/>
              <w:spacing w:after="0" w:line="240" w:lineRule="auto"/>
              <w:rPr>
                <w:rFonts w:ascii="Calibri" w:eastAsia="Calibri" w:hAnsi="Calibri" w:cs="Calibri"/>
                <w:noProof/>
                <w:lang w:val="es-ES"/>
              </w:rPr>
            </w:pPr>
            <w:r w:rsidRPr="00FE7F11">
              <w:rPr>
                <w:rFonts w:ascii="Calibri" w:eastAsia="Calibri" w:hAnsi="Calibri" w:cs="Calibri"/>
                <w:noProof/>
                <w:lang w:val="es-ES"/>
              </w:rPr>
              <w:t>Costo con cargo al presupuesto básico (en francos suizos)</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B89922" w14:textId="20B853F5" w:rsidR="001B633E" w:rsidRPr="00FE7F11" w:rsidRDefault="005C52C3" w:rsidP="001E168D">
            <w:pPr>
              <w:keepNext/>
              <w:widowControl w:val="0"/>
              <w:spacing w:after="0" w:line="240" w:lineRule="auto"/>
              <w:rPr>
                <w:rFonts w:ascii="Calibri" w:eastAsia="Calibri" w:hAnsi="Calibri" w:cs="Calibri"/>
                <w:noProof/>
                <w:lang w:val="es-ES"/>
              </w:rPr>
            </w:pPr>
            <w:r w:rsidRPr="00FE7F11">
              <w:rPr>
                <w:rFonts w:ascii="Calibri" w:eastAsia="Calibri" w:hAnsi="Calibri" w:cs="Calibri"/>
                <w:noProof/>
                <w:lang w:val="es-ES"/>
              </w:rPr>
              <w:t>Costo con cargo al presupuesto no básico (en francos suizos)</w:t>
            </w:r>
          </w:p>
        </w:tc>
      </w:tr>
      <w:tr w:rsidR="001B633E" w:rsidRPr="00754349" w14:paraId="33448AC7" w14:textId="77777777" w:rsidTr="001E168D">
        <w:trPr>
          <w:trHeight w:val="330"/>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9B1246"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718E77E"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1757B01"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2FCB1FB"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r>
      <w:tr w:rsidR="001B633E" w:rsidRPr="00754349" w14:paraId="79625849" w14:textId="77777777" w:rsidTr="001E168D">
        <w:trPr>
          <w:trHeight w:val="139"/>
        </w:trPr>
        <w:tc>
          <w:tcPr>
            <w:tcW w:w="258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8CCEA8"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c>
          <w:tcPr>
            <w:tcW w:w="3195" w:type="dxa"/>
            <w:tcBorders>
              <w:top w:val="nil"/>
              <w:left w:val="nil"/>
              <w:bottom w:val="single" w:sz="6" w:space="0" w:color="000000"/>
              <w:right w:val="single" w:sz="6" w:space="0" w:color="000000"/>
            </w:tcBorders>
            <w:tcMar>
              <w:top w:w="0" w:type="dxa"/>
              <w:left w:w="100" w:type="dxa"/>
              <w:bottom w:w="0" w:type="dxa"/>
              <w:right w:w="100" w:type="dxa"/>
            </w:tcMar>
          </w:tcPr>
          <w:p w14:paraId="1FE0F620"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44EDD1B"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085001E" w14:textId="77777777" w:rsidR="001B633E" w:rsidRPr="00FE7F11" w:rsidRDefault="001B633E" w:rsidP="001E168D">
            <w:pPr>
              <w:widowControl w:val="0"/>
              <w:spacing w:after="0" w:line="240" w:lineRule="auto"/>
              <w:jc w:val="both"/>
              <w:rPr>
                <w:rFonts w:ascii="Calibri" w:eastAsia="Calibri" w:hAnsi="Calibri" w:cs="Calibri"/>
                <w:noProof/>
                <w:lang w:val="es-ES"/>
              </w:rPr>
            </w:pPr>
            <w:r w:rsidRPr="00FE7F11">
              <w:rPr>
                <w:rFonts w:ascii="Calibri" w:eastAsia="Calibri" w:hAnsi="Calibri" w:cs="Calibri"/>
                <w:noProof/>
                <w:lang w:val="es-ES"/>
              </w:rPr>
              <w:t xml:space="preserve"> </w:t>
            </w:r>
          </w:p>
        </w:tc>
      </w:tr>
    </w:tbl>
    <w:p w14:paraId="30A394DF" w14:textId="77777777" w:rsidR="001E168D" w:rsidRPr="00FE7F11" w:rsidRDefault="001E168D" w:rsidP="00C778C6">
      <w:pPr>
        <w:spacing w:after="0" w:line="240" w:lineRule="auto"/>
        <w:rPr>
          <w:rFonts w:ascii="Calibri" w:hAnsi="Calibri" w:cs="Calibri"/>
          <w:b/>
          <w:bCs/>
          <w:noProof/>
          <w:lang w:val="es-ES"/>
        </w:rPr>
      </w:pPr>
    </w:p>
    <w:p w14:paraId="399F26AE" w14:textId="77777777" w:rsidR="001E168D" w:rsidRPr="00FE7F11" w:rsidRDefault="001E168D" w:rsidP="00C778C6">
      <w:pPr>
        <w:spacing w:after="0" w:line="240" w:lineRule="auto"/>
        <w:rPr>
          <w:rFonts w:ascii="Calibri" w:hAnsi="Calibri" w:cs="Calibri"/>
          <w:b/>
          <w:bCs/>
          <w:noProof/>
          <w:lang w:val="es-ES"/>
        </w:rPr>
      </w:pPr>
    </w:p>
    <w:p w14:paraId="1F80F14D" w14:textId="77777777" w:rsidR="00022DE6" w:rsidRDefault="00022DE6">
      <w:pPr>
        <w:rPr>
          <w:rFonts w:ascii="Calibri" w:hAnsi="Calibri" w:cs="Calibri"/>
          <w:b/>
          <w:bCs/>
          <w:noProof/>
          <w:lang w:val="es-ES"/>
        </w:rPr>
      </w:pPr>
      <w:r>
        <w:rPr>
          <w:rFonts w:ascii="Calibri" w:hAnsi="Calibri" w:cs="Calibri"/>
          <w:b/>
          <w:bCs/>
          <w:noProof/>
          <w:lang w:val="es-ES"/>
        </w:rPr>
        <w:br w:type="page"/>
      </w:r>
    </w:p>
    <w:p w14:paraId="3DC11A7F" w14:textId="103A1694" w:rsidR="001B633E" w:rsidRPr="00FE7F11" w:rsidRDefault="00CF655D" w:rsidP="00C778C6">
      <w:pPr>
        <w:spacing w:after="0" w:line="240" w:lineRule="auto"/>
        <w:rPr>
          <w:rFonts w:ascii="Calibri" w:hAnsi="Calibri" w:cs="Calibri"/>
          <w:b/>
          <w:bCs/>
          <w:noProof/>
          <w:lang w:val="es-ES"/>
        </w:rPr>
      </w:pPr>
      <w:r w:rsidRPr="00FE7F11">
        <w:rPr>
          <w:rFonts w:ascii="Calibri" w:hAnsi="Calibri" w:cs="Calibri"/>
          <w:b/>
          <w:bCs/>
          <w:noProof/>
          <w:lang w:val="es-ES"/>
        </w:rPr>
        <w:lastRenderedPageBreak/>
        <w:t>Proyecto de resolución</w:t>
      </w:r>
      <w:r w:rsidR="001B633E" w:rsidRPr="00FE7F11">
        <w:rPr>
          <w:rFonts w:ascii="Calibri" w:hAnsi="Calibri" w:cs="Calibri"/>
          <w:b/>
          <w:bCs/>
          <w:noProof/>
          <w:lang w:val="es-ES"/>
        </w:rPr>
        <w:t xml:space="preserve"> XV.xx</w:t>
      </w:r>
    </w:p>
    <w:p w14:paraId="37BAB2DF" w14:textId="22186FF2" w:rsidR="00CF655D" w:rsidRPr="00FE7F11" w:rsidRDefault="00CF655D" w:rsidP="00CF655D">
      <w:pPr>
        <w:spacing w:after="0" w:line="240" w:lineRule="auto"/>
        <w:rPr>
          <w:rFonts w:ascii="Calibri" w:hAnsi="Calibri" w:cs="Calibri"/>
          <w:b/>
          <w:bCs/>
          <w:noProof/>
          <w:lang w:val="es-ES"/>
        </w:rPr>
      </w:pPr>
      <w:r w:rsidRPr="00FE7F11">
        <w:rPr>
          <w:rFonts w:ascii="Calibri" w:hAnsi="Calibri" w:cs="Calibri"/>
          <w:b/>
          <w:bCs/>
          <w:noProof/>
          <w:lang w:val="es-ES"/>
        </w:rPr>
        <w:t>Restauración de ecosistemas de agua dulce [y el Desafío del Agua Dulce]</w:t>
      </w:r>
    </w:p>
    <w:p w14:paraId="06348901" w14:textId="77777777" w:rsidR="001B633E" w:rsidRPr="00FE7F11" w:rsidRDefault="001B633E" w:rsidP="00CF655D">
      <w:pPr>
        <w:spacing w:after="0" w:line="240" w:lineRule="auto"/>
        <w:ind w:left="426" w:hanging="426"/>
        <w:rPr>
          <w:rFonts w:ascii="Calibri" w:hAnsi="Calibri" w:cs="Calibri"/>
          <w:noProof/>
          <w:lang w:val="es-ES"/>
        </w:rPr>
      </w:pPr>
    </w:p>
    <w:p w14:paraId="475560BC" w14:textId="7A900202" w:rsidR="00CF655D" w:rsidRPr="00FE7F11" w:rsidRDefault="00CF655D" w:rsidP="0012652D">
      <w:pPr>
        <w:pStyle w:val="ListParagraph"/>
        <w:numPr>
          <w:ilvl w:val="0"/>
          <w:numId w:val="4"/>
        </w:numPr>
        <w:spacing w:after="0" w:line="240" w:lineRule="auto"/>
        <w:rPr>
          <w:rFonts w:ascii="Calibri" w:hAnsi="Calibri"/>
          <w:bCs/>
          <w:noProof/>
          <w:lang w:val="es-ES"/>
        </w:rPr>
      </w:pPr>
      <w:r w:rsidRPr="00FE7F11">
        <w:rPr>
          <w:rFonts w:ascii="Calibri" w:hAnsi="Calibri" w:cs="Calibri"/>
          <w:noProof/>
          <w:lang w:val="es-ES"/>
        </w:rPr>
        <w:t xml:space="preserve">RECORDANDO las resoluciones </w:t>
      </w:r>
      <w:hyperlink r:id="rId8" w:history="1">
        <w:r w:rsidRPr="00FE7F11">
          <w:rPr>
            <w:rStyle w:val="Hyperlink"/>
            <w:rFonts w:ascii="Calibri" w:hAnsi="Calibri" w:cs="Calibri"/>
            <w:noProof/>
            <w:lang w:val="es-ES"/>
          </w:rPr>
          <w:t>XIV.6</w:t>
        </w:r>
      </w:hyperlink>
      <w:r w:rsidRPr="00FE7F11">
        <w:rPr>
          <w:rFonts w:ascii="Calibri" w:hAnsi="Calibri" w:cs="Calibri"/>
          <w:noProof/>
          <w:lang w:val="es-ES"/>
        </w:rPr>
        <w:t xml:space="preserve"> (Mejora de la visibilidad de la Convención y de las sinergias con otros acuerdos multilaterales sobre el medio ambiente e instituciones internacionales), </w:t>
      </w:r>
      <w:hyperlink r:id="rId9" w:history="1">
        <w:r w:rsidRPr="00FE7F11">
          <w:rPr>
            <w:rStyle w:val="Hyperlink"/>
            <w:rFonts w:ascii="Calibri" w:hAnsi="Calibri" w:cs="Calibri"/>
            <w:noProof/>
            <w:lang w:val="es-ES"/>
          </w:rPr>
          <w:t>XIV.16</w:t>
        </w:r>
      </w:hyperlink>
      <w:r w:rsidRPr="00FE7F11">
        <w:rPr>
          <w:rFonts w:ascii="Calibri" w:hAnsi="Calibri" w:cs="Calibri"/>
          <w:noProof/>
          <w:lang w:val="es-ES"/>
        </w:rPr>
        <w:t xml:space="preserve"> (Integración de la protección, la conservación, la restauración, el uso sostenible y la gestión de los humedales en las estrategias nacionales de desarrollo sostenible), </w:t>
      </w:r>
      <w:hyperlink r:id="rId10" w:history="1">
        <w:r w:rsidRPr="00FE7F11">
          <w:rPr>
            <w:rStyle w:val="Hyperlink"/>
            <w:rFonts w:ascii="Calibri" w:hAnsi="Calibri" w:cs="Calibri"/>
            <w:noProof/>
            <w:lang w:val="es-ES"/>
          </w:rPr>
          <w:t>XIV.17</w:t>
        </w:r>
      </w:hyperlink>
      <w:r w:rsidRPr="00FE7F11">
        <w:rPr>
          <w:rFonts w:ascii="Calibri" w:hAnsi="Calibri" w:cs="Calibri"/>
          <w:noProof/>
          <w:lang w:val="es-ES"/>
        </w:rPr>
        <w:t xml:space="preserve"> (Protección, conservación, restauración, uso sostenible y gestión de los ecosistemas de humedales para hacer frente al cambio climático)</w:t>
      </w:r>
      <w:r w:rsidR="00740C11" w:rsidRPr="00FE7F11">
        <w:rPr>
          <w:rFonts w:ascii="Calibri" w:hAnsi="Calibri" w:cs="Calibri"/>
          <w:noProof/>
          <w:lang w:val="es-ES"/>
        </w:rPr>
        <w:t xml:space="preserve">, </w:t>
      </w:r>
      <w:hyperlink r:id="rId11" w:history="1">
        <w:r w:rsidR="00740C11" w:rsidRPr="00FE7F11">
          <w:rPr>
            <w:rStyle w:val="Hyperlink"/>
            <w:rFonts w:ascii="Calibri" w:hAnsi="Calibri" w:cs="Calibri"/>
            <w:noProof/>
            <w:lang w:val="es-ES"/>
          </w:rPr>
          <w:t>XIII.13</w:t>
        </w:r>
      </w:hyperlink>
      <w:r w:rsidR="00740C11" w:rsidRPr="00FE7F11">
        <w:rPr>
          <w:rFonts w:ascii="Calibri" w:hAnsi="Calibri" w:cs="Calibri"/>
          <w:noProof/>
          <w:lang w:val="es-ES"/>
        </w:rPr>
        <w:t xml:space="preserve"> (</w:t>
      </w:r>
      <w:r w:rsidR="00740C11" w:rsidRPr="00FE7F11">
        <w:rPr>
          <w:rFonts w:ascii="Calibri" w:hAnsi="Calibri"/>
          <w:bCs/>
          <w:noProof/>
          <w:lang w:val="es-ES"/>
        </w:rPr>
        <w:t xml:space="preserve">Restauración de turberas degradadas para mitigar el cambio climático y adaptarse a este y mejorar la biodiversidad y la reducción del riesgo de desastres), </w:t>
      </w:r>
      <w:hyperlink r:id="rId12" w:history="1">
        <w:r w:rsidR="00740C11" w:rsidRPr="00FE7F11">
          <w:rPr>
            <w:rStyle w:val="Hyperlink"/>
            <w:rFonts w:ascii="Calibri" w:hAnsi="Calibri"/>
            <w:bCs/>
            <w:noProof/>
            <w:lang w:val="es-ES"/>
          </w:rPr>
          <w:t>XIII.14</w:t>
        </w:r>
      </w:hyperlink>
      <w:r w:rsidR="00740C11" w:rsidRPr="00FE7F11">
        <w:rPr>
          <w:rFonts w:ascii="Calibri" w:hAnsi="Calibri"/>
          <w:bCs/>
          <w:noProof/>
          <w:lang w:val="es-ES"/>
        </w:rPr>
        <w:t xml:space="preserve"> (Promoción de la conservación, restauración y gestión sostenible de los ecosistemas costeros de carbono azul)</w:t>
      </w:r>
      <w:r w:rsidR="00383243" w:rsidRPr="00FE7F11">
        <w:rPr>
          <w:rFonts w:ascii="Calibri" w:hAnsi="Calibri"/>
          <w:bCs/>
          <w:noProof/>
          <w:lang w:val="es-ES"/>
        </w:rPr>
        <w:t>, y el proyecto de resolución XV.xx (Conservación equitativa y eficaz de los humedales como áreas protegidas y otras medidas eficaces de conservación en áreas geográficas específicas (OECMs));</w:t>
      </w:r>
    </w:p>
    <w:p w14:paraId="79C4B4CF" w14:textId="77777777" w:rsidR="00CF655D" w:rsidRPr="00FE7F11" w:rsidRDefault="00CF655D" w:rsidP="00383243">
      <w:pPr>
        <w:spacing w:after="0" w:line="240" w:lineRule="auto"/>
        <w:rPr>
          <w:rFonts w:cstheme="minorHAnsi"/>
          <w:bCs/>
          <w:noProof/>
          <w:lang w:val="es-ES"/>
        </w:rPr>
      </w:pPr>
    </w:p>
    <w:p w14:paraId="78537950" w14:textId="19E0F130" w:rsidR="00494C7E" w:rsidRPr="00FE7F11" w:rsidRDefault="0012652D" w:rsidP="00B67D4E">
      <w:pPr>
        <w:pStyle w:val="ListParagraph"/>
        <w:numPr>
          <w:ilvl w:val="0"/>
          <w:numId w:val="4"/>
        </w:numPr>
        <w:spacing w:after="0" w:line="240" w:lineRule="auto"/>
        <w:ind w:left="425" w:hanging="425"/>
        <w:rPr>
          <w:rFonts w:ascii="Calibri" w:hAnsi="Calibri" w:cs="Calibri"/>
          <w:noProof/>
          <w:lang w:val="es-ES"/>
        </w:rPr>
      </w:pPr>
      <w:r w:rsidRPr="00FE7F11">
        <w:rPr>
          <w:rFonts w:ascii="Calibri" w:hAnsi="Calibri" w:cs="Calibri"/>
          <w:noProof/>
          <w:lang w:val="es-ES"/>
        </w:rPr>
        <w:t>RECONOCIENDO que la restauración de ecosistemas de agua dulce como ríos, lagos y otros humedales, si se complementa con otras medidas de conservación, contribuye al cumplimiento de numerosas obligaciones o compromisos contraídos en virtud de distintos acuerdos multilaterales sobre el medio ambiente (AMMA), así como de diversos Objetivos de Desarrollo Sostenible, entre ellos el Objetivo 6 “Garantizar la disponibilidad de agua y su gestión sostenible y el saneamiento para todos” y la Meta 15.1</w:t>
      </w:r>
      <w:r w:rsidRPr="00FE7F11">
        <w:rPr>
          <w:rFonts w:ascii="Calibri" w:hAnsi="Calibri" w:cs="Calibri"/>
          <w:noProof/>
          <w:color w:val="474747"/>
          <w:shd w:val="clear" w:color="auto" w:fill="FFFFFF"/>
          <w:lang w:val="es-ES"/>
        </w:rPr>
        <w:t xml:space="preserve"> </w:t>
      </w:r>
      <w:r w:rsidR="0025792D" w:rsidRPr="00FE7F11">
        <w:rPr>
          <w:rFonts w:ascii="Calibri" w:hAnsi="Calibri" w:cs="Calibri"/>
          <w:noProof/>
          <w:lang w:val="es-ES"/>
        </w:rPr>
        <w:t xml:space="preserve">sobre </w:t>
      </w:r>
      <w:r w:rsidRPr="00FE7F11">
        <w:rPr>
          <w:rFonts w:ascii="Calibri" w:hAnsi="Calibri" w:cs="Calibri"/>
          <w:noProof/>
          <w:lang w:val="es-ES"/>
        </w:rPr>
        <w:t>garantizar</w:t>
      </w:r>
      <w:r w:rsidRPr="00FE7F11">
        <w:rPr>
          <w:rFonts w:ascii="Calibri" w:hAnsi="Calibri" w:cs="Calibri"/>
          <w:noProof/>
          <w:color w:val="474747"/>
          <w:shd w:val="clear" w:color="auto" w:fill="FFFFFF"/>
          <w:lang w:val="es-ES"/>
        </w:rPr>
        <w:t xml:space="preserve"> “</w:t>
      </w:r>
      <w:r w:rsidRPr="00FE7F11">
        <w:rPr>
          <w:rFonts w:ascii="Calibri" w:hAnsi="Calibri" w:cs="Calibri"/>
          <w:noProof/>
          <w:lang w:val="es-ES"/>
        </w:rPr>
        <w:t>la conservación, restauración y uso sostenible de los ecosistemas terrestres y continentales de agua dulce y sus servicios, en especial ...  los humedales, … en consonancia con las obligaciones contraídas con arreglo a acuerdos internacionales”;</w:t>
      </w:r>
    </w:p>
    <w:p w14:paraId="68FAF101" w14:textId="77777777" w:rsidR="0012652D" w:rsidRPr="00FE7F11" w:rsidRDefault="0012652D" w:rsidP="0012652D">
      <w:pPr>
        <w:pStyle w:val="ListParagraph"/>
        <w:rPr>
          <w:rFonts w:ascii="Calibri" w:hAnsi="Calibri" w:cs="Calibri"/>
          <w:noProof/>
          <w:lang w:val="es-ES"/>
        </w:rPr>
      </w:pPr>
    </w:p>
    <w:p w14:paraId="3AB692F8" w14:textId="62B63CA5" w:rsidR="00CB42A2" w:rsidRPr="00FE7F11" w:rsidRDefault="00CB42A2" w:rsidP="00CB42A2">
      <w:pPr>
        <w:pStyle w:val="ListParagraph"/>
        <w:numPr>
          <w:ilvl w:val="0"/>
          <w:numId w:val="4"/>
        </w:numPr>
        <w:spacing w:after="0" w:line="240" w:lineRule="auto"/>
        <w:ind w:left="426" w:hanging="426"/>
        <w:rPr>
          <w:rFonts w:ascii="Calibri" w:hAnsi="Calibri" w:cs="Calibri"/>
          <w:noProof/>
          <w:lang w:val="es-ES"/>
        </w:rPr>
      </w:pPr>
      <w:r w:rsidRPr="00FE7F11">
        <w:rPr>
          <w:rFonts w:ascii="Calibri" w:hAnsi="Calibri" w:cs="Calibri"/>
          <w:noProof/>
          <w:lang w:val="es-ES"/>
        </w:rPr>
        <w:t xml:space="preserve">RECONOCIENDO el papel </w:t>
      </w:r>
      <w:r w:rsidR="006A09A2" w:rsidRPr="00FE7F11">
        <w:rPr>
          <w:rFonts w:ascii="Calibri" w:hAnsi="Calibri" w:cs="Calibri"/>
          <w:noProof/>
          <w:lang w:val="es-ES"/>
        </w:rPr>
        <w:t>que desempeña</w:t>
      </w:r>
      <w:r w:rsidRPr="00FE7F11">
        <w:rPr>
          <w:rFonts w:ascii="Calibri" w:hAnsi="Calibri" w:cs="Calibri"/>
          <w:noProof/>
          <w:lang w:val="es-ES"/>
        </w:rPr>
        <w:t xml:space="preserve"> la Convención sobre los Humedales como asociado mundial del Decenio de las Naciones Unidas sobre la Restauración de los Ecosistemas y sus actividades permanentes de restauración y protección de los ecosistemas acuáticos;</w:t>
      </w:r>
    </w:p>
    <w:p w14:paraId="0930FFC6" w14:textId="77777777" w:rsidR="00CB42A2" w:rsidRPr="00FE7F11" w:rsidRDefault="00CB42A2" w:rsidP="00CB42A2">
      <w:pPr>
        <w:pStyle w:val="ListParagraph"/>
        <w:rPr>
          <w:rFonts w:ascii="Calibri" w:hAnsi="Calibri" w:cs="Calibri"/>
          <w:noProof/>
          <w:lang w:val="es-ES"/>
        </w:rPr>
      </w:pPr>
    </w:p>
    <w:p w14:paraId="369433E9" w14:textId="74DC5910" w:rsidR="00CB42A2" w:rsidRPr="00FE7F11" w:rsidRDefault="00CB42A2" w:rsidP="007972E8">
      <w:pPr>
        <w:pStyle w:val="ListParagraph"/>
        <w:numPr>
          <w:ilvl w:val="0"/>
          <w:numId w:val="4"/>
        </w:numPr>
        <w:spacing w:after="0" w:line="240" w:lineRule="auto"/>
        <w:ind w:left="426" w:hanging="426"/>
        <w:rPr>
          <w:rFonts w:ascii="Calibri" w:hAnsi="Calibri" w:cs="Calibri"/>
          <w:noProof/>
          <w:lang w:val="es-ES"/>
        </w:rPr>
      </w:pPr>
      <w:r w:rsidRPr="00FE7F11">
        <w:rPr>
          <w:rFonts w:ascii="Calibri" w:hAnsi="Calibri" w:cs="Calibri"/>
          <w:noProof/>
          <w:lang w:val="es-ES"/>
        </w:rPr>
        <w:t xml:space="preserve">ACOGIENDO CON SATISFACCIÓN las disposiciones del Marco Mundial para la Diversidad Biológica relativas a la restauración de los humedales, en </w:t>
      </w:r>
      <w:r w:rsidR="00436B03" w:rsidRPr="00FE7F11">
        <w:rPr>
          <w:rFonts w:ascii="Calibri" w:hAnsi="Calibri" w:cs="Calibri"/>
          <w:noProof/>
          <w:lang w:val="es-ES"/>
        </w:rPr>
        <w:t>especial</w:t>
      </w:r>
      <w:r w:rsidRPr="00FE7F11">
        <w:rPr>
          <w:rFonts w:ascii="Calibri" w:hAnsi="Calibri" w:cs="Calibri"/>
          <w:noProof/>
          <w:lang w:val="es-ES"/>
        </w:rPr>
        <w:t xml:space="preserve"> la inclusión de los ecosistemas de aguas continentales en la Meta 2: “</w:t>
      </w:r>
      <w:r w:rsidR="004D1FF6" w:rsidRPr="00FE7F11">
        <w:rPr>
          <w:rFonts w:ascii="Calibri" w:hAnsi="Calibri" w:cs="Calibri"/>
          <w:noProof/>
          <w:lang w:val="es-ES"/>
        </w:rPr>
        <w:t>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w:t>
      </w:r>
      <w:r w:rsidR="00436B03" w:rsidRPr="00FE7F11">
        <w:rPr>
          <w:rFonts w:ascii="Calibri" w:hAnsi="Calibri" w:cs="Calibri"/>
          <w:noProof/>
          <w:lang w:val="es-ES"/>
        </w:rPr>
        <w:t>”</w:t>
      </w:r>
      <w:r w:rsidR="009C40B8" w:rsidRPr="00FE7F11">
        <w:rPr>
          <w:rFonts w:ascii="Calibri" w:hAnsi="Calibri" w:cs="Calibri"/>
          <w:noProof/>
          <w:lang w:val="es-ES"/>
        </w:rPr>
        <w:t>, junto con la Meta 1 (</w:t>
      </w:r>
      <w:r w:rsidR="007972E8" w:rsidRPr="00FE7F11">
        <w:rPr>
          <w:rFonts w:ascii="Calibri" w:hAnsi="Calibri" w:cs="Calibri"/>
          <w:noProof/>
          <w:lang w:val="es-ES"/>
        </w:rPr>
        <w:t>planificación espacial</w:t>
      </w:r>
      <w:r w:rsidR="009C40B8" w:rsidRPr="00FE7F11">
        <w:rPr>
          <w:rFonts w:ascii="Calibri" w:hAnsi="Calibri" w:cs="Calibri"/>
          <w:noProof/>
          <w:lang w:val="es-ES"/>
        </w:rPr>
        <w:t>) y la Meta 3 (</w:t>
      </w:r>
      <w:r w:rsidR="007972E8" w:rsidRPr="00FE7F11">
        <w:rPr>
          <w:rFonts w:ascii="Calibri" w:hAnsi="Calibri" w:cs="Calibri"/>
          <w:noProof/>
          <w:lang w:val="es-ES"/>
        </w:rPr>
        <w:t>protección</w:t>
      </w:r>
      <w:r w:rsidR="004D1FF6" w:rsidRPr="00FE7F11">
        <w:rPr>
          <w:rFonts w:ascii="Calibri" w:hAnsi="Calibri" w:cs="Calibri"/>
          <w:noProof/>
          <w:lang w:val="es-ES"/>
        </w:rPr>
        <w:t xml:space="preserve"> de la biodiversidad en sitios geográficos específicos, ya sea a través de áreas protegidas o de otras medidas efectivas de conservación basadas en áreas (OECM</w:t>
      </w:r>
      <w:r w:rsidR="009C40B8" w:rsidRPr="00FE7F11">
        <w:rPr>
          <w:rFonts w:ascii="Calibri" w:hAnsi="Calibri" w:cs="Calibri"/>
          <w:noProof/>
          <w:lang w:val="es-ES"/>
        </w:rPr>
        <w:t>)</w:t>
      </w:r>
      <w:r w:rsidR="007972E8" w:rsidRPr="00FE7F11">
        <w:rPr>
          <w:rFonts w:ascii="Calibri" w:hAnsi="Calibri" w:cs="Calibri"/>
          <w:noProof/>
          <w:lang w:val="es-ES"/>
        </w:rPr>
        <w:t>)</w:t>
      </w:r>
      <w:r w:rsidR="009C40B8" w:rsidRPr="00FE7F11">
        <w:rPr>
          <w:rFonts w:ascii="Calibri" w:hAnsi="Calibri" w:cs="Calibri"/>
          <w:noProof/>
          <w:lang w:val="es-ES"/>
        </w:rPr>
        <w:t xml:space="preserve"> y OBSERVANDO que esto se refleja además en el 6º Plan de Trabajo Conjunto</w:t>
      </w:r>
      <w:r w:rsidR="007972E8" w:rsidRPr="00FE7F11">
        <w:rPr>
          <w:rFonts w:ascii="Calibri" w:hAnsi="Calibri" w:cs="Calibri"/>
          <w:noProof/>
          <w:lang w:val="es-ES"/>
        </w:rPr>
        <w:t xml:space="preserve"> para el período</w:t>
      </w:r>
      <w:r w:rsidR="009C40B8" w:rsidRPr="00FE7F11">
        <w:rPr>
          <w:rFonts w:ascii="Calibri" w:hAnsi="Calibri" w:cs="Calibri"/>
          <w:noProof/>
          <w:lang w:val="es-ES"/>
        </w:rPr>
        <w:t xml:space="preserve"> 2024-2030 del Convenio sobre la Diversidad Biológica y la Convención </w:t>
      </w:r>
      <w:r w:rsidR="007972E8" w:rsidRPr="00FE7F11">
        <w:rPr>
          <w:rFonts w:ascii="Calibri" w:hAnsi="Calibri" w:cs="Calibri"/>
          <w:noProof/>
          <w:lang w:val="es-ES"/>
        </w:rPr>
        <w:t>sobre</w:t>
      </w:r>
      <w:r w:rsidR="009C40B8" w:rsidRPr="00FE7F11">
        <w:rPr>
          <w:rFonts w:ascii="Calibri" w:hAnsi="Calibri" w:cs="Calibri"/>
          <w:noProof/>
          <w:lang w:val="es-ES"/>
        </w:rPr>
        <w:t xml:space="preserve"> los Humedales;</w:t>
      </w:r>
    </w:p>
    <w:p w14:paraId="2703C059" w14:textId="77777777" w:rsidR="00494C7E" w:rsidRPr="00FE7F11" w:rsidRDefault="00494C7E" w:rsidP="006A09A2">
      <w:pPr>
        <w:spacing w:after="0" w:line="240" w:lineRule="auto"/>
        <w:rPr>
          <w:rFonts w:ascii="Calibri" w:hAnsi="Calibri" w:cs="Calibri"/>
          <w:noProof/>
          <w:lang w:val="es-ES"/>
        </w:rPr>
      </w:pPr>
    </w:p>
    <w:p w14:paraId="67A935D0" w14:textId="26299278" w:rsidR="007972E8"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5.</w:t>
      </w:r>
      <w:r w:rsidRPr="00FE7F11">
        <w:rPr>
          <w:rFonts w:ascii="Calibri" w:hAnsi="Calibri" w:cs="Calibri"/>
          <w:noProof/>
          <w:lang w:val="es-ES"/>
        </w:rPr>
        <w:tab/>
      </w:r>
      <w:r w:rsidR="007972E8" w:rsidRPr="00FE7F11">
        <w:rPr>
          <w:rFonts w:ascii="Calibri" w:hAnsi="Calibri" w:cs="Calibri"/>
          <w:noProof/>
          <w:lang w:val="es-ES"/>
        </w:rPr>
        <w:t>OBSERVANDO que la importancia de la restauración de los ecosistemas de aguas continentales para la mitigación del cambio climático y la adaptación a él, junto con otras medidas de conservación, se reconoce en el objetivo global sobre adaptación y en el balance mundial en el marco del Acuerdo de París;</w:t>
      </w:r>
    </w:p>
    <w:p w14:paraId="0529217E" w14:textId="77777777" w:rsidR="00494C7E" w:rsidRPr="00FE7F11" w:rsidRDefault="00494C7E" w:rsidP="007972E8">
      <w:pPr>
        <w:spacing w:after="0" w:line="240" w:lineRule="auto"/>
        <w:rPr>
          <w:rFonts w:ascii="Calibri" w:hAnsi="Calibri" w:cs="Calibri"/>
          <w:noProof/>
          <w:lang w:val="es-ES"/>
        </w:rPr>
      </w:pPr>
    </w:p>
    <w:p w14:paraId="1C9EEB0B" w14:textId="6870E3F7" w:rsidR="007972E8"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6.</w:t>
      </w:r>
      <w:r w:rsidRPr="00FE7F11">
        <w:rPr>
          <w:rFonts w:ascii="Calibri" w:hAnsi="Calibri" w:cs="Calibri"/>
          <w:noProof/>
          <w:lang w:val="es-ES"/>
        </w:rPr>
        <w:tab/>
      </w:r>
      <w:r w:rsidR="004F45B7" w:rsidRPr="00FE7F11">
        <w:rPr>
          <w:rFonts w:ascii="Calibri" w:hAnsi="Calibri" w:cs="Calibri"/>
          <w:noProof/>
          <w:lang w:val="es-ES"/>
        </w:rPr>
        <w:t xml:space="preserve">TOMANDO NOTA de los resultados del sexto período de sesiones de la Asamblea de las Naciones Unidas para el Medio Ambiente (UNEA-6) relativos a la restauración de los humedales de agua dulce, incluida la Resolución 6/13 sobre </w:t>
      </w:r>
      <w:r w:rsidR="004F45B7" w:rsidRPr="00FE7F11">
        <w:rPr>
          <w:rFonts w:ascii="Calibri" w:hAnsi="Calibri" w:cs="Calibri"/>
          <w:i/>
          <w:iCs/>
          <w:noProof/>
          <w:lang w:val="es-ES"/>
        </w:rPr>
        <w:t>Soluciones eficaces e inclusivas para reforzar las políticas hídricas a fin de lograr el desarrollo sostenible en el contexto del cambio climático, la pérdida de diversidad biológica y la contaminación</w:t>
      </w:r>
      <w:r w:rsidR="004F45B7" w:rsidRPr="00FE7F11">
        <w:rPr>
          <w:rFonts w:ascii="Calibri" w:hAnsi="Calibri" w:cs="Calibri"/>
          <w:noProof/>
          <w:lang w:val="es-ES"/>
        </w:rPr>
        <w:t xml:space="preserve">, que pide a todos los Estados miembros y </w:t>
      </w:r>
      <w:r w:rsidR="004F45B7" w:rsidRPr="00FE7F11">
        <w:rPr>
          <w:rFonts w:ascii="Calibri" w:hAnsi="Calibri" w:cs="Calibri"/>
          <w:noProof/>
          <w:lang w:val="es-ES"/>
        </w:rPr>
        <w:lastRenderedPageBreak/>
        <w:t>alienta a otros a “integrar la gestión sostenible del agua y la protección, conservación, restauración y gestión sostenible de los ecosistemas acuáticos en los procesos intergubernamentales pertinentes”;</w:t>
      </w:r>
    </w:p>
    <w:p w14:paraId="216A129D" w14:textId="77777777" w:rsidR="00494C7E" w:rsidRPr="00FE7F11" w:rsidRDefault="00494C7E" w:rsidP="004F45B7">
      <w:pPr>
        <w:spacing w:after="0" w:line="240" w:lineRule="auto"/>
        <w:rPr>
          <w:rFonts w:ascii="Calibri" w:hAnsi="Calibri" w:cs="Calibri"/>
          <w:noProof/>
          <w:lang w:val="es-ES"/>
        </w:rPr>
      </w:pPr>
    </w:p>
    <w:p w14:paraId="1938ABDA" w14:textId="48942F52" w:rsidR="004F45B7"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7.</w:t>
      </w:r>
      <w:r w:rsidRPr="00FE7F11">
        <w:rPr>
          <w:rFonts w:ascii="Calibri" w:hAnsi="Calibri" w:cs="Calibri"/>
          <w:noProof/>
          <w:lang w:val="es-ES"/>
        </w:rPr>
        <w:tab/>
      </w:r>
      <w:r w:rsidR="004F45B7" w:rsidRPr="00FE7F11">
        <w:rPr>
          <w:rFonts w:ascii="Calibri" w:hAnsi="Calibri" w:cs="Calibri"/>
          <w:noProof/>
          <w:lang w:val="es-ES"/>
        </w:rPr>
        <w:t xml:space="preserve">SUBRAYANDO que la restauración de ríos, lagos y otros ecosistemas de agua dulce no debe producirse de forma aislada sino, según proceda, como parte de un enfoque de cuencas más amplio que tenga en cuenta </w:t>
      </w:r>
      <w:r w:rsidR="009A6289" w:rsidRPr="00FE7F11">
        <w:rPr>
          <w:rFonts w:ascii="Calibri" w:hAnsi="Calibri" w:cs="Calibri"/>
          <w:noProof/>
          <w:lang w:val="es-ES"/>
        </w:rPr>
        <w:t>el manejo</w:t>
      </w:r>
      <w:r w:rsidR="004F45B7" w:rsidRPr="00FE7F11">
        <w:rPr>
          <w:rFonts w:ascii="Calibri" w:hAnsi="Calibri" w:cs="Calibri"/>
          <w:noProof/>
          <w:lang w:val="es-ES"/>
        </w:rPr>
        <w:t xml:space="preserve"> del agua y de la tierra a escala del paisaje terrestre y acuático, y debe ir unida a la protección, conservación y </w:t>
      </w:r>
      <w:r w:rsidR="009A6289" w:rsidRPr="00FE7F11">
        <w:rPr>
          <w:rFonts w:ascii="Calibri" w:hAnsi="Calibri" w:cs="Calibri"/>
          <w:noProof/>
          <w:lang w:val="es-ES"/>
        </w:rPr>
        <w:t>manejo</w:t>
      </w:r>
      <w:r w:rsidR="004F45B7" w:rsidRPr="00FE7F11">
        <w:rPr>
          <w:rFonts w:ascii="Calibri" w:hAnsi="Calibri" w:cs="Calibri"/>
          <w:noProof/>
          <w:lang w:val="es-ES"/>
        </w:rPr>
        <w:t xml:space="preserve"> de los ecosistemas de agua dulce importantes para la diversidad biológica y los servicios de los ecosistemas, incluidas las medidas para hacer frente a los factores indirectos y directos de la degradación, contaminación y pérdida;</w:t>
      </w:r>
    </w:p>
    <w:p w14:paraId="7603C077" w14:textId="77777777" w:rsidR="00494C7E" w:rsidRPr="00FE7F11" w:rsidRDefault="00494C7E" w:rsidP="00F049C2">
      <w:pPr>
        <w:spacing w:after="0" w:line="240" w:lineRule="auto"/>
        <w:rPr>
          <w:rFonts w:ascii="Calibri" w:hAnsi="Calibri" w:cs="Calibri"/>
          <w:noProof/>
          <w:lang w:val="es-ES"/>
        </w:rPr>
      </w:pPr>
    </w:p>
    <w:p w14:paraId="37A9806A" w14:textId="0737BD54" w:rsidR="002078D8" w:rsidRPr="00FE7F11" w:rsidRDefault="00C778C6" w:rsidP="002078D8">
      <w:pPr>
        <w:spacing w:after="0" w:line="240" w:lineRule="auto"/>
        <w:ind w:left="426" w:hanging="426"/>
        <w:rPr>
          <w:rFonts w:ascii="Calibri" w:hAnsi="Calibri" w:cs="Calibri"/>
          <w:noProof/>
          <w:lang w:val="es-ES"/>
        </w:rPr>
      </w:pPr>
      <w:r w:rsidRPr="00FE7F11">
        <w:rPr>
          <w:rFonts w:ascii="Calibri" w:hAnsi="Calibri" w:cs="Calibri"/>
          <w:noProof/>
          <w:lang w:val="es-ES"/>
        </w:rPr>
        <w:t>8.</w:t>
      </w:r>
      <w:r w:rsidRPr="00FE7F11">
        <w:rPr>
          <w:rFonts w:ascii="Calibri" w:hAnsi="Calibri" w:cs="Calibri"/>
          <w:noProof/>
          <w:lang w:val="es-ES"/>
        </w:rPr>
        <w:tab/>
      </w:r>
      <w:r w:rsidR="002078D8" w:rsidRPr="00FE7F11">
        <w:rPr>
          <w:rFonts w:ascii="Calibri" w:hAnsi="Calibri" w:cs="Calibri"/>
          <w:noProof/>
          <w:lang w:val="es-ES"/>
        </w:rPr>
        <w:t xml:space="preserve">RECONOCIENDO la confirmación del papel crucial </w:t>
      </w:r>
      <w:r w:rsidR="00736E39" w:rsidRPr="00FE7F11">
        <w:rPr>
          <w:rFonts w:ascii="Calibri" w:hAnsi="Calibri" w:cs="Calibri"/>
          <w:noProof/>
          <w:lang w:val="es-ES"/>
        </w:rPr>
        <w:t>que desempeñan</w:t>
      </w:r>
      <w:r w:rsidR="002078D8" w:rsidRPr="00FE7F11">
        <w:rPr>
          <w:rFonts w:ascii="Calibri" w:hAnsi="Calibri" w:cs="Calibri"/>
          <w:noProof/>
          <w:lang w:val="es-ES"/>
        </w:rPr>
        <w:t xml:space="preserve"> los humedales en las aguas azules y verdes y, por </w:t>
      </w:r>
      <w:r w:rsidR="00736E39" w:rsidRPr="00FE7F11">
        <w:rPr>
          <w:rFonts w:ascii="Calibri" w:hAnsi="Calibri" w:cs="Calibri"/>
          <w:noProof/>
          <w:lang w:val="es-ES"/>
        </w:rPr>
        <w:t xml:space="preserve">lo </w:t>
      </w:r>
      <w:r w:rsidR="002078D8" w:rsidRPr="00FE7F11">
        <w:rPr>
          <w:rFonts w:ascii="Calibri" w:hAnsi="Calibri" w:cs="Calibri"/>
          <w:noProof/>
          <w:lang w:val="es-ES"/>
        </w:rPr>
        <w:t xml:space="preserve">tanto, en el ciclo hidrológico </w:t>
      </w:r>
      <w:r w:rsidR="00736E39" w:rsidRPr="00FE7F11">
        <w:rPr>
          <w:rFonts w:ascii="Calibri" w:hAnsi="Calibri" w:cs="Calibri"/>
          <w:noProof/>
          <w:lang w:val="es-ES"/>
        </w:rPr>
        <w:t>global</w:t>
      </w:r>
      <w:r w:rsidR="002078D8" w:rsidRPr="00FE7F11">
        <w:rPr>
          <w:rFonts w:ascii="Calibri" w:hAnsi="Calibri" w:cs="Calibri"/>
          <w:noProof/>
          <w:lang w:val="es-ES"/>
        </w:rPr>
        <w:t xml:space="preserve"> que </w:t>
      </w:r>
      <w:r w:rsidR="009A6289" w:rsidRPr="00FE7F11">
        <w:rPr>
          <w:rFonts w:ascii="Calibri" w:hAnsi="Calibri" w:cs="Calibri"/>
          <w:noProof/>
          <w:lang w:val="es-ES"/>
        </w:rPr>
        <w:t>subyace de forma</w:t>
      </w:r>
      <w:r w:rsidR="002078D8" w:rsidRPr="00FE7F11">
        <w:rPr>
          <w:rFonts w:ascii="Calibri" w:hAnsi="Calibri" w:cs="Calibri"/>
          <w:noProof/>
          <w:lang w:val="es-ES"/>
        </w:rPr>
        <w:t xml:space="preserve"> directa o </w:t>
      </w:r>
      <w:r w:rsidR="009A6289" w:rsidRPr="00FE7F11">
        <w:rPr>
          <w:rFonts w:ascii="Calibri" w:hAnsi="Calibri" w:cs="Calibri"/>
          <w:noProof/>
          <w:lang w:val="es-ES"/>
        </w:rPr>
        <w:t>indirecta a</w:t>
      </w:r>
      <w:r w:rsidR="002078D8" w:rsidRPr="00FE7F11">
        <w:rPr>
          <w:rFonts w:ascii="Calibri" w:hAnsi="Calibri" w:cs="Calibri"/>
          <w:noProof/>
          <w:lang w:val="es-ES"/>
        </w:rPr>
        <w:t xml:space="preserve"> todos los Objetivos de Desarrollo Sostenible, según figura en el informe “La economía del agua: Valorando el ciclo hidrológico como un bien común global” de la Comisión Global sobre la Economía del Agua;</w:t>
      </w:r>
    </w:p>
    <w:p w14:paraId="39EDDB13" w14:textId="77777777" w:rsidR="00494C7E" w:rsidRPr="00FE7F11" w:rsidRDefault="00494C7E" w:rsidP="00736E39">
      <w:pPr>
        <w:spacing w:after="0" w:line="240" w:lineRule="auto"/>
        <w:rPr>
          <w:rFonts w:ascii="Calibri" w:hAnsi="Calibri" w:cs="Calibri"/>
          <w:noProof/>
          <w:lang w:val="es-ES"/>
        </w:rPr>
      </w:pPr>
    </w:p>
    <w:p w14:paraId="1BE61472" w14:textId="1ED4E319" w:rsidR="00736E39"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9.</w:t>
      </w:r>
      <w:r w:rsidRPr="00FE7F11">
        <w:rPr>
          <w:rFonts w:ascii="Calibri" w:hAnsi="Calibri" w:cs="Calibri"/>
          <w:noProof/>
          <w:lang w:val="es-ES"/>
        </w:rPr>
        <w:tab/>
      </w:r>
      <w:r w:rsidR="00736E39" w:rsidRPr="00FE7F11">
        <w:rPr>
          <w:rFonts w:ascii="Calibri" w:hAnsi="Calibri" w:cs="Calibri"/>
          <w:noProof/>
          <w:lang w:val="es-ES"/>
        </w:rPr>
        <w:t>ACOGIENDO CON SATISFACCIÓN el establecimiento del Desafío del Agua Dulce en la Conferencia de las Naciones Unidas sobre el Agua en marzo de 2023 como la mayor iniciativa mundial de restauración y protección de</w:t>
      </w:r>
      <w:r w:rsidR="009A6289" w:rsidRPr="00FE7F11">
        <w:rPr>
          <w:rFonts w:ascii="Calibri" w:hAnsi="Calibri" w:cs="Calibri"/>
          <w:noProof/>
          <w:lang w:val="es-ES"/>
        </w:rPr>
        <w:t xml:space="preserve"> los</w:t>
      </w:r>
      <w:r w:rsidR="00736E39" w:rsidRPr="00FE7F11">
        <w:rPr>
          <w:rFonts w:ascii="Calibri" w:hAnsi="Calibri" w:cs="Calibri"/>
          <w:noProof/>
          <w:lang w:val="es-ES"/>
        </w:rPr>
        <w:t xml:space="preserve"> humedales, lo que incluye ríos, lagos, turberas y otros humedales de agua dulce;</w:t>
      </w:r>
    </w:p>
    <w:p w14:paraId="69127978" w14:textId="77777777" w:rsidR="00494C7E" w:rsidRPr="00FE7F11" w:rsidRDefault="00494C7E" w:rsidP="00736E39">
      <w:pPr>
        <w:spacing w:after="0" w:line="240" w:lineRule="auto"/>
        <w:rPr>
          <w:rFonts w:ascii="Calibri" w:hAnsi="Calibri" w:cs="Calibri"/>
          <w:noProof/>
          <w:lang w:val="es-ES"/>
        </w:rPr>
      </w:pPr>
    </w:p>
    <w:p w14:paraId="6C52EA0E" w14:textId="12FB595A" w:rsidR="00736E39"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10.</w:t>
      </w:r>
      <w:r w:rsidRPr="00FE7F11">
        <w:rPr>
          <w:rFonts w:ascii="Calibri" w:hAnsi="Calibri" w:cs="Calibri"/>
          <w:noProof/>
          <w:lang w:val="es-ES"/>
        </w:rPr>
        <w:tab/>
      </w:r>
      <w:r w:rsidR="00736E39" w:rsidRPr="00FE7F11">
        <w:rPr>
          <w:rFonts w:ascii="Calibri" w:hAnsi="Calibri" w:cs="Calibri"/>
          <w:noProof/>
          <w:lang w:val="es-ES"/>
        </w:rPr>
        <w:t xml:space="preserve">ACOGIENDO CON SATISFACCIÓN la mesa redonda ministerial sobre el Desafío del Agua Dulce, celebrada durante la 28ª sesión de la Conferencia de las Partes en la Convención Marco de las Naciones Unidas sobre el Cambio Climático (CMNUCC COP28) en diciembre de 2023; </w:t>
      </w:r>
      <w:r w:rsidR="00750ABD" w:rsidRPr="00FE7F11">
        <w:rPr>
          <w:rFonts w:ascii="Calibri" w:hAnsi="Calibri" w:cs="Calibri"/>
          <w:noProof/>
          <w:lang w:val="es-ES"/>
        </w:rPr>
        <w:t>la condición</w:t>
      </w:r>
      <w:r w:rsidR="00736E39" w:rsidRPr="00FE7F11">
        <w:rPr>
          <w:rFonts w:ascii="Calibri" w:hAnsi="Calibri" w:cs="Calibri"/>
          <w:noProof/>
          <w:lang w:val="es-ES"/>
        </w:rPr>
        <w:t xml:space="preserve"> del Desafío del Agua Dulce como uno de los resultados oficiales del enfoque temático sobre el agua, la naturaleza y el clima de la Presidencia de la COP28 de los Emiratos Árabes Unidos; y los compromisos </w:t>
      </w:r>
      <w:r w:rsidR="00EF1607" w:rsidRPr="00FE7F11">
        <w:rPr>
          <w:rFonts w:ascii="Calibri" w:hAnsi="Calibri" w:cs="Calibri"/>
          <w:noProof/>
          <w:lang w:val="es-ES"/>
        </w:rPr>
        <w:t>contraídos por</w:t>
      </w:r>
      <w:r w:rsidR="00736E39" w:rsidRPr="00FE7F11">
        <w:rPr>
          <w:rFonts w:ascii="Calibri" w:hAnsi="Calibri" w:cs="Calibri"/>
          <w:noProof/>
          <w:lang w:val="es-ES"/>
        </w:rPr>
        <w:t xml:space="preserve"> los países que se </w:t>
      </w:r>
      <w:r w:rsidR="00EF1607" w:rsidRPr="00FE7F11">
        <w:rPr>
          <w:rFonts w:ascii="Calibri" w:hAnsi="Calibri" w:cs="Calibri"/>
          <w:noProof/>
          <w:lang w:val="es-ES"/>
        </w:rPr>
        <w:t>han adherido al</w:t>
      </w:r>
      <w:r w:rsidR="00736E39" w:rsidRPr="00FE7F11">
        <w:rPr>
          <w:rFonts w:ascii="Calibri" w:hAnsi="Calibri" w:cs="Calibri"/>
          <w:noProof/>
          <w:lang w:val="es-ES"/>
        </w:rPr>
        <w:t xml:space="preserve"> Desafío del Agua Dulce</w:t>
      </w:r>
      <w:r w:rsidR="00EF1607" w:rsidRPr="00FE7F11">
        <w:rPr>
          <w:rFonts w:ascii="Calibri" w:hAnsi="Calibri" w:cs="Calibri"/>
          <w:noProof/>
          <w:lang w:val="es-ES"/>
        </w:rPr>
        <w:t xml:space="preserve">, en el sentido de establecer antes de </w:t>
      </w:r>
      <w:r w:rsidR="00736E39" w:rsidRPr="00FE7F11">
        <w:rPr>
          <w:rFonts w:ascii="Calibri" w:hAnsi="Calibri" w:cs="Calibri"/>
          <w:noProof/>
          <w:lang w:val="es-ES"/>
        </w:rPr>
        <w:t xml:space="preserve">2025 objetivos cuantificables </w:t>
      </w:r>
      <w:r w:rsidR="00EF1607" w:rsidRPr="00FE7F11">
        <w:rPr>
          <w:rFonts w:ascii="Calibri" w:hAnsi="Calibri" w:cs="Calibri"/>
          <w:noProof/>
          <w:lang w:val="es-ES"/>
        </w:rPr>
        <w:t>en materia de</w:t>
      </w:r>
      <w:r w:rsidR="00736E39" w:rsidRPr="00FE7F11">
        <w:rPr>
          <w:rFonts w:ascii="Calibri" w:hAnsi="Calibri" w:cs="Calibri"/>
          <w:noProof/>
          <w:lang w:val="es-ES"/>
        </w:rPr>
        <w:t xml:space="preserve"> restauración y protección de los ecosistemas de agua dulce en </w:t>
      </w:r>
      <w:r w:rsidR="00EF1607" w:rsidRPr="00FE7F11">
        <w:rPr>
          <w:rFonts w:ascii="Calibri" w:hAnsi="Calibri" w:cs="Calibri"/>
          <w:noProof/>
          <w:lang w:val="es-ES"/>
        </w:rPr>
        <w:t>sus</w:t>
      </w:r>
      <w:r w:rsidR="00736E39" w:rsidRPr="00FE7F11">
        <w:rPr>
          <w:rFonts w:ascii="Calibri" w:hAnsi="Calibri" w:cs="Calibri"/>
          <w:noProof/>
          <w:lang w:val="es-ES"/>
        </w:rPr>
        <w:t xml:space="preserve"> planes nacionales; y</w:t>
      </w:r>
    </w:p>
    <w:p w14:paraId="77AA1D9B" w14:textId="77777777" w:rsidR="00494C7E" w:rsidRPr="00FE7F11" w:rsidRDefault="00494C7E" w:rsidP="00EF1607">
      <w:pPr>
        <w:spacing w:after="0" w:line="240" w:lineRule="auto"/>
        <w:rPr>
          <w:rFonts w:ascii="Calibri" w:hAnsi="Calibri" w:cs="Calibri"/>
          <w:noProof/>
          <w:lang w:val="es-ES"/>
        </w:rPr>
      </w:pPr>
    </w:p>
    <w:p w14:paraId="1ACBE948" w14:textId="44AF97CD" w:rsidR="00EF1607"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11.</w:t>
      </w:r>
      <w:r w:rsidRPr="00FE7F11">
        <w:rPr>
          <w:rFonts w:ascii="Calibri" w:hAnsi="Calibri" w:cs="Calibri"/>
          <w:noProof/>
          <w:lang w:val="es-ES"/>
        </w:rPr>
        <w:tab/>
      </w:r>
      <w:r w:rsidR="00EF1607" w:rsidRPr="00FE7F11">
        <w:rPr>
          <w:rFonts w:ascii="Calibri" w:hAnsi="Calibri" w:cs="Calibri"/>
          <w:noProof/>
          <w:lang w:val="es-ES"/>
        </w:rPr>
        <w:t xml:space="preserve">OBSERVANDO que el Desafío del Agua Dulce es un mecanismo de aplicación de diversas partes interesadas dirigido por los países y destinado a acelerar la restauración de los ecosistemas de agua dulce, junto con </w:t>
      </w:r>
      <w:r w:rsidR="009A6289" w:rsidRPr="00FE7F11">
        <w:rPr>
          <w:rFonts w:ascii="Calibri" w:hAnsi="Calibri" w:cs="Calibri"/>
          <w:noProof/>
          <w:lang w:val="es-ES"/>
        </w:rPr>
        <w:t>su</w:t>
      </w:r>
      <w:r w:rsidR="00EF1607" w:rsidRPr="00FE7F11">
        <w:rPr>
          <w:rFonts w:ascii="Calibri" w:hAnsi="Calibri" w:cs="Calibri"/>
          <w:noProof/>
          <w:lang w:val="es-ES"/>
        </w:rPr>
        <w:t xml:space="preserve"> protección y </w:t>
      </w:r>
      <w:r w:rsidR="009A6289" w:rsidRPr="00FE7F11">
        <w:rPr>
          <w:rFonts w:ascii="Calibri" w:hAnsi="Calibri" w:cs="Calibri"/>
          <w:noProof/>
          <w:lang w:val="es-ES"/>
        </w:rPr>
        <w:t>manejo</w:t>
      </w:r>
      <w:r w:rsidR="00EF1607" w:rsidRPr="00FE7F11">
        <w:rPr>
          <w:rFonts w:ascii="Calibri" w:hAnsi="Calibri" w:cs="Calibri"/>
          <w:noProof/>
          <w:lang w:val="es-ES"/>
        </w:rPr>
        <w:t xml:space="preserve"> eficaz sobre todo a escala nacional y, cuando proced</w:t>
      </w:r>
      <w:r w:rsidR="00750ABD" w:rsidRPr="00FE7F11">
        <w:rPr>
          <w:rFonts w:ascii="Calibri" w:hAnsi="Calibri" w:cs="Calibri"/>
          <w:noProof/>
          <w:lang w:val="es-ES"/>
        </w:rPr>
        <w:t>e</w:t>
      </w:r>
      <w:r w:rsidR="00EF1607" w:rsidRPr="00FE7F11">
        <w:rPr>
          <w:rFonts w:ascii="Calibri" w:hAnsi="Calibri" w:cs="Calibri"/>
          <w:noProof/>
          <w:lang w:val="es-ES"/>
        </w:rPr>
        <w:t xml:space="preserve">, a escala transfronteriza, mediante el apoyo técnico, </w:t>
      </w:r>
      <w:r w:rsidR="00750ABD" w:rsidRPr="00FE7F11">
        <w:rPr>
          <w:rFonts w:ascii="Calibri" w:hAnsi="Calibri" w:cs="Calibri"/>
          <w:noProof/>
          <w:lang w:val="es-ES"/>
        </w:rPr>
        <w:t>normativo</w:t>
      </w:r>
      <w:r w:rsidR="00EF1607" w:rsidRPr="00FE7F11">
        <w:rPr>
          <w:rFonts w:ascii="Calibri" w:hAnsi="Calibri" w:cs="Calibri"/>
          <w:noProof/>
          <w:lang w:val="es-ES"/>
        </w:rPr>
        <w:t xml:space="preserve"> y financiero </w:t>
      </w:r>
      <w:r w:rsidR="00750ABD" w:rsidRPr="00FE7F11">
        <w:rPr>
          <w:rFonts w:ascii="Calibri" w:hAnsi="Calibri" w:cs="Calibri"/>
          <w:noProof/>
          <w:lang w:val="es-ES"/>
        </w:rPr>
        <w:t xml:space="preserve">prestado </w:t>
      </w:r>
      <w:r w:rsidR="00EF1607" w:rsidRPr="00FE7F11">
        <w:rPr>
          <w:rFonts w:ascii="Calibri" w:hAnsi="Calibri" w:cs="Calibri"/>
          <w:noProof/>
          <w:lang w:val="es-ES"/>
        </w:rPr>
        <w:t xml:space="preserve">a los países miembros, en consonancia con la Convención </w:t>
      </w:r>
      <w:r w:rsidR="00750ABD" w:rsidRPr="00FE7F11">
        <w:rPr>
          <w:rFonts w:ascii="Calibri" w:hAnsi="Calibri" w:cs="Calibri"/>
          <w:noProof/>
          <w:lang w:val="es-ES"/>
        </w:rPr>
        <w:t>sobre</w:t>
      </w:r>
      <w:r w:rsidR="00EF1607" w:rsidRPr="00FE7F11">
        <w:rPr>
          <w:rFonts w:ascii="Calibri" w:hAnsi="Calibri" w:cs="Calibri"/>
          <w:noProof/>
          <w:lang w:val="es-ES"/>
        </w:rPr>
        <w:t xml:space="preserve"> los Humedales y </w:t>
      </w:r>
      <w:r w:rsidR="006A09A2" w:rsidRPr="00FE7F11">
        <w:rPr>
          <w:rFonts w:ascii="Calibri" w:hAnsi="Calibri" w:cs="Calibri"/>
          <w:noProof/>
          <w:lang w:val="es-ES"/>
        </w:rPr>
        <w:t>otra serie de</w:t>
      </w:r>
      <w:r w:rsidR="00EF1607" w:rsidRPr="00FE7F11">
        <w:rPr>
          <w:rFonts w:ascii="Calibri" w:hAnsi="Calibri" w:cs="Calibri"/>
          <w:noProof/>
          <w:lang w:val="es-ES"/>
        </w:rPr>
        <w:t xml:space="preserve"> convenios y </w:t>
      </w:r>
      <w:r w:rsidR="00750ABD" w:rsidRPr="00FE7F11">
        <w:rPr>
          <w:rFonts w:ascii="Calibri" w:hAnsi="Calibri" w:cs="Calibri"/>
          <w:noProof/>
          <w:lang w:val="es-ES"/>
        </w:rPr>
        <w:t>acuerdos</w:t>
      </w:r>
      <w:r w:rsidR="00EF1607" w:rsidRPr="00FE7F11">
        <w:rPr>
          <w:rFonts w:ascii="Calibri" w:hAnsi="Calibri" w:cs="Calibri"/>
          <w:noProof/>
          <w:lang w:val="es-ES"/>
        </w:rPr>
        <w:t xml:space="preserve"> mundiales, y </w:t>
      </w:r>
      <w:r w:rsidR="00750ABD" w:rsidRPr="00FE7F11">
        <w:rPr>
          <w:rFonts w:ascii="Calibri" w:hAnsi="Calibri" w:cs="Calibri"/>
          <w:noProof/>
          <w:lang w:val="es-ES"/>
        </w:rPr>
        <w:t>apoyar</w:t>
      </w:r>
      <w:r w:rsidR="00EF1607" w:rsidRPr="00FE7F11">
        <w:rPr>
          <w:rFonts w:ascii="Calibri" w:hAnsi="Calibri" w:cs="Calibri"/>
          <w:noProof/>
          <w:lang w:val="es-ES"/>
        </w:rPr>
        <w:t xml:space="preserve"> su aplicación con </w:t>
      </w:r>
      <w:r w:rsidR="00750ABD" w:rsidRPr="00FE7F11">
        <w:rPr>
          <w:rFonts w:ascii="Calibri" w:hAnsi="Calibri" w:cs="Calibri"/>
          <w:noProof/>
          <w:lang w:val="es-ES"/>
        </w:rPr>
        <w:t>la ayuda</w:t>
      </w:r>
      <w:r w:rsidR="00EF1607" w:rsidRPr="00FE7F11">
        <w:rPr>
          <w:rFonts w:ascii="Calibri" w:hAnsi="Calibri" w:cs="Calibri"/>
          <w:noProof/>
          <w:lang w:val="es-ES"/>
        </w:rPr>
        <w:t xml:space="preserve"> de organizaciones y organismos internacionales;</w:t>
      </w:r>
    </w:p>
    <w:p w14:paraId="4E2F0EB8" w14:textId="371A325F" w:rsidR="000251EC" w:rsidRPr="00FE7F11" w:rsidRDefault="000251EC" w:rsidP="00C778C6">
      <w:pPr>
        <w:spacing w:after="0" w:line="240" w:lineRule="auto"/>
        <w:rPr>
          <w:rFonts w:ascii="Calibri" w:hAnsi="Calibri" w:cs="Calibri"/>
          <w:b/>
          <w:bCs/>
          <w:noProof/>
          <w:lang w:val="es-ES"/>
        </w:rPr>
      </w:pPr>
    </w:p>
    <w:p w14:paraId="562FFB8C" w14:textId="3B40F91B" w:rsidR="001B633E" w:rsidRPr="00FE7F11" w:rsidRDefault="00750ABD" w:rsidP="00750ABD">
      <w:pPr>
        <w:pStyle w:val="ListParagraph"/>
        <w:spacing w:after="0" w:line="240" w:lineRule="auto"/>
        <w:ind w:left="426" w:hanging="426"/>
        <w:jc w:val="center"/>
        <w:rPr>
          <w:rFonts w:ascii="Calibri" w:hAnsi="Calibri" w:cs="Calibri"/>
          <w:noProof/>
          <w:lang w:val="es-ES"/>
        </w:rPr>
      </w:pPr>
      <w:r w:rsidRPr="00FE7F11">
        <w:rPr>
          <w:rFonts w:ascii="Calibri" w:hAnsi="Calibri" w:cs="Calibri"/>
          <w:noProof/>
          <w:lang w:val="es-ES"/>
        </w:rPr>
        <w:t>LA CONFERENCIA DE LAS PARTES CONTRATANTES</w:t>
      </w:r>
    </w:p>
    <w:p w14:paraId="198DDAA1" w14:textId="77777777" w:rsidR="00750ABD" w:rsidRPr="00FE7F11" w:rsidRDefault="00750ABD" w:rsidP="00750ABD">
      <w:pPr>
        <w:pStyle w:val="ListParagraph"/>
        <w:spacing w:after="0" w:line="240" w:lineRule="auto"/>
        <w:ind w:left="426" w:hanging="426"/>
        <w:jc w:val="center"/>
        <w:rPr>
          <w:rFonts w:ascii="Calibri" w:hAnsi="Calibri" w:cs="Calibri"/>
          <w:b/>
          <w:bCs/>
          <w:noProof/>
          <w:lang w:val="es-ES"/>
        </w:rPr>
      </w:pPr>
    </w:p>
    <w:p w14:paraId="7564E4D5" w14:textId="5702F861" w:rsidR="00750ABD"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12.</w:t>
      </w:r>
      <w:r w:rsidRPr="00FE7F11">
        <w:rPr>
          <w:rFonts w:ascii="Calibri" w:hAnsi="Calibri" w:cs="Calibri"/>
          <w:noProof/>
          <w:lang w:val="es-ES"/>
        </w:rPr>
        <w:tab/>
      </w:r>
      <w:r w:rsidR="001540C6" w:rsidRPr="00FE7F11">
        <w:rPr>
          <w:rFonts w:ascii="Calibri" w:hAnsi="Calibri" w:cs="Calibri"/>
          <w:noProof/>
          <w:lang w:val="es-ES"/>
        </w:rPr>
        <w:t>ALIENTA a las Partes Contratantes a que desarrollen o mejoren la legislación y las políticas nacionales para la restauración de los ecosistemas de agua dulce, además de la protección y el manejo sostenible de los ecosistemas de agua dulce;</w:t>
      </w:r>
    </w:p>
    <w:p w14:paraId="08591FB9" w14:textId="77777777" w:rsidR="0047042F" w:rsidRPr="00FE7F11" w:rsidRDefault="0047042F" w:rsidP="00485B10">
      <w:pPr>
        <w:spacing w:after="0" w:line="240" w:lineRule="auto"/>
        <w:rPr>
          <w:rFonts w:ascii="Calibri" w:hAnsi="Calibri" w:cs="Calibri"/>
          <w:noProof/>
          <w:lang w:val="es-ES"/>
        </w:rPr>
      </w:pPr>
    </w:p>
    <w:p w14:paraId="2AC92386" w14:textId="787DBF06" w:rsidR="00485B10"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13.</w:t>
      </w:r>
      <w:r w:rsidRPr="00FE7F11">
        <w:rPr>
          <w:rFonts w:ascii="Calibri" w:hAnsi="Calibri" w:cs="Calibri"/>
          <w:noProof/>
          <w:lang w:val="es-ES"/>
        </w:rPr>
        <w:tab/>
      </w:r>
      <w:r w:rsidR="00485B10" w:rsidRPr="00FE7F11">
        <w:rPr>
          <w:rFonts w:ascii="Calibri" w:hAnsi="Calibri" w:cs="Calibri"/>
          <w:noProof/>
          <w:lang w:val="es-ES"/>
        </w:rPr>
        <w:t xml:space="preserve">ALIENTA a las Partes Contratantes a que incluyan objetivos cuantificables para la restauración y protección de los ecosistemas de agua dulce en las políticas y </w:t>
      </w:r>
      <w:r w:rsidR="00492F05" w:rsidRPr="00FE7F11">
        <w:rPr>
          <w:rFonts w:ascii="Calibri" w:hAnsi="Calibri" w:cs="Calibri"/>
          <w:noProof/>
          <w:lang w:val="es-ES"/>
        </w:rPr>
        <w:t xml:space="preserve">los </w:t>
      </w:r>
      <w:r w:rsidR="00485B10" w:rsidRPr="00FE7F11">
        <w:rPr>
          <w:rFonts w:ascii="Calibri" w:hAnsi="Calibri" w:cs="Calibri"/>
          <w:noProof/>
          <w:lang w:val="es-ES"/>
        </w:rPr>
        <w:t xml:space="preserve">planes nacionales </w:t>
      </w:r>
      <w:r w:rsidR="00BE6930" w:rsidRPr="00FE7F11">
        <w:rPr>
          <w:rFonts w:ascii="Calibri" w:hAnsi="Calibri" w:cs="Calibri"/>
          <w:noProof/>
          <w:lang w:val="es-ES"/>
        </w:rPr>
        <w:t>relativos al</w:t>
      </w:r>
      <w:r w:rsidR="00485B10" w:rsidRPr="00FE7F11">
        <w:rPr>
          <w:rFonts w:ascii="Calibri" w:hAnsi="Calibri" w:cs="Calibri"/>
          <w:noProof/>
          <w:lang w:val="es-ES"/>
        </w:rPr>
        <w:t xml:space="preserve"> clima, desarrollo, biodiversidad, humedales, desastres causados por la desertificación y manejo de riesgos, y a que informen sobre los progresos realizados en la aplicación de la restauración y protección de ríos, lagos y otros humedales de agua dulce en los informes nacionales </w:t>
      </w:r>
      <w:r w:rsidR="00492F05" w:rsidRPr="00FE7F11">
        <w:rPr>
          <w:rFonts w:ascii="Calibri" w:hAnsi="Calibri" w:cs="Calibri"/>
          <w:noProof/>
          <w:lang w:val="es-ES"/>
        </w:rPr>
        <w:lastRenderedPageBreak/>
        <w:t>presentados a</w:t>
      </w:r>
      <w:r w:rsidR="00485B10" w:rsidRPr="00FE7F11">
        <w:rPr>
          <w:rFonts w:ascii="Calibri" w:hAnsi="Calibri" w:cs="Calibri"/>
          <w:noProof/>
          <w:lang w:val="es-ES"/>
        </w:rPr>
        <w:t xml:space="preserve"> la Convención sobre los Humedales, el Convenio sobre la Diversidad Biológica, la Convención Marco de las Naciones Unidas sobre el Cambio Climático, la Convención sobre la conservación de las especies migratorias de animales silvestres y la Convención de las Naciones Unidas de Lucha contra la Desertificación, entre otros acuerdos multilaterales sobre el medio ambiente (AMMA) pertinentes;</w:t>
      </w:r>
    </w:p>
    <w:p w14:paraId="033F71F0" w14:textId="7BFB3082" w:rsidR="00BE6930" w:rsidRPr="00FE7F11" w:rsidRDefault="00BE6930" w:rsidP="00BE6930">
      <w:pPr>
        <w:spacing w:after="0" w:line="240" w:lineRule="auto"/>
        <w:rPr>
          <w:rFonts w:ascii="Calibri" w:hAnsi="Calibri" w:cs="Calibri"/>
          <w:noProof/>
          <w:lang w:val="es-ES"/>
        </w:rPr>
      </w:pPr>
    </w:p>
    <w:p w14:paraId="7761490D" w14:textId="2C4F27BB" w:rsidR="00BE6930" w:rsidRPr="00FE7F11" w:rsidRDefault="00BE6930" w:rsidP="00BE6930">
      <w:pPr>
        <w:spacing w:after="0" w:line="240" w:lineRule="auto"/>
        <w:ind w:left="426" w:hanging="426"/>
        <w:rPr>
          <w:rFonts w:ascii="Calibri" w:hAnsi="Calibri" w:cs="Calibri"/>
          <w:noProof/>
          <w:lang w:val="es-ES"/>
        </w:rPr>
      </w:pPr>
      <w:r w:rsidRPr="00FE7F11">
        <w:rPr>
          <w:rFonts w:ascii="Calibri" w:hAnsi="Calibri" w:cs="Calibri"/>
          <w:noProof/>
          <w:lang w:val="es-ES"/>
        </w:rPr>
        <w:t>14.</w:t>
      </w:r>
      <w:r w:rsidRPr="00FE7F11">
        <w:rPr>
          <w:rFonts w:ascii="Calibri" w:hAnsi="Calibri" w:cs="Calibri"/>
          <w:noProof/>
          <w:lang w:val="es-ES"/>
        </w:rPr>
        <w:tab/>
        <w:t xml:space="preserve">ALIENTA a las Partes Contratantes a que aprueben y </w:t>
      </w:r>
      <w:r w:rsidR="008A37F0" w:rsidRPr="00FE7F11">
        <w:rPr>
          <w:rFonts w:ascii="Calibri" w:hAnsi="Calibri" w:cs="Calibri"/>
          <w:noProof/>
          <w:lang w:val="es-ES"/>
        </w:rPr>
        <w:t>apliquen</w:t>
      </w:r>
      <w:r w:rsidRPr="00FE7F11">
        <w:rPr>
          <w:rFonts w:ascii="Calibri" w:hAnsi="Calibri" w:cs="Calibri"/>
          <w:noProof/>
          <w:lang w:val="es-ES"/>
        </w:rPr>
        <w:t xml:space="preserve"> una restauración mejorada que incluya soluciones basadas en la naturaleza (SBN) y estrategias basadas en los ecosistemas que respondan a las prioridades climáticas, de biodiversidad y de desarrollo, integren soluciones basadas en la naturaleza y/o enfoques basados en los ecosistemas y adopten un enfoque de paisaje y de cuenca</w:t>
      </w:r>
      <w:r w:rsidR="008A37F0" w:rsidRPr="00FE7F11">
        <w:rPr>
          <w:rFonts w:ascii="Calibri" w:hAnsi="Calibri" w:cs="Calibri"/>
          <w:noProof/>
          <w:lang w:val="es-ES"/>
        </w:rPr>
        <w:t>s</w:t>
      </w:r>
      <w:r w:rsidRPr="00FE7F11">
        <w:rPr>
          <w:rFonts w:ascii="Calibri" w:hAnsi="Calibri" w:cs="Calibri"/>
          <w:noProof/>
          <w:lang w:val="es-ES"/>
        </w:rPr>
        <w:t xml:space="preserve">, como la eliminación de barreras para restaurar </w:t>
      </w:r>
      <w:r w:rsidR="008A37F0" w:rsidRPr="00FE7F11">
        <w:rPr>
          <w:rFonts w:ascii="Calibri" w:hAnsi="Calibri" w:cs="Calibri"/>
          <w:noProof/>
          <w:lang w:val="es-ES"/>
        </w:rPr>
        <w:t>la fluidez</w:t>
      </w:r>
      <w:r w:rsidRPr="00FE7F11">
        <w:rPr>
          <w:rFonts w:ascii="Calibri" w:hAnsi="Calibri" w:cs="Calibri"/>
          <w:noProof/>
          <w:lang w:val="es-ES"/>
        </w:rPr>
        <w:t xml:space="preserve"> de los ríos o la </w:t>
      </w:r>
      <w:r w:rsidR="008A37F0" w:rsidRPr="00FE7F11">
        <w:rPr>
          <w:rFonts w:ascii="Calibri" w:hAnsi="Calibri" w:cs="Calibri"/>
          <w:noProof/>
          <w:lang w:val="es-ES"/>
        </w:rPr>
        <w:t>rehumidificación</w:t>
      </w:r>
      <w:r w:rsidRPr="00FE7F11">
        <w:rPr>
          <w:rFonts w:ascii="Calibri" w:hAnsi="Calibri" w:cs="Calibri"/>
          <w:noProof/>
          <w:lang w:val="es-ES"/>
        </w:rPr>
        <w:t xml:space="preserve"> de turberas, y </w:t>
      </w:r>
      <w:r w:rsidR="00492F05" w:rsidRPr="00FE7F11">
        <w:rPr>
          <w:rFonts w:ascii="Calibri" w:hAnsi="Calibri" w:cs="Calibri"/>
          <w:noProof/>
          <w:lang w:val="es-ES"/>
        </w:rPr>
        <w:t>que unan</w:t>
      </w:r>
      <w:r w:rsidRPr="00FE7F11">
        <w:rPr>
          <w:rFonts w:ascii="Calibri" w:hAnsi="Calibri" w:cs="Calibri"/>
          <w:noProof/>
          <w:lang w:val="es-ES"/>
        </w:rPr>
        <w:t xml:space="preserve"> esto a la protección </w:t>
      </w:r>
      <w:r w:rsidR="008A37F0" w:rsidRPr="00FE7F11">
        <w:rPr>
          <w:rFonts w:ascii="Calibri" w:hAnsi="Calibri" w:cs="Calibri"/>
          <w:noProof/>
          <w:lang w:val="es-ES"/>
        </w:rPr>
        <w:t>eficaz</w:t>
      </w:r>
      <w:r w:rsidRPr="00FE7F11">
        <w:rPr>
          <w:rFonts w:ascii="Calibri" w:hAnsi="Calibri" w:cs="Calibri"/>
          <w:noProof/>
          <w:lang w:val="es-ES"/>
        </w:rPr>
        <w:t xml:space="preserve"> de los ecosistemas de agua dulce</w:t>
      </w:r>
      <w:r w:rsidR="008A37F0" w:rsidRPr="00FE7F11">
        <w:rPr>
          <w:rFonts w:ascii="Calibri" w:hAnsi="Calibri" w:cs="Calibri"/>
          <w:noProof/>
          <w:lang w:val="es-ES"/>
        </w:rPr>
        <w:t xml:space="preserve"> que son</w:t>
      </w:r>
      <w:r w:rsidRPr="00FE7F11">
        <w:rPr>
          <w:rFonts w:ascii="Calibri" w:hAnsi="Calibri" w:cs="Calibri"/>
          <w:noProof/>
          <w:lang w:val="es-ES"/>
        </w:rPr>
        <w:t xml:space="preserve"> importantes para la biodiversidad y los servicios </w:t>
      </w:r>
      <w:r w:rsidR="008A37F0" w:rsidRPr="00FE7F11">
        <w:rPr>
          <w:rFonts w:ascii="Calibri" w:hAnsi="Calibri" w:cs="Calibri"/>
          <w:noProof/>
          <w:lang w:val="es-ES"/>
        </w:rPr>
        <w:t>de los ecosistemas</w:t>
      </w:r>
      <w:r w:rsidRPr="00FE7F11">
        <w:rPr>
          <w:rFonts w:ascii="Calibri" w:hAnsi="Calibri" w:cs="Calibri"/>
          <w:noProof/>
          <w:lang w:val="es-ES"/>
        </w:rPr>
        <w:t xml:space="preserve"> </w:t>
      </w:r>
      <w:r w:rsidR="008A37F0" w:rsidRPr="00FE7F11">
        <w:rPr>
          <w:rFonts w:ascii="Calibri" w:hAnsi="Calibri" w:cs="Calibri"/>
          <w:noProof/>
          <w:lang w:val="es-ES"/>
        </w:rPr>
        <w:t>en el marco</w:t>
      </w:r>
      <w:r w:rsidRPr="00FE7F11">
        <w:rPr>
          <w:rFonts w:ascii="Calibri" w:hAnsi="Calibri" w:cs="Calibri"/>
          <w:noProof/>
          <w:lang w:val="es-ES"/>
        </w:rPr>
        <w:t xml:space="preserve"> de los sistemas nacionales de áreas protegidas y </w:t>
      </w:r>
      <w:r w:rsidR="008A37F0" w:rsidRPr="00FE7F11">
        <w:rPr>
          <w:rFonts w:ascii="Calibri" w:hAnsi="Calibri" w:cs="Calibri"/>
          <w:noProof/>
          <w:lang w:val="es-ES"/>
        </w:rPr>
        <w:t>de conservación</w:t>
      </w:r>
      <w:r w:rsidRPr="00FE7F11">
        <w:rPr>
          <w:rFonts w:ascii="Calibri" w:hAnsi="Calibri" w:cs="Calibri"/>
          <w:noProof/>
          <w:lang w:val="es-ES"/>
        </w:rPr>
        <w:t xml:space="preserve">, </w:t>
      </w:r>
      <w:r w:rsidR="008A37F0" w:rsidRPr="00FE7F11">
        <w:rPr>
          <w:rFonts w:ascii="Calibri" w:hAnsi="Calibri" w:cs="Calibri"/>
          <w:noProof/>
          <w:lang w:val="es-ES"/>
        </w:rPr>
        <w:t>entre ellos</w:t>
      </w:r>
      <w:r w:rsidRPr="00FE7F11">
        <w:rPr>
          <w:rFonts w:ascii="Calibri" w:hAnsi="Calibri" w:cs="Calibri"/>
          <w:noProof/>
          <w:lang w:val="es-ES"/>
        </w:rPr>
        <w:t xml:space="preserve"> los Humedales de Importancia Internacional, </w:t>
      </w:r>
      <w:r w:rsidR="00492F05" w:rsidRPr="00FE7F11">
        <w:rPr>
          <w:rFonts w:ascii="Calibri" w:hAnsi="Calibri" w:cs="Calibri"/>
          <w:noProof/>
          <w:lang w:val="es-ES"/>
        </w:rPr>
        <w:t>incluida</w:t>
      </w:r>
      <w:r w:rsidRPr="00FE7F11">
        <w:rPr>
          <w:rFonts w:ascii="Calibri" w:hAnsi="Calibri" w:cs="Calibri"/>
          <w:noProof/>
          <w:lang w:val="es-ES"/>
        </w:rPr>
        <w:t xml:space="preserve"> la </w:t>
      </w:r>
      <w:r w:rsidR="008A37F0" w:rsidRPr="00FE7F11">
        <w:rPr>
          <w:rFonts w:ascii="Calibri" w:hAnsi="Calibri" w:cs="Calibri"/>
          <w:noProof/>
          <w:lang w:val="es-ES"/>
        </w:rPr>
        <w:t xml:space="preserve">rehumidificación </w:t>
      </w:r>
      <w:r w:rsidRPr="00FE7F11">
        <w:rPr>
          <w:rFonts w:ascii="Calibri" w:hAnsi="Calibri" w:cs="Calibri"/>
          <w:noProof/>
          <w:lang w:val="es-ES"/>
        </w:rPr>
        <w:t>de las turberas;</w:t>
      </w:r>
    </w:p>
    <w:p w14:paraId="0A927674" w14:textId="77777777" w:rsidR="00314125" w:rsidRPr="00FE7F11" w:rsidRDefault="00314125" w:rsidP="008A37F0">
      <w:pPr>
        <w:spacing w:after="0" w:line="240" w:lineRule="auto"/>
        <w:rPr>
          <w:rFonts w:ascii="Calibri" w:hAnsi="Calibri" w:cs="Calibri"/>
          <w:noProof/>
          <w:lang w:val="es-ES"/>
        </w:rPr>
      </w:pPr>
    </w:p>
    <w:p w14:paraId="3C82ECE5" w14:textId="2653C22D" w:rsidR="008A37F0"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15.</w:t>
      </w:r>
      <w:r w:rsidRPr="00FE7F11">
        <w:rPr>
          <w:rFonts w:ascii="Calibri" w:hAnsi="Calibri" w:cs="Calibri"/>
          <w:noProof/>
          <w:lang w:val="es-ES"/>
        </w:rPr>
        <w:tab/>
      </w:r>
      <w:r w:rsidR="008A37F0" w:rsidRPr="00FE7F11">
        <w:rPr>
          <w:rFonts w:ascii="Calibri" w:hAnsi="Calibri" w:cs="Calibri"/>
          <w:noProof/>
          <w:lang w:val="es-ES"/>
        </w:rPr>
        <w:t>ALIENTA a las Partes Contratantes a que incluyan entre sus prioridades la restauración de ecosistemas de agua dulce degradados que se encuentren en los Humedales de Importancia Internacional y otras áreas de conservación y estén conectados con ellos, centrándose en actividades de restauración y manejo eficaz que mejoren las características ecológicas y la capacidad de mantener la biodiversidad y los servicios de los ecosistemas, incluso en condiciones climáticas e hidrológicas cambiantes;</w:t>
      </w:r>
    </w:p>
    <w:p w14:paraId="4D245E96" w14:textId="77777777" w:rsidR="00574AEB" w:rsidRPr="00FE7F11" w:rsidRDefault="00574AEB" w:rsidP="00C778C6">
      <w:pPr>
        <w:spacing w:after="0" w:line="240" w:lineRule="auto"/>
        <w:rPr>
          <w:rFonts w:ascii="Calibri" w:hAnsi="Calibri" w:cs="Calibri"/>
          <w:noProof/>
          <w:lang w:val="es-ES"/>
        </w:rPr>
      </w:pPr>
    </w:p>
    <w:p w14:paraId="7F94DDDB" w14:textId="28315C5C" w:rsidR="00F4674C"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16.</w:t>
      </w:r>
      <w:r w:rsidRPr="00FE7F11">
        <w:rPr>
          <w:rFonts w:ascii="Calibri" w:hAnsi="Calibri" w:cs="Calibri"/>
          <w:noProof/>
          <w:lang w:val="es-ES"/>
        </w:rPr>
        <w:tab/>
      </w:r>
      <w:r w:rsidR="00F4674C" w:rsidRPr="00FE7F11">
        <w:rPr>
          <w:rFonts w:ascii="Calibri" w:hAnsi="Calibri" w:cs="Calibri"/>
          <w:noProof/>
          <w:lang w:val="es-ES"/>
        </w:rPr>
        <w:t xml:space="preserve">INVITA a las Partes Contratantes a que colaboren con el Desafío del Agua Dulce en consonancia con las circunstancias nacionales como forma de mejorar la aplicación nacional de la Convención sobre los Humedales y otros acuerdos </w:t>
      </w:r>
      <w:r w:rsidR="00CE15EF" w:rsidRPr="00FE7F11">
        <w:rPr>
          <w:rFonts w:ascii="Calibri" w:hAnsi="Calibri" w:cs="Calibri"/>
          <w:noProof/>
          <w:lang w:val="es-ES"/>
        </w:rPr>
        <w:t>internacionales</w:t>
      </w:r>
      <w:r w:rsidR="00F4674C" w:rsidRPr="00FE7F11">
        <w:rPr>
          <w:rFonts w:ascii="Calibri" w:hAnsi="Calibri" w:cs="Calibri"/>
          <w:noProof/>
          <w:lang w:val="es-ES"/>
        </w:rPr>
        <w:t xml:space="preserve"> y prioridades nacionales sobre la salud de los ecosistemas de agua dulce y la seguridad hídrica;</w:t>
      </w:r>
    </w:p>
    <w:p w14:paraId="64F26CFA" w14:textId="77777777" w:rsidR="0030554E" w:rsidRPr="00FE7F11" w:rsidRDefault="0030554E" w:rsidP="009A31F9">
      <w:pPr>
        <w:spacing w:after="0" w:line="240" w:lineRule="auto"/>
        <w:rPr>
          <w:rFonts w:ascii="Calibri" w:hAnsi="Calibri" w:cs="Calibri"/>
          <w:noProof/>
          <w:lang w:val="es-ES"/>
        </w:rPr>
      </w:pPr>
    </w:p>
    <w:p w14:paraId="548EFDEF" w14:textId="60469337" w:rsidR="009A31F9"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17.</w:t>
      </w:r>
      <w:r w:rsidRPr="00FE7F11">
        <w:rPr>
          <w:rFonts w:ascii="Calibri" w:hAnsi="Calibri" w:cs="Calibri"/>
          <w:noProof/>
          <w:lang w:val="es-ES"/>
        </w:rPr>
        <w:tab/>
      </w:r>
      <w:r w:rsidR="009A31F9" w:rsidRPr="00FE7F11">
        <w:rPr>
          <w:rFonts w:ascii="Calibri" w:hAnsi="Calibri" w:cs="Calibri"/>
          <w:noProof/>
          <w:lang w:val="es-ES"/>
        </w:rPr>
        <w:t>PIDE a la Secretaría que apoye a las Partes Contratantes en la restauración de los ecosistemas de agua dulce, incluso participando en el Desafío del Agua Dulce, según proceda, y contribuyendo a la aplicación de la misión de “Conservar y restaurar los hábitats naturales críticos para proteger el agua verde” identificada por la Comisión Mundial sobre la Economía del Agua;</w:t>
      </w:r>
    </w:p>
    <w:p w14:paraId="343C841D" w14:textId="77777777" w:rsidR="0030554E" w:rsidRPr="00FE7F11" w:rsidRDefault="0030554E" w:rsidP="009A31F9">
      <w:pPr>
        <w:spacing w:after="0" w:line="240" w:lineRule="auto"/>
        <w:rPr>
          <w:rFonts w:ascii="Calibri" w:hAnsi="Calibri" w:cs="Calibri"/>
          <w:noProof/>
          <w:lang w:val="es-ES"/>
        </w:rPr>
      </w:pPr>
    </w:p>
    <w:p w14:paraId="62B6C9F1" w14:textId="06312DBD" w:rsidR="009A31F9"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18.</w:t>
      </w:r>
      <w:r w:rsidRPr="00FE7F11">
        <w:rPr>
          <w:rFonts w:ascii="Calibri" w:hAnsi="Calibri" w:cs="Calibri"/>
          <w:noProof/>
          <w:lang w:val="es-ES"/>
        </w:rPr>
        <w:tab/>
      </w:r>
      <w:r w:rsidR="009A31F9" w:rsidRPr="00FE7F11">
        <w:rPr>
          <w:rFonts w:ascii="Calibri" w:hAnsi="Calibri" w:cs="Calibri"/>
          <w:noProof/>
          <w:lang w:val="es-ES"/>
        </w:rPr>
        <w:t>PIDE al Grupo de Examen Científico y Técnico que, en consonancia con su mandato, misión y áreas de trabajo temáticas prioritarias, analice la necesidad de apoyo adicional, orientaciones y creación de capacidad técnica sobre la restauración de ríos, lagos y otros humedales de agua dulce, incluso sobre la definición de objetivos, la selección de indicadores, la identificación de medidas normativas y la ejecución de programas de restauración, y que colabore con el Desafío del Agua Dulce, según proceda, en la producción y difusión de orientaciones y apoyo;</w:t>
      </w:r>
    </w:p>
    <w:p w14:paraId="13271B19" w14:textId="77777777" w:rsidR="0047042F" w:rsidRPr="00FE7F11" w:rsidRDefault="0047042F" w:rsidP="00F00580">
      <w:pPr>
        <w:spacing w:after="0" w:line="240" w:lineRule="auto"/>
        <w:rPr>
          <w:rFonts w:ascii="Calibri" w:hAnsi="Calibri" w:cs="Calibri"/>
          <w:noProof/>
          <w:lang w:val="es-ES"/>
        </w:rPr>
      </w:pPr>
    </w:p>
    <w:p w14:paraId="7127F699" w14:textId="40FFE649" w:rsidR="00F00580"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19.</w:t>
      </w:r>
      <w:r w:rsidRPr="00FE7F11">
        <w:rPr>
          <w:rFonts w:ascii="Calibri" w:hAnsi="Calibri" w:cs="Calibri"/>
          <w:noProof/>
          <w:lang w:val="es-ES"/>
        </w:rPr>
        <w:tab/>
      </w:r>
      <w:r w:rsidR="00D257E6" w:rsidRPr="00FE7F11">
        <w:rPr>
          <w:rFonts w:ascii="Calibri" w:hAnsi="Calibri" w:cs="Calibri"/>
          <w:noProof/>
          <w:lang w:val="es-ES"/>
        </w:rPr>
        <w:t>ALIENTA a las Partes Contratantes a que adopten indicadores comunes de restauración para los ecosistemas de agua dulce y a que incluyan medidas normativas en las estrategias, los planes de acción y la presentación de informes en otros AMMA y marcos;</w:t>
      </w:r>
    </w:p>
    <w:p w14:paraId="1DCAF448" w14:textId="77777777" w:rsidR="000251EC" w:rsidRPr="00FE7F11" w:rsidRDefault="000251EC" w:rsidP="00D257E6">
      <w:pPr>
        <w:spacing w:after="0" w:line="240" w:lineRule="auto"/>
        <w:rPr>
          <w:rFonts w:ascii="Calibri" w:hAnsi="Calibri" w:cs="Calibri"/>
          <w:noProof/>
          <w:lang w:val="es-ES"/>
        </w:rPr>
      </w:pPr>
    </w:p>
    <w:p w14:paraId="07DC90F9" w14:textId="4FB5609B" w:rsidR="00D257E6" w:rsidRPr="00FE7F11" w:rsidRDefault="00C778C6" w:rsidP="00C778C6">
      <w:pPr>
        <w:spacing w:after="0" w:line="240" w:lineRule="auto"/>
        <w:ind w:left="426" w:hanging="426"/>
        <w:rPr>
          <w:rFonts w:ascii="Calibri" w:hAnsi="Calibri" w:cs="Calibri"/>
          <w:noProof/>
          <w:lang w:val="es-ES"/>
        </w:rPr>
      </w:pPr>
      <w:r w:rsidRPr="00FE7F11">
        <w:rPr>
          <w:rFonts w:ascii="Calibri" w:hAnsi="Calibri" w:cs="Calibri"/>
          <w:noProof/>
          <w:lang w:val="es-ES"/>
        </w:rPr>
        <w:t>20.</w:t>
      </w:r>
      <w:r w:rsidRPr="00FE7F11">
        <w:rPr>
          <w:rFonts w:ascii="Calibri" w:hAnsi="Calibri" w:cs="Calibri"/>
          <w:noProof/>
          <w:lang w:val="es-ES"/>
        </w:rPr>
        <w:tab/>
      </w:r>
      <w:r w:rsidR="00D257E6" w:rsidRPr="00FE7F11">
        <w:rPr>
          <w:rFonts w:ascii="Calibri" w:hAnsi="Calibri" w:cs="Calibri"/>
          <w:noProof/>
          <w:lang w:val="es-ES"/>
        </w:rPr>
        <w:t xml:space="preserve">INVITA a las Organizaciones Internacionales Asociadas a la Convención, a los organismos de las Naciones Unidas y a otras partes interesadas a que contribuyan a </w:t>
      </w:r>
      <w:r w:rsidR="00CE15EF" w:rsidRPr="00FE7F11">
        <w:rPr>
          <w:rFonts w:ascii="Calibri" w:hAnsi="Calibri" w:cs="Calibri"/>
          <w:noProof/>
          <w:lang w:val="es-ES"/>
        </w:rPr>
        <w:t xml:space="preserve">la ampliación y adaptación de </w:t>
      </w:r>
      <w:r w:rsidR="00D257E6" w:rsidRPr="00FE7F11">
        <w:rPr>
          <w:rFonts w:ascii="Calibri" w:hAnsi="Calibri" w:cs="Calibri"/>
          <w:noProof/>
          <w:lang w:val="es-ES"/>
        </w:rPr>
        <w:t>la restauración de ríos, lagos y otros ecosistemas de agua dulce a escalas nacional, subnacional, regional e internacional; y</w:t>
      </w:r>
    </w:p>
    <w:p w14:paraId="4F9836A3" w14:textId="77777777" w:rsidR="0047042F" w:rsidRPr="00FE7F11" w:rsidRDefault="0047042F" w:rsidP="00D257E6">
      <w:pPr>
        <w:spacing w:after="0" w:line="240" w:lineRule="auto"/>
        <w:rPr>
          <w:rFonts w:ascii="Calibri" w:hAnsi="Calibri" w:cs="Calibri"/>
          <w:noProof/>
          <w:lang w:val="es-ES"/>
        </w:rPr>
      </w:pPr>
    </w:p>
    <w:p w14:paraId="172D7263" w14:textId="11606BB3" w:rsidR="00494C7E" w:rsidRPr="00FE7F11" w:rsidRDefault="00C778C6" w:rsidP="00D257E6">
      <w:pPr>
        <w:spacing w:after="0" w:line="240" w:lineRule="auto"/>
        <w:ind w:left="426" w:hanging="426"/>
        <w:rPr>
          <w:rFonts w:ascii="Calibri" w:hAnsi="Calibri" w:cs="Calibri"/>
          <w:noProof/>
          <w:lang w:val="es-ES"/>
        </w:rPr>
      </w:pPr>
      <w:r w:rsidRPr="00FE7F11">
        <w:rPr>
          <w:rFonts w:ascii="Calibri" w:hAnsi="Calibri" w:cs="Calibri"/>
          <w:noProof/>
          <w:lang w:val="es-ES"/>
        </w:rPr>
        <w:t>21.</w:t>
      </w:r>
      <w:r w:rsidRPr="00FE7F11">
        <w:rPr>
          <w:rFonts w:ascii="Calibri" w:hAnsi="Calibri" w:cs="Calibri"/>
          <w:noProof/>
          <w:lang w:val="es-ES"/>
        </w:rPr>
        <w:tab/>
      </w:r>
      <w:r w:rsidR="00D257E6" w:rsidRPr="00FE7F11">
        <w:rPr>
          <w:rFonts w:ascii="Calibri" w:hAnsi="Calibri" w:cs="Calibri"/>
          <w:noProof/>
          <w:lang w:val="es-ES"/>
        </w:rPr>
        <w:t xml:space="preserve">ALIENTA a las Partes Contratantes, organizaciones internacionales y nacionales, instituciones financieras y otros interesados a que </w:t>
      </w:r>
      <w:r w:rsidR="00F3550B" w:rsidRPr="00FE7F11">
        <w:rPr>
          <w:rFonts w:ascii="Calibri" w:hAnsi="Calibri" w:cs="Calibri"/>
          <w:noProof/>
          <w:lang w:val="es-ES"/>
        </w:rPr>
        <w:t>atiendan</w:t>
      </w:r>
      <w:r w:rsidR="00D257E6" w:rsidRPr="00FE7F11">
        <w:rPr>
          <w:rFonts w:ascii="Calibri" w:hAnsi="Calibri" w:cs="Calibri"/>
          <w:noProof/>
          <w:lang w:val="es-ES"/>
        </w:rPr>
        <w:t xml:space="preserve"> la necesidad de una recaudación de fondos</w:t>
      </w:r>
      <w:r w:rsidR="00F3550B" w:rsidRPr="00FE7F11">
        <w:rPr>
          <w:rFonts w:ascii="Calibri" w:hAnsi="Calibri" w:cs="Calibri"/>
          <w:noProof/>
          <w:lang w:val="es-ES"/>
        </w:rPr>
        <w:t xml:space="preserve"> </w:t>
      </w:r>
      <w:r w:rsidR="00F3550B" w:rsidRPr="00FE7F11">
        <w:rPr>
          <w:rFonts w:ascii="Calibri" w:hAnsi="Calibri" w:cs="Calibri"/>
          <w:noProof/>
          <w:lang w:val="es-ES"/>
        </w:rPr>
        <w:lastRenderedPageBreak/>
        <w:t xml:space="preserve">suficientes </w:t>
      </w:r>
      <w:r w:rsidR="001E4F9B" w:rsidRPr="00FE7F11">
        <w:rPr>
          <w:rFonts w:ascii="Calibri" w:hAnsi="Calibri" w:cs="Calibri"/>
          <w:noProof/>
          <w:lang w:val="es-ES"/>
        </w:rPr>
        <w:t xml:space="preserve">que diferentes fuentes </w:t>
      </w:r>
      <w:r w:rsidR="00F3550B" w:rsidRPr="00FE7F11">
        <w:rPr>
          <w:rFonts w:ascii="Calibri" w:hAnsi="Calibri" w:cs="Calibri"/>
          <w:noProof/>
          <w:lang w:val="es-ES"/>
        </w:rPr>
        <w:t>aport</w:t>
      </w:r>
      <w:r w:rsidR="001E4F9B" w:rsidRPr="00FE7F11">
        <w:rPr>
          <w:rFonts w:ascii="Calibri" w:hAnsi="Calibri" w:cs="Calibri"/>
          <w:noProof/>
          <w:lang w:val="es-ES"/>
        </w:rPr>
        <w:t>en</w:t>
      </w:r>
      <w:r w:rsidR="00F3550B" w:rsidRPr="00FE7F11">
        <w:rPr>
          <w:rFonts w:ascii="Calibri" w:hAnsi="Calibri" w:cs="Calibri"/>
          <w:noProof/>
          <w:lang w:val="es-ES"/>
        </w:rPr>
        <w:t xml:space="preserve"> </w:t>
      </w:r>
      <w:r w:rsidR="001E4F9B" w:rsidRPr="00FE7F11">
        <w:rPr>
          <w:rFonts w:ascii="Calibri" w:hAnsi="Calibri" w:cs="Calibri"/>
          <w:noProof/>
          <w:lang w:val="es-ES"/>
        </w:rPr>
        <w:t>a</w:t>
      </w:r>
      <w:r w:rsidR="00D257E6" w:rsidRPr="00FE7F11">
        <w:rPr>
          <w:rFonts w:ascii="Calibri" w:hAnsi="Calibri" w:cs="Calibri"/>
          <w:noProof/>
          <w:lang w:val="es-ES"/>
        </w:rPr>
        <w:t xml:space="preserve"> fin de lograr la restauración y conservación a largo plazo de los ecosistemas de agua dulce a gran escala.</w:t>
      </w:r>
    </w:p>
    <w:sectPr w:rsidR="00494C7E" w:rsidRPr="00FE7F11" w:rsidSect="00DE775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F762" w14:textId="77777777" w:rsidR="00F53320" w:rsidRDefault="00F53320" w:rsidP="00321CA5">
      <w:pPr>
        <w:spacing w:after="0" w:line="240" w:lineRule="auto"/>
      </w:pPr>
      <w:r>
        <w:separator/>
      </w:r>
    </w:p>
  </w:endnote>
  <w:endnote w:type="continuationSeparator" w:id="0">
    <w:p w14:paraId="46CAFC8A" w14:textId="77777777" w:rsidR="00F53320" w:rsidRDefault="00F53320" w:rsidP="0032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7FA5" w14:textId="4807DE50" w:rsidR="00590355" w:rsidRDefault="00590355">
    <w:pPr>
      <w:pStyle w:val="Footer"/>
    </w:pPr>
    <w:r w:rsidRPr="00B538BF">
      <w:rPr>
        <w:rFonts w:ascii="Calibri" w:hAnsi="Calibri" w:cs="Calibri"/>
        <w:bCs/>
        <w:sz w:val="20"/>
        <w:szCs w:val="20"/>
      </w:rPr>
      <w:t>SC64 Doc.</w:t>
    </w:r>
    <w:r>
      <w:rPr>
        <w:rFonts w:ascii="Calibri" w:hAnsi="Calibri" w:cs="Calibri"/>
        <w:bCs/>
        <w:sz w:val="20"/>
        <w:szCs w:val="20"/>
      </w:rPr>
      <w:t>29</w:t>
    </w:r>
    <w:r w:rsidRPr="00B538BF">
      <w:rPr>
        <w:rFonts w:ascii="Calibri" w:hAnsi="Calibri" w:cs="Calibri"/>
        <w:bCs/>
        <w:sz w:val="20"/>
        <w:szCs w:val="20"/>
      </w:rPr>
      <w:t>.</w:t>
    </w:r>
    <w:r>
      <w:rPr>
        <w:rFonts w:ascii="Calibri" w:hAnsi="Calibri" w:cs="Calibri"/>
        <w:bCs/>
        <w:sz w:val="20"/>
        <w:szCs w:val="20"/>
      </w:rPr>
      <w:t>2</w:t>
    </w:r>
    <w:r w:rsidR="00DE7755">
      <w:rPr>
        <w:rFonts w:ascii="Calibri" w:hAnsi="Calibri" w:cs="Calibri"/>
        <w:bCs/>
        <w:sz w:val="20"/>
        <w:szCs w:val="20"/>
      </w:rPr>
      <w:tab/>
    </w:r>
    <w:r w:rsidR="00DE7755">
      <w:rPr>
        <w:rFonts w:ascii="Calibri" w:hAnsi="Calibri" w:cs="Calibri"/>
        <w:bCs/>
        <w:sz w:val="20"/>
        <w:szCs w:val="20"/>
      </w:rPr>
      <w:tab/>
    </w:r>
    <w:r w:rsidR="00DE7755" w:rsidRPr="00DE7755">
      <w:rPr>
        <w:rFonts w:ascii="Calibri" w:hAnsi="Calibri" w:cs="Calibri"/>
        <w:bCs/>
        <w:sz w:val="20"/>
        <w:szCs w:val="20"/>
      </w:rPr>
      <w:fldChar w:fldCharType="begin"/>
    </w:r>
    <w:r w:rsidR="00DE7755" w:rsidRPr="00DE7755">
      <w:rPr>
        <w:rFonts w:ascii="Calibri" w:hAnsi="Calibri" w:cs="Calibri"/>
        <w:bCs/>
        <w:sz w:val="20"/>
        <w:szCs w:val="20"/>
      </w:rPr>
      <w:instrText xml:space="preserve"> PAGE   \* MERGEFORMAT </w:instrText>
    </w:r>
    <w:r w:rsidR="00DE7755" w:rsidRPr="00DE7755">
      <w:rPr>
        <w:rFonts w:ascii="Calibri" w:hAnsi="Calibri" w:cs="Calibri"/>
        <w:bCs/>
        <w:sz w:val="20"/>
        <w:szCs w:val="20"/>
      </w:rPr>
      <w:fldChar w:fldCharType="separate"/>
    </w:r>
    <w:r w:rsidR="00DE7755" w:rsidRPr="00DE7755">
      <w:rPr>
        <w:rFonts w:ascii="Calibri" w:hAnsi="Calibri" w:cs="Calibri"/>
        <w:bCs/>
        <w:noProof/>
        <w:sz w:val="20"/>
        <w:szCs w:val="20"/>
      </w:rPr>
      <w:t>1</w:t>
    </w:r>
    <w:r w:rsidR="00DE7755" w:rsidRPr="00DE7755">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F09B" w14:textId="77777777" w:rsidR="00F53320" w:rsidRDefault="00F53320" w:rsidP="00321CA5">
      <w:pPr>
        <w:spacing w:after="0" w:line="240" w:lineRule="auto"/>
      </w:pPr>
      <w:r>
        <w:separator/>
      </w:r>
    </w:p>
  </w:footnote>
  <w:footnote w:type="continuationSeparator" w:id="0">
    <w:p w14:paraId="72573A77" w14:textId="77777777" w:rsidR="00F53320" w:rsidRDefault="00F53320" w:rsidP="00321CA5">
      <w:pPr>
        <w:spacing w:after="0" w:line="240" w:lineRule="auto"/>
      </w:pPr>
      <w:r>
        <w:continuationSeparator/>
      </w:r>
    </w:p>
  </w:footnote>
  <w:footnote w:id="1">
    <w:p w14:paraId="23AC5590" w14:textId="661999DC" w:rsidR="00321CA5" w:rsidRPr="00022DE6" w:rsidRDefault="00321CA5">
      <w:pPr>
        <w:pStyle w:val="FootnoteText"/>
        <w:rPr>
          <w:rFonts w:ascii="Calibri" w:hAnsi="Calibri" w:cs="Calibri"/>
          <w:noProof/>
          <w:sz w:val="18"/>
          <w:szCs w:val="18"/>
        </w:rPr>
      </w:pPr>
      <w:r w:rsidRPr="004C25E6">
        <w:rPr>
          <w:rStyle w:val="FootnoteReference"/>
          <w:rFonts w:ascii="Calibri" w:hAnsi="Calibri" w:cs="Calibri"/>
          <w:noProof/>
          <w:sz w:val="18"/>
          <w:szCs w:val="18"/>
          <w:lang w:val="es-ES"/>
        </w:rPr>
        <w:footnoteRef/>
      </w:r>
      <w:r w:rsidRPr="00022DE6">
        <w:rPr>
          <w:rFonts w:ascii="Calibri" w:hAnsi="Calibri" w:cs="Calibri"/>
          <w:noProof/>
          <w:sz w:val="18"/>
          <w:szCs w:val="18"/>
        </w:rPr>
        <w:t xml:space="preserve"> Freshwater Challenge: </w:t>
      </w:r>
      <w:hyperlink r:id="rId1" w:history="1">
        <w:r w:rsidRPr="00022DE6">
          <w:rPr>
            <w:rStyle w:val="Hyperlink"/>
            <w:rFonts w:ascii="Calibri" w:hAnsi="Calibri" w:cs="Calibri"/>
            <w:noProof/>
            <w:sz w:val="18"/>
            <w:szCs w:val="18"/>
          </w:rPr>
          <w:t>https://www.freshwaterchallenge.org/about-the-challenge</w:t>
        </w:r>
      </w:hyperlink>
      <w:r w:rsidRPr="00022DE6">
        <w:rPr>
          <w:rFonts w:ascii="Calibri" w:hAnsi="Calibri" w:cs="Calibri"/>
          <w:noProof/>
          <w:sz w:val="18"/>
          <w:szCs w:val="18"/>
        </w:rPr>
        <w:t xml:space="preserve"> </w:t>
      </w:r>
    </w:p>
  </w:footnote>
  <w:footnote w:id="2">
    <w:p w14:paraId="67AFA0AD" w14:textId="56432E35" w:rsidR="00321CA5" w:rsidRPr="004C25E6" w:rsidRDefault="00321CA5">
      <w:pPr>
        <w:pStyle w:val="FootnoteText"/>
        <w:rPr>
          <w:noProof/>
          <w:lang w:val="es-ES"/>
        </w:rPr>
      </w:pPr>
      <w:r w:rsidRPr="004C25E6">
        <w:rPr>
          <w:rStyle w:val="FootnoteReference"/>
          <w:rFonts w:ascii="Calibri" w:hAnsi="Calibri" w:cs="Calibri"/>
          <w:noProof/>
          <w:sz w:val="18"/>
          <w:szCs w:val="18"/>
          <w:lang w:val="es-ES"/>
        </w:rPr>
        <w:footnoteRef/>
      </w:r>
      <w:r w:rsidRPr="004C25E6">
        <w:rPr>
          <w:rFonts w:ascii="Calibri" w:hAnsi="Calibri" w:cs="Calibri"/>
          <w:noProof/>
          <w:sz w:val="18"/>
          <w:szCs w:val="18"/>
          <w:lang w:val="es-ES"/>
        </w:rPr>
        <w:t xml:space="preserve"> </w:t>
      </w:r>
      <w:r w:rsidR="004C25E6" w:rsidRPr="004C25E6">
        <w:rPr>
          <w:rFonts w:ascii="Calibri" w:hAnsi="Calibri" w:cs="Calibri"/>
          <w:noProof/>
          <w:sz w:val="18"/>
          <w:szCs w:val="18"/>
          <w:lang w:val="es-ES"/>
        </w:rPr>
        <w:t xml:space="preserve">Proyecto de Resolución XV.xx </w:t>
      </w:r>
      <w:r w:rsidR="00383243">
        <w:rPr>
          <w:rFonts w:ascii="Calibri" w:hAnsi="Calibri" w:cs="Calibri"/>
          <w:noProof/>
          <w:sz w:val="18"/>
          <w:szCs w:val="18"/>
          <w:lang w:val="es-ES"/>
        </w:rPr>
        <w:t>C</w:t>
      </w:r>
      <w:r w:rsidR="004C25E6" w:rsidRPr="004C25E6">
        <w:rPr>
          <w:rFonts w:ascii="Calibri" w:hAnsi="Calibri" w:cs="Calibri"/>
          <w:noProof/>
          <w:sz w:val="18"/>
          <w:szCs w:val="18"/>
          <w:lang w:val="es-ES"/>
        </w:rPr>
        <w:t xml:space="preserve">onservación equitativa y eficaz de los humedales como áreas protegidas y otras medidas eficaces de conservación en </w:t>
      </w:r>
      <w:r w:rsidR="004C25E6">
        <w:rPr>
          <w:rFonts w:ascii="Calibri" w:hAnsi="Calibri" w:cs="Calibri"/>
          <w:noProof/>
          <w:sz w:val="18"/>
          <w:szCs w:val="18"/>
          <w:lang w:val="es-ES"/>
        </w:rPr>
        <w:t xml:space="preserve">áreas </w:t>
      </w:r>
      <w:r w:rsidR="004C25E6" w:rsidRPr="004C25E6">
        <w:rPr>
          <w:rFonts w:ascii="Calibri" w:hAnsi="Calibri" w:cs="Calibri"/>
          <w:noProof/>
          <w:sz w:val="18"/>
          <w:szCs w:val="18"/>
          <w:lang w:val="es-ES"/>
        </w:rPr>
        <w:t xml:space="preserve">geográficas específicas </w:t>
      </w:r>
      <w:r w:rsidR="00C00E62" w:rsidRPr="004C25E6">
        <w:rPr>
          <w:rFonts w:ascii="Calibri" w:hAnsi="Calibri" w:cs="Calibri"/>
          <w:noProof/>
          <w:sz w:val="18"/>
          <w:szCs w:val="18"/>
          <w:lang w:val="es-ES"/>
        </w:rPr>
        <w:t>(</w:t>
      </w:r>
      <w:r w:rsidR="004C25E6">
        <w:rPr>
          <w:rFonts w:ascii="Calibri" w:hAnsi="Calibri" w:cs="Calibri"/>
          <w:noProof/>
          <w:sz w:val="18"/>
          <w:szCs w:val="18"/>
          <w:lang w:val="es-ES"/>
        </w:rPr>
        <w:t>O</w:t>
      </w:r>
      <w:r w:rsidR="004C25E6" w:rsidRPr="004C25E6">
        <w:rPr>
          <w:rFonts w:ascii="Calibri" w:hAnsi="Calibri" w:cs="Calibri"/>
          <w:noProof/>
          <w:sz w:val="18"/>
          <w:szCs w:val="18"/>
          <w:lang w:val="es-ES"/>
        </w:rPr>
        <w:t xml:space="preserve">ther effective area-based conservation measures </w:t>
      </w:r>
      <w:r w:rsidR="004C25E6">
        <w:rPr>
          <w:rFonts w:ascii="Calibri" w:hAnsi="Calibri" w:cs="Calibri"/>
          <w:noProof/>
          <w:sz w:val="18"/>
          <w:szCs w:val="18"/>
          <w:lang w:val="es-ES"/>
        </w:rPr>
        <w:t xml:space="preserve">- </w:t>
      </w:r>
      <w:r w:rsidR="00C00E62" w:rsidRPr="004C25E6">
        <w:rPr>
          <w:rFonts w:ascii="Calibri" w:hAnsi="Calibri" w:cs="Calibri"/>
          <w:noProof/>
          <w:sz w:val="18"/>
          <w:szCs w:val="18"/>
          <w:lang w:val="es-ES"/>
        </w:rPr>
        <w:t>OECMs)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2505C"/>
    <w:multiLevelType w:val="hybridMultilevel"/>
    <w:tmpl w:val="DD5CA112"/>
    <w:lvl w:ilvl="0" w:tplc="5552889A">
      <w:start w:val="1"/>
      <w:numFmt w:val="decimal"/>
      <w:lvlText w:val="%1."/>
      <w:lvlJc w:val="left"/>
      <w:pPr>
        <w:ind w:left="360" w:hanging="360"/>
      </w:pPr>
      <w:rPr>
        <w:rFonts w:cs="Calibr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F4A3307"/>
    <w:multiLevelType w:val="hybridMultilevel"/>
    <w:tmpl w:val="2E26C196"/>
    <w:lvl w:ilvl="0" w:tplc="A1DAB93E">
      <w:start w:val="1"/>
      <w:numFmt w:val="decimal"/>
      <w:lvlText w:val="%1."/>
      <w:lvlJc w:val="left"/>
      <w:pPr>
        <w:ind w:left="780" w:hanging="42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0385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718422">
    <w:abstractNumId w:val="2"/>
  </w:num>
  <w:num w:numId="3" w16cid:durableId="159851523">
    <w:abstractNumId w:val="1"/>
  </w:num>
  <w:num w:numId="4" w16cid:durableId="68217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136C7"/>
    <w:rsid w:val="00022DE6"/>
    <w:rsid w:val="000251EC"/>
    <w:rsid w:val="00025660"/>
    <w:rsid w:val="00090360"/>
    <w:rsid w:val="000F4AEF"/>
    <w:rsid w:val="001014B2"/>
    <w:rsid w:val="00103287"/>
    <w:rsid w:val="00122348"/>
    <w:rsid w:val="0012652D"/>
    <w:rsid w:val="001439DF"/>
    <w:rsid w:val="001540C6"/>
    <w:rsid w:val="00160C8E"/>
    <w:rsid w:val="0016514D"/>
    <w:rsid w:val="0016669C"/>
    <w:rsid w:val="00192F6B"/>
    <w:rsid w:val="001B633E"/>
    <w:rsid w:val="001C582B"/>
    <w:rsid w:val="001C66E1"/>
    <w:rsid w:val="001E168D"/>
    <w:rsid w:val="001E4F9B"/>
    <w:rsid w:val="00207071"/>
    <w:rsid w:val="002078D8"/>
    <w:rsid w:val="002122DC"/>
    <w:rsid w:val="00223246"/>
    <w:rsid w:val="00224B95"/>
    <w:rsid w:val="0025792D"/>
    <w:rsid w:val="00285EF0"/>
    <w:rsid w:val="002E5166"/>
    <w:rsid w:val="002E656C"/>
    <w:rsid w:val="002F49A4"/>
    <w:rsid w:val="0030554E"/>
    <w:rsid w:val="00307501"/>
    <w:rsid w:val="00314125"/>
    <w:rsid w:val="00321CA5"/>
    <w:rsid w:val="00333EF7"/>
    <w:rsid w:val="00351CDB"/>
    <w:rsid w:val="00374950"/>
    <w:rsid w:val="00383243"/>
    <w:rsid w:val="003A10E5"/>
    <w:rsid w:val="003C5D18"/>
    <w:rsid w:val="004079D8"/>
    <w:rsid w:val="00436B03"/>
    <w:rsid w:val="00455C18"/>
    <w:rsid w:val="004562E9"/>
    <w:rsid w:val="00460B40"/>
    <w:rsid w:val="0047042F"/>
    <w:rsid w:val="00474FF2"/>
    <w:rsid w:val="0048159E"/>
    <w:rsid w:val="00485B10"/>
    <w:rsid w:val="00492F05"/>
    <w:rsid w:val="00494C7E"/>
    <w:rsid w:val="004C25E6"/>
    <w:rsid w:val="004D1FF6"/>
    <w:rsid w:val="004E3604"/>
    <w:rsid w:val="004F45B7"/>
    <w:rsid w:val="004F56FC"/>
    <w:rsid w:val="005445AD"/>
    <w:rsid w:val="0055154C"/>
    <w:rsid w:val="00574AEB"/>
    <w:rsid w:val="00590355"/>
    <w:rsid w:val="005C52C3"/>
    <w:rsid w:val="006111B1"/>
    <w:rsid w:val="0065024D"/>
    <w:rsid w:val="006556BC"/>
    <w:rsid w:val="00675D92"/>
    <w:rsid w:val="006A09A2"/>
    <w:rsid w:val="006D5BF2"/>
    <w:rsid w:val="006E56DD"/>
    <w:rsid w:val="00701F07"/>
    <w:rsid w:val="0072247D"/>
    <w:rsid w:val="00736E39"/>
    <w:rsid w:val="00740C11"/>
    <w:rsid w:val="007412D8"/>
    <w:rsid w:val="00750ABD"/>
    <w:rsid w:val="00753AD4"/>
    <w:rsid w:val="00754349"/>
    <w:rsid w:val="007972E8"/>
    <w:rsid w:val="0080438C"/>
    <w:rsid w:val="00823A73"/>
    <w:rsid w:val="00827C79"/>
    <w:rsid w:val="0083488C"/>
    <w:rsid w:val="00850EBD"/>
    <w:rsid w:val="00870EBA"/>
    <w:rsid w:val="00884714"/>
    <w:rsid w:val="008A37F0"/>
    <w:rsid w:val="008B53D3"/>
    <w:rsid w:val="00900A19"/>
    <w:rsid w:val="009206BB"/>
    <w:rsid w:val="00931748"/>
    <w:rsid w:val="00936C9F"/>
    <w:rsid w:val="00966FCF"/>
    <w:rsid w:val="009839B4"/>
    <w:rsid w:val="00991E81"/>
    <w:rsid w:val="009A31F9"/>
    <w:rsid w:val="009A6289"/>
    <w:rsid w:val="009C40B8"/>
    <w:rsid w:val="009C7B59"/>
    <w:rsid w:val="009D3AD9"/>
    <w:rsid w:val="009D417E"/>
    <w:rsid w:val="009E3E4C"/>
    <w:rsid w:val="009E66FE"/>
    <w:rsid w:val="00A90D3C"/>
    <w:rsid w:val="00AA505B"/>
    <w:rsid w:val="00AC5A36"/>
    <w:rsid w:val="00AD53B9"/>
    <w:rsid w:val="00AF6A23"/>
    <w:rsid w:val="00B16324"/>
    <w:rsid w:val="00B57F0C"/>
    <w:rsid w:val="00B67D4E"/>
    <w:rsid w:val="00B969D1"/>
    <w:rsid w:val="00BD0BBA"/>
    <w:rsid w:val="00BE6930"/>
    <w:rsid w:val="00C00E62"/>
    <w:rsid w:val="00C778C6"/>
    <w:rsid w:val="00CB42A2"/>
    <w:rsid w:val="00CB6734"/>
    <w:rsid w:val="00CD7D15"/>
    <w:rsid w:val="00CE15EF"/>
    <w:rsid w:val="00CE73F7"/>
    <w:rsid w:val="00CF4857"/>
    <w:rsid w:val="00CF655D"/>
    <w:rsid w:val="00D24DCC"/>
    <w:rsid w:val="00D257E6"/>
    <w:rsid w:val="00D2720B"/>
    <w:rsid w:val="00DA58A8"/>
    <w:rsid w:val="00DC6501"/>
    <w:rsid w:val="00DE7755"/>
    <w:rsid w:val="00E82061"/>
    <w:rsid w:val="00E9248E"/>
    <w:rsid w:val="00EB2E7E"/>
    <w:rsid w:val="00EF1607"/>
    <w:rsid w:val="00EF7073"/>
    <w:rsid w:val="00F00580"/>
    <w:rsid w:val="00F049C2"/>
    <w:rsid w:val="00F3459C"/>
    <w:rsid w:val="00F3550B"/>
    <w:rsid w:val="00F4674C"/>
    <w:rsid w:val="00F53320"/>
    <w:rsid w:val="00F543CE"/>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581843F0-A592-4C76-8391-8D909DA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v.6_synergies_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xiii.14_blue_carbon_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ites/default/files/documents/library/xiv.13_sites_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sites/default/files/documents/library/xiv.17_climate_change_s.pdf" TargetMode="External"/><Relationship Id="rId4" Type="http://schemas.openxmlformats.org/officeDocument/2006/relationships/settings" Target="settings.xml"/><Relationship Id="rId9" Type="http://schemas.openxmlformats.org/officeDocument/2006/relationships/hyperlink" Target="https://www.ramsar.org/sites/default/files/documents/library/xiv.16_national_strategies_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eshwaterchallenge.org/about-th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636-8F99-445B-B136-B8A6FA1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2626</Words>
  <Characters>14970</Characters>
  <Application>Microsoft Office Word</Application>
  <DocSecurity>0</DocSecurity>
  <Lines>124</Lines>
  <Paragraphs>35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IUCN</Company>
  <LinksUpToDate>false</LinksUpToDate>
  <CharactersWithSpaces>17561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LAFAYE DE MICHEAUX Flore</dc:creator>
  <cp:keywords/>
  <dc:description/>
  <cp:lastModifiedBy>JENNINGS Edmund</cp:lastModifiedBy>
  <cp:revision>3</cp:revision>
  <cp:lastPrinted>2024-11-18T07:22:00Z</cp:lastPrinted>
  <dcterms:created xsi:type="dcterms:W3CDTF">2024-12-03T09:10:00Z</dcterms:created>
  <dcterms:modified xsi:type="dcterms:W3CDTF">2024-12-03T14:49:00Z</dcterms:modified>
  <cp:category/>
</cp:coreProperties>
</file>