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201" w:rsidRPr="001D6208" w:rsidRDefault="006D3201" w:rsidP="006D3201">
      <w:pPr>
        <w:tabs>
          <w:tab w:val="left" w:pos="2977"/>
        </w:tabs>
        <w:jc w:val="center"/>
        <w:rPr>
          <w:b/>
          <w:spacing w:val="-4"/>
          <w:sz w:val="25"/>
          <w:szCs w:val="25"/>
          <w:lang w:val="fr-FR"/>
        </w:rPr>
      </w:pPr>
      <w:r w:rsidRPr="001D6208">
        <w:rPr>
          <w:rFonts w:ascii="Times New Roman" w:hAnsi="Times New Roman"/>
          <w:noProof/>
          <w:szCs w:val="20"/>
        </w:rPr>
        <w:drawing>
          <wp:anchor distT="0" distB="0" distL="114300" distR="114300" simplePos="0" relativeHeight="251659264" behindDoc="0" locked="0" layoutInCell="1" allowOverlap="1">
            <wp:simplePos x="0" y="0"/>
            <wp:positionH relativeFrom="margin">
              <wp:posOffset>-171450</wp:posOffset>
            </wp:positionH>
            <wp:positionV relativeFrom="margin">
              <wp:posOffset>-254000</wp:posOffset>
            </wp:positionV>
            <wp:extent cx="2216150" cy="952500"/>
            <wp:effectExtent l="0" t="0" r="0" b="0"/>
            <wp:wrapSquare wrapText="bothSides"/>
            <wp:docPr id="1" name="Picture 1" descr="COP12-logo-en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12-logo-en_small"/>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16150" cy="952500"/>
                    </a:xfrm>
                    <a:prstGeom prst="rect">
                      <a:avLst/>
                    </a:prstGeom>
                    <a:noFill/>
                  </pic:spPr>
                </pic:pic>
              </a:graphicData>
            </a:graphic>
          </wp:anchor>
        </w:drawing>
      </w:r>
      <w:r w:rsidRPr="001D6208">
        <w:rPr>
          <w:b/>
          <w:spacing w:val="-4"/>
          <w:sz w:val="25"/>
          <w:szCs w:val="25"/>
          <w:lang w:val="fr-FR"/>
        </w:rPr>
        <w:t>12</w:t>
      </w:r>
      <w:r w:rsidRPr="001D6208">
        <w:rPr>
          <w:b/>
          <w:spacing w:val="-4"/>
          <w:sz w:val="25"/>
          <w:szCs w:val="25"/>
          <w:vertAlign w:val="superscript"/>
          <w:lang w:val="fr-FR"/>
        </w:rPr>
        <w:t>e</w:t>
      </w:r>
      <w:r w:rsidRPr="001D6208">
        <w:rPr>
          <w:b/>
          <w:spacing w:val="-4"/>
          <w:sz w:val="25"/>
          <w:szCs w:val="25"/>
          <w:lang w:val="fr-FR"/>
        </w:rPr>
        <w:t xml:space="preserve"> Session de la Confére</w:t>
      </w:r>
      <w:r w:rsidR="006A1EC6">
        <w:rPr>
          <w:b/>
          <w:spacing w:val="-4"/>
          <w:sz w:val="25"/>
          <w:szCs w:val="25"/>
          <w:lang w:val="fr-FR"/>
        </w:rPr>
        <w:t xml:space="preserve">nce des Parties à la Convention </w:t>
      </w:r>
      <w:r w:rsidRPr="001D6208">
        <w:rPr>
          <w:b/>
          <w:spacing w:val="-4"/>
          <w:sz w:val="25"/>
          <w:szCs w:val="25"/>
          <w:lang w:val="fr-FR"/>
        </w:rPr>
        <w:t>sur les zones humides (Ramsar, Iran, 1971)</w:t>
      </w:r>
    </w:p>
    <w:p w:rsidR="006D3201" w:rsidRPr="00F75425" w:rsidRDefault="006D3201" w:rsidP="006A1EC6">
      <w:pPr>
        <w:tabs>
          <w:tab w:val="left" w:pos="3261"/>
          <w:tab w:val="left" w:pos="3420"/>
        </w:tabs>
        <w:jc w:val="center"/>
        <w:rPr>
          <w:b/>
          <w:spacing w:val="-4"/>
          <w:sz w:val="25"/>
          <w:szCs w:val="25"/>
          <w:lang w:val="es-ES"/>
        </w:rPr>
      </w:pPr>
      <w:r w:rsidRPr="00F75425">
        <w:rPr>
          <w:b/>
          <w:spacing w:val="-4"/>
          <w:sz w:val="25"/>
          <w:szCs w:val="25"/>
          <w:lang w:val="es-ES"/>
        </w:rPr>
        <w:t>Punta del Este, Uruguay, 1</w:t>
      </w:r>
      <w:r w:rsidRPr="00F75425">
        <w:rPr>
          <w:b/>
          <w:spacing w:val="-4"/>
          <w:sz w:val="25"/>
          <w:szCs w:val="25"/>
          <w:vertAlign w:val="superscript"/>
          <w:lang w:val="es-ES"/>
        </w:rPr>
        <w:t>er</w:t>
      </w:r>
      <w:r w:rsidRPr="00F75425">
        <w:rPr>
          <w:b/>
          <w:spacing w:val="-4"/>
          <w:sz w:val="25"/>
          <w:szCs w:val="25"/>
          <w:lang w:val="es-ES"/>
        </w:rPr>
        <w:t xml:space="preserve"> au 9 juin 2015</w:t>
      </w:r>
    </w:p>
    <w:p w:rsidR="008F79DE" w:rsidRPr="00F75425" w:rsidRDefault="008F79DE" w:rsidP="00470B36">
      <w:pPr>
        <w:spacing w:after="0" w:line="240" w:lineRule="auto"/>
        <w:rPr>
          <w:rFonts w:asciiTheme="minorHAnsi" w:hAnsiTheme="minorHAnsi"/>
          <w:lang w:val="es-E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tblPr>
      <w:tblGrid>
        <w:gridCol w:w="4528"/>
        <w:gridCol w:w="4602"/>
      </w:tblGrid>
      <w:tr w:rsidR="008F79DE" w:rsidRPr="001D6208" w:rsidTr="00CE2D95">
        <w:tc>
          <w:tcPr>
            <w:tcW w:w="4528" w:type="dxa"/>
          </w:tcPr>
          <w:p w:rsidR="008F79DE" w:rsidRPr="00F75425" w:rsidRDefault="008F79DE" w:rsidP="00470B36">
            <w:pPr>
              <w:spacing w:after="0" w:line="240" w:lineRule="auto"/>
              <w:rPr>
                <w:rFonts w:asciiTheme="minorHAnsi" w:hAnsiTheme="minorHAnsi"/>
                <w:b/>
                <w:sz w:val="25"/>
                <w:szCs w:val="25"/>
                <w:lang w:val="es-ES"/>
              </w:rPr>
            </w:pPr>
          </w:p>
        </w:tc>
        <w:tc>
          <w:tcPr>
            <w:tcW w:w="4602" w:type="dxa"/>
          </w:tcPr>
          <w:p w:rsidR="008F79DE" w:rsidRPr="001D6208" w:rsidRDefault="008F79DE" w:rsidP="00470B36">
            <w:pPr>
              <w:spacing w:after="0" w:line="240" w:lineRule="auto"/>
              <w:jc w:val="right"/>
              <w:rPr>
                <w:rFonts w:asciiTheme="minorHAnsi" w:hAnsiTheme="minorHAnsi"/>
                <w:b/>
                <w:sz w:val="25"/>
                <w:szCs w:val="25"/>
                <w:lang w:val="fr-FR"/>
              </w:rPr>
            </w:pPr>
            <w:r w:rsidRPr="001D6208">
              <w:rPr>
                <w:rFonts w:asciiTheme="minorHAnsi" w:hAnsiTheme="minorHAnsi"/>
                <w:b/>
                <w:sz w:val="25"/>
                <w:szCs w:val="25"/>
                <w:lang w:val="fr-FR"/>
              </w:rPr>
              <w:t>Ramsar COP12 DOC.5</w:t>
            </w:r>
            <w:r w:rsidR="00A0146F">
              <w:rPr>
                <w:rFonts w:asciiTheme="minorHAnsi" w:hAnsiTheme="minorHAnsi"/>
                <w:b/>
                <w:sz w:val="25"/>
                <w:szCs w:val="25"/>
                <w:lang w:val="fr-FR"/>
              </w:rPr>
              <w:t xml:space="preserve"> Rev.1</w:t>
            </w:r>
          </w:p>
        </w:tc>
      </w:tr>
    </w:tbl>
    <w:p w:rsidR="008F79DE" w:rsidRPr="001D6208" w:rsidRDefault="008F79DE" w:rsidP="00470B36">
      <w:pPr>
        <w:autoSpaceDE w:val="0"/>
        <w:autoSpaceDN w:val="0"/>
        <w:adjustRightInd w:val="0"/>
        <w:spacing w:after="0" w:line="240" w:lineRule="auto"/>
        <w:jc w:val="center"/>
        <w:rPr>
          <w:rFonts w:asciiTheme="minorHAnsi" w:hAnsiTheme="minorHAnsi"/>
          <w:sz w:val="28"/>
          <w:szCs w:val="28"/>
          <w:lang w:val="fr-FR"/>
        </w:rPr>
      </w:pPr>
    </w:p>
    <w:p w:rsidR="0086523A" w:rsidRPr="001D6208" w:rsidRDefault="00DA628E" w:rsidP="00470B36">
      <w:pPr>
        <w:autoSpaceDE w:val="0"/>
        <w:autoSpaceDN w:val="0"/>
        <w:adjustRightInd w:val="0"/>
        <w:spacing w:after="0" w:line="240" w:lineRule="auto"/>
        <w:jc w:val="center"/>
        <w:rPr>
          <w:rFonts w:asciiTheme="minorHAnsi" w:hAnsiTheme="minorHAnsi"/>
          <w:sz w:val="28"/>
          <w:szCs w:val="28"/>
          <w:lang w:val="fr-FR"/>
        </w:rPr>
      </w:pPr>
      <w:r w:rsidRPr="001D6208">
        <w:rPr>
          <w:rFonts w:asciiTheme="minorHAnsi" w:hAnsiTheme="minorHAnsi" w:cs="Garamond"/>
          <w:b/>
          <w:bCs/>
          <w:sz w:val="28"/>
          <w:szCs w:val="28"/>
          <w:lang w:val="fr-FR"/>
        </w:rPr>
        <w:t>R</w:t>
      </w:r>
      <w:r w:rsidR="001F4984" w:rsidRPr="001D6208">
        <w:rPr>
          <w:rFonts w:asciiTheme="minorHAnsi" w:hAnsiTheme="minorHAnsi" w:cs="Garamond"/>
          <w:b/>
          <w:bCs/>
          <w:sz w:val="28"/>
          <w:szCs w:val="28"/>
          <w:lang w:val="fr-FR"/>
        </w:rPr>
        <w:t xml:space="preserve">apport de la Présidente du Comité permanent </w:t>
      </w:r>
    </w:p>
    <w:p w:rsidR="0086523A" w:rsidRPr="001D6208" w:rsidRDefault="0086523A" w:rsidP="00470B36">
      <w:pPr>
        <w:autoSpaceDE w:val="0"/>
        <w:autoSpaceDN w:val="0"/>
        <w:adjustRightInd w:val="0"/>
        <w:spacing w:after="0" w:line="240" w:lineRule="auto"/>
        <w:jc w:val="center"/>
        <w:rPr>
          <w:rFonts w:asciiTheme="minorHAnsi" w:hAnsiTheme="minorHAnsi"/>
          <w:sz w:val="28"/>
          <w:szCs w:val="28"/>
          <w:lang w:val="fr-FR"/>
        </w:rPr>
      </w:pPr>
    </w:p>
    <w:p w:rsidR="0086523A" w:rsidRPr="001D6208" w:rsidRDefault="00DA628E" w:rsidP="00470B36">
      <w:pPr>
        <w:autoSpaceDE w:val="0"/>
        <w:autoSpaceDN w:val="0"/>
        <w:adjustRightInd w:val="0"/>
        <w:spacing w:after="0" w:line="240" w:lineRule="auto"/>
        <w:rPr>
          <w:rFonts w:asciiTheme="minorHAnsi" w:hAnsiTheme="minorHAnsi"/>
          <w:lang w:val="fr-FR"/>
        </w:rPr>
      </w:pPr>
      <w:r w:rsidRPr="001D6208">
        <w:rPr>
          <w:rFonts w:asciiTheme="minorHAnsi" w:hAnsiTheme="minorHAnsi" w:cs="Garamond"/>
          <w:b/>
          <w:bCs/>
          <w:lang w:val="fr-FR"/>
        </w:rPr>
        <w:t>Introduction</w:t>
      </w:r>
    </w:p>
    <w:p w:rsidR="0086523A" w:rsidRPr="00D82692" w:rsidRDefault="0086523A" w:rsidP="00470B36">
      <w:pPr>
        <w:autoSpaceDE w:val="0"/>
        <w:autoSpaceDN w:val="0"/>
        <w:adjustRightInd w:val="0"/>
        <w:spacing w:after="0" w:line="240" w:lineRule="auto"/>
        <w:rPr>
          <w:rFonts w:asciiTheme="minorHAnsi" w:hAnsiTheme="minorHAnsi" w:cs="Garamond"/>
          <w:lang w:val="fr-FR"/>
        </w:rPr>
      </w:pPr>
    </w:p>
    <w:p w:rsidR="0086523A" w:rsidRPr="001D6208" w:rsidRDefault="001F4984" w:rsidP="00470B36">
      <w:pPr>
        <w:numPr>
          <w:ilvl w:val="0"/>
          <w:numId w:val="1"/>
        </w:numPr>
        <w:tabs>
          <w:tab w:val="clear" w:pos="720"/>
        </w:tabs>
        <w:overflowPunct w:val="0"/>
        <w:autoSpaceDE w:val="0"/>
        <w:autoSpaceDN w:val="0"/>
        <w:adjustRightInd w:val="0"/>
        <w:spacing w:after="0" w:line="240" w:lineRule="auto"/>
        <w:ind w:left="426" w:hanging="426"/>
        <w:rPr>
          <w:rFonts w:asciiTheme="minorHAnsi" w:hAnsiTheme="minorHAnsi" w:cs="Garamond"/>
          <w:lang w:val="fr-FR"/>
        </w:rPr>
      </w:pPr>
      <w:r w:rsidRPr="001D6208">
        <w:rPr>
          <w:rFonts w:asciiTheme="minorHAnsi" w:hAnsiTheme="minorHAnsi" w:cs="Garamond"/>
          <w:lang w:val="fr-FR"/>
        </w:rPr>
        <w:t xml:space="preserve">Le Comité permanent de la Convention de Ramsar a été créé par la </w:t>
      </w:r>
      <w:r w:rsidR="008163F4">
        <w:rPr>
          <w:rFonts w:asciiTheme="minorHAnsi" w:hAnsiTheme="minorHAnsi" w:cs="Garamond"/>
          <w:lang w:val="fr-FR"/>
        </w:rPr>
        <w:fldChar w:fldCharType="begin"/>
      </w:r>
      <w:r w:rsidR="008163F4">
        <w:rPr>
          <w:rFonts w:asciiTheme="minorHAnsi" w:hAnsiTheme="minorHAnsi" w:cs="Garamond"/>
          <w:lang w:val="fr-FR"/>
        </w:rPr>
        <w:instrText xml:space="preserve"> HYPERLINK "http://www.ramsar.org/sites/default/files/documents/library/key_res_3.03f.pdf" </w:instrText>
      </w:r>
      <w:r w:rsidR="008163F4">
        <w:rPr>
          <w:rFonts w:asciiTheme="minorHAnsi" w:hAnsiTheme="minorHAnsi" w:cs="Garamond"/>
          <w:lang w:val="fr-FR"/>
        </w:rPr>
      </w:r>
      <w:r w:rsidR="008163F4">
        <w:rPr>
          <w:rFonts w:asciiTheme="minorHAnsi" w:hAnsiTheme="minorHAnsi" w:cs="Garamond"/>
          <w:lang w:val="fr-FR"/>
        </w:rPr>
        <w:fldChar w:fldCharType="separate"/>
      </w:r>
      <w:r w:rsidRPr="008163F4">
        <w:rPr>
          <w:rStyle w:val="Hyperlink"/>
          <w:rFonts w:asciiTheme="minorHAnsi" w:hAnsiTheme="minorHAnsi" w:cs="Garamond"/>
          <w:lang w:val="fr-FR"/>
        </w:rPr>
        <w:t>Résolution</w:t>
      </w:r>
      <w:r w:rsidR="00D82692" w:rsidRPr="008163F4">
        <w:rPr>
          <w:rStyle w:val="Hyperlink"/>
          <w:rFonts w:asciiTheme="minorHAnsi" w:hAnsiTheme="minorHAnsi" w:cs="Garamond"/>
          <w:lang w:val="fr-FR"/>
        </w:rPr>
        <w:t xml:space="preserve"> </w:t>
      </w:r>
      <w:r w:rsidR="003669DA" w:rsidRPr="008163F4">
        <w:rPr>
          <w:rStyle w:val="Hyperlink"/>
          <w:rFonts w:asciiTheme="minorHAnsi" w:hAnsiTheme="minorHAnsi" w:cs="Garamond"/>
          <w:lang w:val="fr-FR"/>
        </w:rPr>
        <w:t>3.3</w:t>
      </w:r>
      <w:r w:rsidR="008163F4">
        <w:rPr>
          <w:rFonts w:asciiTheme="minorHAnsi" w:hAnsiTheme="minorHAnsi" w:cs="Garamond"/>
          <w:lang w:val="fr-FR"/>
        </w:rPr>
        <w:fldChar w:fldCharType="end"/>
      </w:r>
      <w:r w:rsidR="00D82692" w:rsidRPr="00D82692">
        <w:rPr>
          <w:rFonts w:asciiTheme="minorHAnsi" w:hAnsiTheme="minorHAnsi" w:cs="Garamond"/>
          <w:lang w:val="fr-FR"/>
        </w:rPr>
        <w:t xml:space="preserve"> </w:t>
      </w:r>
      <w:r w:rsidRPr="001D6208">
        <w:rPr>
          <w:rFonts w:asciiTheme="minorHAnsi" w:hAnsiTheme="minorHAnsi" w:cs="Garamond"/>
          <w:lang w:val="fr-FR"/>
        </w:rPr>
        <w:t>(Regina,</w:t>
      </w:r>
      <w:r w:rsidR="00D82692">
        <w:rPr>
          <w:rFonts w:asciiTheme="minorHAnsi" w:hAnsiTheme="minorHAnsi" w:cs="Garamond"/>
          <w:lang w:val="fr-FR"/>
        </w:rPr>
        <w:t xml:space="preserve"> </w:t>
      </w:r>
      <w:r w:rsidR="003669DA" w:rsidRPr="001D6208">
        <w:rPr>
          <w:rFonts w:asciiTheme="minorHAnsi" w:hAnsiTheme="minorHAnsi" w:cs="Garamond"/>
          <w:lang w:val="fr-FR"/>
        </w:rPr>
        <w:t xml:space="preserve">1987) </w:t>
      </w:r>
      <w:r w:rsidRPr="001D6208">
        <w:rPr>
          <w:rFonts w:asciiTheme="minorHAnsi" w:hAnsiTheme="minorHAnsi" w:cs="Garamond"/>
          <w:lang w:val="fr-FR"/>
        </w:rPr>
        <w:t xml:space="preserve">afin de superviser les affaires de la Convention et les activités du Secrétariat entre deux sessions ordinaires de la Conférence des Parties contractantes. </w:t>
      </w:r>
      <w:r w:rsidRPr="001D6208">
        <w:rPr>
          <w:rFonts w:asciiTheme="minorHAnsi" w:hAnsiTheme="minorHAnsi" w:cs="Garamond"/>
          <w:i/>
          <w:lang w:val="fr-FR"/>
        </w:rPr>
        <w:t xml:space="preserve">La composition régionale, les fonctions et les responsabilités du Comité permanent et de ses membres </w:t>
      </w:r>
      <w:r w:rsidRPr="001D6208">
        <w:rPr>
          <w:rFonts w:asciiTheme="minorHAnsi" w:hAnsiTheme="minorHAnsi" w:cs="Garamond"/>
          <w:lang w:val="fr-FR"/>
        </w:rPr>
        <w:t xml:space="preserve">sont régies par la </w:t>
      </w:r>
      <w:hyperlink r:id="rId9" w:history="1">
        <w:r w:rsidRPr="00D82692">
          <w:rPr>
            <w:rStyle w:val="Hyperlink"/>
            <w:rFonts w:asciiTheme="minorHAnsi" w:hAnsiTheme="minorHAnsi" w:cs="Garamond"/>
            <w:bCs/>
            <w:lang w:val="fr-FR"/>
          </w:rPr>
          <w:t>Résolution</w:t>
        </w:r>
        <w:r w:rsidR="003669DA" w:rsidRPr="00D82692">
          <w:rPr>
            <w:rStyle w:val="Hyperlink"/>
            <w:rFonts w:asciiTheme="minorHAnsi" w:hAnsiTheme="minorHAnsi" w:cs="Garamond"/>
            <w:bCs/>
            <w:lang w:val="fr-FR"/>
          </w:rPr>
          <w:t xml:space="preserve"> VII.1</w:t>
        </w:r>
      </w:hyperlink>
      <w:r w:rsidR="003669DA" w:rsidRPr="00D82692">
        <w:rPr>
          <w:rFonts w:asciiTheme="minorHAnsi" w:hAnsiTheme="minorHAnsi" w:cs="Garamond"/>
          <w:lang w:val="fr-FR"/>
        </w:rPr>
        <w:t xml:space="preserve"> (1999) </w:t>
      </w:r>
      <w:r w:rsidRPr="00D82692">
        <w:rPr>
          <w:rFonts w:asciiTheme="minorHAnsi" w:hAnsiTheme="minorHAnsi" w:cs="Garamond"/>
          <w:lang w:val="fr-FR"/>
        </w:rPr>
        <w:t xml:space="preserve">amendée par la </w:t>
      </w:r>
      <w:hyperlink r:id="rId10" w:history="1">
        <w:r w:rsidRPr="00AF276C">
          <w:rPr>
            <w:rStyle w:val="Hyperlink"/>
            <w:rFonts w:asciiTheme="minorHAnsi" w:hAnsiTheme="minorHAnsi" w:cs="Garamond"/>
            <w:bCs/>
            <w:lang w:val="fr-FR"/>
          </w:rPr>
          <w:t>Résolution</w:t>
        </w:r>
        <w:r w:rsidR="003669DA" w:rsidRPr="00AF276C">
          <w:rPr>
            <w:rStyle w:val="Hyperlink"/>
            <w:rFonts w:asciiTheme="minorHAnsi" w:hAnsiTheme="minorHAnsi" w:cs="Garamond"/>
            <w:bCs/>
            <w:lang w:val="fr-FR"/>
          </w:rPr>
          <w:t xml:space="preserve"> XI.19</w:t>
        </w:r>
      </w:hyperlink>
      <w:r w:rsidR="003669DA" w:rsidRPr="00D82692">
        <w:rPr>
          <w:rFonts w:asciiTheme="minorHAnsi" w:hAnsiTheme="minorHAnsi" w:cs="Garamond"/>
          <w:lang w:val="fr-FR"/>
        </w:rPr>
        <w:t xml:space="preserve"> (2012). </w:t>
      </w:r>
      <w:r w:rsidRPr="00D82692">
        <w:rPr>
          <w:rFonts w:asciiTheme="minorHAnsi" w:hAnsiTheme="minorHAnsi" w:cs="Garamond"/>
          <w:lang w:val="fr-FR"/>
        </w:rPr>
        <w:t>Le Règlement intérieur des</w:t>
      </w:r>
      <w:r w:rsidRPr="001D6208">
        <w:rPr>
          <w:rFonts w:asciiTheme="minorHAnsi" w:hAnsiTheme="minorHAnsi" w:cs="Garamond"/>
          <w:lang w:val="fr-FR"/>
        </w:rPr>
        <w:t xml:space="preserve"> réunions du Comité permanent, pour toutes les questions qui ne sont pas précisées dans la Résolution </w:t>
      </w:r>
      <w:r w:rsidR="003669DA" w:rsidRPr="001D6208">
        <w:rPr>
          <w:rFonts w:asciiTheme="minorHAnsi" w:hAnsiTheme="minorHAnsi" w:cs="Garamond"/>
          <w:lang w:val="fr-FR"/>
        </w:rPr>
        <w:t xml:space="preserve">VII.1, </w:t>
      </w:r>
      <w:r w:rsidRPr="001D6208">
        <w:rPr>
          <w:rFonts w:asciiTheme="minorHAnsi" w:hAnsiTheme="minorHAnsi" w:cs="Garamond"/>
          <w:lang w:val="fr-FR"/>
        </w:rPr>
        <w:t xml:space="preserve">est gouverné par le </w:t>
      </w:r>
      <w:hyperlink r:id="rId11" w:history="1">
        <w:r w:rsidRPr="00D82692">
          <w:rPr>
            <w:rStyle w:val="Hyperlink"/>
            <w:rFonts w:asciiTheme="minorHAnsi" w:hAnsiTheme="minorHAnsi" w:cs="Garamond"/>
            <w:lang w:val="fr-FR"/>
          </w:rPr>
          <w:t>Règlement intérieur de la Conférence des Parties contractantes</w:t>
        </w:r>
      </w:hyperlink>
      <w:r w:rsidRPr="001D6208">
        <w:rPr>
          <w:rFonts w:asciiTheme="minorHAnsi" w:hAnsiTheme="minorHAnsi" w:cs="Garamond"/>
          <w:lang w:val="fr-FR"/>
        </w:rPr>
        <w:t xml:space="preserve">, </w:t>
      </w:r>
      <w:r w:rsidR="003669DA" w:rsidRPr="001D6208">
        <w:rPr>
          <w:rFonts w:asciiTheme="minorHAnsi" w:hAnsiTheme="minorHAnsi" w:cs="Garamond"/>
          <w:i/>
          <w:lang w:val="fr-FR"/>
        </w:rPr>
        <w:t xml:space="preserve">mutatis </w:t>
      </w:r>
      <w:hyperlink r:id="rId12" w:anchor="SC" w:history="1">
        <w:r w:rsidR="003669DA" w:rsidRPr="001D6208">
          <w:rPr>
            <w:rFonts w:asciiTheme="minorHAnsi" w:hAnsiTheme="minorHAnsi" w:cs="Garamond"/>
            <w:i/>
            <w:lang w:val="fr-FR"/>
          </w:rPr>
          <w:t>mutandis</w:t>
        </w:r>
      </w:hyperlink>
      <w:r w:rsidR="003669DA" w:rsidRPr="001D6208">
        <w:rPr>
          <w:rFonts w:asciiTheme="minorHAnsi" w:hAnsiTheme="minorHAnsi" w:cs="Garamond"/>
          <w:lang w:val="fr-FR"/>
        </w:rPr>
        <w:t>.</w:t>
      </w:r>
      <w:r w:rsidRPr="001D6208">
        <w:rPr>
          <w:rFonts w:asciiTheme="minorHAnsi" w:hAnsiTheme="minorHAnsi" w:cs="Garamond"/>
          <w:lang w:val="fr-FR"/>
        </w:rPr>
        <w:t xml:space="preserve"> Le Comité permanent a récemment approuvé la communication du document DOC. </w:t>
      </w:r>
      <w:r w:rsidR="00436D51" w:rsidRPr="001D6208">
        <w:rPr>
          <w:rFonts w:asciiTheme="minorHAnsi" w:hAnsiTheme="minorHAnsi" w:cs="Garamond"/>
          <w:lang w:val="fr-FR"/>
        </w:rPr>
        <w:t>SC48</w:t>
      </w:r>
      <w:r w:rsidRPr="001D6208">
        <w:rPr>
          <w:rFonts w:asciiTheme="minorHAnsi" w:hAnsiTheme="minorHAnsi" w:cs="Garamond"/>
          <w:lang w:val="fr-FR"/>
        </w:rPr>
        <w:noBreakHyphen/>
      </w:r>
      <w:r w:rsidR="00436D51" w:rsidRPr="001D6208">
        <w:rPr>
          <w:rFonts w:asciiTheme="minorHAnsi" w:hAnsiTheme="minorHAnsi" w:cs="Garamond"/>
          <w:lang w:val="fr-FR"/>
        </w:rPr>
        <w:t>03</w:t>
      </w:r>
      <w:r w:rsidRPr="001D6208">
        <w:rPr>
          <w:rFonts w:asciiTheme="minorHAnsi" w:hAnsiTheme="minorHAnsi" w:cs="Garamond"/>
          <w:lang w:val="fr-FR"/>
        </w:rPr>
        <w:t> </w:t>
      </w:r>
      <w:r w:rsidR="00436D51" w:rsidRPr="001D6208">
        <w:rPr>
          <w:rFonts w:asciiTheme="minorHAnsi" w:hAnsiTheme="minorHAnsi" w:cs="Garamond"/>
          <w:lang w:val="fr-FR"/>
        </w:rPr>
        <w:t>Rev.1 R</w:t>
      </w:r>
      <w:r w:rsidRPr="001D6208">
        <w:rPr>
          <w:rFonts w:asciiTheme="minorHAnsi" w:hAnsiTheme="minorHAnsi" w:cs="Garamond"/>
          <w:lang w:val="fr-FR"/>
        </w:rPr>
        <w:t>èglement intérieur</w:t>
      </w:r>
      <w:r w:rsidR="00436D51" w:rsidRPr="001D6208">
        <w:rPr>
          <w:rFonts w:asciiTheme="minorHAnsi" w:hAnsiTheme="minorHAnsi" w:cs="Garamond"/>
          <w:lang w:val="fr-FR"/>
        </w:rPr>
        <w:t xml:space="preserve">, </w:t>
      </w:r>
      <w:r w:rsidRPr="001D6208">
        <w:rPr>
          <w:rFonts w:asciiTheme="minorHAnsi" w:hAnsiTheme="minorHAnsi" w:cs="Garamond"/>
          <w:lang w:val="fr-FR"/>
        </w:rPr>
        <w:t>amendé par la 48</w:t>
      </w:r>
      <w:r w:rsidRPr="001D6208">
        <w:rPr>
          <w:rFonts w:asciiTheme="minorHAnsi" w:hAnsiTheme="minorHAnsi" w:cs="Garamond"/>
          <w:vertAlign w:val="superscript"/>
          <w:lang w:val="fr-FR"/>
        </w:rPr>
        <w:t>e</w:t>
      </w:r>
      <w:r w:rsidRPr="001D6208">
        <w:rPr>
          <w:rFonts w:asciiTheme="minorHAnsi" w:hAnsiTheme="minorHAnsi" w:cs="Garamond"/>
          <w:lang w:val="fr-FR"/>
        </w:rPr>
        <w:t xml:space="preserve"> Réunion du Comité permanent, pour examen par la Conférence des Parties, dans le document </w:t>
      </w:r>
      <w:r w:rsidR="00436D51" w:rsidRPr="001D6208">
        <w:rPr>
          <w:rFonts w:asciiTheme="minorHAnsi" w:hAnsiTheme="minorHAnsi" w:cs="Garamond"/>
          <w:lang w:val="fr-FR"/>
        </w:rPr>
        <w:t>COP12</w:t>
      </w:r>
      <w:r w:rsidRPr="001D6208">
        <w:rPr>
          <w:lang w:val="fr-FR"/>
        </w:rPr>
        <w:t> </w:t>
      </w:r>
      <w:r w:rsidR="00E150E2" w:rsidRPr="001D6208">
        <w:rPr>
          <w:lang w:val="fr-FR"/>
        </w:rPr>
        <w:t>DOC.3</w:t>
      </w:r>
      <w:r w:rsidR="00436D51" w:rsidRPr="001D6208">
        <w:rPr>
          <w:rFonts w:asciiTheme="minorHAnsi" w:hAnsiTheme="minorHAnsi" w:cs="Garamond"/>
          <w:lang w:val="fr-FR"/>
        </w:rPr>
        <w:t xml:space="preserve">. </w:t>
      </w:r>
    </w:p>
    <w:p w:rsidR="0086523A" w:rsidRPr="001D6208" w:rsidRDefault="00E150E2" w:rsidP="00470B36">
      <w:pPr>
        <w:tabs>
          <w:tab w:val="left" w:pos="5672"/>
        </w:tabs>
        <w:autoSpaceDE w:val="0"/>
        <w:autoSpaceDN w:val="0"/>
        <w:adjustRightInd w:val="0"/>
        <w:spacing w:after="0" w:line="240" w:lineRule="auto"/>
        <w:ind w:left="426" w:hanging="426"/>
        <w:rPr>
          <w:rFonts w:asciiTheme="minorHAnsi" w:hAnsiTheme="minorHAnsi" w:cs="Garamond"/>
          <w:lang w:val="fr-FR"/>
        </w:rPr>
      </w:pPr>
      <w:r w:rsidRPr="001D6208">
        <w:rPr>
          <w:rFonts w:asciiTheme="minorHAnsi" w:hAnsiTheme="minorHAnsi" w:cs="Garamond"/>
          <w:lang w:val="fr-FR"/>
        </w:rPr>
        <w:tab/>
      </w:r>
      <w:r w:rsidRPr="001D6208">
        <w:rPr>
          <w:rFonts w:asciiTheme="minorHAnsi" w:hAnsiTheme="minorHAnsi" w:cs="Garamond"/>
          <w:lang w:val="fr-FR"/>
        </w:rPr>
        <w:tab/>
      </w:r>
    </w:p>
    <w:p w:rsidR="0086523A" w:rsidRPr="001D6208" w:rsidRDefault="001F4984" w:rsidP="00470B36">
      <w:pPr>
        <w:numPr>
          <w:ilvl w:val="0"/>
          <w:numId w:val="1"/>
        </w:numPr>
        <w:tabs>
          <w:tab w:val="clear" w:pos="720"/>
        </w:tabs>
        <w:overflowPunct w:val="0"/>
        <w:autoSpaceDE w:val="0"/>
        <w:autoSpaceDN w:val="0"/>
        <w:adjustRightInd w:val="0"/>
        <w:spacing w:after="0" w:line="240" w:lineRule="auto"/>
        <w:ind w:left="426" w:hanging="426"/>
        <w:rPr>
          <w:rFonts w:asciiTheme="minorHAnsi" w:hAnsiTheme="minorHAnsi" w:cs="Garamond"/>
          <w:lang w:val="fr-FR"/>
        </w:rPr>
      </w:pPr>
      <w:r w:rsidRPr="001D6208">
        <w:rPr>
          <w:rFonts w:asciiTheme="minorHAnsi" w:hAnsiTheme="minorHAnsi" w:cs="Garamond"/>
          <w:lang w:val="fr-FR"/>
        </w:rPr>
        <w:t>La 11</w:t>
      </w:r>
      <w:r w:rsidRPr="001D6208">
        <w:rPr>
          <w:rFonts w:asciiTheme="minorHAnsi" w:hAnsiTheme="minorHAnsi" w:cs="Garamond"/>
          <w:vertAlign w:val="superscript"/>
          <w:lang w:val="fr-FR"/>
        </w:rPr>
        <w:t>e</w:t>
      </w:r>
      <w:r w:rsidRPr="001D6208">
        <w:rPr>
          <w:rFonts w:asciiTheme="minorHAnsi" w:hAnsiTheme="minorHAnsi" w:cs="Garamond"/>
          <w:lang w:val="fr-FR"/>
        </w:rPr>
        <w:t xml:space="preserve"> Session de la Conférence des Parties contractantes a élu un nouveau Comité permanent </w:t>
      </w:r>
      <w:r w:rsidR="004C1FEC" w:rsidRPr="001D6208">
        <w:rPr>
          <w:rFonts w:asciiTheme="minorHAnsi" w:hAnsiTheme="minorHAnsi" w:cs="Garamond"/>
          <w:lang w:val="fr-FR"/>
        </w:rPr>
        <w:t xml:space="preserve">chargé de superviser les </w:t>
      </w:r>
      <w:r w:rsidR="001D6208" w:rsidRPr="001D6208">
        <w:rPr>
          <w:rFonts w:asciiTheme="minorHAnsi" w:hAnsiTheme="minorHAnsi" w:cs="Garamond"/>
          <w:lang w:val="fr-FR"/>
        </w:rPr>
        <w:t>affaires</w:t>
      </w:r>
      <w:r w:rsidR="004C1FEC" w:rsidRPr="001D6208">
        <w:rPr>
          <w:rFonts w:asciiTheme="minorHAnsi" w:hAnsiTheme="minorHAnsi" w:cs="Garamond"/>
          <w:lang w:val="fr-FR"/>
        </w:rPr>
        <w:t xml:space="preserve"> de la Convention jusqu’à la COP suivante, prévue en Uruguay en 2015, et la réunion inaugurale du nouveau Comité permanent (45</w:t>
      </w:r>
      <w:r w:rsidR="004C1FEC" w:rsidRPr="001D6208">
        <w:rPr>
          <w:rFonts w:asciiTheme="minorHAnsi" w:hAnsiTheme="minorHAnsi" w:cs="Garamond"/>
          <w:vertAlign w:val="superscript"/>
          <w:lang w:val="fr-FR"/>
        </w:rPr>
        <w:t>e</w:t>
      </w:r>
      <w:r w:rsidR="004C1FEC" w:rsidRPr="001D6208">
        <w:rPr>
          <w:rFonts w:asciiTheme="minorHAnsi" w:hAnsiTheme="minorHAnsi" w:cs="Garamond"/>
          <w:lang w:val="fr-FR"/>
        </w:rPr>
        <w:t> Réunion) a élu la Roumanie à sa présidence et l’Afrique du Sud à sa vice</w:t>
      </w:r>
      <w:r w:rsidR="004C1FEC" w:rsidRPr="001D6208">
        <w:rPr>
          <w:rFonts w:asciiTheme="minorHAnsi" w:hAnsiTheme="minorHAnsi" w:cs="Garamond"/>
          <w:lang w:val="fr-FR"/>
        </w:rPr>
        <w:noBreakHyphen/>
        <w:t>présidence. La composition actuelle du Comité</w:t>
      </w:r>
      <w:r w:rsidR="008C3371" w:rsidRPr="001D6208">
        <w:rPr>
          <w:rFonts w:asciiTheme="minorHAnsi" w:hAnsiTheme="minorHAnsi" w:cs="Garamond"/>
          <w:lang w:val="fr-FR"/>
        </w:rPr>
        <w:t xml:space="preserve"> </w:t>
      </w:r>
      <w:r w:rsidR="004C1FEC" w:rsidRPr="001D6208">
        <w:rPr>
          <w:rFonts w:asciiTheme="minorHAnsi" w:hAnsiTheme="minorHAnsi" w:cs="Garamond"/>
          <w:lang w:val="fr-FR"/>
        </w:rPr>
        <w:t>permanent reflète les proportions régionales énoncées par la Résolution X</w:t>
      </w:r>
      <w:r w:rsidR="0035354C" w:rsidRPr="001D6208">
        <w:rPr>
          <w:rFonts w:asciiTheme="minorHAnsi" w:hAnsiTheme="minorHAnsi" w:cs="Garamond"/>
          <w:lang w:val="fr-FR"/>
        </w:rPr>
        <w:t xml:space="preserve">I.19, </w:t>
      </w:r>
      <w:r w:rsidR="004C1FEC" w:rsidRPr="001D6208">
        <w:rPr>
          <w:rFonts w:asciiTheme="minorHAnsi" w:hAnsiTheme="minorHAnsi" w:cs="Garamond"/>
          <w:lang w:val="fr-FR"/>
        </w:rPr>
        <w:t xml:space="preserve">comme suit : </w:t>
      </w:r>
    </w:p>
    <w:p w:rsidR="0086523A" w:rsidRPr="001D6208" w:rsidRDefault="0086523A" w:rsidP="00470B36">
      <w:pPr>
        <w:autoSpaceDE w:val="0"/>
        <w:autoSpaceDN w:val="0"/>
        <w:adjustRightInd w:val="0"/>
        <w:spacing w:after="0" w:line="240" w:lineRule="auto"/>
        <w:rPr>
          <w:rFonts w:asciiTheme="minorHAnsi" w:hAnsiTheme="minorHAnsi"/>
          <w:lang w:val="fr-FR"/>
        </w:rPr>
      </w:pPr>
    </w:p>
    <w:p w:rsidR="0035354C" w:rsidRPr="001D6208" w:rsidRDefault="004C1FEC" w:rsidP="00470B36">
      <w:pPr>
        <w:autoSpaceDE w:val="0"/>
        <w:autoSpaceDN w:val="0"/>
        <w:adjustRightInd w:val="0"/>
        <w:spacing w:after="0" w:line="240" w:lineRule="auto"/>
        <w:ind w:left="426"/>
        <w:rPr>
          <w:rFonts w:asciiTheme="minorHAnsi" w:hAnsiTheme="minorHAnsi" w:cs="Garamond"/>
          <w:lang w:val="fr-FR"/>
        </w:rPr>
      </w:pPr>
      <w:r w:rsidRPr="001D6208">
        <w:rPr>
          <w:rFonts w:asciiTheme="minorHAnsi" w:hAnsiTheme="minorHAnsi" w:cs="Garamond"/>
          <w:b/>
          <w:lang w:val="fr-FR"/>
        </w:rPr>
        <w:t>Afrique </w:t>
      </w:r>
      <w:r w:rsidR="0035354C" w:rsidRPr="001D6208">
        <w:rPr>
          <w:rFonts w:asciiTheme="minorHAnsi" w:hAnsiTheme="minorHAnsi" w:cs="Garamond"/>
          <w:lang w:val="fr-FR"/>
        </w:rPr>
        <w:t xml:space="preserve">: </w:t>
      </w:r>
      <w:r w:rsidR="003C5D80" w:rsidRPr="001D6208">
        <w:rPr>
          <w:rFonts w:asciiTheme="minorHAnsi" w:hAnsiTheme="minorHAnsi" w:cs="Garamond"/>
          <w:lang w:val="fr-FR"/>
        </w:rPr>
        <w:t xml:space="preserve">Afrique du Sud, </w:t>
      </w:r>
      <w:r w:rsidR="0035354C" w:rsidRPr="001D6208">
        <w:rPr>
          <w:rFonts w:asciiTheme="minorHAnsi" w:hAnsiTheme="minorHAnsi" w:cs="Garamond"/>
          <w:lang w:val="fr-FR"/>
        </w:rPr>
        <w:t xml:space="preserve">Burundi, </w:t>
      </w:r>
      <w:r w:rsidRPr="001D6208">
        <w:rPr>
          <w:rFonts w:asciiTheme="minorHAnsi" w:hAnsiTheme="minorHAnsi" w:cs="Garamond"/>
          <w:lang w:val="fr-FR"/>
        </w:rPr>
        <w:t>Guinée</w:t>
      </w:r>
      <w:r w:rsidR="0035354C" w:rsidRPr="001D6208">
        <w:rPr>
          <w:rFonts w:asciiTheme="minorHAnsi" w:hAnsiTheme="minorHAnsi" w:cs="Garamond"/>
          <w:lang w:val="fr-FR"/>
        </w:rPr>
        <w:t>, Tunisi</w:t>
      </w:r>
      <w:r w:rsidRPr="001D6208">
        <w:rPr>
          <w:rFonts w:asciiTheme="minorHAnsi" w:hAnsiTheme="minorHAnsi" w:cs="Garamond"/>
          <w:lang w:val="fr-FR"/>
        </w:rPr>
        <w:t>e</w:t>
      </w:r>
      <w:r w:rsidR="0035354C" w:rsidRPr="001D6208">
        <w:rPr>
          <w:rFonts w:asciiTheme="minorHAnsi" w:hAnsiTheme="minorHAnsi" w:cs="Garamond"/>
          <w:lang w:val="fr-FR"/>
        </w:rPr>
        <w:t xml:space="preserve"> (</w:t>
      </w:r>
      <w:r w:rsidR="004B22C1" w:rsidRPr="001D6208">
        <w:rPr>
          <w:rFonts w:asciiTheme="minorHAnsi" w:hAnsiTheme="minorHAnsi" w:cs="Garamond"/>
          <w:lang w:val="fr-FR"/>
        </w:rPr>
        <w:t>Membres suppléants</w:t>
      </w:r>
      <w:r w:rsidRPr="001D6208">
        <w:rPr>
          <w:rFonts w:asciiTheme="minorHAnsi" w:hAnsiTheme="minorHAnsi" w:cs="Garamond"/>
          <w:lang w:val="fr-FR"/>
        </w:rPr>
        <w:t> </w:t>
      </w:r>
      <w:r w:rsidR="0035354C" w:rsidRPr="001D6208">
        <w:rPr>
          <w:rFonts w:asciiTheme="minorHAnsi" w:hAnsiTheme="minorHAnsi" w:cs="Garamond"/>
          <w:lang w:val="fr-FR"/>
        </w:rPr>
        <w:t>: Kenya, Mali, Namibi</w:t>
      </w:r>
      <w:r w:rsidRPr="001D6208">
        <w:rPr>
          <w:rFonts w:asciiTheme="minorHAnsi" w:hAnsiTheme="minorHAnsi" w:cs="Garamond"/>
          <w:lang w:val="fr-FR"/>
        </w:rPr>
        <w:t>e</w:t>
      </w:r>
      <w:r w:rsidR="003C5D80" w:rsidRPr="001D6208">
        <w:rPr>
          <w:rFonts w:asciiTheme="minorHAnsi" w:hAnsiTheme="minorHAnsi" w:cs="Garamond"/>
          <w:lang w:val="fr-FR"/>
        </w:rPr>
        <w:t>, République démocratique du Congo</w:t>
      </w:r>
      <w:r w:rsidR="0035354C" w:rsidRPr="001D6208">
        <w:rPr>
          <w:rFonts w:asciiTheme="minorHAnsi" w:hAnsiTheme="minorHAnsi" w:cs="Garamond"/>
          <w:lang w:val="fr-FR"/>
        </w:rPr>
        <w:t>);</w:t>
      </w:r>
    </w:p>
    <w:p w:rsidR="00135A7E" w:rsidRPr="001D6208" w:rsidRDefault="00135A7E" w:rsidP="00470B36">
      <w:pPr>
        <w:autoSpaceDE w:val="0"/>
        <w:autoSpaceDN w:val="0"/>
        <w:adjustRightInd w:val="0"/>
        <w:spacing w:after="0" w:line="240" w:lineRule="auto"/>
        <w:ind w:left="426"/>
        <w:rPr>
          <w:rFonts w:asciiTheme="minorHAnsi" w:hAnsiTheme="minorHAnsi" w:cs="Garamond"/>
          <w:lang w:val="fr-FR"/>
        </w:rPr>
      </w:pPr>
      <w:r w:rsidRPr="001D6208">
        <w:rPr>
          <w:rFonts w:asciiTheme="minorHAnsi" w:hAnsiTheme="minorHAnsi" w:cs="Garamond"/>
          <w:b/>
          <w:lang w:val="fr-FR"/>
        </w:rPr>
        <w:t>Amérique du Nord </w:t>
      </w:r>
      <w:r w:rsidRPr="001D6208">
        <w:rPr>
          <w:rFonts w:asciiTheme="minorHAnsi" w:hAnsiTheme="minorHAnsi" w:cs="Garamond"/>
          <w:lang w:val="fr-FR"/>
        </w:rPr>
        <w:t>: Canada (Membre suppléant : Mexique);</w:t>
      </w:r>
    </w:p>
    <w:p w:rsidR="0035354C" w:rsidRPr="001D6208" w:rsidRDefault="0035354C" w:rsidP="00470B36">
      <w:pPr>
        <w:autoSpaceDE w:val="0"/>
        <w:autoSpaceDN w:val="0"/>
        <w:adjustRightInd w:val="0"/>
        <w:spacing w:after="0" w:line="240" w:lineRule="auto"/>
        <w:ind w:left="426"/>
        <w:rPr>
          <w:rFonts w:asciiTheme="minorHAnsi" w:hAnsiTheme="minorHAnsi" w:cs="Garamond"/>
          <w:lang w:val="fr-FR"/>
        </w:rPr>
      </w:pPr>
      <w:r w:rsidRPr="001D6208">
        <w:rPr>
          <w:rFonts w:asciiTheme="minorHAnsi" w:hAnsiTheme="minorHAnsi" w:cs="Garamond"/>
          <w:b/>
          <w:lang w:val="fr-FR"/>
        </w:rPr>
        <w:t>Asi</w:t>
      </w:r>
      <w:r w:rsidR="004C1FEC" w:rsidRPr="001D6208">
        <w:rPr>
          <w:rFonts w:asciiTheme="minorHAnsi" w:hAnsiTheme="minorHAnsi" w:cs="Garamond"/>
          <w:b/>
          <w:lang w:val="fr-FR"/>
        </w:rPr>
        <w:t>e </w:t>
      </w:r>
      <w:r w:rsidRPr="001D6208">
        <w:rPr>
          <w:rFonts w:asciiTheme="minorHAnsi" w:hAnsiTheme="minorHAnsi" w:cs="Garamond"/>
          <w:lang w:val="fr-FR"/>
        </w:rPr>
        <w:t>: Cambod</w:t>
      </w:r>
      <w:r w:rsidR="004C1FEC" w:rsidRPr="001D6208">
        <w:rPr>
          <w:rFonts w:asciiTheme="minorHAnsi" w:hAnsiTheme="minorHAnsi" w:cs="Garamond"/>
          <w:lang w:val="fr-FR"/>
        </w:rPr>
        <w:t>ge</w:t>
      </w:r>
      <w:r w:rsidRPr="001D6208">
        <w:rPr>
          <w:rFonts w:asciiTheme="minorHAnsi" w:hAnsiTheme="minorHAnsi" w:cs="Garamond"/>
          <w:lang w:val="fr-FR"/>
        </w:rPr>
        <w:t xml:space="preserve">, </w:t>
      </w:r>
      <w:r w:rsidR="004C1FEC" w:rsidRPr="001D6208">
        <w:rPr>
          <w:rFonts w:asciiTheme="minorHAnsi" w:hAnsiTheme="minorHAnsi" w:cs="Garamond"/>
          <w:lang w:val="fr-FR"/>
        </w:rPr>
        <w:t>Émirats arabes unis</w:t>
      </w:r>
      <w:r w:rsidR="003C5D80" w:rsidRPr="001D6208">
        <w:rPr>
          <w:rFonts w:asciiTheme="minorHAnsi" w:hAnsiTheme="minorHAnsi" w:cs="Garamond"/>
          <w:lang w:val="fr-FR"/>
        </w:rPr>
        <w:t xml:space="preserve"> et République de Corée</w:t>
      </w:r>
      <w:r w:rsidR="004C1FEC" w:rsidRPr="001D6208">
        <w:rPr>
          <w:rFonts w:asciiTheme="minorHAnsi" w:hAnsiTheme="minorHAnsi" w:cs="Garamond"/>
          <w:lang w:val="fr-FR"/>
        </w:rPr>
        <w:t xml:space="preserve"> </w:t>
      </w:r>
      <w:r w:rsidRPr="001D6208">
        <w:rPr>
          <w:rFonts w:asciiTheme="minorHAnsi" w:hAnsiTheme="minorHAnsi" w:cs="Garamond"/>
          <w:lang w:val="fr-FR"/>
        </w:rPr>
        <w:t>(</w:t>
      </w:r>
      <w:r w:rsidR="004B22C1" w:rsidRPr="001D6208">
        <w:rPr>
          <w:rFonts w:asciiTheme="minorHAnsi" w:hAnsiTheme="minorHAnsi" w:cs="Garamond"/>
          <w:lang w:val="fr-FR"/>
        </w:rPr>
        <w:t>Membres suppléants</w:t>
      </w:r>
      <w:r w:rsidR="004C1FEC" w:rsidRPr="001D6208">
        <w:rPr>
          <w:rFonts w:asciiTheme="minorHAnsi" w:hAnsiTheme="minorHAnsi" w:cs="Garamond"/>
          <w:lang w:val="fr-FR"/>
        </w:rPr>
        <w:t> </w:t>
      </w:r>
      <w:r w:rsidRPr="001D6208">
        <w:rPr>
          <w:rFonts w:asciiTheme="minorHAnsi" w:hAnsiTheme="minorHAnsi" w:cs="Garamond"/>
          <w:lang w:val="fr-FR"/>
        </w:rPr>
        <w:t xml:space="preserve">: </w:t>
      </w:r>
      <w:r w:rsidR="003C5D80" w:rsidRPr="001D6208">
        <w:rPr>
          <w:rFonts w:asciiTheme="minorHAnsi" w:hAnsiTheme="minorHAnsi" w:cs="Garamond"/>
          <w:lang w:val="fr-FR"/>
        </w:rPr>
        <w:t xml:space="preserve">Népal, </w:t>
      </w:r>
      <w:r w:rsidR="004C1FEC" w:rsidRPr="001D6208">
        <w:rPr>
          <w:rFonts w:asciiTheme="minorHAnsi" w:hAnsiTheme="minorHAnsi" w:cs="Garamond"/>
          <w:lang w:val="fr-FR"/>
        </w:rPr>
        <w:t>République islamique d’</w:t>
      </w:r>
      <w:r w:rsidRPr="001D6208">
        <w:rPr>
          <w:rFonts w:asciiTheme="minorHAnsi" w:hAnsiTheme="minorHAnsi" w:cs="Garamond"/>
          <w:lang w:val="fr-FR"/>
        </w:rPr>
        <w:t>Iran);</w:t>
      </w:r>
    </w:p>
    <w:p w:rsidR="0035354C" w:rsidRPr="001D6208" w:rsidRDefault="0035354C" w:rsidP="00470B36">
      <w:pPr>
        <w:autoSpaceDE w:val="0"/>
        <w:autoSpaceDN w:val="0"/>
        <w:adjustRightInd w:val="0"/>
        <w:spacing w:after="0" w:line="240" w:lineRule="auto"/>
        <w:ind w:left="426"/>
        <w:rPr>
          <w:rFonts w:asciiTheme="minorHAnsi" w:hAnsiTheme="minorHAnsi" w:cs="Garamond"/>
          <w:lang w:val="fr-FR"/>
        </w:rPr>
      </w:pPr>
      <w:r w:rsidRPr="001D6208">
        <w:rPr>
          <w:rFonts w:asciiTheme="minorHAnsi" w:hAnsiTheme="minorHAnsi" w:cs="Garamond"/>
          <w:b/>
          <w:lang w:val="fr-FR"/>
        </w:rPr>
        <w:t>Europe</w:t>
      </w:r>
      <w:r w:rsidR="004C1FEC" w:rsidRPr="001D6208">
        <w:rPr>
          <w:rFonts w:asciiTheme="minorHAnsi" w:hAnsiTheme="minorHAnsi" w:cs="Garamond"/>
          <w:b/>
          <w:lang w:val="fr-FR"/>
        </w:rPr>
        <w:t> </w:t>
      </w:r>
      <w:r w:rsidRPr="001D6208">
        <w:rPr>
          <w:rFonts w:asciiTheme="minorHAnsi" w:hAnsiTheme="minorHAnsi" w:cs="Garamond"/>
          <w:lang w:val="fr-FR"/>
        </w:rPr>
        <w:t>: Croati</w:t>
      </w:r>
      <w:r w:rsidR="004C1FEC" w:rsidRPr="001D6208">
        <w:rPr>
          <w:rFonts w:asciiTheme="minorHAnsi" w:hAnsiTheme="minorHAnsi" w:cs="Garamond"/>
          <w:lang w:val="fr-FR"/>
        </w:rPr>
        <w:t>e</w:t>
      </w:r>
      <w:r w:rsidRPr="001D6208">
        <w:rPr>
          <w:rFonts w:asciiTheme="minorHAnsi" w:hAnsiTheme="minorHAnsi" w:cs="Garamond"/>
          <w:lang w:val="fr-FR"/>
        </w:rPr>
        <w:t xml:space="preserve">, </w:t>
      </w:r>
      <w:r w:rsidR="004C1FEC" w:rsidRPr="001D6208">
        <w:rPr>
          <w:rFonts w:asciiTheme="minorHAnsi" w:hAnsiTheme="minorHAnsi" w:cs="Garamond"/>
          <w:lang w:val="fr-FR"/>
        </w:rPr>
        <w:t>Danemark</w:t>
      </w:r>
      <w:r w:rsidRPr="001D6208">
        <w:rPr>
          <w:rFonts w:asciiTheme="minorHAnsi" w:hAnsiTheme="minorHAnsi" w:cs="Garamond"/>
          <w:lang w:val="fr-FR"/>
        </w:rPr>
        <w:t>, Finland</w:t>
      </w:r>
      <w:r w:rsidR="004C1FEC" w:rsidRPr="001D6208">
        <w:rPr>
          <w:rFonts w:asciiTheme="minorHAnsi" w:hAnsiTheme="minorHAnsi" w:cs="Garamond"/>
          <w:lang w:val="fr-FR"/>
        </w:rPr>
        <w:t>e</w:t>
      </w:r>
      <w:r w:rsidRPr="001D6208">
        <w:rPr>
          <w:rFonts w:asciiTheme="minorHAnsi" w:hAnsiTheme="minorHAnsi" w:cs="Garamond"/>
          <w:lang w:val="fr-FR"/>
        </w:rPr>
        <w:t xml:space="preserve"> </w:t>
      </w:r>
      <w:r w:rsidR="004C1FEC" w:rsidRPr="001D6208">
        <w:rPr>
          <w:rFonts w:asciiTheme="minorHAnsi" w:hAnsiTheme="minorHAnsi" w:cs="Garamond"/>
          <w:lang w:val="fr-FR"/>
        </w:rPr>
        <w:t>et</w:t>
      </w:r>
      <w:r w:rsidR="006904E8" w:rsidRPr="001D6208">
        <w:rPr>
          <w:rFonts w:asciiTheme="minorHAnsi" w:hAnsiTheme="minorHAnsi" w:cs="Garamond"/>
          <w:lang w:val="fr-FR"/>
        </w:rPr>
        <w:t xml:space="preserve"> France</w:t>
      </w:r>
      <w:r w:rsidRPr="001D6208">
        <w:rPr>
          <w:rFonts w:asciiTheme="minorHAnsi" w:hAnsiTheme="minorHAnsi" w:cs="Garamond"/>
          <w:lang w:val="fr-FR"/>
        </w:rPr>
        <w:t xml:space="preserve"> (</w:t>
      </w:r>
      <w:r w:rsidR="004B22C1" w:rsidRPr="001D6208">
        <w:rPr>
          <w:rFonts w:asciiTheme="minorHAnsi" w:hAnsiTheme="minorHAnsi" w:cs="Garamond"/>
          <w:lang w:val="fr-FR"/>
        </w:rPr>
        <w:t>Membre suppléant</w:t>
      </w:r>
      <w:r w:rsidR="004C1FEC" w:rsidRPr="001D6208">
        <w:rPr>
          <w:rFonts w:asciiTheme="minorHAnsi" w:hAnsiTheme="minorHAnsi" w:cs="Garamond"/>
          <w:lang w:val="fr-FR"/>
        </w:rPr>
        <w:t> </w:t>
      </w:r>
      <w:r w:rsidRPr="001D6208">
        <w:rPr>
          <w:rFonts w:asciiTheme="minorHAnsi" w:hAnsiTheme="minorHAnsi" w:cs="Garamond"/>
          <w:lang w:val="fr-FR"/>
        </w:rPr>
        <w:t xml:space="preserve">: </w:t>
      </w:r>
      <w:r w:rsidR="003C5D80" w:rsidRPr="001D6208">
        <w:rPr>
          <w:rFonts w:asciiTheme="minorHAnsi" w:hAnsiTheme="minorHAnsi" w:cs="Garamond"/>
          <w:lang w:val="fr-FR"/>
        </w:rPr>
        <w:t>République tchèque</w:t>
      </w:r>
      <w:r w:rsidRPr="001D6208">
        <w:rPr>
          <w:rFonts w:asciiTheme="minorHAnsi" w:hAnsiTheme="minorHAnsi" w:cs="Garamond"/>
          <w:lang w:val="fr-FR"/>
        </w:rPr>
        <w:t>);</w:t>
      </w:r>
    </w:p>
    <w:p w:rsidR="00135A7E" w:rsidRPr="001D6208" w:rsidRDefault="004C1FEC" w:rsidP="00470B36">
      <w:pPr>
        <w:autoSpaceDE w:val="0"/>
        <w:autoSpaceDN w:val="0"/>
        <w:adjustRightInd w:val="0"/>
        <w:spacing w:after="0" w:line="240" w:lineRule="auto"/>
        <w:ind w:left="426"/>
        <w:rPr>
          <w:rFonts w:asciiTheme="minorHAnsi" w:hAnsiTheme="minorHAnsi" w:cs="Garamond"/>
          <w:lang w:val="fr-FR"/>
        </w:rPr>
      </w:pPr>
      <w:r w:rsidRPr="001D6208">
        <w:rPr>
          <w:rFonts w:asciiTheme="minorHAnsi" w:hAnsiTheme="minorHAnsi" w:cs="Garamond"/>
          <w:b/>
          <w:lang w:val="fr-FR"/>
        </w:rPr>
        <w:t>Océanie </w:t>
      </w:r>
      <w:r w:rsidR="0035354C" w:rsidRPr="001D6208">
        <w:rPr>
          <w:rFonts w:asciiTheme="minorHAnsi" w:hAnsiTheme="minorHAnsi" w:cs="Garamond"/>
          <w:lang w:val="fr-FR"/>
        </w:rPr>
        <w:t>: Fi</w:t>
      </w:r>
      <w:r w:rsidRPr="001D6208">
        <w:rPr>
          <w:rFonts w:asciiTheme="minorHAnsi" w:hAnsiTheme="minorHAnsi" w:cs="Garamond"/>
          <w:lang w:val="fr-FR"/>
        </w:rPr>
        <w:t>d</w:t>
      </w:r>
      <w:r w:rsidR="0035354C" w:rsidRPr="001D6208">
        <w:rPr>
          <w:rFonts w:asciiTheme="minorHAnsi" w:hAnsiTheme="minorHAnsi" w:cs="Garamond"/>
          <w:lang w:val="fr-FR"/>
        </w:rPr>
        <w:t>ji (</w:t>
      </w:r>
      <w:r w:rsidR="004B22C1" w:rsidRPr="001D6208">
        <w:rPr>
          <w:rFonts w:asciiTheme="minorHAnsi" w:hAnsiTheme="minorHAnsi" w:cs="Garamond"/>
          <w:lang w:val="fr-FR"/>
        </w:rPr>
        <w:t>Membre suppléant</w:t>
      </w:r>
      <w:r w:rsidRPr="001D6208">
        <w:rPr>
          <w:rFonts w:asciiTheme="minorHAnsi" w:hAnsiTheme="minorHAnsi" w:cs="Garamond"/>
          <w:lang w:val="fr-FR"/>
        </w:rPr>
        <w:t> </w:t>
      </w:r>
      <w:r w:rsidR="0035354C" w:rsidRPr="001D6208">
        <w:rPr>
          <w:rFonts w:asciiTheme="minorHAnsi" w:hAnsiTheme="minorHAnsi" w:cs="Garamond"/>
          <w:lang w:val="fr-FR"/>
        </w:rPr>
        <w:t>: Pala</w:t>
      </w:r>
      <w:r w:rsidRPr="001D6208">
        <w:rPr>
          <w:rFonts w:asciiTheme="minorHAnsi" w:hAnsiTheme="minorHAnsi" w:cs="Garamond"/>
          <w:lang w:val="fr-FR"/>
        </w:rPr>
        <w:t>os</w:t>
      </w:r>
      <w:r w:rsidR="0035354C" w:rsidRPr="001D6208">
        <w:rPr>
          <w:rFonts w:asciiTheme="minorHAnsi" w:hAnsiTheme="minorHAnsi" w:cs="Garamond"/>
          <w:lang w:val="fr-FR"/>
        </w:rPr>
        <w:t>)</w:t>
      </w:r>
      <w:r w:rsidR="00135A7E" w:rsidRPr="001D6208">
        <w:rPr>
          <w:rFonts w:asciiTheme="minorHAnsi" w:hAnsiTheme="minorHAnsi" w:cs="Garamond"/>
          <w:lang w:val="fr-FR"/>
        </w:rPr>
        <w:t>;</w:t>
      </w:r>
    </w:p>
    <w:p w:rsidR="0086523A" w:rsidRPr="001D6208" w:rsidRDefault="00135A7E" w:rsidP="00470B36">
      <w:pPr>
        <w:autoSpaceDE w:val="0"/>
        <w:autoSpaceDN w:val="0"/>
        <w:adjustRightInd w:val="0"/>
        <w:spacing w:after="0" w:line="240" w:lineRule="auto"/>
        <w:ind w:left="426"/>
        <w:rPr>
          <w:rFonts w:asciiTheme="minorHAnsi" w:hAnsiTheme="minorHAnsi" w:cs="Garamond"/>
          <w:lang w:val="fr-FR"/>
        </w:rPr>
      </w:pPr>
      <w:r w:rsidRPr="001D6208">
        <w:rPr>
          <w:rFonts w:asciiTheme="minorHAnsi" w:hAnsiTheme="minorHAnsi" w:cs="Garamond"/>
          <w:b/>
          <w:lang w:val="fr-FR"/>
        </w:rPr>
        <w:t>Région néotropicale </w:t>
      </w:r>
      <w:r w:rsidRPr="001D6208">
        <w:rPr>
          <w:rFonts w:asciiTheme="minorHAnsi" w:hAnsiTheme="minorHAnsi" w:cs="Garamond"/>
          <w:lang w:val="fr-FR"/>
        </w:rPr>
        <w:t>: Chili, Cuba, Guatemala (Membres suppléants : Argentine, Costa Rica, Jamaïque)</w:t>
      </w:r>
      <w:r w:rsidR="00E150E2" w:rsidRPr="001D6208">
        <w:rPr>
          <w:rFonts w:asciiTheme="minorHAnsi" w:hAnsiTheme="minorHAnsi" w:cs="Garamond"/>
          <w:lang w:val="fr-FR"/>
        </w:rPr>
        <w:t>.</w:t>
      </w:r>
    </w:p>
    <w:p w:rsidR="0035354C" w:rsidRPr="001D6208" w:rsidRDefault="0035354C" w:rsidP="00470B36">
      <w:pPr>
        <w:autoSpaceDE w:val="0"/>
        <w:autoSpaceDN w:val="0"/>
        <w:adjustRightInd w:val="0"/>
        <w:spacing w:after="0" w:line="240" w:lineRule="auto"/>
        <w:rPr>
          <w:rFonts w:asciiTheme="minorHAnsi" w:hAnsiTheme="minorHAnsi"/>
          <w:lang w:val="fr-FR"/>
        </w:rPr>
      </w:pPr>
    </w:p>
    <w:p w:rsidR="0086523A" w:rsidRPr="001D6208" w:rsidRDefault="001D6208" w:rsidP="00470B36">
      <w:pPr>
        <w:numPr>
          <w:ilvl w:val="0"/>
          <w:numId w:val="2"/>
        </w:numPr>
        <w:tabs>
          <w:tab w:val="clear" w:pos="720"/>
        </w:tabs>
        <w:overflowPunct w:val="0"/>
        <w:autoSpaceDE w:val="0"/>
        <w:autoSpaceDN w:val="0"/>
        <w:adjustRightInd w:val="0"/>
        <w:spacing w:after="0" w:line="240" w:lineRule="auto"/>
        <w:ind w:left="425" w:hanging="425"/>
        <w:rPr>
          <w:rFonts w:asciiTheme="minorHAnsi" w:hAnsiTheme="minorHAnsi" w:cs="Garamond"/>
          <w:lang w:val="fr-FR"/>
        </w:rPr>
      </w:pPr>
      <w:r w:rsidRPr="001D6208">
        <w:rPr>
          <w:rFonts w:asciiTheme="minorHAnsi" w:hAnsiTheme="minorHAnsi" w:cs="Garamond"/>
          <w:lang w:val="fr-FR"/>
        </w:rPr>
        <w:t>Le</w:t>
      </w:r>
      <w:r w:rsidR="00135A7E" w:rsidRPr="001D6208">
        <w:rPr>
          <w:rFonts w:asciiTheme="minorHAnsi" w:hAnsiTheme="minorHAnsi" w:cs="Garamond"/>
          <w:lang w:val="fr-FR"/>
        </w:rPr>
        <w:t xml:space="preserve"> pays hôte de la COP11, la Roumanie, et le pays hôte de la COP12, l’Uruguay, sont </w:t>
      </w:r>
      <w:r w:rsidRPr="001D6208">
        <w:rPr>
          <w:rFonts w:asciiTheme="minorHAnsi" w:hAnsiTheme="minorHAnsi" w:cs="Garamond"/>
          <w:lang w:val="fr-FR"/>
        </w:rPr>
        <w:t xml:space="preserve">également </w:t>
      </w:r>
      <w:r w:rsidR="00135A7E" w:rsidRPr="001D6208">
        <w:rPr>
          <w:rFonts w:asciiTheme="minorHAnsi" w:hAnsiTheme="minorHAnsi" w:cs="Garamond"/>
          <w:lang w:val="fr-FR"/>
        </w:rPr>
        <w:t>membres à part entière.</w:t>
      </w:r>
      <w:r w:rsidR="00DA628E" w:rsidRPr="001D6208">
        <w:rPr>
          <w:rFonts w:asciiTheme="minorHAnsi" w:hAnsiTheme="minorHAnsi" w:cs="Garamond"/>
          <w:lang w:val="fr-FR"/>
        </w:rPr>
        <w:t xml:space="preserve"> </w:t>
      </w:r>
    </w:p>
    <w:p w:rsidR="00F96D22" w:rsidRPr="001D6208" w:rsidRDefault="00F96D22" w:rsidP="00470B36">
      <w:pPr>
        <w:overflowPunct w:val="0"/>
        <w:autoSpaceDE w:val="0"/>
        <w:autoSpaceDN w:val="0"/>
        <w:adjustRightInd w:val="0"/>
        <w:spacing w:after="0" w:line="240" w:lineRule="auto"/>
        <w:ind w:left="425" w:hanging="425"/>
        <w:rPr>
          <w:rFonts w:asciiTheme="minorHAnsi" w:hAnsiTheme="minorHAnsi" w:cs="Garamond"/>
          <w:lang w:val="fr-FR"/>
        </w:rPr>
      </w:pPr>
    </w:p>
    <w:p w:rsidR="00F96D22" w:rsidRPr="001D6208" w:rsidRDefault="00135A7E" w:rsidP="00470B36">
      <w:pPr>
        <w:numPr>
          <w:ilvl w:val="0"/>
          <w:numId w:val="2"/>
        </w:numPr>
        <w:tabs>
          <w:tab w:val="clear" w:pos="720"/>
        </w:tabs>
        <w:overflowPunct w:val="0"/>
        <w:autoSpaceDE w:val="0"/>
        <w:autoSpaceDN w:val="0"/>
        <w:adjustRightInd w:val="0"/>
        <w:spacing w:after="0" w:line="240" w:lineRule="auto"/>
        <w:ind w:left="425" w:hanging="425"/>
        <w:rPr>
          <w:rFonts w:asciiTheme="minorHAnsi" w:hAnsiTheme="minorHAnsi" w:cs="Garamond"/>
          <w:lang w:val="fr-FR"/>
        </w:rPr>
      </w:pPr>
      <w:r w:rsidRPr="001D6208">
        <w:rPr>
          <w:rFonts w:asciiTheme="minorHAnsi" w:hAnsiTheme="minorHAnsi" w:cs="Garamond"/>
          <w:lang w:val="fr-FR"/>
        </w:rPr>
        <w:t xml:space="preserve">La Suisse, qui est le pays hôte du Secrétariat Ramsar, le Président du Groupe d’évaluation scientifique et technique et cinq Organisations internationales partenaires des travaux de la Convention : </w:t>
      </w:r>
      <w:r w:rsidR="00F96D22" w:rsidRPr="001D6208">
        <w:rPr>
          <w:rFonts w:asciiTheme="minorHAnsi" w:hAnsiTheme="minorHAnsi" w:cs="Garamond"/>
          <w:lang w:val="fr-FR"/>
        </w:rPr>
        <w:t xml:space="preserve">BirdLife International, </w:t>
      </w:r>
      <w:r w:rsidRPr="001D6208">
        <w:rPr>
          <w:rFonts w:asciiTheme="minorHAnsi" w:hAnsiTheme="minorHAnsi" w:cs="Garamond"/>
          <w:lang w:val="fr-FR"/>
        </w:rPr>
        <w:t>International Water Management Institute (IWMI), UICN</w:t>
      </w:r>
      <w:r w:rsidRPr="001D6208">
        <w:rPr>
          <w:rFonts w:asciiTheme="minorHAnsi" w:hAnsiTheme="minorHAnsi" w:cs="Garamond"/>
          <w:lang w:val="fr-FR"/>
        </w:rPr>
        <w:noBreakHyphen/>
        <w:t xml:space="preserve">Union internationale pour la conservation de la nature, </w:t>
      </w:r>
      <w:r w:rsidR="00F96D22" w:rsidRPr="001D6208">
        <w:rPr>
          <w:rFonts w:asciiTheme="minorHAnsi" w:hAnsiTheme="minorHAnsi" w:cs="Garamond"/>
          <w:lang w:val="fr-FR"/>
        </w:rPr>
        <w:t>Wetlands International</w:t>
      </w:r>
      <w:r w:rsidRPr="001D6208">
        <w:rPr>
          <w:rFonts w:asciiTheme="minorHAnsi" w:hAnsiTheme="minorHAnsi" w:cs="Garamond"/>
          <w:lang w:val="fr-FR"/>
        </w:rPr>
        <w:t xml:space="preserve"> et</w:t>
      </w:r>
      <w:r w:rsidR="00F96D22" w:rsidRPr="001D6208">
        <w:rPr>
          <w:rFonts w:asciiTheme="minorHAnsi" w:hAnsiTheme="minorHAnsi" w:cs="Garamond"/>
          <w:lang w:val="fr-FR"/>
        </w:rPr>
        <w:t xml:space="preserve"> WWF</w:t>
      </w:r>
      <w:r w:rsidRPr="001D6208">
        <w:rPr>
          <w:rFonts w:asciiTheme="minorHAnsi" w:hAnsiTheme="minorHAnsi" w:cs="Garamond"/>
          <w:lang w:val="fr-FR"/>
        </w:rPr>
        <w:t> </w:t>
      </w:r>
      <w:r w:rsidR="00F96D22" w:rsidRPr="001D6208">
        <w:rPr>
          <w:rFonts w:asciiTheme="minorHAnsi" w:hAnsiTheme="minorHAnsi" w:cs="Garamond"/>
          <w:lang w:val="fr-FR"/>
        </w:rPr>
        <w:t>International</w:t>
      </w:r>
      <w:r w:rsidRPr="001D6208">
        <w:rPr>
          <w:rFonts w:asciiTheme="minorHAnsi" w:hAnsiTheme="minorHAnsi" w:cs="Garamond"/>
          <w:lang w:val="fr-FR"/>
        </w:rPr>
        <w:t xml:space="preserve"> jouissent du statut d’Observateur permanent. </w:t>
      </w:r>
      <w:r w:rsidR="00F96D22" w:rsidRPr="001D6208">
        <w:rPr>
          <w:rFonts w:asciiTheme="minorHAnsi" w:hAnsiTheme="minorHAnsi" w:cs="Garamond"/>
          <w:lang w:val="fr-FR"/>
        </w:rPr>
        <w:t xml:space="preserve"> </w:t>
      </w:r>
    </w:p>
    <w:p w:rsidR="00E150E2" w:rsidRPr="001D6208" w:rsidRDefault="00E150E2" w:rsidP="00470B36">
      <w:pPr>
        <w:overflowPunct w:val="0"/>
        <w:autoSpaceDE w:val="0"/>
        <w:autoSpaceDN w:val="0"/>
        <w:adjustRightInd w:val="0"/>
        <w:spacing w:after="0" w:line="240" w:lineRule="auto"/>
        <w:rPr>
          <w:rFonts w:asciiTheme="minorHAnsi" w:hAnsiTheme="minorHAnsi" w:cs="Garamond"/>
          <w:lang w:val="fr-FR"/>
        </w:rPr>
      </w:pPr>
    </w:p>
    <w:p w:rsidR="005C7A98" w:rsidRPr="001D6208" w:rsidRDefault="00135A7E" w:rsidP="00470B36">
      <w:pPr>
        <w:numPr>
          <w:ilvl w:val="0"/>
          <w:numId w:val="2"/>
        </w:numPr>
        <w:tabs>
          <w:tab w:val="clear" w:pos="720"/>
        </w:tabs>
        <w:overflowPunct w:val="0"/>
        <w:autoSpaceDE w:val="0"/>
        <w:autoSpaceDN w:val="0"/>
        <w:adjustRightInd w:val="0"/>
        <w:spacing w:after="0" w:line="240" w:lineRule="auto"/>
        <w:ind w:left="425" w:hanging="425"/>
        <w:rPr>
          <w:rFonts w:asciiTheme="minorHAnsi" w:hAnsiTheme="minorHAnsi" w:cs="Garamond"/>
          <w:lang w:val="fr-FR"/>
        </w:rPr>
      </w:pPr>
      <w:r w:rsidRPr="001D6208">
        <w:rPr>
          <w:rFonts w:asciiTheme="minorHAnsi" w:hAnsiTheme="minorHAnsi" w:cs="Garamond"/>
          <w:lang w:val="fr-FR"/>
        </w:rPr>
        <w:t xml:space="preserve">Les pays qui ne sont pas Parties contractantes mais qui ont exprimé leur intérêt </w:t>
      </w:r>
      <w:r w:rsidR="001D6208" w:rsidRPr="001D6208">
        <w:rPr>
          <w:rFonts w:asciiTheme="minorHAnsi" w:hAnsiTheme="minorHAnsi" w:cs="Garamond"/>
          <w:lang w:val="fr-FR"/>
        </w:rPr>
        <w:t xml:space="preserve">à </w:t>
      </w:r>
      <w:r w:rsidRPr="001D6208">
        <w:rPr>
          <w:rFonts w:asciiTheme="minorHAnsi" w:hAnsiTheme="minorHAnsi" w:cs="Garamond"/>
          <w:lang w:val="fr-FR"/>
        </w:rPr>
        <w:t>adhérer à la Convention</w:t>
      </w:r>
      <w:r w:rsidR="001D6208" w:rsidRPr="001D6208">
        <w:rPr>
          <w:rFonts w:asciiTheme="minorHAnsi" w:hAnsiTheme="minorHAnsi" w:cs="Garamond"/>
          <w:lang w:val="fr-FR"/>
        </w:rPr>
        <w:t>,</w:t>
      </w:r>
      <w:r w:rsidRPr="001D6208">
        <w:rPr>
          <w:rFonts w:asciiTheme="minorHAnsi" w:hAnsiTheme="minorHAnsi" w:cs="Garamond"/>
          <w:lang w:val="fr-FR"/>
        </w:rPr>
        <w:t xml:space="preserve"> ainsi que d’autres experts et/ou institutions dont le Comité permanent juge que la participation est appropriée pour tout point particulier de l’ordre du jour, peuvent aussi être admis en qualité d’observateurs aux réunions du Comité permanent. </w:t>
      </w:r>
    </w:p>
    <w:p w:rsidR="00CF29ED" w:rsidRPr="001D6208" w:rsidRDefault="00CF29ED" w:rsidP="00470B36">
      <w:pPr>
        <w:pStyle w:val="ListParagraph"/>
        <w:spacing w:after="0" w:line="240" w:lineRule="auto"/>
        <w:ind w:left="425" w:hanging="425"/>
        <w:rPr>
          <w:rFonts w:asciiTheme="minorHAnsi" w:hAnsiTheme="minorHAnsi" w:cs="Garamond"/>
          <w:lang w:val="fr-FR"/>
        </w:rPr>
      </w:pPr>
    </w:p>
    <w:p w:rsidR="00CF29ED" w:rsidRPr="001D6208" w:rsidRDefault="00135A7E" w:rsidP="00470B36">
      <w:pPr>
        <w:pStyle w:val="ListParagraph"/>
        <w:numPr>
          <w:ilvl w:val="0"/>
          <w:numId w:val="2"/>
        </w:numPr>
        <w:tabs>
          <w:tab w:val="clear" w:pos="720"/>
        </w:tabs>
        <w:overflowPunct w:val="0"/>
        <w:autoSpaceDE w:val="0"/>
        <w:autoSpaceDN w:val="0"/>
        <w:adjustRightInd w:val="0"/>
        <w:spacing w:after="0" w:line="240" w:lineRule="auto"/>
        <w:ind w:left="425" w:hanging="425"/>
        <w:rPr>
          <w:rFonts w:asciiTheme="minorHAnsi" w:hAnsiTheme="minorHAnsi" w:cs="Garamond"/>
          <w:lang w:val="fr-FR"/>
        </w:rPr>
      </w:pPr>
      <w:r w:rsidRPr="001D6208">
        <w:rPr>
          <w:rFonts w:asciiTheme="minorHAnsi" w:hAnsiTheme="minorHAnsi" w:cs="Garamond"/>
          <w:lang w:val="fr-FR"/>
        </w:rPr>
        <w:t>À sa 45</w:t>
      </w:r>
      <w:r w:rsidRPr="001D6208">
        <w:rPr>
          <w:rFonts w:asciiTheme="minorHAnsi" w:hAnsiTheme="minorHAnsi" w:cs="Garamond"/>
          <w:vertAlign w:val="superscript"/>
          <w:lang w:val="fr-FR"/>
        </w:rPr>
        <w:t>e</w:t>
      </w:r>
      <w:r w:rsidRPr="001D6208">
        <w:rPr>
          <w:rFonts w:asciiTheme="minorHAnsi" w:hAnsiTheme="minorHAnsi" w:cs="Garamond"/>
          <w:lang w:val="fr-FR"/>
        </w:rPr>
        <w:t xml:space="preserve"> Réunion, </w:t>
      </w:r>
      <w:r w:rsidR="001D6208" w:rsidRPr="001D6208">
        <w:rPr>
          <w:rFonts w:asciiTheme="minorHAnsi" w:hAnsiTheme="minorHAnsi" w:cs="Garamond"/>
          <w:lang w:val="fr-FR"/>
        </w:rPr>
        <w:t>après</w:t>
      </w:r>
      <w:r w:rsidRPr="001D6208">
        <w:rPr>
          <w:rFonts w:asciiTheme="minorHAnsi" w:hAnsiTheme="minorHAnsi" w:cs="Garamond"/>
          <w:lang w:val="fr-FR"/>
        </w:rPr>
        <w:t xml:space="preserve"> la clôture de la COP11 à Bucarest, le nouveau Comité permanent a élu la Roumanie à sa présidence, l’Afrique du Sud à sa vice</w:t>
      </w:r>
      <w:r w:rsidRPr="001D6208">
        <w:rPr>
          <w:rFonts w:asciiTheme="minorHAnsi" w:hAnsiTheme="minorHAnsi" w:cs="Garamond"/>
          <w:lang w:val="fr-FR"/>
        </w:rPr>
        <w:noBreakHyphen/>
        <w:t>présidence</w:t>
      </w:r>
      <w:r w:rsidR="001D6208" w:rsidRPr="001D6208">
        <w:rPr>
          <w:rFonts w:asciiTheme="minorHAnsi" w:hAnsiTheme="minorHAnsi" w:cs="Garamond"/>
          <w:lang w:val="fr-FR"/>
        </w:rPr>
        <w:t xml:space="preserve"> et</w:t>
      </w:r>
      <w:r w:rsidRPr="001D6208">
        <w:rPr>
          <w:rFonts w:asciiTheme="minorHAnsi" w:hAnsiTheme="minorHAnsi" w:cs="Garamond"/>
          <w:lang w:val="fr-FR"/>
        </w:rPr>
        <w:t xml:space="preserve"> le Canada à la présidence du Sous</w:t>
      </w:r>
      <w:r w:rsidRPr="001D6208">
        <w:rPr>
          <w:rFonts w:asciiTheme="minorHAnsi" w:hAnsiTheme="minorHAnsi" w:cs="Garamond"/>
          <w:lang w:val="fr-FR"/>
        </w:rPr>
        <w:noBreakHyphen/>
        <w:t>groupe sur les finances. La Roumanie a été représentée à la présidence par M. Mihail </w:t>
      </w:r>
      <w:r w:rsidR="00CF29ED" w:rsidRPr="001D6208">
        <w:rPr>
          <w:rFonts w:asciiTheme="minorHAnsi" w:hAnsiTheme="minorHAnsi" w:cs="Garamond"/>
          <w:lang w:val="fr-FR"/>
        </w:rPr>
        <w:t>Faca</w:t>
      </w:r>
      <w:r w:rsidRPr="001D6208">
        <w:rPr>
          <w:rFonts w:asciiTheme="minorHAnsi" w:hAnsiTheme="minorHAnsi" w:cs="Garamond"/>
          <w:lang w:val="fr-FR"/>
        </w:rPr>
        <w:t>, de la 45</w:t>
      </w:r>
      <w:r w:rsidRPr="001D6208">
        <w:rPr>
          <w:rFonts w:asciiTheme="minorHAnsi" w:hAnsiTheme="minorHAnsi" w:cs="Garamond"/>
          <w:vertAlign w:val="superscript"/>
          <w:lang w:val="fr-FR"/>
        </w:rPr>
        <w:t>e</w:t>
      </w:r>
      <w:r w:rsidRPr="001D6208">
        <w:rPr>
          <w:rFonts w:asciiTheme="minorHAnsi" w:hAnsiTheme="minorHAnsi" w:cs="Garamond"/>
          <w:lang w:val="fr-FR"/>
        </w:rPr>
        <w:t xml:space="preserve"> à la 47</w:t>
      </w:r>
      <w:r w:rsidRPr="001D6208">
        <w:rPr>
          <w:rFonts w:asciiTheme="minorHAnsi" w:hAnsiTheme="minorHAnsi" w:cs="Garamond"/>
          <w:vertAlign w:val="superscript"/>
          <w:lang w:val="fr-FR"/>
        </w:rPr>
        <w:t>e</w:t>
      </w:r>
      <w:r w:rsidRPr="001D6208">
        <w:rPr>
          <w:rFonts w:asciiTheme="minorHAnsi" w:hAnsiTheme="minorHAnsi" w:cs="Garamond"/>
          <w:lang w:val="fr-FR"/>
        </w:rPr>
        <w:t> </w:t>
      </w:r>
      <w:r w:rsidR="001D6208" w:rsidRPr="001D6208">
        <w:rPr>
          <w:rFonts w:asciiTheme="minorHAnsi" w:hAnsiTheme="minorHAnsi" w:cs="Garamond"/>
          <w:lang w:val="fr-FR"/>
        </w:rPr>
        <w:t>R</w:t>
      </w:r>
      <w:r w:rsidRPr="001D6208">
        <w:rPr>
          <w:rFonts w:asciiTheme="minorHAnsi" w:hAnsiTheme="minorHAnsi" w:cs="Garamond"/>
          <w:lang w:val="fr-FR"/>
        </w:rPr>
        <w:t>éunion du Comité permanent et</w:t>
      </w:r>
      <w:r w:rsidR="001D6208" w:rsidRPr="001D6208">
        <w:rPr>
          <w:rFonts w:asciiTheme="minorHAnsi" w:hAnsiTheme="minorHAnsi" w:cs="Garamond"/>
          <w:lang w:val="fr-FR"/>
        </w:rPr>
        <w:t xml:space="preserve">, </w:t>
      </w:r>
      <w:r w:rsidRPr="001D6208">
        <w:rPr>
          <w:rFonts w:asciiTheme="minorHAnsi" w:hAnsiTheme="minorHAnsi" w:cs="Garamond"/>
          <w:lang w:val="fr-FR"/>
        </w:rPr>
        <w:t>depuis</w:t>
      </w:r>
      <w:r w:rsidR="001D6208" w:rsidRPr="001D6208">
        <w:rPr>
          <w:rFonts w:asciiTheme="minorHAnsi" w:hAnsiTheme="minorHAnsi" w:cs="Garamond"/>
          <w:lang w:val="fr-FR"/>
        </w:rPr>
        <w:t>,</w:t>
      </w:r>
      <w:r w:rsidRPr="001D6208">
        <w:rPr>
          <w:rFonts w:asciiTheme="minorHAnsi" w:hAnsiTheme="minorHAnsi" w:cs="Garamond"/>
          <w:lang w:val="fr-FR"/>
        </w:rPr>
        <w:t xml:space="preserve"> par M</w:t>
      </w:r>
      <w:r w:rsidRPr="001D6208">
        <w:rPr>
          <w:rFonts w:asciiTheme="minorHAnsi" w:hAnsiTheme="minorHAnsi" w:cs="Garamond"/>
          <w:vertAlign w:val="superscript"/>
          <w:lang w:val="fr-FR"/>
        </w:rPr>
        <w:t>me</w:t>
      </w:r>
      <w:r w:rsidRPr="001D6208">
        <w:rPr>
          <w:rFonts w:asciiTheme="minorHAnsi" w:hAnsiTheme="minorHAnsi" w:cs="Garamond"/>
          <w:lang w:val="fr-FR"/>
        </w:rPr>
        <w:t> </w:t>
      </w:r>
      <w:r w:rsidR="00CF29ED" w:rsidRPr="001D6208">
        <w:rPr>
          <w:rFonts w:asciiTheme="minorHAnsi" w:hAnsiTheme="minorHAnsi" w:cs="Garamond"/>
          <w:lang w:val="fr-FR"/>
        </w:rPr>
        <w:t xml:space="preserve">Doina Catrinoiu. </w:t>
      </w:r>
    </w:p>
    <w:p w:rsidR="00F96D22" w:rsidRPr="001D6208" w:rsidRDefault="00F96D22" w:rsidP="00470B36">
      <w:pPr>
        <w:pStyle w:val="ListParagraph"/>
        <w:spacing w:after="0" w:line="240" w:lineRule="auto"/>
        <w:ind w:left="425" w:hanging="425"/>
        <w:rPr>
          <w:rFonts w:asciiTheme="minorHAnsi" w:hAnsiTheme="minorHAnsi" w:cs="Garamond"/>
          <w:lang w:val="fr-FR"/>
        </w:rPr>
      </w:pPr>
    </w:p>
    <w:p w:rsidR="00F96D22" w:rsidRPr="001D6208" w:rsidRDefault="001B4C8D" w:rsidP="00470B36">
      <w:pPr>
        <w:pStyle w:val="ListParagraph"/>
        <w:numPr>
          <w:ilvl w:val="0"/>
          <w:numId w:val="2"/>
        </w:numPr>
        <w:tabs>
          <w:tab w:val="clear" w:pos="720"/>
        </w:tabs>
        <w:overflowPunct w:val="0"/>
        <w:autoSpaceDE w:val="0"/>
        <w:autoSpaceDN w:val="0"/>
        <w:adjustRightInd w:val="0"/>
        <w:spacing w:after="0" w:line="240" w:lineRule="auto"/>
        <w:ind w:left="425" w:hanging="425"/>
        <w:rPr>
          <w:rFonts w:asciiTheme="minorHAnsi" w:hAnsiTheme="minorHAnsi" w:cs="Garamond"/>
          <w:lang w:val="fr-FR"/>
        </w:rPr>
      </w:pPr>
      <w:r w:rsidRPr="001D6208">
        <w:rPr>
          <w:rFonts w:asciiTheme="minorHAnsi" w:hAnsiTheme="minorHAnsi" w:cs="Garamond"/>
          <w:lang w:val="fr-FR"/>
        </w:rPr>
        <w:t>La Conférence des Parties contractantes a confié au</w:t>
      </w:r>
      <w:r w:rsidR="00135A7E" w:rsidRPr="001D6208">
        <w:rPr>
          <w:rFonts w:asciiTheme="minorHAnsi" w:hAnsiTheme="minorHAnsi" w:cs="Garamond"/>
          <w:lang w:val="fr-FR"/>
        </w:rPr>
        <w:t xml:space="preserve"> Comité permanent </w:t>
      </w:r>
      <w:r w:rsidRPr="001D6208">
        <w:rPr>
          <w:rFonts w:asciiTheme="minorHAnsi" w:hAnsiTheme="minorHAnsi" w:cs="Garamond"/>
          <w:lang w:val="fr-FR"/>
        </w:rPr>
        <w:t xml:space="preserve">la charge de superviser les </w:t>
      </w:r>
      <w:r w:rsidR="001D6208" w:rsidRPr="001D6208">
        <w:rPr>
          <w:rFonts w:asciiTheme="minorHAnsi" w:hAnsiTheme="minorHAnsi" w:cs="Garamond"/>
          <w:lang w:val="fr-FR"/>
        </w:rPr>
        <w:t>affaires</w:t>
      </w:r>
      <w:r w:rsidRPr="001D6208">
        <w:rPr>
          <w:rFonts w:asciiTheme="minorHAnsi" w:hAnsiTheme="minorHAnsi" w:cs="Garamond"/>
          <w:lang w:val="fr-FR"/>
        </w:rPr>
        <w:t xml:space="preserve"> courantes, y compris la mise en œuvre de la politique par le Secrétariat Ramsar, l’exécution du budget de la Convention, la conduite des affaires du Secrétariat, la conduite du processus de recrutement du Secrétaire général et la préparation de la COP12 de Ramsar en 2015 ainsi que toute autre question soulevée par les membres et les observateurs. </w:t>
      </w:r>
    </w:p>
    <w:p w:rsidR="001B5A7F" w:rsidRPr="001D6208" w:rsidRDefault="001B5A7F" w:rsidP="00470B36">
      <w:pPr>
        <w:pStyle w:val="ListParagraph"/>
        <w:spacing w:after="0" w:line="240" w:lineRule="auto"/>
        <w:ind w:left="425" w:hanging="425"/>
        <w:rPr>
          <w:rFonts w:asciiTheme="minorHAnsi" w:hAnsiTheme="minorHAnsi" w:cs="Garamond"/>
          <w:lang w:val="fr-FR"/>
        </w:rPr>
      </w:pPr>
    </w:p>
    <w:p w:rsidR="001B5A7F" w:rsidRPr="001D6208" w:rsidRDefault="001B4C8D" w:rsidP="00470B36">
      <w:pPr>
        <w:numPr>
          <w:ilvl w:val="0"/>
          <w:numId w:val="2"/>
        </w:numPr>
        <w:tabs>
          <w:tab w:val="clear" w:pos="720"/>
        </w:tabs>
        <w:overflowPunct w:val="0"/>
        <w:autoSpaceDE w:val="0"/>
        <w:autoSpaceDN w:val="0"/>
        <w:adjustRightInd w:val="0"/>
        <w:spacing w:after="0" w:line="240" w:lineRule="auto"/>
        <w:ind w:left="425" w:hanging="425"/>
        <w:rPr>
          <w:rFonts w:asciiTheme="minorHAnsi" w:hAnsiTheme="minorHAnsi" w:cs="Garamond"/>
          <w:lang w:val="fr-FR"/>
        </w:rPr>
      </w:pPr>
      <w:r w:rsidRPr="001D6208">
        <w:rPr>
          <w:rFonts w:asciiTheme="minorHAnsi" w:hAnsiTheme="minorHAnsi" w:cs="Garamond"/>
          <w:lang w:val="fr-FR"/>
        </w:rPr>
        <w:t xml:space="preserve">Toutes les Parties contractantes ont été notifiées de chaque réunion du Comité permanent par note diplomatique et les Parties qui ne sont pas membres du Comité ont été invitées à y assister en capacité d’observateurs si elles le souhaitaient. Un nombre de plus en plus important de Parties a assisté aux réunions du Comité permanent en qualité d’observateurs. Toute la documentation à examiner par chaque réunion du Comité permanent a été envoyée par courriel aux Autorités administratives et publiée sur le site web de Ramsar un mois au moins avant la réunion.  </w:t>
      </w:r>
      <w:r w:rsidR="001B5A7F" w:rsidRPr="001D6208">
        <w:rPr>
          <w:rFonts w:asciiTheme="minorHAnsi" w:hAnsiTheme="minorHAnsi" w:cs="Garamond"/>
          <w:lang w:val="fr-FR"/>
        </w:rPr>
        <w:t xml:space="preserve"> </w:t>
      </w:r>
    </w:p>
    <w:p w:rsidR="00F96D22" w:rsidRPr="001D6208" w:rsidRDefault="00F96D22" w:rsidP="00470B36">
      <w:pPr>
        <w:pStyle w:val="ListParagraph"/>
        <w:spacing w:after="0" w:line="240" w:lineRule="auto"/>
        <w:ind w:left="425" w:hanging="425"/>
        <w:rPr>
          <w:rFonts w:asciiTheme="minorHAnsi" w:hAnsiTheme="minorHAnsi" w:cs="Garamond"/>
          <w:lang w:val="fr-FR"/>
        </w:rPr>
      </w:pPr>
    </w:p>
    <w:p w:rsidR="00F96D22" w:rsidRPr="001D6208" w:rsidRDefault="00F86694" w:rsidP="00470B36">
      <w:pPr>
        <w:numPr>
          <w:ilvl w:val="0"/>
          <w:numId w:val="2"/>
        </w:numPr>
        <w:tabs>
          <w:tab w:val="clear" w:pos="720"/>
        </w:tabs>
        <w:overflowPunct w:val="0"/>
        <w:autoSpaceDE w:val="0"/>
        <w:autoSpaceDN w:val="0"/>
        <w:adjustRightInd w:val="0"/>
        <w:spacing w:after="0" w:line="240" w:lineRule="auto"/>
        <w:ind w:left="425" w:hanging="425"/>
        <w:rPr>
          <w:rFonts w:asciiTheme="minorHAnsi" w:hAnsiTheme="minorHAnsi" w:cs="Garamond"/>
          <w:lang w:val="fr-FR"/>
        </w:rPr>
      </w:pPr>
      <w:r w:rsidRPr="001D6208">
        <w:rPr>
          <w:rFonts w:asciiTheme="minorHAnsi" w:hAnsiTheme="minorHAnsi" w:cs="Garamond"/>
          <w:lang w:val="fr-FR"/>
        </w:rPr>
        <w:t xml:space="preserve">Les résultats de chaque réunion du Comité permanent ont été </w:t>
      </w:r>
      <w:r w:rsidR="001D6208">
        <w:rPr>
          <w:rFonts w:asciiTheme="minorHAnsi" w:hAnsiTheme="minorHAnsi" w:cs="Garamond"/>
          <w:lang w:val="fr-FR"/>
        </w:rPr>
        <w:t>communiqués</w:t>
      </w:r>
      <w:r w:rsidRPr="001D6208">
        <w:rPr>
          <w:rFonts w:asciiTheme="minorHAnsi" w:hAnsiTheme="minorHAnsi" w:cs="Garamond"/>
          <w:lang w:val="fr-FR"/>
        </w:rPr>
        <w:t xml:space="preserve"> à toutes les Parties contractantes sous couvert d’une note diplomatique, avec le texte intégral du </w:t>
      </w:r>
      <w:r w:rsidR="001D6208">
        <w:rPr>
          <w:rFonts w:asciiTheme="minorHAnsi" w:hAnsiTheme="minorHAnsi" w:cs="Garamond"/>
          <w:lang w:val="fr-FR"/>
        </w:rPr>
        <w:t>compte rendu</w:t>
      </w:r>
      <w:r w:rsidRPr="001D6208">
        <w:rPr>
          <w:rFonts w:asciiTheme="minorHAnsi" w:hAnsiTheme="minorHAnsi" w:cs="Garamond"/>
          <w:lang w:val="fr-FR"/>
        </w:rPr>
        <w:t xml:space="preserve"> en anglais, approuvé par les membres du Comité permanent à la fin de la dernière séance plénière de chaque réunion et les textes de toutes les décisions en anglais, français ou espagnol, selon le cas. Les </w:t>
      </w:r>
      <w:r w:rsidR="001D6208">
        <w:rPr>
          <w:rFonts w:asciiTheme="minorHAnsi" w:hAnsiTheme="minorHAnsi" w:cs="Garamond"/>
          <w:lang w:val="fr-FR"/>
        </w:rPr>
        <w:t>comptes rendus</w:t>
      </w:r>
      <w:r w:rsidRPr="001D6208">
        <w:rPr>
          <w:rFonts w:asciiTheme="minorHAnsi" w:hAnsiTheme="minorHAnsi" w:cs="Garamond"/>
          <w:lang w:val="fr-FR"/>
        </w:rPr>
        <w:t xml:space="preserve"> et les textes des décisions ont également été publiés rapidement sur le site web de Ramsar. </w:t>
      </w:r>
    </w:p>
    <w:p w:rsidR="001B5A7F" w:rsidRPr="001D6208" w:rsidRDefault="001B5A7F" w:rsidP="00470B36">
      <w:pPr>
        <w:pStyle w:val="ListParagraph"/>
        <w:spacing w:after="0" w:line="240" w:lineRule="auto"/>
        <w:ind w:left="425" w:hanging="425"/>
        <w:rPr>
          <w:rFonts w:asciiTheme="minorHAnsi" w:hAnsiTheme="minorHAnsi" w:cs="Garamond"/>
          <w:lang w:val="fr-FR"/>
        </w:rPr>
      </w:pPr>
    </w:p>
    <w:p w:rsidR="00CF29ED" w:rsidRPr="001D6208" w:rsidRDefault="00470B36" w:rsidP="00470B36">
      <w:pPr>
        <w:numPr>
          <w:ilvl w:val="0"/>
          <w:numId w:val="2"/>
        </w:numPr>
        <w:tabs>
          <w:tab w:val="clear" w:pos="720"/>
        </w:tabs>
        <w:overflowPunct w:val="0"/>
        <w:autoSpaceDE w:val="0"/>
        <w:autoSpaceDN w:val="0"/>
        <w:adjustRightInd w:val="0"/>
        <w:spacing w:after="0" w:line="240" w:lineRule="auto"/>
        <w:ind w:left="425" w:hanging="425"/>
        <w:rPr>
          <w:rFonts w:asciiTheme="minorHAnsi" w:hAnsiTheme="minorHAnsi" w:cs="Garamond"/>
          <w:lang w:val="fr-FR"/>
        </w:rPr>
      </w:pPr>
      <w:r w:rsidRPr="001D6208">
        <w:rPr>
          <w:rFonts w:asciiTheme="minorHAnsi" w:hAnsiTheme="minorHAnsi" w:cs="Garamond"/>
          <w:lang w:val="fr-FR"/>
        </w:rPr>
        <w:t>Dans le présent rapport, seules sont décrites les principales questions traitées par le Comité permanent, de la mi</w:t>
      </w:r>
      <w:r w:rsidRPr="001D6208">
        <w:rPr>
          <w:rFonts w:asciiTheme="minorHAnsi" w:hAnsiTheme="minorHAnsi" w:cs="Garamond"/>
          <w:lang w:val="fr-FR"/>
        </w:rPr>
        <w:noBreakHyphen/>
        <w:t>juillet 2012 (clôture de la 11</w:t>
      </w:r>
      <w:r w:rsidRPr="001D6208">
        <w:rPr>
          <w:rFonts w:asciiTheme="minorHAnsi" w:hAnsiTheme="minorHAnsi" w:cs="Garamond"/>
          <w:vertAlign w:val="superscript"/>
          <w:lang w:val="fr-FR"/>
        </w:rPr>
        <w:t>e</w:t>
      </w:r>
      <w:r w:rsidRPr="001D6208">
        <w:rPr>
          <w:rFonts w:asciiTheme="minorHAnsi" w:hAnsiTheme="minorHAnsi" w:cs="Garamond"/>
          <w:lang w:val="fr-FR"/>
        </w:rPr>
        <w:t> Session de la Conférence des Parties) à la fin de mai 2015.</w:t>
      </w:r>
    </w:p>
    <w:p w:rsidR="0086523A" w:rsidRPr="001D6208" w:rsidRDefault="0086523A" w:rsidP="00470B36">
      <w:pPr>
        <w:autoSpaceDE w:val="0"/>
        <w:autoSpaceDN w:val="0"/>
        <w:adjustRightInd w:val="0"/>
        <w:spacing w:after="0" w:line="240" w:lineRule="auto"/>
        <w:rPr>
          <w:rFonts w:asciiTheme="minorHAnsi" w:hAnsiTheme="minorHAnsi"/>
          <w:lang w:val="fr-FR"/>
        </w:rPr>
      </w:pPr>
      <w:bookmarkStart w:id="0" w:name="page3"/>
      <w:bookmarkEnd w:id="0"/>
    </w:p>
    <w:p w:rsidR="0086523A" w:rsidRPr="001D6208" w:rsidRDefault="001D6208" w:rsidP="00470B36">
      <w:pPr>
        <w:autoSpaceDE w:val="0"/>
        <w:autoSpaceDN w:val="0"/>
        <w:adjustRightInd w:val="0"/>
        <w:spacing w:after="0" w:line="240" w:lineRule="auto"/>
        <w:rPr>
          <w:rFonts w:asciiTheme="minorHAnsi" w:hAnsiTheme="minorHAnsi"/>
          <w:lang w:val="fr-FR"/>
        </w:rPr>
      </w:pPr>
      <w:r>
        <w:rPr>
          <w:rFonts w:asciiTheme="minorHAnsi" w:hAnsiTheme="minorHAnsi" w:cs="Garamond"/>
          <w:b/>
          <w:bCs/>
          <w:lang w:val="fr-FR"/>
        </w:rPr>
        <w:t>Aperçu</w:t>
      </w:r>
      <w:r w:rsidR="00470B36" w:rsidRPr="001D6208">
        <w:rPr>
          <w:rFonts w:asciiTheme="minorHAnsi" w:hAnsiTheme="minorHAnsi" w:cs="Garamond"/>
          <w:b/>
          <w:bCs/>
          <w:lang w:val="fr-FR"/>
        </w:rPr>
        <w:t xml:space="preserve"> des principales questions examinées et des décisions prises </w:t>
      </w:r>
    </w:p>
    <w:p w:rsidR="0086523A" w:rsidRPr="001D6208" w:rsidRDefault="0086523A" w:rsidP="00470B36">
      <w:pPr>
        <w:autoSpaceDE w:val="0"/>
        <w:autoSpaceDN w:val="0"/>
        <w:adjustRightInd w:val="0"/>
        <w:spacing w:after="0" w:line="240" w:lineRule="auto"/>
        <w:rPr>
          <w:rFonts w:asciiTheme="minorHAnsi" w:hAnsiTheme="minorHAnsi"/>
          <w:lang w:val="fr-FR"/>
        </w:rPr>
      </w:pPr>
    </w:p>
    <w:p w:rsidR="0086523A" w:rsidRPr="001D6208" w:rsidRDefault="00470B36" w:rsidP="00470B36">
      <w:pPr>
        <w:numPr>
          <w:ilvl w:val="0"/>
          <w:numId w:val="2"/>
        </w:numPr>
        <w:tabs>
          <w:tab w:val="clear" w:pos="720"/>
        </w:tabs>
        <w:overflowPunct w:val="0"/>
        <w:autoSpaceDE w:val="0"/>
        <w:autoSpaceDN w:val="0"/>
        <w:adjustRightInd w:val="0"/>
        <w:spacing w:after="0" w:line="240" w:lineRule="auto"/>
        <w:ind w:left="425" w:hanging="425"/>
        <w:rPr>
          <w:rFonts w:asciiTheme="minorHAnsi" w:hAnsiTheme="minorHAnsi" w:cs="Garamond"/>
          <w:lang w:val="fr-FR"/>
        </w:rPr>
      </w:pPr>
      <w:r w:rsidRPr="001D6208">
        <w:rPr>
          <w:rFonts w:asciiTheme="minorHAnsi" w:hAnsiTheme="minorHAnsi" w:cs="Garamond"/>
          <w:lang w:val="fr-FR"/>
        </w:rPr>
        <w:t xml:space="preserve">Le Comité permanent s’est réuni quatre fois durant la période du rapport : </w:t>
      </w:r>
    </w:p>
    <w:p w:rsidR="0086523A" w:rsidRPr="001D6208" w:rsidRDefault="001048A7" w:rsidP="00470B36">
      <w:pPr>
        <w:pStyle w:val="ListParagraph"/>
        <w:numPr>
          <w:ilvl w:val="0"/>
          <w:numId w:val="29"/>
        </w:numPr>
        <w:overflowPunct w:val="0"/>
        <w:autoSpaceDE w:val="0"/>
        <w:autoSpaceDN w:val="0"/>
        <w:adjustRightInd w:val="0"/>
        <w:spacing w:after="0" w:line="240" w:lineRule="auto"/>
        <w:ind w:left="851" w:hanging="425"/>
        <w:rPr>
          <w:rFonts w:asciiTheme="minorHAnsi" w:hAnsiTheme="minorHAnsi" w:cs="Garamond"/>
          <w:lang w:val="fr-FR"/>
        </w:rPr>
      </w:pPr>
      <w:r w:rsidRPr="001D6208">
        <w:rPr>
          <w:rFonts w:asciiTheme="minorHAnsi" w:hAnsiTheme="minorHAnsi" w:cs="Garamond"/>
          <w:lang w:val="fr-FR"/>
        </w:rPr>
        <w:t>45</w:t>
      </w:r>
      <w:r w:rsidR="00470B36" w:rsidRPr="001D6208">
        <w:rPr>
          <w:rFonts w:asciiTheme="minorHAnsi" w:hAnsiTheme="minorHAnsi" w:cs="Garamond"/>
          <w:vertAlign w:val="superscript"/>
          <w:lang w:val="fr-FR"/>
        </w:rPr>
        <w:t>e</w:t>
      </w:r>
      <w:r w:rsidR="00DA628E" w:rsidRPr="001D6208">
        <w:rPr>
          <w:rFonts w:asciiTheme="minorHAnsi" w:hAnsiTheme="minorHAnsi" w:cs="Garamond"/>
          <w:lang w:val="fr-FR"/>
        </w:rPr>
        <w:t xml:space="preserve"> </w:t>
      </w:r>
      <w:r w:rsidR="00470B36" w:rsidRPr="001D6208">
        <w:rPr>
          <w:rFonts w:asciiTheme="minorHAnsi" w:hAnsiTheme="minorHAnsi" w:cs="Garamond"/>
          <w:lang w:val="fr-FR"/>
        </w:rPr>
        <w:t>Réunion : immédiatement après la clôture de la COP11 de Ramsar à Bucarest, Roumanie, le 10 juillet 2012;</w:t>
      </w:r>
      <w:r w:rsidR="00DA628E" w:rsidRPr="001D6208">
        <w:rPr>
          <w:rFonts w:asciiTheme="minorHAnsi" w:hAnsiTheme="minorHAnsi" w:cs="Garamond"/>
          <w:lang w:val="fr-FR"/>
        </w:rPr>
        <w:t xml:space="preserve"> </w:t>
      </w:r>
    </w:p>
    <w:p w:rsidR="0086523A" w:rsidRPr="001D6208" w:rsidRDefault="00DA628E" w:rsidP="00470B36">
      <w:pPr>
        <w:pStyle w:val="ListParagraph"/>
        <w:numPr>
          <w:ilvl w:val="0"/>
          <w:numId w:val="29"/>
        </w:numPr>
        <w:overflowPunct w:val="0"/>
        <w:autoSpaceDE w:val="0"/>
        <w:autoSpaceDN w:val="0"/>
        <w:adjustRightInd w:val="0"/>
        <w:spacing w:after="0" w:line="240" w:lineRule="auto"/>
        <w:ind w:left="851" w:hanging="425"/>
        <w:rPr>
          <w:rFonts w:asciiTheme="minorHAnsi" w:hAnsiTheme="minorHAnsi" w:cs="Garamond"/>
          <w:lang w:val="fr-FR"/>
        </w:rPr>
      </w:pPr>
      <w:r w:rsidRPr="001D6208">
        <w:rPr>
          <w:rFonts w:asciiTheme="minorHAnsi" w:hAnsiTheme="minorHAnsi" w:cs="Garamond"/>
          <w:lang w:val="fr-FR"/>
        </w:rPr>
        <w:t>4</w:t>
      </w:r>
      <w:r w:rsidR="001048A7" w:rsidRPr="001D6208">
        <w:rPr>
          <w:rFonts w:asciiTheme="minorHAnsi" w:hAnsiTheme="minorHAnsi" w:cs="Garamond"/>
          <w:lang w:val="fr-FR"/>
        </w:rPr>
        <w:t>6</w:t>
      </w:r>
      <w:r w:rsidR="00470B36" w:rsidRPr="001D6208">
        <w:rPr>
          <w:rFonts w:asciiTheme="minorHAnsi" w:hAnsiTheme="minorHAnsi" w:cs="Garamond"/>
          <w:vertAlign w:val="superscript"/>
          <w:lang w:val="fr-FR"/>
        </w:rPr>
        <w:t>e</w:t>
      </w:r>
      <w:r w:rsidRPr="001D6208">
        <w:rPr>
          <w:rFonts w:asciiTheme="minorHAnsi" w:hAnsiTheme="minorHAnsi" w:cs="Garamond"/>
          <w:lang w:val="fr-FR"/>
        </w:rPr>
        <w:t xml:space="preserve"> </w:t>
      </w:r>
      <w:r w:rsidR="00470B36" w:rsidRPr="001D6208">
        <w:rPr>
          <w:rFonts w:asciiTheme="minorHAnsi" w:hAnsiTheme="minorHAnsi" w:cs="Garamond"/>
          <w:lang w:val="fr-FR"/>
        </w:rPr>
        <w:t>Réunion : 8 – 12 avril 2013, à</w:t>
      </w:r>
      <w:r w:rsidRPr="001D6208">
        <w:rPr>
          <w:rFonts w:asciiTheme="minorHAnsi" w:hAnsiTheme="minorHAnsi" w:cs="Garamond"/>
          <w:lang w:val="fr-FR"/>
        </w:rPr>
        <w:t xml:space="preserve"> Gland, </w:t>
      </w:r>
      <w:r w:rsidR="00470B36" w:rsidRPr="001D6208">
        <w:rPr>
          <w:rFonts w:asciiTheme="minorHAnsi" w:hAnsiTheme="minorHAnsi" w:cs="Garamond"/>
          <w:lang w:val="fr-FR"/>
        </w:rPr>
        <w:t>Suisse</w:t>
      </w:r>
      <w:r w:rsidR="00B8240C" w:rsidRPr="001D6208">
        <w:rPr>
          <w:rFonts w:asciiTheme="minorHAnsi" w:hAnsiTheme="minorHAnsi" w:cs="Garamond"/>
          <w:lang w:val="fr-FR"/>
        </w:rPr>
        <w:t>;</w:t>
      </w:r>
      <w:r w:rsidRPr="001D6208">
        <w:rPr>
          <w:rFonts w:asciiTheme="minorHAnsi" w:hAnsiTheme="minorHAnsi" w:cs="Garamond"/>
          <w:lang w:val="fr-FR"/>
        </w:rPr>
        <w:t xml:space="preserve"> </w:t>
      </w:r>
    </w:p>
    <w:p w:rsidR="0086523A" w:rsidRPr="001D6208" w:rsidRDefault="00DA628E" w:rsidP="00470B36">
      <w:pPr>
        <w:pStyle w:val="ListParagraph"/>
        <w:numPr>
          <w:ilvl w:val="0"/>
          <w:numId w:val="29"/>
        </w:numPr>
        <w:overflowPunct w:val="0"/>
        <w:autoSpaceDE w:val="0"/>
        <w:autoSpaceDN w:val="0"/>
        <w:adjustRightInd w:val="0"/>
        <w:spacing w:after="0" w:line="240" w:lineRule="auto"/>
        <w:ind w:left="851" w:hanging="425"/>
        <w:rPr>
          <w:rFonts w:asciiTheme="minorHAnsi" w:hAnsiTheme="minorHAnsi" w:cs="Garamond"/>
          <w:lang w:val="fr-FR"/>
        </w:rPr>
      </w:pPr>
      <w:r w:rsidRPr="001D6208">
        <w:rPr>
          <w:rFonts w:asciiTheme="minorHAnsi" w:hAnsiTheme="minorHAnsi" w:cs="Garamond"/>
          <w:lang w:val="fr-FR"/>
        </w:rPr>
        <w:t>4</w:t>
      </w:r>
      <w:r w:rsidR="001048A7" w:rsidRPr="001D6208">
        <w:rPr>
          <w:rFonts w:asciiTheme="minorHAnsi" w:hAnsiTheme="minorHAnsi" w:cs="Garamond"/>
          <w:lang w:val="fr-FR"/>
        </w:rPr>
        <w:t>7</w:t>
      </w:r>
      <w:r w:rsidR="00470B36" w:rsidRPr="001D6208">
        <w:rPr>
          <w:rFonts w:asciiTheme="minorHAnsi" w:hAnsiTheme="minorHAnsi" w:cs="Garamond"/>
          <w:vertAlign w:val="superscript"/>
          <w:lang w:val="fr-FR"/>
        </w:rPr>
        <w:t>e</w:t>
      </w:r>
      <w:r w:rsidRPr="001D6208">
        <w:rPr>
          <w:rFonts w:asciiTheme="minorHAnsi" w:hAnsiTheme="minorHAnsi" w:cs="Garamond"/>
          <w:lang w:val="fr-FR"/>
        </w:rPr>
        <w:t xml:space="preserve"> </w:t>
      </w:r>
      <w:r w:rsidR="00470B36" w:rsidRPr="001D6208">
        <w:rPr>
          <w:rFonts w:asciiTheme="minorHAnsi" w:hAnsiTheme="minorHAnsi" w:cs="Garamond"/>
          <w:lang w:val="fr-FR"/>
        </w:rPr>
        <w:t>Réunion :</w:t>
      </w:r>
      <w:r w:rsidRPr="001D6208">
        <w:rPr>
          <w:rFonts w:asciiTheme="minorHAnsi" w:hAnsiTheme="minorHAnsi" w:cs="Garamond"/>
          <w:lang w:val="fr-FR"/>
        </w:rPr>
        <w:t xml:space="preserve"> 2</w:t>
      </w:r>
      <w:r w:rsidR="001048A7" w:rsidRPr="001D6208">
        <w:rPr>
          <w:rFonts w:asciiTheme="minorHAnsi" w:hAnsiTheme="minorHAnsi" w:cs="Garamond"/>
          <w:lang w:val="fr-FR"/>
        </w:rPr>
        <w:t>4</w:t>
      </w:r>
      <w:r w:rsidRPr="001D6208">
        <w:rPr>
          <w:rFonts w:asciiTheme="minorHAnsi" w:hAnsiTheme="minorHAnsi" w:cs="Garamond"/>
          <w:lang w:val="fr-FR"/>
        </w:rPr>
        <w:t xml:space="preserve"> – </w:t>
      </w:r>
      <w:r w:rsidR="001048A7" w:rsidRPr="001D6208">
        <w:rPr>
          <w:rFonts w:asciiTheme="minorHAnsi" w:hAnsiTheme="minorHAnsi" w:cs="Garamond"/>
          <w:lang w:val="fr-FR"/>
        </w:rPr>
        <w:t>28</w:t>
      </w:r>
      <w:r w:rsidRPr="001D6208">
        <w:rPr>
          <w:rFonts w:asciiTheme="minorHAnsi" w:hAnsiTheme="minorHAnsi" w:cs="Garamond"/>
          <w:lang w:val="fr-FR"/>
        </w:rPr>
        <w:t xml:space="preserve"> </w:t>
      </w:r>
      <w:r w:rsidR="00470B36" w:rsidRPr="001D6208">
        <w:rPr>
          <w:rFonts w:asciiTheme="minorHAnsi" w:hAnsiTheme="minorHAnsi" w:cs="Garamond"/>
          <w:lang w:val="fr-FR"/>
        </w:rPr>
        <w:t>mars</w:t>
      </w:r>
      <w:r w:rsidRPr="001D6208">
        <w:rPr>
          <w:rFonts w:asciiTheme="minorHAnsi" w:hAnsiTheme="minorHAnsi" w:cs="Garamond"/>
          <w:lang w:val="fr-FR"/>
        </w:rPr>
        <w:t xml:space="preserve"> 201</w:t>
      </w:r>
      <w:r w:rsidR="001048A7" w:rsidRPr="001D6208">
        <w:rPr>
          <w:rFonts w:asciiTheme="minorHAnsi" w:hAnsiTheme="minorHAnsi" w:cs="Garamond"/>
          <w:lang w:val="fr-FR"/>
        </w:rPr>
        <w:t>4</w:t>
      </w:r>
      <w:r w:rsidRPr="001D6208">
        <w:rPr>
          <w:rFonts w:asciiTheme="minorHAnsi" w:hAnsiTheme="minorHAnsi" w:cs="Garamond"/>
          <w:lang w:val="fr-FR"/>
        </w:rPr>
        <w:t xml:space="preserve">, </w:t>
      </w:r>
      <w:r w:rsidR="00470B36" w:rsidRPr="001D6208">
        <w:rPr>
          <w:rFonts w:asciiTheme="minorHAnsi" w:hAnsiTheme="minorHAnsi" w:cs="Garamond"/>
          <w:lang w:val="fr-FR"/>
        </w:rPr>
        <w:t>à Gland, Suisse</w:t>
      </w:r>
      <w:r w:rsidR="00B8240C" w:rsidRPr="001D6208">
        <w:rPr>
          <w:rFonts w:asciiTheme="minorHAnsi" w:hAnsiTheme="minorHAnsi" w:cs="Garamond"/>
          <w:lang w:val="fr-FR"/>
        </w:rPr>
        <w:t>;</w:t>
      </w:r>
    </w:p>
    <w:p w:rsidR="0086523A" w:rsidRPr="001D6208" w:rsidRDefault="00DA628E" w:rsidP="00470B36">
      <w:pPr>
        <w:pStyle w:val="ListParagraph"/>
        <w:numPr>
          <w:ilvl w:val="0"/>
          <w:numId w:val="29"/>
        </w:numPr>
        <w:overflowPunct w:val="0"/>
        <w:autoSpaceDE w:val="0"/>
        <w:autoSpaceDN w:val="0"/>
        <w:adjustRightInd w:val="0"/>
        <w:spacing w:after="0" w:line="240" w:lineRule="auto"/>
        <w:ind w:left="851" w:hanging="425"/>
        <w:rPr>
          <w:rFonts w:asciiTheme="minorHAnsi" w:hAnsiTheme="minorHAnsi" w:cs="Garamond"/>
          <w:lang w:val="fr-FR"/>
        </w:rPr>
      </w:pPr>
      <w:r w:rsidRPr="001D6208">
        <w:rPr>
          <w:rFonts w:asciiTheme="minorHAnsi" w:hAnsiTheme="minorHAnsi" w:cs="Garamond"/>
          <w:lang w:val="fr-FR"/>
        </w:rPr>
        <w:t>4</w:t>
      </w:r>
      <w:r w:rsidR="00B8240C" w:rsidRPr="001D6208">
        <w:rPr>
          <w:rFonts w:asciiTheme="minorHAnsi" w:hAnsiTheme="minorHAnsi" w:cs="Garamond"/>
          <w:lang w:val="fr-FR"/>
        </w:rPr>
        <w:t>8</w:t>
      </w:r>
      <w:r w:rsidR="00470B36" w:rsidRPr="001D6208">
        <w:rPr>
          <w:rFonts w:asciiTheme="minorHAnsi" w:hAnsiTheme="minorHAnsi" w:cs="Garamond"/>
          <w:vertAlign w:val="superscript"/>
          <w:lang w:val="fr-FR"/>
        </w:rPr>
        <w:t>e</w:t>
      </w:r>
      <w:r w:rsidRPr="001D6208">
        <w:rPr>
          <w:rFonts w:asciiTheme="minorHAnsi" w:hAnsiTheme="minorHAnsi" w:cs="Garamond"/>
          <w:lang w:val="fr-FR"/>
        </w:rPr>
        <w:t xml:space="preserve"> </w:t>
      </w:r>
      <w:r w:rsidR="00470B36" w:rsidRPr="001D6208">
        <w:rPr>
          <w:rFonts w:asciiTheme="minorHAnsi" w:hAnsiTheme="minorHAnsi" w:cs="Garamond"/>
          <w:lang w:val="fr-FR"/>
        </w:rPr>
        <w:t>Réunion :</w:t>
      </w:r>
      <w:r w:rsidRPr="001D6208">
        <w:rPr>
          <w:rFonts w:asciiTheme="minorHAnsi" w:hAnsiTheme="minorHAnsi" w:cs="Garamond"/>
          <w:lang w:val="fr-FR"/>
        </w:rPr>
        <w:t xml:space="preserve"> </w:t>
      </w:r>
      <w:r w:rsidR="00B8240C" w:rsidRPr="001D6208">
        <w:rPr>
          <w:rFonts w:asciiTheme="minorHAnsi" w:hAnsiTheme="minorHAnsi" w:cs="Garamond"/>
          <w:lang w:val="fr-FR"/>
        </w:rPr>
        <w:t>28</w:t>
      </w:r>
      <w:r w:rsidRPr="001D6208">
        <w:rPr>
          <w:rFonts w:asciiTheme="minorHAnsi" w:hAnsiTheme="minorHAnsi" w:cs="Garamond"/>
          <w:lang w:val="fr-FR"/>
        </w:rPr>
        <w:t xml:space="preserve"> – </w:t>
      </w:r>
      <w:r w:rsidR="00B8240C" w:rsidRPr="001D6208">
        <w:rPr>
          <w:rFonts w:asciiTheme="minorHAnsi" w:hAnsiTheme="minorHAnsi" w:cs="Garamond"/>
          <w:lang w:val="fr-FR"/>
        </w:rPr>
        <w:t>30</w:t>
      </w:r>
      <w:r w:rsidRPr="001D6208">
        <w:rPr>
          <w:rFonts w:asciiTheme="minorHAnsi" w:hAnsiTheme="minorHAnsi" w:cs="Garamond"/>
          <w:lang w:val="fr-FR"/>
        </w:rPr>
        <w:t xml:space="preserve"> </w:t>
      </w:r>
      <w:r w:rsidR="00470B36" w:rsidRPr="001D6208">
        <w:rPr>
          <w:rFonts w:asciiTheme="minorHAnsi" w:hAnsiTheme="minorHAnsi" w:cs="Garamond"/>
          <w:lang w:val="fr-FR"/>
        </w:rPr>
        <w:t>janvier</w:t>
      </w:r>
      <w:r w:rsidRPr="001D6208">
        <w:rPr>
          <w:rFonts w:asciiTheme="minorHAnsi" w:hAnsiTheme="minorHAnsi" w:cs="Garamond"/>
          <w:lang w:val="fr-FR"/>
        </w:rPr>
        <w:t xml:space="preserve"> 20</w:t>
      </w:r>
      <w:r w:rsidR="00B8240C" w:rsidRPr="001D6208">
        <w:rPr>
          <w:rFonts w:asciiTheme="minorHAnsi" w:hAnsiTheme="minorHAnsi" w:cs="Garamond"/>
          <w:lang w:val="fr-FR"/>
        </w:rPr>
        <w:t>15</w:t>
      </w:r>
      <w:r w:rsidRPr="001D6208">
        <w:rPr>
          <w:rFonts w:asciiTheme="minorHAnsi" w:hAnsiTheme="minorHAnsi" w:cs="Garamond"/>
          <w:lang w:val="fr-FR"/>
        </w:rPr>
        <w:t xml:space="preserve">, </w:t>
      </w:r>
      <w:r w:rsidR="00470B36" w:rsidRPr="001D6208">
        <w:rPr>
          <w:rFonts w:asciiTheme="minorHAnsi" w:hAnsiTheme="minorHAnsi" w:cs="Garamond"/>
          <w:lang w:val="fr-FR"/>
        </w:rPr>
        <w:t>à Gland, Suisse</w:t>
      </w:r>
      <w:r w:rsidRPr="001D6208">
        <w:rPr>
          <w:rFonts w:asciiTheme="minorHAnsi" w:hAnsiTheme="minorHAnsi" w:cs="Garamond"/>
          <w:lang w:val="fr-FR"/>
        </w:rPr>
        <w:t xml:space="preserve">. </w:t>
      </w:r>
    </w:p>
    <w:p w:rsidR="0086523A" w:rsidRPr="001D6208" w:rsidRDefault="0086523A" w:rsidP="00470B36">
      <w:pPr>
        <w:autoSpaceDE w:val="0"/>
        <w:autoSpaceDN w:val="0"/>
        <w:adjustRightInd w:val="0"/>
        <w:spacing w:after="0" w:line="240" w:lineRule="auto"/>
        <w:rPr>
          <w:rFonts w:asciiTheme="minorHAnsi" w:hAnsiTheme="minorHAnsi"/>
          <w:lang w:val="fr-FR"/>
        </w:rPr>
      </w:pPr>
      <w:bookmarkStart w:id="1" w:name="page5"/>
      <w:bookmarkEnd w:id="1"/>
    </w:p>
    <w:p w:rsidR="0069061C" w:rsidRPr="001D6208" w:rsidRDefault="00470B36" w:rsidP="00470B36">
      <w:pPr>
        <w:numPr>
          <w:ilvl w:val="0"/>
          <w:numId w:val="2"/>
        </w:numPr>
        <w:tabs>
          <w:tab w:val="clear" w:pos="720"/>
        </w:tabs>
        <w:overflowPunct w:val="0"/>
        <w:autoSpaceDE w:val="0"/>
        <w:autoSpaceDN w:val="0"/>
        <w:adjustRightInd w:val="0"/>
        <w:spacing w:after="0" w:line="240" w:lineRule="auto"/>
        <w:ind w:left="425" w:hanging="425"/>
        <w:rPr>
          <w:rFonts w:asciiTheme="minorHAnsi" w:hAnsiTheme="minorHAnsi" w:cs="Garamond"/>
          <w:lang w:val="fr-FR"/>
        </w:rPr>
      </w:pPr>
      <w:r w:rsidRPr="001D6208">
        <w:rPr>
          <w:rFonts w:asciiTheme="minorHAnsi" w:hAnsiTheme="minorHAnsi" w:cs="Garamond"/>
          <w:lang w:val="fr-FR"/>
        </w:rPr>
        <w:t xml:space="preserve">Le Groupe de travail sur la gestion du Comité permanent s’est réuni, en séance ordinaire ou à huis clos, avant la </w:t>
      </w:r>
      <w:r w:rsidR="0069061C" w:rsidRPr="001D6208">
        <w:rPr>
          <w:rFonts w:asciiTheme="minorHAnsi" w:hAnsiTheme="minorHAnsi" w:cs="Garamond"/>
          <w:lang w:val="fr-FR"/>
        </w:rPr>
        <w:t>46</w:t>
      </w:r>
      <w:r w:rsidRPr="001D6208">
        <w:rPr>
          <w:rFonts w:asciiTheme="minorHAnsi" w:hAnsiTheme="minorHAnsi" w:cs="Garamond"/>
          <w:vertAlign w:val="superscript"/>
          <w:lang w:val="fr-FR"/>
        </w:rPr>
        <w:t>e</w:t>
      </w:r>
      <w:r w:rsidR="0069061C" w:rsidRPr="001D6208">
        <w:rPr>
          <w:rFonts w:asciiTheme="minorHAnsi" w:hAnsiTheme="minorHAnsi" w:cs="Garamond"/>
          <w:lang w:val="fr-FR"/>
        </w:rPr>
        <w:t xml:space="preserve">, </w:t>
      </w:r>
      <w:r w:rsidRPr="001D6208">
        <w:rPr>
          <w:rFonts w:asciiTheme="minorHAnsi" w:hAnsiTheme="minorHAnsi" w:cs="Garamond"/>
          <w:lang w:val="fr-FR"/>
        </w:rPr>
        <w:t xml:space="preserve">la </w:t>
      </w:r>
      <w:r w:rsidR="0069061C" w:rsidRPr="001D6208">
        <w:rPr>
          <w:rFonts w:asciiTheme="minorHAnsi" w:hAnsiTheme="minorHAnsi" w:cs="Garamond"/>
          <w:lang w:val="fr-FR"/>
        </w:rPr>
        <w:t>47</w:t>
      </w:r>
      <w:r w:rsidRPr="001D6208">
        <w:rPr>
          <w:rFonts w:asciiTheme="minorHAnsi" w:hAnsiTheme="minorHAnsi" w:cs="Garamond"/>
          <w:vertAlign w:val="superscript"/>
          <w:lang w:val="fr-FR"/>
        </w:rPr>
        <w:t>e</w:t>
      </w:r>
      <w:r w:rsidRPr="001D6208">
        <w:rPr>
          <w:rFonts w:asciiTheme="minorHAnsi" w:hAnsiTheme="minorHAnsi" w:cs="Garamond"/>
          <w:lang w:val="fr-FR"/>
        </w:rPr>
        <w:t xml:space="preserve"> et la </w:t>
      </w:r>
      <w:r w:rsidR="0069061C" w:rsidRPr="001D6208">
        <w:rPr>
          <w:rFonts w:asciiTheme="minorHAnsi" w:hAnsiTheme="minorHAnsi" w:cs="Garamond"/>
          <w:lang w:val="fr-FR"/>
        </w:rPr>
        <w:t>48</w:t>
      </w:r>
      <w:r w:rsidR="001D6208">
        <w:rPr>
          <w:rFonts w:asciiTheme="minorHAnsi" w:hAnsiTheme="minorHAnsi" w:cs="Garamond"/>
          <w:vertAlign w:val="superscript"/>
          <w:lang w:val="fr-FR"/>
        </w:rPr>
        <w:t>e</w:t>
      </w:r>
      <w:r w:rsidRPr="001D6208">
        <w:rPr>
          <w:rFonts w:asciiTheme="minorHAnsi" w:hAnsiTheme="minorHAnsi" w:cs="Garamond"/>
          <w:lang w:val="fr-FR"/>
        </w:rPr>
        <w:t xml:space="preserve"> Réunion du Comité permanent afin de discuter de questions relevant de sa compétence et de </w:t>
      </w:r>
      <w:r w:rsidR="001D6208">
        <w:rPr>
          <w:rFonts w:asciiTheme="minorHAnsi" w:hAnsiTheme="minorHAnsi" w:cs="Garamond"/>
          <w:lang w:val="fr-FR"/>
        </w:rPr>
        <w:t>communiquer</w:t>
      </w:r>
      <w:r w:rsidRPr="001D6208">
        <w:rPr>
          <w:rFonts w:asciiTheme="minorHAnsi" w:hAnsiTheme="minorHAnsi" w:cs="Garamond"/>
          <w:lang w:val="fr-FR"/>
        </w:rPr>
        <w:t xml:space="preserve"> ses recommandations </w:t>
      </w:r>
      <w:r w:rsidR="001D6208">
        <w:rPr>
          <w:rFonts w:asciiTheme="minorHAnsi" w:hAnsiTheme="minorHAnsi" w:cs="Garamond"/>
          <w:lang w:val="fr-FR"/>
        </w:rPr>
        <w:t>à la</w:t>
      </w:r>
      <w:r w:rsidRPr="001D6208">
        <w:rPr>
          <w:rFonts w:asciiTheme="minorHAnsi" w:hAnsiTheme="minorHAnsi" w:cs="Garamond"/>
          <w:lang w:val="fr-FR"/>
        </w:rPr>
        <w:t xml:space="preserve"> </w:t>
      </w:r>
      <w:r w:rsidR="006A1EC6">
        <w:rPr>
          <w:rFonts w:asciiTheme="minorHAnsi" w:hAnsiTheme="minorHAnsi" w:cs="Garamond"/>
          <w:lang w:val="fr-FR"/>
        </w:rPr>
        <w:t>réunion</w:t>
      </w:r>
      <w:r w:rsidRPr="001D6208">
        <w:rPr>
          <w:rFonts w:asciiTheme="minorHAnsi" w:hAnsiTheme="minorHAnsi" w:cs="Garamond"/>
          <w:lang w:val="fr-FR"/>
        </w:rPr>
        <w:t xml:space="preserve"> plénière </w:t>
      </w:r>
      <w:r w:rsidR="001D6208">
        <w:rPr>
          <w:rFonts w:asciiTheme="minorHAnsi" w:hAnsiTheme="minorHAnsi" w:cs="Garamond"/>
          <w:lang w:val="fr-FR"/>
        </w:rPr>
        <w:t>d</w:t>
      </w:r>
      <w:r w:rsidRPr="001D6208">
        <w:rPr>
          <w:rFonts w:asciiTheme="minorHAnsi" w:hAnsiTheme="minorHAnsi" w:cs="Garamond"/>
          <w:lang w:val="fr-FR"/>
        </w:rPr>
        <w:t xml:space="preserve">u Comité permanent. </w:t>
      </w:r>
    </w:p>
    <w:p w:rsidR="00375A36" w:rsidRPr="001D6208" w:rsidRDefault="00375A36" w:rsidP="00470B36">
      <w:pPr>
        <w:overflowPunct w:val="0"/>
        <w:autoSpaceDE w:val="0"/>
        <w:autoSpaceDN w:val="0"/>
        <w:adjustRightInd w:val="0"/>
        <w:spacing w:after="0" w:line="240" w:lineRule="auto"/>
        <w:ind w:left="425"/>
        <w:rPr>
          <w:rFonts w:asciiTheme="minorHAnsi" w:hAnsiTheme="minorHAnsi" w:cs="Garamond"/>
          <w:lang w:val="fr-FR"/>
        </w:rPr>
      </w:pPr>
    </w:p>
    <w:p w:rsidR="00375A36" w:rsidRPr="001D6208" w:rsidRDefault="00470B36" w:rsidP="00470B36">
      <w:pPr>
        <w:numPr>
          <w:ilvl w:val="0"/>
          <w:numId w:val="2"/>
        </w:numPr>
        <w:tabs>
          <w:tab w:val="clear" w:pos="720"/>
        </w:tabs>
        <w:overflowPunct w:val="0"/>
        <w:autoSpaceDE w:val="0"/>
        <w:autoSpaceDN w:val="0"/>
        <w:adjustRightInd w:val="0"/>
        <w:spacing w:after="0" w:line="240" w:lineRule="auto"/>
        <w:ind w:left="425" w:hanging="425"/>
        <w:rPr>
          <w:rFonts w:asciiTheme="minorHAnsi" w:hAnsiTheme="minorHAnsi" w:cs="Garamond"/>
          <w:lang w:val="fr-FR"/>
        </w:rPr>
      </w:pPr>
      <w:r w:rsidRPr="001D6208">
        <w:rPr>
          <w:rFonts w:asciiTheme="minorHAnsi" w:hAnsiTheme="minorHAnsi" w:cs="Garamond"/>
          <w:lang w:val="fr-FR"/>
        </w:rPr>
        <w:lastRenderedPageBreak/>
        <w:t>Le Groupe de travail sur le Plan stratégique du Comité permanent s’est réuni avant la 47</w:t>
      </w:r>
      <w:r w:rsidRPr="001D6208">
        <w:rPr>
          <w:rFonts w:asciiTheme="minorHAnsi" w:hAnsiTheme="minorHAnsi" w:cs="Garamond"/>
          <w:vertAlign w:val="superscript"/>
          <w:lang w:val="fr-FR"/>
        </w:rPr>
        <w:t>e</w:t>
      </w:r>
      <w:r w:rsidRPr="001D6208">
        <w:rPr>
          <w:rFonts w:asciiTheme="minorHAnsi" w:hAnsiTheme="minorHAnsi" w:cs="Garamond"/>
          <w:lang w:val="fr-FR"/>
        </w:rPr>
        <w:t xml:space="preserve"> et la 48</w:t>
      </w:r>
      <w:r w:rsidRPr="001D6208">
        <w:rPr>
          <w:rFonts w:asciiTheme="minorHAnsi" w:hAnsiTheme="minorHAnsi" w:cs="Garamond"/>
          <w:vertAlign w:val="superscript"/>
          <w:lang w:val="fr-FR"/>
        </w:rPr>
        <w:t>e</w:t>
      </w:r>
      <w:r w:rsidRPr="001D6208">
        <w:rPr>
          <w:rFonts w:asciiTheme="minorHAnsi" w:hAnsiTheme="minorHAnsi" w:cs="Garamond"/>
          <w:lang w:val="fr-FR"/>
        </w:rPr>
        <w:t xml:space="preserve"> Réunion afin de discuter de questions relevant de son mandat et de communiquer ses recommandations </w:t>
      </w:r>
      <w:r w:rsidR="001D6208">
        <w:rPr>
          <w:rFonts w:asciiTheme="minorHAnsi" w:hAnsiTheme="minorHAnsi" w:cs="Garamond"/>
          <w:lang w:val="fr-FR"/>
        </w:rPr>
        <w:t>à la</w:t>
      </w:r>
      <w:r w:rsidR="001D6208" w:rsidRPr="001D6208">
        <w:rPr>
          <w:rFonts w:asciiTheme="minorHAnsi" w:hAnsiTheme="minorHAnsi" w:cs="Garamond"/>
          <w:lang w:val="fr-FR"/>
        </w:rPr>
        <w:t xml:space="preserve"> </w:t>
      </w:r>
      <w:r w:rsidR="006A1EC6">
        <w:rPr>
          <w:rFonts w:asciiTheme="minorHAnsi" w:hAnsiTheme="minorHAnsi" w:cs="Garamond"/>
          <w:lang w:val="fr-FR"/>
        </w:rPr>
        <w:t>réunion</w:t>
      </w:r>
      <w:r w:rsidR="001D6208" w:rsidRPr="001D6208">
        <w:rPr>
          <w:rFonts w:asciiTheme="minorHAnsi" w:hAnsiTheme="minorHAnsi" w:cs="Garamond"/>
          <w:lang w:val="fr-FR"/>
        </w:rPr>
        <w:t xml:space="preserve"> plénière </w:t>
      </w:r>
      <w:r w:rsidR="001D6208">
        <w:rPr>
          <w:rFonts w:asciiTheme="minorHAnsi" w:hAnsiTheme="minorHAnsi" w:cs="Garamond"/>
          <w:lang w:val="fr-FR"/>
        </w:rPr>
        <w:t>d</w:t>
      </w:r>
      <w:r w:rsidR="001D6208" w:rsidRPr="001D6208">
        <w:rPr>
          <w:rFonts w:asciiTheme="minorHAnsi" w:hAnsiTheme="minorHAnsi" w:cs="Garamond"/>
          <w:lang w:val="fr-FR"/>
        </w:rPr>
        <w:t>u Comité permanent</w:t>
      </w:r>
      <w:r w:rsidRPr="001D6208">
        <w:rPr>
          <w:rFonts w:asciiTheme="minorHAnsi" w:hAnsiTheme="minorHAnsi" w:cs="Garamond"/>
          <w:lang w:val="fr-FR"/>
        </w:rPr>
        <w:t xml:space="preserve">. </w:t>
      </w:r>
    </w:p>
    <w:p w:rsidR="0069061C" w:rsidRPr="001D6208" w:rsidRDefault="0069061C" w:rsidP="00470B36">
      <w:pPr>
        <w:overflowPunct w:val="0"/>
        <w:autoSpaceDE w:val="0"/>
        <w:autoSpaceDN w:val="0"/>
        <w:adjustRightInd w:val="0"/>
        <w:spacing w:after="0" w:line="240" w:lineRule="auto"/>
        <w:ind w:left="425"/>
        <w:rPr>
          <w:rFonts w:asciiTheme="minorHAnsi" w:hAnsiTheme="minorHAnsi" w:cs="Garamond"/>
          <w:lang w:val="fr-FR"/>
        </w:rPr>
      </w:pPr>
    </w:p>
    <w:p w:rsidR="0069061C" w:rsidRPr="001D6208" w:rsidRDefault="00470B36" w:rsidP="00470B36">
      <w:pPr>
        <w:numPr>
          <w:ilvl w:val="0"/>
          <w:numId w:val="2"/>
        </w:numPr>
        <w:tabs>
          <w:tab w:val="clear" w:pos="720"/>
        </w:tabs>
        <w:overflowPunct w:val="0"/>
        <w:autoSpaceDE w:val="0"/>
        <w:autoSpaceDN w:val="0"/>
        <w:adjustRightInd w:val="0"/>
        <w:spacing w:after="0" w:line="240" w:lineRule="auto"/>
        <w:ind w:left="425" w:hanging="425"/>
        <w:rPr>
          <w:rFonts w:asciiTheme="minorHAnsi" w:hAnsiTheme="minorHAnsi" w:cs="Garamond"/>
          <w:lang w:val="fr-FR"/>
        </w:rPr>
      </w:pPr>
      <w:r w:rsidRPr="001D6208">
        <w:rPr>
          <w:rFonts w:asciiTheme="minorHAnsi" w:hAnsiTheme="minorHAnsi" w:cs="Garamond"/>
          <w:lang w:val="fr-FR"/>
        </w:rPr>
        <w:t>Les Sous-groupes du Comité permanent sur les finances et sur la COP12 se sont réunis juste avant chaque réunion du Comité permanent</w:t>
      </w:r>
      <w:r w:rsidR="00B2343B">
        <w:rPr>
          <w:rFonts w:asciiTheme="minorHAnsi" w:hAnsiTheme="minorHAnsi" w:cs="Garamond"/>
          <w:lang w:val="fr-FR"/>
        </w:rPr>
        <w:t>, à l’exception de la 45</w:t>
      </w:r>
      <w:r w:rsidR="00B2343B" w:rsidRPr="00B2343B">
        <w:rPr>
          <w:rFonts w:asciiTheme="minorHAnsi" w:hAnsiTheme="minorHAnsi" w:cs="Garamond"/>
          <w:vertAlign w:val="superscript"/>
          <w:lang w:val="fr-FR"/>
        </w:rPr>
        <w:t>e</w:t>
      </w:r>
      <w:r w:rsidR="00B2343B">
        <w:rPr>
          <w:rFonts w:asciiTheme="minorHAnsi" w:hAnsiTheme="minorHAnsi" w:cs="Garamond"/>
          <w:lang w:val="fr-FR"/>
        </w:rPr>
        <w:t xml:space="preserve"> Réunion, </w:t>
      </w:r>
      <w:r w:rsidRPr="001D6208">
        <w:rPr>
          <w:rFonts w:asciiTheme="minorHAnsi" w:hAnsiTheme="minorHAnsi" w:cs="Garamond"/>
          <w:lang w:val="fr-FR"/>
        </w:rPr>
        <w:t xml:space="preserve">et ont discuté de questions relevant de leurs mandats et communiqué leurs recommandations </w:t>
      </w:r>
      <w:r w:rsidR="001D6208">
        <w:rPr>
          <w:rFonts w:asciiTheme="minorHAnsi" w:hAnsiTheme="minorHAnsi" w:cs="Garamond"/>
          <w:lang w:val="fr-FR"/>
        </w:rPr>
        <w:t>à la</w:t>
      </w:r>
      <w:r w:rsidR="001D6208" w:rsidRPr="001D6208">
        <w:rPr>
          <w:rFonts w:asciiTheme="minorHAnsi" w:hAnsiTheme="minorHAnsi" w:cs="Garamond"/>
          <w:lang w:val="fr-FR"/>
        </w:rPr>
        <w:t xml:space="preserve"> </w:t>
      </w:r>
      <w:r w:rsidR="006A1EC6">
        <w:rPr>
          <w:rFonts w:asciiTheme="minorHAnsi" w:hAnsiTheme="minorHAnsi" w:cs="Garamond"/>
          <w:lang w:val="fr-FR"/>
        </w:rPr>
        <w:t>réunion</w:t>
      </w:r>
      <w:r w:rsidR="006A1EC6" w:rsidRPr="001D6208">
        <w:rPr>
          <w:rFonts w:asciiTheme="minorHAnsi" w:hAnsiTheme="minorHAnsi" w:cs="Garamond"/>
          <w:lang w:val="fr-FR"/>
        </w:rPr>
        <w:t xml:space="preserve"> </w:t>
      </w:r>
      <w:r w:rsidR="001D6208" w:rsidRPr="001D6208">
        <w:rPr>
          <w:rFonts w:asciiTheme="minorHAnsi" w:hAnsiTheme="minorHAnsi" w:cs="Garamond"/>
          <w:lang w:val="fr-FR"/>
        </w:rPr>
        <w:t xml:space="preserve">plénière </w:t>
      </w:r>
      <w:r w:rsidR="001D6208">
        <w:rPr>
          <w:rFonts w:asciiTheme="minorHAnsi" w:hAnsiTheme="minorHAnsi" w:cs="Garamond"/>
          <w:lang w:val="fr-FR"/>
        </w:rPr>
        <w:t>d</w:t>
      </w:r>
      <w:r w:rsidR="001D6208" w:rsidRPr="001D6208">
        <w:rPr>
          <w:rFonts w:asciiTheme="minorHAnsi" w:hAnsiTheme="minorHAnsi" w:cs="Garamond"/>
          <w:lang w:val="fr-FR"/>
        </w:rPr>
        <w:t>u Comité permanent</w:t>
      </w:r>
      <w:r w:rsidRPr="001D6208">
        <w:rPr>
          <w:rFonts w:asciiTheme="minorHAnsi" w:hAnsiTheme="minorHAnsi" w:cs="Garamond"/>
          <w:lang w:val="fr-FR"/>
        </w:rPr>
        <w:t xml:space="preserve">. Cette pratique a permis de </w:t>
      </w:r>
      <w:r w:rsidR="001D6208">
        <w:rPr>
          <w:rFonts w:asciiTheme="minorHAnsi" w:hAnsiTheme="minorHAnsi" w:cs="Garamond"/>
          <w:lang w:val="fr-FR"/>
        </w:rPr>
        <w:t>faciliter</w:t>
      </w:r>
      <w:r w:rsidRPr="001D6208">
        <w:rPr>
          <w:rFonts w:asciiTheme="minorHAnsi" w:hAnsiTheme="minorHAnsi" w:cs="Garamond"/>
          <w:lang w:val="fr-FR"/>
        </w:rPr>
        <w:t xml:space="preserve"> les discussions au cours des </w:t>
      </w:r>
      <w:r w:rsidR="006A1EC6">
        <w:rPr>
          <w:rFonts w:asciiTheme="minorHAnsi" w:hAnsiTheme="minorHAnsi" w:cs="Garamond"/>
          <w:lang w:val="fr-FR"/>
        </w:rPr>
        <w:t>réunions</w:t>
      </w:r>
      <w:r w:rsidR="006A1EC6" w:rsidRPr="001D6208">
        <w:rPr>
          <w:rFonts w:asciiTheme="minorHAnsi" w:hAnsiTheme="minorHAnsi" w:cs="Garamond"/>
          <w:lang w:val="fr-FR"/>
        </w:rPr>
        <w:t xml:space="preserve"> </w:t>
      </w:r>
      <w:r w:rsidRPr="001D6208">
        <w:rPr>
          <w:rFonts w:asciiTheme="minorHAnsi" w:hAnsiTheme="minorHAnsi" w:cs="Garamond"/>
          <w:lang w:val="fr-FR"/>
        </w:rPr>
        <w:t xml:space="preserve">plénières, dans la plupart des cas. </w:t>
      </w:r>
    </w:p>
    <w:p w:rsidR="0069061C" w:rsidRPr="001D6208" w:rsidRDefault="0069061C" w:rsidP="00470B36">
      <w:pPr>
        <w:overflowPunct w:val="0"/>
        <w:autoSpaceDE w:val="0"/>
        <w:autoSpaceDN w:val="0"/>
        <w:adjustRightInd w:val="0"/>
        <w:spacing w:after="0" w:line="240" w:lineRule="auto"/>
        <w:ind w:left="425"/>
        <w:rPr>
          <w:rFonts w:asciiTheme="minorHAnsi" w:hAnsiTheme="minorHAnsi" w:cs="Garamond"/>
          <w:lang w:val="fr-FR"/>
        </w:rPr>
      </w:pPr>
    </w:p>
    <w:p w:rsidR="0086523A" w:rsidRPr="001D6208" w:rsidRDefault="00D02B7C" w:rsidP="00470B36">
      <w:pPr>
        <w:numPr>
          <w:ilvl w:val="0"/>
          <w:numId w:val="2"/>
        </w:numPr>
        <w:tabs>
          <w:tab w:val="clear" w:pos="720"/>
        </w:tabs>
        <w:overflowPunct w:val="0"/>
        <w:autoSpaceDE w:val="0"/>
        <w:autoSpaceDN w:val="0"/>
        <w:adjustRightInd w:val="0"/>
        <w:spacing w:after="0" w:line="240" w:lineRule="auto"/>
        <w:ind w:left="425" w:hanging="425"/>
        <w:rPr>
          <w:rFonts w:asciiTheme="minorHAnsi" w:hAnsiTheme="minorHAnsi" w:cs="Garamond"/>
          <w:lang w:val="fr-FR"/>
        </w:rPr>
      </w:pPr>
      <w:r w:rsidRPr="001D6208">
        <w:rPr>
          <w:rFonts w:asciiTheme="minorHAnsi" w:hAnsiTheme="minorHAnsi" w:cs="Garamond"/>
          <w:lang w:val="fr-FR"/>
        </w:rPr>
        <w:t xml:space="preserve">Afin de promouvoir le flux d’information vers les membres du Comité permanent et les Parties en général, le Secrétariat a diffusé régulièrement des mises à jour sur certaines questions entre les réunions du Comité permanent. En outre, le Secrétaire général fait périodiquement rapport sur des questions émergentes au Comité exécutif du Comité permanent, </w:t>
      </w:r>
      <w:r w:rsidR="001D6208">
        <w:rPr>
          <w:rFonts w:asciiTheme="minorHAnsi" w:hAnsiTheme="minorHAnsi" w:cs="Garamond"/>
          <w:lang w:val="fr-FR"/>
        </w:rPr>
        <w:t>à savoir</w:t>
      </w:r>
      <w:r w:rsidRPr="001D6208">
        <w:rPr>
          <w:rFonts w:asciiTheme="minorHAnsi" w:hAnsiTheme="minorHAnsi" w:cs="Garamond"/>
          <w:lang w:val="fr-FR"/>
        </w:rPr>
        <w:t xml:space="preserve"> le président et le vice</w:t>
      </w:r>
      <w:r w:rsidRPr="001D6208">
        <w:rPr>
          <w:rFonts w:asciiTheme="minorHAnsi" w:hAnsiTheme="minorHAnsi" w:cs="Garamond"/>
          <w:lang w:val="fr-FR"/>
        </w:rPr>
        <w:noBreakHyphen/>
        <w:t xml:space="preserve">président </w:t>
      </w:r>
      <w:r w:rsidR="001D6208">
        <w:rPr>
          <w:rFonts w:asciiTheme="minorHAnsi" w:hAnsiTheme="minorHAnsi" w:cs="Garamond"/>
          <w:lang w:val="fr-FR"/>
        </w:rPr>
        <w:t xml:space="preserve">du Comité permanent </w:t>
      </w:r>
      <w:r w:rsidRPr="001D6208">
        <w:rPr>
          <w:rFonts w:asciiTheme="minorHAnsi" w:hAnsiTheme="minorHAnsi" w:cs="Garamond"/>
          <w:lang w:val="fr-FR"/>
        </w:rPr>
        <w:t>ainsi que le président du Sous</w:t>
      </w:r>
      <w:r w:rsidRPr="001D6208">
        <w:rPr>
          <w:rFonts w:asciiTheme="minorHAnsi" w:hAnsiTheme="minorHAnsi" w:cs="Garamond"/>
          <w:lang w:val="fr-FR"/>
        </w:rPr>
        <w:noBreakHyphen/>
        <w:t xml:space="preserve">groupe sur les finances. </w:t>
      </w:r>
    </w:p>
    <w:p w:rsidR="0086523A" w:rsidRPr="001D6208" w:rsidRDefault="0086523A" w:rsidP="00470B36">
      <w:pPr>
        <w:overflowPunct w:val="0"/>
        <w:autoSpaceDE w:val="0"/>
        <w:autoSpaceDN w:val="0"/>
        <w:adjustRightInd w:val="0"/>
        <w:spacing w:after="0" w:line="240" w:lineRule="auto"/>
        <w:ind w:left="425"/>
        <w:rPr>
          <w:rFonts w:asciiTheme="minorHAnsi" w:hAnsiTheme="minorHAnsi" w:cs="Garamond"/>
          <w:lang w:val="fr-FR"/>
        </w:rPr>
      </w:pPr>
    </w:p>
    <w:p w:rsidR="0086523A" w:rsidRPr="001D6208" w:rsidRDefault="00D02B7C" w:rsidP="00470B36">
      <w:pPr>
        <w:numPr>
          <w:ilvl w:val="0"/>
          <w:numId w:val="2"/>
        </w:numPr>
        <w:tabs>
          <w:tab w:val="clear" w:pos="720"/>
        </w:tabs>
        <w:overflowPunct w:val="0"/>
        <w:autoSpaceDE w:val="0"/>
        <w:autoSpaceDN w:val="0"/>
        <w:adjustRightInd w:val="0"/>
        <w:spacing w:after="0" w:line="240" w:lineRule="auto"/>
        <w:ind w:left="425" w:hanging="425"/>
        <w:rPr>
          <w:rFonts w:asciiTheme="minorHAnsi" w:hAnsiTheme="minorHAnsi" w:cs="Garamond"/>
          <w:lang w:val="fr-FR"/>
        </w:rPr>
      </w:pPr>
      <w:r w:rsidRPr="001D6208">
        <w:rPr>
          <w:rFonts w:asciiTheme="minorHAnsi" w:hAnsiTheme="minorHAnsi" w:cs="Garamond"/>
          <w:lang w:val="fr-FR"/>
        </w:rPr>
        <w:t xml:space="preserve">À chacune de ses réunions annuelles, en 2013, 2014 et 2015, le Comité a traité </w:t>
      </w:r>
      <w:r w:rsidR="001D6208">
        <w:rPr>
          <w:rFonts w:asciiTheme="minorHAnsi" w:hAnsiTheme="minorHAnsi" w:cs="Garamond"/>
          <w:lang w:val="fr-FR"/>
        </w:rPr>
        <w:t>les</w:t>
      </w:r>
      <w:r w:rsidRPr="001D6208">
        <w:rPr>
          <w:rFonts w:asciiTheme="minorHAnsi" w:hAnsiTheme="minorHAnsi" w:cs="Garamond"/>
          <w:lang w:val="fr-FR"/>
        </w:rPr>
        <w:t xml:space="preserve"> questions </w:t>
      </w:r>
      <w:r w:rsidR="001D6208">
        <w:rPr>
          <w:rFonts w:asciiTheme="minorHAnsi" w:hAnsiTheme="minorHAnsi" w:cs="Garamond"/>
          <w:lang w:val="fr-FR"/>
        </w:rPr>
        <w:t xml:space="preserve">inscrites à son </w:t>
      </w:r>
      <w:r w:rsidRPr="001D6208">
        <w:rPr>
          <w:rFonts w:asciiTheme="minorHAnsi" w:hAnsiTheme="minorHAnsi" w:cs="Garamond"/>
          <w:lang w:val="fr-FR"/>
        </w:rPr>
        <w:t>ordre du jour, notamment :</w:t>
      </w:r>
      <w:r w:rsidR="00DA628E" w:rsidRPr="001D6208">
        <w:rPr>
          <w:rFonts w:asciiTheme="minorHAnsi" w:hAnsiTheme="minorHAnsi" w:cs="Garamond"/>
          <w:lang w:val="fr-FR"/>
        </w:rPr>
        <w:t xml:space="preserve"> </w:t>
      </w:r>
    </w:p>
    <w:p w:rsidR="0086523A" w:rsidRPr="001D6208" w:rsidRDefault="0086523A" w:rsidP="00470B36">
      <w:pPr>
        <w:autoSpaceDE w:val="0"/>
        <w:autoSpaceDN w:val="0"/>
        <w:adjustRightInd w:val="0"/>
        <w:spacing w:after="0" w:line="240" w:lineRule="auto"/>
        <w:rPr>
          <w:rFonts w:asciiTheme="minorHAnsi" w:hAnsiTheme="minorHAnsi" w:cs="Garamond"/>
          <w:lang w:val="fr-FR"/>
        </w:rPr>
      </w:pPr>
    </w:p>
    <w:p w:rsidR="0086523A" w:rsidRPr="001D6208" w:rsidRDefault="00D21FCB" w:rsidP="00470B36">
      <w:pPr>
        <w:numPr>
          <w:ilvl w:val="1"/>
          <w:numId w:val="5"/>
        </w:numPr>
        <w:tabs>
          <w:tab w:val="clear" w:pos="1440"/>
        </w:tabs>
        <w:overflowPunct w:val="0"/>
        <w:autoSpaceDE w:val="0"/>
        <w:autoSpaceDN w:val="0"/>
        <w:adjustRightInd w:val="0"/>
        <w:spacing w:after="0" w:line="240" w:lineRule="auto"/>
        <w:ind w:left="851" w:hanging="425"/>
        <w:rPr>
          <w:rFonts w:asciiTheme="minorHAnsi" w:hAnsiTheme="minorHAnsi" w:cs="Garamond"/>
          <w:lang w:val="fr-FR"/>
        </w:rPr>
      </w:pPr>
      <w:r w:rsidRPr="001D6208">
        <w:rPr>
          <w:rFonts w:asciiTheme="minorHAnsi" w:hAnsiTheme="minorHAnsi" w:cs="Garamond"/>
          <w:lang w:val="fr-FR"/>
        </w:rPr>
        <w:t>Examen des comptes vérifiés des années précédentes. Habituellement, après étude par le Sous</w:t>
      </w:r>
      <w:r w:rsidRPr="001D6208">
        <w:rPr>
          <w:rFonts w:asciiTheme="minorHAnsi" w:hAnsiTheme="minorHAnsi" w:cs="Garamond"/>
          <w:lang w:val="fr-FR"/>
        </w:rPr>
        <w:noBreakHyphen/>
        <w:t>groupe sur les finances, le Comité permanent approuve les comptes vérifiés pour chaque année au nom de la Conférence des Parties</w:t>
      </w:r>
      <w:r w:rsidR="00DA628E" w:rsidRPr="001D6208">
        <w:rPr>
          <w:rFonts w:asciiTheme="minorHAnsi" w:hAnsiTheme="minorHAnsi" w:cs="Garamond"/>
          <w:lang w:val="fr-FR"/>
        </w:rPr>
        <w:t xml:space="preserve">. </w:t>
      </w:r>
    </w:p>
    <w:p w:rsidR="0086523A" w:rsidRPr="001D6208" w:rsidRDefault="0086523A" w:rsidP="00470B36">
      <w:pPr>
        <w:autoSpaceDE w:val="0"/>
        <w:autoSpaceDN w:val="0"/>
        <w:adjustRightInd w:val="0"/>
        <w:spacing w:after="0" w:line="240" w:lineRule="auto"/>
        <w:ind w:left="851" w:hanging="425"/>
        <w:rPr>
          <w:rFonts w:asciiTheme="minorHAnsi" w:hAnsiTheme="minorHAnsi" w:cs="Garamond"/>
          <w:lang w:val="fr-FR"/>
        </w:rPr>
      </w:pPr>
    </w:p>
    <w:p w:rsidR="0086523A" w:rsidRPr="001D6208" w:rsidRDefault="00D21FCB" w:rsidP="00470B36">
      <w:pPr>
        <w:numPr>
          <w:ilvl w:val="1"/>
          <w:numId w:val="5"/>
        </w:numPr>
        <w:tabs>
          <w:tab w:val="clear" w:pos="1440"/>
        </w:tabs>
        <w:overflowPunct w:val="0"/>
        <w:autoSpaceDE w:val="0"/>
        <w:autoSpaceDN w:val="0"/>
        <w:adjustRightInd w:val="0"/>
        <w:spacing w:after="0" w:line="240" w:lineRule="auto"/>
        <w:ind w:left="851" w:hanging="425"/>
        <w:rPr>
          <w:rFonts w:asciiTheme="minorHAnsi" w:hAnsiTheme="minorHAnsi" w:cs="Garamond"/>
          <w:lang w:val="fr-FR"/>
        </w:rPr>
      </w:pPr>
      <w:r w:rsidRPr="001D6208">
        <w:rPr>
          <w:rFonts w:asciiTheme="minorHAnsi" w:hAnsiTheme="minorHAnsi" w:cs="Garamond"/>
          <w:lang w:val="fr-FR"/>
        </w:rPr>
        <w:t xml:space="preserve">Examen de la situation financière de l’année en cours et prévision de revenus et de dépenses jusqu’à la fin de l’année et adoption du budget pour l’année suivante. </w:t>
      </w:r>
    </w:p>
    <w:p w:rsidR="0086523A" w:rsidRPr="001D6208" w:rsidRDefault="0086523A" w:rsidP="00470B36">
      <w:pPr>
        <w:autoSpaceDE w:val="0"/>
        <w:autoSpaceDN w:val="0"/>
        <w:adjustRightInd w:val="0"/>
        <w:spacing w:after="0" w:line="240" w:lineRule="auto"/>
        <w:ind w:left="851" w:hanging="425"/>
        <w:rPr>
          <w:rFonts w:asciiTheme="minorHAnsi" w:hAnsiTheme="minorHAnsi" w:cs="Garamond"/>
          <w:lang w:val="fr-FR"/>
        </w:rPr>
      </w:pPr>
    </w:p>
    <w:p w:rsidR="0086523A" w:rsidRPr="001D6208" w:rsidRDefault="00D21FCB" w:rsidP="00470B36">
      <w:pPr>
        <w:numPr>
          <w:ilvl w:val="1"/>
          <w:numId w:val="5"/>
        </w:numPr>
        <w:tabs>
          <w:tab w:val="clear" w:pos="1440"/>
        </w:tabs>
        <w:overflowPunct w:val="0"/>
        <w:autoSpaceDE w:val="0"/>
        <w:autoSpaceDN w:val="0"/>
        <w:adjustRightInd w:val="0"/>
        <w:spacing w:after="0" w:line="240" w:lineRule="auto"/>
        <w:ind w:left="851" w:hanging="425"/>
        <w:rPr>
          <w:rFonts w:asciiTheme="minorHAnsi" w:hAnsiTheme="minorHAnsi" w:cs="Garamond"/>
          <w:lang w:val="fr-FR"/>
        </w:rPr>
      </w:pPr>
      <w:r w:rsidRPr="001D6208">
        <w:rPr>
          <w:rFonts w:asciiTheme="minorHAnsi" w:hAnsiTheme="minorHAnsi" w:cs="Garamond"/>
          <w:lang w:val="fr-FR"/>
        </w:rPr>
        <w:t>Examen des travaux du Secrétariat.</w:t>
      </w:r>
      <w:r w:rsidR="00DA628E" w:rsidRPr="001D6208">
        <w:rPr>
          <w:rFonts w:asciiTheme="minorHAnsi" w:hAnsiTheme="minorHAnsi" w:cs="Garamond"/>
          <w:lang w:val="fr-FR"/>
        </w:rPr>
        <w:t xml:space="preserve"> </w:t>
      </w:r>
    </w:p>
    <w:p w:rsidR="0086523A" w:rsidRPr="001D6208" w:rsidRDefault="0086523A" w:rsidP="00470B36">
      <w:pPr>
        <w:autoSpaceDE w:val="0"/>
        <w:autoSpaceDN w:val="0"/>
        <w:adjustRightInd w:val="0"/>
        <w:spacing w:after="0" w:line="240" w:lineRule="auto"/>
        <w:ind w:left="851" w:hanging="425"/>
        <w:rPr>
          <w:rFonts w:asciiTheme="minorHAnsi" w:hAnsiTheme="minorHAnsi" w:cs="Garamond"/>
          <w:lang w:val="fr-FR"/>
        </w:rPr>
      </w:pPr>
    </w:p>
    <w:p w:rsidR="0086523A" w:rsidRPr="001D6208" w:rsidRDefault="00D21FCB" w:rsidP="00470B36">
      <w:pPr>
        <w:numPr>
          <w:ilvl w:val="1"/>
          <w:numId w:val="5"/>
        </w:numPr>
        <w:tabs>
          <w:tab w:val="clear" w:pos="1440"/>
        </w:tabs>
        <w:overflowPunct w:val="0"/>
        <w:autoSpaceDE w:val="0"/>
        <w:autoSpaceDN w:val="0"/>
        <w:adjustRightInd w:val="0"/>
        <w:spacing w:after="0" w:line="240" w:lineRule="auto"/>
        <w:ind w:left="851" w:hanging="425"/>
        <w:rPr>
          <w:rFonts w:asciiTheme="minorHAnsi" w:hAnsiTheme="minorHAnsi" w:cs="Garamond"/>
          <w:lang w:val="fr-FR"/>
        </w:rPr>
      </w:pPr>
      <w:r w:rsidRPr="001D6208">
        <w:rPr>
          <w:rFonts w:asciiTheme="minorHAnsi" w:hAnsiTheme="minorHAnsi" w:cs="Garamond"/>
          <w:lang w:val="fr-FR"/>
        </w:rPr>
        <w:t>Examen des rapports sur la mise en œuvre des programmes de travail du Groupe d’évaluation scientifique et technique (GEST) et du Comité de surveillance des activités de CESP, et recommandations pour leurs travaux futurs.</w:t>
      </w:r>
      <w:r w:rsidR="00DA628E" w:rsidRPr="001D6208">
        <w:rPr>
          <w:rFonts w:asciiTheme="minorHAnsi" w:hAnsiTheme="minorHAnsi" w:cs="Garamond"/>
          <w:lang w:val="fr-FR"/>
        </w:rPr>
        <w:t xml:space="preserve"> </w:t>
      </w:r>
    </w:p>
    <w:p w:rsidR="0086523A" w:rsidRPr="001D6208" w:rsidRDefault="0086523A" w:rsidP="00470B36">
      <w:pPr>
        <w:autoSpaceDE w:val="0"/>
        <w:autoSpaceDN w:val="0"/>
        <w:adjustRightInd w:val="0"/>
        <w:spacing w:after="0" w:line="240" w:lineRule="auto"/>
        <w:ind w:left="851" w:hanging="425"/>
        <w:rPr>
          <w:rFonts w:asciiTheme="minorHAnsi" w:hAnsiTheme="minorHAnsi" w:cs="Garamond"/>
          <w:lang w:val="fr-FR"/>
        </w:rPr>
      </w:pPr>
    </w:p>
    <w:p w:rsidR="0086523A" w:rsidRPr="001D6208" w:rsidRDefault="00D21FCB" w:rsidP="00470B36">
      <w:pPr>
        <w:numPr>
          <w:ilvl w:val="1"/>
          <w:numId w:val="5"/>
        </w:numPr>
        <w:tabs>
          <w:tab w:val="clear" w:pos="1440"/>
        </w:tabs>
        <w:overflowPunct w:val="0"/>
        <w:autoSpaceDE w:val="0"/>
        <w:autoSpaceDN w:val="0"/>
        <w:adjustRightInd w:val="0"/>
        <w:spacing w:after="0" w:line="240" w:lineRule="auto"/>
        <w:ind w:left="851" w:hanging="425"/>
        <w:rPr>
          <w:rFonts w:asciiTheme="minorHAnsi" w:hAnsiTheme="minorHAnsi" w:cs="Garamond"/>
          <w:lang w:val="fr-FR"/>
        </w:rPr>
      </w:pPr>
      <w:r w:rsidRPr="001D6208">
        <w:rPr>
          <w:rFonts w:asciiTheme="minorHAnsi" w:hAnsiTheme="minorHAnsi" w:cs="Garamond"/>
          <w:lang w:val="fr-FR"/>
        </w:rPr>
        <w:t>Examen de l’état financier et de mise en œuvre des projets entrepris par le Secrétariat.</w:t>
      </w:r>
      <w:r w:rsidR="00DA628E" w:rsidRPr="001D6208">
        <w:rPr>
          <w:rFonts w:asciiTheme="minorHAnsi" w:hAnsiTheme="minorHAnsi" w:cs="Garamond"/>
          <w:lang w:val="fr-FR"/>
        </w:rPr>
        <w:t xml:space="preserve"> </w:t>
      </w:r>
    </w:p>
    <w:p w:rsidR="0086523A" w:rsidRPr="001D6208" w:rsidRDefault="0086523A" w:rsidP="00470B36">
      <w:pPr>
        <w:autoSpaceDE w:val="0"/>
        <w:autoSpaceDN w:val="0"/>
        <w:adjustRightInd w:val="0"/>
        <w:spacing w:after="0" w:line="240" w:lineRule="auto"/>
        <w:rPr>
          <w:rFonts w:asciiTheme="minorHAnsi" w:hAnsiTheme="minorHAnsi" w:cs="Garamond"/>
          <w:lang w:val="fr-FR"/>
        </w:rPr>
      </w:pPr>
    </w:p>
    <w:p w:rsidR="0086523A" w:rsidRPr="001D6208" w:rsidRDefault="00D21FCB" w:rsidP="00470B36">
      <w:pPr>
        <w:numPr>
          <w:ilvl w:val="0"/>
          <w:numId w:val="2"/>
        </w:numPr>
        <w:tabs>
          <w:tab w:val="clear" w:pos="720"/>
        </w:tabs>
        <w:overflowPunct w:val="0"/>
        <w:autoSpaceDE w:val="0"/>
        <w:autoSpaceDN w:val="0"/>
        <w:adjustRightInd w:val="0"/>
        <w:spacing w:after="0" w:line="240" w:lineRule="auto"/>
        <w:ind w:left="425" w:hanging="425"/>
        <w:rPr>
          <w:rFonts w:asciiTheme="minorHAnsi" w:hAnsiTheme="minorHAnsi" w:cs="Garamond"/>
          <w:lang w:val="fr-FR"/>
        </w:rPr>
      </w:pPr>
      <w:r w:rsidRPr="001D6208">
        <w:rPr>
          <w:rFonts w:asciiTheme="minorHAnsi" w:hAnsiTheme="minorHAnsi" w:cs="Garamond"/>
          <w:lang w:val="fr-FR"/>
        </w:rPr>
        <w:t xml:space="preserve">La section suivante est un résumé des principales questions traitées et des décisions prises par le Comité permanent à chacune de ses réunions. Les rapports des réunions et les textes des décisions sont disponibles à l’adresse : </w:t>
      </w:r>
      <w:hyperlink r:id="rId13" w:history="1">
        <w:r w:rsidR="00D82692" w:rsidRPr="005D3950">
          <w:rPr>
            <w:rStyle w:val="Hyperlink"/>
          </w:rPr>
          <w:t>http://www.ramsar.org/fr/a-propos/prochaine-réunion-du-comité-permanent</w:t>
        </w:r>
      </w:hyperlink>
      <w:r w:rsidR="00DA628E" w:rsidRPr="001D6208">
        <w:rPr>
          <w:rFonts w:asciiTheme="minorHAnsi" w:hAnsiTheme="minorHAnsi" w:cs="Garamond"/>
          <w:lang w:val="fr-FR"/>
        </w:rPr>
        <w:t xml:space="preserve">. </w:t>
      </w:r>
    </w:p>
    <w:p w:rsidR="0086523A" w:rsidRPr="001D6208" w:rsidRDefault="0086523A" w:rsidP="00470B36">
      <w:pPr>
        <w:autoSpaceDE w:val="0"/>
        <w:autoSpaceDN w:val="0"/>
        <w:adjustRightInd w:val="0"/>
        <w:spacing w:after="0" w:line="240" w:lineRule="auto"/>
        <w:rPr>
          <w:rFonts w:asciiTheme="minorHAnsi" w:hAnsiTheme="minorHAnsi"/>
          <w:lang w:val="fr-FR"/>
        </w:rPr>
      </w:pPr>
    </w:p>
    <w:p w:rsidR="0086523A" w:rsidRPr="001D6208" w:rsidRDefault="00AC535C" w:rsidP="00470B36">
      <w:pPr>
        <w:autoSpaceDE w:val="0"/>
        <w:autoSpaceDN w:val="0"/>
        <w:adjustRightInd w:val="0"/>
        <w:spacing w:after="0" w:line="240" w:lineRule="auto"/>
        <w:rPr>
          <w:rFonts w:asciiTheme="minorHAnsi" w:hAnsiTheme="minorHAnsi"/>
          <w:lang w:val="fr-FR"/>
        </w:rPr>
      </w:pPr>
      <w:r w:rsidRPr="001D6208">
        <w:rPr>
          <w:rFonts w:asciiTheme="minorHAnsi" w:hAnsiTheme="minorHAnsi" w:cs="Garamond"/>
          <w:b/>
          <w:bCs/>
          <w:lang w:val="fr-FR"/>
        </w:rPr>
        <w:t>45</w:t>
      </w:r>
      <w:r w:rsidR="00D21FCB" w:rsidRPr="001D6208">
        <w:rPr>
          <w:rFonts w:asciiTheme="minorHAnsi" w:hAnsiTheme="minorHAnsi" w:cs="Garamond"/>
          <w:b/>
          <w:bCs/>
          <w:vertAlign w:val="superscript"/>
          <w:lang w:val="fr-FR"/>
        </w:rPr>
        <w:t>e</w:t>
      </w:r>
      <w:r w:rsidR="00D21FCB" w:rsidRPr="001D6208">
        <w:rPr>
          <w:rFonts w:asciiTheme="minorHAnsi" w:hAnsiTheme="minorHAnsi" w:cs="Garamond"/>
          <w:b/>
          <w:bCs/>
          <w:lang w:val="fr-FR"/>
        </w:rPr>
        <w:t xml:space="preserve"> Réunion : Bucarest, Roumanie, 10 juillet 2012 </w:t>
      </w:r>
    </w:p>
    <w:p w:rsidR="0086523A" w:rsidRPr="001D6208" w:rsidRDefault="0086523A" w:rsidP="00470B36">
      <w:pPr>
        <w:autoSpaceDE w:val="0"/>
        <w:autoSpaceDN w:val="0"/>
        <w:adjustRightInd w:val="0"/>
        <w:spacing w:after="0" w:line="240" w:lineRule="auto"/>
        <w:rPr>
          <w:rFonts w:asciiTheme="minorHAnsi" w:hAnsiTheme="minorHAnsi"/>
          <w:lang w:val="fr-FR"/>
        </w:rPr>
      </w:pPr>
    </w:p>
    <w:p w:rsidR="0086523A" w:rsidRPr="001D6208" w:rsidRDefault="00D21FCB" w:rsidP="00470B36">
      <w:pPr>
        <w:numPr>
          <w:ilvl w:val="0"/>
          <w:numId w:val="2"/>
        </w:numPr>
        <w:tabs>
          <w:tab w:val="clear" w:pos="720"/>
        </w:tabs>
        <w:overflowPunct w:val="0"/>
        <w:autoSpaceDE w:val="0"/>
        <w:autoSpaceDN w:val="0"/>
        <w:adjustRightInd w:val="0"/>
        <w:spacing w:after="0" w:line="240" w:lineRule="auto"/>
        <w:ind w:left="425" w:hanging="425"/>
        <w:rPr>
          <w:rFonts w:asciiTheme="minorHAnsi" w:hAnsiTheme="minorHAnsi" w:cs="Garamond"/>
          <w:lang w:val="fr-FR"/>
        </w:rPr>
      </w:pPr>
      <w:r w:rsidRPr="001D6208">
        <w:rPr>
          <w:rFonts w:asciiTheme="minorHAnsi" w:hAnsiTheme="minorHAnsi" w:cs="Garamond"/>
          <w:lang w:val="fr-FR"/>
        </w:rPr>
        <w:t xml:space="preserve">Comme mentionné plus haut, à </w:t>
      </w:r>
      <w:r w:rsidR="001D6208">
        <w:rPr>
          <w:rFonts w:asciiTheme="minorHAnsi" w:hAnsiTheme="minorHAnsi" w:cs="Garamond"/>
          <w:lang w:val="fr-FR"/>
        </w:rPr>
        <w:t>l</w:t>
      </w:r>
      <w:r w:rsidRPr="001D6208">
        <w:rPr>
          <w:rFonts w:asciiTheme="minorHAnsi" w:hAnsiTheme="minorHAnsi" w:cs="Garamond"/>
          <w:lang w:val="fr-FR"/>
        </w:rPr>
        <w:t>a 45</w:t>
      </w:r>
      <w:r w:rsidRPr="001D6208">
        <w:rPr>
          <w:rFonts w:asciiTheme="minorHAnsi" w:hAnsiTheme="minorHAnsi" w:cs="Garamond"/>
          <w:vertAlign w:val="superscript"/>
          <w:lang w:val="fr-FR"/>
        </w:rPr>
        <w:t>e</w:t>
      </w:r>
      <w:r w:rsidRPr="001D6208">
        <w:rPr>
          <w:rFonts w:asciiTheme="minorHAnsi" w:hAnsiTheme="minorHAnsi" w:cs="Garamond"/>
          <w:lang w:val="fr-FR"/>
        </w:rPr>
        <w:t> Réunion</w:t>
      </w:r>
      <w:r w:rsidR="001D6208">
        <w:rPr>
          <w:rFonts w:asciiTheme="minorHAnsi" w:hAnsiTheme="minorHAnsi" w:cs="Garamond"/>
          <w:lang w:val="fr-FR"/>
        </w:rPr>
        <w:t xml:space="preserve"> du Comité permanent</w:t>
      </w:r>
      <w:r w:rsidRPr="001D6208">
        <w:rPr>
          <w:rFonts w:asciiTheme="minorHAnsi" w:hAnsiTheme="minorHAnsi" w:cs="Garamond"/>
          <w:lang w:val="fr-FR"/>
        </w:rPr>
        <w:t xml:space="preserve">, </w:t>
      </w:r>
      <w:r w:rsidR="001D6208">
        <w:rPr>
          <w:rFonts w:asciiTheme="minorHAnsi" w:hAnsiTheme="minorHAnsi" w:cs="Garamond"/>
          <w:lang w:val="fr-FR"/>
        </w:rPr>
        <w:t>après</w:t>
      </w:r>
      <w:r w:rsidRPr="001D6208">
        <w:rPr>
          <w:rFonts w:asciiTheme="minorHAnsi" w:hAnsiTheme="minorHAnsi" w:cs="Garamond"/>
          <w:lang w:val="fr-FR"/>
        </w:rPr>
        <w:t xml:space="preserve"> la clôture de la COP11 à Bucarest, les membres du Comité permanent choisis par la Conférence des Parties ont élu la Roumanie à leur présidence et l’Afrique du Sud à leur vice</w:t>
      </w:r>
      <w:r w:rsidRPr="001D6208">
        <w:rPr>
          <w:rFonts w:asciiTheme="minorHAnsi" w:hAnsiTheme="minorHAnsi" w:cs="Garamond"/>
          <w:lang w:val="fr-FR"/>
        </w:rPr>
        <w:noBreakHyphen/>
        <w:t>présidence.</w:t>
      </w:r>
      <w:r w:rsidR="00DA628E" w:rsidRPr="001D6208">
        <w:rPr>
          <w:rFonts w:asciiTheme="minorHAnsi" w:hAnsiTheme="minorHAnsi" w:cs="Garamond"/>
          <w:lang w:val="fr-FR"/>
        </w:rPr>
        <w:t xml:space="preserve"> </w:t>
      </w:r>
    </w:p>
    <w:p w:rsidR="0086523A" w:rsidRPr="001D6208" w:rsidRDefault="0086523A" w:rsidP="00470B36">
      <w:pPr>
        <w:autoSpaceDE w:val="0"/>
        <w:autoSpaceDN w:val="0"/>
        <w:adjustRightInd w:val="0"/>
        <w:spacing w:after="0" w:line="240" w:lineRule="auto"/>
        <w:ind w:left="425" w:hanging="425"/>
        <w:rPr>
          <w:rFonts w:asciiTheme="minorHAnsi" w:hAnsiTheme="minorHAnsi" w:cs="Garamond"/>
          <w:lang w:val="fr-FR"/>
        </w:rPr>
      </w:pPr>
    </w:p>
    <w:p w:rsidR="0086523A" w:rsidRPr="001D6208" w:rsidRDefault="00D21FCB" w:rsidP="00470B36">
      <w:pPr>
        <w:numPr>
          <w:ilvl w:val="0"/>
          <w:numId w:val="2"/>
        </w:numPr>
        <w:tabs>
          <w:tab w:val="clear" w:pos="720"/>
        </w:tabs>
        <w:overflowPunct w:val="0"/>
        <w:autoSpaceDE w:val="0"/>
        <w:autoSpaceDN w:val="0"/>
        <w:adjustRightInd w:val="0"/>
        <w:spacing w:after="0" w:line="240" w:lineRule="auto"/>
        <w:ind w:left="425" w:hanging="425"/>
        <w:rPr>
          <w:rFonts w:asciiTheme="minorHAnsi" w:hAnsiTheme="minorHAnsi" w:cs="Garamond"/>
          <w:lang w:val="fr-FR"/>
        </w:rPr>
      </w:pPr>
      <w:r w:rsidRPr="001D6208">
        <w:rPr>
          <w:rFonts w:asciiTheme="minorHAnsi" w:hAnsiTheme="minorHAnsi" w:cs="Garamond"/>
          <w:lang w:val="fr-FR"/>
        </w:rPr>
        <w:t>En outre, le Comité permanent a élu les Parties suivantes au Sous</w:t>
      </w:r>
      <w:r w:rsidRPr="001D6208">
        <w:rPr>
          <w:rFonts w:asciiTheme="minorHAnsi" w:hAnsiTheme="minorHAnsi" w:cs="Garamond"/>
          <w:lang w:val="fr-FR"/>
        </w:rPr>
        <w:noBreakHyphen/>
        <w:t xml:space="preserve">Groupe sur les finances pour </w:t>
      </w:r>
      <w:r w:rsidR="00DA628E" w:rsidRPr="001D6208">
        <w:rPr>
          <w:rFonts w:asciiTheme="minorHAnsi" w:hAnsiTheme="minorHAnsi" w:cs="Garamond"/>
          <w:lang w:val="fr-FR"/>
        </w:rPr>
        <w:t>20</w:t>
      </w:r>
      <w:r w:rsidR="00AC535C" w:rsidRPr="001D6208">
        <w:rPr>
          <w:rFonts w:asciiTheme="minorHAnsi" w:hAnsiTheme="minorHAnsi" w:cs="Garamond"/>
          <w:lang w:val="fr-FR"/>
        </w:rPr>
        <w:t>12</w:t>
      </w:r>
      <w:r w:rsidR="00DA628E" w:rsidRPr="001D6208">
        <w:rPr>
          <w:rFonts w:asciiTheme="minorHAnsi" w:hAnsiTheme="minorHAnsi" w:cs="Garamond"/>
          <w:lang w:val="fr-FR"/>
        </w:rPr>
        <w:t>-201</w:t>
      </w:r>
      <w:r w:rsidR="00AC535C" w:rsidRPr="001D6208">
        <w:rPr>
          <w:rFonts w:asciiTheme="minorHAnsi" w:hAnsiTheme="minorHAnsi" w:cs="Garamond"/>
          <w:lang w:val="fr-FR"/>
        </w:rPr>
        <w:t>5</w:t>
      </w:r>
      <w:r w:rsidRPr="001D6208">
        <w:rPr>
          <w:rFonts w:asciiTheme="minorHAnsi" w:hAnsiTheme="minorHAnsi" w:cs="Garamond"/>
          <w:lang w:val="fr-FR"/>
        </w:rPr>
        <w:t> </w:t>
      </w:r>
      <w:r w:rsidR="00DA628E" w:rsidRPr="001D6208">
        <w:rPr>
          <w:rFonts w:asciiTheme="minorHAnsi" w:hAnsiTheme="minorHAnsi" w:cs="Garamond"/>
          <w:lang w:val="fr-FR"/>
        </w:rPr>
        <w:t xml:space="preserve">: </w:t>
      </w:r>
      <w:r w:rsidRPr="001D6208">
        <w:rPr>
          <w:rFonts w:asciiTheme="minorHAnsi" w:hAnsiTheme="minorHAnsi" w:cs="Garamond"/>
          <w:lang w:val="fr-FR"/>
        </w:rPr>
        <w:t>Burundi (Afrique</w:t>
      </w:r>
      <w:r w:rsidR="00AC535C" w:rsidRPr="001D6208">
        <w:rPr>
          <w:rFonts w:asciiTheme="minorHAnsi" w:hAnsiTheme="minorHAnsi" w:cs="Garamond"/>
          <w:lang w:val="fr-FR"/>
        </w:rPr>
        <w:t xml:space="preserve">), </w:t>
      </w:r>
      <w:r w:rsidR="00457169" w:rsidRPr="001D6208">
        <w:rPr>
          <w:rFonts w:asciiTheme="minorHAnsi" w:hAnsiTheme="minorHAnsi" w:cs="Garamond"/>
          <w:lang w:val="fr-FR"/>
        </w:rPr>
        <w:t>Canada (</w:t>
      </w:r>
      <w:r w:rsidR="00CC28EC" w:rsidRPr="001D6208">
        <w:rPr>
          <w:rFonts w:asciiTheme="minorHAnsi" w:hAnsiTheme="minorHAnsi" w:cs="Garamond"/>
          <w:lang w:val="fr-FR"/>
        </w:rPr>
        <w:t>Amérique du Nord</w:t>
      </w:r>
      <w:r w:rsidR="00457169" w:rsidRPr="001D6208">
        <w:rPr>
          <w:rFonts w:asciiTheme="minorHAnsi" w:hAnsiTheme="minorHAnsi" w:cs="Garamond"/>
          <w:lang w:val="fr-FR"/>
        </w:rPr>
        <w:t>), Chil</w:t>
      </w:r>
      <w:r w:rsidR="00CC28EC" w:rsidRPr="001D6208">
        <w:rPr>
          <w:rFonts w:asciiTheme="minorHAnsi" w:hAnsiTheme="minorHAnsi" w:cs="Garamond"/>
          <w:lang w:val="fr-FR"/>
        </w:rPr>
        <w:t>i</w:t>
      </w:r>
      <w:r w:rsidR="00457169" w:rsidRPr="001D6208">
        <w:rPr>
          <w:rFonts w:asciiTheme="minorHAnsi" w:hAnsiTheme="minorHAnsi" w:cs="Garamond"/>
          <w:lang w:val="fr-FR"/>
        </w:rPr>
        <w:t xml:space="preserve"> (</w:t>
      </w:r>
      <w:r w:rsidR="00CC28EC" w:rsidRPr="001D6208">
        <w:rPr>
          <w:rFonts w:asciiTheme="minorHAnsi" w:hAnsiTheme="minorHAnsi" w:cs="Garamond"/>
          <w:lang w:val="fr-FR"/>
        </w:rPr>
        <w:t>Région néotropicale</w:t>
      </w:r>
      <w:r w:rsidR="00457169" w:rsidRPr="001D6208">
        <w:rPr>
          <w:rFonts w:asciiTheme="minorHAnsi" w:hAnsiTheme="minorHAnsi" w:cs="Garamond"/>
          <w:lang w:val="fr-FR"/>
        </w:rPr>
        <w:t xml:space="preserve">), </w:t>
      </w:r>
      <w:r w:rsidR="00CC28EC" w:rsidRPr="001D6208">
        <w:rPr>
          <w:rFonts w:asciiTheme="minorHAnsi" w:hAnsiTheme="minorHAnsi" w:cs="Garamond"/>
          <w:lang w:val="fr-FR"/>
        </w:rPr>
        <w:t>Danemark</w:t>
      </w:r>
      <w:r w:rsidR="00457169" w:rsidRPr="001D6208">
        <w:rPr>
          <w:rFonts w:asciiTheme="minorHAnsi" w:hAnsiTheme="minorHAnsi" w:cs="Garamond"/>
          <w:lang w:val="fr-FR"/>
        </w:rPr>
        <w:t xml:space="preserve"> (Europe), Fi</w:t>
      </w:r>
      <w:r w:rsidR="00CC28EC" w:rsidRPr="001D6208">
        <w:rPr>
          <w:rFonts w:asciiTheme="minorHAnsi" w:hAnsiTheme="minorHAnsi" w:cs="Garamond"/>
          <w:lang w:val="fr-FR"/>
        </w:rPr>
        <w:t>d</w:t>
      </w:r>
      <w:r w:rsidR="00457169" w:rsidRPr="001D6208">
        <w:rPr>
          <w:rFonts w:asciiTheme="minorHAnsi" w:hAnsiTheme="minorHAnsi" w:cs="Garamond"/>
          <w:lang w:val="fr-FR"/>
        </w:rPr>
        <w:t>ji (</w:t>
      </w:r>
      <w:r w:rsidR="00CC28EC" w:rsidRPr="001D6208">
        <w:rPr>
          <w:rFonts w:asciiTheme="minorHAnsi" w:hAnsiTheme="minorHAnsi" w:cs="Garamond"/>
          <w:lang w:val="fr-FR"/>
        </w:rPr>
        <w:t>Océanie)</w:t>
      </w:r>
      <w:r w:rsidR="00457169" w:rsidRPr="001D6208">
        <w:rPr>
          <w:rFonts w:asciiTheme="minorHAnsi" w:hAnsiTheme="minorHAnsi" w:cs="Garamond"/>
          <w:lang w:val="fr-FR"/>
        </w:rPr>
        <w:t xml:space="preserve"> </w:t>
      </w:r>
      <w:r w:rsidR="00CC28EC" w:rsidRPr="001D6208">
        <w:rPr>
          <w:rFonts w:asciiTheme="minorHAnsi" w:hAnsiTheme="minorHAnsi" w:cs="Garamond"/>
          <w:lang w:val="fr-FR"/>
        </w:rPr>
        <w:t>et</w:t>
      </w:r>
      <w:r w:rsidR="00457169" w:rsidRPr="001D6208">
        <w:rPr>
          <w:rFonts w:asciiTheme="minorHAnsi" w:hAnsiTheme="minorHAnsi" w:cs="Garamond"/>
          <w:lang w:val="fr-FR"/>
        </w:rPr>
        <w:t xml:space="preserve"> </w:t>
      </w:r>
      <w:r w:rsidR="00CC28EC" w:rsidRPr="001D6208">
        <w:rPr>
          <w:rFonts w:asciiTheme="minorHAnsi" w:hAnsiTheme="minorHAnsi" w:cs="Garamond"/>
          <w:lang w:val="fr-FR"/>
        </w:rPr>
        <w:t>République</w:t>
      </w:r>
      <w:r w:rsidR="00AC535C" w:rsidRPr="001D6208">
        <w:rPr>
          <w:rFonts w:asciiTheme="minorHAnsi" w:hAnsiTheme="minorHAnsi" w:cs="Garamond"/>
          <w:lang w:val="fr-FR"/>
        </w:rPr>
        <w:t xml:space="preserve"> </w:t>
      </w:r>
      <w:r w:rsidR="00CC28EC" w:rsidRPr="001D6208">
        <w:rPr>
          <w:rFonts w:asciiTheme="minorHAnsi" w:hAnsiTheme="minorHAnsi" w:cs="Garamond"/>
          <w:lang w:val="fr-FR"/>
        </w:rPr>
        <w:t>de</w:t>
      </w:r>
      <w:r w:rsidR="00AC535C" w:rsidRPr="001D6208">
        <w:rPr>
          <w:rFonts w:asciiTheme="minorHAnsi" w:hAnsiTheme="minorHAnsi" w:cs="Garamond"/>
          <w:lang w:val="fr-FR"/>
        </w:rPr>
        <w:t xml:space="preserve"> </w:t>
      </w:r>
      <w:r w:rsidR="00CC28EC" w:rsidRPr="001D6208">
        <w:rPr>
          <w:rFonts w:asciiTheme="minorHAnsi" w:hAnsiTheme="minorHAnsi" w:cs="Garamond"/>
          <w:lang w:val="fr-FR"/>
        </w:rPr>
        <w:t>Corée</w:t>
      </w:r>
      <w:r w:rsidR="00DA628E" w:rsidRPr="001D6208">
        <w:rPr>
          <w:rFonts w:asciiTheme="minorHAnsi" w:hAnsiTheme="minorHAnsi" w:cs="Garamond"/>
          <w:lang w:val="fr-FR"/>
        </w:rPr>
        <w:t xml:space="preserve"> (Asi</w:t>
      </w:r>
      <w:r w:rsidR="00CC28EC" w:rsidRPr="001D6208">
        <w:rPr>
          <w:rFonts w:asciiTheme="minorHAnsi" w:hAnsiTheme="minorHAnsi" w:cs="Garamond"/>
          <w:lang w:val="fr-FR"/>
        </w:rPr>
        <w:t>e</w:t>
      </w:r>
      <w:r w:rsidR="00457169" w:rsidRPr="001D6208">
        <w:rPr>
          <w:rFonts w:asciiTheme="minorHAnsi" w:hAnsiTheme="minorHAnsi" w:cs="Garamond"/>
          <w:lang w:val="fr-FR"/>
        </w:rPr>
        <w:t>).</w:t>
      </w:r>
      <w:r w:rsidR="00DA628E" w:rsidRPr="001D6208">
        <w:rPr>
          <w:rFonts w:asciiTheme="minorHAnsi" w:hAnsiTheme="minorHAnsi" w:cs="Garamond"/>
          <w:lang w:val="fr-FR"/>
        </w:rPr>
        <w:t xml:space="preserve"> </w:t>
      </w:r>
      <w:r w:rsidR="00CC28EC" w:rsidRPr="001D6208">
        <w:rPr>
          <w:rFonts w:asciiTheme="minorHAnsi" w:hAnsiTheme="minorHAnsi" w:cs="Garamond"/>
          <w:lang w:val="fr-FR"/>
        </w:rPr>
        <w:t>Le Canada a été élu à la présidence du Sous</w:t>
      </w:r>
      <w:r w:rsidR="00CC28EC" w:rsidRPr="001D6208">
        <w:rPr>
          <w:rFonts w:asciiTheme="minorHAnsi" w:hAnsiTheme="minorHAnsi" w:cs="Garamond"/>
          <w:lang w:val="fr-FR"/>
        </w:rPr>
        <w:noBreakHyphen/>
        <w:t xml:space="preserve">Groupe sur les finances. </w:t>
      </w:r>
    </w:p>
    <w:p w:rsidR="0086523A" w:rsidRPr="001D6208" w:rsidRDefault="0086523A" w:rsidP="00470B36">
      <w:pPr>
        <w:autoSpaceDE w:val="0"/>
        <w:autoSpaceDN w:val="0"/>
        <w:adjustRightInd w:val="0"/>
        <w:spacing w:after="0" w:line="240" w:lineRule="auto"/>
        <w:ind w:left="425" w:hanging="425"/>
        <w:rPr>
          <w:rFonts w:asciiTheme="minorHAnsi" w:hAnsiTheme="minorHAnsi" w:cs="Garamond"/>
          <w:lang w:val="fr-FR"/>
        </w:rPr>
      </w:pPr>
    </w:p>
    <w:p w:rsidR="00221AE9" w:rsidRPr="001D6208" w:rsidRDefault="00CC28EC" w:rsidP="00470B36">
      <w:pPr>
        <w:pStyle w:val="ListParagraph"/>
        <w:numPr>
          <w:ilvl w:val="0"/>
          <w:numId w:val="2"/>
        </w:numPr>
        <w:tabs>
          <w:tab w:val="clear" w:pos="720"/>
        </w:tabs>
        <w:autoSpaceDE w:val="0"/>
        <w:autoSpaceDN w:val="0"/>
        <w:adjustRightInd w:val="0"/>
        <w:spacing w:after="0" w:line="240" w:lineRule="auto"/>
        <w:ind w:left="425" w:hanging="425"/>
        <w:rPr>
          <w:rFonts w:asciiTheme="minorHAnsi" w:hAnsiTheme="minorHAnsi" w:cs="Garamond"/>
          <w:lang w:val="fr-FR"/>
        </w:rPr>
      </w:pPr>
      <w:r w:rsidRPr="001D6208">
        <w:rPr>
          <w:rFonts w:asciiTheme="minorHAnsi" w:hAnsiTheme="minorHAnsi" w:cs="Garamond"/>
          <w:lang w:val="fr-FR"/>
        </w:rPr>
        <w:lastRenderedPageBreak/>
        <w:t xml:space="preserve">Le Comité permanent a également déterminé que les présidents et vice-présidents sortants et élus du Comité permanent et les présidents </w:t>
      </w:r>
      <w:r w:rsidR="001D6208" w:rsidRPr="001D6208">
        <w:rPr>
          <w:rFonts w:asciiTheme="minorHAnsi" w:hAnsiTheme="minorHAnsi" w:cs="Garamond"/>
          <w:lang w:val="fr-FR"/>
        </w:rPr>
        <w:t xml:space="preserve">sortants et élus </w:t>
      </w:r>
      <w:r w:rsidRPr="001D6208">
        <w:rPr>
          <w:rFonts w:asciiTheme="minorHAnsi" w:hAnsiTheme="minorHAnsi" w:cs="Garamond"/>
          <w:lang w:val="fr-FR"/>
        </w:rPr>
        <w:t xml:space="preserve">du Sous-groupe sur les finances devaient </w:t>
      </w:r>
      <w:r w:rsidR="001D6208">
        <w:rPr>
          <w:rFonts w:asciiTheme="minorHAnsi" w:hAnsiTheme="minorHAnsi" w:cs="Garamond"/>
          <w:lang w:val="fr-FR"/>
        </w:rPr>
        <w:t>former un</w:t>
      </w:r>
      <w:r w:rsidRPr="001D6208">
        <w:rPr>
          <w:rFonts w:asciiTheme="minorHAnsi" w:hAnsiTheme="minorHAnsi" w:cs="Garamond"/>
          <w:lang w:val="fr-FR"/>
        </w:rPr>
        <w:t xml:space="preserve"> Comité de transition du Groupe de travail sur la gestion </w:t>
      </w:r>
      <w:r w:rsidR="001D6208">
        <w:rPr>
          <w:rFonts w:asciiTheme="minorHAnsi" w:hAnsiTheme="minorHAnsi" w:cs="Garamond"/>
          <w:lang w:val="fr-FR"/>
        </w:rPr>
        <w:t xml:space="preserve">se réunissant </w:t>
      </w:r>
      <w:r w:rsidRPr="001D6208">
        <w:rPr>
          <w:rFonts w:asciiTheme="minorHAnsi" w:hAnsiTheme="minorHAnsi" w:cs="Garamond"/>
          <w:lang w:val="fr-FR"/>
        </w:rPr>
        <w:t xml:space="preserve">juste avant la première réunion plénière du nouveau Comité permanent suivant chaque COP, conformément à la Résolution </w:t>
      </w:r>
      <w:r w:rsidR="00DA628E" w:rsidRPr="001D6208">
        <w:rPr>
          <w:rFonts w:asciiTheme="minorHAnsi" w:hAnsiTheme="minorHAnsi" w:cs="Garamond"/>
          <w:lang w:val="fr-FR"/>
        </w:rPr>
        <w:t xml:space="preserve">X.4 (2008), </w:t>
      </w:r>
      <w:r w:rsidRPr="001D6208">
        <w:rPr>
          <w:rFonts w:asciiTheme="minorHAnsi" w:hAnsiTheme="minorHAnsi" w:cs="Garamond"/>
          <w:lang w:val="fr-FR"/>
        </w:rPr>
        <w:t xml:space="preserve">afin de faciliter une transition sans heurt, de permettre aux membres sortants du Comité permanent d’informer brièvement les nouveaux membres sur les pratiques habituelles et les questions en suspens. </w:t>
      </w:r>
    </w:p>
    <w:p w:rsidR="004C0916" w:rsidRPr="001D6208" w:rsidRDefault="004C0916" w:rsidP="00470B36">
      <w:pPr>
        <w:pStyle w:val="ListParagraph"/>
        <w:autoSpaceDE w:val="0"/>
        <w:autoSpaceDN w:val="0"/>
        <w:adjustRightInd w:val="0"/>
        <w:spacing w:after="0" w:line="240" w:lineRule="auto"/>
        <w:ind w:left="425" w:hanging="425"/>
        <w:rPr>
          <w:rFonts w:asciiTheme="minorHAnsi" w:hAnsiTheme="minorHAnsi" w:cs="Garamond"/>
          <w:lang w:val="fr-FR"/>
        </w:rPr>
      </w:pPr>
    </w:p>
    <w:p w:rsidR="00CF2EB0" w:rsidRPr="001D6208" w:rsidRDefault="00CC28EC" w:rsidP="00470B36">
      <w:pPr>
        <w:numPr>
          <w:ilvl w:val="0"/>
          <w:numId w:val="2"/>
        </w:numPr>
        <w:tabs>
          <w:tab w:val="clear" w:pos="720"/>
        </w:tabs>
        <w:overflowPunct w:val="0"/>
        <w:autoSpaceDE w:val="0"/>
        <w:autoSpaceDN w:val="0"/>
        <w:adjustRightInd w:val="0"/>
        <w:spacing w:after="0" w:line="240" w:lineRule="auto"/>
        <w:ind w:left="425" w:hanging="425"/>
        <w:rPr>
          <w:rFonts w:asciiTheme="minorHAnsi" w:hAnsiTheme="minorHAnsi" w:cs="Garamond"/>
          <w:lang w:val="fr-FR"/>
        </w:rPr>
      </w:pPr>
      <w:r w:rsidRPr="001D6208">
        <w:rPr>
          <w:rFonts w:asciiTheme="minorHAnsi" w:hAnsiTheme="minorHAnsi" w:cs="Garamond"/>
          <w:lang w:val="fr-FR"/>
        </w:rPr>
        <w:t xml:space="preserve">Concernant le processus et le calendrier de recrutement du Secrétaire général suivant, le Comité permanent a confirmé les procédures et le calendrier de recrutement comme recommandé par la Décision </w:t>
      </w:r>
      <w:r w:rsidR="004C0916" w:rsidRPr="001D6208">
        <w:rPr>
          <w:rFonts w:asciiTheme="minorHAnsi" w:hAnsiTheme="minorHAnsi" w:cs="Garamond"/>
          <w:lang w:val="fr-FR"/>
        </w:rPr>
        <w:t xml:space="preserve">SC44-10, </w:t>
      </w:r>
      <w:r w:rsidRPr="001D6208">
        <w:rPr>
          <w:rFonts w:asciiTheme="minorHAnsi" w:hAnsiTheme="minorHAnsi" w:cs="Garamond"/>
          <w:lang w:val="fr-FR"/>
        </w:rPr>
        <w:t>ce qui a permis à la 46</w:t>
      </w:r>
      <w:r w:rsidRPr="001D6208">
        <w:rPr>
          <w:rFonts w:asciiTheme="minorHAnsi" w:hAnsiTheme="minorHAnsi" w:cs="Garamond"/>
          <w:vertAlign w:val="superscript"/>
          <w:lang w:val="fr-FR"/>
        </w:rPr>
        <w:t>e</w:t>
      </w:r>
      <w:r w:rsidRPr="001D6208">
        <w:rPr>
          <w:rFonts w:asciiTheme="minorHAnsi" w:hAnsiTheme="minorHAnsi" w:cs="Garamond"/>
          <w:lang w:val="fr-FR"/>
        </w:rPr>
        <w:t xml:space="preserve"> Réunion du Comité permanent de choisir le nouveau Secrétaire général. La réunion du Comité permanent a prié le Comité de transition du Groupe de travail sur la gestion de collaborer en ce qui concerne le recrutement du nouveau Secrétaire général et d’autres questions. </w:t>
      </w:r>
    </w:p>
    <w:p w:rsidR="00780EEA" w:rsidRPr="001D6208" w:rsidRDefault="00780EEA" w:rsidP="00470B36">
      <w:pPr>
        <w:overflowPunct w:val="0"/>
        <w:autoSpaceDE w:val="0"/>
        <w:autoSpaceDN w:val="0"/>
        <w:adjustRightInd w:val="0"/>
        <w:spacing w:after="0" w:line="240" w:lineRule="auto"/>
        <w:ind w:left="720"/>
        <w:rPr>
          <w:rFonts w:asciiTheme="minorHAnsi" w:hAnsiTheme="minorHAnsi" w:cs="Garamond"/>
          <w:lang w:val="fr-FR"/>
        </w:rPr>
      </w:pPr>
    </w:p>
    <w:p w:rsidR="007C5A6B" w:rsidRPr="001D6208" w:rsidRDefault="00EF35FE" w:rsidP="00470B36">
      <w:pPr>
        <w:spacing w:after="0" w:line="240" w:lineRule="auto"/>
        <w:rPr>
          <w:rFonts w:asciiTheme="minorHAnsi" w:hAnsiTheme="minorHAnsi" w:cs="Garamond"/>
          <w:b/>
          <w:bCs/>
          <w:lang w:val="fr-FR"/>
        </w:rPr>
      </w:pPr>
      <w:r w:rsidRPr="001D6208">
        <w:rPr>
          <w:rFonts w:asciiTheme="minorHAnsi" w:hAnsiTheme="minorHAnsi" w:cs="Garamond"/>
          <w:b/>
          <w:bCs/>
          <w:lang w:val="fr-FR"/>
        </w:rPr>
        <w:t>Recrut</w:t>
      </w:r>
      <w:r w:rsidR="00CC28EC" w:rsidRPr="001D6208">
        <w:rPr>
          <w:rFonts w:asciiTheme="minorHAnsi" w:hAnsiTheme="minorHAnsi" w:cs="Garamond"/>
          <w:b/>
          <w:bCs/>
          <w:lang w:val="fr-FR"/>
        </w:rPr>
        <w:t>e</w:t>
      </w:r>
      <w:r w:rsidRPr="001D6208">
        <w:rPr>
          <w:rFonts w:asciiTheme="minorHAnsi" w:hAnsiTheme="minorHAnsi" w:cs="Garamond"/>
          <w:b/>
          <w:bCs/>
          <w:lang w:val="fr-FR"/>
        </w:rPr>
        <w:t xml:space="preserve">ment </w:t>
      </w:r>
      <w:r w:rsidR="00CC28EC" w:rsidRPr="001D6208">
        <w:rPr>
          <w:rFonts w:asciiTheme="minorHAnsi" w:hAnsiTheme="minorHAnsi" w:cs="Garamond"/>
          <w:b/>
          <w:bCs/>
          <w:lang w:val="fr-FR"/>
        </w:rPr>
        <w:t xml:space="preserve">du Secrétaire général suivant de la Convention de Ramsar </w:t>
      </w:r>
    </w:p>
    <w:p w:rsidR="005C59EB" w:rsidRPr="001D6208" w:rsidRDefault="005C59EB" w:rsidP="00470B36">
      <w:pPr>
        <w:spacing w:after="0" w:line="240" w:lineRule="auto"/>
        <w:rPr>
          <w:rFonts w:asciiTheme="minorHAnsi" w:hAnsiTheme="minorHAnsi" w:cs="Garamond"/>
          <w:b/>
          <w:bCs/>
          <w:lang w:val="fr-FR"/>
        </w:rPr>
      </w:pPr>
    </w:p>
    <w:p w:rsidR="00780EEA" w:rsidRPr="001D6208" w:rsidRDefault="00476B64" w:rsidP="00470B36">
      <w:pPr>
        <w:pStyle w:val="Default"/>
        <w:numPr>
          <w:ilvl w:val="0"/>
          <w:numId w:val="2"/>
        </w:numPr>
        <w:tabs>
          <w:tab w:val="clear" w:pos="720"/>
        </w:tabs>
        <w:ind w:left="425" w:hanging="425"/>
        <w:rPr>
          <w:rFonts w:asciiTheme="minorHAnsi" w:hAnsiTheme="minorHAnsi"/>
          <w:color w:val="auto"/>
          <w:sz w:val="22"/>
          <w:szCs w:val="22"/>
          <w:lang w:val="fr-FR"/>
        </w:rPr>
      </w:pPr>
      <w:r w:rsidRPr="001D6208">
        <w:rPr>
          <w:rFonts w:asciiTheme="minorHAnsi" w:hAnsiTheme="minorHAnsi"/>
          <w:color w:val="auto"/>
          <w:sz w:val="22"/>
          <w:szCs w:val="22"/>
          <w:lang w:val="fr-FR"/>
        </w:rPr>
        <w:t xml:space="preserve">Suite à la Décision </w:t>
      </w:r>
      <w:r w:rsidR="00EF35FE" w:rsidRPr="001D6208">
        <w:rPr>
          <w:rFonts w:asciiTheme="minorHAnsi" w:hAnsiTheme="minorHAnsi"/>
          <w:color w:val="auto"/>
          <w:sz w:val="22"/>
          <w:szCs w:val="22"/>
          <w:lang w:val="fr-FR"/>
        </w:rPr>
        <w:t xml:space="preserve">SC45-4, </w:t>
      </w:r>
      <w:r w:rsidR="00605200" w:rsidRPr="001D6208">
        <w:rPr>
          <w:rFonts w:asciiTheme="minorHAnsi" w:hAnsiTheme="minorHAnsi"/>
          <w:color w:val="auto"/>
          <w:sz w:val="22"/>
          <w:szCs w:val="22"/>
          <w:lang w:val="fr-FR"/>
        </w:rPr>
        <w:t>le Comité exécutif du Comité permanent a pris la direction du processus de recrutement</w:t>
      </w:r>
      <w:r w:rsidR="00B2343B">
        <w:rPr>
          <w:rFonts w:asciiTheme="minorHAnsi" w:hAnsiTheme="minorHAnsi"/>
          <w:color w:val="auto"/>
          <w:sz w:val="22"/>
          <w:szCs w:val="22"/>
          <w:lang w:val="fr-FR"/>
        </w:rPr>
        <w:t xml:space="preserve"> du Secrétaire général suivant</w:t>
      </w:r>
      <w:r w:rsidR="00605200" w:rsidRPr="001D6208">
        <w:rPr>
          <w:rFonts w:asciiTheme="minorHAnsi" w:hAnsiTheme="minorHAnsi"/>
          <w:color w:val="auto"/>
          <w:sz w:val="22"/>
          <w:szCs w:val="22"/>
          <w:lang w:val="fr-FR"/>
        </w:rPr>
        <w:t>, avec l’aide du Secrétariat.</w:t>
      </w:r>
      <w:r w:rsidR="000A4B85" w:rsidRPr="001D6208">
        <w:rPr>
          <w:rFonts w:asciiTheme="minorHAnsi" w:hAnsiTheme="minorHAnsi"/>
          <w:color w:val="auto"/>
          <w:sz w:val="22"/>
          <w:szCs w:val="22"/>
          <w:lang w:val="fr-FR"/>
        </w:rPr>
        <w:t xml:space="preserve"> </w:t>
      </w:r>
    </w:p>
    <w:p w:rsidR="00780EEA" w:rsidRPr="001D6208" w:rsidRDefault="00780EEA" w:rsidP="00470B36">
      <w:pPr>
        <w:pStyle w:val="Default"/>
        <w:ind w:left="425" w:hanging="425"/>
        <w:rPr>
          <w:rFonts w:asciiTheme="minorHAnsi" w:hAnsiTheme="minorHAnsi"/>
          <w:color w:val="auto"/>
          <w:sz w:val="22"/>
          <w:szCs w:val="22"/>
          <w:lang w:val="fr-FR"/>
        </w:rPr>
      </w:pPr>
    </w:p>
    <w:p w:rsidR="0046085F" w:rsidRPr="001D6208" w:rsidRDefault="00605200" w:rsidP="00470B36">
      <w:pPr>
        <w:pStyle w:val="Default"/>
        <w:numPr>
          <w:ilvl w:val="0"/>
          <w:numId w:val="2"/>
        </w:numPr>
        <w:tabs>
          <w:tab w:val="clear" w:pos="720"/>
        </w:tabs>
        <w:ind w:left="425" w:hanging="425"/>
        <w:rPr>
          <w:rFonts w:asciiTheme="minorHAnsi" w:hAnsiTheme="minorHAnsi"/>
          <w:color w:val="auto"/>
          <w:sz w:val="22"/>
          <w:szCs w:val="22"/>
          <w:lang w:val="fr-FR"/>
        </w:rPr>
      </w:pPr>
      <w:r w:rsidRPr="001D6208">
        <w:rPr>
          <w:rFonts w:asciiTheme="minorHAnsi" w:hAnsiTheme="minorHAnsi"/>
          <w:color w:val="auto"/>
          <w:sz w:val="22"/>
          <w:szCs w:val="22"/>
          <w:lang w:val="fr-FR"/>
        </w:rPr>
        <w:t>Le Comité exécutif, M. </w:t>
      </w:r>
      <w:r w:rsidR="000A4B85" w:rsidRPr="001D6208">
        <w:rPr>
          <w:rFonts w:asciiTheme="minorHAnsi" w:hAnsiTheme="minorHAnsi"/>
          <w:color w:val="auto"/>
          <w:sz w:val="22"/>
          <w:szCs w:val="22"/>
          <w:lang w:val="fr-FR"/>
        </w:rPr>
        <w:t>Anada Tiéga, Secr</w:t>
      </w:r>
      <w:r w:rsidRPr="001D6208">
        <w:rPr>
          <w:rFonts w:asciiTheme="minorHAnsi" w:hAnsiTheme="minorHAnsi"/>
          <w:color w:val="auto"/>
          <w:sz w:val="22"/>
          <w:szCs w:val="22"/>
          <w:lang w:val="fr-FR"/>
        </w:rPr>
        <w:t>étaire général, M</w:t>
      </w:r>
      <w:r w:rsidRPr="001D6208">
        <w:rPr>
          <w:rFonts w:asciiTheme="minorHAnsi" w:hAnsiTheme="minorHAnsi"/>
          <w:color w:val="auto"/>
          <w:sz w:val="22"/>
          <w:szCs w:val="22"/>
          <w:vertAlign w:val="superscript"/>
          <w:lang w:val="fr-FR"/>
        </w:rPr>
        <w:t>me</w:t>
      </w:r>
      <w:r w:rsidRPr="001D6208">
        <w:rPr>
          <w:rFonts w:asciiTheme="minorHAnsi" w:hAnsiTheme="minorHAnsi"/>
          <w:color w:val="auto"/>
          <w:sz w:val="22"/>
          <w:szCs w:val="22"/>
          <w:lang w:val="fr-FR"/>
        </w:rPr>
        <w:t> </w:t>
      </w:r>
      <w:r w:rsidR="000A4B85" w:rsidRPr="001D6208">
        <w:rPr>
          <w:rFonts w:asciiTheme="minorHAnsi" w:hAnsiTheme="minorHAnsi"/>
          <w:color w:val="auto"/>
          <w:sz w:val="22"/>
          <w:szCs w:val="22"/>
          <w:lang w:val="fr-FR"/>
        </w:rPr>
        <w:t xml:space="preserve">Anna Goodwin, </w:t>
      </w:r>
      <w:r w:rsidRPr="001D6208">
        <w:rPr>
          <w:rFonts w:asciiTheme="minorHAnsi" w:hAnsiTheme="minorHAnsi"/>
          <w:color w:val="auto"/>
          <w:sz w:val="22"/>
          <w:szCs w:val="22"/>
          <w:lang w:val="fr-FR"/>
        </w:rPr>
        <w:t>Responsable des finances, M</w:t>
      </w:r>
      <w:r w:rsidRPr="001D6208">
        <w:rPr>
          <w:rFonts w:asciiTheme="minorHAnsi" w:hAnsiTheme="minorHAnsi"/>
          <w:color w:val="auto"/>
          <w:sz w:val="22"/>
          <w:szCs w:val="22"/>
          <w:vertAlign w:val="superscript"/>
          <w:lang w:val="fr-FR"/>
        </w:rPr>
        <w:t>me</w:t>
      </w:r>
      <w:r w:rsidRPr="001D6208">
        <w:rPr>
          <w:rFonts w:asciiTheme="minorHAnsi" w:hAnsiTheme="minorHAnsi"/>
          <w:color w:val="auto"/>
          <w:sz w:val="22"/>
          <w:szCs w:val="22"/>
          <w:lang w:val="fr-FR"/>
        </w:rPr>
        <w:t xml:space="preserve"> Valérie </w:t>
      </w:r>
      <w:r w:rsidR="000A4B85" w:rsidRPr="001D6208">
        <w:rPr>
          <w:rFonts w:asciiTheme="minorHAnsi" w:hAnsiTheme="minorHAnsi"/>
          <w:color w:val="auto"/>
          <w:sz w:val="22"/>
          <w:szCs w:val="22"/>
          <w:lang w:val="fr-FR"/>
        </w:rPr>
        <w:t xml:space="preserve">Higgins, </w:t>
      </w:r>
      <w:r w:rsidRPr="001D6208">
        <w:rPr>
          <w:rFonts w:asciiTheme="minorHAnsi" w:hAnsiTheme="minorHAnsi"/>
          <w:color w:val="auto"/>
          <w:sz w:val="22"/>
          <w:szCs w:val="22"/>
          <w:lang w:val="fr-FR"/>
        </w:rPr>
        <w:t>Administratrice et M</w:t>
      </w:r>
      <w:r w:rsidRPr="001D6208">
        <w:rPr>
          <w:rFonts w:asciiTheme="minorHAnsi" w:hAnsiTheme="minorHAnsi"/>
          <w:color w:val="auto"/>
          <w:sz w:val="22"/>
          <w:szCs w:val="22"/>
          <w:vertAlign w:val="superscript"/>
          <w:lang w:val="fr-FR"/>
        </w:rPr>
        <w:t>me</w:t>
      </w:r>
      <w:r w:rsidRPr="001D6208">
        <w:rPr>
          <w:rFonts w:asciiTheme="minorHAnsi" w:hAnsiTheme="minorHAnsi"/>
          <w:color w:val="auto"/>
          <w:sz w:val="22"/>
          <w:szCs w:val="22"/>
          <w:lang w:val="fr-FR"/>
        </w:rPr>
        <w:t> </w:t>
      </w:r>
      <w:r w:rsidR="000A4B85" w:rsidRPr="001D6208">
        <w:rPr>
          <w:rFonts w:asciiTheme="minorHAnsi" w:hAnsiTheme="minorHAnsi"/>
          <w:color w:val="auto"/>
          <w:sz w:val="22"/>
          <w:szCs w:val="22"/>
          <w:lang w:val="fr-FR"/>
        </w:rPr>
        <w:t xml:space="preserve">Mireille Katz, </w:t>
      </w:r>
      <w:r w:rsidRPr="001D6208">
        <w:rPr>
          <w:rFonts w:asciiTheme="minorHAnsi" w:hAnsiTheme="minorHAnsi"/>
          <w:color w:val="auto"/>
          <w:sz w:val="22"/>
          <w:szCs w:val="22"/>
          <w:lang w:val="fr-FR"/>
        </w:rPr>
        <w:t xml:space="preserve">Assistante exécutive du Secrétaire général, se sont réunis </w:t>
      </w:r>
      <w:r w:rsidR="00DA02AE">
        <w:rPr>
          <w:rFonts w:asciiTheme="minorHAnsi" w:hAnsiTheme="minorHAnsi"/>
          <w:color w:val="auto"/>
          <w:sz w:val="22"/>
          <w:szCs w:val="22"/>
          <w:lang w:val="fr-FR"/>
        </w:rPr>
        <w:t>par</w:t>
      </w:r>
      <w:r w:rsidRPr="001D6208">
        <w:rPr>
          <w:rFonts w:asciiTheme="minorHAnsi" w:hAnsiTheme="minorHAnsi"/>
          <w:color w:val="auto"/>
          <w:sz w:val="22"/>
          <w:szCs w:val="22"/>
          <w:lang w:val="fr-FR"/>
        </w:rPr>
        <w:t xml:space="preserve"> téléconférence le 15 novembre 2012 afin d’approuver le nouveau programme et processus </w:t>
      </w:r>
      <w:r w:rsidR="00B2343B">
        <w:rPr>
          <w:rFonts w:asciiTheme="minorHAnsi" w:hAnsiTheme="minorHAnsi"/>
          <w:color w:val="auto"/>
          <w:sz w:val="22"/>
          <w:szCs w:val="22"/>
          <w:lang w:val="fr-FR"/>
        </w:rPr>
        <w:t xml:space="preserve">de recrutement du SG </w:t>
      </w:r>
      <w:r w:rsidRPr="001D6208">
        <w:rPr>
          <w:rFonts w:asciiTheme="minorHAnsi" w:hAnsiTheme="minorHAnsi"/>
          <w:color w:val="auto"/>
          <w:sz w:val="22"/>
          <w:szCs w:val="22"/>
          <w:lang w:val="fr-FR"/>
        </w:rPr>
        <w:t xml:space="preserve">et d’établir l’équipe qui allait diriger le processus de </w:t>
      </w:r>
      <w:r w:rsidR="00DA02AE">
        <w:rPr>
          <w:rFonts w:asciiTheme="minorHAnsi" w:hAnsiTheme="minorHAnsi"/>
          <w:color w:val="auto"/>
          <w:sz w:val="22"/>
          <w:szCs w:val="22"/>
          <w:lang w:val="fr-FR"/>
        </w:rPr>
        <w:t>tri</w:t>
      </w:r>
      <w:r w:rsidRPr="001D6208">
        <w:rPr>
          <w:rFonts w:asciiTheme="minorHAnsi" w:hAnsiTheme="minorHAnsi"/>
          <w:color w:val="auto"/>
          <w:sz w:val="22"/>
          <w:szCs w:val="22"/>
          <w:lang w:val="fr-FR"/>
        </w:rPr>
        <w:t>, établissement d</w:t>
      </w:r>
      <w:r w:rsidR="00DA02AE">
        <w:rPr>
          <w:rFonts w:asciiTheme="minorHAnsi" w:hAnsiTheme="minorHAnsi"/>
          <w:color w:val="auto"/>
          <w:sz w:val="22"/>
          <w:szCs w:val="22"/>
          <w:lang w:val="fr-FR"/>
        </w:rPr>
        <w:t>’un</w:t>
      </w:r>
      <w:r w:rsidRPr="001D6208">
        <w:rPr>
          <w:rFonts w:asciiTheme="minorHAnsi" w:hAnsiTheme="minorHAnsi"/>
          <w:color w:val="auto"/>
          <w:sz w:val="22"/>
          <w:szCs w:val="22"/>
          <w:lang w:val="fr-FR"/>
        </w:rPr>
        <w:t xml:space="preserve">e liste courte et sélection. </w:t>
      </w:r>
    </w:p>
    <w:p w:rsidR="00780EEA" w:rsidRPr="001D6208" w:rsidRDefault="00780EEA" w:rsidP="00470B36">
      <w:pPr>
        <w:pStyle w:val="ListParagraph"/>
        <w:spacing w:after="0" w:line="240" w:lineRule="auto"/>
        <w:ind w:left="425" w:hanging="425"/>
        <w:rPr>
          <w:rFonts w:asciiTheme="minorHAnsi" w:hAnsiTheme="minorHAnsi"/>
          <w:lang w:val="fr-FR"/>
        </w:rPr>
      </w:pPr>
    </w:p>
    <w:p w:rsidR="00780EEA" w:rsidRPr="001D6208" w:rsidRDefault="00605200" w:rsidP="00470B36">
      <w:pPr>
        <w:pStyle w:val="Default"/>
        <w:numPr>
          <w:ilvl w:val="0"/>
          <w:numId w:val="2"/>
        </w:numPr>
        <w:tabs>
          <w:tab w:val="clear" w:pos="720"/>
        </w:tabs>
        <w:ind w:left="425" w:hanging="425"/>
        <w:rPr>
          <w:rFonts w:asciiTheme="minorHAnsi" w:hAnsiTheme="minorHAnsi"/>
          <w:color w:val="auto"/>
          <w:sz w:val="22"/>
          <w:szCs w:val="22"/>
          <w:lang w:val="fr-FR"/>
        </w:rPr>
      </w:pPr>
      <w:r w:rsidRPr="001D6208">
        <w:rPr>
          <w:rFonts w:asciiTheme="minorHAnsi" w:hAnsiTheme="minorHAnsi"/>
          <w:color w:val="auto"/>
          <w:sz w:val="22"/>
          <w:szCs w:val="22"/>
          <w:lang w:val="fr-FR"/>
        </w:rPr>
        <w:t xml:space="preserve">Le 4 avril 2013, </w:t>
      </w:r>
      <w:r w:rsidR="0059788E" w:rsidRPr="001D6208">
        <w:rPr>
          <w:rFonts w:asciiTheme="minorHAnsi" w:hAnsiTheme="minorHAnsi"/>
          <w:color w:val="auto"/>
          <w:sz w:val="22"/>
          <w:szCs w:val="22"/>
          <w:lang w:val="fr-FR"/>
        </w:rPr>
        <w:t>les membres du Groupe de sélection se sont réunis à Gland et</w:t>
      </w:r>
      <w:r w:rsidR="00DA02AE">
        <w:rPr>
          <w:rFonts w:asciiTheme="minorHAnsi" w:hAnsiTheme="minorHAnsi"/>
          <w:color w:val="auto"/>
          <w:sz w:val="22"/>
          <w:szCs w:val="22"/>
          <w:lang w:val="fr-FR"/>
        </w:rPr>
        <w:t>,</w:t>
      </w:r>
      <w:r w:rsidR="0059788E" w:rsidRPr="001D6208">
        <w:rPr>
          <w:rFonts w:asciiTheme="minorHAnsi" w:hAnsiTheme="minorHAnsi"/>
          <w:color w:val="auto"/>
          <w:sz w:val="22"/>
          <w:szCs w:val="22"/>
          <w:lang w:val="fr-FR"/>
        </w:rPr>
        <w:t xml:space="preserve"> le 5 et le 6</w:t>
      </w:r>
      <w:r w:rsidR="00DA02AE">
        <w:rPr>
          <w:rFonts w:asciiTheme="minorHAnsi" w:hAnsiTheme="minorHAnsi"/>
          <w:color w:val="auto"/>
          <w:sz w:val="22"/>
          <w:szCs w:val="22"/>
          <w:lang w:val="fr-FR"/>
        </w:rPr>
        <w:t>,</w:t>
      </w:r>
      <w:r w:rsidR="0059788E" w:rsidRPr="001D6208">
        <w:rPr>
          <w:rFonts w:asciiTheme="minorHAnsi" w:hAnsiTheme="minorHAnsi"/>
          <w:color w:val="auto"/>
          <w:sz w:val="22"/>
          <w:szCs w:val="22"/>
          <w:lang w:val="fr-FR"/>
        </w:rPr>
        <w:t xml:space="preserve"> ont </w:t>
      </w:r>
      <w:r w:rsidR="00DA02AE">
        <w:rPr>
          <w:rFonts w:asciiTheme="minorHAnsi" w:hAnsiTheme="minorHAnsi"/>
          <w:color w:val="auto"/>
          <w:sz w:val="22"/>
          <w:szCs w:val="22"/>
          <w:lang w:val="fr-FR"/>
        </w:rPr>
        <w:t>commencé</w:t>
      </w:r>
      <w:r w:rsidR="0059788E" w:rsidRPr="001D6208">
        <w:rPr>
          <w:rFonts w:asciiTheme="minorHAnsi" w:hAnsiTheme="minorHAnsi"/>
          <w:color w:val="auto"/>
          <w:sz w:val="22"/>
          <w:szCs w:val="22"/>
          <w:lang w:val="fr-FR"/>
        </w:rPr>
        <w:t xml:space="preserve"> les entretiens en vue de la sélection du nouveau Secrétaire général. </w:t>
      </w:r>
    </w:p>
    <w:p w:rsidR="00780EEA" w:rsidRPr="001D6208" w:rsidRDefault="00780EEA" w:rsidP="00470B36">
      <w:pPr>
        <w:pStyle w:val="ListParagraph"/>
        <w:spacing w:after="0" w:line="240" w:lineRule="auto"/>
        <w:ind w:left="425" w:hanging="425"/>
        <w:rPr>
          <w:rFonts w:asciiTheme="minorHAnsi" w:hAnsiTheme="minorHAnsi"/>
          <w:lang w:val="fr-FR"/>
        </w:rPr>
      </w:pPr>
    </w:p>
    <w:p w:rsidR="00780EEA" w:rsidRPr="001D6208" w:rsidRDefault="0059788E" w:rsidP="00470B36">
      <w:pPr>
        <w:pStyle w:val="ListParagraph"/>
        <w:numPr>
          <w:ilvl w:val="0"/>
          <w:numId w:val="2"/>
        </w:numPr>
        <w:tabs>
          <w:tab w:val="clear" w:pos="720"/>
        </w:tabs>
        <w:spacing w:after="0" w:line="240" w:lineRule="auto"/>
        <w:ind w:left="425" w:hanging="425"/>
        <w:rPr>
          <w:rFonts w:asciiTheme="minorHAnsi" w:hAnsiTheme="minorHAnsi" w:cs="Garamond"/>
          <w:lang w:val="fr-FR"/>
        </w:rPr>
      </w:pPr>
      <w:r w:rsidRPr="001D6208">
        <w:rPr>
          <w:rFonts w:asciiTheme="minorHAnsi" w:hAnsiTheme="minorHAnsi" w:cs="Garamond"/>
          <w:lang w:val="fr-FR"/>
        </w:rPr>
        <w:t>Le candidat sélectionné a accepté de prendre les fonctions de Secrétaire général et a commencé ses travaux pour la Convention le 12 août</w:t>
      </w:r>
      <w:r w:rsidR="00B2343B">
        <w:rPr>
          <w:rFonts w:asciiTheme="minorHAnsi" w:hAnsiTheme="minorHAnsi" w:cs="Garamond"/>
          <w:lang w:val="fr-FR"/>
        </w:rPr>
        <w:t xml:space="preserve"> 2013</w:t>
      </w:r>
      <w:r w:rsidRPr="001D6208">
        <w:rPr>
          <w:rFonts w:asciiTheme="minorHAnsi" w:hAnsiTheme="minorHAnsi" w:cs="Garamond"/>
          <w:lang w:val="fr-FR"/>
        </w:rPr>
        <w:t xml:space="preserve">. </w:t>
      </w:r>
    </w:p>
    <w:p w:rsidR="00EF35FE" w:rsidRPr="001D6208" w:rsidRDefault="00EF35FE" w:rsidP="00470B36">
      <w:pPr>
        <w:pStyle w:val="Default"/>
        <w:rPr>
          <w:rFonts w:asciiTheme="minorHAnsi" w:hAnsiTheme="minorHAnsi"/>
          <w:color w:val="auto"/>
          <w:sz w:val="22"/>
          <w:szCs w:val="22"/>
          <w:lang w:val="fr-FR"/>
        </w:rPr>
      </w:pPr>
    </w:p>
    <w:p w:rsidR="0086523A" w:rsidRPr="001D6208" w:rsidRDefault="00DA628E" w:rsidP="00470B36">
      <w:pPr>
        <w:autoSpaceDE w:val="0"/>
        <w:autoSpaceDN w:val="0"/>
        <w:adjustRightInd w:val="0"/>
        <w:spacing w:after="0" w:line="240" w:lineRule="auto"/>
        <w:rPr>
          <w:rFonts w:asciiTheme="minorHAnsi" w:hAnsiTheme="minorHAnsi"/>
          <w:lang w:val="fr-FR"/>
        </w:rPr>
      </w:pPr>
      <w:r w:rsidRPr="001D6208">
        <w:rPr>
          <w:rFonts w:asciiTheme="minorHAnsi" w:hAnsiTheme="minorHAnsi" w:cs="Garamond"/>
          <w:b/>
          <w:bCs/>
          <w:lang w:val="fr-FR"/>
        </w:rPr>
        <w:t>4</w:t>
      </w:r>
      <w:r w:rsidR="008A08D8" w:rsidRPr="001D6208">
        <w:rPr>
          <w:rFonts w:asciiTheme="minorHAnsi" w:hAnsiTheme="minorHAnsi" w:cs="Garamond"/>
          <w:b/>
          <w:bCs/>
          <w:lang w:val="fr-FR"/>
        </w:rPr>
        <w:t>6</w:t>
      </w:r>
      <w:r w:rsidR="0059788E" w:rsidRPr="001D6208">
        <w:rPr>
          <w:rFonts w:asciiTheme="minorHAnsi" w:hAnsiTheme="minorHAnsi" w:cs="Garamond"/>
          <w:b/>
          <w:bCs/>
          <w:vertAlign w:val="superscript"/>
          <w:lang w:val="fr-FR"/>
        </w:rPr>
        <w:t>e</w:t>
      </w:r>
      <w:r w:rsidR="0059788E" w:rsidRPr="001D6208">
        <w:rPr>
          <w:rFonts w:asciiTheme="minorHAnsi" w:hAnsiTheme="minorHAnsi" w:cs="Garamond"/>
          <w:b/>
          <w:bCs/>
          <w:lang w:val="fr-FR"/>
        </w:rPr>
        <w:t xml:space="preserve"> Réunion :</w:t>
      </w:r>
      <w:r w:rsidRPr="001D6208">
        <w:rPr>
          <w:rFonts w:asciiTheme="minorHAnsi" w:hAnsiTheme="minorHAnsi" w:cs="Garamond"/>
          <w:b/>
          <w:bCs/>
          <w:lang w:val="fr-FR"/>
        </w:rPr>
        <w:t xml:space="preserve"> Gland, S</w:t>
      </w:r>
      <w:r w:rsidR="0059788E" w:rsidRPr="001D6208">
        <w:rPr>
          <w:rFonts w:asciiTheme="minorHAnsi" w:hAnsiTheme="minorHAnsi" w:cs="Garamond"/>
          <w:b/>
          <w:bCs/>
          <w:lang w:val="fr-FR"/>
        </w:rPr>
        <w:t>uisse</w:t>
      </w:r>
      <w:r w:rsidRPr="001D6208">
        <w:rPr>
          <w:rFonts w:asciiTheme="minorHAnsi" w:hAnsiTheme="minorHAnsi" w:cs="Garamond"/>
          <w:b/>
          <w:bCs/>
          <w:lang w:val="fr-FR"/>
        </w:rPr>
        <w:t xml:space="preserve">, </w:t>
      </w:r>
      <w:r w:rsidR="008A08D8" w:rsidRPr="001D6208">
        <w:rPr>
          <w:rFonts w:asciiTheme="minorHAnsi" w:hAnsiTheme="minorHAnsi" w:cs="Garamond"/>
          <w:b/>
          <w:bCs/>
          <w:lang w:val="fr-FR"/>
        </w:rPr>
        <w:t>8</w:t>
      </w:r>
      <w:r w:rsidRPr="001D6208">
        <w:rPr>
          <w:rFonts w:asciiTheme="minorHAnsi" w:hAnsiTheme="minorHAnsi" w:cs="Garamond"/>
          <w:b/>
          <w:bCs/>
          <w:lang w:val="fr-FR"/>
        </w:rPr>
        <w:t>-1</w:t>
      </w:r>
      <w:r w:rsidR="008A08D8" w:rsidRPr="001D6208">
        <w:rPr>
          <w:rFonts w:asciiTheme="minorHAnsi" w:hAnsiTheme="minorHAnsi" w:cs="Garamond"/>
          <w:b/>
          <w:bCs/>
          <w:lang w:val="fr-FR"/>
        </w:rPr>
        <w:t>2</w:t>
      </w:r>
      <w:r w:rsidRPr="001D6208">
        <w:rPr>
          <w:rFonts w:asciiTheme="minorHAnsi" w:hAnsiTheme="minorHAnsi" w:cs="Garamond"/>
          <w:b/>
          <w:bCs/>
          <w:lang w:val="fr-FR"/>
        </w:rPr>
        <w:t xml:space="preserve"> </w:t>
      </w:r>
      <w:r w:rsidR="0059788E" w:rsidRPr="001D6208">
        <w:rPr>
          <w:rFonts w:asciiTheme="minorHAnsi" w:hAnsiTheme="minorHAnsi" w:cs="Garamond"/>
          <w:b/>
          <w:bCs/>
          <w:lang w:val="fr-FR"/>
        </w:rPr>
        <w:t>avril</w:t>
      </w:r>
      <w:r w:rsidRPr="001D6208">
        <w:rPr>
          <w:rFonts w:asciiTheme="minorHAnsi" w:hAnsiTheme="minorHAnsi" w:cs="Garamond"/>
          <w:b/>
          <w:bCs/>
          <w:lang w:val="fr-FR"/>
        </w:rPr>
        <w:t xml:space="preserve"> 20</w:t>
      </w:r>
      <w:r w:rsidR="008A08D8" w:rsidRPr="001D6208">
        <w:rPr>
          <w:rFonts w:asciiTheme="minorHAnsi" w:hAnsiTheme="minorHAnsi" w:cs="Garamond"/>
          <w:b/>
          <w:bCs/>
          <w:lang w:val="fr-FR"/>
        </w:rPr>
        <w:t>13</w:t>
      </w:r>
    </w:p>
    <w:p w:rsidR="006A7FAF" w:rsidRPr="001D6208" w:rsidRDefault="006A7FAF" w:rsidP="00470B36">
      <w:pPr>
        <w:autoSpaceDE w:val="0"/>
        <w:autoSpaceDN w:val="0"/>
        <w:adjustRightInd w:val="0"/>
        <w:spacing w:after="0" w:line="240" w:lineRule="auto"/>
        <w:rPr>
          <w:rFonts w:asciiTheme="minorHAnsi" w:hAnsiTheme="minorHAnsi"/>
          <w:lang w:val="fr-FR"/>
        </w:rPr>
      </w:pPr>
    </w:p>
    <w:p w:rsidR="0086523A" w:rsidRPr="001D6208" w:rsidRDefault="0059788E" w:rsidP="00470B36">
      <w:pPr>
        <w:numPr>
          <w:ilvl w:val="0"/>
          <w:numId w:val="2"/>
        </w:numPr>
        <w:tabs>
          <w:tab w:val="clear" w:pos="720"/>
        </w:tabs>
        <w:overflowPunct w:val="0"/>
        <w:autoSpaceDE w:val="0"/>
        <w:autoSpaceDN w:val="0"/>
        <w:adjustRightInd w:val="0"/>
        <w:spacing w:after="0" w:line="240" w:lineRule="auto"/>
        <w:ind w:left="426" w:hanging="426"/>
        <w:rPr>
          <w:rFonts w:asciiTheme="minorHAnsi" w:hAnsiTheme="minorHAnsi" w:cs="Garamond"/>
          <w:lang w:val="fr-FR"/>
        </w:rPr>
      </w:pPr>
      <w:r w:rsidRPr="001D6208">
        <w:rPr>
          <w:rFonts w:asciiTheme="minorHAnsi" w:hAnsiTheme="minorHAnsi" w:cs="Garamond"/>
          <w:lang w:val="fr-FR"/>
        </w:rPr>
        <w:t xml:space="preserve">À sa première réunion après la COP11, le nouveau Comité permanent a exprimé sa satisfaction à M. Anada </w:t>
      </w:r>
      <w:r w:rsidR="00D95138" w:rsidRPr="001D6208">
        <w:rPr>
          <w:rFonts w:asciiTheme="minorHAnsi" w:hAnsiTheme="minorHAnsi" w:cs="Garamond"/>
          <w:lang w:val="fr-FR"/>
        </w:rPr>
        <w:t>Ti</w:t>
      </w:r>
      <w:r w:rsidRPr="001D6208">
        <w:rPr>
          <w:rFonts w:asciiTheme="minorHAnsi" w:hAnsiTheme="minorHAnsi" w:cs="Garamond"/>
          <w:lang w:val="fr-FR"/>
        </w:rPr>
        <w:t>é</w:t>
      </w:r>
      <w:r w:rsidR="00D95138" w:rsidRPr="001D6208">
        <w:rPr>
          <w:rFonts w:asciiTheme="minorHAnsi" w:hAnsiTheme="minorHAnsi" w:cs="Garamond"/>
          <w:lang w:val="fr-FR"/>
        </w:rPr>
        <w:t xml:space="preserve">ga, </w:t>
      </w:r>
      <w:r w:rsidRPr="001D6208">
        <w:rPr>
          <w:rFonts w:asciiTheme="minorHAnsi" w:hAnsiTheme="minorHAnsi" w:cs="Garamond"/>
          <w:lang w:val="fr-FR"/>
        </w:rPr>
        <w:t>le Secrétaire général, pour sa contribution aux progrès de la Convention de Ramsar durant les six années de son mandat et a pris note du rapport détaillé et complet du Secrétaire général.</w:t>
      </w:r>
      <w:r w:rsidR="009C6228" w:rsidRPr="001D6208">
        <w:rPr>
          <w:rFonts w:asciiTheme="minorHAnsi" w:hAnsiTheme="minorHAnsi" w:cs="Garamond"/>
          <w:lang w:val="fr-FR"/>
        </w:rPr>
        <w:t xml:space="preserve"> </w:t>
      </w:r>
    </w:p>
    <w:p w:rsidR="00F4305D" w:rsidRPr="001D6208" w:rsidRDefault="00F4305D" w:rsidP="00470B36">
      <w:pPr>
        <w:tabs>
          <w:tab w:val="left" w:pos="8624"/>
        </w:tabs>
        <w:overflowPunct w:val="0"/>
        <w:autoSpaceDE w:val="0"/>
        <w:autoSpaceDN w:val="0"/>
        <w:adjustRightInd w:val="0"/>
        <w:spacing w:after="0" w:line="240" w:lineRule="auto"/>
        <w:ind w:left="426" w:hanging="426"/>
        <w:rPr>
          <w:rFonts w:asciiTheme="minorHAnsi" w:hAnsiTheme="minorHAnsi" w:cs="Garamond"/>
          <w:lang w:val="fr-FR"/>
        </w:rPr>
      </w:pPr>
    </w:p>
    <w:p w:rsidR="00F4305D" w:rsidRPr="001D6208" w:rsidRDefault="0059788E" w:rsidP="00470B36">
      <w:pPr>
        <w:numPr>
          <w:ilvl w:val="0"/>
          <w:numId w:val="2"/>
        </w:numPr>
        <w:tabs>
          <w:tab w:val="clear" w:pos="720"/>
          <w:tab w:val="left" w:pos="8624"/>
        </w:tabs>
        <w:overflowPunct w:val="0"/>
        <w:autoSpaceDE w:val="0"/>
        <w:autoSpaceDN w:val="0"/>
        <w:adjustRightInd w:val="0"/>
        <w:spacing w:after="0" w:line="240" w:lineRule="auto"/>
        <w:ind w:left="426" w:hanging="426"/>
        <w:rPr>
          <w:rFonts w:asciiTheme="minorHAnsi" w:hAnsiTheme="minorHAnsi" w:cs="Garamond"/>
          <w:lang w:val="fr-FR"/>
        </w:rPr>
      </w:pPr>
      <w:r w:rsidRPr="001D6208">
        <w:rPr>
          <w:rFonts w:asciiTheme="minorHAnsi" w:hAnsiTheme="minorHAnsi" w:cs="Garamond"/>
          <w:lang w:val="fr-FR"/>
        </w:rPr>
        <w:t>Parmi les réalisations soulignées par le Secrétaire général, il y avait : une position financière saine du Secrétariat, une plus grande visibilité de la Convention, une bonne communication, un nombre croissant de Parties contractantes.</w:t>
      </w:r>
      <w:r w:rsidR="00F4305D" w:rsidRPr="001D6208">
        <w:rPr>
          <w:rFonts w:asciiTheme="minorHAnsi" w:hAnsiTheme="minorHAnsi" w:cs="Garamond"/>
          <w:lang w:val="fr-FR"/>
        </w:rPr>
        <w:t xml:space="preserve"> </w:t>
      </w:r>
    </w:p>
    <w:p w:rsidR="00F4305D" w:rsidRPr="001D6208" w:rsidRDefault="00F4305D" w:rsidP="00470B36">
      <w:pPr>
        <w:pStyle w:val="ListParagraph"/>
        <w:tabs>
          <w:tab w:val="left" w:pos="8624"/>
        </w:tabs>
        <w:spacing w:after="0" w:line="240" w:lineRule="auto"/>
        <w:ind w:left="426" w:hanging="426"/>
        <w:rPr>
          <w:rFonts w:asciiTheme="minorHAnsi" w:hAnsiTheme="minorHAnsi" w:cs="Garamond"/>
          <w:lang w:val="fr-FR"/>
        </w:rPr>
      </w:pPr>
    </w:p>
    <w:p w:rsidR="00F4305D" w:rsidRPr="001D6208" w:rsidRDefault="0059788E" w:rsidP="00470B36">
      <w:pPr>
        <w:numPr>
          <w:ilvl w:val="0"/>
          <w:numId w:val="2"/>
        </w:numPr>
        <w:tabs>
          <w:tab w:val="clear" w:pos="720"/>
          <w:tab w:val="left" w:pos="8624"/>
        </w:tabs>
        <w:overflowPunct w:val="0"/>
        <w:autoSpaceDE w:val="0"/>
        <w:autoSpaceDN w:val="0"/>
        <w:adjustRightInd w:val="0"/>
        <w:spacing w:after="0" w:line="240" w:lineRule="auto"/>
        <w:ind w:left="426" w:hanging="426"/>
        <w:rPr>
          <w:rFonts w:asciiTheme="minorHAnsi" w:hAnsiTheme="minorHAnsi" w:cs="Garamond"/>
          <w:lang w:val="fr-FR"/>
        </w:rPr>
      </w:pPr>
      <w:r w:rsidRPr="001D6208">
        <w:rPr>
          <w:rFonts w:asciiTheme="minorHAnsi" w:hAnsiTheme="minorHAnsi" w:cs="Garamond"/>
          <w:lang w:val="fr-FR"/>
        </w:rPr>
        <w:t>La nécessité d’augmenter encore la visibilité, de trouver des possibilités d’intégrer les zones humides dans les priorités nationales, de créer et de réaliser des synergies et de mettre en place de nouvelles initiatives pédagogiques et de communication était soulignée dans ce rapport.</w:t>
      </w:r>
      <w:r w:rsidR="00490222" w:rsidRPr="001D6208">
        <w:rPr>
          <w:rFonts w:asciiTheme="minorHAnsi" w:hAnsiTheme="minorHAnsi" w:cs="Garamond"/>
          <w:lang w:val="fr-FR"/>
        </w:rPr>
        <w:t xml:space="preserve"> </w:t>
      </w:r>
    </w:p>
    <w:p w:rsidR="006A7FAF" w:rsidRPr="001D6208" w:rsidRDefault="006A7FAF" w:rsidP="00470B36">
      <w:pPr>
        <w:tabs>
          <w:tab w:val="left" w:pos="8624"/>
        </w:tabs>
        <w:overflowPunct w:val="0"/>
        <w:autoSpaceDE w:val="0"/>
        <w:autoSpaceDN w:val="0"/>
        <w:adjustRightInd w:val="0"/>
        <w:spacing w:after="0" w:line="240" w:lineRule="auto"/>
        <w:ind w:left="426" w:hanging="426"/>
        <w:rPr>
          <w:rFonts w:asciiTheme="minorHAnsi" w:hAnsiTheme="minorHAnsi" w:cs="Garamond"/>
          <w:lang w:val="fr-FR"/>
        </w:rPr>
      </w:pPr>
    </w:p>
    <w:p w:rsidR="006A7FAF" w:rsidRPr="001D6208" w:rsidRDefault="00222696" w:rsidP="00470B36">
      <w:pPr>
        <w:numPr>
          <w:ilvl w:val="0"/>
          <w:numId w:val="2"/>
        </w:numPr>
        <w:tabs>
          <w:tab w:val="clear" w:pos="720"/>
          <w:tab w:val="left" w:pos="8624"/>
        </w:tabs>
        <w:overflowPunct w:val="0"/>
        <w:autoSpaceDE w:val="0"/>
        <w:autoSpaceDN w:val="0"/>
        <w:adjustRightInd w:val="0"/>
        <w:spacing w:after="0" w:line="240" w:lineRule="auto"/>
        <w:ind w:left="426" w:hanging="426"/>
        <w:rPr>
          <w:rFonts w:asciiTheme="minorHAnsi" w:hAnsiTheme="minorHAnsi" w:cs="Garamond"/>
          <w:lang w:val="fr-FR"/>
        </w:rPr>
      </w:pPr>
      <w:r w:rsidRPr="001D6208">
        <w:rPr>
          <w:rFonts w:asciiTheme="minorHAnsi" w:hAnsiTheme="minorHAnsi" w:cs="Garamond"/>
          <w:lang w:val="fr-FR"/>
        </w:rPr>
        <w:t>À sa première réunion plénière, le nouveau Comité permanent a élu les membres qui siégeraient au Sous</w:t>
      </w:r>
      <w:r w:rsidRPr="001D6208">
        <w:rPr>
          <w:rFonts w:asciiTheme="minorHAnsi" w:hAnsiTheme="minorHAnsi" w:cs="Garamond"/>
          <w:lang w:val="fr-FR"/>
        </w:rPr>
        <w:noBreakHyphen/>
        <w:t>groupe sur les préparatifs de la COP1</w:t>
      </w:r>
      <w:r w:rsidR="006A1EC6">
        <w:rPr>
          <w:rFonts w:asciiTheme="minorHAnsi" w:hAnsiTheme="minorHAnsi" w:cs="Garamond"/>
          <w:lang w:val="fr-FR"/>
        </w:rPr>
        <w:t>2</w:t>
      </w:r>
      <w:r w:rsidRPr="001D6208">
        <w:rPr>
          <w:rFonts w:asciiTheme="minorHAnsi" w:hAnsiTheme="minorHAnsi" w:cs="Garamond"/>
          <w:lang w:val="fr-FR"/>
        </w:rPr>
        <w:t xml:space="preserve">, avec l’Uruguay à sa présidence et comprenant le pays hôte de la COP11, la Roumanie et un membre du Comité permanent de </w:t>
      </w:r>
      <w:r w:rsidRPr="001D6208">
        <w:rPr>
          <w:rFonts w:asciiTheme="minorHAnsi" w:hAnsiTheme="minorHAnsi" w:cs="Garamond"/>
          <w:lang w:val="fr-FR"/>
        </w:rPr>
        <w:lastRenderedPageBreak/>
        <w:t xml:space="preserve">chaque région. Les membres choisis étaient pour l’Afrique, l’Afrique du Sud; pour l’Asie, le Cambodge; pour l’Europe, la France; pour la Région néotropicale, le Guatemala; pour l’Amérique du Nord, le Mexique; et pour l’Océanie, Fidji. </w:t>
      </w:r>
    </w:p>
    <w:p w:rsidR="009C6228" w:rsidRPr="001D6208" w:rsidRDefault="009C6228" w:rsidP="00470B36">
      <w:pPr>
        <w:pStyle w:val="ListParagraph"/>
        <w:spacing w:after="0" w:line="240" w:lineRule="auto"/>
        <w:ind w:left="426" w:hanging="426"/>
        <w:rPr>
          <w:rFonts w:asciiTheme="minorHAnsi" w:hAnsiTheme="minorHAnsi" w:cs="Garamond"/>
          <w:lang w:val="fr-FR"/>
        </w:rPr>
      </w:pPr>
    </w:p>
    <w:p w:rsidR="006A7FAF" w:rsidRPr="001D6208" w:rsidRDefault="00DB3C3C" w:rsidP="00470B36">
      <w:pPr>
        <w:numPr>
          <w:ilvl w:val="0"/>
          <w:numId w:val="2"/>
        </w:numPr>
        <w:tabs>
          <w:tab w:val="clear" w:pos="720"/>
        </w:tabs>
        <w:overflowPunct w:val="0"/>
        <w:autoSpaceDE w:val="0"/>
        <w:autoSpaceDN w:val="0"/>
        <w:adjustRightInd w:val="0"/>
        <w:spacing w:after="0" w:line="240" w:lineRule="auto"/>
        <w:ind w:left="426" w:hanging="426"/>
        <w:rPr>
          <w:rFonts w:asciiTheme="minorHAnsi" w:hAnsiTheme="minorHAnsi" w:cs="Garamond"/>
          <w:lang w:val="fr-FR"/>
        </w:rPr>
      </w:pPr>
      <w:r w:rsidRPr="001D6208">
        <w:rPr>
          <w:rFonts w:asciiTheme="minorHAnsi" w:hAnsiTheme="minorHAnsi" w:cs="Garamond"/>
          <w:lang w:val="fr-FR"/>
        </w:rPr>
        <w:t>En ce qui concerne les autres questions relatives à la COP12, le Comité permanent a prié le Secrétariat de poursuivre ses travaux avec l’Uruguay afin de finaliser et de signer le Mémorandum d’accord et a approuvé le modèle de Rapport national pour la COP12.</w:t>
      </w:r>
    </w:p>
    <w:p w:rsidR="0086523A" w:rsidRPr="001D6208" w:rsidRDefault="0086523A" w:rsidP="00470B36">
      <w:pPr>
        <w:autoSpaceDE w:val="0"/>
        <w:autoSpaceDN w:val="0"/>
        <w:adjustRightInd w:val="0"/>
        <w:spacing w:after="0" w:line="240" w:lineRule="auto"/>
        <w:ind w:left="426" w:hanging="426"/>
        <w:rPr>
          <w:rFonts w:asciiTheme="minorHAnsi" w:hAnsiTheme="minorHAnsi" w:cs="Garamond"/>
          <w:lang w:val="fr-FR"/>
        </w:rPr>
      </w:pPr>
    </w:p>
    <w:p w:rsidR="0086523A" w:rsidRPr="001D6208" w:rsidRDefault="00DB3C3C" w:rsidP="00470B36">
      <w:pPr>
        <w:numPr>
          <w:ilvl w:val="0"/>
          <w:numId w:val="2"/>
        </w:numPr>
        <w:tabs>
          <w:tab w:val="clear" w:pos="720"/>
        </w:tabs>
        <w:overflowPunct w:val="0"/>
        <w:autoSpaceDE w:val="0"/>
        <w:autoSpaceDN w:val="0"/>
        <w:adjustRightInd w:val="0"/>
        <w:spacing w:after="0" w:line="240" w:lineRule="auto"/>
        <w:ind w:left="426" w:hanging="426"/>
        <w:rPr>
          <w:rFonts w:asciiTheme="minorHAnsi" w:hAnsiTheme="minorHAnsi" w:cs="Garamond"/>
          <w:lang w:val="fr-FR"/>
        </w:rPr>
      </w:pPr>
      <w:r w:rsidRPr="001D6208">
        <w:rPr>
          <w:rFonts w:asciiTheme="minorHAnsi" w:hAnsiTheme="minorHAnsi" w:cs="Garamond"/>
          <w:lang w:val="fr-FR"/>
        </w:rPr>
        <w:t xml:space="preserve">Le Comité a également déterminé qu’à partir de ce moment, </w:t>
      </w:r>
      <w:r w:rsidRPr="00DA02AE">
        <w:rPr>
          <w:rFonts w:asciiTheme="minorHAnsi" w:hAnsiTheme="minorHAnsi" w:cs="Garamond"/>
          <w:lang w:val="fr-FR"/>
        </w:rPr>
        <w:t xml:space="preserve">le </w:t>
      </w:r>
      <w:r w:rsidR="00DA02AE" w:rsidRPr="00DA02AE">
        <w:rPr>
          <w:rFonts w:asciiTheme="minorHAnsi" w:hAnsiTheme="minorHAnsi" w:cs="Garamond"/>
          <w:lang w:val="fr-FR"/>
        </w:rPr>
        <w:t>p</w:t>
      </w:r>
      <w:r w:rsidRPr="00DA02AE">
        <w:rPr>
          <w:rFonts w:asciiTheme="minorHAnsi" w:hAnsiTheme="minorHAnsi" w:cs="Garamond"/>
          <w:lang w:val="fr-FR"/>
        </w:rPr>
        <w:t xml:space="preserve">résident et le </w:t>
      </w:r>
      <w:r w:rsidR="00DA02AE" w:rsidRPr="00DA02AE">
        <w:rPr>
          <w:rFonts w:asciiTheme="minorHAnsi" w:hAnsiTheme="minorHAnsi" w:cs="Garamond"/>
          <w:lang w:val="fr-FR"/>
        </w:rPr>
        <w:t>v</w:t>
      </w:r>
      <w:r w:rsidRPr="00DA02AE">
        <w:rPr>
          <w:rFonts w:asciiTheme="minorHAnsi" w:hAnsiTheme="minorHAnsi" w:cs="Garamond"/>
          <w:lang w:val="fr-FR"/>
        </w:rPr>
        <w:t>ice</w:t>
      </w:r>
      <w:r w:rsidRPr="00DA02AE">
        <w:rPr>
          <w:rFonts w:asciiTheme="minorHAnsi" w:hAnsiTheme="minorHAnsi" w:cs="Garamond"/>
          <w:lang w:val="fr-FR"/>
        </w:rPr>
        <w:noBreakHyphen/>
      </w:r>
      <w:r w:rsidR="00DA02AE" w:rsidRPr="00DA02AE">
        <w:rPr>
          <w:rFonts w:asciiTheme="minorHAnsi" w:hAnsiTheme="minorHAnsi" w:cs="Garamond"/>
          <w:lang w:val="fr-FR"/>
        </w:rPr>
        <w:t>p</w:t>
      </w:r>
      <w:r w:rsidRPr="00DA02AE">
        <w:rPr>
          <w:rFonts w:asciiTheme="minorHAnsi" w:hAnsiTheme="minorHAnsi" w:cs="Garamond"/>
          <w:lang w:val="fr-FR"/>
        </w:rPr>
        <w:t>résident du Comité permanent</w:t>
      </w:r>
      <w:r w:rsidR="00DA02AE" w:rsidRPr="00DA02AE">
        <w:rPr>
          <w:rFonts w:asciiTheme="minorHAnsi" w:hAnsiTheme="minorHAnsi" w:cs="Garamond"/>
          <w:lang w:val="fr-FR"/>
        </w:rPr>
        <w:t>,</w:t>
      </w:r>
      <w:r w:rsidRPr="00DA02AE">
        <w:rPr>
          <w:rFonts w:asciiTheme="minorHAnsi" w:hAnsiTheme="minorHAnsi" w:cs="Garamond"/>
          <w:lang w:val="fr-FR"/>
        </w:rPr>
        <w:t xml:space="preserve"> ainsi que </w:t>
      </w:r>
      <w:r w:rsidR="00DA02AE" w:rsidRPr="00DA02AE">
        <w:rPr>
          <w:rFonts w:asciiTheme="minorHAnsi" w:hAnsiTheme="minorHAnsi" w:cs="Garamond"/>
          <w:lang w:val="fr-FR"/>
        </w:rPr>
        <w:t>le président</w:t>
      </w:r>
      <w:r w:rsidRPr="00DA02AE">
        <w:rPr>
          <w:rFonts w:asciiTheme="minorHAnsi" w:hAnsiTheme="minorHAnsi" w:cs="Garamond"/>
          <w:lang w:val="fr-FR"/>
        </w:rPr>
        <w:t xml:space="preserve"> </w:t>
      </w:r>
      <w:r w:rsidR="00DF036F" w:rsidRPr="00DA02AE">
        <w:rPr>
          <w:rFonts w:asciiTheme="minorHAnsi" w:hAnsiTheme="minorHAnsi" w:cs="Garamond"/>
          <w:lang w:val="fr-FR"/>
        </w:rPr>
        <w:t>du Sous</w:t>
      </w:r>
      <w:r w:rsidR="00DF036F" w:rsidRPr="00DA02AE">
        <w:rPr>
          <w:rFonts w:asciiTheme="minorHAnsi" w:hAnsiTheme="minorHAnsi" w:cs="Garamond"/>
          <w:lang w:val="fr-FR"/>
        </w:rPr>
        <w:noBreakHyphen/>
        <w:t>groupe sur les finances</w:t>
      </w:r>
      <w:r w:rsidR="00DF036F" w:rsidRPr="001D6208">
        <w:rPr>
          <w:rFonts w:asciiTheme="minorHAnsi" w:hAnsiTheme="minorHAnsi" w:cs="Garamond"/>
          <w:lang w:val="fr-FR"/>
        </w:rPr>
        <w:t xml:space="preserve"> devaient continuer d’agir en tant que « Comité exécutif » intersessions informel pour guider le Secrétaire général sur les questions émergentes et a décidé qu’un principe général devait être d’établir la continuité (appel à d</w:t>
      </w:r>
      <w:r w:rsidR="006A1EC6">
        <w:rPr>
          <w:rFonts w:asciiTheme="minorHAnsi" w:hAnsiTheme="minorHAnsi" w:cs="Garamond"/>
          <w:lang w:val="fr-FR"/>
        </w:rPr>
        <w:t xml:space="preserve">’anciens </w:t>
      </w:r>
      <w:r w:rsidR="00DF036F" w:rsidRPr="001D6208">
        <w:rPr>
          <w:rFonts w:asciiTheme="minorHAnsi" w:hAnsiTheme="minorHAnsi" w:cs="Garamond"/>
          <w:lang w:val="fr-FR"/>
        </w:rPr>
        <w:t>présidents, etc.) dans tous les sous</w:t>
      </w:r>
      <w:r w:rsidR="00DF036F" w:rsidRPr="001D6208">
        <w:rPr>
          <w:rFonts w:asciiTheme="minorHAnsi" w:hAnsiTheme="minorHAnsi" w:cs="Garamond"/>
          <w:lang w:val="fr-FR"/>
        </w:rPr>
        <w:noBreakHyphen/>
        <w:t xml:space="preserve">groupes du Comité permanent, en particulier les Sous-groupes sur les finances et sur la COP.  </w:t>
      </w:r>
      <w:r w:rsidR="00DA628E" w:rsidRPr="001D6208">
        <w:rPr>
          <w:rFonts w:asciiTheme="minorHAnsi" w:hAnsiTheme="minorHAnsi" w:cs="Garamond"/>
          <w:lang w:val="fr-FR"/>
        </w:rPr>
        <w:t xml:space="preserve"> </w:t>
      </w:r>
    </w:p>
    <w:p w:rsidR="00635303" w:rsidRPr="001D6208" w:rsidRDefault="00635303" w:rsidP="00470B36">
      <w:pPr>
        <w:pStyle w:val="ListParagraph"/>
        <w:spacing w:after="0" w:line="240" w:lineRule="auto"/>
        <w:ind w:left="426" w:hanging="426"/>
        <w:rPr>
          <w:rFonts w:asciiTheme="minorHAnsi" w:hAnsiTheme="minorHAnsi" w:cs="Garamond"/>
          <w:lang w:val="fr-FR"/>
        </w:rPr>
      </w:pPr>
    </w:p>
    <w:p w:rsidR="00635303" w:rsidRPr="001D6208" w:rsidRDefault="00DF036F" w:rsidP="00470B36">
      <w:pPr>
        <w:numPr>
          <w:ilvl w:val="0"/>
          <w:numId w:val="2"/>
        </w:numPr>
        <w:tabs>
          <w:tab w:val="clear" w:pos="720"/>
        </w:tabs>
        <w:overflowPunct w:val="0"/>
        <w:autoSpaceDE w:val="0"/>
        <w:autoSpaceDN w:val="0"/>
        <w:adjustRightInd w:val="0"/>
        <w:spacing w:after="0" w:line="240" w:lineRule="auto"/>
        <w:ind w:left="426" w:hanging="426"/>
        <w:rPr>
          <w:rFonts w:asciiTheme="minorHAnsi" w:hAnsiTheme="minorHAnsi" w:cs="Garamond"/>
          <w:lang w:val="fr-FR"/>
        </w:rPr>
      </w:pPr>
      <w:r w:rsidRPr="001D6208">
        <w:rPr>
          <w:rFonts w:asciiTheme="minorHAnsi" w:hAnsiTheme="minorHAnsi" w:cs="Garamond"/>
          <w:lang w:val="fr-FR"/>
        </w:rPr>
        <w:t xml:space="preserve">Le Comité a adopté le Plan de travail du Secrétariat pour 2013 comme base de son programme de travail, autorisant une certaine souplesse en attendant qu’il soit révisé par le nouveau Secrétaire général. </w:t>
      </w:r>
    </w:p>
    <w:p w:rsidR="008A4A2B" w:rsidRPr="001D6208" w:rsidRDefault="008A4A2B" w:rsidP="00470B36">
      <w:pPr>
        <w:pStyle w:val="ListParagraph"/>
        <w:spacing w:after="0" w:line="240" w:lineRule="auto"/>
        <w:ind w:left="426" w:hanging="426"/>
        <w:rPr>
          <w:rFonts w:asciiTheme="minorHAnsi" w:hAnsiTheme="minorHAnsi" w:cs="Garamond"/>
          <w:lang w:val="fr-FR"/>
        </w:rPr>
      </w:pPr>
    </w:p>
    <w:p w:rsidR="00635303" w:rsidRPr="001D6208" w:rsidRDefault="00DF036F" w:rsidP="00470B36">
      <w:pPr>
        <w:numPr>
          <w:ilvl w:val="0"/>
          <w:numId w:val="2"/>
        </w:numPr>
        <w:tabs>
          <w:tab w:val="clear" w:pos="720"/>
        </w:tabs>
        <w:overflowPunct w:val="0"/>
        <w:autoSpaceDE w:val="0"/>
        <w:autoSpaceDN w:val="0"/>
        <w:adjustRightInd w:val="0"/>
        <w:spacing w:after="0" w:line="240" w:lineRule="auto"/>
        <w:ind w:left="426" w:hanging="426"/>
        <w:rPr>
          <w:rFonts w:asciiTheme="minorHAnsi" w:hAnsiTheme="minorHAnsi" w:cs="Garamond"/>
          <w:lang w:val="fr-FR"/>
        </w:rPr>
      </w:pPr>
      <w:r w:rsidRPr="001D6208">
        <w:rPr>
          <w:rFonts w:asciiTheme="minorHAnsi" w:hAnsiTheme="minorHAnsi" w:cs="Garamond"/>
          <w:lang w:val="fr-FR"/>
        </w:rPr>
        <w:t>Afin de faire progresser les préparatifs du 4</w:t>
      </w:r>
      <w:r w:rsidRPr="001D6208">
        <w:rPr>
          <w:rFonts w:asciiTheme="minorHAnsi" w:hAnsiTheme="minorHAnsi" w:cs="Garamond"/>
          <w:vertAlign w:val="superscript"/>
          <w:lang w:val="fr-FR"/>
        </w:rPr>
        <w:t>e</w:t>
      </w:r>
      <w:r w:rsidRPr="001D6208">
        <w:rPr>
          <w:rFonts w:asciiTheme="minorHAnsi" w:hAnsiTheme="minorHAnsi" w:cs="Garamond"/>
          <w:lang w:val="fr-FR"/>
        </w:rPr>
        <w:t> Plan stratégique, le Comité permanent a établi un Groupe de travail sur le Plan stratégique pour inclure les Parties contractantes, le GEST, le Comité de surveillance des activités de CESP, les Organisations internationales partenaires, les Initiatives régionales et autres acteurs Ramsar.</w:t>
      </w:r>
      <w:r w:rsidR="00635303" w:rsidRPr="001D6208">
        <w:rPr>
          <w:rFonts w:asciiTheme="minorHAnsi" w:hAnsiTheme="minorHAnsi" w:cs="Garamond"/>
          <w:lang w:val="fr-FR"/>
        </w:rPr>
        <w:t xml:space="preserve"> </w:t>
      </w:r>
    </w:p>
    <w:p w:rsidR="00145CA0" w:rsidRPr="001D6208" w:rsidRDefault="00145CA0" w:rsidP="00470B36">
      <w:pPr>
        <w:pStyle w:val="ListParagraph"/>
        <w:spacing w:after="0" w:line="240" w:lineRule="auto"/>
        <w:ind w:left="426" w:hanging="426"/>
        <w:rPr>
          <w:rFonts w:asciiTheme="minorHAnsi" w:hAnsiTheme="minorHAnsi" w:cs="Garamond"/>
          <w:lang w:val="fr-FR"/>
        </w:rPr>
      </w:pPr>
    </w:p>
    <w:p w:rsidR="00145CA0" w:rsidRPr="001D6208" w:rsidRDefault="000D235D" w:rsidP="00470B36">
      <w:pPr>
        <w:pStyle w:val="Default"/>
        <w:numPr>
          <w:ilvl w:val="0"/>
          <w:numId w:val="2"/>
        </w:numPr>
        <w:tabs>
          <w:tab w:val="clear" w:pos="720"/>
        </w:tabs>
        <w:ind w:left="426" w:hanging="426"/>
        <w:rPr>
          <w:rFonts w:asciiTheme="minorHAnsi" w:hAnsiTheme="minorHAnsi"/>
          <w:color w:val="auto"/>
          <w:sz w:val="22"/>
          <w:szCs w:val="22"/>
          <w:lang w:val="fr-FR"/>
        </w:rPr>
      </w:pPr>
      <w:r w:rsidRPr="001D6208">
        <w:rPr>
          <w:rFonts w:asciiTheme="minorHAnsi" w:hAnsiTheme="minorHAnsi"/>
          <w:color w:val="auto"/>
          <w:sz w:val="22"/>
          <w:szCs w:val="22"/>
          <w:lang w:val="fr-FR"/>
        </w:rPr>
        <w:t>Le Comité permanent s’est réjoui des travaux du Groupe de travail sur la culture et l’a encouragé à poursuivre ses travaux, recommandant que ces derniers reflètent de manière appropriée le 4</w:t>
      </w:r>
      <w:r w:rsidRPr="001D6208">
        <w:rPr>
          <w:rFonts w:asciiTheme="minorHAnsi" w:hAnsiTheme="minorHAnsi"/>
          <w:color w:val="auto"/>
          <w:sz w:val="22"/>
          <w:szCs w:val="22"/>
          <w:vertAlign w:val="superscript"/>
          <w:lang w:val="fr-FR"/>
        </w:rPr>
        <w:t>e</w:t>
      </w:r>
      <w:r w:rsidRPr="001D6208">
        <w:rPr>
          <w:rFonts w:asciiTheme="minorHAnsi" w:hAnsiTheme="minorHAnsi"/>
          <w:color w:val="auto"/>
          <w:sz w:val="22"/>
          <w:szCs w:val="22"/>
          <w:lang w:val="fr-FR"/>
        </w:rPr>
        <w:t xml:space="preserve"> Plan stratégique Ramsar. Le Comité a demandé au Groupe de travail sur la culture de coopérer </w:t>
      </w:r>
      <w:r w:rsidR="006A1EC6">
        <w:rPr>
          <w:rFonts w:asciiTheme="minorHAnsi" w:hAnsiTheme="minorHAnsi"/>
          <w:color w:val="auto"/>
          <w:sz w:val="22"/>
          <w:szCs w:val="22"/>
          <w:lang w:val="fr-FR"/>
        </w:rPr>
        <w:t>à</w:t>
      </w:r>
      <w:r w:rsidRPr="001D6208">
        <w:rPr>
          <w:rFonts w:asciiTheme="minorHAnsi" w:hAnsiTheme="minorHAnsi"/>
          <w:color w:val="auto"/>
          <w:sz w:val="22"/>
          <w:szCs w:val="22"/>
          <w:lang w:val="fr-FR"/>
        </w:rPr>
        <w:t xml:space="preserve"> l</w:t>
      </w:r>
      <w:r w:rsidR="00F33FED" w:rsidRPr="001D6208">
        <w:rPr>
          <w:rFonts w:asciiTheme="minorHAnsi" w:hAnsiTheme="minorHAnsi"/>
          <w:color w:val="auto"/>
          <w:sz w:val="22"/>
          <w:szCs w:val="22"/>
          <w:lang w:val="fr-FR"/>
        </w:rPr>
        <w:t>’élaboration d’un mécanisme de</w:t>
      </w:r>
      <w:r w:rsidRPr="001D6208">
        <w:rPr>
          <w:rFonts w:asciiTheme="minorHAnsi" w:hAnsiTheme="minorHAnsi"/>
          <w:color w:val="auto"/>
          <w:sz w:val="22"/>
          <w:szCs w:val="22"/>
          <w:lang w:val="fr-FR"/>
        </w:rPr>
        <w:t xml:space="preserve"> label </w:t>
      </w:r>
      <w:r w:rsidR="00DA02AE">
        <w:rPr>
          <w:rFonts w:asciiTheme="minorHAnsi" w:hAnsiTheme="minorHAnsi"/>
          <w:color w:val="auto"/>
          <w:sz w:val="22"/>
          <w:szCs w:val="22"/>
          <w:lang w:val="fr-FR"/>
        </w:rPr>
        <w:t>Ramsar</w:t>
      </w:r>
      <w:r w:rsidRPr="001D6208">
        <w:rPr>
          <w:rFonts w:asciiTheme="minorHAnsi" w:hAnsiTheme="minorHAnsi"/>
          <w:color w:val="auto"/>
          <w:sz w:val="22"/>
          <w:szCs w:val="22"/>
          <w:lang w:val="fr-FR"/>
        </w:rPr>
        <w:t xml:space="preserve"> pour les villes, considérant l’offre de la République de Corée d’accueillir un atelier sur un mécanisme potentiel de label </w:t>
      </w:r>
      <w:r w:rsidR="00DA02AE">
        <w:rPr>
          <w:rFonts w:asciiTheme="minorHAnsi" w:hAnsiTheme="minorHAnsi"/>
          <w:color w:val="auto"/>
          <w:sz w:val="22"/>
          <w:szCs w:val="22"/>
          <w:lang w:val="fr-FR"/>
        </w:rPr>
        <w:t>Ramsar</w:t>
      </w:r>
      <w:r w:rsidRPr="001D6208">
        <w:rPr>
          <w:rFonts w:asciiTheme="minorHAnsi" w:hAnsiTheme="minorHAnsi"/>
          <w:color w:val="auto"/>
          <w:sz w:val="22"/>
          <w:szCs w:val="22"/>
          <w:lang w:val="fr-FR"/>
        </w:rPr>
        <w:t xml:space="preserve"> pour les villes et l’intérêt des Parties contractantes à travailler à cette initiative et approche de label.  </w:t>
      </w:r>
    </w:p>
    <w:p w:rsidR="002E3B50" w:rsidRPr="001D6208" w:rsidRDefault="002E3B50" w:rsidP="00470B36">
      <w:pPr>
        <w:pStyle w:val="ListParagraph"/>
        <w:spacing w:after="0" w:line="240" w:lineRule="auto"/>
        <w:ind w:left="426" w:hanging="426"/>
        <w:rPr>
          <w:rFonts w:asciiTheme="minorHAnsi" w:hAnsiTheme="minorHAnsi"/>
          <w:lang w:val="fr-FR"/>
        </w:rPr>
      </w:pPr>
    </w:p>
    <w:p w:rsidR="002E3B50" w:rsidRPr="001D6208" w:rsidRDefault="00DE441F" w:rsidP="00470B36">
      <w:pPr>
        <w:pStyle w:val="Default"/>
        <w:numPr>
          <w:ilvl w:val="0"/>
          <w:numId w:val="2"/>
        </w:numPr>
        <w:tabs>
          <w:tab w:val="clear" w:pos="720"/>
        </w:tabs>
        <w:ind w:left="426" w:hanging="426"/>
        <w:rPr>
          <w:rFonts w:asciiTheme="minorHAnsi" w:hAnsiTheme="minorHAnsi"/>
          <w:color w:val="auto"/>
          <w:sz w:val="22"/>
          <w:szCs w:val="22"/>
          <w:lang w:val="fr-FR"/>
        </w:rPr>
      </w:pPr>
      <w:r w:rsidRPr="001D6208">
        <w:rPr>
          <w:rFonts w:asciiTheme="minorHAnsi" w:hAnsiTheme="minorHAnsi"/>
          <w:color w:val="auto"/>
          <w:sz w:val="22"/>
          <w:szCs w:val="22"/>
          <w:lang w:val="fr-FR"/>
        </w:rPr>
        <w:t>Le Comité permanent a approuvé les Principes opérationnels révisés 2013-2015 pour les</w:t>
      </w:r>
      <w:r w:rsidR="002E3B50" w:rsidRPr="001D6208">
        <w:rPr>
          <w:rFonts w:asciiTheme="minorHAnsi" w:hAnsiTheme="minorHAnsi"/>
          <w:color w:val="auto"/>
          <w:sz w:val="22"/>
          <w:szCs w:val="22"/>
          <w:lang w:val="fr-FR"/>
        </w:rPr>
        <w:t xml:space="preserve"> 15</w:t>
      </w:r>
      <w:r w:rsidRPr="001D6208">
        <w:rPr>
          <w:rFonts w:asciiTheme="minorHAnsi" w:hAnsiTheme="minorHAnsi"/>
          <w:color w:val="auto"/>
          <w:sz w:val="22"/>
          <w:szCs w:val="22"/>
          <w:lang w:val="fr-FR"/>
        </w:rPr>
        <w:t xml:space="preserve"> Initiatives régionales et demandé au Secrétariat de finaliser et publier ces principes en tenant compte de tout amendement reçu ultérieurement des Parties. Notant les lacunes et les domaines d’action prioritaires identifiés dans les rapports annuels des Initiatives régionales, le Comité a demandé aux Initiatives régionales de faire rapport, </w:t>
      </w:r>
      <w:r w:rsidR="00DA02AE" w:rsidRPr="001D6208">
        <w:rPr>
          <w:rFonts w:asciiTheme="minorHAnsi" w:hAnsiTheme="minorHAnsi"/>
          <w:color w:val="auto"/>
          <w:sz w:val="22"/>
          <w:szCs w:val="22"/>
          <w:lang w:val="fr-FR"/>
        </w:rPr>
        <w:t>à sa 47</w:t>
      </w:r>
      <w:r w:rsidR="00DA02AE" w:rsidRPr="001D6208">
        <w:rPr>
          <w:rFonts w:asciiTheme="minorHAnsi" w:hAnsiTheme="minorHAnsi"/>
          <w:color w:val="auto"/>
          <w:sz w:val="22"/>
          <w:szCs w:val="22"/>
          <w:vertAlign w:val="superscript"/>
          <w:lang w:val="fr-FR"/>
        </w:rPr>
        <w:t>e</w:t>
      </w:r>
      <w:r w:rsidR="00DA02AE" w:rsidRPr="001D6208">
        <w:rPr>
          <w:rFonts w:asciiTheme="minorHAnsi" w:hAnsiTheme="minorHAnsi"/>
          <w:color w:val="auto"/>
          <w:sz w:val="22"/>
          <w:szCs w:val="22"/>
          <w:lang w:val="fr-FR"/>
        </w:rPr>
        <w:t> Réunion</w:t>
      </w:r>
      <w:r w:rsidR="00DA02AE">
        <w:rPr>
          <w:rFonts w:asciiTheme="minorHAnsi" w:hAnsiTheme="minorHAnsi"/>
          <w:color w:val="auto"/>
          <w:sz w:val="22"/>
          <w:szCs w:val="22"/>
          <w:lang w:val="fr-FR"/>
        </w:rPr>
        <w:t>,</w:t>
      </w:r>
      <w:r w:rsidR="00DA02AE" w:rsidRPr="001D6208">
        <w:rPr>
          <w:rFonts w:asciiTheme="minorHAnsi" w:hAnsiTheme="minorHAnsi"/>
          <w:color w:val="auto"/>
          <w:sz w:val="22"/>
          <w:szCs w:val="22"/>
          <w:lang w:val="fr-FR"/>
        </w:rPr>
        <w:t xml:space="preserve"> </w:t>
      </w:r>
      <w:r w:rsidRPr="001D6208">
        <w:rPr>
          <w:rFonts w:asciiTheme="minorHAnsi" w:hAnsiTheme="minorHAnsi"/>
          <w:color w:val="auto"/>
          <w:sz w:val="22"/>
          <w:szCs w:val="22"/>
          <w:lang w:val="fr-FR"/>
        </w:rPr>
        <w:t xml:space="preserve">via le Secrétariat, sur les mesures à prendre pour y remédier. Le Comité a décidé d’attribuer un total de </w:t>
      </w:r>
      <w:r w:rsidR="002E3B50" w:rsidRPr="001D6208">
        <w:rPr>
          <w:rFonts w:asciiTheme="minorHAnsi" w:hAnsiTheme="minorHAnsi"/>
          <w:color w:val="auto"/>
          <w:sz w:val="22"/>
          <w:szCs w:val="22"/>
          <w:lang w:val="fr-FR"/>
        </w:rPr>
        <w:t>129</w:t>
      </w:r>
      <w:r w:rsidRPr="001D6208">
        <w:rPr>
          <w:rFonts w:asciiTheme="minorHAnsi" w:hAnsiTheme="minorHAnsi"/>
          <w:color w:val="auto"/>
          <w:sz w:val="22"/>
          <w:szCs w:val="22"/>
          <w:lang w:val="fr-FR"/>
        </w:rPr>
        <w:t> </w:t>
      </w:r>
      <w:r w:rsidR="002E3B50" w:rsidRPr="001D6208">
        <w:rPr>
          <w:rFonts w:asciiTheme="minorHAnsi" w:hAnsiTheme="minorHAnsi"/>
          <w:color w:val="auto"/>
          <w:sz w:val="22"/>
          <w:szCs w:val="22"/>
          <w:lang w:val="fr-FR"/>
        </w:rPr>
        <w:t>719</w:t>
      </w:r>
      <w:r w:rsidRPr="001D6208">
        <w:rPr>
          <w:rFonts w:asciiTheme="minorHAnsi" w:hAnsiTheme="minorHAnsi"/>
          <w:color w:val="auto"/>
          <w:sz w:val="22"/>
          <w:szCs w:val="22"/>
          <w:lang w:val="fr-FR"/>
        </w:rPr>
        <w:t> CHF du budget administratif Ramsar 2013</w:t>
      </w:r>
      <w:r w:rsidR="002E3B50" w:rsidRPr="001D6208">
        <w:rPr>
          <w:rFonts w:asciiTheme="minorHAnsi" w:hAnsiTheme="minorHAnsi"/>
          <w:color w:val="auto"/>
          <w:sz w:val="22"/>
          <w:szCs w:val="22"/>
          <w:lang w:val="fr-FR"/>
        </w:rPr>
        <w:t xml:space="preserve"> </w:t>
      </w:r>
      <w:r w:rsidR="008042F5" w:rsidRPr="001D6208">
        <w:rPr>
          <w:rFonts w:asciiTheme="minorHAnsi" w:hAnsiTheme="minorHAnsi"/>
          <w:color w:val="auto"/>
          <w:sz w:val="22"/>
          <w:szCs w:val="22"/>
          <w:lang w:val="fr-FR"/>
        </w:rPr>
        <w:t xml:space="preserve">aux six Initiatives régionales, au Centre pour l’Afrique de l’Est, au réseau du bassin du Niger, au réseau du bassin du rio de La Plata, au réseau Caraïbes, au réseau des mangroves et récifs des Amériques et aux Initiatives pour les zones humides des Carpates, comme demandé pour leurs activités en 2013. </w:t>
      </w:r>
    </w:p>
    <w:p w:rsidR="00635303" w:rsidRPr="001D6208" w:rsidRDefault="00635303" w:rsidP="00470B36">
      <w:pPr>
        <w:pStyle w:val="ListParagraph"/>
        <w:spacing w:after="0" w:line="240" w:lineRule="auto"/>
        <w:ind w:left="426" w:hanging="426"/>
        <w:rPr>
          <w:rFonts w:asciiTheme="minorHAnsi" w:hAnsiTheme="minorHAnsi" w:cs="Garamond"/>
          <w:lang w:val="fr-FR"/>
        </w:rPr>
      </w:pPr>
    </w:p>
    <w:p w:rsidR="0086523A" w:rsidRPr="001D6208" w:rsidRDefault="008042F5" w:rsidP="00470B36">
      <w:pPr>
        <w:numPr>
          <w:ilvl w:val="0"/>
          <w:numId w:val="2"/>
        </w:numPr>
        <w:tabs>
          <w:tab w:val="clear" w:pos="720"/>
        </w:tabs>
        <w:overflowPunct w:val="0"/>
        <w:autoSpaceDE w:val="0"/>
        <w:autoSpaceDN w:val="0"/>
        <w:adjustRightInd w:val="0"/>
        <w:spacing w:after="0" w:line="240" w:lineRule="auto"/>
        <w:ind w:left="426" w:hanging="426"/>
        <w:rPr>
          <w:rFonts w:asciiTheme="minorHAnsi" w:hAnsiTheme="minorHAnsi" w:cs="Garamond"/>
          <w:lang w:val="fr-FR"/>
        </w:rPr>
      </w:pPr>
      <w:r w:rsidRPr="001D6208">
        <w:rPr>
          <w:rFonts w:asciiTheme="minorHAnsi" w:hAnsiTheme="minorHAnsi" w:cs="Garamond"/>
          <w:lang w:val="fr-FR"/>
        </w:rPr>
        <w:t>Concernant les questions financières, le Comité permanent a approuvé les comptes vérifiés pour 2012, notant la situation saine du Fonds de réserve qui affiche un bilan positif de 812 </w:t>
      </w:r>
      <w:r w:rsidR="00DA26F3" w:rsidRPr="001D6208">
        <w:rPr>
          <w:rFonts w:asciiTheme="minorHAnsi" w:hAnsiTheme="minorHAnsi" w:cs="Garamond"/>
          <w:lang w:val="fr-FR"/>
        </w:rPr>
        <w:t>000</w:t>
      </w:r>
      <w:r w:rsidRPr="001D6208">
        <w:rPr>
          <w:rFonts w:asciiTheme="minorHAnsi" w:hAnsiTheme="minorHAnsi" w:cs="Garamond"/>
          <w:lang w:val="fr-FR"/>
        </w:rPr>
        <w:t xml:space="preserve"> CHF au début de la période triennale </w:t>
      </w:r>
      <w:r w:rsidR="00DA26F3" w:rsidRPr="001D6208">
        <w:rPr>
          <w:rFonts w:asciiTheme="minorHAnsi" w:hAnsiTheme="minorHAnsi" w:cs="Garamond"/>
          <w:lang w:val="fr-FR"/>
        </w:rPr>
        <w:t>2013-2015;</w:t>
      </w:r>
      <w:r w:rsidR="00DA628E" w:rsidRPr="001D6208">
        <w:rPr>
          <w:rFonts w:asciiTheme="minorHAnsi" w:hAnsiTheme="minorHAnsi" w:cs="Garamond"/>
          <w:lang w:val="fr-FR"/>
        </w:rPr>
        <w:t xml:space="preserve"> </w:t>
      </w:r>
      <w:r w:rsidR="00DA02AE">
        <w:rPr>
          <w:rFonts w:asciiTheme="minorHAnsi" w:hAnsiTheme="minorHAnsi" w:cs="Garamond"/>
          <w:lang w:val="fr-FR"/>
        </w:rPr>
        <w:t xml:space="preserve">a </w:t>
      </w:r>
      <w:r w:rsidRPr="001D6208">
        <w:rPr>
          <w:rFonts w:asciiTheme="minorHAnsi" w:hAnsiTheme="minorHAnsi" w:cs="Garamond"/>
          <w:lang w:val="fr-FR"/>
        </w:rPr>
        <w:t>décid</w:t>
      </w:r>
      <w:r w:rsidR="00DA02AE">
        <w:rPr>
          <w:rFonts w:asciiTheme="minorHAnsi" w:hAnsiTheme="minorHAnsi" w:cs="Garamond"/>
          <w:lang w:val="fr-FR"/>
        </w:rPr>
        <w:t>é</w:t>
      </w:r>
      <w:r w:rsidRPr="001D6208">
        <w:rPr>
          <w:rFonts w:asciiTheme="minorHAnsi" w:hAnsiTheme="minorHAnsi" w:cs="Garamond"/>
          <w:lang w:val="fr-FR"/>
        </w:rPr>
        <w:t xml:space="preserve"> qu’il n’y aura</w:t>
      </w:r>
      <w:r w:rsidR="00DA02AE">
        <w:rPr>
          <w:rFonts w:asciiTheme="minorHAnsi" w:hAnsiTheme="minorHAnsi" w:cs="Garamond"/>
          <w:lang w:val="fr-FR"/>
        </w:rPr>
        <w:t>it</w:t>
      </w:r>
      <w:r w:rsidRPr="001D6208">
        <w:rPr>
          <w:rFonts w:asciiTheme="minorHAnsi" w:hAnsiTheme="minorHAnsi" w:cs="Garamond"/>
          <w:lang w:val="fr-FR"/>
        </w:rPr>
        <w:t xml:space="preserve"> pas de changement apporté aux attributions du budget administratif et non administratif pour 2013 approuvé par la COP11; </w:t>
      </w:r>
      <w:r w:rsidR="00DA02AE">
        <w:rPr>
          <w:rFonts w:asciiTheme="minorHAnsi" w:hAnsiTheme="minorHAnsi" w:cs="Garamond"/>
          <w:lang w:val="fr-FR"/>
        </w:rPr>
        <w:t xml:space="preserve">a </w:t>
      </w:r>
      <w:r w:rsidR="00DA02AE" w:rsidRPr="0094698C">
        <w:rPr>
          <w:rFonts w:asciiTheme="minorHAnsi" w:hAnsiTheme="minorHAnsi" w:cs="Garamond"/>
          <w:lang w:val="fr-FR"/>
        </w:rPr>
        <w:t xml:space="preserve">décidé </w:t>
      </w:r>
      <w:r w:rsidRPr="0094698C">
        <w:rPr>
          <w:rFonts w:asciiTheme="minorHAnsi" w:hAnsiTheme="minorHAnsi" w:cs="Garamond"/>
          <w:lang w:val="fr-FR"/>
        </w:rPr>
        <w:t xml:space="preserve">que les économies prévues de </w:t>
      </w:r>
      <w:r w:rsidR="00DA26F3" w:rsidRPr="0094698C">
        <w:rPr>
          <w:rFonts w:asciiTheme="minorHAnsi" w:hAnsiTheme="minorHAnsi" w:cs="Garamond"/>
          <w:lang w:val="fr-FR"/>
        </w:rPr>
        <w:t>326</w:t>
      </w:r>
      <w:r w:rsidRPr="0094698C">
        <w:rPr>
          <w:rFonts w:asciiTheme="minorHAnsi" w:hAnsiTheme="minorHAnsi" w:cs="Garamond"/>
          <w:lang w:val="fr-FR"/>
        </w:rPr>
        <w:t> </w:t>
      </w:r>
      <w:r w:rsidR="00DA26F3" w:rsidRPr="0094698C">
        <w:rPr>
          <w:rFonts w:asciiTheme="minorHAnsi" w:hAnsiTheme="minorHAnsi" w:cs="Garamond"/>
          <w:lang w:val="fr-FR"/>
        </w:rPr>
        <w:t>000</w:t>
      </w:r>
      <w:r w:rsidRPr="0094698C">
        <w:rPr>
          <w:rFonts w:asciiTheme="minorHAnsi" w:hAnsiTheme="minorHAnsi" w:cs="Garamond"/>
          <w:lang w:val="fr-FR"/>
        </w:rPr>
        <w:t xml:space="preserve"> CHF </w:t>
      </w:r>
      <w:r w:rsidR="00DA02AE" w:rsidRPr="0094698C">
        <w:rPr>
          <w:rFonts w:asciiTheme="minorHAnsi" w:hAnsiTheme="minorHAnsi" w:cs="Garamond"/>
          <w:lang w:val="fr-FR"/>
        </w:rPr>
        <w:t>seraient</w:t>
      </w:r>
      <w:r w:rsidRPr="0094698C">
        <w:rPr>
          <w:rFonts w:asciiTheme="minorHAnsi" w:hAnsiTheme="minorHAnsi" w:cs="Garamond"/>
          <w:lang w:val="fr-FR"/>
        </w:rPr>
        <w:t xml:space="preserve"> utilis</w:t>
      </w:r>
      <w:r w:rsidR="00FC1759" w:rsidRPr="0094698C">
        <w:rPr>
          <w:rFonts w:asciiTheme="minorHAnsi" w:hAnsiTheme="minorHAnsi" w:cs="Garamond"/>
          <w:lang w:val="fr-FR"/>
        </w:rPr>
        <w:t>ées</w:t>
      </w:r>
      <w:r w:rsidRPr="001D6208">
        <w:rPr>
          <w:rFonts w:asciiTheme="minorHAnsi" w:hAnsiTheme="minorHAnsi" w:cs="Garamond"/>
          <w:lang w:val="fr-FR"/>
        </w:rPr>
        <w:t xml:space="preserve"> pour financer les points du budget non administratif approuvé par la COP immédiatement et à une date ultérieure en 2013; </w:t>
      </w:r>
      <w:r w:rsidR="00DA02AE">
        <w:rPr>
          <w:rFonts w:asciiTheme="minorHAnsi" w:hAnsiTheme="minorHAnsi" w:cs="Garamond"/>
          <w:lang w:val="fr-FR"/>
        </w:rPr>
        <w:t xml:space="preserve">a </w:t>
      </w:r>
      <w:r w:rsidR="00DA02AE" w:rsidRPr="001D6208">
        <w:rPr>
          <w:rFonts w:asciiTheme="minorHAnsi" w:hAnsiTheme="minorHAnsi" w:cs="Garamond"/>
          <w:lang w:val="fr-FR"/>
        </w:rPr>
        <w:t>décid</w:t>
      </w:r>
      <w:r w:rsidR="00DA02AE">
        <w:rPr>
          <w:rFonts w:asciiTheme="minorHAnsi" w:hAnsiTheme="minorHAnsi" w:cs="Garamond"/>
          <w:lang w:val="fr-FR"/>
        </w:rPr>
        <w:t>é</w:t>
      </w:r>
      <w:r w:rsidR="00DA02AE" w:rsidRPr="001D6208">
        <w:rPr>
          <w:rFonts w:asciiTheme="minorHAnsi" w:hAnsiTheme="minorHAnsi" w:cs="Garamond"/>
          <w:lang w:val="fr-FR"/>
        </w:rPr>
        <w:t xml:space="preserve"> </w:t>
      </w:r>
      <w:r w:rsidR="000B21FB" w:rsidRPr="001D6208">
        <w:rPr>
          <w:rFonts w:asciiTheme="minorHAnsi" w:hAnsiTheme="minorHAnsi" w:cs="Garamond"/>
          <w:lang w:val="fr-FR"/>
        </w:rPr>
        <w:t xml:space="preserve">de soutenir les Initiatives régionales (réseaux et centres); </w:t>
      </w:r>
      <w:r w:rsidR="00DA02AE">
        <w:rPr>
          <w:rFonts w:asciiTheme="minorHAnsi" w:hAnsiTheme="minorHAnsi" w:cs="Garamond"/>
          <w:lang w:val="fr-FR"/>
        </w:rPr>
        <w:t xml:space="preserve">a </w:t>
      </w:r>
      <w:r w:rsidR="000B21FB" w:rsidRPr="001D6208">
        <w:rPr>
          <w:rFonts w:asciiTheme="minorHAnsi" w:hAnsiTheme="minorHAnsi" w:cs="Garamond"/>
          <w:lang w:val="fr-FR"/>
        </w:rPr>
        <w:t>demand</w:t>
      </w:r>
      <w:r w:rsidR="00DA02AE">
        <w:rPr>
          <w:rFonts w:asciiTheme="minorHAnsi" w:hAnsiTheme="minorHAnsi" w:cs="Garamond"/>
          <w:lang w:val="fr-FR"/>
        </w:rPr>
        <w:t>é</w:t>
      </w:r>
      <w:r w:rsidR="000B21FB" w:rsidRPr="001D6208">
        <w:rPr>
          <w:rFonts w:asciiTheme="minorHAnsi" w:hAnsiTheme="minorHAnsi" w:cs="Garamond"/>
          <w:lang w:val="fr-FR"/>
        </w:rPr>
        <w:t xml:space="preserve"> au Secrétariat d’examiner </w:t>
      </w:r>
      <w:r w:rsidR="00151C74" w:rsidRPr="001D6208">
        <w:rPr>
          <w:rFonts w:asciiTheme="minorHAnsi" w:hAnsiTheme="minorHAnsi" w:cs="Garamond"/>
          <w:lang w:val="fr-FR"/>
        </w:rPr>
        <w:t xml:space="preserve">l’état du portefeuille actuel du Fonds de petites </w:t>
      </w:r>
      <w:r w:rsidR="00151C74" w:rsidRPr="001D6208">
        <w:rPr>
          <w:rFonts w:asciiTheme="minorHAnsi" w:hAnsiTheme="minorHAnsi" w:cs="Garamond"/>
          <w:lang w:val="fr-FR"/>
        </w:rPr>
        <w:lastRenderedPageBreak/>
        <w:t xml:space="preserve">subventions; </w:t>
      </w:r>
      <w:r w:rsidR="00DA02AE">
        <w:rPr>
          <w:rFonts w:asciiTheme="minorHAnsi" w:hAnsiTheme="minorHAnsi" w:cs="Garamond"/>
          <w:lang w:val="fr-FR"/>
        </w:rPr>
        <w:t xml:space="preserve">a </w:t>
      </w:r>
      <w:r w:rsidR="00151C74" w:rsidRPr="001D6208">
        <w:rPr>
          <w:rFonts w:asciiTheme="minorHAnsi" w:hAnsiTheme="minorHAnsi" w:cs="Garamond"/>
          <w:lang w:val="fr-FR"/>
        </w:rPr>
        <w:t>not</w:t>
      </w:r>
      <w:r w:rsidR="00DA02AE">
        <w:rPr>
          <w:rFonts w:asciiTheme="minorHAnsi" w:hAnsiTheme="minorHAnsi" w:cs="Garamond"/>
          <w:lang w:val="fr-FR"/>
        </w:rPr>
        <w:t>é</w:t>
      </w:r>
      <w:r w:rsidR="00151C74" w:rsidRPr="001D6208">
        <w:rPr>
          <w:rFonts w:asciiTheme="minorHAnsi" w:hAnsiTheme="minorHAnsi" w:cs="Garamond"/>
          <w:lang w:val="fr-FR"/>
        </w:rPr>
        <w:t xml:space="preserve"> l’état actuel des contributions annuelles non payées par les Parties contractantes et </w:t>
      </w:r>
      <w:r w:rsidR="00DA02AE">
        <w:rPr>
          <w:rFonts w:asciiTheme="minorHAnsi" w:hAnsiTheme="minorHAnsi" w:cs="Garamond"/>
          <w:lang w:val="fr-FR"/>
        </w:rPr>
        <w:t xml:space="preserve">a </w:t>
      </w:r>
      <w:r w:rsidR="00151C74" w:rsidRPr="001D6208">
        <w:rPr>
          <w:rFonts w:asciiTheme="minorHAnsi" w:hAnsiTheme="minorHAnsi" w:cs="Garamond"/>
          <w:lang w:val="fr-FR"/>
        </w:rPr>
        <w:t>encourag</w:t>
      </w:r>
      <w:r w:rsidR="00DA02AE">
        <w:rPr>
          <w:rFonts w:asciiTheme="minorHAnsi" w:hAnsiTheme="minorHAnsi" w:cs="Garamond"/>
          <w:lang w:val="fr-FR"/>
        </w:rPr>
        <w:t>é</w:t>
      </w:r>
      <w:r w:rsidR="00151C74" w:rsidRPr="001D6208">
        <w:rPr>
          <w:rFonts w:asciiTheme="minorHAnsi" w:hAnsiTheme="minorHAnsi" w:cs="Garamond"/>
          <w:lang w:val="fr-FR"/>
        </w:rPr>
        <w:t xml:space="preserve"> le Secrétariat, en collaboration avec les membres du Sous</w:t>
      </w:r>
      <w:r w:rsidR="00151C74" w:rsidRPr="001D6208">
        <w:rPr>
          <w:rFonts w:asciiTheme="minorHAnsi" w:hAnsiTheme="minorHAnsi" w:cs="Garamond"/>
          <w:lang w:val="fr-FR"/>
        </w:rPr>
        <w:noBreakHyphen/>
        <w:t xml:space="preserve">groupe sur les finances, à continuer de prendre des mesures pour résoudre ce problème. </w:t>
      </w:r>
      <w:r w:rsidR="00DA26F3" w:rsidRPr="001D6208">
        <w:rPr>
          <w:rFonts w:asciiTheme="minorHAnsi" w:hAnsiTheme="minorHAnsi" w:cs="Garamond"/>
          <w:lang w:val="fr-FR"/>
        </w:rPr>
        <w:t xml:space="preserve"> </w:t>
      </w:r>
    </w:p>
    <w:p w:rsidR="00984098" w:rsidRPr="001D6208" w:rsidRDefault="00984098" w:rsidP="00470B36">
      <w:pPr>
        <w:pStyle w:val="ListParagraph"/>
        <w:spacing w:after="0" w:line="240" w:lineRule="auto"/>
        <w:ind w:left="426" w:hanging="426"/>
        <w:rPr>
          <w:rFonts w:asciiTheme="minorHAnsi" w:hAnsiTheme="minorHAnsi" w:cs="Garamond"/>
          <w:lang w:val="fr-FR"/>
        </w:rPr>
      </w:pPr>
    </w:p>
    <w:p w:rsidR="00984098" w:rsidRPr="001D6208" w:rsidRDefault="00151C74" w:rsidP="00470B36">
      <w:pPr>
        <w:numPr>
          <w:ilvl w:val="0"/>
          <w:numId w:val="2"/>
        </w:numPr>
        <w:tabs>
          <w:tab w:val="clear" w:pos="720"/>
        </w:tabs>
        <w:overflowPunct w:val="0"/>
        <w:autoSpaceDE w:val="0"/>
        <w:autoSpaceDN w:val="0"/>
        <w:adjustRightInd w:val="0"/>
        <w:spacing w:after="0" w:line="240" w:lineRule="auto"/>
        <w:ind w:left="426" w:hanging="426"/>
        <w:rPr>
          <w:rFonts w:asciiTheme="minorHAnsi" w:hAnsiTheme="minorHAnsi" w:cs="Garamond"/>
          <w:lang w:val="fr-FR"/>
        </w:rPr>
      </w:pPr>
      <w:r w:rsidRPr="001D6208">
        <w:rPr>
          <w:rFonts w:asciiTheme="minorHAnsi" w:hAnsiTheme="minorHAnsi" w:cs="Garamond"/>
          <w:lang w:val="fr-FR"/>
        </w:rPr>
        <w:t xml:space="preserve">Après avoir pris note du rapport du Président du GEST et approuvé plusieurs recommandations concernant la Fiche descriptive Ramsar et les préparatifs d’un rapport sur l’état des zones humides du monde, y compris le Plan de travail </w:t>
      </w:r>
      <w:r w:rsidR="00DB47B9" w:rsidRPr="001D6208">
        <w:rPr>
          <w:rFonts w:asciiTheme="minorHAnsi" w:hAnsiTheme="minorHAnsi" w:cs="Garamond"/>
          <w:lang w:val="fr-FR"/>
        </w:rPr>
        <w:t xml:space="preserve">2013-2015 </w:t>
      </w:r>
      <w:r w:rsidRPr="001D6208">
        <w:rPr>
          <w:rFonts w:asciiTheme="minorHAnsi" w:hAnsiTheme="minorHAnsi" w:cs="Garamond"/>
          <w:lang w:val="fr-FR"/>
        </w:rPr>
        <w:t>du GEST pour finalisation, le Comité permanent a prié les Parties contractantes et autres partenaires et donateurs de fournir, au moyen de contributions volontaires, les ressources nécessaires pour permettre la réalisation de ces tâches.</w:t>
      </w:r>
    </w:p>
    <w:p w:rsidR="00DB47B9" w:rsidRPr="001D6208" w:rsidRDefault="00DB47B9" w:rsidP="00470B36">
      <w:pPr>
        <w:pStyle w:val="ListParagraph"/>
        <w:spacing w:after="0" w:line="240" w:lineRule="auto"/>
        <w:ind w:left="426" w:hanging="426"/>
        <w:rPr>
          <w:rFonts w:asciiTheme="minorHAnsi" w:hAnsiTheme="minorHAnsi" w:cs="Garamond"/>
          <w:lang w:val="fr-FR"/>
        </w:rPr>
      </w:pPr>
    </w:p>
    <w:p w:rsidR="00DB47B9" w:rsidRPr="001D6208" w:rsidRDefault="00151C74" w:rsidP="00470B36">
      <w:pPr>
        <w:numPr>
          <w:ilvl w:val="0"/>
          <w:numId w:val="2"/>
        </w:numPr>
        <w:tabs>
          <w:tab w:val="clear" w:pos="720"/>
        </w:tabs>
        <w:overflowPunct w:val="0"/>
        <w:autoSpaceDE w:val="0"/>
        <w:autoSpaceDN w:val="0"/>
        <w:adjustRightInd w:val="0"/>
        <w:spacing w:after="0" w:line="240" w:lineRule="auto"/>
        <w:ind w:left="426" w:hanging="426"/>
        <w:rPr>
          <w:rFonts w:asciiTheme="minorHAnsi" w:hAnsiTheme="minorHAnsi" w:cs="Garamond"/>
          <w:lang w:val="fr-FR"/>
        </w:rPr>
      </w:pPr>
      <w:r w:rsidRPr="001D6208">
        <w:rPr>
          <w:rFonts w:asciiTheme="minorHAnsi" w:hAnsiTheme="minorHAnsi" w:cs="Garamond"/>
          <w:lang w:val="fr-FR"/>
        </w:rPr>
        <w:t xml:space="preserve">Le Comité permanent, </w:t>
      </w:r>
      <w:r w:rsidR="00B5703A" w:rsidRPr="001D6208">
        <w:rPr>
          <w:rFonts w:asciiTheme="minorHAnsi" w:hAnsiTheme="minorHAnsi" w:cs="Garamond"/>
          <w:lang w:val="fr-FR"/>
        </w:rPr>
        <w:t>ayant examiné les réponses reçues des groupes régionaux concernant la composition des sous</w:t>
      </w:r>
      <w:r w:rsidR="00B5703A" w:rsidRPr="001D6208">
        <w:rPr>
          <w:rFonts w:asciiTheme="minorHAnsi" w:hAnsiTheme="minorHAnsi" w:cs="Garamond"/>
          <w:lang w:val="fr-FR"/>
        </w:rPr>
        <w:noBreakHyphen/>
        <w:t xml:space="preserve">groupes </w:t>
      </w:r>
      <w:r w:rsidR="00DA02AE">
        <w:rPr>
          <w:rFonts w:asciiTheme="minorHAnsi" w:hAnsiTheme="minorHAnsi" w:cs="Garamond"/>
          <w:lang w:val="fr-FR"/>
        </w:rPr>
        <w:t>conformément à</w:t>
      </w:r>
      <w:r w:rsidR="00B5703A" w:rsidRPr="001D6208">
        <w:rPr>
          <w:rFonts w:asciiTheme="minorHAnsi" w:hAnsiTheme="minorHAnsi" w:cs="Garamond"/>
          <w:lang w:val="fr-FR"/>
        </w:rPr>
        <w:t xml:space="preserve"> la Résolution </w:t>
      </w:r>
      <w:r w:rsidR="00DB47B9" w:rsidRPr="001D6208">
        <w:rPr>
          <w:rFonts w:asciiTheme="minorHAnsi" w:hAnsiTheme="minorHAnsi" w:cs="Garamond"/>
          <w:lang w:val="fr-FR"/>
        </w:rPr>
        <w:t xml:space="preserve">XI.1 </w:t>
      </w:r>
      <w:r w:rsidR="00B5703A" w:rsidRPr="001D6208">
        <w:rPr>
          <w:rFonts w:asciiTheme="minorHAnsi" w:hAnsiTheme="minorHAnsi" w:cs="Garamond"/>
          <w:lang w:val="fr-FR"/>
        </w:rPr>
        <w:t xml:space="preserve">de la </w:t>
      </w:r>
      <w:r w:rsidR="00DB47B9" w:rsidRPr="001D6208">
        <w:rPr>
          <w:rFonts w:asciiTheme="minorHAnsi" w:hAnsiTheme="minorHAnsi" w:cs="Garamond"/>
          <w:lang w:val="fr-FR"/>
        </w:rPr>
        <w:t xml:space="preserve">COP11 </w:t>
      </w:r>
      <w:r w:rsidR="00B5703A" w:rsidRPr="001D6208">
        <w:rPr>
          <w:rFonts w:asciiTheme="minorHAnsi" w:hAnsiTheme="minorHAnsi" w:cs="Garamond"/>
          <w:lang w:val="fr-FR"/>
        </w:rPr>
        <w:t xml:space="preserve">sur la réforme administrative, </w:t>
      </w:r>
      <w:r w:rsidR="00DA02AE">
        <w:rPr>
          <w:rFonts w:asciiTheme="minorHAnsi" w:hAnsiTheme="minorHAnsi" w:cs="Garamond"/>
          <w:lang w:val="fr-FR"/>
        </w:rPr>
        <w:t xml:space="preserve">a </w:t>
      </w:r>
      <w:r w:rsidR="00DA02AE" w:rsidRPr="001D6208">
        <w:rPr>
          <w:rFonts w:asciiTheme="minorHAnsi" w:hAnsiTheme="minorHAnsi" w:cs="Garamond"/>
          <w:lang w:val="fr-FR"/>
        </w:rPr>
        <w:t>décid</w:t>
      </w:r>
      <w:r w:rsidR="00DA02AE">
        <w:rPr>
          <w:rFonts w:asciiTheme="minorHAnsi" w:hAnsiTheme="minorHAnsi" w:cs="Garamond"/>
          <w:lang w:val="fr-FR"/>
        </w:rPr>
        <w:t>é</w:t>
      </w:r>
      <w:r w:rsidR="00DA02AE" w:rsidRPr="001D6208">
        <w:rPr>
          <w:rFonts w:asciiTheme="minorHAnsi" w:hAnsiTheme="minorHAnsi" w:cs="Garamond"/>
          <w:lang w:val="fr-FR"/>
        </w:rPr>
        <w:t xml:space="preserve"> </w:t>
      </w:r>
      <w:r w:rsidR="00DA02AE">
        <w:rPr>
          <w:rFonts w:asciiTheme="minorHAnsi" w:hAnsiTheme="minorHAnsi" w:cs="Garamond"/>
          <w:lang w:val="fr-FR"/>
        </w:rPr>
        <w:t>de créer l</w:t>
      </w:r>
      <w:r w:rsidR="00B5703A" w:rsidRPr="001D6208">
        <w:rPr>
          <w:rFonts w:asciiTheme="minorHAnsi" w:hAnsiTheme="minorHAnsi" w:cs="Garamond"/>
          <w:lang w:val="fr-FR"/>
        </w:rPr>
        <w:t>es sous</w:t>
      </w:r>
      <w:r w:rsidR="00B5703A" w:rsidRPr="001D6208">
        <w:rPr>
          <w:rFonts w:asciiTheme="minorHAnsi" w:hAnsiTheme="minorHAnsi" w:cs="Garamond"/>
          <w:lang w:val="fr-FR"/>
        </w:rPr>
        <w:noBreakHyphen/>
        <w:t xml:space="preserve">groupes suivants et de </w:t>
      </w:r>
      <w:r w:rsidR="00DA02AE">
        <w:rPr>
          <w:rFonts w:asciiTheme="minorHAnsi" w:hAnsiTheme="minorHAnsi" w:cs="Garamond"/>
          <w:lang w:val="fr-FR"/>
        </w:rPr>
        <w:t xml:space="preserve">nommer </w:t>
      </w:r>
      <w:r w:rsidR="00B5703A" w:rsidRPr="001D6208">
        <w:rPr>
          <w:rFonts w:asciiTheme="minorHAnsi" w:hAnsiTheme="minorHAnsi" w:cs="Garamond"/>
          <w:lang w:val="fr-FR"/>
        </w:rPr>
        <w:t>leurs membres et présidents : Sous</w:t>
      </w:r>
      <w:r w:rsidR="00B5703A" w:rsidRPr="001D6208">
        <w:rPr>
          <w:rFonts w:asciiTheme="minorHAnsi" w:hAnsiTheme="minorHAnsi" w:cs="Garamond"/>
          <w:lang w:val="fr-FR"/>
        </w:rPr>
        <w:noBreakHyphen/>
        <w:t>groupe 1, utilisation des langues des Nations Unies par la Convention de Ramsar; Sous</w:t>
      </w:r>
      <w:r w:rsidR="00B5703A" w:rsidRPr="001D6208">
        <w:rPr>
          <w:rFonts w:asciiTheme="minorHAnsi" w:hAnsiTheme="minorHAnsi" w:cs="Garamond"/>
          <w:lang w:val="fr-FR"/>
        </w:rPr>
        <w:noBreakHyphen/>
        <w:t>groupe 2, renforcement de la visibilité et de la stature de la Convention de Ramsar; Sous</w:t>
      </w:r>
      <w:r w:rsidR="00B5703A" w:rsidRPr="001D6208">
        <w:rPr>
          <w:rFonts w:asciiTheme="minorHAnsi" w:hAnsiTheme="minorHAnsi" w:cs="Garamond"/>
          <w:lang w:val="fr-FR"/>
        </w:rPr>
        <w:noBreakHyphen/>
        <w:t xml:space="preserve">groupe 3, renforcement des synergies avec les accords multilatéraux sur l’environnement et autres entités internationales. </w:t>
      </w:r>
    </w:p>
    <w:p w:rsidR="00984098" w:rsidRPr="001D6208" w:rsidRDefault="00984098" w:rsidP="00470B36">
      <w:pPr>
        <w:pStyle w:val="ListParagraph"/>
        <w:spacing w:after="0" w:line="240" w:lineRule="auto"/>
        <w:ind w:left="426" w:hanging="426"/>
        <w:rPr>
          <w:rFonts w:asciiTheme="minorHAnsi" w:hAnsiTheme="minorHAnsi" w:cs="Garamond"/>
          <w:lang w:val="fr-FR"/>
        </w:rPr>
      </w:pPr>
    </w:p>
    <w:p w:rsidR="0086523A" w:rsidRPr="001D6208" w:rsidRDefault="00B5703A" w:rsidP="00470B36">
      <w:pPr>
        <w:numPr>
          <w:ilvl w:val="0"/>
          <w:numId w:val="2"/>
        </w:numPr>
        <w:tabs>
          <w:tab w:val="clear" w:pos="720"/>
        </w:tabs>
        <w:overflowPunct w:val="0"/>
        <w:autoSpaceDE w:val="0"/>
        <w:autoSpaceDN w:val="0"/>
        <w:adjustRightInd w:val="0"/>
        <w:spacing w:after="0" w:line="240" w:lineRule="auto"/>
        <w:ind w:left="426" w:hanging="426"/>
        <w:rPr>
          <w:rFonts w:asciiTheme="minorHAnsi" w:hAnsiTheme="minorHAnsi" w:cs="Garamond"/>
          <w:lang w:val="fr-FR"/>
        </w:rPr>
      </w:pPr>
      <w:r w:rsidRPr="001D6208">
        <w:rPr>
          <w:rFonts w:asciiTheme="minorHAnsi" w:hAnsiTheme="minorHAnsi" w:cs="Garamond"/>
          <w:lang w:val="fr-FR"/>
        </w:rPr>
        <w:t>Après avoir approuvé plusieurs recommandations sur la communication, l’éducation, la sensibilisation et la participation, préparées par le Groupe de surveillance des activités de CESP, y compris le Plan de travail du Groupe pour </w:t>
      </w:r>
      <w:r w:rsidR="00FE35BE" w:rsidRPr="001D6208">
        <w:rPr>
          <w:rFonts w:asciiTheme="minorHAnsi" w:hAnsiTheme="minorHAnsi" w:cs="Garamond"/>
          <w:lang w:val="fr-FR"/>
        </w:rPr>
        <w:t>2013-2015</w:t>
      </w:r>
      <w:r w:rsidR="00984098" w:rsidRPr="001D6208">
        <w:rPr>
          <w:rFonts w:asciiTheme="minorHAnsi" w:hAnsiTheme="minorHAnsi" w:cs="Garamond"/>
          <w:lang w:val="fr-FR"/>
        </w:rPr>
        <w:t xml:space="preserve">, </w:t>
      </w:r>
      <w:r w:rsidRPr="001D6208">
        <w:rPr>
          <w:rFonts w:asciiTheme="minorHAnsi" w:hAnsiTheme="minorHAnsi" w:cs="Garamond"/>
          <w:lang w:val="fr-FR"/>
        </w:rPr>
        <w:t>le Comit</w:t>
      </w:r>
      <w:r w:rsidR="00885B05" w:rsidRPr="001D6208">
        <w:rPr>
          <w:rFonts w:asciiTheme="minorHAnsi" w:hAnsiTheme="minorHAnsi" w:cs="Garamond"/>
          <w:lang w:val="fr-FR"/>
        </w:rPr>
        <w:t>é</w:t>
      </w:r>
      <w:r w:rsidRPr="001D6208">
        <w:rPr>
          <w:rFonts w:asciiTheme="minorHAnsi" w:hAnsiTheme="minorHAnsi" w:cs="Garamond"/>
          <w:lang w:val="fr-FR"/>
        </w:rPr>
        <w:t xml:space="preserve"> </w:t>
      </w:r>
      <w:r w:rsidR="00DA02AE">
        <w:rPr>
          <w:rFonts w:asciiTheme="minorHAnsi" w:hAnsiTheme="minorHAnsi" w:cs="Garamond"/>
          <w:lang w:val="fr-FR"/>
        </w:rPr>
        <w:t xml:space="preserve">a </w:t>
      </w:r>
      <w:r w:rsidRPr="001D6208">
        <w:rPr>
          <w:rFonts w:asciiTheme="minorHAnsi" w:hAnsiTheme="minorHAnsi" w:cs="Garamond"/>
          <w:lang w:val="fr-FR"/>
        </w:rPr>
        <w:t>approuv</w:t>
      </w:r>
      <w:r w:rsidR="00DA02AE">
        <w:rPr>
          <w:rFonts w:asciiTheme="minorHAnsi" w:hAnsiTheme="minorHAnsi" w:cs="Garamond"/>
          <w:lang w:val="fr-FR"/>
        </w:rPr>
        <w:t>é</w:t>
      </w:r>
      <w:r w:rsidRPr="001D6208">
        <w:rPr>
          <w:rFonts w:asciiTheme="minorHAnsi" w:hAnsiTheme="minorHAnsi" w:cs="Garamond"/>
          <w:lang w:val="fr-FR"/>
        </w:rPr>
        <w:t xml:space="preserve"> les th</w:t>
      </w:r>
      <w:r w:rsidR="00885B05" w:rsidRPr="001D6208">
        <w:rPr>
          <w:rFonts w:asciiTheme="minorHAnsi" w:hAnsiTheme="minorHAnsi" w:cs="Garamond"/>
          <w:lang w:val="fr-FR"/>
        </w:rPr>
        <w:t>èmes pour la Journée mondiale des zones humides 2014 et 2015, s</w:t>
      </w:r>
      <w:r w:rsidR="00DA02AE">
        <w:rPr>
          <w:rFonts w:asciiTheme="minorHAnsi" w:hAnsiTheme="minorHAnsi" w:cs="Garamond"/>
          <w:lang w:val="fr-FR"/>
        </w:rPr>
        <w:t>’est</w:t>
      </w:r>
      <w:r w:rsidR="00885B05" w:rsidRPr="001D6208">
        <w:rPr>
          <w:rFonts w:asciiTheme="minorHAnsi" w:hAnsiTheme="minorHAnsi" w:cs="Garamond"/>
          <w:lang w:val="fr-FR"/>
        </w:rPr>
        <w:t xml:space="preserve"> </w:t>
      </w:r>
      <w:r w:rsidR="00DA02AE" w:rsidRPr="001D6208">
        <w:rPr>
          <w:rFonts w:asciiTheme="minorHAnsi" w:hAnsiTheme="minorHAnsi" w:cs="Garamond"/>
          <w:lang w:val="fr-FR"/>
        </w:rPr>
        <w:t>réjoui</w:t>
      </w:r>
      <w:r w:rsidR="00885B05" w:rsidRPr="001D6208">
        <w:rPr>
          <w:rFonts w:asciiTheme="minorHAnsi" w:hAnsiTheme="minorHAnsi" w:cs="Garamond"/>
          <w:lang w:val="fr-FR"/>
        </w:rPr>
        <w:t xml:space="preserve"> des progrès faits à ce jour et </w:t>
      </w:r>
      <w:r w:rsidR="00DA02AE">
        <w:rPr>
          <w:rFonts w:asciiTheme="minorHAnsi" w:hAnsiTheme="minorHAnsi" w:cs="Garamond"/>
          <w:lang w:val="fr-FR"/>
        </w:rPr>
        <w:t xml:space="preserve">a </w:t>
      </w:r>
      <w:r w:rsidR="00885B05" w:rsidRPr="001D6208">
        <w:rPr>
          <w:rFonts w:asciiTheme="minorHAnsi" w:hAnsiTheme="minorHAnsi" w:cs="Garamond"/>
          <w:lang w:val="fr-FR"/>
        </w:rPr>
        <w:t>remerci</w:t>
      </w:r>
      <w:r w:rsidR="00DA02AE">
        <w:rPr>
          <w:rFonts w:asciiTheme="minorHAnsi" w:hAnsiTheme="minorHAnsi" w:cs="Garamond"/>
          <w:lang w:val="fr-FR"/>
        </w:rPr>
        <w:t>é</w:t>
      </w:r>
      <w:r w:rsidR="00885B05" w:rsidRPr="001D6208">
        <w:rPr>
          <w:rFonts w:asciiTheme="minorHAnsi" w:hAnsiTheme="minorHAnsi" w:cs="Garamond"/>
          <w:lang w:val="fr-FR"/>
        </w:rPr>
        <w:t xml:space="preserve"> les </w:t>
      </w:r>
      <w:r w:rsidR="006A1EC6">
        <w:rPr>
          <w:rFonts w:asciiTheme="minorHAnsi" w:hAnsiTheme="minorHAnsi" w:cs="Garamond"/>
          <w:lang w:val="fr-FR"/>
        </w:rPr>
        <w:t>chefs</w:t>
      </w:r>
      <w:r w:rsidR="00885B05" w:rsidRPr="001D6208">
        <w:rPr>
          <w:rFonts w:asciiTheme="minorHAnsi" w:hAnsiTheme="minorHAnsi" w:cs="Garamond"/>
          <w:lang w:val="fr-FR"/>
        </w:rPr>
        <w:t xml:space="preserve"> de projet pour avoir restructuré et </w:t>
      </w:r>
      <w:r w:rsidR="00DA02AE">
        <w:rPr>
          <w:rFonts w:asciiTheme="minorHAnsi" w:hAnsiTheme="minorHAnsi" w:cs="Garamond"/>
          <w:lang w:val="fr-FR"/>
        </w:rPr>
        <w:t>réorganis</w:t>
      </w:r>
      <w:r w:rsidR="006A1EC6">
        <w:rPr>
          <w:rFonts w:asciiTheme="minorHAnsi" w:hAnsiTheme="minorHAnsi" w:cs="Garamond"/>
          <w:lang w:val="fr-FR"/>
        </w:rPr>
        <w:t>é</w:t>
      </w:r>
      <w:r w:rsidR="00885B05" w:rsidRPr="001D6208">
        <w:rPr>
          <w:rFonts w:asciiTheme="minorHAnsi" w:hAnsiTheme="minorHAnsi" w:cs="Garamond"/>
          <w:lang w:val="fr-FR"/>
        </w:rPr>
        <w:t xml:space="preserve"> le site web de la Convention de Ramsar.</w:t>
      </w:r>
    </w:p>
    <w:p w:rsidR="004A0A5E" w:rsidRPr="001D6208" w:rsidRDefault="004A0A5E" w:rsidP="00470B36">
      <w:pPr>
        <w:pStyle w:val="ListParagraph"/>
        <w:spacing w:after="0" w:line="240" w:lineRule="auto"/>
        <w:ind w:left="426" w:hanging="426"/>
        <w:rPr>
          <w:rFonts w:asciiTheme="minorHAnsi" w:hAnsiTheme="minorHAnsi" w:cs="Garamond"/>
          <w:lang w:val="fr-FR"/>
        </w:rPr>
      </w:pPr>
    </w:p>
    <w:p w:rsidR="004A0A5E" w:rsidRPr="001D6208" w:rsidRDefault="00885B05" w:rsidP="00470B36">
      <w:pPr>
        <w:numPr>
          <w:ilvl w:val="0"/>
          <w:numId w:val="2"/>
        </w:numPr>
        <w:tabs>
          <w:tab w:val="clear" w:pos="720"/>
        </w:tabs>
        <w:overflowPunct w:val="0"/>
        <w:autoSpaceDE w:val="0"/>
        <w:autoSpaceDN w:val="0"/>
        <w:adjustRightInd w:val="0"/>
        <w:spacing w:after="0" w:line="240" w:lineRule="auto"/>
        <w:ind w:left="426" w:hanging="426"/>
        <w:rPr>
          <w:rFonts w:asciiTheme="minorHAnsi" w:hAnsiTheme="minorHAnsi" w:cs="Garamond"/>
          <w:lang w:val="fr-FR"/>
        </w:rPr>
      </w:pPr>
      <w:r w:rsidRPr="001D6208">
        <w:rPr>
          <w:rFonts w:asciiTheme="minorHAnsi" w:hAnsiTheme="minorHAnsi" w:cs="Garamond"/>
          <w:b/>
          <w:lang w:val="fr-FR"/>
        </w:rPr>
        <w:t>Nomination du prochain Secrétaire général</w:t>
      </w:r>
      <w:r w:rsidR="008C3371" w:rsidRPr="001D6208">
        <w:rPr>
          <w:rFonts w:asciiTheme="minorHAnsi" w:hAnsiTheme="minorHAnsi" w:cs="Garamond"/>
          <w:b/>
          <w:lang w:val="fr-FR"/>
        </w:rPr>
        <w:t xml:space="preserve"> </w:t>
      </w:r>
      <w:r w:rsidRPr="001D6208">
        <w:rPr>
          <w:rFonts w:asciiTheme="minorHAnsi" w:hAnsiTheme="minorHAnsi" w:cs="Garamond"/>
          <w:lang w:val="fr-FR"/>
        </w:rPr>
        <w:t xml:space="preserve">– Le Comité permanent </w:t>
      </w:r>
      <w:r w:rsidR="00DA02AE">
        <w:rPr>
          <w:rFonts w:asciiTheme="minorHAnsi" w:hAnsiTheme="minorHAnsi" w:cs="Garamond"/>
          <w:lang w:val="fr-FR"/>
        </w:rPr>
        <w:t xml:space="preserve">a </w:t>
      </w:r>
      <w:r w:rsidRPr="001D6208">
        <w:rPr>
          <w:rFonts w:asciiTheme="minorHAnsi" w:hAnsiTheme="minorHAnsi" w:cs="Garamond"/>
          <w:lang w:val="fr-FR"/>
        </w:rPr>
        <w:t>approuv</w:t>
      </w:r>
      <w:r w:rsidR="00DA02AE">
        <w:rPr>
          <w:rFonts w:asciiTheme="minorHAnsi" w:hAnsiTheme="minorHAnsi" w:cs="Garamond"/>
          <w:lang w:val="fr-FR"/>
        </w:rPr>
        <w:t>é</w:t>
      </w:r>
      <w:r w:rsidRPr="001D6208">
        <w:rPr>
          <w:rFonts w:asciiTheme="minorHAnsi" w:hAnsiTheme="minorHAnsi" w:cs="Garamond"/>
          <w:lang w:val="fr-FR"/>
        </w:rPr>
        <w:t xml:space="preserve"> le candidat choisi comme nouveau Secrétaire général et </w:t>
      </w:r>
      <w:r w:rsidR="00DA02AE">
        <w:rPr>
          <w:rFonts w:asciiTheme="minorHAnsi" w:hAnsiTheme="minorHAnsi" w:cs="Garamond"/>
          <w:lang w:val="fr-FR"/>
        </w:rPr>
        <w:t xml:space="preserve">a </w:t>
      </w:r>
      <w:r w:rsidRPr="001D6208">
        <w:rPr>
          <w:rFonts w:asciiTheme="minorHAnsi" w:hAnsiTheme="minorHAnsi" w:cs="Garamond"/>
          <w:lang w:val="fr-FR"/>
        </w:rPr>
        <w:t>demand</w:t>
      </w:r>
      <w:r w:rsidR="00DA02AE">
        <w:rPr>
          <w:rFonts w:asciiTheme="minorHAnsi" w:hAnsiTheme="minorHAnsi" w:cs="Garamond"/>
          <w:lang w:val="fr-FR"/>
        </w:rPr>
        <w:t>é</w:t>
      </w:r>
      <w:r w:rsidRPr="001D6208">
        <w:rPr>
          <w:rFonts w:asciiTheme="minorHAnsi" w:hAnsiTheme="minorHAnsi" w:cs="Garamond"/>
          <w:lang w:val="fr-FR"/>
        </w:rPr>
        <w:t xml:space="preserve"> que les détails restent confidentiels jusqu’à ce qu’une annonce publique soit faite. </w:t>
      </w:r>
    </w:p>
    <w:p w:rsidR="004A0A5E" w:rsidRPr="001D6208" w:rsidRDefault="004A0A5E" w:rsidP="00470B36">
      <w:pPr>
        <w:pStyle w:val="ListParagraph"/>
        <w:spacing w:after="0" w:line="240" w:lineRule="auto"/>
        <w:ind w:left="426" w:hanging="426"/>
        <w:rPr>
          <w:rFonts w:asciiTheme="minorHAnsi" w:hAnsiTheme="minorHAnsi" w:cs="Garamond"/>
          <w:lang w:val="fr-FR"/>
        </w:rPr>
      </w:pPr>
    </w:p>
    <w:p w:rsidR="004A0A5E" w:rsidRPr="001D6208" w:rsidRDefault="00885B05" w:rsidP="00470B36">
      <w:pPr>
        <w:numPr>
          <w:ilvl w:val="0"/>
          <w:numId w:val="2"/>
        </w:numPr>
        <w:tabs>
          <w:tab w:val="clear" w:pos="720"/>
        </w:tabs>
        <w:overflowPunct w:val="0"/>
        <w:autoSpaceDE w:val="0"/>
        <w:autoSpaceDN w:val="0"/>
        <w:adjustRightInd w:val="0"/>
        <w:spacing w:after="0" w:line="240" w:lineRule="auto"/>
        <w:ind w:left="426" w:hanging="426"/>
        <w:rPr>
          <w:rFonts w:asciiTheme="minorHAnsi" w:hAnsiTheme="minorHAnsi" w:cs="Garamond"/>
          <w:lang w:val="fr-FR"/>
        </w:rPr>
      </w:pPr>
      <w:r w:rsidRPr="001D6208">
        <w:rPr>
          <w:rFonts w:asciiTheme="minorHAnsi" w:hAnsiTheme="minorHAnsi" w:cs="Garamond"/>
          <w:lang w:val="fr-FR"/>
        </w:rPr>
        <w:t xml:space="preserve">L’annonce </w:t>
      </w:r>
      <w:r w:rsidR="00B2343B">
        <w:rPr>
          <w:rFonts w:asciiTheme="minorHAnsi" w:hAnsiTheme="minorHAnsi" w:cs="Garamond"/>
          <w:lang w:val="fr-FR"/>
        </w:rPr>
        <w:t xml:space="preserve">de la nomination du nouveau Secrétaire général de la Convention de Ramsar </w:t>
      </w:r>
      <w:bookmarkStart w:id="2" w:name="_GoBack"/>
      <w:bookmarkEnd w:id="2"/>
      <w:r w:rsidR="00DA02AE">
        <w:rPr>
          <w:rFonts w:asciiTheme="minorHAnsi" w:hAnsiTheme="minorHAnsi" w:cs="Garamond"/>
          <w:lang w:val="fr-FR"/>
        </w:rPr>
        <w:t>a été</w:t>
      </w:r>
      <w:r w:rsidR="00D0586F" w:rsidRPr="001D6208">
        <w:rPr>
          <w:rFonts w:asciiTheme="minorHAnsi" w:hAnsiTheme="minorHAnsi" w:cs="Garamond"/>
          <w:lang w:val="fr-FR"/>
        </w:rPr>
        <w:t xml:space="preserve"> publiée</w:t>
      </w:r>
      <w:r w:rsidRPr="001D6208">
        <w:rPr>
          <w:rFonts w:asciiTheme="minorHAnsi" w:hAnsiTheme="minorHAnsi" w:cs="Garamond"/>
          <w:lang w:val="fr-FR"/>
        </w:rPr>
        <w:t xml:space="preserve"> le 22 avril :</w:t>
      </w:r>
    </w:p>
    <w:p w:rsidR="005C59EB" w:rsidRPr="001D6208" w:rsidRDefault="005C59EB" w:rsidP="00470B36">
      <w:pPr>
        <w:pStyle w:val="ListParagraph"/>
        <w:rPr>
          <w:rFonts w:asciiTheme="minorHAnsi" w:hAnsiTheme="minorHAnsi" w:cs="Garamond"/>
          <w:lang w:val="fr-FR"/>
        </w:rPr>
      </w:pPr>
    </w:p>
    <w:p w:rsidR="004A0A5E" w:rsidRPr="001D6208" w:rsidRDefault="00D0586F" w:rsidP="00470B36">
      <w:pPr>
        <w:pStyle w:val="ListParagraph"/>
        <w:spacing w:after="0" w:line="240" w:lineRule="auto"/>
        <w:ind w:left="426"/>
        <w:rPr>
          <w:rFonts w:asciiTheme="minorHAnsi" w:hAnsiTheme="minorHAnsi" w:cs="Garamond"/>
          <w:i/>
          <w:lang w:val="fr-FR"/>
        </w:rPr>
      </w:pPr>
      <w:r w:rsidRPr="001D6208">
        <w:rPr>
          <w:rFonts w:asciiTheme="minorHAnsi" w:hAnsiTheme="minorHAnsi" w:cs="Garamond"/>
          <w:i/>
          <w:lang w:val="fr-FR"/>
        </w:rPr>
        <w:t xml:space="preserve">Le Comité permanent de la Convention de Ramsar a le plaisir d’annoncer que M. Christopher Briggs a été nommé Secrétaire général, poste qu’il a accepté. Il devient ainsi le cinquième Secrétaire général de la Convention, succédant à M. Tiéga Anada qui a servi la Convention durant les six années écoulées. Le Comité permanent a approuvé la nomination de M. Briggs à sa 46e Réunion, à Gland, Suisse, du 8 au 12 avril 2013. </w:t>
      </w:r>
      <w:r w:rsidR="00885B05" w:rsidRPr="001D6208">
        <w:rPr>
          <w:rFonts w:asciiTheme="minorHAnsi" w:hAnsiTheme="minorHAnsi" w:cs="Garamond"/>
          <w:i/>
          <w:lang w:val="fr-FR"/>
        </w:rPr>
        <w:t xml:space="preserve"> </w:t>
      </w:r>
    </w:p>
    <w:p w:rsidR="005C59EB" w:rsidRPr="001D6208" w:rsidRDefault="005C59EB" w:rsidP="00470B36">
      <w:pPr>
        <w:pStyle w:val="ListParagraph"/>
        <w:spacing w:after="0" w:line="240" w:lineRule="auto"/>
        <w:ind w:left="426"/>
        <w:rPr>
          <w:rFonts w:asciiTheme="minorHAnsi" w:hAnsiTheme="minorHAnsi" w:cs="Garamond"/>
          <w:i/>
          <w:lang w:val="fr-FR"/>
        </w:rPr>
      </w:pPr>
    </w:p>
    <w:p w:rsidR="002C6340" w:rsidRPr="001D6208" w:rsidRDefault="00584DFB" w:rsidP="00584DFB">
      <w:pPr>
        <w:pStyle w:val="ListParagraph"/>
        <w:spacing w:after="0" w:line="240" w:lineRule="auto"/>
        <w:ind w:left="426"/>
        <w:rPr>
          <w:rFonts w:asciiTheme="minorHAnsi" w:hAnsiTheme="minorHAnsi"/>
          <w:i/>
          <w:lang w:val="fr-FR"/>
        </w:rPr>
      </w:pPr>
      <w:r w:rsidRPr="001D6208">
        <w:rPr>
          <w:rFonts w:asciiTheme="minorHAnsi" w:hAnsiTheme="minorHAnsi" w:cs="Garamond"/>
          <w:lang w:val="fr-FR"/>
        </w:rPr>
        <w:t xml:space="preserve">Poursuivant avec une brève description des travaux et réalisations de M. </w:t>
      </w:r>
      <w:r w:rsidR="002C6340" w:rsidRPr="001D6208">
        <w:rPr>
          <w:rFonts w:asciiTheme="minorHAnsi" w:hAnsiTheme="minorHAnsi" w:cs="Garamond"/>
          <w:lang w:val="fr-FR"/>
        </w:rPr>
        <w:t>Christopher Briggs</w:t>
      </w:r>
      <w:r w:rsidRPr="001D6208">
        <w:rPr>
          <w:rFonts w:asciiTheme="minorHAnsi" w:hAnsiTheme="minorHAnsi" w:cs="Garamond"/>
          <w:lang w:val="fr-FR"/>
        </w:rPr>
        <w:t xml:space="preserve">, </w:t>
      </w:r>
      <w:r w:rsidRPr="001D6208">
        <w:rPr>
          <w:rFonts w:asciiTheme="minorHAnsi" w:hAnsiTheme="minorHAnsi" w:cs="Garamond"/>
          <w:lang w:val="fr-FR"/>
        </w:rPr>
        <w:br/>
      </w:r>
      <w:r w:rsidR="00D0586F" w:rsidRPr="001D6208">
        <w:rPr>
          <w:rFonts w:asciiTheme="minorHAnsi" w:hAnsiTheme="minorHAnsi" w:cs="Garamond"/>
          <w:i/>
          <w:lang w:val="fr-FR"/>
        </w:rPr>
        <w:t>Le Président du Comité permanent de la Convention, M. Mihail Faca, souhaite à M. Christopher Briggs un immense succès dans ce rôle si important et stimulant. La Convention de Ramsar souhaite la bienvenue à son nouveau Secrétaire général et se réjouit de travailler en collaboration étroite avec lui.</w:t>
      </w:r>
    </w:p>
    <w:p w:rsidR="005C59EB" w:rsidRPr="001D6208" w:rsidRDefault="005C59EB" w:rsidP="00470B36">
      <w:pPr>
        <w:autoSpaceDE w:val="0"/>
        <w:autoSpaceDN w:val="0"/>
        <w:adjustRightInd w:val="0"/>
        <w:spacing w:after="0" w:line="240" w:lineRule="auto"/>
        <w:rPr>
          <w:rFonts w:asciiTheme="minorHAnsi" w:hAnsiTheme="minorHAnsi" w:cs="Garamond"/>
          <w:b/>
          <w:bCs/>
          <w:lang w:val="fr-FR"/>
        </w:rPr>
      </w:pPr>
      <w:bookmarkStart w:id="3" w:name="page9"/>
      <w:bookmarkEnd w:id="3"/>
    </w:p>
    <w:p w:rsidR="0086523A" w:rsidRPr="001D6208" w:rsidRDefault="00DA628E" w:rsidP="00470B36">
      <w:pPr>
        <w:autoSpaceDE w:val="0"/>
        <w:autoSpaceDN w:val="0"/>
        <w:adjustRightInd w:val="0"/>
        <w:spacing w:after="0" w:line="240" w:lineRule="auto"/>
        <w:rPr>
          <w:rFonts w:asciiTheme="minorHAnsi" w:hAnsiTheme="minorHAnsi"/>
          <w:lang w:val="fr-FR"/>
        </w:rPr>
      </w:pPr>
      <w:r w:rsidRPr="001D6208">
        <w:rPr>
          <w:rFonts w:asciiTheme="minorHAnsi" w:hAnsiTheme="minorHAnsi" w:cs="Garamond"/>
          <w:b/>
          <w:bCs/>
          <w:lang w:val="fr-FR"/>
        </w:rPr>
        <w:t>4</w:t>
      </w:r>
      <w:r w:rsidR="00941F27" w:rsidRPr="001D6208">
        <w:rPr>
          <w:rFonts w:asciiTheme="minorHAnsi" w:hAnsiTheme="minorHAnsi" w:cs="Garamond"/>
          <w:b/>
          <w:bCs/>
          <w:lang w:val="fr-FR"/>
        </w:rPr>
        <w:t>7</w:t>
      </w:r>
      <w:r w:rsidR="00584DFB" w:rsidRPr="001D6208">
        <w:rPr>
          <w:rFonts w:asciiTheme="minorHAnsi" w:hAnsiTheme="minorHAnsi" w:cs="Garamond"/>
          <w:b/>
          <w:bCs/>
          <w:vertAlign w:val="superscript"/>
          <w:lang w:val="fr-FR"/>
        </w:rPr>
        <w:t>e</w:t>
      </w:r>
      <w:r w:rsidR="00584DFB" w:rsidRPr="001D6208">
        <w:rPr>
          <w:rFonts w:asciiTheme="minorHAnsi" w:hAnsiTheme="minorHAnsi" w:cs="Garamond"/>
          <w:b/>
          <w:bCs/>
          <w:lang w:val="fr-FR"/>
        </w:rPr>
        <w:t xml:space="preserve"> Réunion :</w:t>
      </w:r>
      <w:r w:rsidRPr="001D6208">
        <w:rPr>
          <w:rFonts w:asciiTheme="minorHAnsi" w:hAnsiTheme="minorHAnsi" w:cs="Garamond"/>
          <w:b/>
          <w:bCs/>
          <w:lang w:val="fr-FR"/>
        </w:rPr>
        <w:t xml:space="preserve"> </w:t>
      </w:r>
      <w:r w:rsidR="00941F27" w:rsidRPr="001D6208">
        <w:rPr>
          <w:rFonts w:asciiTheme="minorHAnsi" w:hAnsiTheme="minorHAnsi" w:cs="Garamond"/>
          <w:b/>
          <w:bCs/>
          <w:lang w:val="fr-FR"/>
        </w:rPr>
        <w:t>Gland</w:t>
      </w:r>
      <w:r w:rsidRPr="001D6208">
        <w:rPr>
          <w:rFonts w:asciiTheme="minorHAnsi" w:hAnsiTheme="minorHAnsi" w:cs="Garamond"/>
          <w:b/>
          <w:bCs/>
          <w:lang w:val="fr-FR"/>
        </w:rPr>
        <w:t xml:space="preserve">, </w:t>
      </w:r>
      <w:r w:rsidR="00941F27" w:rsidRPr="001D6208">
        <w:rPr>
          <w:rFonts w:asciiTheme="minorHAnsi" w:hAnsiTheme="minorHAnsi" w:cs="Garamond"/>
          <w:b/>
          <w:bCs/>
          <w:lang w:val="fr-FR"/>
        </w:rPr>
        <w:t>S</w:t>
      </w:r>
      <w:r w:rsidR="00584DFB" w:rsidRPr="001D6208">
        <w:rPr>
          <w:rFonts w:asciiTheme="minorHAnsi" w:hAnsiTheme="minorHAnsi" w:cs="Garamond"/>
          <w:b/>
          <w:bCs/>
          <w:lang w:val="fr-FR"/>
        </w:rPr>
        <w:t>uisse</w:t>
      </w:r>
      <w:r w:rsidRPr="001D6208">
        <w:rPr>
          <w:rFonts w:asciiTheme="minorHAnsi" w:hAnsiTheme="minorHAnsi" w:cs="Garamond"/>
          <w:b/>
          <w:bCs/>
          <w:lang w:val="fr-FR"/>
        </w:rPr>
        <w:t>, 2</w:t>
      </w:r>
      <w:r w:rsidR="00941F27" w:rsidRPr="001D6208">
        <w:rPr>
          <w:rFonts w:asciiTheme="minorHAnsi" w:hAnsiTheme="minorHAnsi" w:cs="Garamond"/>
          <w:b/>
          <w:bCs/>
          <w:lang w:val="fr-FR"/>
        </w:rPr>
        <w:t xml:space="preserve">4 </w:t>
      </w:r>
      <w:r w:rsidRPr="001D6208">
        <w:rPr>
          <w:rFonts w:asciiTheme="minorHAnsi" w:hAnsiTheme="minorHAnsi" w:cs="Garamond"/>
          <w:b/>
          <w:bCs/>
          <w:lang w:val="fr-FR"/>
        </w:rPr>
        <w:t xml:space="preserve">– </w:t>
      </w:r>
      <w:r w:rsidR="00941F27" w:rsidRPr="001D6208">
        <w:rPr>
          <w:rFonts w:asciiTheme="minorHAnsi" w:hAnsiTheme="minorHAnsi" w:cs="Garamond"/>
          <w:b/>
          <w:bCs/>
          <w:lang w:val="fr-FR"/>
        </w:rPr>
        <w:t>28</w:t>
      </w:r>
      <w:r w:rsidRPr="001D6208">
        <w:rPr>
          <w:rFonts w:asciiTheme="minorHAnsi" w:hAnsiTheme="minorHAnsi" w:cs="Garamond"/>
          <w:b/>
          <w:bCs/>
          <w:lang w:val="fr-FR"/>
        </w:rPr>
        <w:t xml:space="preserve"> </w:t>
      </w:r>
      <w:r w:rsidR="00584DFB" w:rsidRPr="001D6208">
        <w:rPr>
          <w:rFonts w:asciiTheme="minorHAnsi" w:hAnsiTheme="minorHAnsi" w:cs="Garamond"/>
          <w:b/>
          <w:bCs/>
          <w:lang w:val="fr-FR"/>
        </w:rPr>
        <w:t>mars</w:t>
      </w:r>
      <w:r w:rsidRPr="001D6208">
        <w:rPr>
          <w:rFonts w:asciiTheme="minorHAnsi" w:hAnsiTheme="minorHAnsi" w:cs="Garamond"/>
          <w:b/>
          <w:bCs/>
          <w:lang w:val="fr-FR"/>
        </w:rPr>
        <w:t xml:space="preserve"> 201</w:t>
      </w:r>
      <w:r w:rsidR="00941F27" w:rsidRPr="001D6208">
        <w:rPr>
          <w:rFonts w:asciiTheme="minorHAnsi" w:hAnsiTheme="minorHAnsi" w:cs="Garamond"/>
          <w:b/>
          <w:bCs/>
          <w:lang w:val="fr-FR"/>
        </w:rPr>
        <w:t>4</w:t>
      </w:r>
    </w:p>
    <w:p w:rsidR="0086523A" w:rsidRPr="001D6208" w:rsidRDefault="0086523A" w:rsidP="00470B36">
      <w:pPr>
        <w:autoSpaceDE w:val="0"/>
        <w:autoSpaceDN w:val="0"/>
        <w:adjustRightInd w:val="0"/>
        <w:spacing w:after="0" w:line="240" w:lineRule="auto"/>
        <w:rPr>
          <w:rFonts w:asciiTheme="minorHAnsi" w:hAnsiTheme="minorHAnsi"/>
          <w:lang w:val="fr-FR"/>
        </w:rPr>
      </w:pPr>
    </w:p>
    <w:p w:rsidR="00327A56" w:rsidRPr="001D6208" w:rsidRDefault="00DA02AE" w:rsidP="00470B36">
      <w:pPr>
        <w:numPr>
          <w:ilvl w:val="0"/>
          <w:numId w:val="2"/>
        </w:numPr>
        <w:tabs>
          <w:tab w:val="clear" w:pos="720"/>
        </w:tabs>
        <w:overflowPunct w:val="0"/>
        <w:autoSpaceDE w:val="0"/>
        <w:autoSpaceDN w:val="0"/>
        <w:adjustRightInd w:val="0"/>
        <w:spacing w:after="0" w:line="240" w:lineRule="auto"/>
        <w:ind w:left="426" w:hanging="426"/>
        <w:rPr>
          <w:rFonts w:asciiTheme="minorHAnsi" w:hAnsiTheme="minorHAnsi" w:cs="Garamond"/>
          <w:lang w:val="fr-FR"/>
        </w:rPr>
      </w:pPr>
      <w:r>
        <w:rPr>
          <w:rFonts w:asciiTheme="minorHAnsi" w:hAnsiTheme="minorHAnsi" w:cs="Garamond"/>
          <w:lang w:val="fr-FR"/>
        </w:rPr>
        <w:t>Le</w:t>
      </w:r>
      <w:r w:rsidR="00584DFB" w:rsidRPr="001D6208">
        <w:rPr>
          <w:rFonts w:asciiTheme="minorHAnsi" w:hAnsiTheme="minorHAnsi" w:cs="Garamond"/>
          <w:lang w:val="fr-FR"/>
        </w:rPr>
        <w:t xml:space="preserve"> nouveau Secrétaire général </w:t>
      </w:r>
      <w:r>
        <w:rPr>
          <w:rFonts w:asciiTheme="minorHAnsi" w:hAnsiTheme="minorHAnsi" w:cs="Garamond"/>
          <w:lang w:val="fr-FR"/>
        </w:rPr>
        <w:t>ayant</w:t>
      </w:r>
      <w:r w:rsidR="00584DFB" w:rsidRPr="001D6208">
        <w:rPr>
          <w:rFonts w:asciiTheme="minorHAnsi" w:hAnsiTheme="minorHAnsi" w:cs="Garamond"/>
          <w:lang w:val="fr-FR"/>
        </w:rPr>
        <w:t xml:space="preserve"> présenté sa vision de la Convention, le Comité permanent </w:t>
      </w:r>
      <w:r>
        <w:rPr>
          <w:rFonts w:asciiTheme="minorHAnsi" w:hAnsiTheme="minorHAnsi" w:cs="Garamond"/>
          <w:lang w:val="fr-FR"/>
        </w:rPr>
        <w:t>a reconnu</w:t>
      </w:r>
      <w:r w:rsidR="00584DFB" w:rsidRPr="001D6208">
        <w:rPr>
          <w:rFonts w:asciiTheme="minorHAnsi" w:hAnsiTheme="minorHAnsi" w:cs="Garamond"/>
          <w:lang w:val="fr-FR"/>
        </w:rPr>
        <w:t xml:space="preserve"> l’importance de prendre des mesures innovantes et inclusives concernant les quatre priorités de la vision – communication, renforcement des capacités et partenariats ainsi que </w:t>
      </w:r>
      <w:r w:rsidR="00584DFB" w:rsidRPr="001D6208">
        <w:rPr>
          <w:rFonts w:asciiTheme="minorHAnsi" w:hAnsiTheme="minorHAnsi" w:cs="Garamond"/>
          <w:lang w:val="fr-FR"/>
        </w:rPr>
        <w:lastRenderedPageBreak/>
        <w:t>mesure</w:t>
      </w:r>
      <w:r>
        <w:rPr>
          <w:rFonts w:asciiTheme="minorHAnsi" w:hAnsiTheme="minorHAnsi" w:cs="Garamond"/>
          <w:lang w:val="fr-FR"/>
        </w:rPr>
        <w:t xml:space="preserve"> de l’étendue </w:t>
      </w:r>
      <w:r w:rsidR="00584DFB" w:rsidRPr="001D6208">
        <w:rPr>
          <w:rFonts w:asciiTheme="minorHAnsi" w:hAnsiTheme="minorHAnsi" w:cs="Garamond"/>
          <w:lang w:val="fr-FR"/>
        </w:rPr>
        <w:t>des zones humides</w:t>
      </w:r>
      <w:r>
        <w:rPr>
          <w:rFonts w:asciiTheme="minorHAnsi" w:hAnsiTheme="minorHAnsi" w:cs="Garamond"/>
          <w:lang w:val="fr-FR"/>
        </w:rPr>
        <w:t xml:space="preserve"> et valorisation de celles-ci</w:t>
      </w:r>
      <w:r w:rsidR="00584DFB" w:rsidRPr="001D6208">
        <w:rPr>
          <w:rFonts w:asciiTheme="minorHAnsi" w:hAnsiTheme="minorHAnsi" w:cs="Garamond"/>
          <w:lang w:val="fr-FR"/>
        </w:rPr>
        <w:t xml:space="preserve"> tout en respectant les contraintes financières des Parties et des bailleurs de fonds. </w:t>
      </w:r>
    </w:p>
    <w:p w:rsidR="008C2B27" w:rsidRPr="001D6208" w:rsidRDefault="008C2B27" w:rsidP="00470B36">
      <w:pPr>
        <w:overflowPunct w:val="0"/>
        <w:autoSpaceDE w:val="0"/>
        <w:autoSpaceDN w:val="0"/>
        <w:adjustRightInd w:val="0"/>
        <w:spacing w:after="0" w:line="240" w:lineRule="auto"/>
        <w:ind w:left="426" w:hanging="426"/>
        <w:rPr>
          <w:rFonts w:asciiTheme="minorHAnsi" w:hAnsiTheme="minorHAnsi" w:cs="Garamond"/>
          <w:lang w:val="fr-FR"/>
        </w:rPr>
      </w:pPr>
    </w:p>
    <w:p w:rsidR="008C2B27" w:rsidRPr="001D6208" w:rsidRDefault="00DB60E5" w:rsidP="00470B36">
      <w:pPr>
        <w:pStyle w:val="ListParagraph"/>
        <w:numPr>
          <w:ilvl w:val="0"/>
          <w:numId w:val="2"/>
        </w:numPr>
        <w:tabs>
          <w:tab w:val="clear" w:pos="720"/>
        </w:tabs>
        <w:autoSpaceDE w:val="0"/>
        <w:autoSpaceDN w:val="0"/>
        <w:adjustRightInd w:val="0"/>
        <w:spacing w:after="0" w:line="240" w:lineRule="auto"/>
        <w:ind w:left="426" w:hanging="426"/>
        <w:rPr>
          <w:rFonts w:asciiTheme="minorHAnsi" w:hAnsiTheme="minorHAnsi" w:cs="Garamond"/>
          <w:lang w:val="fr-FR"/>
        </w:rPr>
      </w:pPr>
      <w:r w:rsidRPr="001D6208">
        <w:rPr>
          <w:rFonts w:asciiTheme="minorHAnsi" w:hAnsiTheme="minorHAnsi" w:cs="Garamond"/>
          <w:lang w:val="fr-FR"/>
        </w:rPr>
        <w:t>Outre les questions financières habituelles (approbation des états financiers 2013 sous réserve d’ajustements mineurs et de la réalisation de l’audit et attribution du surplus du Fonds de réserve s’élevant à 291 </w:t>
      </w:r>
      <w:r w:rsidR="008C2B27" w:rsidRPr="001D6208">
        <w:rPr>
          <w:rFonts w:asciiTheme="minorHAnsi" w:hAnsiTheme="minorHAnsi" w:cs="Garamond"/>
          <w:lang w:val="fr-FR"/>
        </w:rPr>
        <w:t>000</w:t>
      </w:r>
      <w:r w:rsidRPr="001D6208">
        <w:rPr>
          <w:rFonts w:asciiTheme="minorHAnsi" w:hAnsiTheme="minorHAnsi" w:cs="Garamond"/>
          <w:lang w:val="fr-FR"/>
        </w:rPr>
        <w:t> CHF</w:t>
      </w:r>
      <w:r w:rsidR="00F75425">
        <w:rPr>
          <w:rFonts w:asciiTheme="minorHAnsi" w:hAnsiTheme="minorHAnsi" w:cs="Garamond"/>
          <w:lang w:val="fr-FR"/>
        </w:rPr>
        <w:t>,</w:t>
      </w:r>
      <w:r w:rsidRPr="001D6208">
        <w:rPr>
          <w:rFonts w:asciiTheme="minorHAnsi" w:hAnsiTheme="minorHAnsi" w:cs="Garamond"/>
          <w:lang w:val="fr-FR"/>
        </w:rPr>
        <w:t xml:space="preserve"> et budget administratif pour 2014 approuvé par la COP11), le Comité permanent s</w:t>
      </w:r>
      <w:r w:rsidR="00F75425">
        <w:rPr>
          <w:rFonts w:asciiTheme="minorHAnsi" w:hAnsiTheme="minorHAnsi" w:cs="Garamond"/>
          <w:lang w:val="fr-FR"/>
        </w:rPr>
        <w:t>’est</w:t>
      </w:r>
      <w:r w:rsidRPr="001D6208">
        <w:rPr>
          <w:rFonts w:asciiTheme="minorHAnsi" w:hAnsiTheme="minorHAnsi" w:cs="Garamond"/>
          <w:lang w:val="fr-FR"/>
        </w:rPr>
        <w:t xml:space="preserve"> félicit</w:t>
      </w:r>
      <w:r w:rsidR="00F75425">
        <w:rPr>
          <w:rFonts w:asciiTheme="minorHAnsi" w:hAnsiTheme="minorHAnsi" w:cs="Garamond"/>
          <w:lang w:val="fr-FR"/>
        </w:rPr>
        <w:t>é</w:t>
      </w:r>
      <w:r w:rsidRPr="001D6208">
        <w:rPr>
          <w:rFonts w:asciiTheme="minorHAnsi" w:hAnsiTheme="minorHAnsi" w:cs="Garamond"/>
          <w:lang w:val="fr-FR"/>
        </w:rPr>
        <w:t xml:space="preserve"> de la générosité de la Suisse et de l’Uruguay ayant permis de réduire le </w:t>
      </w:r>
      <w:r w:rsidR="00F75425">
        <w:rPr>
          <w:rFonts w:asciiTheme="minorHAnsi" w:hAnsiTheme="minorHAnsi" w:cs="Garamond"/>
          <w:lang w:val="fr-FR"/>
        </w:rPr>
        <w:t>déficit du</w:t>
      </w:r>
      <w:r w:rsidRPr="001D6208">
        <w:rPr>
          <w:rFonts w:asciiTheme="minorHAnsi" w:hAnsiTheme="minorHAnsi" w:cs="Garamond"/>
          <w:lang w:val="fr-FR"/>
        </w:rPr>
        <w:t xml:space="preserve"> budget administratif de la COP12 et </w:t>
      </w:r>
      <w:r w:rsidR="00F75425">
        <w:rPr>
          <w:rFonts w:asciiTheme="minorHAnsi" w:hAnsiTheme="minorHAnsi" w:cs="Garamond"/>
          <w:lang w:val="fr-FR"/>
        </w:rPr>
        <w:t xml:space="preserve">a </w:t>
      </w:r>
      <w:r w:rsidRPr="001D6208">
        <w:rPr>
          <w:rFonts w:asciiTheme="minorHAnsi" w:hAnsiTheme="minorHAnsi" w:cs="Garamond"/>
          <w:lang w:val="fr-FR"/>
        </w:rPr>
        <w:t>not</w:t>
      </w:r>
      <w:r w:rsidR="00F75425">
        <w:rPr>
          <w:rFonts w:asciiTheme="minorHAnsi" w:hAnsiTheme="minorHAnsi" w:cs="Garamond"/>
          <w:lang w:val="fr-FR"/>
        </w:rPr>
        <w:t>é</w:t>
      </w:r>
      <w:r w:rsidRPr="001D6208">
        <w:rPr>
          <w:rFonts w:asciiTheme="minorHAnsi" w:hAnsiTheme="minorHAnsi" w:cs="Garamond"/>
          <w:lang w:val="fr-FR"/>
        </w:rPr>
        <w:t xml:space="preserve"> la nécessité d’obtenir 1,2 million CHF supplémentaire en 2014 et 2015 pour les réunions régionales pré</w:t>
      </w:r>
      <w:r w:rsidRPr="001D6208">
        <w:rPr>
          <w:rFonts w:asciiTheme="minorHAnsi" w:hAnsiTheme="minorHAnsi" w:cs="Garamond"/>
          <w:lang w:val="fr-FR"/>
        </w:rPr>
        <w:noBreakHyphen/>
        <w:t xml:space="preserve">COP et le parrainage de délégués à la COP. Le Comité permanent </w:t>
      </w:r>
      <w:r w:rsidR="00F75425">
        <w:rPr>
          <w:rFonts w:asciiTheme="minorHAnsi" w:hAnsiTheme="minorHAnsi" w:cs="Garamond"/>
          <w:lang w:val="fr-FR"/>
        </w:rPr>
        <w:t xml:space="preserve">a </w:t>
      </w:r>
      <w:r w:rsidRPr="001D6208">
        <w:rPr>
          <w:rFonts w:asciiTheme="minorHAnsi" w:hAnsiTheme="minorHAnsi" w:cs="Garamond"/>
          <w:lang w:val="fr-FR"/>
        </w:rPr>
        <w:t>encourag</w:t>
      </w:r>
      <w:r w:rsidR="00F75425">
        <w:rPr>
          <w:rFonts w:asciiTheme="minorHAnsi" w:hAnsiTheme="minorHAnsi" w:cs="Garamond"/>
          <w:lang w:val="fr-FR"/>
        </w:rPr>
        <w:t>é</w:t>
      </w:r>
      <w:r w:rsidRPr="001D6208">
        <w:rPr>
          <w:rFonts w:asciiTheme="minorHAnsi" w:hAnsiTheme="minorHAnsi" w:cs="Garamond"/>
          <w:lang w:val="fr-FR"/>
        </w:rPr>
        <w:t xml:space="preserve"> les Parties et le Secrétariat à faire des appels de fonds pour la COP12 une priorité. Concernant la réattribution des fonds en surplus, le Comité permanent </w:t>
      </w:r>
      <w:r w:rsidR="00F75425">
        <w:rPr>
          <w:rFonts w:asciiTheme="minorHAnsi" w:hAnsiTheme="minorHAnsi" w:cs="Garamond"/>
          <w:lang w:val="fr-FR"/>
        </w:rPr>
        <w:t xml:space="preserve">a décidé </w:t>
      </w:r>
      <w:r w:rsidRPr="001D6208">
        <w:rPr>
          <w:rFonts w:asciiTheme="minorHAnsi" w:hAnsiTheme="minorHAnsi" w:cs="Garamond"/>
          <w:lang w:val="fr-FR"/>
        </w:rPr>
        <w:t>qu</w:t>
      </w:r>
      <w:r w:rsidR="006A1EC6">
        <w:rPr>
          <w:rFonts w:asciiTheme="minorHAnsi" w:hAnsiTheme="minorHAnsi" w:cs="Garamond"/>
          <w:lang w:val="fr-FR"/>
        </w:rPr>
        <w:t>’ils</w:t>
      </w:r>
      <w:r w:rsidRPr="001D6208">
        <w:rPr>
          <w:rFonts w:asciiTheme="minorHAnsi" w:hAnsiTheme="minorHAnsi" w:cs="Garamond"/>
          <w:lang w:val="fr-FR"/>
        </w:rPr>
        <w:t xml:space="preserve"> sera</w:t>
      </w:r>
      <w:r w:rsidR="00F75425">
        <w:rPr>
          <w:rFonts w:asciiTheme="minorHAnsi" w:hAnsiTheme="minorHAnsi" w:cs="Garamond"/>
          <w:lang w:val="fr-FR"/>
        </w:rPr>
        <w:t>i</w:t>
      </w:r>
      <w:r w:rsidR="006A1EC6">
        <w:rPr>
          <w:rFonts w:asciiTheme="minorHAnsi" w:hAnsiTheme="minorHAnsi" w:cs="Garamond"/>
          <w:lang w:val="fr-FR"/>
        </w:rPr>
        <w:t>en</w:t>
      </w:r>
      <w:r w:rsidR="00F75425">
        <w:rPr>
          <w:rFonts w:asciiTheme="minorHAnsi" w:hAnsiTheme="minorHAnsi" w:cs="Garamond"/>
          <w:lang w:val="fr-FR"/>
        </w:rPr>
        <w:t>t</w:t>
      </w:r>
      <w:r w:rsidRPr="001D6208">
        <w:rPr>
          <w:rFonts w:asciiTheme="minorHAnsi" w:hAnsiTheme="minorHAnsi" w:cs="Garamond"/>
          <w:lang w:val="fr-FR"/>
        </w:rPr>
        <w:t xml:space="preserve"> attribué</w:t>
      </w:r>
      <w:r w:rsidR="006A1EC6">
        <w:rPr>
          <w:rFonts w:asciiTheme="minorHAnsi" w:hAnsiTheme="minorHAnsi" w:cs="Garamond"/>
          <w:lang w:val="fr-FR"/>
        </w:rPr>
        <w:t>s</w:t>
      </w:r>
      <w:r w:rsidRPr="001D6208">
        <w:rPr>
          <w:rFonts w:asciiTheme="minorHAnsi" w:hAnsiTheme="minorHAnsi" w:cs="Garamond"/>
          <w:lang w:val="fr-FR"/>
        </w:rPr>
        <w:t xml:space="preserve"> au Plan stratégique, aux Missions consultatives Ramsar, à la traduction en français et en espagnol des documents de la 48</w:t>
      </w:r>
      <w:r w:rsidRPr="001D6208">
        <w:rPr>
          <w:rFonts w:asciiTheme="minorHAnsi" w:hAnsiTheme="minorHAnsi" w:cs="Garamond"/>
          <w:vertAlign w:val="superscript"/>
          <w:lang w:val="fr-FR"/>
        </w:rPr>
        <w:t>e</w:t>
      </w:r>
      <w:r w:rsidRPr="001D6208">
        <w:rPr>
          <w:rFonts w:asciiTheme="minorHAnsi" w:hAnsiTheme="minorHAnsi" w:cs="Garamond"/>
          <w:lang w:val="fr-FR"/>
        </w:rPr>
        <w:t xml:space="preserve"> Réunion du Comité permanent et à la COP12. Il </w:t>
      </w:r>
      <w:r w:rsidR="00F75425">
        <w:rPr>
          <w:rFonts w:asciiTheme="minorHAnsi" w:hAnsiTheme="minorHAnsi" w:cs="Garamond"/>
          <w:lang w:val="fr-FR"/>
        </w:rPr>
        <w:t xml:space="preserve">a </w:t>
      </w:r>
      <w:r w:rsidRPr="001D6208">
        <w:rPr>
          <w:rFonts w:asciiTheme="minorHAnsi" w:hAnsiTheme="minorHAnsi" w:cs="Garamond"/>
          <w:lang w:val="fr-FR"/>
        </w:rPr>
        <w:t>demand</w:t>
      </w:r>
      <w:r w:rsidR="00F75425">
        <w:rPr>
          <w:rFonts w:asciiTheme="minorHAnsi" w:hAnsiTheme="minorHAnsi" w:cs="Garamond"/>
          <w:lang w:val="fr-FR"/>
        </w:rPr>
        <w:t>é</w:t>
      </w:r>
      <w:r w:rsidRPr="001D6208">
        <w:rPr>
          <w:rFonts w:asciiTheme="minorHAnsi" w:hAnsiTheme="minorHAnsi" w:cs="Garamond"/>
          <w:lang w:val="fr-FR"/>
        </w:rPr>
        <w:t xml:space="preserve"> au Secrétaire général (en consultation avec le Comité exécutif si nécessaire) de déterminer</w:t>
      </w:r>
      <w:r w:rsidR="00F75425">
        <w:rPr>
          <w:rFonts w:asciiTheme="minorHAnsi" w:hAnsiTheme="minorHAnsi" w:cs="Garamond"/>
          <w:lang w:val="fr-FR"/>
        </w:rPr>
        <w:t>,</w:t>
      </w:r>
      <w:r w:rsidRPr="001D6208">
        <w:rPr>
          <w:rFonts w:asciiTheme="minorHAnsi" w:hAnsiTheme="minorHAnsi" w:cs="Garamond"/>
          <w:lang w:val="fr-FR"/>
        </w:rPr>
        <w:t xml:space="preserve"> parmi les trois postes urgents et non financés pour l’exécution de la COP12 (coordination de la logistique, coûts des réunions régionales, participation au Bulletin des négociations de la Terre)</w:t>
      </w:r>
      <w:r w:rsidR="00F75425">
        <w:rPr>
          <w:rFonts w:asciiTheme="minorHAnsi" w:hAnsiTheme="minorHAnsi" w:cs="Garamond"/>
          <w:lang w:val="fr-FR"/>
        </w:rPr>
        <w:t>,</w:t>
      </w:r>
      <w:r w:rsidRPr="001D6208">
        <w:rPr>
          <w:rFonts w:asciiTheme="minorHAnsi" w:hAnsiTheme="minorHAnsi" w:cs="Garamond"/>
          <w:lang w:val="fr-FR"/>
        </w:rPr>
        <w:t xml:space="preserve"> </w:t>
      </w:r>
      <w:r w:rsidR="00F75425">
        <w:rPr>
          <w:rFonts w:asciiTheme="minorHAnsi" w:hAnsiTheme="minorHAnsi" w:cs="Garamond"/>
          <w:lang w:val="fr-FR"/>
        </w:rPr>
        <w:t>lequel avait</w:t>
      </w:r>
      <w:r w:rsidRPr="001D6208">
        <w:rPr>
          <w:rFonts w:asciiTheme="minorHAnsi" w:hAnsiTheme="minorHAnsi" w:cs="Garamond"/>
          <w:lang w:val="fr-FR"/>
        </w:rPr>
        <w:t xml:space="preserve"> le plus besoin de ce financement en tenant compte d’autres contributions volontaires reçues pour la COP12 en 2014.</w:t>
      </w:r>
    </w:p>
    <w:p w:rsidR="0086523A" w:rsidRPr="001D6208" w:rsidRDefault="0086523A" w:rsidP="00470B36">
      <w:pPr>
        <w:autoSpaceDE w:val="0"/>
        <w:autoSpaceDN w:val="0"/>
        <w:adjustRightInd w:val="0"/>
        <w:spacing w:after="0" w:line="240" w:lineRule="auto"/>
        <w:ind w:left="426" w:hanging="426"/>
        <w:rPr>
          <w:rFonts w:asciiTheme="minorHAnsi" w:hAnsiTheme="minorHAnsi" w:cs="Garamond"/>
          <w:lang w:val="fr-FR"/>
        </w:rPr>
      </w:pPr>
    </w:p>
    <w:p w:rsidR="0086523A" w:rsidRPr="001D6208" w:rsidRDefault="00603DAE" w:rsidP="00470B36">
      <w:pPr>
        <w:numPr>
          <w:ilvl w:val="0"/>
          <w:numId w:val="2"/>
        </w:numPr>
        <w:tabs>
          <w:tab w:val="clear" w:pos="720"/>
        </w:tabs>
        <w:overflowPunct w:val="0"/>
        <w:autoSpaceDE w:val="0"/>
        <w:autoSpaceDN w:val="0"/>
        <w:adjustRightInd w:val="0"/>
        <w:spacing w:after="0" w:line="240" w:lineRule="auto"/>
        <w:ind w:left="426" w:hanging="426"/>
        <w:rPr>
          <w:rFonts w:asciiTheme="minorHAnsi" w:hAnsiTheme="minorHAnsi" w:cs="Garamond"/>
          <w:lang w:val="fr-FR"/>
        </w:rPr>
      </w:pPr>
      <w:r w:rsidRPr="001D6208">
        <w:rPr>
          <w:rFonts w:asciiTheme="minorHAnsi" w:hAnsiTheme="minorHAnsi" w:cs="Garamond"/>
          <w:lang w:val="fr-FR"/>
        </w:rPr>
        <w:t xml:space="preserve">Le Comité permanent </w:t>
      </w:r>
      <w:r w:rsidR="00F75425">
        <w:rPr>
          <w:rFonts w:asciiTheme="minorHAnsi" w:hAnsiTheme="minorHAnsi" w:cs="Garamond"/>
          <w:lang w:val="fr-FR"/>
        </w:rPr>
        <w:t xml:space="preserve">a décidé </w:t>
      </w:r>
      <w:r w:rsidRPr="001D6208">
        <w:rPr>
          <w:rFonts w:asciiTheme="minorHAnsi" w:hAnsiTheme="minorHAnsi" w:cs="Garamond"/>
          <w:lang w:val="fr-FR"/>
        </w:rPr>
        <w:t xml:space="preserve">des attributions financières aux Initiatives régionales pour 2014 et </w:t>
      </w:r>
      <w:r w:rsidR="00F75425">
        <w:rPr>
          <w:rFonts w:asciiTheme="minorHAnsi" w:hAnsiTheme="minorHAnsi" w:cs="Garamond"/>
          <w:lang w:val="fr-FR"/>
        </w:rPr>
        <w:t xml:space="preserve">a </w:t>
      </w:r>
      <w:r w:rsidRPr="001D6208">
        <w:rPr>
          <w:rFonts w:asciiTheme="minorHAnsi" w:hAnsiTheme="minorHAnsi" w:cs="Garamond"/>
          <w:lang w:val="fr-FR"/>
        </w:rPr>
        <w:t>demand</w:t>
      </w:r>
      <w:r w:rsidR="00F75425">
        <w:rPr>
          <w:rFonts w:asciiTheme="minorHAnsi" w:hAnsiTheme="minorHAnsi" w:cs="Garamond"/>
          <w:lang w:val="fr-FR"/>
        </w:rPr>
        <w:t>é</w:t>
      </w:r>
      <w:r w:rsidRPr="001D6208">
        <w:rPr>
          <w:rFonts w:asciiTheme="minorHAnsi" w:hAnsiTheme="minorHAnsi" w:cs="Garamond"/>
          <w:lang w:val="fr-FR"/>
        </w:rPr>
        <w:t xml:space="preserve"> un document d’information pour la 48</w:t>
      </w:r>
      <w:r w:rsidRPr="001D6208">
        <w:rPr>
          <w:rFonts w:asciiTheme="minorHAnsi" w:hAnsiTheme="minorHAnsi" w:cs="Garamond"/>
          <w:vertAlign w:val="superscript"/>
          <w:lang w:val="fr-FR"/>
        </w:rPr>
        <w:t>e</w:t>
      </w:r>
      <w:r w:rsidRPr="001D6208">
        <w:rPr>
          <w:rFonts w:asciiTheme="minorHAnsi" w:hAnsiTheme="minorHAnsi" w:cs="Garamond"/>
          <w:lang w:val="fr-FR"/>
        </w:rPr>
        <w:t> Réunion du Comité permanent sur l’avenir du Fonds de petites subventions. Après avoir noté la situation actuelle des contributions annuelles non payées par le</w:t>
      </w:r>
      <w:r w:rsidR="00F75425">
        <w:rPr>
          <w:rFonts w:asciiTheme="minorHAnsi" w:hAnsiTheme="minorHAnsi" w:cs="Garamond"/>
          <w:lang w:val="fr-FR"/>
        </w:rPr>
        <w:t>s</w:t>
      </w:r>
      <w:r w:rsidRPr="001D6208">
        <w:rPr>
          <w:rFonts w:asciiTheme="minorHAnsi" w:hAnsiTheme="minorHAnsi" w:cs="Garamond"/>
          <w:lang w:val="fr-FR"/>
        </w:rPr>
        <w:t xml:space="preserve"> Parties, le Comité permanent </w:t>
      </w:r>
      <w:r w:rsidR="00F75425">
        <w:rPr>
          <w:rFonts w:asciiTheme="minorHAnsi" w:hAnsiTheme="minorHAnsi" w:cs="Garamond"/>
          <w:lang w:val="fr-FR"/>
        </w:rPr>
        <w:t xml:space="preserve">a </w:t>
      </w:r>
      <w:r w:rsidRPr="001D6208">
        <w:rPr>
          <w:rFonts w:asciiTheme="minorHAnsi" w:hAnsiTheme="minorHAnsi" w:cs="Garamond"/>
          <w:lang w:val="fr-FR"/>
        </w:rPr>
        <w:t>encourag</w:t>
      </w:r>
      <w:r w:rsidR="00F75425">
        <w:rPr>
          <w:rFonts w:asciiTheme="minorHAnsi" w:hAnsiTheme="minorHAnsi" w:cs="Garamond"/>
          <w:lang w:val="fr-FR"/>
        </w:rPr>
        <w:t>é</w:t>
      </w:r>
      <w:r w:rsidRPr="001D6208">
        <w:rPr>
          <w:rFonts w:asciiTheme="minorHAnsi" w:hAnsiTheme="minorHAnsi" w:cs="Garamond"/>
          <w:lang w:val="fr-FR"/>
        </w:rPr>
        <w:t xml:space="preserve"> le Secrétariat, en collaboration avec les membres du Sous</w:t>
      </w:r>
      <w:r w:rsidRPr="001D6208">
        <w:rPr>
          <w:rFonts w:asciiTheme="minorHAnsi" w:hAnsiTheme="minorHAnsi" w:cs="Garamond"/>
          <w:lang w:val="fr-FR"/>
        </w:rPr>
        <w:noBreakHyphen/>
        <w:t>groupe sur les finances, à continuer de prendre des mesures pour tenter de résoudre cette question.</w:t>
      </w:r>
    </w:p>
    <w:p w:rsidR="00383697" w:rsidRPr="001D6208" w:rsidRDefault="00383697" w:rsidP="00470B36">
      <w:pPr>
        <w:pStyle w:val="ListParagraph"/>
        <w:spacing w:after="0" w:line="240" w:lineRule="auto"/>
        <w:ind w:left="426" w:hanging="426"/>
        <w:rPr>
          <w:rFonts w:asciiTheme="minorHAnsi" w:hAnsiTheme="minorHAnsi" w:cs="Garamond"/>
          <w:lang w:val="fr-FR"/>
        </w:rPr>
      </w:pPr>
    </w:p>
    <w:p w:rsidR="00405F58" w:rsidRPr="001D6208" w:rsidRDefault="00F75425" w:rsidP="00470B36">
      <w:pPr>
        <w:numPr>
          <w:ilvl w:val="0"/>
          <w:numId w:val="2"/>
        </w:numPr>
        <w:tabs>
          <w:tab w:val="clear" w:pos="720"/>
        </w:tabs>
        <w:overflowPunct w:val="0"/>
        <w:autoSpaceDE w:val="0"/>
        <w:autoSpaceDN w:val="0"/>
        <w:adjustRightInd w:val="0"/>
        <w:spacing w:after="0" w:line="240" w:lineRule="auto"/>
        <w:ind w:left="426" w:hanging="426"/>
        <w:rPr>
          <w:rFonts w:asciiTheme="minorHAnsi" w:hAnsiTheme="minorHAnsi" w:cs="Garamond"/>
          <w:lang w:val="fr-FR"/>
        </w:rPr>
      </w:pPr>
      <w:r>
        <w:rPr>
          <w:rFonts w:asciiTheme="minorHAnsi" w:hAnsiTheme="minorHAnsi" w:cs="Garamond"/>
          <w:lang w:val="fr-FR"/>
        </w:rPr>
        <w:t>Concernant les</w:t>
      </w:r>
      <w:r w:rsidR="00E17A60" w:rsidRPr="001D6208">
        <w:rPr>
          <w:rFonts w:asciiTheme="minorHAnsi" w:hAnsiTheme="minorHAnsi" w:cs="Garamond"/>
          <w:lang w:val="fr-FR"/>
        </w:rPr>
        <w:t xml:space="preserve"> questions administratives, le Comité permanent a reçu le rapport du Sous</w:t>
      </w:r>
      <w:r w:rsidR="00E17A60" w:rsidRPr="001D6208">
        <w:rPr>
          <w:rFonts w:asciiTheme="minorHAnsi" w:hAnsiTheme="minorHAnsi" w:cs="Garamond"/>
          <w:lang w:val="fr-FR"/>
        </w:rPr>
        <w:noBreakHyphen/>
        <w:t>groupe sur la COP12, comprenant les progrès des préparatifs de la COP. Le Comité permanent a accueilli avec satisfaction les progrès accomplis et les efforts déployés par l’Uruguay ainsi que la signature rapide d’un Mémorandum d’accord pour la COP12 et l’approbation des dates de la COP12 à Punta del Este, Uruguay, du 1</w:t>
      </w:r>
      <w:r w:rsidR="00E17A60" w:rsidRPr="001D6208">
        <w:rPr>
          <w:rFonts w:asciiTheme="minorHAnsi" w:hAnsiTheme="minorHAnsi" w:cs="Garamond"/>
          <w:vertAlign w:val="superscript"/>
          <w:lang w:val="fr-FR"/>
        </w:rPr>
        <w:t>er</w:t>
      </w:r>
      <w:r w:rsidR="00E17A60" w:rsidRPr="001D6208">
        <w:rPr>
          <w:rFonts w:asciiTheme="minorHAnsi" w:hAnsiTheme="minorHAnsi" w:cs="Garamond"/>
          <w:lang w:val="fr-FR"/>
        </w:rPr>
        <w:t xml:space="preserve"> au 9 juin 2015 ainsi que le logo et slogan « Les zones humides pour notre avenir » comme thème de la COP12 et de la Journée mondiale des zones humides 2015. Le Comité permanent a approuvé les prix Ramsar pour la conservation des zones humides : catégories, critères et procédures de nomination. </w:t>
      </w:r>
    </w:p>
    <w:p w:rsidR="00405F58" w:rsidRPr="001D6208" w:rsidRDefault="00405F58" w:rsidP="00470B36">
      <w:pPr>
        <w:pStyle w:val="ListParagraph"/>
        <w:spacing w:after="0" w:line="240" w:lineRule="auto"/>
        <w:ind w:left="426" w:hanging="426"/>
        <w:rPr>
          <w:rFonts w:asciiTheme="minorHAnsi" w:hAnsiTheme="minorHAnsi" w:cs="Garamond"/>
          <w:lang w:val="fr-FR"/>
        </w:rPr>
      </w:pPr>
    </w:p>
    <w:p w:rsidR="00405F58" w:rsidRPr="001D6208" w:rsidRDefault="00E907B3" w:rsidP="00470B36">
      <w:pPr>
        <w:numPr>
          <w:ilvl w:val="0"/>
          <w:numId w:val="2"/>
        </w:numPr>
        <w:tabs>
          <w:tab w:val="clear" w:pos="720"/>
        </w:tabs>
        <w:overflowPunct w:val="0"/>
        <w:autoSpaceDE w:val="0"/>
        <w:autoSpaceDN w:val="0"/>
        <w:adjustRightInd w:val="0"/>
        <w:spacing w:after="0" w:line="240" w:lineRule="auto"/>
        <w:ind w:left="426" w:hanging="426"/>
        <w:rPr>
          <w:rFonts w:asciiTheme="minorHAnsi" w:hAnsiTheme="minorHAnsi" w:cs="Garamond"/>
          <w:lang w:val="fr-FR"/>
        </w:rPr>
      </w:pPr>
      <w:r w:rsidRPr="001D6208">
        <w:rPr>
          <w:rFonts w:asciiTheme="minorHAnsi" w:hAnsiTheme="minorHAnsi" w:cs="Garamond"/>
          <w:lang w:val="fr-FR"/>
        </w:rPr>
        <w:t>Le Comité permanent a pris note des progrès des trois sous-groupes établis par décision de la 46</w:t>
      </w:r>
      <w:r w:rsidRPr="001D6208">
        <w:rPr>
          <w:rFonts w:asciiTheme="minorHAnsi" w:hAnsiTheme="minorHAnsi" w:cs="Garamond"/>
          <w:vertAlign w:val="superscript"/>
          <w:lang w:val="fr-FR"/>
        </w:rPr>
        <w:t>e</w:t>
      </w:r>
      <w:r w:rsidRPr="001D6208">
        <w:rPr>
          <w:rFonts w:asciiTheme="minorHAnsi" w:hAnsiTheme="minorHAnsi" w:cs="Garamond"/>
          <w:lang w:val="fr-FR"/>
        </w:rPr>
        <w:t> Réunion du Comité permanent afin d’obtenir des progrès sur la Résolution </w:t>
      </w:r>
      <w:r w:rsidR="00405F58" w:rsidRPr="001D6208">
        <w:rPr>
          <w:rFonts w:asciiTheme="minorHAnsi" w:hAnsiTheme="minorHAnsi" w:cs="Garamond"/>
          <w:lang w:val="fr-FR"/>
        </w:rPr>
        <w:t>XI.1 (</w:t>
      </w:r>
      <w:r w:rsidRPr="001D6208">
        <w:rPr>
          <w:rFonts w:asciiTheme="minorHAnsi" w:hAnsiTheme="minorHAnsi" w:cs="Garamond"/>
          <w:lang w:val="fr-FR"/>
        </w:rPr>
        <w:t xml:space="preserve">langues de la </w:t>
      </w:r>
      <w:r w:rsidR="00405F58" w:rsidRPr="001D6208">
        <w:rPr>
          <w:rFonts w:asciiTheme="minorHAnsi" w:hAnsiTheme="minorHAnsi" w:cs="Garamond"/>
          <w:lang w:val="fr-FR"/>
        </w:rPr>
        <w:t>Convention</w:t>
      </w:r>
      <w:r w:rsidRPr="001D6208">
        <w:rPr>
          <w:rFonts w:asciiTheme="minorHAnsi" w:hAnsiTheme="minorHAnsi" w:cs="Garamond"/>
          <w:lang w:val="fr-FR"/>
        </w:rPr>
        <w:t xml:space="preserve">, visibilité et segment ministériel à la COP, renforcement des synergies avec les accords multilatéraux sur l’environnement et autres entités internationales) et leur a demandé de terminer leurs travaux et de </w:t>
      </w:r>
      <w:r w:rsidR="00F75425">
        <w:rPr>
          <w:rFonts w:asciiTheme="minorHAnsi" w:hAnsiTheme="minorHAnsi" w:cs="Garamond"/>
          <w:lang w:val="fr-FR"/>
        </w:rPr>
        <w:t>remettre</w:t>
      </w:r>
      <w:r w:rsidRPr="001D6208">
        <w:rPr>
          <w:rFonts w:asciiTheme="minorHAnsi" w:hAnsiTheme="minorHAnsi" w:cs="Garamond"/>
          <w:lang w:val="fr-FR"/>
        </w:rPr>
        <w:t xml:space="preserve"> leurs rapports </w:t>
      </w:r>
      <w:r w:rsidR="00F75425">
        <w:rPr>
          <w:rFonts w:asciiTheme="minorHAnsi" w:hAnsiTheme="minorHAnsi" w:cs="Garamond"/>
          <w:lang w:val="fr-FR"/>
        </w:rPr>
        <w:t xml:space="preserve">respectifs </w:t>
      </w:r>
      <w:r w:rsidRPr="001D6208">
        <w:rPr>
          <w:rFonts w:asciiTheme="minorHAnsi" w:hAnsiTheme="minorHAnsi" w:cs="Garamond"/>
          <w:lang w:val="fr-FR"/>
        </w:rPr>
        <w:t>à la 48</w:t>
      </w:r>
      <w:r w:rsidRPr="001D6208">
        <w:rPr>
          <w:rFonts w:asciiTheme="minorHAnsi" w:hAnsiTheme="minorHAnsi" w:cs="Garamond"/>
          <w:vertAlign w:val="superscript"/>
          <w:lang w:val="fr-FR"/>
        </w:rPr>
        <w:t>e</w:t>
      </w:r>
      <w:r w:rsidRPr="001D6208">
        <w:rPr>
          <w:rFonts w:asciiTheme="minorHAnsi" w:hAnsiTheme="minorHAnsi" w:cs="Garamond"/>
          <w:lang w:val="fr-FR"/>
        </w:rPr>
        <w:t xml:space="preserve"> Réunion du Comité permanent en vue de soumettre les projets de résolution à la COP12. </w:t>
      </w:r>
      <w:r w:rsidR="00405F58" w:rsidRPr="001D6208">
        <w:rPr>
          <w:rFonts w:asciiTheme="minorHAnsi" w:hAnsiTheme="minorHAnsi" w:cs="Garamond"/>
          <w:lang w:val="fr-FR"/>
        </w:rPr>
        <w:t xml:space="preserve"> </w:t>
      </w:r>
    </w:p>
    <w:p w:rsidR="00D92D2F" w:rsidRPr="001D6208" w:rsidRDefault="00D92D2F" w:rsidP="00470B36">
      <w:pPr>
        <w:pStyle w:val="ListParagraph"/>
        <w:spacing w:after="0" w:line="240" w:lineRule="auto"/>
        <w:ind w:left="426" w:hanging="426"/>
        <w:rPr>
          <w:rFonts w:asciiTheme="minorHAnsi" w:hAnsiTheme="minorHAnsi" w:cs="Garamond"/>
          <w:lang w:val="fr-FR"/>
        </w:rPr>
      </w:pPr>
    </w:p>
    <w:p w:rsidR="00D92D2F" w:rsidRPr="001D6208" w:rsidRDefault="00E907B3" w:rsidP="00470B36">
      <w:pPr>
        <w:pStyle w:val="ListParagraph"/>
        <w:numPr>
          <w:ilvl w:val="0"/>
          <w:numId w:val="2"/>
        </w:numPr>
        <w:tabs>
          <w:tab w:val="clear" w:pos="720"/>
        </w:tabs>
        <w:autoSpaceDE w:val="0"/>
        <w:autoSpaceDN w:val="0"/>
        <w:adjustRightInd w:val="0"/>
        <w:spacing w:after="0" w:line="240" w:lineRule="auto"/>
        <w:ind w:left="426" w:hanging="426"/>
        <w:rPr>
          <w:rFonts w:asciiTheme="minorHAnsi" w:hAnsiTheme="minorHAnsi" w:cs="Calibri-Bold"/>
          <w:bCs/>
          <w:lang w:val="fr-FR"/>
        </w:rPr>
      </w:pPr>
      <w:r w:rsidRPr="001D6208">
        <w:rPr>
          <w:rFonts w:asciiTheme="minorHAnsi" w:hAnsiTheme="minorHAnsi" w:cs="Calibri-Bold"/>
          <w:bCs/>
          <w:lang w:val="fr-FR"/>
        </w:rPr>
        <w:t xml:space="preserve">Le Comité permanent a approuvé le rapport du Groupe de travail sur le Plan stratégique et demandé au Groupe de préparer un nouveau Plan stratégique pour deux périodes triennales 2016–2021, en tenant compte des éléments de discussion des réunions du Groupe et des recommandations des Parties, et en consultation avec les Centres régionaux Ramsar. </w:t>
      </w:r>
    </w:p>
    <w:p w:rsidR="00305A74" w:rsidRPr="001D6208" w:rsidRDefault="00305A74" w:rsidP="00470B36">
      <w:pPr>
        <w:pStyle w:val="ListParagraph"/>
        <w:spacing w:after="0" w:line="240" w:lineRule="auto"/>
        <w:ind w:left="426" w:hanging="426"/>
        <w:rPr>
          <w:rFonts w:asciiTheme="minorHAnsi" w:hAnsiTheme="minorHAnsi" w:cs="Calibri-Bold"/>
          <w:bCs/>
          <w:lang w:val="fr-FR"/>
        </w:rPr>
      </w:pPr>
    </w:p>
    <w:p w:rsidR="00E72C8E" w:rsidRPr="001D6208" w:rsidRDefault="00F316AB" w:rsidP="00470B36">
      <w:pPr>
        <w:pStyle w:val="ListParagraph"/>
        <w:numPr>
          <w:ilvl w:val="0"/>
          <w:numId w:val="2"/>
        </w:numPr>
        <w:tabs>
          <w:tab w:val="clear" w:pos="720"/>
        </w:tabs>
        <w:autoSpaceDE w:val="0"/>
        <w:autoSpaceDN w:val="0"/>
        <w:adjustRightInd w:val="0"/>
        <w:spacing w:after="0" w:line="240" w:lineRule="auto"/>
        <w:ind w:left="426" w:hanging="426"/>
        <w:rPr>
          <w:rFonts w:asciiTheme="minorHAnsi" w:hAnsiTheme="minorHAnsi" w:cs="Calibri-Bold"/>
          <w:bCs/>
          <w:lang w:val="fr-FR"/>
        </w:rPr>
      </w:pPr>
      <w:r w:rsidRPr="001D6208">
        <w:rPr>
          <w:rFonts w:asciiTheme="minorHAnsi" w:hAnsiTheme="minorHAnsi" w:cs="Garamond"/>
          <w:lang w:val="fr-FR"/>
        </w:rPr>
        <w:t xml:space="preserve">Concernant d’autres questions administratives, le Comité permanent a décidé de confirmer le processus recommandé par le Comité d’étude sur la fourniture d’avis scientifiques et </w:t>
      </w:r>
      <w:r w:rsidRPr="001D6208">
        <w:rPr>
          <w:rFonts w:asciiTheme="minorHAnsi" w:hAnsiTheme="minorHAnsi" w:cs="Garamond"/>
          <w:lang w:val="fr-FR"/>
        </w:rPr>
        <w:lastRenderedPageBreak/>
        <w:t xml:space="preserve">techniques et l’appui à la Convention, et de demander au Secrétariat de préparer un projet de texte pour une résolution traitant de l’utilisation de la langue arabe à la Convention. </w:t>
      </w:r>
    </w:p>
    <w:p w:rsidR="00711104" w:rsidRPr="001D6208" w:rsidRDefault="00711104" w:rsidP="00470B36">
      <w:pPr>
        <w:pStyle w:val="ListParagraph"/>
        <w:spacing w:after="0" w:line="240" w:lineRule="auto"/>
        <w:ind w:left="426" w:hanging="426"/>
        <w:rPr>
          <w:rFonts w:asciiTheme="minorHAnsi" w:hAnsiTheme="minorHAnsi" w:cs="Calibri-Bold"/>
          <w:bCs/>
          <w:lang w:val="fr-FR"/>
        </w:rPr>
      </w:pPr>
    </w:p>
    <w:p w:rsidR="00711104" w:rsidRPr="001D6208" w:rsidRDefault="00F316AB" w:rsidP="00470B36">
      <w:pPr>
        <w:pStyle w:val="ListParagraph"/>
        <w:numPr>
          <w:ilvl w:val="0"/>
          <w:numId w:val="2"/>
        </w:numPr>
        <w:tabs>
          <w:tab w:val="clear" w:pos="720"/>
        </w:tabs>
        <w:autoSpaceDE w:val="0"/>
        <w:autoSpaceDN w:val="0"/>
        <w:adjustRightInd w:val="0"/>
        <w:spacing w:after="0" w:line="240" w:lineRule="auto"/>
        <w:ind w:left="426" w:hanging="426"/>
        <w:rPr>
          <w:rFonts w:asciiTheme="minorHAnsi" w:hAnsiTheme="minorHAnsi" w:cs="Calibri-Bold"/>
          <w:bCs/>
          <w:lang w:val="fr-FR"/>
        </w:rPr>
      </w:pPr>
      <w:r w:rsidRPr="001D6208">
        <w:rPr>
          <w:rFonts w:asciiTheme="minorHAnsi" w:hAnsiTheme="minorHAnsi" w:cs="Garamond"/>
          <w:lang w:val="fr-FR"/>
        </w:rPr>
        <w:t>Le Comité permanent a pris note du rapport du Président du GEST et de sa demande pour que les Parties contractantes examinent des moyens possibles de trouver un financement pour la mise en œuvre des tâches hautement prioritaires</w:t>
      </w:r>
      <w:r w:rsidR="001A6485">
        <w:rPr>
          <w:rFonts w:asciiTheme="minorHAnsi" w:hAnsiTheme="minorHAnsi" w:cs="Garamond"/>
          <w:lang w:val="fr-FR"/>
        </w:rPr>
        <w:t> ;</w:t>
      </w:r>
      <w:r w:rsidRPr="001D6208">
        <w:rPr>
          <w:rFonts w:asciiTheme="minorHAnsi" w:hAnsiTheme="minorHAnsi" w:cs="Garamond"/>
          <w:lang w:val="fr-FR"/>
        </w:rPr>
        <w:t xml:space="preserve"> </w:t>
      </w:r>
      <w:r w:rsidR="001A6485">
        <w:rPr>
          <w:rFonts w:asciiTheme="minorHAnsi" w:hAnsiTheme="minorHAnsi" w:cs="Garamond"/>
          <w:lang w:val="fr-FR"/>
        </w:rPr>
        <w:t>du</w:t>
      </w:r>
      <w:r w:rsidRPr="001D6208">
        <w:rPr>
          <w:rFonts w:asciiTheme="minorHAnsi" w:hAnsiTheme="minorHAnsi" w:cs="Garamond"/>
          <w:lang w:val="fr-FR"/>
        </w:rPr>
        <w:t xml:space="preserve"> rapport et </w:t>
      </w:r>
      <w:r w:rsidR="001A6485">
        <w:rPr>
          <w:rFonts w:asciiTheme="minorHAnsi" w:hAnsiTheme="minorHAnsi" w:cs="Garamond"/>
          <w:lang w:val="fr-FR"/>
        </w:rPr>
        <w:t>d</w:t>
      </w:r>
      <w:r w:rsidRPr="001D6208">
        <w:rPr>
          <w:rFonts w:asciiTheme="minorHAnsi" w:hAnsiTheme="minorHAnsi" w:cs="Garamond"/>
          <w:lang w:val="fr-FR"/>
        </w:rPr>
        <w:t xml:space="preserve">es progrès de préparation du nouveau Programme de CESP, </w:t>
      </w:r>
      <w:r w:rsidR="001A6485">
        <w:rPr>
          <w:rFonts w:asciiTheme="minorHAnsi" w:hAnsiTheme="minorHAnsi" w:cs="Garamond"/>
          <w:lang w:val="fr-FR"/>
        </w:rPr>
        <w:t>du</w:t>
      </w:r>
      <w:r w:rsidRPr="001D6208">
        <w:rPr>
          <w:rFonts w:asciiTheme="minorHAnsi" w:hAnsiTheme="minorHAnsi" w:cs="Garamond"/>
          <w:lang w:val="fr-FR"/>
        </w:rPr>
        <w:t xml:space="preserve"> rapport sur les progrès du Groupe d’étude Ramsar</w:t>
      </w:r>
      <w:r w:rsidRPr="001D6208">
        <w:rPr>
          <w:rFonts w:asciiTheme="minorHAnsi" w:hAnsiTheme="minorHAnsi" w:cs="Garamond"/>
          <w:lang w:val="fr-FR"/>
        </w:rPr>
        <w:noBreakHyphen/>
        <w:t xml:space="preserve">UICN et </w:t>
      </w:r>
      <w:r w:rsidR="001A6485">
        <w:rPr>
          <w:rFonts w:asciiTheme="minorHAnsi" w:hAnsiTheme="minorHAnsi" w:cs="Garamond"/>
          <w:lang w:val="fr-FR"/>
        </w:rPr>
        <w:t>du</w:t>
      </w:r>
      <w:r w:rsidRPr="001D6208">
        <w:rPr>
          <w:rFonts w:asciiTheme="minorHAnsi" w:hAnsiTheme="minorHAnsi" w:cs="Garamond"/>
          <w:lang w:val="fr-FR"/>
        </w:rPr>
        <w:t xml:space="preserve"> rapport du Groupe de travail sur la culture; il a exprimé son appui aux activités du Réseau culturel Ramsar et </w:t>
      </w:r>
      <w:r w:rsidR="001A6485">
        <w:rPr>
          <w:rFonts w:asciiTheme="minorHAnsi" w:hAnsiTheme="minorHAnsi" w:cs="Garamond"/>
          <w:lang w:val="fr-FR"/>
        </w:rPr>
        <w:t xml:space="preserve">à </w:t>
      </w:r>
      <w:r w:rsidRPr="001D6208">
        <w:rPr>
          <w:rFonts w:asciiTheme="minorHAnsi" w:hAnsiTheme="minorHAnsi" w:cs="Garamond"/>
          <w:lang w:val="fr-FR"/>
        </w:rPr>
        <w:t xml:space="preserve">sa coopération avec le Centre du patrimoine mondial de l’UNESCO. </w:t>
      </w:r>
    </w:p>
    <w:p w:rsidR="00252817" w:rsidRPr="001D6208" w:rsidRDefault="00252817" w:rsidP="00470B36">
      <w:pPr>
        <w:pStyle w:val="ListParagraph"/>
        <w:spacing w:after="0" w:line="240" w:lineRule="auto"/>
        <w:ind w:left="426" w:hanging="426"/>
        <w:rPr>
          <w:rFonts w:asciiTheme="minorHAnsi" w:hAnsiTheme="minorHAnsi" w:cs="Calibri-Bold"/>
          <w:bCs/>
          <w:lang w:val="fr-FR"/>
        </w:rPr>
      </w:pPr>
    </w:p>
    <w:p w:rsidR="00252817" w:rsidRPr="001D6208" w:rsidRDefault="00C1390D" w:rsidP="00470B36">
      <w:pPr>
        <w:pStyle w:val="ListParagraph"/>
        <w:numPr>
          <w:ilvl w:val="0"/>
          <w:numId w:val="2"/>
        </w:numPr>
        <w:tabs>
          <w:tab w:val="clear" w:pos="720"/>
        </w:tabs>
        <w:autoSpaceDE w:val="0"/>
        <w:autoSpaceDN w:val="0"/>
        <w:adjustRightInd w:val="0"/>
        <w:spacing w:after="0" w:line="240" w:lineRule="auto"/>
        <w:ind w:left="426" w:hanging="426"/>
        <w:rPr>
          <w:rFonts w:asciiTheme="minorHAnsi" w:hAnsiTheme="minorHAnsi" w:cs="Calibri-Bold"/>
          <w:bCs/>
          <w:lang w:val="fr-FR"/>
        </w:rPr>
      </w:pPr>
      <w:r w:rsidRPr="001D6208">
        <w:rPr>
          <w:rFonts w:asciiTheme="minorHAnsi" w:hAnsiTheme="minorHAnsi" w:cs="Garamond"/>
          <w:lang w:val="fr-FR"/>
        </w:rPr>
        <w:t xml:space="preserve">Le Comité permanent a pris note des rapports de situation concernant : l’état des Sites Ramsar (y compris des mises à jour </w:t>
      </w:r>
      <w:r w:rsidR="006A1EC6">
        <w:rPr>
          <w:rFonts w:asciiTheme="minorHAnsi" w:hAnsiTheme="minorHAnsi" w:cs="Garamond"/>
          <w:lang w:val="fr-FR"/>
        </w:rPr>
        <w:t>faites par des</w:t>
      </w:r>
      <w:r w:rsidRPr="001D6208">
        <w:rPr>
          <w:rFonts w:asciiTheme="minorHAnsi" w:hAnsiTheme="minorHAnsi" w:cs="Garamond"/>
          <w:lang w:val="fr-FR"/>
        </w:rPr>
        <w:t xml:space="preserve"> participants au Comité permanent), la réforme du Service d’information sur les Sites Ramsar (SISR) et le Partenariat Ramsar</w:t>
      </w:r>
      <w:r w:rsidR="001B18F1" w:rsidRPr="001D6208">
        <w:rPr>
          <w:rFonts w:asciiTheme="minorHAnsi" w:hAnsiTheme="minorHAnsi" w:cs="Garamond"/>
          <w:lang w:val="fr-FR"/>
        </w:rPr>
        <w:t xml:space="preserve"> – </w:t>
      </w:r>
      <w:r w:rsidRPr="001D6208">
        <w:rPr>
          <w:rFonts w:asciiTheme="minorHAnsi" w:hAnsiTheme="minorHAnsi" w:cs="Garamond"/>
          <w:lang w:val="fr-FR"/>
        </w:rPr>
        <w:t>Danone-Evian, les Parties ont exprimé leurs remerciements pour la contribution de Danone-Evian aux objectifs de la Convention.</w:t>
      </w:r>
    </w:p>
    <w:p w:rsidR="00252817" w:rsidRPr="001D6208" w:rsidRDefault="00252817" w:rsidP="00470B36">
      <w:pPr>
        <w:pStyle w:val="ListParagraph"/>
        <w:spacing w:after="0" w:line="240" w:lineRule="auto"/>
        <w:ind w:left="426" w:hanging="426"/>
        <w:rPr>
          <w:rFonts w:asciiTheme="minorHAnsi" w:hAnsiTheme="minorHAnsi" w:cs="Calibri-Bold"/>
          <w:bCs/>
          <w:lang w:val="fr-FR"/>
        </w:rPr>
      </w:pPr>
    </w:p>
    <w:p w:rsidR="0094698C" w:rsidRDefault="00C1390D" w:rsidP="00470B36">
      <w:pPr>
        <w:pStyle w:val="ListParagraph"/>
        <w:numPr>
          <w:ilvl w:val="0"/>
          <w:numId w:val="2"/>
        </w:numPr>
        <w:tabs>
          <w:tab w:val="clear" w:pos="720"/>
        </w:tabs>
        <w:autoSpaceDE w:val="0"/>
        <w:autoSpaceDN w:val="0"/>
        <w:adjustRightInd w:val="0"/>
        <w:spacing w:after="0" w:line="240" w:lineRule="auto"/>
        <w:ind w:left="426" w:hanging="426"/>
        <w:rPr>
          <w:rFonts w:asciiTheme="minorHAnsi" w:hAnsiTheme="minorHAnsi" w:cs="Calibri-Bold"/>
          <w:bCs/>
          <w:lang w:val="fr-FR"/>
        </w:rPr>
      </w:pPr>
      <w:r w:rsidRPr="001D6208">
        <w:rPr>
          <w:rFonts w:asciiTheme="minorHAnsi" w:hAnsiTheme="minorHAnsi" w:cs="Calibri-Bold"/>
          <w:bCs/>
          <w:lang w:val="fr-FR"/>
        </w:rPr>
        <w:t>Le Comité permanent a demandé au Secrétariat de mettre à jour la liste de projets de résolution pour examen par la 48</w:t>
      </w:r>
      <w:r w:rsidRPr="001D6208">
        <w:rPr>
          <w:rFonts w:asciiTheme="minorHAnsi" w:hAnsiTheme="minorHAnsi" w:cs="Calibri-Bold"/>
          <w:bCs/>
          <w:vertAlign w:val="superscript"/>
          <w:lang w:val="fr-FR"/>
        </w:rPr>
        <w:t>e</w:t>
      </w:r>
      <w:r w:rsidRPr="001D6208">
        <w:rPr>
          <w:rFonts w:asciiTheme="minorHAnsi" w:hAnsiTheme="minorHAnsi" w:cs="Calibri-Bold"/>
          <w:bCs/>
          <w:lang w:val="fr-FR"/>
        </w:rPr>
        <w:t xml:space="preserve"> Réunion du Comité permanent et la COP12, en tenant compte de toutes les propositions et </w:t>
      </w:r>
      <w:r w:rsidR="00261A1E" w:rsidRPr="001D6208">
        <w:rPr>
          <w:rFonts w:asciiTheme="minorHAnsi" w:hAnsiTheme="minorHAnsi" w:cs="Calibri-Bold"/>
          <w:bCs/>
          <w:lang w:val="fr-FR"/>
        </w:rPr>
        <w:t xml:space="preserve">tous les </w:t>
      </w:r>
      <w:r w:rsidRPr="001D6208">
        <w:rPr>
          <w:rFonts w:asciiTheme="minorHAnsi" w:hAnsiTheme="minorHAnsi" w:cs="Calibri-Bold"/>
          <w:bCs/>
          <w:lang w:val="fr-FR"/>
        </w:rPr>
        <w:t>amendements recommandés par les Parties.</w:t>
      </w:r>
    </w:p>
    <w:p w:rsidR="0094698C" w:rsidRDefault="0094698C" w:rsidP="0094698C">
      <w:pPr>
        <w:pStyle w:val="ListParagraph"/>
        <w:autoSpaceDE w:val="0"/>
        <w:autoSpaceDN w:val="0"/>
        <w:adjustRightInd w:val="0"/>
        <w:spacing w:after="0" w:line="240" w:lineRule="auto"/>
        <w:rPr>
          <w:rFonts w:asciiTheme="minorHAnsi" w:hAnsiTheme="minorHAnsi" w:cs="Garamond"/>
          <w:b/>
          <w:bCs/>
          <w:lang w:val="fr-FR"/>
        </w:rPr>
      </w:pPr>
    </w:p>
    <w:p w:rsidR="0094698C" w:rsidRPr="0094698C" w:rsidRDefault="0094698C" w:rsidP="0094698C">
      <w:pPr>
        <w:pStyle w:val="ListParagraph"/>
        <w:autoSpaceDE w:val="0"/>
        <w:autoSpaceDN w:val="0"/>
        <w:adjustRightInd w:val="0"/>
        <w:spacing w:after="0" w:line="240" w:lineRule="auto"/>
        <w:ind w:left="0"/>
        <w:rPr>
          <w:rFonts w:asciiTheme="minorHAnsi" w:hAnsiTheme="minorHAnsi"/>
          <w:lang w:val="fr-FR"/>
        </w:rPr>
      </w:pPr>
      <w:r w:rsidRPr="0094698C">
        <w:rPr>
          <w:rFonts w:asciiTheme="minorHAnsi" w:hAnsiTheme="minorHAnsi" w:cs="Garamond"/>
          <w:b/>
          <w:bCs/>
          <w:lang w:val="fr-FR"/>
        </w:rPr>
        <w:t>48</w:t>
      </w:r>
      <w:r w:rsidRPr="0094698C">
        <w:rPr>
          <w:rFonts w:asciiTheme="minorHAnsi" w:hAnsiTheme="minorHAnsi" w:cs="Garamond"/>
          <w:b/>
          <w:bCs/>
          <w:vertAlign w:val="superscript"/>
          <w:lang w:val="fr-FR"/>
        </w:rPr>
        <w:t>e</w:t>
      </w:r>
      <w:r w:rsidRPr="0094698C">
        <w:rPr>
          <w:rFonts w:asciiTheme="minorHAnsi" w:hAnsiTheme="minorHAnsi" w:cs="Garamond"/>
          <w:b/>
          <w:bCs/>
          <w:lang w:val="fr-FR"/>
        </w:rPr>
        <w:t xml:space="preserve"> Réunion : Gland, Suisse, 26 – 30 janvier 2015</w:t>
      </w:r>
    </w:p>
    <w:p w:rsidR="0094698C" w:rsidRDefault="0094698C" w:rsidP="0094698C">
      <w:pPr>
        <w:pStyle w:val="ListParagraph"/>
        <w:autoSpaceDE w:val="0"/>
        <w:autoSpaceDN w:val="0"/>
        <w:adjustRightInd w:val="0"/>
        <w:spacing w:after="0" w:line="240" w:lineRule="auto"/>
        <w:ind w:left="426"/>
        <w:rPr>
          <w:rFonts w:asciiTheme="minorHAnsi" w:hAnsiTheme="minorHAnsi" w:cs="Calibri-Bold"/>
          <w:bCs/>
          <w:lang w:val="fr-FR"/>
        </w:rPr>
      </w:pPr>
    </w:p>
    <w:p w:rsidR="0086523A" w:rsidRPr="0094698C" w:rsidRDefault="0094698C" w:rsidP="00470B36">
      <w:pPr>
        <w:pStyle w:val="ListParagraph"/>
        <w:numPr>
          <w:ilvl w:val="0"/>
          <w:numId w:val="2"/>
        </w:numPr>
        <w:tabs>
          <w:tab w:val="clear" w:pos="720"/>
        </w:tabs>
        <w:autoSpaceDE w:val="0"/>
        <w:autoSpaceDN w:val="0"/>
        <w:adjustRightInd w:val="0"/>
        <w:spacing w:after="0" w:line="240" w:lineRule="auto"/>
        <w:ind w:left="426" w:hanging="426"/>
        <w:rPr>
          <w:rFonts w:asciiTheme="minorHAnsi" w:hAnsiTheme="minorHAnsi"/>
          <w:lang w:val="fr-FR"/>
        </w:rPr>
      </w:pPr>
      <w:bookmarkStart w:id="4" w:name="page11"/>
      <w:bookmarkStart w:id="5" w:name="page13"/>
      <w:bookmarkEnd w:id="4"/>
      <w:bookmarkEnd w:id="5"/>
      <w:r w:rsidRPr="0094698C">
        <w:rPr>
          <w:rFonts w:asciiTheme="minorHAnsi" w:hAnsiTheme="minorHAnsi" w:cs="Garamond"/>
          <w:lang w:val="fr-FR"/>
        </w:rPr>
        <w:t xml:space="preserve">La dernière réunion du Comité permanent avant la COP a essentiellement été consacrée au débat sur l’adoption possible de projets de résolution et d’amendement au Règlement intérieur à soumettre à la Conférence des Parties pour examen, en juin. Selon les recommandations du Groupe de travail sur la gestion, le Comité permanent a convenu de se concentrer sur le Règlement intérieur des sessions de la Conférence des Parties contractantes (COP), d’atténuer le plus possible les références au Règlement intérieur du Comité permanent et du Groupe d’évaluation scientifique et technique et d’axer ses travaux sur la finalisation du Règlement intérieur pour ces organes subsidiaires après la COP12. Le Comité permanent a approuvé la communication de 15 projets de résolution, soumis par le </w:t>
      </w:r>
      <w:r w:rsidRPr="0094698C">
        <w:rPr>
          <w:rFonts w:asciiTheme="minorHAnsi" w:hAnsiTheme="minorHAnsi" w:cs="Garamond"/>
          <w:i/>
          <w:lang w:val="fr-FR"/>
        </w:rPr>
        <w:t>Secrétariat</w:t>
      </w:r>
      <w:r w:rsidRPr="0094698C">
        <w:rPr>
          <w:rFonts w:asciiTheme="minorHAnsi" w:hAnsiTheme="minorHAnsi" w:cs="Garamond"/>
          <w:lang w:val="fr-FR"/>
        </w:rPr>
        <w:t xml:space="preserve"> et par </w:t>
      </w:r>
      <w:r w:rsidRPr="0094698C">
        <w:rPr>
          <w:rFonts w:asciiTheme="minorHAnsi" w:hAnsiTheme="minorHAnsi" w:cs="Garamond"/>
          <w:i/>
          <w:lang w:val="fr-FR"/>
        </w:rPr>
        <w:t xml:space="preserve">la Thaïlande, la Grèce, la Tunisie et la République de Corée, le Danemark avec l’appui de la Finlande, le Mexique </w:t>
      </w:r>
      <w:r w:rsidRPr="006A1EC6">
        <w:rPr>
          <w:rFonts w:asciiTheme="minorHAnsi" w:hAnsiTheme="minorHAnsi" w:cs="Garamond"/>
          <w:lang w:val="fr-FR"/>
        </w:rPr>
        <w:t>et</w:t>
      </w:r>
      <w:r w:rsidRPr="0094698C">
        <w:rPr>
          <w:rFonts w:asciiTheme="minorHAnsi" w:hAnsiTheme="minorHAnsi" w:cs="Garamond"/>
          <w:i/>
          <w:lang w:val="fr-FR"/>
        </w:rPr>
        <w:t xml:space="preserve"> les Philippines</w:t>
      </w:r>
      <w:r w:rsidRPr="0094698C">
        <w:rPr>
          <w:rFonts w:asciiTheme="minorHAnsi" w:hAnsiTheme="minorHAnsi" w:cs="Garamond"/>
          <w:lang w:val="fr-FR"/>
        </w:rPr>
        <w:t xml:space="preserve">, </w:t>
      </w:r>
      <w:r w:rsidRPr="0094698C">
        <w:rPr>
          <w:rFonts w:asciiTheme="minorHAnsi" w:hAnsiTheme="minorHAnsi" w:cs="Calibri"/>
          <w:lang w:val="fr-FR"/>
        </w:rPr>
        <w:t>avec des modifications, pour examen à la COP12.</w:t>
      </w:r>
    </w:p>
    <w:p w:rsidR="0094698C" w:rsidRPr="0094698C" w:rsidRDefault="0094698C" w:rsidP="0094698C">
      <w:pPr>
        <w:pStyle w:val="ListParagraph"/>
        <w:autoSpaceDE w:val="0"/>
        <w:autoSpaceDN w:val="0"/>
        <w:adjustRightInd w:val="0"/>
        <w:spacing w:after="0" w:line="240" w:lineRule="auto"/>
        <w:ind w:left="426"/>
        <w:rPr>
          <w:rFonts w:asciiTheme="minorHAnsi" w:hAnsiTheme="minorHAnsi"/>
          <w:lang w:val="fr-FR"/>
        </w:rPr>
      </w:pPr>
    </w:p>
    <w:p w:rsidR="0094698C" w:rsidRPr="0094698C" w:rsidRDefault="0094698C" w:rsidP="00470B36">
      <w:pPr>
        <w:pStyle w:val="ListParagraph"/>
        <w:numPr>
          <w:ilvl w:val="0"/>
          <w:numId w:val="2"/>
        </w:numPr>
        <w:tabs>
          <w:tab w:val="clear" w:pos="720"/>
        </w:tabs>
        <w:autoSpaceDE w:val="0"/>
        <w:autoSpaceDN w:val="0"/>
        <w:adjustRightInd w:val="0"/>
        <w:spacing w:after="0" w:line="240" w:lineRule="auto"/>
        <w:ind w:left="426" w:hanging="426"/>
        <w:rPr>
          <w:rFonts w:asciiTheme="minorHAnsi" w:hAnsiTheme="minorHAnsi"/>
          <w:lang w:val="fr-FR"/>
        </w:rPr>
      </w:pPr>
      <w:r w:rsidRPr="001D6208">
        <w:rPr>
          <w:rFonts w:asciiTheme="minorHAnsi" w:hAnsiTheme="minorHAnsi" w:cs="Garamond"/>
          <w:lang w:val="fr-FR"/>
        </w:rPr>
        <w:t>Concernant les questions financières, le Comité a approuvé le rapport du Sous</w:t>
      </w:r>
      <w:r w:rsidRPr="001D6208">
        <w:rPr>
          <w:rFonts w:asciiTheme="minorHAnsi" w:hAnsiTheme="minorHAnsi" w:cs="Garamond"/>
          <w:lang w:val="fr-FR"/>
        </w:rPr>
        <w:noBreakHyphen/>
        <w:t>groupe sur les finances comprenant toutes les recommandations du Sous</w:t>
      </w:r>
      <w:r w:rsidRPr="001D6208">
        <w:rPr>
          <w:rFonts w:asciiTheme="minorHAnsi" w:hAnsiTheme="minorHAnsi" w:cs="Garamond"/>
          <w:lang w:val="fr-FR"/>
        </w:rPr>
        <w:noBreakHyphen/>
        <w:t>groupe. Plus précisément, le Comité permanent :</w:t>
      </w:r>
    </w:p>
    <w:p w:rsidR="0086523A" w:rsidRPr="0094698C" w:rsidRDefault="0086523A" w:rsidP="0094698C">
      <w:pPr>
        <w:overflowPunct w:val="0"/>
        <w:autoSpaceDE w:val="0"/>
        <w:autoSpaceDN w:val="0"/>
        <w:adjustRightInd w:val="0"/>
        <w:spacing w:after="0" w:line="240" w:lineRule="auto"/>
        <w:rPr>
          <w:rFonts w:asciiTheme="minorHAnsi" w:hAnsiTheme="minorHAnsi" w:cs="Garamond"/>
          <w:lang w:val="fr-FR"/>
        </w:rPr>
      </w:pPr>
    </w:p>
    <w:p w:rsidR="00152377" w:rsidRPr="001D6208" w:rsidRDefault="00FE2DEF" w:rsidP="00470B36">
      <w:pPr>
        <w:pStyle w:val="ListParagraph"/>
        <w:numPr>
          <w:ilvl w:val="0"/>
          <w:numId w:val="29"/>
        </w:numPr>
        <w:overflowPunct w:val="0"/>
        <w:autoSpaceDE w:val="0"/>
        <w:autoSpaceDN w:val="0"/>
        <w:adjustRightInd w:val="0"/>
        <w:spacing w:after="0" w:line="240" w:lineRule="auto"/>
        <w:ind w:left="851" w:hanging="425"/>
        <w:rPr>
          <w:rFonts w:asciiTheme="minorHAnsi" w:hAnsiTheme="minorHAnsi" w:cs="Garamond"/>
          <w:lang w:val="fr-FR"/>
        </w:rPr>
      </w:pPr>
      <w:r w:rsidRPr="001D6208">
        <w:rPr>
          <w:rFonts w:asciiTheme="minorHAnsi" w:hAnsiTheme="minorHAnsi" w:cs="Garamond"/>
          <w:lang w:val="fr-FR"/>
        </w:rPr>
        <w:t>a approuvé la réattribution proposée par le Sous</w:t>
      </w:r>
      <w:r w:rsidRPr="001D6208">
        <w:rPr>
          <w:rFonts w:asciiTheme="minorHAnsi" w:hAnsiTheme="minorHAnsi" w:cs="Garamond"/>
          <w:lang w:val="fr-FR"/>
        </w:rPr>
        <w:noBreakHyphen/>
        <w:t xml:space="preserve">groupe </w:t>
      </w:r>
      <w:r w:rsidR="0094698C" w:rsidRPr="001D6208">
        <w:rPr>
          <w:rFonts w:asciiTheme="minorHAnsi" w:hAnsiTheme="minorHAnsi" w:cs="Garamond"/>
          <w:lang w:val="fr-FR"/>
        </w:rPr>
        <w:t xml:space="preserve">du surplus du budget administratif 2014 </w:t>
      </w:r>
      <w:r w:rsidRPr="001D6208">
        <w:rPr>
          <w:rFonts w:asciiTheme="minorHAnsi" w:hAnsiTheme="minorHAnsi" w:cs="Garamond"/>
          <w:lang w:val="fr-FR"/>
        </w:rPr>
        <w:t xml:space="preserve">et a confirmé que l’état des réattributions serait </w:t>
      </w:r>
      <w:r w:rsidR="0094698C">
        <w:rPr>
          <w:rFonts w:asciiTheme="minorHAnsi" w:hAnsiTheme="minorHAnsi" w:cs="Garamond"/>
          <w:lang w:val="fr-FR"/>
        </w:rPr>
        <w:t>revu</w:t>
      </w:r>
      <w:r w:rsidRPr="001D6208">
        <w:rPr>
          <w:rFonts w:asciiTheme="minorHAnsi" w:hAnsiTheme="minorHAnsi" w:cs="Garamond"/>
          <w:lang w:val="fr-FR"/>
        </w:rPr>
        <w:t xml:space="preserve"> à la 49</w:t>
      </w:r>
      <w:r w:rsidRPr="001D6208">
        <w:rPr>
          <w:rFonts w:asciiTheme="minorHAnsi" w:hAnsiTheme="minorHAnsi" w:cs="Garamond"/>
          <w:vertAlign w:val="superscript"/>
          <w:lang w:val="fr-FR"/>
        </w:rPr>
        <w:t>e</w:t>
      </w:r>
      <w:r w:rsidRPr="001D6208">
        <w:rPr>
          <w:rFonts w:asciiTheme="minorHAnsi" w:hAnsiTheme="minorHAnsi" w:cs="Garamond"/>
          <w:lang w:val="fr-FR"/>
        </w:rPr>
        <w:t xml:space="preserve"> Réunion du Comité permanent; </w:t>
      </w:r>
    </w:p>
    <w:p w:rsidR="00152377" w:rsidRPr="001D6208" w:rsidRDefault="00FE2DEF" w:rsidP="00470B36">
      <w:pPr>
        <w:pStyle w:val="ListParagraph"/>
        <w:numPr>
          <w:ilvl w:val="0"/>
          <w:numId w:val="29"/>
        </w:numPr>
        <w:overflowPunct w:val="0"/>
        <w:autoSpaceDE w:val="0"/>
        <w:autoSpaceDN w:val="0"/>
        <w:adjustRightInd w:val="0"/>
        <w:spacing w:after="0" w:line="240" w:lineRule="auto"/>
        <w:ind w:left="851" w:hanging="425"/>
        <w:rPr>
          <w:rFonts w:asciiTheme="minorHAnsi" w:hAnsiTheme="minorHAnsi" w:cs="Garamond"/>
          <w:lang w:val="fr-FR"/>
        </w:rPr>
      </w:pPr>
      <w:r w:rsidRPr="001D6208">
        <w:rPr>
          <w:rFonts w:asciiTheme="minorHAnsi" w:hAnsiTheme="minorHAnsi" w:cs="Garamond"/>
          <w:lang w:val="fr-FR"/>
        </w:rPr>
        <w:t xml:space="preserve">a </w:t>
      </w:r>
      <w:r w:rsidR="0094698C">
        <w:rPr>
          <w:rFonts w:asciiTheme="minorHAnsi" w:hAnsiTheme="minorHAnsi" w:cs="Garamond"/>
          <w:lang w:val="fr-FR"/>
        </w:rPr>
        <w:t>exprimé</w:t>
      </w:r>
      <w:r w:rsidRPr="001D6208">
        <w:rPr>
          <w:rFonts w:asciiTheme="minorHAnsi" w:hAnsiTheme="minorHAnsi" w:cs="Garamond"/>
          <w:lang w:val="fr-FR"/>
        </w:rPr>
        <w:t xml:space="preserve"> ses remerciements à toutes les Parties et à tous les partenaires </w:t>
      </w:r>
      <w:r w:rsidR="0094698C">
        <w:rPr>
          <w:rFonts w:asciiTheme="minorHAnsi" w:hAnsiTheme="minorHAnsi" w:cs="Garamond"/>
          <w:lang w:val="fr-FR"/>
        </w:rPr>
        <w:t>qui ont apporté</w:t>
      </w:r>
      <w:r w:rsidRPr="001D6208">
        <w:rPr>
          <w:rFonts w:asciiTheme="minorHAnsi" w:hAnsiTheme="minorHAnsi" w:cs="Garamond"/>
          <w:lang w:val="fr-FR"/>
        </w:rPr>
        <w:t xml:space="preserve"> des contributions volontaires en 2014; </w:t>
      </w:r>
    </w:p>
    <w:p w:rsidR="00152377" w:rsidRPr="001D6208" w:rsidRDefault="00FE2DEF" w:rsidP="00470B36">
      <w:pPr>
        <w:pStyle w:val="ListParagraph"/>
        <w:numPr>
          <w:ilvl w:val="0"/>
          <w:numId w:val="29"/>
        </w:numPr>
        <w:overflowPunct w:val="0"/>
        <w:autoSpaceDE w:val="0"/>
        <w:autoSpaceDN w:val="0"/>
        <w:adjustRightInd w:val="0"/>
        <w:spacing w:after="0" w:line="240" w:lineRule="auto"/>
        <w:ind w:left="851" w:hanging="425"/>
        <w:rPr>
          <w:rFonts w:asciiTheme="minorHAnsi" w:hAnsiTheme="minorHAnsi" w:cs="Garamond"/>
          <w:lang w:val="fr-FR"/>
        </w:rPr>
      </w:pPr>
      <w:r w:rsidRPr="001D6208">
        <w:rPr>
          <w:rFonts w:asciiTheme="minorHAnsi" w:hAnsiTheme="minorHAnsi" w:cs="Garamond"/>
          <w:lang w:val="fr-FR"/>
        </w:rPr>
        <w:t xml:space="preserve">a </w:t>
      </w:r>
      <w:r w:rsidR="0094698C">
        <w:rPr>
          <w:rFonts w:asciiTheme="minorHAnsi" w:hAnsiTheme="minorHAnsi" w:cs="Garamond"/>
          <w:lang w:val="fr-FR"/>
        </w:rPr>
        <w:t>décidé de procéder à des changements mineurs dans le</w:t>
      </w:r>
      <w:r w:rsidRPr="001D6208">
        <w:rPr>
          <w:rFonts w:asciiTheme="minorHAnsi" w:hAnsiTheme="minorHAnsi" w:cs="Garamond"/>
          <w:lang w:val="fr-FR"/>
        </w:rPr>
        <w:t xml:space="preserve"> budget administratif approuvé </w:t>
      </w:r>
      <w:r w:rsidR="0094698C">
        <w:rPr>
          <w:rFonts w:asciiTheme="minorHAnsi" w:hAnsiTheme="minorHAnsi" w:cs="Garamond"/>
          <w:lang w:val="fr-FR"/>
        </w:rPr>
        <w:t>à</w:t>
      </w:r>
      <w:r w:rsidRPr="001D6208">
        <w:rPr>
          <w:rFonts w:asciiTheme="minorHAnsi" w:hAnsiTheme="minorHAnsi" w:cs="Garamond"/>
          <w:lang w:val="fr-FR"/>
        </w:rPr>
        <w:t xml:space="preserve"> la COP11 pour différent</w:t>
      </w:r>
      <w:r w:rsidR="0094698C">
        <w:rPr>
          <w:rFonts w:asciiTheme="minorHAnsi" w:hAnsiTheme="minorHAnsi" w:cs="Garamond"/>
          <w:lang w:val="fr-FR"/>
        </w:rPr>
        <w:t>e</w:t>
      </w:r>
      <w:r w:rsidRPr="001D6208">
        <w:rPr>
          <w:rFonts w:asciiTheme="minorHAnsi" w:hAnsiTheme="minorHAnsi" w:cs="Garamond"/>
          <w:lang w:val="fr-FR"/>
        </w:rPr>
        <w:t xml:space="preserve">s </w:t>
      </w:r>
      <w:r w:rsidR="0094698C">
        <w:rPr>
          <w:rFonts w:asciiTheme="minorHAnsi" w:hAnsiTheme="minorHAnsi" w:cs="Garamond"/>
          <w:lang w:val="fr-FR"/>
        </w:rPr>
        <w:t>lignes</w:t>
      </w:r>
      <w:r w:rsidRPr="001D6208">
        <w:rPr>
          <w:rFonts w:asciiTheme="minorHAnsi" w:hAnsiTheme="minorHAnsi" w:cs="Garamond"/>
          <w:lang w:val="fr-FR"/>
        </w:rPr>
        <w:t xml:space="preserve"> budgétaires (comme indiqué dans le rapport de la Présidente du Sous</w:t>
      </w:r>
      <w:r w:rsidRPr="001D6208">
        <w:rPr>
          <w:rFonts w:asciiTheme="minorHAnsi" w:hAnsiTheme="minorHAnsi" w:cs="Garamond"/>
          <w:lang w:val="fr-FR"/>
        </w:rPr>
        <w:noBreakHyphen/>
        <w:t xml:space="preserve">groupe); </w:t>
      </w:r>
    </w:p>
    <w:p w:rsidR="00152377" w:rsidRPr="001D6208" w:rsidRDefault="00FE2DEF" w:rsidP="00470B36">
      <w:pPr>
        <w:pStyle w:val="ListParagraph"/>
        <w:numPr>
          <w:ilvl w:val="0"/>
          <w:numId w:val="29"/>
        </w:numPr>
        <w:overflowPunct w:val="0"/>
        <w:autoSpaceDE w:val="0"/>
        <w:autoSpaceDN w:val="0"/>
        <w:adjustRightInd w:val="0"/>
        <w:spacing w:after="0" w:line="240" w:lineRule="auto"/>
        <w:ind w:left="851" w:hanging="425"/>
        <w:rPr>
          <w:rFonts w:asciiTheme="minorHAnsi" w:hAnsiTheme="minorHAnsi" w:cs="Garamond"/>
          <w:lang w:val="fr-FR"/>
        </w:rPr>
      </w:pPr>
      <w:r w:rsidRPr="001D6208">
        <w:rPr>
          <w:rFonts w:asciiTheme="minorHAnsi" w:hAnsiTheme="minorHAnsi" w:cs="Garamond"/>
          <w:lang w:val="fr-FR"/>
        </w:rPr>
        <w:t>a remercié l’Uruguay pour le transfert rapide de</w:t>
      </w:r>
      <w:r w:rsidR="0094698C">
        <w:rPr>
          <w:rFonts w:asciiTheme="minorHAnsi" w:hAnsiTheme="minorHAnsi" w:cs="Garamond"/>
          <w:lang w:val="fr-FR"/>
        </w:rPr>
        <w:t>s</w:t>
      </w:r>
      <w:r w:rsidRPr="001D6208">
        <w:rPr>
          <w:rFonts w:asciiTheme="minorHAnsi" w:hAnsiTheme="minorHAnsi" w:cs="Garamond"/>
          <w:lang w:val="fr-FR"/>
        </w:rPr>
        <w:t xml:space="preserve"> fonds pour les préparatifs de la COP12; </w:t>
      </w:r>
    </w:p>
    <w:p w:rsidR="00152377" w:rsidRPr="001D6208" w:rsidRDefault="00FE2DEF" w:rsidP="00470B36">
      <w:pPr>
        <w:pStyle w:val="ListParagraph"/>
        <w:numPr>
          <w:ilvl w:val="0"/>
          <w:numId w:val="29"/>
        </w:numPr>
        <w:overflowPunct w:val="0"/>
        <w:autoSpaceDE w:val="0"/>
        <w:autoSpaceDN w:val="0"/>
        <w:adjustRightInd w:val="0"/>
        <w:spacing w:after="0" w:line="240" w:lineRule="auto"/>
        <w:ind w:left="851" w:hanging="425"/>
        <w:rPr>
          <w:rFonts w:asciiTheme="minorHAnsi" w:hAnsiTheme="minorHAnsi" w:cs="Garamond"/>
          <w:lang w:val="fr-FR"/>
        </w:rPr>
      </w:pPr>
      <w:r w:rsidRPr="001D6208">
        <w:rPr>
          <w:rFonts w:asciiTheme="minorHAnsi" w:hAnsiTheme="minorHAnsi" w:cs="Garamond"/>
          <w:lang w:val="fr-FR"/>
        </w:rPr>
        <w:t xml:space="preserve">a pris note de la nécessité d’obtenir 1,2 million CHF supplémentaire pour les voyages de délégués </w:t>
      </w:r>
      <w:r w:rsidR="0094698C">
        <w:rPr>
          <w:rFonts w:asciiTheme="minorHAnsi" w:hAnsiTheme="minorHAnsi" w:cs="Garamond"/>
          <w:lang w:val="fr-FR"/>
        </w:rPr>
        <w:t>pour</w:t>
      </w:r>
      <w:r w:rsidRPr="001D6208">
        <w:rPr>
          <w:rFonts w:asciiTheme="minorHAnsi" w:hAnsiTheme="minorHAnsi" w:cs="Garamond"/>
          <w:lang w:val="fr-FR"/>
        </w:rPr>
        <w:t xml:space="preserve"> la COP12; </w:t>
      </w:r>
    </w:p>
    <w:p w:rsidR="00152377" w:rsidRPr="001D6208" w:rsidRDefault="00FE2DEF" w:rsidP="00470B36">
      <w:pPr>
        <w:pStyle w:val="ListParagraph"/>
        <w:numPr>
          <w:ilvl w:val="0"/>
          <w:numId w:val="29"/>
        </w:numPr>
        <w:overflowPunct w:val="0"/>
        <w:autoSpaceDE w:val="0"/>
        <w:autoSpaceDN w:val="0"/>
        <w:adjustRightInd w:val="0"/>
        <w:spacing w:after="0" w:line="240" w:lineRule="auto"/>
        <w:ind w:left="851" w:hanging="425"/>
        <w:rPr>
          <w:rFonts w:asciiTheme="minorHAnsi" w:hAnsiTheme="minorHAnsi" w:cs="Garamond"/>
          <w:lang w:val="fr-FR"/>
        </w:rPr>
      </w:pPr>
      <w:r w:rsidRPr="001D6208">
        <w:rPr>
          <w:rFonts w:asciiTheme="minorHAnsi" w:hAnsiTheme="minorHAnsi" w:cs="Garamond"/>
          <w:lang w:val="fr-FR"/>
        </w:rPr>
        <w:t xml:space="preserve">a demandé au Secrétariat de ne pas lancer d’appel à propositions pour le Fonds de petites subventions en 2015; </w:t>
      </w:r>
    </w:p>
    <w:p w:rsidR="00152377" w:rsidRPr="001D6208" w:rsidRDefault="00FE2DEF" w:rsidP="00470B36">
      <w:pPr>
        <w:pStyle w:val="ListParagraph"/>
        <w:numPr>
          <w:ilvl w:val="0"/>
          <w:numId w:val="29"/>
        </w:numPr>
        <w:overflowPunct w:val="0"/>
        <w:autoSpaceDE w:val="0"/>
        <w:autoSpaceDN w:val="0"/>
        <w:adjustRightInd w:val="0"/>
        <w:spacing w:after="0" w:line="240" w:lineRule="auto"/>
        <w:ind w:left="851" w:hanging="425"/>
        <w:rPr>
          <w:rFonts w:asciiTheme="minorHAnsi" w:hAnsiTheme="minorHAnsi" w:cs="Garamond"/>
          <w:lang w:val="fr-FR"/>
        </w:rPr>
      </w:pPr>
      <w:r w:rsidRPr="001D6208">
        <w:rPr>
          <w:rFonts w:asciiTheme="minorHAnsi" w:hAnsiTheme="minorHAnsi" w:cs="Garamond"/>
          <w:lang w:val="fr-FR"/>
        </w:rPr>
        <w:lastRenderedPageBreak/>
        <w:t>a pris note du statut actuel des contributions annuelles non payées des Parties et encouragé le Secrétariat, en collaboration avec les membres du Sous</w:t>
      </w:r>
      <w:r w:rsidRPr="001D6208">
        <w:rPr>
          <w:rFonts w:asciiTheme="minorHAnsi" w:hAnsiTheme="minorHAnsi" w:cs="Garamond"/>
          <w:lang w:val="fr-FR"/>
        </w:rPr>
        <w:noBreakHyphen/>
        <w:t xml:space="preserve">groupe sur les finances, à continuer de prendre des mesures pour résoudre cette question; </w:t>
      </w:r>
    </w:p>
    <w:p w:rsidR="00152377" w:rsidRPr="001D6208" w:rsidRDefault="00FE2DEF" w:rsidP="00470B36">
      <w:pPr>
        <w:pStyle w:val="ListParagraph"/>
        <w:numPr>
          <w:ilvl w:val="0"/>
          <w:numId w:val="29"/>
        </w:numPr>
        <w:overflowPunct w:val="0"/>
        <w:autoSpaceDE w:val="0"/>
        <w:autoSpaceDN w:val="0"/>
        <w:adjustRightInd w:val="0"/>
        <w:spacing w:after="0" w:line="240" w:lineRule="auto"/>
        <w:ind w:left="851" w:hanging="425"/>
        <w:rPr>
          <w:rFonts w:asciiTheme="minorHAnsi" w:hAnsiTheme="minorHAnsi" w:cs="Garamond"/>
          <w:lang w:val="fr-FR"/>
        </w:rPr>
      </w:pPr>
      <w:r w:rsidRPr="001D6208">
        <w:rPr>
          <w:rFonts w:asciiTheme="minorHAnsi" w:hAnsiTheme="minorHAnsi" w:cs="Garamond"/>
          <w:lang w:val="fr-FR"/>
        </w:rPr>
        <w:t>a pris note des mesures prises par le Secrétariat pour réduire le</w:t>
      </w:r>
      <w:r w:rsidR="0094698C">
        <w:rPr>
          <w:rFonts w:asciiTheme="minorHAnsi" w:hAnsiTheme="minorHAnsi" w:cs="Garamond"/>
          <w:lang w:val="fr-FR"/>
        </w:rPr>
        <w:t>s</w:t>
      </w:r>
      <w:r w:rsidRPr="001D6208">
        <w:rPr>
          <w:rFonts w:asciiTheme="minorHAnsi" w:hAnsiTheme="minorHAnsi" w:cs="Garamond"/>
          <w:lang w:val="fr-FR"/>
        </w:rPr>
        <w:t xml:space="preserve"> contributions non payées; </w:t>
      </w:r>
    </w:p>
    <w:p w:rsidR="00152377" w:rsidRPr="001D6208" w:rsidRDefault="00FE2DEF" w:rsidP="00470B36">
      <w:pPr>
        <w:pStyle w:val="ListParagraph"/>
        <w:numPr>
          <w:ilvl w:val="0"/>
          <w:numId w:val="29"/>
        </w:numPr>
        <w:overflowPunct w:val="0"/>
        <w:autoSpaceDE w:val="0"/>
        <w:autoSpaceDN w:val="0"/>
        <w:adjustRightInd w:val="0"/>
        <w:spacing w:after="0" w:line="240" w:lineRule="auto"/>
        <w:ind w:left="851" w:hanging="425"/>
        <w:rPr>
          <w:rFonts w:asciiTheme="minorHAnsi" w:hAnsiTheme="minorHAnsi" w:cs="Garamond"/>
          <w:lang w:val="fr-FR"/>
        </w:rPr>
      </w:pPr>
      <w:r w:rsidRPr="001D6208">
        <w:rPr>
          <w:rFonts w:asciiTheme="minorHAnsi" w:hAnsiTheme="minorHAnsi" w:cs="Garamond"/>
          <w:lang w:val="fr-FR"/>
        </w:rPr>
        <w:t xml:space="preserve">a décidé de ne pas prendre de mesures punitives </w:t>
      </w:r>
      <w:r w:rsidR="0094698C">
        <w:rPr>
          <w:rFonts w:asciiTheme="minorHAnsi" w:hAnsiTheme="minorHAnsi" w:cs="Garamond"/>
          <w:lang w:val="fr-FR"/>
        </w:rPr>
        <w:t>contre</w:t>
      </w:r>
      <w:r w:rsidRPr="001D6208">
        <w:rPr>
          <w:rFonts w:asciiTheme="minorHAnsi" w:hAnsiTheme="minorHAnsi" w:cs="Garamond"/>
          <w:lang w:val="fr-FR"/>
        </w:rPr>
        <w:t xml:space="preserve"> les Parties ayant des contributions non payées; </w:t>
      </w:r>
    </w:p>
    <w:p w:rsidR="00152377" w:rsidRPr="001D6208" w:rsidRDefault="00FE2DEF" w:rsidP="00470B36">
      <w:pPr>
        <w:pStyle w:val="ListParagraph"/>
        <w:numPr>
          <w:ilvl w:val="0"/>
          <w:numId w:val="29"/>
        </w:numPr>
        <w:overflowPunct w:val="0"/>
        <w:autoSpaceDE w:val="0"/>
        <w:autoSpaceDN w:val="0"/>
        <w:adjustRightInd w:val="0"/>
        <w:spacing w:after="0" w:line="240" w:lineRule="auto"/>
        <w:ind w:left="851" w:hanging="425"/>
        <w:rPr>
          <w:rFonts w:asciiTheme="minorHAnsi" w:hAnsiTheme="minorHAnsi" w:cs="Garamond"/>
          <w:lang w:val="fr-FR"/>
        </w:rPr>
      </w:pPr>
      <w:r w:rsidRPr="001D6208">
        <w:rPr>
          <w:rFonts w:asciiTheme="minorHAnsi" w:hAnsiTheme="minorHAnsi" w:cs="Garamond"/>
          <w:lang w:val="fr-FR"/>
        </w:rPr>
        <w:t xml:space="preserve">a approuvé les scénarios de projet </w:t>
      </w:r>
      <w:r w:rsidR="0094698C">
        <w:rPr>
          <w:rFonts w:asciiTheme="minorHAnsi" w:hAnsiTheme="minorHAnsi" w:cs="Garamond"/>
          <w:lang w:val="fr-FR"/>
        </w:rPr>
        <w:t>de budget</w:t>
      </w:r>
      <w:r w:rsidRPr="001D6208">
        <w:rPr>
          <w:rFonts w:asciiTheme="minorHAnsi" w:hAnsiTheme="minorHAnsi" w:cs="Garamond"/>
          <w:lang w:val="fr-FR"/>
        </w:rPr>
        <w:t xml:space="preserve"> pour </w:t>
      </w:r>
      <w:r w:rsidR="00152377" w:rsidRPr="001D6208">
        <w:rPr>
          <w:rFonts w:asciiTheme="minorHAnsi" w:hAnsiTheme="minorHAnsi" w:cs="Garamond"/>
          <w:lang w:val="fr-FR"/>
        </w:rPr>
        <w:t xml:space="preserve">2016–2018 </w:t>
      </w:r>
      <w:r w:rsidRPr="001D6208">
        <w:rPr>
          <w:rFonts w:asciiTheme="minorHAnsi" w:hAnsiTheme="minorHAnsi" w:cs="Garamond"/>
          <w:lang w:val="fr-FR"/>
        </w:rPr>
        <w:t xml:space="preserve">pour </w:t>
      </w:r>
      <w:r w:rsidR="0094698C">
        <w:rPr>
          <w:rFonts w:asciiTheme="minorHAnsi" w:hAnsiTheme="minorHAnsi" w:cs="Garamond"/>
          <w:lang w:val="fr-FR"/>
        </w:rPr>
        <w:t>communication</w:t>
      </w:r>
      <w:r w:rsidRPr="001D6208">
        <w:rPr>
          <w:rFonts w:asciiTheme="minorHAnsi" w:hAnsiTheme="minorHAnsi" w:cs="Garamond"/>
          <w:lang w:val="fr-FR"/>
        </w:rPr>
        <w:t xml:space="preserve"> à la COP12;</w:t>
      </w:r>
    </w:p>
    <w:p w:rsidR="00152377" w:rsidRPr="001D6208" w:rsidRDefault="00FE2DEF" w:rsidP="00470B36">
      <w:pPr>
        <w:pStyle w:val="ListParagraph"/>
        <w:numPr>
          <w:ilvl w:val="0"/>
          <w:numId w:val="29"/>
        </w:numPr>
        <w:overflowPunct w:val="0"/>
        <w:autoSpaceDE w:val="0"/>
        <w:autoSpaceDN w:val="0"/>
        <w:adjustRightInd w:val="0"/>
        <w:spacing w:after="0" w:line="240" w:lineRule="auto"/>
        <w:ind w:left="851" w:hanging="425"/>
        <w:rPr>
          <w:rFonts w:asciiTheme="minorHAnsi" w:hAnsiTheme="minorHAnsi" w:cs="Garamond"/>
          <w:lang w:val="fr-FR"/>
        </w:rPr>
      </w:pPr>
      <w:r w:rsidRPr="001D6208">
        <w:rPr>
          <w:rFonts w:asciiTheme="minorHAnsi" w:hAnsiTheme="minorHAnsi" w:cs="Garamond"/>
          <w:lang w:val="fr-FR"/>
        </w:rPr>
        <w:t xml:space="preserve">a demandé au Secrétariat d’ajouter un poste CESP et un poste Plan stratégique </w:t>
      </w:r>
      <w:r w:rsidR="0094698C">
        <w:rPr>
          <w:rFonts w:asciiTheme="minorHAnsi" w:hAnsiTheme="minorHAnsi" w:cs="Garamond"/>
          <w:lang w:val="fr-FR"/>
        </w:rPr>
        <w:t>aux</w:t>
      </w:r>
      <w:r w:rsidRPr="001D6208">
        <w:rPr>
          <w:rFonts w:asciiTheme="minorHAnsi" w:hAnsiTheme="minorHAnsi" w:cs="Garamond"/>
          <w:lang w:val="fr-FR"/>
        </w:rPr>
        <w:t xml:space="preserve"> points du projet de budget non administratif, et de fournir </w:t>
      </w:r>
      <w:r w:rsidR="0094698C">
        <w:rPr>
          <w:rFonts w:asciiTheme="minorHAnsi" w:hAnsiTheme="minorHAnsi" w:cs="Garamond"/>
          <w:lang w:val="fr-FR"/>
        </w:rPr>
        <w:t>de la documentation d’</w:t>
      </w:r>
      <w:r w:rsidRPr="001D6208">
        <w:rPr>
          <w:rFonts w:asciiTheme="minorHAnsi" w:hAnsiTheme="minorHAnsi" w:cs="Garamond"/>
          <w:lang w:val="fr-FR"/>
        </w:rPr>
        <w:t xml:space="preserve">appui </w:t>
      </w:r>
      <w:r w:rsidR="0094698C">
        <w:rPr>
          <w:rFonts w:asciiTheme="minorHAnsi" w:hAnsiTheme="minorHAnsi" w:cs="Garamond"/>
          <w:lang w:val="fr-FR"/>
        </w:rPr>
        <w:t>pour</w:t>
      </w:r>
      <w:r w:rsidRPr="001D6208">
        <w:rPr>
          <w:rFonts w:asciiTheme="minorHAnsi" w:hAnsiTheme="minorHAnsi" w:cs="Garamond"/>
          <w:lang w:val="fr-FR"/>
        </w:rPr>
        <w:t xml:space="preserve"> tous les points inscrits dans le budget non administratif, avant la COP12; </w:t>
      </w:r>
    </w:p>
    <w:p w:rsidR="0094698C" w:rsidRDefault="00322423" w:rsidP="00470B36">
      <w:pPr>
        <w:pStyle w:val="ListParagraph"/>
        <w:numPr>
          <w:ilvl w:val="0"/>
          <w:numId w:val="29"/>
        </w:numPr>
        <w:overflowPunct w:val="0"/>
        <w:autoSpaceDE w:val="0"/>
        <w:autoSpaceDN w:val="0"/>
        <w:adjustRightInd w:val="0"/>
        <w:spacing w:after="0" w:line="240" w:lineRule="auto"/>
        <w:ind w:left="851" w:hanging="425"/>
        <w:rPr>
          <w:rFonts w:asciiTheme="minorHAnsi" w:hAnsiTheme="minorHAnsi" w:cs="Garamond"/>
          <w:lang w:val="fr-FR"/>
        </w:rPr>
      </w:pPr>
      <w:r w:rsidRPr="001D6208">
        <w:rPr>
          <w:rFonts w:asciiTheme="minorHAnsi" w:hAnsiTheme="minorHAnsi" w:cs="Garamond"/>
          <w:lang w:val="fr-FR"/>
        </w:rPr>
        <w:t xml:space="preserve">a demandé au Secrétariat de fournir aux Parties un document décrivant les coûts additionnels pour chaque Partie dans le </w:t>
      </w:r>
      <w:r w:rsidR="0094698C">
        <w:rPr>
          <w:rFonts w:asciiTheme="minorHAnsi" w:hAnsiTheme="minorHAnsi" w:cs="Garamond"/>
          <w:lang w:val="fr-FR"/>
        </w:rPr>
        <w:t>cadre</w:t>
      </w:r>
      <w:r w:rsidRPr="001D6208">
        <w:rPr>
          <w:rFonts w:asciiTheme="minorHAnsi" w:hAnsiTheme="minorHAnsi" w:cs="Garamond"/>
          <w:lang w:val="fr-FR"/>
        </w:rPr>
        <w:t xml:space="preserve"> des </w:t>
      </w:r>
      <w:r w:rsidR="005D7D39" w:rsidRPr="001D6208">
        <w:rPr>
          <w:rFonts w:asciiTheme="minorHAnsi" w:hAnsiTheme="minorHAnsi" w:cs="Garamond"/>
          <w:lang w:val="fr-FR"/>
        </w:rPr>
        <w:t>scénarios</w:t>
      </w:r>
      <w:r w:rsidRPr="001D6208">
        <w:rPr>
          <w:rFonts w:asciiTheme="minorHAnsi" w:hAnsiTheme="minorHAnsi" w:cs="Garamond"/>
          <w:lang w:val="fr-FR"/>
        </w:rPr>
        <w:t xml:space="preserve"> 2% et 4%, en utilisant comme référence les contributions fixées pour 2016, ainsi qu’un organigramme indiquant le pourcentage d’emploi et le grade de </w:t>
      </w:r>
      <w:r w:rsidR="0094698C">
        <w:rPr>
          <w:rFonts w:asciiTheme="minorHAnsi" w:hAnsiTheme="minorHAnsi" w:cs="Garamond"/>
          <w:lang w:val="fr-FR"/>
        </w:rPr>
        <w:t xml:space="preserve">chaque </w:t>
      </w:r>
      <w:r w:rsidRPr="001D6208">
        <w:rPr>
          <w:rFonts w:asciiTheme="minorHAnsi" w:hAnsiTheme="minorHAnsi" w:cs="Garamond"/>
          <w:lang w:val="fr-FR"/>
        </w:rPr>
        <w:t>poste avant la COP12.</w:t>
      </w:r>
    </w:p>
    <w:p w:rsidR="0094698C" w:rsidRDefault="0094698C" w:rsidP="0094698C">
      <w:pPr>
        <w:overflowPunct w:val="0"/>
        <w:autoSpaceDE w:val="0"/>
        <w:autoSpaceDN w:val="0"/>
        <w:adjustRightInd w:val="0"/>
        <w:spacing w:after="0" w:line="240" w:lineRule="auto"/>
        <w:rPr>
          <w:rFonts w:asciiTheme="minorHAnsi" w:hAnsiTheme="minorHAnsi" w:cs="Garamond"/>
          <w:lang w:val="fr-FR"/>
        </w:rPr>
      </w:pPr>
    </w:p>
    <w:p w:rsidR="0094698C" w:rsidRDefault="0094698C" w:rsidP="0094698C">
      <w:pPr>
        <w:tabs>
          <w:tab w:val="left" w:pos="450"/>
          <w:tab w:val="left" w:pos="900"/>
        </w:tabs>
        <w:overflowPunct w:val="0"/>
        <w:autoSpaceDE w:val="0"/>
        <w:autoSpaceDN w:val="0"/>
        <w:adjustRightInd w:val="0"/>
        <w:spacing w:after="0" w:line="240" w:lineRule="auto"/>
        <w:ind w:left="450" w:hanging="450"/>
        <w:rPr>
          <w:rFonts w:asciiTheme="minorHAnsi" w:hAnsiTheme="minorHAnsi" w:cs="Garamond"/>
          <w:lang w:val="fr-FR"/>
        </w:rPr>
      </w:pPr>
      <w:r>
        <w:rPr>
          <w:rFonts w:asciiTheme="minorHAnsi" w:hAnsiTheme="minorHAnsi" w:cs="Garamond"/>
          <w:lang w:val="fr-FR"/>
        </w:rPr>
        <w:t>54.</w:t>
      </w:r>
      <w:r>
        <w:rPr>
          <w:rFonts w:asciiTheme="minorHAnsi" w:hAnsiTheme="minorHAnsi" w:cs="Garamond"/>
          <w:lang w:val="fr-FR"/>
        </w:rPr>
        <w:tab/>
      </w:r>
      <w:r w:rsidRPr="001D6208">
        <w:rPr>
          <w:rFonts w:asciiTheme="minorHAnsi" w:hAnsiTheme="minorHAnsi" w:cs="Garamond"/>
          <w:lang w:val="fr-FR"/>
        </w:rPr>
        <w:t>Concernant les questions administratives, le Comité permanent a approuvé le rapport du Groupe de travail sur le Plan stratégique, le rapport du Sous</w:t>
      </w:r>
      <w:r w:rsidRPr="001D6208">
        <w:rPr>
          <w:rFonts w:asciiTheme="minorHAnsi" w:hAnsiTheme="minorHAnsi" w:cs="Garamond"/>
          <w:lang w:val="fr-FR"/>
        </w:rPr>
        <w:noBreakHyphen/>
        <w:t>groupe sur la COP12 et l’ordre du jour provisoire pour la COP12, le Plan de travail du Secrétariat pour 2015, le rapport d</w:t>
      </w:r>
      <w:r>
        <w:rPr>
          <w:rFonts w:asciiTheme="minorHAnsi" w:hAnsiTheme="minorHAnsi" w:cs="Garamond"/>
          <w:lang w:val="fr-FR"/>
        </w:rPr>
        <w:t>e la</w:t>
      </w:r>
      <w:r w:rsidRPr="001D6208">
        <w:rPr>
          <w:rFonts w:asciiTheme="minorHAnsi" w:hAnsiTheme="minorHAnsi" w:cs="Garamond"/>
          <w:lang w:val="fr-FR"/>
        </w:rPr>
        <w:t xml:space="preserve"> Président</w:t>
      </w:r>
      <w:r>
        <w:rPr>
          <w:rFonts w:asciiTheme="minorHAnsi" w:hAnsiTheme="minorHAnsi" w:cs="Garamond"/>
          <w:lang w:val="fr-FR"/>
        </w:rPr>
        <w:t>e</w:t>
      </w:r>
      <w:r w:rsidRPr="001D6208">
        <w:rPr>
          <w:rFonts w:asciiTheme="minorHAnsi" w:hAnsiTheme="minorHAnsi" w:cs="Garamond"/>
          <w:lang w:val="fr-FR"/>
        </w:rPr>
        <w:t xml:space="preserve"> du Comité de surveillance des activités de CESP et le Programme de travail de la CESP 2016–2021, en tenant compte des amendements proposés.</w:t>
      </w:r>
    </w:p>
    <w:p w:rsidR="0094698C" w:rsidRDefault="0094698C" w:rsidP="0094698C">
      <w:pPr>
        <w:tabs>
          <w:tab w:val="left" w:pos="450"/>
          <w:tab w:val="left" w:pos="900"/>
        </w:tabs>
        <w:overflowPunct w:val="0"/>
        <w:autoSpaceDE w:val="0"/>
        <w:autoSpaceDN w:val="0"/>
        <w:adjustRightInd w:val="0"/>
        <w:spacing w:after="0" w:line="240" w:lineRule="auto"/>
        <w:ind w:left="450" w:hanging="450"/>
        <w:rPr>
          <w:rFonts w:asciiTheme="minorHAnsi" w:hAnsiTheme="minorHAnsi" w:cs="Garamond"/>
          <w:lang w:val="fr-FR"/>
        </w:rPr>
      </w:pPr>
    </w:p>
    <w:p w:rsidR="0094698C" w:rsidRDefault="0094698C" w:rsidP="0094698C">
      <w:pPr>
        <w:overflowPunct w:val="0"/>
        <w:autoSpaceDE w:val="0"/>
        <w:autoSpaceDN w:val="0"/>
        <w:adjustRightInd w:val="0"/>
        <w:spacing w:after="0" w:line="240" w:lineRule="auto"/>
        <w:ind w:left="426" w:hanging="426"/>
        <w:rPr>
          <w:rFonts w:asciiTheme="minorHAnsi" w:hAnsiTheme="minorHAnsi" w:cs="Garamond"/>
          <w:lang w:val="fr-FR"/>
        </w:rPr>
      </w:pPr>
      <w:r>
        <w:rPr>
          <w:rFonts w:asciiTheme="minorHAnsi" w:hAnsiTheme="minorHAnsi" w:cs="Garamond"/>
          <w:lang w:val="fr-FR"/>
        </w:rPr>
        <w:t>55.</w:t>
      </w:r>
      <w:r>
        <w:rPr>
          <w:rFonts w:asciiTheme="minorHAnsi" w:hAnsiTheme="minorHAnsi" w:cs="Garamond"/>
          <w:lang w:val="fr-FR"/>
        </w:rPr>
        <w:tab/>
      </w:r>
      <w:r w:rsidR="006E60D1" w:rsidRPr="001D6208">
        <w:rPr>
          <w:rFonts w:asciiTheme="minorHAnsi" w:hAnsiTheme="minorHAnsi" w:cs="Garamond"/>
          <w:lang w:val="fr-FR"/>
        </w:rPr>
        <w:t xml:space="preserve">Le Comité permanent a pris </w:t>
      </w:r>
      <w:r>
        <w:rPr>
          <w:rFonts w:asciiTheme="minorHAnsi" w:hAnsiTheme="minorHAnsi" w:cs="Garamond"/>
          <w:lang w:val="fr-FR"/>
        </w:rPr>
        <w:t xml:space="preserve">note </w:t>
      </w:r>
      <w:r w:rsidR="006E60D1" w:rsidRPr="001D6208">
        <w:rPr>
          <w:rFonts w:asciiTheme="minorHAnsi" w:hAnsiTheme="minorHAnsi" w:cs="Garamond"/>
          <w:lang w:val="fr-FR"/>
        </w:rPr>
        <w:t xml:space="preserve">du rapport du Secrétaire général, du rapport du Président du GEST, du rapport du Secrétariat concernant la communication, du rapport du Secrétariat concernant les partenariats et </w:t>
      </w:r>
      <w:r>
        <w:rPr>
          <w:rFonts w:asciiTheme="minorHAnsi" w:hAnsiTheme="minorHAnsi" w:cs="Garamond"/>
          <w:lang w:val="fr-FR"/>
        </w:rPr>
        <w:t xml:space="preserve">de </w:t>
      </w:r>
      <w:r w:rsidR="006E60D1" w:rsidRPr="001D6208">
        <w:rPr>
          <w:rFonts w:asciiTheme="minorHAnsi" w:hAnsiTheme="minorHAnsi" w:cs="Garamond"/>
          <w:lang w:val="fr-FR"/>
        </w:rPr>
        <w:t>tous les commentaires et propositions d’amendement sur ces points, y compris la clarification requise de plusieurs aspects du rapport sur les partenariats.</w:t>
      </w:r>
    </w:p>
    <w:p w:rsidR="0094698C" w:rsidRDefault="0094698C" w:rsidP="0094698C">
      <w:pPr>
        <w:overflowPunct w:val="0"/>
        <w:autoSpaceDE w:val="0"/>
        <w:autoSpaceDN w:val="0"/>
        <w:adjustRightInd w:val="0"/>
        <w:spacing w:after="0" w:line="240" w:lineRule="auto"/>
        <w:ind w:left="426" w:hanging="426"/>
        <w:rPr>
          <w:rFonts w:asciiTheme="minorHAnsi" w:hAnsiTheme="minorHAnsi" w:cs="Garamond"/>
          <w:lang w:val="fr-FR"/>
        </w:rPr>
      </w:pPr>
    </w:p>
    <w:p w:rsidR="0094698C" w:rsidRDefault="0094698C" w:rsidP="0094698C">
      <w:pPr>
        <w:overflowPunct w:val="0"/>
        <w:autoSpaceDE w:val="0"/>
        <w:autoSpaceDN w:val="0"/>
        <w:adjustRightInd w:val="0"/>
        <w:spacing w:after="0" w:line="240" w:lineRule="auto"/>
        <w:ind w:left="426" w:hanging="426"/>
        <w:rPr>
          <w:rFonts w:asciiTheme="minorHAnsi" w:hAnsiTheme="minorHAnsi"/>
          <w:lang w:val="fr-FR"/>
        </w:rPr>
      </w:pPr>
      <w:r>
        <w:rPr>
          <w:rFonts w:asciiTheme="minorHAnsi" w:hAnsiTheme="minorHAnsi" w:cs="Garamond"/>
          <w:lang w:val="fr-FR"/>
        </w:rPr>
        <w:t>56.</w:t>
      </w:r>
      <w:r>
        <w:rPr>
          <w:rFonts w:asciiTheme="minorHAnsi" w:hAnsiTheme="minorHAnsi" w:cs="Garamond"/>
          <w:lang w:val="fr-FR"/>
        </w:rPr>
        <w:tab/>
      </w:r>
      <w:r w:rsidR="006E60D1" w:rsidRPr="001D6208">
        <w:rPr>
          <w:rFonts w:asciiTheme="minorHAnsi" w:hAnsiTheme="minorHAnsi"/>
          <w:lang w:val="fr-FR"/>
        </w:rPr>
        <w:t>En séance à huis clos, le Comité permanent a sélectionné les lauréats du prix Ramsar et les annonces ont été faites en plénière par l</w:t>
      </w:r>
      <w:r>
        <w:rPr>
          <w:rFonts w:asciiTheme="minorHAnsi" w:hAnsiTheme="minorHAnsi"/>
          <w:lang w:val="fr-FR"/>
        </w:rPr>
        <w:t>a</w:t>
      </w:r>
      <w:r w:rsidR="006E60D1" w:rsidRPr="001D6208">
        <w:rPr>
          <w:rFonts w:asciiTheme="minorHAnsi" w:hAnsiTheme="minorHAnsi"/>
          <w:lang w:val="fr-FR"/>
        </w:rPr>
        <w:t xml:space="preserve"> Président</w:t>
      </w:r>
      <w:r>
        <w:rPr>
          <w:rFonts w:asciiTheme="minorHAnsi" w:hAnsiTheme="minorHAnsi"/>
          <w:lang w:val="fr-FR"/>
        </w:rPr>
        <w:t>e</w:t>
      </w:r>
      <w:r w:rsidR="006E60D1" w:rsidRPr="001D6208">
        <w:rPr>
          <w:rFonts w:asciiTheme="minorHAnsi" w:hAnsiTheme="minorHAnsi"/>
          <w:lang w:val="fr-FR"/>
        </w:rPr>
        <w:t> : le prix pour l’utilisation rationnelle des zones humides : M</w:t>
      </w:r>
      <w:r w:rsidR="006E60D1" w:rsidRPr="001D6208">
        <w:rPr>
          <w:rFonts w:asciiTheme="minorHAnsi" w:hAnsiTheme="minorHAnsi"/>
          <w:vertAlign w:val="superscript"/>
          <w:lang w:val="fr-FR"/>
        </w:rPr>
        <w:t>me</w:t>
      </w:r>
      <w:r w:rsidR="006E60D1" w:rsidRPr="001D6208">
        <w:rPr>
          <w:rFonts w:asciiTheme="minorHAnsi" w:hAnsiTheme="minorHAnsi"/>
          <w:lang w:val="fr-FR"/>
        </w:rPr>
        <w:t> </w:t>
      </w:r>
      <w:r w:rsidR="009F6A79" w:rsidRPr="001D6208">
        <w:rPr>
          <w:rFonts w:asciiTheme="minorHAnsi" w:hAnsiTheme="minorHAnsi"/>
          <w:lang w:val="fr-FR"/>
        </w:rPr>
        <w:t xml:space="preserve">Gizelle Hassan, </w:t>
      </w:r>
      <w:r w:rsidR="003211C1" w:rsidRPr="001D6208">
        <w:rPr>
          <w:rFonts w:asciiTheme="minorHAnsi" w:hAnsiTheme="minorHAnsi"/>
          <w:lang w:val="fr-FR"/>
        </w:rPr>
        <w:t>Israël</w:t>
      </w:r>
      <w:r w:rsidR="009F6A79" w:rsidRPr="001D6208">
        <w:rPr>
          <w:rFonts w:asciiTheme="minorHAnsi" w:eastAsiaTheme="minorHAnsi" w:hAnsiTheme="minorHAnsi"/>
          <w:lang w:val="fr-FR"/>
        </w:rPr>
        <w:t>;</w:t>
      </w:r>
      <w:r w:rsidR="009F6A79" w:rsidRPr="001D6208">
        <w:rPr>
          <w:rFonts w:asciiTheme="minorHAnsi" w:hAnsiTheme="minorHAnsi"/>
          <w:lang w:val="fr-FR"/>
        </w:rPr>
        <w:t xml:space="preserve"> </w:t>
      </w:r>
      <w:r w:rsidR="003211C1" w:rsidRPr="001D6208">
        <w:rPr>
          <w:rFonts w:asciiTheme="minorHAnsi" w:hAnsiTheme="minorHAnsi"/>
          <w:lang w:val="fr-FR"/>
        </w:rPr>
        <w:t xml:space="preserve">le prix pour l’innovation en matière de zones humides : </w:t>
      </w:r>
      <w:r w:rsidR="009F6A79" w:rsidRPr="001D6208">
        <w:rPr>
          <w:rFonts w:asciiTheme="minorHAnsi" w:hAnsiTheme="minorHAnsi"/>
          <w:lang w:val="fr-FR"/>
        </w:rPr>
        <w:t xml:space="preserve">Oceanium, </w:t>
      </w:r>
      <w:r w:rsidR="003211C1" w:rsidRPr="001D6208">
        <w:rPr>
          <w:rFonts w:asciiTheme="minorHAnsi" w:hAnsiTheme="minorHAnsi"/>
          <w:lang w:val="fr-FR"/>
        </w:rPr>
        <w:t>Sénégal</w:t>
      </w:r>
      <w:r w:rsidR="009F6A79" w:rsidRPr="001D6208">
        <w:rPr>
          <w:rFonts w:asciiTheme="minorHAnsi" w:eastAsiaTheme="minorHAnsi" w:hAnsiTheme="minorHAnsi"/>
          <w:lang w:val="fr-FR"/>
        </w:rPr>
        <w:t>;</w:t>
      </w:r>
      <w:r w:rsidR="009F6A79" w:rsidRPr="001D6208">
        <w:rPr>
          <w:rFonts w:asciiTheme="minorHAnsi" w:hAnsiTheme="minorHAnsi"/>
          <w:lang w:val="fr-FR"/>
        </w:rPr>
        <w:t xml:space="preserve"> </w:t>
      </w:r>
      <w:r w:rsidR="003211C1" w:rsidRPr="001D6208">
        <w:rPr>
          <w:rFonts w:asciiTheme="minorHAnsi" w:hAnsiTheme="minorHAnsi"/>
          <w:lang w:val="fr-FR"/>
        </w:rPr>
        <w:t xml:space="preserve">le prix pour les jeunes champions des zones humides : </w:t>
      </w:r>
      <w:r w:rsidR="009F6A79" w:rsidRPr="001D6208">
        <w:rPr>
          <w:rFonts w:asciiTheme="minorHAnsi" w:hAnsiTheme="minorHAnsi"/>
          <w:lang w:val="fr-FR"/>
        </w:rPr>
        <w:t>Fundación Humedales Bogotá, Colombi</w:t>
      </w:r>
      <w:r w:rsidR="003211C1" w:rsidRPr="001D6208">
        <w:rPr>
          <w:rFonts w:asciiTheme="minorHAnsi" w:hAnsiTheme="minorHAnsi"/>
          <w:lang w:val="fr-FR"/>
        </w:rPr>
        <w:t>e</w:t>
      </w:r>
      <w:r w:rsidR="009F6A79" w:rsidRPr="001D6208">
        <w:rPr>
          <w:rFonts w:asciiTheme="minorHAnsi" w:eastAsiaTheme="minorHAnsi" w:hAnsiTheme="minorHAnsi"/>
          <w:lang w:val="fr-FR"/>
        </w:rPr>
        <w:t>;</w:t>
      </w:r>
      <w:r w:rsidR="009F6A79" w:rsidRPr="001D6208">
        <w:rPr>
          <w:rFonts w:asciiTheme="minorHAnsi" w:hAnsiTheme="minorHAnsi"/>
          <w:lang w:val="fr-FR"/>
        </w:rPr>
        <w:t xml:space="preserve"> </w:t>
      </w:r>
      <w:r w:rsidR="003211C1" w:rsidRPr="001D6208">
        <w:rPr>
          <w:rFonts w:asciiTheme="minorHAnsi" w:hAnsiTheme="minorHAnsi"/>
          <w:lang w:val="fr-FR"/>
        </w:rPr>
        <w:t xml:space="preserve">les lauréats du prix du mérite : le centre de recherche de la </w:t>
      </w:r>
      <w:r w:rsidR="009F6A79" w:rsidRPr="001D6208">
        <w:rPr>
          <w:rFonts w:asciiTheme="minorHAnsi" w:hAnsiTheme="minorHAnsi"/>
          <w:lang w:val="fr-FR"/>
        </w:rPr>
        <w:t xml:space="preserve">Tour du Valat, France; </w:t>
      </w:r>
      <w:r w:rsidR="003211C1" w:rsidRPr="001D6208">
        <w:rPr>
          <w:rFonts w:asciiTheme="minorHAnsi" w:hAnsiTheme="minorHAnsi"/>
          <w:lang w:val="fr-FR"/>
        </w:rPr>
        <w:t xml:space="preserve">M. </w:t>
      </w:r>
      <w:r w:rsidR="009F6A79" w:rsidRPr="001D6208">
        <w:rPr>
          <w:rFonts w:asciiTheme="minorHAnsi" w:hAnsiTheme="minorHAnsi"/>
          <w:lang w:val="fr-FR"/>
        </w:rPr>
        <w:t xml:space="preserve">William Mitsch, </w:t>
      </w:r>
      <w:r w:rsidR="003211C1" w:rsidRPr="001D6208">
        <w:rPr>
          <w:rFonts w:asciiTheme="minorHAnsi" w:hAnsiTheme="minorHAnsi"/>
          <w:lang w:val="fr-FR"/>
        </w:rPr>
        <w:t>États</w:t>
      </w:r>
      <w:r w:rsidR="003211C1" w:rsidRPr="001D6208">
        <w:rPr>
          <w:rFonts w:asciiTheme="minorHAnsi" w:hAnsiTheme="minorHAnsi"/>
          <w:lang w:val="fr-FR"/>
        </w:rPr>
        <w:noBreakHyphen/>
        <w:t>Unis</w:t>
      </w:r>
      <w:r w:rsidR="009F6A79" w:rsidRPr="001D6208">
        <w:rPr>
          <w:rFonts w:asciiTheme="minorHAnsi" w:hAnsiTheme="minorHAnsi"/>
          <w:lang w:val="fr-FR"/>
        </w:rPr>
        <w:t xml:space="preserve">; </w:t>
      </w:r>
      <w:r w:rsidR="003211C1" w:rsidRPr="001D6208">
        <w:rPr>
          <w:rFonts w:asciiTheme="minorHAnsi" w:hAnsiTheme="minorHAnsi"/>
          <w:lang w:val="fr-FR"/>
        </w:rPr>
        <w:t>et M. </w:t>
      </w:r>
      <w:r w:rsidR="009F6A79" w:rsidRPr="001D6208">
        <w:rPr>
          <w:rFonts w:asciiTheme="minorHAnsi" w:hAnsiTheme="minorHAnsi"/>
          <w:lang w:val="fr-FR"/>
        </w:rPr>
        <w:t>Gea Jae Joo, R</w:t>
      </w:r>
      <w:r w:rsidR="003211C1" w:rsidRPr="001D6208">
        <w:rPr>
          <w:rFonts w:asciiTheme="minorHAnsi" w:hAnsiTheme="minorHAnsi"/>
          <w:lang w:val="fr-FR"/>
        </w:rPr>
        <w:t>épublique de Corée.</w:t>
      </w:r>
    </w:p>
    <w:p w:rsidR="0094698C" w:rsidRDefault="0094698C" w:rsidP="0094698C">
      <w:pPr>
        <w:overflowPunct w:val="0"/>
        <w:autoSpaceDE w:val="0"/>
        <w:autoSpaceDN w:val="0"/>
        <w:adjustRightInd w:val="0"/>
        <w:spacing w:after="0" w:line="240" w:lineRule="auto"/>
        <w:ind w:left="426" w:hanging="426"/>
        <w:rPr>
          <w:rFonts w:asciiTheme="minorHAnsi" w:hAnsiTheme="minorHAnsi"/>
          <w:lang w:val="fr-FR"/>
        </w:rPr>
      </w:pPr>
    </w:p>
    <w:p w:rsidR="0086523A" w:rsidRDefault="0094698C" w:rsidP="00E70982">
      <w:pPr>
        <w:overflowPunct w:val="0"/>
        <w:autoSpaceDE w:val="0"/>
        <w:autoSpaceDN w:val="0"/>
        <w:adjustRightInd w:val="0"/>
        <w:spacing w:after="0" w:line="240" w:lineRule="auto"/>
        <w:ind w:left="426" w:hanging="426"/>
        <w:rPr>
          <w:rFonts w:asciiTheme="minorHAnsi" w:hAnsiTheme="minorHAnsi" w:cs="Garamond"/>
          <w:lang w:val="fr-FR"/>
        </w:rPr>
      </w:pPr>
      <w:r>
        <w:rPr>
          <w:rFonts w:asciiTheme="minorHAnsi" w:hAnsiTheme="minorHAnsi"/>
          <w:lang w:val="fr-FR"/>
        </w:rPr>
        <w:t>57.</w:t>
      </w:r>
      <w:bookmarkStart w:id="6" w:name="page15"/>
      <w:bookmarkEnd w:id="6"/>
      <w:r w:rsidR="00E70982">
        <w:rPr>
          <w:rFonts w:asciiTheme="minorHAnsi" w:hAnsiTheme="minorHAnsi"/>
          <w:lang w:val="fr-FR"/>
        </w:rPr>
        <w:tab/>
      </w:r>
      <w:r w:rsidR="003211C1" w:rsidRPr="001D6208">
        <w:rPr>
          <w:rFonts w:asciiTheme="minorHAnsi" w:hAnsiTheme="minorHAnsi" w:cs="Garamond"/>
          <w:lang w:val="fr-FR"/>
        </w:rPr>
        <w:t>Au cours de la réunion, les Émirats arabes unis ont fait part de leur offre d’accueillir la COP13, qu’ils avaient présentée pour la première fois à la 47</w:t>
      </w:r>
      <w:r w:rsidR="003211C1" w:rsidRPr="001D6208">
        <w:rPr>
          <w:rFonts w:asciiTheme="minorHAnsi" w:hAnsiTheme="minorHAnsi" w:cs="Garamond"/>
          <w:vertAlign w:val="superscript"/>
          <w:lang w:val="fr-FR"/>
        </w:rPr>
        <w:t>e</w:t>
      </w:r>
      <w:r w:rsidR="003211C1" w:rsidRPr="001D6208">
        <w:rPr>
          <w:rFonts w:asciiTheme="minorHAnsi" w:hAnsiTheme="minorHAnsi" w:cs="Garamond"/>
          <w:lang w:val="fr-FR"/>
        </w:rPr>
        <w:t> Réunion du Comité permanent et qui a reçu l’approbation du Cabinet ministériel, avec une lettre confirmant l’invitation envoyée par le Ministre de l’environnement au Secrétariat. Le Secrétaire général remercie les Émirats arabes unis pour cette offre généreuse et confirme que l’approbation du Cabinet a été reçue pour l’offre d’accueillir la COP13 à Dubaï</w:t>
      </w:r>
      <w:r w:rsidR="008A6116" w:rsidRPr="001D6208">
        <w:rPr>
          <w:rFonts w:asciiTheme="minorHAnsi" w:hAnsiTheme="minorHAnsi" w:cs="Garamond"/>
          <w:lang w:val="fr-FR"/>
        </w:rPr>
        <w:t xml:space="preserve"> </w:t>
      </w:r>
      <w:r w:rsidR="003211C1" w:rsidRPr="001D6208">
        <w:rPr>
          <w:rFonts w:asciiTheme="minorHAnsi" w:hAnsiTheme="minorHAnsi" w:cs="Garamond"/>
          <w:lang w:val="fr-FR"/>
        </w:rPr>
        <w:t>et que le Ministre de l’environnement et de l’eau a envoyé une lettre de confirmation au Secrétariat.</w:t>
      </w:r>
    </w:p>
    <w:p w:rsidR="00E70982" w:rsidRDefault="00E70982" w:rsidP="00E70982">
      <w:pPr>
        <w:overflowPunct w:val="0"/>
        <w:autoSpaceDE w:val="0"/>
        <w:autoSpaceDN w:val="0"/>
        <w:adjustRightInd w:val="0"/>
        <w:spacing w:after="0" w:line="240" w:lineRule="auto"/>
        <w:ind w:left="426" w:hanging="426"/>
        <w:rPr>
          <w:rFonts w:asciiTheme="minorHAnsi" w:hAnsiTheme="minorHAnsi" w:cs="Garamond"/>
          <w:lang w:val="fr-FR"/>
        </w:rPr>
      </w:pPr>
    </w:p>
    <w:p w:rsidR="00B871DC" w:rsidRPr="001D6208" w:rsidRDefault="00E70982" w:rsidP="00E70982">
      <w:pPr>
        <w:overflowPunct w:val="0"/>
        <w:autoSpaceDE w:val="0"/>
        <w:autoSpaceDN w:val="0"/>
        <w:adjustRightInd w:val="0"/>
        <w:spacing w:after="0" w:line="240" w:lineRule="auto"/>
        <w:ind w:left="426" w:hanging="426"/>
        <w:rPr>
          <w:rFonts w:asciiTheme="minorHAnsi" w:hAnsiTheme="minorHAnsi" w:cs="Calibri"/>
          <w:lang w:val="fr-FR"/>
        </w:rPr>
      </w:pPr>
      <w:r>
        <w:rPr>
          <w:rFonts w:asciiTheme="minorHAnsi" w:hAnsiTheme="minorHAnsi" w:cs="Garamond"/>
          <w:lang w:val="fr-FR"/>
        </w:rPr>
        <w:t>58.</w:t>
      </w:r>
      <w:r>
        <w:rPr>
          <w:rFonts w:asciiTheme="minorHAnsi" w:hAnsiTheme="minorHAnsi" w:cs="Garamond"/>
          <w:lang w:val="fr-FR"/>
        </w:rPr>
        <w:tab/>
      </w:r>
      <w:r w:rsidR="003211C1" w:rsidRPr="001D6208">
        <w:rPr>
          <w:rFonts w:asciiTheme="minorHAnsi" w:hAnsiTheme="minorHAnsi" w:cs="Calibri"/>
          <w:lang w:val="fr-FR"/>
        </w:rPr>
        <w:t xml:space="preserve">Le Comité permanent </w:t>
      </w:r>
      <w:r>
        <w:rPr>
          <w:rFonts w:asciiTheme="minorHAnsi" w:hAnsiTheme="minorHAnsi" w:cs="Calibri"/>
          <w:lang w:val="fr-FR"/>
        </w:rPr>
        <w:t>a pris</w:t>
      </w:r>
      <w:r w:rsidR="003211C1" w:rsidRPr="001D6208">
        <w:rPr>
          <w:rFonts w:asciiTheme="minorHAnsi" w:hAnsiTheme="minorHAnsi" w:cs="Calibri"/>
          <w:lang w:val="fr-FR"/>
        </w:rPr>
        <w:t xml:space="preserve"> note du rapport de la séance à huis clos du Groupe de travail sur la gestion concernant le lancement d’un processus d’examen des accords, politiques, orientations et autres mécanismes qui régulent et guident les relations et </w:t>
      </w:r>
      <w:r w:rsidR="00C86CD3" w:rsidRPr="001D6208">
        <w:rPr>
          <w:rFonts w:asciiTheme="minorHAnsi" w:hAnsiTheme="minorHAnsi" w:cs="Calibri"/>
          <w:lang w:val="fr-FR"/>
        </w:rPr>
        <w:t xml:space="preserve">la </w:t>
      </w:r>
      <w:r>
        <w:rPr>
          <w:rFonts w:asciiTheme="minorHAnsi" w:hAnsiTheme="minorHAnsi" w:cs="Calibri"/>
          <w:lang w:val="fr-FR"/>
        </w:rPr>
        <w:t>répartition</w:t>
      </w:r>
      <w:r w:rsidR="00C86CD3" w:rsidRPr="001D6208">
        <w:rPr>
          <w:rFonts w:asciiTheme="minorHAnsi" w:hAnsiTheme="minorHAnsi" w:cs="Calibri"/>
          <w:lang w:val="fr-FR"/>
        </w:rPr>
        <w:t xml:space="preserve"> des responsabilités entre le Comité permanent, le Groupe de travail sur la gestion, le Comité exécutif, le Président du Comité permanent, le Secrétaire général et l’UICN concernant la gestion du Secrétariat, y compris la gestion du personnel et la demande qui sera adressée par le Comité exécutif à l’UICN de lancer une évaluation complète du travail du Secrétaire général. </w:t>
      </w:r>
    </w:p>
    <w:p w:rsidR="0086523A" w:rsidRPr="001D6208" w:rsidRDefault="0086523A" w:rsidP="00470B36">
      <w:pPr>
        <w:autoSpaceDE w:val="0"/>
        <w:autoSpaceDN w:val="0"/>
        <w:adjustRightInd w:val="0"/>
        <w:spacing w:after="0" w:line="240" w:lineRule="auto"/>
        <w:rPr>
          <w:rFonts w:asciiTheme="minorHAnsi" w:hAnsiTheme="minorHAnsi"/>
          <w:lang w:val="fr-FR"/>
        </w:rPr>
      </w:pPr>
    </w:p>
    <w:p w:rsidR="0086523A" w:rsidRPr="001D6208" w:rsidRDefault="0002704F" w:rsidP="0002704F">
      <w:pPr>
        <w:keepNext/>
        <w:keepLines/>
        <w:autoSpaceDE w:val="0"/>
        <w:autoSpaceDN w:val="0"/>
        <w:adjustRightInd w:val="0"/>
        <w:spacing w:after="0" w:line="240" w:lineRule="auto"/>
        <w:rPr>
          <w:rFonts w:asciiTheme="minorHAnsi" w:hAnsiTheme="minorHAnsi"/>
          <w:lang w:val="fr-FR"/>
        </w:rPr>
      </w:pPr>
      <w:r w:rsidRPr="001D6208">
        <w:rPr>
          <w:rFonts w:asciiTheme="minorHAnsi" w:hAnsiTheme="minorHAnsi" w:cs="Garamond"/>
          <w:b/>
          <w:bCs/>
          <w:lang w:val="fr-FR"/>
        </w:rPr>
        <w:lastRenderedPageBreak/>
        <w:t>Remarques de clôture</w:t>
      </w:r>
    </w:p>
    <w:p w:rsidR="0086523A" w:rsidRPr="001D6208" w:rsidRDefault="0086523A" w:rsidP="0002704F">
      <w:pPr>
        <w:keepNext/>
        <w:keepLines/>
        <w:autoSpaceDE w:val="0"/>
        <w:autoSpaceDN w:val="0"/>
        <w:adjustRightInd w:val="0"/>
        <w:spacing w:after="0" w:line="240" w:lineRule="auto"/>
        <w:rPr>
          <w:rFonts w:asciiTheme="minorHAnsi" w:hAnsiTheme="minorHAnsi"/>
          <w:lang w:val="fr-FR"/>
        </w:rPr>
      </w:pPr>
    </w:p>
    <w:p w:rsidR="00E70982" w:rsidRDefault="00E70982" w:rsidP="00E70982">
      <w:pPr>
        <w:keepNext/>
        <w:keepLines/>
        <w:tabs>
          <w:tab w:val="left" w:pos="450"/>
        </w:tabs>
        <w:overflowPunct w:val="0"/>
        <w:autoSpaceDE w:val="0"/>
        <w:autoSpaceDN w:val="0"/>
        <w:adjustRightInd w:val="0"/>
        <w:spacing w:after="0" w:line="240" w:lineRule="auto"/>
        <w:ind w:left="450" w:hanging="450"/>
        <w:rPr>
          <w:rFonts w:asciiTheme="minorHAnsi" w:hAnsiTheme="minorHAnsi" w:cs="Garamond"/>
          <w:lang w:val="fr-FR"/>
        </w:rPr>
      </w:pPr>
      <w:r>
        <w:rPr>
          <w:rFonts w:asciiTheme="minorHAnsi" w:hAnsiTheme="minorHAnsi" w:cs="Garamond"/>
          <w:lang w:val="fr-FR"/>
        </w:rPr>
        <w:t>59.</w:t>
      </w:r>
      <w:r>
        <w:rPr>
          <w:rFonts w:asciiTheme="minorHAnsi" w:hAnsiTheme="minorHAnsi" w:cs="Garamond"/>
          <w:lang w:val="fr-FR"/>
        </w:rPr>
        <w:tab/>
      </w:r>
      <w:r w:rsidR="0002704F" w:rsidRPr="001D6208">
        <w:rPr>
          <w:rFonts w:asciiTheme="minorHAnsi" w:hAnsiTheme="minorHAnsi" w:cs="Garamond"/>
          <w:lang w:val="fr-FR"/>
        </w:rPr>
        <w:t xml:space="preserve">Depuis la COP11, la période a été extraordinairement active et constructive pour le Comité permanent et ses sous-groupes. Avec les Parties contractantes, le GEST, le Secrétariat, les Initiatives régionales, les OIP et les nombreux autres collaborateurs de la Convention, nous avons travaillé avec une très </w:t>
      </w:r>
      <w:r>
        <w:rPr>
          <w:rFonts w:asciiTheme="minorHAnsi" w:hAnsiTheme="minorHAnsi" w:cs="Garamond"/>
          <w:lang w:val="fr-FR"/>
        </w:rPr>
        <w:t>grande</w:t>
      </w:r>
      <w:r w:rsidR="0002704F" w:rsidRPr="001D6208">
        <w:rPr>
          <w:rFonts w:asciiTheme="minorHAnsi" w:hAnsiTheme="minorHAnsi" w:cs="Garamond"/>
          <w:lang w:val="fr-FR"/>
        </w:rPr>
        <w:t xml:space="preserve"> efficacité afin de soutenir l’application de la Convention.</w:t>
      </w:r>
    </w:p>
    <w:p w:rsidR="00E70982" w:rsidRDefault="00E70982" w:rsidP="00E70982">
      <w:pPr>
        <w:keepNext/>
        <w:keepLines/>
        <w:tabs>
          <w:tab w:val="left" w:pos="450"/>
        </w:tabs>
        <w:overflowPunct w:val="0"/>
        <w:autoSpaceDE w:val="0"/>
        <w:autoSpaceDN w:val="0"/>
        <w:adjustRightInd w:val="0"/>
        <w:spacing w:after="0" w:line="240" w:lineRule="auto"/>
        <w:ind w:left="450" w:hanging="450"/>
        <w:rPr>
          <w:rFonts w:asciiTheme="minorHAnsi" w:hAnsiTheme="minorHAnsi" w:cs="Garamond"/>
          <w:lang w:val="fr-FR"/>
        </w:rPr>
      </w:pPr>
    </w:p>
    <w:p w:rsidR="00E70982" w:rsidRDefault="00E70982" w:rsidP="00E70982">
      <w:pPr>
        <w:keepNext/>
        <w:keepLines/>
        <w:tabs>
          <w:tab w:val="left" w:pos="450"/>
        </w:tabs>
        <w:overflowPunct w:val="0"/>
        <w:autoSpaceDE w:val="0"/>
        <w:autoSpaceDN w:val="0"/>
        <w:adjustRightInd w:val="0"/>
        <w:spacing w:after="0" w:line="240" w:lineRule="auto"/>
        <w:ind w:left="450" w:hanging="450"/>
        <w:rPr>
          <w:rFonts w:asciiTheme="minorHAnsi" w:hAnsiTheme="minorHAnsi" w:cs="Garamond"/>
          <w:lang w:val="fr-FR"/>
        </w:rPr>
      </w:pPr>
      <w:r>
        <w:rPr>
          <w:rFonts w:asciiTheme="minorHAnsi" w:hAnsiTheme="minorHAnsi" w:cs="Garamond"/>
          <w:lang w:val="fr-FR"/>
        </w:rPr>
        <w:t>60.</w:t>
      </w:r>
      <w:r>
        <w:rPr>
          <w:rFonts w:asciiTheme="minorHAnsi" w:hAnsiTheme="minorHAnsi" w:cs="Garamond"/>
          <w:lang w:val="fr-FR"/>
        </w:rPr>
        <w:tab/>
      </w:r>
      <w:r w:rsidR="0002704F" w:rsidRPr="001D6208">
        <w:rPr>
          <w:rFonts w:asciiTheme="minorHAnsi" w:hAnsiTheme="minorHAnsi" w:cs="Garamond"/>
          <w:lang w:val="fr-FR"/>
        </w:rPr>
        <w:t xml:space="preserve">La mission du Comité permanent, à savoir conseiller le Secrétariat de manière continue en matière de gestion des priorités et capacités du personnel à répondre à des questions clés de conservation et d’utilisation rationnelle des zones humides, surveiller de manière continue les progrès d’application du Plan stratégique </w:t>
      </w:r>
      <w:r w:rsidR="0061773F" w:rsidRPr="001D6208">
        <w:rPr>
          <w:rFonts w:asciiTheme="minorHAnsi" w:hAnsiTheme="minorHAnsi" w:cs="Garamond"/>
          <w:lang w:val="fr-FR"/>
        </w:rPr>
        <w:t>2009</w:t>
      </w:r>
      <w:r w:rsidR="0002704F" w:rsidRPr="001D6208">
        <w:rPr>
          <w:rFonts w:asciiTheme="minorHAnsi" w:hAnsiTheme="minorHAnsi" w:cs="Garamond"/>
          <w:lang w:val="fr-FR"/>
        </w:rPr>
        <w:t xml:space="preserve">-2015 et s’efforcer de mettre des ressources à disposition pour aider les Parties à </w:t>
      </w:r>
      <w:r w:rsidR="006A1EC6">
        <w:rPr>
          <w:rFonts w:asciiTheme="minorHAnsi" w:hAnsiTheme="minorHAnsi" w:cs="Garamond"/>
          <w:lang w:val="fr-FR"/>
        </w:rPr>
        <w:t>appliquer</w:t>
      </w:r>
      <w:r w:rsidR="0002704F" w:rsidRPr="001D6208">
        <w:rPr>
          <w:rFonts w:asciiTheme="minorHAnsi" w:hAnsiTheme="minorHAnsi" w:cs="Garamond"/>
          <w:lang w:val="fr-FR"/>
        </w:rPr>
        <w:t xml:space="preserve"> le Plan stratégique n’a pas été facile et aucun des membres n’a ménagé ses efforts pour </w:t>
      </w:r>
      <w:r>
        <w:rPr>
          <w:rFonts w:asciiTheme="minorHAnsi" w:hAnsiTheme="minorHAnsi" w:cs="Garamond"/>
          <w:lang w:val="fr-FR"/>
        </w:rPr>
        <w:t>l’accomplir</w:t>
      </w:r>
      <w:r w:rsidR="0002704F" w:rsidRPr="001D6208">
        <w:rPr>
          <w:rFonts w:asciiTheme="minorHAnsi" w:hAnsiTheme="minorHAnsi" w:cs="Garamond"/>
          <w:lang w:val="fr-FR"/>
        </w:rPr>
        <w:t>.</w:t>
      </w:r>
    </w:p>
    <w:p w:rsidR="00E70982" w:rsidRDefault="00E70982" w:rsidP="00E70982">
      <w:pPr>
        <w:keepNext/>
        <w:keepLines/>
        <w:tabs>
          <w:tab w:val="left" w:pos="450"/>
        </w:tabs>
        <w:overflowPunct w:val="0"/>
        <w:autoSpaceDE w:val="0"/>
        <w:autoSpaceDN w:val="0"/>
        <w:adjustRightInd w:val="0"/>
        <w:spacing w:after="0" w:line="240" w:lineRule="auto"/>
        <w:ind w:left="450" w:hanging="450"/>
        <w:rPr>
          <w:rFonts w:asciiTheme="minorHAnsi" w:hAnsiTheme="minorHAnsi" w:cs="Garamond"/>
          <w:lang w:val="fr-FR"/>
        </w:rPr>
      </w:pPr>
    </w:p>
    <w:p w:rsidR="00E70982" w:rsidRDefault="00E70982" w:rsidP="00E70982">
      <w:pPr>
        <w:keepNext/>
        <w:keepLines/>
        <w:tabs>
          <w:tab w:val="left" w:pos="450"/>
        </w:tabs>
        <w:overflowPunct w:val="0"/>
        <w:autoSpaceDE w:val="0"/>
        <w:autoSpaceDN w:val="0"/>
        <w:adjustRightInd w:val="0"/>
        <w:spacing w:after="0" w:line="240" w:lineRule="auto"/>
        <w:ind w:left="450" w:hanging="450"/>
        <w:rPr>
          <w:rFonts w:asciiTheme="minorHAnsi" w:hAnsiTheme="minorHAnsi" w:cs="Garamond"/>
          <w:lang w:val="fr-FR"/>
        </w:rPr>
      </w:pPr>
      <w:r>
        <w:rPr>
          <w:rFonts w:asciiTheme="minorHAnsi" w:hAnsiTheme="minorHAnsi" w:cs="Garamond"/>
          <w:lang w:val="fr-FR"/>
        </w:rPr>
        <w:t>61.</w:t>
      </w:r>
      <w:r>
        <w:rPr>
          <w:rFonts w:asciiTheme="minorHAnsi" w:hAnsiTheme="minorHAnsi" w:cs="Garamond"/>
          <w:lang w:val="fr-FR"/>
        </w:rPr>
        <w:tab/>
      </w:r>
      <w:r w:rsidR="009D11DA" w:rsidRPr="001D6208">
        <w:rPr>
          <w:rFonts w:asciiTheme="minorHAnsi" w:hAnsiTheme="minorHAnsi" w:cs="Garamond"/>
          <w:lang w:val="fr-FR"/>
        </w:rPr>
        <w:t>Ces efforts sont reflétés dans le grand nombre de décisions politiques intégrées dans les projets de résolution et documents d’information qui seront examinés par la COP12, dans le grand nombre de projets de résolution soumis par les Parties et le grand nombre de commentaires, propositions, amendements, débats et conclusions à chaque réunion Ramsar.</w:t>
      </w:r>
    </w:p>
    <w:p w:rsidR="00E70982" w:rsidRDefault="00E70982" w:rsidP="00E70982">
      <w:pPr>
        <w:keepNext/>
        <w:keepLines/>
        <w:tabs>
          <w:tab w:val="left" w:pos="450"/>
        </w:tabs>
        <w:overflowPunct w:val="0"/>
        <w:autoSpaceDE w:val="0"/>
        <w:autoSpaceDN w:val="0"/>
        <w:adjustRightInd w:val="0"/>
        <w:spacing w:after="0" w:line="240" w:lineRule="auto"/>
        <w:ind w:left="450" w:hanging="450"/>
        <w:rPr>
          <w:rFonts w:asciiTheme="minorHAnsi" w:hAnsiTheme="minorHAnsi" w:cs="Garamond"/>
          <w:lang w:val="fr-FR"/>
        </w:rPr>
      </w:pPr>
    </w:p>
    <w:p w:rsidR="00E70982" w:rsidRDefault="00E70982" w:rsidP="00E70982">
      <w:pPr>
        <w:keepNext/>
        <w:keepLines/>
        <w:tabs>
          <w:tab w:val="left" w:pos="450"/>
        </w:tabs>
        <w:overflowPunct w:val="0"/>
        <w:autoSpaceDE w:val="0"/>
        <w:autoSpaceDN w:val="0"/>
        <w:adjustRightInd w:val="0"/>
        <w:spacing w:after="0" w:line="240" w:lineRule="auto"/>
        <w:ind w:left="450" w:hanging="450"/>
        <w:rPr>
          <w:rFonts w:asciiTheme="minorHAnsi" w:hAnsiTheme="minorHAnsi" w:cs="Garamond"/>
          <w:lang w:val="fr-FR"/>
        </w:rPr>
      </w:pPr>
      <w:r>
        <w:rPr>
          <w:rFonts w:asciiTheme="minorHAnsi" w:hAnsiTheme="minorHAnsi" w:cs="Garamond"/>
          <w:lang w:val="fr-FR"/>
        </w:rPr>
        <w:t>62.</w:t>
      </w:r>
      <w:r>
        <w:rPr>
          <w:rFonts w:asciiTheme="minorHAnsi" w:hAnsiTheme="minorHAnsi" w:cs="Garamond"/>
          <w:lang w:val="fr-FR"/>
        </w:rPr>
        <w:tab/>
      </w:r>
      <w:r w:rsidR="00AC6623" w:rsidRPr="001D6208">
        <w:rPr>
          <w:rFonts w:asciiTheme="minorHAnsi" w:hAnsiTheme="minorHAnsi" w:cs="Garamond"/>
          <w:lang w:val="fr-FR"/>
        </w:rPr>
        <w:t xml:space="preserve">Au cours de cette période triennale, un nouveau Secrétaire général a pris ses fonctions à la tête de la Convention de Ramsar et une nouvelle vision pour la Convention a été créée et intégrée dans le projet de Plan stratégique Ramsar </w:t>
      </w:r>
      <w:r w:rsidR="0022189E" w:rsidRPr="001D6208">
        <w:rPr>
          <w:rFonts w:asciiTheme="minorHAnsi" w:hAnsiTheme="minorHAnsi" w:cs="Garamond"/>
          <w:lang w:val="fr-FR"/>
        </w:rPr>
        <w:t xml:space="preserve">2016-2021, </w:t>
      </w:r>
      <w:r w:rsidR="00AC6623" w:rsidRPr="001D6208">
        <w:rPr>
          <w:rFonts w:asciiTheme="minorHAnsi" w:hAnsiTheme="minorHAnsi" w:cs="Garamond"/>
          <w:lang w:val="fr-FR"/>
        </w:rPr>
        <w:t xml:space="preserve">un appel à « empêcher, faire cesser et inverser la dégradation et la perte des zones humides et à les utiliser de façon rationnelle. » Le Comité permanent et ses sous-groupes expriment encore leur satisfaction à M. Anada Tiéga, le Secrétaire général sortant pour </w:t>
      </w:r>
      <w:r>
        <w:rPr>
          <w:rFonts w:asciiTheme="minorHAnsi" w:hAnsiTheme="minorHAnsi" w:cs="Garamond"/>
          <w:lang w:val="fr-FR"/>
        </w:rPr>
        <w:t>sa</w:t>
      </w:r>
      <w:r w:rsidR="00AC6623" w:rsidRPr="001D6208">
        <w:rPr>
          <w:rFonts w:asciiTheme="minorHAnsi" w:hAnsiTheme="minorHAnsi" w:cs="Garamond"/>
          <w:lang w:val="fr-FR"/>
        </w:rPr>
        <w:t xml:space="preserve"> contribution au</w:t>
      </w:r>
      <w:r w:rsidR="004A4CD2" w:rsidRPr="001D6208">
        <w:rPr>
          <w:rFonts w:asciiTheme="minorHAnsi" w:hAnsiTheme="minorHAnsi" w:cs="Garamond"/>
          <w:lang w:val="fr-FR"/>
        </w:rPr>
        <w:t xml:space="preserve">x progrès </w:t>
      </w:r>
      <w:r w:rsidR="00E73FE6" w:rsidRPr="001D6208">
        <w:rPr>
          <w:rFonts w:asciiTheme="minorHAnsi" w:hAnsiTheme="minorHAnsi" w:cs="Garamond"/>
          <w:lang w:val="fr-FR"/>
        </w:rPr>
        <w:t xml:space="preserve">des travaux de la Convention de Ramsar durant les six années de son mandat. Il </w:t>
      </w:r>
      <w:r>
        <w:rPr>
          <w:rFonts w:asciiTheme="minorHAnsi" w:hAnsiTheme="minorHAnsi" w:cs="Garamond"/>
          <w:lang w:val="fr-FR"/>
        </w:rPr>
        <w:t>souhaite la bienvenue à</w:t>
      </w:r>
      <w:r w:rsidR="00E73FE6" w:rsidRPr="001D6208">
        <w:rPr>
          <w:rFonts w:asciiTheme="minorHAnsi" w:hAnsiTheme="minorHAnsi" w:cs="Garamond"/>
          <w:lang w:val="fr-FR"/>
        </w:rPr>
        <w:t xml:space="preserve"> </w:t>
      </w:r>
      <w:r w:rsidR="0022189E" w:rsidRPr="001D6208">
        <w:rPr>
          <w:rFonts w:asciiTheme="minorHAnsi" w:hAnsiTheme="minorHAnsi" w:cs="Garamond"/>
          <w:lang w:val="fr-FR"/>
        </w:rPr>
        <w:t xml:space="preserve">Christopher Briggs, </w:t>
      </w:r>
      <w:r w:rsidR="00E73FE6" w:rsidRPr="001D6208">
        <w:rPr>
          <w:rFonts w:asciiTheme="minorHAnsi" w:hAnsiTheme="minorHAnsi" w:cs="Garamond"/>
          <w:lang w:val="fr-FR"/>
        </w:rPr>
        <w:t>le nouveau Secrétaire général, et se réjouit de collaborer avec lui à la mise en œuvre du nouveau Plan stratégique et de la mission de la Convention.</w:t>
      </w:r>
    </w:p>
    <w:p w:rsidR="00E70982" w:rsidRDefault="00E70982" w:rsidP="00E70982">
      <w:pPr>
        <w:keepNext/>
        <w:keepLines/>
        <w:tabs>
          <w:tab w:val="left" w:pos="450"/>
        </w:tabs>
        <w:overflowPunct w:val="0"/>
        <w:autoSpaceDE w:val="0"/>
        <w:autoSpaceDN w:val="0"/>
        <w:adjustRightInd w:val="0"/>
        <w:spacing w:after="0" w:line="240" w:lineRule="auto"/>
        <w:ind w:left="450" w:hanging="450"/>
        <w:rPr>
          <w:rFonts w:asciiTheme="minorHAnsi" w:hAnsiTheme="minorHAnsi" w:cs="Garamond"/>
          <w:lang w:val="fr-FR"/>
        </w:rPr>
      </w:pPr>
    </w:p>
    <w:p w:rsidR="00E70982" w:rsidRDefault="00E70982" w:rsidP="00E70982">
      <w:pPr>
        <w:keepNext/>
        <w:keepLines/>
        <w:tabs>
          <w:tab w:val="left" w:pos="450"/>
        </w:tabs>
        <w:overflowPunct w:val="0"/>
        <w:autoSpaceDE w:val="0"/>
        <w:autoSpaceDN w:val="0"/>
        <w:adjustRightInd w:val="0"/>
        <w:spacing w:after="0" w:line="240" w:lineRule="auto"/>
        <w:ind w:left="450" w:hanging="450"/>
        <w:rPr>
          <w:rFonts w:asciiTheme="minorHAnsi" w:hAnsiTheme="minorHAnsi" w:cs="Garamond"/>
          <w:lang w:val="fr-FR"/>
        </w:rPr>
      </w:pPr>
      <w:r>
        <w:rPr>
          <w:rFonts w:asciiTheme="minorHAnsi" w:hAnsiTheme="minorHAnsi" w:cs="Garamond"/>
          <w:lang w:val="fr-FR"/>
        </w:rPr>
        <w:t>63.</w:t>
      </w:r>
      <w:r>
        <w:rPr>
          <w:rFonts w:asciiTheme="minorHAnsi" w:hAnsiTheme="minorHAnsi" w:cs="Garamond"/>
          <w:lang w:val="fr-FR"/>
        </w:rPr>
        <w:tab/>
      </w:r>
      <w:r w:rsidR="009D60C1" w:rsidRPr="001D6208">
        <w:rPr>
          <w:rFonts w:asciiTheme="minorHAnsi" w:hAnsiTheme="minorHAnsi" w:cs="Garamond"/>
          <w:lang w:val="fr-FR"/>
        </w:rPr>
        <w:t>Nous savons que la mission de la Convention est aujourd’hui beaucoup plus vaste, a besoin de beaucoup plus de partenaires, de plus d’engagements et d’une plus grande sensibilisation. Le Comité permanent doit veiller à garantir que les accords collaboratifs sont bien choisis du point de vue de leur valeur ajoutée potentielle pour les travaux de la Convention et, ensemble, nous obtiendrons les résultats optimaux souhaités.</w:t>
      </w:r>
    </w:p>
    <w:p w:rsidR="00E70982" w:rsidRDefault="00E70982" w:rsidP="00E70982">
      <w:pPr>
        <w:keepNext/>
        <w:keepLines/>
        <w:tabs>
          <w:tab w:val="left" w:pos="450"/>
        </w:tabs>
        <w:overflowPunct w:val="0"/>
        <w:autoSpaceDE w:val="0"/>
        <w:autoSpaceDN w:val="0"/>
        <w:adjustRightInd w:val="0"/>
        <w:spacing w:after="0" w:line="240" w:lineRule="auto"/>
        <w:ind w:left="450" w:hanging="450"/>
        <w:rPr>
          <w:rFonts w:asciiTheme="minorHAnsi" w:hAnsiTheme="minorHAnsi" w:cs="Garamond"/>
          <w:lang w:val="fr-FR"/>
        </w:rPr>
      </w:pPr>
    </w:p>
    <w:p w:rsidR="0086523A" w:rsidRPr="001D6208" w:rsidRDefault="00E70982" w:rsidP="00E70982">
      <w:pPr>
        <w:keepNext/>
        <w:keepLines/>
        <w:tabs>
          <w:tab w:val="left" w:pos="450"/>
        </w:tabs>
        <w:overflowPunct w:val="0"/>
        <w:autoSpaceDE w:val="0"/>
        <w:autoSpaceDN w:val="0"/>
        <w:adjustRightInd w:val="0"/>
        <w:spacing w:after="0" w:line="240" w:lineRule="auto"/>
        <w:ind w:left="450" w:hanging="450"/>
        <w:rPr>
          <w:rFonts w:asciiTheme="minorHAnsi" w:hAnsiTheme="minorHAnsi" w:cs="Garamond"/>
          <w:lang w:val="fr-FR"/>
        </w:rPr>
      </w:pPr>
      <w:r>
        <w:rPr>
          <w:rFonts w:asciiTheme="minorHAnsi" w:hAnsiTheme="minorHAnsi" w:cs="Garamond"/>
          <w:lang w:val="fr-FR"/>
        </w:rPr>
        <w:t>64.</w:t>
      </w:r>
      <w:bookmarkStart w:id="7" w:name="page17"/>
      <w:bookmarkEnd w:id="7"/>
      <w:r>
        <w:rPr>
          <w:rFonts w:asciiTheme="minorHAnsi" w:hAnsiTheme="minorHAnsi" w:cs="Garamond"/>
          <w:lang w:val="fr-FR"/>
        </w:rPr>
        <w:tab/>
      </w:r>
      <w:r w:rsidR="009D60C1" w:rsidRPr="001D6208">
        <w:rPr>
          <w:rFonts w:asciiTheme="minorHAnsi" w:hAnsiTheme="minorHAnsi" w:cs="Garamond"/>
          <w:lang w:val="fr-FR"/>
        </w:rPr>
        <w:t xml:space="preserve">Le Comité permanent </w:t>
      </w:r>
      <w:r>
        <w:rPr>
          <w:rFonts w:asciiTheme="minorHAnsi" w:hAnsiTheme="minorHAnsi" w:cs="Garamond"/>
          <w:lang w:val="fr-FR"/>
        </w:rPr>
        <w:t>a fixé les</w:t>
      </w:r>
      <w:r w:rsidR="009D60C1" w:rsidRPr="001D6208">
        <w:rPr>
          <w:rFonts w:asciiTheme="minorHAnsi" w:hAnsiTheme="minorHAnsi" w:cs="Garamond"/>
          <w:lang w:val="fr-FR"/>
        </w:rPr>
        <w:t xml:space="preserve"> quatre </w:t>
      </w:r>
      <w:r>
        <w:rPr>
          <w:rFonts w:asciiTheme="minorHAnsi" w:hAnsiTheme="minorHAnsi" w:cs="Garamond"/>
          <w:lang w:val="fr-FR"/>
        </w:rPr>
        <w:t>grands</w:t>
      </w:r>
      <w:r w:rsidR="009D60C1" w:rsidRPr="001D6208">
        <w:rPr>
          <w:rFonts w:asciiTheme="minorHAnsi" w:hAnsiTheme="minorHAnsi" w:cs="Garamond"/>
          <w:lang w:val="fr-FR"/>
        </w:rPr>
        <w:t xml:space="preserve"> objectifs proposés pour le Plan stratégique : Gestion efficace des zones humides pour le développement durable; Coopération internationale pour inverser la perte et la dégradation des zones humides; Utilisation rationnelle des zones humides communiquée et prônée dans le monde entier; Risques réduits pour la sécurité de l’eau et de l’alimentation pour une meilleure gouvernance des zones humides et</w:t>
      </w:r>
      <w:r>
        <w:rPr>
          <w:rFonts w:asciiTheme="minorHAnsi" w:hAnsiTheme="minorHAnsi" w:cs="Garamond"/>
          <w:lang w:val="fr-FR"/>
        </w:rPr>
        <w:t>,</w:t>
      </w:r>
      <w:r w:rsidR="009D60C1" w:rsidRPr="001D6208">
        <w:rPr>
          <w:rFonts w:asciiTheme="minorHAnsi" w:hAnsiTheme="minorHAnsi" w:cs="Garamond"/>
          <w:lang w:val="fr-FR"/>
        </w:rPr>
        <w:t xml:space="preserve"> pour atteindre</w:t>
      </w:r>
      <w:r>
        <w:rPr>
          <w:rFonts w:asciiTheme="minorHAnsi" w:hAnsiTheme="minorHAnsi" w:cs="Garamond"/>
          <w:lang w:val="fr-FR"/>
        </w:rPr>
        <w:t xml:space="preserve"> </w:t>
      </w:r>
      <w:r w:rsidR="006A1EC6">
        <w:rPr>
          <w:rFonts w:asciiTheme="minorHAnsi" w:hAnsiTheme="minorHAnsi" w:cs="Garamond"/>
          <w:lang w:val="fr-FR"/>
        </w:rPr>
        <w:t>c</w:t>
      </w:r>
      <w:r>
        <w:rPr>
          <w:rFonts w:asciiTheme="minorHAnsi" w:hAnsiTheme="minorHAnsi" w:cs="Garamond"/>
          <w:lang w:val="fr-FR"/>
        </w:rPr>
        <w:t>es objectifs</w:t>
      </w:r>
      <w:r w:rsidR="009D60C1" w:rsidRPr="001D6208">
        <w:rPr>
          <w:rFonts w:asciiTheme="minorHAnsi" w:hAnsiTheme="minorHAnsi" w:cs="Garamond"/>
          <w:lang w:val="fr-FR"/>
        </w:rPr>
        <w:t xml:space="preserve">, il faut de toute urgence renforcer les capacités d’application de la Convention par les Parties contractantes, à tous les niveaux. </w:t>
      </w:r>
    </w:p>
    <w:p w:rsidR="0086523A" w:rsidRPr="001D6208" w:rsidRDefault="0086523A" w:rsidP="00470B36">
      <w:pPr>
        <w:autoSpaceDE w:val="0"/>
        <w:autoSpaceDN w:val="0"/>
        <w:adjustRightInd w:val="0"/>
        <w:spacing w:after="0" w:line="240" w:lineRule="auto"/>
        <w:rPr>
          <w:rFonts w:asciiTheme="minorHAnsi" w:hAnsiTheme="minorHAnsi"/>
          <w:lang w:val="fr-FR"/>
        </w:rPr>
      </w:pPr>
    </w:p>
    <w:p w:rsidR="0086523A" w:rsidRPr="001D6208" w:rsidRDefault="009D60C1" w:rsidP="00470B36">
      <w:pPr>
        <w:autoSpaceDE w:val="0"/>
        <w:autoSpaceDN w:val="0"/>
        <w:adjustRightInd w:val="0"/>
        <w:spacing w:after="0" w:line="240" w:lineRule="auto"/>
        <w:rPr>
          <w:rFonts w:asciiTheme="minorHAnsi" w:hAnsiTheme="minorHAnsi"/>
          <w:lang w:val="fr-FR"/>
        </w:rPr>
      </w:pPr>
      <w:r w:rsidRPr="001D6208">
        <w:rPr>
          <w:rFonts w:asciiTheme="minorHAnsi" w:hAnsiTheme="minorHAnsi" w:cs="Garamond"/>
          <w:b/>
          <w:bCs/>
          <w:lang w:val="fr-FR"/>
        </w:rPr>
        <w:t>Remerciements</w:t>
      </w:r>
    </w:p>
    <w:p w:rsidR="0086523A" w:rsidRPr="001D6208" w:rsidRDefault="0086523A" w:rsidP="00470B36">
      <w:pPr>
        <w:autoSpaceDE w:val="0"/>
        <w:autoSpaceDN w:val="0"/>
        <w:adjustRightInd w:val="0"/>
        <w:spacing w:after="0" w:line="240" w:lineRule="auto"/>
        <w:rPr>
          <w:rFonts w:asciiTheme="minorHAnsi" w:hAnsiTheme="minorHAnsi"/>
          <w:lang w:val="fr-FR"/>
        </w:rPr>
      </w:pPr>
    </w:p>
    <w:p w:rsidR="00E70982" w:rsidRDefault="00E70982" w:rsidP="00E70982">
      <w:pPr>
        <w:tabs>
          <w:tab w:val="left" w:pos="450"/>
        </w:tabs>
        <w:overflowPunct w:val="0"/>
        <w:autoSpaceDE w:val="0"/>
        <w:autoSpaceDN w:val="0"/>
        <w:adjustRightInd w:val="0"/>
        <w:spacing w:after="0" w:line="240" w:lineRule="auto"/>
        <w:ind w:left="450" w:hanging="450"/>
        <w:rPr>
          <w:rFonts w:asciiTheme="minorHAnsi" w:hAnsiTheme="minorHAnsi" w:cs="Garamond"/>
          <w:lang w:val="fr-FR"/>
        </w:rPr>
      </w:pPr>
      <w:r>
        <w:rPr>
          <w:rFonts w:asciiTheme="minorHAnsi" w:hAnsiTheme="minorHAnsi" w:cs="Garamond"/>
          <w:lang w:val="fr-FR"/>
        </w:rPr>
        <w:t>65.</w:t>
      </w:r>
      <w:r>
        <w:rPr>
          <w:rFonts w:asciiTheme="minorHAnsi" w:hAnsiTheme="minorHAnsi" w:cs="Garamond"/>
          <w:lang w:val="fr-FR"/>
        </w:rPr>
        <w:tab/>
      </w:r>
      <w:r w:rsidR="00332CA8" w:rsidRPr="001D6208">
        <w:rPr>
          <w:rFonts w:asciiTheme="minorHAnsi" w:hAnsiTheme="minorHAnsi" w:cs="Garamond"/>
          <w:lang w:val="fr-FR"/>
        </w:rPr>
        <w:t xml:space="preserve">Avec </w:t>
      </w:r>
      <w:r w:rsidR="00B95E15" w:rsidRPr="001D6208">
        <w:rPr>
          <w:rFonts w:asciiTheme="minorHAnsi" w:hAnsiTheme="minorHAnsi" w:cs="Garamond"/>
          <w:lang w:val="fr-FR"/>
        </w:rPr>
        <w:t>Mihail Faca</w:t>
      </w:r>
      <w:r w:rsidR="008871AF" w:rsidRPr="001D6208">
        <w:rPr>
          <w:rFonts w:asciiTheme="minorHAnsi" w:hAnsiTheme="minorHAnsi" w:cs="Garamond"/>
          <w:lang w:val="fr-FR"/>
        </w:rPr>
        <w:t>,</w:t>
      </w:r>
      <w:r w:rsidR="00B95E15" w:rsidRPr="001D6208">
        <w:rPr>
          <w:rFonts w:asciiTheme="minorHAnsi" w:hAnsiTheme="minorHAnsi" w:cs="Garamond"/>
          <w:lang w:val="fr-FR"/>
        </w:rPr>
        <w:t xml:space="preserve"> </w:t>
      </w:r>
      <w:r w:rsidR="00332CA8" w:rsidRPr="001D6208">
        <w:rPr>
          <w:rFonts w:asciiTheme="minorHAnsi" w:hAnsiTheme="minorHAnsi" w:cs="Garamond"/>
          <w:lang w:val="fr-FR"/>
        </w:rPr>
        <w:t xml:space="preserve">le précédent </w:t>
      </w:r>
      <w:r>
        <w:rPr>
          <w:rFonts w:asciiTheme="minorHAnsi" w:hAnsiTheme="minorHAnsi" w:cs="Garamond"/>
          <w:lang w:val="fr-FR"/>
        </w:rPr>
        <w:t>P</w:t>
      </w:r>
      <w:r w:rsidR="00332CA8" w:rsidRPr="001D6208">
        <w:rPr>
          <w:rFonts w:asciiTheme="minorHAnsi" w:hAnsiTheme="minorHAnsi" w:cs="Garamond"/>
          <w:lang w:val="fr-FR"/>
        </w:rPr>
        <w:t xml:space="preserve">résident du Comité permanent, je souhaite remercier tous les membres du Comité permanent et les nombreux observateurs permanents et observateurs qui ont assisté et contribué </w:t>
      </w:r>
      <w:r w:rsidR="00332CA8" w:rsidRPr="00E70982">
        <w:rPr>
          <w:rFonts w:asciiTheme="minorHAnsi" w:hAnsiTheme="minorHAnsi" w:cs="Garamond"/>
          <w:lang w:val="fr-FR"/>
        </w:rPr>
        <w:t>aux réunions depuis la COP1</w:t>
      </w:r>
      <w:r w:rsidRPr="00E70982">
        <w:rPr>
          <w:rFonts w:asciiTheme="minorHAnsi" w:hAnsiTheme="minorHAnsi" w:cs="Garamond"/>
          <w:lang w:val="fr-FR"/>
        </w:rPr>
        <w:t>1</w:t>
      </w:r>
      <w:r w:rsidR="00332CA8" w:rsidRPr="001D6208">
        <w:rPr>
          <w:rFonts w:asciiTheme="minorHAnsi" w:hAnsiTheme="minorHAnsi" w:cs="Garamond"/>
          <w:lang w:val="fr-FR"/>
        </w:rPr>
        <w:t>. Votre volonté de travail</w:t>
      </w:r>
      <w:r w:rsidR="006A1EC6">
        <w:rPr>
          <w:rFonts w:asciiTheme="minorHAnsi" w:hAnsiTheme="minorHAnsi" w:cs="Garamond"/>
          <w:lang w:val="fr-FR"/>
        </w:rPr>
        <w:t>ler</w:t>
      </w:r>
      <w:r w:rsidR="00332CA8" w:rsidRPr="001D6208">
        <w:rPr>
          <w:rFonts w:asciiTheme="minorHAnsi" w:hAnsiTheme="minorHAnsi" w:cs="Garamond"/>
          <w:lang w:val="fr-FR"/>
        </w:rPr>
        <w:t xml:space="preserve"> en collaboration les uns avec les autres, de traite</w:t>
      </w:r>
      <w:r w:rsidR="006A1EC6">
        <w:rPr>
          <w:rFonts w:asciiTheme="minorHAnsi" w:hAnsiTheme="minorHAnsi" w:cs="Garamond"/>
          <w:lang w:val="fr-FR"/>
        </w:rPr>
        <w:t>r de manière constructive le</w:t>
      </w:r>
      <w:r w:rsidR="00332CA8" w:rsidRPr="001D6208">
        <w:rPr>
          <w:rFonts w:asciiTheme="minorHAnsi" w:hAnsiTheme="minorHAnsi" w:cs="Garamond"/>
          <w:lang w:val="fr-FR"/>
        </w:rPr>
        <w:t xml:space="preserve"> questions importantes pour la Convention et de recherche</w:t>
      </w:r>
      <w:r w:rsidR="00AA0046">
        <w:rPr>
          <w:rFonts w:asciiTheme="minorHAnsi" w:hAnsiTheme="minorHAnsi" w:cs="Garamond"/>
          <w:lang w:val="fr-FR"/>
        </w:rPr>
        <w:t>r</w:t>
      </w:r>
      <w:r w:rsidR="00332CA8" w:rsidRPr="001D6208">
        <w:rPr>
          <w:rFonts w:asciiTheme="minorHAnsi" w:hAnsiTheme="minorHAnsi" w:cs="Garamond"/>
          <w:lang w:val="fr-FR"/>
        </w:rPr>
        <w:t xml:space="preserve"> consta</w:t>
      </w:r>
      <w:r w:rsidR="00AA0046">
        <w:rPr>
          <w:rFonts w:asciiTheme="minorHAnsi" w:hAnsiTheme="minorHAnsi" w:cs="Garamond"/>
          <w:lang w:val="fr-FR"/>
        </w:rPr>
        <w:t>mment à renforcer</w:t>
      </w:r>
      <w:r w:rsidR="00332CA8" w:rsidRPr="001D6208">
        <w:rPr>
          <w:rFonts w:asciiTheme="minorHAnsi" w:hAnsiTheme="minorHAnsi" w:cs="Garamond"/>
          <w:lang w:val="fr-FR"/>
        </w:rPr>
        <w:t xml:space="preserve"> l’efficacité de Ramsar en matière de conservation et d’utilisation rationnelle des zones humides du monde</w:t>
      </w:r>
      <w:r w:rsidR="00DA628E" w:rsidRPr="001D6208">
        <w:rPr>
          <w:rFonts w:asciiTheme="minorHAnsi" w:hAnsiTheme="minorHAnsi" w:cs="Garamond"/>
          <w:lang w:val="fr-FR"/>
        </w:rPr>
        <w:t xml:space="preserve">, </w:t>
      </w:r>
      <w:r w:rsidR="00332CA8" w:rsidRPr="001D6208">
        <w:rPr>
          <w:rFonts w:asciiTheme="minorHAnsi" w:hAnsiTheme="minorHAnsi" w:cs="Garamond"/>
          <w:lang w:val="fr-FR"/>
        </w:rPr>
        <w:t xml:space="preserve">a </w:t>
      </w:r>
      <w:r w:rsidR="00332CA8" w:rsidRPr="001D6208">
        <w:rPr>
          <w:rFonts w:asciiTheme="minorHAnsi" w:hAnsiTheme="minorHAnsi" w:cs="Garamond"/>
          <w:lang w:val="fr-FR"/>
        </w:rPr>
        <w:lastRenderedPageBreak/>
        <w:t xml:space="preserve">rendu notre travail </w:t>
      </w:r>
      <w:r>
        <w:rPr>
          <w:rFonts w:asciiTheme="minorHAnsi" w:hAnsiTheme="minorHAnsi" w:cs="Garamond"/>
          <w:lang w:val="fr-FR"/>
        </w:rPr>
        <w:t xml:space="preserve">à la présidence du Comité permanent </w:t>
      </w:r>
      <w:r w:rsidR="00332CA8" w:rsidRPr="001D6208">
        <w:rPr>
          <w:rFonts w:asciiTheme="minorHAnsi" w:hAnsiTheme="minorHAnsi" w:cs="Garamond"/>
          <w:lang w:val="fr-FR"/>
        </w:rPr>
        <w:t>p</w:t>
      </w:r>
      <w:r w:rsidR="00923263" w:rsidRPr="001D6208">
        <w:rPr>
          <w:rFonts w:asciiTheme="minorHAnsi" w:hAnsiTheme="minorHAnsi" w:cs="Garamond"/>
          <w:lang w:val="fr-FR"/>
        </w:rPr>
        <w:t>l</w:t>
      </w:r>
      <w:r w:rsidR="00332CA8" w:rsidRPr="001D6208">
        <w:rPr>
          <w:rFonts w:asciiTheme="minorHAnsi" w:hAnsiTheme="minorHAnsi" w:cs="Garamond"/>
          <w:lang w:val="fr-FR"/>
        </w:rPr>
        <w:t>us facile et pl</w:t>
      </w:r>
      <w:r w:rsidR="00923263" w:rsidRPr="001D6208">
        <w:rPr>
          <w:rFonts w:asciiTheme="minorHAnsi" w:hAnsiTheme="minorHAnsi" w:cs="Garamond"/>
          <w:lang w:val="fr-FR"/>
        </w:rPr>
        <w:t>us agréable. Nous sommes honoré</w:t>
      </w:r>
      <w:r w:rsidR="00332CA8" w:rsidRPr="001D6208">
        <w:rPr>
          <w:rFonts w:asciiTheme="minorHAnsi" w:hAnsiTheme="minorHAnsi" w:cs="Garamond"/>
          <w:lang w:val="fr-FR"/>
        </w:rPr>
        <w:t>s d’avoir pu servir dans ce rôle.</w:t>
      </w:r>
    </w:p>
    <w:p w:rsidR="00E70982" w:rsidRDefault="00E70982" w:rsidP="00E70982">
      <w:pPr>
        <w:tabs>
          <w:tab w:val="left" w:pos="450"/>
        </w:tabs>
        <w:overflowPunct w:val="0"/>
        <w:autoSpaceDE w:val="0"/>
        <w:autoSpaceDN w:val="0"/>
        <w:adjustRightInd w:val="0"/>
        <w:spacing w:after="0" w:line="240" w:lineRule="auto"/>
        <w:ind w:left="450" w:hanging="450"/>
        <w:rPr>
          <w:rFonts w:asciiTheme="minorHAnsi" w:hAnsiTheme="minorHAnsi" w:cs="Garamond"/>
          <w:lang w:val="fr-FR"/>
        </w:rPr>
      </w:pPr>
    </w:p>
    <w:p w:rsidR="00E70982" w:rsidRDefault="00E70982" w:rsidP="00E70982">
      <w:pPr>
        <w:tabs>
          <w:tab w:val="left" w:pos="450"/>
        </w:tabs>
        <w:overflowPunct w:val="0"/>
        <w:autoSpaceDE w:val="0"/>
        <w:autoSpaceDN w:val="0"/>
        <w:adjustRightInd w:val="0"/>
        <w:spacing w:after="0" w:line="240" w:lineRule="auto"/>
        <w:ind w:left="450" w:hanging="450"/>
        <w:rPr>
          <w:rFonts w:asciiTheme="minorHAnsi" w:hAnsiTheme="minorHAnsi" w:cs="Garamond"/>
          <w:lang w:val="fr-FR"/>
        </w:rPr>
      </w:pPr>
      <w:r>
        <w:rPr>
          <w:rFonts w:asciiTheme="minorHAnsi" w:hAnsiTheme="minorHAnsi" w:cs="Garamond"/>
          <w:lang w:val="fr-FR"/>
        </w:rPr>
        <w:t>66.</w:t>
      </w:r>
      <w:r>
        <w:rPr>
          <w:rFonts w:asciiTheme="minorHAnsi" w:hAnsiTheme="minorHAnsi" w:cs="Garamond"/>
          <w:lang w:val="fr-FR"/>
        </w:rPr>
        <w:tab/>
      </w:r>
      <w:r w:rsidR="00332CA8" w:rsidRPr="001D6208">
        <w:rPr>
          <w:rFonts w:asciiTheme="minorHAnsi" w:hAnsiTheme="minorHAnsi" w:cs="Garamond"/>
          <w:lang w:val="fr-FR"/>
        </w:rPr>
        <w:t xml:space="preserve">Nous souhaitons communiquer la satisfaction du Comité permanent </w:t>
      </w:r>
      <w:r>
        <w:rPr>
          <w:rFonts w:asciiTheme="minorHAnsi" w:hAnsiTheme="minorHAnsi" w:cs="Garamond"/>
          <w:lang w:val="fr-FR"/>
        </w:rPr>
        <w:t>pour le</w:t>
      </w:r>
      <w:r w:rsidR="00332CA8" w:rsidRPr="001D6208">
        <w:rPr>
          <w:rFonts w:asciiTheme="minorHAnsi" w:hAnsiTheme="minorHAnsi" w:cs="Garamond"/>
          <w:lang w:val="fr-FR"/>
        </w:rPr>
        <w:t xml:space="preserve"> grand volume et la qualité des travaux du Président et des membres du GEST et des membres du Groupe de surveillance des activités de CESP. Leur compétence et leur dévouement ont fortement contribué à de nombreux projets de résolution que la COP12 est maintenant amenée à examiner.</w:t>
      </w:r>
    </w:p>
    <w:p w:rsidR="00E70982" w:rsidRDefault="00E70982" w:rsidP="00E70982">
      <w:pPr>
        <w:tabs>
          <w:tab w:val="left" w:pos="450"/>
        </w:tabs>
        <w:overflowPunct w:val="0"/>
        <w:autoSpaceDE w:val="0"/>
        <w:autoSpaceDN w:val="0"/>
        <w:adjustRightInd w:val="0"/>
        <w:spacing w:after="0" w:line="240" w:lineRule="auto"/>
        <w:ind w:left="450" w:hanging="450"/>
        <w:rPr>
          <w:rFonts w:asciiTheme="minorHAnsi" w:hAnsiTheme="minorHAnsi" w:cs="Garamond"/>
          <w:lang w:val="fr-FR"/>
        </w:rPr>
      </w:pPr>
    </w:p>
    <w:p w:rsidR="00E70982" w:rsidRDefault="00E70982" w:rsidP="00E70982">
      <w:pPr>
        <w:tabs>
          <w:tab w:val="left" w:pos="450"/>
        </w:tabs>
        <w:overflowPunct w:val="0"/>
        <w:autoSpaceDE w:val="0"/>
        <w:autoSpaceDN w:val="0"/>
        <w:adjustRightInd w:val="0"/>
        <w:spacing w:after="0" w:line="240" w:lineRule="auto"/>
        <w:ind w:left="450" w:hanging="450"/>
        <w:rPr>
          <w:rFonts w:asciiTheme="minorHAnsi" w:hAnsiTheme="minorHAnsi" w:cs="Garamond"/>
          <w:lang w:val="fr-FR"/>
        </w:rPr>
      </w:pPr>
      <w:r>
        <w:rPr>
          <w:rFonts w:asciiTheme="minorHAnsi" w:hAnsiTheme="minorHAnsi" w:cs="Garamond"/>
          <w:lang w:val="fr-FR"/>
        </w:rPr>
        <w:t>67.</w:t>
      </w:r>
      <w:r>
        <w:rPr>
          <w:rFonts w:asciiTheme="minorHAnsi" w:hAnsiTheme="minorHAnsi" w:cs="Garamond"/>
          <w:lang w:val="fr-FR"/>
        </w:rPr>
        <w:tab/>
      </w:r>
      <w:r w:rsidR="00332CA8" w:rsidRPr="001D6208">
        <w:rPr>
          <w:rFonts w:asciiTheme="minorHAnsi" w:hAnsiTheme="minorHAnsi" w:cs="Garamond"/>
          <w:lang w:val="fr-FR"/>
        </w:rPr>
        <w:t>Nous souhaitons aussi remercier les Organisations internationales partenaires pour leur appui permanent à l’application de la Convention, la fourniture d’appui et d’avis techniques et pour avoir veillé à l’application de la Convention à tous les niveaux.</w:t>
      </w:r>
    </w:p>
    <w:p w:rsidR="00E70982" w:rsidRDefault="00E70982" w:rsidP="00E70982">
      <w:pPr>
        <w:tabs>
          <w:tab w:val="left" w:pos="450"/>
        </w:tabs>
        <w:overflowPunct w:val="0"/>
        <w:autoSpaceDE w:val="0"/>
        <w:autoSpaceDN w:val="0"/>
        <w:adjustRightInd w:val="0"/>
        <w:spacing w:after="0" w:line="240" w:lineRule="auto"/>
        <w:ind w:left="450" w:hanging="450"/>
        <w:rPr>
          <w:rFonts w:asciiTheme="minorHAnsi" w:hAnsiTheme="minorHAnsi" w:cs="Garamond"/>
          <w:lang w:val="fr-FR"/>
        </w:rPr>
      </w:pPr>
    </w:p>
    <w:p w:rsidR="00E70982" w:rsidRDefault="00E70982" w:rsidP="00E70982">
      <w:pPr>
        <w:tabs>
          <w:tab w:val="left" w:pos="450"/>
        </w:tabs>
        <w:overflowPunct w:val="0"/>
        <w:autoSpaceDE w:val="0"/>
        <w:autoSpaceDN w:val="0"/>
        <w:adjustRightInd w:val="0"/>
        <w:spacing w:after="0" w:line="240" w:lineRule="auto"/>
        <w:ind w:left="450" w:hanging="450"/>
        <w:rPr>
          <w:rFonts w:asciiTheme="minorHAnsi" w:hAnsiTheme="minorHAnsi" w:cs="Garamond"/>
          <w:lang w:val="fr-FR"/>
        </w:rPr>
      </w:pPr>
      <w:r>
        <w:rPr>
          <w:rFonts w:asciiTheme="minorHAnsi" w:hAnsiTheme="minorHAnsi" w:cs="Garamond"/>
          <w:lang w:val="fr-FR"/>
        </w:rPr>
        <w:t>68.</w:t>
      </w:r>
      <w:r>
        <w:rPr>
          <w:rFonts w:asciiTheme="minorHAnsi" w:hAnsiTheme="minorHAnsi" w:cs="Garamond"/>
          <w:lang w:val="fr-FR"/>
        </w:rPr>
        <w:tab/>
      </w:r>
      <w:r w:rsidR="00332CA8" w:rsidRPr="001D6208">
        <w:rPr>
          <w:rFonts w:asciiTheme="minorHAnsi" w:hAnsiTheme="minorHAnsi" w:cs="Garamond"/>
          <w:lang w:val="fr-FR"/>
        </w:rPr>
        <w:t xml:space="preserve">Nous </w:t>
      </w:r>
      <w:r>
        <w:rPr>
          <w:rFonts w:asciiTheme="minorHAnsi" w:hAnsiTheme="minorHAnsi" w:cs="Garamond"/>
          <w:lang w:val="fr-FR"/>
        </w:rPr>
        <w:t>exprimons</w:t>
      </w:r>
      <w:r w:rsidR="00332CA8" w:rsidRPr="001D6208">
        <w:rPr>
          <w:rFonts w:asciiTheme="minorHAnsi" w:hAnsiTheme="minorHAnsi" w:cs="Garamond"/>
          <w:lang w:val="fr-FR"/>
        </w:rPr>
        <w:t xml:space="preserve"> nos remerciements les plus appuyés </w:t>
      </w:r>
      <w:r>
        <w:rPr>
          <w:rFonts w:asciiTheme="minorHAnsi" w:hAnsiTheme="minorHAnsi" w:cs="Garamond"/>
          <w:lang w:val="fr-FR"/>
        </w:rPr>
        <w:t>au</w:t>
      </w:r>
      <w:r w:rsidR="00332CA8" w:rsidRPr="001D6208">
        <w:rPr>
          <w:rFonts w:asciiTheme="minorHAnsi" w:hAnsiTheme="minorHAnsi" w:cs="Garamond"/>
          <w:lang w:val="fr-FR"/>
        </w:rPr>
        <w:t xml:space="preserve"> personnel du Secrétariat Ramsar</w:t>
      </w:r>
      <w:r>
        <w:rPr>
          <w:rFonts w:asciiTheme="minorHAnsi" w:hAnsiTheme="minorHAnsi" w:cs="Garamond"/>
          <w:lang w:val="fr-FR"/>
        </w:rPr>
        <w:t xml:space="preserve"> pour tout son travail</w:t>
      </w:r>
      <w:r w:rsidR="00332CA8" w:rsidRPr="001D6208">
        <w:rPr>
          <w:rFonts w:asciiTheme="minorHAnsi" w:hAnsiTheme="minorHAnsi" w:cs="Garamond"/>
          <w:lang w:val="fr-FR"/>
        </w:rPr>
        <w:t xml:space="preserve">. </w:t>
      </w:r>
      <w:r>
        <w:rPr>
          <w:rFonts w:asciiTheme="minorHAnsi" w:hAnsiTheme="minorHAnsi" w:cs="Garamond"/>
          <w:lang w:val="fr-FR"/>
        </w:rPr>
        <w:t>N</w:t>
      </w:r>
      <w:r w:rsidR="00332CA8" w:rsidRPr="001D6208">
        <w:rPr>
          <w:rFonts w:asciiTheme="minorHAnsi" w:hAnsiTheme="minorHAnsi" w:cs="Garamond"/>
          <w:lang w:val="fr-FR"/>
        </w:rPr>
        <w:t xml:space="preserve">ous avons pu constater </w:t>
      </w:r>
      <w:r>
        <w:rPr>
          <w:rFonts w:asciiTheme="minorHAnsi" w:hAnsiTheme="minorHAnsi" w:cs="Garamond"/>
          <w:lang w:val="fr-FR"/>
        </w:rPr>
        <w:t xml:space="preserve">avec plaisir </w:t>
      </w:r>
      <w:r w:rsidR="00332CA8" w:rsidRPr="001D6208">
        <w:rPr>
          <w:rFonts w:asciiTheme="minorHAnsi" w:hAnsiTheme="minorHAnsi" w:cs="Garamond"/>
          <w:lang w:val="fr-FR"/>
        </w:rPr>
        <w:t>le professionnalisme et le dévouement évident du Secrétariat.</w:t>
      </w:r>
    </w:p>
    <w:p w:rsidR="00E70982" w:rsidRDefault="00E70982" w:rsidP="00E70982">
      <w:pPr>
        <w:tabs>
          <w:tab w:val="left" w:pos="450"/>
        </w:tabs>
        <w:overflowPunct w:val="0"/>
        <w:autoSpaceDE w:val="0"/>
        <w:autoSpaceDN w:val="0"/>
        <w:adjustRightInd w:val="0"/>
        <w:spacing w:after="0" w:line="240" w:lineRule="auto"/>
        <w:ind w:left="450" w:hanging="450"/>
        <w:rPr>
          <w:rFonts w:asciiTheme="minorHAnsi" w:hAnsiTheme="minorHAnsi" w:cs="Garamond"/>
          <w:lang w:val="fr-FR"/>
        </w:rPr>
      </w:pPr>
    </w:p>
    <w:p w:rsidR="00E70982" w:rsidRDefault="00E70982" w:rsidP="00E70982">
      <w:pPr>
        <w:tabs>
          <w:tab w:val="left" w:pos="450"/>
        </w:tabs>
        <w:overflowPunct w:val="0"/>
        <w:autoSpaceDE w:val="0"/>
        <w:autoSpaceDN w:val="0"/>
        <w:adjustRightInd w:val="0"/>
        <w:spacing w:after="0" w:line="240" w:lineRule="auto"/>
        <w:ind w:left="450" w:hanging="450"/>
        <w:rPr>
          <w:rFonts w:asciiTheme="minorHAnsi" w:hAnsiTheme="minorHAnsi" w:cs="Garamond"/>
          <w:lang w:val="fr-FR"/>
        </w:rPr>
      </w:pPr>
      <w:r>
        <w:rPr>
          <w:rFonts w:asciiTheme="minorHAnsi" w:hAnsiTheme="minorHAnsi" w:cs="Garamond"/>
          <w:lang w:val="fr-FR"/>
        </w:rPr>
        <w:t>69.</w:t>
      </w:r>
      <w:r>
        <w:rPr>
          <w:rFonts w:asciiTheme="minorHAnsi" w:hAnsiTheme="minorHAnsi" w:cs="Garamond"/>
          <w:lang w:val="fr-FR"/>
        </w:rPr>
        <w:tab/>
      </w:r>
      <w:r w:rsidR="00332CA8" w:rsidRPr="001D6208">
        <w:rPr>
          <w:rFonts w:asciiTheme="minorHAnsi" w:hAnsiTheme="minorHAnsi" w:cs="Garamond"/>
          <w:lang w:val="fr-FR"/>
        </w:rPr>
        <w:t xml:space="preserve">Nous remercions aussi toutes les Parties contractantes et autres membres </w:t>
      </w:r>
      <w:r w:rsidR="00AA0046">
        <w:rPr>
          <w:rFonts w:asciiTheme="minorHAnsi" w:hAnsiTheme="minorHAnsi" w:cs="Garamond"/>
          <w:lang w:val="fr-FR"/>
        </w:rPr>
        <w:t>compétents</w:t>
      </w:r>
      <w:r w:rsidR="00332CA8" w:rsidRPr="001D6208">
        <w:rPr>
          <w:rFonts w:asciiTheme="minorHAnsi" w:hAnsiTheme="minorHAnsi" w:cs="Garamond"/>
          <w:lang w:val="fr-FR"/>
        </w:rPr>
        <w:t xml:space="preserve"> de la communauté Ramsar pour leur engagement et leur participation </w:t>
      </w:r>
      <w:r w:rsidR="00AA0046">
        <w:rPr>
          <w:rFonts w:asciiTheme="minorHAnsi" w:hAnsiTheme="minorHAnsi" w:cs="Garamond"/>
          <w:lang w:val="fr-FR"/>
        </w:rPr>
        <w:t>en vue d’assurer</w:t>
      </w:r>
      <w:r w:rsidR="00332CA8" w:rsidRPr="001D6208">
        <w:rPr>
          <w:rFonts w:asciiTheme="minorHAnsi" w:hAnsiTheme="minorHAnsi" w:cs="Garamond"/>
          <w:lang w:val="fr-FR"/>
        </w:rPr>
        <w:t xml:space="preserve"> l’avenir de nos zones humides!</w:t>
      </w:r>
    </w:p>
    <w:p w:rsidR="00E70982" w:rsidRDefault="00E70982" w:rsidP="00E70982">
      <w:pPr>
        <w:tabs>
          <w:tab w:val="left" w:pos="450"/>
        </w:tabs>
        <w:overflowPunct w:val="0"/>
        <w:autoSpaceDE w:val="0"/>
        <w:autoSpaceDN w:val="0"/>
        <w:adjustRightInd w:val="0"/>
        <w:spacing w:after="0" w:line="240" w:lineRule="auto"/>
        <w:ind w:left="450" w:hanging="450"/>
        <w:rPr>
          <w:rFonts w:asciiTheme="minorHAnsi" w:hAnsiTheme="minorHAnsi" w:cs="Garamond"/>
          <w:lang w:val="fr-FR"/>
        </w:rPr>
      </w:pPr>
    </w:p>
    <w:p w:rsidR="00E70982" w:rsidRDefault="00E70982" w:rsidP="00E70982">
      <w:pPr>
        <w:tabs>
          <w:tab w:val="left" w:pos="450"/>
        </w:tabs>
        <w:overflowPunct w:val="0"/>
        <w:autoSpaceDE w:val="0"/>
        <w:autoSpaceDN w:val="0"/>
        <w:adjustRightInd w:val="0"/>
        <w:spacing w:after="0" w:line="240" w:lineRule="auto"/>
        <w:ind w:left="450" w:hanging="450"/>
        <w:rPr>
          <w:rFonts w:asciiTheme="minorHAnsi" w:hAnsiTheme="minorHAnsi" w:cs="Garamond"/>
          <w:lang w:val="fr-FR"/>
        </w:rPr>
      </w:pPr>
      <w:r>
        <w:rPr>
          <w:rFonts w:asciiTheme="minorHAnsi" w:hAnsiTheme="minorHAnsi" w:cs="Garamond"/>
          <w:lang w:val="fr-FR"/>
        </w:rPr>
        <w:t>70.</w:t>
      </w:r>
      <w:r>
        <w:rPr>
          <w:rFonts w:asciiTheme="minorHAnsi" w:hAnsiTheme="minorHAnsi" w:cs="Garamond"/>
          <w:lang w:val="fr-FR"/>
        </w:rPr>
        <w:tab/>
      </w:r>
      <w:r w:rsidR="00332CA8" w:rsidRPr="001D6208">
        <w:rPr>
          <w:rFonts w:asciiTheme="minorHAnsi" w:hAnsiTheme="minorHAnsi" w:cs="Garamond"/>
          <w:lang w:val="fr-FR"/>
        </w:rPr>
        <w:t>Nous remercions la Vice-Présidente du Comité permanent et la Présidente du Sous</w:t>
      </w:r>
      <w:r w:rsidR="00332CA8" w:rsidRPr="001D6208">
        <w:rPr>
          <w:rFonts w:asciiTheme="minorHAnsi" w:hAnsiTheme="minorHAnsi" w:cs="Garamond"/>
          <w:lang w:val="fr-FR"/>
        </w:rPr>
        <w:noBreakHyphen/>
        <w:t xml:space="preserve">groupe sur les finances car nous avons </w:t>
      </w:r>
      <w:r>
        <w:rPr>
          <w:rFonts w:asciiTheme="minorHAnsi" w:hAnsiTheme="minorHAnsi" w:cs="Garamond"/>
          <w:lang w:val="fr-FR"/>
        </w:rPr>
        <w:t>formé,</w:t>
      </w:r>
      <w:r w:rsidR="00332CA8" w:rsidRPr="001D6208">
        <w:rPr>
          <w:rFonts w:asciiTheme="minorHAnsi" w:hAnsiTheme="minorHAnsi" w:cs="Garamond"/>
          <w:lang w:val="fr-FR"/>
        </w:rPr>
        <w:t xml:space="preserve"> pendant cette période triennale</w:t>
      </w:r>
      <w:r>
        <w:rPr>
          <w:rFonts w:asciiTheme="minorHAnsi" w:hAnsiTheme="minorHAnsi" w:cs="Garamond"/>
          <w:lang w:val="fr-FR"/>
        </w:rPr>
        <w:t>,</w:t>
      </w:r>
      <w:r w:rsidR="00332CA8" w:rsidRPr="001D6208">
        <w:rPr>
          <w:rFonts w:asciiTheme="minorHAnsi" w:hAnsiTheme="minorHAnsi" w:cs="Garamond"/>
          <w:lang w:val="fr-FR"/>
        </w:rPr>
        <w:t xml:space="preserve"> une véritable équipe, une équipe </w:t>
      </w:r>
      <w:r w:rsidR="00C226FA" w:rsidRPr="001D6208">
        <w:rPr>
          <w:rFonts w:asciiTheme="minorHAnsi" w:hAnsiTheme="minorHAnsi" w:cs="Garamond"/>
          <w:lang w:val="fr-FR"/>
        </w:rPr>
        <w:t>exécutive!</w:t>
      </w:r>
    </w:p>
    <w:p w:rsidR="00E70982" w:rsidRDefault="00E70982" w:rsidP="00E70982">
      <w:pPr>
        <w:tabs>
          <w:tab w:val="left" w:pos="450"/>
        </w:tabs>
        <w:overflowPunct w:val="0"/>
        <w:autoSpaceDE w:val="0"/>
        <w:autoSpaceDN w:val="0"/>
        <w:adjustRightInd w:val="0"/>
        <w:spacing w:after="0" w:line="240" w:lineRule="auto"/>
        <w:ind w:left="450" w:hanging="450"/>
        <w:rPr>
          <w:rFonts w:asciiTheme="minorHAnsi" w:hAnsiTheme="minorHAnsi" w:cs="Garamond"/>
          <w:lang w:val="fr-FR"/>
        </w:rPr>
      </w:pPr>
    </w:p>
    <w:p w:rsidR="006F1912" w:rsidRDefault="00E70982" w:rsidP="00E70982">
      <w:pPr>
        <w:tabs>
          <w:tab w:val="left" w:pos="450"/>
        </w:tabs>
        <w:overflowPunct w:val="0"/>
        <w:autoSpaceDE w:val="0"/>
        <w:autoSpaceDN w:val="0"/>
        <w:adjustRightInd w:val="0"/>
        <w:spacing w:after="0" w:line="240" w:lineRule="auto"/>
        <w:ind w:left="450" w:hanging="450"/>
        <w:rPr>
          <w:rFonts w:asciiTheme="minorHAnsi" w:hAnsiTheme="minorHAnsi" w:cs="Garamond"/>
          <w:lang w:val="fr-FR"/>
        </w:rPr>
      </w:pPr>
      <w:r>
        <w:rPr>
          <w:rFonts w:asciiTheme="minorHAnsi" w:hAnsiTheme="minorHAnsi" w:cs="Garamond"/>
          <w:lang w:val="fr-FR"/>
        </w:rPr>
        <w:t>71.</w:t>
      </w:r>
      <w:r w:rsidR="006F1912">
        <w:rPr>
          <w:rFonts w:asciiTheme="minorHAnsi" w:hAnsiTheme="minorHAnsi" w:cs="Garamond"/>
          <w:lang w:val="fr-FR"/>
        </w:rPr>
        <w:tab/>
      </w:r>
      <w:r w:rsidR="00C226FA" w:rsidRPr="001D6208">
        <w:rPr>
          <w:rFonts w:asciiTheme="minorHAnsi" w:hAnsiTheme="minorHAnsi" w:cs="Garamond"/>
          <w:lang w:val="fr-FR"/>
        </w:rPr>
        <w:t>Nous souhaitons remercier les deux Secrétaires généraux pour leur appui continu et pour avoir partagé leurs connaissances et leur vaste expérience avec nous.</w:t>
      </w:r>
    </w:p>
    <w:p w:rsidR="006F1912" w:rsidRDefault="006F1912" w:rsidP="00E70982">
      <w:pPr>
        <w:tabs>
          <w:tab w:val="left" w:pos="450"/>
        </w:tabs>
        <w:overflowPunct w:val="0"/>
        <w:autoSpaceDE w:val="0"/>
        <w:autoSpaceDN w:val="0"/>
        <w:adjustRightInd w:val="0"/>
        <w:spacing w:after="0" w:line="240" w:lineRule="auto"/>
        <w:ind w:left="450" w:hanging="450"/>
        <w:rPr>
          <w:rFonts w:asciiTheme="minorHAnsi" w:hAnsiTheme="minorHAnsi" w:cs="Garamond"/>
          <w:lang w:val="fr-FR"/>
        </w:rPr>
      </w:pPr>
    </w:p>
    <w:p w:rsidR="0086523A" w:rsidRPr="001D6208" w:rsidRDefault="006F1912" w:rsidP="006F1912">
      <w:pPr>
        <w:tabs>
          <w:tab w:val="left" w:pos="450"/>
        </w:tabs>
        <w:overflowPunct w:val="0"/>
        <w:autoSpaceDE w:val="0"/>
        <w:autoSpaceDN w:val="0"/>
        <w:adjustRightInd w:val="0"/>
        <w:spacing w:after="0" w:line="240" w:lineRule="auto"/>
        <w:ind w:left="450" w:hanging="450"/>
        <w:rPr>
          <w:rFonts w:asciiTheme="minorHAnsi" w:hAnsiTheme="minorHAnsi" w:cs="Garamond"/>
          <w:lang w:val="fr-FR"/>
        </w:rPr>
      </w:pPr>
      <w:r>
        <w:rPr>
          <w:rFonts w:asciiTheme="minorHAnsi" w:hAnsiTheme="minorHAnsi" w:cs="Garamond"/>
          <w:lang w:val="fr-FR"/>
        </w:rPr>
        <w:t>72.</w:t>
      </w:r>
      <w:r>
        <w:rPr>
          <w:rFonts w:asciiTheme="minorHAnsi" w:hAnsiTheme="minorHAnsi" w:cs="Garamond"/>
          <w:lang w:val="fr-FR"/>
        </w:rPr>
        <w:tab/>
        <w:t>Enfin, n</w:t>
      </w:r>
      <w:r w:rsidR="00C226FA" w:rsidRPr="001D6208">
        <w:rPr>
          <w:rFonts w:asciiTheme="minorHAnsi" w:hAnsiTheme="minorHAnsi" w:cs="Garamond"/>
          <w:lang w:val="fr-FR"/>
        </w:rPr>
        <w:t xml:space="preserve">ous souhaitons à toutes les Parties contractantes et au nouveau Comité permanent beaucoup de succès dans leur mission en faveur de l’avenir des zones humides et de notre avenir à tous. </w:t>
      </w:r>
    </w:p>
    <w:p w:rsidR="00AA294C" w:rsidRPr="001D6208" w:rsidRDefault="00AA294C" w:rsidP="00470B36">
      <w:pPr>
        <w:overflowPunct w:val="0"/>
        <w:autoSpaceDE w:val="0"/>
        <w:autoSpaceDN w:val="0"/>
        <w:adjustRightInd w:val="0"/>
        <w:spacing w:after="0" w:line="240" w:lineRule="auto"/>
        <w:rPr>
          <w:rFonts w:asciiTheme="minorHAnsi" w:hAnsiTheme="minorHAnsi" w:cs="Garamond"/>
          <w:lang w:val="fr-FR"/>
        </w:rPr>
      </w:pPr>
    </w:p>
    <w:p w:rsidR="008C5342" w:rsidRPr="001D6208" w:rsidRDefault="008C5342" w:rsidP="00470B36">
      <w:pPr>
        <w:overflowPunct w:val="0"/>
        <w:autoSpaceDE w:val="0"/>
        <w:autoSpaceDN w:val="0"/>
        <w:adjustRightInd w:val="0"/>
        <w:spacing w:after="0" w:line="240" w:lineRule="auto"/>
        <w:rPr>
          <w:rFonts w:asciiTheme="minorHAnsi" w:hAnsiTheme="minorHAnsi" w:cs="Garamond"/>
          <w:lang w:val="fr-FR"/>
        </w:rPr>
      </w:pPr>
    </w:p>
    <w:p w:rsidR="008C5342" w:rsidRPr="001D6208" w:rsidRDefault="008C5342" w:rsidP="00470B36">
      <w:pPr>
        <w:overflowPunct w:val="0"/>
        <w:autoSpaceDE w:val="0"/>
        <w:autoSpaceDN w:val="0"/>
        <w:adjustRightInd w:val="0"/>
        <w:spacing w:after="0" w:line="360" w:lineRule="auto"/>
        <w:rPr>
          <w:rFonts w:asciiTheme="minorHAnsi" w:hAnsiTheme="minorHAnsi" w:cs="Garamond"/>
          <w:lang w:val="fr-FR"/>
        </w:rPr>
      </w:pPr>
    </w:p>
    <w:p w:rsidR="0086523A" w:rsidRPr="001D6208" w:rsidRDefault="00C226FA" w:rsidP="00470B36">
      <w:pPr>
        <w:autoSpaceDE w:val="0"/>
        <w:autoSpaceDN w:val="0"/>
        <w:adjustRightInd w:val="0"/>
        <w:spacing w:after="0" w:line="360" w:lineRule="auto"/>
        <w:rPr>
          <w:rFonts w:asciiTheme="minorHAnsi" w:hAnsiTheme="minorHAnsi" w:cs="Garamond"/>
          <w:lang w:val="fr-FR"/>
        </w:rPr>
      </w:pPr>
      <w:r w:rsidRPr="001D6208">
        <w:rPr>
          <w:rFonts w:asciiTheme="minorHAnsi" w:hAnsiTheme="minorHAnsi" w:cs="Garamond"/>
          <w:lang w:val="fr-FR"/>
        </w:rPr>
        <w:t>M</w:t>
      </w:r>
      <w:r w:rsidRPr="001D6208">
        <w:rPr>
          <w:rFonts w:asciiTheme="minorHAnsi" w:hAnsiTheme="minorHAnsi" w:cs="Garamond"/>
          <w:vertAlign w:val="superscript"/>
          <w:lang w:val="fr-FR"/>
        </w:rPr>
        <w:t>me</w:t>
      </w:r>
      <w:r w:rsidR="00AA294C" w:rsidRPr="001D6208">
        <w:rPr>
          <w:rFonts w:asciiTheme="minorHAnsi" w:hAnsiTheme="minorHAnsi" w:cs="Garamond"/>
          <w:lang w:val="fr-FR"/>
        </w:rPr>
        <w:t xml:space="preserve"> Doina Catrinoiu</w:t>
      </w:r>
    </w:p>
    <w:p w:rsidR="0086523A" w:rsidRPr="001D6208" w:rsidRDefault="006904E8" w:rsidP="00470B36">
      <w:pPr>
        <w:autoSpaceDE w:val="0"/>
        <w:autoSpaceDN w:val="0"/>
        <w:adjustRightInd w:val="0"/>
        <w:spacing w:after="0" w:line="360" w:lineRule="auto"/>
        <w:rPr>
          <w:rFonts w:asciiTheme="minorHAnsi" w:hAnsiTheme="minorHAnsi" w:cs="Garamond"/>
          <w:lang w:val="fr-FR"/>
        </w:rPr>
      </w:pPr>
      <w:r w:rsidRPr="001D6208">
        <w:rPr>
          <w:rFonts w:asciiTheme="minorHAnsi" w:hAnsiTheme="minorHAnsi" w:cs="Garamond"/>
          <w:lang w:val="fr-FR"/>
        </w:rPr>
        <w:t>M.</w:t>
      </w:r>
      <w:r w:rsidR="00DA628E" w:rsidRPr="001D6208">
        <w:rPr>
          <w:rFonts w:asciiTheme="minorHAnsi" w:hAnsiTheme="minorHAnsi" w:cs="Garamond"/>
          <w:lang w:val="fr-FR"/>
        </w:rPr>
        <w:t xml:space="preserve"> </w:t>
      </w:r>
      <w:r w:rsidR="00AA294C" w:rsidRPr="001D6208">
        <w:rPr>
          <w:rFonts w:asciiTheme="minorHAnsi" w:hAnsiTheme="minorHAnsi" w:cs="Garamond"/>
          <w:lang w:val="fr-FR"/>
        </w:rPr>
        <w:t>Mihail Faca</w:t>
      </w:r>
    </w:p>
    <w:p w:rsidR="0086523A" w:rsidRPr="001D6208" w:rsidRDefault="00C226FA" w:rsidP="00470B36">
      <w:pPr>
        <w:autoSpaceDE w:val="0"/>
        <w:autoSpaceDN w:val="0"/>
        <w:adjustRightInd w:val="0"/>
        <w:spacing w:after="0" w:line="360" w:lineRule="auto"/>
        <w:rPr>
          <w:rFonts w:asciiTheme="minorHAnsi" w:hAnsiTheme="minorHAnsi"/>
          <w:lang w:val="fr-FR"/>
        </w:rPr>
      </w:pPr>
      <w:r w:rsidRPr="001D6208">
        <w:rPr>
          <w:rFonts w:asciiTheme="minorHAnsi" w:hAnsiTheme="minorHAnsi" w:cs="Garamond"/>
          <w:lang w:val="fr-FR"/>
        </w:rPr>
        <w:t xml:space="preserve">Présidents du Comité permanent </w:t>
      </w:r>
      <w:r w:rsidR="008C5342" w:rsidRPr="001D6208">
        <w:rPr>
          <w:rFonts w:asciiTheme="minorHAnsi" w:hAnsiTheme="minorHAnsi" w:cs="Garamond"/>
          <w:lang w:val="fr-FR"/>
        </w:rPr>
        <w:t>2012-2015</w:t>
      </w:r>
    </w:p>
    <w:p w:rsidR="0086523A" w:rsidRPr="001D6208" w:rsidRDefault="0086523A" w:rsidP="00470B36">
      <w:pPr>
        <w:autoSpaceDE w:val="0"/>
        <w:autoSpaceDN w:val="0"/>
        <w:adjustRightInd w:val="0"/>
        <w:spacing w:after="0" w:line="240" w:lineRule="auto"/>
        <w:rPr>
          <w:rFonts w:asciiTheme="minorHAnsi" w:hAnsiTheme="minorHAnsi"/>
          <w:lang w:val="fr-FR"/>
        </w:rPr>
      </w:pPr>
    </w:p>
    <w:sectPr w:rsidR="0086523A" w:rsidRPr="001D6208" w:rsidSect="005C59EB">
      <w:footerReference w:type="default" r:id="rId14"/>
      <w:pgSz w:w="11904" w:h="16840"/>
      <w:pgMar w:top="1440" w:right="1440" w:bottom="1440" w:left="1440" w:header="720" w:footer="709" w:gutter="0"/>
      <w:cols w:space="720" w:equalWidth="0">
        <w:col w:w="9020"/>
      </w:cols>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436" w:rsidRDefault="00331436" w:rsidP="00320698">
      <w:pPr>
        <w:spacing w:after="0" w:line="240" w:lineRule="auto"/>
      </w:pPr>
      <w:r>
        <w:separator/>
      </w:r>
    </w:p>
  </w:endnote>
  <w:endnote w:type="continuationSeparator" w:id="0">
    <w:p w:rsidR="00331436" w:rsidRDefault="00331436" w:rsidP="003206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CA8" w:rsidRPr="005C59EB" w:rsidRDefault="00332CA8" w:rsidP="005C59EB">
    <w:pPr>
      <w:pStyle w:val="Footer"/>
      <w:tabs>
        <w:tab w:val="clear" w:pos="9360"/>
        <w:tab w:val="right" w:pos="9072"/>
      </w:tabs>
      <w:rPr>
        <w:rFonts w:asciiTheme="minorHAnsi" w:hAnsiTheme="minorHAnsi"/>
        <w:sz w:val="20"/>
      </w:rPr>
    </w:pPr>
    <w:r w:rsidRPr="00E95F01">
      <w:rPr>
        <w:rFonts w:asciiTheme="minorHAnsi" w:hAnsiTheme="minorHAnsi"/>
        <w:sz w:val="20"/>
      </w:rPr>
      <w:t>Ramsar COP12 D</w:t>
    </w:r>
    <w:r>
      <w:rPr>
        <w:rFonts w:asciiTheme="minorHAnsi" w:hAnsiTheme="minorHAnsi"/>
        <w:sz w:val="20"/>
      </w:rPr>
      <w:t>OC.5</w:t>
    </w:r>
    <w:r w:rsidR="00A0146F">
      <w:rPr>
        <w:rFonts w:asciiTheme="minorHAnsi" w:hAnsiTheme="minorHAnsi"/>
        <w:sz w:val="20"/>
      </w:rPr>
      <w:t xml:space="preserve"> Rev.1</w:t>
    </w:r>
    <w:r w:rsidRPr="00E95F01">
      <w:rPr>
        <w:rFonts w:asciiTheme="minorHAnsi" w:hAnsiTheme="minorHAnsi"/>
        <w:sz w:val="20"/>
      </w:rPr>
      <w:tab/>
    </w:r>
    <w:r w:rsidRPr="00E95F01">
      <w:rPr>
        <w:rFonts w:asciiTheme="minorHAnsi" w:hAnsiTheme="minorHAnsi"/>
        <w:sz w:val="20"/>
      </w:rPr>
      <w:tab/>
    </w:r>
    <w:r w:rsidR="00115B8B" w:rsidRPr="00E95F01">
      <w:rPr>
        <w:rFonts w:asciiTheme="minorHAnsi" w:hAnsiTheme="minorHAnsi"/>
        <w:sz w:val="20"/>
      </w:rPr>
      <w:fldChar w:fldCharType="begin"/>
    </w:r>
    <w:r w:rsidRPr="00E95F01">
      <w:rPr>
        <w:rFonts w:asciiTheme="minorHAnsi" w:hAnsiTheme="minorHAnsi"/>
        <w:sz w:val="20"/>
      </w:rPr>
      <w:instrText xml:space="preserve"> PAGE   \* MERGEFORMAT </w:instrText>
    </w:r>
    <w:r w:rsidR="00115B8B" w:rsidRPr="00E95F01">
      <w:rPr>
        <w:rFonts w:asciiTheme="minorHAnsi" w:hAnsiTheme="minorHAnsi"/>
        <w:sz w:val="20"/>
      </w:rPr>
      <w:fldChar w:fldCharType="separate"/>
    </w:r>
    <w:r w:rsidR="00AF276C">
      <w:rPr>
        <w:rFonts w:asciiTheme="minorHAnsi" w:hAnsiTheme="minorHAnsi"/>
        <w:noProof/>
        <w:sz w:val="20"/>
      </w:rPr>
      <w:t>2</w:t>
    </w:r>
    <w:r w:rsidR="00115B8B" w:rsidRPr="00E95F01">
      <w:rPr>
        <w:rFonts w:asciiTheme="minorHAnsi" w:hAnsiTheme="minorHAnsi"/>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436" w:rsidRDefault="00331436" w:rsidP="00320698">
      <w:pPr>
        <w:spacing w:after="0" w:line="240" w:lineRule="auto"/>
      </w:pPr>
      <w:r>
        <w:separator/>
      </w:r>
    </w:p>
  </w:footnote>
  <w:footnote w:type="continuationSeparator" w:id="0">
    <w:p w:rsidR="00331436" w:rsidRDefault="00331436" w:rsidP="003206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2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E1F"/>
    <w:multiLevelType w:val="hybridMultilevel"/>
    <w:tmpl w:val="00006E5D"/>
    <w:lvl w:ilvl="0" w:tplc="00001AD4">
      <w:start w:val="5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D6"/>
    <w:multiLevelType w:val="hybridMultilevel"/>
    <w:tmpl w:val="000072AE"/>
    <w:lvl w:ilvl="0" w:tplc="00006952">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EA6"/>
    <w:multiLevelType w:val="hybridMultilevel"/>
    <w:tmpl w:val="000012DB"/>
    <w:lvl w:ilvl="0" w:tplc="0000153C">
      <w:start w:val="1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9B3"/>
    <w:multiLevelType w:val="hybridMultilevel"/>
    <w:tmpl w:val="00002D12"/>
    <w:lvl w:ilvl="0" w:tplc="0000074D">
      <w:start w:val="4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1BB"/>
    <w:multiLevelType w:val="hybridMultilevel"/>
    <w:tmpl w:val="000026E9"/>
    <w:lvl w:ilvl="0" w:tplc="000001EB">
      <w:start w:val="12"/>
      <w:numFmt w:val="decimal"/>
      <w:lvlText w:val="%1."/>
      <w:lvlJc w:val="left"/>
      <w:pPr>
        <w:tabs>
          <w:tab w:val="num" w:pos="720"/>
        </w:tabs>
        <w:ind w:left="720" w:hanging="360"/>
      </w:pPr>
    </w:lvl>
    <w:lvl w:ilvl="1" w:tplc="00000BB3">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28B"/>
    <w:multiLevelType w:val="hybridMultilevel"/>
    <w:tmpl w:val="000026A6"/>
    <w:lvl w:ilvl="0" w:tplc="0000701F">
      <w:start w:val="4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40D"/>
    <w:multiLevelType w:val="hybridMultilevel"/>
    <w:tmpl w:val="0000491C"/>
    <w:lvl w:ilvl="0" w:tplc="00004D06">
      <w:start w:val="3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509"/>
    <w:multiLevelType w:val="hybridMultilevel"/>
    <w:tmpl w:val="00001238"/>
    <w:lvl w:ilvl="0" w:tplc="00003B25">
      <w:start w:val="5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DB7"/>
    <w:multiLevelType w:val="hybridMultilevel"/>
    <w:tmpl w:val="00001547"/>
    <w:lvl w:ilvl="0" w:tplc="000054DE">
      <w:start w:val="3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DC8"/>
    <w:multiLevelType w:val="hybridMultilevel"/>
    <w:tmpl w:val="00006443"/>
    <w:lvl w:ilvl="0" w:tplc="000066BB">
      <w:start w:val="41"/>
      <w:numFmt w:val="decimal"/>
      <w:lvlText w:val="%1."/>
      <w:lvlJc w:val="left"/>
      <w:pPr>
        <w:tabs>
          <w:tab w:val="num" w:pos="540"/>
        </w:tabs>
        <w:ind w:left="5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5D03"/>
    <w:multiLevelType w:val="hybridMultilevel"/>
    <w:tmpl w:val="D0D62C7C"/>
    <w:lvl w:ilvl="0" w:tplc="CDDC0210">
      <w:start w:val="49"/>
      <w:numFmt w:val="decimal"/>
      <w:lvlText w:val="%1."/>
      <w:lvlJc w:val="left"/>
      <w:pPr>
        <w:tabs>
          <w:tab w:val="num" w:pos="450"/>
        </w:tabs>
        <w:ind w:left="450" w:hanging="360"/>
      </w:pPr>
      <w:rPr>
        <w:rFonts w:asciiTheme="minorHAnsi" w:hAnsiTheme="minorHAns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5F90"/>
    <w:multiLevelType w:val="hybridMultilevel"/>
    <w:tmpl w:val="00001649"/>
    <w:lvl w:ilvl="0" w:tplc="00006DF1">
      <w:start w:val="11"/>
      <w:numFmt w:val="decimal"/>
      <w:lvlText w:val="%1."/>
      <w:lvlJc w:val="left"/>
      <w:pPr>
        <w:tabs>
          <w:tab w:val="num" w:pos="720"/>
        </w:tabs>
        <w:ind w:left="720" w:hanging="360"/>
      </w:pPr>
    </w:lvl>
    <w:lvl w:ilvl="1" w:tplc="00005AF1">
      <w:start w:val="1"/>
      <w:numFmt w:val="bullet"/>
      <w:lvlText w:val="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6784"/>
    <w:multiLevelType w:val="hybridMultilevel"/>
    <w:tmpl w:val="352E981C"/>
    <w:lvl w:ilvl="0" w:tplc="00003D6C">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7E87"/>
    <w:multiLevelType w:val="hybridMultilevel"/>
    <w:tmpl w:val="0000390C"/>
    <w:lvl w:ilvl="0" w:tplc="00000F3E">
      <w:start w:val="1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70C7DD9"/>
    <w:multiLevelType w:val="hybridMultilevel"/>
    <w:tmpl w:val="000012DB"/>
    <w:lvl w:ilvl="0" w:tplc="0000153C">
      <w:start w:val="1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F487AC3"/>
    <w:multiLevelType w:val="hybridMultilevel"/>
    <w:tmpl w:val="C73E14A6"/>
    <w:lvl w:ilvl="0" w:tplc="00003D6C">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254B5C02"/>
    <w:multiLevelType w:val="hybridMultilevel"/>
    <w:tmpl w:val="2B0482BA"/>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nsid w:val="29915C09"/>
    <w:multiLevelType w:val="hybridMultilevel"/>
    <w:tmpl w:val="F01869E4"/>
    <w:lvl w:ilvl="0" w:tplc="00003D6C">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3A783D41"/>
    <w:multiLevelType w:val="hybridMultilevel"/>
    <w:tmpl w:val="33188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407BEB"/>
    <w:multiLevelType w:val="hybridMultilevel"/>
    <w:tmpl w:val="0AEC5C86"/>
    <w:lvl w:ilvl="0" w:tplc="5468A816">
      <w:start w:val="1"/>
      <w:numFmt w:val="bullet"/>
      <w:lvlText w:val=""/>
      <w:lvlJc w:val="left"/>
      <w:pPr>
        <w:ind w:left="720" w:hanging="360"/>
      </w:pPr>
      <w:rPr>
        <w:rFonts w:ascii="Symbol" w:hAnsi="Symbol" w:hint="default"/>
        <w:color w:val="auto"/>
        <w:sz w:val="20"/>
      </w:rPr>
    </w:lvl>
    <w:lvl w:ilvl="1" w:tplc="F0EA0618">
      <w:numFmt w:val="bullet"/>
      <w:lvlText w:val="–"/>
      <w:lvlJc w:val="left"/>
      <w:pPr>
        <w:ind w:left="1440" w:hanging="360"/>
      </w:pPr>
      <w:rPr>
        <w:rFonts w:ascii="Calibri" w:eastAsia="Times New Roman" w:hAnsi="Calibri" w:cs="Times New Roman" w:hint="default"/>
        <w:b/>
      </w:rPr>
    </w:lvl>
    <w:lvl w:ilvl="2" w:tplc="F5C2ABEE">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706F27"/>
    <w:multiLevelType w:val="hybridMultilevel"/>
    <w:tmpl w:val="F34E8C82"/>
    <w:lvl w:ilvl="0" w:tplc="00003D6C">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6393BBD"/>
    <w:multiLevelType w:val="hybridMultilevel"/>
    <w:tmpl w:val="13D4302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4BCF1AC7"/>
    <w:multiLevelType w:val="hybridMultilevel"/>
    <w:tmpl w:val="F5F6A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F83D47"/>
    <w:multiLevelType w:val="hybridMultilevel"/>
    <w:tmpl w:val="C42EBCE6"/>
    <w:lvl w:ilvl="0" w:tplc="7618E82E">
      <w:numFmt w:val="bullet"/>
      <w:lvlText w:val="-"/>
      <w:lvlJc w:val="left"/>
      <w:pPr>
        <w:ind w:left="720" w:hanging="360"/>
      </w:pPr>
      <w:rPr>
        <w:rFonts w:ascii="Garamond" w:eastAsia="Times New Roman"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B6603B"/>
    <w:multiLevelType w:val="hybridMultilevel"/>
    <w:tmpl w:val="D1FEAAC4"/>
    <w:lvl w:ilvl="0" w:tplc="00003D6C">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42F5E82"/>
    <w:multiLevelType w:val="hybridMultilevel"/>
    <w:tmpl w:val="2E4C8392"/>
    <w:lvl w:ilvl="0" w:tplc="00003D6C">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58A16C7B"/>
    <w:multiLevelType w:val="hybridMultilevel"/>
    <w:tmpl w:val="D1FEAAC4"/>
    <w:lvl w:ilvl="0" w:tplc="00003D6C">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DA12DB4"/>
    <w:multiLevelType w:val="hybridMultilevel"/>
    <w:tmpl w:val="4DAE9C80"/>
    <w:lvl w:ilvl="0" w:tplc="00003D6C">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6B991BF9"/>
    <w:multiLevelType w:val="hybridMultilevel"/>
    <w:tmpl w:val="9E8CC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773948"/>
    <w:multiLevelType w:val="hybridMultilevel"/>
    <w:tmpl w:val="352E981C"/>
    <w:lvl w:ilvl="0" w:tplc="00003D6C">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7AC65F93"/>
    <w:multiLevelType w:val="hybridMultilevel"/>
    <w:tmpl w:val="267258DE"/>
    <w:lvl w:ilvl="0" w:tplc="E5E07DEC">
      <w:start w:val="27"/>
      <w:numFmt w:val="bullet"/>
      <w:lvlText w:val="-"/>
      <w:lvlJc w:val="left"/>
      <w:pPr>
        <w:ind w:left="720" w:hanging="360"/>
      </w:pPr>
      <w:rPr>
        <w:rFonts w:ascii="Garamond" w:eastAsia="Times New Roman"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3"/>
  </w:num>
  <w:num w:numId="4">
    <w:abstractNumId w:val="13"/>
  </w:num>
  <w:num w:numId="5">
    <w:abstractNumId w:val="6"/>
  </w:num>
  <w:num w:numId="6">
    <w:abstractNumId w:val="4"/>
  </w:num>
  <w:num w:numId="7">
    <w:abstractNumId w:val="15"/>
  </w:num>
  <w:num w:numId="8">
    <w:abstractNumId w:val="1"/>
  </w:num>
  <w:num w:numId="9">
    <w:abstractNumId w:val="8"/>
  </w:num>
  <w:num w:numId="10">
    <w:abstractNumId w:val="10"/>
  </w:num>
  <w:num w:numId="11">
    <w:abstractNumId w:val="5"/>
  </w:num>
  <w:num w:numId="12">
    <w:abstractNumId w:val="11"/>
  </w:num>
  <w:num w:numId="13">
    <w:abstractNumId w:val="7"/>
  </w:num>
  <w:num w:numId="14">
    <w:abstractNumId w:val="12"/>
  </w:num>
  <w:num w:numId="15">
    <w:abstractNumId w:val="9"/>
  </w:num>
  <w:num w:numId="16">
    <w:abstractNumId w:val="2"/>
  </w:num>
  <w:num w:numId="17">
    <w:abstractNumId w:val="32"/>
  </w:num>
  <w:num w:numId="18">
    <w:abstractNumId w:val="16"/>
  </w:num>
  <w:num w:numId="19">
    <w:abstractNumId w:val="25"/>
  </w:num>
  <w:num w:numId="20">
    <w:abstractNumId w:val="17"/>
  </w:num>
  <w:num w:numId="21">
    <w:abstractNumId w:val="29"/>
  </w:num>
  <w:num w:numId="22">
    <w:abstractNumId w:val="22"/>
  </w:num>
  <w:num w:numId="23">
    <w:abstractNumId w:val="24"/>
  </w:num>
  <w:num w:numId="24">
    <w:abstractNumId w:val="27"/>
  </w:num>
  <w:num w:numId="25">
    <w:abstractNumId w:val="19"/>
  </w:num>
  <w:num w:numId="26">
    <w:abstractNumId w:val="28"/>
  </w:num>
  <w:num w:numId="27">
    <w:abstractNumId w:val="26"/>
  </w:num>
  <w:num w:numId="28">
    <w:abstractNumId w:val="31"/>
  </w:num>
  <w:num w:numId="29">
    <w:abstractNumId w:val="21"/>
  </w:num>
  <w:num w:numId="30">
    <w:abstractNumId w:val="18"/>
  </w:num>
  <w:num w:numId="31">
    <w:abstractNumId w:val="20"/>
  </w:num>
  <w:num w:numId="32">
    <w:abstractNumId w:val="30"/>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bordersDoNotSurroundHeader/>
  <w:bordersDoNotSurroundFooter/>
  <w:doNotTrackFormatting/>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DA628E"/>
    <w:rsid w:val="0002704F"/>
    <w:rsid w:val="00042F73"/>
    <w:rsid w:val="000662A0"/>
    <w:rsid w:val="00086D7D"/>
    <w:rsid w:val="000A4B85"/>
    <w:rsid w:val="000B21FB"/>
    <w:rsid w:val="000C7086"/>
    <w:rsid w:val="000D235D"/>
    <w:rsid w:val="001048A7"/>
    <w:rsid w:val="00115B8B"/>
    <w:rsid w:val="00135A7E"/>
    <w:rsid w:val="00145CA0"/>
    <w:rsid w:val="001468F2"/>
    <w:rsid w:val="00151C74"/>
    <w:rsid w:val="00152377"/>
    <w:rsid w:val="001569BE"/>
    <w:rsid w:val="00171991"/>
    <w:rsid w:val="00182AB4"/>
    <w:rsid w:val="001862D0"/>
    <w:rsid w:val="001A6485"/>
    <w:rsid w:val="001B18F1"/>
    <w:rsid w:val="001B4C8D"/>
    <w:rsid w:val="001B5A7F"/>
    <w:rsid w:val="001D6208"/>
    <w:rsid w:val="001E794A"/>
    <w:rsid w:val="001F4984"/>
    <w:rsid w:val="0020101B"/>
    <w:rsid w:val="0022189E"/>
    <w:rsid w:val="00221AE9"/>
    <w:rsid w:val="00222696"/>
    <w:rsid w:val="00234E71"/>
    <w:rsid w:val="00252817"/>
    <w:rsid w:val="00261A1E"/>
    <w:rsid w:val="002769D9"/>
    <w:rsid w:val="002C6340"/>
    <w:rsid w:val="002E11D8"/>
    <w:rsid w:val="002E3B50"/>
    <w:rsid w:val="002E43F7"/>
    <w:rsid w:val="00305A74"/>
    <w:rsid w:val="00320698"/>
    <w:rsid w:val="003211C1"/>
    <w:rsid w:val="00322423"/>
    <w:rsid w:val="00327A56"/>
    <w:rsid w:val="00331436"/>
    <w:rsid w:val="00331B62"/>
    <w:rsid w:val="00332CA8"/>
    <w:rsid w:val="003343A9"/>
    <w:rsid w:val="0035354C"/>
    <w:rsid w:val="003669DA"/>
    <w:rsid w:val="00375A36"/>
    <w:rsid w:val="00383697"/>
    <w:rsid w:val="00396610"/>
    <w:rsid w:val="003B078A"/>
    <w:rsid w:val="003C5D80"/>
    <w:rsid w:val="003E4934"/>
    <w:rsid w:val="003F706D"/>
    <w:rsid w:val="003F7AFC"/>
    <w:rsid w:val="00403003"/>
    <w:rsid w:val="00405F58"/>
    <w:rsid w:val="00436D51"/>
    <w:rsid w:val="00440821"/>
    <w:rsid w:val="00457169"/>
    <w:rsid w:val="00457732"/>
    <w:rsid w:val="0046085F"/>
    <w:rsid w:val="00470B36"/>
    <w:rsid w:val="00476B64"/>
    <w:rsid w:val="0047733C"/>
    <w:rsid w:val="00490222"/>
    <w:rsid w:val="004A0A5E"/>
    <w:rsid w:val="004A4CD2"/>
    <w:rsid w:val="004B22C1"/>
    <w:rsid w:val="004C0916"/>
    <w:rsid w:val="004C1FEC"/>
    <w:rsid w:val="004D3DED"/>
    <w:rsid w:val="004D64FD"/>
    <w:rsid w:val="004D7D81"/>
    <w:rsid w:val="004F19F5"/>
    <w:rsid w:val="004F4F95"/>
    <w:rsid w:val="004F6B91"/>
    <w:rsid w:val="004F6FA3"/>
    <w:rsid w:val="005808F0"/>
    <w:rsid w:val="00584DFB"/>
    <w:rsid w:val="0059788E"/>
    <w:rsid w:val="005B5AAB"/>
    <w:rsid w:val="005C3744"/>
    <w:rsid w:val="005C59EB"/>
    <w:rsid w:val="005C7A98"/>
    <w:rsid w:val="005D5009"/>
    <w:rsid w:val="005D7D39"/>
    <w:rsid w:val="00603DAE"/>
    <w:rsid w:val="00605200"/>
    <w:rsid w:val="0061773F"/>
    <w:rsid w:val="00635303"/>
    <w:rsid w:val="00643570"/>
    <w:rsid w:val="0064507B"/>
    <w:rsid w:val="00646F10"/>
    <w:rsid w:val="006517B1"/>
    <w:rsid w:val="006524D8"/>
    <w:rsid w:val="00654801"/>
    <w:rsid w:val="00662161"/>
    <w:rsid w:val="006904E8"/>
    <w:rsid w:val="0069061C"/>
    <w:rsid w:val="006A1EC6"/>
    <w:rsid w:val="006A7FAF"/>
    <w:rsid w:val="006D3201"/>
    <w:rsid w:val="006E60D1"/>
    <w:rsid w:val="006F1912"/>
    <w:rsid w:val="00711104"/>
    <w:rsid w:val="00752CB3"/>
    <w:rsid w:val="00772EAE"/>
    <w:rsid w:val="00780EEA"/>
    <w:rsid w:val="00792057"/>
    <w:rsid w:val="007C5A6B"/>
    <w:rsid w:val="007D3DED"/>
    <w:rsid w:val="008042F5"/>
    <w:rsid w:val="008067CB"/>
    <w:rsid w:val="008163F4"/>
    <w:rsid w:val="0081773A"/>
    <w:rsid w:val="00852EF4"/>
    <w:rsid w:val="008561F8"/>
    <w:rsid w:val="00860A3F"/>
    <w:rsid w:val="0086523A"/>
    <w:rsid w:val="00866282"/>
    <w:rsid w:val="00867D04"/>
    <w:rsid w:val="00870F1F"/>
    <w:rsid w:val="00872A7D"/>
    <w:rsid w:val="008811F4"/>
    <w:rsid w:val="00885B05"/>
    <w:rsid w:val="008871AF"/>
    <w:rsid w:val="008A08D8"/>
    <w:rsid w:val="008A3E78"/>
    <w:rsid w:val="008A4A2B"/>
    <w:rsid w:val="008A6116"/>
    <w:rsid w:val="008B697E"/>
    <w:rsid w:val="008C2B27"/>
    <w:rsid w:val="008C3371"/>
    <w:rsid w:val="008C5342"/>
    <w:rsid w:val="008F79DE"/>
    <w:rsid w:val="009144CD"/>
    <w:rsid w:val="00923263"/>
    <w:rsid w:val="009234D3"/>
    <w:rsid w:val="00925D21"/>
    <w:rsid w:val="00933211"/>
    <w:rsid w:val="00941F27"/>
    <w:rsid w:val="0094698C"/>
    <w:rsid w:val="009658B1"/>
    <w:rsid w:val="009704E9"/>
    <w:rsid w:val="00984098"/>
    <w:rsid w:val="009969BD"/>
    <w:rsid w:val="009B659A"/>
    <w:rsid w:val="009C3797"/>
    <w:rsid w:val="009C6228"/>
    <w:rsid w:val="009D11DA"/>
    <w:rsid w:val="009D340A"/>
    <w:rsid w:val="009D60C1"/>
    <w:rsid w:val="009F6A79"/>
    <w:rsid w:val="00A0146F"/>
    <w:rsid w:val="00A35A1E"/>
    <w:rsid w:val="00A37E8B"/>
    <w:rsid w:val="00A441B3"/>
    <w:rsid w:val="00A85A6A"/>
    <w:rsid w:val="00AA0046"/>
    <w:rsid w:val="00AA294C"/>
    <w:rsid w:val="00AA7B9F"/>
    <w:rsid w:val="00AC535C"/>
    <w:rsid w:val="00AC6623"/>
    <w:rsid w:val="00AC6F46"/>
    <w:rsid w:val="00AE00D4"/>
    <w:rsid w:val="00AF276C"/>
    <w:rsid w:val="00B0250C"/>
    <w:rsid w:val="00B2343B"/>
    <w:rsid w:val="00B41F20"/>
    <w:rsid w:val="00B5099B"/>
    <w:rsid w:val="00B5703A"/>
    <w:rsid w:val="00B8240C"/>
    <w:rsid w:val="00B82E06"/>
    <w:rsid w:val="00B871DC"/>
    <w:rsid w:val="00B95E15"/>
    <w:rsid w:val="00BA2437"/>
    <w:rsid w:val="00BA7BB5"/>
    <w:rsid w:val="00C1218A"/>
    <w:rsid w:val="00C1390D"/>
    <w:rsid w:val="00C226FA"/>
    <w:rsid w:val="00C276F4"/>
    <w:rsid w:val="00C339E2"/>
    <w:rsid w:val="00C40CBC"/>
    <w:rsid w:val="00C42FCB"/>
    <w:rsid w:val="00C76D1A"/>
    <w:rsid w:val="00C86CD3"/>
    <w:rsid w:val="00CC28EC"/>
    <w:rsid w:val="00CC2DCA"/>
    <w:rsid w:val="00CD1517"/>
    <w:rsid w:val="00CE216A"/>
    <w:rsid w:val="00CE2D95"/>
    <w:rsid w:val="00CF29ED"/>
    <w:rsid w:val="00CF2EB0"/>
    <w:rsid w:val="00D02B7C"/>
    <w:rsid w:val="00D0586F"/>
    <w:rsid w:val="00D21FCB"/>
    <w:rsid w:val="00D23C42"/>
    <w:rsid w:val="00D46EA9"/>
    <w:rsid w:val="00D82692"/>
    <w:rsid w:val="00D856CA"/>
    <w:rsid w:val="00D92D2F"/>
    <w:rsid w:val="00D95138"/>
    <w:rsid w:val="00DA02AE"/>
    <w:rsid w:val="00DA26F3"/>
    <w:rsid w:val="00DA628E"/>
    <w:rsid w:val="00DB0ED3"/>
    <w:rsid w:val="00DB3C3C"/>
    <w:rsid w:val="00DB47B9"/>
    <w:rsid w:val="00DB60E5"/>
    <w:rsid w:val="00DD3B99"/>
    <w:rsid w:val="00DE441F"/>
    <w:rsid w:val="00DE4BB9"/>
    <w:rsid w:val="00DF036F"/>
    <w:rsid w:val="00E150E2"/>
    <w:rsid w:val="00E17A60"/>
    <w:rsid w:val="00E27BA0"/>
    <w:rsid w:val="00E70982"/>
    <w:rsid w:val="00E72C8E"/>
    <w:rsid w:val="00E73FE6"/>
    <w:rsid w:val="00E7649C"/>
    <w:rsid w:val="00E87455"/>
    <w:rsid w:val="00E907B3"/>
    <w:rsid w:val="00E90C5F"/>
    <w:rsid w:val="00EB2C8C"/>
    <w:rsid w:val="00EC29DC"/>
    <w:rsid w:val="00EF1208"/>
    <w:rsid w:val="00EF35FE"/>
    <w:rsid w:val="00EF7864"/>
    <w:rsid w:val="00F316AB"/>
    <w:rsid w:val="00F33FED"/>
    <w:rsid w:val="00F36661"/>
    <w:rsid w:val="00F4305D"/>
    <w:rsid w:val="00F51569"/>
    <w:rsid w:val="00F75425"/>
    <w:rsid w:val="00F8487E"/>
    <w:rsid w:val="00F86694"/>
    <w:rsid w:val="00F867D5"/>
    <w:rsid w:val="00F96D22"/>
    <w:rsid w:val="00FC1759"/>
    <w:rsid w:val="00FE2DEF"/>
    <w:rsid w:val="00FE35BE"/>
    <w:rsid w:val="00FE4BBB"/>
    <w:rsid w:val="00FF0F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B62"/>
    <w:pPr>
      <w:spacing w:after="200" w:line="276" w:lineRule="auto"/>
    </w:pPr>
    <w:rPr>
      <w:sz w:val="22"/>
      <w:szCs w:val="22"/>
    </w:rPr>
  </w:style>
  <w:style w:type="paragraph" w:styleId="Heading2">
    <w:name w:val="heading 2"/>
    <w:basedOn w:val="Normal"/>
    <w:link w:val="Heading2Char"/>
    <w:uiPriority w:val="9"/>
    <w:qFormat/>
    <w:rsid w:val="008871AF"/>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669DA"/>
    <w:rPr>
      <w:b/>
      <w:bCs/>
    </w:rPr>
  </w:style>
  <w:style w:type="character" w:styleId="Hyperlink">
    <w:name w:val="Hyperlink"/>
    <w:basedOn w:val="DefaultParagraphFont"/>
    <w:uiPriority w:val="99"/>
    <w:unhideWhenUsed/>
    <w:rsid w:val="003669DA"/>
    <w:rPr>
      <w:color w:val="0000FF"/>
      <w:u w:val="single"/>
    </w:rPr>
  </w:style>
  <w:style w:type="paragraph" w:styleId="Header">
    <w:name w:val="header"/>
    <w:basedOn w:val="Normal"/>
    <w:link w:val="HeaderChar"/>
    <w:uiPriority w:val="99"/>
    <w:semiHidden/>
    <w:unhideWhenUsed/>
    <w:rsid w:val="003206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0698"/>
    <w:rPr>
      <w:sz w:val="22"/>
      <w:szCs w:val="22"/>
    </w:rPr>
  </w:style>
  <w:style w:type="paragraph" w:styleId="Footer">
    <w:name w:val="footer"/>
    <w:basedOn w:val="Normal"/>
    <w:link w:val="FooterChar"/>
    <w:uiPriority w:val="99"/>
    <w:unhideWhenUsed/>
    <w:rsid w:val="003206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698"/>
    <w:rPr>
      <w:sz w:val="22"/>
      <w:szCs w:val="22"/>
    </w:rPr>
  </w:style>
  <w:style w:type="paragraph" w:styleId="BalloonText">
    <w:name w:val="Balloon Text"/>
    <w:basedOn w:val="Normal"/>
    <w:link w:val="BalloonTextChar"/>
    <w:uiPriority w:val="99"/>
    <w:semiHidden/>
    <w:unhideWhenUsed/>
    <w:rsid w:val="00156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9BE"/>
    <w:rPr>
      <w:rFonts w:ascii="Tahoma" w:hAnsi="Tahoma" w:cs="Tahoma"/>
      <w:sz w:val="16"/>
      <w:szCs w:val="16"/>
    </w:rPr>
  </w:style>
  <w:style w:type="paragraph" w:styleId="ListParagraph">
    <w:name w:val="List Paragraph"/>
    <w:basedOn w:val="Normal"/>
    <w:uiPriority w:val="34"/>
    <w:qFormat/>
    <w:rsid w:val="005C7A98"/>
    <w:pPr>
      <w:ind w:left="720"/>
      <w:contextualSpacing/>
    </w:pPr>
  </w:style>
  <w:style w:type="paragraph" w:customStyle="1" w:styleId="Default">
    <w:name w:val="Default"/>
    <w:rsid w:val="006A7FAF"/>
    <w:pPr>
      <w:autoSpaceDE w:val="0"/>
      <w:autoSpaceDN w:val="0"/>
      <w:adjustRightInd w:val="0"/>
    </w:pPr>
    <w:rPr>
      <w:rFonts w:ascii="Garamond" w:hAnsi="Garamond" w:cs="Garamond"/>
      <w:color w:val="000000"/>
      <w:sz w:val="24"/>
      <w:szCs w:val="24"/>
    </w:rPr>
  </w:style>
  <w:style w:type="character" w:styleId="CommentReference">
    <w:name w:val="annotation reference"/>
    <w:basedOn w:val="DefaultParagraphFont"/>
    <w:uiPriority w:val="99"/>
    <w:semiHidden/>
    <w:unhideWhenUsed/>
    <w:rsid w:val="0061773F"/>
    <w:rPr>
      <w:sz w:val="16"/>
      <w:szCs w:val="16"/>
    </w:rPr>
  </w:style>
  <w:style w:type="paragraph" w:styleId="CommentText">
    <w:name w:val="annotation text"/>
    <w:basedOn w:val="Normal"/>
    <w:link w:val="CommentTextChar"/>
    <w:uiPriority w:val="99"/>
    <w:semiHidden/>
    <w:unhideWhenUsed/>
    <w:rsid w:val="0061773F"/>
    <w:pPr>
      <w:spacing w:line="240" w:lineRule="auto"/>
    </w:pPr>
    <w:rPr>
      <w:sz w:val="20"/>
      <w:szCs w:val="20"/>
    </w:rPr>
  </w:style>
  <w:style w:type="character" w:customStyle="1" w:styleId="CommentTextChar">
    <w:name w:val="Comment Text Char"/>
    <w:basedOn w:val="DefaultParagraphFont"/>
    <w:link w:val="CommentText"/>
    <w:uiPriority w:val="99"/>
    <w:semiHidden/>
    <w:rsid w:val="0061773F"/>
  </w:style>
  <w:style w:type="paragraph" w:styleId="CommentSubject">
    <w:name w:val="annotation subject"/>
    <w:basedOn w:val="CommentText"/>
    <w:next w:val="CommentText"/>
    <w:link w:val="CommentSubjectChar"/>
    <w:uiPriority w:val="99"/>
    <w:semiHidden/>
    <w:unhideWhenUsed/>
    <w:rsid w:val="0061773F"/>
    <w:rPr>
      <w:b/>
      <w:bCs/>
    </w:rPr>
  </w:style>
  <w:style w:type="character" w:customStyle="1" w:styleId="CommentSubjectChar">
    <w:name w:val="Comment Subject Char"/>
    <w:basedOn w:val="CommentTextChar"/>
    <w:link w:val="CommentSubject"/>
    <w:uiPriority w:val="99"/>
    <w:semiHidden/>
    <w:rsid w:val="0061773F"/>
    <w:rPr>
      <w:b/>
      <w:bCs/>
    </w:rPr>
  </w:style>
  <w:style w:type="character" w:customStyle="1" w:styleId="Heading2Char">
    <w:name w:val="Heading 2 Char"/>
    <w:basedOn w:val="DefaultParagraphFont"/>
    <w:link w:val="Heading2"/>
    <w:uiPriority w:val="9"/>
    <w:rsid w:val="008871AF"/>
    <w:rPr>
      <w:rFonts w:ascii="Times New Roman" w:hAnsi="Times New Roman"/>
      <w:b/>
      <w:bCs/>
      <w:sz w:val="36"/>
      <w:szCs w:val="36"/>
    </w:rPr>
  </w:style>
  <w:style w:type="character" w:styleId="FollowedHyperlink">
    <w:name w:val="FollowedHyperlink"/>
    <w:basedOn w:val="DefaultParagraphFont"/>
    <w:uiPriority w:val="99"/>
    <w:semiHidden/>
    <w:unhideWhenUsed/>
    <w:rsid w:val="008163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B62"/>
    <w:pPr>
      <w:spacing w:after="200" w:line="276" w:lineRule="auto"/>
    </w:pPr>
    <w:rPr>
      <w:sz w:val="22"/>
      <w:szCs w:val="22"/>
    </w:rPr>
  </w:style>
  <w:style w:type="paragraph" w:styleId="Heading2">
    <w:name w:val="heading 2"/>
    <w:basedOn w:val="Normal"/>
    <w:link w:val="Heading2Char"/>
    <w:uiPriority w:val="9"/>
    <w:qFormat/>
    <w:rsid w:val="008871AF"/>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669DA"/>
    <w:rPr>
      <w:b/>
      <w:bCs/>
    </w:rPr>
  </w:style>
  <w:style w:type="character" w:styleId="Hyperlink">
    <w:name w:val="Hyperlink"/>
    <w:basedOn w:val="DefaultParagraphFont"/>
    <w:uiPriority w:val="99"/>
    <w:unhideWhenUsed/>
    <w:rsid w:val="003669DA"/>
    <w:rPr>
      <w:color w:val="0000FF"/>
      <w:u w:val="single"/>
    </w:rPr>
  </w:style>
  <w:style w:type="paragraph" w:styleId="Header">
    <w:name w:val="header"/>
    <w:basedOn w:val="Normal"/>
    <w:link w:val="HeaderChar"/>
    <w:uiPriority w:val="99"/>
    <w:semiHidden/>
    <w:unhideWhenUsed/>
    <w:rsid w:val="003206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0698"/>
    <w:rPr>
      <w:sz w:val="22"/>
      <w:szCs w:val="22"/>
    </w:rPr>
  </w:style>
  <w:style w:type="paragraph" w:styleId="Footer">
    <w:name w:val="footer"/>
    <w:basedOn w:val="Normal"/>
    <w:link w:val="FooterChar"/>
    <w:uiPriority w:val="99"/>
    <w:unhideWhenUsed/>
    <w:rsid w:val="003206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698"/>
    <w:rPr>
      <w:sz w:val="22"/>
      <w:szCs w:val="22"/>
    </w:rPr>
  </w:style>
  <w:style w:type="paragraph" w:styleId="BalloonText">
    <w:name w:val="Balloon Text"/>
    <w:basedOn w:val="Normal"/>
    <w:link w:val="BalloonTextChar"/>
    <w:uiPriority w:val="99"/>
    <w:semiHidden/>
    <w:unhideWhenUsed/>
    <w:rsid w:val="00156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9BE"/>
    <w:rPr>
      <w:rFonts w:ascii="Tahoma" w:hAnsi="Tahoma" w:cs="Tahoma"/>
      <w:sz w:val="16"/>
      <w:szCs w:val="16"/>
    </w:rPr>
  </w:style>
  <w:style w:type="paragraph" w:styleId="ListParagraph">
    <w:name w:val="List Paragraph"/>
    <w:basedOn w:val="Normal"/>
    <w:uiPriority w:val="34"/>
    <w:qFormat/>
    <w:rsid w:val="005C7A98"/>
    <w:pPr>
      <w:ind w:left="720"/>
      <w:contextualSpacing/>
    </w:pPr>
  </w:style>
  <w:style w:type="paragraph" w:customStyle="1" w:styleId="Default">
    <w:name w:val="Default"/>
    <w:rsid w:val="006A7FAF"/>
    <w:pPr>
      <w:autoSpaceDE w:val="0"/>
      <w:autoSpaceDN w:val="0"/>
      <w:adjustRightInd w:val="0"/>
    </w:pPr>
    <w:rPr>
      <w:rFonts w:ascii="Garamond" w:hAnsi="Garamond" w:cs="Garamond"/>
      <w:color w:val="000000"/>
      <w:sz w:val="24"/>
      <w:szCs w:val="24"/>
    </w:rPr>
  </w:style>
  <w:style w:type="character" w:styleId="CommentReference">
    <w:name w:val="annotation reference"/>
    <w:basedOn w:val="DefaultParagraphFont"/>
    <w:uiPriority w:val="99"/>
    <w:semiHidden/>
    <w:unhideWhenUsed/>
    <w:rsid w:val="0061773F"/>
    <w:rPr>
      <w:sz w:val="16"/>
      <w:szCs w:val="16"/>
    </w:rPr>
  </w:style>
  <w:style w:type="paragraph" w:styleId="CommentText">
    <w:name w:val="annotation text"/>
    <w:basedOn w:val="Normal"/>
    <w:link w:val="CommentTextChar"/>
    <w:uiPriority w:val="99"/>
    <w:semiHidden/>
    <w:unhideWhenUsed/>
    <w:rsid w:val="0061773F"/>
    <w:pPr>
      <w:spacing w:line="240" w:lineRule="auto"/>
    </w:pPr>
    <w:rPr>
      <w:sz w:val="20"/>
      <w:szCs w:val="20"/>
    </w:rPr>
  </w:style>
  <w:style w:type="character" w:customStyle="1" w:styleId="CommentTextChar">
    <w:name w:val="Comment Text Char"/>
    <w:basedOn w:val="DefaultParagraphFont"/>
    <w:link w:val="CommentText"/>
    <w:uiPriority w:val="99"/>
    <w:semiHidden/>
    <w:rsid w:val="0061773F"/>
  </w:style>
  <w:style w:type="paragraph" w:styleId="CommentSubject">
    <w:name w:val="annotation subject"/>
    <w:basedOn w:val="CommentText"/>
    <w:next w:val="CommentText"/>
    <w:link w:val="CommentSubjectChar"/>
    <w:uiPriority w:val="99"/>
    <w:semiHidden/>
    <w:unhideWhenUsed/>
    <w:rsid w:val="0061773F"/>
    <w:rPr>
      <w:b/>
      <w:bCs/>
    </w:rPr>
  </w:style>
  <w:style w:type="character" w:customStyle="1" w:styleId="CommentSubjectChar">
    <w:name w:val="Comment Subject Char"/>
    <w:basedOn w:val="CommentTextChar"/>
    <w:link w:val="CommentSubject"/>
    <w:uiPriority w:val="99"/>
    <w:semiHidden/>
    <w:rsid w:val="0061773F"/>
    <w:rPr>
      <w:b/>
      <w:bCs/>
    </w:rPr>
  </w:style>
  <w:style w:type="character" w:customStyle="1" w:styleId="Heading2Char">
    <w:name w:val="Heading 2 Char"/>
    <w:basedOn w:val="DefaultParagraphFont"/>
    <w:link w:val="Heading2"/>
    <w:uiPriority w:val="9"/>
    <w:rsid w:val="008871AF"/>
    <w:rPr>
      <w:rFonts w:ascii="Times New Roman" w:hAnsi="Times New Roman"/>
      <w:b/>
      <w:bCs/>
      <w:sz w:val="36"/>
      <w:szCs w:val="36"/>
    </w:rPr>
  </w:style>
</w:styles>
</file>

<file path=word/webSettings.xml><?xml version="1.0" encoding="utf-8"?>
<w:webSettings xmlns:r="http://schemas.openxmlformats.org/officeDocument/2006/relationships" xmlns:w="http://schemas.openxmlformats.org/wordprocessingml/2006/main">
  <w:divs>
    <w:div w:id="63079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amsar.org/fr/a-propos/prochaine-r&#233;union-du-comit&#233;-permanent"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amsar.rgis.ch/cda/ramsar/display/main/main.jsp?zn=ramsar&amp;cp=1-31-41_4000_0__"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msar.org/sites/default/files/documents/pdf/rules-cop-2012-f.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amsar.org/sites/default/files/documents/pdf/cop11/res/cop11-res19-f.pdf" TargetMode="External"/><Relationship Id="rId4" Type="http://schemas.openxmlformats.org/officeDocument/2006/relationships/settings" Target="settings.xml"/><Relationship Id="rId9" Type="http://schemas.openxmlformats.org/officeDocument/2006/relationships/hyperlink" Target="http://www.ramsar.org/sites/default/files/documents/library/key_res_vii.01f.pd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A55F6-C0CC-4F75-8519-3FE2B63CE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5678</Words>
  <Characters>30591</Characters>
  <Application>Microsoft Office Word</Application>
  <DocSecurity>0</DocSecurity>
  <Lines>254</Lines>
  <Paragraphs>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36197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petcu cristina</dc:creator>
  <cp:lastModifiedBy>Ramsar\JenningsE</cp:lastModifiedBy>
  <cp:revision>3</cp:revision>
  <cp:lastPrinted>2015-04-30T13:30:00Z</cp:lastPrinted>
  <dcterms:created xsi:type="dcterms:W3CDTF">2015-04-30T13:31:00Z</dcterms:created>
  <dcterms:modified xsi:type="dcterms:W3CDTF">2015-04-30T13:44:00Z</dcterms:modified>
</cp:coreProperties>
</file>