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96D" w:rsidRPr="009E72BD" w:rsidRDefault="00E8096D" w:rsidP="00E8096D">
      <w:pPr>
        <w:tabs>
          <w:tab w:val="left" w:pos="2977"/>
        </w:tabs>
        <w:spacing w:after="0" w:line="240" w:lineRule="auto"/>
        <w:jc w:val="center"/>
        <w:rPr>
          <w:b/>
          <w:spacing w:val="-4"/>
          <w:sz w:val="25"/>
          <w:szCs w:val="25"/>
          <w:lang w:val="fr-CH"/>
        </w:rPr>
      </w:pPr>
      <w:r w:rsidRPr="00F10669">
        <w:rPr>
          <w:noProof/>
          <w:spacing w:val="-4"/>
          <w:sz w:val="25"/>
          <w:szCs w:val="25"/>
        </w:rPr>
        <w:drawing>
          <wp:anchor distT="0" distB="0" distL="114300" distR="114300" simplePos="0" relativeHeight="251659264" behindDoc="0" locked="0" layoutInCell="1" allowOverlap="1">
            <wp:simplePos x="0" y="0"/>
            <wp:positionH relativeFrom="margin">
              <wp:posOffset>-171450</wp:posOffset>
            </wp:positionH>
            <wp:positionV relativeFrom="margin">
              <wp:posOffset>-254000</wp:posOffset>
            </wp:positionV>
            <wp:extent cx="2216150" cy="952500"/>
            <wp:effectExtent l="19050" t="0" r="0" b="0"/>
            <wp:wrapSquare wrapText="bothSides"/>
            <wp:docPr id="16"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9" cstate="print"/>
                    <a:stretch>
                      <a:fillRect/>
                    </a:stretch>
                  </pic:blipFill>
                  <pic:spPr bwMode="auto">
                    <a:xfrm>
                      <a:off x="0" y="0"/>
                      <a:ext cx="2216150" cy="952500"/>
                    </a:xfrm>
                    <a:prstGeom prst="rect">
                      <a:avLst/>
                    </a:prstGeom>
                    <a:noFill/>
                    <a:ln>
                      <a:noFill/>
                    </a:ln>
                  </pic:spPr>
                </pic:pic>
              </a:graphicData>
            </a:graphic>
          </wp:anchor>
        </w:drawing>
      </w:r>
      <w:r w:rsidRPr="009E72BD">
        <w:rPr>
          <w:b/>
          <w:spacing w:val="-4"/>
          <w:sz w:val="25"/>
          <w:szCs w:val="25"/>
          <w:lang w:val="fr-CH"/>
        </w:rPr>
        <w:t>12</w:t>
      </w:r>
      <w:r w:rsidRPr="009E72BD">
        <w:rPr>
          <w:b/>
          <w:spacing w:val="-4"/>
          <w:sz w:val="25"/>
          <w:szCs w:val="25"/>
          <w:vertAlign w:val="superscript"/>
          <w:lang w:val="fr-CH"/>
        </w:rPr>
        <w:t>e</w:t>
      </w:r>
      <w:r w:rsidRPr="009E72BD">
        <w:rPr>
          <w:b/>
          <w:spacing w:val="-4"/>
          <w:sz w:val="25"/>
          <w:szCs w:val="25"/>
          <w:lang w:val="fr-CH"/>
        </w:rPr>
        <w:t xml:space="preserve"> </w:t>
      </w:r>
      <w:r w:rsidRPr="00F10669">
        <w:rPr>
          <w:b/>
          <w:spacing w:val="-4"/>
          <w:sz w:val="25"/>
          <w:szCs w:val="25"/>
          <w:lang w:val="fr-FR"/>
        </w:rPr>
        <w:t>Session de la Conférence des Parties à la Convention sur les zones humides (Ramsar, Iran, 1971)</w:t>
      </w:r>
    </w:p>
    <w:p w:rsidR="00E8096D" w:rsidRPr="009E72BD" w:rsidRDefault="00E8096D" w:rsidP="00E8096D">
      <w:pPr>
        <w:tabs>
          <w:tab w:val="left" w:pos="3261"/>
          <w:tab w:val="left" w:pos="3544"/>
        </w:tabs>
        <w:spacing w:after="0" w:line="240" w:lineRule="auto"/>
        <w:jc w:val="center"/>
        <w:rPr>
          <w:spacing w:val="-4"/>
          <w:sz w:val="16"/>
          <w:szCs w:val="16"/>
          <w:lang w:val="fr-CH"/>
        </w:rPr>
      </w:pPr>
    </w:p>
    <w:p w:rsidR="00E8096D" w:rsidRPr="00F10669" w:rsidRDefault="00E8096D" w:rsidP="00E8096D">
      <w:pPr>
        <w:tabs>
          <w:tab w:val="left" w:pos="3261"/>
          <w:tab w:val="left" w:pos="3402"/>
          <w:tab w:val="left" w:pos="3544"/>
        </w:tabs>
        <w:spacing w:after="0" w:line="240" w:lineRule="auto"/>
        <w:jc w:val="center"/>
        <w:rPr>
          <w:b/>
          <w:spacing w:val="-4"/>
          <w:sz w:val="25"/>
          <w:szCs w:val="25"/>
          <w:lang w:val="es-ES_tradnl"/>
        </w:rPr>
      </w:pPr>
      <w:r w:rsidRPr="00F10669">
        <w:rPr>
          <w:b/>
          <w:spacing w:val="-4"/>
          <w:sz w:val="25"/>
          <w:szCs w:val="25"/>
          <w:lang w:val="es-ES_tradnl"/>
        </w:rPr>
        <w:t>Punta del Este, Uruguay, 1</w:t>
      </w:r>
      <w:r w:rsidRPr="00107426">
        <w:rPr>
          <w:b/>
          <w:spacing w:val="-4"/>
          <w:sz w:val="25"/>
          <w:szCs w:val="25"/>
          <w:vertAlign w:val="superscript"/>
          <w:lang w:val="es-ES_tradnl"/>
        </w:rPr>
        <w:t>er</w:t>
      </w:r>
      <w:r w:rsidRPr="00F10669">
        <w:rPr>
          <w:b/>
          <w:spacing w:val="-4"/>
          <w:sz w:val="25"/>
          <w:szCs w:val="25"/>
          <w:lang w:val="es-ES_tradnl"/>
        </w:rPr>
        <w:t xml:space="preserve"> au 9 juin 2015</w:t>
      </w:r>
    </w:p>
    <w:p w:rsidR="00E8096D" w:rsidRPr="0098546B" w:rsidRDefault="00E8096D" w:rsidP="00E8096D">
      <w:pPr>
        <w:spacing w:after="0" w:line="240" w:lineRule="auto"/>
        <w:rPr>
          <w:lang w:val="es-ES_tradnl"/>
        </w:rPr>
      </w:pPr>
    </w:p>
    <w:p w:rsidR="00E8096D" w:rsidRPr="00F6564C" w:rsidRDefault="00E8096D" w:rsidP="00E8096D">
      <w:pPr>
        <w:spacing w:after="0" w:line="240" w:lineRule="auto"/>
        <w:rPr>
          <w:lang w:val="es-E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E8096D" w:rsidRPr="009B1AD3" w:rsidTr="00E8096D">
        <w:tc>
          <w:tcPr>
            <w:tcW w:w="4528" w:type="dxa"/>
          </w:tcPr>
          <w:p w:rsidR="00E8096D" w:rsidRPr="009E72BD" w:rsidRDefault="00E8096D" w:rsidP="00E8096D">
            <w:pPr>
              <w:spacing w:after="0" w:line="240" w:lineRule="auto"/>
              <w:rPr>
                <w:b/>
                <w:sz w:val="25"/>
                <w:szCs w:val="25"/>
                <w:lang w:val="es-ES"/>
              </w:rPr>
            </w:pPr>
          </w:p>
        </w:tc>
        <w:tc>
          <w:tcPr>
            <w:tcW w:w="4602" w:type="dxa"/>
          </w:tcPr>
          <w:p w:rsidR="00E8096D" w:rsidRPr="002F0C4B" w:rsidRDefault="00E8096D" w:rsidP="00E8096D">
            <w:pPr>
              <w:spacing w:after="0" w:line="240" w:lineRule="auto"/>
              <w:jc w:val="right"/>
              <w:rPr>
                <w:b/>
                <w:sz w:val="25"/>
                <w:szCs w:val="25"/>
                <w:lang w:val="fr-CH"/>
              </w:rPr>
            </w:pPr>
            <w:r w:rsidRPr="002F0C4B">
              <w:rPr>
                <w:b/>
                <w:sz w:val="25"/>
                <w:szCs w:val="25"/>
                <w:lang w:val="fr-CH"/>
              </w:rPr>
              <w:t>Ramsar COP12 DOC.9</w:t>
            </w:r>
          </w:p>
          <w:p w:rsidR="002F0C4B" w:rsidRPr="002F0C4B" w:rsidRDefault="002F0C4B" w:rsidP="00E8096D">
            <w:pPr>
              <w:spacing w:after="0" w:line="240" w:lineRule="auto"/>
              <w:jc w:val="right"/>
              <w:rPr>
                <w:b/>
                <w:sz w:val="25"/>
                <w:szCs w:val="25"/>
                <w:lang w:val="fr-CH"/>
              </w:rPr>
            </w:pPr>
            <w:r w:rsidRPr="002F0C4B">
              <w:rPr>
                <w:b/>
                <w:sz w:val="25"/>
                <w:szCs w:val="25"/>
                <w:lang w:val="fr-CH"/>
              </w:rPr>
              <w:t>Anglais et français seulement</w:t>
            </w:r>
          </w:p>
        </w:tc>
      </w:tr>
    </w:tbl>
    <w:p w:rsidR="0011328A" w:rsidRDefault="0011328A" w:rsidP="00020D9B">
      <w:pPr>
        <w:spacing w:after="0" w:line="240" w:lineRule="auto"/>
        <w:jc w:val="center"/>
        <w:rPr>
          <w:rFonts w:ascii="Times New Roman" w:eastAsia="Times New Roman" w:hAnsi="Times New Roman" w:cs="Times New Roman"/>
          <w:b/>
          <w:bCs/>
          <w:sz w:val="24"/>
          <w:szCs w:val="24"/>
          <w:lang w:val="fr-FR" w:eastAsia="en-GB"/>
        </w:rPr>
      </w:pPr>
    </w:p>
    <w:p w:rsidR="0011328A" w:rsidRPr="00E8096D" w:rsidRDefault="0011328A" w:rsidP="00020D9B">
      <w:pPr>
        <w:pStyle w:val="Default"/>
        <w:jc w:val="center"/>
        <w:rPr>
          <w:rFonts w:ascii="Calibri" w:hAnsi="Calibri" w:cs="Calibri"/>
          <w:b/>
          <w:bCs/>
          <w:sz w:val="28"/>
          <w:szCs w:val="28"/>
          <w:lang w:val="fr-FR"/>
        </w:rPr>
      </w:pPr>
      <w:r w:rsidRPr="00E8096D">
        <w:rPr>
          <w:rFonts w:ascii="Calibri" w:hAnsi="Calibri" w:cs="Calibri"/>
          <w:b/>
          <w:bCs/>
          <w:sz w:val="28"/>
          <w:szCs w:val="28"/>
          <w:lang w:val="fr-FR"/>
        </w:rPr>
        <w:t>Rapport de synthèse sur l'application de la Convention et de son Plan stratégique en Afrique</w:t>
      </w:r>
    </w:p>
    <w:p w:rsidR="00E86FDD" w:rsidRPr="00E86FDD" w:rsidRDefault="00E86FDD" w:rsidP="00020D9B">
      <w:pPr>
        <w:autoSpaceDE w:val="0"/>
        <w:autoSpaceDN w:val="0"/>
        <w:adjustRightInd w:val="0"/>
        <w:spacing w:after="0" w:line="240" w:lineRule="auto"/>
        <w:jc w:val="center"/>
        <w:rPr>
          <w:rFonts w:ascii="Garamond-Bold" w:hAnsi="Garamond-Bold" w:cs="Garamond-Bold"/>
          <w:b/>
          <w:bCs/>
          <w:sz w:val="32"/>
          <w:szCs w:val="32"/>
          <w:lang w:val="fr-FR"/>
        </w:rPr>
      </w:pPr>
    </w:p>
    <w:p w:rsidR="00E86FDD" w:rsidRPr="00336A37" w:rsidRDefault="00E86FDD" w:rsidP="00E8096D">
      <w:pPr>
        <w:pStyle w:val="BodyText"/>
        <w:ind w:left="0" w:right="730" w:firstLine="0"/>
        <w:rPr>
          <w:rFonts w:asciiTheme="minorHAnsi" w:hAnsiTheme="minorHAnsi"/>
          <w:sz w:val="22"/>
          <w:szCs w:val="22"/>
          <w:lang w:val="fr-CH"/>
        </w:rPr>
      </w:pPr>
      <w:r w:rsidRPr="00336A37">
        <w:rPr>
          <w:rFonts w:asciiTheme="minorHAnsi" w:hAnsiTheme="minorHAnsi"/>
          <w:sz w:val="22"/>
          <w:szCs w:val="22"/>
          <w:lang w:val="fr-CH"/>
        </w:rPr>
        <w:t xml:space="preserve">La présente synthèse se fonde sur des </w:t>
      </w:r>
      <w:r w:rsidR="00C8708C">
        <w:rPr>
          <w:rFonts w:asciiTheme="minorHAnsi" w:hAnsiTheme="minorHAnsi"/>
          <w:sz w:val="22"/>
          <w:szCs w:val="22"/>
          <w:lang w:val="fr-CH"/>
        </w:rPr>
        <w:t>r</w:t>
      </w:r>
      <w:r w:rsidRPr="00336A37">
        <w:rPr>
          <w:rFonts w:asciiTheme="minorHAnsi" w:hAnsiTheme="minorHAnsi"/>
          <w:sz w:val="22"/>
          <w:szCs w:val="22"/>
          <w:lang w:val="fr-CH"/>
        </w:rPr>
        <w:t>apports nationaux qui peuvent être consultés sur le</w:t>
      </w:r>
    </w:p>
    <w:p w:rsidR="00E86FDD" w:rsidRPr="00445C85" w:rsidRDefault="00E86FDD" w:rsidP="00E8096D">
      <w:pPr>
        <w:pStyle w:val="BodyText"/>
        <w:ind w:left="0" w:right="730" w:firstLine="0"/>
        <w:rPr>
          <w:rFonts w:asciiTheme="minorHAnsi" w:hAnsiTheme="minorHAnsi" w:cs="Garamond-Bold"/>
          <w:b/>
          <w:bCs/>
          <w:sz w:val="22"/>
          <w:szCs w:val="22"/>
          <w:lang w:val="fr-FR"/>
        </w:rPr>
      </w:pPr>
      <w:r w:rsidRPr="00336A37">
        <w:rPr>
          <w:rFonts w:asciiTheme="minorHAnsi" w:hAnsiTheme="minorHAnsi"/>
          <w:sz w:val="22"/>
          <w:szCs w:val="22"/>
          <w:lang w:val="fr-CH"/>
        </w:rPr>
        <w:t xml:space="preserve">portail Web de Ramsar à l’adresse suivante </w:t>
      </w:r>
      <w:r w:rsidR="00E8096D" w:rsidRPr="00336A37">
        <w:rPr>
          <w:rFonts w:asciiTheme="minorHAnsi" w:hAnsiTheme="minorHAnsi"/>
          <w:sz w:val="22"/>
          <w:szCs w:val="22"/>
          <w:lang w:val="fr-CH"/>
        </w:rPr>
        <w:t xml:space="preserve">: </w:t>
      </w:r>
      <w:hyperlink r:id="rId10" w:history="1">
        <w:r w:rsidR="00445C85" w:rsidRPr="009B1AD3">
          <w:rPr>
            <w:rStyle w:val="Hyperlink"/>
            <w:rFonts w:asciiTheme="minorHAnsi" w:hAnsiTheme="minorHAnsi"/>
            <w:sz w:val="22"/>
            <w:szCs w:val="22"/>
            <w:lang w:val="fr-FR"/>
          </w:rPr>
          <w:t>http://www.ramsar.org/fr/library/field_date/%5B2015-01-01T00%3A00%3A00Z%20TO%202016-01-01T00%3A00%3A00Z%5D</w:t>
        </w:r>
        <w:r w:rsidR="00445C85" w:rsidRPr="009B1AD3">
          <w:rPr>
            <w:rStyle w:val="Hyperlink"/>
            <w:rFonts w:asciiTheme="minorHAnsi" w:hAnsiTheme="minorHAnsi"/>
            <w:sz w:val="22"/>
            <w:szCs w:val="22"/>
            <w:lang w:val="fr-FR"/>
          </w:rPr>
          <w:t>/</w:t>
        </w:r>
        <w:r w:rsidR="00445C85" w:rsidRPr="009B1AD3">
          <w:rPr>
            <w:rStyle w:val="Hyperlink"/>
            <w:rFonts w:asciiTheme="minorHAnsi" w:hAnsiTheme="minorHAnsi"/>
            <w:sz w:val="22"/>
            <w:szCs w:val="22"/>
            <w:lang w:val="fr-FR"/>
          </w:rPr>
          <w:t>field_document_type/contracting-party-documents-418/field_document_type/national-reports-532/field_tag_countries/africa-12</w:t>
        </w:r>
      </w:hyperlink>
      <w:r w:rsidR="00445C85" w:rsidRPr="009B1AD3">
        <w:rPr>
          <w:rFonts w:asciiTheme="minorHAnsi" w:hAnsiTheme="minorHAnsi"/>
          <w:sz w:val="22"/>
          <w:szCs w:val="22"/>
          <w:lang w:val="fr-FR"/>
        </w:rPr>
        <w:t xml:space="preserve"> </w:t>
      </w:r>
      <w:r w:rsidR="00E8096D" w:rsidRPr="00445C85">
        <w:rPr>
          <w:rFonts w:asciiTheme="minorHAnsi" w:hAnsiTheme="minorHAnsi"/>
          <w:sz w:val="22"/>
          <w:szCs w:val="22"/>
          <w:lang w:val="fr-CH"/>
        </w:rPr>
        <w:t xml:space="preserve">. </w:t>
      </w:r>
    </w:p>
    <w:p w:rsidR="00E86FDD" w:rsidRDefault="00E86FDD" w:rsidP="00E86FDD">
      <w:pPr>
        <w:autoSpaceDE w:val="0"/>
        <w:autoSpaceDN w:val="0"/>
        <w:adjustRightInd w:val="0"/>
        <w:spacing w:after="0" w:line="240" w:lineRule="auto"/>
        <w:rPr>
          <w:rFonts w:ascii="Garamond-Bold" w:hAnsi="Garamond-Bold" w:cs="Garamond-Bold"/>
          <w:b/>
          <w:bCs/>
          <w:lang w:val="fr-FR"/>
        </w:rPr>
      </w:pPr>
    </w:p>
    <w:p w:rsidR="00AD41AD" w:rsidRDefault="00AD41AD" w:rsidP="00BC3A1B">
      <w:pPr>
        <w:autoSpaceDE w:val="0"/>
        <w:autoSpaceDN w:val="0"/>
        <w:adjustRightInd w:val="0"/>
        <w:spacing w:after="0" w:line="240" w:lineRule="auto"/>
        <w:ind w:left="1701"/>
        <w:rPr>
          <w:rFonts w:ascii="Garamond-Bold" w:hAnsi="Garamond-Bold" w:cs="Garamond-Bold"/>
          <w:b/>
          <w:bCs/>
          <w:lang w:val="fr-FR"/>
        </w:rPr>
      </w:pPr>
      <w:r>
        <w:rPr>
          <w:rFonts w:ascii="Garamond-Bold" w:hAnsi="Garamond-Bold" w:cs="Garamond-Bold"/>
          <w:b/>
          <w:bCs/>
          <w:noProof/>
        </w:rPr>
        <w:drawing>
          <wp:inline distT="0" distB="0" distL="0" distR="0">
            <wp:extent cx="4169642" cy="3706838"/>
            <wp:effectExtent l="0" t="0" r="2540" b="8255"/>
            <wp:docPr id="1" name="Picture 1" descr="C:\Users\OuedraogoP\Desktop\Data Regional Report\AfricanC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edraogoP\Desktop\Data Regional Report\AfricanCPs.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6267" cy="3712728"/>
                    </a:xfrm>
                    <a:prstGeom prst="rect">
                      <a:avLst/>
                    </a:prstGeom>
                    <a:noFill/>
                    <a:ln>
                      <a:noFill/>
                    </a:ln>
                  </pic:spPr>
                </pic:pic>
              </a:graphicData>
            </a:graphic>
          </wp:inline>
        </w:drawing>
      </w:r>
    </w:p>
    <w:p w:rsidR="00E8096D" w:rsidRDefault="00E8096D" w:rsidP="00E8096D">
      <w:pPr>
        <w:widowControl w:val="0"/>
        <w:spacing w:after="0" w:line="240" w:lineRule="auto"/>
        <w:rPr>
          <w:b/>
        </w:rPr>
      </w:pPr>
    </w:p>
    <w:p w:rsidR="00E86FDD" w:rsidRPr="00336A37" w:rsidRDefault="00E86FDD" w:rsidP="00E8096D">
      <w:pPr>
        <w:widowControl w:val="0"/>
        <w:spacing w:after="0" w:line="240" w:lineRule="auto"/>
        <w:rPr>
          <w:b/>
          <w:lang w:val="fr-CH"/>
        </w:rPr>
      </w:pPr>
      <w:r w:rsidRPr="00336A37">
        <w:rPr>
          <w:b/>
          <w:lang w:val="fr-CH"/>
        </w:rPr>
        <w:t xml:space="preserve">Figure 1: Parties </w:t>
      </w:r>
      <w:r w:rsidR="009E72BD">
        <w:rPr>
          <w:b/>
          <w:lang w:val="fr-CH"/>
        </w:rPr>
        <w:t>c</w:t>
      </w:r>
      <w:r w:rsidRPr="00336A37">
        <w:rPr>
          <w:b/>
          <w:lang w:val="fr-CH"/>
        </w:rPr>
        <w:t>ontract</w:t>
      </w:r>
      <w:r w:rsidR="00886CD0" w:rsidRPr="00336A37">
        <w:rPr>
          <w:b/>
          <w:lang w:val="fr-CH"/>
        </w:rPr>
        <w:t>ant</w:t>
      </w:r>
      <w:r w:rsidRPr="00336A37">
        <w:rPr>
          <w:b/>
          <w:lang w:val="fr-CH"/>
        </w:rPr>
        <w:t xml:space="preserve">es </w:t>
      </w:r>
      <w:r w:rsidR="009E72BD">
        <w:rPr>
          <w:b/>
          <w:lang w:val="fr-CH"/>
        </w:rPr>
        <w:t>a</w:t>
      </w:r>
      <w:r w:rsidR="00F91EB3" w:rsidRPr="00336A37">
        <w:rPr>
          <w:b/>
          <w:lang w:val="fr-CH"/>
        </w:rPr>
        <w:t>fricaines</w:t>
      </w:r>
    </w:p>
    <w:p w:rsidR="00AD41AD" w:rsidRDefault="00AD41AD" w:rsidP="00E86FDD">
      <w:pPr>
        <w:autoSpaceDE w:val="0"/>
        <w:autoSpaceDN w:val="0"/>
        <w:adjustRightInd w:val="0"/>
        <w:spacing w:after="0" w:line="240" w:lineRule="auto"/>
        <w:rPr>
          <w:rFonts w:ascii="Garamond-Bold" w:hAnsi="Garamond-Bold" w:cs="Garamond-Bold"/>
          <w:b/>
          <w:bCs/>
          <w:sz w:val="24"/>
          <w:szCs w:val="24"/>
          <w:lang w:val="fr-FR"/>
        </w:rPr>
      </w:pPr>
    </w:p>
    <w:p w:rsidR="00E8096D" w:rsidRPr="00336A37" w:rsidRDefault="009E72BD" w:rsidP="00E8096D">
      <w:pPr>
        <w:tabs>
          <w:tab w:val="left" w:pos="1029"/>
        </w:tabs>
        <w:spacing w:after="0" w:line="240" w:lineRule="auto"/>
        <w:rPr>
          <w:b/>
          <w:sz w:val="24"/>
          <w:szCs w:val="24"/>
          <w:lang w:val="fr-CH"/>
        </w:rPr>
      </w:pPr>
      <w:r w:rsidRPr="00944350">
        <w:rPr>
          <w:b/>
          <w:sz w:val="24"/>
          <w:szCs w:val="24"/>
          <w:lang w:val="fr-CH"/>
        </w:rPr>
        <w:t>Rapports nationaux analysés</w:t>
      </w:r>
    </w:p>
    <w:p w:rsidR="00E8096D" w:rsidRDefault="00E8096D" w:rsidP="006A6BE0">
      <w:pPr>
        <w:autoSpaceDE w:val="0"/>
        <w:autoSpaceDN w:val="0"/>
        <w:adjustRightInd w:val="0"/>
        <w:spacing w:after="0" w:line="240" w:lineRule="auto"/>
        <w:rPr>
          <w:rFonts w:ascii="Garamond-Bold" w:hAnsi="Garamond-Bold" w:cs="Garamond-Bold"/>
          <w:b/>
          <w:bCs/>
          <w:sz w:val="24"/>
          <w:szCs w:val="24"/>
          <w:lang w:val="fr-FR"/>
        </w:rPr>
      </w:pPr>
    </w:p>
    <w:p w:rsidR="0021401F" w:rsidRPr="006A6BE0" w:rsidRDefault="00E86FDD" w:rsidP="006A6BE0">
      <w:pPr>
        <w:pStyle w:val="ListParagraph"/>
        <w:numPr>
          <w:ilvl w:val="0"/>
          <w:numId w:val="4"/>
        </w:numPr>
        <w:autoSpaceDE w:val="0"/>
        <w:autoSpaceDN w:val="0"/>
        <w:adjustRightInd w:val="0"/>
        <w:spacing w:after="0" w:line="240" w:lineRule="auto"/>
        <w:ind w:left="426" w:hanging="426"/>
        <w:rPr>
          <w:rFonts w:cs="Garamond-Bold"/>
          <w:b/>
          <w:bCs/>
          <w:lang w:val="fr-FR"/>
        </w:rPr>
      </w:pPr>
      <w:r w:rsidRPr="006A6BE0">
        <w:rPr>
          <w:rFonts w:cs="Garamond-Bold"/>
          <w:b/>
          <w:bCs/>
          <w:lang w:val="fr-FR"/>
        </w:rPr>
        <w:t>Parties contractantes dont les rapports nation</w:t>
      </w:r>
      <w:r w:rsidR="0082642D" w:rsidRPr="006A6BE0">
        <w:rPr>
          <w:rFonts w:cs="Garamond-Bold"/>
          <w:b/>
          <w:bCs/>
          <w:lang w:val="fr-FR"/>
        </w:rPr>
        <w:t xml:space="preserve">aux sont pris en compte dans la </w:t>
      </w:r>
      <w:r w:rsidR="000A64F2" w:rsidRPr="006A6BE0">
        <w:rPr>
          <w:rFonts w:cs="Garamond-Bold"/>
          <w:b/>
          <w:bCs/>
          <w:lang w:val="fr-FR"/>
        </w:rPr>
        <w:t>présente analyse (46</w:t>
      </w:r>
      <w:r w:rsidRPr="006A6BE0">
        <w:rPr>
          <w:rFonts w:cs="Garamond-Bold"/>
          <w:b/>
          <w:bCs/>
          <w:lang w:val="fr-FR"/>
        </w:rPr>
        <w:t xml:space="preserve">) : </w:t>
      </w:r>
      <w:r w:rsidRPr="006A6BE0">
        <w:rPr>
          <w:rFonts w:cs="Garamond"/>
          <w:lang w:val="fr-FR"/>
        </w:rPr>
        <w:t>Afrique du Sud, Algérie, Bénin, Botswana, Burkina Faso, Burundi,</w:t>
      </w:r>
      <w:r w:rsidR="009C2FC2" w:rsidRPr="006A6BE0">
        <w:rPr>
          <w:rFonts w:cs="Garamond-Bold"/>
          <w:b/>
          <w:bCs/>
          <w:lang w:val="fr-FR"/>
        </w:rPr>
        <w:t xml:space="preserve"> </w:t>
      </w:r>
      <w:r w:rsidR="00C72466" w:rsidRPr="006A6BE0">
        <w:rPr>
          <w:rFonts w:cs="Garamond"/>
          <w:lang w:val="fr-FR"/>
        </w:rPr>
        <w:t>Ca</w:t>
      </w:r>
      <w:r w:rsidR="00C72466">
        <w:rPr>
          <w:rFonts w:cs="Garamond"/>
          <w:lang w:val="fr-FR"/>
        </w:rPr>
        <w:t xml:space="preserve">bo </w:t>
      </w:r>
      <w:r w:rsidR="00C72466" w:rsidRPr="006A6BE0">
        <w:rPr>
          <w:rFonts w:cs="Garamond"/>
          <w:lang w:val="fr-FR"/>
        </w:rPr>
        <w:t>Ver</w:t>
      </w:r>
      <w:r w:rsidR="00C72466">
        <w:rPr>
          <w:rFonts w:cs="Garamond"/>
          <w:lang w:val="fr-FR"/>
        </w:rPr>
        <w:t>de</w:t>
      </w:r>
      <w:r w:rsidR="00C72466" w:rsidRPr="006A6BE0">
        <w:rPr>
          <w:rFonts w:cs="Garamond"/>
          <w:lang w:val="fr-FR"/>
        </w:rPr>
        <w:t xml:space="preserve">, </w:t>
      </w:r>
      <w:r w:rsidRPr="006A6BE0">
        <w:rPr>
          <w:rFonts w:cs="Garamond"/>
          <w:lang w:val="fr-FR"/>
        </w:rPr>
        <w:t xml:space="preserve">Cameroun, Comores, Congo, Côte d’Ivoire, Djibouti, </w:t>
      </w:r>
      <w:r w:rsidR="009E72BD">
        <w:rPr>
          <w:rFonts w:cs="Garamond"/>
          <w:lang w:val="fr-FR"/>
        </w:rPr>
        <w:t>É</w:t>
      </w:r>
      <w:r w:rsidR="0021401F" w:rsidRPr="006A6BE0">
        <w:rPr>
          <w:rFonts w:cs="Garamond"/>
          <w:lang w:val="fr-FR"/>
        </w:rPr>
        <w:t xml:space="preserve">gypte, Gabon, </w:t>
      </w:r>
      <w:r w:rsidRPr="006A6BE0">
        <w:rPr>
          <w:rFonts w:cs="Garamond"/>
          <w:lang w:val="fr-FR"/>
        </w:rPr>
        <w:t>Gambie, Ghana, Guinée,</w:t>
      </w:r>
      <w:r w:rsidR="0021401F" w:rsidRPr="006A6BE0">
        <w:rPr>
          <w:rFonts w:cs="Garamond"/>
          <w:lang w:val="fr-FR"/>
        </w:rPr>
        <w:t xml:space="preserve"> </w:t>
      </w:r>
      <w:r w:rsidRPr="006A6BE0">
        <w:rPr>
          <w:rFonts w:cs="Garamond"/>
          <w:lang w:val="fr-FR"/>
        </w:rPr>
        <w:t>Guinée-Bissau, Kenya, Lesotho, Libéria, Madagascar, Malawi, Mali, Maroc, Maurice,</w:t>
      </w:r>
      <w:r w:rsidR="0021401F" w:rsidRPr="006A6BE0">
        <w:rPr>
          <w:rFonts w:cs="Garamond"/>
          <w:lang w:val="fr-FR"/>
        </w:rPr>
        <w:t xml:space="preserve"> </w:t>
      </w:r>
      <w:r w:rsidRPr="006A6BE0">
        <w:rPr>
          <w:rFonts w:cs="Garamond"/>
          <w:lang w:val="fr-FR"/>
        </w:rPr>
        <w:t xml:space="preserve">Mauritanie, </w:t>
      </w:r>
      <w:r w:rsidRPr="006A6BE0">
        <w:rPr>
          <w:rFonts w:cs="Garamond"/>
          <w:lang w:val="fr-FR"/>
        </w:rPr>
        <w:lastRenderedPageBreak/>
        <w:t xml:space="preserve">Mozambique, Namibie, Niger, </w:t>
      </w:r>
      <w:r w:rsidR="0021401F" w:rsidRPr="006A6BE0">
        <w:rPr>
          <w:rFonts w:cs="Garamond"/>
          <w:lang w:val="fr-FR"/>
        </w:rPr>
        <w:t xml:space="preserve">Nigéria, </w:t>
      </w:r>
      <w:r w:rsidRPr="006A6BE0">
        <w:rPr>
          <w:rFonts w:cs="Garamond"/>
          <w:lang w:val="fr-FR"/>
        </w:rPr>
        <w:t>Ouganda, République centrafricaine</w:t>
      </w:r>
      <w:r w:rsidRPr="006A6BE0">
        <w:rPr>
          <w:rFonts w:cs="Garamond-Bold"/>
          <w:b/>
          <w:bCs/>
          <w:lang w:val="fr-FR"/>
        </w:rPr>
        <w:t>,</w:t>
      </w:r>
      <w:r w:rsidR="0021401F" w:rsidRPr="006A6BE0">
        <w:rPr>
          <w:rFonts w:cs="Garamond-Bold"/>
          <w:b/>
          <w:bCs/>
          <w:lang w:val="fr-FR"/>
        </w:rPr>
        <w:t xml:space="preserve"> </w:t>
      </w:r>
      <w:r w:rsidRPr="006A6BE0">
        <w:rPr>
          <w:rFonts w:cs="Garamond"/>
          <w:lang w:val="fr-FR"/>
        </w:rPr>
        <w:t>République démocratique du Congo, République-Unie de Tanzanie, Rwanda, Sao Tomé</w:t>
      </w:r>
      <w:r w:rsidR="00AD41AD" w:rsidRPr="006A6BE0">
        <w:rPr>
          <w:rFonts w:cs="Garamond"/>
          <w:lang w:val="fr-FR"/>
        </w:rPr>
        <w:t xml:space="preserve"> </w:t>
      </w:r>
      <w:r w:rsidRPr="006A6BE0">
        <w:rPr>
          <w:rFonts w:cs="Garamond"/>
          <w:lang w:val="fr-FR"/>
        </w:rPr>
        <w:t>et-Principe</w:t>
      </w:r>
      <w:r w:rsidRPr="006A6BE0">
        <w:rPr>
          <w:rFonts w:cs="Garamond-Bold"/>
          <w:b/>
          <w:bCs/>
          <w:lang w:val="fr-FR"/>
        </w:rPr>
        <w:t xml:space="preserve">, </w:t>
      </w:r>
      <w:r w:rsidRPr="006A6BE0">
        <w:rPr>
          <w:rFonts w:cs="Garamond"/>
          <w:lang w:val="fr-FR"/>
        </w:rPr>
        <w:t xml:space="preserve">Sénégal, Seychelles, Soudan, </w:t>
      </w:r>
      <w:r w:rsidR="0021401F" w:rsidRPr="006A6BE0">
        <w:rPr>
          <w:rFonts w:cs="Garamond"/>
          <w:lang w:val="fr-FR"/>
        </w:rPr>
        <w:t>Soudan</w:t>
      </w:r>
      <w:r w:rsidR="009E72BD">
        <w:rPr>
          <w:rFonts w:cs="Garamond"/>
          <w:lang w:val="fr-FR"/>
        </w:rPr>
        <w:t xml:space="preserve"> du </w:t>
      </w:r>
      <w:r w:rsidR="009E72BD" w:rsidRPr="006A6BE0">
        <w:rPr>
          <w:rFonts w:cs="Garamond"/>
          <w:lang w:val="fr-FR"/>
        </w:rPr>
        <w:t>Sud</w:t>
      </w:r>
      <w:r w:rsidR="0021401F" w:rsidRPr="006A6BE0">
        <w:rPr>
          <w:rFonts w:cs="Garamond"/>
          <w:lang w:val="fr-FR"/>
        </w:rPr>
        <w:t>, Swaziland, Tchad, Togo, Tunisie et Zimbabwe</w:t>
      </w:r>
      <w:r w:rsidR="009E72BD">
        <w:rPr>
          <w:rFonts w:cs="Garamond"/>
          <w:lang w:val="fr-FR"/>
        </w:rPr>
        <w:t>.</w:t>
      </w:r>
    </w:p>
    <w:p w:rsidR="0021401F" w:rsidRPr="006A6BE0" w:rsidRDefault="0021401F" w:rsidP="006A6BE0">
      <w:pPr>
        <w:autoSpaceDE w:val="0"/>
        <w:autoSpaceDN w:val="0"/>
        <w:adjustRightInd w:val="0"/>
        <w:spacing w:after="0" w:line="240" w:lineRule="auto"/>
        <w:ind w:left="426" w:hanging="426"/>
        <w:rPr>
          <w:rFonts w:cs="Garamond"/>
          <w:lang w:val="fr-FR"/>
        </w:rPr>
      </w:pPr>
    </w:p>
    <w:p w:rsidR="006A7FD1" w:rsidRPr="006A6BE0" w:rsidRDefault="006A7FD1" w:rsidP="006A6BE0">
      <w:pPr>
        <w:pStyle w:val="ListParagraph"/>
        <w:numPr>
          <w:ilvl w:val="0"/>
          <w:numId w:val="4"/>
        </w:numPr>
        <w:autoSpaceDE w:val="0"/>
        <w:autoSpaceDN w:val="0"/>
        <w:adjustRightInd w:val="0"/>
        <w:spacing w:after="0" w:line="240" w:lineRule="auto"/>
        <w:ind w:left="426" w:hanging="426"/>
        <w:rPr>
          <w:rFonts w:cs="Garamond"/>
          <w:lang w:val="fr-FR"/>
        </w:rPr>
      </w:pPr>
      <w:r w:rsidRPr="006A6BE0">
        <w:rPr>
          <w:rFonts w:cs="Garamond"/>
          <w:lang w:val="fr-FR"/>
        </w:rPr>
        <w:t>Le</w:t>
      </w:r>
      <w:r w:rsidR="002F0C4B">
        <w:rPr>
          <w:rFonts w:cs="Garamond"/>
          <w:lang w:val="fr-FR"/>
        </w:rPr>
        <w:t>s</w:t>
      </w:r>
      <w:r w:rsidRPr="006A6BE0">
        <w:rPr>
          <w:rFonts w:cs="Garamond"/>
          <w:lang w:val="fr-FR"/>
        </w:rPr>
        <w:t xml:space="preserve"> rapport</w:t>
      </w:r>
      <w:r w:rsidR="002F0C4B">
        <w:rPr>
          <w:rFonts w:cs="Garamond"/>
          <w:lang w:val="fr-FR"/>
        </w:rPr>
        <w:t>s</w:t>
      </w:r>
      <w:r w:rsidRPr="006A6BE0">
        <w:rPr>
          <w:rFonts w:cs="Garamond"/>
          <w:lang w:val="fr-FR"/>
        </w:rPr>
        <w:t xml:space="preserve"> nationa</w:t>
      </w:r>
      <w:r w:rsidR="002F0C4B">
        <w:rPr>
          <w:rFonts w:cs="Garamond"/>
          <w:lang w:val="fr-FR"/>
        </w:rPr>
        <w:t>ux</w:t>
      </w:r>
      <w:r w:rsidRPr="006A6BE0">
        <w:rPr>
          <w:rFonts w:cs="Garamond"/>
          <w:lang w:val="fr-FR"/>
        </w:rPr>
        <w:t xml:space="preserve"> de </w:t>
      </w:r>
      <w:r w:rsidR="002F0C4B">
        <w:rPr>
          <w:rFonts w:cs="Garamond"/>
          <w:lang w:val="fr-FR"/>
        </w:rPr>
        <w:t xml:space="preserve">la Guinée équatoriale et de </w:t>
      </w:r>
      <w:r w:rsidRPr="006A6BE0">
        <w:rPr>
          <w:rFonts w:cs="Garamond"/>
          <w:lang w:val="fr-FR"/>
        </w:rPr>
        <w:t xml:space="preserve">la Zambie </w:t>
      </w:r>
      <w:r w:rsidR="002F0C4B">
        <w:rPr>
          <w:rFonts w:cs="Garamond"/>
          <w:lang w:val="fr-FR"/>
        </w:rPr>
        <w:t>ont</w:t>
      </w:r>
      <w:r w:rsidRPr="006A6BE0">
        <w:rPr>
          <w:rFonts w:cs="Garamond"/>
          <w:lang w:val="fr-FR"/>
        </w:rPr>
        <w:t xml:space="preserve"> été reçu</w:t>
      </w:r>
      <w:r w:rsidR="002F0C4B">
        <w:rPr>
          <w:rFonts w:cs="Garamond"/>
          <w:lang w:val="fr-FR"/>
        </w:rPr>
        <w:t>s</w:t>
      </w:r>
      <w:r w:rsidRPr="006A6BE0">
        <w:rPr>
          <w:rFonts w:cs="Garamond"/>
          <w:lang w:val="fr-FR"/>
        </w:rPr>
        <w:t xml:space="preserve"> après le délai fixé pour inclusion dans la Banque de données Ramsar des </w:t>
      </w:r>
      <w:r w:rsidR="00C8708C">
        <w:rPr>
          <w:rFonts w:cs="Garamond"/>
          <w:lang w:val="fr-FR"/>
        </w:rPr>
        <w:t>r</w:t>
      </w:r>
      <w:r w:rsidRPr="006A6BE0">
        <w:rPr>
          <w:rFonts w:cs="Garamond"/>
          <w:lang w:val="fr-FR"/>
        </w:rPr>
        <w:t>apports nationaux destinés à être examinés par la COP12. Les informations émanant de ce</w:t>
      </w:r>
      <w:r w:rsidR="002F0C4B">
        <w:rPr>
          <w:rFonts w:cs="Garamond"/>
          <w:lang w:val="fr-FR"/>
        </w:rPr>
        <w:t>s</w:t>
      </w:r>
      <w:r w:rsidRPr="006A6BE0">
        <w:rPr>
          <w:rFonts w:cs="Garamond"/>
          <w:lang w:val="fr-FR"/>
        </w:rPr>
        <w:t xml:space="preserve"> pays n’ont donc pas été prises en compte dans la présente synthèse.</w:t>
      </w:r>
    </w:p>
    <w:p w:rsidR="006A7FD1" w:rsidRPr="006A6BE0" w:rsidRDefault="006A7FD1" w:rsidP="006A6BE0">
      <w:pPr>
        <w:autoSpaceDE w:val="0"/>
        <w:autoSpaceDN w:val="0"/>
        <w:adjustRightInd w:val="0"/>
        <w:spacing w:after="0" w:line="240" w:lineRule="auto"/>
        <w:ind w:left="426" w:hanging="426"/>
        <w:rPr>
          <w:rFonts w:cs="Garamond"/>
          <w:lang w:val="fr-FR"/>
        </w:rPr>
      </w:pPr>
    </w:p>
    <w:p w:rsidR="00E86FDD" w:rsidRPr="006A6BE0" w:rsidRDefault="00E86FDD" w:rsidP="006A6BE0">
      <w:pPr>
        <w:pStyle w:val="ListParagraph"/>
        <w:numPr>
          <w:ilvl w:val="0"/>
          <w:numId w:val="4"/>
        </w:numPr>
        <w:autoSpaceDE w:val="0"/>
        <w:autoSpaceDN w:val="0"/>
        <w:adjustRightInd w:val="0"/>
        <w:spacing w:after="0" w:line="240" w:lineRule="auto"/>
        <w:ind w:left="426" w:hanging="426"/>
        <w:rPr>
          <w:rFonts w:cs="Garamond-Bold"/>
          <w:b/>
          <w:bCs/>
          <w:lang w:val="fr-FR"/>
        </w:rPr>
      </w:pPr>
      <w:r w:rsidRPr="006A6BE0">
        <w:rPr>
          <w:rFonts w:cs="Garamond-Bold"/>
          <w:b/>
          <w:bCs/>
          <w:lang w:val="fr-FR"/>
        </w:rPr>
        <w:t xml:space="preserve">Parties contractantes n’ayant pas encore transmis leur </w:t>
      </w:r>
      <w:r w:rsidR="00C8708C">
        <w:rPr>
          <w:rFonts w:cs="Garamond-Bold"/>
          <w:b/>
          <w:bCs/>
          <w:lang w:val="fr-FR"/>
        </w:rPr>
        <w:t>r</w:t>
      </w:r>
      <w:r w:rsidRPr="006A6BE0">
        <w:rPr>
          <w:rFonts w:cs="Garamond-Bold"/>
          <w:b/>
          <w:bCs/>
          <w:lang w:val="fr-FR"/>
        </w:rPr>
        <w:t>apport nationa</w:t>
      </w:r>
      <w:r w:rsidR="009E72BD">
        <w:rPr>
          <w:rFonts w:cs="Garamond-Bold"/>
          <w:b/>
          <w:bCs/>
          <w:lang w:val="fr-FR"/>
        </w:rPr>
        <w:t>l</w:t>
      </w:r>
      <w:r w:rsidRPr="006A6BE0">
        <w:rPr>
          <w:rFonts w:cs="Garamond-Bold"/>
          <w:b/>
          <w:bCs/>
          <w:lang w:val="fr-FR"/>
        </w:rPr>
        <w:t xml:space="preserve"> (</w:t>
      </w:r>
      <w:r w:rsidR="002F0C4B">
        <w:rPr>
          <w:rFonts w:cs="Garamond-Bold"/>
          <w:b/>
          <w:bCs/>
          <w:lang w:val="fr-FR"/>
        </w:rPr>
        <w:t>2</w:t>
      </w:r>
      <w:r w:rsidRPr="006A6BE0">
        <w:rPr>
          <w:rFonts w:cs="Garamond-Bold"/>
          <w:b/>
          <w:bCs/>
          <w:lang w:val="fr-FR"/>
        </w:rPr>
        <w:t>) :</w:t>
      </w:r>
      <w:r w:rsidR="006A6BE0">
        <w:rPr>
          <w:rFonts w:cs="Garamond-Bold"/>
          <w:b/>
          <w:bCs/>
          <w:lang w:val="fr-FR"/>
        </w:rPr>
        <w:t xml:space="preserve"> </w:t>
      </w:r>
      <w:r w:rsidR="0021401F" w:rsidRPr="006A6BE0">
        <w:rPr>
          <w:rFonts w:cs="Garamond"/>
          <w:lang w:val="fr-FR"/>
        </w:rPr>
        <w:t>Libye</w:t>
      </w:r>
      <w:r w:rsidRPr="006A6BE0">
        <w:rPr>
          <w:rFonts w:cs="Garamond"/>
          <w:lang w:val="fr-FR"/>
        </w:rPr>
        <w:t xml:space="preserve"> et </w:t>
      </w:r>
      <w:r w:rsidR="0021401F" w:rsidRPr="006A6BE0">
        <w:rPr>
          <w:rFonts w:cs="Garamond"/>
          <w:lang w:val="fr-FR"/>
        </w:rPr>
        <w:t>Sierra Leone</w:t>
      </w:r>
      <w:r w:rsidRPr="006A6BE0">
        <w:rPr>
          <w:rFonts w:cs="Garamond"/>
          <w:lang w:val="fr-FR"/>
        </w:rPr>
        <w:t xml:space="preserve">. </w:t>
      </w:r>
    </w:p>
    <w:p w:rsidR="00AD41AD" w:rsidRPr="006A6BE0" w:rsidRDefault="00AD41AD" w:rsidP="006A6BE0">
      <w:pPr>
        <w:autoSpaceDE w:val="0"/>
        <w:autoSpaceDN w:val="0"/>
        <w:adjustRightInd w:val="0"/>
        <w:spacing w:after="0" w:line="240" w:lineRule="auto"/>
        <w:ind w:left="426" w:hanging="426"/>
        <w:rPr>
          <w:rFonts w:cs="Garamond"/>
          <w:lang w:val="fr-FR"/>
        </w:rPr>
      </w:pPr>
    </w:p>
    <w:p w:rsidR="00E86FDD" w:rsidRPr="006A6BE0" w:rsidRDefault="00E86FDD" w:rsidP="00E86FDD">
      <w:pPr>
        <w:autoSpaceDE w:val="0"/>
        <w:autoSpaceDN w:val="0"/>
        <w:adjustRightInd w:val="0"/>
        <w:spacing w:after="0" w:line="240" w:lineRule="auto"/>
        <w:rPr>
          <w:rFonts w:cs="Garamond-Bold"/>
          <w:b/>
          <w:bCs/>
          <w:sz w:val="24"/>
          <w:szCs w:val="24"/>
          <w:lang w:val="fr-FR"/>
        </w:rPr>
      </w:pPr>
      <w:r w:rsidRPr="006A6BE0">
        <w:rPr>
          <w:rFonts w:cs="Garamond-Bold"/>
          <w:b/>
          <w:bCs/>
          <w:sz w:val="24"/>
          <w:szCs w:val="24"/>
          <w:lang w:val="fr-FR"/>
        </w:rPr>
        <w:t>Principa</w:t>
      </w:r>
      <w:r w:rsidR="00AD41AD" w:rsidRPr="006A6BE0">
        <w:rPr>
          <w:rFonts w:cs="Garamond-Bold"/>
          <w:b/>
          <w:bCs/>
          <w:sz w:val="24"/>
          <w:szCs w:val="24"/>
          <w:lang w:val="fr-FR"/>
        </w:rPr>
        <w:t>les réalisations depuis la COP11</w:t>
      </w:r>
    </w:p>
    <w:p w:rsidR="00AD41AD" w:rsidRPr="006A6BE0" w:rsidRDefault="00AD41AD" w:rsidP="006A6BE0">
      <w:pPr>
        <w:pStyle w:val="ListParagraph"/>
        <w:autoSpaceDE w:val="0"/>
        <w:autoSpaceDN w:val="0"/>
        <w:adjustRightInd w:val="0"/>
        <w:spacing w:after="0" w:line="240" w:lineRule="auto"/>
        <w:ind w:left="426"/>
        <w:rPr>
          <w:rFonts w:cs="Garamond"/>
          <w:lang w:val="fr-FR"/>
        </w:rPr>
      </w:pPr>
    </w:p>
    <w:p w:rsidR="00A90FE8" w:rsidRPr="006A6BE0" w:rsidRDefault="00E86FDD" w:rsidP="006A6BE0">
      <w:pPr>
        <w:pStyle w:val="ListParagraph"/>
        <w:numPr>
          <w:ilvl w:val="0"/>
          <w:numId w:val="4"/>
        </w:numPr>
        <w:autoSpaceDE w:val="0"/>
        <w:autoSpaceDN w:val="0"/>
        <w:adjustRightInd w:val="0"/>
        <w:spacing w:after="0" w:line="240" w:lineRule="auto"/>
        <w:ind w:left="426" w:hanging="426"/>
        <w:rPr>
          <w:rFonts w:cs="Garamond"/>
          <w:lang w:val="fr-FR"/>
        </w:rPr>
      </w:pPr>
      <w:r w:rsidRPr="006A6BE0">
        <w:rPr>
          <w:rFonts w:cs="Garamond"/>
          <w:lang w:val="fr-FR"/>
        </w:rPr>
        <w:t>Comparée à la précédente pé</w:t>
      </w:r>
      <w:r w:rsidR="00AD41AD" w:rsidRPr="006A6BE0">
        <w:rPr>
          <w:rFonts w:cs="Garamond"/>
          <w:lang w:val="fr-FR"/>
        </w:rPr>
        <w:t>riode, la période triennale 2012-2015</w:t>
      </w:r>
      <w:r w:rsidRPr="006A6BE0">
        <w:rPr>
          <w:rFonts w:cs="Garamond"/>
          <w:lang w:val="fr-FR"/>
        </w:rPr>
        <w:t xml:space="preserve"> </w:t>
      </w:r>
      <w:r w:rsidR="00AD41AD" w:rsidRPr="006A6BE0">
        <w:rPr>
          <w:rFonts w:cs="Garamond"/>
          <w:lang w:val="fr-FR"/>
        </w:rPr>
        <w:t xml:space="preserve">a permis de consolider </w:t>
      </w:r>
      <w:r w:rsidRPr="006A6BE0">
        <w:rPr>
          <w:rFonts w:cs="Garamond"/>
          <w:lang w:val="fr-FR"/>
        </w:rPr>
        <w:t xml:space="preserve">la mise en </w:t>
      </w:r>
      <w:r w:rsidR="00AD41AD" w:rsidRPr="006A6BE0">
        <w:rPr>
          <w:rFonts w:cs="Garamond"/>
          <w:lang w:val="fr-FR"/>
        </w:rPr>
        <w:t>œuvre</w:t>
      </w:r>
      <w:r w:rsidRPr="006A6BE0">
        <w:rPr>
          <w:rFonts w:cs="Garamond"/>
          <w:lang w:val="fr-FR"/>
        </w:rPr>
        <w:t xml:space="preserve"> de la Convention en Afrique. </w:t>
      </w:r>
      <w:r w:rsidR="009A1BFB" w:rsidRPr="006A6BE0">
        <w:rPr>
          <w:rFonts w:cs="Garamond"/>
          <w:lang w:val="fr-FR"/>
        </w:rPr>
        <w:t>Le Programme élaboré par l’équipe Afrique</w:t>
      </w:r>
      <w:r w:rsidR="009E72BD">
        <w:rPr>
          <w:rFonts w:cs="Garamond"/>
          <w:lang w:val="fr-FR"/>
        </w:rPr>
        <w:t>,</w:t>
      </w:r>
      <w:r w:rsidR="009A1BFB" w:rsidRPr="006A6BE0">
        <w:rPr>
          <w:rFonts w:cs="Garamond"/>
          <w:lang w:val="fr-FR"/>
        </w:rPr>
        <w:t xml:space="preserve"> en début </w:t>
      </w:r>
      <w:r w:rsidR="009E72BD">
        <w:rPr>
          <w:rFonts w:cs="Garamond"/>
          <w:lang w:val="fr-FR"/>
        </w:rPr>
        <w:t xml:space="preserve">de </w:t>
      </w:r>
      <w:r w:rsidR="009A1BFB" w:rsidRPr="006A6BE0">
        <w:rPr>
          <w:rFonts w:cs="Garamond"/>
          <w:lang w:val="fr-FR"/>
        </w:rPr>
        <w:t>2011</w:t>
      </w:r>
      <w:r w:rsidR="009E72BD">
        <w:rPr>
          <w:rFonts w:cs="Garamond"/>
          <w:lang w:val="fr-FR"/>
        </w:rPr>
        <w:t>,</w:t>
      </w:r>
      <w:r w:rsidR="009A1BFB" w:rsidRPr="006A6BE0">
        <w:rPr>
          <w:rFonts w:cs="Garamond"/>
          <w:lang w:val="fr-FR"/>
        </w:rPr>
        <w:t xml:space="preserve"> a été exécuté, évalué et ajusté à partir de juillet 2012. De ce point de vu, l</w:t>
      </w:r>
      <w:r w:rsidRPr="006A6BE0">
        <w:rPr>
          <w:rFonts w:cs="Garamond"/>
          <w:lang w:val="fr-FR"/>
        </w:rPr>
        <w:t>es actions de la Convention ont</w:t>
      </w:r>
      <w:r w:rsidR="00AD41AD" w:rsidRPr="006A6BE0">
        <w:rPr>
          <w:rFonts w:cs="Garamond"/>
          <w:lang w:val="fr-FR"/>
        </w:rPr>
        <w:t xml:space="preserve"> </w:t>
      </w:r>
      <w:r w:rsidR="009E72BD">
        <w:rPr>
          <w:rFonts w:cs="Garamond"/>
          <w:lang w:val="fr-FR"/>
        </w:rPr>
        <w:t>trouvé</w:t>
      </w:r>
      <w:r w:rsidRPr="006A6BE0">
        <w:rPr>
          <w:rFonts w:cs="Garamond"/>
          <w:lang w:val="fr-FR"/>
        </w:rPr>
        <w:t xml:space="preserve"> un regain d’intérêt en Afrique </w:t>
      </w:r>
      <w:r w:rsidR="009E72BD">
        <w:rPr>
          <w:rFonts w:cs="Garamond"/>
          <w:lang w:val="fr-FR"/>
        </w:rPr>
        <w:t>à partir de</w:t>
      </w:r>
      <w:r w:rsidRPr="006A6BE0">
        <w:rPr>
          <w:rFonts w:cs="Garamond"/>
          <w:lang w:val="fr-FR"/>
        </w:rPr>
        <w:t xml:space="preserve"> </w:t>
      </w:r>
      <w:r w:rsidR="009A1BFB" w:rsidRPr="006A6BE0">
        <w:rPr>
          <w:rFonts w:cs="Garamond"/>
          <w:lang w:val="fr-FR"/>
        </w:rPr>
        <w:t>juillet 2012</w:t>
      </w:r>
      <w:r w:rsidRPr="006A6BE0">
        <w:rPr>
          <w:rFonts w:cs="Garamond"/>
          <w:lang w:val="fr-FR"/>
        </w:rPr>
        <w:t xml:space="preserve"> </w:t>
      </w:r>
      <w:r w:rsidR="002F0C4B">
        <w:rPr>
          <w:rFonts w:cs="Garamond"/>
          <w:lang w:val="fr-FR"/>
        </w:rPr>
        <w:t>si l’on en juge par le</w:t>
      </w:r>
      <w:r w:rsidRPr="006A6BE0">
        <w:rPr>
          <w:rFonts w:cs="Garamond"/>
          <w:lang w:val="fr-FR"/>
        </w:rPr>
        <w:t xml:space="preserve"> volume et la</w:t>
      </w:r>
      <w:r w:rsidR="00AD41AD" w:rsidRPr="006A6BE0">
        <w:rPr>
          <w:rFonts w:cs="Garamond"/>
          <w:lang w:val="fr-FR"/>
        </w:rPr>
        <w:t xml:space="preserve"> </w:t>
      </w:r>
      <w:r w:rsidRPr="006A6BE0">
        <w:rPr>
          <w:rFonts w:cs="Garamond"/>
          <w:lang w:val="fr-FR"/>
        </w:rPr>
        <w:t xml:space="preserve">diversité des activités réalisées sur le continent. </w:t>
      </w:r>
      <w:r w:rsidR="009A1BFB" w:rsidRPr="006A6BE0">
        <w:rPr>
          <w:rFonts w:cs="Garamond"/>
          <w:lang w:val="fr-FR"/>
        </w:rPr>
        <w:t xml:space="preserve">Au nombre de ces actions </w:t>
      </w:r>
      <w:r w:rsidR="00A90FE8" w:rsidRPr="006A6BE0">
        <w:rPr>
          <w:rFonts w:cs="Garamond"/>
          <w:lang w:val="fr-FR"/>
        </w:rPr>
        <w:t xml:space="preserve">on note le renforcement de </w:t>
      </w:r>
      <w:r w:rsidRPr="006A6BE0">
        <w:rPr>
          <w:rFonts w:cs="Garamond"/>
          <w:lang w:val="fr-FR"/>
        </w:rPr>
        <w:t>la communication avec les Parties</w:t>
      </w:r>
      <w:r w:rsidR="00AD41AD" w:rsidRPr="006A6BE0">
        <w:rPr>
          <w:rFonts w:cs="Garamond"/>
          <w:lang w:val="fr-FR"/>
        </w:rPr>
        <w:t xml:space="preserve"> </w:t>
      </w:r>
      <w:r w:rsidR="009E72BD">
        <w:rPr>
          <w:rFonts w:cs="Garamond"/>
          <w:lang w:val="fr-FR"/>
        </w:rPr>
        <w:t>c</w:t>
      </w:r>
      <w:r w:rsidRPr="006A6BE0">
        <w:rPr>
          <w:rFonts w:cs="Garamond"/>
          <w:lang w:val="fr-FR"/>
        </w:rPr>
        <w:t>ontractantes</w:t>
      </w:r>
      <w:r w:rsidR="00A90FE8" w:rsidRPr="006A6BE0">
        <w:rPr>
          <w:rFonts w:cs="Garamond"/>
          <w:lang w:val="fr-FR"/>
        </w:rPr>
        <w:t xml:space="preserve">, l’adhésion de </w:t>
      </w:r>
      <w:r w:rsidR="002F0C4B">
        <w:rPr>
          <w:rFonts w:cs="Garamond"/>
          <w:lang w:val="fr-FR"/>
        </w:rPr>
        <w:t>trois</w:t>
      </w:r>
      <w:r w:rsidR="00A90FE8" w:rsidRPr="006A6BE0">
        <w:rPr>
          <w:rFonts w:cs="Garamond"/>
          <w:lang w:val="fr-FR"/>
        </w:rPr>
        <w:t xml:space="preserve"> nouvelles Parties </w:t>
      </w:r>
      <w:r w:rsidR="009E72BD">
        <w:rPr>
          <w:rFonts w:cs="Garamond"/>
          <w:lang w:val="fr-FR"/>
        </w:rPr>
        <w:t>c</w:t>
      </w:r>
      <w:r w:rsidR="00A90FE8" w:rsidRPr="006A6BE0">
        <w:rPr>
          <w:rFonts w:cs="Garamond"/>
          <w:lang w:val="fr-FR"/>
        </w:rPr>
        <w:t xml:space="preserve">ontractantes, </w:t>
      </w:r>
      <w:r w:rsidRPr="006A6BE0">
        <w:rPr>
          <w:rFonts w:cs="Garamond"/>
          <w:lang w:val="fr-FR"/>
        </w:rPr>
        <w:t>la mise en place de partenariats straté</w:t>
      </w:r>
      <w:r w:rsidR="00A90FE8" w:rsidRPr="006A6BE0">
        <w:rPr>
          <w:rFonts w:cs="Garamond"/>
          <w:lang w:val="fr-FR"/>
        </w:rPr>
        <w:t xml:space="preserve">giques avec des institutions et </w:t>
      </w:r>
      <w:r w:rsidRPr="006A6BE0">
        <w:rPr>
          <w:rFonts w:cs="Garamond"/>
          <w:lang w:val="fr-FR"/>
        </w:rPr>
        <w:t xml:space="preserve">groupes concernés par l’utilisation rationnelle des zones humides dans la région. </w:t>
      </w:r>
    </w:p>
    <w:p w:rsidR="00A90FE8" w:rsidRPr="006A6BE0" w:rsidRDefault="00A90FE8" w:rsidP="006A6BE0">
      <w:pPr>
        <w:pStyle w:val="ListParagraph"/>
        <w:autoSpaceDE w:val="0"/>
        <w:autoSpaceDN w:val="0"/>
        <w:adjustRightInd w:val="0"/>
        <w:spacing w:after="0" w:line="240" w:lineRule="auto"/>
        <w:ind w:left="426"/>
        <w:rPr>
          <w:rFonts w:cs="Garamond"/>
          <w:lang w:val="fr-FR"/>
        </w:rPr>
      </w:pPr>
    </w:p>
    <w:p w:rsidR="00E86FDD" w:rsidRPr="006A6BE0" w:rsidRDefault="00E86FDD" w:rsidP="006A6BE0">
      <w:pPr>
        <w:pStyle w:val="ListParagraph"/>
        <w:numPr>
          <w:ilvl w:val="0"/>
          <w:numId w:val="4"/>
        </w:numPr>
        <w:autoSpaceDE w:val="0"/>
        <w:autoSpaceDN w:val="0"/>
        <w:adjustRightInd w:val="0"/>
        <w:spacing w:after="0" w:line="240" w:lineRule="auto"/>
        <w:ind w:left="426" w:hanging="426"/>
        <w:rPr>
          <w:rFonts w:cs="Garamond"/>
          <w:lang w:val="fr-FR"/>
        </w:rPr>
      </w:pPr>
      <w:r w:rsidRPr="006A6BE0">
        <w:rPr>
          <w:rFonts w:cs="Garamond"/>
          <w:lang w:val="fr-FR"/>
        </w:rPr>
        <w:t>Le contenu</w:t>
      </w:r>
      <w:r w:rsidR="00A90FE8" w:rsidRPr="006A6BE0">
        <w:rPr>
          <w:rFonts w:cs="Garamond"/>
          <w:lang w:val="fr-FR"/>
        </w:rPr>
        <w:t xml:space="preserve"> </w:t>
      </w:r>
      <w:r w:rsidRPr="006A6BE0">
        <w:rPr>
          <w:rFonts w:cs="Garamond"/>
          <w:lang w:val="fr-FR"/>
        </w:rPr>
        <w:t xml:space="preserve">des </w:t>
      </w:r>
      <w:r w:rsidR="00C8708C">
        <w:rPr>
          <w:rFonts w:cs="Garamond"/>
          <w:lang w:val="fr-FR"/>
        </w:rPr>
        <w:t>r</w:t>
      </w:r>
      <w:r w:rsidRPr="006A6BE0">
        <w:rPr>
          <w:rFonts w:cs="Garamond"/>
          <w:lang w:val="fr-FR"/>
        </w:rPr>
        <w:t xml:space="preserve">apports nationaux </w:t>
      </w:r>
      <w:r w:rsidR="009E72BD">
        <w:rPr>
          <w:rFonts w:cs="Garamond"/>
          <w:lang w:val="fr-FR"/>
        </w:rPr>
        <w:t>reflète les</w:t>
      </w:r>
      <w:r w:rsidRPr="006A6BE0">
        <w:rPr>
          <w:rFonts w:cs="Garamond"/>
          <w:lang w:val="fr-FR"/>
        </w:rPr>
        <w:t xml:space="preserve"> résultats du partenariat entre les Parties</w:t>
      </w:r>
      <w:r w:rsidR="00A90FE8" w:rsidRPr="006A6BE0">
        <w:rPr>
          <w:rFonts w:cs="Garamond"/>
          <w:lang w:val="fr-FR"/>
        </w:rPr>
        <w:t xml:space="preserve"> </w:t>
      </w:r>
      <w:r w:rsidR="009E72BD">
        <w:rPr>
          <w:rFonts w:cs="Garamond"/>
          <w:lang w:val="fr-FR"/>
        </w:rPr>
        <w:t>c</w:t>
      </w:r>
      <w:r w:rsidRPr="006A6BE0">
        <w:rPr>
          <w:rFonts w:cs="Garamond"/>
          <w:lang w:val="fr-FR"/>
        </w:rPr>
        <w:t>ontractantes, le Secrétariat, les Organisations internationale</w:t>
      </w:r>
      <w:r w:rsidR="00A90FE8" w:rsidRPr="006A6BE0">
        <w:rPr>
          <w:rFonts w:cs="Garamond"/>
          <w:lang w:val="fr-FR"/>
        </w:rPr>
        <w:t xml:space="preserve">s partenaires (OIP) et d’autres </w:t>
      </w:r>
      <w:r w:rsidR="009E72BD">
        <w:rPr>
          <w:rFonts w:cs="Garamond"/>
          <w:lang w:val="fr-FR"/>
        </w:rPr>
        <w:t>p</w:t>
      </w:r>
      <w:r w:rsidR="00A90FE8" w:rsidRPr="006A6BE0">
        <w:rPr>
          <w:rFonts w:cs="Garamond"/>
          <w:lang w:val="fr-FR"/>
        </w:rPr>
        <w:t>artenaires</w:t>
      </w:r>
      <w:r w:rsidRPr="006A6BE0">
        <w:rPr>
          <w:rFonts w:cs="Garamond"/>
          <w:lang w:val="fr-FR"/>
        </w:rPr>
        <w:t xml:space="preserve">. Les résultats des </w:t>
      </w:r>
      <w:r w:rsidR="00C8708C">
        <w:rPr>
          <w:rFonts w:cs="Garamond"/>
          <w:lang w:val="fr-FR"/>
        </w:rPr>
        <w:t>r</w:t>
      </w:r>
      <w:r w:rsidRPr="006A6BE0">
        <w:rPr>
          <w:rFonts w:cs="Garamond"/>
          <w:lang w:val="fr-FR"/>
        </w:rPr>
        <w:t>apports nationaux sont rich</w:t>
      </w:r>
      <w:r w:rsidR="00A90FE8" w:rsidRPr="006A6BE0">
        <w:rPr>
          <w:rFonts w:cs="Garamond"/>
          <w:lang w:val="fr-FR"/>
        </w:rPr>
        <w:t xml:space="preserve">es en enseignements et révèlent </w:t>
      </w:r>
      <w:r w:rsidRPr="006A6BE0">
        <w:rPr>
          <w:rFonts w:cs="Garamond"/>
          <w:lang w:val="fr-FR"/>
        </w:rPr>
        <w:t>les nombreux efforts consentis à chaque niveau pour réaliser l</w:t>
      </w:r>
      <w:r w:rsidR="00A90FE8" w:rsidRPr="006A6BE0">
        <w:rPr>
          <w:rFonts w:cs="Garamond"/>
          <w:lang w:val="fr-FR"/>
        </w:rPr>
        <w:t xml:space="preserve">es objectifs fixés dans le Plan </w:t>
      </w:r>
      <w:r w:rsidRPr="006A6BE0">
        <w:rPr>
          <w:rFonts w:cs="Garamond"/>
          <w:lang w:val="fr-FR"/>
        </w:rPr>
        <w:t xml:space="preserve">stratégique </w:t>
      </w:r>
      <w:r w:rsidR="0017328E" w:rsidRPr="006A6BE0">
        <w:rPr>
          <w:rFonts w:cs="Garamond"/>
          <w:lang w:val="fr-FR"/>
        </w:rPr>
        <w:t>2009-2015</w:t>
      </w:r>
      <w:r w:rsidRPr="006A6BE0">
        <w:rPr>
          <w:rFonts w:cs="Garamond"/>
          <w:lang w:val="fr-FR"/>
        </w:rPr>
        <w:t xml:space="preserve">. Cette période triennale a été </w:t>
      </w:r>
      <w:r w:rsidR="009E72BD">
        <w:rPr>
          <w:rFonts w:cs="Garamond"/>
          <w:lang w:val="fr-FR"/>
        </w:rPr>
        <w:t>l’occasion d’</w:t>
      </w:r>
      <w:r w:rsidR="00A90FE8" w:rsidRPr="006A6BE0">
        <w:rPr>
          <w:rFonts w:cs="Garamond"/>
          <w:lang w:val="fr-FR"/>
        </w:rPr>
        <w:t xml:space="preserve">innover en </w:t>
      </w:r>
      <w:r w:rsidRPr="006A6BE0">
        <w:rPr>
          <w:rFonts w:cs="Garamond"/>
          <w:lang w:val="fr-FR"/>
        </w:rPr>
        <w:t xml:space="preserve">matière de mise en </w:t>
      </w:r>
      <w:r w:rsidR="00A90FE8" w:rsidRPr="006A6BE0">
        <w:rPr>
          <w:rFonts w:cs="Garamond"/>
          <w:lang w:val="fr-FR"/>
        </w:rPr>
        <w:t>œuvre</w:t>
      </w:r>
      <w:r w:rsidRPr="006A6BE0">
        <w:rPr>
          <w:rFonts w:cs="Garamond"/>
          <w:lang w:val="fr-FR"/>
        </w:rPr>
        <w:t xml:space="preserve"> de la Convention compte tenu d</w:t>
      </w:r>
      <w:r w:rsidR="00A90FE8" w:rsidRPr="006A6BE0">
        <w:rPr>
          <w:rFonts w:cs="Garamond"/>
          <w:lang w:val="fr-FR"/>
        </w:rPr>
        <w:t xml:space="preserve">es fortes demandes d’assistance </w:t>
      </w:r>
      <w:r w:rsidRPr="006A6BE0">
        <w:rPr>
          <w:rFonts w:cs="Garamond"/>
          <w:lang w:val="fr-FR"/>
        </w:rPr>
        <w:t>adressées au Secrétariat. L’agenda environnemental internat</w:t>
      </w:r>
      <w:r w:rsidR="00A90FE8" w:rsidRPr="006A6BE0">
        <w:rPr>
          <w:rFonts w:cs="Garamond"/>
          <w:lang w:val="fr-FR"/>
        </w:rPr>
        <w:t xml:space="preserve">ional requérant de plus en plus </w:t>
      </w:r>
      <w:r w:rsidRPr="006A6BE0">
        <w:rPr>
          <w:rFonts w:cs="Garamond"/>
          <w:lang w:val="fr-FR"/>
        </w:rPr>
        <w:t>une forte mutualisation des efforts et des investissements, le</w:t>
      </w:r>
      <w:r w:rsidR="00A90FE8" w:rsidRPr="006A6BE0">
        <w:rPr>
          <w:rFonts w:cs="Garamond"/>
          <w:lang w:val="fr-FR"/>
        </w:rPr>
        <w:t xml:space="preserve">s Parties contractantes sont de </w:t>
      </w:r>
      <w:r w:rsidRPr="006A6BE0">
        <w:rPr>
          <w:rFonts w:cs="Garamond"/>
          <w:lang w:val="fr-FR"/>
        </w:rPr>
        <w:t xml:space="preserve">plus en plus appelées à mieux s’engager à </w:t>
      </w:r>
      <w:r w:rsidR="009E72BD">
        <w:rPr>
          <w:rFonts w:cs="Garamond"/>
          <w:lang w:val="fr-FR"/>
        </w:rPr>
        <w:t>appliquer les</w:t>
      </w:r>
      <w:r w:rsidRPr="006A6BE0">
        <w:rPr>
          <w:rFonts w:cs="Garamond"/>
          <w:lang w:val="fr-FR"/>
        </w:rPr>
        <w:t xml:space="preserve"> principes de la Convention.</w:t>
      </w:r>
    </w:p>
    <w:p w:rsidR="00A90FE8" w:rsidRPr="006A6BE0" w:rsidRDefault="00A90FE8" w:rsidP="006A6BE0">
      <w:pPr>
        <w:pStyle w:val="ListParagraph"/>
        <w:autoSpaceDE w:val="0"/>
        <w:autoSpaceDN w:val="0"/>
        <w:adjustRightInd w:val="0"/>
        <w:spacing w:after="0" w:line="240" w:lineRule="auto"/>
        <w:ind w:left="426"/>
        <w:rPr>
          <w:rFonts w:cs="Garamond"/>
          <w:lang w:val="fr-FR"/>
        </w:rPr>
      </w:pPr>
    </w:p>
    <w:p w:rsidR="00E86FDD" w:rsidRPr="006A6BE0" w:rsidRDefault="00E86FDD" w:rsidP="006A6BE0">
      <w:pPr>
        <w:pStyle w:val="ListParagraph"/>
        <w:numPr>
          <w:ilvl w:val="0"/>
          <w:numId w:val="4"/>
        </w:numPr>
        <w:autoSpaceDE w:val="0"/>
        <w:autoSpaceDN w:val="0"/>
        <w:adjustRightInd w:val="0"/>
        <w:spacing w:after="0" w:line="240" w:lineRule="auto"/>
        <w:ind w:left="426" w:hanging="426"/>
        <w:rPr>
          <w:rFonts w:cs="Garamond"/>
          <w:lang w:val="fr-FR"/>
        </w:rPr>
      </w:pPr>
      <w:r w:rsidRPr="006A6BE0">
        <w:rPr>
          <w:rFonts w:cs="Garamond"/>
          <w:lang w:val="fr-FR"/>
        </w:rPr>
        <w:t xml:space="preserve">Durant </w:t>
      </w:r>
      <w:r w:rsidR="00C61CEC">
        <w:rPr>
          <w:rFonts w:cs="Garamond"/>
          <w:lang w:val="fr-FR"/>
        </w:rPr>
        <w:t xml:space="preserve">la </w:t>
      </w:r>
      <w:r w:rsidRPr="006A6BE0">
        <w:rPr>
          <w:rFonts w:cs="Garamond"/>
          <w:lang w:val="fr-FR"/>
        </w:rPr>
        <w:t>période triennale 2009-2012, les Parties contractan</w:t>
      </w:r>
      <w:r w:rsidR="00A90FE8" w:rsidRPr="006A6BE0">
        <w:rPr>
          <w:rFonts w:cs="Garamond"/>
          <w:lang w:val="fr-FR"/>
        </w:rPr>
        <w:t xml:space="preserve">tes ont reconnu l’importance de </w:t>
      </w:r>
      <w:r w:rsidRPr="006A6BE0">
        <w:rPr>
          <w:rFonts w:cs="Garamond"/>
          <w:lang w:val="fr-FR"/>
        </w:rPr>
        <w:t xml:space="preserve">réaliser des inventaires nationaux </w:t>
      </w:r>
      <w:r w:rsidR="00C61CEC">
        <w:rPr>
          <w:rFonts w:cs="Garamond"/>
          <w:lang w:val="fr-FR"/>
        </w:rPr>
        <w:t>comme</w:t>
      </w:r>
      <w:r w:rsidRPr="006A6BE0">
        <w:rPr>
          <w:rFonts w:cs="Garamond"/>
          <w:lang w:val="fr-FR"/>
        </w:rPr>
        <w:t xml:space="preserve"> base vitale de nombreuses activités</w:t>
      </w:r>
      <w:r w:rsidR="00A90FE8" w:rsidRPr="006A6BE0">
        <w:rPr>
          <w:rFonts w:cs="Garamond"/>
          <w:lang w:val="fr-FR"/>
        </w:rPr>
        <w:t xml:space="preserve"> </w:t>
      </w:r>
      <w:r w:rsidRPr="006A6BE0">
        <w:rPr>
          <w:rFonts w:cs="Garamond"/>
          <w:lang w:val="fr-FR"/>
        </w:rPr>
        <w:t>nécessaires à la réalisation de l’utilisation rationnelle des zones humides, notamment à</w:t>
      </w:r>
      <w:r w:rsidR="00A90FE8" w:rsidRPr="006A6BE0">
        <w:rPr>
          <w:rFonts w:cs="Garamond"/>
          <w:lang w:val="fr-FR"/>
        </w:rPr>
        <w:t xml:space="preserve"> </w:t>
      </w:r>
      <w:r w:rsidRPr="006A6BE0">
        <w:rPr>
          <w:rFonts w:cs="Garamond"/>
          <w:lang w:val="fr-FR"/>
        </w:rPr>
        <w:t xml:space="preserve">l’élaboration de politiques, à l’identification et à l’inscription de </w:t>
      </w:r>
      <w:r w:rsidR="009E72BD">
        <w:rPr>
          <w:rFonts w:cs="Garamond"/>
          <w:lang w:val="fr-FR"/>
        </w:rPr>
        <w:t>S</w:t>
      </w:r>
      <w:r w:rsidRPr="006A6BE0">
        <w:rPr>
          <w:rFonts w:cs="Garamond"/>
          <w:lang w:val="fr-FR"/>
        </w:rPr>
        <w:t>ites Ramsar, à la</w:t>
      </w:r>
      <w:r w:rsidR="00A90FE8" w:rsidRPr="006A6BE0">
        <w:rPr>
          <w:rFonts w:cs="Garamond"/>
          <w:lang w:val="fr-FR"/>
        </w:rPr>
        <w:t xml:space="preserve"> </w:t>
      </w:r>
      <w:r w:rsidRPr="006A6BE0">
        <w:rPr>
          <w:rFonts w:cs="Garamond"/>
          <w:lang w:val="fr-FR"/>
        </w:rPr>
        <w:t>documentation de la dynamique des zones humides et à l’identification de zones humides</w:t>
      </w:r>
      <w:r w:rsidR="00A90FE8" w:rsidRPr="006A6BE0">
        <w:rPr>
          <w:rFonts w:cs="Garamond"/>
          <w:lang w:val="fr-FR"/>
        </w:rPr>
        <w:t xml:space="preserve"> </w:t>
      </w:r>
      <w:r w:rsidRPr="006A6BE0">
        <w:rPr>
          <w:rFonts w:cs="Garamond"/>
          <w:lang w:val="fr-FR"/>
        </w:rPr>
        <w:t xml:space="preserve">pouvant être restaurées. </w:t>
      </w:r>
      <w:r w:rsidR="00C61CEC">
        <w:rPr>
          <w:rFonts w:cs="Garamond"/>
          <w:lang w:val="fr-FR"/>
        </w:rPr>
        <w:t>La</w:t>
      </w:r>
      <w:r w:rsidRPr="006A6BE0">
        <w:rPr>
          <w:rFonts w:cs="Garamond"/>
          <w:lang w:val="fr-FR"/>
        </w:rPr>
        <w:t xml:space="preserve"> demande des Parties contractantes</w:t>
      </w:r>
      <w:r w:rsidR="00A90FE8" w:rsidRPr="006A6BE0">
        <w:rPr>
          <w:rFonts w:cs="Garamond"/>
          <w:lang w:val="fr-FR"/>
        </w:rPr>
        <w:t xml:space="preserve"> </w:t>
      </w:r>
      <w:r w:rsidRPr="006A6BE0">
        <w:rPr>
          <w:rFonts w:cs="Garamond"/>
          <w:lang w:val="fr-FR"/>
        </w:rPr>
        <w:t>pour évaluer et valoriser les ressources des zones humides</w:t>
      </w:r>
      <w:r w:rsidR="00C61CEC">
        <w:rPr>
          <w:rFonts w:cs="Garamond"/>
          <w:lang w:val="fr-FR"/>
        </w:rPr>
        <w:t xml:space="preserve"> étant </w:t>
      </w:r>
      <w:r w:rsidR="00C61CEC" w:rsidRPr="006A6BE0">
        <w:rPr>
          <w:rFonts w:cs="Garamond"/>
          <w:lang w:val="fr-FR"/>
        </w:rPr>
        <w:t>de plus en plus forte</w:t>
      </w:r>
      <w:r w:rsidRPr="006A6BE0">
        <w:rPr>
          <w:rFonts w:cs="Garamond"/>
          <w:lang w:val="fr-FR"/>
        </w:rPr>
        <w:t>, la Convention s’engage à les</w:t>
      </w:r>
      <w:r w:rsidR="00A90FE8" w:rsidRPr="006A6BE0">
        <w:rPr>
          <w:rFonts w:cs="Garamond"/>
          <w:lang w:val="fr-FR"/>
        </w:rPr>
        <w:t xml:space="preserve"> </w:t>
      </w:r>
      <w:r w:rsidRPr="006A6BE0">
        <w:rPr>
          <w:rFonts w:cs="Garamond"/>
          <w:lang w:val="fr-FR"/>
        </w:rPr>
        <w:t>soutenir et à les encourager dans la préparation de rapports d’inventaire durant la</w:t>
      </w:r>
      <w:r w:rsidR="00A90FE8" w:rsidRPr="006A6BE0">
        <w:rPr>
          <w:rFonts w:cs="Garamond"/>
          <w:lang w:val="fr-FR"/>
        </w:rPr>
        <w:t xml:space="preserve"> </w:t>
      </w:r>
      <w:r w:rsidRPr="006A6BE0">
        <w:rPr>
          <w:rFonts w:cs="Garamond"/>
          <w:lang w:val="fr-FR"/>
        </w:rPr>
        <w:t>prochaine période triennale.</w:t>
      </w:r>
    </w:p>
    <w:p w:rsidR="00A90FE8" w:rsidRDefault="00A90FE8" w:rsidP="00E86FDD">
      <w:pPr>
        <w:autoSpaceDE w:val="0"/>
        <w:autoSpaceDN w:val="0"/>
        <w:adjustRightInd w:val="0"/>
        <w:spacing w:after="0" w:line="240" w:lineRule="auto"/>
        <w:rPr>
          <w:rFonts w:ascii="Garamond" w:hAnsi="Garamond" w:cs="Garamond"/>
          <w:sz w:val="24"/>
          <w:szCs w:val="24"/>
          <w:lang w:val="fr-FR"/>
        </w:rPr>
      </w:pPr>
    </w:p>
    <w:p w:rsidR="005738E4" w:rsidRDefault="005738E4" w:rsidP="003531B2">
      <w:pPr>
        <w:pStyle w:val="ListParagraph"/>
        <w:numPr>
          <w:ilvl w:val="0"/>
          <w:numId w:val="4"/>
        </w:numPr>
        <w:autoSpaceDE w:val="0"/>
        <w:autoSpaceDN w:val="0"/>
        <w:adjustRightInd w:val="0"/>
        <w:spacing w:after="0" w:line="240" w:lineRule="auto"/>
        <w:ind w:left="426" w:hanging="426"/>
        <w:rPr>
          <w:rFonts w:cs="Garamond"/>
          <w:lang w:val="fr-FR"/>
        </w:rPr>
      </w:pPr>
      <w:r w:rsidRPr="003531B2">
        <w:rPr>
          <w:rFonts w:cs="Garamond"/>
          <w:lang w:val="fr-FR"/>
        </w:rPr>
        <w:t xml:space="preserve">La figure 2 </w:t>
      </w:r>
      <w:r w:rsidR="00E86FDD" w:rsidRPr="003531B2">
        <w:rPr>
          <w:rFonts w:cs="Garamond"/>
          <w:lang w:val="fr-FR"/>
        </w:rPr>
        <w:t xml:space="preserve">montre </w:t>
      </w:r>
      <w:r w:rsidRPr="003531B2">
        <w:rPr>
          <w:rFonts w:cs="Garamond"/>
          <w:lang w:val="fr-FR"/>
        </w:rPr>
        <w:t xml:space="preserve">que </w:t>
      </w:r>
      <w:r w:rsidR="0017328E" w:rsidRPr="003531B2">
        <w:rPr>
          <w:rFonts w:cs="Garamond"/>
          <w:lang w:val="fr-FR"/>
        </w:rPr>
        <w:t>13</w:t>
      </w:r>
      <w:r w:rsidRPr="003531B2">
        <w:rPr>
          <w:rFonts w:cs="Garamond"/>
          <w:lang w:val="fr-FR"/>
        </w:rPr>
        <w:t xml:space="preserve"> Parties </w:t>
      </w:r>
      <w:r w:rsidR="009E72BD">
        <w:rPr>
          <w:rFonts w:cs="Garamond"/>
          <w:lang w:val="fr-FR"/>
        </w:rPr>
        <w:t>c</w:t>
      </w:r>
      <w:r w:rsidRPr="003531B2">
        <w:rPr>
          <w:rFonts w:cs="Garamond"/>
          <w:lang w:val="fr-FR"/>
        </w:rPr>
        <w:t xml:space="preserve">ontractantes n’ont pas entrepris </w:t>
      </w:r>
      <w:r w:rsidR="009E72BD">
        <w:rPr>
          <w:rFonts w:cs="Garamond"/>
          <w:lang w:val="fr-FR"/>
        </w:rPr>
        <w:t>d’i</w:t>
      </w:r>
      <w:r w:rsidRPr="003531B2">
        <w:rPr>
          <w:rFonts w:cs="Garamond"/>
          <w:lang w:val="fr-FR"/>
        </w:rPr>
        <w:t>nventaire national de leurs zones humides</w:t>
      </w:r>
      <w:r w:rsidR="003F2D5D" w:rsidRPr="003531B2">
        <w:rPr>
          <w:rFonts w:cs="Garamond"/>
          <w:lang w:val="fr-FR"/>
        </w:rPr>
        <w:t>. 37% des pays africains ont effectué un inventaire national des zones humides contre 47% à l’échelle mondiale (</w:t>
      </w:r>
      <w:r w:rsidR="009E72BD">
        <w:rPr>
          <w:rFonts w:cs="Garamond"/>
          <w:lang w:val="fr-FR"/>
        </w:rPr>
        <w:t>voir</w:t>
      </w:r>
      <w:r w:rsidR="003F2D5D" w:rsidRPr="003531B2">
        <w:rPr>
          <w:rFonts w:cs="Garamond"/>
          <w:lang w:val="fr-FR"/>
        </w:rPr>
        <w:t xml:space="preserve"> figure 3)</w:t>
      </w:r>
      <w:r w:rsidRPr="003531B2">
        <w:rPr>
          <w:rFonts w:cs="Garamond"/>
          <w:lang w:val="fr-FR"/>
        </w:rPr>
        <w:t xml:space="preserve">. </w:t>
      </w:r>
      <w:r w:rsidR="003F2D5D" w:rsidRPr="003531B2">
        <w:rPr>
          <w:rFonts w:cs="Garamond"/>
          <w:lang w:val="fr-FR"/>
        </w:rPr>
        <w:t>On note un</w:t>
      </w:r>
      <w:r w:rsidR="00E86FDD" w:rsidRPr="003531B2">
        <w:rPr>
          <w:rFonts w:cs="Garamond"/>
          <w:lang w:val="fr-FR"/>
        </w:rPr>
        <w:t xml:space="preserve"> regain d’intérêt p</w:t>
      </w:r>
      <w:r w:rsidRPr="003531B2">
        <w:rPr>
          <w:rFonts w:cs="Garamond"/>
          <w:lang w:val="fr-FR"/>
        </w:rPr>
        <w:t xml:space="preserve">our l’élaboration de politiques </w:t>
      </w:r>
      <w:r w:rsidR="00E86FDD" w:rsidRPr="003531B2">
        <w:rPr>
          <w:rFonts w:cs="Garamond"/>
          <w:lang w:val="fr-FR"/>
        </w:rPr>
        <w:t xml:space="preserve">nationales pour les zones humides </w:t>
      </w:r>
      <w:r w:rsidR="00120931" w:rsidRPr="003531B2">
        <w:rPr>
          <w:rFonts w:cs="Garamond"/>
          <w:lang w:val="fr-FR"/>
        </w:rPr>
        <w:t>(</w:t>
      </w:r>
      <w:r w:rsidR="009E72BD">
        <w:rPr>
          <w:rFonts w:cs="Garamond"/>
          <w:lang w:val="fr-FR"/>
        </w:rPr>
        <w:t>voir</w:t>
      </w:r>
      <w:r w:rsidR="00120931" w:rsidRPr="003531B2">
        <w:rPr>
          <w:rFonts w:cs="Garamond"/>
          <w:lang w:val="fr-FR"/>
        </w:rPr>
        <w:t xml:space="preserve"> figure </w:t>
      </w:r>
      <w:r w:rsidR="003F2D5D" w:rsidRPr="003531B2">
        <w:rPr>
          <w:rFonts w:cs="Garamond"/>
          <w:lang w:val="fr-FR"/>
        </w:rPr>
        <w:t>4</w:t>
      </w:r>
      <w:r w:rsidR="00120931" w:rsidRPr="003531B2">
        <w:rPr>
          <w:rFonts w:cs="Garamond"/>
          <w:lang w:val="fr-FR"/>
        </w:rPr>
        <w:t xml:space="preserve">) </w:t>
      </w:r>
      <w:r w:rsidR="0091148E">
        <w:rPr>
          <w:rFonts w:cs="Garamond"/>
          <w:lang w:val="fr-FR"/>
        </w:rPr>
        <w:t>dès que les</w:t>
      </w:r>
      <w:r w:rsidR="00E86FDD" w:rsidRPr="003531B2">
        <w:rPr>
          <w:rFonts w:cs="Garamond"/>
          <w:lang w:val="fr-FR"/>
        </w:rPr>
        <w:t xml:space="preserve"> inventaires n</w:t>
      </w:r>
      <w:r w:rsidRPr="003531B2">
        <w:rPr>
          <w:rFonts w:cs="Garamond"/>
          <w:lang w:val="fr-FR"/>
        </w:rPr>
        <w:t>ationaux</w:t>
      </w:r>
      <w:r w:rsidR="0091148E">
        <w:rPr>
          <w:rFonts w:cs="Garamond"/>
          <w:lang w:val="fr-FR"/>
        </w:rPr>
        <w:t xml:space="preserve"> ont été dressés</w:t>
      </w:r>
      <w:r w:rsidRPr="003531B2">
        <w:rPr>
          <w:rFonts w:cs="Garamond"/>
          <w:lang w:val="fr-FR"/>
        </w:rPr>
        <w:t>.</w:t>
      </w:r>
      <w:r w:rsidR="00E86FDD" w:rsidRPr="003531B2">
        <w:rPr>
          <w:rFonts w:cs="Garamond"/>
          <w:lang w:val="fr-FR"/>
        </w:rPr>
        <w:t xml:space="preserve"> </w:t>
      </w:r>
    </w:p>
    <w:p w:rsidR="003531B2" w:rsidRPr="003531B2" w:rsidRDefault="003531B2" w:rsidP="003531B2">
      <w:pPr>
        <w:pStyle w:val="ListParagraph"/>
        <w:rPr>
          <w:rFonts w:cs="Garamond"/>
          <w:lang w:val="fr-FR"/>
        </w:rPr>
      </w:pPr>
    </w:p>
    <w:p w:rsidR="003531B2" w:rsidRPr="00E86FDD" w:rsidRDefault="003531B2" w:rsidP="00B6183D">
      <w:pPr>
        <w:autoSpaceDE w:val="0"/>
        <w:autoSpaceDN w:val="0"/>
        <w:adjustRightInd w:val="0"/>
        <w:spacing w:after="0" w:line="240" w:lineRule="auto"/>
        <w:rPr>
          <w:rFonts w:ascii="Garamond" w:hAnsi="Garamond" w:cs="Garamond"/>
          <w:sz w:val="24"/>
          <w:szCs w:val="24"/>
          <w:lang w:val="fr-FR"/>
        </w:rPr>
      </w:pPr>
      <w:r>
        <w:rPr>
          <w:rFonts w:ascii="Garamond" w:hAnsi="Garamond" w:cs="Garamond"/>
          <w:noProof/>
          <w:sz w:val="24"/>
          <w:szCs w:val="24"/>
        </w:rPr>
        <w:lastRenderedPageBreak/>
        <w:drawing>
          <wp:inline distT="0" distB="0" distL="0" distR="0">
            <wp:extent cx="2694214" cy="2442905"/>
            <wp:effectExtent l="0" t="0" r="0" b="0"/>
            <wp:docPr id="17" name="Picture 2" descr="C:\Users\OuedraogoP\Desktop\Data Regional Report\Afric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edraogoP\Desktop\Data Regional Report\Africa11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130" cy="2453709"/>
                    </a:xfrm>
                    <a:prstGeom prst="rect">
                      <a:avLst/>
                    </a:prstGeom>
                    <a:noFill/>
                    <a:ln>
                      <a:noFill/>
                    </a:ln>
                  </pic:spPr>
                </pic:pic>
              </a:graphicData>
            </a:graphic>
          </wp:inline>
        </w:drawing>
      </w:r>
    </w:p>
    <w:p w:rsidR="003531B2" w:rsidRDefault="003531B2" w:rsidP="003531B2">
      <w:pPr>
        <w:autoSpaceDE w:val="0"/>
        <w:autoSpaceDN w:val="0"/>
        <w:adjustRightInd w:val="0"/>
        <w:spacing w:after="0" w:line="240" w:lineRule="auto"/>
        <w:rPr>
          <w:rFonts w:cs="Garamond-Bold"/>
          <w:b/>
          <w:bCs/>
          <w:lang w:val="fr-FR"/>
        </w:rPr>
      </w:pPr>
    </w:p>
    <w:p w:rsidR="003531B2" w:rsidRPr="003531B2" w:rsidRDefault="003531B2" w:rsidP="003531B2">
      <w:pPr>
        <w:autoSpaceDE w:val="0"/>
        <w:autoSpaceDN w:val="0"/>
        <w:adjustRightInd w:val="0"/>
        <w:spacing w:after="0" w:line="240" w:lineRule="auto"/>
        <w:rPr>
          <w:rFonts w:cs="Garamond-Bold"/>
          <w:b/>
          <w:bCs/>
          <w:lang w:val="fr-FR"/>
        </w:rPr>
      </w:pPr>
      <w:r w:rsidRPr="003531B2">
        <w:rPr>
          <w:rFonts w:cs="Garamond-Bold"/>
          <w:b/>
          <w:bCs/>
          <w:lang w:val="fr-FR"/>
        </w:rPr>
        <w:t xml:space="preserve">Figure 2: Parties </w:t>
      </w:r>
      <w:r w:rsidR="0091148E">
        <w:rPr>
          <w:rFonts w:cs="Garamond-Bold"/>
          <w:b/>
          <w:bCs/>
          <w:lang w:val="fr-FR"/>
        </w:rPr>
        <w:t>c</w:t>
      </w:r>
      <w:r w:rsidRPr="003531B2">
        <w:rPr>
          <w:rFonts w:cs="Garamond-Bold"/>
          <w:b/>
          <w:bCs/>
          <w:lang w:val="fr-FR"/>
        </w:rPr>
        <w:t xml:space="preserve">ontractantes disposant d’un </w:t>
      </w:r>
      <w:r w:rsidR="0091148E">
        <w:rPr>
          <w:rFonts w:cs="Garamond-Bold"/>
          <w:b/>
          <w:bCs/>
          <w:lang w:val="fr-FR"/>
        </w:rPr>
        <w:t>i</w:t>
      </w:r>
      <w:r w:rsidRPr="003531B2">
        <w:rPr>
          <w:rFonts w:cs="Garamond-Bold"/>
          <w:b/>
          <w:bCs/>
          <w:lang w:val="fr-FR"/>
        </w:rPr>
        <w:t xml:space="preserve">nventaire </w:t>
      </w:r>
      <w:r w:rsidR="0091148E">
        <w:rPr>
          <w:rFonts w:cs="Garamond-Bold"/>
          <w:b/>
          <w:bCs/>
          <w:lang w:val="fr-FR"/>
        </w:rPr>
        <w:t>n</w:t>
      </w:r>
      <w:r w:rsidRPr="003531B2">
        <w:rPr>
          <w:rFonts w:cs="Garamond-Bold"/>
          <w:b/>
          <w:bCs/>
          <w:lang w:val="fr-FR"/>
        </w:rPr>
        <w:t xml:space="preserve">ational de leurs </w:t>
      </w:r>
      <w:r w:rsidR="0091148E">
        <w:rPr>
          <w:rFonts w:cs="Garamond-Bold"/>
          <w:b/>
          <w:bCs/>
          <w:lang w:val="fr-FR"/>
        </w:rPr>
        <w:t>z</w:t>
      </w:r>
      <w:r w:rsidRPr="003531B2">
        <w:rPr>
          <w:rFonts w:cs="Garamond-Bold"/>
          <w:b/>
          <w:bCs/>
          <w:lang w:val="fr-FR"/>
        </w:rPr>
        <w:t xml:space="preserve">ones </w:t>
      </w:r>
      <w:r w:rsidR="0091148E">
        <w:rPr>
          <w:rFonts w:cs="Garamond-Bold"/>
          <w:b/>
          <w:bCs/>
          <w:lang w:val="fr-FR"/>
        </w:rPr>
        <w:t>h</w:t>
      </w:r>
      <w:r w:rsidRPr="003531B2">
        <w:rPr>
          <w:rFonts w:cs="Garamond-Bold"/>
          <w:b/>
          <w:bCs/>
          <w:lang w:val="fr-FR"/>
        </w:rPr>
        <w:t xml:space="preserve">umides </w:t>
      </w:r>
      <w:r w:rsidRPr="003531B2">
        <w:rPr>
          <w:rFonts w:cs="Garamond-Bold"/>
          <w:bCs/>
          <w:lang w:val="fr-FR"/>
        </w:rPr>
        <w:t>(Stratégie 1.1.1)</w:t>
      </w:r>
    </w:p>
    <w:p w:rsidR="003531B2" w:rsidRDefault="003531B2" w:rsidP="003531B2">
      <w:pPr>
        <w:autoSpaceDE w:val="0"/>
        <w:autoSpaceDN w:val="0"/>
        <w:adjustRightInd w:val="0"/>
        <w:spacing w:after="0" w:line="240" w:lineRule="auto"/>
        <w:rPr>
          <w:rFonts w:cs="Garamond"/>
          <w:lang w:val="fr-FR"/>
        </w:rPr>
      </w:pPr>
    </w:p>
    <w:p w:rsidR="003531B2" w:rsidRPr="003531B2" w:rsidRDefault="003531B2" w:rsidP="003531B2">
      <w:pPr>
        <w:autoSpaceDE w:val="0"/>
        <w:autoSpaceDN w:val="0"/>
        <w:adjustRightInd w:val="0"/>
        <w:spacing w:after="0" w:line="240" w:lineRule="auto"/>
        <w:rPr>
          <w:rFonts w:cs="Garamond"/>
          <w:lang w:val="fr-FR"/>
        </w:rPr>
      </w:pPr>
    </w:p>
    <w:p w:rsidR="00444646" w:rsidRDefault="00444646" w:rsidP="00B6183D">
      <w:pPr>
        <w:autoSpaceDE w:val="0"/>
        <w:autoSpaceDN w:val="0"/>
        <w:adjustRightInd w:val="0"/>
        <w:spacing w:after="0" w:line="240" w:lineRule="auto"/>
        <w:rPr>
          <w:rFonts w:ascii="Garamond" w:hAnsi="Garamond" w:cs="Garamond"/>
          <w:sz w:val="24"/>
          <w:szCs w:val="24"/>
          <w:lang w:val="fr-FR"/>
        </w:rPr>
      </w:pPr>
      <w:r>
        <w:rPr>
          <w:noProof/>
        </w:rPr>
        <w:drawing>
          <wp:inline distT="0" distB="0" distL="0" distR="0">
            <wp:extent cx="2763982" cy="1974273"/>
            <wp:effectExtent l="0" t="0" r="17780" b="260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1737" w:rsidRDefault="005A1737" w:rsidP="00BB2794">
      <w:pPr>
        <w:autoSpaceDE w:val="0"/>
        <w:autoSpaceDN w:val="0"/>
        <w:adjustRightInd w:val="0"/>
        <w:spacing w:after="0" w:line="240" w:lineRule="auto"/>
        <w:rPr>
          <w:rFonts w:ascii="Garamond" w:hAnsi="Garamond" w:cs="Garamond-Bold"/>
          <w:b/>
          <w:bCs/>
          <w:color w:val="000000" w:themeColor="text1"/>
          <w:sz w:val="20"/>
          <w:szCs w:val="20"/>
          <w:lang w:val="fr-FR"/>
        </w:rPr>
      </w:pPr>
    </w:p>
    <w:p w:rsidR="00BB2794" w:rsidRPr="003531B2" w:rsidRDefault="00444646" w:rsidP="00BB2794">
      <w:pPr>
        <w:autoSpaceDE w:val="0"/>
        <w:autoSpaceDN w:val="0"/>
        <w:adjustRightInd w:val="0"/>
        <w:spacing w:after="0" w:line="240" w:lineRule="auto"/>
        <w:rPr>
          <w:rFonts w:cs="Garamond-Bold"/>
          <w:bCs/>
          <w:lang w:val="fr-FR"/>
        </w:rPr>
      </w:pPr>
      <w:r w:rsidRPr="003531B2">
        <w:rPr>
          <w:rFonts w:cs="Garamond-Bold"/>
          <w:b/>
          <w:bCs/>
          <w:lang w:val="fr-FR"/>
        </w:rPr>
        <w:t xml:space="preserve">Figure </w:t>
      </w:r>
      <w:r w:rsidR="0017328E" w:rsidRPr="003531B2">
        <w:rPr>
          <w:rFonts w:cs="Garamond-Bold"/>
          <w:b/>
          <w:bCs/>
          <w:lang w:val="fr-FR"/>
        </w:rPr>
        <w:t>3</w:t>
      </w:r>
      <w:r w:rsidRPr="003531B2">
        <w:rPr>
          <w:rFonts w:cs="Garamond-Bold"/>
          <w:b/>
          <w:bCs/>
          <w:lang w:val="fr-FR"/>
        </w:rPr>
        <w:t xml:space="preserve"> :</w:t>
      </w:r>
      <w:r w:rsidR="003531B2">
        <w:rPr>
          <w:rFonts w:cs="Garamond-Bold"/>
          <w:b/>
          <w:bCs/>
          <w:lang w:val="fr-FR"/>
        </w:rPr>
        <w:t xml:space="preserve"> </w:t>
      </w:r>
      <w:r w:rsidR="0017328E" w:rsidRPr="003531B2">
        <w:rPr>
          <w:rFonts w:cs="Garamond-Bold"/>
          <w:b/>
          <w:bCs/>
          <w:lang w:val="fr-FR"/>
        </w:rPr>
        <w:t>Pourcentage des pays ayant effectué un inventaire national des zones humides</w:t>
      </w:r>
      <w:r w:rsidR="00BB2794" w:rsidRPr="003531B2">
        <w:rPr>
          <w:rFonts w:cs="Garamond-Bold"/>
          <w:b/>
          <w:bCs/>
          <w:lang w:val="fr-FR"/>
        </w:rPr>
        <w:t xml:space="preserve"> </w:t>
      </w:r>
      <w:r w:rsidR="00BB2794" w:rsidRPr="003531B2">
        <w:rPr>
          <w:rFonts w:cs="Garamond-Bold"/>
          <w:bCs/>
          <w:lang w:val="fr-FR"/>
        </w:rPr>
        <w:t>(Stratégie 1.1.1)</w:t>
      </w:r>
    </w:p>
    <w:p w:rsidR="009C2FC2" w:rsidRDefault="009C2FC2" w:rsidP="0017328E">
      <w:pPr>
        <w:autoSpaceDE w:val="0"/>
        <w:autoSpaceDN w:val="0"/>
        <w:adjustRightInd w:val="0"/>
        <w:spacing w:after="0" w:line="240" w:lineRule="auto"/>
        <w:rPr>
          <w:rFonts w:ascii="Garamond-Bold" w:hAnsi="Garamond-Bold" w:cs="Garamond-Bold"/>
          <w:b/>
          <w:bCs/>
          <w:color w:val="FF0000"/>
          <w:lang w:val="fr-FR"/>
        </w:rPr>
      </w:pPr>
    </w:p>
    <w:p w:rsidR="005738E4" w:rsidRDefault="005738E4" w:rsidP="00B6183D">
      <w:pPr>
        <w:autoSpaceDE w:val="0"/>
        <w:autoSpaceDN w:val="0"/>
        <w:adjustRightInd w:val="0"/>
        <w:spacing w:after="0" w:line="240" w:lineRule="auto"/>
        <w:rPr>
          <w:rFonts w:ascii="Garamond" w:hAnsi="Garamond" w:cs="Garamond"/>
          <w:sz w:val="24"/>
          <w:szCs w:val="24"/>
          <w:lang w:val="fr-FR"/>
        </w:rPr>
      </w:pPr>
      <w:r>
        <w:rPr>
          <w:rFonts w:ascii="Garamond" w:hAnsi="Garamond" w:cs="Garamond"/>
          <w:noProof/>
          <w:sz w:val="24"/>
          <w:szCs w:val="24"/>
        </w:rPr>
        <w:drawing>
          <wp:inline distT="0" distB="0" distL="0" distR="0">
            <wp:extent cx="2607129" cy="2418112"/>
            <wp:effectExtent l="0" t="0" r="3175" b="1270"/>
            <wp:docPr id="3" name="Picture 3" descr="C:\Users\OuedraogoP\Desktop\Data Regional Report\Africa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uedraogoP\Desktop\Data Regional Report\Africa13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490" cy="2422157"/>
                    </a:xfrm>
                    <a:prstGeom prst="rect">
                      <a:avLst/>
                    </a:prstGeom>
                    <a:noFill/>
                    <a:ln>
                      <a:noFill/>
                    </a:ln>
                  </pic:spPr>
                </pic:pic>
              </a:graphicData>
            </a:graphic>
          </wp:inline>
        </w:drawing>
      </w:r>
    </w:p>
    <w:p w:rsidR="005A1737" w:rsidRDefault="005A1737" w:rsidP="00BB2794">
      <w:pPr>
        <w:autoSpaceDE w:val="0"/>
        <w:autoSpaceDN w:val="0"/>
        <w:adjustRightInd w:val="0"/>
        <w:spacing w:after="0" w:line="240" w:lineRule="auto"/>
        <w:rPr>
          <w:rFonts w:ascii="Garamond" w:hAnsi="Garamond" w:cs="Garamond-Bold"/>
          <w:b/>
          <w:bCs/>
          <w:sz w:val="20"/>
          <w:szCs w:val="20"/>
          <w:lang w:val="fr-FR"/>
        </w:rPr>
      </w:pPr>
    </w:p>
    <w:p w:rsidR="00BB2794" w:rsidRPr="003531B2" w:rsidRDefault="005738E4" w:rsidP="00BB2794">
      <w:pPr>
        <w:autoSpaceDE w:val="0"/>
        <w:autoSpaceDN w:val="0"/>
        <w:adjustRightInd w:val="0"/>
        <w:spacing w:after="0" w:line="240" w:lineRule="auto"/>
        <w:rPr>
          <w:rFonts w:cs="Garamond-Bold"/>
          <w:b/>
          <w:bCs/>
          <w:lang w:val="fr-FR"/>
        </w:rPr>
      </w:pPr>
      <w:r w:rsidRPr="003531B2">
        <w:rPr>
          <w:rFonts w:cs="Garamond-Bold"/>
          <w:b/>
          <w:bCs/>
          <w:lang w:val="fr-FR"/>
        </w:rPr>
        <w:t xml:space="preserve">Figure </w:t>
      </w:r>
      <w:r w:rsidR="0017328E" w:rsidRPr="003531B2">
        <w:rPr>
          <w:rFonts w:cs="Garamond-Bold"/>
          <w:b/>
          <w:bCs/>
          <w:lang w:val="fr-FR"/>
        </w:rPr>
        <w:t>4</w:t>
      </w:r>
      <w:r w:rsidRPr="003531B2">
        <w:rPr>
          <w:rFonts w:cs="Garamond-Bold"/>
          <w:b/>
          <w:bCs/>
          <w:lang w:val="fr-FR"/>
        </w:rPr>
        <w:t xml:space="preserve">: Parties </w:t>
      </w:r>
      <w:r w:rsidR="0091148E">
        <w:rPr>
          <w:rFonts w:cs="Garamond-Bold"/>
          <w:b/>
          <w:bCs/>
          <w:lang w:val="fr-FR"/>
        </w:rPr>
        <w:t>c</w:t>
      </w:r>
      <w:r w:rsidRPr="003531B2">
        <w:rPr>
          <w:rFonts w:cs="Garamond-Bold"/>
          <w:b/>
          <w:bCs/>
          <w:lang w:val="fr-FR"/>
        </w:rPr>
        <w:t xml:space="preserve">ontractantes ayant une </w:t>
      </w:r>
      <w:r w:rsidR="0091148E">
        <w:rPr>
          <w:rFonts w:cs="Garamond-Bold"/>
          <w:b/>
          <w:bCs/>
          <w:lang w:val="fr-FR"/>
        </w:rPr>
        <w:t>p</w:t>
      </w:r>
      <w:r w:rsidRPr="003531B2">
        <w:rPr>
          <w:rFonts w:cs="Garamond-Bold"/>
          <w:b/>
          <w:bCs/>
          <w:lang w:val="fr-FR"/>
        </w:rPr>
        <w:t xml:space="preserve">olitique </w:t>
      </w:r>
      <w:r w:rsidR="0091148E">
        <w:rPr>
          <w:rFonts w:cs="Garamond-Bold"/>
          <w:b/>
          <w:bCs/>
          <w:lang w:val="fr-FR"/>
        </w:rPr>
        <w:t>n</w:t>
      </w:r>
      <w:r w:rsidRPr="003531B2">
        <w:rPr>
          <w:rFonts w:cs="Garamond-Bold"/>
          <w:b/>
          <w:bCs/>
          <w:lang w:val="fr-FR"/>
        </w:rPr>
        <w:t xml:space="preserve">ationale </w:t>
      </w:r>
      <w:r w:rsidR="0091148E">
        <w:rPr>
          <w:rFonts w:cs="Garamond-Bold"/>
          <w:b/>
          <w:bCs/>
          <w:lang w:val="fr-FR"/>
        </w:rPr>
        <w:t>pour les</w:t>
      </w:r>
      <w:r w:rsidRPr="003531B2">
        <w:rPr>
          <w:rFonts w:cs="Garamond-Bold"/>
          <w:b/>
          <w:bCs/>
          <w:lang w:val="fr-FR"/>
        </w:rPr>
        <w:t xml:space="preserve"> </w:t>
      </w:r>
      <w:r w:rsidR="0091148E">
        <w:rPr>
          <w:rFonts w:cs="Garamond-Bold"/>
          <w:b/>
          <w:bCs/>
          <w:lang w:val="fr-FR"/>
        </w:rPr>
        <w:t>z</w:t>
      </w:r>
      <w:r w:rsidRPr="003531B2">
        <w:rPr>
          <w:rFonts w:cs="Garamond-Bold"/>
          <w:b/>
          <w:bCs/>
          <w:lang w:val="fr-FR"/>
        </w:rPr>
        <w:t xml:space="preserve">ones </w:t>
      </w:r>
      <w:r w:rsidR="0091148E">
        <w:rPr>
          <w:rFonts w:cs="Garamond-Bold"/>
          <w:b/>
          <w:bCs/>
          <w:lang w:val="fr-FR"/>
        </w:rPr>
        <w:t>h</w:t>
      </w:r>
      <w:r w:rsidRPr="003531B2">
        <w:rPr>
          <w:rFonts w:cs="Garamond-Bold"/>
          <w:b/>
          <w:bCs/>
          <w:lang w:val="fr-FR"/>
        </w:rPr>
        <w:t>umides</w:t>
      </w:r>
      <w:r w:rsidR="00BB2794" w:rsidRPr="003531B2">
        <w:rPr>
          <w:rFonts w:cs="Garamond-Bold"/>
          <w:b/>
          <w:bCs/>
          <w:lang w:val="fr-FR"/>
        </w:rPr>
        <w:t xml:space="preserve"> </w:t>
      </w:r>
      <w:r w:rsidR="00BB2794" w:rsidRPr="003531B2">
        <w:rPr>
          <w:rFonts w:cs="Garamond-Bold"/>
          <w:bCs/>
          <w:lang w:val="fr-FR"/>
        </w:rPr>
        <w:t>(Stratégie 1.3.1)</w:t>
      </w:r>
    </w:p>
    <w:p w:rsidR="005738E4" w:rsidRDefault="005738E4" w:rsidP="00E86FDD">
      <w:pPr>
        <w:autoSpaceDE w:val="0"/>
        <w:autoSpaceDN w:val="0"/>
        <w:adjustRightInd w:val="0"/>
        <w:spacing w:after="0" w:line="240" w:lineRule="auto"/>
        <w:rPr>
          <w:rFonts w:ascii="Garamond" w:hAnsi="Garamond" w:cs="Garamond"/>
          <w:sz w:val="24"/>
          <w:szCs w:val="24"/>
          <w:lang w:val="fr-FR"/>
        </w:rPr>
      </w:pPr>
    </w:p>
    <w:p w:rsidR="003531B2" w:rsidRDefault="003531B2" w:rsidP="00E86FDD">
      <w:pPr>
        <w:autoSpaceDE w:val="0"/>
        <w:autoSpaceDN w:val="0"/>
        <w:adjustRightInd w:val="0"/>
        <w:spacing w:after="0" w:line="240" w:lineRule="auto"/>
        <w:rPr>
          <w:rFonts w:ascii="Garamond" w:hAnsi="Garamond" w:cs="Garamond"/>
          <w:sz w:val="24"/>
          <w:szCs w:val="24"/>
          <w:lang w:val="fr-FR"/>
        </w:rPr>
      </w:pPr>
    </w:p>
    <w:p w:rsidR="00444646" w:rsidRDefault="00444646" w:rsidP="00B6183D">
      <w:pPr>
        <w:autoSpaceDE w:val="0"/>
        <w:autoSpaceDN w:val="0"/>
        <w:adjustRightInd w:val="0"/>
        <w:spacing w:after="0" w:line="240" w:lineRule="auto"/>
        <w:rPr>
          <w:rFonts w:ascii="Garamond" w:hAnsi="Garamond" w:cs="Garamond"/>
          <w:sz w:val="24"/>
          <w:szCs w:val="24"/>
          <w:lang w:val="fr-FR"/>
        </w:rPr>
      </w:pPr>
      <w:r>
        <w:rPr>
          <w:noProof/>
        </w:rPr>
        <w:drawing>
          <wp:inline distT="0" distB="0" distL="0" distR="0">
            <wp:extent cx="3124200" cy="2306781"/>
            <wp:effectExtent l="0" t="0" r="1905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4646" w:rsidRDefault="00444646" w:rsidP="00E86FDD">
      <w:pPr>
        <w:autoSpaceDE w:val="0"/>
        <w:autoSpaceDN w:val="0"/>
        <w:adjustRightInd w:val="0"/>
        <w:spacing w:after="0" w:line="240" w:lineRule="auto"/>
        <w:rPr>
          <w:rFonts w:ascii="Garamond" w:hAnsi="Garamond" w:cs="Garamond"/>
          <w:sz w:val="24"/>
          <w:szCs w:val="24"/>
          <w:lang w:val="fr-FR"/>
        </w:rPr>
      </w:pPr>
    </w:p>
    <w:p w:rsidR="00BB2794" w:rsidRPr="003531B2" w:rsidRDefault="00BC3A1B" w:rsidP="00BB2794">
      <w:pPr>
        <w:autoSpaceDE w:val="0"/>
        <w:autoSpaceDN w:val="0"/>
        <w:adjustRightInd w:val="0"/>
        <w:spacing w:after="0" w:line="240" w:lineRule="auto"/>
        <w:rPr>
          <w:rFonts w:cs="Garamond-Bold"/>
          <w:b/>
          <w:bCs/>
          <w:lang w:val="fr-FR"/>
        </w:rPr>
      </w:pPr>
      <w:r w:rsidRPr="003531B2">
        <w:rPr>
          <w:rFonts w:cs="Garamond-Bold"/>
          <w:b/>
          <w:bCs/>
          <w:lang w:val="fr-FR"/>
        </w:rPr>
        <w:t xml:space="preserve">Figure </w:t>
      </w:r>
      <w:r w:rsidR="0017328E" w:rsidRPr="003531B2">
        <w:rPr>
          <w:rFonts w:cs="Garamond-Bold"/>
          <w:b/>
          <w:bCs/>
          <w:lang w:val="fr-FR"/>
        </w:rPr>
        <w:t xml:space="preserve">5 </w:t>
      </w:r>
      <w:r w:rsidRPr="003531B2">
        <w:rPr>
          <w:rFonts w:cs="Garamond-Bold"/>
          <w:b/>
          <w:bCs/>
          <w:lang w:val="fr-FR"/>
        </w:rPr>
        <w:t xml:space="preserve">: </w:t>
      </w:r>
      <w:r w:rsidR="0017328E" w:rsidRPr="003531B2">
        <w:rPr>
          <w:rFonts w:cs="Garamond-Bold"/>
          <w:b/>
          <w:bCs/>
          <w:lang w:val="fr-FR"/>
        </w:rPr>
        <w:t xml:space="preserve">Pourcentage des pays </w:t>
      </w:r>
      <w:r w:rsidR="0091148E">
        <w:rPr>
          <w:rFonts w:cs="Garamond-Bold"/>
          <w:b/>
          <w:bCs/>
          <w:lang w:val="fr-FR"/>
        </w:rPr>
        <w:t>ayant</w:t>
      </w:r>
      <w:r w:rsidR="0017328E" w:rsidRPr="003531B2">
        <w:rPr>
          <w:rFonts w:cs="Garamond-Bold"/>
          <w:b/>
          <w:bCs/>
          <w:lang w:val="fr-FR"/>
        </w:rPr>
        <w:t xml:space="preserve"> une politique (ou autre instrument identique) </w:t>
      </w:r>
      <w:r w:rsidR="0091148E">
        <w:rPr>
          <w:rFonts w:cs="Garamond-Bold"/>
          <w:b/>
          <w:bCs/>
          <w:lang w:val="fr-FR"/>
        </w:rPr>
        <w:t xml:space="preserve">pour </w:t>
      </w:r>
      <w:r w:rsidR="0017328E" w:rsidRPr="003531B2">
        <w:rPr>
          <w:rFonts w:cs="Garamond-Bold"/>
          <w:b/>
          <w:bCs/>
          <w:lang w:val="fr-FR"/>
        </w:rPr>
        <w:t>les zones humides</w:t>
      </w:r>
      <w:r w:rsidR="00BB2794" w:rsidRPr="003531B2">
        <w:rPr>
          <w:rFonts w:cs="Garamond-Bold"/>
          <w:b/>
          <w:bCs/>
          <w:lang w:val="fr-FR"/>
        </w:rPr>
        <w:t xml:space="preserve"> </w:t>
      </w:r>
      <w:r w:rsidR="00BB2794" w:rsidRPr="003531B2">
        <w:rPr>
          <w:rFonts w:cs="Garamond-Bold"/>
          <w:bCs/>
          <w:lang w:val="fr-FR"/>
        </w:rPr>
        <w:t>(Stratégie 1.3.1)</w:t>
      </w:r>
    </w:p>
    <w:p w:rsidR="00444646" w:rsidRDefault="00444646" w:rsidP="00E86FDD">
      <w:pPr>
        <w:autoSpaceDE w:val="0"/>
        <w:autoSpaceDN w:val="0"/>
        <w:adjustRightInd w:val="0"/>
        <w:spacing w:after="0" w:line="240" w:lineRule="auto"/>
        <w:rPr>
          <w:rFonts w:ascii="Garamond" w:hAnsi="Garamond" w:cs="Garamond"/>
          <w:sz w:val="24"/>
          <w:szCs w:val="24"/>
          <w:lang w:val="fr-FR"/>
        </w:rPr>
      </w:pPr>
    </w:p>
    <w:p w:rsidR="003531B2" w:rsidRDefault="003531B2" w:rsidP="00E86FDD">
      <w:pPr>
        <w:autoSpaceDE w:val="0"/>
        <w:autoSpaceDN w:val="0"/>
        <w:adjustRightInd w:val="0"/>
        <w:spacing w:after="0" w:line="240" w:lineRule="auto"/>
        <w:rPr>
          <w:rFonts w:ascii="Garamond" w:hAnsi="Garamond" w:cs="Garamond"/>
          <w:sz w:val="24"/>
          <w:szCs w:val="24"/>
          <w:lang w:val="fr-FR"/>
        </w:rPr>
      </w:pPr>
    </w:p>
    <w:p w:rsidR="00496A30" w:rsidRPr="003531B2" w:rsidRDefault="00EA781E" w:rsidP="003531B2">
      <w:pPr>
        <w:pStyle w:val="ListParagraph"/>
        <w:numPr>
          <w:ilvl w:val="0"/>
          <w:numId w:val="4"/>
        </w:numPr>
        <w:autoSpaceDE w:val="0"/>
        <w:autoSpaceDN w:val="0"/>
        <w:adjustRightInd w:val="0"/>
        <w:spacing w:after="0" w:line="240" w:lineRule="auto"/>
        <w:ind w:left="426" w:hanging="426"/>
        <w:rPr>
          <w:rFonts w:cs="Garamond"/>
          <w:lang w:val="fr-FR"/>
        </w:rPr>
      </w:pPr>
      <w:r w:rsidRPr="003531B2">
        <w:rPr>
          <w:rFonts w:cs="Garamond"/>
          <w:lang w:val="fr-FR"/>
        </w:rPr>
        <w:t>L’élaboration de politiques nationale</w:t>
      </w:r>
      <w:r w:rsidR="009B1AD3">
        <w:rPr>
          <w:rFonts w:cs="Garamond"/>
          <w:lang w:val="fr-FR"/>
        </w:rPr>
        <w:t>s</w:t>
      </w:r>
      <w:r w:rsidRPr="003531B2">
        <w:rPr>
          <w:rFonts w:cs="Garamond"/>
          <w:lang w:val="fr-FR"/>
        </w:rPr>
        <w:t xml:space="preserve"> pour les zones humides est un exercice relativement</w:t>
      </w:r>
      <w:r w:rsidR="00496A30" w:rsidRPr="003531B2">
        <w:rPr>
          <w:rFonts w:cs="Garamond"/>
          <w:lang w:val="fr-FR"/>
        </w:rPr>
        <w:t xml:space="preserve"> </w:t>
      </w:r>
      <w:r w:rsidRPr="003531B2">
        <w:rPr>
          <w:rFonts w:cs="Garamond"/>
          <w:lang w:val="fr-FR"/>
        </w:rPr>
        <w:t xml:space="preserve">lent. </w:t>
      </w:r>
      <w:r w:rsidR="00496A30" w:rsidRPr="003531B2">
        <w:rPr>
          <w:rFonts w:cs="Garamond"/>
          <w:lang w:val="fr-FR"/>
        </w:rPr>
        <w:t xml:space="preserve">41% des Parties </w:t>
      </w:r>
      <w:r w:rsidR="00834AD1">
        <w:rPr>
          <w:rFonts w:cs="Garamond"/>
          <w:lang w:val="fr-FR"/>
        </w:rPr>
        <w:t>c</w:t>
      </w:r>
      <w:r w:rsidR="00496A30" w:rsidRPr="003531B2">
        <w:rPr>
          <w:rFonts w:cs="Garamond"/>
          <w:lang w:val="fr-FR"/>
        </w:rPr>
        <w:t>ontractantes africaine</w:t>
      </w:r>
      <w:r w:rsidR="00834AD1">
        <w:rPr>
          <w:rFonts w:cs="Garamond"/>
          <w:lang w:val="fr-FR"/>
        </w:rPr>
        <w:t>s</w:t>
      </w:r>
      <w:r w:rsidR="00496A30" w:rsidRPr="003531B2">
        <w:rPr>
          <w:rFonts w:cs="Garamond"/>
          <w:lang w:val="fr-FR"/>
        </w:rPr>
        <w:t xml:space="preserve"> </w:t>
      </w:r>
      <w:r w:rsidR="00834AD1">
        <w:rPr>
          <w:rFonts w:cs="Garamond"/>
          <w:lang w:val="fr-FR"/>
        </w:rPr>
        <w:t>ont</w:t>
      </w:r>
      <w:r w:rsidR="00496A30" w:rsidRPr="003531B2">
        <w:rPr>
          <w:rFonts w:cs="Garamond"/>
          <w:lang w:val="fr-FR"/>
        </w:rPr>
        <w:t xml:space="preserve"> une politique (ou tout autre instrument identique) contre 55% de </w:t>
      </w:r>
      <w:r w:rsidR="00834AD1">
        <w:rPr>
          <w:rFonts w:cs="Garamond"/>
          <w:lang w:val="fr-FR"/>
        </w:rPr>
        <w:t xml:space="preserve">l’ensemble des </w:t>
      </w:r>
      <w:r w:rsidR="00496A30" w:rsidRPr="003531B2">
        <w:rPr>
          <w:rFonts w:cs="Garamond"/>
          <w:lang w:val="fr-FR"/>
        </w:rPr>
        <w:t xml:space="preserve">Parties </w:t>
      </w:r>
      <w:r w:rsidR="00834AD1">
        <w:rPr>
          <w:rFonts w:cs="Garamond"/>
          <w:lang w:val="fr-FR"/>
        </w:rPr>
        <w:t>c</w:t>
      </w:r>
      <w:r w:rsidR="00496A30" w:rsidRPr="003531B2">
        <w:rPr>
          <w:rFonts w:cs="Garamond"/>
          <w:lang w:val="fr-FR"/>
        </w:rPr>
        <w:t xml:space="preserve">ontractantes. </w:t>
      </w:r>
      <w:r w:rsidRPr="003531B2">
        <w:rPr>
          <w:rFonts w:cs="Garamond"/>
          <w:lang w:val="fr-FR"/>
        </w:rPr>
        <w:t>La priorité pour la période</w:t>
      </w:r>
      <w:r w:rsidR="00496A30" w:rsidRPr="003531B2">
        <w:rPr>
          <w:rFonts w:cs="Garamond"/>
          <w:lang w:val="fr-FR"/>
        </w:rPr>
        <w:t xml:space="preserve"> </w:t>
      </w:r>
      <w:r w:rsidRPr="003531B2">
        <w:rPr>
          <w:rFonts w:cs="Garamond"/>
          <w:lang w:val="fr-FR"/>
        </w:rPr>
        <w:t xml:space="preserve">triennale est d’assister techniquement </w:t>
      </w:r>
      <w:r w:rsidR="00496A30" w:rsidRPr="003531B2">
        <w:rPr>
          <w:rFonts w:cs="Garamond"/>
          <w:lang w:val="fr-FR"/>
        </w:rPr>
        <w:t xml:space="preserve">17% de </w:t>
      </w:r>
      <w:r w:rsidRPr="003531B2">
        <w:rPr>
          <w:rFonts w:cs="Garamond"/>
          <w:lang w:val="fr-FR"/>
        </w:rPr>
        <w:t xml:space="preserve">Parties contractantes </w:t>
      </w:r>
      <w:r w:rsidR="00496A30" w:rsidRPr="003531B2">
        <w:rPr>
          <w:rFonts w:cs="Garamond"/>
          <w:lang w:val="fr-FR"/>
        </w:rPr>
        <w:t xml:space="preserve">qui sont dans une phase préparatoire à poursuivre leurs efforts d’élaboration de leur politique nationale </w:t>
      </w:r>
      <w:r w:rsidR="00834AD1">
        <w:rPr>
          <w:rFonts w:cs="Garamond"/>
          <w:lang w:val="fr-FR"/>
        </w:rPr>
        <w:t>pour</w:t>
      </w:r>
      <w:r w:rsidR="00496A30" w:rsidRPr="003531B2">
        <w:rPr>
          <w:rFonts w:cs="Garamond"/>
          <w:lang w:val="fr-FR"/>
        </w:rPr>
        <w:t xml:space="preserve"> les zones humides.</w:t>
      </w:r>
    </w:p>
    <w:p w:rsidR="00496A30" w:rsidRDefault="00496A30" w:rsidP="00EA781E">
      <w:pPr>
        <w:autoSpaceDE w:val="0"/>
        <w:autoSpaceDN w:val="0"/>
        <w:adjustRightInd w:val="0"/>
        <w:spacing w:after="0" w:line="240" w:lineRule="auto"/>
        <w:rPr>
          <w:rFonts w:ascii="Garamond" w:hAnsi="Garamond" w:cs="Garamond"/>
          <w:sz w:val="24"/>
          <w:szCs w:val="24"/>
          <w:lang w:val="fr-FR"/>
        </w:rPr>
      </w:pPr>
    </w:p>
    <w:p w:rsidR="003531B2" w:rsidRPr="00EB43BA" w:rsidRDefault="00120931" w:rsidP="00EB43BA">
      <w:pPr>
        <w:pStyle w:val="ListParagraph"/>
        <w:numPr>
          <w:ilvl w:val="0"/>
          <w:numId w:val="4"/>
        </w:numPr>
        <w:autoSpaceDE w:val="0"/>
        <w:autoSpaceDN w:val="0"/>
        <w:adjustRightInd w:val="0"/>
        <w:spacing w:after="0" w:line="240" w:lineRule="auto"/>
        <w:ind w:left="426" w:hanging="426"/>
        <w:rPr>
          <w:rFonts w:ascii="Garamond" w:hAnsi="Garamond" w:cs="Garamond"/>
          <w:sz w:val="24"/>
          <w:szCs w:val="24"/>
          <w:lang w:val="fr-FR"/>
        </w:rPr>
      </w:pPr>
      <w:r w:rsidRPr="003531B2">
        <w:rPr>
          <w:rFonts w:cs="Garamond"/>
          <w:lang w:val="fr-FR"/>
        </w:rPr>
        <w:t xml:space="preserve">En Afrique, </w:t>
      </w:r>
      <w:r w:rsidR="00FB5FA7" w:rsidRPr="003531B2">
        <w:rPr>
          <w:rFonts w:cs="Garamond"/>
          <w:lang w:val="fr-FR"/>
        </w:rPr>
        <w:t>38</w:t>
      </w:r>
      <w:r w:rsidR="00E86FDD" w:rsidRPr="003531B2">
        <w:rPr>
          <w:rFonts w:cs="Garamond"/>
          <w:lang w:val="fr-FR"/>
        </w:rPr>
        <w:t xml:space="preserve"> nouveaux </w:t>
      </w:r>
      <w:r w:rsidR="00834AD1">
        <w:rPr>
          <w:rFonts w:cs="Garamond"/>
          <w:lang w:val="fr-FR"/>
        </w:rPr>
        <w:t>S</w:t>
      </w:r>
      <w:r w:rsidR="00E86FDD" w:rsidRPr="003531B2">
        <w:rPr>
          <w:rFonts w:cs="Garamond"/>
          <w:lang w:val="fr-FR"/>
        </w:rPr>
        <w:t>ites Ramsar ont été inscrits depuis</w:t>
      </w:r>
      <w:r w:rsidRPr="003531B2">
        <w:rPr>
          <w:rFonts w:cs="Garamond"/>
          <w:lang w:val="fr-FR"/>
        </w:rPr>
        <w:t xml:space="preserve"> la COP11 et plusieurs </w:t>
      </w:r>
      <w:r w:rsidR="00E86FDD" w:rsidRPr="003531B2">
        <w:rPr>
          <w:rFonts w:cs="Garamond"/>
          <w:lang w:val="fr-FR"/>
        </w:rPr>
        <w:t xml:space="preserve">dizaines de </w:t>
      </w:r>
      <w:r w:rsidR="00834AD1">
        <w:rPr>
          <w:rFonts w:cs="Garamond"/>
          <w:lang w:val="fr-FR"/>
        </w:rPr>
        <w:t>demandes d’inscription</w:t>
      </w:r>
      <w:r w:rsidR="00E86FDD" w:rsidRPr="003531B2">
        <w:rPr>
          <w:rFonts w:cs="Garamond"/>
          <w:lang w:val="fr-FR"/>
        </w:rPr>
        <w:t xml:space="preserve"> sont en cours </w:t>
      </w:r>
      <w:r w:rsidRPr="003531B2">
        <w:rPr>
          <w:rFonts w:cs="Garamond"/>
          <w:lang w:val="fr-FR"/>
        </w:rPr>
        <w:t xml:space="preserve">de finalisation par les Parties </w:t>
      </w:r>
      <w:r w:rsidR="00834AD1">
        <w:rPr>
          <w:rFonts w:cs="Garamond"/>
          <w:lang w:val="fr-FR"/>
        </w:rPr>
        <w:t>c</w:t>
      </w:r>
      <w:r w:rsidR="00E86FDD" w:rsidRPr="003531B2">
        <w:rPr>
          <w:rFonts w:cs="Garamond"/>
          <w:lang w:val="fr-FR"/>
        </w:rPr>
        <w:t xml:space="preserve">ontractantes. </w:t>
      </w:r>
    </w:p>
    <w:p w:rsidR="00EB43BA" w:rsidRPr="00EB43BA" w:rsidRDefault="00EB43BA" w:rsidP="00EB43BA">
      <w:pPr>
        <w:pStyle w:val="ListParagraph"/>
        <w:rPr>
          <w:rFonts w:ascii="Garamond" w:hAnsi="Garamond" w:cs="Garamond"/>
          <w:sz w:val="24"/>
          <w:szCs w:val="24"/>
          <w:lang w:val="fr-FR"/>
        </w:rPr>
      </w:pPr>
    </w:p>
    <w:p w:rsidR="00EB43BA" w:rsidRDefault="00EB43BA" w:rsidP="00D3220E">
      <w:pPr>
        <w:pStyle w:val="ListParagraph"/>
        <w:numPr>
          <w:ilvl w:val="0"/>
          <w:numId w:val="4"/>
        </w:numPr>
        <w:autoSpaceDE w:val="0"/>
        <w:autoSpaceDN w:val="0"/>
        <w:adjustRightInd w:val="0"/>
        <w:spacing w:after="0" w:line="240" w:lineRule="auto"/>
        <w:ind w:left="426" w:hanging="426"/>
        <w:rPr>
          <w:rFonts w:cs="Arial"/>
          <w:bCs/>
          <w:color w:val="000000" w:themeColor="text1"/>
          <w:kern w:val="24"/>
          <w:lang w:val="fr-FR"/>
        </w:rPr>
      </w:pPr>
      <w:r w:rsidRPr="00EB43BA">
        <w:rPr>
          <w:rFonts w:cs="Arial"/>
          <w:bCs/>
          <w:color w:val="000000" w:themeColor="text1"/>
          <w:kern w:val="24"/>
          <w:lang w:val="fr-FR"/>
        </w:rPr>
        <w:t>Mise à jour régulière de la Fiche Descriptive Ramsar: sur la période triennale en cours, 2 Pays ont actualisé les informations de leur Sites Ramsar. Toutefois dans 248 Sites Ramsar (69% du total) de 45 parties contractantes, on note l’absence d’informations actualisées ou de données (</w:t>
      </w:r>
      <w:r w:rsidRPr="00EB43BA">
        <w:rPr>
          <w:rFonts w:cs="Arial"/>
          <w:b/>
          <w:bCs/>
          <w:color w:val="000000" w:themeColor="text1"/>
          <w:kern w:val="24"/>
          <w:lang w:val="fr-FR"/>
        </w:rPr>
        <w:t>figure 6</w:t>
      </w:r>
      <w:r w:rsidRPr="00EB43BA">
        <w:rPr>
          <w:rFonts w:cs="Arial"/>
          <w:bCs/>
          <w:color w:val="000000" w:themeColor="text1"/>
          <w:kern w:val="24"/>
          <w:lang w:val="fr-FR"/>
        </w:rPr>
        <w:t>).</w:t>
      </w:r>
    </w:p>
    <w:p w:rsidR="00020D9B" w:rsidRPr="00020D9B" w:rsidRDefault="00020D9B" w:rsidP="00020D9B">
      <w:pPr>
        <w:autoSpaceDE w:val="0"/>
        <w:autoSpaceDN w:val="0"/>
        <w:adjustRightInd w:val="0"/>
        <w:spacing w:after="0" w:line="240" w:lineRule="auto"/>
        <w:rPr>
          <w:rFonts w:cs="Arial"/>
          <w:bCs/>
          <w:color w:val="000000" w:themeColor="text1"/>
          <w:kern w:val="24"/>
          <w:lang w:val="fr-FR"/>
        </w:rPr>
      </w:pPr>
    </w:p>
    <w:p w:rsidR="00EB43BA" w:rsidRPr="00020D9B" w:rsidRDefault="00EB43BA" w:rsidP="00020D9B">
      <w:pPr>
        <w:shd w:val="clear" w:color="auto" w:fill="FFFFFF" w:themeFill="background1"/>
        <w:autoSpaceDE w:val="0"/>
        <w:autoSpaceDN w:val="0"/>
        <w:adjustRightInd w:val="0"/>
        <w:spacing w:after="0" w:line="240" w:lineRule="auto"/>
        <w:ind w:left="360"/>
        <w:jc w:val="both"/>
        <w:rPr>
          <w:rFonts w:cs="Arial"/>
          <w:bCs/>
          <w:color w:val="000000" w:themeColor="text1"/>
          <w:kern w:val="24"/>
          <w:lang w:val="fr-FR"/>
        </w:rPr>
      </w:pPr>
      <w:r w:rsidRPr="00020D9B">
        <w:rPr>
          <w:noProof/>
          <w:kern w:val="24"/>
        </w:rPr>
        <w:drawing>
          <wp:inline distT="0" distB="0" distL="0" distR="0">
            <wp:extent cx="4743450" cy="2514600"/>
            <wp:effectExtent l="19050" t="0" r="19050" b="0"/>
            <wp:docPr id="3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B43BA" w:rsidRPr="00020D9B" w:rsidRDefault="00EB43BA" w:rsidP="00020D9B">
      <w:pPr>
        <w:shd w:val="clear" w:color="auto" w:fill="FFFFFF" w:themeFill="background1"/>
        <w:autoSpaceDE w:val="0"/>
        <w:autoSpaceDN w:val="0"/>
        <w:adjustRightInd w:val="0"/>
        <w:spacing w:after="0" w:line="240" w:lineRule="auto"/>
        <w:rPr>
          <w:rFonts w:ascii="Garamond" w:hAnsi="Garamond" w:cs="Garamond"/>
          <w:sz w:val="24"/>
          <w:szCs w:val="24"/>
          <w:lang w:val="fr-FR"/>
        </w:rPr>
      </w:pPr>
    </w:p>
    <w:p w:rsidR="009B1AD3" w:rsidRDefault="00F85E9B" w:rsidP="00020D9B">
      <w:pPr>
        <w:shd w:val="clear" w:color="auto" w:fill="FFFFFF" w:themeFill="background1"/>
        <w:spacing w:after="0" w:line="240" w:lineRule="auto"/>
        <w:jc w:val="both"/>
        <w:rPr>
          <w:b/>
          <w:noProof/>
          <w:color w:val="000000" w:themeColor="text1"/>
          <w:lang w:val="fr-FR" w:eastAsia="en-GB"/>
        </w:rPr>
      </w:pPr>
      <w:r w:rsidRPr="00020D9B">
        <w:rPr>
          <w:b/>
          <w:noProof/>
          <w:lang w:val="fr-FR" w:eastAsia="en-GB"/>
        </w:rPr>
        <w:t>Figure 6</w:t>
      </w:r>
      <w:r w:rsidR="009B1AD3" w:rsidRPr="00020D9B">
        <w:rPr>
          <w:b/>
          <w:noProof/>
          <w:color w:val="000000" w:themeColor="text1"/>
          <w:lang w:val="fr-FR" w:eastAsia="en-GB"/>
        </w:rPr>
        <w:t>: Nombre de Sites Ramsar non mise à jour en Afrique</w:t>
      </w:r>
    </w:p>
    <w:p w:rsidR="00F85E9B" w:rsidRPr="009B1AD3" w:rsidRDefault="00F85E9B" w:rsidP="00020D9B">
      <w:pPr>
        <w:shd w:val="clear" w:color="auto" w:fill="FFFFFF" w:themeFill="background1"/>
        <w:spacing w:after="0" w:line="240" w:lineRule="auto"/>
        <w:rPr>
          <w:b/>
          <w:noProof/>
          <w:lang w:val="fr-FR" w:eastAsia="en-GB"/>
        </w:rPr>
      </w:pPr>
    </w:p>
    <w:p w:rsidR="00EB43BA" w:rsidRPr="009B1AD3" w:rsidRDefault="00EB43BA" w:rsidP="00EB43BA">
      <w:pPr>
        <w:pStyle w:val="ListParagraph"/>
        <w:rPr>
          <w:rFonts w:ascii="Garamond" w:hAnsi="Garamond" w:cs="Garamond"/>
          <w:sz w:val="24"/>
          <w:szCs w:val="24"/>
          <w:lang w:val="fr-FR"/>
        </w:rPr>
      </w:pPr>
    </w:p>
    <w:p w:rsidR="00F85E9B" w:rsidRPr="00020D9B" w:rsidRDefault="00F85E9B" w:rsidP="00020D9B">
      <w:pPr>
        <w:pStyle w:val="ListParagraph"/>
        <w:numPr>
          <w:ilvl w:val="0"/>
          <w:numId w:val="4"/>
        </w:numPr>
        <w:shd w:val="clear" w:color="auto" w:fill="FFFFFF" w:themeFill="background1"/>
        <w:autoSpaceDE w:val="0"/>
        <w:autoSpaceDN w:val="0"/>
        <w:adjustRightInd w:val="0"/>
        <w:spacing w:after="0" w:line="240" w:lineRule="auto"/>
        <w:ind w:left="426" w:hanging="426"/>
        <w:rPr>
          <w:bCs/>
          <w:color w:val="000000" w:themeColor="text1"/>
          <w:kern w:val="24"/>
          <w:lang w:val="en-GB" w:eastAsia="en-GB"/>
        </w:rPr>
      </w:pPr>
      <w:r w:rsidRPr="009B1AD3">
        <w:rPr>
          <w:bCs/>
          <w:color w:val="000000" w:themeColor="text1"/>
          <w:kern w:val="24"/>
          <w:lang w:val="fr-FR" w:eastAsia="en-GB"/>
        </w:rPr>
        <w:t xml:space="preserve">La figure 6 donne la répartition des Sites non actualisés selon les règles et procédures relatives aux délais de 6 ans pour la  mise à jour des fiches descriptives Ramsar. Certains pays ont signalé leurs intentions de mettre à jour leurs fiches descriptives Ramsar à travers le nouveau format du système d’information des Sites Ramsar FDR – 2012 (défini par la Résolution XI.8 sur </w:t>
      </w:r>
      <w:r w:rsidRPr="009B1AD3">
        <w:rPr>
          <w:rStyle w:val="Strong"/>
          <w:lang w:val="fr-FR"/>
        </w:rPr>
        <w:t>Simplifier les procédures de description des Sites Ramsar au moment de leur inscription et lors de mises à jour ultérieures</w:t>
      </w:r>
      <w:r w:rsidRPr="009B1AD3">
        <w:rPr>
          <w:b/>
          <w:bCs/>
          <w:color w:val="000000" w:themeColor="text1"/>
          <w:kern w:val="24"/>
          <w:lang w:val="fr-FR" w:eastAsia="en-GB"/>
        </w:rPr>
        <w:t xml:space="preserve">) </w:t>
      </w:r>
      <w:r w:rsidRPr="009B1AD3">
        <w:rPr>
          <w:bCs/>
          <w:color w:val="000000" w:themeColor="text1"/>
          <w:kern w:val="24"/>
          <w:lang w:val="fr-FR" w:eastAsia="en-GB"/>
        </w:rPr>
        <w:t xml:space="preserve">une fois disponible. Le nouveau système d’information des </w:t>
      </w:r>
      <w:r w:rsidRPr="00020D9B">
        <w:rPr>
          <w:bCs/>
          <w:color w:val="000000" w:themeColor="text1"/>
          <w:kern w:val="24"/>
          <w:lang w:val="fr-FR" w:eastAsia="en-GB"/>
        </w:rPr>
        <w:t xml:space="preserve">Sites Ramsar a été lancé en Aout 2014. Il est souhaitable que </w:t>
      </w:r>
      <w:r w:rsidRPr="00020D9B">
        <w:rPr>
          <w:bCs/>
          <w:color w:val="000000" w:themeColor="text1"/>
          <w:kern w:val="24"/>
          <w:shd w:val="clear" w:color="auto" w:fill="FFFFFF" w:themeFill="background1"/>
          <w:lang w:val="fr-FR" w:eastAsia="en-GB"/>
        </w:rPr>
        <w:t>cette</w:t>
      </w:r>
      <w:r w:rsidRPr="00020D9B">
        <w:rPr>
          <w:bCs/>
          <w:color w:val="000000" w:themeColor="text1"/>
          <w:kern w:val="24"/>
          <w:lang w:val="fr-FR" w:eastAsia="en-GB"/>
        </w:rPr>
        <w:t xml:space="preserve"> donne s’améliore au cours des années à venir. Toutefois l’absence générale et continuelle de mise à jour régulière n’est pas en conformité avec la Résolution VI.13 et réduit les résultats de la Convention. </w:t>
      </w:r>
    </w:p>
    <w:p w:rsidR="00F85E9B" w:rsidRPr="009B1AD3" w:rsidRDefault="00F85E9B" w:rsidP="00EB43BA">
      <w:pPr>
        <w:pStyle w:val="ListParagraph"/>
        <w:rPr>
          <w:rFonts w:ascii="Garamond" w:hAnsi="Garamond" w:cs="Garamond"/>
          <w:sz w:val="24"/>
          <w:szCs w:val="24"/>
          <w:lang w:val="en-GB"/>
        </w:rPr>
      </w:pPr>
    </w:p>
    <w:p w:rsidR="00E86FDD" w:rsidRPr="00BE4E25" w:rsidRDefault="00E86FDD" w:rsidP="003531B2">
      <w:pPr>
        <w:pStyle w:val="ListParagraph"/>
        <w:numPr>
          <w:ilvl w:val="0"/>
          <w:numId w:val="4"/>
        </w:numPr>
        <w:autoSpaceDE w:val="0"/>
        <w:autoSpaceDN w:val="0"/>
        <w:adjustRightInd w:val="0"/>
        <w:spacing w:after="0" w:line="240" w:lineRule="auto"/>
        <w:ind w:left="426" w:hanging="426"/>
        <w:rPr>
          <w:rFonts w:cs="Garamond"/>
          <w:lang w:val="fr-FR"/>
        </w:rPr>
      </w:pPr>
      <w:r w:rsidRPr="00BE4E25">
        <w:rPr>
          <w:rFonts w:cs="Garamond"/>
          <w:lang w:val="fr-FR"/>
        </w:rPr>
        <w:t>Les plans de gestion pour les sites Ramsar so</w:t>
      </w:r>
      <w:r w:rsidR="00AC107C" w:rsidRPr="00BE4E25">
        <w:rPr>
          <w:rFonts w:cs="Garamond"/>
          <w:lang w:val="fr-FR"/>
        </w:rPr>
        <w:t xml:space="preserve">nt conçus par plusieurs Parties </w:t>
      </w:r>
      <w:r w:rsidRPr="00BE4E25">
        <w:rPr>
          <w:rFonts w:cs="Garamond"/>
          <w:lang w:val="fr-FR"/>
        </w:rPr>
        <w:t>contractantes comme des outils et des guides à l’action dire</w:t>
      </w:r>
      <w:r w:rsidR="00AC107C" w:rsidRPr="00BE4E25">
        <w:rPr>
          <w:rFonts w:cs="Garamond"/>
          <w:lang w:val="fr-FR"/>
        </w:rPr>
        <w:t>cte</w:t>
      </w:r>
      <w:r w:rsidR="00180321">
        <w:rPr>
          <w:rFonts w:cs="Garamond"/>
          <w:lang w:val="fr-FR"/>
        </w:rPr>
        <w:t>. Pour la période triennale en évaluation, 121 Sites Ramsar possèdent un plan de gestion mise en œuvre</w:t>
      </w:r>
      <w:r w:rsidR="00AC107C" w:rsidRPr="00BE4E25">
        <w:rPr>
          <w:rFonts w:cs="Garamond"/>
          <w:lang w:val="fr-FR"/>
        </w:rPr>
        <w:t>.</w:t>
      </w:r>
      <w:r w:rsidR="00AC107C" w:rsidRPr="00180321">
        <w:rPr>
          <w:rFonts w:cs="Garamond"/>
          <w:lang w:val="fr-FR"/>
        </w:rPr>
        <w:t xml:space="preserve"> </w:t>
      </w:r>
      <w:r w:rsidR="00AC107C" w:rsidRPr="00BE4E25">
        <w:rPr>
          <w:rFonts w:cs="Garamond"/>
          <w:lang w:val="fr-FR"/>
        </w:rPr>
        <w:t xml:space="preserve">Il s’agit là d’un signe du </w:t>
      </w:r>
      <w:r w:rsidRPr="00BE4E25">
        <w:rPr>
          <w:rFonts w:cs="Garamond"/>
          <w:lang w:val="fr-FR"/>
        </w:rPr>
        <w:t>dynamisme de certaines Parties dans l’application de</w:t>
      </w:r>
      <w:r w:rsidR="00AC107C" w:rsidRPr="00BE4E25">
        <w:rPr>
          <w:rFonts w:cs="Garamond"/>
          <w:lang w:val="fr-FR"/>
        </w:rPr>
        <w:t xml:space="preserve"> la Convention et notamment les </w:t>
      </w:r>
      <w:r w:rsidRPr="00BE4E25">
        <w:rPr>
          <w:rFonts w:cs="Garamond"/>
          <w:lang w:val="fr-FR"/>
        </w:rPr>
        <w:t>mesures de conservation des caractéristiques écologiques des sites Ramsar.</w:t>
      </w:r>
    </w:p>
    <w:p w:rsidR="00AC107C" w:rsidRPr="00E86FDD" w:rsidRDefault="00AC107C" w:rsidP="00AC107C">
      <w:pPr>
        <w:autoSpaceDE w:val="0"/>
        <w:autoSpaceDN w:val="0"/>
        <w:adjustRightInd w:val="0"/>
        <w:spacing w:after="0" w:line="240" w:lineRule="auto"/>
        <w:jc w:val="both"/>
        <w:rPr>
          <w:rFonts w:ascii="Garamond" w:hAnsi="Garamond" w:cs="Garamond"/>
          <w:sz w:val="24"/>
          <w:szCs w:val="24"/>
          <w:lang w:val="fr-FR"/>
        </w:rPr>
      </w:pPr>
    </w:p>
    <w:p w:rsidR="00E952D6" w:rsidRDefault="00E952D6" w:rsidP="00B6183D">
      <w:pPr>
        <w:autoSpaceDE w:val="0"/>
        <w:autoSpaceDN w:val="0"/>
        <w:adjustRightInd w:val="0"/>
        <w:spacing w:after="0" w:line="240" w:lineRule="auto"/>
        <w:rPr>
          <w:rFonts w:ascii="Garamond-Bold" w:hAnsi="Garamond-Bold" w:cs="Garamond-Bold"/>
          <w:b/>
          <w:bCs/>
          <w:lang w:val="fr-FR"/>
        </w:rPr>
      </w:pPr>
      <w:r>
        <w:rPr>
          <w:noProof/>
        </w:rPr>
        <w:drawing>
          <wp:inline distT="0" distB="0" distL="0" distR="0">
            <wp:extent cx="3733800" cy="2376054"/>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52D6" w:rsidRDefault="00E952D6" w:rsidP="00E86FDD">
      <w:pPr>
        <w:autoSpaceDE w:val="0"/>
        <w:autoSpaceDN w:val="0"/>
        <w:adjustRightInd w:val="0"/>
        <w:spacing w:after="0" w:line="240" w:lineRule="auto"/>
        <w:rPr>
          <w:rFonts w:ascii="Garamond-Bold" w:hAnsi="Garamond-Bold" w:cs="Garamond-Bold"/>
          <w:b/>
          <w:bCs/>
          <w:lang w:val="fr-FR"/>
        </w:rPr>
      </w:pPr>
    </w:p>
    <w:p w:rsidR="00BB2794" w:rsidRPr="003531B2" w:rsidRDefault="00E86FDD" w:rsidP="00BB2794">
      <w:pPr>
        <w:autoSpaceDE w:val="0"/>
        <w:autoSpaceDN w:val="0"/>
        <w:adjustRightInd w:val="0"/>
        <w:spacing w:after="0" w:line="240" w:lineRule="auto"/>
        <w:rPr>
          <w:rFonts w:cs="Garamond-Bold"/>
          <w:bCs/>
          <w:lang w:val="fr-FR"/>
        </w:rPr>
      </w:pPr>
      <w:r w:rsidRPr="003531B2">
        <w:rPr>
          <w:rFonts w:cs="Garamond-Bold"/>
          <w:b/>
          <w:bCs/>
          <w:lang w:val="fr-FR"/>
        </w:rPr>
        <w:t xml:space="preserve">Figure </w:t>
      </w:r>
      <w:r w:rsidR="00BE4C02" w:rsidRPr="003531B2">
        <w:rPr>
          <w:rFonts w:cs="Garamond-Bold"/>
          <w:b/>
          <w:bCs/>
          <w:lang w:val="fr-FR"/>
        </w:rPr>
        <w:t xml:space="preserve">7 </w:t>
      </w:r>
      <w:r w:rsidRPr="003531B2">
        <w:rPr>
          <w:rFonts w:cs="Garamond-Bold"/>
          <w:b/>
          <w:bCs/>
          <w:lang w:val="fr-FR"/>
        </w:rPr>
        <w:t xml:space="preserve">: </w:t>
      </w:r>
      <w:r w:rsidR="00E952D6" w:rsidRPr="003531B2">
        <w:rPr>
          <w:rFonts w:cs="Garamond-Bold"/>
          <w:b/>
          <w:bCs/>
          <w:lang w:val="fr-FR"/>
        </w:rPr>
        <w:t xml:space="preserve">Pourcentage de </w:t>
      </w:r>
      <w:r w:rsidRPr="003531B2">
        <w:rPr>
          <w:rFonts w:cs="Garamond-Bold"/>
          <w:b/>
          <w:bCs/>
          <w:lang w:val="fr-FR"/>
        </w:rPr>
        <w:t xml:space="preserve">Sites Ramsar ayant un </w:t>
      </w:r>
      <w:r w:rsidR="00834AD1">
        <w:rPr>
          <w:rFonts w:cs="Garamond-Bold"/>
          <w:b/>
          <w:bCs/>
          <w:lang w:val="fr-FR"/>
        </w:rPr>
        <w:t>p</w:t>
      </w:r>
      <w:r w:rsidRPr="003531B2">
        <w:rPr>
          <w:rFonts w:cs="Garamond-Bold"/>
          <w:b/>
          <w:bCs/>
          <w:lang w:val="fr-FR"/>
        </w:rPr>
        <w:t xml:space="preserve">lan de </w:t>
      </w:r>
      <w:r w:rsidR="00834AD1">
        <w:rPr>
          <w:rFonts w:cs="Garamond-Bold"/>
          <w:b/>
          <w:bCs/>
          <w:lang w:val="fr-FR"/>
        </w:rPr>
        <w:t>g</w:t>
      </w:r>
      <w:r w:rsidRPr="003531B2">
        <w:rPr>
          <w:rFonts w:cs="Garamond-Bold"/>
          <w:b/>
          <w:bCs/>
          <w:lang w:val="fr-FR"/>
        </w:rPr>
        <w:t xml:space="preserve">estion </w:t>
      </w:r>
      <w:r w:rsidR="00E952D6" w:rsidRPr="003531B2">
        <w:rPr>
          <w:rFonts w:cs="Garamond-Bold"/>
          <w:b/>
          <w:bCs/>
          <w:lang w:val="fr-FR"/>
        </w:rPr>
        <w:t xml:space="preserve">en cours de mise en </w:t>
      </w:r>
      <w:r w:rsidR="00BE4C02" w:rsidRPr="003531B2">
        <w:rPr>
          <w:rFonts w:cs="Garamond-Bold"/>
          <w:b/>
          <w:bCs/>
          <w:lang w:val="fr-FR"/>
        </w:rPr>
        <w:t>œuvre</w:t>
      </w:r>
      <w:r w:rsidR="00BB2794" w:rsidRPr="003531B2">
        <w:rPr>
          <w:rFonts w:cs="Garamond-Bold"/>
          <w:b/>
          <w:bCs/>
          <w:lang w:val="fr-FR"/>
        </w:rPr>
        <w:t xml:space="preserve"> </w:t>
      </w:r>
      <w:r w:rsidR="00BB2794" w:rsidRPr="003531B2">
        <w:rPr>
          <w:rFonts w:cs="Garamond-Bold"/>
          <w:bCs/>
          <w:lang w:val="fr-FR"/>
        </w:rPr>
        <w:t>(Stratégie 2.3.1)</w:t>
      </w:r>
    </w:p>
    <w:p w:rsidR="00E86FDD" w:rsidRDefault="00E86FDD" w:rsidP="00E952D6">
      <w:pPr>
        <w:autoSpaceDE w:val="0"/>
        <w:autoSpaceDN w:val="0"/>
        <w:adjustRightInd w:val="0"/>
        <w:spacing w:after="0" w:line="240" w:lineRule="auto"/>
        <w:rPr>
          <w:rFonts w:ascii="Garamond-Bold" w:hAnsi="Garamond-Bold" w:cs="Garamond-Bold"/>
          <w:b/>
          <w:bCs/>
          <w:lang w:val="fr-FR"/>
        </w:rPr>
      </w:pPr>
    </w:p>
    <w:p w:rsidR="00E86FDD" w:rsidRPr="003531B2" w:rsidRDefault="00E86FDD" w:rsidP="003531B2">
      <w:pPr>
        <w:pStyle w:val="ListParagraph"/>
        <w:numPr>
          <w:ilvl w:val="0"/>
          <w:numId w:val="4"/>
        </w:numPr>
        <w:autoSpaceDE w:val="0"/>
        <w:autoSpaceDN w:val="0"/>
        <w:adjustRightInd w:val="0"/>
        <w:spacing w:after="0" w:line="240" w:lineRule="auto"/>
        <w:ind w:left="426" w:hanging="426"/>
        <w:rPr>
          <w:rFonts w:cs="Garamond"/>
          <w:lang w:val="fr-FR"/>
        </w:rPr>
      </w:pPr>
      <w:r w:rsidRPr="003531B2">
        <w:rPr>
          <w:rFonts w:cs="Garamond"/>
          <w:lang w:val="fr-FR"/>
        </w:rPr>
        <w:t>De</w:t>
      </w:r>
      <w:r w:rsidR="00F144AA" w:rsidRPr="003531B2">
        <w:rPr>
          <w:rFonts w:cs="Garamond"/>
          <w:lang w:val="fr-FR"/>
        </w:rPr>
        <w:t xml:space="preserve"> 2012 à 2015, seules quatre </w:t>
      </w:r>
      <w:r w:rsidR="008672CC">
        <w:rPr>
          <w:rFonts w:cs="Garamond"/>
          <w:lang w:val="fr-FR"/>
        </w:rPr>
        <w:t>I</w:t>
      </w:r>
      <w:r w:rsidRPr="003531B2">
        <w:rPr>
          <w:rFonts w:cs="Garamond"/>
          <w:lang w:val="fr-FR"/>
        </w:rPr>
        <w:t xml:space="preserve">nitiatives régionales </w:t>
      </w:r>
      <w:r w:rsidR="002F0C4B">
        <w:rPr>
          <w:rFonts w:cs="Garamond"/>
          <w:lang w:val="fr-FR"/>
        </w:rPr>
        <w:t xml:space="preserve">Ramsar </w:t>
      </w:r>
      <w:r w:rsidR="00F144AA" w:rsidRPr="003531B2">
        <w:rPr>
          <w:rFonts w:cs="Garamond"/>
          <w:lang w:val="fr-FR"/>
        </w:rPr>
        <w:t xml:space="preserve">sont restées actives mais </w:t>
      </w:r>
      <w:r w:rsidR="00834AD1">
        <w:rPr>
          <w:rFonts w:cs="Garamond"/>
          <w:lang w:val="fr-FR"/>
        </w:rPr>
        <w:t>à</w:t>
      </w:r>
      <w:r w:rsidR="00F144AA" w:rsidRPr="003531B2">
        <w:rPr>
          <w:rFonts w:cs="Garamond"/>
          <w:lang w:val="fr-FR"/>
        </w:rPr>
        <w:t xml:space="preserve"> d</w:t>
      </w:r>
      <w:r w:rsidR="00180321">
        <w:rPr>
          <w:rFonts w:cs="Garamond"/>
          <w:lang w:val="fr-FR"/>
        </w:rPr>
        <w:t xml:space="preserve">ifférents </w:t>
      </w:r>
      <w:r w:rsidR="00F144AA" w:rsidRPr="003531B2">
        <w:rPr>
          <w:rFonts w:cs="Garamond"/>
          <w:lang w:val="fr-FR"/>
        </w:rPr>
        <w:t xml:space="preserve"> </w:t>
      </w:r>
      <w:r w:rsidRPr="003531B2">
        <w:rPr>
          <w:rFonts w:cs="Garamond"/>
          <w:lang w:val="fr-FR"/>
        </w:rPr>
        <w:t xml:space="preserve">niveaux </w:t>
      </w:r>
      <w:r w:rsidR="00834AD1" w:rsidRPr="003531B2">
        <w:rPr>
          <w:rFonts w:cs="Garamond"/>
          <w:lang w:val="fr-FR"/>
        </w:rPr>
        <w:t>de fonctionnement</w:t>
      </w:r>
      <w:r w:rsidR="00F144AA" w:rsidRPr="003531B2">
        <w:rPr>
          <w:rFonts w:cs="Garamond"/>
          <w:lang w:val="fr-FR"/>
        </w:rPr>
        <w:t xml:space="preserve">. Il s’agit de : NigerWet, </w:t>
      </w:r>
      <w:r w:rsidRPr="003531B2">
        <w:rPr>
          <w:rFonts w:cs="Garamond"/>
          <w:lang w:val="fr-FR"/>
        </w:rPr>
        <w:t>WacoWet</w:t>
      </w:r>
      <w:r w:rsidR="00F144AA" w:rsidRPr="003531B2">
        <w:rPr>
          <w:rFonts w:cs="Garamond"/>
          <w:lang w:val="fr-FR"/>
        </w:rPr>
        <w:t xml:space="preserve"> </w:t>
      </w:r>
      <w:r w:rsidRPr="003531B2">
        <w:rPr>
          <w:rFonts w:cs="Garamond"/>
          <w:lang w:val="fr-FR"/>
        </w:rPr>
        <w:t>en Afrique de l’Ouest</w:t>
      </w:r>
      <w:r w:rsidR="00F144AA" w:rsidRPr="003531B2">
        <w:rPr>
          <w:rFonts w:cs="Garamond"/>
          <w:lang w:val="fr-FR"/>
        </w:rPr>
        <w:t xml:space="preserve">, MedWet en Afrique du Nord et RAMCEA en Afrique de l’Est. Immédiatement après la COP11, l’initiative </w:t>
      </w:r>
      <w:r w:rsidRPr="003531B2">
        <w:rPr>
          <w:rFonts w:cs="Garamond"/>
          <w:lang w:val="fr-FR"/>
        </w:rPr>
        <w:t>ChadWet</w:t>
      </w:r>
      <w:r w:rsidR="00834AD1">
        <w:rPr>
          <w:rFonts w:cs="Garamond"/>
          <w:lang w:val="fr-FR"/>
        </w:rPr>
        <w:t>,</w:t>
      </w:r>
      <w:r w:rsidRPr="003531B2">
        <w:rPr>
          <w:rFonts w:cs="Garamond"/>
          <w:lang w:val="fr-FR"/>
        </w:rPr>
        <w:t xml:space="preserve"> en Afrique </w:t>
      </w:r>
      <w:r w:rsidR="00834AD1">
        <w:rPr>
          <w:rFonts w:cs="Garamond"/>
          <w:lang w:val="fr-FR"/>
        </w:rPr>
        <w:t>c</w:t>
      </w:r>
      <w:r w:rsidRPr="003531B2">
        <w:rPr>
          <w:rFonts w:cs="Garamond"/>
          <w:lang w:val="fr-FR"/>
        </w:rPr>
        <w:t>entrale</w:t>
      </w:r>
      <w:r w:rsidR="00834AD1">
        <w:rPr>
          <w:rFonts w:cs="Garamond"/>
          <w:lang w:val="fr-FR"/>
        </w:rPr>
        <w:t>,</w:t>
      </w:r>
      <w:r w:rsidR="00F144AA" w:rsidRPr="003531B2">
        <w:rPr>
          <w:rFonts w:cs="Garamond"/>
          <w:lang w:val="fr-FR"/>
        </w:rPr>
        <w:t xml:space="preserve"> a </w:t>
      </w:r>
      <w:r w:rsidR="002F0C4B">
        <w:rPr>
          <w:rFonts w:cs="Garamond"/>
          <w:lang w:val="fr-FR"/>
        </w:rPr>
        <w:t xml:space="preserve">également </w:t>
      </w:r>
      <w:r w:rsidR="00F144AA" w:rsidRPr="003531B2">
        <w:rPr>
          <w:rFonts w:cs="Garamond"/>
          <w:lang w:val="fr-FR"/>
        </w:rPr>
        <w:t>relancé sa collaboration avec le Secrétariat afin de reprendre ses activités</w:t>
      </w:r>
      <w:r w:rsidRPr="003531B2">
        <w:rPr>
          <w:rFonts w:cs="Garamond"/>
          <w:lang w:val="fr-FR"/>
        </w:rPr>
        <w:t>.</w:t>
      </w:r>
      <w:r w:rsidR="00F144AA" w:rsidRPr="003531B2">
        <w:rPr>
          <w:rFonts w:cs="Garamond"/>
          <w:lang w:val="fr-FR"/>
        </w:rPr>
        <w:t xml:space="preserve"> Depuis la COP11 l</w:t>
      </w:r>
      <w:r w:rsidRPr="003531B2">
        <w:rPr>
          <w:rFonts w:cs="Garamond"/>
          <w:lang w:val="fr-FR"/>
        </w:rPr>
        <w:t>a communication entre le Secrétariat et ce</w:t>
      </w:r>
      <w:r w:rsidR="00F144AA" w:rsidRPr="003531B2">
        <w:rPr>
          <w:rFonts w:cs="Garamond"/>
          <w:lang w:val="fr-FR"/>
        </w:rPr>
        <w:t xml:space="preserve">s </w:t>
      </w:r>
      <w:r w:rsidR="008672CC">
        <w:rPr>
          <w:rFonts w:cs="Garamond"/>
          <w:lang w:val="fr-FR"/>
        </w:rPr>
        <w:t>I</w:t>
      </w:r>
      <w:r w:rsidR="00F144AA" w:rsidRPr="003531B2">
        <w:rPr>
          <w:rFonts w:cs="Garamond"/>
          <w:lang w:val="fr-FR"/>
        </w:rPr>
        <w:t>nitiatives</w:t>
      </w:r>
      <w:r w:rsidR="008672CC">
        <w:rPr>
          <w:rFonts w:cs="Garamond"/>
          <w:lang w:val="fr-FR"/>
        </w:rPr>
        <w:t xml:space="preserve"> régionales</w:t>
      </w:r>
      <w:r w:rsidR="00F144AA" w:rsidRPr="003531B2">
        <w:rPr>
          <w:rFonts w:cs="Garamond"/>
          <w:lang w:val="fr-FR"/>
        </w:rPr>
        <w:t xml:space="preserve"> a été fluide. </w:t>
      </w:r>
      <w:r w:rsidR="00F31B38" w:rsidRPr="003531B2">
        <w:rPr>
          <w:rFonts w:cs="Garamond"/>
          <w:lang w:val="fr-FR"/>
        </w:rPr>
        <w:t xml:space="preserve">Durant la période triennale </w:t>
      </w:r>
      <w:r w:rsidR="00834AD1">
        <w:rPr>
          <w:rFonts w:cs="Garamond"/>
          <w:lang w:val="fr-FR"/>
        </w:rPr>
        <w:t>écoulée</w:t>
      </w:r>
      <w:r w:rsidR="00F31B38" w:rsidRPr="003531B2">
        <w:rPr>
          <w:rFonts w:cs="Garamond"/>
          <w:lang w:val="fr-FR"/>
        </w:rPr>
        <w:t xml:space="preserve">, les </w:t>
      </w:r>
      <w:r w:rsidR="008672CC">
        <w:rPr>
          <w:rFonts w:cs="Garamond"/>
          <w:lang w:val="fr-FR"/>
        </w:rPr>
        <w:t>I</w:t>
      </w:r>
      <w:r w:rsidR="00F31B38" w:rsidRPr="003531B2">
        <w:rPr>
          <w:rFonts w:cs="Garamond"/>
          <w:lang w:val="fr-FR"/>
        </w:rPr>
        <w:t xml:space="preserve">nitiatives régionales africaines n’ont rien </w:t>
      </w:r>
      <w:r w:rsidR="00834AD1">
        <w:rPr>
          <w:rFonts w:cs="Garamond"/>
          <w:lang w:val="fr-FR"/>
        </w:rPr>
        <w:t>publié</w:t>
      </w:r>
      <w:r w:rsidR="00F31B38" w:rsidRPr="003531B2">
        <w:rPr>
          <w:rFonts w:cs="Garamond"/>
          <w:lang w:val="fr-FR"/>
        </w:rPr>
        <w:t xml:space="preserve"> sur les pages web </w:t>
      </w:r>
      <w:r w:rsidR="008672CC">
        <w:rPr>
          <w:rFonts w:cs="Garamond"/>
          <w:lang w:val="fr-FR"/>
        </w:rPr>
        <w:t xml:space="preserve">qui leur sont </w:t>
      </w:r>
      <w:r w:rsidR="00F31B38" w:rsidRPr="003531B2">
        <w:rPr>
          <w:rFonts w:cs="Garamond"/>
          <w:lang w:val="fr-FR"/>
        </w:rPr>
        <w:t>réservées dans le site web de la Convention et ce</w:t>
      </w:r>
      <w:r w:rsidR="008672CC">
        <w:rPr>
          <w:rFonts w:cs="Garamond"/>
          <w:lang w:val="fr-FR"/>
        </w:rPr>
        <w:t>,</w:t>
      </w:r>
      <w:r w:rsidR="00F31B38" w:rsidRPr="003531B2">
        <w:rPr>
          <w:rFonts w:cs="Garamond"/>
          <w:lang w:val="fr-FR"/>
        </w:rPr>
        <w:t xml:space="preserve"> malgré les rappels incessants du Secrétariat. Le site web de RAMCEA a été officiellement lancé en février 2015</w:t>
      </w:r>
      <w:r w:rsidR="00F812F8">
        <w:rPr>
          <w:rFonts w:cs="Garamond"/>
          <w:lang w:val="fr-FR"/>
        </w:rPr>
        <w:t>;</w:t>
      </w:r>
      <w:r w:rsidR="00F31B38" w:rsidRPr="003531B2">
        <w:rPr>
          <w:rFonts w:cs="Garamond"/>
          <w:lang w:val="fr-FR"/>
        </w:rPr>
        <w:t xml:space="preserve"> ceux de NigerWet et de WacoWet </w:t>
      </w:r>
      <w:r w:rsidR="008672CC">
        <w:rPr>
          <w:rFonts w:cs="Garamond"/>
          <w:lang w:val="fr-FR"/>
        </w:rPr>
        <w:t>sont encore</w:t>
      </w:r>
      <w:r w:rsidR="00F31B38" w:rsidRPr="003531B2">
        <w:rPr>
          <w:rFonts w:cs="Garamond"/>
          <w:lang w:val="fr-FR"/>
        </w:rPr>
        <w:t xml:space="preserve"> en construction.</w:t>
      </w:r>
    </w:p>
    <w:p w:rsidR="00F144AA" w:rsidRPr="003531B2" w:rsidRDefault="00F144AA" w:rsidP="003531B2">
      <w:pPr>
        <w:pStyle w:val="ListParagraph"/>
        <w:autoSpaceDE w:val="0"/>
        <w:autoSpaceDN w:val="0"/>
        <w:adjustRightInd w:val="0"/>
        <w:spacing w:after="0" w:line="240" w:lineRule="auto"/>
        <w:ind w:left="426"/>
        <w:rPr>
          <w:rFonts w:cs="Garamond"/>
          <w:lang w:val="fr-FR"/>
        </w:rPr>
      </w:pPr>
    </w:p>
    <w:p w:rsidR="007F0447" w:rsidRPr="003531B2" w:rsidRDefault="00E86FDD" w:rsidP="003531B2">
      <w:pPr>
        <w:pStyle w:val="ListParagraph"/>
        <w:numPr>
          <w:ilvl w:val="0"/>
          <w:numId w:val="4"/>
        </w:numPr>
        <w:autoSpaceDE w:val="0"/>
        <w:autoSpaceDN w:val="0"/>
        <w:adjustRightInd w:val="0"/>
        <w:spacing w:after="0" w:line="240" w:lineRule="auto"/>
        <w:ind w:left="426" w:hanging="426"/>
        <w:rPr>
          <w:rFonts w:cs="Garamond"/>
          <w:lang w:val="fr-FR"/>
        </w:rPr>
      </w:pPr>
      <w:r w:rsidRPr="003531B2">
        <w:rPr>
          <w:rFonts w:cs="Garamond"/>
          <w:lang w:val="fr-FR"/>
        </w:rPr>
        <w:t>Dans la région, la célébration de la Journée mondiale d</w:t>
      </w:r>
      <w:r w:rsidR="007F0447" w:rsidRPr="003531B2">
        <w:rPr>
          <w:rFonts w:cs="Garamond"/>
          <w:lang w:val="fr-FR"/>
        </w:rPr>
        <w:t xml:space="preserve">es zones humides (JMZ) au cours </w:t>
      </w:r>
      <w:r w:rsidRPr="003531B2">
        <w:rPr>
          <w:rFonts w:cs="Garamond"/>
          <w:lang w:val="fr-FR"/>
        </w:rPr>
        <w:t>des trois dernières années a été utile à en juger par les résulta</w:t>
      </w:r>
      <w:r w:rsidR="007F0447" w:rsidRPr="003531B2">
        <w:rPr>
          <w:rFonts w:cs="Garamond"/>
          <w:lang w:val="fr-FR"/>
        </w:rPr>
        <w:t xml:space="preserve">ts et l’impact décrits dans les </w:t>
      </w:r>
      <w:r w:rsidR="00C8708C">
        <w:rPr>
          <w:rFonts w:cs="Garamond"/>
          <w:lang w:val="fr-FR"/>
        </w:rPr>
        <w:t>r</w:t>
      </w:r>
      <w:r w:rsidRPr="003531B2">
        <w:rPr>
          <w:rFonts w:cs="Garamond"/>
          <w:lang w:val="fr-FR"/>
        </w:rPr>
        <w:t xml:space="preserve">apports nationaux </w:t>
      </w:r>
      <w:r w:rsidR="00D07B3F" w:rsidRPr="003531B2">
        <w:rPr>
          <w:rFonts w:cs="Garamond"/>
          <w:lang w:val="fr-FR"/>
        </w:rPr>
        <w:t>(</w:t>
      </w:r>
      <w:r w:rsidR="008672CC">
        <w:rPr>
          <w:rFonts w:cs="Garamond"/>
          <w:lang w:val="fr-FR"/>
        </w:rPr>
        <w:t>voir</w:t>
      </w:r>
      <w:r w:rsidR="00D07B3F" w:rsidRPr="003531B2">
        <w:rPr>
          <w:rFonts w:cs="Garamond"/>
          <w:lang w:val="fr-FR"/>
        </w:rPr>
        <w:t xml:space="preserve"> figure 6) </w:t>
      </w:r>
      <w:r w:rsidRPr="003531B2">
        <w:rPr>
          <w:rFonts w:cs="Garamond"/>
          <w:lang w:val="fr-FR"/>
        </w:rPr>
        <w:t xml:space="preserve">et les rapports des </w:t>
      </w:r>
      <w:r w:rsidR="008672CC">
        <w:rPr>
          <w:rFonts w:cs="Garamond"/>
          <w:lang w:val="fr-FR"/>
        </w:rPr>
        <w:t>I</w:t>
      </w:r>
      <w:r w:rsidRPr="003531B2">
        <w:rPr>
          <w:rFonts w:cs="Garamond"/>
          <w:lang w:val="fr-FR"/>
        </w:rPr>
        <w:t>nitiatives régionales e</w:t>
      </w:r>
      <w:r w:rsidR="007F0447" w:rsidRPr="003531B2">
        <w:rPr>
          <w:rFonts w:cs="Garamond"/>
          <w:lang w:val="fr-FR"/>
        </w:rPr>
        <w:t xml:space="preserve">n matière de sensibilisation du </w:t>
      </w:r>
      <w:r w:rsidRPr="003531B2">
        <w:rPr>
          <w:rFonts w:cs="Garamond"/>
          <w:lang w:val="fr-FR"/>
        </w:rPr>
        <w:t xml:space="preserve">public sur le rôle, les fonctions et les avantages que </w:t>
      </w:r>
      <w:r w:rsidR="007F0447" w:rsidRPr="003531B2">
        <w:rPr>
          <w:rFonts w:cs="Garamond"/>
          <w:lang w:val="fr-FR"/>
        </w:rPr>
        <w:t xml:space="preserve">présente l’écosystème des zones </w:t>
      </w:r>
      <w:r w:rsidRPr="003531B2">
        <w:rPr>
          <w:rFonts w:cs="Garamond"/>
          <w:lang w:val="fr-FR"/>
        </w:rPr>
        <w:lastRenderedPageBreak/>
        <w:t>humides sur le continent. Il s’agit là d’un progrès qu’il faut reproduire a</w:t>
      </w:r>
      <w:r w:rsidR="007F0447" w:rsidRPr="003531B2">
        <w:rPr>
          <w:rFonts w:cs="Garamond"/>
          <w:lang w:val="fr-FR"/>
        </w:rPr>
        <w:t xml:space="preserve">u cours de la prochaine période </w:t>
      </w:r>
      <w:r w:rsidRPr="003531B2">
        <w:rPr>
          <w:rFonts w:cs="Garamond"/>
          <w:lang w:val="fr-FR"/>
        </w:rPr>
        <w:t>triennale.</w:t>
      </w:r>
    </w:p>
    <w:p w:rsidR="007F0447" w:rsidRDefault="007F0447" w:rsidP="00E86FDD">
      <w:pPr>
        <w:autoSpaceDE w:val="0"/>
        <w:autoSpaceDN w:val="0"/>
        <w:adjustRightInd w:val="0"/>
        <w:spacing w:after="0" w:line="240" w:lineRule="auto"/>
        <w:rPr>
          <w:rFonts w:ascii="Garamond" w:hAnsi="Garamond" w:cs="Garamond"/>
          <w:sz w:val="24"/>
          <w:szCs w:val="24"/>
          <w:lang w:val="fr-FR"/>
        </w:rPr>
      </w:pPr>
    </w:p>
    <w:p w:rsidR="007F0447" w:rsidRDefault="007F0447" w:rsidP="00B6183D">
      <w:pPr>
        <w:autoSpaceDE w:val="0"/>
        <w:autoSpaceDN w:val="0"/>
        <w:adjustRightInd w:val="0"/>
        <w:spacing w:after="0" w:line="240" w:lineRule="auto"/>
        <w:rPr>
          <w:rFonts w:ascii="Garamond" w:hAnsi="Garamond" w:cs="Garamond"/>
          <w:sz w:val="24"/>
          <w:szCs w:val="24"/>
          <w:lang w:val="fr-FR"/>
        </w:rPr>
      </w:pPr>
      <w:r>
        <w:rPr>
          <w:noProof/>
        </w:rPr>
        <w:drawing>
          <wp:inline distT="0" distB="0" distL="0" distR="0">
            <wp:extent cx="4419600" cy="2015836"/>
            <wp:effectExtent l="0" t="0" r="1905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0447" w:rsidRDefault="007F0447" w:rsidP="00E86FDD">
      <w:pPr>
        <w:autoSpaceDE w:val="0"/>
        <w:autoSpaceDN w:val="0"/>
        <w:adjustRightInd w:val="0"/>
        <w:spacing w:after="0" w:line="240" w:lineRule="auto"/>
        <w:rPr>
          <w:rFonts w:ascii="Garamond" w:hAnsi="Garamond" w:cs="Garamond"/>
          <w:sz w:val="24"/>
          <w:szCs w:val="24"/>
          <w:lang w:val="fr-FR"/>
        </w:rPr>
      </w:pPr>
    </w:p>
    <w:p w:rsidR="00DC2A23" w:rsidRPr="003531B2" w:rsidRDefault="007F0447" w:rsidP="003531B2">
      <w:pPr>
        <w:autoSpaceDE w:val="0"/>
        <w:autoSpaceDN w:val="0"/>
        <w:adjustRightInd w:val="0"/>
        <w:spacing w:after="0" w:line="240" w:lineRule="auto"/>
        <w:rPr>
          <w:rFonts w:cs="Garamond-Bold"/>
          <w:b/>
          <w:bCs/>
          <w:lang w:val="fr-FR"/>
        </w:rPr>
      </w:pPr>
      <w:r w:rsidRPr="003531B2">
        <w:rPr>
          <w:rFonts w:cs="Garamond-Bold"/>
          <w:b/>
          <w:bCs/>
          <w:lang w:val="fr-FR"/>
        </w:rPr>
        <w:t xml:space="preserve">Figure 6 : Pourcentage de Parties </w:t>
      </w:r>
      <w:r w:rsidR="008672CC">
        <w:rPr>
          <w:rFonts w:cs="Garamond-Bold"/>
          <w:b/>
          <w:bCs/>
          <w:lang w:val="fr-FR"/>
        </w:rPr>
        <w:t>c</w:t>
      </w:r>
      <w:r w:rsidRPr="003531B2">
        <w:rPr>
          <w:rFonts w:cs="Garamond-Bold"/>
          <w:b/>
          <w:bCs/>
          <w:lang w:val="fr-FR"/>
        </w:rPr>
        <w:t xml:space="preserve">ontractantes ayant conduit des activités lors de la Journée </w:t>
      </w:r>
      <w:r w:rsidR="008672CC">
        <w:rPr>
          <w:rFonts w:cs="Garamond-Bold"/>
          <w:b/>
          <w:bCs/>
          <w:lang w:val="fr-FR"/>
        </w:rPr>
        <w:t>m</w:t>
      </w:r>
      <w:r w:rsidRPr="003531B2">
        <w:rPr>
          <w:rFonts w:cs="Garamond-Bold"/>
          <w:b/>
          <w:bCs/>
          <w:lang w:val="fr-FR"/>
        </w:rPr>
        <w:t xml:space="preserve">ondiale des </w:t>
      </w:r>
      <w:r w:rsidR="008672CC">
        <w:rPr>
          <w:rFonts w:cs="Garamond-Bold"/>
          <w:b/>
          <w:bCs/>
          <w:lang w:val="fr-FR"/>
        </w:rPr>
        <w:t>z</w:t>
      </w:r>
      <w:r w:rsidRPr="003531B2">
        <w:rPr>
          <w:rFonts w:cs="Garamond-Bold"/>
          <w:b/>
          <w:bCs/>
          <w:lang w:val="fr-FR"/>
        </w:rPr>
        <w:t xml:space="preserve">ones </w:t>
      </w:r>
      <w:r w:rsidR="008672CC">
        <w:rPr>
          <w:rFonts w:cs="Garamond-Bold"/>
          <w:b/>
          <w:bCs/>
          <w:lang w:val="fr-FR"/>
        </w:rPr>
        <w:t>h</w:t>
      </w:r>
      <w:r w:rsidRPr="003531B2">
        <w:rPr>
          <w:rFonts w:cs="Garamond-Bold"/>
          <w:b/>
          <w:bCs/>
          <w:lang w:val="fr-FR"/>
        </w:rPr>
        <w:t>umides</w:t>
      </w:r>
      <w:r w:rsidR="008672CC">
        <w:rPr>
          <w:rFonts w:cs="Garamond-Bold"/>
          <w:b/>
          <w:bCs/>
          <w:lang w:val="fr-FR"/>
        </w:rPr>
        <w:t>,</w:t>
      </w:r>
      <w:r w:rsidRPr="003531B2">
        <w:rPr>
          <w:rFonts w:cs="Garamond-Bold"/>
          <w:b/>
          <w:bCs/>
          <w:lang w:val="fr-FR"/>
        </w:rPr>
        <w:t xml:space="preserve"> que ce soit le </w:t>
      </w:r>
      <w:r w:rsidR="008672CC">
        <w:rPr>
          <w:rFonts w:cs="Garamond-Bold"/>
          <w:b/>
          <w:bCs/>
          <w:lang w:val="fr-FR"/>
        </w:rPr>
        <w:t>fait du g</w:t>
      </w:r>
      <w:r w:rsidRPr="003531B2">
        <w:rPr>
          <w:rFonts w:cs="Garamond-Bold"/>
          <w:b/>
          <w:bCs/>
          <w:lang w:val="fr-FR"/>
        </w:rPr>
        <w:t xml:space="preserve">ouvernement ou </w:t>
      </w:r>
      <w:r w:rsidR="008672CC">
        <w:rPr>
          <w:rFonts w:cs="Garamond-Bold"/>
          <w:b/>
          <w:bCs/>
          <w:lang w:val="fr-FR"/>
        </w:rPr>
        <w:t>d</w:t>
      </w:r>
      <w:r w:rsidRPr="003531B2">
        <w:rPr>
          <w:rFonts w:cs="Garamond-Bold"/>
          <w:b/>
          <w:bCs/>
          <w:lang w:val="fr-FR"/>
        </w:rPr>
        <w:t>es ONG</w:t>
      </w:r>
      <w:r w:rsidR="008672CC">
        <w:rPr>
          <w:rFonts w:cs="Garamond-Bold"/>
          <w:b/>
          <w:bCs/>
          <w:lang w:val="fr-FR"/>
        </w:rPr>
        <w:t>,</w:t>
      </w:r>
      <w:r w:rsidRPr="003531B2">
        <w:rPr>
          <w:rFonts w:cs="Garamond-Bold"/>
          <w:b/>
          <w:bCs/>
          <w:lang w:val="fr-FR"/>
        </w:rPr>
        <w:t xml:space="preserve"> depuis la COP11</w:t>
      </w:r>
      <w:r w:rsidR="00DC2A23" w:rsidRPr="003531B2">
        <w:rPr>
          <w:rFonts w:cs="Garamond-Bold"/>
          <w:b/>
          <w:bCs/>
          <w:lang w:val="fr-FR"/>
        </w:rPr>
        <w:t xml:space="preserve"> </w:t>
      </w:r>
      <w:r w:rsidR="00DC2A23" w:rsidRPr="003531B2">
        <w:rPr>
          <w:rFonts w:cs="Garamond-Bold"/>
          <w:bCs/>
          <w:lang w:val="fr-FR"/>
        </w:rPr>
        <w:t>(Stratégie 4.1.8)</w:t>
      </w:r>
    </w:p>
    <w:p w:rsidR="007F0447" w:rsidRDefault="007F0447" w:rsidP="007F0447">
      <w:pPr>
        <w:autoSpaceDE w:val="0"/>
        <w:autoSpaceDN w:val="0"/>
        <w:adjustRightInd w:val="0"/>
        <w:spacing w:after="0" w:line="240" w:lineRule="auto"/>
        <w:rPr>
          <w:rFonts w:ascii="Garamond-Bold" w:hAnsi="Garamond-Bold" w:cs="Garamond-Bold"/>
          <w:b/>
          <w:bCs/>
          <w:lang w:val="fr-FR"/>
        </w:rPr>
      </w:pPr>
    </w:p>
    <w:p w:rsidR="00E86FDD" w:rsidRPr="003531B2" w:rsidRDefault="00A171CC" w:rsidP="003531B2">
      <w:pPr>
        <w:pStyle w:val="ListParagraph"/>
        <w:numPr>
          <w:ilvl w:val="0"/>
          <w:numId w:val="4"/>
        </w:numPr>
        <w:autoSpaceDE w:val="0"/>
        <w:autoSpaceDN w:val="0"/>
        <w:adjustRightInd w:val="0"/>
        <w:spacing w:after="0" w:line="240" w:lineRule="auto"/>
        <w:ind w:left="426" w:hanging="426"/>
        <w:rPr>
          <w:rFonts w:cs="Garamond"/>
          <w:lang w:val="fr-FR"/>
        </w:rPr>
      </w:pPr>
      <w:r w:rsidRPr="003531B2">
        <w:rPr>
          <w:rFonts w:cs="Garamond"/>
          <w:lang w:val="fr-FR"/>
        </w:rPr>
        <w:t>Au total 46</w:t>
      </w:r>
      <w:r w:rsidR="00E86FDD" w:rsidRPr="003531B2">
        <w:rPr>
          <w:rFonts w:cs="Garamond"/>
          <w:lang w:val="fr-FR"/>
        </w:rPr>
        <w:t xml:space="preserve">% des Parties contractantes de la région mettent en </w:t>
      </w:r>
      <w:r w:rsidRPr="003531B2">
        <w:rPr>
          <w:rFonts w:cs="Garamond"/>
          <w:lang w:val="fr-FR"/>
        </w:rPr>
        <w:t>œuvre</w:t>
      </w:r>
      <w:r w:rsidR="00E86FDD" w:rsidRPr="003531B2">
        <w:rPr>
          <w:rFonts w:cs="Garamond"/>
          <w:lang w:val="fr-FR"/>
        </w:rPr>
        <w:t xml:space="preserve"> des programmes ou</w:t>
      </w:r>
      <w:r w:rsidRPr="003531B2">
        <w:rPr>
          <w:rFonts w:cs="Garamond"/>
          <w:lang w:val="fr-FR"/>
        </w:rPr>
        <w:t xml:space="preserve"> </w:t>
      </w:r>
      <w:r w:rsidR="00E86FDD" w:rsidRPr="003531B2">
        <w:rPr>
          <w:rFonts w:cs="Garamond"/>
          <w:lang w:val="fr-FR"/>
        </w:rPr>
        <w:t>projets de restauration/remise en état des zones humides</w:t>
      </w:r>
      <w:r w:rsidR="00D07B3F" w:rsidRPr="003531B2">
        <w:rPr>
          <w:rFonts w:cs="Garamond"/>
          <w:lang w:val="fr-FR"/>
        </w:rPr>
        <w:t xml:space="preserve"> (</w:t>
      </w:r>
      <w:r w:rsidR="008672CC">
        <w:rPr>
          <w:rFonts w:cs="Garamond"/>
          <w:lang w:val="fr-FR"/>
        </w:rPr>
        <w:t>voir</w:t>
      </w:r>
      <w:r w:rsidR="00D07B3F" w:rsidRPr="003531B2">
        <w:rPr>
          <w:rFonts w:cs="Garamond"/>
          <w:lang w:val="fr-FR"/>
        </w:rPr>
        <w:t xml:space="preserve"> figure 7)</w:t>
      </w:r>
      <w:r w:rsidR="00E86FDD" w:rsidRPr="003531B2">
        <w:rPr>
          <w:rFonts w:cs="Garamond"/>
          <w:lang w:val="fr-FR"/>
        </w:rPr>
        <w:t xml:space="preserve">. </w:t>
      </w:r>
      <w:r w:rsidR="00045FE8" w:rsidRPr="003531B2">
        <w:rPr>
          <w:rFonts w:cs="Garamond"/>
          <w:lang w:val="fr-FR"/>
        </w:rPr>
        <w:t>L</w:t>
      </w:r>
      <w:r w:rsidR="008672CC">
        <w:rPr>
          <w:rFonts w:cs="Garamond"/>
          <w:lang w:val="fr-FR"/>
        </w:rPr>
        <w:t>es Parties contractantes ne se contentent</w:t>
      </w:r>
      <w:r w:rsidR="00E86FDD" w:rsidRPr="003531B2">
        <w:rPr>
          <w:rFonts w:cs="Garamond"/>
          <w:lang w:val="fr-FR"/>
        </w:rPr>
        <w:t xml:space="preserve"> plus </w:t>
      </w:r>
      <w:r w:rsidR="008672CC">
        <w:rPr>
          <w:rFonts w:cs="Garamond"/>
          <w:lang w:val="fr-FR"/>
        </w:rPr>
        <w:t>d’inscrire des sites</w:t>
      </w:r>
      <w:r w:rsidR="00E86FDD" w:rsidRPr="003531B2">
        <w:rPr>
          <w:rFonts w:cs="Garamond"/>
          <w:lang w:val="fr-FR"/>
        </w:rPr>
        <w:t xml:space="preserve"> sur la</w:t>
      </w:r>
      <w:r w:rsidRPr="003531B2">
        <w:rPr>
          <w:rFonts w:cs="Garamond"/>
          <w:lang w:val="fr-FR"/>
        </w:rPr>
        <w:t xml:space="preserve"> </w:t>
      </w:r>
      <w:r w:rsidR="008672CC">
        <w:rPr>
          <w:rFonts w:cs="Garamond"/>
          <w:lang w:val="fr-FR"/>
        </w:rPr>
        <w:t>L</w:t>
      </w:r>
      <w:r w:rsidR="00E86FDD" w:rsidRPr="003531B2">
        <w:rPr>
          <w:rFonts w:cs="Garamond"/>
          <w:lang w:val="fr-FR"/>
        </w:rPr>
        <w:t>iste de Ramsar</w:t>
      </w:r>
      <w:r w:rsidR="008672CC">
        <w:rPr>
          <w:rFonts w:cs="Garamond"/>
          <w:lang w:val="fr-FR"/>
        </w:rPr>
        <w:t>,</w:t>
      </w:r>
      <w:r w:rsidR="00E86FDD" w:rsidRPr="003531B2">
        <w:rPr>
          <w:rFonts w:cs="Garamond"/>
          <w:lang w:val="fr-FR"/>
        </w:rPr>
        <w:t xml:space="preserve"> elles </w:t>
      </w:r>
      <w:r w:rsidR="00045FE8" w:rsidRPr="003531B2">
        <w:rPr>
          <w:rFonts w:cs="Garamond"/>
          <w:lang w:val="fr-FR"/>
        </w:rPr>
        <w:t xml:space="preserve">s’activent également </w:t>
      </w:r>
      <w:r w:rsidR="008672CC">
        <w:rPr>
          <w:rFonts w:cs="Garamond"/>
          <w:lang w:val="fr-FR"/>
        </w:rPr>
        <w:t>à</w:t>
      </w:r>
      <w:r w:rsidR="00E86FDD" w:rsidRPr="003531B2">
        <w:rPr>
          <w:rFonts w:cs="Garamond"/>
          <w:lang w:val="fr-FR"/>
        </w:rPr>
        <w:t xml:space="preserve"> restaur</w:t>
      </w:r>
      <w:r w:rsidR="008672CC">
        <w:rPr>
          <w:rFonts w:cs="Garamond"/>
          <w:lang w:val="fr-FR"/>
        </w:rPr>
        <w:t>er</w:t>
      </w:r>
      <w:r w:rsidR="00E86FDD" w:rsidRPr="003531B2">
        <w:rPr>
          <w:rFonts w:cs="Garamond"/>
          <w:lang w:val="fr-FR"/>
        </w:rPr>
        <w:t xml:space="preserve"> </w:t>
      </w:r>
      <w:r w:rsidR="008672CC">
        <w:rPr>
          <w:rFonts w:cs="Garamond"/>
          <w:lang w:val="fr-FR"/>
        </w:rPr>
        <w:t>l</w:t>
      </w:r>
      <w:r w:rsidR="00E86FDD" w:rsidRPr="003531B2">
        <w:rPr>
          <w:rFonts w:cs="Garamond"/>
          <w:lang w:val="fr-FR"/>
        </w:rPr>
        <w:t>es sites en mauvais état.</w:t>
      </w:r>
    </w:p>
    <w:p w:rsidR="007F0447" w:rsidRDefault="007F0447" w:rsidP="00E86FDD">
      <w:pPr>
        <w:spacing w:after="0" w:line="240" w:lineRule="auto"/>
        <w:rPr>
          <w:rFonts w:ascii="Garamond" w:hAnsi="Garamond" w:cs="Garamond"/>
          <w:sz w:val="24"/>
          <w:szCs w:val="24"/>
          <w:lang w:val="fr-FR"/>
        </w:rPr>
      </w:pPr>
    </w:p>
    <w:p w:rsidR="007F0447" w:rsidRDefault="007F0447" w:rsidP="00B6183D">
      <w:pPr>
        <w:spacing w:after="0" w:line="240" w:lineRule="auto"/>
        <w:rPr>
          <w:rFonts w:ascii="Garamond" w:hAnsi="Garamond" w:cs="Garamond"/>
          <w:sz w:val="24"/>
          <w:szCs w:val="24"/>
          <w:lang w:val="fr-FR"/>
        </w:rPr>
      </w:pPr>
      <w:r>
        <w:rPr>
          <w:noProof/>
        </w:rPr>
        <w:drawing>
          <wp:inline distT="0" distB="0" distL="0" distR="0">
            <wp:extent cx="2937164" cy="2140527"/>
            <wp:effectExtent l="0" t="0" r="1587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1737" w:rsidRDefault="005A1737" w:rsidP="005A1737">
      <w:pPr>
        <w:autoSpaceDE w:val="0"/>
        <w:autoSpaceDN w:val="0"/>
        <w:adjustRightInd w:val="0"/>
        <w:spacing w:after="0" w:line="240" w:lineRule="auto"/>
        <w:jc w:val="center"/>
        <w:rPr>
          <w:rFonts w:ascii="Garamond" w:hAnsi="Garamond" w:cs="Garamond-Bold"/>
          <w:b/>
          <w:bCs/>
          <w:sz w:val="20"/>
          <w:szCs w:val="20"/>
          <w:lang w:val="fr-FR"/>
        </w:rPr>
      </w:pPr>
    </w:p>
    <w:p w:rsidR="00DC2A23" w:rsidRPr="003531B2" w:rsidRDefault="00E86FDD" w:rsidP="003531B2">
      <w:pPr>
        <w:autoSpaceDE w:val="0"/>
        <w:autoSpaceDN w:val="0"/>
        <w:adjustRightInd w:val="0"/>
        <w:spacing w:after="0" w:line="240" w:lineRule="auto"/>
        <w:rPr>
          <w:rFonts w:cs="Garamond-Bold"/>
          <w:b/>
          <w:bCs/>
          <w:lang w:val="fr-FR"/>
        </w:rPr>
      </w:pPr>
      <w:r w:rsidRPr="003531B2">
        <w:rPr>
          <w:rFonts w:cs="Garamond-Bold"/>
          <w:b/>
          <w:bCs/>
          <w:lang w:val="fr-FR"/>
        </w:rPr>
        <w:t xml:space="preserve">Figure 7: Pourcentage de </w:t>
      </w:r>
      <w:r w:rsidR="008672CC">
        <w:rPr>
          <w:rFonts w:cs="Garamond-Bold"/>
          <w:b/>
          <w:bCs/>
          <w:lang w:val="fr-FR"/>
        </w:rPr>
        <w:t>p</w:t>
      </w:r>
      <w:r w:rsidRPr="003531B2">
        <w:rPr>
          <w:rFonts w:cs="Garamond-Bold"/>
          <w:b/>
          <w:bCs/>
          <w:lang w:val="fr-FR"/>
        </w:rPr>
        <w:t>rojets/</w:t>
      </w:r>
      <w:r w:rsidR="008672CC">
        <w:rPr>
          <w:rFonts w:cs="Garamond-Bold"/>
          <w:b/>
          <w:bCs/>
          <w:lang w:val="fr-FR"/>
        </w:rPr>
        <w:t>p</w:t>
      </w:r>
      <w:r w:rsidRPr="003531B2">
        <w:rPr>
          <w:rFonts w:cs="Garamond-Bold"/>
          <w:b/>
          <w:bCs/>
          <w:lang w:val="fr-FR"/>
        </w:rPr>
        <w:t>rogrammes de resta</w:t>
      </w:r>
      <w:r w:rsidR="00AC107C" w:rsidRPr="003531B2">
        <w:rPr>
          <w:rFonts w:cs="Garamond-Bold"/>
          <w:b/>
          <w:bCs/>
          <w:lang w:val="fr-FR"/>
        </w:rPr>
        <w:t>uration/</w:t>
      </w:r>
      <w:r w:rsidR="008672CC">
        <w:rPr>
          <w:rFonts w:cs="Garamond-Bold"/>
          <w:b/>
          <w:bCs/>
          <w:lang w:val="fr-FR"/>
        </w:rPr>
        <w:t>remise en état</w:t>
      </w:r>
      <w:r w:rsidR="00AC107C" w:rsidRPr="003531B2">
        <w:rPr>
          <w:rFonts w:cs="Garamond-Bold"/>
          <w:b/>
          <w:bCs/>
          <w:lang w:val="fr-FR"/>
        </w:rPr>
        <w:t xml:space="preserve"> de zones </w:t>
      </w:r>
      <w:r w:rsidRPr="003531B2">
        <w:rPr>
          <w:rFonts w:cs="Garamond-Bold"/>
          <w:b/>
          <w:bCs/>
          <w:lang w:val="fr-FR"/>
        </w:rPr>
        <w:t xml:space="preserve">humides mis en </w:t>
      </w:r>
      <w:r w:rsidR="00AC107C" w:rsidRPr="003531B2">
        <w:rPr>
          <w:rFonts w:cs="Garamond-Bold"/>
          <w:b/>
          <w:bCs/>
          <w:lang w:val="fr-FR"/>
        </w:rPr>
        <w:t>œuvre</w:t>
      </w:r>
      <w:r w:rsidR="00DC2A23" w:rsidRPr="003531B2">
        <w:rPr>
          <w:rFonts w:cs="Garamond-Bold"/>
          <w:b/>
          <w:bCs/>
          <w:lang w:val="fr-FR"/>
        </w:rPr>
        <w:t xml:space="preserve"> </w:t>
      </w:r>
      <w:r w:rsidR="00DC2A23" w:rsidRPr="003531B2">
        <w:rPr>
          <w:rFonts w:cs="Garamond-Bold"/>
          <w:bCs/>
          <w:lang w:val="fr-FR"/>
        </w:rPr>
        <w:t>(Stratégie 1.8.2)</w:t>
      </w:r>
    </w:p>
    <w:p w:rsidR="007F0447" w:rsidRDefault="007F0447" w:rsidP="00E86FDD">
      <w:pPr>
        <w:autoSpaceDE w:val="0"/>
        <w:autoSpaceDN w:val="0"/>
        <w:adjustRightInd w:val="0"/>
        <w:spacing w:after="0" w:line="240" w:lineRule="auto"/>
        <w:rPr>
          <w:rFonts w:ascii="Garamond" w:hAnsi="Garamond" w:cs="Garamond"/>
          <w:sz w:val="24"/>
          <w:szCs w:val="24"/>
          <w:lang w:val="fr-FR"/>
        </w:rPr>
      </w:pPr>
    </w:p>
    <w:p w:rsidR="003531B2" w:rsidRDefault="003531B2" w:rsidP="00E86FDD">
      <w:pPr>
        <w:autoSpaceDE w:val="0"/>
        <w:autoSpaceDN w:val="0"/>
        <w:adjustRightInd w:val="0"/>
        <w:spacing w:after="0" w:line="240" w:lineRule="auto"/>
        <w:rPr>
          <w:rFonts w:ascii="Garamond" w:hAnsi="Garamond" w:cs="Garamond"/>
          <w:sz w:val="24"/>
          <w:szCs w:val="24"/>
          <w:lang w:val="fr-FR"/>
        </w:rPr>
      </w:pPr>
    </w:p>
    <w:p w:rsidR="00E86FDD" w:rsidRPr="003531B2" w:rsidRDefault="00E86FDD" w:rsidP="003531B2">
      <w:pPr>
        <w:pStyle w:val="ListParagraph"/>
        <w:numPr>
          <w:ilvl w:val="0"/>
          <w:numId w:val="4"/>
        </w:numPr>
        <w:autoSpaceDE w:val="0"/>
        <w:autoSpaceDN w:val="0"/>
        <w:adjustRightInd w:val="0"/>
        <w:spacing w:after="0" w:line="240" w:lineRule="auto"/>
        <w:ind w:left="426" w:hanging="426"/>
        <w:rPr>
          <w:rFonts w:cs="Garamond"/>
          <w:lang w:val="fr-FR"/>
        </w:rPr>
      </w:pPr>
      <w:r w:rsidRPr="003531B2">
        <w:rPr>
          <w:rFonts w:cs="Garamond"/>
          <w:lang w:val="fr-FR"/>
        </w:rPr>
        <w:t xml:space="preserve">Les résultats présentés dans les </w:t>
      </w:r>
      <w:r w:rsidR="00C8708C">
        <w:rPr>
          <w:rFonts w:cs="Garamond"/>
          <w:lang w:val="fr-FR"/>
        </w:rPr>
        <w:t>r</w:t>
      </w:r>
      <w:r w:rsidRPr="003531B2">
        <w:rPr>
          <w:rFonts w:cs="Garamond"/>
          <w:lang w:val="fr-FR"/>
        </w:rPr>
        <w:t>apports nationaux en ma</w:t>
      </w:r>
      <w:r w:rsidR="00A171CC" w:rsidRPr="003531B2">
        <w:rPr>
          <w:rFonts w:cs="Garamond"/>
          <w:lang w:val="fr-FR"/>
        </w:rPr>
        <w:t xml:space="preserve">tière d’identification de sites </w:t>
      </w:r>
      <w:r w:rsidRPr="003531B2">
        <w:rPr>
          <w:rFonts w:cs="Garamond"/>
          <w:lang w:val="fr-FR"/>
        </w:rPr>
        <w:t xml:space="preserve">prioritaires à restaurer corroborent les pourcentages de </w:t>
      </w:r>
      <w:r w:rsidR="00846490">
        <w:rPr>
          <w:rFonts w:cs="Garamond"/>
          <w:lang w:val="fr-FR"/>
        </w:rPr>
        <w:t xml:space="preserve">Parties mettant en œuvre </w:t>
      </w:r>
      <w:r w:rsidR="00A171CC" w:rsidRPr="003531B2">
        <w:rPr>
          <w:rFonts w:cs="Garamond"/>
          <w:lang w:val="fr-FR"/>
        </w:rPr>
        <w:t xml:space="preserve">des programmes ou </w:t>
      </w:r>
      <w:r w:rsidRPr="003531B2">
        <w:rPr>
          <w:rFonts w:cs="Garamond"/>
          <w:lang w:val="fr-FR"/>
        </w:rPr>
        <w:t>projets de restauration/remise en état des zones hu</w:t>
      </w:r>
      <w:r w:rsidR="00A171CC" w:rsidRPr="003531B2">
        <w:rPr>
          <w:rFonts w:cs="Garamond"/>
          <w:lang w:val="fr-FR"/>
        </w:rPr>
        <w:t xml:space="preserve">mides. </w:t>
      </w:r>
      <w:r w:rsidR="000E30B8" w:rsidRPr="003531B2">
        <w:rPr>
          <w:rFonts w:cs="Garamond"/>
          <w:lang w:val="fr-FR"/>
        </w:rPr>
        <w:t>En effet 5</w:t>
      </w:r>
      <w:r w:rsidR="00A171CC" w:rsidRPr="003531B2">
        <w:rPr>
          <w:rFonts w:cs="Garamond"/>
          <w:lang w:val="fr-FR"/>
        </w:rPr>
        <w:t xml:space="preserve">6% des Parties </w:t>
      </w:r>
      <w:r w:rsidRPr="003531B2">
        <w:rPr>
          <w:rFonts w:cs="Garamond"/>
          <w:lang w:val="fr-FR"/>
        </w:rPr>
        <w:t>contractantes ont identifié des sites à restaurer en priorité.</w:t>
      </w:r>
      <w:r w:rsidR="00A96A07" w:rsidRPr="003531B2">
        <w:rPr>
          <w:rFonts w:cs="Garamond"/>
          <w:lang w:val="fr-FR"/>
        </w:rPr>
        <w:t xml:space="preserve"> </w:t>
      </w:r>
    </w:p>
    <w:p w:rsidR="00276142" w:rsidRDefault="00276142" w:rsidP="00E86FDD">
      <w:pPr>
        <w:autoSpaceDE w:val="0"/>
        <w:autoSpaceDN w:val="0"/>
        <w:adjustRightInd w:val="0"/>
        <w:spacing w:after="0" w:line="240" w:lineRule="auto"/>
        <w:rPr>
          <w:rFonts w:ascii="Garamond" w:hAnsi="Garamond" w:cs="Garamond"/>
          <w:sz w:val="24"/>
          <w:szCs w:val="24"/>
          <w:lang w:val="fr-FR"/>
        </w:rPr>
      </w:pPr>
    </w:p>
    <w:p w:rsidR="00276142" w:rsidRDefault="00276142" w:rsidP="00B6183D">
      <w:pPr>
        <w:autoSpaceDE w:val="0"/>
        <w:autoSpaceDN w:val="0"/>
        <w:adjustRightInd w:val="0"/>
        <w:spacing w:after="0" w:line="240" w:lineRule="auto"/>
        <w:rPr>
          <w:rFonts w:ascii="Garamond" w:hAnsi="Garamond" w:cs="Garamond"/>
          <w:sz w:val="24"/>
          <w:szCs w:val="24"/>
          <w:lang w:val="fr-FR"/>
        </w:rPr>
      </w:pPr>
      <w:r>
        <w:rPr>
          <w:rFonts w:ascii="Garamond" w:hAnsi="Garamond" w:cs="Garamond"/>
          <w:noProof/>
          <w:sz w:val="24"/>
          <w:szCs w:val="24"/>
        </w:rPr>
        <w:lastRenderedPageBreak/>
        <w:drawing>
          <wp:inline distT="0" distB="0" distL="0" distR="0">
            <wp:extent cx="3622963" cy="3245599"/>
            <wp:effectExtent l="0" t="0" r="0" b="0"/>
            <wp:docPr id="13" name="Picture 13" descr="C:\Users\OuedraogoP\Desktop\Data Regional Report\Africa181idRe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edraogoP\Desktop\Data Regional Report\Africa181idResto.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632" cy="3252469"/>
                    </a:xfrm>
                    <a:prstGeom prst="rect">
                      <a:avLst/>
                    </a:prstGeom>
                    <a:noFill/>
                    <a:ln>
                      <a:noFill/>
                    </a:ln>
                  </pic:spPr>
                </pic:pic>
              </a:graphicData>
            </a:graphic>
          </wp:inline>
        </w:drawing>
      </w:r>
    </w:p>
    <w:p w:rsidR="00020D9B" w:rsidRDefault="00020D9B" w:rsidP="003531B2">
      <w:pPr>
        <w:autoSpaceDE w:val="0"/>
        <w:autoSpaceDN w:val="0"/>
        <w:adjustRightInd w:val="0"/>
        <w:spacing w:after="0" w:line="240" w:lineRule="auto"/>
        <w:rPr>
          <w:rFonts w:cs="Garamond-Bold"/>
          <w:b/>
          <w:bCs/>
          <w:lang w:val="fr-FR"/>
        </w:rPr>
      </w:pPr>
    </w:p>
    <w:p w:rsidR="00DC2A23" w:rsidRPr="003531B2" w:rsidRDefault="00BC3A1B" w:rsidP="003531B2">
      <w:pPr>
        <w:autoSpaceDE w:val="0"/>
        <w:autoSpaceDN w:val="0"/>
        <w:adjustRightInd w:val="0"/>
        <w:spacing w:after="0" w:line="240" w:lineRule="auto"/>
        <w:rPr>
          <w:rFonts w:cs="Garamond-Bold"/>
          <w:bCs/>
          <w:lang w:val="fr-FR"/>
        </w:rPr>
      </w:pPr>
      <w:r w:rsidRPr="003531B2">
        <w:rPr>
          <w:rFonts w:cs="Garamond-Bold"/>
          <w:b/>
          <w:bCs/>
          <w:lang w:val="fr-FR"/>
        </w:rPr>
        <w:t>Figure</w:t>
      </w:r>
      <w:r w:rsidR="00D07B3F" w:rsidRPr="003531B2">
        <w:rPr>
          <w:rFonts w:cs="Garamond-Bold"/>
          <w:b/>
          <w:bCs/>
          <w:lang w:val="fr-FR"/>
        </w:rPr>
        <w:t xml:space="preserve"> 8 </w:t>
      </w:r>
      <w:r w:rsidRPr="003531B2">
        <w:rPr>
          <w:rFonts w:cs="Garamond-Bold"/>
          <w:b/>
          <w:bCs/>
          <w:lang w:val="fr-FR"/>
        </w:rPr>
        <w:t>:</w:t>
      </w:r>
      <w:r w:rsidR="00D07B3F" w:rsidRPr="003531B2">
        <w:rPr>
          <w:rFonts w:cs="Garamond-Bold"/>
          <w:b/>
          <w:bCs/>
          <w:lang w:val="fr-FR"/>
        </w:rPr>
        <w:t xml:space="preserve"> Parties </w:t>
      </w:r>
      <w:r w:rsidR="008672CC">
        <w:rPr>
          <w:rFonts w:cs="Garamond-Bold"/>
          <w:b/>
          <w:bCs/>
          <w:lang w:val="fr-FR"/>
        </w:rPr>
        <w:t>c</w:t>
      </w:r>
      <w:r w:rsidR="00D07B3F" w:rsidRPr="003531B2">
        <w:rPr>
          <w:rFonts w:cs="Garamond-Bold"/>
          <w:b/>
          <w:bCs/>
          <w:lang w:val="fr-FR"/>
        </w:rPr>
        <w:t xml:space="preserve">ontractantes ayant identifié des sites </w:t>
      </w:r>
      <w:r w:rsidR="008672CC">
        <w:rPr>
          <w:rFonts w:cs="Garamond-Bold"/>
          <w:b/>
          <w:bCs/>
          <w:lang w:val="fr-FR"/>
        </w:rPr>
        <w:t>à restaurer en priorité</w:t>
      </w:r>
      <w:r w:rsidRPr="003531B2">
        <w:rPr>
          <w:rFonts w:cs="Garamond-Bold"/>
          <w:b/>
          <w:bCs/>
          <w:lang w:val="fr-FR"/>
        </w:rPr>
        <w:t xml:space="preserve"> </w:t>
      </w:r>
      <w:r w:rsidR="00DC2A23" w:rsidRPr="003531B2">
        <w:rPr>
          <w:rFonts w:cs="Garamond-Bold"/>
          <w:bCs/>
          <w:lang w:val="fr-FR"/>
        </w:rPr>
        <w:t>(Stratégie 1.8.1)</w:t>
      </w:r>
    </w:p>
    <w:p w:rsidR="00BC3A1B" w:rsidRPr="003531B2" w:rsidRDefault="00BC3A1B" w:rsidP="00BC3A1B">
      <w:pPr>
        <w:autoSpaceDE w:val="0"/>
        <w:autoSpaceDN w:val="0"/>
        <w:adjustRightInd w:val="0"/>
        <w:spacing w:after="0" w:line="240" w:lineRule="auto"/>
        <w:rPr>
          <w:rFonts w:cs="Garamond-Bold"/>
          <w:bCs/>
          <w:lang w:val="fr-FR"/>
        </w:rPr>
      </w:pPr>
    </w:p>
    <w:p w:rsidR="003531B2" w:rsidRPr="003531B2" w:rsidRDefault="003531B2" w:rsidP="00BC3A1B">
      <w:pPr>
        <w:autoSpaceDE w:val="0"/>
        <w:autoSpaceDN w:val="0"/>
        <w:adjustRightInd w:val="0"/>
        <w:spacing w:after="0" w:line="240" w:lineRule="auto"/>
        <w:rPr>
          <w:rFonts w:cs="Garamond-Bold"/>
          <w:bCs/>
          <w:lang w:val="fr-FR"/>
        </w:rPr>
      </w:pPr>
    </w:p>
    <w:p w:rsidR="00953E82" w:rsidRPr="00336A37" w:rsidRDefault="008672CC" w:rsidP="006D38F6">
      <w:pPr>
        <w:pStyle w:val="Heading1"/>
        <w:ind w:left="0"/>
        <w:rPr>
          <w:rFonts w:asciiTheme="minorHAnsi" w:hAnsiTheme="minorHAnsi"/>
          <w:sz w:val="24"/>
          <w:szCs w:val="24"/>
          <w:lang w:val="fr-CH"/>
        </w:rPr>
      </w:pPr>
      <w:r>
        <w:rPr>
          <w:rFonts w:asciiTheme="minorHAnsi" w:hAnsiTheme="minorHAnsi"/>
          <w:sz w:val="24"/>
          <w:szCs w:val="24"/>
          <w:lang w:val="fr-CH"/>
        </w:rPr>
        <w:t>É</w:t>
      </w:r>
      <w:r w:rsidR="00953E82" w:rsidRPr="00336A37">
        <w:rPr>
          <w:rFonts w:asciiTheme="minorHAnsi" w:hAnsiTheme="minorHAnsi"/>
          <w:sz w:val="24"/>
          <w:szCs w:val="24"/>
          <w:lang w:val="fr-CH"/>
        </w:rPr>
        <w:t>valuation de la mise en œuvre des modalités de réalisation des priorités de la période triennale 2012-2015</w:t>
      </w:r>
    </w:p>
    <w:p w:rsidR="00953E82" w:rsidRPr="006D38F6" w:rsidRDefault="00953E82" w:rsidP="006D38F6">
      <w:pPr>
        <w:spacing w:after="0" w:line="240" w:lineRule="auto"/>
        <w:rPr>
          <w:rFonts w:eastAsia="Times New Roman" w:cstheme="minorHAnsi"/>
          <w:b/>
          <w:lang w:val="fr-FR"/>
        </w:rPr>
      </w:pPr>
    </w:p>
    <w:p w:rsidR="00953E82" w:rsidRPr="006D38F6" w:rsidRDefault="00953E82" w:rsidP="006D38F6">
      <w:pPr>
        <w:pStyle w:val="ListParagraph"/>
        <w:numPr>
          <w:ilvl w:val="0"/>
          <w:numId w:val="4"/>
        </w:numPr>
        <w:autoSpaceDE w:val="0"/>
        <w:autoSpaceDN w:val="0"/>
        <w:adjustRightInd w:val="0"/>
        <w:spacing w:after="0" w:line="240" w:lineRule="auto"/>
        <w:ind w:left="426" w:hanging="426"/>
        <w:rPr>
          <w:rFonts w:cs="Garamond"/>
          <w:lang w:val="fr-FR"/>
        </w:rPr>
      </w:pPr>
      <w:r w:rsidRPr="006D38F6">
        <w:rPr>
          <w:rFonts w:cs="Garamond"/>
          <w:lang w:val="fr-FR"/>
        </w:rPr>
        <w:t xml:space="preserve">Après </w:t>
      </w:r>
      <w:r w:rsidR="00852BD8">
        <w:rPr>
          <w:rFonts w:cs="Garamond"/>
          <w:lang w:val="fr-FR"/>
        </w:rPr>
        <w:t xml:space="preserve">la </w:t>
      </w:r>
      <w:r w:rsidRPr="006D38F6">
        <w:rPr>
          <w:rFonts w:cs="Garamond"/>
          <w:lang w:val="fr-FR"/>
        </w:rPr>
        <w:t xml:space="preserve">COP11, </w:t>
      </w:r>
      <w:r w:rsidR="00846490">
        <w:rPr>
          <w:rFonts w:cs="Garamond"/>
          <w:lang w:val="fr-FR"/>
        </w:rPr>
        <w:t>on note, dans la</w:t>
      </w:r>
      <w:r w:rsidRPr="006D38F6">
        <w:rPr>
          <w:rFonts w:cs="Garamond"/>
          <w:lang w:val="fr-FR"/>
        </w:rPr>
        <w:t xml:space="preserve"> région</w:t>
      </w:r>
      <w:r w:rsidR="00846490">
        <w:rPr>
          <w:rFonts w:cs="Garamond"/>
          <w:lang w:val="fr-FR"/>
        </w:rPr>
        <w:t>,</w:t>
      </w:r>
      <w:r w:rsidRPr="006D38F6">
        <w:rPr>
          <w:rFonts w:cs="Garamond"/>
          <w:lang w:val="fr-FR"/>
        </w:rPr>
        <w:t xml:space="preserve"> une forte </w:t>
      </w:r>
      <w:r w:rsidR="00846490">
        <w:rPr>
          <w:rFonts w:cs="Garamond"/>
          <w:lang w:val="fr-FR"/>
        </w:rPr>
        <w:t>volonté de</w:t>
      </w:r>
      <w:r w:rsidRPr="006D38F6">
        <w:rPr>
          <w:rFonts w:cs="Garamond"/>
          <w:lang w:val="fr-FR"/>
        </w:rPr>
        <w:t xml:space="preserve"> mutualiser les efforts et les investissements afin de mieux aborder les problèmes liés à la gestion des zones humides en Afrique. C’est dans ce cadre qu’une série de priorités et de modalités de mise en œuvre ont été définies dans le Rapport de synthèse de la Région Afrique à la COP11. Cette priorisation a été faite dans un contexte où la région africaine demandait plus de soutien pour évaluer et valoriser les ressources des zones humides et consistait à consolider plusieurs acquis durant la période triennale 2012-2015. Le tableau </w:t>
      </w:r>
      <w:r w:rsidR="006419AD" w:rsidRPr="006D38F6">
        <w:rPr>
          <w:rFonts w:cs="Garamond"/>
          <w:lang w:val="fr-FR"/>
        </w:rPr>
        <w:t>1</w:t>
      </w:r>
      <w:r w:rsidRPr="006D38F6">
        <w:rPr>
          <w:rFonts w:cs="Garamond"/>
          <w:lang w:val="fr-FR"/>
        </w:rPr>
        <w:t xml:space="preserve"> résume les réalisations.</w:t>
      </w:r>
    </w:p>
    <w:p w:rsidR="00BF6087" w:rsidRPr="006D38F6" w:rsidRDefault="00BF6087" w:rsidP="006D38F6">
      <w:pPr>
        <w:spacing w:after="0" w:line="240" w:lineRule="auto"/>
        <w:rPr>
          <w:rFonts w:eastAsia="Times New Roman" w:cstheme="minorHAnsi"/>
          <w:lang w:val="fr-FR"/>
        </w:rPr>
      </w:pPr>
    </w:p>
    <w:p w:rsidR="003627C4" w:rsidRDefault="00BF6087" w:rsidP="00B6183D">
      <w:pPr>
        <w:spacing w:after="0" w:line="240" w:lineRule="auto"/>
        <w:rPr>
          <w:rFonts w:eastAsia="Times New Roman" w:cstheme="minorHAnsi"/>
          <w:b/>
          <w:lang w:val="fr-FR"/>
        </w:rPr>
      </w:pPr>
      <w:r w:rsidRPr="00B6183D">
        <w:rPr>
          <w:rFonts w:eastAsia="Times New Roman" w:cstheme="minorHAnsi"/>
          <w:b/>
          <w:lang w:val="fr-FR"/>
        </w:rPr>
        <w:t>Tableau </w:t>
      </w:r>
      <w:r w:rsidR="003627C4" w:rsidRPr="00B6183D">
        <w:rPr>
          <w:rFonts w:eastAsia="Times New Roman" w:cstheme="minorHAnsi"/>
          <w:b/>
          <w:lang w:val="fr-FR"/>
        </w:rPr>
        <w:t xml:space="preserve">1 </w:t>
      </w:r>
      <w:r w:rsidRPr="00B6183D">
        <w:rPr>
          <w:rFonts w:eastAsia="Times New Roman" w:cstheme="minorHAnsi"/>
          <w:b/>
          <w:lang w:val="fr-FR"/>
        </w:rPr>
        <w:t xml:space="preserve">: </w:t>
      </w:r>
      <w:r w:rsidR="003627C4" w:rsidRPr="00B6183D">
        <w:rPr>
          <w:rFonts w:eastAsia="Times New Roman" w:cstheme="minorHAnsi"/>
          <w:b/>
          <w:lang w:val="fr-FR"/>
        </w:rPr>
        <w:t xml:space="preserve">Résultats de la mise en œuvre des modalités de réalisation des priorités </w:t>
      </w:r>
      <w:r w:rsidR="00852BD8">
        <w:rPr>
          <w:rFonts w:eastAsia="Times New Roman" w:cstheme="minorHAnsi"/>
          <w:b/>
          <w:lang w:val="fr-FR"/>
        </w:rPr>
        <w:t>de</w:t>
      </w:r>
      <w:r w:rsidR="00180321">
        <w:rPr>
          <w:rFonts w:eastAsia="Times New Roman" w:cstheme="minorHAnsi"/>
          <w:b/>
          <w:lang w:val="fr-FR"/>
        </w:rPr>
        <w:t xml:space="preserve"> </w:t>
      </w:r>
      <w:r w:rsidR="003627C4" w:rsidRPr="00B6183D">
        <w:rPr>
          <w:rFonts w:eastAsia="Times New Roman" w:cstheme="minorHAnsi"/>
          <w:b/>
          <w:lang w:val="fr-FR"/>
        </w:rPr>
        <w:t>la période triennale 2012-2015</w:t>
      </w:r>
    </w:p>
    <w:p w:rsidR="00B6183D" w:rsidRPr="00B6183D" w:rsidRDefault="00B6183D" w:rsidP="00B6183D">
      <w:pPr>
        <w:spacing w:after="0" w:line="240" w:lineRule="auto"/>
        <w:rPr>
          <w:rFonts w:eastAsia="Times New Roman" w:cstheme="minorHAnsi"/>
          <w:b/>
          <w:lang w:val="fr-FR"/>
        </w:rPr>
      </w:pPr>
    </w:p>
    <w:tbl>
      <w:tblPr>
        <w:tblStyle w:val="TableGrid"/>
        <w:tblW w:w="0" w:type="auto"/>
        <w:tblLayout w:type="fixed"/>
        <w:tblCellMar>
          <w:left w:w="28" w:type="dxa"/>
          <w:right w:w="28" w:type="dxa"/>
        </w:tblCellMar>
        <w:tblLook w:val="04A0"/>
      </w:tblPr>
      <w:tblGrid>
        <w:gridCol w:w="1242"/>
        <w:gridCol w:w="1701"/>
        <w:gridCol w:w="2977"/>
        <w:gridCol w:w="3322"/>
      </w:tblGrid>
      <w:tr w:rsidR="00953E82" w:rsidRPr="00B6183D" w:rsidTr="00B6183D">
        <w:tc>
          <w:tcPr>
            <w:tcW w:w="1242" w:type="dxa"/>
            <w:tcBorders>
              <w:top w:val="single" w:sz="4" w:space="0" w:color="auto"/>
              <w:left w:val="single" w:sz="4" w:space="0" w:color="auto"/>
              <w:bottom w:val="single" w:sz="4" w:space="0" w:color="auto"/>
              <w:right w:val="single" w:sz="4" w:space="0" w:color="auto"/>
            </w:tcBorders>
            <w:hideMark/>
          </w:tcPr>
          <w:p w:rsidR="00953E82" w:rsidRPr="00B6183D" w:rsidRDefault="00953E82" w:rsidP="00953E82">
            <w:pPr>
              <w:jc w:val="both"/>
              <w:rPr>
                <w:rFonts w:asciiTheme="minorHAnsi" w:hAnsiTheme="minorHAnsi" w:cstheme="minorHAnsi"/>
                <w:b/>
                <w:lang w:val="fr-FR"/>
              </w:rPr>
            </w:pPr>
            <w:r w:rsidRPr="00B6183D">
              <w:rPr>
                <w:rFonts w:asciiTheme="minorHAnsi" w:hAnsiTheme="minorHAnsi" w:cstheme="minorHAnsi"/>
                <w:b/>
                <w:lang w:val="fr-FR"/>
              </w:rPr>
              <w:t>Stratégie</w:t>
            </w:r>
          </w:p>
        </w:tc>
        <w:tc>
          <w:tcPr>
            <w:tcW w:w="1701" w:type="dxa"/>
            <w:tcBorders>
              <w:top w:val="single" w:sz="4" w:space="0" w:color="auto"/>
              <w:left w:val="single" w:sz="4" w:space="0" w:color="auto"/>
              <w:bottom w:val="single" w:sz="4" w:space="0" w:color="auto"/>
              <w:right w:val="single" w:sz="4" w:space="0" w:color="auto"/>
            </w:tcBorders>
            <w:hideMark/>
          </w:tcPr>
          <w:p w:rsidR="00953E82" w:rsidRPr="00B6183D" w:rsidRDefault="00953E82" w:rsidP="00953E82">
            <w:pPr>
              <w:jc w:val="both"/>
              <w:rPr>
                <w:rFonts w:asciiTheme="minorHAnsi" w:hAnsiTheme="minorHAnsi" w:cstheme="minorHAnsi"/>
                <w:b/>
                <w:lang w:val="fr-FR"/>
              </w:rPr>
            </w:pPr>
            <w:r w:rsidRPr="00B6183D">
              <w:rPr>
                <w:rFonts w:asciiTheme="minorHAnsi" w:hAnsiTheme="minorHAnsi" w:cstheme="minorHAnsi"/>
                <w:b/>
                <w:lang w:val="fr-FR"/>
              </w:rPr>
              <w:t>Priorités</w:t>
            </w:r>
          </w:p>
        </w:tc>
        <w:tc>
          <w:tcPr>
            <w:tcW w:w="2977" w:type="dxa"/>
            <w:tcBorders>
              <w:top w:val="single" w:sz="4" w:space="0" w:color="auto"/>
              <w:left w:val="single" w:sz="4" w:space="0" w:color="auto"/>
              <w:bottom w:val="single" w:sz="4" w:space="0" w:color="auto"/>
              <w:right w:val="single" w:sz="4" w:space="0" w:color="auto"/>
            </w:tcBorders>
            <w:hideMark/>
          </w:tcPr>
          <w:p w:rsidR="00953E82" w:rsidRPr="00B6183D" w:rsidRDefault="00953E82" w:rsidP="00953E82">
            <w:pPr>
              <w:jc w:val="both"/>
              <w:rPr>
                <w:rFonts w:asciiTheme="minorHAnsi" w:hAnsiTheme="minorHAnsi" w:cstheme="minorHAnsi"/>
                <w:b/>
                <w:lang w:val="fr-FR"/>
              </w:rPr>
            </w:pPr>
            <w:r w:rsidRPr="00B6183D">
              <w:rPr>
                <w:rFonts w:asciiTheme="minorHAnsi" w:hAnsiTheme="minorHAnsi" w:cstheme="minorHAnsi"/>
                <w:b/>
                <w:lang w:val="fr-FR"/>
              </w:rPr>
              <w:t>Modalités</w:t>
            </w:r>
          </w:p>
        </w:tc>
        <w:tc>
          <w:tcPr>
            <w:tcW w:w="3322" w:type="dxa"/>
            <w:tcBorders>
              <w:top w:val="single" w:sz="4" w:space="0" w:color="auto"/>
              <w:left w:val="single" w:sz="4" w:space="0" w:color="auto"/>
              <w:bottom w:val="single" w:sz="4" w:space="0" w:color="auto"/>
              <w:right w:val="single" w:sz="4" w:space="0" w:color="auto"/>
            </w:tcBorders>
            <w:hideMark/>
          </w:tcPr>
          <w:p w:rsidR="00953E82" w:rsidRPr="00B6183D" w:rsidRDefault="00953E82" w:rsidP="00953E82">
            <w:pPr>
              <w:jc w:val="both"/>
              <w:rPr>
                <w:rFonts w:asciiTheme="minorHAnsi" w:hAnsiTheme="minorHAnsi" w:cstheme="minorHAnsi"/>
                <w:b/>
                <w:lang w:val="fr-FR"/>
              </w:rPr>
            </w:pPr>
            <w:r w:rsidRPr="00B6183D">
              <w:rPr>
                <w:rFonts w:asciiTheme="minorHAnsi" w:hAnsiTheme="minorHAnsi" w:cstheme="minorHAnsi"/>
                <w:b/>
                <w:lang w:val="fr-FR"/>
              </w:rPr>
              <w:t>Réalisations</w:t>
            </w:r>
          </w:p>
        </w:tc>
      </w:tr>
      <w:tr w:rsidR="00953E82" w:rsidRPr="009B1AD3" w:rsidTr="00B6183D">
        <w:tc>
          <w:tcPr>
            <w:tcW w:w="1242" w:type="dxa"/>
            <w:tcBorders>
              <w:top w:val="single" w:sz="4" w:space="0" w:color="auto"/>
              <w:left w:val="single" w:sz="4" w:space="0" w:color="auto"/>
              <w:bottom w:val="single" w:sz="4" w:space="0" w:color="auto"/>
              <w:right w:val="single" w:sz="4" w:space="0" w:color="auto"/>
            </w:tcBorders>
            <w:hideMark/>
          </w:tcPr>
          <w:p w:rsidR="00953E82" w:rsidRPr="00B6183D" w:rsidRDefault="00953E82" w:rsidP="00B6183D">
            <w:pPr>
              <w:rPr>
                <w:rFonts w:asciiTheme="minorHAnsi" w:hAnsiTheme="minorHAnsi" w:cstheme="minorHAnsi"/>
                <w:lang w:val="fr-FR"/>
              </w:rPr>
            </w:pPr>
            <w:r w:rsidRPr="00B6183D">
              <w:rPr>
                <w:rFonts w:asciiTheme="minorHAnsi" w:hAnsiTheme="minorHAnsi" w:cstheme="minorHAnsi"/>
                <w:lang w:val="fr-FR"/>
              </w:rPr>
              <w:t>Inventaire et évaluation des zones humides</w:t>
            </w:r>
          </w:p>
        </w:tc>
        <w:tc>
          <w:tcPr>
            <w:tcW w:w="1701" w:type="dxa"/>
            <w:tcBorders>
              <w:top w:val="single" w:sz="4" w:space="0" w:color="auto"/>
              <w:left w:val="single" w:sz="4" w:space="0" w:color="auto"/>
              <w:bottom w:val="single" w:sz="4" w:space="0" w:color="auto"/>
              <w:right w:val="single" w:sz="4" w:space="0" w:color="auto"/>
            </w:tcBorders>
            <w:hideMark/>
          </w:tcPr>
          <w:p w:rsidR="00953E82" w:rsidRPr="00B6183D" w:rsidRDefault="00953E82" w:rsidP="00B6183D">
            <w:pPr>
              <w:rPr>
                <w:rFonts w:asciiTheme="minorHAnsi" w:hAnsiTheme="minorHAnsi" w:cstheme="minorHAnsi"/>
                <w:lang w:val="fr-FR"/>
              </w:rPr>
            </w:pPr>
            <w:r w:rsidRPr="00B6183D">
              <w:rPr>
                <w:rFonts w:asciiTheme="minorHAnsi" w:hAnsiTheme="minorHAnsi" w:cstheme="minorHAnsi"/>
                <w:lang w:val="fr-FR"/>
              </w:rPr>
              <w:t>Inventaire et évaluation des zones humides</w:t>
            </w:r>
          </w:p>
        </w:tc>
        <w:tc>
          <w:tcPr>
            <w:tcW w:w="2977" w:type="dxa"/>
            <w:tcBorders>
              <w:top w:val="single" w:sz="4" w:space="0" w:color="auto"/>
              <w:left w:val="single" w:sz="4" w:space="0" w:color="auto"/>
              <w:bottom w:val="single" w:sz="4" w:space="0" w:color="auto"/>
              <w:right w:val="single" w:sz="4" w:space="0" w:color="auto"/>
            </w:tcBorders>
            <w:hideMark/>
          </w:tcPr>
          <w:p w:rsidR="00953E82" w:rsidRPr="00B6183D" w:rsidRDefault="00953E82" w:rsidP="00B6183D">
            <w:pPr>
              <w:rPr>
                <w:rFonts w:asciiTheme="minorHAnsi" w:hAnsiTheme="minorHAnsi" w:cstheme="minorHAnsi"/>
                <w:lang w:val="fr-FR"/>
              </w:rPr>
            </w:pPr>
            <w:r w:rsidRPr="00B6183D">
              <w:rPr>
                <w:rFonts w:asciiTheme="minorHAnsi" w:hAnsiTheme="minorHAnsi" w:cstheme="minorHAnsi"/>
                <w:bCs/>
                <w:lang w:val="fr-FR"/>
              </w:rPr>
              <w:t>Soutenir les Parties contractantes pour les inventaires des zones humides</w:t>
            </w:r>
          </w:p>
        </w:tc>
        <w:tc>
          <w:tcPr>
            <w:tcW w:w="3322" w:type="dxa"/>
            <w:tcBorders>
              <w:top w:val="single" w:sz="4" w:space="0" w:color="auto"/>
              <w:left w:val="single" w:sz="4" w:space="0" w:color="auto"/>
              <w:bottom w:val="single" w:sz="4" w:space="0" w:color="auto"/>
              <w:right w:val="single" w:sz="4" w:space="0" w:color="auto"/>
            </w:tcBorders>
          </w:tcPr>
          <w:p w:rsidR="00953E82" w:rsidRPr="00B6183D" w:rsidRDefault="00953E82" w:rsidP="00852BD8">
            <w:pPr>
              <w:rPr>
                <w:rFonts w:asciiTheme="minorHAnsi" w:hAnsiTheme="minorHAnsi" w:cstheme="minorHAnsi"/>
                <w:lang w:val="fr-FR"/>
              </w:rPr>
            </w:pPr>
            <w:r w:rsidRPr="00B6183D">
              <w:rPr>
                <w:rFonts w:asciiTheme="minorHAnsi" w:hAnsiTheme="minorHAnsi" w:cstheme="minorHAnsi"/>
                <w:lang w:val="fr-FR"/>
              </w:rPr>
              <w:t>Assistance technique fournie : au Gabon, Burkina Faso</w:t>
            </w:r>
            <w:r w:rsidR="003627C4" w:rsidRPr="00B6183D">
              <w:rPr>
                <w:rFonts w:asciiTheme="minorHAnsi" w:hAnsiTheme="minorHAnsi" w:cstheme="minorHAnsi"/>
                <w:lang w:val="fr-FR"/>
              </w:rPr>
              <w:t xml:space="preserve">, Soudan, </w:t>
            </w:r>
            <w:r w:rsidR="000E30B8" w:rsidRPr="00B6183D">
              <w:rPr>
                <w:rFonts w:asciiTheme="minorHAnsi" w:hAnsiTheme="minorHAnsi" w:cstheme="minorHAnsi"/>
                <w:lang w:val="fr-FR"/>
              </w:rPr>
              <w:t>Soudan</w:t>
            </w:r>
            <w:r w:rsidR="00852BD8">
              <w:rPr>
                <w:rFonts w:asciiTheme="minorHAnsi" w:hAnsiTheme="minorHAnsi" w:cstheme="minorHAnsi"/>
                <w:lang w:val="fr-FR"/>
              </w:rPr>
              <w:t xml:space="preserve"> du Sud</w:t>
            </w:r>
            <w:r w:rsidRPr="00B6183D">
              <w:rPr>
                <w:rFonts w:asciiTheme="minorHAnsi" w:hAnsiTheme="minorHAnsi" w:cstheme="minorHAnsi"/>
                <w:lang w:val="fr-FR"/>
              </w:rPr>
              <w:t xml:space="preserve"> et Maroc</w:t>
            </w:r>
          </w:p>
        </w:tc>
      </w:tr>
      <w:tr w:rsidR="00953E82" w:rsidRPr="009B1AD3" w:rsidTr="00B6183D">
        <w:tc>
          <w:tcPr>
            <w:tcW w:w="1242" w:type="dxa"/>
            <w:tcBorders>
              <w:top w:val="single" w:sz="4" w:space="0" w:color="auto"/>
              <w:left w:val="single" w:sz="4" w:space="0" w:color="auto"/>
              <w:bottom w:val="single" w:sz="4" w:space="0" w:color="auto"/>
              <w:right w:val="single" w:sz="4" w:space="0" w:color="auto"/>
            </w:tcBorders>
            <w:hideMark/>
          </w:tcPr>
          <w:p w:rsidR="00953E82" w:rsidRPr="00B6183D" w:rsidRDefault="00953E82" w:rsidP="00B6183D">
            <w:pPr>
              <w:rPr>
                <w:rFonts w:asciiTheme="minorHAnsi" w:hAnsiTheme="minorHAnsi" w:cstheme="minorHAnsi"/>
                <w:lang w:val="fr-FR"/>
              </w:rPr>
            </w:pPr>
            <w:bookmarkStart w:id="0" w:name="_Toc149720092"/>
            <w:r w:rsidRPr="00B6183D">
              <w:rPr>
                <w:rFonts w:asciiTheme="minorHAnsi" w:hAnsiTheme="minorHAnsi" w:cstheme="minorHAnsi"/>
                <w:lang w:val="fr-FR"/>
              </w:rPr>
              <w:t>Politique, législation et institutions</w:t>
            </w:r>
            <w:bookmarkEnd w:id="0"/>
          </w:p>
        </w:tc>
        <w:tc>
          <w:tcPr>
            <w:tcW w:w="1701" w:type="dxa"/>
            <w:tcBorders>
              <w:top w:val="single" w:sz="4" w:space="0" w:color="auto"/>
              <w:left w:val="single" w:sz="4" w:space="0" w:color="auto"/>
              <w:bottom w:val="single" w:sz="4" w:space="0" w:color="auto"/>
              <w:right w:val="single" w:sz="4" w:space="0" w:color="auto"/>
            </w:tcBorders>
            <w:hideMark/>
          </w:tcPr>
          <w:p w:rsidR="00953E82" w:rsidRPr="00B6183D" w:rsidRDefault="00852BD8" w:rsidP="00B6183D">
            <w:pPr>
              <w:rPr>
                <w:rFonts w:asciiTheme="minorHAnsi" w:hAnsiTheme="minorHAnsi" w:cstheme="minorHAnsi"/>
                <w:lang w:val="fr-FR"/>
              </w:rPr>
            </w:pPr>
            <w:r>
              <w:rPr>
                <w:rFonts w:asciiTheme="minorHAnsi" w:hAnsiTheme="minorHAnsi" w:cstheme="minorHAnsi"/>
                <w:lang w:val="fr-FR"/>
              </w:rPr>
              <w:t>É</w:t>
            </w:r>
            <w:r w:rsidR="00953E82" w:rsidRPr="00B6183D">
              <w:rPr>
                <w:rFonts w:asciiTheme="minorHAnsi" w:hAnsiTheme="minorHAnsi" w:cstheme="minorHAnsi"/>
                <w:lang w:val="fr-FR"/>
              </w:rPr>
              <w:t>laboration de Politiques</w:t>
            </w:r>
          </w:p>
        </w:tc>
        <w:tc>
          <w:tcPr>
            <w:tcW w:w="2977" w:type="dxa"/>
            <w:tcBorders>
              <w:top w:val="single" w:sz="4" w:space="0" w:color="auto"/>
              <w:left w:val="single" w:sz="4" w:space="0" w:color="auto"/>
              <w:bottom w:val="single" w:sz="4" w:space="0" w:color="auto"/>
              <w:right w:val="single" w:sz="4" w:space="0" w:color="auto"/>
            </w:tcBorders>
            <w:hideMark/>
          </w:tcPr>
          <w:p w:rsidR="00953E82" w:rsidRPr="00B6183D" w:rsidRDefault="00953E82" w:rsidP="00B6183D">
            <w:pPr>
              <w:rPr>
                <w:rFonts w:asciiTheme="minorHAnsi" w:hAnsiTheme="minorHAnsi" w:cstheme="minorHAnsi"/>
                <w:lang w:val="fr-FR"/>
              </w:rPr>
            </w:pPr>
            <w:r w:rsidRPr="00B6183D">
              <w:rPr>
                <w:rFonts w:asciiTheme="minorHAnsi" w:hAnsiTheme="minorHAnsi" w:cstheme="minorHAnsi"/>
                <w:lang w:val="fr-FR"/>
              </w:rPr>
              <w:t>Assister techniquement les pays afin d’établir une veille parlementaire sur les questions de gestion et d’utilisation rationnelle des écosystèmes critiques (zones humides)</w:t>
            </w:r>
          </w:p>
        </w:tc>
        <w:tc>
          <w:tcPr>
            <w:tcW w:w="3322" w:type="dxa"/>
            <w:tcBorders>
              <w:top w:val="single" w:sz="4" w:space="0" w:color="auto"/>
              <w:left w:val="single" w:sz="4" w:space="0" w:color="auto"/>
              <w:bottom w:val="single" w:sz="4" w:space="0" w:color="auto"/>
              <w:right w:val="single" w:sz="4" w:space="0" w:color="auto"/>
            </w:tcBorders>
            <w:hideMark/>
          </w:tcPr>
          <w:p w:rsidR="00953E82" w:rsidRPr="00B6183D" w:rsidRDefault="00953E82" w:rsidP="00B6183D">
            <w:pPr>
              <w:rPr>
                <w:rFonts w:asciiTheme="minorHAnsi" w:hAnsiTheme="minorHAnsi" w:cstheme="minorHAnsi"/>
                <w:lang w:val="fr-FR"/>
              </w:rPr>
            </w:pPr>
            <w:r w:rsidRPr="00B6183D">
              <w:rPr>
                <w:rFonts w:asciiTheme="minorHAnsi" w:hAnsiTheme="minorHAnsi" w:cstheme="minorHAnsi"/>
                <w:lang w:val="fr-FR"/>
              </w:rPr>
              <w:t xml:space="preserve">Assistance technique fournie au Burkina Faso, </w:t>
            </w:r>
            <w:r w:rsidR="00852BD8">
              <w:rPr>
                <w:rFonts w:asciiTheme="minorHAnsi" w:hAnsiTheme="minorHAnsi" w:cstheme="minorHAnsi"/>
                <w:lang w:val="fr-FR"/>
              </w:rPr>
              <w:t xml:space="preserve">au </w:t>
            </w:r>
            <w:r w:rsidRPr="00B6183D">
              <w:rPr>
                <w:rFonts w:asciiTheme="minorHAnsi" w:hAnsiTheme="minorHAnsi" w:cstheme="minorHAnsi"/>
                <w:lang w:val="fr-FR"/>
              </w:rPr>
              <w:t xml:space="preserve">Sénégal et </w:t>
            </w:r>
            <w:r w:rsidR="00852BD8">
              <w:rPr>
                <w:rFonts w:asciiTheme="minorHAnsi" w:hAnsiTheme="minorHAnsi" w:cstheme="minorHAnsi"/>
                <w:lang w:val="fr-FR"/>
              </w:rPr>
              <w:t>à l’</w:t>
            </w:r>
            <w:r w:rsidRPr="00B6183D">
              <w:rPr>
                <w:rFonts w:asciiTheme="minorHAnsi" w:hAnsiTheme="minorHAnsi" w:cstheme="minorHAnsi"/>
                <w:lang w:val="fr-FR"/>
              </w:rPr>
              <w:t>Algérie</w:t>
            </w:r>
          </w:p>
        </w:tc>
      </w:tr>
      <w:tr w:rsidR="003627C4" w:rsidRPr="009B1AD3" w:rsidTr="00B6183D">
        <w:tc>
          <w:tcPr>
            <w:tcW w:w="1242" w:type="dxa"/>
            <w:vMerge w:val="restart"/>
            <w:tcBorders>
              <w:top w:val="single" w:sz="4" w:space="0" w:color="auto"/>
              <w:left w:val="single" w:sz="4" w:space="0" w:color="auto"/>
              <w:right w:val="single" w:sz="4" w:space="0" w:color="auto"/>
            </w:tcBorders>
            <w:hideMark/>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 xml:space="preserve">Reconnaissance intersectorielle des services </w:t>
            </w:r>
            <w:r w:rsidRPr="00B6183D">
              <w:rPr>
                <w:rFonts w:asciiTheme="minorHAnsi" w:hAnsiTheme="minorHAnsi" w:cstheme="minorHAnsi"/>
                <w:lang w:val="fr-FR"/>
              </w:rPr>
              <w:lastRenderedPageBreak/>
              <w:t>fournis par les zones humides</w:t>
            </w:r>
          </w:p>
        </w:tc>
        <w:tc>
          <w:tcPr>
            <w:tcW w:w="1701"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lastRenderedPageBreak/>
              <w:t>Reconnaissance intersectorielle des services</w:t>
            </w:r>
            <w:r w:rsidR="004A513C" w:rsidRPr="00B6183D">
              <w:rPr>
                <w:rFonts w:asciiTheme="minorHAnsi" w:hAnsiTheme="minorHAnsi" w:cstheme="minorHAnsi"/>
                <w:lang w:val="fr-FR"/>
              </w:rPr>
              <w:t xml:space="preserve"> fournis par les zones humides.</w:t>
            </w:r>
          </w:p>
        </w:tc>
        <w:tc>
          <w:tcPr>
            <w:tcW w:w="2977" w:type="dxa"/>
            <w:tcBorders>
              <w:top w:val="single" w:sz="4" w:space="0" w:color="auto"/>
              <w:left w:val="single" w:sz="4" w:space="0" w:color="auto"/>
              <w:bottom w:val="single" w:sz="4" w:space="0" w:color="auto"/>
              <w:right w:val="single" w:sz="4" w:space="0" w:color="auto"/>
            </w:tcBorders>
            <w:hideMark/>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Programme zones humides, urbanisation et santé humaine</w:t>
            </w:r>
          </w:p>
        </w:tc>
        <w:tc>
          <w:tcPr>
            <w:tcW w:w="3322" w:type="dxa"/>
            <w:tcBorders>
              <w:top w:val="single" w:sz="4" w:space="0" w:color="auto"/>
              <w:left w:val="single" w:sz="4" w:space="0" w:color="auto"/>
              <w:bottom w:val="single" w:sz="4" w:space="0" w:color="auto"/>
              <w:right w:val="single" w:sz="4" w:space="0" w:color="auto"/>
            </w:tcBorders>
          </w:tcPr>
          <w:p w:rsidR="003627C4" w:rsidRPr="00B6183D" w:rsidRDefault="003627C4" w:rsidP="00852BD8">
            <w:pPr>
              <w:rPr>
                <w:rFonts w:asciiTheme="minorHAnsi" w:hAnsiTheme="minorHAnsi" w:cstheme="minorHAnsi"/>
                <w:lang w:val="fr-FR"/>
              </w:rPr>
            </w:pPr>
            <w:r w:rsidRPr="00B6183D">
              <w:rPr>
                <w:rFonts w:asciiTheme="minorHAnsi" w:hAnsiTheme="minorHAnsi" w:cstheme="minorHAnsi"/>
                <w:lang w:val="fr-FR"/>
              </w:rPr>
              <w:t xml:space="preserve">Projets de Directives de l’UEMOA sur les </w:t>
            </w:r>
            <w:r w:rsidR="00852BD8">
              <w:rPr>
                <w:rFonts w:asciiTheme="minorHAnsi" w:hAnsiTheme="minorHAnsi" w:cstheme="minorHAnsi"/>
                <w:lang w:val="fr-FR"/>
              </w:rPr>
              <w:t>z</w:t>
            </w:r>
            <w:r w:rsidRPr="00B6183D">
              <w:rPr>
                <w:rFonts w:asciiTheme="minorHAnsi" w:hAnsiTheme="minorHAnsi" w:cstheme="minorHAnsi"/>
                <w:lang w:val="fr-FR"/>
              </w:rPr>
              <w:t xml:space="preserve">ones </w:t>
            </w:r>
            <w:r w:rsidR="00852BD8">
              <w:rPr>
                <w:rFonts w:asciiTheme="minorHAnsi" w:hAnsiTheme="minorHAnsi" w:cstheme="minorHAnsi"/>
                <w:lang w:val="fr-FR"/>
              </w:rPr>
              <w:t>h</w:t>
            </w:r>
            <w:r w:rsidRPr="00B6183D">
              <w:rPr>
                <w:rFonts w:asciiTheme="minorHAnsi" w:hAnsiTheme="minorHAnsi" w:cstheme="minorHAnsi"/>
                <w:lang w:val="fr-FR"/>
              </w:rPr>
              <w:t>umides</w:t>
            </w:r>
          </w:p>
        </w:tc>
      </w:tr>
      <w:tr w:rsidR="003627C4" w:rsidRPr="009B1AD3" w:rsidTr="00B6183D">
        <w:tc>
          <w:tcPr>
            <w:tcW w:w="1242" w:type="dxa"/>
            <w:vMerge/>
            <w:tcBorders>
              <w:left w:val="single" w:sz="4" w:space="0" w:color="auto"/>
              <w:right w:val="single" w:sz="4" w:space="0" w:color="auto"/>
            </w:tcBorders>
          </w:tcPr>
          <w:p w:rsidR="003627C4" w:rsidRPr="00B6183D" w:rsidRDefault="003627C4" w:rsidP="00B6183D">
            <w:pPr>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3627C4" w:rsidRPr="00B6183D" w:rsidRDefault="003627C4" w:rsidP="00852BD8">
            <w:pPr>
              <w:rPr>
                <w:rFonts w:asciiTheme="minorHAnsi" w:hAnsiTheme="minorHAnsi" w:cstheme="minorHAnsi"/>
                <w:lang w:val="fr-FR"/>
              </w:rPr>
            </w:pPr>
            <w:r w:rsidRPr="00B6183D">
              <w:rPr>
                <w:rFonts w:asciiTheme="minorHAnsi" w:hAnsiTheme="minorHAnsi" w:cstheme="minorHAnsi"/>
                <w:lang w:val="fr-FR"/>
              </w:rPr>
              <w:t xml:space="preserve">Zones </w:t>
            </w:r>
            <w:r w:rsidR="00852BD8">
              <w:rPr>
                <w:rFonts w:asciiTheme="minorHAnsi" w:hAnsiTheme="minorHAnsi" w:cstheme="minorHAnsi"/>
                <w:lang w:val="fr-FR"/>
              </w:rPr>
              <w:t>h</w:t>
            </w:r>
            <w:r w:rsidRPr="00B6183D">
              <w:rPr>
                <w:rFonts w:asciiTheme="minorHAnsi" w:hAnsiTheme="minorHAnsi" w:cstheme="minorHAnsi"/>
                <w:lang w:val="fr-FR"/>
              </w:rPr>
              <w:t xml:space="preserve">umides </w:t>
            </w:r>
            <w:r w:rsidR="00852BD8">
              <w:rPr>
                <w:rFonts w:asciiTheme="minorHAnsi" w:hAnsiTheme="minorHAnsi" w:cstheme="minorHAnsi"/>
                <w:lang w:val="fr-FR"/>
              </w:rPr>
              <w:t>u</w:t>
            </w:r>
            <w:r w:rsidRPr="00B6183D">
              <w:rPr>
                <w:rFonts w:asciiTheme="minorHAnsi" w:hAnsiTheme="minorHAnsi" w:cstheme="minorHAnsi"/>
                <w:lang w:val="fr-FR"/>
              </w:rPr>
              <w:t>rbaines et péri-urbaines</w:t>
            </w:r>
          </w:p>
        </w:tc>
        <w:tc>
          <w:tcPr>
            <w:tcW w:w="2977"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Développer un projet pilote</w:t>
            </w:r>
          </w:p>
        </w:tc>
        <w:tc>
          <w:tcPr>
            <w:tcW w:w="3322" w:type="dxa"/>
            <w:tcBorders>
              <w:top w:val="single" w:sz="4" w:space="0" w:color="auto"/>
              <w:left w:val="single" w:sz="4" w:space="0" w:color="auto"/>
              <w:bottom w:val="single" w:sz="4" w:space="0" w:color="auto"/>
              <w:right w:val="single" w:sz="4" w:space="0" w:color="auto"/>
            </w:tcBorders>
          </w:tcPr>
          <w:p w:rsidR="003627C4" w:rsidRPr="00B6183D" w:rsidRDefault="003627C4" w:rsidP="00852BD8">
            <w:pPr>
              <w:rPr>
                <w:rFonts w:asciiTheme="minorHAnsi" w:hAnsiTheme="minorHAnsi" w:cstheme="minorHAnsi"/>
                <w:lang w:val="fr-FR"/>
              </w:rPr>
            </w:pPr>
            <w:r w:rsidRPr="00B6183D">
              <w:rPr>
                <w:rFonts w:asciiTheme="minorHAnsi" w:hAnsiTheme="minorHAnsi" w:cstheme="minorHAnsi"/>
                <w:lang w:val="fr-FR"/>
              </w:rPr>
              <w:t xml:space="preserve">Cadre de Programme pour </w:t>
            </w:r>
            <w:r w:rsidR="00852BD8">
              <w:rPr>
                <w:rFonts w:asciiTheme="minorHAnsi" w:hAnsiTheme="minorHAnsi" w:cstheme="minorHAnsi"/>
                <w:lang w:val="fr-FR"/>
              </w:rPr>
              <w:t>les z</w:t>
            </w:r>
            <w:r w:rsidRPr="00B6183D">
              <w:rPr>
                <w:rFonts w:asciiTheme="minorHAnsi" w:hAnsiTheme="minorHAnsi" w:cstheme="minorHAnsi"/>
                <w:lang w:val="fr-FR"/>
              </w:rPr>
              <w:t xml:space="preserve">ones </w:t>
            </w:r>
            <w:r w:rsidR="00852BD8">
              <w:rPr>
                <w:rFonts w:asciiTheme="minorHAnsi" w:hAnsiTheme="minorHAnsi" w:cstheme="minorHAnsi"/>
                <w:lang w:val="fr-FR"/>
              </w:rPr>
              <w:t>h</w:t>
            </w:r>
            <w:r w:rsidRPr="00B6183D">
              <w:rPr>
                <w:rFonts w:asciiTheme="minorHAnsi" w:hAnsiTheme="minorHAnsi" w:cstheme="minorHAnsi"/>
                <w:lang w:val="fr-FR"/>
              </w:rPr>
              <w:t xml:space="preserve">umides et </w:t>
            </w:r>
            <w:r w:rsidR="00852BD8">
              <w:rPr>
                <w:rFonts w:asciiTheme="minorHAnsi" w:hAnsiTheme="minorHAnsi" w:cstheme="minorHAnsi"/>
                <w:lang w:val="fr-FR"/>
              </w:rPr>
              <w:t>l’u</w:t>
            </w:r>
            <w:r w:rsidRPr="00B6183D">
              <w:rPr>
                <w:rFonts w:asciiTheme="minorHAnsi" w:hAnsiTheme="minorHAnsi" w:cstheme="minorHAnsi"/>
                <w:lang w:val="fr-FR"/>
              </w:rPr>
              <w:t>rbanisation en Afrique de l’Ouest</w:t>
            </w:r>
          </w:p>
        </w:tc>
      </w:tr>
      <w:tr w:rsidR="003627C4" w:rsidRPr="009B1AD3" w:rsidTr="00B6183D">
        <w:tc>
          <w:tcPr>
            <w:tcW w:w="1242" w:type="dxa"/>
            <w:vMerge/>
            <w:tcBorders>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3627C4" w:rsidRPr="00B6183D" w:rsidRDefault="003627C4" w:rsidP="00846490">
            <w:pPr>
              <w:rPr>
                <w:rFonts w:asciiTheme="minorHAnsi" w:hAnsiTheme="minorHAnsi" w:cstheme="minorHAnsi"/>
                <w:lang w:val="fr-FR"/>
              </w:rPr>
            </w:pPr>
            <w:r w:rsidRPr="00B6183D">
              <w:rPr>
                <w:rFonts w:asciiTheme="minorHAnsi" w:hAnsiTheme="minorHAnsi" w:cstheme="minorHAnsi"/>
                <w:lang w:val="fr-FR"/>
              </w:rPr>
              <w:t xml:space="preserve">Développement de </w:t>
            </w:r>
            <w:r w:rsidR="00846490">
              <w:rPr>
                <w:rFonts w:asciiTheme="minorHAnsi" w:hAnsiTheme="minorHAnsi" w:cstheme="minorHAnsi"/>
                <w:lang w:val="fr-FR"/>
              </w:rPr>
              <w:t>m</w:t>
            </w:r>
            <w:r w:rsidRPr="00B6183D">
              <w:rPr>
                <w:rFonts w:asciiTheme="minorHAnsi" w:hAnsiTheme="minorHAnsi" w:cstheme="minorHAnsi"/>
                <w:lang w:val="fr-FR"/>
              </w:rPr>
              <w:t xml:space="preserve">odules de formation sur les biens et services  des </w:t>
            </w:r>
            <w:r w:rsidR="00825715">
              <w:rPr>
                <w:rFonts w:asciiTheme="minorHAnsi" w:hAnsiTheme="minorHAnsi" w:cstheme="minorHAnsi"/>
                <w:lang w:val="fr-FR"/>
              </w:rPr>
              <w:t>p</w:t>
            </w:r>
            <w:r w:rsidRPr="00B6183D">
              <w:rPr>
                <w:rFonts w:asciiTheme="minorHAnsi" w:hAnsiTheme="minorHAnsi" w:cstheme="minorHAnsi"/>
                <w:lang w:val="fr-FR"/>
              </w:rPr>
              <w:t xml:space="preserve">arlementaires et </w:t>
            </w:r>
            <w:r w:rsidR="00825715">
              <w:rPr>
                <w:rFonts w:asciiTheme="minorHAnsi" w:hAnsiTheme="minorHAnsi" w:cstheme="minorHAnsi"/>
                <w:lang w:val="fr-FR"/>
              </w:rPr>
              <w:t>a</w:t>
            </w:r>
            <w:r w:rsidRPr="00B6183D">
              <w:rPr>
                <w:rFonts w:asciiTheme="minorHAnsi" w:hAnsiTheme="minorHAnsi" w:cstheme="minorHAnsi"/>
                <w:lang w:val="fr-FR"/>
              </w:rPr>
              <w:t xml:space="preserve">ssistants </w:t>
            </w:r>
            <w:r w:rsidR="00852BD8">
              <w:rPr>
                <w:rFonts w:asciiTheme="minorHAnsi" w:hAnsiTheme="minorHAnsi" w:cstheme="minorHAnsi"/>
                <w:lang w:val="fr-FR"/>
              </w:rPr>
              <w:t>p</w:t>
            </w:r>
            <w:r w:rsidRPr="00B6183D">
              <w:rPr>
                <w:rFonts w:asciiTheme="minorHAnsi" w:hAnsiTheme="minorHAnsi" w:cstheme="minorHAnsi"/>
                <w:lang w:val="fr-FR"/>
              </w:rPr>
              <w:t>arlementaires</w:t>
            </w:r>
          </w:p>
        </w:tc>
        <w:tc>
          <w:tcPr>
            <w:tcW w:w="2977"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Développer un projet pilote</w:t>
            </w:r>
          </w:p>
        </w:tc>
        <w:tc>
          <w:tcPr>
            <w:tcW w:w="3322" w:type="dxa"/>
            <w:tcBorders>
              <w:top w:val="single" w:sz="4" w:space="0" w:color="auto"/>
              <w:left w:val="single" w:sz="4" w:space="0" w:color="auto"/>
              <w:bottom w:val="single" w:sz="4" w:space="0" w:color="auto"/>
              <w:right w:val="single" w:sz="4" w:space="0" w:color="auto"/>
            </w:tcBorders>
          </w:tcPr>
          <w:p w:rsidR="003627C4" w:rsidRPr="00B6183D" w:rsidRDefault="00846490" w:rsidP="00846490">
            <w:pPr>
              <w:rPr>
                <w:rFonts w:asciiTheme="minorHAnsi" w:hAnsiTheme="minorHAnsi" w:cstheme="minorHAnsi"/>
                <w:lang w:val="fr-FR"/>
              </w:rPr>
            </w:pPr>
            <w:r>
              <w:rPr>
                <w:rFonts w:asciiTheme="minorHAnsi" w:hAnsiTheme="minorHAnsi" w:cstheme="minorHAnsi"/>
                <w:lang w:val="fr-FR"/>
              </w:rPr>
              <w:t>Dix</w:t>
            </w:r>
            <w:r w:rsidR="003627C4" w:rsidRPr="00B6183D">
              <w:rPr>
                <w:rFonts w:asciiTheme="minorHAnsi" w:hAnsiTheme="minorHAnsi" w:cstheme="minorHAnsi"/>
                <w:lang w:val="fr-FR"/>
              </w:rPr>
              <w:t xml:space="preserve"> </w:t>
            </w:r>
            <w:r>
              <w:rPr>
                <w:rFonts w:asciiTheme="minorHAnsi" w:hAnsiTheme="minorHAnsi" w:cstheme="minorHAnsi"/>
                <w:lang w:val="fr-FR"/>
              </w:rPr>
              <w:t>m</w:t>
            </w:r>
            <w:r w:rsidR="003627C4" w:rsidRPr="00B6183D">
              <w:rPr>
                <w:rFonts w:asciiTheme="minorHAnsi" w:hAnsiTheme="minorHAnsi" w:cstheme="minorHAnsi"/>
                <w:lang w:val="fr-FR"/>
              </w:rPr>
              <w:t>odules de formation des parlementaires et assistants parlementaires disponibles</w:t>
            </w:r>
          </w:p>
        </w:tc>
      </w:tr>
      <w:tr w:rsidR="003627C4" w:rsidRPr="009B1AD3" w:rsidTr="00B6183D">
        <w:tc>
          <w:tcPr>
            <w:tcW w:w="1242" w:type="dxa"/>
            <w:vMerge w:val="restart"/>
            <w:tcBorders>
              <w:top w:val="single" w:sz="4" w:space="0" w:color="auto"/>
              <w:left w:val="single" w:sz="4" w:space="0" w:color="auto"/>
              <w:right w:val="single" w:sz="4" w:space="0" w:color="auto"/>
            </w:tcBorders>
          </w:tcPr>
          <w:p w:rsidR="003627C4" w:rsidRPr="00B6183D" w:rsidRDefault="003627C4" w:rsidP="00B6183D">
            <w:pPr>
              <w:tabs>
                <w:tab w:val="left" w:pos="-743"/>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lang w:val="fr-FR"/>
              </w:rPr>
            </w:pPr>
            <w:r w:rsidRPr="00B6183D">
              <w:rPr>
                <w:rFonts w:asciiTheme="minorHAnsi" w:hAnsiTheme="minorHAnsi" w:cstheme="minorHAnsi"/>
                <w:lang w:val="fr-FR"/>
              </w:rPr>
              <w:t xml:space="preserve">Cadre stratégique pour l’inscription de </w:t>
            </w:r>
            <w:r w:rsidR="00825715">
              <w:rPr>
                <w:rFonts w:asciiTheme="minorHAnsi" w:hAnsiTheme="minorHAnsi" w:cstheme="minorHAnsi"/>
                <w:lang w:val="fr-FR"/>
              </w:rPr>
              <w:t>S</w:t>
            </w:r>
            <w:r w:rsidRPr="00B6183D">
              <w:rPr>
                <w:rFonts w:asciiTheme="minorHAnsi" w:hAnsiTheme="minorHAnsi" w:cstheme="minorHAnsi"/>
                <w:lang w:val="fr-FR"/>
              </w:rPr>
              <w:t xml:space="preserve">ites Ramsar </w:t>
            </w:r>
          </w:p>
          <w:p w:rsidR="003627C4" w:rsidRPr="00B6183D" w:rsidRDefault="003627C4" w:rsidP="00B6183D">
            <w:pPr>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hideMark/>
          </w:tcPr>
          <w:p w:rsidR="003627C4" w:rsidRPr="00B6183D" w:rsidRDefault="00B6183D" w:rsidP="00825715">
            <w:pPr>
              <w:rPr>
                <w:rFonts w:asciiTheme="minorHAnsi" w:hAnsiTheme="minorHAnsi" w:cstheme="minorHAnsi"/>
                <w:lang w:val="fr-FR"/>
              </w:rPr>
            </w:pPr>
            <w:r>
              <w:rPr>
                <w:rFonts w:asciiTheme="minorHAnsi" w:hAnsiTheme="minorHAnsi" w:cstheme="minorHAnsi"/>
                <w:noProof/>
                <w:lang w:val="fr-FR"/>
              </w:rPr>
              <w:t>A</w:t>
            </w:r>
            <w:r w:rsidR="00825715">
              <w:rPr>
                <w:rFonts w:asciiTheme="minorHAnsi" w:hAnsiTheme="minorHAnsi" w:cstheme="minorHAnsi"/>
                <w:noProof/>
                <w:lang w:val="fr-FR"/>
              </w:rPr>
              <w:t>ider</w:t>
            </w:r>
            <w:r>
              <w:rPr>
                <w:rFonts w:asciiTheme="minorHAnsi" w:hAnsiTheme="minorHAnsi" w:cstheme="minorHAnsi"/>
                <w:noProof/>
                <w:lang w:val="fr-FR"/>
              </w:rPr>
              <w:t xml:space="preserve"> les </w:t>
            </w:r>
            <w:r w:rsidR="003627C4" w:rsidRPr="00B6183D">
              <w:rPr>
                <w:rFonts w:asciiTheme="minorHAnsi" w:hAnsiTheme="minorHAnsi" w:cstheme="minorHAnsi"/>
                <w:noProof/>
                <w:lang w:val="fr-FR"/>
              </w:rPr>
              <w:t>Parties co</w:t>
            </w:r>
            <w:r>
              <w:rPr>
                <w:rFonts w:asciiTheme="minorHAnsi" w:hAnsiTheme="minorHAnsi" w:cstheme="minorHAnsi"/>
                <w:noProof/>
                <w:lang w:val="fr-FR"/>
              </w:rPr>
              <w:t xml:space="preserve">ntractantes a inscrire </w:t>
            </w:r>
            <w:r w:rsidR="003627C4" w:rsidRPr="00B6183D">
              <w:rPr>
                <w:rFonts w:asciiTheme="minorHAnsi" w:hAnsiTheme="minorHAnsi" w:cstheme="minorHAnsi"/>
                <w:noProof/>
                <w:lang w:val="fr-FR"/>
              </w:rPr>
              <w:t>des nouveaux Sites Ramsar</w:t>
            </w:r>
          </w:p>
        </w:tc>
        <w:tc>
          <w:tcPr>
            <w:tcW w:w="2977"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Programme d</w:t>
            </w:r>
            <w:r w:rsidR="00825715">
              <w:rPr>
                <w:rFonts w:asciiTheme="minorHAnsi" w:hAnsiTheme="minorHAnsi" w:cstheme="minorHAnsi"/>
                <w:lang w:val="fr-FR"/>
              </w:rPr>
              <w:t>’inscription</w:t>
            </w:r>
            <w:r w:rsidRPr="00B6183D">
              <w:rPr>
                <w:rFonts w:asciiTheme="minorHAnsi" w:hAnsiTheme="minorHAnsi" w:cstheme="minorHAnsi"/>
                <w:lang w:val="fr-FR"/>
              </w:rPr>
              <w:t xml:space="preserve"> et de suivi de </w:t>
            </w:r>
            <w:r w:rsidR="00825715">
              <w:rPr>
                <w:rFonts w:asciiTheme="minorHAnsi" w:hAnsiTheme="minorHAnsi" w:cstheme="minorHAnsi"/>
                <w:lang w:val="fr-FR"/>
              </w:rPr>
              <w:t>S</w:t>
            </w:r>
            <w:r w:rsidRPr="00B6183D">
              <w:rPr>
                <w:rFonts w:asciiTheme="minorHAnsi" w:hAnsiTheme="minorHAnsi" w:cstheme="minorHAnsi"/>
                <w:lang w:val="fr-FR"/>
              </w:rPr>
              <w:t xml:space="preserve">ites Ramsar </w:t>
            </w:r>
          </w:p>
          <w:p w:rsidR="003627C4" w:rsidRPr="00B6183D" w:rsidRDefault="003627C4" w:rsidP="00B6183D">
            <w:pPr>
              <w:rPr>
                <w:rFonts w:asciiTheme="minorHAnsi" w:hAnsiTheme="minorHAnsi" w:cstheme="minorHAnsi"/>
                <w:lang w:val="fr-FR"/>
              </w:rPr>
            </w:pPr>
          </w:p>
          <w:p w:rsidR="003627C4" w:rsidRPr="00B6183D" w:rsidRDefault="003627C4" w:rsidP="00B6183D">
            <w:pPr>
              <w:rPr>
                <w:rFonts w:asciiTheme="minorHAnsi" w:hAnsiTheme="minorHAnsi" w:cstheme="minorHAnsi"/>
                <w:lang w:val="fr-FR"/>
              </w:rPr>
            </w:pPr>
          </w:p>
        </w:tc>
        <w:tc>
          <w:tcPr>
            <w:tcW w:w="3322" w:type="dxa"/>
            <w:tcBorders>
              <w:top w:val="single" w:sz="4" w:space="0" w:color="auto"/>
              <w:left w:val="single" w:sz="4" w:space="0" w:color="auto"/>
              <w:bottom w:val="single" w:sz="4" w:space="0" w:color="auto"/>
              <w:right w:val="single" w:sz="4" w:space="0" w:color="auto"/>
            </w:tcBorders>
            <w:hideMark/>
          </w:tcPr>
          <w:p w:rsidR="003627C4" w:rsidRPr="00B6183D" w:rsidRDefault="00825715" w:rsidP="00B6183D">
            <w:pPr>
              <w:rPr>
                <w:rFonts w:asciiTheme="minorHAnsi" w:hAnsiTheme="minorHAnsi" w:cstheme="minorHAnsi"/>
                <w:lang w:val="fr-FR"/>
              </w:rPr>
            </w:pPr>
            <w:r>
              <w:rPr>
                <w:rFonts w:asciiTheme="minorHAnsi" w:hAnsiTheme="minorHAnsi" w:cstheme="minorHAnsi"/>
                <w:lang w:val="fr-FR"/>
              </w:rPr>
              <w:t>Inscription</w:t>
            </w:r>
            <w:r w:rsidR="003627C4" w:rsidRPr="00B6183D">
              <w:rPr>
                <w:rFonts w:asciiTheme="minorHAnsi" w:hAnsiTheme="minorHAnsi" w:cstheme="minorHAnsi"/>
                <w:lang w:val="fr-FR"/>
              </w:rPr>
              <w:t xml:space="preserve"> de 38 Sites Ramsar depuis la COP11</w:t>
            </w:r>
          </w:p>
        </w:tc>
      </w:tr>
      <w:tr w:rsidR="003627C4" w:rsidRPr="009B1AD3" w:rsidTr="00B6183D">
        <w:tc>
          <w:tcPr>
            <w:tcW w:w="1242" w:type="dxa"/>
            <w:vMerge/>
            <w:tcBorders>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ind w:left="34" w:hanging="34"/>
              <w:rPr>
                <w:rFonts w:asciiTheme="minorHAnsi" w:hAnsiTheme="minorHAnsi" w:cstheme="minorHAnsi"/>
                <w:lang w:val="fr-FR"/>
              </w:rPr>
            </w:pPr>
            <w:r w:rsidRPr="00B6183D">
              <w:rPr>
                <w:rFonts w:asciiTheme="minorHAnsi" w:hAnsiTheme="minorHAnsi" w:cstheme="minorHAnsi"/>
                <w:lang w:val="fr-FR"/>
              </w:rPr>
              <w:t xml:space="preserve">Initiatives régionales Ramsar en Afrique </w:t>
            </w:r>
          </w:p>
          <w:p w:rsidR="003627C4" w:rsidRPr="00B6183D" w:rsidRDefault="003627C4" w:rsidP="00B6183D">
            <w:pPr>
              <w:rPr>
                <w:rFonts w:asciiTheme="minorHAnsi" w:hAnsiTheme="minorHAnsi" w:cstheme="minorHAnsi"/>
                <w:lang w:val="fr-FR"/>
              </w:rPr>
            </w:pPr>
          </w:p>
        </w:tc>
        <w:tc>
          <w:tcPr>
            <w:tcW w:w="2977" w:type="dxa"/>
            <w:tcBorders>
              <w:top w:val="single" w:sz="4" w:space="0" w:color="auto"/>
              <w:left w:val="single" w:sz="4" w:space="0" w:color="auto"/>
              <w:bottom w:val="single" w:sz="4" w:space="0" w:color="auto"/>
              <w:right w:val="single" w:sz="4" w:space="0" w:color="auto"/>
            </w:tcBorders>
            <w:hideMark/>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Appuyer l’élaboration d’un manuel de procédure, d’un plan de renforcement de</w:t>
            </w:r>
            <w:r w:rsidR="00825715">
              <w:rPr>
                <w:rFonts w:asciiTheme="minorHAnsi" w:hAnsiTheme="minorHAnsi" w:cstheme="minorHAnsi"/>
                <w:lang w:val="fr-FR"/>
              </w:rPr>
              <w:t>s</w:t>
            </w:r>
            <w:r w:rsidRPr="00B6183D">
              <w:rPr>
                <w:rFonts w:asciiTheme="minorHAnsi" w:hAnsiTheme="minorHAnsi" w:cstheme="minorHAnsi"/>
                <w:lang w:val="fr-FR"/>
              </w:rPr>
              <w:t xml:space="preserve"> capacités et </w:t>
            </w:r>
            <w:r w:rsidR="00825715">
              <w:rPr>
                <w:rFonts w:asciiTheme="minorHAnsi" w:hAnsiTheme="minorHAnsi" w:cstheme="minorHAnsi"/>
                <w:lang w:val="fr-FR"/>
              </w:rPr>
              <w:t>d’</w:t>
            </w:r>
            <w:r w:rsidRPr="00B6183D">
              <w:rPr>
                <w:rFonts w:asciiTheme="minorHAnsi" w:hAnsiTheme="minorHAnsi" w:cstheme="minorHAnsi"/>
                <w:lang w:val="fr-FR"/>
              </w:rPr>
              <w:t>un plan de mobilisation de fonds</w:t>
            </w:r>
          </w:p>
          <w:p w:rsidR="003627C4" w:rsidRPr="00B6183D" w:rsidRDefault="003627C4" w:rsidP="00B6183D">
            <w:pPr>
              <w:rPr>
                <w:rFonts w:asciiTheme="minorHAnsi" w:hAnsiTheme="minorHAnsi" w:cstheme="minorHAnsi"/>
                <w:lang w:val="fr-FR"/>
              </w:rPr>
            </w:pPr>
          </w:p>
        </w:tc>
        <w:tc>
          <w:tcPr>
            <w:tcW w:w="3322"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Manuel de procédure disponible</w:t>
            </w:r>
          </w:p>
          <w:p w:rsidR="003627C4" w:rsidRPr="00B6183D" w:rsidRDefault="003627C4" w:rsidP="00825715">
            <w:pPr>
              <w:rPr>
                <w:rFonts w:asciiTheme="minorHAnsi" w:hAnsiTheme="minorHAnsi" w:cstheme="minorHAnsi"/>
                <w:lang w:val="fr-FR"/>
              </w:rPr>
            </w:pPr>
            <w:r w:rsidRPr="00B6183D">
              <w:rPr>
                <w:rFonts w:asciiTheme="minorHAnsi" w:hAnsiTheme="minorHAnsi" w:cstheme="minorHAnsi"/>
                <w:lang w:val="fr-FR"/>
              </w:rPr>
              <w:t>Plan de renforcement de</w:t>
            </w:r>
            <w:r w:rsidR="00825715">
              <w:rPr>
                <w:rFonts w:asciiTheme="minorHAnsi" w:hAnsiTheme="minorHAnsi" w:cstheme="minorHAnsi"/>
                <w:lang w:val="fr-FR"/>
              </w:rPr>
              <w:t>s</w:t>
            </w:r>
            <w:r w:rsidRPr="00B6183D">
              <w:rPr>
                <w:rFonts w:asciiTheme="minorHAnsi" w:hAnsiTheme="minorHAnsi" w:cstheme="minorHAnsi"/>
                <w:lang w:val="fr-FR"/>
              </w:rPr>
              <w:t xml:space="preserve"> capacités et plan de mobilisation de fonds disponibles pour NigerWet et WacoWet</w:t>
            </w:r>
          </w:p>
        </w:tc>
      </w:tr>
      <w:tr w:rsidR="003627C4" w:rsidRPr="009B1AD3" w:rsidTr="00B6183D">
        <w:tc>
          <w:tcPr>
            <w:tcW w:w="1242" w:type="dxa"/>
            <w:vMerge w:val="restart"/>
            <w:tcBorders>
              <w:top w:val="single" w:sz="4" w:space="0" w:color="auto"/>
              <w:left w:val="single" w:sz="4" w:space="0" w:color="auto"/>
              <w:right w:val="single" w:sz="4" w:space="0" w:color="auto"/>
            </w:tcBorders>
            <w:hideMark/>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Coopération internationale</w:t>
            </w:r>
          </w:p>
        </w:tc>
        <w:tc>
          <w:tcPr>
            <w:tcW w:w="1701"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Coopération avec d’autres agences et accords</w:t>
            </w:r>
          </w:p>
          <w:p w:rsidR="003627C4" w:rsidRPr="00B6183D" w:rsidRDefault="003627C4" w:rsidP="00B6183D">
            <w:pPr>
              <w:rPr>
                <w:rFonts w:asciiTheme="minorHAnsi" w:hAnsiTheme="minorHAnsi" w:cstheme="minorHAnsi"/>
                <w:lang w:val="fr-FR"/>
              </w:rPr>
            </w:pPr>
          </w:p>
        </w:tc>
        <w:tc>
          <w:tcPr>
            <w:tcW w:w="2977" w:type="dxa"/>
            <w:tcBorders>
              <w:top w:val="single" w:sz="4" w:space="0" w:color="auto"/>
              <w:left w:val="single" w:sz="4" w:space="0" w:color="auto"/>
              <w:bottom w:val="single" w:sz="4" w:space="0" w:color="auto"/>
              <w:right w:val="single" w:sz="4" w:space="0" w:color="auto"/>
            </w:tcBorders>
            <w:hideMark/>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Collaboration avec l</w:t>
            </w:r>
            <w:r w:rsidR="00825715">
              <w:rPr>
                <w:rFonts w:asciiTheme="minorHAnsi" w:hAnsiTheme="minorHAnsi" w:cstheme="minorHAnsi"/>
                <w:lang w:val="fr-FR"/>
              </w:rPr>
              <w:t>e PNUE</w:t>
            </w:r>
            <w:r w:rsidRPr="00B6183D">
              <w:rPr>
                <w:rFonts w:asciiTheme="minorHAnsi" w:hAnsiTheme="minorHAnsi" w:cstheme="minorHAnsi"/>
                <w:lang w:val="fr-FR"/>
              </w:rPr>
              <w:t xml:space="preserve"> </w:t>
            </w:r>
          </w:p>
          <w:p w:rsidR="003627C4" w:rsidRPr="00B6183D" w:rsidRDefault="003627C4" w:rsidP="00B6183D">
            <w:pPr>
              <w:rPr>
                <w:rFonts w:asciiTheme="minorHAnsi" w:hAnsiTheme="minorHAnsi" w:cstheme="minorHAnsi"/>
                <w:lang w:val="fr-FR"/>
              </w:rPr>
            </w:pPr>
          </w:p>
          <w:p w:rsidR="003627C4" w:rsidRPr="00B6183D" w:rsidRDefault="003627C4" w:rsidP="00B6183D">
            <w:pPr>
              <w:rPr>
                <w:rFonts w:asciiTheme="minorHAnsi" w:hAnsiTheme="minorHAnsi" w:cstheme="minorHAnsi"/>
                <w:lang w:val="fr-FR"/>
              </w:rPr>
            </w:pPr>
          </w:p>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 xml:space="preserve">Collaboration avec l’Agence Intergouvernementale Africaine pour l’Eau et </w:t>
            </w:r>
            <w:r w:rsidR="009311C0" w:rsidRPr="00B6183D">
              <w:rPr>
                <w:rFonts w:asciiTheme="minorHAnsi" w:hAnsiTheme="minorHAnsi" w:cstheme="minorHAnsi"/>
                <w:lang w:val="fr-FR"/>
              </w:rPr>
              <w:t>Assainissement</w:t>
            </w:r>
            <w:r w:rsidRPr="00B6183D">
              <w:rPr>
                <w:rFonts w:asciiTheme="minorHAnsi" w:hAnsiTheme="minorHAnsi" w:cstheme="minorHAnsi"/>
                <w:lang w:val="fr-FR"/>
              </w:rPr>
              <w:t xml:space="preserve"> (EAA)</w:t>
            </w:r>
          </w:p>
        </w:tc>
        <w:tc>
          <w:tcPr>
            <w:tcW w:w="3322"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r w:rsidRPr="00B6183D">
              <w:rPr>
                <w:rFonts w:asciiTheme="minorHAnsi" w:hAnsiTheme="minorHAnsi" w:cstheme="minorHAnsi"/>
                <w:lang w:val="fr-FR"/>
              </w:rPr>
              <w:t xml:space="preserve">Ramsar, membre du </w:t>
            </w:r>
            <w:r w:rsidR="00825715">
              <w:rPr>
                <w:rFonts w:asciiTheme="minorHAnsi" w:hAnsiTheme="minorHAnsi" w:cstheme="minorHAnsi"/>
                <w:lang w:val="fr-FR"/>
              </w:rPr>
              <w:t xml:space="preserve">Comité directeur de </w:t>
            </w:r>
            <w:r w:rsidR="003D1DD1" w:rsidRPr="003D1DD1">
              <w:rPr>
                <w:rFonts w:asciiTheme="minorHAnsi" w:hAnsiTheme="minorHAnsi" w:cstheme="minorHAnsi"/>
                <w:lang w:val="fr-FR"/>
              </w:rPr>
              <w:t xml:space="preserve">l’Initiative </w:t>
            </w:r>
            <w:r w:rsidR="003D1DD1">
              <w:rPr>
                <w:rFonts w:asciiTheme="minorHAnsi" w:hAnsiTheme="minorHAnsi" w:cstheme="minorHAnsi"/>
                <w:lang w:val="fr-FR"/>
              </w:rPr>
              <w:t>g</w:t>
            </w:r>
            <w:r w:rsidR="003D1DD1" w:rsidRPr="003D1DD1">
              <w:rPr>
                <w:rFonts w:asciiTheme="minorHAnsi" w:hAnsiTheme="minorHAnsi" w:cstheme="minorHAnsi"/>
                <w:lang w:val="fr-FR"/>
              </w:rPr>
              <w:t xml:space="preserve">lobale sur les </w:t>
            </w:r>
            <w:r w:rsidR="003D1DD1">
              <w:rPr>
                <w:rFonts w:asciiTheme="minorHAnsi" w:hAnsiTheme="minorHAnsi" w:cstheme="minorHAnsi"/>
                <w:lang w:val="fr-FR"/>
              </w:rPr>
              <w:t>e</w:t>
            </w:r>
            <w:r w:rsidR="003D1DD1" w:rsidRPr="003D1DD1">
              <w:rPr>
                <w:rFonts w:asciiTheme="minorHAnsi" w:hAnsiTheme="minorHAnsi" w:cstheme="minorHAnsi"/>
                <w:lang w:val="fr-FR"/>
              </w:rPr>
              <w:t xml:space="preserve">aux </w:t>
            </w:r>
            <w:r w:rsidR="003D1DD1">
              <w:rPr>
                <w:rFonts w:asciiTheme="minorHAnsi" w:hAnsiTheme="minorHAnsi" w:cstheme="minorHAnsi"/>
                <w:lang w:val="fr-FR"/>
              </w:rPr>
              <w:t>u</w:t>
            </w:r>
            <w:r w:rsidR="003D1DD1" w:rsidRPr="003D1DD1">
              <w:rPr>
                <w:rFonts w:asciiTheme="minorHAnsi" w:hAnsiTheme="minorHAnsi" w:cstheme="minorHAnsi"/>
                <w:lang w:val="fr-FR"/>
              </w:rPr>
              <w:t xml:space="preserve">sées </w:t>
            </w:r>
            <w:r w:rsidRPr="00B6183D">
              <w:rPr>
                <w:rFonts w:asciiTheme="minorHAnsi" w:hAnsiTheme="minorHAnsi" w:cstheme="minorHAnsi"/>
                <w:lang w:val="fr-FR"/>
              </w:rPr>
              <w:t>d</w:t>
            </w:r>
            <w:r w:rsidR="00825715">
              <w:rPr>
                <w:rFonts w:asciiTheme="minorHAnsi" w:hAnsiTheme="minorHAnsi" w:cstheme="minorHAnsi"/>
                <w:lang w:val="fr-FR"/>
              </w:rPr>
              <w:t>u PNUE</w:t>
            </w:r>
          </w:p>
          <w:p w:rsidR="003627C4" w:rsidRPr="00B6183D" w:rsidRDefault="003627C4" w:rsidP="00B6183D">
            <w:pPr>
              <w:rPr>
                <w:rFonts w:asciiTheme="minorHAnsi" w:hAnsiTheme="minorHAnsi" w:cstheme="minorHAnsi"/>
                <w:lang w:val="fr-FR"/>
              </w:rPr>
            </w:pPr>
          </w:p>
          <w:p w:rsidR="003627C4" w:rsidRPr="00B6183D" w:rsidRDefault="003627C4" w:rsidP="00825715">
            <w:pPr>
              <w:rPr>
                <w:rFonts w:asciiTheme="minorHAnsi" w:hAnsiTheme="minorHAnsi" w:cstheme="minorHAnsi"/>
                <w:lang w:val="fr-FR"/>
              </w:rPr>
            </w:pPr>
            <w:r w:rsidRPr="00B6183D">
              <w:rPr>
                <w:rFonts w:asciiTheme="minorHAnsi" w:hAnsiTheme="minorHAnsi" w:cstheme="minorHAnsi"/>
                <w:lang w:val="fr-FR"/>
              </w:rPr>
              <w:t>Ramsar</w:t>
            </w:r>
            <w:r w:rsidR="00846490">
              <w:rPr>
                <w:rFonts w:asciiTheme="minorHAnsi" w:hAnsiTheme="minorHAnsi" w:cstheme="minorHAnsi"/>
                <w:lang w:val="fr-FR"/>
              </w:rPr>
              <w:t>,</w:t>
            </w:r>
            <w:r w:rsidRPr="00B6183D">
              <w:rPr>
                <w:rFonts w:asciiTheme="minorHAnsi" w:hAnsiTheme="minorHAnsi" w:cstheme="minorHAnsi"/>
                <w:lang w:val="fr-FR"/>
              </w:rPr>
              <w:t xml:space="preserve"> membre du Comité </w:t>
            </w:r>
            <w:r w:rsidR="00825715">
              <w:rPr>
                <w:rFonts w:asciiTheme="minorHAnsi" w:hAnsiTheme="minorHAnsi" w:cstheme="minorHAnsi"/>
                <w:lang w:val="fr-FR"/>
              </w:rPr>
              <w:t>t</w:t>
            </w:r>
            <w:r w:rsidRPr="00B6183D">
              <w:rPr>
                <w:rFonts w:asciiTheme="minorHAnsi" w:hAnsiTheme="minorHAnsi" w:cstheme="minorHAnsi"/>
                <w:lang w:val="fr-FR"/>
              </w:rPr>
              <w:t>echnique de l’EAA</w:t>
            </w:r>
          </w:p>
        </w:tc>
      </w:tr>
      <w:tr w:rsidR="003627C4" w:rsidRPr="009B1AD3" w:rsidTr="00B6183D">
        <w:tc>
          <w:tcPr>
            <w:tcW w:w="1242" w:type="dxa"/>
            <w:vMerge/>
            <w:tcBorders>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3627C4" w:rsidRPr="00B6183D" w:rsidRDefault="003627C4" w:rsidP="00B6183D">
            <w:pPr>
              <w:rPr>
                <w:rFonts w:asciiTheme="minorHAnsi" w:hAnsiTheme="minorHAnsi" w:cstheme="minorHAnsi"/>
                <w:lang w:val="fr-FR"/>
              </w:rPr>
            </w:pPr>
          </w:p>
        </w:tc>
        <w:tc>
          <w:tcPr>
            <w:tcW w:w="2977" w:type="dxa"/>
            <w:tcBorders>
              <w:top w:val="single" w:sz="4" w:space="0" w:color="auto"/>
              <w:left w:val="single" w:sz="4" w:space="0" w:color="auto"/>
              <w:bottom w:val="single" w:sz="4" w:space="0" w:color="auto"/>
              <w:right w:val="single" w:sz="4" w:space="0" w:color="auto"/>
            </w:tcBorders>
            <w:hideMark/>
          </w:tcPr>
          <w:p w:rsidR="003627C4" w:rsidRPr="00B6183D" w:rsidRDefault="003627C4" w:rsidP="00846490">
            <w:pPr>
              <w:rPr>
                <w:rFonts w:asciiTheme="minorHAnsi" w:hAnsiTheme="minorHAnsi" w:cstheme="minorHAnsi"/>
                <w:lang w:val="fr-FR"/>
              </w:rPr>
            </w:pPr>
            <w:r w:rsidRPr="00B6183D">
              <w:rPr>
                <w:rFonts w:asciiTheme="minorHAnsi" w:hAnsiTheme="minorHAnsi" w:cstheme="minorHAnsi"/>
                <w:lang w:val="fr-FR"/>
              </w:rPr>
              <w:t xml:space="preserve">Susciter des partenariats avec les </w:t>
            </w:r>
            <w:r w:rsidR="00846490">
              <w:rPr>
                <w:rFonts w:asciiTheme="minorHAnsi" w:hAnsiTheme="minorHAnsi" w:cstheme="minorHAnsi"/>
                <w:lang w:val="fr-FR"/>
              </w:rPr>
              <w:t>Organisations Internationales partenaires (</w:t>
            </w:r>
            <w:r w:rsidRPr="00B6183D">
              <w:rPr>
                <w:rFonts w:asciiTheme="minorHAnsi" w:hAnsiTheme="minorHAnsi" w:cstheme="minorHAnsi"/>
                <w:lang w:val="fr-FR"/>
              </w:rPr>
              <w:t>OIP</w:t>
            </w:r>
            <w:r w:rsidR="00846490">
              <w:rPr>
                <w:rFonts w:asciiTheme="minorHAnsi" w:hAnsiTheme="minorHAnsi" w:cstheme="minorHAnsi"/>
                <w:lang w:val="fr-FR"/>
              </w:rPr>
              <w:t>)</w:t>
            </w:r>
            <w:r w:rsidRPr="00B6183D">
              <w:rPr>
                <w:rFonts w:asciiTheme="minorHAnsi" w:hAnsiTheme="minorHAnsi" w:cstheme="minorHAnsi"/>
                <w:lang w:val="fr-FR"/>
              </w:rPr>
              <w:t xml:space="preserve"> et des synergies avec les </w:t>
            </w:r>
            <w:r w:rsidR="00846490">
              <w:rPr>
                <w:rFonts w:asciiTheme="minorHAnsi" w:hAnsiTheme="minorHAnsi" w:cstheme="minorHAnsi"/>
                <w:lang w:val="fr-FR"/>
              </w:rPr>
              <w:t>a</w:t>
            </w:r>
            <w:r w:rsidRPr="00B6183D">
              <w:rPr>
                <w:rFonts w:asciiTheme="minorHAnsi" w:hAnsiTheme="minorHAnsi" w:cstheme="minorHAnsi"/>
                <w:lang w:val="fr-FR"/>
              </w:rPr>
              <w:t xml:space="preserve">ccords </w:t>
            </w:r>
            <w:r w:rsidR="00825715">
              <w:rPr>
                <w:rFonts w:asciiTheme="minorHAnsi" w:hAnsiTheme="minorHAnsi" w:cstheme="minorHAnsi"/>
                <w:lang w:val="fr-FR"/>
              </w:rPr>
              <w:t>m</w:t>
            </w:r>
            <w:r w:rsidRPr="00B6183D">
              <w:rPr>
                <w:rFonts w:asciiTheme="minorHAnsi" w:hAnsiTheme="minorHAnsi" w:cstheme="minorHAnsi"/>
                <w:lang w:val="fr-FR"/>
              </w:rPr>
              <w:t>ultilatéraux sur l’</w:t>
            </w:r>
            <w:r w:rsidR="00825715">
              <w:rPr>
                <w:rFonts w:asciiTheme="minorHAnsi" w:hAnsiTheme="minorHAnsi" w:cstheme="minorHAnsi"/>
                <w:lang w:val="fr-FR"/>
              </w:rPr>
              <w:t>e</w:t>
            </w:r>
            <w:r w:rsidRPr="00B6183D">
              <w:rPr>
                <w:rFonts w:asciiTheme="minorHAnsi" w:hAnsiTheme="minorHAnsi" w:cstheme="minorHAnsi"/>
                <w:lang w:val="fr-FR"/>
              </w:rPr>
              <w:t>nvironnement (AME) liés à la biodiversité (C</w:t>
            </w:r>
            <w:r w:rsidR="00825715">
              <w:rPr>
                <w:rFonts w:asciiTheme="minorHAnsi" w:hAnsiTheme="minorHAnsi" w:cstheme="minorHAnsi"/>
                <w:lang w:val="fr-FR"/>
              </w:rPr>
              <w:t>NUL</w:t>
            </w:r>
            <w:r w:rsidRPr="00B6183D">
              <w:rPr>
                <w:rFonts w:asciiTheme="minorHAnsi" w:hAnsiTheme="minorHAnsi" w:cstheme="minorHAnsi"/>
                <w:lang w:val="fr-FR"/>
              </w:rPr>
              <w:t xml:space="preserve">D, CDB, CMS, CITES, AEWA, etc.). </w:t>
            </w:r>
          </w:p>
        </w:tc>
        <w:tc>
          <w:tcPr>
            <w:tcW w:w="3322" w:type="dxa"/>
            <w:tcBorders>
              <w:top w:val="single" w:sz="4" w:space="0" w:color="auto"/>
              <w:left w:val="single" w:sz="4" w:space="0" w:color="auto"/>
              <w:bottom w:val="single" w:sz="4" w:space="0" w:color="auto"/>
              <w:right w:val="single" w:sz="4" w:space="0" w:color="auto"/>
            </w:tcBorders>
          </w:tcPr>
          <w:p w:rsidR="003627C4" w:rsidRPr="00B6183D" w:rsidRDefault="003627C4" w:rsidP="00846490">
            <w:pPr>
              <w:rPr>
                <w:rFonts w:asciiTheme="minorHAnsi" w:hAnsiTheme="minorHAnsi" w:cstheme="minorHAnsi"/>
                <w:lang w:val="fr-FR"/>
              </w:rPr>
            </w:pPr>
            <w:r w:rsidRPr="00B6183D">
              <w:rPr>
                <w:rFonts w:asciiTheme="minorHAnsi" w:hAnsiTheme="minorHAnsi" w:cstheme="minorHAnsi"/>
                <w:lang w:val="fr-FR"/>
              </w:rPr>
              <w:t xml:space="preserve">Collaboration avec </w:t>
            </w:r>
            <w:r w:rsidR="00825715">
              <w:rPr>
                <w:rFonts w:asciiTheme="minorHAnsi" w:hAnsiTheme="minorHAnsi" w:cstheme="minorHAnsi"/>
                <w:lang w:val="fr-FR"/>
              </w:rPr>
              <w:t>l’</w:t>
            </w:r>
            <w:r w:rsidRPr="00B6183D">
              <w:rPr>
                <w:rFonts w:asciiTheme="minorHAnsi" w:hAnsiTheme="minorHAnsi" w:cstheme="minorHAnsi"/>
                <w:lang w:val="fr-FR"/>
              </w:rPr>
              <w:t xml:space="preserve">AEWA </w:t>
            </w:r>
            <w:r w:rsidR="00825715">
              <w:rPr>
                <w:rFonts w:asciiTheme="minorHAnsi" w:hAnsiTheme="minorHAnsi" w:cstheme="minorHAnsi"/>
                <w:lang w:val="fr-FR"/>
              </w:rPr>
              <w:t>à</w:t>
            </w:r>
            <w:r w:rsidRPr="00B6183D">
              <w:rPr>
                <w:rFonts w:asciiTheme="minorHAnsi" w:hAnsiTheme="minorHAnsi" w:cstheme="minorHAnsi"/>
                <w:lang w:val="fr-FR"/>
              </w:rPr>
              <w:t xml:space="preserve"> la mise en œuvre de </w:t>
            </w:r>
            <w:r w:rsidR="00846490">
              <w:rPr>
                <w:rFonts w:asciiTheme="minorHAnsi" w:hAnsiTheme="minorHAnsi" w:cstheme="minorHAnsi"/>
                <w:lang w:val="fr-FR"/>
              </w:rPr>
              <w:t>deux</w:t>
            </w:r>
            <w:r w:rsidRPr="00B6183D">
              <w:rPr>
                <w:rFonts w:asciiTheme="minorHAnsi" w:hAnsiTheme="minorHAnsi" w:cstheme="minorHAnsi"/>
                <w:lang w:val="fr-FR"/>
              </w:rPr>
              <w:t xml:space="preserve"> projets en Afrique</w:t>
            </w:r>
          </w:p>
        </w:tc>
      </w:tr>
      <w:tr w:rsidR="009311C0" w:rsidRPr="009B1AD3" w:rsidTr="00B6183D">
        <w:tc>
          <w:tcPr>
            <w:tcW w:w="1242" w:type="dxa"/>
            <w:vMerge w:val="restart"/>
            <w:tcBorders>
              <w:top w:val="single" w:sz="4" w:space="0" w:color="auto"/>
              <w:left w:val="single" w:sz="4" w:space="0" w:color="auto"/>
              <w:right w:val="single" w:sz="4" w:space="0" w:color="auto"/>
            </w:tcBorders>
            <w:hideMark/>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Capacité de mise en œuvre</w:t>
            </w:r>
          </w:p>
        </w:tc>
        <w:tc>
          <w:tcPr>
            <w:tcW w:w="1701"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Participation du secteur privé</w:t>
            </w:r>
          </w:p>
          <w:p w:rsidR="009311C0" w:rsidRPr="00B6183D" w:rsidRDefault="009311C0" w:rsidP="00B6183D">
            <w:pPr>
              <w:rPr>
                <w:rFonts w:asciiTheme="minorHAnsi" w:hAnsiTheme="minorHAnsi" w:cstheme="minorHAnsi"/>
                <w:lang w:val="fr-FR"/>
              </w:rPr>
            </w:pPr>
          </w:p>
        </w:tc>
        <w:tc>
          <w:tcPr>
            <w:tcW w:w="2977" w:type="dxa"/>
            <w:tcBorders>
              <w:top w:val="single" w:sz="4" w:space="0" w:color="auto"/>
              <w:left w:val="single" w:sz="4" w:space="0" w:color="auto"/>
              <w:bottom w:val="single" w:sz="4" w:space="0" w:color="auto"/>
              <w:right w:val="single" w:sz="4" w:space="0" w:color="auto"/>
            </w:tcBorders>
            <w:hideMark/>
          </w:tcPr>
          <w:p w:rsidR="009311C0" w:rsidRPr="00B6183D" w:rsidRDefault="009311C0" w:rsidP="00B6183D">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lang w:val="fr-FR"/>
              </w:rPr>
            </w:pPr>
            <w:r w:rsidRPr="00B6183D">
              <w:rPr>
                <w:rFonts w:asciiTheme="minorHAnsi" w:hAnsiTheme="minorHAnsi" w:cstheme="minorHAnsi"/>
                <w:lang w:val="fr-FR"/>
              </w:rPr>
              <w:t xml:space="preserve">Concevoir les mécanismes pour associer le secteur privé à l’utilisation rationnelle des zones humides africaines. </w:t>
            </w:r>
          </w:p>
        </w:tc>
        <w:tc>
          <w:tcPr>
            <w:tcW w:w="3322"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Initiative en cours de développement</w:t>
            </w:r>
          </w:p>
        </w:tc>
      </w:tr>
      <w:tr w:rsidR="009311C0" w:rsidRPr="009B1AD3" w:rsidTr="00B6183D">
        <w:tc>
          <w:tcPr>
            <w:tcW w:w="1242" w:type="dxa"/>
            <w:vMerge/>
            <w:tcBorders>
              <w:left w:val="single" w:sz="4" w:space="0" w:color="auto"/>
              <w:right w:val="single" w:sz="4" w:space="0" w:color="auto"/>
            </w:tcBorders>
          </w:tcPr>
          <w:p w:rsidR="009311C0" w:rsidRPr="00B6183D" w:rsidRDefault="009311C0" w:rsidP="00953E82">
            <w:pPr>
              <w:jc w:val="both"/>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Communication, éducation et sensibilisation du public</w:t>
            </w:r>
          </w:p>
          <w:p w:rsidR="009311C0" w:rsidRPr="00B6183D" w:rsidRDefault="009311C0" w:rsidP="00B6183D">
            <w:pPr>
              <w:rPr>
                <w:rFonts w:asciiTheme="minorHAnsi" w:hAnsiTheme="minorHAnsi" w:cstheme="minorHAnsi"/>
                <w:lang w:val="fr-FR"/>
              </w:rPr>
            </w:pPr>
          </w:p>
        </w:tc>
        <w:tc>
          <w:tcPr>
            <w:tcW w:w="2977"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lang w:val="fr-FR"/>
              </w:rPr>
            </w:pPr>
            <w:r w:rsidRPr="00B6183D">
              <w:rPr>
                <w:rFonts w:asciiTheme="minorHAnsi" w:hAnsiTheme="minorHAnsi" w:cstheme="minorHAnsi"/>
                <w:lang w:val="fr-FR"/>
              </w:rPr>
              <w:t xml:space="preserve">Modules </w:t>
            </w:r>
            <w:r w:rsidR="00825715">
              <w:rPr>
                <w:rFonts w:asciiTheme="minorHAnsi" w:hAnsiTheme="minorHAnsi" w:cstheme="minorHAnsi"/>
                <w:lang w:val="fr-FR"/>
              </w:rPr>
              <w:t>pour les</w:t>
            </w:r>
            <w:r w:rsidRPr="00B6183D">
              <w:rPr>
                <w:rFonts w:asciiTheme="minorHAnsi" w:hAnsiTheme="minorHAnsi" w:cstheme="minorHAnsi"/>
                <w:lang w:val="fr-FR"/>
              </w:rPr>
              <w:t xml:space="preserve"> </w:t>
            </w:r>
            <w:r w:rsidR="00373425">
              <w:rPr>
                <w:rFonts w:asciiTheme="minorHAnsi" w:hAnsiTheme="minorHAnsi" w:cstheme="minorHAnsi"/>
                <w:lang w:val="fr-FR"/>
              </w:rPr>
              <w:t>C</w:t>
            </w:r>
            <w:r w:rsidRPr="00B6183D">
              <w:rPr>
                <w:rFonts w:asciiTheme="minorHAnsi" w:hAnsiTheme="minorHAnsi" w:cstheme="minorHAnsi"/>
                <w:lang w:val="fr-FR"/>
              </w:rPr>
              <w:t xml:space="preserve">orrespondants nationaux de la Convention </w:t>
            </w:r>
          </w:p>
          <w:p w:rsidR="009311C0" w:rsidRPr="00B6183D" w:rsidRDefault="009311C0" w:rsidP="00B6183D">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lang w:val="fr-FR"/>
              </w:rPr>
            </w:pPr>
          </w:p>
          <w:p w:rsidR="009311C0" w:rsidRPr="00B6183D" w:rsidRDefault="009311C0" w:rsidP="00B6183D">
            <w:pPr>
              <w:tabs>
                <w:tab w:val="left" w:pos="-74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lang w:val="fr-FR"/>
              </w:rPr>
            </w:pPr>
          </w:p>
        </w:tc>
        <w:tc>
          <w:tcPr>
            <w:tcW w:w="3322"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rPr>
                <w:rFonts w:asciiTheme="minorHAnsi" w:hAnsiTheme="minorHAnsi"/>
                <w:lang w:val="fr-CA"/>
              </w:rPr>
            </w:pPr>
            <w:r w:rsidRPr="00B6183D">
              <w:rPr>
                <w:rFonts w:asciiTheme="minorHAnsi" w:hAnsiTheme="minorHAnsi"/>
                <w:lang w:val="fr-CA"/>
              </w:rPr>
              <w:t>Traduction de la Résolution VIII.6</w:t>
            </w:r>
            <w:r w:rsidR="00373425">
              <w:rPr>
                <w:rFonts w:asciiTheme="minorHAnsi" w:hAnsiTheme="minorHAnsi"/>
                <w:lang w:val="fr-CA"/>
              </w:rPr>
              <w:t>,</w:t>
            </w:r>
            <w:r w:rsidRPr="00B6183D">
              <w:rPr>
                <w:rFonts w:asciiTheme="minorHAnsi" w:hAnsiTheme="minorHAnsi"/>
                <w:lang w:val="fr-CA"/>
              </w:rPr>
              <w:t xml:space="preserve"> </w:t>
            </w:r>
            <w:r w:rsidRPr="00373425">
              <w:rPr>
                <w:rFonts w:asciiTheme="minorHAnsi" w:hAnsiTheme="minorHAnsi"/>
                <w:i/>
                <w:lang w:val="fr-CA"/>
              </w:rPr>
              <w:t xml:space="preserve">Cadre pour l’inventaire des </w:t>
            </w:r>
            <w:r w:rsidR="00373425" w:rsidRPr="00373425">
              <w:rPr>
                <w:rFonts w:asciiTheme="minorHAnsi" w:hAnsiTheme="minorHAnsi"/>
                <w:i/>
                <w:lang w:val="fr-CA"/>
              </w:rPr>
              <w:t>z</w:t>
            </w:r>
            <w:r w:rsidRPr="00373425">
              <w:rPr>
                <w:rFonts w:asciiTheme="minorHAnsi" w:hAnsiTheme="minorHAnsi"/>
                <w:i/>
                <w:lang w:val="fr-CA"/>
              </w:rPr>
              <w:t xml:space="preserve">ones </w:t>
            </w:r>
            <w:r w:rsidR="00373425" w:rsidRPr="00373425">
              <w:rPr>
                <w:rFonts w:asciiTheme="minorHAnsi" w:hAnsiTheme="minorHAnsi"/>
                <w:i/>
                <w:lang w:val="fr-CA"/>
              </w:rPr>
              <w:t>h</w:t>
            </w:r>
            <w:r w:rsidRPr="00373425">
              <w:rPr>
                <w:rFonts w:asciiTheme="minorHAnsi" w:hAnsiTheme="minorHAnsi"/>
                <w:i/>
                <w:lang w:val="fr-CA"/>
              </w:rPr>
              <w:t>umides</w:t>
            </w:r>
            <w:r w:rsidR="00373425">
              <w:rPr>
                <w:rFonts w:asciiTheme="minorHAnsi" w:hAnsiTheme="minorHAnsi"/>
                <w:lang w:val="fr-CA"/>
              </w:rPr>
              <w:t>,</w:t>
            </w:r>
            <w:r w:rsidRPr="00B6183D">
              <w:rPr>
                <w:rFonts w:asciiTheme="minorHAnsi" w:hAnsiTheme="minorHAnsi"/>
                <w:lang w:val="fr-CA"/>
              </w:rPr>
              <w:t xml:space="preserve"> en module de formation </w:t>
            </w:r>
            <w:r w:rsidR="00373425">
              <w:rPr>
                <w:rFonts w:asciiTheme="minorHAnsi" w:hAnsiTheme="minorHAnsi"/>
                <w:lang w:val="fr-CA"/>
              </w:rPr>
              <w:t>pour le</w:t>
            </w:r>
            <w:r w:rsidRPr="00B6183D">
              <w:rPr>
                <w:rFonts w:asciiTheme="minorHAnsi" w:hAnsiTheme="minorHAnsi"/>
                <w:lang w:val="fr-CA"/>
              </w:rPr>
              <w:t xml:space="preserve"> Burkina</w:t>
            </w:r>
            <w:r w:rsidR="00373425">
              <w:rPr>
                <w:rFonts w:asciiTheme="minorHAnsi" w:hAnsiTheme="minorHAnsi"/>
                <w:lang w:val="fr-CA"/>
              </w:rPr>
              <w:t xml:space="preserve"> Faso</w:t>
            </w:r>
            <w:r w:rsidRPr="00B6183D">
              <w:rPr>
                <w:rFonts w:asciiTheme="minorHAnsi" w:hAnsiTheme="minorHAnsi"/>
                <w:lang w:val="fr-CA"/>
              </w:rPr>
              <w:t xml:space="preserve">, </w:t>
            </w:r>
            <w:r w:rsidR="00373425">
              <w:rPr>
                <w:rFonts w:asciiTheme="minorHAnsi" w:hAnsiTheme="minorHAnsi"/>
                <w:lang w:val="fr-CA"/>
              </w:rPr>
              <w:t xml:space="preserve">le </w:t>
            </w:r>
            <w:r w:rsidRPr="00B6183D">
              <w:rPr>
                <w:rFonts w:asciiTheme="minorHAnsi" w:hAnsiTheme="minorHAnsi"/>
                <w:lang w:val="fr-CA"/>
              </w:rPr>
              <w:t xml:space="preserve">Togo, </w:t>
            </w:r>
            <w:r w:rsidR="00373425">
              <w:rPr>
                <w:rFonts w:asciiTheme="minorHAnsi" w:hAnsiTheme="minorHAnsi"/>
                <w:lang w:val="fr-CA"/>
              </w:rPr>
              <w:t xml:space="preserve">le </w:t>
            </w:r>
            <w:r w:rsidRPr="00B6183D">
              <w:rPr>
                <w:rFonts w:asciiTheme="minorHAnsi" w:hAnsiTheme="minorHAnsi"/>
                <w:lang w:val="fr-CA"/>
              </w:rPr>
              <w:t xml:space="preserve">Mali et </w:t>
            </w:r>
            <w:r w:rsidR="00373425">
              <w:rPr>
                <w:rFonts w:asciiTheme="minorHAnsi" w:hAnsiTheme="minorHAnsi"/>
                <w:lang w:val="fr-CA"/>
              </w:rPr>
              <w:t>l’</w:t>
            </w:r>
            <w:r w:rsidRPr="00B6183D">
              <w:rPr>
                <w:rFonts w:asciiTheme="minorHAnsi" w:hAnsiTheme="minorHAnsi"/>
                <w:lang w:val="fr-CA"/>
              </w:rPr>
              <w:t>Angola.</w:t>
            </w:r>
          </w:p>
          <w:p w:rsidR="009311C0" w:rsidRPr="00B6183D" w:rsidRDefault="009311C0" w:rsidP="00B6183D">
            <w:pPr>
              <w:rPr>
                <w:rFonts w:asciiTheme="minorHAnsi" w:hAnsiTheme="minorHAnsi"/>
                <w:lang w:val="fr-CA"/>
              </w:rPr>
            </w:pPr>
          </w:p>
          <w:p w:rsidR="009311C0" w:rsidRPr="00B6183D" w:rsidRDefault="009311C0" w:rsidP="00373425">
            <w:pPr>
              <w:rPr>
                <w:rFonts w:asciiTheme="minorHAnsi" w:eastAsia="MS Mincho" w:hAnsiTheme="minorHAnsi"/>
                <w:lang w:val="fr-CA"/>
              </w:rPr>
            </w:pPr>
            <w:r w:rsidRPr="00B6183D">
              <w:rPr>
                <w:rFonts w:asciiTheme="minorHAnsi" w:hAnsiTheme="minorHAnsi"/>
                <w:lang w:val="fr-CA"/>
              </w:rPr>
              <w:t>Traduction de la Résolution VIII.14</w:t>
            </w:r>
            <w:r w:rsidR="00373425">
              <w:rPr>
                <w:rFonts w:asciiTheme="minorHAnsi" w:hAnsiTheme="minorHAnsi"/>
                <w:lang w:val="fr-CA"/>
              </w:rPr>
              <w:t>,</w:t>
            </w:r>
            <w:r w:rsidRPr="00B6183D">
              <w:rPr>
                <w:rFonts w:asciiTheme="minorHAnsi" w:eastAsia="MS Mincho" w:hAnsiTheme="minorHAnsi"/>
                <w:lang w:val="fr-FR"/>
              </w:rPr>
              <w:t xml:space="preserve"> </w:t>
            </w:r>
            <w:r w:rsidRPr="00373425">
              <w:rPr>
                <w:rFonts w:asciiTheme="minorHAnsi" w:eastAsia="MS Mincho" w:hAnsiTheme="minorHAnsi"/>
                <w:i/>
                <w:lang w:val="fr-FR"/>
              </w:rPr>
              <w:t xml:space="preserve">Gestion des </w:t>
            </w:r>
            <w:r w:rsidR="00373425" w:rsidRPr="00373425">
              <w:rPr>
                <w:rFonts w:asciiTheme="minorHAnsi" w:eastAsia="MS Mincho" w:hAnsiTheme="minorHAnsi"/>
                <w:i/>
                <w:lang w:val="fr-FR"/>
              </w:rPr>
              <w:t>S</w:t>
            </w:r>
            <w:r w:rsidRPr="00373425">
              <w:rPr>
                <w:rFonts w:asciiTheme="minorHAnsi" w:eastAsia="MS Mincho" w:hAnsiTheme="minorHAnsi"/>
                <w:i/>
                <w:lang w:val="fr-FR"/>
              </w:rPr>
              <w:t>ites Ramsar et autres zones humides</w:t>
            </w:r>
            <w:r w:rsidRPr="00B6183D">
              <w:rPr>
                <w:rFonts w:asciiTheme="minorHAnsi" w:eastAsia="MS Mincho" w:hAnsiTheme="minorHAnsi"/>
                <w:lang w:val="fr-FR"/>
              </w:rPr>
              <w:t>- Plan de Gestion</w:t>
            </w:r>
            <w:r w:rsidRPr="00B6183D">
              <w:rPr>
                <w:rFonts w:asciiTheme="minorHAnsi" w:hAnsiTheme="minorHAnsi"/>
                <w:lang w:val="fr-CA"/>
              </w:rPr>
              <w:t xml:space="preserve"> en m</w:t>
            </w:r>
            <w:r w:rsidRPr="00B6183D">
              <w:rPr>
                <w:rFonts w:asciiTheme="minorHAnsi" w:eastAsia="MS Mincho" w:hAnsiTheme="minorHAnsi"/>
                <w:lang w:val="fr-FR"/>
              </w:rPr>
              <w:t xml:space="preserve">odule de formation </w:t>
            </w:r>
            <w:r w:rsidR="00373425">
              <w:rPr>
                <w:rFonts w:asciiTheme="minorHAnsi" w:eastAsia="MS Mincho" w:hAnsiTheme="minorHAnsi"/>
                <w:lang w:val="fr-FR"/>
              </w:rPr>
              <w:t>pour le</w:t>
            </w:r>
            <w:r w:rsidRPr="00B6183D">
              <w:rPr>
                <w:rFonts w:asciiTheme="minorHAnsi" w:hAnsiTheme="minorHAnsi"/>
                <w:lang w:val="fr-CA"/>
              </w:rPr>
              <w:t xml:space="preserve"> Burkina</w:t>
            </w:r>
            <w:r w:rsidR="00373425">
              <w:rPr>
                <w:rFonts w:asciiTheme="minorHAnsi" w:hAnsiTheme="minorHAnsi"/>
                <w:lang w:val="fr-CA"/>
              </w:rPr>
              <w:t xml:space="preserve"> Faso</w:t>
            </w:r>
            <w:r w:rsidRPr="00B6183D">
              <w:rPr>
                <w:rFonts w:asciiTheme="minorHAnsi" w:hAnsiTheme="minorHAnsi"/>
                <w:lang w:val="fr-CA"/>
              </w:rPr>
              <w:t xml:space="preserve">, </w:t>
            </w:r>
            <w:r w:rsidR="00373425">
              <w:rPr>
                <w:rFonts w:asciiTheme="minorHAnsi" w:hAnsiTheme="minorHAnsi"/>
                <w:lang w:val="fr-CA"/>
              </w:rPr>
              <w:t xml:space="preserve">le </w:t>
            </w:r>
            <w:r w:rsidRPr="00B6183D">
              <w:rPr>
                <w:rFonts w:asciiTheme="minorHAnsi" w:hAnsiTheme="minorHAnsi"/>
                <w:lang w:val="fr-CA"/>
              </w:rPr>
              <w:t xml:space="preserve">Togo, </w:t>
            </w:r>
            <w:r w:rsidR="00373425">
              <w:rPr>
                <w:rFonts w:asciiTheme="minorHAnsi" w:hAnsiTheme="minorHAnsi"/>
                <w:lang w:val="fr-CA"/>
              </w:rPr>
              <w:t xml:space="preserve">le </w:t>
            </w:r>
            <w:r w:rsidRPr="00B6183D">
              <w:rPr>
                <w:rFonts w:asciiTheme="minorHAnsi" w:hAnsiTheme="minorHAnsi"/>
                <w:lang w:val="fr-CA"/>
              </w:rPr>
              <w:t xml:space="preserve">Mali et </w:t>
            </w:r>
            <w:r w:rsidR="00373425">
              <w:rPr>
                <w:rFonts w:asciiTheme="minorHAnsi" w:hAnsiTheme="minorHAnsi"/>
                <w:lang w:val="fr-CA"/>
              </w:rPr>
              <w:t>l’</w:t>
            </w:r>
            <w:r w:rsidRPr="00B6183D">
              <w:rPr>
                <w:rFonts w:asciiTheme="minorHAnsi" w:hAnsiTheme="minorHAnsi"/>
                <w:lang w:val="fr-CA"/>
              </w:rPr>
              <w:t>Angola.</w:t>
            </w:r>
          </w:p>
        </w:tc>
      </w:tr>
      <w:tr w:rsidR="009311C0" w:rsidRPr="009B1AD3" w:rsidTr="00B6183D">
        <w:tc>
          <w:tcPr>
            <w:tcW w:w="1242" w:type="dxa"/>
            <w:vMerge/>
            <w:tcBorders>
              <w:left w:val="single" w:sz="4" w:space="0" w:color="auto"/>
              <w:right w:val="single" w:sz="4" w:space="0" w:color="auto"/>
            </w:tcBorders>
          </w:tcPr>
          <w:p w:rsidR="009311C0" w:rsidRPr="00B6183D" w:rsidRDefault="009311C0" w:rsidP="00953E82">
            <w:pPr>
              <w:jc w:val="both"/>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9311C0" w:rsidRPr="00B6183D" w:rsidRDefault="009311C0" w:rsidP="00373425">
            <w:pPr>
              <w:ind w:left="34" w:hanging="34"/>
              <w:rPr>
                <w:rFonts w:asciiTheme="minorHAnsi" w:hAnsiTheme="minorHAnsi" w:cstheme="minorHAnsi"/>
                <w:lang w:val="fr-FR"/>
              </w:rPr>
            </w:pPr>
            <w:r w:rsidRPr="00B6183D">
              <w:rPr>
                <w:rFonts w:asciiTheme="minorHAnsi" w:hAnsiTheme="minorHAnsi" w:cstheme="minorHAnsi"/>
                <w:lang w:val="fr-FR"/>
              </w:rPr>
              <w:t xml:space="preserve">Coopération internationale </w:t>
            </w:r>
          </w:p>
        </w:tc>
        <w:tc>
          <w:tcPr>
            <w:tcW w:w="2977" w:type="dxa"/>
            <w:tcBorders>
              <w:top w:val="single" w:sz="4" w:space="0" w:color="auto"/>
              <w:left w:val="single" w:sz="4" w:space="0" w:color="auto"/>
              <w:bottom w:val="single" w:sz="4" w:space="0" w:color="auto"/>
              <w:right w:val="single" w:sz="4" w:space="0" w:color="auto"/>
            </w:tcBorders>
            <w:hideMark/>
          </w:tcPr>
          <w:p w:rsidR="009311C0" w:rsidRPr="00B6183D" w:rsidRDefault="009311C0" w:rsidP="00373425">
            <w:pPr>
              <w:rPr>
                <w:rFonts w:asciiTheme="minorHAnsi" w:hAnsiTheme="minorHAnsi" w:cstheme="minorHAnsi"/>
                <w:lang w:val="fr-FR"/>
              </w:rPr>
            </w:pPr>
            <w:r w:rsidRPr="00B6183D">
              <w:rPr>
                <w:rFonts w:asciiTheme="minorHAnsi" w:hAnsiTheme="minorHAnsi" w:cstheme="minorHAnsi"/>
                <w:lang w:val="fr-FR"/>
              </w:rPr>
              <w:t xml:space="preserve">Intensifier la collaboration avec les </w:t>
            </w:r>
            <w:r w:rsidR="00373425">
              <w:rPr>
                <w:rFonts w:asciiTheme="minorHAnsi" w:hAnsiTheme="minorHAnsi" w:cstheme="minorHAnsi"/>
                <w:lang w:val="fr-FR"/>
              </w:rPr>
              <w:t>organismes</w:t>
            </w:r>
            <w:r w:rsidRPr="00B6183D">
              <w:rPr>
                <w:rFonts w:asciiTheme="minorHAnsi" w:hAnsiTheme="minorHAnsi" w:cstheme="minorHAnsi"/>
                <w:lang w:val="fr-FR"/>
              </w:rPr>
              <w:t xml:space="preserve"> de développement afin de faire de la conservation et de la gestion des zones humides une priorité pour ces </w:t>
            </w:r>
            <w:r w:rsidR="00373425">
              <w:rPr>
                <w:rFonts w:asciiTheme="minorHAnsi" w:hAnsiTheme="minorHAnsi" w:cstheme="minorHAnsi"/>
                <w:lang w:val="fr-FR"/>
              </w:rPr>
              <w:t>organismes</w:t>
            </w:r>
            <w:r w:rsidRPr="00B6183D">
              <w:rPr>
                <w:rFonts w:asciiTheme="minorHAnsi" w:hAnsiTheme="minorHAnsi" w:cstheme="minorHAnsi"/>
                <w:lang w:val="fr-FR"/>
              </w:rPr>
              <w:t xml:space="preserve"> dans l’optique </w:t>
            </w:r>
            <w:r w:rsidR="00373425">
              <w:rPr>
                <w:rFonts w:asciiTheme="minorHAnsi" w:hAnsiTheme="minorHAnsi" w:cstheme="minorHAnsi"/>
                <w:lang w:val="fr-FR"/>
              </w:rPr>
              <w:t xml:space="preserve">de </w:t>
            </w:r>
            <w:r w:rsidRPr="00B6183D">
              <w:rPr>
                <w:rFonts w:asciiTheme="minorHAnsi" w:hAnsiTheme="minorHAnsi" w:cstheme="minorHAnsi"/>
                <w:lang w:val="fr-FR"/>
              </w:rPr>
              <w:t xml:space="preserve">drainer des fonds </w:t>
            </w:r>
            <w:r w:rsidR="00373425">
              <w:rPr>
                <w:rFonts w:asciiTheme="minorHAnsi" w:hAnsiTheme="minorHAnsi" w:cstheme="minorHAnsi"/>
                <w:lang w:val="fr-FR"/>
              </w:rPr>
              <w:t xml:space="preserve">pour </w:t>
            </w:r>
            <w:r w:rsidRPr="00B6183D">
              <w:rPr>
                <w:rFonts w:asciiTheme="minorHAnsi" w:hAnsiTheme="minorHAnsi" w:cstheme="minorHAnsi"/>
                <w:lang w:val="fr-FR"/>
              </w:rPr>
              <w:t xml:space="preserve">la mise en œuvre de la Convention en Afrique. </w:t>
            </w:r>
          </w:p>
        </w:tc>
        <w:tc>
          <w:tcPr>
            <w:tcW w:w="3322" w:type="dxa"/>
            <w:tcBorders>
              <w:top w:val="single" w:sz="4" w:space="0" w:color="auto"/>
              <w:left w:val="single" w:sz="4" w:space="0" w:color="auto"/>
              <w:bottom w:val="single" w:sz="4" w:space="0" w:color="auto"/>
              <w:right w:val="single" w:sz="4" w:space="0" w:color="auto"/>
            </w:tcBorders>
          </w:tcPr>
          <w:p w:rsidR="009311C0" w:rsidRPr="00B6183D" w:rsidRDefault="009311C0" w:rsidP="00B012C5">
            <w:pPr>
              <w:rPr>
                <w:rFonts w:asciiTheme="minorHAnsi" w:hAnsiTheme="minorHAnsi" w:cstheme="minorHAnsi"/>
                <w:lang w:val="fr-FR"/>
              </w:rPr>
            </w:pPr>
            <w:r w:rsidRPr="00B6183D">
              <w:rPr>
                <w:rFonts w:asciiTheme="minorHAnsi" w:hAnsiTheme="minorHAnsi" w:cstheme="minorHAnsi"/>
                <w:lang w:val="fr-FR"/>
              </w:rPr>
              <w:t xml:space="preserve">Développement de la Collaboration avec </w:t>
            </w:r>
            <w:r w:rsidR="00373425">
              <w:rPr>
                <w:rFonts w:asciiTheme="minorHAnsi" w:hAnsiTheme="minorHAnsi" w:cstheme="minorHAnsi"/>
                <w:lang w:val="fr-FR"/>
              </w:rPr>
              <w:t>l’</w:t>
            </w:r>
            <w:r w:rsidRPr="00B6183D">
              <w:rPr>
                <w:rFonts w:asciiTheme="minorHAnsi" w:hAnsiTheme="minorHAnsi" w:cstheme="minorHAnsi"/>
                <w:lang w:val="fr-FR"/>
              </w:rPr>
              <w:t>ICLEI dans le cadre de</w:t>
            </w:r>
            <w:r w:rsidR="00B012C5">
              <w:rPr>
                <w:rFonts w:asciiTheme="minorHAnsi" w:hAnsiTheme="minorHAnsi" w:cstheme="minorHAnsi"/>
                <w:lang w:val="fr-FR"/>
              </w:rPr>
              <w:t xml:space="preserve"> la</w:t>
            </w:r>
            <w:r w:rsidRPr="00B6183D">
              <w:rPr>
                <w:rFonts w:asciiTheme="minorHAnsi" w:hAnsiTheme="minorHAnsi" w:cstheme="minorHAnsi"/>
                <w:lang w:val="fr-FR"/>
              </w:rPr>
              <w:t xml:space="preserve"> Résolution sur les </w:t>
            </w:r>
            <w:r w:rsidR="00B012C5">
              <w:rPr>
                <w:rFonts w:asciiTheme="minorHAnsi" w:hAnsiTheme="minorHAnsi" w:cstheme="minorHAnsi"/>
                <w:lang w:val="fr-FR"/>
              </w:rPr>
              <w:t>z</w:t>
            </w:r>
            <w:r w:rsidRPr="00B6183D">
              <w:rPr>
                <w:rFonts w:asciiTheme="minorHAnsi" w:hAnsiTheme="minorHAnsi" w:cstheme="minorHAnsi"/>
                <w:lang w:val="fr-FR"/>
              </w:rPr>
              <w:t xml:space="preserve">ones </w:t>
            </w:r>
            <w:r w:rsidR="00B012C5">
              <w:rPr>
                <w:rFonts w:asciiTheme="minorHAnsi" w:hAnsiTheme="minorHAnsi" w:cstheme="minorHAnsi"/>
                <w:lang w:val="fr-FR"/>
              </w:rPr>
              <w:t>h</w:t>
            </w:r>
            <w:r w:rsidRPr="00B6183D">
              <w:rPr>
                <w:rFonts w:asciiTheme="minorHAnsi" w:hAnsiTheme="minorHAnsi" w:cstheme="minorHAnsi"/>
                <w:lang w:val="fr-FR"/>
              </w:rPr>
              <w:t xml:space="preserve">umides </w:t>
            </w:r>
            <w:r w:rsidR="00B012C5">
              <w:rPr>
                <w:rFonts w:asciiTheme="minorHAnsi" w:hAnsiTheme="minorHAnsi" w:cstheme="minorHAnsi"/>
                <w:lang w:val="fr-FR"/>
              </w:rPr>
              <w:t>u</w:t>
            </w:r>
            <w:r w:rsidRPr="00B6183D">
              <w:rPr>
                <w:rFonts w:asciiTheme="minorHAnsi" w:hAnsiTheme="minorHAnsi" w:cstheme="minorHAnsi"/>
                <w:lang w:val="fr-FR"/>
              </w:rPr>
              <w:t xml:space="preserve">rbaines et </w:t>
            </w:r>
            <w:r w:rsidR="00B012C5">
              <w:rPr>
                <w:rFonts w:asciiTheme="minorHAnsi" w:hAnsiTheme="minorHAnsi" w:cstheme="minorHAnsi"/>
                <w:lang w:val="fr-FR"/>
              </w:rPr>
              <w:t>p</w:t>
            </w:r>
            <w:r w:rsidRPr="00B6183D">
              <w:rPr>
                <w:rFonts w:asciiTheme="minorHAnsi" w:hAnsiTheme="minorHAnsi" w:cstheme="minorHAnsi"/>
                <w:lang w:val="fr-FR"/>
              </w:rPr>
              <w:t>ériurbaines</w:t>
            </w:r>
          </w:p>
        </w:tc>
      </w:tr>
      <w:tr w:rsidR="009311C0" w:rsidRPr="009B1AD3" w:rsidTr="00B6183D">
        <w:tc>
          <w:tcPr>
            <w:tcW w:w="1242" w:type="dxa"/>
            <w:vMerge/>
            <w:tcBorders>
              <w:left w:val="single" w:sz="4" w:space="0" w:color="auto"/>
              <w:right w:val="single" w:sz="4" w:space="0" w:color="auto"/>
            </w:tcBorders>
          </w:tcPr>
          <w:p w:rsidR="009311C0" w:rsidRPr="00B6183D" w:rsidRDefault="009311C0" w:rsidP="00953E82">
            <w:pPr>
              <w:jc w:val="both"/>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rPr>
                <w:rFonts w:asciiTheme="minorHAnsi" w:hAnsiTheme="minorHAnsi" w:cstheme="minorHAnsi"/>
                <w:lang w:val="fr-FR"/>
              </w:rPr>
            </w:pPr>
          </w:p>
        </w:tc>
        <w:tc>
          <w:tcPr>
            <w:tcW w:w="2977" w:type="dxa"/>
            <w:tcBorders>
              <w:top w:val="single" w:sz="4" w:space="0" w:color="auto"/>
              <w:left w:val="single" w:sz="4" w:space="0" w:color="auto"/>
              <w:bottom w:val="single" w:sz="4" w:space="0" w:color="auto"/>
              <w:right w:val="single" w:sz="4" w:space="0" w:color="auto"/>
            </w:tcBorders>
            <w:hideMark/>
          </w:tcPr>
          <w:p w:rsidR="009311C0" w:rsidRPr="00B6183D" w:rsidRDefault="009311C0" w:rsidP="00B012C5">
            <w:pPr>
              <w:rPr>
                <w:rFonts w:asciiTheme="minorHAnsi" w:hAnsiTheme="minorHAnsi" w:cstheme="minorHAnsi"/>
                <w:lang w:val="fr-FR"/>
              </w:rPr>
            </w:pPr>
            <w:r w:rsidRPr="00B6183D">
              <w:rPr>
                <w:rFonts w:asciiTheme="minorHAnsi" w:hAnsiTheme="minorHAnsi" w:cstheme="minorHAnsi"/>
                <w:lang w:val="fr-FR"/>
              </w:rPr>
              <w:t xml:space="preserve">Développer des partenariats </w:t>
            </w:r>
            <w:r w:rsidRPr="00B6183D">
              <w:rPr>
                <w:rFonts w:asciiTheme="minorHAnsi" w:hAnsiTheme="minorHAnsi" w:cstheme="minorHAnsi"/>
                <w:lang w:val="fr-FR"/>
              </w:rPr>
              <w:lastRenderedPageBreak/>
              <w:t>stratégiques avec les organisations chargées des bassins hydrographiques et les institutions sous régionales de développement économique (UEMOA, CEDEAO, CEEAC, SADC, EAC</w:t>
            </w:r>
            <w:r w:rsidR="00B012C5">
              <w:rPr>
                <w:rFonts w:asciiTheme="minorHAnsi" w:hAnsiTheme="minorHAnsi" w:cstheme="minorHAnsi"/>
                <w:lang w:val="fr-FR"/>
              </w:rPr>
              <w:t>, etc.</w:t>
            </w:r>
            <w:r w:rsidRPr="00B6183D">
              <w:rPr>
                <w:rFonts w:asciiTheme="minorHAnsi" w:hAnsiTheme="minorHAnsi" w:cstheme="minorHAnsi"/>
                <w:lang w:val="fr-FR"/>
              </w:rPr>
              <w:t xml:space="preserve">) </w:t>
            </w:r>
          </w:p>
        </w:tc>
        <w:tc>
          <w:tcPr>
            <w:tcW w:w="3322" w:type="dxa"/>
            <w:tcBorders>
              <w:top w:val="single" w:sz="4" w:space="0" w:color="auto"/>
              <w:left w:val="single" w:sz="4" w:space="0" w:color="auto"/>
              <w:bottom w:val="single" w:sz="4" w:space="0" w:color="auto"/>
              <w:right w:val="single" w:sz="4" w:space="0" w:color="auto"/>
            </w:tcBorders>
          </w:tcPr>
          <w:p w:rsidR="009311C0" w:rsidRPr="00B6183D" w:rsidRDefault="009311C0" w:rsidP="00B012C5">
            <w:pPr>
              <w:rPr>
                <w:rFonts w:asciiTheme="minorHAnsi" w:hAnsiTheme="minorHAnsi" w:cstheme="minorHAnsi"/>
                <w:lang w:val="fr-FR"/>
              </w:rPr>
            </w:pPr>
            <w:r w:rsidRPr="00B6183D">
              <w:rPr>
                <w:rFonts w:asciiTheme="minorHAnsi" w:hAnsiTheme="minorHAnsi" w:cstheme="minorHAnsi"/>
                <w:lang w:val="fr-FR"/>
              </w:rPr>
              <w:lastRenderedPageBreak/>
              <w:t xml:space="preserve">Partenariat avec l’UEMOA en cours de </w:t>
            </w:r>
            <w:r w:rsidRPr="00B6183D">
              <w:rPr>
                <w:rFonts w:asciiTheme="minorHAnsi" w:hAnsiTheme="minorHAnsi" w:cstheme="minorHAnsi"/>
                <w:lang w:val="fr-FR"/>
              </w:rPr>
              <w:lastRenderedPageBreak/>
              <w:t xml:space="preserve">développement dans le cadre du Projet Directives de l’UEMOA sur les </w:t>
            </w:r>
            <w:r w:rsidR="00B012C5">
              <w:rPr>
                <w:rFonts w:asciiTheme="minorHAnsi" w:hAnsiTheme="minorHAnsi" w:cstheme="minorHAnsi"/>
                <w:lang w:val="fr-FR"/>
              </w:rPr>
              <w:t>z</w:t>
            </w:r>
            <w:r w:rsidRPr="00B6183D">
              <w:rPr>
                <w:rFonts w:asciiTheme="minorHAnsi" w:hAnsiTheme="minorHAnsi" w:cstheme="minorHAnsi"/>
                <w:lang w:val="fr-FR"/>
              </w:rPr>
              <w:t xml:space="preserve">ones </w:t>
            </w:r>
            <w:r w:rsidR="00B012C5">
              <w:rPr>
                <w:rFonts w:asciiTheme="minorHAnsi" w:hAnsiTheme="minorHAnsi" w:cstheme="minorHAnsi"/>
                <w:lang w:val="fr-FR"/>
              </w:rPr>
              <w:t>h</w:t>
            </w:r>
            <w:r w:rsidRPr="00B6183D">
              <w:rPr>
                <w:rFonts w:asciiTheme="minorHAnsi" w:hAnsiTheme="minorHAnsi" w:cstheme="minorHAnsi"/>
                <w:lang w:val="fr-FR"/>
              </w:rPr>
              <w:t>umides</w:t>
            </w:r>
          </w:p>
        </w:tc>
      </w:tr>
      <w:tr w:rsidR="009311C0" w:rsidRPr="009B1AD3" w:rsidTr="00B6183D">
        <w:tc>
          <w:tcPr>
            <w:tcW w:w="1242" w:type="dxa"/>
            <w:vMerge/>
            <w:tcBorders>
              <w:left w:val="single" w:sz="4" w:space="0" w:color="auto"/>
              <w:right w:val="single" w:sz="4" w:space="0" w:color="auto"/>
            </w:tcBorders>
          </w:tcPr>
          <w:p w:rsidR="009311C0" w:rsidRPr="00B6183D" w:rsidRDefault="009311C0" w:rsidP="00953E82">
            <w:pPr>
              <w:jc w:val="both"/>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hideMark/>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 xml:space="preserve">Contributions annuelles </w:t>
            </w:r>
          </w:p>
        </w:tc>
        <w:tc>
          <w:tcPr>
            <w:tcW w:w="2977" w:type="dxa"/>
            <w:tcBorders>
              <w:top w:val="single" w:sz="4" w:space="0" w:color="auto"/>
              <w:left w:val="single" w:sz="4" w:space="0" w:color="auto"/>
              <w:bottom w:val="single" w:sz="4" w:space="0" w:color="auto"/>
              <w:right w:val="single" w:sz="4" w:space="0" w:color="auto"/>
            </w:tcBorders>
            <w:hideMark/>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Mécanisme pour encourager la mise en œuvre des engagements de Ouagadougou</w:t>
            </w:r>
          </w:p>
        </w:tc>
        <w:tc>
          <w:tcPr>
            <w:tcW w:w="3322" w:type="dxa"/>
            <w:tcBorders>
              <w:top w:val="single" w:sz="4" w:space="0" w:color="auto"/>
              <w:left w:val="single" w:sz="4" w:space="0" w:color="auto"/>
              <w:bottom w:val="single" w:sz="4" w:space="0" w:color="auto"/>
              <w:right w:val="single" w:sz="4" w:space="0" w:color="auto"/>
            </w:tcBorders>
          </w:tcPr>
          <w:p w:rsidR="009311C0" w:rsidRPr="00B6183D" w:rsidRDefault="009311C0" w:rsidP="00B012C5">
            <w:pPr>
              <w:rPr>
                <w:rFonts w:asciiTheme="minorHAnsi" w:hAnsiTheme="minorHAnsi" w:cstheme="minorHAnsi"/>
                <w:lang w:val="fr-FR"/>
              </w:rPr>
            </w:pPr>
            <w:r w:rsidRPr="00B6183D">
              <w:rPr>
                <w:rFonts w:asciiTheme="minorHAnsi" w:hAnsiTheme="minorHAnsi" w:cstheme="minorHAnsi"/>
                <w:lang w:val="fr-FR"/>
              </w:rPr>
              <w:t xml:space="preserve">Mise en place d’un mécanisme </w:t>
            </w:r>
            <w:r w:rsidR="00B012C5">
              <w:rPr>
                <w:rFonts w:asciiTheme="minorHAnsi" w:hAnsiTheme="minorHAnsi" w:cstheme="minorHAnsi"/>
                <w:lang w:val="fr-FR"/>
              </w:rPr>
              <w:t>incitant</w:t>
            </w:r>
            <w:r w:rsidRPr="00B6183D">
              <w:rPr>
                <w:rFonts w:asciiTheme="minorHAnsi" w:hAnsiTheme="minorHAnsi" w:cstheme="minorHAnsi"/>
                <w:lang w:val="fr-FR"/>
              </w:rPr>
              <w:t xml:space="preserve"> les représentants </w:t>
            </w:r>
            <w:r w:rsidR="00B012C5">
              <w:rPr>
                <w:rFonts w:asciiTheme="minorHAnsi" w:hAnsiTheme="minorHAnsi" w:cstheme="minorHAnsi"/>
                <w:lang w:val="fr-FR"/>
              </w:rPr>
              <w:t>qui siègent au</w:t>
            </w:r>
            <w:r w:rsidRPr="00B6183D">
              <w:rPr>
                <w:rFonts w:asciiTheme="minorHAnsi" w:hAnsiTheme="minorHAnsi" w:cstheme="minorHAnsi"/>
                <w:lang w:val="fr-FR"/>
              </w:rPr>
              <w:t xml:space="preserve"> Comité </w:t>
            </w:r>
            <w:r w:rsidR="00B012C5">
              <w:rPr>
                <w:rFonts w:asciiTheme="minorHAnsi" w:hAnsiTheme="minorHAnsi" w:cstheme="minorHAnsi"/>
                <w:lang w:val="fr-FR"/>
              </w:rPr>
              <w:t>p</w:t>
            </w:r>
            <w:r w:rsidRPr="00B6183D">
              <w:rPr>
                <w:rFonts w:asciiTheme="minorHAnsi" w:hAnsiTheme="minorHAnsi" w:cstheme="minorHAnsi"/>
                <w:lang w:val="fr-FR"/>
              </w:rPr>
              <w:t xml:space="preserve">ermanent </w:t>
            </w:r>
            <w:r w:rsidR="00B012C5">
              <w:rPr>
                <w:rFonts w:asciiTheme="minorHAnsi" w:hAnsiTheme="minorHAnsi" w:cstheme="minorHAnsi"/>
                <w:lang w:val="fr-FR"/>
              </w:rPr>
              <w:t>à</w:t>
            </w:r>
            <w:r w:rsidRPr="00B6183D">
              <w:rPr>
                <w:rFonts w:asciiTheme="minorHAnsi" w:hAnsiTheme="minorHAnsi" w:cstheme="minorHAnsi"/>
                <w:lang w:val="fr-FR"/>
              </w:rPr>
              <w:t xml:space="preserve"> encourager les pays à payer leur</w:t>
            </w:r>
            <w:r w:rsidR="00B012C5">
              <w:rPr>
                <w:rFonts w:asciiTheme="minorHAnsi" w:hAnsiTheme="minorHAnsi" w:cstheme="minorHAnsi"/>
                <w:lang w:val="fr-FR"/>
              </w:rPr>
              <w:t>s</w:t>
            </w:r>
            <w:r w:rsidRPr="00B6183D">
              <w:rPr>
                <w:rFonts w:asciiTheme="minorHAnsi" w:hAnsiTheme="minorHAnsi" w:cstheme="minorHAnsi"/>
                <w:lang w:val="fr-FR"/>
              </w:rPr>
              <w:t xml:space="preserve"> arriérés de contribution à la Convention</w:t>
            </w:r>
          </w:p>
        </w:tc>
      </w:tr>
      <w:tr w:rsidR="009311C0" w:rsidRPr="009B1AD3" w:rsidTr="00B6183D">
        <w:tc>
          <w:tcPr>
            <w:tcW w:w="1242" w:type="dxa"/>
            <w:vMerge/>
            <w:tcBorders>
              <w:left w:val="single" w:sz="4" w:space="0" w:color="auto"/>
              <w:right w:val="single" w:sz="4" w:space="0" w:color="auto"/>
            </w:tcBorders>
          </w:tcPr>
          <w:p w:rsidR="009311C0" w:rsidRPr="00B6183D" w:rsidRDefault="009311C0" w:rsidP="00953E82">
            <w:pPr>
              <w:jc w:val="both"/>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hideMark/>
          </w:tcPr>
          <w:p w:rsidR="009311C0" w:rsidRPr="00B6183D" w:rsidRDefault="00B012C5" w:rsidP="00846490">
            <w:pPr>
              <w:rPr>
                <w:rFonts w:asciiTheme="minorHAnsi" w:hAnsiTheme="minorHAnsi" w:cstheme="minorHAnsi"/>
                <w:lang w:val="fr-FR"/>
              </w:rPr>
            </w:pPr>
            <w:r>
              <w:rPr>
                <w:rFonts w:asciiTheme="minorHAnsi" w:hAnsiTheme="minorHAnsi" w:cstheme="minorHAnsi"/>
                <w:lang w:val="fr-FR"/>
              </w:rPr>
              <w:t>C</w:t>
            </w:r>
            <w:r w:rsidR="009311C0" w:rsidRPr="00B6183D">
              <w:rPr>
                <w:rFonts w:asciiTheme="minorHAnsi" w:hAnsiTheme="minorHAnsi" w:cstheme="minorHAnsi"/>
                <w:lang w:val="fr-FR"/>
              </w:rPr>
              <w:t>ollaboration avec les O</w:t>
            </w:r>
            <w:r w:rsidR="00846490">
              <w:rPr>
                <w:rFonts w:asciiTheme="minorHAnsi" w:hAnsiTheme="minorHAnsi" w:cstheme="minorHAnsi"/>
                <w:lang w:val="fr-FR"/>
              </w:rPr>
              <w:t>IP</w:t>
            </w:r>
          </w:p>
        </w:tc>
        <w:tc>
          <w:tcPr>
            <w:tcW w:w="2977" w:type="dxa"/>
            <w:tcBorders>
              <w:top w:val="single" w:sz="4" w:space="0" w:color="auto"/>
              <w:left w:val="single" w:sz="4" w:space="0" w:color="auto"/>
              <w:bottom w:val="single" w:sz="4" w:space="0" w:color="auto"/>
              <w:right w:val="single" w:sz="4" w:space="0" w:color="auto"/>
            </w:tcBorders>
            <w:hideMark/>
          </w:tcPr>
          <w:p w:rsidR="009311C0" w:rsidRPr="00B6183D" w:rsidRDefault="009311C0" w:rsidP="00B012C5">
            <w:pPr>
              <w:tabs>
                <w:tab w:val="left" w:pos="-743"/>
              </w:tabs>
              <w:suppressAutoHyphens/>
              <w:rPr>
                <w:rFonts w:asciiTheme="minorHAnsi" w:hAnsiTheme="minorHAnsi" w:cstheme="minorHAnsi"/>
                <w:lang w:val="fr-FR"/>
              </w:rPr>
            </w:pPr>
            <w:r w:rsidRPr="00B6183D">
              <w:rPr>
                <w:rFonts w:asciiTheme="minorHAnsi" w:hAnsiTheme="minorHAnsi" w:cstheme="minorHAnsi"/>
                <w:lang w:val="fr-FR"/>
              </w:rPr>
              <w:t xml:space="preserve">Mise en œuvre des </w:t>
            </w:r>
            <w:r w:rsidR="00B012C5">
              <w:rPr>
                <w:rFonts w:asciiTheme="minorHAnsi" w:hAnsiTheme="minorHAnsi" w:cstheme="minorHAnsi"/>
                <w:lang w:val="fr-FR"/>
              </w:rPr>
              <w:t>mémorandums d’accord</w:t>
            </w:r>
            <w:r w:rsidRPr="00B6183D">
              <w:rPr>
                <w:rFonts w:asciiTheme="minorHAnsi" w:hAnsiTheme="minorHAnsi" w:cstheme="minorHAnsi"/>
                <w:lang w:val="fr-FR"/>
              </w:rPr>
              <w:t xml:space="preserve"> avec les OIP </w:t>
            </w:r>
          </w:p>
        </w:tc>
        <w:tc>
          <w:tcPr>
            <w:tcW w:w="3322" w:type="dxa"/>
            <w:tcBorders>
              <w:top w:val="single" w:sz="4" w:space="0" w:color="auto"/>
              <w:left w:val="single" w:sz="4" w:space="0" w:color="auto"/>
              <w:bottom w:val="single" w:sz="4" w:space="0" w:color="auto"/>
              <w:right w:val="single" w:sz="4" w:space="0" w:color="auto"/>
            </w:tcBorders>
          </w:tcPr>
          <w:p w:rsidR="009311C0" w:rsidRPr="00B6183D" w:rsidRDefault="009311C0" w:rsidP="00B012C5">
            <w:pPr>
              <w:rPr>
                <w:rFonts w:asciiTheme="minorHAnsi" w:hAnsiTheme="minorHAnsi" w:cstheme="minorHAnsi"/>
                <w:lang w:val="fr-FR"/>
              </w:rPr>
            </w:pPr>
            <w:r w:rsidRPr="00B6183D">
              <w:rPr>
                <w:rFonts w:asciiTheme="minorHAnsi" w:hAnsiTheme="minorHAnsi" w:cstheme="minorHAnsi"/>
                <w:lang w:val="fr-FR"/>
              </w:rPr>
              <w:t xml:space="preserve">Cofinancement pour </w:t>
            </w:r>
            <w:r w:rsidR="00B012C5">
              <w:rPr>
                <w:rFonts w:asciiTheme="minorHAnsi" w:hAnsiTheme="minorHAnsi" w:cstheme="minorHAnsi"/>
                <w:lang w:val="fr-FR"/>
              </w:rPr>
              <w:t>l’inscription de sept</w:t>
            </w:r>
            <w:r w:rsidRPr="00B6183D">
              <w:rPr>
                <w:rFonts w:asciiTheme="minorHAnsi" w:hAnsiTheme="minorHAnsi" w:cstheme="minorHAnsi"/>
                <w:lang w:val="fr-FR"/>
              </w:rPr>
              <w:t xml:space="preserve"> sites</w:t>
            </w:r>
            <w:r w:rsidR="00B012C5">
              <w:rPr>
                <w:rFonts w:asciiTheme="minorHAnsi" w:hAnsiTheme="minorHAnsi" w:cstheme="minorHAnsi"/>
                <w:lang w:val="fr-FR"/>
              </w:rPr>
              <w:t xml:space="preserve"> et</w:t>
            </w:r>
            <w:r w:rsidRPr="00B6183D">
              <w:rPr>
                <w:rFonts w:asciiTheme="minorHAnsi" w:hAnsiTheme="minorHAnsi" w:cstheme="minorHAnsi"/>
                <w:lang w:val="fr-FR"/>
              </w:rPr>
              <w:t xml:space="preserve"> </w:t>
            </w:r>
            <w:r w:rsidR="00B012C5">
              <w:rPr>
                <w:rFonts w:asciiTheme="minorHAnsi" w:hAnsiTheme="minorHAnsi" w:cstheme="minorHAnsi"/>
                <w:lang w:val="fr-FR"/>
              </w:rPr>
              <w:t>l</w:t>
            </w:r>
            <w:r w:rsidRPr="00B6183D">
              <w:rPr>
                <w:rFonts w:asciiTheme="minorHAnsi" w:hAnsiTheme="minorHAnsi" w:cstheme="minorHAnsi"/>
                <w:lang w:val="fr-FR"/>
              </w:rPr>
              <w:t>’adhésion du Zimbabwe et de 11 sites de l’Angola.</w:t>
            </w:r>
          </w:p>
        </w:tc>
      </w:tr>
      <w:tr w:rsidR="009311C0" w:rsidRPr="009B1AD3" w:rsidTr="00B6183D">
        <w:tc>
          <w:tcPr>
            <w:tcW w:w="1242" w:type="dxa"/>
            <w:vMerge/>
            <w:tcBorders>
              <w:left w:val="single" w:sz="4" w:space="0" w:color="auto"/>
              <w:bottom w:val="single" w:sz="4" w:space="0" w:color="auto"/>
              <w:right w:val="single" w:sz="4" w:space="0" w:color="auto"/>
            </w:tcBorders>
          </w:tcPr>
          <w:p w:rsidR="009311C0" w:rsidRPr="00B6183D" w:rsidRDefault="009311C0" w:rsidP="00953E82">
            <w:pPr>
              <w:jc w:val="both"/>
              <w:rPr>
                <w:rFonts w:asciiTheme="minorHAnsi" w:hAnsiTheme="minorHAnsi" w:cstheme="minorHAnsi"/>
                <w:lang w:val="fr-FR"/>
              </w:rPr>
            </w:pPr>
          </w:p>
        </w:tc>
        <w:tc>
          <w:tcPr>
            <w:tcW w:w="1701"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Besoins en formation aux zones humides (stratégie 4.10)</w:t>
            </w:r>
          </w:p>
          <w:p w:rsidR="009311C0" w:rsidRPr="00B6183D" w:rsidRDefault="009311C0" w:rsidP="00B6183D">
            <w:pPr>
              <w:rPr>
                <w:rFonts w:asciiTheme="minorHAnsi" w:hAnsiTheme="minorHAnsi" w:cstheme="minorHAnsi"/>
                <w:lang w:val="fr-FR"/>
              </w:rPr>
            </w:pPr>
          </w:p>
        </w:tc>
        <w:tc>
          <w:tcPr>
            <w:tcW w:w="2977" w:type="dxa"/>
            <w:tcBorders>
              <w:top w:val="single" w:sz="4" w:space="0" w:color="auto"/>
              <w:left w:val="single" w:sz="4" w:space="0" w:color="auto"/>
              <w:bottom w:val="single" w:sz="4" w:space="0" w:color="auto"/>
              <w:right w:val="single" w:sz="4" w:space="0" w:color="auto"/>
            </w:tcBorders>
            <w:hideMark/>
          </w:tcPr>
          <w:p w:rsidR="009311C0" w:rsidRPr="00B6183D" w:rsidRDefault="009311C0" w:rsidP="00B6183D">
            <w:pPr>
              <w:tabs>
                <w:tab w:val="left" w:pos="-743"/>
                <w:tab w:val="left" w:pos="567"/>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Theme="minorHAnsi" w:hAnsiTheme="minorHAnsi" w:cstheme="minorHAnsi"/>
                <w:lang w:val="fr-FR"/>
              </w:rPr>
            </w:pPr>
            <w:r w:rsidRPr="00B6183D">
              <w:rPr>
                <w:rFonts w:asciiTheme="minorHAnsi" w:hAnsiTheme="minorHAnsi" w:cstheme="minorHAnsi"/>
                <w:lang w:val="fr-FR"/>
              </w:rPr>
              <w:t xml:space="preserve">Renforcement des capacités pour la conservation des zones humides et l’utilisation rationnelle de leurs ressources. </w:t>
            </w:r>
          </w:p>
        </w:tc>
        <w:tc>
          <w:tcPr>
            <w:tcW w:w="3322" w:type="dxa"/>
            <w:tcBorders>
              <w:top w:val="single" w:sz="4" w:space="0" w:color="auto"/>
              <w:left w:val="single" w:sz="4" w:space="0" w:color="auto"/>
              <w:bottom w:val="single" w:sz="4" w:space="0" w:color="auto"/>
              <w:right w:val="single" w:sz="4" w:space="0" w:color="auto"/>
            </w:tcBorders>
          </w:tcPr>
          <w:p w:rsidR="009311C0" w:rsidRPr="00B6183D" w:rsidRDefault="009311C0" w:rsidP="00B6183D">
            <w:pPr>
              <w:rPr>
                <w:rFonts w:asciiTheme="minorHAnsi" w:hAnsiTheme="minorHAnsi" w:cstheme="minorHAnsi"/>
                <w:lang w:val="fr-FR"/>
              </w:rPr>
            </w:pPr>
            <w:r w:rsidRPr="00B6183D">
              <w:rPr>
                <w:rFonts w:asciiTheme="minorHAnsi" w:hAnsiTheme="minorHAnsi" w:cstheme="minorHAnsi"/>
                <w:lang w:val="fr-FR"/>
              </w:rPr>
              <w:t>Insertion du programme zones humides dans le Master 2 de l’Université Senghor</w:t>
            </w:r>
          </w:p>
          <w:p w:rsidR="009311C0" w:rsidRPr="00B6183D" w:rsidRDefault="009311C0" w:rsidP="00B6183D">
            <w:pPr>
              <w:rPr>
                <w:rFonts w:asciiTheme="minorHAnsi" w:hAnsiTheme="minorHAnsi" w:cstheme="minorHAnsi"/>
                <w:lang w:val="fr-FR"/>
              </w:rPr>
            </w:pPr>
          </w:p>
          <w:p w:rsidR="009311C0" w:rsidRPr="00B6183D" w:rsidRDefault="009311C0" w:rsidP="00B012C5">
            <w:pPr>
              <w:rPr>
                <w:rFonts w:asciiTheme="minorHAnsi" w:hAnsiTheme="minorHAnsi" w:cstheme="minorHAnsi"/>
                <w:lang w:val="fr-FR"/>
              </w:rPr>
            </w:pPr>
            <w:r w:rsidRPr="00B6183D">
              <w:rPr>
                <w:rFonts w:asciiTheme="minorHAnsi" w:hAnsiTheme="minorHAnsi" w:cstheme="minorHAnsi"/>
                <w:lang w:val="fr-FR"/>
              </w:rPr>
              <w:t xml:space="preserve">Création d’un Certificat sur la gouvernance locale des </w:t>
            </w:r>
            <w:r w:rsidR="00B012C5">
              <w:rPr>
                <w:rFonts w:asciiTheme="minorHAnsi" w:hAnsiTheme="minorHAnsi" w:cstheme="minorHAnsi"/>
                <w:lang w:val="fr-FR"/>
              </w:rPr>
              <w:t>z</w:t>
            </w:r>
            <w:r w:rsidRPr="00B6183D">
              <w:rPr>
                <w:rFonts w:asciiTheme="minorHAnsi" w:hAnsiTheme="minorHAnsi" w:cstheme="minorHAnsi"/>
                <w:lang w:val="fr-FR"/>
              </w:rPr>
              <w:t xml:space="preserve">ones </w:t>
            </w:r>
            <w:r w:rsidR="00B012C5">
              <w:rPr>
                <w:rFonts w:asciiTheme="minorHAnsi" w:hAnsiTheme="minorHAnsi" w:cstheme="minorHAnsi"/>
                <w:lang w:val="fr-FR"/>
              </w:rPr>
              <w:t>h</w:t>
            </w:r>
            <w:r w:rsidRPr="00B6183D">
              <w:rPr>
                <w:rFonts w:asciiTheme="minorHAnsi" w:hAnsiTheme="minorHAnsi" w:cstheme="minorHAnsi"/>
                <w:lang w:val="fr-FR"/>
              </w:rPr>
              <w:t xml:space="preserve">umides </w:t>
            </w:r>
            <w:r w:rsidR="00B012C5">
              <w:rPr>
                <w:rFonts w:asciiTheme="minorHAnsi" w:hAnsiTheme="minorHAnsi" w:cstheme="minorHAnsi"/>
                <w:lang w:val="fr-FR"/>
              </w:rPr>
              <w:t>a</w:t>
            </w:r>
            <w:r w:rsidRPr="00B6183D">
              <w:rPr>
                <w:rFonts w:asciiTheme="minorHAnsi" w:hAnsiTheme="minorHAnsi" w:cstheme="minorHAnsi"/>
                <w:lang w:val="fr-FR"/>
              </w:rPr>
              <w:t xml:space="preserve">fricaines à l’Université de Ouagadougou </w:t>
            </w:r>
          </w:p>
        </w:tc>
      </w:tr>
    </w:tbl>
    <w:p w:rsidR="00953E82" w:rsidRPr="00B6183D" w:rsidRDefault="00953E82" w:rsidP="00953E82">
      <w:pPr>
        <w:spacing w:after="0" w:line="240" w:lineRule="auto"/>
        <w:jc w:val="both"/>
        <w:rPr>
          <w:rFonts w:eastAsia="Times New Roman" w:cstheme="minorHAnsi"/>
          <w:lang w:val="fr-FR"/>
        </w:rPr>
      </w:pPr>
    </w:p>
    <w:p w:rsidR="00B6183D" w:rsidRPr="00B6183D" w:rsidRDefault="00B6183D" w:rsidP="00B6183D">
      <w:pPr>
        <w:spacing w:after="0" w:line="240" w:lineRule="auto"/>
        <w:jc w:val="both"/>
        <w:rPr>
          <w:rFonts w:eastAsia="Times New Roman" w:cstheme="minorHAnsi"/>
          <w:lang w:val="fr-FR"/>
        </w:rPr>
      </w:pPr>
    </w:p>
    <w:p w:rsidR="00E86FDD" w:rsidRPr="00336A37" w:rsidRDefault="00276142" w:rsidP="00B6183D">
      <w:pPr>
        <w:pStyle w:val="Heading1"/>
        <w:ind w:left="0"/>
        <w:rPr>
          <w:rFonts w:asciiTheme="minorHAnsi" w:hAnsiTheme="minorHAnsi"/>
          <w:sz w:val="24"/>
          <w:szCs w:val="24"/>
          <w:lang w:val="fr-CH"/>
        </w:rPr>
      </w:pPr>
      <w:r w:rsidRPr="00336A37">
        <w:rPr>
          <w:rFonts w:asciiTheme="minorHAnsi" w:hAnsiTheme="minorHAnsi"/>
          <w:sz w:val="24"/>
          <w:szCs w:val="24"/>
          <w:lang w:val="fr-CH"/>
        </w:rPr>
        <w:t>Autres a</w:t>
      </w:r>
      <w:r w:rsidR="00E86FDD" w:rsidRPr="00336A37">
        <w:rPr>
          <w:rFonts w:asciiTheme="minorHAnsi" w:hAnsiTheme="minorHAnsi"/>
          <w:sz w:val="24"/>
          <w:szCs w:val="24"/>
          <w:lang w:val="fr-CH"/>
        </w:rPr>
        <w:t xml:space="preserve">ctivités de mise en </w:t>
      </w:r>
      <w:r w:rsidR="00284CEB" w:rsidRPr="00336A37">
        <w:rPr>
          <w:rFonts w:asciiTheme="minorHAnsi" w:hAnsiTheme="minorHAnsi"/>
          <w:sz w:val="24"/>
          <w:szCs w:val="24"/>
          <w:lang w:val="fr-CH"/>
        </w:rPr>
        <w:t>œuvre</w:t>
      </w:r>
      <w:r w:rsidRPr="00336A37">
        <w:rPr>
          <w:rFonts w:asciiTheme="minorHAnsi" w:hAnsiTheme="minorHAnsi"/>
          <w:sz w:val="24"/>
          <w:szCs w:val="24"/>
          <w:lang w:val="fr-CH"/>
        </w:rPr>
        <w:t xml:space="preserve"> depuis la COP11</w:t>
      </w:r>
    </w:p>
    <w:p w:rsidR="00EA781E" w:rsidRPr="00B6183D" w:rsidRDefault="00EA781E" w:rsidP="00E86FDD">
      <w:pPr>
        <w:autoSpaceDE w:val="0"/>
        <w:autoSpaceDN w:val="0"/>
        <w:adjustRightInd w:val="0"/>
        <w:spacing w:after="0" w:line="240" w:lineRule="auto"/>
        <w:rPr>
          <w:rFonts w:cs="Garamond-Bold"/>
          <w:b/>
          <w:bCs/>
          <w:lang w:val="fr-FR"/>
        </w:rPr>
      </w:pPr>
    </w:p>
    <w:p w:rsidR="00E86FDD" w:rsidRPr="00B6183D" w:rsidRDefault="00E86FDD" w:rsidP="00B6183D">
      <w:pPr>
        <w:pStyle w:val="ListParagraph"/>
        <w:numPr>
          <w:ilvl w:val="0"/>
          <w:numId w:val="4"/>
        </w:numPr>
        <w:autoSpaceDE w:val="0"/>
        <w:autoSpaceDN w:val="0"/>
        <w:adjustRightInd w:val="0"/>
        <w:spacing w:after="0" w:line="240" w:lineRule="auto"/>
        <w:ind w:left="426" w:hanging="426"/>
        <w:rPr>
          <w:rFonts w:cs="Garamond"/>
          <w:lang w:val="fr-FR"/>
        </w:rPr>
      </w:pPr>
      <w:r w:rsidRPr="00B6183D">
        <w:rPr>
          <w:rFonts w:cs="Garamond"/>
          <w:lang w:val="fr-FR"/>
        </w:rPr>
        <w:t>5</w:t>
      </w:r>
      <w:r w:rsidR="006419AD" w:rsidRPr="00B6183D">
        <w:rPr>
          <w:rFonts w:cs="Garamond"/>
          <w:lang w:val="fr-FR"/>
        </w:rPr>
        <w:t>2</w:t>
      </w:r>
      <w:r w:rsidRPr="00B6183D">
        <w:rPr>
          <w:rFonts w:cs="Garamond"/>
          <w:lang w:val="fr-FR"/>
        </w:rPr>
        <w:t xml:space="preserve">% </w:t>
      </w:r>
      <w:r w:rsidR="006419AD" w:rsidRPr="00B6183D">
        <w:rPr>
          <w:rFonts w:cs="Garamond"/>
          <w:lang w:val="fr-FR"/>
        </w:rPr>
        <w:t xml:space="preserve">des Parties contractantes </w:t>
      </w:r>
      <w:r w:rsidRPr="00B6183D">
        <w:rPr>
          <w:rFonts w:cs="Garamond"/>
          <w:lang w:val="fr-FR"/>
        </w:rPr>
        <w:t>de la région</w:t>
      </w:r>
      <w:r w:rsidR="00284CEB" w:rsidRPr="00B6183D">
        <w:rPr>
          <w:rFonts w:cs="Garamond"/>
          <w:lang w:val="fr-FR"/>
        </w:rPr>
        <w:t xml:space="preserve"> </w:t>
      </w:r>
      <w:r w:rsidRPr="00B6183D">
        <w:rPr>
          <w:rFonts w:cs="Garamond"/>
          <w:lang w:val="fr-FR"/>
        </w:rPr>
        <w:t xml:space="preserve">mettent en </w:t>
      </w:r>
      <w:r w:rsidR="00284CEB" w:rsidRPr="00B6183D">
        <w:rPr>
          <w:rFonts w:cs="Garamond"/>
          <w:lang w:val="fr-FR"/>
        </w:rPr>
        <w:t>œuvre</w:t>
      </w:r>
      <w:r w:rsidRPr="00B6183D">
        <w:rPr>
          <w:rFonts w:cs="Garamond"/>
          <w:lang w:val="fr-FR"/>
        </w:rPr>
        <w:t xml:space="preserve"> des programmes et/ou projets pour l’utilisation rationnelle des zones</w:t>
      </w:r>
      <w:r w:rsidR="00284CEB" w:rsidRPr="00B6183D">
        <w:rPr>
          <w:rFonts w:cs="Garamond"/>
          <w:lang w:val="fr-FR"/>
        </w:rPr>
        <w:t xml:space="preserve"> </w:t>
      </w:r>
      <w:r w:rsidRPr="00B6183D">
        <w:rPr>
          <w:rFonts w:cs="Garamond"/>
          <w:lang w:val="fr-FR"/>
        </w:rPr>
        <w:t>humides contribuant aux objectifs de réduction de la p</w:t>
      </w:r>
      <w:r w:rsidR="00284CEB" w:rsidRPr="00B6183D">
        <w:rPr>
          <w:rFonts w:cs="Garamond"/>
          <w:lang w:val="fr-FR"/>
        </w:rPr>
        <w:t xml:space="preserve">auvreté et aux plans pour la </w:t>
      </w:r>
      <w:r w:rsidRPr="00B6183D">
        <w:rPr>
          <w:rFonts w:cs="Garamond"/>
          <w:lang w:val="fr-FR"/>
        </w:rPr>
        <w:t>sécurité alimentaire et de l’eau. 20% des pays le font parti</w:t>
      </w:r>
      <w:r w:rsidR="00284CEB" w:rsidRPr="00B6183D">
        <w:rPr>
          <w:rFonts w:cs="Garamond"/>
          <w:lang w:val="fr-FR"/>
        </w:rPr>
        <w:t>ellement</w:t>
      </w:r>
      <w:r w:rsidR="006419AD" w:rsidRPr="00B6183D">
        <w:rPr>
          <w:rFonts w:cs="Garamond"/>
          <w:lang w:val="fr-FR"/>
        </w:rPr>
        <w:t xml:space="preserve"> (</w:t>
      </w:r>
      <w:r w:rsidR="003D1DD1">
        <w:rPr>
          <w:rFonts w:cs="Garamond"/>
          <w:lang w:val="fr-FR"/>
        </w:rPr>
        <w:t>voir</w:t>
      </w:r>
      <w:r w:rsidR="006419AD" w:rsidRPr="00B6183D">
        <w:rPr>
          <w:rFonts w:cs="Garamond"/>
          <w:lang w:val="fr-FR"/>
        </w:rPr>
        <w:t xml:space="preserve"> figure 9)</w:t>
      </w:r>
      <w:r w:rsidR="00284CEB" w:rsidRPr="00B6183D">
        <w:rPr>
          <w:rFonts w:cs="Garamond"/>
          <w:lang w:val="fr-FR"/>
        </w:rPr>
        <w:t xml:space="preserve">. Il s’agit d’une bonne </w:t>
      </w:r>
      <w:r w:rsidRPr="00B6183D">
        <w:rPr>
          <w:rFonts w:cs="Garamond"/>
          <w:lang w:val="fr-FR"/>
        </w:rPr>
        <w:t>indication du niveau d’application de la Résolution IX.14 sur la gestio</w:t>
      </w:r>
      <w:r w:rsidR="00284CEB" w:rsidRPr="00B6183D">
        <w:rPr>
          <w:rFonts w:cs="Garamond"/>
          <w:lang w:val="fr-FR"/>
        </w:rPr>
        <w:t xml:space="preserve">n des zones humides </w:t>
      </w:r>
      <w:r w:rsidRPr="00B6183D">
        <w:rPr>
          <w:rFonts w:cs="Garamond"/>
          <w:lang w:val="fr-FR"/>
        </w:rPr>
        <w:t>et la réduction de la pauvreté.</w:t>
      </w:r>
    </w:p>
    <w:p w:rsidR="00EA781E" w:rsidRDefault="00EA781E" w:rsidP="00E86FDD">
      <w:pPr>
        <w:autoSpaceDE w:val="0"/>
        <w:autoSpaceDN w:val="0"/>
        <w:adjustRightInd w:val="0"/>
        <w:spacing w:after="0" w:line="240" w:lineRule="auto"/>
        <w:rPr>
          <w:rFonts w:ascii="Garamond" w:hAnsi="Garamond" w:cs="Garamond"/>
          <w:sz w:val="24"/>
          <w:szCs w:val="24"/>
          <w:lang w:val="fr-FR"/>
        </w:rPr>
      </w:pPr>
    </w:p>
    <w:p w:rsidR="00EA781E" w:rsidRDefault="00EA781E" w:rsidP="00B6183D">
      <w:pPr>
        <w:autoSpaceDE w:val="0"/>
        <w:autoSpaceDN w:val="0"/>
        <w:adjustRightInd w:val="0"/>
        <w:spacing w:after="0" w:line="240" w:lineRule="auto"/>
        <w:rPr>
          <w:rFonts w:ascii="Garamond-Bold" w:hAnsi="Garamond-Bold" w:cs="Garamond-Bold"/>
          <w:b/>
          <w:bCs/>
        </w:rPr>
      </w:pPr>
      <w:r>
        <w:rPr>
          <w:noProof/>
        </w:rPr>
        <w:drawing>
          <wp:inline distT="0" distB="0" distL="0" distR="0">
            <wp:extent cx="4620985" cy="2149928"/>
            <wp:effectExtent l="0" t="0" r="27305"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183D" w:rsidRPr="00B6183D" w:rsidRDefault="00B6183D" w:rsidP="00B6183D">
      <w:pPr>
        <w:autoSpaceDE w:val="0"/>
        <w:autoSpaceDN w:val="0"/>
        <w:adjustRightInd w:val="0"/>
        <w:spacing w:after="0" w:line="240" w:lineRule="auto"/>
        <w:rPr>
          <w:rFonts w:cs="Garamond-Bold"/>
          <w:b/>
          <w:bCs/>
          <w:lang w:val="fr-FR"/>
        </w:rPr>
      </w:pPr>
    </w:p>
    <w:p w:rsidR="0050418D" w:rsidRPr="00B6183D" w:rsidRDefault="00E86FDD" w:rsidP="00B6183D">
      <w:pPr>
        <w:autoSpaceDE w:val="0"/>
        <w:autoSpaceDN w:val="0"/>
        <w:adjustRightInd w:val="0"/>
        <w:spacing w:after="0" w:line="240" w:lineRule="auto"/>
        <w:rPr>
          <w:rFonts w:cs="Garamond-Bold"/>
          <w:b/>
          <w:bCs/>
          <w:lang w:val="fr-FR"/>
        </w:rPr>
      </w:pPr>
      <w:r w:rsidRPr="00B6183D">
        <w:rPr>
          <w:rFonts w:cs="Garamond-Bold"/>
          <w:b/>
          <w:bCs/>
          <w:lang w:val="fr-FR"/>
        </w:rPr>
        <w:t xml:space="preserve">Figure </w:t>
      </w:r>
      <w:r w:rsidR="006419AD" w:rsidRPr="00B6183D">
        <w:rPr>
          <w:rFonts w:cs="Garamond-Bold"/>
          <w:b/>
          <w:bCs/>
          <w:lang w:val="fr-FR"/>
        </w:rPr>
        <w:t>9</w:t>
      </w:r>
      <w:r w:rsidRPr="00B6183D">
        <w:rPr>
          <w:rFonts w:cs="Garamond-Bold"/>
          <w:b/>
          <w:bCs/>
          <w:lang w:val="fr-FR"/>
        </w:rPr>
        <w:t xml:space="preserve">: Pourcentage de pays mettant en </w:t>
      </w:r>
      <w:r w:rsidR="00284CEB" w:rsidRPr="00B6183D">
        <w:rPr>
          <w:rFonts w:cs="Garamond-Bold"/>
          <w:b/>
          <w:bCs/>
          <w:lang w:val="fr-FR"/>
        </w:rPr>
        <w:t>œuvre</w:t>
      </w:r>
      <w:r w:rsidRPr="00B6183D">
        <w:rPr>
          <w:rFonts w:cs="Garamond-Bold"/>
          <w:b/>
          <w:bCs/>
          <w:lang w:val="fr-FR"/>
        </w:rPr>
        <w:t xml:space="preserve"> des p</w:t>
      </w:r>
      <w:r w:rsidR="00BF6087" w:rsidRPr="00B6183D">
        <w:rPr>
          <w:rFonts w:cs="Garamond-Bold"/>
          <w:b/>
          <w:bCs/>
          <w:lang w:val="fr-FR"/>
        </w:rPr>
        <w:t xml:space="preserve">rojets/programmes </w:t>
      </w:r>
      <w:r w:rsidR="003D1DD1">
        <w:rPr>
          <w:rFonts w:cs="Garamond-Bold"/>
          <w:b/>
          <w:bCs/>
          <w:lang w:val="fr-FR"/>
        </w:rPr>
        <w:t>pour</w:t>
      </w:r>
      <w:r w:rsidR="00BF6087" w:rsidRPr="00B6183D">
        <w:rPr>
          <w:rFonts w:cs="Garamond-Bold"/>
          <w:b/>
          <w:bCs/>
          <w:lang w:val="fr-FR"/>
        </w:rPr>
        <w:t xml:space="preserve"> les zones </w:t>
      </w:r>
      <w:r w:rsidRPr="00B6183D">
        <w:rPr>
          <w:rFonts w:cs="Garamond-Bold"/>
          <w:b/>
          <w:bCs/>
          <w:lang w:val="fr-FR"/>
        </w:rPr>
        <w:t xml:space="preserve">humides contribuant à la réduction de la pauvreté et/ou </w:t>
      </w:r>
      <w:r w:rsidR="003D1DD1">
        <w:rPr>
          <w:rFonts w:cs="Garamond-Bold"/>
          <w:b/>
          <w:bCs/>
          <w:lang w:val="fr-FR"/>
        </w:rPr>
        <w:t xml:space="preserve">à </w:t>
      </w:r>
      <w:r w:rsidRPr="00B6183D">
        <w:rPr>
          <w:rFonts w:cs="Garamond-Bold"/>
          <w:b/>
          <w:bCs/>
          <w:lang w:val="fr-FR"/>
        </w:rPr>
        <w:t>l’alimentation et l’eau</w:t>
      </w:r>
      <w:r w:rsidR="0050418D" w:rsidRPr="00B6183D">
        <w:rPr>
          <w:rFonts w:cs="Garamond-Bold"/>
          <w:b/>
          <w:bCs/>
          <w:lang w:val="fr-FR"/>
        </w:rPr>
        <w:t xml:space="preserve"> </w:t>
      </w:r>
      <w:r w:rsidR="0050418D" w:rsidRPr="00B6183D">
        <w:rPr>
          <w:rFonts w:cs="Garamond-Bold"/>
          <w:bCs/>
          <w:lang w:val="fr-FR"/>
        </w:rPr>
        <w:t>(Stratégie 1.4.2)</w:t>
      </w:r>
    </w:p>
    <w:p w:rsidR="00B6183D" w:rsidRPr="00B6183D" w:rsidRDefault="00B6183D" w:rsidP="00B6183D">
      <w:pPr>
        <w:autoSpaceDE w:val="0"/>
        <w:autoSpaceDN w:val="0"/>
        <w:adjustRightInd w:val="0"/>
        <w:spacing w:after="0" w:line="240" w:lineRule="auto"/>
        <w:rPr>
          <w:rFonts w:cs="Garamond-Bold"/>
          <w:b/>
          <w:bCs/>
          <w:lang w:val="fr-FR"/>
        </w:rPr>
      </w:pPr>
    </w:p>
    <w:p w:rsidR="0015271A" w:rsidRPr="00B6183D" w:rsidRDefault="00284CEB" w:rsidP="00B6183D">
      <w:pPr>
        <w:pStyle w:val="ListParagraph"/>
        <w:numPr>
          <w:ilvl w:val="0"/>
          <w:numId w:val="4"/>
        </w:numPr>
        <w:autoSpaceDE w:val="0"/>
        <w:autoSpaceDN w:val="0"/>
        <w:adjustRightInd w:val="0"/>
        <w:spacing w:after="0" w:line="240" w:lineRule="auto"/>
        <w:ind w:left="426" w:hanging="426"/>
        <w:rPr>
          <w:rFonts w:cs="Garamond"/>
          <w:lang w:val="fr-FR"/>
        </w:rPr>
      </w:pPr>
      <w:r w:rsidRPr="00B6183D">
        <w:rPr>
          <w:rFonts w:cs="Garamond"/>
          <w:lang w:val="fr-FR"/>
        </w:rPr>
        <w:t xml:space="preserve">On note une forte </w:t>
      </w:r>
      <w:r w:rsidR="00E86FDD" w:rsidRPr="00B6183D">
        <w:rPr>
          <w:rFonts w:cs="Garamond"/>
          <w:lang w:val="fr-FR"/>
        </w:rPr>
        <w:t>demande d’assistance technique pour l’évaluation</w:t>
      </w:r>
      <w:r w:rsidRPr="00B6183D">
        <w:rPr>
          <w:rFonts w:cs="Garamond"/>
          <w:lang w:val="fr-FR"/>
        </w:rPr>
        <w:t xml:space="preserve"> </w:t>
      </w:r>
      <w:r w:rsidR="00E86FDD" w:rsidRPr="00B6183D">
        <w:rPr>
          <w:rFonts w:cs="Garamond"/>
          <w:lang w:val="fr-FR"/>
        </w:rPr>
        <w:t xml:space="preserve">de la qualité et de la quantité d’eau </w:t>
      </w:r>
      <w:r w:rsidRPr="00B6183D">
        <w:rPr>
          <w:rFonts w:cs="Garamond"/>
          <w:lang w:val="fr-FR"/>
        </w:rPr>
        <w:t>des</w:t>
      </w:r>
      <w:r w:rsidR="00E86FDD" w:rsidRPr="00B6183D">
        <w:rPr>
          <w:rFonts w:cs="Garamond"/>
          <w:lang w:val="fr-FR"/>
        </w:rPr>
        <w:t xml:space="preserve"> zones humides</w:t>
      </w:r>
      <w:r w:rsidRPr="00B6183D">
        <w:rPr>
          <w:rFonts w:cs="Garamond"/>
          <w:lang w:val="fr-FR"/>
        </w:rPr>
        <w:t xml:space="preserve"> intérieures. </w:t>
      </w:r>
      <w:r w:rsidR="0015271A" w:rsidRPr="00B6183D">
        <w:rPr>
          <w:rFonts w:cs="Garamond"/>
          <w:lang w:val="fr-FR"/>
        </w:rPr>
        <w:t xml:space="preserve">Depuis octobre 2013, l’équipe Afrique du Secrétariat est membre du </w:t>
      </w:r>
      <w:r w:rsidR="003D1DD1">
        <w:rPr>
          <w:rFonts w:cs="Garamond"/>
          <w:lang w:val="fr-FR"/>
        </w:rPr>
        <w:t xml:space="preserve">Comité </w:t>
      </w:r>
      <w:r w:rsidR="00180321">
        <w:rPr>
          <w:rFonts w:cs="Garamond"/>
          <w:lang w:val="fr-FR"/>
        </w:rPr>
        <w:t>de Pilotage</w:t>
      </w:r>
      <w:r w:rsidR="0015271A" w:rsidRPr="00B6183D">
        <w:rPr>
          <w:rFonts w:cs="Garamond"/>
          <w:lang w:val="fr-FR"/>
        </w:rPr>
        <w:t xml:space="preserve"> de l’Initiative </w:t>
      </w:r>
      <w:r w:rsidR="003D1DD1">
        <w:rPr>
          <w:rFonts w:cs="Garamond"/>
          <w:lang w:val="fr-FR"/>
        </w:rPr>
        <w:t>g</w:t>
      </w:r>
      <w:r w:rsidR="0015271A" w:rsidRPr="00B6183D">
        <w:rPr>
          <w:rFonts w:cs="Garamond"/>
          <w:lang w:val="fr-FR"/>
        </w:rPr>
        <w:t xml:space="preserve">lobale sur les </w:t>
      </w:r>
      <w:r w:rsidR="003D1DD1">
        <w:rPr>
          <w:rFonts w:cs="Garamond"/>
          <w:lang w:val="fr-FR"/>
        </w:rPr>
        <w:t>e</w:t>
      </w:r>
      <w:r w:rsidR="0015271A" w:rsidRPr="00B6183D">
        <w:rPr>
          <w:rFonts w:cs="Garamond"/>
          <w:lang w:val="fr-FR"/>
        </w:rPr>
        <w:t xml:space="preserve">aux </w:t>
      </w:r>
      <w:r w:rsidR="003D1DD1">
        <w:rPr>
          <w:rFonts w:cs="Garamond"/>
          <w:lang w:val="fr-FR"/>
        </w:rPr>
        <w:t>u</w:t>
      </w:r>
      <w:r w:rsidR="0015271A" w:rsidRPr="00B6183D">
        <w:rPr>
          <w:rFonts w:cs="Garamond"/>
          <w:lang w:val="fr-FR"/>
        </w:rPr>
        <w:t>sées du PNUE</w:t>
      </w:r>
      <w:r w:rsidR="00100072">
        <w:rPr>
          <w:rFonts w:cs="Garamond"/>
          <w:lang w:val="fr-FR"/>
        </w:rPr>
        <w:t xml:space="preserve"> (GW2I)</w:t>
      </w:r>
      <w:r w:rsidR="0015271A" w:rsidRPr="00B6183D">
        <w:rPr>
          <w:rFonts w:cs="Garamond"/>
          <w:lang w:val="fr-FR"/>
        </w:rPr>
        <w:t xml:space="preserve">. </w:t>
      </w:r>
      <w:r w:rsidR="003D1DD1">
        <w:rPr>
          <w:rFonts w:cs="Garamond"/>
          <w:lang w:val="fr-FR"/>
        </w:rPr>
        <w:t>À</w:t>
      </w:r>
      <w:r w:rsidR="0015271A" w:rsidRPr="00B6183D">
        <w:rPr>
          <w:rFonts w:cs="Garamond"/>
          <w:lang w:val="fr-FR"/>
        </w:rPr>
        <w:t xml:space="preserve"> ce titre</w:t>
      </w:r>
      <w:r w:rsidR="003D1DD1">
        <w:rPr>
          <w:rFonts w:cs="Garamond"/>
          <w:lang w:val="fr-FR"/>
        </w:rPr>
        <w:t>,</w:t>
      </w:r>
      <w:r w:rsidR="0015271A" w:rsidRPr="00B6183D">
        <w:rPr>
          <w:rFonts w:cs="Garamond"/>
          <w:lang w:val="fr-FR"/>
        </w:rPr>
        <w:t xml:space="preserve"> elle représente la Convention aux réunions techniques et statutaires de </w:t>
      </w:r>
      <w:r w:rsidR="0015271A" w:rsidRPr="00B6183D">
        <w:rPr>
          <w:rFonts w:cs="Garamond"/>
          <w:lang w:val="fr-FR"/>
        </w:rPr>
        <w:lastRenderedPageBreak/>
        <w:t>l’</w:t>
      </w:r>
      <w:r w:rsidR="003D1DD1">
        <w:rPr>
          <w:rFonts w:cs="Garamond"/>
          <w:lang w:val="fr-FR"/>
        </w:rPr>
        <w:t>I</w:t>
      </w:r>
      <w:r w:rsidR="0015271A" w:rsidRPr="00B6183D">
        <w:rPr>
          <w:rFonts w:cs="Garamond"/>
          <w:lang w:val="fr-FR"/>
        </w:rPr>
        <w:t xml:space="preserve">nitiative. De même, le Conseiller </w:t>
      </w:r>
      <w:r w:rsidR="003D1DD1">
        <w:rPr>
          <w:rFonts w:cs="Garamond"/>
          <w:lang w:val="fr-FR"/>
        </w:rPr>
        <w:t>p</w:t>
      </w:r>
      <w:r w:rsidR="0015271A" w:rsidRPr="00B6183D">
        <w:rPr>
          <w:rFonts w:cs="Garamond"/>
          <w:lang w:val="fr-FR"/>
        </w:rPr>
        <w:t xml:space="preserve">rincipal pour l’Afrique est membre du Comité </w:t>
      </w:r>
      <w:r w:rsidR="003D1DD1">
        <w:rPr>
          <w:rFonts w:cs="Garamond"/>
          <w:lang w:val="fr-FR"/>
        </w:rPr>
        <w:t>t</w:t>
      </w:r>
      <w:r w:rsidR="0015271A" w:rsidRPr="00B6183D">
        <w:rPr>
          <w:rFonts w:cs="Garamond"/>
          <w:lang w:val="fr-FR"/>
        </w:rPr>
        <w:t xml:space="preserve">echnique de l’Agence Panafricaine Intergouvernementale pour l’Eau et Assainissement. </w:t>
      </w:r>
    </w:p>
    <w:p w:rsidR="005A1737" w:rsidRDefault="005A1737" w:rsidP="00E86FDD">
      <w:pPr>
        <w:autoSpaceDE w:val="0"/>
        <w:autoSpaceDN w:val="0"/>
        <w:adjustRightInd w:val="0"/>
        <w:spacing w:after="0" w:line="240" w:lineRule="auto"/>
        <w:rPr>
          <w:rFonts w:ascii="Garamond" w:hAnsi="Garamond" w:cs="Garamond-Bold"/>
          <w:b/>
          <w:bCs/>
          <w:sz w:val="24"/>
          <w:szCs w:val="24"/>
          <w:lang w:val="fr-FR"/>
        </w:rPr>
      </w:pPr>
    </w:p>
    <w:p w:rsidR="00E86FDD" w:rsidRPr="00B6183D" w:rsidRDefault="00E86FDD" w:rsidP="00E86FDD">
      <w:pPr>
        <w:autoSpaceDE w:val="0"/>
        <w:autoSpaceDN w:val="0"/>
        <w:adjustRightInd w:val="0"/>
        <w:spacing w:after="0" w:line="240" w:lineRule="auto"/>
        <w:rPr>
          <w:rFonts w:cs="Garamond-Italic"/>
          <w:i/>
          <w:iCs/>
          <w:lang w:val="fr-FR"/>
        </w:rPr>
      </w:pPr>
      <w:r w:rsidRPr="00B6183D">
        <w:rPr>
          <w:rFonts w:cs="Garamond-Bold"/>
          <w:b/>
          <w:bCs/>
          <w:lang w:val="fr-FR"/>
        </w:rPr>
        <w:t xml:space="preserve">Services fournis par les écosystèmes des zones humides </w:t>
      </w:r>
      <w:r w:rsidRPr="00B6183D">
        <w:rPr>
          <w:rFonts w:cs="Garamond-Italic"/>
          <w:i/>
          <w:iCs/>
          <w:lang w:val="fr-FR"/>
        </w:rPr>
        <w:t>(stratégie 1.4</w:t>
      </w:r>
      <w:r w:rsidR="0050418D" w:rsidRPr="00B6183D">
        <w:rPr>
          <w:rFonts w:cs="Garamond-Italic"/>
          <w:i/>
          <w:iCs/>
          <w:lang w:val="fr-FR"/>
        </w:rPr>
        <w:t>.1</w:t>
      </w:r>
      <w:r w:rsidRPr="00B6183D">
        <w:rPr>
          <w:rFonts w:cs="Garamond-Italic"/>
          <w:i/>
          <w:iCs/>
          <w:lang w:val="fr-FR"/>
        </w:rPr>
        <w:t>)</w:t>
      </w:r>
    </w:p>
    <w:p w:rsidR="0015271A" w:rsidRDefault="0015271A" w:rsidP="00E86FDD">
      <w:pPr>
        <w:autoSpaceDE w:val="0"/>
        <w:autoSpaceDN w:val="0"/>
        <w:adjustRightInd w:val="0"/>
        <w:spacing w:after="0" w:line="240" w:lineRule="auto"/>
        <w:rPr>
          <w:rFonts w:ascii="Garamond" w:hAnsi="Garamond" w:cs="Garamond"/>
          <w:sz w:val="24"/>
          <w:szCs w:val="24"/>
          <w:lang w:val="fr-FR"/>
        </w:rPr>
      </w:pPr>
    </w:p>
    <w:p w:rsidR="00E86FDD" w:rsidRDefault="00E86FDD" w:rsidP="00B6183D">
      <w:pPr>
        <w:pStyle w:val="ListParagraph"/>
        <w:numPr>
          <w:ilvl w:val="0"/>
          <w:numId w:val="4"/>
        </w:numPr>
        <w:autoSpaceDE w:val="0"/>
        <w:autoSpaceDN w:val="0"/>
        <w:adjustRightInd w:val="0"/>
        <w:spacing w:after="0" w:line="240" w:lineRule="auto"/>
        <w:ind w:left="426" w:hanging="426"/>
        <w:rPr>
          <w:rFonts w:cs="Garamond"/>
          <w:lang w:val="fr-FR"/>
        </w:rPr>
      </w:pPr>
      <w:r w:rsidRPr="00B6183D">
        <w:rPr>
          <w:rFonts w:cs="Garamond"/>
          <w:lang w:val="fr-FR"/>
        </w:rPr>
        <w:t xml:space="preserve">Le nombre de </w:t>
      </w:r>
      <w:r w:rsidR="00544096" w:rsidRPr="00B6183D">
        <w:rPr>
          <w:rFonts w:cs="Garamond"/>
          <w:lang w:val="fr-FR"/>
        </w:rPr>
        <w:t>Parties</w:t>
      </w:r>
      <w:r w:rsidRPr="00B6183D">
        <w:rPr>
          <w:rFonts w:cs="Garamond"/>
          <w:lang w:val="fr-FR"/>
        </w:rPr>
        <w:t xml:space="preserve"> contractantes ayant réalisé ou </w:t>
      </w:r>
      <w:r w:rsidR="003D1DD1">
        <w:rPr>
          <w:rFonts w:cs="Garamond"/>
          <w:lang w:val="fr-FR"/>
        </w:rPr>
        <w:t>étant en train de réaliser</w:t>
      </w:r>
      <w:r w:rsidR="00544096" w:rsidRPr="00B6183D">
        <w:rPr>
          <w:rFonts w:cs="Garamond"/>
          <w:lang w:val="fr-FR"/>
        </w:rPr>
        <w:t xml:space="preserve"> une évaluation des </w:t>
      </w:r>
      <w:r w:rsidRPr="00B6183D">
        <w:rPr>
          <w:rFonts w:cs="Garamond"/>
          <w:lang w:val="fr-FR"/>
        </w:rPr>
        <w:t>avantages et</w:t>
      </w:r>
      <w:r w:rsidR="003D1DD1">
        <w:rPr>
          <w:rFonts w:cs="Garamond"/>
          <w:lang w:val="fr-FR"/>
        </w:rPr>
        <w:t>/</w:t>
      </w:r>
      <w:r w:rsidRPr="00B6183D">
        <w:rPr>
          <w:rFonts w:cs="Garamond"/>
          <w:lang w:val="fr-FR"/>
        </w:rPr>
        <w:t xml:space="preserve">ou services écosystémiques fournis par les </w:t>
      </w:r>
      <w:r w:rsidR="003D1DD1">
        <w:rPr>
          <w:rFonts w:cs="Garamond"/>
          <w:lang w:val="fr-FR"/>
        </w:rPr>
        <w:t>S</w:t>
      </w:r>
      <w:r w:rsidRPr="00B6183D">
        <w:rPr>
          <w:rFonts w:cs="Garamond"/>
          <w:lang w:val="fr-FR"/>
        </w:rPr>
        <w:t xml:space="preserve">ites Ramsar </w:t>
      </w:r>
      <w:r w:rsidR="00544096" w:rsidRPr="00B6183D">
        <w:rPr>
          <w:rFonts w:cs="Garamond"/>
          <w:lang w:val="fr-FR"/>
        </w:rPr>
        <w:t>n’a pas varié par rapport à la période triennale passée</w:t>
      </w:r>
      <w:r w:rsidR="006419AD" w:rsidRPr="00B6183D">
        <w:rPr>
          <w:rFonts w:cs="Garamond"/>
          <w:lang w:val="fr-FR"/>
        </w:rPr>
        <w:t xml:space="preserve"> (</w:t>
      </w:r>
      <w:r w:rsidR="003D1DD1">
        <w:rPr>
          <w:rFonts w:cs="Garamond"/>
          <w:lang w:val="fr-FR"/>
        </w:rPr>
        <w:t>voir</w:t>
      </w:r>
      <w:r w:rsidR="006419AD" w:rsidRPr="00B6183D">
        <w:rPr>
          <w:rFonts w:cs="Garamond"/>
          <w:lang w:val="fr-FR"/>
        </w:rPr>
        <w:t xml:space="preserve"> </w:t>
      </w:r>
      <w:r w:rsidR="006419AD" w:rsidRPr="003D1DD1">
        <w:rPr>
          <w:rFonts w:cs="Garamond"/>
          <w:lang w:val="fr-FR"/>
        </w:rPr>
        <w:t>figure 10</w:t>
      </w:r>
      <w:r w:rsidR="006419AD" w:rsidRPr="00B6183D">
        <w:rPr>
          <w:rFonts w:cs="Garamond"/>
          <w:lang w:val="fr-FR"/>
        </w:rPr>
        <w:t>)</w:t>
      </w:r>
      <w:r w:rsidRPr="00B6183D">
        <w:rPr>
          <w:rFonts w:cs="Garamond"/>
          <w:lang w:val="fr-FR"/>
        </w:rPr>
        <w:t>.</w:t>
      </w:r>
      <w:r w:rsidR="00544096" w:rsidRPr="00B6183D">
        <w:rPr>
          <w:rFonts w:cs="Garamond"/>
          <w:lang w:val="fr-FR"/>
        </w:rPr>
        <w:t xml:space="preserve"> Durant la période triennale 2012-2015 le Secrétariat a appuyé l’élaboration de </w:t>
      </w:r>
      <w:r w:rsidR="003D1DD1">
        <w:rPr>
          <w:rFonts w:cs="Garamond"/>
          <w:lang w:val="fr-FR"/>
        </w:rPr>
        <w:t>cahiers des charges</w:t>
      </w:r>
      <w:r w:rsidR="00544096" w:rsidRPr="00B6183D">
        <w:rPr>
          <w:rFonts w:cs="Garamond"/>
          <w:lang w:val="fr-FR"/>
        </w:rPr>
        <w:t xml:space="preserve"> dans ce cadre et facilité </w:t>
      </w:r>
      <w:r w:rsidR="003D1DD1">
        <w:rPr>
          <w:rFonts w:cs="Garamond"/>
          <w:lang w:val="fr-FR"/>
        </w:rPr>
        <w:t>le recours à des</w:t>
      </w:r>
      <w:r w:rsidR="00544096" w:rsidRPr="00B6183D">
        <w:rPr>
          <w:rFonts w:cs="Garamond"/>
          <w:lang w:val="fr-FR"/>
        </w:rPr>
        <w:t xml:space="preserve"> stages d’étudiants pour évaluer les services écosystémiques des zones humides en Afrique de l’Ouest (Mali, Côte d’Ivoire, Sénégal, Burkina</w:t>
      </w:r>
      <w:r w:rsidR="003D1DD1">
        <w:rPr>
          <w:rFonts w:cs="Garamond"/>
          <w:lang w:val="fr-FR"/>
        </w:rPr>
        <w:t xml:space="preserve"> Faso</w:t>
      </w:r>
      <w:r w:rsidR="00544096" w:rsidRPr="00B6183D">
        <w:rPr>
          <w:rFonts w:cs="Garamond"/>
          <w:lang w:val="fr-FR"/>
        </w:rPr>
        <w:t xml:space="preserve">, Togo et Bénin), </w:t>
      </w:r>
      <w:r w:rsidR="003D1DD1">
        <w:rPr>
          <w:rFonts w:cs="Garamond"/>
          <w:lang w:val="fr-FR"/>
        </w:rPr>
        <w:t>c</w:t>
      </w:r>
      <w:r w:rsidR="00544096" w:rsidRPr="00B6183D">
        <w:rPr>
          <w:rFonts w:cs="Garamond"/>
          <w:lang w:val="fr-FR"/>
        </w:rPr>
        <w:t>entrale (Cameroun, RD-Congo et Congo) et de l’Est (Burundi).</w:t>
      </w:r>
    </w:p>
    <w:p w:rsidR="00B6183D" w:rsidRPr="00B6183D" w:rsidRDefault="00B6183D" w:rsidP="00B6183D">
      <w:pPr>
        <w:pStyle w:val="ListParagraph"/>
        <w:autoSpaceDE w:val="0"/>
        <w:autoSpaceDN w:val="0"/>
        <w:adjustRightInd w:val="0"/>
        <w:spacing w:after="0" w:line="240" w:lineRule="auto"/>
        <w:ind w:left="426"/>
        <w:rPr>
          <w:rFonts w:cs="Garamond"/>
          <w:lang w:val="fr-FR"/>
        </w:rPr>
      </w:pPr>
    </w:p>
    <w:p w:rsidR="00276142" w:rsidRDefault="00276142" w:rsidP="00B6183D">
      <w:pPr>
        <w:autoSpaceDE w:val="0"/>
        <w:autoSpaceDN w:val="0"/>
        <w:adjustRightInd w:val="0"/>
        <w:spacing w:after="0" w:line="240" w:lineRule="auto"/>
        <w:rPr>
          <w:rFonts w:ascii="Garamond" w:hAnsi="Garamond" w:cs="Garamond"/>
          <w:sz w:val="24"/>
          <w:szCs w:val="24"/>
          <w:lang w:val="fr-FR"/>
        </w:rPr>
      </w:pPr>
      <w:r>
        <w:rPr>
          <w:rFonts w:ascii="Garamond" w:hAnsi="Garamond" w:cs="Garamond"/>
          <w:noProof/>
          <w:sz w:val="24"/>
          <w:szCs w:val="24"/>
        </w:rPr>
        <w:drawing>
          <wp:inline distT="0" distB="0" distL="0" distR="0">
            <wp:extent cx="2993571" cy="2717346"/>
            <wp:effectExtent l="0" t="0" r="0" b="6985"/>
            <wp:docPr id="12" name="Picture 12" descr="C:\Users\OuedraogoP\Desktop\Data Regional Report\Africa141EcosSer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edraogoP\Desktop\Data Regional Report\Africa141EcosServi.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6786" cy="2720264"/>
                    </a:xfrm>
                    <a:prstGeom prst="rect">
                      <a:avLst/>
                    </a:prstGeom>
                    <a:noFill/>
                    <a:ln>
                      <a:noFill/>
                    </a:ln>
                  </pic:spPr>
                </pic:pic>
              </a:graphicData>
            </a:graphic>
          </wp:inline>
        </w:drawing>
      </w:r>
    </w:p>
    <w:p w:rsidR="007C6275" w:rsidRPr="00B6183D" w:rsidRDefault="007C6275" w:rsidP="00B6183D">
      <w:pPr>
        <w:autoSpaceDE w:val="0"/>
        <w:autoSpaceDN w:val="0"/>
        <w:adjustRightInd w:val="0"/>
        <w:spacing w:after="0" w:line="240" w:lineRule="auto"/>
        <w:rPr>
          <w:rFonts w:cs="Garamond-Bold"/>
          <w:b/>
          <w:bCs/>
          <w:lang w:val="fr-FR"/>
        </w:rPr>
      </w:pPr>
    </w:p>
    <w:p w:rsidR="0050418D" w:rsidRPr="00B6183D" w:rsidRDefault="006419AD" w:rsidP="00B6183D">
      <w:pPr>
        <w:autoSpaceDE w:val="0"/>
        <w:autoSpaceDN w:val="0"/>
        <w:adjustRightInd w:val="0"/>
        <w:spacing w:after="0" w:line="240" w:lineRule="auto"/>
        <w:rPr>
          <w:rFonts w:cs="Garamond-Italic"/>
          <w:iCs/>
          <w:lang w:val="fr-FR"/>
        </w:rPr>
      </w:pPr>
      <w:r w:rsidRPr="00B6183D">
        <w:rPr>
          <w:rFonts w:cs="Garamond-Bold"/>
          <w:b/>
          <w:bCs/>
          <w:lang w:val="fr-FR"/>
        </w:rPr>
        <w:t>Figure 10</w:t>
      </w:r>
      <w:r w:rsidR="00E86FDD" w:rsidRPr="00B6183D">
        <w:rPr>
          <w:rFonts w:cs="Garamond-Bold"/>
          <w:b/>
          <w:bCs/>
          <w:lang w:val="fr-FR"/>
        </w:rPr>
        <w:t xml:space="preserve">: Pays ayant conduit une évaluation des </w:t>
      </w:r>
      <w:r w:rsidR="003D1DD1">
        <w:rPr>
          <w:rFonts w:cs="Garamond-Bold"/>
          <w:b/>
          <w:bCs/>
          <w:lang w:val="fr-FR"/>
        </w:rPr>
        <w:t>avantages</w:t>
      </w:r>
      <w:r w:rsidR="00A96A07" w:rsidRPr="00B6183D">
        <w:rPr>
          <w:rFonts w:cs="Garamond-Bold"/>
          <w:b/>
          <w:bCs/>
          <w:lang w:val="fr-FR"/>
        </w:rPr>
        <w:t xml:space="preserve"> des services écosystémiques </w:t>
      </w:r>
      <w:r w:rsidR="00E86FDD" w:rsidRPr="00B6183D">
        <w:rPr>
          <w:rFonts w:cs="Garamond-Bold"/>
          <w:b/>
          <w:bCs/>
          <w:lang w:val="fr-FR"/>
        </w:rPr>
        <w:t>provenant des Sites Ramsar</w:t>
      </w:r>
      <w:r w:rsidR="0050418D" w:rsidRPr="00B6183D">
        <w:rPr>
          <w:rFonts w:cs="Garamond-Bold"/>
          <w:b/>
          <w:bCs/>
          <w:lang w:val="fr-FR"/>
        </w:rPr>
        <w:t xml:space="preserve"> </w:t>
      </w:r>
      <w:r w:rsidR="0050418D" w:rsidRPr="00B6183D">
        <w:rPr>
          <w:rFonts w:cs="Garamond-Italic"/>
          <w:iCs/>
          <w:lang w:val="fr-FR"/>
        </w:rPr>
        <w:t>(stratégie 1.4.1)</w:t>
      </w:r>
    </w:p>
    <w:p w:rsidR="00B6183D" w:rsidRPr="00B6183D" w:rsidRDefault="00B6183D" w:rsidP="00B6183D">
      <w:pPr>
        <w:autoSpaceDE w:val="0"/>
        <w:autoSpaceDN w:val="0"/>
        <w:adjustRightInd w:val="0"/>
        <w:spacing w:after="0" w:line="240" w:lineRule="auto"/>
        <w:rPr>
          <w:rFonts w:cs="Garamond-Italic"/>
          <w:i/>
          <w:iCs/>
          <w:lang w:val="fr-FR"/>
        </w:rPr>
      </w:pPr>
    </w:p>
    <w:p w:rsidR="00276142" w:rsidRPr="00B6183D" w:rsidRDefault="00276142" w:rsidP="00B6183D">
      <w:pPr>
        <w:autoSpaceDE w:val="0"/>
        <w:autoSpaceDN w:val="0"/>
        <w:adjustRightInd w:val="0"/>
        <w:spacing w:after="0" w:line="240" w:lineRule="auto"/>
        <w:rPr>
          <w:rFonts w:cs="Garamond-Bold"/>
          <w:b/>
          <w:bCs/>
          <w:lang w:val="fr-FR"/>
        </w:rPr>
      </w:pPr>
    </w:p>
    <w:p w:rsidR="00E86FDD" w:rsidRPr="00B6183D" w:rsidRDefault="00E86FDD" w:rsidP="00B6183D">
      <w:pPr>
        <w:spacing w:after="0" w:line="240" w:lineRule="auto"/>
        <w:rPr>
          <w:rFonts w:cs="Garamond-Italic"/>
          <w:i/>
          <w:iCs/>
          <w:lang w:val="fr-FR"/>
        </w:rPr>
      </w:pPr>
      <w:r w:rsidRPr="00B6183D">
        <w:rPr>
          <w:rFonts w:cs="Garamond-Bold"/>
          <w:b/>
          <w:bCs/>
          <w:lang w:val="fr-FR"/>
        </w:rPr>
        <w:t xml:space="preserve">Participation du secteur privé </w:t>
      </w:r>
    </w:p>
    <w:p w:rsidR="00E86FDD" w:rsidRPr="00B6183D" w:rsidRDefault="00E86FDD" w:rsidP="00B6183D">
      <w:pPr>
        <w:spacing w:after="0" w:line="240" w:lineRule="auto"/>
        <w:rPr>
          <w:rFonts w:cs="Garamond-Italic"/>
          <w:i/>
          <w:iCs/>
          <w:lang w:val="fr-FR"/>
        </w:rPr>
      </w:pPr>
    </w:p>
    <w:p w:rsidR="00F21641" w:rsidRPr="00B6183D" w:rsidRDefault="005A5F9F" w:rsidP="00B6183D">
      <w:pPr>
        <w:pStyle w:val="ListParagraph"/>
        <w:numPr>
          <w:ilvl w:val="0"/>
          <w:numId w:val="4"/>
        </w:numPr>
        <w:autoSpaceDE w:val="0"/>
        <w:autoSpaceDN w:val="0"/>
        <w:adjustRightInd w:val="0"/>
        <w:spacing w:after="0" w:line="240" w:lineRule="auto"/>
        <w:ind w:left="426" w:hanging="426"/>
        <w:rPr>
          <w:rFonts w:cs="Garamond"/>
          <w:lang w:val="fr-FR"/>
        </w:rPr>
      </w:pPr>
      <w:r w:rsidRPr="00B6183D">
        <w:rPr>
          <w:rFonts w:cs="Garamond"/>
          <w:lang w:val="fr-FR"/>
        </w:rPr>
        <w:t>Dans le cadre de la promotion de la participation du secteur privé à la conservation et à l’utilisation rationnelle des zones humides</w:t>
      </w:r>
      <w:r w:rsidR="003D1DD1">
        <w:rPr>
          <w:rFonts w:cs="Garamond"/>
          <w:lang w:val="fr-FR"/>
        </w:rPr>
        <w:t>,</w:t>
      </w:r>
      <w:r w:rsidRPr="00B6183D">
        <w:rPr>
          <w:rFonts w:cs="Garamond"/>
          <w:lang w:val="fr-FR"/>
        </w:rPr>
        <w:t xml:space="preserve"> 54% (contre 35% durant la période triennale passée) des Parties contractantes mentionnent que le secteur privé est encouragé à appliquer les principes et orientations relatifs à l’utilisation rationnelle, dans les activités et investissements touchant les zones humides</w:t>
      </w:r>
      <w:r w:rsidR="006419AD" w:rsidRPr="00B6183D">
        <w:rPr>
          <w:rFonts w:cs="Garamond"/>
          <w:lang w:val="fr-FR"/>
        </w:rPr>
        <w:t xml:space="preserve"> (</w:t>
      </w:r>
      <w:r w:rsidR="003D1DD1">
        <w:rPr>
          <w:rFonts w:cs="Garamond"/>
          <w:lang w:val="fr-FR"/>
        </w:rPr>
        <w:t>voir</w:t>
      </w:r>
      <w:r w:rsidR="006419AD" w:rsidRPr="00B6183D">
        <w:rPr>
          <w:rFonts w:cs="Garamond"/>
          <w:lang w:val="fr-FR"/>
        </w:rPr>
        <w:t xml:space="preserve"> </w:t>
      </w:r>
      <w:r w:rsidR="006419AD" w:rsidRPr="003D1DD1">
        <w:rPr>
          <w:rFonts w:cs="Garamond"/>
          <w:lang w:val="fr-FR"/>
        </w:rPr>
        <w:t>figur</w:t>
      </w:r>
      <w:r w:rsidR="007C6275" w:rsidRPr="003D1DD1">
        <w:rPr>
          <w:rFonts w:cs="Garamond"/>
          <w:lang w:val="fr-FR"/>
        </w:rPr>
        <w:t>e 11</w:t>
      </w:r>
      <w:r w:rsidR="006419AD" w:rsidRPr="00B6183D">
        <w:rPr>
          <w:rFonts w:cs="Garamond"/>
          <w:lang w:val="fr-FR"/>
        </w:rPr>
        <w:t>)</w:t>
      </w:r>
      <w:r w:rsidR="003D1DD1">
        <w:rPr>
          <w:rFonts w:cs="Garamond"/>
          <w:lang w:val="fr-FR"/>
        </w:rPr>
        <w:t>,</w:t>
      </w:r>
      <w:r w:rsidRPr="00B6183D">
        <w:rPr>
          <w:rFonts w:cs="Garamond"/>
          <w:lang w:val="fr-FR"/>
        </w:rPr>
        <w:t xml:space="preserve"> 20% l’ont partiellement fait et 13 % ont </w:t>
      </w:r>
      <w:r w:rsidR="003D1DD1">
        <w:rPr>
          <w:rFonts w:cs="Garamond"/>
          <w:lang w:val="fr-FR"/>
        </w:rPr>
        <w:t>prévu de le</w:t>
      </w:r>
      <w:r w:rsidRPr="00B6183D">
        <w:rPr>
          <w:rFonts w:cs="Garamond"/>
          <w:lang w:val="fr-FR"/>
        </w:rPr>
        <w:t xml:space="preserve"> faire. Il est en effet très </w:t>
      </w:r>
      <w:r w:rsidR="00E86FDD" w:rsidRPr="00B6183D">
        <w:rPr>
          <w:rFonts w:cs="Garamond"/>
          <w:lang w:val="fr-FR"/>
        </w:rPr>
        <w:t>important que les Parties contractantes</w:t>
      </w:r>
      <w:r w:rsidRPr="00B6183D">
        <w:rPr>
          <w:rFonts w:cs="Garamond"/>
          <w:lang w:val="fr-FR"/>
        </w:rPr>
        <w:t xml:space="preserve"> </w:t>
      </w:r>
      <w:r w:rsidR="00E86FDD" w:rsidRPr="00B6183D">
        <w:rPr>
          <w:rFonts w:cs="Garamond"/>
          <w:lang w:val="fr-FR"/>
        </w:rPr>
        <w:t>associent autant que possible le secteur privé à l’utilisation rationnelle des zones humides</w:t>
      </w:r>
      <w:r w:rsidRPr="00B6183D">
        <w:rPr>
          <w:rFonts w:cs="Garamond"/>
          <w:lang w:val="fr-FR"/>
        </w:rPr>
        <w:t xml:space="preserve"> </w:t>
      </w:r>
      <w:r w:rsidR="00E86FDD" w:rsidRPr="00B6183D">
        <w:rPr>
          <w:rFonts w:cs="Garamond"/>
          <w:lang w:val="fr-FR"/>
        </w:rPr>
        <w:t>africaines.</w:t>
      </w:r>
    </w:p>
    <w:p w:rsidR="00F21641" w:rsidRPr="00B6183D" w:rsidRDefault="00F21641" w:rsidP="00B6183D">
      <w:pPr>
        <w:autoSpaceDE w:val="0"/>
        <w:autoSpaceDN w:val="0"/>
        <w:adjustRightInd w:val="0"/>
        <w:spacing w:after="0" w:line="240" w:lineRule="auto"/>
        <w:rPr>
          <w:rFonts w:cs="Garamond-Bold"/>
          <w:b/>
          <w:bCs/>
          <w:lang w:val="fr-FR"/>
        </w:rPr>
      </w:pPr>
    </w:p>
    <w:p w:rsidR="00F21641" w:rsidRDefault="00F21641" w:rsidP="00B6183D">
      <w:pPr>
        <w:autoSpaceDE w:val="0"/>
        <w:autoSpaceDN w:val="0"/>
        <w:adjustRightInd w:val="0"/>
        <w:spacing w:after="0" w:line="240" w:lineRule="auto"/>
        <w:jc w:val="both"/>
        <w:rPr>
          <w:rFonts w:ascii="Garamond-Bold" w:hAnsi="Garamond-Bold" w:cs="Garamond-Bold"/>
          <w:b/>
          <w:bCs/>
          <w:lang w:val="fr-FR"/>
        </w:rPr>
      </w:pPr>
      <w:r>
        <w:rPr>
          <w:noProof/>
        </w:rPr>
        <w:lastRenderedPageBreak/>
        <w:drawing>
          <wp:inline distT="0" distB="0" distL="0" distR="0">
            <wp:extent cx="4343400" cy="1540329"/>
            <wp:effectExtent l="0" t="0" r="19050" b="222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183D" w:rsidRPr="00B6183D" w:rsidRDefault="00B6183D" w:rsidP="00E86FDD">
      <w:pPr>
        <w:autoSpaceDE w:val="0"/>
        <w:autoSpaceDN w:val="0"/>
        <w:adjustRightInd w:val="0"/>
        <w:spacing w:after="0" w:line="240" w:lineRule="auto"/>
        <w:rPr>
          <w:rFonts w:cs="Garamond-Bold"/>
          <w:b/>
          <w:bCs/>
          <w:lang w:val="fr-FR"/>
        </w:rPr>
      </w:pPr>
    </w:p>
    <w:p w:rsidR="00E86FDD" w:rsidRPr="00B6183D" w:rsidRDefault="00E86FDD" w:rsidP="00E86FDD">
      <w:pPr>
        <w:autoSpaceDE w:val="0"/>
        <w:autoSpaceDN w:val="0"/>
        <w:adjustRightInd w:val="0"/>
        <w:spacing w:after="0" w:line="240" w:lineRule="auto"/>
        <w:rPr>
          <w:rFonts w:cs="Garamond-Bold"/>
          <w:b/>
          <w:bCs/>
          <w:lang w:val="fr-FR"/>
        </w:rPr>
      </w:pPr>
      <w:r w:rsidRPr="00B6183D">
        <w:rPr>
          <w:rFonts w:cs="Garamond-Bold"/>
          <w:b/>
          <w:bCs/>
          <w:lang w:val="fr-FR"/>
        </w:rPr>
        <w:t xml:space="preserve">Figure </w:t>
      </w:r>
      <w:r w:rsidR="006419AD" w:rsidRPr="00B6183D">
        <w:rPr>
          <w:rFonts w:cs="Garamond-Bold"/>
          <w:b/>
          <w:bCs/>
          <w:lang w:val="fr-FR"/>
        </w:rPr>
        <w:t>11</w:t>
      </w:r>
      <w:r w:rsidRPr="00B6183D">
        <w:rPr>
          <w:rFonts w:cs="Garamond-Bold"/>
          <w:b/>
          <w:bCs/>
          <w:lang w:val="fr-FR"/>
        </w:rPr>
        <w:t xml:space="preserve">: Pourcentage de Parties </w:t>
      </w:r>
      <w:r w:rsidR="0005702E">
        <w:rPr>
          <w:rFonts w:cs="Garamond-Bold"/>
          <w:b/>
          <w:bCs/>
          <w:lang w:val="fr-FR"/>
        </w:rPr>
        <w:t>c</w:t>
      </w:r>
      <w:r w:rsidRPr="00B6183D">
        <w:rPr>
          <w:rFonts w:cs="Garamond-Bold"/>
          <w:b/>
          <w:bCs/>
          <w:lang w:val="fr-FR"/>
        </w:rPr>
        <w:t>ontractantes aya</w:t>
      </w:r>
      <w:r w:rsidR="006419AD" w:rsidRPr="00B6183D">
        <w:rPr>
          <w:rFonts w:cs="Garamond-Bold"/>
          <w:b/>
          <w:bCs/>
          <w:lang w:val="fr-FR"/>
        </w:rPr>
        <w:t xml:space="preserve">nt encouragé le secteur privé à </w:t>
      </w:r>
      <w:r w:rsidRPr="00B6183D">
        <w:rPr>
          <w:rFonts w:cs="Garamond-Bold"/>
          <w:b/>
          <w:bCs/>
          <w:lang w:val="fr-FR"/>
        </w:rPr>
        <w:t xml:space="preserve">appliquer les principes d’utilisation rationnelle dans des activités et investissements </w:t>
      </w:r>
      <w:r w:rsidR="0005702E">
        <w:rPr>
          <w:rFonts w:cs="Garamond-Bold"/>
          <w:b/>
          <w:bCs/>
          <w:lang w:val="fr-FR"/>
        </w:rPr>
        <w:t>touchant des</w:t>
      </w:r>
      <w:r w:rsidR="006419AD" w:rsidRPr="00B6183D">
        <w:rPr>
          <w:rFonts w:cs="Garamond-Bold"/>
          <w:b/>
          <w:bCs/>
          <w:lang w:val="fr-FR"/>
        </w:rPr>
        <w:t xml:space="preserve"> </w:t>
      </w:r>
      <w:r w:rsidRPr="00B6183D">
        <w:rPr>
          <w:rFonts w:cs="Garamond-Bold"/>
          <w:b/>
          <w:bCs/>
          <w:lang w:val="fr-FR"/>
        </w:rPr>
        <w:t>zones humides</w:t>
      </w:r>
      <w:r w:rsidR="007C6275" w:rsidRPr="00B6183D">
        <w:rPr>
          <w:rFonts w:cs="Garamond-Bold"/>
          <w:b/>
          <w:bCs/>
          <w:lang w:val="fr-FR"/>
        </w:rPr>
        <w:t xml:space="preserve"> </w:t>
      </w:r>
      <w:r w:rsidR="007C6275" w:rsidRPr="00B6183D">
        <w:rPr>
          <w:rFonts w:cs="Garamond-Italic"/>
          <w:iCs/>
          <w:lang w:val="fr-FR"/>
        </w:rPr>
        <w:t>(stratégie 1.10.1)</w:t>
      </w:r>
    </w:p>
    <w:p w:rsidR="00B6183D" w:rsidRPr="004118AA" w:rsidRDefault="00B6183D" w:rsidP="00E86FDD">
      <w:pPr>
        <w:autoSpaceDE w:val="0"/>
        <w:autoSpaceDN w:val="0"/>
        <w:adjustRightInd w:val="0"/>
        <w:spacing w:after="0" w:line="240" w:lineRule="auto"/>
        <w:rPr>
          <w:rFonts w:cs="Garamond-Bold"/>
          <w:b/>
          <w:bCs/>
          <w:lang w:val="fr-FR"/>
        </w:rPr>
      </w:pPr>
    </w:p>
    <w:p w:rsidR="00B6183D" w:rsidRPr="004118AA" w:rsidRDefault="00B6183D" w:rsidP="00E86FDD">
      <w:pPr>
        <w:autoSpaceDE w:val="0"/>
        <w:autoSpaceDN w:val="0"/>
        <w:adjustRightInd w:val="0"/>
        <w:spacing w:after="0" w:line="240" w:lineRule="auto"/>
        <w:rPr>
          <w:rFonts w:cs="Garamond-Bold"/>
          <w:b/>
          <w:bCs/>
          <w:lang w:val="fr-FR"/>
        </w:rPr>
      </w:pPr>
    </w:p>
    <w:p w:rsidR="00E86FDD" w:rsidRPr="004118AA" w:rsidRDefault="00E86FDD" w:rsidP="00E86FDD">
      <w:pPr>
        <w:autoSpaceDE w:val="0"/>
        <w:autoSpaceDN w:val="0"/>
        <w:adjustRightInd w:val="0"/>
        <w:spacing w:after="0" w:line="240" w:lineRule="auto"/>
        <w:rPr>
          <w:rFonts w:cs="Garamond-Bold"/>
          <w:b/>
          <w:bCs/>
          <w:lang w:val="fr-FR"/>
        </w:rPr>
      </w:pPr>
      <w:r w:rsidRPr="004118AA">
        <w:rPr>
          <w:rFonts w:cs="Garamond-Bold"/>
          <w:b/>
          <w:bCs/>
          <w:lang w:val="fr-FR"/>
        </w:rPr>
        <w:t xml:space="preserve">Synergie et partenariat avec d’autres agences et accords </w:t>
      </w:r>
      <w:r w:rsidRPr="004118AA">
        <w:rPr>
          <w:rFonts w:cs="Garamond-Bold"/>
          <w:bCs/>
          <w:lang w:val="fr-FR"/>
        </w:rPr>
        <w:t>(stratégie 3.1)</w:t>
      </w:r>
    </w:p>
    <w:p w:rsidR="00BF6087" w:rsidRPr="004118AA" w:rsidRDefault="00BF6087" w:rsidP="00B6183D">
      <w:pPr>
        <w:autoSpaceDE w:val="0"/>
        <w:autoSpaceDN w:val="0"/>
        <w:adjustRightInd w:val="0"/>
        <w:spacing w:after="0" w:line="240" w:lineRule="auto"/>
        <w:rPr>
          <w:rFonts w:cs="Garamond-Bold"/>
          <w:b/>
          <w:bCs/>
          <w:lang w:val="fr-FR"/>
        </w:rPr>
      </w:pPr>
    </w:p>
    <w:p w:rsidR="003627C4" w:rsidRPr="004118AA" w:rsidRDefault="00952812" w:rsidP="00B6183D">
      <w:pPr>
        <w:pStyle w:val="ListParagraph"/>
        <w:numPr>
          <w:ilvl w:val="0"/>
          <w:numId w:val="4"/>
        </w:numPr>
        <w:autoSpaceDE w:val="0"/>
        <w:autoSpaceDN w:val="0"/>
        <w:adjustRightInd w:val="0"/>
        <w:spacing w:after="0" w:line="240" w:lineRule="auto"/>
        <w:ind w:left="426" w:hanging="426"/>
        <w:rPr>
          <w:rFonts w:cs="Garamond"/>
          <w:lang w:val="fr-FR"/>
        </w:rPr>
      </w:pPr>
      <w:r>
        <w:rPr>
          <w:rFonts w:cs="Garamond"/>
          <w:lang w:val="fr-FR"/>
        </w:rPr>
        <w:t>Avec l’appui du Secrétariat, des</w:t>
      </w:r>
      <w:r w:rsidR="003627C4" w:rsidRPr="004118AA">
        <w:rPr>
          <w:rFonts w:cs="Garamond"/>
          <w:lang w:val="fr-FR"/>
        </w:rPr>
        <w:t xml:space="preserve"> OIP et </w:t>
      </w:r>
      <w:r>
        <w:rPr>
          <w:rFonts w:cs="Garamond"/>
          <w:lang w:val="fr-FR"/>
        </w:rPr>
        <w:t>d’</w:t>
      </w:r>
      <w:r w:rsidR="003627C4" w:rsidRPr="004118AA">
        <w:rPr>
          <w:rFonts w:cs="Garamond"/>
          <w:lang w:val="fr-FR"/>
        </w:rPr>
        <w:t>autres partenaires</w:t>
      </w:r>
      <w:r>
        <w:rPr>
          <w:rFonts w:cs="Garamond"/>
          <w:lang w:val="fr-FR"/>
        </w:rPr>
        <w:t xml:space="preserve"> de Ramsar</w:t>
      </w:r>
      <w:r w:rsidR="003627C4" w:rsidRPr="004118AA">
        <w:rPr>
          <w:rFonts w:cs="Garamond"/>
          <w:lang w:val="fr-FR"/>
        </w:rPr>
        <w:t xml:space="preserve"> (</w:t>
      </w:r>
      <w:r>
        <w:rPr>
          <w:rFonts w:cs="Garamond"/>
          <w:lang w:val="fr-FR"/>
        </w:rPr>
        <w:t xml:space="preserve">notamment le </w:t>
      </w:r>
      <w:r w:rsidR="003627C4" w:rsidRPr="004118AA">
        <w:rPr>
          <w:rFonts w:cs="Garamond"/>
          <w:lang w:val="fr-FR"/>
        </w:rPr>
        <w:t xml:space="preserve">PNUD), </w:t>
      </w:r>
      <w:r>
        <w:rPr>
          <w:rFonts w:cs="Garamond"/>
          <w:lang w:val="fr-FR"/>
        </w:rPr>
        <w:t>le Soudan du Sud, le Swaziland et le Zimbabwe ont adhéré à la Convention au cours des trois dernières années</w:t>
      </w:r>
      <w:r w:rsidR="003627C4" w:rsidRPr="004118AA">
        <w:rPr>
          <w:rFonts w:cs="Garamond"/>
          <w:lang w:val="fr-FR"/>
        </w:rPr>
        <w:t xml:space="preserve">. Le Secrétariat </w:t>
      </w:r>
      <w:r>
        <w:rPr>
          <w:rFonts w:cs="Garamond"/>
          <w:lang w:val="fr-FR"/>
        </w:rPr>
        <w:t>continue d’encourager</w:t>
      </w:r>
      <w:r w:rsidR="003627C4" w:rsidRPr="004118AA">
        <w:rPr>
          <w:rFonts w:cs="Garamond"/>
          <w:lang w:val="fr-FR"/>
        </w:rPr>
        <w:t xml:space="preserve"> </w:t>
      </w:r>
      <w:r>
        <w:rPr>
          <w:rFonts w:cs="Garamond"/>
          <w:lang w:val="fr-FR"/>
        </w:rPr>
        <w:t xml:space="preserve">l’adhésion de </w:t>
      </w:r>
      <w:r w:rsidR="003627C4" w:rsidRPr="004118AA">
        <w:rPr>
          <w:rFonts w:cs="Garamond"/>
          <w:lang w:val="fr-FR"/>
        </w:rPr>
        <w:t xml:space="preserve">l’Érythrée, </w:t>
      </w:r>
      <w:r>
        <w:rPr>
          <w:rFonts w:cs="Garamond"/>
          <w:lang w:val="fr-FR"/>
        </w:rPr>
        <w:t xml:space="preserve">de </w:t>
      </w:r>
      <w:r w:rsidR="003627C4" w:rsidRPr="004118AA">
        <w:rPr>
          <w:rFonts w:cs="Garamond"/>
          <w:lang w:val="fr-FR"/>
        </w:rPr>
        <w:t xml:space="preserve">l’Éthiopie et </w:t>
      </w:r>
      <w:r>
        <w:rPr>
          <w:rFonts w:cs="Garamond"/>
          <w:lang w:val="fr-FR"/>
        </w:rPr>
        <w:t xml:space="preserve">de </w:t>
      </w:r>
      <w:r w:rsidR="003627C4" w:rsidRPr="004118AA">
        <w:rPr>
          <w:rFonts w:cs="Garamond"/>
          <w:lang w:val="fr-FR"/>
        </w:rPr>
        <w:t xml:space="preserve">la Somalie. </w:t>
      </w:r>
      <w:r>
        <w:rPr>
          <w:rFonts w:cs="Garamond"/>
          <w:lang w:val="fr-FR"/>
        </w:rPr>
        <w:t xml:space="preserve">L’on espère </w:t>
      </w:r>
      <w:r w:rsidR="00A95E41">
        <w:rPr>
          <w:rFonts w:cs="Garamond"/>
          <w:lang w:val="fr-FR"/>
        </w:rPr>
        <w:t>que l’Angola saisi</w:t>
      </w:r>
      <w:r>
        <w:rPr>
          <w:rFonts w:cs="Garamond"/>
          <w:lang w:val="fr-FR"/>
        </w:rPr>
        <w:t>ra</w:t>
      </w:r>
      <w:r w:rsidR="00A95E41">
        <w:rPr>
          <w:rFonts w:cs="Garamond"/>
          <w:lang w:val="fr-FR"/>
        </w:rPr>
        <w:t xml:space="preserve"> l’occasion de </w:t>
      </w:r>
      <w:r w:rsidR="003627C4" w:rsidRPr="004118AA">
        <w:rPr>
          <w:rFonts w:cs="Garamond"/>
          <w:lang w:val="fr-FR"/>
        </w:rPr>
        <w:t xml:space="preserve">la COP12 </w:t>
      </w:r>
      <w:r w:rsidR="00A95E41">
        <w:rPr>
          <w:rFonts w:cs="Garamond"/>
          <w:lang w:val="fr-FR"/>
        </w:rPr>
        <w:t xml:space="preserve">pour </w:t>
      </w:r>
      <w:r>
        <w:rPr>
          <w:rFonts w:cs="Garamond"/>
          <w:lang w:val="fr-FR"/>
        </w:rPr>
        <w:t>devenir Partie contractante à la Conven</w:t>
      </w:r>
      <w:r w:rsidR="00A95E41">
        <w:rPr>
          <w:rFonts w:cs="Garamond"/>
          <w:lang w:val="fr-FR"/>
        </w:rPr>
        <w:t>tion</w:t>
      </w:r>
      <w:r w:rsidR="003627C4" w:rsidRPr="004118AA">
        <w:rPr>
          <w:rFonts w:cs="Garamond"/>
          <w:lang w:val="fr-FR"/>
        </w:rPr>
        <w:t>.</w:t>
      </w:r>
    </w:p>
    <w:p w:rsidR="003627C4" w:rsidRPr="004118AA" w:rsidRDefault="003627C4" w:rsidP="00B6183D">
      <w:pPr>
        <w:pStyle w:val="ListParagraph"/>
        <w:autoSpaceDE w:val="0"/>
        <w:autoSpaceDN w:val="0"/>
        <w:adjustRightInd w:val="0"/>
        <w:spacing w:after="0" w:line="240" w:lineRule="auto"/>
        <w:ind w:left="426"/>
        <w:rPr>
          <w:rFonts w:cs="Garamond"/>
          <w:lang w:val="fr-FR"/>
        </w:rPr>
      </w:pPr>
    </w:p>
    <w:p w:rsidR="000C264A" w:rsidRPr="004118AA" w:rsidRDefault="00952812" w:rsidP="00B6183D">
      <w:pPr>
        <w:pStyle w:val="ListParagraph"/>
        <w:numPr>
          <w:ilvl w:val="0"/>
          <w:numId w:val="4"/>
        </w:numPr>
        <w:autoSpaceDE w:val="0"/>
        <w:autoSpaceDN w:val="0"/>
        <w:adjustRightInd w:val="0"/>
        <w:spacing w:after="0" w:line="240" w:lineRule="auto"/>
        <w:ind w:left="426" w:hanging="426"/>
        <w:rPr>
          <w:rFonts w:cs="Garamond"/>
          <w:lang w:val="fr-FR"/>
        </w:rPr>
      </w:pPr>
      <w:r>
        <w:rPr>
          <w:rFonts w:cs="Garamond"/>
          <w:lang w:val="fr-FR"/>
        </w:rPr>
        <w:t xml:space="preserve">Durant la période triennale, </w:t>
      </w:r>
      <w:r w:rsidR="000C264A" w:rsidRPr="004118AA">
        <w:rPr>
          <w:rFonts w:cs="Garamond"/>
          <w:lang w:val="fr-FR"/>
        </w:rPr>
        <w:t xml:space="preserve"> </w:t>
      </w:r>
      <w:r w:rsidRPr="004118AA">
        <w:rPr>
          <w:rFonts w:cs="Garamond"/>
          <w:lang w:val="fr-FR"/>
        </w:rPr>
        <w:t xml:space="preserve">48% des Parties contractantes </w:t>
      </w:r>
      <w:r>
        <w:rPr>
          <w:rFonts w:cs="Garamond"/>
          <w:lang w:val="fr-FR"/>
        </w:rPr>
        <w:t>ont reçu</w:t>
      </w:r>
      <w:r w:rsidRPr="004118AA">
        <w:rPr>
          <w:rFonts w:cs="Garamond"/>
          <w:lang w:val="fr-FR"/>
        </w:rPr>
        <w:t xml:space="preserve"> un appui financier d’organismes d’aide au développement </w:t>
      </w:r>
      <w:r>
        <w:rPr>
          <w:rFonts w:cs="Garamond"/>
          <w:lang w:val="fr-FR"/>
        </w:rPr>
        <w:t xml:space="preserve">pour promouvoir </w:t>
      </w:r>
      <w:r w:rsidR="000C264A" w:rsidRPr="004118AA">
        <w:rPr>
          <w:rFonts w:cs="Garamond"/>
          <w:lang w:val="fr-FR"/>
        </w:rPr>
        <w:t xml:space="preserve">la conservation et l’utilisation rationnelle des zones humides tout en veillant à l’intégration de sauvegardes environnementales et </w:t>
      </w:r>
      <w:r w:rsidR="00A95E41">
        <w:rPr>
          <w:rFonts w:cs="Garamond"/>
          <w:lang w:val="fr-FR"/>
        </w:rPr>
        <w:t xml:space="preserve">de mécanismes </w:t>
      </w:r>
      <w:r w:rsidR="000C264A" w:rsidRPr="004118AA">
        <w:rPr>
          <w:rFonts w:cs="Garamond"/>
          <w:lang w:val="fr-FR"/>
        </w:rPr>
        <w:t xml:space="preserve">d’évaluation dans tous les projets de développement qui touchent les zones humides </w:t>
      </w:r>
      <w:r w:rsidR="007C6275" w:rsidRPr="004118AA">
        <w:rPr>
          <w:rFonts w:cs="Garamond"/>
          <w:lang w:val="fr-FR"/>
        </w:rPr>
        <w:t>(</w:t>
      </w:r>
      <w:r>
        <w:rPr>
          <w:rFonts w:cs="Garamond"/>
          <w:lang w:val="fr-FR"/>
        </w:rPr>
        <w:t>voir</w:t>
      </w:r>
      <w:r w:rsidR="007C6275" w:rsidRPr="004118AA">
        <w:rPr>
          <w:rFonts w:cs="Garamond"/>
          <w:lang w:val="fr-FR"/>
        </w:rPr>
        <w:t xml:space="preserve"> </w:t>
      </w:r>
      <w:r w:rsidR="007C6275" w:rsidRPr="00952812">
        <w:rPr>
          <w:rFonts w:cs="Garamond"/>
          <w:lang w:val="fr-FR"/>
        </w:rPr>
        <w:t>figure 12)</w:t>
      </w:r>
      <w:r w:rsidR="000C264A" w:rsidRPr="00952812">
        <w:rPr>
          <w:rFonts w:cs="Garamond"/>
          <w:lang w:val="fr-FR"/>
        </w:rPr>
        <w:t>.</w:t>
      </w:r>
    </w:p>
    <w:p w:rsidR="000C264A" w:rsidRPr="004118AA" w:rsidRDefault="000C264A" w:rsidP="00E86FDD">
      <w:pPr>
        <w:autoSpaceDE w:val="0"/>
        <w:autoSpaceDN w:val="0"/>
        <w:adjustRightInd w:val="0"/>
        <w:spacing w:after="0" w:line="240" w:lineRule="auto"/>
        <w:rPr>
          <w:rFonts w:ascii="Garamond" w:hAnsi="Garamond" w:cs="Garamond"/>
          <w:color w:val="000000"/>
          <w:lang w:val="fr-FR"/>
        </w:rPr>
      </w:pPr>
    </w:p>
    <w:p w:rsidR="000C264A" w:rsidRDefault="000C264A" w:rsidP="00B6183D">
      <w:pPr>
        <w:autoSpaceDE w:val="0"/>
        <w:autoSpaceDN w:val="0"/>
        <w:adjustRightInd w:val="0"/>
        <w:spacing w:after="0" w:line="240" w:lineRule="auto"/>
        <w:rPr>
          <w:rFonts w:ascii="Garamond" w:hAnsi="Garamond" w:cs="Garamond"/>
          <w:color w:val="000000"/>
          <w:sz w:val="24"/>
          <w:szCs w:val="24"/>
          <w:lang w:val="fr-FR"/>
        </w:rPr>
      </w:pPr>
      <w:r>
        <w:rPr>
          <w:noProof/>
        </w:rPr>
        <w:drawing>
          <wp:inline distT="0" distB="0" distL="0" distR="0">
            <wp:extent cx="4468091" cy="2334491"/>
            <wp:effectExtent l="0" t="0" r="27940" b="279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2FC2" w:rsidRPr="004118AA" w:rsidRDefault="009C2FC2" w:rsidP="004118AA">
      <w:pPr>
        <w:pStyle w:val="NormalWeb"/>
        <w:spacing w:before="0" w:beforeAutospacing="0" w:after="0" w:afterAutospacing="0"/>
        <w:jc w:val="center"/>
        <w:rPr>
          <w:rFonts w:ascii="Garamond" w:hAnsi="Garamond" w:cs="Garamond"/>
          <w:color w:val="000000"/>
          <w:sz w:val="22"/>
          <w:szCs w:val="22"/>
        </w:rPr>
      </w:pPr>
    </w:p>
    <w:p w:rsidR="00BF6087" w:rsidRPr="004118AA" w:rsidRDefault="00BF6087" w:rsidP="004118AA">
      <w:pPr>
        <w:autoSpaceDE w:val="0"/>
        <w:autoSpaceDN w:val="0"/>
        <w:adjustRightInd w:val="0"/>
        <w:spacing w:after="0" w:line="240" w:lineRule="auto"/>
        <w:rPr>
          <w:rFonts w:cs="Garamond-Bold"/>
          <w:b/>
          <w:bCs/>
          <w:lang w:val="fr-FR"/>
        </w:rPr>
      </w:pPr>
      <w:r w:rsidRPr="004118AA">
        <w:rPr>
          <w:rFonts w:cs="Garamond-Bold"/>
          <w:b/>
          <w:bCs/>
          <w:lang w:val="fr-FR"/>
        </w:rPr>
        <w:t>Figure </w:t>
      </w:r>
      <w:r w:rsidR="000C0600" w:rsidRPr="004118AA">
        <w:rPr>
          <w:rFonts w:cs="Garamond-Bold"/>
          <w:b/>
          <w:bCs/>
          <w:lang w:val="fr-FR"/>
        </w:rPr>
        <w:t xml:space="preserve">12 </w:t>
      </w:r>
      <w:r w:rsidRPr="004118AA">
        <w:rPr>
          <w:rFonts w:cs="Garamond-Bold"/>
          <w:b/>
          <w:bCs/>
          <w:lang w:val="fr-FR"/>
        </w:rPr>
        <w:t xml:space="preserve">: </w:t>
      </w:r>
      <w:r w:rsidR="000C0600" w:rsidRPr="004118AA">
        <w:rPr>
          <w:rFonts w:cs="Garamond-Bold"/>
          <w:b/>
          <w:bCs/>
          <w:lang w:val="fr-FR"/>
        </w:rPr>
        <w:t>Pourcentage des Parties contractantes ayant reçu un appui financier d’organismes d’aide au développement spécifiquement pour la conservation et la gestion des zones humides</w:t>
      </w:r>
      <w:r w:rsidR="000C0600" w:rsidRPr="004118AA">
        <w:rPr>
          <w:rFonts w:cs="Garamond-Bold"/>
          <w:bCs/>
          <w:lang w:val="fr-FR"/>
        </w:rPr>
        <w:t xml:space="preserve"> (stratégie 3.3.3)</w:t>
      </w:r>
    </w:p>
    <w:p w:rsidR="000C264A" w:rsidRPr="004118AA" w:rsidRDefault="000C264A" w:rsidP="004118AA">
      <w:pPr>
        <w:autoSpaceDE w:val="0"/>
        <w:autoSpaceDN w:val="0"/>
        <w:adjustRightInd w:val="0"/>
        <w:spacing w:after="0" w:line="240" w:lineRule="auto"/>
        <w:rPr>
          <w:rFonts w:ascii="Garamond" w:hAnsi="Garamond" w:cs="Garamond"/>
          <w:color w:val="000000"/>
          <w:lang w:val="fr-FR"/>
        </w:rPr>
      </w:pPr>
    </w:p>
    <w:p w:rsidR="004118AA" w:rsidRPr="004118AA" w:rsidRDefault="004118AA" w:rsidP="004118AA">
      <w:pPr>
        <w:autoSpaceDE w:val="0"/>
        <w:autoSpaceDN w:val="0"/>
        <w:adjustRightInd w:val="0"/>
        <w:spacing w:after="0" w:line="240" w:lineRule="auto"/>
        <w:rPr>
          <w:rFonts w:ascii="Garamond" w:hAnsi="Garamond" w:cs="Garamond"/>
          <w:color w:val="000000"/>
          <w:lang w:val="fr-FR"/>
        </w:rPr>
      </w:pPr>
    </w:p>
    <w:p w:rsidR="00020D9B" w:rsidRDefault="00020D9B">
      <w:pPr>
        <w:rPr>
          <w:rFonts w:cs="Garamond-Bold"/>
          <w:b/>
          <w:bCs/>
          <w:lang w:val="fr-FR"/>
        </w:rPr>
      </w:pPr>
      <w:r>
        <w:rPr>
          <w:rFonts w:cs="Garamond-Bold"/>
          <w:b/>
          <w:bCs/>
          <w:lang w:val="fr-FR"/>
        </w:rPr>
        <w:br w:type="page"/>
      </w:r>
    </w:p>
    <w:p w:rsidR="003A2967" w:rsidRPr="004118AA" w:rsidRDefault="003A2967" w:rsidP="004118AA">
      <w:pPr>
        <w:autoSpaceDE w:val="0"/>
        <w:autoSpaceDN w:val="0"/>
        <w:adjustRightInd w:val="0"/>
        <w:spacing w:after="0" w:line="240" w:lineRule="auto"/>
        <w:rPr>
          <w:rFonts w:cs="Garamond-Bold"/>
          <w:b/>
          <w:bCs/>
          <w:lang w:val="fr-FR"/>
        </w:rPr>
      </w:pPr>
      <w:r w:rsidRPr="004118AA">
        <w:rPr>
          <w:rFonts w:cs="Garamond-Bold"/>
          <w:b/>
          <w:bCs/>
          <w:lang w:val="fr-FR"/>
        </w:rPr>
        <w:lastRenderedPageBreak/>
        <w:t xml:space="preserve">Initiatives régionales Ramsar en Afrique </w:t>
      </w:r>
      <w:r w:rsidRPr="004118AA">
        <w:rPr>
          <w:rFonts w:cs="Garamond-Bold"/>
          <w:bCs/>
          <w:lang w:val="fr-FR"/>
        </w:rPr>
        <w:t>(stratégie 3.2)</w:t>
      </w:r>
    </w:p>
    <w:p w:rsidR="000C264A" w:rsidRPr="004118AA" w:rsidRDefault="000C264A" w:rsidP="004118AA">
      <w:pPr>
        <w:autoSpaceDE w:val="0"/>
        <w:autoSpaceDN w:val="0"/>
        <w:adjustRightInd w:val="0"/>
        <w:spacing w:after="0" w:line="240" w:lineRule="auto"/>
        <w:rPr>
          <w:rFonts w:ascii="Garamond" w:hAnsi="Garamond" w:cs="Garamond"/>
          <w:color w:val="000000"/>
          <w:lang w:val="fr-FR"/>
        </w:rPr>
      </w:pPr>
    </w:p>
    <w:p w:rsidR="000C264A" w:rsidRPr="004118AA" w:rsidRDefault="003A2967" w:rsidP="004118AA">
      <w:pPr>
        <w:pStyle w:val="ListParagraph"/>
        <w:numPr>
          <w:ilvl w:val="0"/>
          <w:numId w:val="4"/>
        </w:numPr>
        <w:autoSpaceDE w:val="0"/>
        <w:autoSpaceDN w:val="0"/>
        <w:adjustRightInd w:val="0"/>
        <w:spacing w:after="0" w:line="240" w:lineRule="auto"/>
        <w:ind w:left="426" w:hanging="426"/>
        <w:rPr>
          <w:rFonts w:cs="Garamond"/>
          <w:lang w:val="fr-FR"/>
        </w:rPr>
      </w:pPr>
      <w:r w:rsidRPr="004118AA">
        <w:rPr>
          <w:rFonts w:cs="Garamond"/>
          <w:lang w:val="fr-FR"/>
        </w:rPr>
        <w:t xml:space="preserve">La région Afrique dispose de </w:t>
      </w:r>
      <w:r w:rsidR="00952812">
        <w:rPr>
          <w:rFonts w:cs="Garamond"/>
          <w:lang w:val="fr-FR"/>
        </w:rPr>
        <w:t>trois</w:t>
      </w:r>
      <w:r w:rsidRPr="004118AA">
        <w:rPr>
          <w:rFonts w:cs="Garamond"/>
          <w:lang w:val="fr-FR"/>
        </w:rPr>
        <w:t xml:space="preserve"> </w:t>
      </w:r>
      <w:r w:rsidR="00A95E41">
        <w:rPr>
          <w:rFonts w:cs="Garamond"/>
          <w:lang w:val="fr-FR"/>
        </w:rPr>
        <w:t>I</w:t>
      </w:r>
      <w:r w:rsidRPr="004118AA">
        <w:rPr>
          <w:rFonts w:cs="Garamond"/>
          <w:lang w:val="fr-FR"/>
        </w:rPr>
        <w:t>nitiatives régionales opé</w:t>
      </w:r>
      <w:r w:rsidR="000C264A" w:rsidRPr="004118AA">
        <w:rPr>
          <w:rFonts w:cs="Garamond"/>
          <w:lang w:val="fr-FR"/>
        </w:rPr>
        <w:t xml:space="preserve">rationnelles : WacoWet pour les </w:t>
      </w:r>
      <w:r w:rsidRPr="004118AA">
        <w:rPr>
          <w:rFonts w:cs="Garamond"/>
          <w:lang w:val="fr-FR"/>
        </w:rPr>
        <w:t xml:space="preserve">zones humides côtières </w:t>
      </w:r>
      <w:r w:rsidR="00A95E41">
        <w:rPr>
          <w:rFonts w:cs="Garamond"/>
          <w:lang w:val="fr-FR"/>
        </w:rPr>
        <w:t>d’</w:t>
      </w:r>
      <w:r w:rsidRPr="004118AA">
        <w:rPr>
          <w:rFonts w:cs="Garamond"/>
          <w:lang w:val="fr-FR"/>
        </w:rPr>
        <w:t>Afrique de l’Ouest, et Nig</w:t>
      </w:r>
      <w:r w:rsidR="000C264A" w:rsidRPr="004118AA">
        <w:rPr>
          <w:rFonts w:cs="Garamond"/>
          <w:lang w:val="fr-FR"/>
        </w:rPr>
        <w:t xml:space="preserve">erWet pour les zones humides du </w:t>
      </w:r>
      <w:r w:rsidRPr="004118AA">
        <w:rPr>
          <w:rFonts w:cs="Garamond"/>
          <w:lang w:val="fr-FR"/>
        </w:rPr>
        <w:t>bassin du fleuve Niger</w:t>
      </w:r>
      <w:r w:rsidR="00C3461F">
        <w:rPr>
          <w:rFonts w:cs="Garamond"/>
          <w:lang w:val="fr-FR"/>
        </w:rPr>
        <w:t xml:space="preserve"> et le </w:t>
      </w:r>
      <w:r w:rsidR="000C264A" w:rsidRPr="004118AA">
        <w:rPr>
          <w:rFonts w:cs="Garamond"/>
          <w:lang w:val="fr-FR"/>
        </w:rPr>
        <w:t xml:space="preserve">Centre </w:t>
      </w:r>
      <w:r w:rsidR="00C3461F">
        <w:rPr>
          <w:rFonts w:cs="Garamond"/>
          <w:lang w:val="fr-FR"/>
        </w:rPr>
        <w:t>Ramsar pour l’Afrique de l’est (</w:t>
      </w:r>
      <w:r w:rsidRPr="004118AA">
        <w:rPr>
          <w:rFonts w:cs="Garamond"/>
          <w:lang w:val="fr-FR"/>
        </w:rPr>
        <w:t>RAMCEA</w:t>
      </w:r>
      <w:r w:rsidR="00C3461F">
        <w:rPr>
          <w:rFonts w:cs="Garamond"/>
          <w:lang w:val="fr-FR"/>
        </w:rPr>
        <w:t>)</w:t>
      </w:r>
      <w:r w:rsidRPr="004118AA">
        <w:rPr>
          <w:rFonts w:cs="Garamond"/>
          <w:lang w:val="fr-FR"/>
        </w:rPr>
        <w:t xml:space="preserve">. WacoWet et NigerWet ont </w:t>
      </w:r>
      <w:r w:rsidR="000C264A" w:rsidRPr="004118AA">
        <w:rPr>
          <w:rFonts w:cs="Garamond"/>
          <w:lang w:val="fr-FR"/>
        </w:rPr>
        <w:t>réalisé les progrès suivants :</w:t>
      </w:r>
    </w:p>
    <w:p w:rsidR="000C264A"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e</w:t>
      </w:r>
      <w:r w:rsidR="00A34F28" w:rsidRPr="004118AA">
        <w:rPr>
          <w:rFonts w:cs="Garamond"/>
          <w:color w:val="000000"/>
          <w:lang w:val="fr-FR"/>
        </w:rPr>
        <w:t>xistence d’un manuel de procédures administratives, financières et comptable</w:t>
      </w:r>
      <w:r>
        <w:rPr>
          <w:rFonts w:cs="Garamond"/>
          <w:color w:val="000000"/>
          <w:lang w:val="fr-FR"/>
        </w:rPr>
        <w:t>s</w:t>
      </w:r>
      <w:r w:rsidR="00A34F28" w:rsidRPr="004118AA">
        <w:rPr>
          <w:rFonts w:cs="Garamond"/>
          <w:color w:val="000000"/>
          <w:lang w:val="fr-FR"/>
        </w:rPr>
        <w:t>;</w:t>
      </w:r>
    </w:p>
    <w:p w:rsidR="00A34F28"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e</w:t>
      </w:r>
      <w:r w:rsidR="00A34F28" w:rsidRPr="004118AA">
        <w:rPr>
          <w:rFonts w:cs="Garamond"/>
          <w:color w:val="000000"/>
          <w:lang w:val="fr-FR"/>
        </w:rPr>
        <w:t>xistence d’un plan de renforcement des capacités;</w:t>
      </w:r>
    </w:p>
    <w:p w:rsidR="00A34F28"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e</w:t>
      </w:r>
      <w:r w:rsidR="00A34F28" w:rsidRPr="004118AA">
        <w:rPr>
          <w:rFonts w:cs="Garamond"/>
          <w:color w:val="000000"/>
          <w:lang w:val="fr-FR"/>
        </w:rPr>
        <w:t>xistence d’un plan de mobilisation de fonds;</w:t>
      </w:r>
    </w:p>
    <w:p w:rsidR="003A2967"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c</w:t>
      </w:r>
      <w:r w:rsidR="003A2967" w:rsidRPr="004118AA">
        <w:rPr>
          <w:rFonts w:cs="Garamond"/>
          <w:color w:val="000000"/>
          <w:lang w:val="fr-FR"/>
        </w:rPr>
        <w:t>ontribution à une compréhension commune des principes de la Convention de</w:t>
      </w:r>
    </w:p>
    <w:p w:rsidR="003A2967" w:rsidRPr="004118AA" w:rsidRDefault="003A2967"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sidRPr="004118AA">
        <w:rPr>
          <w:rFonts w:cs="Garamond"/>
          <w:color w:val="000000"/>
          <w:lang w:val="fr-FR"/>
        </w:rPr>
        <w:t>Ramsar au niveau national et sous</w:t>
      </w:r>
      <w:r w:rsidR="00A95E41">
        <w:rPr>
          <w:rFonts w:cs="Garamond"/>
          <w:color w:val="000000"/>
          <w:lang w:val="fr-FR"/>
        </w:rPr>
        <w:t>-</w:t>
      </w:r>
      <w:r w:rsidRPr="004118AA">
        <w:rPr>
          <w:rFonts w:cs="Garamond"/>
          <w:color w:val="000000"/>
          <w:lang w:val="fr-FR"/>
        </w:rPr>
        <w:t>régional;</w:t>
      </w:r>
    </w:p>
    <w:p w:rsidR="000C264A"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c</w:t>
      </w:r>
      <w:r w:rsidR="003A2967" w:rsidRPr="004118AA">
        <w:rPr>
          <w:rFonts w:cs="Garamond"/>
          <w:color w:val="000000"/>
          <w:lang w:val="fr-FR"/>
        </w:rPr>
        <w:t xml:space="preserve">ontribution à l’amélioration de la mise en </w:t>
      </w:r>
      <w:r w:rsidR="00A34F28" w:rsidRPr="004118AA">
        <w:rPr>
          <w:rFonts w:cs="Garamond"/>
          <w:color w:val="000000"/>
          <w:lang w:val="fr-FR"/>
        </w:rPr>
        <w:t>œuvre</w:t>
      </w:r>
      <w:r w:rsidR="003A2967" w:rsidRPr="004118AA">
        <w:rPr>
          <w:rFonts w:cs="Garamond"/>
          <w:color w:val="000000"/>
          <w:lang w:val="fr-FR"/>
        </w:rPr>
        <w:t xml:space="preserve"> d</w:t>
      </w:r>
      <w:r w:rsidR="00A34F28" w:rsidRPr="004118AA">
        <w:rPr>
          <w:rFonts w:cs="Garamond"/>
          <w:color w:val="000000"/>
          <w:lang w:val="fr-FR"/>
        </w:rPr>
        <w:t xml:space="preserve">es résolutions de la Conférence </w:t>
      </w:r>
      <w:r w:rsidR="003A2967" w:rsidRPr="004118AA">
        <w:rPr>
          <w:rFonts w:cs="Garamond"/>
          <w:color w:val="000000"/>
          <w:lang w:val="fr-FR"/>
        </w:rPr>
        <w:t>des Parties contractantes par l’intermédiaire</w:t>
      </w:r>
      <w:r w:rsidR="000C264A" w:rsidRPr="004118AA">
        <w:rPr>
          <w:rFonts w:cs="Garamond"/>
          <w:color w:val="000000"/>
          <w:lang w:val="fr-FR"/>
        </w:rPr>
        <w:t xml:space="preserve"> de son plan de travail annuel;</w:t>
      </w:r>
    </w:p>
    <w:p w:rsidR="00A34F28"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p</w:t>
      </w:r>
      <w:r w:rsidR="00A34F28" w:rsidRPr="004118AA">
        <w:rPr>
          <w:rFonts w:cs="Garamond"/>
          <w:color w:val="000000"/>
          <w:lang w:val="fr-FR"/>
        </w:rPr>
        <w:t>articipation aux réunions sous</w:t>
      </w:r>
      <w:r>
        <w:rPr>
          <w:rFonts w:cs="Garamond"/>
          <w:color w:val="000000"/>
          <w:lang w:val="fr-FR"/>
        </w:rPr>
        <w:t>-</w:t>
      </w:r>
      <w:r w:rsidR="00A34F28" w:rsidRPr="004118AA">
        <w:rPr>
          <w:rFonts w:cs="Garamond"/>
          <w:color w:val="000000"/>
          <w:lang w:val="fr-FR"/>
        </w:rPr>
        <w:t>régionales sur les zones humides;</w:t>
      </w:r>
    </w:p>
    <w:p w:rsidR="003A2967"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i</w:t>
      </w:r>
      <w:r w:rsidR="003A2967" w:rsidRPr="004118AA">
        <w:rPr>
          <w:rFonts w:cs="Garamond"/>
          <w:color w:val="000000"/>
          <w:lang w:val="fr-FR"/>
        </w:rPr>
        <w:t xml:space="preserve">nfluence </w:t>
      </w:r>
      <w:r>
        <w:rPr>
          <w:rFonts w:cs="Garamond"/>
          <w:color w:val="000000"/>
          <w:lang w:val="fr-FR"/>
        </w:rPr>
        <w:t>sur</w:t>
      </w:r>
      <w:r w:rsidR="003A2967" w:rsidRPr="004118AA">
        <w:rPr>
          <w:rFonts w:cs="Garamond"/>
          <w:color w:val="000000"/>
          <w:lang w:val="fr-FR"/>
        </w:rPr>
        <w:t xml:space="preserve"> la définition de projets et programmes </w:t>
      </w:r>
      <w:r>
        <w:rPr>
          <w:rFonts w:cs="Garamond"/>
          <w:color w:val="000000"/>
          <w:lang w:val="fr-FR"/>
        </w:rPr>
        <w:t>dans</w:t>
      </w:r>
      <w:r w:rsidR="003A2967" w:rsidRPr="004118AA">
        <w:rPr>
          <w:rFonts w:cs="Garamond"/>
          <w:color w:val="000000"/>
          <w:lang w:val="fr-FR"/>
        </w:rPr>
        <w:t xml:space="preserve"> la </w:t>
      </w:r>
      <w:r w:rsidR="00A34F28" w:rsidRPr="004118AA">
        <w:rPr>
          <w:rFonts w:cs="Garamond"/>
          <w:color w:val="000000"/>
          <w:lang w:val="fr-FR"/>
        </w:rPr>
        <w:t>sous-région</w:t>
      </w:r>
      <w:r w:rsidR="003A2967" w:rsidRPr="004118AA">
        <w:rPr>
          <w:rFonts w:cs="Garamond"/>
          <w:color w:val="000000"/>
          <w:lang w:val="fr-FR"/>
        </w:rPr>
        <w:t>.</w:t>
      </w:r>
    </w:p>
    <w:p w:rsidR="000C264A" w:rsidRDefault="000C264A" w:rsidP="004118AA">
      <w:pPr>
        <w:autoSpaceDE w:val="0"/>
        <w:autoSpaceDN w:val="0"/>
        <w:adjustRightInd w:val="0"/>
        <w:spacing w:after="0" w:line="240" w:lineRule="auto"/>
        <w:rPr>
          <w:rFonts w:ascii="Garamond" w:hAnsi="Garamond" w:cs="Garamond"/>
          <w:color w:val="000000"/>
          <w:lang w:val="fr-FR"/>
        </w:rPr>
      </w:pPr>
    </w:p>
    <w:p w:rsidR="00D3220E" w:rsidRPr="004118AA" w:rsidRDefault="00D3220E" w:rsidP="004118AA">
      <w:pPr>
        <w:autoSpaceDE w:val="0"/>
        <w:autoSpaceDN w:val="0"/>
        <w:adjustRightInd w:val="0"/>
        <w:spacing w:after="0" w:line="240" w:lineRule="auto"/>
        <w:rPr>
          <w:rFonts w:ascii="Garamond" w:hAnsi="Garamond" w:cs="Garamond"/>
          <w:color w:val="000000"/>
          <w:lang w:val="fr-FR"/>
        </w:rPr>
      </w:pPr>
    </w:p>
    <w:p w:rsidR="003A2967" w:rsidRPr="004118AA" w:rsidRDefault="00A34F28" w:rsidP="004118AA">
      <w:pPr>
        <w:pStyle w:val="ListParagraph"/>
        <w:numPr>
          <w:ilvl w:val="0"/>
          <w:numId w:val="4"/>
        </w:numPr>
        <w:autoSpaceDE w:val="0"/>
        <w:autoSpaceDN w:val="0"/>
        <w:adjustRightInd w:val="0"/>
        <w:spacing w:after="0" w:line="240" w:lineRule="auto"/>
        <w:ind w:left="426" w:hanging="426"/>
        <w:rPr>
          <w:rFonts w:cs="Garamond"/>
          <w:lang w:val="fr-FR"/>
        </w:rPr>
      </w:pPr>
      <w:r w:rsidRPr="004118AA">
        <w:rPr>
          <w:rFonts w:cs="Garamond"/>
          <w:lang w:val="fr-FR"/>
        </w:rPr>
        <w:t xml:space="preserve">Cependant </w:t>
      </w:r>
      <w:r w:rsidR="00A95E41">
        <w:rPr>
          <w:rFonts w:cs="Garamond"/>
          <w:lang w:val="fr-FR"/>
        </w:rPr>
        <w:t xml:space="preserve">il reste clairement </w:t>
      </w:r>
      <w:r w:rsidRPr="004118AA">
        <w:rPr>
          <w:rFonts w:cs="Garamond"/>
          <w:lang w:val="fr-FR"/>
        </w:rPr>
        <w:t xml:space="preserve">plusieurs défis </w:t>
      </w:r>
      <w:r w:rsidR="00A95E41">
        <w:rPr>
          <w:rFonts w:cs="Garamond"/>
          <w:lang w:val="fr-FR"/>
        </w:rPr>
        <w:t>à relever</w:t>
      </w:r>
      <w:r w:rsidRPr="004118AA">
        <w:rPr>
          <w:rFonts w:cs="Garamond"/>
          <w:lang w:val="fr-FR"/>
        </w:rPr>
        <w:t xml:space="preserve"> : </w:t>
      </w:r>
    </w:p>
    <w:p w:rsidR="003A2967"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i</w:t>
      </w:r>
      <w:r w:rsidR="00A34F28" w:rsidRPr="004118AA">
        <w:rPr>
          <w:rFonts w:cs="Garamond"/>
          <w:color w:val="000000"/>
          <w:lang w:val="fr-FR"/>
        </w:rPr>
        <w:t>l est nécessaire d’a</w:t>
      </w:r>
      <w:r w:rsidR="003A2967" w:rsidRPr="004118AA">
        <w:rPr>
          <w:rFonts w:cs="Garamond"/>
          <w:color w:val="000000"/>
          <w:lang w:val="fr-FR"/>
        </w:rPr>
        <w:t>ccro</w:t>
      </w:r>
      <w:r>
        <w:rPr>
          <w:rFonts w:cs="Garamond"/>
          <w:color w:val="000000"/>
          <w:lang w:val="fr-FR"/>
        </w:rPr>
        <w:t>î</w:t>
      </w:r>
      <w:r w:rsidR="003A2967" w:rsidRPr="004118AA">
        <w:rPr>
          <w:rFonts w:cs="Garamond"/>
          <w:color w:val="000000"/>
          <w:lang w:val="fr-FR"/>
        </w:rPr>
        <w:t xml:space="preserve">tre la volonté des pays à contribuer au budget des </w:t>
      </w:r>
      <w:r>
        <w:rPr>
          <w:rFonts w:cs="Garamond"/>
          <w:color w:val="000000"/>
          <w:lang w:val="fr-FR"/>
        </w:rPr>
        <w:t>I</w:t>
      </w:r>
      <w:r w:rsidR="003A2967" w:rsidRPr="004118AA">
        <w:rPr>
          <w:rFonts w:cs="Garamond"/>
          <w:color w:val="000000"/>
          <w:lang w:val="fr-FR"/>
        </w:rPr>
        <w:t>nitiatives régionales;</w:t>
      </w:r>
    </w:p>
    <w:p w:rsidR="003A2967"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o</w:t>
      </w:r>
      <w:r w:rsidR="00A34F28" w:rsidRPr="004118AA">
        <w:rPr>
          <w:rFonts w:cs="Garamond"/>
          <w:color w:val="000000"/>
          <w:lang w:val="fr-FR"/>
        </w:rPr>
        <w:t>n note une i</w:t>
      </w:r>
      <w:r w:rsidR="003A2967" w:rsidRPr="004118AA">
        <w:rPr>
          <w:rFonts w:cs="Garamond"/>
          <w:color w:val="000000"/>
          <w:lang w:val="fr-FR"/>
        </w:rPr>
        <w:t>nsuffisance des ressources humaines pour la coordination et la supervision</w:t>
      </w:r>
      <w:r w:rsidR="00A34F28" w:rsidRPr="004118AA">
        <w:rPr>
          <w:rFonts w:cs="Garamond"/>
          <w:color w:val="000000"/>
          <w:lang w:val="fr-FR"/>
        </w:rPr>
        <w:t>;</w:t>
      </w:r>
    </w:p>
    <w:p w:rsidR="003A2967"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 xml:space="preserve">il y a </w:t>
      </w:r>
      <w:r w:rsidR="00A34F28" w:rsidRPr="004118AA">
        <w:rPr>
          <w:rFonts w:cs="Garamond"/>
          <w:color w:val="000000"/>
          <w:lang w:val="fr-FR"/>
        </w:rPr>
        <w:t>p</w:t>
      </w:r>
      <w:r w:rsidR="003A2967" w:rsidRPr="004118AA">
        <w:rPr>
          <w:rFonts w:cs="Garamond"/>
          <w:color w:val="000000"/>
          <w:lang w:val="fr-FR"/>
        </w:rPr>
        <w:t xml:space="preserve">lusieurs projets et programmes en cours de mise en </w:t>
      </w:r>
      <w:r w:rsidR="00A34F28" w:rsidRPr="004118AA">
        <w:rPr>
          <w:rFonts w:cs="Garamond"/>
          <w:color w:val="000000"/>
          <w:lang w:val="fr-FR"/>
        </w:rPr>
        <w:t xml:space="preserve">œuvre en Afrique de l’Ouest </w:t>
      </w:r>
      <w:r w:rsidR="003A2967" w:rsidRPr="004118AA">
        <w:rPr>
          <w:rFonts w:cs="Garamond"/>
          <w:color w:val="000000"/>
          <w:lang w:val="fr-FR"/>
        </w:rPr>
        <w:t xml:space="preserve">mais les </w:t>
      </w:r>
      <w:r>
        <w:rPr>
          <w:rFonts w:cs="Garamond"/>
          <w:color w:val="000000"/>
          <w:lang w:val="fr-FR"/>
        </w:rPr>
        <w:t>I</w:t>
      </w:r>
      <w:r w:rsidR="003A2967" w:rsidRPr="004118AA">
        <w:rPr>
          <w:rFonts w:cs="Garamond"/>
          <w:color w:val="000000"/>
          <w:lang w:val="fr-FR"/>
        </w:rPr>
        <w:t xml:space="preserve">nitiatives régionales </w:t>
      </w:r>
      <w:r w:rsidR="00A34F28" w:rsidRPr="004118AA">
        <w:rPr>
          <w:rFonts w:cs="Garamond"/>
          <w:color w:val="000000"/>
          <w:lang w:val="fr-FR"/>
        </w:rPr>
        <w:t>n’y sont pas impliquées</w:t>
      </w:r>
      <w:r w:rsidR="006F2219" w:rsidRPr="004118AA">
        <w:rPr>
          <w:rFonts w:cs="Garamond"/>
          <w:color w:val="000000"/>
          <w:lang w:val="fr-FR"/>
        </w:rPr>
        <w:t>;</w:t>
      </w:r>
    </w:p>
    <w:p w:rsidR="006F2219" w:rsidRPr="004118AA" w:rsidRDefault="00A95E41"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l</w:t>
      </w:r>
      <w:r w:rsidR="006F2219" w:rsidRPr="004118AA">
        <w:rPr>
          <w:rFonts w:cs="Garamond"/>
          <w:color w:val="000000"/>
          <w:lang w:val="fr-FR"/>
        </w:rPr>
        <w:t xml:space="preserve">es </w:t>
      </w:r>
      <w:r>
        <w:rPr>
          <w:rFonts w:cs="Garamond"/>
          <w:color w:val="000000"/>
          <w:lang w:val="fr-FR"/>
        </w:rPr>
        <w:t>I</w:t>
      </w:r>
      <w:r w:rsidR="006F2219" w:rsidRPr="004118AA">
        <w:rPr>
          <w:rFonts w:cs="Garamond"/>
          <w:color w:val="000000"/>
          <w:lang w:val="fr-FR"/>
        </w:rPr>
        <w:t>nitiatives régionales</w:t>
      </w:r>
      <w:r w:rsidR="009B0CF6" w:rsidRPr="004118AA">
        <w:rPr>
          <w:rFonts w:cs="Garamond"/>
          <w:color w:val="000000"/>
          <w:lang w:val="fr-FR"/>
        </w:rPr>
        <w:t xml:space="preserve"> africaines</w:t>
      </w:r>
      <w:r w:rsidR="006F2219" w:rsidRPr="004118AA">
        <w:rPr>
          <w:rFonts w:cs="Garamond"/>
          <w:color w:val="000000"/>
          <w:lang w:val="fr-FR"/>
        </w:rPr>
        <w:t xml:space="preserve"> </w:t>
      </w:r>
      <w:r w:rsidR="009B0CF6" w:rsidRPr="004118AA">
        <w:rPr>
          <w:rFonts w:cs="Garamond"/>
          <w:color w:val="000000"/>
          <w:lang w:val="fr-FR"/>
        </w:rPr>
        <w:t>n’alimentent pas l’espace web que la Convention leur a octroyé.</w:t>
      </w:r>
    </w:p>
    <w:p w:rsidR="00A34F28" w:rsidRPr="004118AA" w:rsidRDefault="00A34F28" w:rsidP="004118AA">
      <w:pPr>
        <w:spacing w:after="0" w:line="240" w:lineRule="auto"/>
        <w:rPr>
          <w:rFonts w:ascii="Garamond" w:hAnsi="Garamond" w:cs="Garamond"/>
          <w:color w:val="000000"/>
          <w:lang w:val="fr-FR"/>
        </w:rPr>
      </w:pPr>
    </w:p>
    <w:p w:rsidR="003A2967" w:rsidRPr="004118AA" w:rsidRDefault="000C0600" w:rsidP="004118AA">
      <w:pPr>
        <w:autoSpaceDE w:val="0"/>
        <w:autoSpaceDN w:val="0"/>
        <w:adjustRightInd w:val="0"/>
        <w:spacing w:after="0" w:line="240" w:lineRule="auto"/>
        <w:rPr>
          <w:rFonts w:cs="Garamond-Bold"/>
          <w:bCs/>
          <w:lang w:val="fr-FR"/>
        </w:rPr>
      </w:pPr>
      <w:r w:rsidRPr="004118AA">
        <w:rPr>
          <w:rFonts w:cs="Garamond-Bold"/>
          <w:b/>
          <w:bCs/>
          <w:lang w:val="fr-FR"/>
        </w:rPr>
        <w:t>C</w:t>
      </w:r>
      <w:r w:rsidR="003A2967" w:rsidRPr="004118AA">
        <w:rPr>
          <w:rFonts w:cs="Garamond-Bold"/>
          <w:b/>
          <w:bCs/>
          <w:lang w:val="fr-FR"/>
        </w:rPr>
        <w:t xml:space="preserve">ollaboration avec les Organisations internationales partenaires </w:t>
      </w:r>
      <w:r w:rsidR="003A2967" w:rsidRPr="004118AA">
        <w:rPr>
          <w:rFonts w:cs="Garamond-Bold"/>
          <w:bCs/>
          <w:lang w:val="fr-FR"/>
        </w:rPr>
        <w:t>(stratégie 4.4)</w:t>
      </w:r>
    </w:p>
    <w:p w:rsidR="003A2967" w:rsidRPr="004118AA" w:rsidRDefault="003A2967" w:rsidP="003A2967">
      <w:pPr>
        <w:spacing w:after="0" w:line="240" w:lineRule="auto"/>
        <w:rPr>
          <w:rFonts w:cs="Garamond-Italic"/>
          <w:i/>
          <w:iCs/>
          <w:color w:val="000000"/>
          <w:lang w:val="fr-FR"/>
        </w:rPr>
      </w:pPr>
    </w:p>
    <w:p w:rsidR="008204D6" w:rsidRPr="004118AA" w:rsidRDefault="008204D6" w:rsidP="004118AA">
      <w:pPr>
        <w:pStyle w:val="ListParagraph"/>
        <w:numPr>
          <w:ilvl w:val="0"/>
          <w:numId w:val="4"/>
        </w:numPr>
        <w:autoSpaceDE w:val="0"/>
        <w:autoSpaceDN w:val="0"/>
        <w:adjustRightInd w:val="0"/>
        <w:spacing w:after="0" w:line="240" w:lineRule="auto"/>
        <w:ind w:left="426" w:hanging="426"/>
        <w:rPr>
          <w:rFonts w:cs="Garamond"/>
          <w:lang w:val="fr-FR"/>
        </w:rPr>
      </w:pPr>
      <w:r w:rsidRPr="004118AA">
        <w:rPr>
          <w:rFonts w:cs="Garamond"/>
          <w:lang w:val="fr-FR"/>
        </w:rPr>
        <w:t>L</w:t>
      </w:r>
      <w:r w:rsidR="003A2967" w:rsidRPr="004118AA">
        <w:rPr>
          <w:rFonts w:cs="Garamond"/>
          <w:lang w:val="fr-FR"/>
        </w:rPr>
        <w:t xml:space="preserve">es Parties contractantes </w:t>
      </w:r>
      <w:r w:rsidR="000C0600" w:rsidRPr="004118AA">
        <w:rPr>
          <w:rFonts w:cs="Garamond"/>
          <w:lang w:val="fr-FR"/>
        </w:rPr>
        <w:t>décrivent</w:t>
      </w:r>
      <w:r w:rsidR="003A2967" w:rsidRPr="004118AA">
        <w:rPr>
          <w:rFonts w:cs="Garamond"/>
          <w:lang w:val="fr-FR"/>
        </w:rPr>
        <w:t xml:space="preserve"> l’assistance reçue d’une ou</w:t>
      </w:r>
      <w:r w:rsidRPr="004118AA">
        <w:rPr>
          <w:rFonts w:cs="Garamond"/>
          <w:lang w:val="fr-FR"/>
        </w:rPr>
        <w:t xml:space="preserve"> </w:t>
      </w:r>
      <w:r w:rsidR="003A2967" w:rsidRPr="004118AA">
        <w:rPr>
          <w:rFonts w:cs="Garamond"/>
          <w:lang w:val="fr-FR"/>
        </w:rPr>
        <w:t xml:space="preserve">de plusieurs OIP de la Convention </w:t>
      </w:r>
      <w:r w:rsidRPr="004118AA">
        <w:rPr>
          <w:rFonts w:cs="Garamond"/>
          <w:lang w:val="fr-FR"/>
        </w:rPr>
        <w:t xml:space="preserve">dans le cadre de la mise en œuvre de la </w:t>
      </w:r>
      <w:r w:rsidR="003A2967" w:rsidRPr="004118AA">
        <w:rPr>
          <w:rFonts w:cs="Garamond"/>
          <w:lang w:val="fr-FR"/>
        </w:rPr>
        <w:t>Convention</w:t>
      </w:r>
      <w:r w:rsidRPr="004118AA">
        <w:rPr>
          <w:rFonts w:cs="Garamond"/>
          <w:lang w:val="fr-FR"/>
        </w:rPr>
        <w:t xml:space="preserve"> au niveau national</w:t>
      </w:r>
      <w:r w:rsidR="003A2967" w:rsidRPr="004118AA">
        <w:rPr>
          <w:rFonts w:cs="Garamond"/>
          <w:lang w:val="fr-FR"/>
        </w:rPr>
        <w:t xml:space="preserve">. </w:t>
      </w:r>
      <w:r w:rsidRPr="004118AA">
        <w:rPr>
          <w:rFonts w:cs="Garamond"/>
          <w:lang w:val="fr-FR"/>
        </w:rPr>
        <w:t xml:space="preserve"> </w:t>
      </w:r>
      <w:r w:rsidR="003A2967" w:rsidRPr="004118AA">
        <w:rPr>
          <w:rFonts w:cs="Garamond"/>
          <w:lang w:val="fr-FR"/>
        </w:rPr>
        <w:t>L’Afrique</w:t>
      </w:r>
      <w:r w:rsidRPr="004118AA">
        <w:rPr>
          <w:rFonts w:cs="Garamond"/>
          <w:lang w:val="fr-FR"/>
        </w:rPr>
        <w:t xml:space="preserve"> centrale vient en tête dans la </w:t>
      </w:r>
      <w:r w:rsidR="003A2967" w:rsidRPr="004118AA">
        <w:rPr>
          <w:rFonts w:cs="Garamond"/>
          <w:lang w:val="fr-FR"/>
        </w:rPr>
        <w:t xml:space="preserve">confirmation de </w:t>
      </w:r>
      <w:r w:rsidRPr="004118AA">
        <w:rPr>
          <w:rFonts w:cs="Garamond"/>
          <w:lang w:val="fr-FR"/>
        </w:rPr>
        <w:t>l’assistance reçue</w:t>
      </w:r>
      <w:r w:rsidR="003A2967" w:rsidRPr="004118AA">
        <w:rPr>
          <w:rFonts w:cs="Garamond"/>
          <w:lang w:val="fr-FR"/>
        </w:rPr>
        <w:t xml:space="preserve"> des OIP. </w:t>
      </w:r>
      <w:r w:rsidRPr="004118AA">
        <w:rPr>
          <w:rFonts w:cs="Garamond"/>
          <w:lang w:val="fr-FR"/>
        </w:rPr>
        <w:t>Elle est suivie par l</w:t>
      </w:r>
      <w:r w:rsidR="003A2967" w:rsidRPr="004118AA">
        <w:rPr>
          <w:rFonts w:cs="Garamond"/>
          <w:lang w:val="fr-FR"/>
        </w:rPr>
        <w:t>’Afrique du</w:t>
      </w:r>
      <w:r w:rsidRPr="004118AA">
        <w:rPr>
          <w:rFonts w:cs="Garamond"/>
          <w:lang w:val="fr-FR"/>
        </w:rPr>
        <w:t xml:space="preserve"> </w:t>
      </w:r>
      <w:r w:rsidR="003A2967" w:rsidRPr="004118AA">
        <w:rPr>
          <w:rFonts w:cs="Garamond"/>
          <w:lang w:val="fr-FR"/>
        </w:rPr>
        <w:t>Nord</w:t>
      </w:r>
      <w:r w:rsidRPr="004118AA">
        <w:rPr>
          <w:rFonts w:cs="Garamond"/>
          <w:lang w:val="fr-FR"/>
        </w:rPr>
        <w:t xml:space="preserve">. Tout comme </w:t>
      </w:r>
      <w:r w:rsidR="00C94A05">
        <w:rPr>
          <w:rFonts w:cs="Garamond"/>
          <w:lang w:val="fr-FR"/>
        </w:rPr>
        <w:t xml:space="preserve">pour </w:t>
      </w:r>
      <w:r w:rsidRPr="004118AA">
        <w:rPr>
          <w:rFonts w:cs="Garamond"/>
          <w:lang w:val="fr-FR"/>
        </w:rPr>
        <w:t xml:space="preserve">la période triennale passée, ces </w:t>
      </w:r>
      <w:r w:rsidR="003A2967" w:rsidRPr="004118AA">
        <w:rPr>
          <w:rFonts w:cs="Garamond"/>
          <w:lang w:val="fr-FR"/>
        </w:rPr>
        <w:t>résultats montrent le rôle essentiel joué par les OIP dans l’assistance aux</w:t>
      </w:r>
      <w:r w:rsidRPr="004118AA">
        <w:rPr>
          <w:rFonts w:cs="Garamond"/>
          <w:lang w:val="fr-FR"/>
        </w:rPr>
        <w:t xml:space="preserve"> </w:t>
      </w:r>
      <w:r w:rsidR="003A2967" w:rsidRPr="004118AA">
        <w:rPr>
          <w:rFonts w:cs="Garamond"/>
          <w:lang w:val="fr-FR"/>
        </w:rPr>
        <w:t xml:space="preserve">Parties contractantes </w:t>
      </w:r>
      <w:r w:rsidRPr="004118AA">
        <w:rPr>
          <w:rFonts w:cs="Garamond"/>
          <w:lang w:val="fr-FR"/>
        </w:rPr>
        <w:t xml:space="preserve">pour la mise en </w:t>
      </w:r>
      <w:r w:rsidR="0017328E" w:rsidRPr="004118AA">
        <w:rPr>
          <w:rFonts w:cs="Garamond"/>
          <w:lang w:val="fr-FR"/>
        </w:rPr>
        <w:t>œuvre</w:t>
      </w:r>
      <w:r w:rsidR="003A2967" w:rsidRPr="004118AA">
        <w:rPr>
          <w:rFonts w:cs="Garamond"/>
          <w:lang w:val="fr-FR"/>
        </w:rPr>
        <w:t xml:space="preserve"> la Convention au niveau national et régional.</w:t>
      </w:r>
      <w:r w:rsidRPr="004118AA">
        <w:rPr>
          <w:rFonts w:cs="Garamond"/>
          <w:lang w:val="fr-FR"/>
        </w:rPr>
        <w:t xml:space="preserve"> Selon les </w:t>
      </w:r>
      <w:r w:rsidR="00C94A05">
        <w:rPr>
          <w:rFonts w:cs="Garamond"/>
          <w:lang w:val="fr-FR"/>
        </w:rPr>
        <w:t>rapports</w:t>
      </w:r>
      <w:r w:rsidRPr="004118AA">
        <w:rPr>
          <w:rFonts w:cs="Garamond"/>
          <w:lang w:val="fr-FR"/>
        </w:rPr>
        <w:t xml:space="preserve">, </w:t>
      </w:r>
      <w:r w:rsidR="003A2967" w:rsidRPr="004118AA">
        <w:rPr>
          <w:rFonts w:cs="Garamond"/>
          <w:lang w:val="fr-FR"/>
        </w:rPr>
        <w:t xml:space="preserve">le WWF </w:t>
      </w:r>
      <w:r w:rsidRPr="004118AA">
        <w:rPr>
          <w:rFonts w:cs="Garamond"/>
          <w:lang w:val="fr-FR"/>
        </w:rPr>
        <w:t>garde toujours son qualificatif d’</w:t>
      </w:r>
      <w:r w:rsidR="003A2967" w:rsidRPr="004118AA">
        <w:rPr>
          <w:rFonts w:cs="Garamond"/>
          <w:lang w:val="fr-FR"/>
        </w:rPr>
        <w:t>OIP la</w:t>
      </w:r>
      <w:r w:rsidRPr="004118AA">
        <w:rPr>
          <w:rFonts w:cs="Garamond"/>
          <w:lang w:val="fr-FR"/>
        </w:rPr>
        <w:t xml:space="preserve"> </w:t>
      </w:r>
      <w:r w:rsidR="003A2967" w:rsidRPr="004118AA">
        <w:rPr>
          <w:rFonts w:cs="Garamond"/>
          <w:lang w:val="fr-FR"/>
        </w:rPr>
        <w:t xml:space="preserve">plus active </w:t>
      </w:r>
      <w:r w:rsidRPr="004118AA">
        <w:rPr>
          <w:rFonts w:cs="Garamond"/>
          <w:lang w:val="fr-FR"/>
        </w:rPr>
        <w:t xml:space="preserve">eu égard à son assistance pour </w:t>
      </w:r>
      <w:r w:rsidR="00C94A05">
        <w:rPr>
          <w:rFonts w:cs="Garamond"/>
          <w:lang w:val="fr-FR"/>
        </w:rPr>
        <w:t>l’inscription</w:t>
      </w:r>
      <w:r w:rsidRPr="004118AA">
        <w:rPr>
          <w:rFonts w:cs="Garamond"/>
          <w:lang w:val="fr-FR"/>
        </w:rPr>
        <w:t xml:space="preserve"> de </w:t>
      </w:r>
      <w:r w:rsidR="003A2967" w:rsidRPr="004118AA">
        <w:rPr>
          <w:rFonts w:cs="Garamond"/>
          <w:lang w:val="fr-FR"/>
        </w:rPr>
        <w:t xml:space="preserve">nouveaux </w:t>
      </w:r>
      <w:r w:rsidR="00C94A05">
        <w:rPr>
          <w:rFonts w:cs="Garamond"/>
          <w:lang w:val="fr-FR"/>
        </w:rPr>
        <w:t>S</w:t>
      </w:r>
      <w:r w:rsidR="003A2967" w:rsidRPr="004118AA">
        <w:rPr>
          <w:rFonts w:cs="Garamond"/>
          <w:lang w:val="fr-FR"/>
        </w:rPr>
        <w:t>ites Ramsar</w:t>
      </w:r>
      <w:r w:rsidRPr="004118AA">
        <w:rPr>
          <w:rFonts w:cs="Garamond"/>
          <w:lang w:val="fr-FR"/>
        </w:rPr>
        <w:t xml:space="preserve"> et à ses cofinancements en appui au </w:t>
      </w:r>
      <w:r w:rsidR="00C94A05">
        <w:rPr>
          <w:rFonts w:cs="Garamond"/>
          <w:lang w:val="fr-FR"/>
        </w:rPr>
        <w:t>F</w:t>
      </w:r>
      <w:r w:rsidRPr="004118AA">
        <w:rPr>
          <w:rFonts w:cs="Garamond"/>
          <w:lang w:val="fr-FR"/>
        </w:rPr>
        <w:t>onds de petites subventions de Ramsar</w:t>
      </w:r>
      <w:r w:rsidR="003A2967" w:rsidRPr="004118AA">
        <w:rPr>
          <w:rFonts w:cs="Garamond"/>
          <w:lang w:val="fr-FR"/>
        </w:rPr>
        <w:t xml:space="preserve">. </w:t>
      </w:r>
    </w:p>
    <w:p w:rsidR="008204D6" w:rsidRPr="004118AA" w:rsidRDefault="008204D6" w:rsidP="003A2967">
      <w:pPr>
        <w:autoSpaceDE w:val="0"/>
        <w:autoSpaceDN w:val="0"/>
        <w:adjustRightInd w:val="0"/>
        <w:spacing w:after="0" w:line="240" w:lineRule="auto"/>
        <w:rPr>
          <w:rFonts w:cs="Garamond"/>
          <w:color w:val="000000"/>
          <w:lang w:val="fr-FR"/>
        </w:rPr>
      </w:pPr>
    </w:p>
    <w:p w:rsidR="0017328E" w:rsidRPr="004118AA" w:rsidRDefault="0017328E" w:rsidP="004118AA">
      <w:pPr>
        <w:autoSpaceDE w:val="0"/>
        <w:autoSpaceDN w:val="0"/>
        <w:adjustRightInd w:val="0"/>
        <w:spacing w:after="0" w:line="240" w:lineRule="auto"/>
        <w:rPr>
          <w:rFonts w:cs="Garamond-Bold"/>
          <w:b/>
          <w:bCs/>
          <w:lang w:val="fr-FR"/>
        </w:rPr>
      </w:pPr>
      <w:r w:rsidRPr="004118AA">
        <w:rPr>
          <w:rFonts w:cs="Garamond-Bold"/>
          <w:b/>
          <w:bCs/>
          <w:lang w:val="fr-FR"/>
        </w:rPr>
        <w:t>Synthèse des activités majeures de l’équipe Afrique du Secrétariat depuis la COP11</w:t>
      </w:r>
    </w:p>
    <w:p w:rsidR="0017328E" w:rsidRPr="004118AA" w:rsidRDefault="0017328E" w:rsidP="0017328E">
      <w:pPr>
        <w:spacing w:after="0" w:line="240" w:lineRule="auto"/>
        <w:rPr>
          <w:lang w:val="fr-FR"/>
        </w:rPr>
      </w:pPr>
    </w:p>
    <w:p w:rsidR="0017328E" w:rsidRPr="004118AA" w:rsidRDefault="0017328E" w:rsidP="004118AA">
      <w:pPr>
        <w:pStyle w:val="ListParagraph"/>
        <w:numPr>
          <w:ilvl w:val="0"/>
          <w:numId w:val="4"/>
        </w:numPr>
        <w:autoSpaceDE w:val="0"/>
        <w:autoSpaceDN w:val="0"/>
        <w:adjustRightInd w:val="0"/>
        <w:spacing w:after="0" w:line="240" w:lineRule="auto"/>
        <w:ind w:left="426" w:hanging="426"/>
        <w:rPr>
          <w:rFonts w:cs="Garamond"/>
          <w:lang w:val="fr-FR"/>
        </w:rPr>
      </w:pPr>
      <w:r w:rsidRPr="004118AA">
        <w:rPr>
          <w:rFonts w:cs="Garamond"/>
          <w:lang w:val="fr-FR"/>
        </w:rPr>
        <w:t xml:space="preserve">Durant la période de 2010 à 2012, le Secrétariat avait </w:t>
      </w:r>
      <w:r w:rsidR="00DD22E3">
        <w:rPr>
          <w:rFonts w:cs="Garamond"/>
          <w:lang w:val="fr-FR"/>
        </w:rPr>
        <w:t>décidé</w:t>
      </w:r>
      <w:r w:rsidRPr="004118AA">
        <w:rPr>
          <w:rFonts w:cs="Garamond"/>
          <w:lang w:val="fr-FR"/>
        </w:rPr>
        <w:t xml:space="preserve"> d’appuyer sensiblement l’Afrique de l’Ouest. En 2013, l’équipe Afrique a privilégié les trois zones d'action prioritaires suivantes : l’Afrique de l'Est, l’Afrique australe et </w:t>
      </w:r>
      <w:r w:rsidR="00DD22E3">
        <w:rPr>
          <w:rFonts w:cs="Garamond"/>
          <w:lang w:val="fr-FR"/>
        </w:rPr>
        <w:t xml:space="preserve">l’Afrique </w:t>
      </w:r>
      <w:r w:rsidRPr="004118AA">
        <w:rPr>
          <w:rFonts w:cs="Garamond"/>
          <w:lang w:val="fr-FR"/>
        </w:rPr>
        <w:t xml:space="preserve">centrale </w:t>
      </w:r>
      <w:r w:rsidR="00DD22E3">
        <w:rPr>
          <w:rFonts w:cs="Garamond"/>
          <w:lang w:val="fr-FR"/>
        </w:rPr>
        <w:t>en apportant un appui à</w:t>
      </w:r>
      <w:r w:rsidRPr="004118AA">
        <w:rPr>
          <w:rFonts w:cs="Garamond"/>
          <w:lang w:val="fr-FR"/>
        </w:rPr>
        <w:t xml:space="preserve"> :</w:t>
      </w:r>
    </w:p>
    <w:p w:rsidR="0017328E" w:rsidRPr="004118AA" w:rsidRDefault="00DD22E3"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l’inscription</w:t>
      </w:r>
      <w:r w:rsidR="0017328E" w:rsidRPr="004118AA">
        <w:rPr>
          <w:rFonts w:cs="Garamond"/>
          <w:color w:val="000000"/>
          <w:lang w:val="fr-FR"/>
        </w:rPr>
        <w:t xml:space="preserve"> de </w:t>
      </w:r>
      <w:r>
        <w:rPr>
          <w:rFonts w:cs="Garamond"/>
          <w:color w:val="000000"/>
          <w:lang w:val="fr-FR"/>
        </w:rPr>
        <w:t>S</w:t>
      </w:r>
      <w:r w:rsidR="0017328E" w:rsidRPr="004118AA">
        <w:rPr>
          <w:rFonts w:cs="Garamond"/>
          <w:color w:val="000000"/>
          <w:lang w:val="fr-FR"/>
        </w:rPr>
        <w:t>ites Ramsar</w:t>
      </w:r>
      <w:r w:rsidR="004118AA">
        <w:rPr>
          <w:rFonts w:cs="Garamond"/>
          <w:color w:val="000000"/>
          <w:lang w:val="fr-FR"/>
        </w:rPr>
        <w:t>;</w:t>
      </w:r>
    </w:p>
    <w:p w:rsidR="0017328E" w:rsidRPr="004118AA" w:rsidRDefault="00DD22E3"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la m</w:t>
      </w:r>
      <w:r w:rsidR="0017328E" w:rsidRPr="004118AA">
        <w:rPr>
          <w:rFonts w:cs="Garamond"/>
          <w:color w:val="000000"/>
          <w:lang w:val="fr-FR"/>
        </w:rPr>
        <w:t>obilisation du Fonds Suisse pour l’Afrique</w:t>
      </w:r>
      <w:r w:rsidR="004118AA">
        <w:rPr>
          <w:rFonts w:cs="Garamond"/>
          <w:color w:val="000000"/>
          <w:lang w:val="fr-FR"/>
        </w:rPr>
        <w:t>;</w:t>
      </w:r>
    </w:p>
    <w:p w:rsidR="0017328E" w:rsidRPr="004118AA" w:rsidRDefault="0017328E"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sidRPr="004118AA">
        <w:rPr>
          <w:rFonts w:cs="Garamond"/>
          <w:color w:val="000000"/>
          <w:lang w:val="fr-FR"/>
        </w:rPr>
        <w:t xml:space="preserve">la mise en place de plans de gestion pour les sites déjà </w:t>
      </w:r>
      <w:r w:rsidR="00DD22E3">
        <w:rPr>
          <w:rFonts w:cs="Garamond"/>
          <w:color w:val="000000"/>
          <w:lang w:val="fr-FR"/>
        </w:rPr>
        <w:t>inscrits</w:t>
      </w:r>
      <w:r w:rsidRPr="004118AA">
        <w:rPr>
          <w:rFonts w:cs="Garamond"/>
          <w:color w:val="000000"/>
          <w:lang w:val="fr-FR"/>
        </w:rPr>
        <w:t xml:space="preserve"> et à </w:t>
      </w:r>
      <w:r w:rsidR="00DD22E3">
        <w:rPr>
          <w:rFonts w:cs="Garamond"/>
          <w:color w:val="000000"/>
          <w:lang w:val="fr-FR"/>
        </w:rPr>
        <w:t>inscrire</w:t>
      </w:r>
      <w:r w:rsidR="004118AA">
        <w:rPr>
          <w:rFonts w:cs="Garamond"/>
          <w:color w:val="000000"/>
          <w:lang w:val="fr-FR"/>
        </w:rPr>
        <w:t xml:space="preserve">; </w:t>
      </w:r>
    </w:p>
    <w:p w:rsidR="0017328E" w:rsidRPr="004118AA" w:rsidRDefault="0017328E" w:rsidP="004118AA">
      <w:pPr>
        <w:pStyle w:val="ListParagraph"/>
        <w:numPr>
          <w:ilvl w:val="0"/>
          <w:numId w:val="1"/>
        </w:numPr>
        <w:autoSpaceDE w:val="0"/>
        <w:autoSpaceDN w:val="0"/>
        <w:adjustRightInd w:val="0"/>
        <w:spacing w:after="0" w:line="240" w:lineRule="auto"/>
        <w:ind w:left="851" w:hanging="425"/>
        <w:rPr>
          <w:rFonts w:cs="Garamond"/>
          <w:color w:val="000000"/>
          <w:lang w:val="fr-FR"/>
        </w:rPr>
      </w:pPr>
      <w:r w:rsidRPr="004118AA">
        <w:rPr>
          <w:rFonts w:cs="Garamond"/>
          <w:color w:val="000000"/>
          <w:lang w:val="fr-FR"/>
        </w:rPr>
        <w:t>la mise en œuvre de programmes de sensibilisation</w:t>
      </w:r>
      <w:r w:rsidR="004118AA">
        <w:rPr>
          <w:rFonts w:cs="Garamond"/>
          <w:color w:val="000000"/>
          <w:lang w:val="fr-FR"/>
        </w:rPr>
        <w:t>.</w:t>
      </w:r>
    </w:p>
    <w:p w:rsidR="0017328E" w:rsidRPr="004118AA" w:rsidRDefault="0017328E" w:rsidP="0017328E">
      <w:pPr>
        <w:spacing w:after="0" w:line="240" w:lineRule="auto"/>
        <w:rPr>
          <w:lang w:val="fr-FR"/>
        </w:rPr>
      </w:pPr>
    </w:p>
    <w:p w:rsidR="0017328E" w:rsidRPr="004118AA" w:rsidRDefault="0017328E" w:rsidP="004118AA">
      <w:pPr>
        <w:pStyle w:val="ListParagraph"/>
        <w:numPr>
          <w:ilvl w:val="0"/>
          <w:numId w:val="4"/>
        </w:numPr>
        <w:autoSpaceDE w:val="0"/>
        <w:autoSpaceDN w:val="0"/>
        <w:adjustRightInd w:val="0"/>
        <w:spacing w:after="0" w:line="240" w:lineRule="auto"/>
        <w:ind w:left="426" w:hanging="426"/>
        <w:rPr>
          <w:rFonts w:cs="Garamond"/>
          <w:lang w:val="fr-FR"/>
        </w:rPr>
      </w:pPr>
      <w:r w:rsidRPr="004118AA">
        <w:rPr>
          <w:rFonts w:cs="Garamond"/>
          <w:lang w:val="fr-FR"/>
        </w:rPr>
        <w:t>Une activité spéciale a été le développement du bulletin d’information sur la mise en œuvre de la Convention en Afrique. L'équipe a également renouvel</w:t>
      </w:r>
      <w:r w:rsidR="00A629B6">
        <w:rPr>
          <w:rFonts w:cs="Garamond"/>
          <w:lang w:val="fr-FR"/>
        </w:rPr>
        <w:t>é</w:t>
      </w:r>
      <w:r w:rsidRPr="004118AA">
        <w:rPr>
          <w:rFonts w:cs="Garamond"/>
          <w:lang w:val="fr-FR"/>
        </w:rPr>
        <w:t xml:space="preserve"> sa coopération avec les partenaires appropriés dans l’optique de finaliser la préparation de deux projets principaux: le cadre de programme sur les zones humides et l'urbanisation en Afrique de l'Ouest et le projet de </w:t>
      </w:r>
      <w:r w:rsidRPr="004118AA">
        <w:rPr>
          <w:rFonts w:cs="Garamond"/>
          <w:lang w:val="fr-FR"/>
        </w:rPr>
        <w:lastRenderedPageBreak/>
        <w:t>conservation et d’utilisation intégrée des mangroves critiques</w:t>
      </w:r>
      <w:r w:rsidR="00100072">
        <w:rPr>
          <w:rFonts w:cs="Garamond"/>
          <w:lang w:val="fr-FR"/>
        </w:rPr>
        <w:t>.</w:t>
      </w:r>
      <w:r w:rsidRPr="004118AA">
        <w:rPr>
          <w:rFonts w:cs="Garamond"/>
          <w:lang w:val="fr-FR"/>
        </w:rPr>
        <w:t xml:space="preserve"> L’année 2013 a permis d’obtenir un résultat majeur</w:t>
      </w:r>
      <w:r w:rsidR="00DD22E3">
        <w:rPr>
          <w:rFonts w:cs="Garamond"/>
          <w:lang w:val="fr-FR"/>
        </w:rPr>
        <w:t> :</w:t>
      </w:r>
      <w:r w:rsidRPr="004118AA">
        <w:rPr>
          <w:rFonts w:cs="Garamond"/>
          <w:lang w:val="fr-FR"/>
        </w:rPr>
        <w:t xml:space="preserve"> l'adhésion </w:t>
      </w:r>
      <w:r w:rsidR="00C3461F" w:rsidRPr="004118AA">
        <w:rPr>
          <w:rFonts w:cs="Garamond"/>
          <w:lang w:val="fr-FR"/>
        </w:rPr>
        <w:t>du Soudan du Sud</w:t>
      </w:r>
      <w:r w:rsidR="00C3461F">
        <w:rPr>
          <w:rFonts w:cs="Garamond"/>
          <w:lang w:val="fr-FR"/>
        </w:rPr>
        <w:t>,</w:t>
      </w:r>
      <w:r w:rsidR="00C3461F" w:rsidRPr="004118AA">
        <w:rPr>
          <w:rFonts w:cs="Garamond"/>
          <w:lang w:val="fr-FR"/>
        </w:rPr>
        <w:t xml:space="preserve"> </w:t>
      </w:r>
      <w:r w:rsidR="00100072">
        <w:rPr>
          <w:rFonts w:cs="Garamond"/>
          <w:lang w:val="fr-FR"/>
        </w:rPr>
        <w:t xml:space="preserve">celle </w:t>
      </w:r>
      <w:r w:rsidR="00C3461F" w:rsidRPr="004118AA">
        <w:rPr>
          <w:rFonts w:cs="Garamond"/>
          <w:lang w:val="fr-FR"/>
        </w:rPr>
        <w:t xml:space="preserve">du Swaziland </w:t>
      </w:r>
      <w:r w:rsidR="00C3461F">
        <w:rPr>
          <w:rFonts w:cs="Garamond"/>
          <w:lang w:val="fr-FR"/>
        </w:rPr>
        <w:t>et du Zimbabwe</w:t>
      </w:r>
      <w:r w:rsidRPr="004118AA">
        <w:rPr>
          <w:rFonts w:cs="Garamond"/>
          <w:lang w:val="fr-FR"/>
        </w:rPr>
        <w:t>.</w:t>
      </w:r>
    </w:p>
    <w:p w:rsidR="0017328E" w:rsidRPr="004118AA" w:rsidRDefault="0017328E" w:rsidP="0017328E">
      <w:pPr>
        <w:spacing w:after="0" w:line="240" w:lineRule="auto"/>
        <w:jc w:val="both"/>
        <w:rPr>
          <w:lang w:val="fr-FR"/>
        </w:rPr>
      </w:pPr>
    </w:p>
    <w:p w:rsidR="0017328E" w:rsidRPr="00A629B6" w:rsidRDefault="0017328E" w:rsidP="00A629B6">
      <w:pPr>
        <w:pStyle w:val="ListParagraph"/>
        <w:numPr>
          <w:ilvl w:val="0"/>
          <w:numId w:val="4"/>
        </w:numPr>
        <w:autoSpaceDE w:val="0"/>
        <w:autoSpaceDN w:val="0"/>
        <w:adjustRightInd w:val="0"/>
        <w:spacing w:after="0" w:line="240" w:lineRule="auto"/>
        <w:ind w:left="426" w:hanging="426"/>
        <w:rPr>
          <w:rFonts w:cs="Garamond"/>
          <w:lang w:val="fr-FR"/>
        </w:rPr>
      </w:pPr>
      <w:r w:rsidRPr="00A629B6">
        <w:rPr>
          <w:rFonts w:cs="Garamond"/>
          <w:lang w:val="fr-FR"/>
        </w:rPr>
        <w:t>En 2014, l’équipe Afrique a exécuté des activités relatives</w:t>
      </w:r>
      <w:r w:rsidR="00DD22E3">
        <w:rPr>
          <w:rFonts w:cs="Garamond"/>
          <w:lang w:val="fr-FR"/>
        </w:rPr>
        <w:t xml:space="preserve"> à</w:t>
      </w:r>
      <w:r w:rsidRPr="00A629B6">
        <w:rPr>
          <w:rFonts w:cs="Garamond"/>
          <w:lang w:val="fr-FR"/>
        </w:rPr>
        <w:t xml:space="preserve"> :</w:t>
      </w:r>
    </w:p>
    <w:p w:rsidR="0017328E" w:rsidRPr="00A629B6" w:rsidRDefault="0017328E" w:rsidP="00A629B6">
      <w:pPr>
        <w:pStyle w:val="ListParagraph"/>
        <w:numPr>
          <w:ilvl w:val="0"/>
          <w:numId w:val="1"/>
        </w:numPr>
        <w:autoSpaceDE w:val="0"/>
        <w:autoSpaceDN w:val="0"/>
        <w:adjustRightInd w:val="0"/>
        <w:spacing w:after="0" w:line="240" w:lineRule="auto"/>
        <w:ind w:left="851" w:hanging="425"/>
        <w:rPr>
          <w:rFonts w:cs="Garamond"/>
          <w:color w:val="000000"/>
          <w:lang w:val="fr-FR"/>
        </w:rPr>
      </w:pPr>
      <w:r w:rsidRPr="00A629B6">
        <w:rPr>
          <w:rFonts w:cs="Garamond"/>
          <w:color w:val="000000"/>
          <w:lang w:val="fr-FR"/>
        </w:rPr>
        <w:t>l’appui aux Parties contractantes pour la désignation de Sites Ramsar;</w:t>
      </w:r>
    </w:p>
    <w:p w:rsidR="0017328E" w:rsidRPr="00A629B6" w:rsidRDefault="0017328E" w:rsidP="00A629B6">
      <w:pPr>
        <w:pStyle w:val="ListParagraph"/>
        <w:numPr>
          <w:ilvl w:val="0"/>
          <w:numId w:val="1"/>
        </w:numPr>
        <w:autoSpaceDE w:val="0"/>
        <w:autoSpaceDN w:val="0"/>
        <w:adjustRightInd w:val="0"/>
        <w:spacing w:after="0" w:line="240" w:lineRule="auto"/>
        <w:ind w:left="851" w:hanging="425"/>
        <w:rPr>
          <w:rFonts w:cs="Garamond"/>
          <w:color w:val="000000"/>
          <w:lang w:val="fr-FR"/>
        </w:rPr>
      </w:pPr>
      <w:r w:rsidRPr="00A629B6">
        <w:rPr>
          <w:rFonts w:cs="Garamond"/>
          <w:color w:val="000000"/>
          <w:lang w:val="fr-FR"/>
        </w:rPr>
        <w:t xml:space="preserve">la mise en place de plans de gestion pour les sites déjà </w:t>
      </w:r>
      <w:r w:rsidR="00DD22E3">
        <w:rPr>
          <w:rFonts w:cs="Garamond"/>
          <w:color w:val="000000"/>
          <w:lang w:val="fr-FR"/>
        </w:rPr>
        <w:t>inscrit ou en voie d’inscription</w:t>
      </w:r>
      <w:r w:rsidRPr="00A629B6">
        <w:rPr>
          <w:rFonts w:cs="Garamond"/>
          <w:color w:val="000000"/>
          <w:lang w:val="fr-FR"/>
        </w:rPr>
        <w:t>;</w:t>
      </w:r>
    </w:p>
    <w:p w:rsidR="0017328E" w:rsidRPr="00A629B6" w:rsidRDefault="00DD22E3" w:rsidP="00A629B6">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l’élaboration</w:t>
      </w:r>
      <w:r w:rsidR="0017328E" w:rsidRPr="00A629B6">
        <w:rPr>
          <w:rFonts w:cs="Garamond"/>
          <w:color w:val="000000"/>
          <w:lang w:val="fr-FR"/>
        </w:rPr>
        <w:t xml:space="preserve"> de programmes de sensibilisation</w:t>
      </w:r>
      <w:r w:rsidR="00F812F8">
        <w:rPr>
          <w:rFonts w:cs="Garamond"/>
          <w:color w:val="000000"/>
          <w:lang w:val="fr-FR"/>
        </w:rPr>
        <w:t>;</w:t>
      </w:r>
    </w:p>
    <w:p w:rsidR="0017328E" w:rsidRPr="00A629B6" w:rsidRDefault="0017328E" w:rsidP="00A629B6">
      <w:pPr>
        <w:pStyle w:val="ListParagraph"/>
        <w:numPr>
          <w:ilvl w:val="0"/>
          <w:numId w:val="1"/>
        </w:numPr>
        <w:autoSpaceDE w:val="0"/>
        <w:autoSpaceDN w:val="0"/>
        <w:adjustRightInd w:val="0"/>
        <w:spacing w:after="0" w:line="240" w:lineRule="auto"/>
        <w:ind w:left="851" w:hanging="425"/>
        <w:rPr>
          <w:rFonts w:cs="Garamond"/>
          <w:color w:val="000000"/>
          <w:lang w:val="fr-FR"/>
        </w:rPr>
      </w:pPr>
      <w:r w:rsidRPr="00A629B6">
        <w:rPr>
          <w:rFonts w:cs="Garamond"/>
          <w:color w:val="000000"/>
          <w:lang w:val="fr-FR"/>
        </w:rPr>
        <w:t xml:space="preserve">l’amélioration des prestations des </w:t>
      </w:r>
      <w:r w:rsidR="00DD22E3">
        <w:rPr>
          <w:rFonts w:cs="Garamond"/>
          <w:color w:val="000000"/>
          <w:lang w:val="fr-FR"/>
        </w:rPr>
        <w:t>I</w:t>
      </w:r>
      <w:r w:rsidRPr="00A629B6">
        <w:rPr>
          <w:rFonts w:cs="Garamond"/>
          <w:color w:val="000000"/>
          <w:lang w:val="fr-FR"/>
        </w:rPr>
        <w:t>nitiatives régionales Ramsar;</w:t>
      </w:r>
    </w:p>
    <w:p w:rsidR="0017328E" w:rsidRPr="00A629B6" w:rsidRDefault="00DD22E3" w:rsidP="00A629B6">
      <w:pPr>
        <w:pStyle w:val="ListParagraph"/>
        <w:numPr>
          <w:ilvl w:val="0"/>
          <w:numId w:val="1"/>
        </w:numPr>
        <w:autoSpaceDE w:val="0"/>
        <w:autoSpaceDN w:val="0"/>
        <w:adjustRightInd w:val="0"/>
        <w:spacing w:after="0" w:line="240" w:lineRule="auto"/>
        <w:ind w:left="851" w:hanging="425"/>
        <w:rPr>
          <w:rFonts w:cs="Garamond"/>
          <w:color w:val="000000"/>
          <w:lang w:val="fr-FR"/>
        </w:rPr>
      </w:pPr>
      <w:r>
        <w:rPr>
          <w:rFonts w:cs="Garamond"/>
          <w:color w:val="000000"/>
          <w:lang w:val="fr-FR"/>
        </w:rPr>
        <w:t>la m</w:t>
      </w:r>
      <w:r w:rsidR="0017328E" w:rsidRPr="00A629B6">
        <w:rPr>
          <w:rFonts w:cs="Garamond"/>
          <w:color w:val="000000"/>
          <w:lang w:val="fr-FR"/>
        </w:rPr>
        <w:t>obilisation du Fonds Suisse pour l’Afrique</w:t>
      </w:r>
      <w:r w:rsidR="00A629B6">
        <w:rPr>
          <w:rFonts w:cs="Garamond"/>
          <w:color w:val="000000"/>
          <w:lang w:val="fr-FR"/>
        </w:rPr>
        <w:t>;</w:t>
      </w:r>
    </w:p>
    <w:p w:rsidR="0017328E" w:rsidRPr="00A629B6" w:rsidRDefault="0017328E" w:rsidP="00A629B6">
      <w:pPr>
        <w:pStyle w:val="ListParagraph"/>
        <w:numPr>
          <w:ilvl w:val="0"/>
          <w:numId w:val="1"/>
        </w:numPr>
        <w:autoSpaceDE w:val="0"/>
        <w:autoSpaceDN w:val="0"/>
        <w:adjustRightInd w:val="0"/>
        <w:spacing w:after="0" w:line="240" w:lineRule="auto"/>
        <w:ind w:left="851" w:hanging="425"/>
        <w:rPr>
          <w:rFonts w:cs="Garamond"/>
          <w:color w:val="000000"/>
          <w:lang w:val="fr-FR"/>
        </w:rPr>
      </w:pPr>
      <w:r w:rsidRPr="00A629B6">
        <w:rPr>
          <w:rFonts w:cs="Garamond"/>
          <w:color w:val="000000"/>
          <w:lang w:val="fr-FR"/>
        </w:rPr>
        <w:t>la préparation et tenue de la Réunion prépa</w:t>
      </w:r>
      <w:r w:rsidR="00DD22E3">
        <w:rPr>
          <w:rFonts w:cs="Garamond"/>
          <w:color w:val="000000"/>
          <w:lang w:val="fr-FR"/>
        </w:rPr>
        <w:t>ratoire africaine pour la COP12</w:t>
      </w:r>
      <w:r w:rsidRPr="00A629B6">
        <w:rPr>
          <w:rFonts w:cs="Garamond"/>
          <w:color w:val="000000"/>
          <w:lang w:val="fr-FR"/>
        </w:rPr>
        <w:t>;</w:t>
      </w:r>
    </w:p>
    <w:p w:rsidR="0017328E" w:rsidRPr="00A629B6" w:rsidRDefault="0017328E" w:rsidP="00A629B6">
      <w:pPr>
        <w:pStyle w:val="ListParagraph"/>
        <w:numPr>
          <w:ilvl w:val="0"/>
          <w:numId w:val="1"/>
        </w:numPr>
        <w:autoSpaceDE w:val="0"/>
        <w:autoSpaceDN w:val="0"/>
        <w:adjustRightInd w:val="0"/>
        <w:spacing w:after="0" w:line="240" w:lineRule="auto"/>
        <w:ind w:left="851" w:hanging="425"/>
        <w:rPr>
          <w:rFonts w:cs="Garamond"/>
          <w:color w:val="000000"/>
          <w:lang w:val="fr-FR"/>
        </w:rPr>
      </w:pPr>
      <w:r w:rsidRPr="00A629B6">
        <w:rPr>
          <w:rFonts w:cs="Garamond"/>
          <w:color w:val="000000"/>
          <w:lang w:val="fr-FR"/>
        </w:rPr>
        <w:t>la mise en œuvre et suivi de projets de petites subventions.</w:t>
      </w:r>
    </w:p>
    <w:p w:rsidR="0017328E" w:rsidRPr="004118AA" w:rsidRDefault="0017328E" w:rsidP="0017328E">
      <w:pPr>
        <w:spacing w:after="0" w:line="240" w:lineRule="auto"/>
        <w:ind w:left="360"/>
        <w:rPr>
          <w:lang w:val="fr-FR"/>
        </w:rPr>
      </w:pPr>
    </w:p>
    <w:p w:rsidR="0017328E" w:rsidRPr="00A629B6" w:rsidRDefault="0017328E" w:rsidP="00A629B6">
      <w:pPr>
        <w:pStyle w:val="ListParagraph"/>
        <w:numPr>
          <w:ilvl w:val="0"/>
          <w:numId w:val="4"/>
        </w:numPr>
        <w:autoSpaceDE w:val="0"/>
        <w:autoSpaceDN w:val="0"/>
        <w:adjustRightInd w:val="0"/>
        <w:spacing w:after="0" w:line="240" w:lineRule="auto"/>
        <w:ind w:left="426" w:hanging="426"/>
        <w:rPr>
          <w:rFonts w:cs="Garamond"/>
          <w:lang w:val="fr-FR"/>
        </w:rPr>
      </w:pPr>
      <w:r w:rsidRPr="00A629B6">
        <w:rPr>
          <w:rFonts w:cs="Garamond"/>
          <w:lang w:val="fr-FR"/>
        </w:rPr>
        <w:t xml:space="preserve">L’équipe a également contribué à développer le Projet Globwetland Africa avec l’Agence </w:t>
      </w:r>
      <w:r w:rsidR="00DD22E3">
        <w:rPr>
          <w:rFonts w:cs="Garamond"/>
          <w:lang w:val="fr-FR"/>
        </w:rPr>
        <w:t>s</w:t>
      </w:r>
      <w:r w:rsidRPr="00A629B6">
        <w:rPr>
          <w:rFonts w:cs="Garamond"/>
          <w:lang w:val="fr-FR"/>
        </w:rPr>
        <w:t xml:space="preserve">patiale </w:t>
      </w:r>
      <w:r w:rsidR="00DD22E3">
        <w:rPr>
          <w:rFonts w:cs="Garamond"/>
          <w:lang w:val="fr-FR"/>
        </w:rPr>
        <w:t>e</w:t>
      </w:r>
      <w:r w:rsidRPr="00A629B6">
        <w:rPr>
          <w:rFonts w:cs="Garamond"/>
          <w:lang w:val="fr-FR"/>
        </w:rPr>
        <w:t xml:space="preserve">uropéenne qui </w:t>
      </w:r>
      <w:r w:rsidR="00DD22E3">
        <w:rPr>
          <w:rFonts w:cs="Garamond"/>
          <w:lang w:val="fr-FR"/>
        </w:rPr>
        <w:t xml:space="preserve">sera </w:t>
      </w:r>
      <w:r w:rsidRPr="00A629B6">
        <w:rPr>
          <w:rFonts w:cs="Garamond"/>
          <w:lang w:val="fr-FR"/>
        </w:rPr>
        <w:t xml:space="preserve">mis en œuvre au sein de </w:t>
      </w:r>
      <w:r w:rsidR="00DD22E3">
        <w:rPr>
          <w:rFonts w:cs="Garamond"/>
          <w:lang w:val="fr-FR"/>
        </w:rPr>
        <w:t>b</w:t>
      </w:r>
      <w:r w:rsidRPr="00A629B6">
        <w:rPr>
          <w:rFonts w:cs="Garamond"/>
          <w:lang w:val="fr-FR"/>
        </w:rPr>
        <w:t xml:space="preserve">assin du fleuve Niger, </w:t>
      </w:r>
      <w:r w:rsidR="00DD22E3">
        <w:rPr>
          <w:rFonts w:cs="Garamond"/>
          <w:lang w:val="fr-FR"/>
        </w:rPr>
        <w:t>du</w:t>
      </w:r>
      <w:r w:rsidRPr="00A629B6">
        <w:rPr>
          <w:rFonts w:cs="Garamond"/>
          <w:lang w:val="fr-FR"/>
        </w:rPr>
        <w:t xml:space="preserve"> bassin du Nil, </w:t>
      </w:r>
      <w:r w:rsidR="00DD22E3">
        <w:rPr>
          <w:rFonts w:cs="Garamond"/>
          <w:lang w:val="fr-FR"/>
        </w:rPr>
        <w:t>du</w:t>
      </w:r>
      <w:r w:rsidRPr="00A629B6">
        <w:rPr>
          <w:rFonts w:cs="Garamond"/>
          <w:lang w:val="fr-FR"/>
        </w:rPr>
        <w:t xml:space="preserve"> </w:t>
      </w:r>
      <w:r w:rsidR="00100072">
        <w:rPr>
          <w:rFonts w:cs="Garamond"/>
          <w:lang w:val="fr-FR"/>
        </w:rPr>
        <w:t xml:space="preserve">bassin du </w:t>
      </w:r>
      <w:r w:rsidRPr="00A629B6">
        <w:rPr>
          <w:rFonts w:cs="Garamond"/>
          <w:lang w:val="fr-FR"/>
        </w:rPr>
        <w:t xml:space="preserve">Congo-Oubangui-Sangha, du bassin du lac Tchad, </w:t>
      </w:r>
      <w:r w:rsidR="00DD22E3">
        <w:rPr>
          <w:rFonts w:cs="Garamond"/>
          <w:lang w:val="fr-FR"/>
        </w:rPr>
        <w:t xml:space="preserve">du </w:t>
      </w:r>
      <w:r w:rsidRPr="00A629B6">
        <w:rPr>
          <w:rFonts w:cs="Garamond"/>
          <w:lang w:val="fr-FR"/>
        </w:rPr>
        <w:t xml:space="preserve">bassin du fleuve Zambèze et </w:t>
      </w:r>
      <w:r w:rsidR="00DD22E3">
        <w:rPr>
          <w:rFonts w:cs="Garamond"/>
          <w:lang w:val="fr-FR"/>
        </w:rPr>
        <w:t>du bassin de l’</w:t>
      </w:r>
      <w:r w:rsidRPr="00A629B6">
        <w:rPr>
          <w:rFonts w:cs="Garamond"/>
          <w:lang w:val="fr-FR"/>
        </w:rPr>
        <w:t xml:space="preserve">Okavango. L'objectif du Projet GlobWetland Africa est de faciliter l'exploitation des observations </w:t>
      </w:r>
      <w:r w:rsidR="00DD22E3">
        <w:rPr>
          <w:rFonts w:cs="Garamond"/>
          <w:lang w:val="fr-FR"/>
        </w:rPr>
        <w:t xml:space="preserve">par </w:t>
      </w:r>
      <w:r w:rsidRPr="00A629B6">
        <w:rPr>
          <w:rFonts w:cs="Garamond"/>
          <w:lang w:val="fr-FR"/>
        </w:rPr>
        <w:t>satellit</w:t>
      </w:r>
      <w:r w:rsidR="00DD22E3">
        <w:rPr>
          <w:rFonts w:cs="Garamond"/>
          <w:lang w:val="fr-FR"/>
        </w:rPr>
        <w:t>e</w:t>
      </w:r>
      <w:r w:rsidRPr="00A629B6">
        <w:rPr>
          <w:rFonts w:cs="Garamond"/>
          <w:lang w:val="fr-FR"/>
        </w:rPr>
        <w:t xml:space="preserve"> et de soutenir une gestion </w:t>
      </w:r>
      <w:r w:rsidR="00100072">
        <w:rPr>
          <w:rFonts w:cs="Garamond"/>
          <w:lang w:val="fr-FR"/>
        </w:rPr>
        <w:t>durable</w:t>
      </w:r>
      <w:r w:rsidRPr="00A629B6">
        <w:rPr>
          <w:rFonts w:cs="Garamond"/>
          <w:lang w:val="fr-FR"/>
        </w:rPr>
        <w:t xml:space="preserve"> des zones humides et l'utilisation rationnelle des ressources qui leurs sont associées.</w:t>
      </w:r>
    </w:p>
    <w:p w:rsidR="00020D9B" w:rsidRDefault="00020D9B" w:rsidP="004118AA">
      <w:pPr>
        <w:pStyle w:val="Heading1"/>
        <w:ind w:left="0"/>
        <w:rPr>
          <w:rFonts w:asciiTheme="minorHAnsi" w:hAnsiTheme="minorHAnsi"/>
          <w:sz w:val="24"/>
          <w:szCs w:val="24"/>
          <w:lang w:val="fr-CH"/>
        </w:rPr>
      </w:pPr>
    </w:p>
    <w:p w:rsidR="00020D9B" w:rsidRDefault="00020D9B" w:rsidP="004118AA">
      <w:pPr>
        <w:pStyle w:val="Heading1"/>
        <w:ind w:left="0"/>
        <w:rPr>
          <w:rFonts w:asciiTheme="minorHAnsi" w:hAnsiTheme="minorHAnsi"/>
          <w:sz w:val="24"/>
          <w:szCs w:val="24"/>
          <w:lang w:val="fr-CH"/>
        </w:rPr>
      </w:pPr>
    </w:p>
    <w:p w:rsidR="00BE4C02" w:rsidRPr="00336A37" w:rsidRDefault="00BE4C02" w:rsidP="004118AA">
      <w:pPr>
        <w:pStyle w:val="Heading1"/>
        <w:ind w:left="0"/>
        <w:rPr>
          <w:rFonts w:asciiTheme="minorHAnsi" w:hAnsiTheme="minorHAnsi"/>
          <w:sz w:val="24"/>
          <w:szCs w:val="24"/>
          <w:lang w:val="fr-CH"/>
        </w:rPr>
      </w:pPr>
      <w:r w:rsidRPr="00336A37">
        <w:rPr>
          <w:rFonts w:asciiTheme="minorHAnsi" w:hAnsiTheme="minorHAnsi"/>
          <w:sz w:val="24"/>
          <w:szCs w:val="24"/>
          <w:lang w:val="fr-CH"/>
        </w:rPr>
        <w:t>Priorités pour 201</w:t>
      </w:r>
      <w:r w:rsidR="00C3461F">
        <w:rPr>
          <w:rFonts w:asciiTheme="minorHAnsi" w:hAnsiTheme="minorHAnsi"/>
          <w:sz w:val="24"/>
          <w:szCs w:val="24"/>
          <w:lang w:val="fr-CH"/>
        </w:rPr>
        <w:t>6</w:t>
      </w:r>
      <w:r w:rsidRPr="00336A37">
        <w:rPr>
          <w:rFonts w:asciiTheme="minorHAnsi" w:hAnsiTheme="minorHAnsi"/>
          <w:sz w:val="24"/>
          <w:szCs w:val="24"/>
          <w:lang w:val="fr-CH"/>
        </w:rPr>
        <w:t>-201</w:t>
      </w:r>
      <w:r w:rsidR="00C3461F">
        <w:rPr>
          <w:rFonts w:asciiTheme="minorHAnsi" w:hAnsiTheme="minorHAnsi"/>
          <w:sz w:val="24"/>
          <w:szCs w:val="24"/>
          <w:lang w:val="fr-CH"/>
        </w:rPr>
        <w:t>8</w:t>
      </w:r>
    </w:p>
    <w:p w:rsidR="00BE4C02" w:rsidRPr="00076C40" w:rsidRDefault="00BE4C02" w:rsidP="00BE4C02">
      <w:pPr>
        <w:spacing w:after="0" w:line="240" w:lineRule="auto"/>
        <w:rPr>
          <w:rFonts w:ascii="Garamond-Bold" w:hAnsi="Garamond-Bold" w:cs="Garamond-Bold"/>
          <w:b/>
          <w:bCs/>
          <w:sz w:val="20"/>
          <w:szCs w:val="20"/>
          <w:lang w:val="fr-FR"/>
        </w:rPr>
      </w:pPr>
    </w:p>
    <w:p w:rsidR="00BE4C02" w:rsidRPr="00336A37" w:rsidRDefault="00DD22E3" w:rsidP="00A629B6">
      <w:pPr>
        <w:pStyle w:val="Heading2"/>
        <w:ind w:left="0"/>
        <w:rPr>
          <w:rFonts w:asciiTheme="minorHAnsi" w:hAnsiTheme="minorHAnsi"/>
          <w:sz w:val="22"/>
          <w:szCs w:val="22"/>
          <w:lang w:val="fr-CH"/>
        </w:rPr>
      </w:pPr>
      <w:r>
        <w:rPr>
          <w:rFonts w:asciiTheme="minorHAnsi" w:hAnsiTheme="minorHAnsi"/>
          <w:sz w:val="22"/>
          <w:szCs w:val="22"/>
          <w:lang w:val="fr-CH"/>
        </w:rPr>
        <w:t>Inscription</w:t>
      </w:r>
      <w:r w:rsidR="00BE4C02" w:rsidRPr="00336A37">
        <w:rPr>
          <w:rFonts w:asciiTheme="minorHAnsi" w:hAnsiTheme="minorHAnsi"/>
          <w:sz w:val="22"/>
          <w:szCs w:val="22"/>
          <w:lang w:val="fr-CH"/>
        </w:rPr>
        <w:t xml:space="preserve"> et gestion de Sites Ramsar</w:t>
      </w:r>
    </w:p>
    <w:p w:rsidR="00BE4C02" w:rsidRPr="00076C40" w:rsidRDefault="00BE4C02" w:rsidP="00BE4C02">
      <w:pPr>
        <w:autoSpaceDE w:val="0"/>
        <w:autoSpaceDN w:val="0"/>
        <w:adjustRightInd w:val="0"/>
        <w:spacing w:after="0" w:line="240" w:lineRule="auto"/>
        <w:jc w:val="both"/>
        <w:rPr>
          <w:rFonts w:ascii="Garamond" w:hAnsi="Garamond" w:cs="Garamond"/>
          <w:sz w:val="20"/>
          <w:szCs w:val="20"/>
          <w:lang w:val="fr-FR"/>
        </w:rPr>
      </w:pPr>
    </w:p>
    <w:p w:rsidR="00BE4C02" w:rsidRPr="00A629B6" w:rsidRDefault="00BE4C02" w:rsidP="00A629B6">
      <w:pPr>
        <w:pStyle w:val="ListParagraph"/>
        <w:numPr>
          <w:ilvl w:val="0"/>
          <w:numId w:val="4"/>
        </w:numPr>
        <w:autoSpaceDE w:val="0"/>
        <w:autoSpaceDN w:val="0"/>
        <w:adjustRightInd w:val="0"/>
        <w:spacing w:after="0" w:line="240" w:lineRule="auto"/>
        <w:ind w:left="426" w:hanging="426"/>
        <w:rPr>
          <w:rFonts w:cs="Garamond"/>
          <w:lang w:val="fr-FR"/>
        </w:rPr>
      </w:pPr>
      <w:r w:rsidRPr="00A629B6">
        <w:rPr>
          <w:rFonts w:cs="Garamond"/>
          <w:lang w:val="fr-FR"/>
        </w:rPr>
        <w:t xml:space="preserve">Le traitement des données </w:t>
      </w:r>
      <w:r w:rsidR="00280BA4">
        <w:rPr>
          <w:rFonts w:cs="Garamond"/>
          <w:lang w:val="fr-FR"/>
        </w:rPr>
        <w:t>issues d</w:t>
      </w:r>
      <w:r w:rsidRPr="00A629B6">
        <w:rPr>
          <w:rFonts w:cs="Garamond"/>
          <w:lang w:val="fr-FR"/>
        </w:rPr>
        <w:t xml:space="preserve">es </w:t>
      </w:r>
      <w:r w:rsidR="00C8708C">
        <w:rPr>
          <w:rFonts w:cs="Garamond"/>
          <w:lang w:val="fr-FR"/>
        </w:rPr>
        <w:t>r</w:t>
      </w:r>
      <w:r w:rsidRPr="00A629B6">
        <w:rPr>
          <w:rFonts w:cs="Garamond"/>
          <w:lang w:val="fr-FR"/>
        </w:rPr>
        <w:t>apports nationaux de la COP12 a permis de documenter les indicateurs relatifs à la mise en œuvre de la Convention en Afrique</w:t>
      </w:r>
      <w:r w:rsidR="00966387">
        <w:rPr>
          <w:rFonts w:cs="Garamond"/>
          <w:lang w:val="fr-FR"/>
        </w:rPr>
        <w:t xml:space="preserve"> et</w:t>
      </w:r>
      <w:r w:rsidRPr="00A629B6">
        <w:rPr>
          <w:rFonts w:cs="Garamond"/>
          <w:lang w:val="fr-FR"/>
        </w:rPr>
        <w:t xml:space="preserve"> de mieux comprendre les défis à relever au cours de la prochaine période triennale.</w:t>
      </w:r>
      <w:r w:rsidR="001A7F6F" w:rsidRPr="00A629B6">
        <w:rPr>
          <w:rFonts w:cs="Garamond"/>
          <w:lang w:val="fr-FR"/>
        </w:rPr>
        <w:t xml:space="preserve"> </w:t>
      </w:r>
      <w:r w:rsidRPr="00A629B6">
        <w:rPr>
          <w:rFonts w:cs="Garamond"/>
          <w:lang w:val="fr-FR"/>
        </w:rPr>
        <w:t>Le potentiel en zones humides n’est toujours pas suffisamment connu</w:t>
      </w:r>
      <w:r w:rsidR="00966387">
        <w:rPr>
          <w:rFonts w:cs="Garamond"/>
          <w:lang w:val="fr-FR"/>
        </w:rPr>
        <w:t xml:space="preserve"> aussi</w:t>
      </w:r>
      <w:r w:rsidRPr="00A629B6">
        <w:rPr>
          <w:rFonts w:cs="Garamond"/>
          <w:lang w:val="fr-FR"/>
        </w:rPr>
        <w:t xml:space="preserve"> bien que les statistiques précises sur leurs pertes et dégradations. </w:t>
      </w:r>
      <w:r w:rsidR="0059365F" w:rsidRPr="00A629B6">
        <w:rPr>
          <w:rFonts w:cs="Garamond"/>
          <w:lang w:val="fr-FR"/>
        </w:rPr>
        <w:t>Seul</w:t>
      </w:r>
      <w:r w:rsidR="00966387">
        <w:rPr>
          <w:rFonts w:cs="Garamond"/>
          <w:lang w:val="fr-FR"/>
        </w:rPr>
        <w:t>es</w:t>
      </w:r>
      <w:r w:rsidR="0059365F" w:rsidRPr="00A629B6">
        <w:rPr>
          <w:rFonts w:cs="Garamond"/>
          <w:lang w:val="fr-FR"/>
        </w:rPr>
        <w:t xml:space="preserve"> 22% des Parties contractantes ont évalué l’efficacité de </w:t>
      </w:r>
      <w:r w:rsidR="00966387">
        <w:rPr>
          <w:rFonts w:cs="Garamond"/>
          <w:lang w:val="fr-FR"/>
        </w:rPr>
        <w:t xml:space="preserve">la </w:t>
      </w:r>
      <w:r w:rsidR="0059365F" w:rsidRPr="00A629B6">
        <w:rPr>
          <w:rFonts w:cs="Garamond"/>
          <w:lang w:val="fr-FR"/>
        </w:rPr>
        <w:t>gestion de leur</w:t>
      </w:r>
      <w:r w:rsidR="00966387">
        <w:rPr>
          <w:rFonts w:cs="Garamond"/>
          <w:lang w:val="fr-FR"/>
        </w:rPr>
        <w:t>s</w:t>
      </w:r>
      <w:r w:rsidR="0059365F" w:rsidRPr="00A629B6">
        <w:rPr>
          <w:rFonts w:cs="Garamond"/>
          <w:lang w:val="fr-FR"/>
        </w:rPr>
        <w:t xml:space="preserve"> Sites Ramsar (</w:t>
      </w:r>
      <w:r w:rsidR="00966387">
        <w:rPr>
          <w:rFonts w:cs="Garamond"/>
          <w:lang w:val="fr-FR"/>
        </w:rPr>
        <w:t>voir</w:t>
      </w:r>
      <w:r w:rsidR="0059365F" w:rsidRPr="00A629B6">
        <w:rPr>
          <w:rFonts w:cs="Garamond"/>
          <w:lang w:val="fr-FR"/>
        </w:rPr>
        <w:t xml:space="preserve"> </w:t>
      </w:r>
      <w:r w:rsidR="0059365F" w:rsidRPr="00966387">
        <w:rPr>
          <w:rFonts w:cs="Garamond"/>
          <w:lang w:val="fr-FR"/>
        </w:rPr>
        <w:t>figure 13</w:t>
      </w:r>
      <w:r w:rsidR="0059365F" w:rsidRPr="00A629B6">
        <w:rPr>
          <w:rFonts w:cs="Garamond"/>
          <w:lang w:val="fr-FR"/>
        </w:rPr>
        <w:t xml:space="preserve">). </w:t>
      </w:r>
      <w:r w:rsidRPr="00A629B6">
        <w:rPr>
          <w:rFonts w:cs="Garamond"/>
          <w:lang w:val="fr-FR"/>
        </w:rPr>
        <w:t>Il est donc primordial de réaliser des inventaires des zones humides afin de mieux conna</w:t>
      </w:r>
      <w:r w:rsidR="00966387">
        <w:rPr>
          <w:rFonts w:cs="Garamond"/>
          <w:lang w:val="fr-FR"/>
        </w:rPr>
        <w:t>î</w:t>
      </w:r>
      <w:r w:rsidRPr="00A629B6">
        <w:rPr>
          <w:rFonts w:cs="Garamond"/>
          <w:lang w:val="fr-FR"/>
        </w:rPr>
        <w:t>tre cette ressource et d’évaluer avec plus de précision</w:t>
      </w:r>
      <w:r w:rsidR="0059365F" w:rsidRPr="00A629B6">
        <w:rPr>
          <w:rFonts w:cs="Garamond"/>
          <w:lang w:val="fr-FR"/>
        </w:rPr>
        <w:t xml:space="preserve"> : l’efficacité de </w:t>
      </w:r>
      <w:r w:rsidR="00966387">
        <w:rPr>
          <w:rFonts w:cs="Garamond"/>
          <w:lang w:val="fr-FR"/>
        </w:rPr>
        <w:t xml:space="preserve">la </w:t>
      </w:r>
      <w:r w:rsidR="0059365F" w:rsidRPr="00A629B6">
        <w:rPr>
          <w:rFonts w:cs="Garamond"/>
          <w:lang w:val="fr-FR"/>
        </w:rPr>
        <w:t xml:space="preserve">gestion des Sites Ramsar, </w:t>
      </w:r>
      <w:r w:rsidRPr="00A629B6">
        <w:rPr>
          <w:rFonts w:cs="Garamond"/>
          <w:lang w:val="fr-FR"/>
        </w:rPr>
        <w:t xml:space="preserve">les pertes et les niveaux vulnérabilité de ces zones humides. </w:t>
      </w:r>
    </w:p>
    <w:p w:rsidR="0059365F" w:rsidRDefault="0059365F" w:rsidP="0059365F">
      <w:pPr>
        <w:autoSpaceDE w:val="0"/>
        <w:autoSpaceDN w:val="0"/>
        <w:adjustRightInd w:val="0"/>
        <w:spacing w:after="0" w:line="240" w:lineRule="auto"/>
        <w:jc w:val="both"/>
        <w:rPr>
          <w:lang w:val="fr-FR"/>
        </w:rPr>
      </w:pPr>
    </w:p>
    <w:p w:rsidR="00BE4C02" w:rsidRDefault="00BE4C02" w:rsidP="00A629B6">
      <w:pPr>
        <w:spacing w:after="0" w:line="240" w:lineRule="auto"/>
        <w:jc w:val="both"/>
        <w:rPr>
          <w:lang w:val="fr-FR"/>
        </w:rPr>
      </w:pPr>
      <w:r>
        <w:rPr>
          <w:noProof/>
        </w:rPr>
        <w:drawing>
          <wp:inline distT="0" distB="0" distL="0" distR="0">
            <wp:extent cx="3129643" cy="1812471"/>
            <wp:effectExtent l="0" t="0" r="13970"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4C02" w:rsidRDefault="00BE4C02" w:rsidP="00BE4C02">
      <w:pPr>
        <w:spacing w:after="0" w:line="240" w:lineRule="auto"/>
        <w:jc w:val="both"/>
        <w:rPr>
          <w:lang w:val="fr-FR"/>
        </w:rPr>
      </w:pPr>
    </w:p>
    <w:p w:rsidR="00BE4C02" w:rsidRPr="00A629B6" w:rsidRDefault="001A7F6F" w:rsidP="00A629B6">
      <w:pPr>
        <w:autoSpaceDE w:val="0"/>
        <w:autoSpaceDN w:val="0"/>
        <w:adjustRightInd w:val="0"/>
        <w:spacing w:after="0" w:line="240" w:lineRule="auto"/>
        <w:rPr>
          <w:rFonts w:cs="Garamond-Bold"/>
          <w:b/>
          <w:bCs/>
          <w:lang w:val="fr-FR"/>
        </w:rPr>
      </w:pPr>
      <w:r w:rsidRPr="00A629B6">
        <w:rPr>
          <w:rFonts w:cs="Garamond-Bold"/>
          <w:b/>
          <w:bCs/>
          <w:lang w:val="fr-FR"/>
        </w:rPr>
        <w:t xml:space="preserve">Figure 13 : Pourcentage de Parties contractantes ayant évalué l’efficacité de </w:t>
      </w:r>
      <w:r w:rsidR="00966387">
        <w:rPr>
          <w:rFonts w:cs="Garamond-Bold"/>
          <w:b/>
          <w:bCs/>
          <w:lang w:val="fr-FR"/>
        </w:rPr>
        <w:t xml:space="preserve">la </w:t>
      </w:r>
      <w:r w:rsidRPr="00A629B6">
        <w:rPr>
          <w:rFonts w:cs="Garamond-Bold"/>
          <w:b/>
          <w:bCs/>
          <w:lang w:val="fr-FR"/>
        </w:rPr>
        <w:t>gestion de leur</w:t>
      </w:r>
      <w:r w:rsidR="00966387">
        <w:rPr>
          <w:rFonts w:cs="Garamond-Bold"/>
          <w:b/>
          <w:bCs/>
          <w:lang w:val="fr-FR"/>
        </w:rPr>
        <w:t>s</w:t>
      </w:r>
      <w:r w:rsidRPr="00A629B6">
        <w:rPr>
          <w:rFonts w:cs="Garamond-Bold"/>
          <w:b/>
          <w:bCs/>
          <w:lang w:val="fr-FR"/>
        </w:rPr>
        <w:t xml:space="preserve"> Sites Ramsar </w:t>
      </w:r>
      <w:r w:rsidRPr="00A629B6">
        <w:rPr>
          <w:rFonts w:cs="Garamond-Bold"/>
          <w:bCs/>
          <w:lang w:val="fr-FR"/>
        </w:rPr>
        <w:t>(Stratégie 2.5.1)</w:t>
      </w:r>
    </w:p>
    <w:p w:rsidR="001A7F6F" w:rsidRDefault="001A7F6F" w:rsidP="00BE4C02">
      <w:pPr>
        <w:autoSpaceDE w:val="0"/>
        <w:autoSpaceDN w:val="0"/>
        <w:adjustRightInd w:val="0"/>
        <w:spacing w:after="0" w:line="240" w:lineRule="auto"/>
        <w:rPr>
          <w:rFonts w:ascii="Garamond-Bold" w:hAnsi="Garamond-Bold" w:cs="Garamond-Bold"/>
          <w:b/>
          <w:bCs/>
          <w:lang w:val="fr-FR"/>
        </w:rPr>
      </w:pPr>
    </w:p>
    <w:p w:rsidR="00A629B6" w:rsidRPr="001A7F6F" w:rsidRDefault="00A629B6" w:rsidP="00BE4C02">
      <w:pPr>
        <w:autoSpaceDE w:val="0"/>
        <w:autoSpaceDN w:val="0"/>
        <w:adjustRightInd w:val="0"/>
        <w:spacing w:after="0" w:line="240" w:lineRule="auto"/>
        <w:rPr>
          <w:rFonts w:ascii="Garamond-Bold" w:hAnsi="Garamond-Bold" w:cs="Garamond-Bold"/>
          <w:b/>
          <w:bCs/>
          <w:lang w:val="fr-FR"/>
        </w:rPr>
      </w:pPr>
    </w:p>
    <w:p w:rsidR="00020D9B" w:rsidRDefault="00020D9B">
      <w:pPr>
        <w:rPr>
          <w:rFonts w:eastAsia="Garamond"/>
          <w:b/>
          <w:bCs/>
          <w:lang w:val="fr-FR"/>
        </w:rPr>
      </w:pPr>
      <w:r>
        <w:rPr>
          <w:lang w:val="fr-FR"/>
        </w:rPr>
        <w:br w:type="page"/>
      </w:r>
    </w:p>
    <w:p w:rsidR="00BE4C02" w:rsidRPr="00336A37" w:rsidRDefault="0059365F" w:rsidP="00A629B6">
      <w:pPr>
        <w:pStyle w:val="Heading2"/>
        <w:ind w:left="0"/>
        <w:rPr>
          <w:rFonts w:asciiTheme="minorHAnsi" w:hAnsiTheme="minorHAnsi"/>
          <w:sz w:val="22"/>
          <w:szCs w:val="22"/>
          <w:lang w:val="fr-CH"/>
        </w:rPr>
      </w:pPr>
      <w:r w:rsidRPr="009B1AD3">
        <w:rPr>
          <w:rFonts w:asciiTheme="minorHAnsi" w:hAnsiTheme="minorHAnsi"/>
          <w:sz w:val="22"/>
          <w:szCs w:val="22"/>
          <w:lang w:val="fr-FR"/>
        </w:rPr>
        <w:lastRenderedPageBreak/>
        <w:t>Promotion de</w:t>
      </w:r>
      <w:r w:rsidRPr="00336A37">
        <w:rPr>
          <w:rFonts w:asciiTheme="minorHAnsi" w:hAnsiTheme="minorHAnsi"/>
          <w:sz w:val="22"/>
          <w:szCs w:val="22"/>
          <w:lang w:val="fr-CH"/>
        </w:rPr>
        <w:t xml:space="preserve"> la participation du </w:t>
      </w:r>
      <w:r w:rsidRPr="009B1AD3">
        <w:rPr>
          <w:rFonts w:asciiTheme="minorHAnsi" w:hAnsiTheme="minorHAnsi"/>
          <w:sz w:val="22"/>
          <w:szCs w:val="22"/>
          <w:lang w:val="fr-FR"/>
        </w:rPr>
        <w:t>Secteur Privé</w:t>
      </w:r>
      <w:r w:rsidRPr="00336A37">
        <w:rPr>
          <w:rFonts w:asciiTheme="minorHAnsi" w:hAnsiTheme="minorHAnsi"/>
          <w:sz w:val="22"/>
          <w:szCs w:val="22"/>
          <w:lang w:val="fr-CH"/>
        </w:rPr>
        <w:t xml:space="preserve"> à la </w:t>
      </w:r>
      <w:r w:rsidRPr="009B1AD3">
        <w:rPr>
          <w:rFonts w:asciiTheme="minorHAnsi" w:hAnsiTheme="minorHAnsi"/>
          <w:sz w:val="22"/>
          <w:szCs w:val="22"/>
          <w:lang w:val="fr-FR"/>
        </w:rPr>
        <w:t>Conservation</w:t>
      </w:r>
      <w:r w:rsidRPr="00336A37">
        <w:rPr>
          <w:rFonts w:asciiTheme="minorHAnsi" w:hAnsiTheme="minorHAnsi"/>
          <w:sz w:val="22"/>
          <w:szCs w:val="22"/>
          <w:lang w:val="fr-CH"/>
        </w:rPr>
        <w:t xml:space="preserve"> </w:t>
      </w:r>
      <w:r w:rsidR="00F01E41" w:rsidRPr="00336A37">
        <w:rPr>
          <w:rFonts w:asciiTheme="minorHAnsi" w:hAnsiTheme="minorHAnsi"/>
          <w:sz w:val="22"/>
          <w:szCs w:val="22"/>
          <w:lang w:val="fr-CH"/>
        </w:rPr>
        <w:t>et</w:t>
      </w:r>
      <w:r w:rsidR="00966387">
        <w:rPr>
          <w:rFonts w:asciiTheme="minorHAnsi" w:hAnsiTheme="minorHAnsi"/>
          <w:sz w:val="22"/>
          <w:szCs w:val="22"/>
          <w:lang w:val="fr-CH"/>
        </w:rPr>
        <w:t xml:space="preserve"> </w:t>
      </w:r>
      <w:r w:rsidR="00F01E41" w:rsidRPr="00336A37">
        <w:rPr>
          <w:rFonts w:asciiTheme="minorHAnsi" w:hAnsiTheme="minorHAnsi"/>
          <w:sz w:val="22"/>
          <w:szCs w:val="22"/>
          <w:lang w:val="fr-CH"/>
        </w:rPr>
        <w:t>l’utilisation rationnelle des zones humides</w:t>
      </w:r>
    </w:p>
    <w:p w:rsidR="00F01E41" w:rsidRDefault="00F01E41" w:rsidP="00BE4C02">
      <w:pPr>
        <w:autoSpaceDE w:val="0"/>
        <w:autoSpaceDN w:val="0"/>
        <w:adjustRightInd w:val="0"/>
        <w:spacing w:after="0" w:line="240" w:lineRule="auto"/>
        <w:jc w:val="both"/>
        <w:rPr>
          <w:rFonts w:ascii="Garamond" w:hAnsi="Garamond" w:cs="Garamond"/>
          <w:sz w:val="24"/>
          <w:szCs w:val="24"/>
          <w:lang w:val="fr-FR"/>
        </w:rPr>
      </w:pPr>
    </w:p>
    <w:p w:rsidR="00BE4C02" w:rsidRPr="00AD49D6" w:rsidRDefault="00BE4C02" w:rsidP="00A629B6">
      <w:pPr>
        <w:pStyle w:val="ListParagraph"/>
        <w:numPr>
          <w:ilvl w:val="0"/>
          <w:numId w:val="4"/>
        </w:numPr>
        <w:autoSpaceDE w:val="0"/>
        <w:autoSpaceDN w:val="0"/>
        <w:adjustRightInd w:val="0"/>
        <w:spacing w:after="0" w:line="240" w:lineRule="auto"/>
        <w:ind w:left="426" w:hanging="426"/>
        <w:rPr>
          <w:rFonts w:cs="Garamond"/>
          <w:lang w:val="fr-FR"/>
        </w:rPr>
      </w:pPr>
      <w:r w:rsidRPr="00AD49D6">
        <w:rPr>
          <w:rFonts w:cs="Garamond"/>
          <w:lang w:val="fr-FR"/>
        </w:rPr>
        <w:t xml:space="preserve">Plusieurs </w:t>
      </w:r>
      <w:r w:rsidR="00C8708C">
        <w:rPr>
          <w:rFonts w:cs="Garamond"/>
          <w:lang w:val="fr-FR"/>
        </w:rPr>
        <w:t>r</w:t>
      </w:r>
      <w:r w:rsidRPr="00AD49D6">
        <w:rPr>
          <w:rFonts w:cs="Garamond"/>
          <w:lang w:val="fr-FR"/>
        </w:rPr>
        <w:t>apports nationaux mentionnent que le partenariat avec l</w:t>
      </w:r>
      <w:r w:rsidR="00257299" w:rsidRPr="00AD49D6">
        <w:rPr>
          <w:rFonts w:cs="Garamond"/>
          <w:lang w:val="fr-FR"/>
        </w:rPr>
        <w:t xml:space="preserve">e secteur privé </w:t>
      </w:r>
      <w:r w:rsidR="00257299" w:rsidRPr="00A629B6">
        <w:rPr>
          <w:rFonts w:cs="Garamond"/>
          <w:lang w:val="fr-FR"/>
        </w:rPr>
        <w:t xml:space="preserve">est grandissant </w:t>
      </w:r>
      <w:r w:rsidRPr="00A629B6">
        <w:rPr>
          <w:rFonts w:cs="Garamond"/>
          <w:lang w:val="fr-FR"/>
        </w:rPr>
        <w:t>en ce qui concerne leur implication</w:t>
      </w:r>
      <w:r w:rsidR="00966387" w:rsidRPr="00AD49D6">
        <w:rPr>
          <w:rFonts w:cs="Garamond"/>
          <w:lang w:val="fr-FR"/>
        </w:rPr>
        <w:t xml:space="preserve"> </w:t>
      </w:r>
      <w:r w:rsidRPr="00AD49D6">
        <w:rPr>
          <w:rFonts w:cs="Garamond"/>
          <w:lang w:val="fr-FR"/>
        </w:rPr>
        <w:t xml:space="preserve">dans l’accompagnement </w:t>
      </w:r>
      <w:r w:rsidRPr="00A629B6">
        <w:rPr>
          <w:rFonts w:cs="Garamond"/>
          <w:lang w:val="fr-FR"/>
        </w:rPr>
        <w:t>pour</w:t>
      </w:r>
      <w:r w:rsidRPr="00AD49D6">
        <w:rPr>
          <w:rFonts w:cs="Garamond"/>
          <w:lang w:val="fr-FR"/>
        </w:rPr>
        <w:t xml:space="preserve"> la gestion des zones humides </w:t>
      </w:r>
      <w:r w:rsidRPr="00A629B6">
        <w:rPr>
          <w:rFonts w:cs="Garamond"/>
          <w:lang w:val="fr-FR"/>
        </w:rPr>
        <w:t>en Afrique</w:t>
      </w:r>
      <w:r w:rsidR="007C6275" w:rsidRPr="00A629B6">
        <w:rPr>
          <w:rFonts w:cs="Garamond"/>
          <w:lang w:val="fr-FR"/>
        </w:rPr>
        <w:t xml:space="preserve"> (cf.</w:t>
      </w:r>
      <w:r w:rsidR="00966387" w:rsidRPr="00AD49D6">
        <w:rPr>
          <w:rFonts w:cs="Garamond"/>
          <w:lang w:val="fr-FR"/>
        </w:rPr>
        <w:t xml:space="preserve"> </w:t>
      </w:r>
      <w:r w:rsidR="007C6275" w:rsidRPr="00AD49D6">
        <w:rPr>
          <w:rFonts w:cs="Garamond"/>
          <w:lang w:val="fr-FR"/>
        </w:rPr>
        <w:t>figure 14)</w:t>
      </w:r>
      <w:r w:rsidRPr="00AD49D6">
        <w:rPr>
          <w:rFonts w:cs="Garamond"/>
          <w:lang w:val="fr-FR"/>
        </w:rPr>
        <w:t>. Quelques cas</w:t>
      </w:r>
      <w:r w:rsidR="00AD49D6" w:rsidRPr="00AD49D6">
        <w:rPr>
          <w:rFonts w:cs="Garamond"/>
          <w:lang w:val="fr-FR"/>
        </w:rPr>
        <w:t>, tel le long partenariat avec Danone et le Fonds Livelihoods</w:t>
      </w:r>
      <w:r w:rsidR="000E7FA7">
        <w:rPr>
          <w:rFonts w:cs="Garamond"/>
          <w:lang w:val="fr-FR"/>
        </w:rPr>
        <w:t>,</w:t>
      </w:r>
      <w:r w:rsidRPr="00AD49D6">
        <w:rPr>
          <w:rFonts w:cs="Garamond"/>
          <w:lang w:val="fr-FR"/>
        </w:rPr>
        <w:t xml:space="preserve"> semblent déjà porter des fruits</w:t>
      </w:r>
      <w:r w:rsidR="00966387" w:rsidRPr="00AD49D6">
        <w:rPr>
          <w:rFonts w:cs="Garamond"/>
          <w:lang w:val="fr-FR"/>
        </w:rPr>
        <w:t>,</w:t>
      </w:r>
      <w:r w:rsidRPr="00AD49D6">
        <w:rPr>
          <w:rFonts w:cs="Garamond"/>
          <w:lang w:val="fr-FR"/>
        </w:rPr>
        <w:t xml:space="preserve"> contribuant ainsi au développement du tourisme et aux </w:t>
      </w:r>
      <w:r w:rsidR="00966387" w:rsidRPr="00AD49D6">
        <w:rPr>
          <w:rFonts w:cs="Garamond"/>
          <w:lang w:val="fr-FR"/>
        </w:rPr>
        <w:t xml:space="preserve">moyens </w:t>
      </w:r>
      <w:r w:rsidRPr="00AD49D6">
        <w:rPr>
          <w:rFonts w:cs="Garamond"/>
          <w:lang w:val="fr-FR"/>
        </w:rPr>
        <w:t>d’existence des populations locales.</w:t>
      </w:r>
    </w:p>
    <w:p w:rsidR="00BE4C02" w:rsidRDefault="00BE4C02" w:rsidP="00BE4C02">
      <w:pPr>
        <w:autoSpaceDE w:val="0"/>
        <w:autoSpaceDN w:val="0"/>
        <w:adjustRightInd w:val="0"/>
        <w:spacing w:after="0" w:line="240" w:lineRule="auto"/>
        <w:jc w:val="both"/>
        <w:rPr>
          <w:rFonts w:ascii="Garamond" w:hAnsi="Garamond" w:cs="Garamond"/>
          <w:sz w:val="24"/>
          <w:szCs w:val="24"/>
          <w:lang w:val="fr-FR"/>
        </w:rPr>
      </w:pPr>
    </w:p>
    <w:p w:rsidR="00BE4C02" w:rsidRDefault="00BE4C02" w:rsidP="00F46618">
      <w:pPr>
        <w:autoSpaceDE w:val="0"/>
        <w:autoSpaceDN w:val="0"/>
        <w:adjustRightInd w:val="0"/>
        <w:spacing w:after="0" w:line="240" w:lineRule="auto"/>
        <w:jc w:val="both"/>
        <w:rPr>
          <w:rFonts w:ascii="Garamond" w:hAnsi="Garamond" w:cs="Garamond"/>
          <w:sz w:val="24"/>
          <w:szCs w:val="24"/>
          <w:lang w:val="fr-FR"/>
        </w:rPr>
      </w:pPr>
      <w:r>
        <w:rPr>
          <w:noProof/>
        </w:rPr>
        <w:drawing>
          <wp:inline distT="0" distB="0" distL="0" distR="0">
            <wp:extent cx="4152900" cy="1627414"/>
            <wp:effectExtent l="0" t="0" r="1905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6C40" w:rsidRDefault="00076C40" w:rsidP="00076C40">
      <w:pPr>
        <w:pStyle w:val="NormalWeb"/>
        <w:spacing w:before="0" w:beforeAutospacing="0" w:after="0" w:afterAutospacing="0"/>
        <w:rPr>
          <w:rFonts w:ascii="Garamond bold" w:hAnsi="Garamond bold" w:cs="Garamond"/>
          <w:b/>
          <w:lang w:val="fr-FR"/>
        </w:rPr>
      </w:pPr>
    </w:p>
    <w:p w:rsidR="00BE4C02" w:rsidRPr="00F46618" w:rsidRDefault="00BE4C02" w:rsidP="00F46618">
      <w:pPr>
        <w:pStyle w:val="NormalWeb"/>
        <w:spacing w:before="0" w:beforeAutospacing="0" w:after="0" w:afterAutospacing="0"/>
        <w:rPr>
          <w:rFonts w:asciiTheme="minorHAnsi" w:eastAsiaTheme="minorHAnsi" w:hAnsiTheme="minorHAnsi" w:cs="Garamond-Bold"/>
          <w:b/>
          <w:bCs/>
          <w:sz w:val="22"/>
          <w:szCs w:val="22"/>
          <w:lang w:val="fr-FR" w:eastAsia="en-US"/>
        </w:rPr>
      </w:pPr>
      <w:r w:rsidRPr="00F46618">
        <w:rPr>
          <w:rFonts w:asciiTheme="minorHAnsi" w:eastAsiaTheme="minorHAnsi" w:hAnsiTheme="minorHAnsi" w:cs="Garamond-Bold"/>
          <w:b/>
          <w:bCs/>
          <w:sz w:val="22"/>
          <w:szCs w:val="22"/>
          <w:lang w:val="fr-FR" w:eastAsia="en-US"/>
        </w:rPr>
        <w:t>Figure </w:t>
      </w:r>
      <w:r w:rsidR="00257299" w:rsidRPr="00F46618">
        <w:rPr>
          <w:rFonts w:asciiTheme="minorHAnsi" w:eastAsiaTheme="minorHAnsi" w:hAnsiTheme="minorHAnsi" w:cs="Garamond-Bold"/>
          <w:b/>
          <w:bCs/>
          <w:sz w:val="22"/>
          <w:szCs w:val="22"/>
          <w:lang w:val="fr-FR" w:eastAsia="en-US"/>
        </w:rPr>
        <w:t xml:space="preserve">14 </w:t>
      </w:r>
      <w:r w:rsidRPr="00F46618">
        <w:rPr>
          <w:rFonts w:asciiTheme="minorHAnsi" w:eastAsiaTheme="minorHAnsi" w:hAnsiTheme="minorHAnsi" w:cs="Garamond-Bold"/>
          <w:b/>
          <w:bCs/>
          <w:sz w:val="22"/>
          <w:szCs w:val="22"/>
          <w:lang w:val="fr-FR" w:eastAsia="en-US"/>
        </w:rPr>
        <w:t xml:space="preserve">: </w:t>
      </w:r>
      <w:r w:rsidR="00257299" w:rsidRPr="00F46618">
        <w:rPr>
          <w:rFonts w:asciiTheme="minorHAnsi" w:eastAsiaTheme="minorHAnsi" w:hAnsiTheme="minorHAnsi" w:cs="Garamond-Bold"/>
          <w:b/>
          <w:bCs/>
          <w:sz w:val="22"/>
          <w:szCs w:val="22"/>
          <w:lang w:val="fr-FR" w:eastAsia="en-US"/>
        </w:rPr>
        <w:t>Pourcenta</w:t>
      </w:r>
      <w:r w:rsidR="00966387">
        <w:rPr>
          <w:rFonts w:asciiTheme="minorHAnsi" w:eastAsiaTheme="minorHAnsi" w:hAnsiTheme="minorHAnsi" w:cs="Garamond-Bold"/>
          <w:b/>
          <w:bCs/>
          <w:sz w:val="22"/>
          <w:szCs w:val="22"/>
          <w:lang w:val="fr-FR" w:eastAsia="en-US"/>
        </w:rPr>
        <w:t>ge des pays qui encouragent le s</w:t>
      </w:r>
      <w:r w:rsidR="00257299" w:rsidRPr="00F46618">
        <w:rPr>
          <w:rFonts w:asciiTheme="minorHAnsi" w:eastAsiaTheme="minorHAnsi" w:hAnsiTheme="minorHAnsi" w:cs="Garamond-Bold"/>
          <w:b/>
          <w:bCs/>
          <w:sz w:val="22"/>
          <w:szCs w:val="22"/>
          <w:lang w:val="fr-FR" w:eastAsia="en-US"/>
        </w:rPr>
        <w:t xml:space="preserve">ecteur privé à appliquer les orientations </w:t>
      </w:r>
      <w:r w:rsidR="00966387">
        <w:rPr>
          <w:rFonts w:asciiTheme="minorHAnsi" w:eastAsiaTheme="minorHAnsi" w:hAnsiTheme="minorHAnsi" w:cs="Garamond-Bold"/>
          <w:b/>
          <w:bCs/>
          <w:sz w:val="22"/>
          <w:szCs w:val="22"/>
          <w:lang w:val="fr-FR" w:eastAsia="en-US"/>
        </w:rPr>
        <w:t>et principes d</w:t>
      </w:r>
      <w:r w:rsidR="00257299" w:rsidRPr="00F46618">
        <w:rPr>
          <w:rFonts w:asciiTheme="minorHAnsi" w:eastAsiaTheme="minorHAnsi" w:hAnsiTheme="minorHAnsi" w:cs="Garamond-Bold"/>
          <w:b/>
          <w:bCs/>
          <w:sz w:val="22"/>
          <w:szCs w:val="22"/>
          <w:lang w:val="fr-FR" w:eastAsia="en-US"/>
        </w:rPr>
        <w:t xml:space="preserve">’utilisation rationnelle dans les activités et investissements touchant les zones humides </w:t>
      </w:r>
      <w:r w:rsidR="00257299" w:rsidRPr="00F46618">
        <w:rPr>
          <w:rFonts w:asciiTheme="minorHAnsi" w:eastAsiaTheme="minorHAnsi" w:hAnsiTheme="minorHAnsi" w:cs="Garamond-Bold"/>
          <w:bCs/>
          <w:sz w:val="22"/>
          <w:szCs w:val="22"/>
          <w:lang w:val="fr-FR" w:eastAsia="en-US"/>
        </w:rPr>
        <w:t>(Stratégie 1.10.1)</w:t>
      </w:r>
      <w:r w:rsidR="00257299" w:rsidRPr="00F46618">
        <w:rPr>
          <w:rFonts w:asciiTheme="minorHAnsi" w:eastAsiaTheme="minorHAnsi" w:hAnsiTheme="minorHAnsi" w:cs="Garamond-Bold"/>
          <w:b/>
          <w:bCs/>
          <w:sz w:val="22"/>
          <w:szCs w:val="22"/>
          <w:lang w:val="fr-FR" w:eastAsia="en-US"/>
        </w:rPr>
        <w:t xml:space="preserve"> </w:t>
      </w:r>
      <w:r w:rsidRPr="00F46618">
        <w:rPr>
          <w:rFonts w:asciiTheme="minorHAnsi" w:eastAsiaTheme="minorHAnsi" w:hAnsiTheme="minorHAnsi" w:cs="Garamond-Bold"/>
          <w:b/>
          <w:bCs/>
          <w:sz w:val="22"/>
          <w:szCs w:val="22"/>
          <w:lang w:val="fr-FR" w:eastAsia="en-US"/>
        </w:rPr>
        <w:t xml:space="preserve">    </w:t>
      </w:r>
    </w:p>
    <w:p w:rsidR="007C6275" w:rsidRDefault="007C6275" w:rsidP="00BE4C02">
      <w:pPr>
        <w:autoSpaceDE w:val="0"/>
        <w:autoSpaceDN w:val="0"/>
        <w:adjustRightInd w:val="0"/>
        <w:spacing w:after="0" w:line="240" w:lineRule="auto"/>
        <w:jc w:val="both"/>
        <w:rPr>
          <w:rFonts w:ascii="Garamond bold" w:hAnsi="Garamond bold" w:cs="Garamond"/>
          <w:sz w:val="24"/>
          <w:szCs w:val="24"/>
          <w:lang w:val="fr-FR"/>
        </w:rPr>
      </w:pPr>
    </w:p>
    <w:p w:rsidR="00DA08FC" w:rsidRDefault="00DA08FC" w:rsidP="00BE4C02">
      <w:pPr>
        <w:autoSpaceDE w:val="0"/>
        <w:autoSpaceDN w:val="0"/>
        <w:adjustRightInd w:val="0"/>
        <w:spacing w:after="0" w:line="240" w:lineRule="auto"/>
        <w:jc w:val="both"/>
        <w:rPr>
          <w:rFonts w:ascii="Garamond bold" w:hAnsi="Garamond bold" w:cs="Garamond"/>
          <w:sz w:val="24"/>
          <w:szCs w:val="24"/>
          <w:lang w:val="fr-FR"/>
        </w:rPr>
      </w:pPr>
    </w:p>
    <w:p w:rsidR="00076C40" w:rsidRPr="00336A37" w:rsidRDefault="00076C40" w:rsidP="00DA08FC">
      <w:pPr>
        <w:pStyle w:val="Heading2"/>
        <w:ind w:left="0"/>
        <w:rPr>
          <w:rFonts w:asciiTheme="minorHAnsi" w:hAnsiTheme="minorHAnsi"/>
          <w:sz w:val="22"/>
          <w:szCs w:val="22"/>
          <w:lang w:val="fr-CH"/>
        </w:rPr>
      </w:pPr>
      <w:r w:rsidRPr="00336A37">
        <w:rPr>
          <w:rFonts w:asciiTheme="minorHAnsi" w:hAnsiTheme="minorHAnsi"/>
          <w:sz w:val="22"/>
          <w:szCs w:val="22"/>
          <w:lang w:val="fr-CH"/>
        </w:rPr>
        <w:t>Mise en œuvre du Programme CESP</w:t>
      </w:r>
    </w:p>
    <w:p w:rsidR="00076C40" w:rsidRDefault="00076C40" w:rsidP="00BE4C02">
      <w:pPr>
        <w:autoSpaceDE w:val="0"/>
        <w:autoSpaceDN w:val="0"/>
        <w:adjustRightInd w:val="0"/>
        <w:spacing w:after="0" w:line="240" w:lineRule="auto"/>
        <w:jc w:val="both"/>
        <w:rPr>
          <w:rFonts w:ascii="Garamond" w:hAnsi="Garamond" w:cs="Garamond"/>
          <w:sz w:val="24"/>
          <w:szCs w:val="24"/>
          <w:lang w:val="fr-FR"/>
        </w:rPr>
      </w:pPr>
    </w:p>
    <w:p w:rsidR="00880A1A" w:rsidRPr="00DA08FC" w:rsidRDefault="00A51515"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Plusieurs</w:t>
      </w:r>
      <w:r w:rsidR="00BE4C02" w:rsidRPr="00DA08FC">
        <w:rPr>
          <w:rFonts w:cs="Garamond"/>
          <w:lang w:val="fr-FR"/>
        </w:rPr>
        <w:t xml:space="preserve"> Parties contractantes mentionnent</w:t>
      </w:r>
      <w:r w:rsidR="00966387">
        <w:rPr>
          <w:rFonts w:cs="Garamond"/>
          <w:lang w:val="fr-FR"/>
        </w:rPr>
        <w:t>,</w:t>
      </w:r>
      <w:r w:rsidR="00BE4C02" w:rsidRPr="00DA08FC">
        <w:rPr>
          <w:rFonts w:cs="Garamond"/>
          <w:lang w:val="fr-FR"/>
        </w:rPr>
        <w:t xml:space="preserve"> dans leur rapport national</w:t>
      </w:r>
      <w:r w:rsidR="00966387">
        <w:rPr>
          <w:rFonts w:cs="Garamond"/>
          <w:lang w:val="fr-FR"/>
        </w:rPr>
        <w:t>,</w:t>
      </w:r>
      <w:r w:rsidR="00BE4C02" w:rsidRPr="00DA08FC">
        <w:rPr>
          <w:rFonts w:cs="Garamond"/>
          <w:lang w:val="fr-FR"/>
        </w:rPr>
        <w:t xml:space="preserve"> qu’elles exécutent des activités de CESP à tous les niveaux afin </w:t>
      </w:r>
      <w:r w:rsidR="00280BA4">
        <w:rPr>
          <w:rFonts w:cs="Garamond"/>
          <w:lang w:val="fr-FR"/>
        </w:rPr>
        <w:t xml:space="preserve">de </w:t>
      </w:r>
      <w:r w:rsidR="00BE4C02" w:rsidRPr="00DA08FC">
        <w:rPr>
          <w:rFonts w:cs="Garamond"/>
          <w:lang w:val="fr-FR"/>
        </w:rPr>
        <w:t xml:space="preserve">promouvoir les valeurs </w:t>
      </w:r>
      <w:r w:rsidR="00076C40" w:rsidRPr="00DA08FC">
        <w:rPr>
          <w:rFonts w:cs="Garamond"/>
          <w:lang w:val="fr-FR"/>
        </w:rPr>
        <w:t xml:space="preserve">des zones </w:t>
      </w:r>
      <w:r w:rsidR="00BE4C02" w:rsidRPr="00DA08FC">
        <w:rPr>
          <w:rFonts w:cs="Garamond"/>
          <w:lang w:val="fr-FR"/>
        </w:rPr>
        <w:t>humides. Ces activités impliquent plusieurs parties prenantes qui sont les groupes cibles et acteurs du Programme de CESP de la Convention</w:t>
      </w:r>
      <w:r w:rsidR="00880A1A" w:rsidRPr="00DA08FC">
        <w:rPr>
          <w:rFonts w:cs="Garamond"/>
          <w:lang w:val="fr-FR"/>
        </w:rPr>
        <w:t xml:space="preserve"> (</w:t>
      </w:r>
      <w:r w:rsidR="00966387">
        <w:rPr>
          <w:rFonts w:cs="Garamond"/>
          <w:lang w:val="fr-FR"/>
        </w:rPr>
        <w:t>voir</w:t>
      </w:r>
      <w:r w:rsidR="00880A1A" w:rsidRPr="00DA08FC">
        <w:rPr>
          <w:rFonts w:cs="Garamond"/>
          <w:lang w:val="fr-FR"/>
        </w:rPr>
        <w:t xml:space="preserve"> </w:t>
      </w:r>
      <w:r w:rsidR="00880A1A" w:rsidRPr="00966387">
        <w:rPr>
          <w:rFonts w:cs="Garamond"/>
          <w:lang w:val="fr-FR"/>
        </w:rPr>
        <w:t>figure 15</w:t>
      </w:r>
      <w:r w:rsidR="00880A1A" w:rsidRPr="00DA08FC">
        <w:rPr>
          <w:rFonts w:cs="Garamond"/>
          <w:lang w:val="fr-FR"/>
        </w:rPr>
        <w:t>)</w:t>
      </w:r>
      <w:r w:rsidR="00BE4C02" w:rsidRPr="00DA08FC">
        <w:rPr>
          <w:rFonts w:cs="Garamond"/>
          <w:lang w:val="fr-FR"/>
        </w:rPr>
        <w:t xml:space="preserve">. </w:t>
      </w:r>
      <w:r w:rsidRPr="00DA08FC">
        <w:rPr>
          <w:rFonts w:cs="Garamond"/>
          <w:lang w:val="fr-FR"/>
        </w:rPr>
        <w:t>L’agrégation des in</w:t>
      </w:r>
      <w:r w:rsidR="00880A1A" w:rsidRPr="00DA08FC">
        <w:rPr>
          <w:rFonts w:cs="Garamond"/>
          <w:lang w:val="fr-FR"/>
        </w:rPr>
        <w:t xml:space="preserve">formations montre toutefois qu’à tous les niveaux, moins de 20 pays ont élaboré ou </w:t>
      </w:r>
      <w:r w:rsidR="00966387">
        <w:rPr>
          <w:rFonts w:cs="Garamond"/>
          <w:lang w:val="fr-FR"/>
        </w:rPr>
        <w:t>prévoient</w:t>
      </w:r>
      <w:r w:rsidR="00880A1A" w:rsidRPr="00DA08FC">
        <w:rPr>
          <w:rFonts w:cs="Garamond"/>
          <w:lang w:val="fr-FR"/>
        </w:rPr>
        <w:t xml:space="preserve"> </w:t>
      </w:r>
      <w:r w:rsidR="00966387">
        <w:rPr>
          <w:rFonts w:cs="Garamond"/>
          <w:lang w:val="fr-FR"/>
        </w:rPr>
        <w:t>d’</w:t>
      </w:r>
      <w:r w:rsidR="00880A1A" w:rsidRPr="00DA08FC">
        <w:rPr>
          <w:rFonts w:cs="Garamond"/>
          <w:lang w:val="fr-FR"/>
        </w:rPr>
        <w:t>élaborer un plan d’action</w:t>
      </w:r>
      <w:r w:rsidR="00C3461F">
        <w:rPr>
          <w:rFonts w:cs="Garamond"/>
          <w:lang w:val="fr-FR"/>
        </w:rPr>
        <w:t xml:space="preserve"> CESP</w:t>
      </w:r>
      <w:r w:rsidR="00880A1A" w:rsidRPr="00DA08FC">
        <w:rPr>
          <w:rFonts w:cs="Garamond"/>
          <w:lang w:val="fr-FR"/>
        </w:rPr>
        <w:t>. Il est impérieux que le Secrétariat appuie les Parties contractantes dans leurs effort</w:t>
      </w:r>
      <w:r w:rsidR="007C6275" w:rsidRPr="00DA08FC">
        <w:rPr>
          <w:rFonts w:cs="Garamond"/>
          <w:lang w:val="fr-FR"/>
        </w:rPr>
        <w:t>s</w:t>
      </w:r>
      <w:r w:rsidR="00880A1A" w:rsidRPr="00DA08FC">
        <w:rPr>
          <w:rFonts w:cs="Garamond"/>
          <w:lang w:val="fr-FR"/>
        </w:rPr>
        <w:t xml:space="preserve"> d’élaboration et de mise en œuvre de </w:t>
      </w:r>
      <w:r w:rsidR="00C3461F">
        <w:rPr>
          <w:rFonts w:cs="Garamond"/>
          <w:lang w:val="fr-FR"/>
        </w:rPr>
        <w:t xml:space="preserve">ces </w:t>
      </w:r>
      <w:r w:rsidR="00880A1A" w:rsidRPr="00DA08FC">
        <w:rPr>
          <w:rFonts w:cs="Garamond"/>
          <w:lang w:val="fr-FR"/>
        </w:rPr>
        <w:t>plans d’action.</w:t>
      </w:r>
    </w:p>
    <w:p w:rsidR="00BE4C02" w:rsidRPr="00DA08FC" w:rsidRDefault="00BE4C02" w:rsidP="00BE4C02">
      <w:pPr>
        <w:autoSpaceDE w:val="0"/>
        <w:autoSpaceDN w:val="0"/>
        <w:adjustRightInd w:val="0"/>
        <w:spacing w:after="0" w:line="240" w:lineRule="auto"/>
        <w:jc w:val="both"/>
        <w:rPr>
          <w:rFonts w:cs="Garamond"/>
          <w:color w:val="333333"/>
          <w:lang w:val="fr-FR"/>
        </w:rPr>
      </w:pPr>
    </w:p>
    <w:p w:rsidR="00BE4C02" w:rsidRPr="00DA08FC" w:rsidRDefault="00BE4C02" w:rsidP="00DA08FC">
      <w:pPr>
        <w:autoSpaceDE w:val="0"/>
        <w:autoSpaceDN w:val="0"/>
        <w:adjustRightInd w:val="0"/>
        <w:spacing w:after="0" w:line="240" w:lineRule="auto"/>
        <w:jc w:val="both"/>
        <w:rPr>
          <w:rFonts w:cs="Garamond"/>
          <w:color w:val="333333"/>
          <w:lang w:val="fr-FR"/>
        </w:rPr>
      </w:pPr>
      <w:r w:rsidRPr="00DA08FC">
        <w:rPr>
          <w:rFonts w:cs="Garamond"/>
          <w:noProof/>
          <w:color w:val="333333"/>
        </w:rPr>
        <w:drawing>
          <wp:inline distT="0" distB="0" distL="0" distR="0">
            <wp:extent cx="4052455" cy="1870364"/>
            <wp:effectExtent l="0" t="0" r="24765"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E4C02" w:rsidRPr="00DA08FC" w:rsidRDefault="00BE4C02" w:rsidP="00BE4C02">
      <w:pPr>
        <w:autoSpaceDE w:val="0"/>
        <w:autoSpaceDN w:val="0"/>
        <w:adjustRightInd w:val="0"/>
        <w:spacing w:after="0" w:line="240" w:lineRule="auto"/>
        <w:jc w:val="both"/>
        <w:rPr>
          <w:rFonts w:cs="Garamond"/>
          <w:color w:val="333333"/>
          <w:lang w:val="fr-FR"/>
        </w:rPr>
      </w:pPr>
    </w:p>
    <w:p w:rsidR="00A51515" w:rsidRPr="00DA08FC" w:rsidRDefault="00A51515" w:rsidP="00DA08FC">
      <w:pPr>
        <w:pStyle w:val="NormalWeb"/>
        <w:spacing w:before="0" w:beforeAutospacing="0" w:after="0" w:afterAutospacing="0"/>
        <w:rPr>
          <w:rFonts w:asciiTheme="minorHAnsi" w:eastAsiaTheme="minorHAnsi" w:hAnsiTheme="minorHAnsi" w:cs="Garamond-Bold"/>
          <w:b/>
          <w:bCs/>
          <w:sz w:val="22"/>
          <w:szCs w:val="22"/>
          <w:lang w:val="fr-FR" w:eastAsia="en-US"/>
        </w:rPr>
      </w:pPr>
      <w:r w:rsidRPr="00DA08FC">
        <w:rPr>
          <w:rFonts w:asciiTheme="minorHAnsi" w:eastAsiaTheme="minorHAnsi" w:hAnsiTheme="minorHAnsi" w:cs="Garamond-Bold"/>
          <w:b/>
          <w:bCs/>
          <w:sz w:val="22"/>
          <w:szCs w:val="22"/>
          <w:lang w:val="fr-FR" w:eastAsia="en-US"/>
        </w:rPr>
        <w:t xml:space="preserve">Figure 15 : Nombre de Parties contractantes ayant élaboré un ou </w:t>
      </w:r>
      <w:r w:rsidR="00966387">
        <w:rPr>
          <w:rFonts w:asciiTheme="minorHAnsi" w:eastAsiaTheme="minorHAnsi" w:hAnsiTheme="minorHAnsi" w:cs="Garamond-Bold"/>
          <w:b/>
          <w:bCs/>
          <w:sz w:val="22"/>
          <w:szCs w:val="22"/>
          <w:lang w:val="fr-FR" w:eastAsia="en-US"/>
        </w:rPr>
        <w:t>plusieurs</w:t>
      </w:r>
      <w:r w:rsidRPr="00DA08FC">
        <w:rPr>
          <w:rFonts w:asciiTheme="minorHAnsi" w:eastAsiaTheme="minorHAnsi" w:hAnsiTheme="minorHAnsi" w:cs="Garamond-Bold"/>
          <w:b/>
          <w:bCs/>
          <w:sz w:val="22"/>
          <w:szCs w:val="22"/>
          <w:lang w:val="fr-FR" w:eastAsia="en-US"/>
        </w:rPr>
        <w:t xml:space="preserve"> plans d’action CESP (a-</w:t>
      </w:r>
      <w:r w:rsidR="007C6275" w:rsidRPr="00DA08FC">
        <w:rPr>
          <w:rFonts w:asciiTheme="minorHAnsi" w:eastAsiaTheme="minorHAnsi" w:hAnsiTheme="minorHAnsi" w:cs="Garamond-Bold"/>
          <w:b/>
          <w:bCs/>
          <w:sz w:val="22"/>
          <w:szCs w:val="22"/>
          <w:lang w:val="fr-FR" w:eastAsia="en-US"/>
        </w:rPr>
        <w:t xml:space="preserve"> </w:t>
      </w:r>
      <w:r w:rsidRPr="00DA08FC">
        <w:rPr>
          <w:rFonts w:asciiTheme="minorHAnsi" w:eastAsiaTheme="minorHAnsi" w:hAnsiTheme="minorHAnsi" w:cs="Garamond-Bold"/>
          <w:b/>
          <w:bCs/>
          <w:sz w:val="22"/>
          <w:szCs w:val="22"/>
          <w:lang w:val="fr-FR" w:eastAsia="en-US"/>
        </w:rPr>
        <w:t>au niveau national</w:t>
      </w:r>
      <w:r w:rsidR="00F812F8">
        <w:rPr>
          <w:rFonts w:asciiTheme="minorHAnsi" w:eastAsiaTheme="minorHAnsi" w:hAnsiTheme="minorHAnsi" w:cs="Garamond-Bold"/>
          <w:b/>
          <w:bCs/>
          <w:sz w:val="22"/>
          <w:szCs w:val="22"/>
          <w:lang w:val="fr-FR" w:eastAsia="en-US"/>
        </w:rPr>
        <w:t>;</w:t>
      </w:r>
      <w:r w:rsidRPr="00DA08FC">
        <w:rPr>
          <w:rFonts w:asciiTheme="minorHAnsi" w:eastAsiaTheme="minorHAnsi" w:hAnsiTheme="minorHAnsi" w:cs="Garamond-Bold"/>
          <w:b/>
          <w:bCs/>
          <w:sz w:val="22"/>
          <w:szCs w:val="22"/>
          <w:lang w:val="fr-FR" w:eastAsia="en-US"/>
        </w:rPr>
        <w:t xml:space="preserve"> b-</w:t>
      </w:r>
      <w:r w:rsidR="007C6275" w:rsidRPr="00DA08FC">
        <w:rPr>
          <w:rFonts w:asciiTheme="minorHAnsi" w:eastAsiaTheme="minorHAnsi" w:hAnsiTheme="minorHAnsi" w:cs="Garamond-Bold"/>
          <w:b/>
          <w:bCs/>
          <w:sz w:val="22"/>
          <w:szCs w:val="22"/>
          <w:lang w:val="fr-FR" w:eastAsia="en-US"/>
        </w:rPr>
        <w:t xml:space="preserve"> </w:t>
      </w:r>
      <w:r w:rsidRPr="00DA08FC">
        <w:rPr>
          <w:rFonts w:asciiTheme="minorHAnsi" w:eastAsiaTheme="minorHAnsi" w:hAnsiTheme="minorHAnsi" w:cs="Garamond-Bold"/>
          <w:b/>
          <w:bCs/>
          <w:sz w:val="22"/>
          <w:szCs w:val="22"/>
          <w:lang w:val="fr-FR" w:eastAsia="en-US"/>
        </w:rPr>
        <w:t>au niveau infranational</w:t>
      </w:r>
      <w:r w:rsidR="00F812F8">
        <w:rPr>
          <w:rFonts w:asciiTheme="minorHAnsi" w:eastAsiaTheme="minorHAnsi" w:hAnsiTheme="minorHAnsi" w:cs="Garamond-Bold"/>
          <w:b/>
          <w:bCs/>
          <w:sz w:val="22"/>
          <w:szCs w:val="22"/>
          <w:lang w:val="fr-FR" w:eastAsia="en-US"/>
        </w:rPr>
        <w:t>;</w:t>
      </w:r>
      <w:r w:rsidRPr="00DA08FC">
        <w:rPr>
          <w:rFonts w:asciiTheme="minorHAnsi" w:eastAsiaTheme="minorHAnsi" w:hAnsiTheme="minorHAnsi" w:cs="Garamond-Bold"/>
          <w:b/>
          <w:bCs/>
          <w:sz w:val="22"/>
          <w:szCs w:val="22"/>
          <w:lang w:val="fr-FR" w:eastAsia="en-US"/>
        </w:rPr>
        <w:t xml:space="preserve"> c-</w:t>
      </w:r>
      <w:r w:rsidR="007C6275" w:rsidRPr="00DA08FC">
        <w:rPr>
          <w:rFonts w:asciiTheme="minorHAnsi" w:eastAsiaTheme="minorHAnsi" w:hAnsiTheme="minorHAnsi" w:cs="Garamond-Bold"/>
          <w:b/>
          <w:bCs/>
          <w:sz w:val="22"/>
          <w:szCs w:val="22"/>
          <w:lang w:val="fr-FR" w:eastAsia="en-US"/>
        </w:rPr>
        <w:t xml:space="preserve"> </w:t>
      </w:r>
      <w:r w:rsidRPr="00DA08FC">
        <w:rPr>
          <w:rFonts w:asciiTheme="minorHAnsi" w:eastAsiaTheme="minorHAnsi" w:hAnsiTheme="minorHAnsi" w:cs="Garamond-Bold"/>
          <w:b/>
          <w:bCs/>
          <w:sz w:val="22"/>
          <w:szCs w:val="22"/>
          <w:lang w:val="fr-FR" w:eastAsia="en-US"/>
        </w:rPr>
        <w:t>au niveau du bassin versant</w:t>
      </w:r>
      <w:r w:rsidR="00F812F8">
        <w:rPr>
          <w:rFonts w:asciiTheme="minorHAnsi" w:eastAsiaTheme="minorHAnsi" w:hAnsiTheme="minorHAnsi" w:cs="Garamond-Bold"/>
          <w:b/>
          <w:bCs/>
          <w:sz w:val="22"/>
          <w:szCs w:val="22"/>
          <w:lang w:val="fr-FR" w:eastAsia="en-US"/>
        </w:rPr>
        <w:t>;</w:t>
      </w:r>
      <w:r w:rsidRPr="00DA08FC">
        <w:rPr>
          <w:rFonts w:asciiTheme="minorHAnsi" w:eastAsiaTheme="minorHAnsi" w:hAnsiTheme="minorHAnsi" w:cs="Garamond-Bold"/>
          <w:b/>
          <w:bCs/>
          <w:sz w:val="22"/>
          <w:szCs w:val="22"/>
          <w:lang w:val="fr-FR" w:eastAsia="en-US"/>
        </w:rPr>
        <w:t xml:space="preserve"> d-au niveau local) </w:t>
      </w:r>
      <w:r w:rsidRPr="00DA08FC">
        <w:rPr>
          <w:rFonts w:asciiTheme="minorHAnsi" w:eastAsiaTheme="minorHAnsi" w:hAnsiTheme="minorHAnsi" w:cs="Garamond-Bold"/>
          <w:bCs/>
          <w:sz w:val="22"/>
          <w:szCs w:val="22"/>
          <w:lang w:val="fr-FR" w:eastAsia="en-US"/>
        </w:rPr>
        <w:t>(Stratégie 4.1.1)</w:t>
      </w:r>
      <w:r w:rsidRPr="00DA08FC">
        <w:rPr>
          <w:rFonts w:asciiTheme="minorHAnsi" w:eastAsiaTheme="minorHAnsi" w:hAnsiTheme="minorHAnsi" w:cs="Garamond-Bold"/>
          <w:b/>
          <w:bCs/>
          <w:sz w:val="22"/>
          <w:szCs w:val="22"/>
          <w:lang w:val="fr-FR" w:eastAsia="en-US"/>
        </w:rPr>
        <w:t xml:space="preserve"> </w:t>
      </w:r>
    </w:p>
    <w:p w:rsidR="00DA08FC" w:rsidRPr="00DA08FC" w:rsidRDefault="00DA08FC" w:rsidP="00DA08FC">
      <w:pPr>
        <w:autoSpaceDE w:val="0"/>
        <w:autoSpaceDN w:val="0"/>
        <w:adjustRightInd w:val="0"/>
        <w:spacing w:after="0" w:line="240" w:lineRule="auto"/>
        <w:jc w:val="both"/>
        <w:rPr>
          <w:rFonts w:cs="Garamond"/>
          <w:color w:val="333333"/>
          <w:lang w:val="fr-FR"/>
        </w:rPr>
      </w:pPr>
    </w:p>
    <w:p w:rsidR="00020D9B" w:rsidRDefault="00020D9B">
      <w:pPr>
        <w:rPr>
          <w:rFonts w:eastAsia="Garamond"/>
          <w:b/>
          <w:bCs/>
          <w:lang w:val="fr-CH"/>
        </w:rPr>
      </w:pPr>
      <w:r>
        <w:rPr>
          <w:lang w:val="fr-CH"/>
        </w:rPr>
        <w:br w:type="page"/>
      </w:r>
    </w:p>
    <w:p w:rsidR="00BE4C02" w:rsidRPr="00336A37" w:rsidRDefault="00880A1A" w:rsidP="00DA08FC">
      <w:pPr>
        <w:pStyle w:val="Heading2"/>
        <w:ind w:left="0"/>
        <w:rPr>
          <w:rFonts w:asciiTheme="minorHAnsi" w:hAnsiTheme="minorHAnsi"/>
          <w:sz w:val="22"/>
          <w:szCs w:val="22"/>
          <w:lang w:val="fr-CH"/>
        </w:rPr>
      </w:pPr>
      <w:r w:rsidRPr="00336A37">
        <w:rPr>
          <w:rFonts w:asciiTheme="minorHAnsi" w:hAnsiTheme="minorHAnsi"/>
          <w:sz w:val="22"/>
          <w:szCs w:val="22"/>
          <w:lang w:val="fr-CH"/>
        </w:rPr>
        <w:lastRenderedPageBreak/>
        <w:t xml:space="preserve">Paiement des contributions </w:t>
      </w:r>
      <w:r w:rsidRPr="009B1AD3">
        <w:rPr>
          <w:rFonts w:asciiTheme="minorHAnsi" w:hAnsiTheme="minorHAnsi"/>
          <w:sz w:val="22"/>
          <w:szCs w:val="22"/>
          <w:lang w:val="fr-FR"/>
        </w:rPr>
        <w:t xml:space="preserve">financières </w:t>
      </w:r>
      <w:r w:rsidRPr="00336A37">
        <w:rPr>
          <w:rFonts w:asciiTheme="minorHAnsi" w:hAnsiTheme="minorHAnsi"/>
          <w:sz w:val="22"/>
          <w:szCs w:val="22"/>
          <w:lang w:val="fr-CH"/>
        </w:rPr>
        <w:t>à la Convention</w:t>
      </w:r>
    </w:p>
    <w:p w:rsidR="00880A1A" w:rsidRPr="00DA08FC" w:rsidRDefault="00880A1A" w:rsidP="00DA08FC">
      <w:pPr>
        <w:autoSpaceDE w:val="0"/>
        <w:autoSpaceDN w:val="0"/>
        <w:adjustRightInd w:val="0"/>
        <w:spacing w:after="0" w:line="240" w:lineRule="auto"/>
        <w:jc w:val="both"/>
        <w:rPr>
          <w:rFonts w:cs="Garamond"/>
          <w:color w:val="333333"/>
          <w:lang w:val="fr-FR"/>
        </w:rPr>
      </w:pPr>
    </w:p>
    <w:p w:rsidR="00BE4C02" w:rsidRPr="00DA08FC" w:rsidRDefault="00880A1A"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Au nombre</w:t>
      </w:r>
      <w:r w:rsidR="00BE4C02" w:rsidRPr="00DA08FC">
        <w:rPr>
          <w:rFonts w:cs="Garamond"/>
          <w:lang w:val="fr-FR"/>
        </w:rPr>
        <w:t xml:space="preserve"> des demandes adressées au Secrétariat par les Parties contractantes </w:t>
      </w:r>
      <w:r w:rsidRPr="00DA08FC">
        <w:rPr>
          <w:rFonts w:cs="Garamond"/>
          <w:lang w:val="fr-FR"/>
        </w:rPr>
        <w:t xml:space="preserve">on note principalement </w:t>
      </w:r>
      <w:r w:rsidR="00BE4C02" w:rsidRPr="00DA08FC">
        <w:rPr>
          <w:rFonts w:cs="Garamond"/>
          <w:lang w:val="fr-FR"/>
        </w:rPr>
        <w:t>l’assistance techn</w:t>
      </w:r>
      <w:r w:rsidRPr="00DA08FC">
        <w:rPr>
          <w:rFonts w:cs="Garamond"/>
          <w:lang w:val="fr-FR"/>
        </w:rPr>
        <w:t>ique et l’appui financier</w:t>
      </w:r>
      <w:r w:rsidR="00BE4C02" w:rsidRPr="00DA08FC">
        <w:rPr>
          <w:rFonts w:cs="Garamond"/>
          <w:lang w:val="fr-FR"/>
        </w:rPr>
        <w:t xml:space="preserve">. L’expression des deux types de demandes semble récurrente pour l’ensemble des actions de mise en œuvre de la Convention à l’échelle nationale. La disponibilité financière actuelle de la Convention limite les capacités de l’équipe Afrique à répondre à </w:t>
      </w:r>
      <w:r w:rsidR="00966387">
        <w:rPr>
          <w:rFonts w:cs="Garamond"/>
          <w:lang w:val="fr-FR"/>
        </w:rPr>
        <w:t>c</w:t>
      </w:r>
      <w:r w:rsidR="00BE4C02" w:rsidRPr="00DA08FC">
        <w:rPr>
          <w:rFonts w:cs="Garamond"/>
          <w:lang w:val="fr-FR"/>
        </w:rPr>
        <w:t xml:space="preserve">es attentes dans un contexte où les arriérés de paiement des contributions annuelles à la date du 25 février 2015 s’élèvent à 323 699 </w:t>
      </w:r>
      <w:r w:rsidR="00966387">
        <w:rPr>
          <w:rFonts w:cs="Garamond"/>
          <w:lang w:val="fr-FR"/>
        </w:rPr>
        <w:t>CHF</w:t>
      </w:r>
      <w:r w:rsidR="008D3011">
        <w:rPr>
          <w:rFonts w:cs="Garamond"/>
          <w:lang w:val="fr-FR"/>
        </w:rPr>
        <w:t xml:space="preserve"> et où le montant des </w:t>
      </w:r>
      <w:r w:rsidR="00BE4C02" w:rsidRPr="00DA08FC">
        <w:rPr>
          <w:rFonts w:cs="Garamond"/>
          <w:lang w:val="fr-FR"/>
        </w:rPr>
        <w:t>contributions volontaires</w:t>
      </w:r>
      <w:r w:rsidR="008D3011">
        <w:rPr>
          <w:rFonts w:cs="Garamond"/>
          <w:lang w:val="fr-FR"/>
        </w:rPr>
        <w:t xml:space="preserve"> promises et non payées</w:t>
      </w:r>
      <w:r w:rsidR="00BE4C02" w:rsidRPr="00DA08FC">
        <w:rPr>
          <w:rFonts w:cs="Garamond"/>
          <w:lang w:val="fr-FR"/>
        </w:rPr>
        <w:t xml:space="preserve"> culmine à 213 067 </w:t>
      </w:r>
      <w:r w:rsidR="00966387">
        <w:rPr>
          <w:rFonts w:cs="Garamond"/>
          <w:lang w:val="fr-FR"/>
        </w:rPr>
        <w:t>CHF</w:t>
      </w:r>
      <w:r w:rsidR="00F812F8">
        <w:rPr>
          <w:rFonts w:cs="Garamond"/>
          <w:lang w:val="fr-FR"/>
        </w:rPr>
        <w:t>;</w:t>
      </w:r>
      <w:r w:rsidR="00BE4C02" w:rsidRPr="00DA08FC">
        <w:rPr>
          <w:rFonts w:cs="Garamond"/>
          <w:lang w:val="fr-FR"/>
        </w:rPr>
        <w:t xml:space="preserve"> soit un total de 536 766 </w:t>
      </w:r>
      <w:r w:rsidR="00966387">
        <w:rPr>
          <w:rFonts w:cs="Garamond"/>
          <w:lang w:val="fr-FR"/>
        </w:rPr>
        <w:t>CHF</w:t>
      </w:r>
      <w:r w:rsidR="00BE4C02" w:rsidRPr="00DA08FC">
        <w:rPr>
          <w:rFonts w:cs="Garamond"/>
          <w:lang w:val="fr-FR"/>
        </w:rPr>
        <w:t xml:space="preserve">. </w:t>
      </w:r>
      <w:r w:rsidR="00AE7859">
        <w:rPr>
          <w:rFonts w:cs="Garamond"/>
          <w:lang w:val="fr-FR"/>
        </w:rPr>
        <w:t>A</w:t>
      </w:r>
      <w:r w:rsidR="00AE7859" w:rsidRPr="00DA08FC">
        <w:rPr>
          <w:rFonts w:cs="Garamond"/>
          <w:lang w:val="fr-FR"/>
        </w:rPr>
        <w:t>u cours de la prochaine période triennale</w:t>
      </w:r>
      <w:r w:rsidR="00AE7859">
        <w:rPr>
          <w:rFonts w:cs="Garamond"/>
          <w:lang w:val="fr-FR"/>
        </w:rPr>
        <w:t>,</w:t>
      </w:r>
      <w:r w:rsidR="00AE7859" w:rsidRPr="00DA08FC">
        <w:rPr>
          <w:rFonts w:cs="Garamond"/>
          <w:lang w:val="fr-FR"/>
        </w:rPr>
        <w:t xml:space="preserve"> </w:t>
      </w:r>
      <w:r w:rsidR="00AE7859">
        <w:rPr>
          <w:rFonts w:cs="Garamond"/>
          <w:lang w:val="fr-FR"/>
        </w:rPr>
        <w:t>l</w:t>
      </w:r>
      <w:r w:rsidRPr="00DA08FC">
        <w:rPr>
          <w:rFonts w:cs="Garamond"/>
          <w:lang w:val="fr-FR"/>
        </w:rPr>
        <w:t xml:space="preserve">’équipe Afrique </w:t>
      </w:r>
      <w:r w:rsidR="00AE7859">
        <w:rPr>
          <w:rFonts w:cs="Garamond"/>
          <w:lang w:val="fr-FR"/>
        </w:rPr>
        <w:t>aidera</w:t>
      </w:r>
      <w:r w:rsidR="00066073" w:rsidRPr="00DA08FC">
        <w:rPr>
          <w:rFonts w:cs="Garamond"/>
          <w:lang w:val="fr-FR"/>
        </w:rPr>
        <w:t xml:space="preserve"> les pays </w:t>
      </w:r>
      <w:r w:rsidR="00AE7859">
        <w:rPr>
          <w:rFonts w:cs="Garamond"/>
          <w:lang w:val="fr-FR"/>
        </w:rPr>
        <w:t>à respecter</w:t>
      </w:r>
      <w:r w:rsidR="00BE4C02" w:rsidRPr="00DA08FC">
        <w:rPr>
          <w:rFonts w:cs="Garamond"/>
          <w:lang w:val="fr-FR"/>
        </w:rPr>
        <w:t xml:space="preserve"> leurs engagements vis-à-vis de la Convention.</w:t>
      </w:r>
      <w:r w:rsidR="00066073" w:rsidRPr="00DA08FC">
        <w:rPr>
          <w:rFonts w:cs="Garamond"/>
          <w:lang w:val="fr-FR"/>
        </w:rPr>
        <w:t xml:space="preserve"> Parallèlement un accompagnement des pays sera fait </w:t>
      </w:r>
      <w:r w:rsidR="00AE7859">
        <w:rPr>
          <w:rFonts w:cs="Garamond"/>
          <w:lang w:val="fr-FR"/>
        </w:rPr>
        <w:t>pour leur</w:t>
      </w:r>
      <w:r w:rsidR="00066073" w:rsidRPr="00DA08FC">
        <w:rPr>
          <w:rFonts w:cs="Garamond"/>
          <w:lang w:val="fr-FR"/>
        </w:rPr>
        <w:t xml:space="preserve"> permettre de valoriser l’appui des </w:t>
      </w:r>
      <w:r w:rsidR="00AE7859">
        <w:rPr>
          <w:rFonts w:cs="Garamond"/>
          <w:lang w:val="fr-FR"/>
        </w:rPr>
        <w:t>organismes</w:t>
      </w:r>
      <w:r w:rsidR="00066073" w:rsidRPr="00DA08FC">
        <w:rPr>
          <w:rFonts w:cs="Garamond"/>
          <w:lang w:val="fr-FR"/>
        </w:rPr>
        <w:t xml:space="preserve"> de développement (</w:t>
      </w:r>
      <w:r w:rsidR="00AE7859">
        <w:rPr>
          <w:rFonts w:cs="Garamond"/>
          <w:lang w:val="fr-FR"/>
        </w:rPr>
        <w:t>voir</w:t>
      </w:r>
      <w:r w:rsidR="00066073" w:rsidRPr="00DA08FC">
        <w:rPr>
          <w:rFonts w:cs="Garamond"/>
          <w:lang w:val="fr-FR"/>
        </w:rPr>
        <w:t xml:space="preserve"> </w:t>
      </w:r>
      <w:r w:rsidR="00066073" w:rsidRPr="00AE7859">
        <w:rPr>
          <w:rFonts w:cs="Garamond"/>
          <w:lang w:val="fr-FR"/>
        </w:rPr>
        <w:t>figure 16</w:t>
      </w:r>
      <w:r w:rsidR="00066073" w:rsidRPr="00DA08FC">
        <w:rPr>
          <w:rFonts w:cs="Garamond"/>
          <w:lang w:val="fr-FR"/>
        </w:rPr>
        <w:t>) pour la conservation et la gestion des zones humides.</w:t>
      </w:r>
    </w:p>
    <w:p w:rsidR="00BE4C02" w:rsidRPr="00DA08FC" w:rsidRDefault="00BE4C02" w:rsidP="00DA08FC">
      <w:pPr>
        <w:autoSpaceDE w:val="0"/>
        <w:autoSpaceDN w:val="0"/>
        <w:adjustRightInd w:val="0"/>
        <w:spacing w:after="0" w:line="240" w:lineRule="auto"/>
        <w:jc w:val="both"/>
        <w:rPr>
          <w:rFonts w:cs="Garamond"/>
          <w:color w:val="333333"/>
          <w:lang w:val="fr-FR"/>
        </w:rPr>
      </w:pPr>
    </w:p>
    <w:p w:rsidR="00BE4C02" w:rsidRDefault="00BE4C02" w:rsidP="00DA08FC">
      <w:pPr>
        <w:autoSpaceDE w:val="0"/>
        <w:autoSpaceDN w:val="0"/>
        <w:adjustRightInd w:val="0"/>
        <w:spacing w:after="0" w:line="240" w:lineRule="auto"/>
        <w:rPr>
          <w:rFonts w:ascii="Garamond-Bold" w:hAnsi="Garamond-Bold" w:cs="Garamond-Bold"/>
          <w:b/>
          <w:bCs/>
          <w:sz w:val="28"/>
          <w:szCs w:val="28"/>
          <w:lang w:val="fr-FR"/>
        </w:rPr>
      </w:pPr>
      <w:r>
        <w:rPr>
          <w:noProof/>
        </w:rPr>
        <w:drawing>
          <wp:inline distT="0" distB="0" distL="0" distR="0">
            <wp:extent cx="4011386" cy="1638300"/>
            <wp:effectExtent l="0" t="0" r="27305"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E4C02" w:rsidRDefault="00BE4C02" w:rsidP="00BE4C02">
      <w:pPr>
        <w:autoSpaceDE w:val="0"/>
        <w:autoSpaceDN w:val="0"/>
        <w:adjustRightInd w:val="0"/>
        <w:spacing w:after="0" w:line="240" w:lineRule="auto"/>
        <w:rPr>
          <w:rFonts w:ascii="Garamond-Bold" w:hAnsi="Garamond-Bold" w:cs="Garamond-Bold"/>
          <w:b/>
          <w:bCs/>
          <w:sz w:val="28"/>
          <w:szCs w:val="28"/>
          <w:lang w:val="fr-FR"/>
        </w:rPr>
      </w:pPr>
    </w:p>
    <w:p w:rsidR="00066073" w:rsidRPr="00DA08FC" w:rsidRDefault="00066073" w:rsidP="00DA08FC">
      <w:pPr>
        <w:pStyle w:val="NormalWeb"/>
        <w:spacing w:before="0" w:beforeAutospacing="0" w:after="0" w:afterAutospacing="0"/>
        <w:rPr>
          <w:rFonts w:asciiTheme="minorHAnsi" w:eastAsiaTheme="minorHAnsi" w:hAnsiTheme="minorHAnsi" w:cs="Garamond-Bold"/>
          <w:b/>
          <w:bCs/>
          <w:sz w:val="22"/>
          <w:szCs w:val="22"/>
          <w:lang w:val="fr-FR" w:eastAsia="en-US"/>
        </w:rPr>
      </w:pPr>
      <w:r w:rsidRPr="00DA08FC">
        <w:rPr>
          <w:rFonts w:asciiTheme="minorHAnsi" w:eastAsiaTheme="minorHAnsi" w:hAnsiTheme="minorHAnsi" w:cs="Garamond-Bold"/>
          <w:b/>
          <w:bCs/>
          <w:sz w:val="22"/>
          <w:szCs w:val="22"/>
          <w:lang w:val="fr-FR" w:eastAsia="en-US"/>
        </w:rPr>
        <w:t xml:space="preserve">Figure 16 : Pourcentage de pays ayant reçu un appui financier d’organismes d’aide au développement pour la conservation et la gestion des zones humides </w:t>
      </w:r>
      <w:r w:rsidRPr="00DA08FC">
        <w:rPr>
          <w:rFonts w:asciiTheme="minorHAnsi" w:eastAsiaTheme="minorHAnsi" w:hAnsiTheme="minorHAnsi" w:cs="Garamond-Bold"/>
          <w:bCs/>
          <w:sz w:val="22"/>
          <w:szCs w:val="22"/>
          <w:lang w:val="fr-FR" w:eastAsia="en-US"/>
        </w:rPr>
        <w:t>(Stratégie 3.3.3)</w:t>
      </w:r>
    </w:p>
    <w:p w:rsidR="00BE4C02" w:rsidRPr="00336A37" w:rsidRDefault="00F41FD0" w:rsidP="00DA08FC">
      <w:pPr>
        <w:pStyle w:val="Heading2"/>
        <w:ind w:left="0"/>
        <w:rPr>
          <w:rFonts w:asciiTheme="minorHAnsi" w:hAnsiTheme="minorHAnsi"/>
          <w:sz w:val="22"/>
          <w:szCs w:val="22"/>
          <w:lang w:val="fr-CH"/>
        </w:rPr>
      </w:pPr>
      <w:r w:rsidRPr="00336A37">
        <w:rPr>
          <w:rFonts w:asciiTheme="minorHAnsi" w:hAnsiTheme="minorHAnsi"/>
          <w:sz w:val="22"/>
          <w:szCs w:val="22"/>
          <w:lang w:val="fr-CH"/>
        </w:rPr>
        <w:t>E</w:t>
      </w:r>
      <w:r w:rsidR="00BE4C02" w:rsidRPr="00336A37">
        <w:rPr>
          <w:rFonts w:asciiTheme="minorHAnsi" w:hAnsiTheme="minorHAnsi"/>
          <w:sz w:val="22"/>
          <w:szCs w:val="22"/>
          <w:lang w:val="fr-CH"/>
        </w:rPr>
        <w:t xml:space="preserve">xploitation </w:t>
      </w:r>
      <w:r w:rsidR="00BE4C02" w:rsidRPr="009B1AD3">
        <w:rPr>
          <w:rFonts w:asciiTheme="minorHAnsi" w:hAnsiTheme="minorHAnsi"/>
          <w:sz w:val="22"/>
          <w:szCs w:val="22"/>
          <w:lang w:val="fr-FR"/>
        </w:rPr>
        <w:t>des observations satellitaires</w:t>
      </w:r>
      <w:r w:rsidR="00BE4C02" w:rsidRPr="00336A37">
        <w:rPr>
          <w:rFonts w:asciiTheme="minorHAnsi" w:hAnsiTheme="minorHAnsi"/>
          <w:sz w:val="22"/>
          <w:szCs w:val="22"/>
          <w:lang w:val="fr-CH"/>
        </w:rPr>
        <w:t xml:space="preserve"> </w:t>
      </w:r>
      <w:r w:rsidRPr="00336A37">
        <w:rPr>
          <w:rFonts w:asciiTheme="minorHAnsi" w:hAnsiTheme="minorHAnsi"/>
          <w:sz w:val="22"/>
          <w:szCs w:val="22"/>
          <w:lang w:val="fr-CH"/>
        </w:rPr>
        <w:t>pour soutenir</w:t>
      </w:r>
      <w:r w:rsidR="00BE4C02" w:rsidRPr="00336A37">
        <w:rPr>
          <w:rFonts w:asciiTheme="minorHAnsi" w:hAnsiTheme="minorHAnsi"/>
          <w:sz w:val="22"/>
          <w:szCs w:val="22"/>
          <w:lang w:val="fr-CH"/>
        </w:rPr>
        <w:t xml:space="preserve"> </w:t>
      </w:r>
      <w:r w:rsidRPr="00336A37">
        <w:rPr>
          <w:rFonts w:asciiTheme="minorHAnsi" w:hAnsiTheme="minorHAnsi"/>
          <w:sz w:val="22"/>
          <w:szCs w:val="22"/>
          <w:lang w:val="fr-CH"/>
        </w:rPr>
        <w:t xml:space="preserve">la mise en œuvre du </w:t>
      </w:r>
      <w:r w:rsidRPr="009B1AD3">
        <w:rPr>
          <w:rFonts w:asciiTheme="minorHAnsi" w:hAnsiTheme="minorHAnsi"/>
          <w:sz w:val="22"/>
          <w:szCs w:val="22"/>
          <w:lang w:val="fr-FR"/>
        </w:rPr>
        <w:t>4ème</w:t>
      </w:r>
      <w:r w:rsidRPr="00336A37">
        <w:rPr>
          <w:rFonts w:asciiTheme="minorHAnsi" w:hAnsiTheme="minorHAnsi"/>
          <w:sz w:val="22"/>
          <w:szCs w:val="22"/>
          <w:lang w:val="fr-CH"/>
        </w:rPr>
        <w:t xml:space="preserve"> Plan Stratégique</w:t>
      </w:r>
    </w:p>
    <w:p w:rsidR="00F41FD0" w:rsidRPr="00336A37" w:rsidRDefault="00F41FD0" w:rsidP="00DA08FC">
      <w:pPr>
        <w:pStyle w:val="Heading2"/>
        <w:ind w:left="0"/>
        <w:rPr>
          <w:rFonts w:asciiTheme="minorHAnsi" w:hAnsiTheme="minorHAnsi"/>
          <w:sz w:val="22"/>
          <w:szCs w:val="22"/>
          <w:lang w:val="fr-CH"/>
        </w:rPr>
      </w:pPr>
    </w:p>
    <w:p w:rsidR="00030432" w:rsidRPr="00DA08FC" w:rsidRDefault="00030432"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 xml:space="preserve">Le Projet GlobWetland </w:t>
      </w:r>
      <w:r w:rsidR="00D3220E">
        <w:rPr>
          <w:rFonts w:cs="Garamond"/>
          <w:lang w:val="fr-FR"/>
        </w:rPr>
        <w:t xml:space="preserve"> </w:t>
      </w:r>
      <w:r w:rsidRPr="00DA08FC">
        <w:rPr>
          <w:rFonts w:cs="Garamond"/>
          <w:lang w:val="fr-FR"/>
        </w:rPr>
        <w:t>Africa est une nouvelle initiative menée par l'Agence spatiale européenne (ESA), e</w:t>
      </w:r>
      <w:r w:rsidR="001C0F8B">
        <w:rPr>
          <w:rFonts w:cs="Garamond"/>
          <w:lang w:val="fr-FR"/>
        </w:rPr>
        <w:t xml:space="preserve">n collaboration avec l’équipe </w:t>
      </w:r>
      <w:r w:rsidRPr="00DA08FC">
        <w:rPr>
          <w:rFonts w:cs="Garamond"/>
          <w:lang w:val="fr-FR"/>
        </w:rPr>
        <w:t>Afrique du Secrétariat de Ramsar. C’est un grand projet d'application de l’observation de la Terre qui facilitera l'exploitation des observations par satellite pour la conservation, l’utilisation rationnelle et une gestion rationnelle des zones humides en Afrique. Le projet fournira aux intervenants africains les méthodes d’observation de la Terre et des outils nécessaires pour mieux s’acquitter de leurs engagements et obligations envers la Convention de Ramsar, et en particulier effectuer l'inventaire, l'évaluation et la surveillance des zones humides. Le projet aidera les autorités administratives Ramsar africaines à faire le meilleur usage de l'information par satellite sur l'étendue et l'état des zones humides</w:t>
      </w:r>
      <w:r w:rsidR="00AE7859">
        <w:rPr>
          <w:rFonts w:cs="Garamond"/>
          <w:lang w:val="fr-FR"/>
        </w:rPr>
        <w:t>,</w:t>
      </w:r>
      <w:r w:rsidRPr="00DA08FC">
        <w:rPr>
          <w:rFonts w:cs="Garamond"/>
          <w:lang w:val="fr-FR"/>
        </w:rPr>
        <w:t xml:space="preserve"> pour une meilleure </w:t>
      </w:r>
      <w:r w:rsidR="007C6275" w:rsidRPr="00DA08FC">
        <w:rPr>
          <w:rFonts w:cs="Garamond"/>
          <w:lang w:val="fr-FR"/>
        </w:rPr>
        <w:t>évaluation</w:t>
      </w:r>
      <w:r w:rsidRPr="00DA08FC">
        <w:rPr>
          <w:rFonts w:cs="Garamond"/>
          <w:lang w:val="fr-FR"/>
        </w:rPr>
        <w:t xml:space="preserve"> de</w:t>
      </w:r>
      <w:r w:rsidR="008D3011">
        <w:rPr>
          <w:rFonts w:cs="Garamond"/>
          <w:lang w:val="fr-FR"/>
        </w:rPr>
        <w:t xml:space="preserve"> leurs</w:t>
      </w:r>
      <w:r w:rsidRPr="00DA08FC">
        <w:rPr>
          <w:rFonts w:cs="Garamond"/>
          <w:lang w:val="fr-FR"/>
        </w:rPr>
        <w:t xml:space="preserve"> caractéristiques écologiques et</w:t>
      </w:r>
      <w:r w:rsidR="00AE7859">
        <w:rPr>
          <w:rFonts w:cs="Garamond"/>
          <w:lang w:val="fr-FR"/>
        </w:rPr>
        <w:t>, en conséquence,</w:t>
      </w:r>
      <w:r w:rsidRPr="00DA08FC">
        <w:rPr>
          <w:rFonts w:cs="Garamond"/>
          <w:lang w:val="fr-FR"/>
        </w:rPr>
        <w:t xml:space="preserve"> </w:t>
      </w:r>
      <w:r w:rsidR="008D3011">
        <w:rPr>
          <w:rFonts w:cs="Garamond"/>
          <w:lang w:val="fr-FR"/>
        </w:rPr>
        <w:t xml:space="preserve">de </w:t>
      </w:r>
      <w:r w:rsidRPr="00DA08FC">
        <w:rPr>
          <w:rFonts w:cs="Garamond"/>
          <w:lang w:val="fr-FR"/>
        </w:rPr>
        <w:t>leur capacité à soutenir la biodiversité et</w:t>
      </w:r>
      <w:r w:rsidR="007C6275" w:rsidRPr="00DA08FC">
        <w:rPr>
          <w:rFonts w:cs="Garamond"/>
          <w:lang w:val="fr-FR"/>
        </w:rPr>
        <w:t xml:space="preserve"> à</w:t>
      </w:r>
      <w:r w:rsidRPr="00DA08FC">
        <w:rPr>
          <w:rFonts w:cs="Garamond"/>
          <w:lang w:val="fr-FR"/>
        </w:rPr>
        <w:t xml:space="preserve"> fournir des services écosystémiques </w:t>
      </w:r>
      <w:r w:rsidR="008D3011">
        <w:rPr>
          <w:rFonts w:cs="Garamond"/>
          <w:lang w:val="fr-FR"/>
        </w:rPr>
        <w:t>aux</w:t>
      </w:r>
      <w:r w:rsidRPr="00DA08FC">
        <w:rPr>
          <w:rFonts w:cs="Garamond"/>
          <w:lang w:val="fr-FR"/>
        </w:rPr>
        <w:t xml:space="preserve"> communautés humaines. </w:t>
      </w:r>
    </w:p>
    <w:p w:rsidR="00030432" w:rsidRPr="00DA08FC" w:rsidRDefault="00030432" w:rsidP="00DA08FC">
      <w:pPr>
        <w:pStyle w:val="ListParagraph"/>
        <w:autoSpaceDE w:val="0"/>
        <w:autoSpaceDN w:val="0"/>
        <w:adjustRightInd w:val="0"/>
        <w:spacing w:after="0" w:line="240" w:lineRule="auto"/>
        <w:ind w:left="426"/>
        <w:rPr>
          <w:rFonts w:cs="Garamond"/>
          <w:lang w:val="fr-FR"/>
        </w:rPr>
      </w:pPr>
    </w:p>
    <w:p w:rsidR="00030432" w:rsidRPr="00DA08FC" w:rsidRDefault="00030432" w:rsidP="008D3011">
      <w:pPr>
        <w:pStyle w:val="ListParagraph"/>
        <w:numPr>
          <w:ilvl w:val="0"/>
          <w:numId w:val="4"/>
        </w:numPr>
        <w:autoSpaceDE w:val="0"/>
        <w:autoSpaceDN w:val="0"/>
        <w:adjustRightInd w:val="0"/>
        <w:spacing w:after="0" w:line="240" w:lineRule="auto"/>
        <w:ind w:left="450" w:hanging="450"/>
        <w:rPr>
          <w:rFonts w:cs="Garamond"/>
          <w:lang w:val="fr-FR"/>
        </w:rPr>
      </w:pPr>
      <w:r w:rsidRPr="00DA08FC">
        <w:rPr>
          <w:rFonts w:cs="Garamond"/>
          <w:lang w:val="fr-FR"/>
        </w:rPr>
        <w:t>L'objectif ultime est d'améliorer la capacité des acteurs africains à développer des observatoires nationaux et régionaux de zones humides, en exploitant pleinement</w:t>
      </w:r>
      <w:r w:rsidR="009B0CD2">
        <w:rPr>
          <w:rFonts w:cs="Garamond"/>
          <w:lang w:val="fr-FR"/>
        </w:rPr>
        <w:t xml:space="preserve"> </w:t>
      </w:r>
      <w:r w:rsidRPr="00DA08FC">
        <w:rPr>
          <w:rFonts w:cs="Garamond"/>
          <w:lang w:val="fr-FR"/>
        </w:rPr>
        <w:t xml:space="preserve">les données satellitaires accessibles </w:t>
      </w:r>
      <w:r w:rsidR="009B0CD2">
        <w:rPr>
          <w:rFonts w:cs="Garamond"/>
          <w:lang w:val="fr-FR"/>
        </w:rPr>
        <w:t>gratuitement</w:t>
      </w:r>
      <w:r w:rsidRPr="00DA08FC">
        <w:rPr>
          <w:rFonts w:cs="Garamond"/>
          <w:lang w:val="fr-FR"/>
        </w:rPr>
        <w:t xml:space="preserve"> des </w:t>
      </w:r>
      <w:r w:rsidR="009B0CD2" w:rsidRPr="009B0CD2">
        <w:rPr>
          <w:rFonts w:cs="Garamond"/>
          <w:lang w:val="fr-FR"/>
        </w:rPr>
        <w:t xml:space="preserve">missions </w:t>
      </w:r>
      <w:r w:rsidRPr="00DA08FC">
        <w:rPr>
          <w:rFonts w:cs="Garamond"/>
          <w:lang w:val="fr-FR"/>
        </w:rPr>
        <w:t>Sentinelles</w:t>
      </w:r>
      <w:r w:rsidR="009B0CD2" w:rsidRPr="009B0CD2">
        <w:rPr>
          <w:rFonts w:cs="Garamond"/>
          <w:lang w:val="fr-FR"/>
        </w:rPr>
        <w:t xml:space="preserve"> de </w:t>
      </w:r>
      <w:r w:rsidRPr="00DA08FC">
        <w:rPr>
          <w:rFonts w:cs="Garamond"/>
          <w:lang w:val="fr-FR"/>
        </w:rPr>
        <w:t>l'initiative Copernic européenne. Le projet développera une plate-forme logicielle pour la production de cartes et des indi</w:t>
      </w:r>
      <w:r w:rsidR="007C6275" w:rsidRPr="00DA08FC">
        <w:rPr>
          <w:rFonts w:cs="Garamond"/>
          <w:lang w:val="fr-FR"/>
        </w:rPr>
        <w:t>cateurs de géo-information basé</w:t>
      </w:r>
      <w:r w:rsidRPr="00DA08FC">
        <w:rPr>
          <w:rFonts w:cs="Garamond"/>
          <w:lang w:val="fr-FR"/>
        </w:rPr>
        <w:t>s sur l'Observation de la Terre, et démontrer son applicabilité s</w:t>
      </w:r>
      <w:r w:rsidR="007C6275" w:rsidRPr="00DA08FC">
        <w:rPr>
          <w:rFonts w:cs="Garamond"/>
          <w:lang w:val="fr-FR"/>
        </w:rPr>
        <w:t>ur un ensemble représentatif de</w:t>
      </w:r>
      <w:r w:rsidRPr="00DA08FC">
        <w:rPr>
          <w:rFonts w:cs="Garamond"/>
          <w:lang w:val="fr-FR"/>
        </w:rPr>
        <w:t xml:space="preserve"> zones humides pilotes africaines. Le projet </w:t>
      </w:r>
      <w:r w:rsidR="007C6275" w:rsidRPr="00DA08FC">
        <w:rPr>
          <w:rFonts w:cs="Garamond"/>
          <w:lang w:val="fr-FR"/>
        </w:rPr>
        <w:t xml:space="preserve">qui démarrera courant 2015, </w:t>
      </w:r>
      <w:r w:rsidRPr="00DA08FC">
        <w:rPr>
          <w:rFonts w:cs="Garamond"/>
          <w:lang w:val="fr-FR"/>
        </w:rPr>
        <w:t xml:space="preserve">aidera également les partenaires africains en leur fournissant </w:t>
      </w:r>
      <w:r w:rsidR="008D3011" w:rsidRPr="00DA08FC">
        <w:rPr>
          <w:rFonts w:cs="Garamond"/>
          <w:lang w:val="fr-FR"/>
        </w:rPr>
        <w:t>une assistance technique</w:t>
      </w:r>
      <w:r w:rsidRPr="00DA08FC">
        <w:rPr>
          <w:rFonts w:cs="Garamond"/>
          <w:lang w:val="fr-FR"/>
        </w:rPr>
        <w:t xml:space="preserve"> pendant une période suffisamment longue pour faciliter l'appropriation des méthodes, outils et produits de </w:t>
      </w:r>
      <w:r w:rsidRPr="00DA08FC">
        <w:rPr>
          <w:rFonts w:cs="Garamond"/>
          <w:lang w:val="fr-FR"/>
        </w:rPr>
        <w:lastRenderedPageBreak/>
        <w:t xml:space="preserve">GlobWetland Africa par les partenaires africains. Bien ciblée sur le continent africain, la boîte à outils GlobWetland Africa sera </w:t>
      </w:r>
      <w:r w:rsidR="000F709D" w:rsidRPr="00DA08FC">
        <w:rPr>
          <w:rFonts w:cs="Garamond"/>
          <w:lang w:val="fr-FR"/>
        </w:rPr>
        <w:t>mise</w:t>
      </w:r>
      <w:r w:rsidRPr="00DA08FC">
        <w:rPr>
          <w:rFonts w:cs="Garamond"/>
          <w:lang w:val="fr-FR"/>
        </w:rPr>
        <w:t xml:space="preserve"> à </w:t>
      </w:r>
      <w:r w:rsidR="00EE4CD3" w:rsidRPr="00DA08FC">
        <w:rPr>
          <w:rFonts w:cs="Garamond"/>
          <w:lang w:val="fr-FR"/>
        </w:rPr>
        <w:t xml:space="preserve">disposition </w:t>
      </w:r>
      <w:r w:rsidRPr="00DA08FC">
        <w:rPr>
          <w:rFonts w:cs="Garamond"/>
          <w:lang w:val="fr-FR"/>
        </w:rPr>
        <w:t>sans coût à</w:t>
      </w:r>
      <w:r w:rsidR="00EE4CD3">
        <w:rPr>
          <w:rFonts w:cs="Garamond"/>
          <w:lang w:val="fr-FR"/>
        </w:rPr>
        <w:t xml:space="preserve"> la </w:t>
      </w:r>
      <w:r w:rsidR="000F709D" w:rsidRPr="00DA08FC">
        <w:rPr>
          <w:rFonts w:cs="Garamond"/>
          <w:lang w:val="fr-FR"/>
        </w:rPr>
        <w:t>Convention de Ramsar</w:t>
      </w:r>
      <w:r w:rsidRPr="00DA08FC">
        <w:rPr>
          <w:rFonts w:cs="Garamond"/>
          <w:lang w:val="fr-FR"/>
        </w:rPr>
        <w:t xml:space="preserve">. </w:t>
      </w:r>
    </w:p>
    <w:p w:rsidR="00BE4C02" w:rsidRDefault="00BE4C02" w:rsidP="003A2967">
      <w:pPr>
        <w:spacing w:after="0" w:line="240" w:lineRule="auto"/>
        <w:rPr>
          <w:rFonts w:ascii="Garamond-Bold" w:hAnsi="Garamond-Bold" w:cs="Garamond-Bold"/>
          <w:b/>
          <w:bCs/>
          <w:sz w:val="20"/>
          <w:szCs w:val="20"/>
          <w:lang w:val="fr-FR"/>
        </w:rPr>
      </w:pPr>
    </w:p>
    <w:p w:rsidR="00F41FD0" w:rsidRPr="00336A37" w:rsidRDefault="00F41FD0" w:rsidP="00DA08FC">
      <w:pPr>
        <w:pStyle w:val="Heading2"/>
        <w:ind w:left="0"/>
        <w:rPr>
          <w:rFonts w:asciiTheme="minorHAnsi" w:hAnsiTheme="minorHAnsi"/>
          <w:sz w:val="22"/>
          <w:szCs w:val="22"/>
          <w:lang w:val="fr-CH"/>
        </w:rPr>
      </w:pPr>
      <w:r w:rsidRPr="00336A37">
        <w:rPr>
          <w:rFonts w:asciiTheme="minorHAnsi" w:hAnsiTheme="minorHAnsi"/>
          <w:sz w:val="22"/>
          <w:szCs w:val="22"/>
          <w:lang w:val="fr-CH"/>
        </w:rPr>
        <w:t xml:space="preserve">Renforcer les capacités des Parties </w:t>
      </w:r>
      <w:r w:rsidR="00B56646">
        <w:rPr>
          <w:rFonts w:asciiTheme="minorHAnsi" w:hAnsiTheme="minorHAnsi"/>
          <w:sz w:val="22"/>
          <w:szCs w:val="22"/>
          <w:lang w:val="fr-CH"/>
        </w:rPr>
        <w:t>c</w:t>
      </w:r>
      <w:r w:rsidRPr="00336A37">
        <w:rPr>
          <w:rFonts w:asciiTheme="minorHAnsi" w:hAnsiTheme="minorHAnsi"/>
          <w:sz w:val="22"/>
          <w:szCs w:val="22"/>
          <w:lang w:val="fr-CH"/>
        </w:rPr>
        <w:t xml:space="preserve">ontractantes </w:t>
      </w:r>
      <w:r w:rsidR="001C0F8B">
        <w:rPr>
          <w:rFonts w:asciiTheme="minorHAnsi" w:hAnsiTheme="minorHAnsi"/>
          <w:sz w:val="22"/>
          <w:szCs w:val="22"/>
          <w:lang w:val="fr-CH"/>
        </w:rPr>
        <w:t>pour la</w:t>
      </w:r>
      <w:r w:rsidR="00B56646">
        <w:rPr>
          <w:rFonts w:asciiTheme="minorHAnsi" w:hAnsiTheme="minorHAnsi"/>
          <w:sz w:val="22"/>
          <w:szCs w:val="22"/>
          <w:lang w:val="fr-CH"/>
        </w:rPr>
        <w:t xml:space="preserve"> restauration des</w:t>
      </w:r>
      <w:r w:rsidRPr="00336A37">
        <w:rPr>
          <w:rFonts w:asciiTheme="minorHAnsi" w:hAnsiTheme="minorHAnsi"/>
          <w:sz w:val="22"/>
          <w:szCs w:val="22"/>
          <w:lang w:val="fr-CH"/>
        </w:rPr>
        <w:t xml:space="preserve"> </w:t>
      </w:r>
      <w:r w:rsidR="00E16970" w:rsidRPr="00336A37">
        <w:rPr>
          <w:rFonts w:asciiTheme="minorHAnsi" w:hAnsiTheme="minorHAnsi"/>
          <w:sz w:val="22"/>
          <w:szCs w:val="22"/>
          <w:lang w:val="fr-CH"/>
        </w:rPr>
        <w:t>Sites Ramsar</w:t>
      </w:r>
      <w:r w:rsidRPr="00336A37">
        <w:rPr>
          <w:rFonts w:asciiTheme="minorHAnsi" w:hAnsiTheme="minorHAnsi"/>
          <w:sz w:val="22"/>
          <w:szCs w:val="22"/>
          <w:lang w:val="fr-CH"/>
        </w:rPr>
        <w:t xml:space="preserve"> dégradés</w:t>
      </w:r>
    </w:p>
    <w:p w:rsidR="001A7F6F" w:rsidRPr="00DA08FC" w:rsidRDefault="001A7F6F" w:rsidP="00DA08FC">
      <w:pPr>
        <w:pStyle w:val="ListParagraph"/>
        <w:autoSpaceDE w:val="0"/>
        <w:autoSpaceDN w:val="0"/>
        <w:adjustRightInd w:val="0"/>
        <w:spacing w:after="0" w:line="240" w:lineRule="auto"/>
        <w:ind w:left="426"/>
        <w:rPr>
          <w:rFonts w:cs="Garamond"/>
          <w:lang w:val="fr-FR"/>
        </w:rPr>
      </w:pPr>
    </w:p>
    <w:p w:rsidR="0059365F" w:rsidRPr="00DA08FC" w:rsidRDefault="0059365F"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 xml:space="preserve">Durant la période triennale en cours, le Secrétariat va renforcer le dynamisme des Parties contractantes à adopter des approches </w:t>
      </w:r>
      <w:r w:rsidR="00B56646">
        <w:rPr>
          <w:rFonts w:cs="Garamond"/>
          <w:lang w:val="fr-FR"/>
        </w:rPr>
        <w:t xml:space="preserve">les </w:t>
      </w:r>
      <w:r w:rsidRPr="00DA08FC">
        <w:rPr>
          <w:rFonts w:cs="Garamond"/>
          <w:lang w:val="fr-FR"/>
        </w:rPr>
        <w:t>plus appropriées pour rehausser le profil des zones humides dans la planification nationale et régionale, la définition</w:t>
      </w:r>
      <w:r w:rsidR="00B56646">
        <w:rPr>
          <w:rFonts w:cs="Garamond"/>
          <w:lang w:val="fr-FR"/>
        </w:rPr>
        <w:t xml:space="preserve"> et </w:t>
      </w:r>
      <w:r w:rsidRPr="00DA08FC">
        <w:rPr>
          <w:rFonts w:cs="Garamond"/>
          <w:lang w:val="fr-FR"/>
        </w:rPr>
        <w:t xml:space="preserve">l'application de politiques et des actions concrètes et conjointes entre parties prenantes. Pour ce faire une bonne circulation de l’information, en particulier l'information économique, sera assurée. </w:t>
      </w:r>
      <w:r w:rsidR="000F709D" w:rsidRPr="00DA08FC">
        <w:rPr>
          <w:rFonts w:cs="Garamond"/>
          <w:lang w:val="fr-FR"/>
        </w:rPr>
        <w:t xml:space="preserve">Cette priorité s’appuiera sur les bons résultats observés quant à la prise de dispositions pour que l’autorité administrative Ramsar soit informée des changements (ou possibles changements) négatifs induits par l’homme dans les caractéristiques écologiques des Sites Ramsar (Cf. </w:t>
      </w:r>
      <w:r w:rsidR="000F709D" w:rsidRPr="00B56646">
        <w:rPr>
          <w:rFonts w:cs="Garamond"/>
          <w:lang w:val="fr-FR"/>
        </w:rPr>
        <w:t>figure 17</w:t>
      </w:r>
      <w:r w:rsidR="000F709D" w:rsidRPr="00DA08FC">
        <w:rPr>
          <w:rFonts w:cs="Garamond"/>
          <w:lang w:val="fr-FR"/>
        </w:rPr>
        <w:t>)</w:t>
      </w:r>
    </w:p>
    <w:p w:rsidR="001A7F6F" w:rsidRPr="00F970F3" w:rsidRDefault="001A7F6F" w:rsidP="003A2967">
      <w:pPr>
        <w:spacing w:after="0" w:line="240" w:lineRule="auto"/>
        <w:rPr>
          <w:rFonts w:ascii="Garamond-Bold" w:hAnsi="Garamond-Bold" w:cs="Garamond-Bold"/>
          <w:b/>
          <w:bCs/>
          <w:color w:val="FF0000"/>
          <w:sz w:val="20"/>
          <w:szCs w:val="20"/>
          <w:lang w:val="fr-FR"/>
        </w:rPr>
      </w:pPr>
    </w:p>
    <w:p w:rsidR="001A7F6F" w:rsidRPr="00F970F3" w:rsidRDefault="001A7F6F" w:rsidP="00DA08FC">
      <w:pPr>
        <w:autoSpaceDE w:val="0"/>
        <w:autoSpaceDN w:val="0"/>
        <w:adjustRightInd w:val="0"/>
        <w:spacing w:after="0" w:line="240" w:lineRule="auto"/>
        <w:jc w:val="both"/>
        <w:rPr>
          <w:rFonts w:ascii="Garamond" w:hAnsi="Garamond" w:cs="Garamond"/>
          <w:color w:val="FF0000"/>
          <w:sz w:val="24"/>
          <w:szCs w:val="24"/>
          <w:lang w:val="fr-FR"/>
        </w:rPr>
      </w:pPr>
      <w:r w:rsidRPr="00F970F3">
        <w:rPr>
          <w:noProof/>
          <w:color w:val="FF0000"/>
        </w:rPr>
        <w:drawing>
          <wp:inline distT="0" distB="0" distL="0" distR="0">
            <wp:extent cx="3608614" cy="1719943"/>
            <wp:effectExtent l="0" t="0" r="1143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0D9B" w:rsidRDefault="00020D9B" w:rsidP="00DA08FC">
      <w:pPr>
        <w:pStyle w:val="NormalWeb"/>
        <w:spacing w:before="0" w:beforeAutospacing="0" w:after="0" w:afterAutospacing="0"/>
        <w:rPr>
          <w:rFonts w:asciiTheme="minorHAnsi" w:eastAsiaTheme="minorHAnsi" w:hAnsiTheme="minorHAnsi" w:cs="Garamond-Bold"/>
          <w:b/>
          <w:bCs/>
          <w:sz w:val="22"/>
          <w:szCs w:val="22"/>
          <w:lang w:val="fr-FR" w:eastAsia="en-US"/>
        </w:rPr>
      </w:pPr>
    </w:p>
    <w:p w:rsidR="001A7F6F" w:rsidRPr="00DA08FC" w:rsidRDefault="001A7F6F" w:rsidP="00DA08FC">
      <w:pPr>
        <w:pStyle w:val="NormalWeb"/>
        <w:spacing w:before="0" w:beforeAutospacing="0" w:after="0" w:afterAutospacing="0"/>
        <w:rPr>
          <w:rFonts w:asciiTheme="minorHAnsi" w:eastAsiaTheme="minorHAnsi" w:hAnsiTheme="minorHAnsi" w:cs="Garamond-Bold"/>
          <w:b/>
          <w:bCs/>
          <w:sz w:val="22"/>
          <w:szCs w:val="22"/>
          <w:lang w:val="fr-FR" w:eastAsia="en-US"/>
        </w:rPr>
      </w:pPr>
      <w:r w:rsidRPr="00DA08FC">
        <w:rPr>
          <w:rFonts w:asciiTheme="minorHAnsi" w:eastAsiaTheme="minorHAnsi" w:hAnsiTheme="minorHAnsi" w:cs="Garamond-Bold"/>
          <w:b/>
          <w:bCs/>
          <w:sz w:val="22"/>
          <w:szCs w:val="22"/>
          <w:lang w:val="fr-FR" w:eastAsia="en-US"/>
        </w:rPr>
        <w:t>Figure </w:t>
      </w:r>
      <w:r w:rsidR="00A95CBF" w:rsidRPr="00DA08FC">
        <w:rPr>
          <w:rFonts w:asciiTheme="minorHAnsi" w:eastAsiaTheme="minorHAnsi" w:hAnsiTheme="minorHAnsi" w:cs="Garamond-Bold"/>
          <w:b/>
          <w:bCs/>
          <w:sz w:val="22"/>
          <w:szCs w:val="22"/>
          <w:lang w:val="fr-FR" w:eastAsia="en-US"/>
        </w:rPr>
        <w:t xml:space="preserve">17 </w:t>
      </w:r>
      <w:r w:rsidRPr="00DA08FC">
        <w:rPr>
          <w:rFonts w:asciiTheme="minorHAnsi" w:eastAsiaTheme="minorHAnsi" w:hAnsiTheme="minorHAnsi" w:cs="Garamond-Bold"/>
          <w:b/>
          <w:bCs/>
          <w:sz w:val="22"/>
          <w:szCs w:val="22"/>
          <w:lang w:val="fr-FR" w:eastAsia="en-US"/>
        </w:rPr>
        <w:t xml:space="preserve">: </w:t>
      </w:r>
      <w:r w:rsidR="00A95CBF" w:rsidRPr="00DA08FC">
        <w:rPr>
          <w:rFonts w:asciiTheme="minorHAnsi" w:eastAsiaTheme="minorHAnsi" w:hAnsiTheme="minorHAnsi" w:cs="Garamond-Bold"/>
          <w:b/>
          <w:bCs/>
          <w:sz w:val="22"/>
          <w:szCs w:val="22"/>
          <w:lang w:val="fr-FR" w:eastAsia="en-US"/>
        </w:rPr>
        <w:t>Pourcentage des pays ayant pris des dispositions pour que l’</w:t>
      </w:r>
      <w:r w:rsidR="00B56646">
        <w:rPr>
          <w:rFonts w:asciiTheme="minorHAnsi" w:eastAsiaTheme="minorHAnsi" w:hAnsiTheme="minorHAnsi" w:cs="Garamond-Bold"/>
          <w:b/>
          <w:bCs/>
          <w:sz w:val="22"/>
          <w:szCs w:val="22"/>
          <w:lang w:val="fr-FR" w:eastAsia="en-US"/>
        </w:rPr>
        <w:t>A</w:t>
      </w:r>
      <w:r w:rsidR="00A95CBF" w:rsidRPr="00DA08FC">
        <w:rPr>
          <w:rFonts w:asciiTheme="minorHAnsi" w:eastAsiaTheme="minorHAnsi" w:hAnsiTheme="minorHAnsi" w:cs="Garamond-Bold"/>
          <w:b/>
          <w:bCs/>
          <w:sz w:val="22"/>
          <w:szCs w:val="22"/>
          <w:lang w:val="fr-FR" w:eastAsia="en-US"/>
        </w:rPr>
        <w:t xml:space="preserve">utorité administrative Ramsar soit informée des changements (ou possibles changements) négatifs induits par l’homme dans les caractéristiques écologiques des Sites Ramsar </w:t>
      </w:r>
      <w:r w:rsidR="00A95CBF" w:rsidRPr="00DA08FC">
        <w:rPr>
          <w:rFonts w:asciiTheme="minorHAnsi" w:eastAsiaTheme="minorHAnsi" w:hAnsiTheme="minorHAnsi" w:cs="Garamond-Bold"/>
          <w:bCs/>
          <w:sz w:val="22"/>
          <w:szCs w:val="22"/>
          <w:lang w:val="fr-FR" w:eastAsia="en-US"/>
        </w:rPr>
        <w:t>(Stratégie 2.6.1)</w:t>
      </w:r>
    </w:p>
    <w:p w:rsidR="001A7F6F" w:rsidRPr="00F970F3" w:rsidRDefault="001A7F6F" w:rsidP="003A2967">
      <w:pPr>
        <w:spacing w:after="0" w:line="240" w:lineRule="auto"/>
        <w:rPr>
          <w:rFonts w:ascii="Garamond-Bold" w:hAnsi="Garamond-Bold" w:cs="Garamond-Bold"/>
          <w:b/>
          <w:bCs/>
          <w:color w:val="FF0000"/>
          <w:sz w:val="20"/>
          <w:szCs w:val="20"/>
          <w:lang w:val="fr-FR"/>
        </w:rPr>
      </w:pPr>
    </w:p>
    <w:p w:rsidR="0059365F" w:rsidRPr="00DA08FC" w:rsidRDefault="000F709D"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 xml:space="preserve">L’évaluation </w:t>
      </w:r>
      <w:r w:rsidR="00B56646">
        <w:rPr>
          <w:rFonts w:cs="Garamond"/>
          <w:lang w:val="fr-FR"/>
        </w:rPr>
        <w:t>de l’état</w:t>
      </w:r>
      <w:r w:rsidRPr="00DA08FC">
        <w:rPr>
          <w:rFonts w:cs="Garamond"/>
          <w:lang w:val="fr-FR"/>
        </w:rPr>
        <w:t xml:space="preserve"> des Sites Ramsar en Afrique (</w:t>
      </w:r>
      <w:r w:rsidR="00B56646">
        <w:rPr>
          <w:rFonts w:cs="Garamond"/>
          <w:lang w:val="fr-FR"/>
        </w:rPr>
        <w:t xml:space="preserve">voir </w:t>
      </w:r>
      <w:r w:rsidRPr="00B56646">
        <w:rPr>
          <w:rFonts w:cs="Garamond"/>
          <w:lang w:val="fr-FR"/>
        </w:rPr>
        <w:t>figure 18</w:t>
      </w:r>
      <w:r w:rsidRPr="00DA08FC">
        <w:rPr>
          <w:rFonts w:cs="Garamond"/>
          <w:lang w:val="fr-FR"/>
        </w:rPr>
        <w:t xml:space="preserve">) montre qu’il </w:t>
      </w:r>
      <w:r w:rsidR="0059365F" w:rsidRPr="00DA08FC">
        <w:rPr>
          <w:rFonts w:cs="Garamond"/>
          <w:lang w:val="fr-FR"/>
        </w:rPr>
        <w:t>est nécessaire d’améliorer la mise en œuvre de la Convention au niveau local</w:t>
      </w:r>
      <w:r w:rsidRPr="00DA08FC">
        <w:rPr>
          <w:rFonts w:cs="Garamond"/>
          <w:lang w:val="fr-FR"/>
        </w:rPr>
        <w:t xml:space="preserve">. </w:t>
      </w:r>
      <w:r w:rsidR="0059365F" w:rsidRPr="00DA08FC">
        <w:rPr>
          <w:rFonts w:cs="Garamond"/>
          <w:lang w:val="fr-FR"/>
        </w:rPr>
        <w:t xml:space="preserve"> </w:t>
      </w:r>
      <w:r w:rsidRPr="00DA08FC">
        <w:rPr>
          <w:rFonts w:cs="Garamond"/>
          <w:lang w:val="fr-FR"/>
        </w:rPr>
        <w:t>L</w:t>
      </w:r>
      <w:r w:rsidR="0059365F" w:rsidRPr="00DA08FC">
        <w:rPr>
          <w:rFonts w:cs="Garamond"/>
          <w:lang w:val="fr-FR"/>
        </w:rPr>
        <w:t xml:space="preserve">es politiques locales ont besoin de soutien technique pour intégrer convenablement les problèmes de zones humides dans leurs plans de développement car de nombreuses zones humides, y compris les </w:t>
      </w:r>
      <w:r w:rsidR="00B56646">
        <w:rPr>
          <w:rFonts w:cs="Garamond"/>
          <w:lang w:val="fr-FR"/>
        </w:rPr>
        <w:t>S</w:t>
      </w:r>
      <w:r w:rsidR="0059365F" w:rsidRPr="00DA08FC">
        <w:rPr>
          <w:rFonts w:cs="Garamond"/>
          <w:lang w:val="fr-FR"/>
        </w:rPr>
        <w:t xml:space="preserve">ites Ramsar, sont sous l'influence directe ou indirecte des gouvernements locaux et des villes. Compte tenu de cela, le Secrétariat assistera les </w:t>
      </w:r>
      <w:r w:rsidR="00B56646">
        <w:rPr>
          <w:rFonts w:cs="Garamond"/>
          <w:lang w:val="fr-FR"/>
        </w:rPr>
        <w:t>P</w:t>
      </w:r>
      <w:r w:rsidR="0059365F" w:rsidRPr="00DA08FC">
        <w:rPr>
          <w:rFonts w:cs="Garamond"/>
          <w:lang w:val="fr-FR"/>
        </w:rPr>
        <w:t>arties contractantes à mettre en œuvre les résolutions relatives aux zones humides urbaines et péri</w:t>
      </w:r>
      <w:r w:rsidR="00B56646">
        <w:rPr>
          <w:rFonts w:cs="Garamond"/>
          <w:lang w:val="fr-FR"/>
        </w:rPr>
        <w:t>-</w:t>
      </w:r>
      <w:r w:rsidR="0059365F" w:rsidRPr="00DA08FC">
        <w:rPr>
          <w:rFonts w:cs="Garamond"/>
          <w:lang w:val="fr-FR"/>
        </w:rPr>
        <w:t>urbaines.</w:t>
      </w:r>
    </w:p>
    <w:p w:rsidR="001A7F6F" w:rsidRDefault="001A7F6F" w:rsidP="003A2967">
      <w:pPr>
        <w:spacing w:after="0" w:line="240" w:lineRule="auto"/>
        <w:rPr>
          <w:rFonts w:ascii="Garamond-Bold" w:hAnsi="Garamond-Bold" w:cs="Garamond-Bold"/>
          <w:b/>
          <w:bCs/>
          <w:color w:val="FF0000"/>
          <w:sz w:val="20"/>
          <w:szCs w:val="20"/>
          <w:lang w:val="fr-FR"/>
        </w:rPr>
      </w:pPr>
    </w:p>
    <w:p w:rsidR="000F709D" w:rsidRPr="00F970F3" w:rsidRDefault="000F709D" w:rsidP="00DA08FC">
      <w:pPr>
        <w:autoSpaceDE w:val="0"/>
        <w:autoSpaceDN w:val="0"/>
        <w:adjustRightInd w:val="0"/>
        <w:spacing w:after="0" w:line="240" w:lineRule="auto"/>
        <w:rPr>
          <w:rFonts w:ascii="Garamond-Bold" w:hAnsi="Garamond-Bold" w:cs="Garamond-Bold"/>
          <w:b/>
          <w:bCs/>
          <w:color w:val="FF0000"/>
          <w:lang w:val="fr-FR"/>
        </w:rPr>
      </w:pPr>
      <w:r w:rsidRPr="00F970F3">
        <w:rPr>
          <w:noProof/>
          <w:color w:val="FF0000"/>
        </w:rPr>
        <w:drawing>
          <wp:inline distT="0" distB="0" distL="0" distR="0">
            <wp:extent cx="3721100" cy="2108835"/>
            <wp:effectExtent l="19050" t="0" r="1270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0D9B" w:rsidRDefault="00020D9B" w:rsidP="00DA08FC">
      <w:pPr>
        <w:pStyle w:val="NormalWeb"/>
        <w:spacing w:before="0" w:beforeAutospacing="0" w:after="0" w:afterAutospacing="0"/>
        <w:rPr>
          <w:rFonts w:asciiTheme="minorHAnsi" w:eastAsiaTheme="minorHAnsi" w:hAnsiTheme="minorHAnsi" w:cs="Garamond-Bold"/>
          <w:b/>
          <w:bCs/>
          <w:sz w:val="22"/>
          <w:szCs w:val="22"/>
          <w:lang w:val="fr-FR" w:eastAsia="en-US"/>
        </w:rPr>
      </w:pPr>
      <w:bookmarkStart w:id="1" w:name="_GoBack"/>
      <w:bookmarkEnd w:id="1"/>
    </w:p>
    <w:p w:rsidR="000F709D" w:rsidRPr="00DA08FC" w:rsidRDefault="00020D9B" w:rsidP="00DA08FC">
      <w:pPr>
        <w:pStyle w:val="NormalWeb"/>
        <w:spacing w:before="0" w:beforeAutospacing="0" w:after="0" w:afterAutospacing="0"/>
        <w:rPr>
          <w:rFonts w:asciiTheme="minorHAnsi" w:eastAsiaTheme="minorHAnsi" w:hAnsiTheme="minorHAnsi" w:cs="Garamond-Bold"/>
          <w:b/>
          <w:bCs/>
          <w:sz w:val="22"/>
          <w:szCs w:val="22"/>
          <w:lang w:val="fr-FR" w:eastAsia="en-US"/>
        </w:rPr>
      </w:pPr>
      <w:r>
        <w:rPr>
          <w:rFonts w:asciiTheme="minorHAnsi" w:eastAsiaTheme="minorHAnsi" w:hAnsiTheme="minorHAnsi" w:cs="Garamond-Bold"/>
          <w:b/>
          <w:bCs/>
          <w:sz w:val="22"/>
          <w:szCs w:val="22"/>
          <w:lang w:val="fr-FR" w:eastAsia="en-US"/>
        </w:rPr>
        <w:t>F</w:t>
      </w:r>
      <w:r w:rsidR="000F709D" w:rsidRPr="00DA08FC">
        <w:rPr>
          <w:rFonts w:asciiTheme="minorHAnsi" w:eastAsiaTheme="minorHAnsi" w:hAnsiTheme="minorHAnsi" w:cs="Garamond-Bold"/>
          <w:b/>
          <w:bCs/>
          <w:sz w:val="22"/>
          <w:szCs w:val="22"/>
          <w:lang w:val="fr-FR" w:eastAsia="en-US"/>
        </w:rPr>
        <w:t xml:space="preserve">igure 18 : </w:t>
      </w:r>
      <w:r w:rsidR="00B56646">
        <w:rPr>
          <w:rFonts w:asciiTheme="minorHAnsi" w:eastAsiaTheme="minorHAnsi" w:hAnsiTheme="minorHAnsi" w:cs="Garamond-Bold"/>
          <w:b/>
          <w:bCs/>
          <w:sz w:val="22"/>
          <w:szCs w:val="22"/>
          <w:lang w:val="fr-FR" w:eastAsia="en-US"/>
        </w:rPr>
        <w:t>État</w:t>
      </w:r>
      <w:r w:rsidR="000F709D" w:rsidRPr="00DA08FC">
        <w:rPr>
          <w:rFonts w:asciiTheme="minorHAnsi" w:eastAsiaTheme="minorHAnsi" w:hAnsiTheme="minorHAnsi" w:cs="Garamond-Bold"/>
          <w:b/>
          <w:bCs/>
          <w:sz w:val="22"/>
          <w:szCs w:val="22"/>
          <w:lang w:val="fr-FR" w:eastAsia="en-US"/>
        </w:rPr>
        <w:t xml:space="preserve"> des Sites Ramsar </w:t>
      </w:r>
    </w:p>
    <w:p w:rsidR="000F709D" w:rsidRDefault="000F709D" w:rsidP="003A2967">
      <w:pPr>
        <w:spacing w:after="0" w:line="240" w:lineRule="auto"/>
        <w:rPr>
          <w:rFonts w:ascii="Garamond-Bold" w:hAnsi="Garamond-Bold" w:cs="Garamond-Bold"/>
          <w:b/>
          <w:bCs/>
          <w:color w:val="FF0000"/>
          <w:sz w:val="20"/>
          <w:szCs w:val="20"/>
          <w:lang w:val="fr-FR"/>
        </w:rPr>
      </w:pPr>
    </w:p>
    <w:p w:rsidR="0059365F" w:rsidRPr="00DA08FC" w:rsidRDefault="00B56646" w:rsidP="00DA08FC">
      <w:pPr>
        <w:pStyle w:val="ListParagraph"/>
        <w:numPr>
          <w:ilvl w:val="0"/>
          <w:numId w:val="4"/>
        </w:numPr>
        <w:autoSpaceDE w:val="0"/>
        <w:autoSpaceDN w:val="0"/>
        <w:adjustRightInd w:val="0"/>
        <w:spacing w:after="0" w:line="240" w:lineRule="auto"/>
        <w:ind w:left="426" w:hanging="426"/>
        <w:rPr>
          <w:rFonts w:cs="Garamond"/>
          <w:lang w:val="fr-FR"/>
        </w:rPr>
      </w:pPr>
      <w:r>
        <w:rPr>
          <w:rFonts w:cs="Garamond"/>
          <w:lang w:val="fr-FR"/>
        </w:rPr>
        <w:t>P</w:t>
      </w:r>
      <w:r w:rsidRPr="00DA08FC">
        <w:rPr>
          <w:rFonts w:cs="Garamond"/>
          <w:lang w:val="fr-FR"/>
        </w:rPr>
        <w:t xml:space="preserve">lusieurs </w:t>
      </w:r>
      <w:r>
        <w:rPr>
          <w:rFonts w:cs="Garamond"/>
          <w:lang w:val="fr-FR"/>
        </w:rPr>
        <w:t>P</w:t>
      </w:r>
      <w:r w:rsidRPr="00DA08FC">
        <w:rPr>
          <w:rFonts w:cs="Garamond"/>
          <w:lang w:val="fr-FR"/>
        </w:rPr>
        <w:t xml:space="preserve">arties contractantes </w:t>
      </w:r>
      <w:r>
        <w:rPr>
          <w:rFonts w:cs="Garamond"/>
          <w:lang w:val="fr-FR"/>
        </w:rPr>
        <w:t>ont mentionné l</w:t>
      </w:r>
      <w:r w:rsidR="0059365F" w:rsidRPr="00DA08FC">
        <w:rPr>
          <w:rFonts w:cs="Garamond"/>
          <w:lang w:val="fr-FR"/>
        </w:rPr>
        <w:t>’impact des industries extractives sur les zones humides</w:t>
      </w:r>
      <w:r w:rsidR="00551ABD">
        <w:rPr>
          <w:rFonts w:cs="Garamond"/>
          <w:lang w:val="fr-FR"/>
        </w:rPr>
        <w:t xml:space="preserve"> dans leurs rapports nationaux</w:t>
      </w:r>
      <w:r w:rsidR="0059365F" w:rsidRPr="00DA08FC">
        <w:rPr>
          <w:rFonts w:cs="Garamond"/>
          <w:lang w:val="fr-FR"/>
        </w:rPr>
        <w:t xml:space="preserve">. </w:t>
      </w:r>
      <w:r>
        <w:rPr>
          <w:rFonts w:cs="Garamond"/>
          <w:lang w:val="fr-FR"/>
        </w:rPr>
        <w:t xml:space="preserve">Dans les </w:t>
      </w:r>
      <w:r w:rsidR="00036CF2">
        <w:rPr>
          <w:rFonts w:cs="Garamond"/>
          <w:lang w:val="fr-FR"/>
        </w:rPr>
        <w:t>périodes</w:t>
      </w:r>
      <w:r>
        <w:rPr>
          <w:rFonts w:cs="Garamond"/>
          <w:lang w:val="fr-FR"/>
        </w:rPr>
        <w:t xml:space="preserve"> triennales précédentes, l</w:t>
      </w:r>
      <w:r w:rsidR="0059365F" w:rsidRPr="00DA08FC">
        <w:rPr>
          <w:rFonts w:cs="Garamond"/>
          <w:lang w:val="fr-FR"/>
        </w:rPr>
        <w:t>e Secrétariat a porté une attention particulière à ce problème</w:t>
      </w:r>
      <w:r w:rsidR="00036CF2">
        <w:rPr>
          <w:rFonts w:cs="Garamond"/>
          <w:lang w:val="fr-FR"/>
        </w:rPr>
        <w:t xml:space="preserve"> et, à cet égard,</w:t>
      </w:r>
      <w:r w:rsidR="0059365F" w:rsidRPr="00DA08FC">
        <w:rPr>
          <w:rFonts w:cs="Garamond"/>
          <w:lang w:val="fr-FR"/>
        </w:rPr>
        <w:t xml:space="preserve"> des partenariats stratégiques sont envisagés avec le secteur privé impliqué dans des activités minières qui ont un impact sur les zones humides de la région. </w:t>
      </w:r>
    </w:p>
    <w:p w:rsidR="0059365F" w:rsidRPr="00DA08FC" w:rsidRDefault="0059365F" w:rsidP="00DA08FC">
      <w:pPr>
        <w:pStyle w:val="ListParagraph"/>
        <w:autoSpaceDE w:val="0"/>
        <w:autoSpaceDN w:val="0"/>
        <w:adjustRightInd w:val="0"/>
        <w:spacing w:after="0" w:line="240" w:lineRule="auto"/>
        <w:ind w:left="426"/>
        <w:rPr>
          <w:rFonts w:cs="Garamond"/>
          <w:lang w:val="fr-FR"/>
        </w:rPr>
      </w:pPr>
    </w:p>
    <w:p w:rsidR="0059365F" w:rsidRPr="00DA08FC" w:rsidRDefault="0059365F"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Le Secrétariat va continuellement attirer l'attention des Parties contractantes sur les menaces majeures qui pèsent sur les zones humides et leurs services dont</w:t>
      </w:r>
      <w:r w:rsidR="00036CF2">
        <w:rPr>
          <w:rFonts w:cs="Garamond"/>
          <w:lang w:val="fr-FR"/>
        </w:rPr>
        <w:t xml:space="preserve"> </w:t>
      </w:r>
      <w:r w:rsidRPr="00DA08FC">
        <w:rPr>
          <w:rFonts w:cs="Garamond"/>
          <w:lang w:val="fr-FR"/>
        </w:rPr>
        <w:t>notamment les industries extractives, les déchets solides et liquides, l'utilisation non durable des terres, la surexploitation de l'eau, et la destruction des habitats et de la biodiversité. Une attention particulière sera accordée à la gestion et la conservation des sites dont les caractéristiques écologiques sont menacées. Pour la période triennale 201</w:t>
      </w:r>
      <w:r w:rsidR="008D3011">
        <w:rPr>
          <w:rFonts w:cs="Garamond"/>
          <w:lang w:val="fr-FR"/>
        </w:rPr>
        <w:t>6</w:t>
      </w:r>
      <w:r w:rsidRPr="00DA08FC">
        <w:rPr>
          <w:rFonts w:cs="Garamond"/>
          <w:lang w:val="fr-FR"/>
        </w:rPr>
        <w:t>-201</w:t>
      </w:r>
      <w:r w:rsidR="008D3011">
        <w:rPr>
          <w:rFonts w:cs="Garamond"/>
          <w:lang w:val="fr-FR"/>
        </w:rPr>
        <w:t>8</w:t>
      </w:r>
      <w:r w:rsidRPr="00DA08FC">
        <w:rPr>
          <w:rFonts w:cs="Garamond"/>
          <w:lang w:val="fr-FR"/>
        </w:rPr>
        <w:t xml:space="preserve">, une série de </w:t>
      </w:r>
      <w:r w:rsidR="008D3011">
        <w:rPr>
          <w:rFonts w:cs="Garamond"/>
          <w:lang w:val="fr-FR"/>
        </w:rPr>
        <w:t>six</w:t>
      </w:r>
      <w:r w:rsidRPr="00DA08FC">
        <w:rPr>
          <w:rFonts w:cs="Garamond"/>
          <w:lang w:val="fr-FR"/>
        </w:rPr>
        <w:t xml:space="preserve"> Missions consultatives Ramsar (RAM) est en cours de planification.</w:t>
      </w:r>
      <w:r w:rsidR="000F709D" w:rsidRPr="00DA08FC">
        <w:rPr>
          <w:rFonts w:cs="Garamond"/>
          <w:lang w:val="fr-FR"/>
        </w:rPr>
        <w:t xml:space="preserve"> Durant la période triennale en cours, le Secrétariat va assister les Parties contractantes à </w:t>
      </w:r>
      <w:r w:rsidR="00036CF2" w:rsidRPr="00DA08FC">
        <w:rPr>
          <w:rFonts w:cs="Garamond"/>
          <w:lang w:val="fr-FR"/>
        </w:rPr>
        <w:t xml:space="preserve">systématiquement </w:t>
      </w:r>
      <w:r w:rsidR="009843BF" w:rsidRPr="00DA08FC">
        <w:rPr>
          <w:rFonts w:cs="Garamond"/>
          <w:lang w:val="fr-FR"/>
        </w:rPr>
        <w:t>évaluer l’efficacité de gestion des Sites Ramsar car moins de 25% des pays africains le font comme le montre la figure 19.</w:t>
      </w:r>
    </w:p>
    <w:p w:rsidR="000F709D" w:rsidRDefault="000F709D" w:rsidP="0059365F">
      <w:pPr>
        <w:autoSpaceDE w:val="0"/>
        <w:autoSpaceDN w:val="0"/>
        <w:adjustRightInd w:val="0"/>
        <w:spacing w:after="0" w:line="240" w:lineRule="auto"/>
        <w:jc w:val="both"/>
        <w:rPr>
          <w:rFonts w:ascii="Garamond" w:hAnsi="Garamond" w:cs="Garamond"/>
          <w:color w:val="FF0000"/>
          <w:sz w:val="24"/>
          <w:szCs w:val="24"/>
          <w:lang w:val="fr-FR"/>
        </w:rPr>
      </w:pPr>
    </w:p>
    <w:p w:rsidR="000F709D" w:rsidRPr="00F970F3" w:rsidRDefault="000F709D" w:rsidP="00DA08FC">
      <w:pPr>
        <w:autoSpaceDE w:val="0"/>
        <w:autoSpaceDN w:val="0"/>
        <w:adjustRightInd w:val="0"/>
        <w:spacing w:after="0" w:line="240" w:lineRule="auto"/>
        <w:jc w:val="both"/>
        <w:rPr>
          <w:rFonts w:ascii="Garamond" w:hAnsi="Garamond" w:cs="Garamond"/>
          <w:color w:val="FF0000"/>
          <w:sz w:val="24"/>
          <w:szCs w:val="24"/>
          <w:lang w:val="fr-FR"/>
        </w:rPr>
      </w:pPr>
      <w:r w:rsidRPr="00F970F3">
        <w:rPr>
          <w:noProof/>
          <w:color w:val="FF0000"/>
        </w:rPr>
        <w:drawing>
          <wp:inline distT="0" distB="0" distL="0" distR="0">
            <wp:extent cx="3243943" cy="1975757"/>
            <wp:effectExtent l="0" t="0" r="13970" b="247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0D9B" w:rsidRDefault="00020D9B" w:rsidP="00DA08FC">
      <w:pPr>
        <w:pStyle w:val="NormalWeb"/>
        <w:spacing w:before="0" w:beforeAutospacing="0" w:after="0" w:afterAutospacing="0"/>
        <w:rPr>
          <w:rFonts w:asciiTheme="minorHAnsi" w:eastAsiaTheme="minorHAnsi" w:hAnsiTheme="minorHAnsi" w:cs="Garamond-Bold"/>
          <w:b/>
          <w:bCs/>
          <w:sz w:val="22"/>
          <w:szCs w:val="22"/>
          <w:lang w:val="fr-FR" w:eastAsia="en-US"/>
        </w:rPr>
      </w:pPr>
    </w:p>
    <w:p w:rsidR="009843BF" w:rsidRPr="00DA08FC" w:rsidRDefault="000F709D" w:rsidP="00DA08FC">
      <w:pPr>
        <w:pStyle w:val="NormalWeb"/>
        <w:spacing w:before="0" w:beforeAutospacing="0" w:after="0" w:afterAutospacing="0"/>
        <w:rPr>
          <w:rFonts w:asciiTheme="minorHAnsi" w:eastAsiaTheme="minorHAnsi" w:hAnsiTheme="minorHAnsi" w:cs="Garamond-Bold"/>
          <w:b/>
          <w:bCs/>
          <w:sz w:val="22"/>
          <w:szCs w:val="22"/>
          <w:lang w:val="fr-FR" w:eastAsia="en-US"/>
        </w:rPr>
      </w:pPr>
      <w:r w:rsidRPr="00DA08FC">
        <w:rPr>
          <w:rFonts w:asciiTheme="minorHAnsi" w:eastAsiaTheme="minorHAnsi" w:hAnsiTheme="minorHAnsi" w:cs="Garamond-Bold"/>
          <w:b/>
          <w:bCs/>
          <w:sz w:val="22"/>
          <w:szCs w:val="22"/>
          <w:lang w:val="fr-FR" w:eastAsia="en-US"/>
        </w:rPr>
        <w:t>Figure</w:t>
      </w:r>
      <w:r w:rsidR="009843BF" w:rsidRPr="00DA08FC">
        <w:rPr>
          <w:rFonts w:asciiTheme="minorHAnsi" w:eastAsiaTheme="minorHAnsi" w:hAnsiTheme="minorHAnsi" w:cs="Garamond-Bold"/>
          <w:b/>
          <w:bCs/>
          <w:sz w:val="22"/>
          <w:szCs w:val="22"/>
          <w:lang w:val="fr-FR" w:eastAsia="en-US"/>
        </w:rPr>
        <w:t xml:space="preserve"> 19 </w:t>
      </w:r>
      <w:r w:rsidRPr="00DA08FC">
        <w:rPr>
          <w:rFonts w:asciiTheme="minorHAnsi" w:eastAsiaTheme="minorHAnsi" w:hAnsiTheme="minorHAnsi" w:cs="Garamond-Bold"/>
          <w:b/>
          <w:bCs/>
          <w:sz w:val="22"/>
          <w:szCs w:val="22"/>
          <w:lang w:val="fr-FR" w:eastAsia="en-US"/>
        </w:rPr>
        <w:t xml:space="preserve">: </w:t>
      </w:r>
      <w:r w:rsidR="009843BF" w:rsidRPr="00DA08FC">
        <w:rPr>
          <w:rFonts w:asciiTheme="minorHAnsi" w:eastAsiaTheme="minorHAnsi" w:hAnsiTheme="minorHAnsi" w:cs="Garamond-Bold"/>
          <w:b/>
          <w:bCs/>
          <w:sz w:val="22"/>
          <w:szCs w:val="22"/>
          <w:lang w:val="fr-FR" w:eastAsia="en-US"/>
        </w:rPr>
        <w:t xml:space="preserve">Pourcentage des pays ayant évalué l’efficacité de gestion de leur Sites Ramsar </w:t>
      </w:r>
      <w:r w:rsidR="009843BF" w:rsidRPr="00DA08FC">
        <w:rPr>
          <w:rFonts w:asciiTheme="minorHAnsi" w:eastAsiaTheme="minorHAnsi" w:hAnsiTheme="minorHAnsi" w:cs="Garamond-Bold"/>
          <w:bCs/>
          <w:sz w:val="22"/>
          <w:szCs w:val="22"/>
          <w:lang w:val="fr-FR" w:eastAsia="en-US"/>
        </w:rPr>
        <w:t>(Stratégie 2.5.1)</w:t>
      </w:r>
    </w:p>
    <w:p w:rsidR="000F709D" w:rsidRPr="009843BF" w:rsidRDefault="000F709D" w:rsidP="0059365F">
      <w:pPr>
        <w:autoSpaceDE w:val="0"/>
        <w:autoSpaceDN w:val="0"/>
        <w:adjustRightInd w:val="0"/>
        <w:spacing w:after="0" w:line="240" w:lineRule="auto"/>
        <w:jc w:val="both"/>
        <w:rPr>
          <w:rFonts w:ascii="Garamond" w:hAnsi="Garamond" w:cs="Garamond"/>
          <w:color w:val="FF0000"/>
          <w:sz w:val="24"/>
          <w:szCs w:val="24"/>
          <w:lang w:val="fr-FR"/>
        </w:rPr>
      </w:pPr>
    </w:p>
    <w:p w:rsidR="0059365F" w:rsidRPr="00DA08FC" w:rsidRDefault="0059365F"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 xml:space="preserve">Les impacts des espèces (invasives) envahissantes constituent une cause majeure du dérèglement des cycles hydriques et du caractère écologique des zones humides en Afrique. Malgré les progrès réalisés dans la lutte contre les espèces envahissantes dans les zones humides de l’Afrique, beaucoup reste à faire puisque que le problème n’a pas été entièrement jugulé et qu’il représente une menace pour les zones humide de la région. La Convention </w:t>
      </w:r>
      <w:r w:rsidR="009843BF" w:rsidRPr="00DA08FC">
        <w:rPr>
          <w:rFonts w:cs="Garamond"/>
          <w:lang w:val="fr-FR"/>
        </w:rPr>
        <w:t>va</w:t>
      </w:r>
      <w:r w:rsidRPr="00DA08FC">
        <w:rPr>
          <w:rFonts w:cs="Garamond"/>
          <w:lang w:val="fr-FR"/>
        </w:rPr>
        <w:t xml:space="preserve"> s’attacher à développer des partenariats stratégiques avec les organisations chargées des bassins hydrographiques et les institutions</w:t>
      </w:r>
      <w:r w:rsidR="00D8639E" w:rsidRPr="00DA08FC">
        <w:rPr>
          <w:rFonts w:cs="Garamond"/>
          <w:lang w:val="fr-FR"/>
        </w:rPr>
        <w:t xml:space="preserve"> </w:t>
      </w:r>
      <w:r w:rsidR="00D8639E">
        <w:rPr>
          <w:rFonts w:cs="Garamond"/>
          <w:lang w:val="fr-FR"/>
        </w:rPr>
        <w:t>s</w:t>
      </w:r>
      <w:r w:rsidR="00D8639E" w:rsidRPr="00DA08FC">
        <w:rPr>
          <w:rFonts w:cs="Garamond"/>
          <w:lang w:val="fr-FR"/>
        </w:rPr>
        <w:t>ous</w:t>
      </w:r>
      <w:r w:rsidRPr="00DA08FC">
        <w:rPr>
          <w:rFonts w:cs="Garamond"/>
          <w:lang w:val="fr-FR"/>
        </w:rPr>
        <w:t xml:space="preserve"> </w:t>
      </w:r>
      <w:r w:rsidR="00D8639E">
        <w:rPr>
          <w:rFonts w:cs="Garamond"/>
          <w:lang w:val="fr-FR"/>
        </w:rPr>
        <w:t>r</w:t>
      </w:r>
      <w:r w:rsidR="00D8639E" w:rsidRPr="00DA08FC">
        <w:rPr>
          <w:rFonts w:cs="Garamond"/>
          <w:lang w:val="fr-FR"/>
        </w:rPr>
        <w:t>égionales</w:t>
      </w:r>
      <w:r w:rsidRPr="00DA08FC">
        <w:rPr>
          <w:rFonts w:cs="Garamond"/>
          <w:lang w:val="fr-FR"/>
        </w:rPr>
        <w:t xml:space="preserve"> de développement économique (</w:t>
      </w:r>
      <w:r w:rsidR="009843BF" w:rsidRPr="00DA08FC">
        <w:rPr>
          <w:rFonts w:cs="Garamond"/>
          <w:lang w:val="fr-FR"/>
        </w:rPr>
        <w:t xml:space="preserve">UEMOA, </w:t>
      </w:r>
      <w:r w:rsidRPr="00DA08FC">
        <w:rPr>
          <w:rFonts w:cs="Garamond"/>
          <w:lang w:val="fr-FR"/>
        </w:rPr>
        <w:t xml:space="preserve">CEDEAO, CEEAC, SADC, EAC…) pour </w:t>
      </w:r>
      <w:r w:rsidR="009843BF" w:rsidRPr="00DA08FC">
        <w:rPr>
          <w:rFonts w:cs="Garamond"/>
          <w:lang w:val="fr-FR"/>
        </w:rPr>
        <w:t>s’attaquer au problème</w:t>
      </w:r>
      <w:r w:rsidRPr="00DA08FC">
        <w:rPr>
          <w:rFonts w:cs="Garamond"/>
          <w:lang w:val="fr-FR"/>
        </w:rPr>
        <w:t xml:space="preserve"> durant la prochaine période triennale. En outre la niche thématique sur les plantes envahissantes doit être renforcée au sein des institutions de conservation afin d’un traitement global du problème.</w:t>
      </w:r>
    </w:p>
    <w:p w:rsidR="001A7F6F" w:rsidRPr="00DA08FC" w:rsidRDefault="001A7F6F" w:rsidP="003A2967">
      <w:pPr>
        <w:spacing w:after="0" w:line="240" w:lineRule="auto"/>
        <w:rPr>
          <w:rFonts w:ascii="Garamond-Bold" w:hAnsi="Garamond-Bold" w:cs="Garamond-Bold"/>
          <w:b/>
          <w:bCs/>
          <w:color w:val="FF0000"/>
          <w:lang w:val="fr-FR"/>
        </w:rPr>
      </w:pPr>
    </w:p>
    <w:p w:rsidR="0059365F" w:rsidRPr="00036CF2" w:rsidRDefault="0059365F" w:rsidP="00DA08FC">
      <w:pPr>
        <w:pStyle w:val="Heading2"/>
        <w:ind w:left="0"/>
        <w:rPr>
          <w:rFonts w:asciiTheme="minorHAnsi" w:hAnsiTheme="minorHAnsi"/>
          <w:sz w:val="22"/>
          <w:szCs w:val="22"/>
          <w:lang w:val="fr-FR"/>
        </w:rPr>
      </w:pPr>
      <w:r w:rsidRPr="00036CF2">
        <w:rPr>
          <w:rFonts w:asciiTheme="minorHAnsi" w:hAnsiTheme="minorHAnsi"/>
          <w:sz w:val="22"/>
          <w:szCs w:val="22"/>
          <w:lang w:val="fr-FR"/>
        </w:rPr>
        <w:t>Coopération internationale</w:t>
      </w:r>
    </w:p>
    <w:p w:rsidR="0059365F" w:rsidRPr="00DA08FC" w:rsidRDefault="0059365F" w:rsidP="003A2967">
      <w:pPr>
        <w:spacing w:after="0" w:line="240" w:lineRule="auto"/>
        <w:rPr>
          <w:rFonts w:ascii="Garamond-Bold" w:hAnsi="Garamond-Bold" w:cs="Garamond-Bold"/>
          <w:b/>
          <w:bCs/>
          <w:color w:val="FF0000"/>
          <w:lang w:val="fr-FR"/>
        </w:rPr>
      </w:pPr>
    </w:p>
    <w:p w:rsidR="009843BF" w:rsidRPr="00DA08FC" w:rsidRDefault="0059365F"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 xml:space="preserve">En Afrique, la cause fondamentale de la dégradation des zones humides reste l'utilisation non durable des terres, ainsi que des actions qui endommagent les fonctions et les services essentiels fournis par les zones humides. L’intégration des questions </w:t>
      </w:r>
      <w:r w:rsidR="00F203DB">
        <w:rPr>
          <w:rFonts w:cs="Garamond"/>
          <w:lang w:val="fr-FR"/>
        </w:rPr>
        <w:t>relatives aux</w:t>
      </w:r>
      <w:r w:rsidRPr="00DA08FC">
        <w:rPr>
          <w:rFonts w:cs="Garamond"/>
          <w:lang w:val="fr-FR"/>
        </w:rPr>
        <w:t xml:space="preserve"> zones humides dans le travail des Communautés </w:t>
      </w:r>
      <w:r w:rsidR="00F203DB">
        <w:rPr>
          <w:rFonts w:cs="Garamond"/>
          <w:lang w:val="fr-FR"/>
        </w:rPr>
        <w:t>é</w:t>
      </w:r>
      <w:r w:rsidRPr="00DA08FC">
        <w:rPr>
          <w:rFonts w:cs="Garamond"/>
          <w:lang w:val="fr-FR"/>
        </w:rPr>
        <w:t xml:space="preserve">conomiques </w:t>
      </w:r>
      <w:r w:rsidR="00F203DB">
        <w:rPr>
          <w:rFonts w:cs="Garamond"/>
          <w:lang w:val="fr-FR"/>
        </w:rPr>
        <w:t>s</w:t>
      </w:r>
      <w:r w:rsidRPr="00DA08FC">
        <w:rPr>
          <w:rFonts w:cs="Garamond"/>
          <w:lang w:val="fr-FR"/>
        </w:rPr>
        <w:t>ous</w:t>
      </w:r>
      <w:r w:rsidR="00F203DB">
        <w:rPr>
          <w:rFonts w:cs="Garamond"/>
          <w:lang w:val="fr-FR"/>
        </w:rPr>
        <w:t>-r</w:t>
      </w:r>
      <w:r w:rsidRPr="00DA08FC">
        <w:rPr>
          <w:rFonts w:cs="Garamond"/>
          <w:lang w:val="fr-FR"/>
        </w:rPr>
        <w:t xml:space="preserve">égionales demeure difficile. La Convention ne sera comprise et les zones humides reconnues comme des atouts majeurs pour le développement durable que si les Parties contractantes soulignent leur importance dans les </w:t>
      </w:r>
      <w:r w:rsidRPr="00DA08FC">
        <w:rPr>
          <w:rFonts w:cs="Garamond"/>
          <w:lang w:val="fr-FR"/>
        </w:rPr>
        <w:lastRenderedPageBreak/>
        <w:t xml:space="preserve">débats régionaux et mondiaux tels que les </w:t>
      </w:r>
      <w:r w:rsidR="00F203DB">
        <w:rPr>
          <w:rFonts w:cs="Garamond"/>
          <w:lang w:val="fr-FR"/>
        </w:rPr>
        <w:t>s</w:t>
      </w:r>
      <w:r w:rsidRPr="00DA08FC">
        <w:rPr>
          <w:rFonts w:cs="Garamond"/>
          <w:lang w:val="fr-FR"/>
        </w:rPr>
        <w:t>ommets d’</w:t>
      </w:r>
      <w:r w:rsidR="00F203DB">
        <w:rPr>
          <w:rFonts w:cs="Garamond"/>
          <w:lang w:val="fr-FR"/>
        </w:rPr>
        <w:t>É</w:t>
      </w:r>
      <w:r w:rsidRPr="00DA08FC">
        <w:rPr>
          <w:rFonts w:cs="Garamond"/>
          <w:lang w:val="fr-FR"/>
        </w:rPr>
        <w:t>tats régionaux et sous</w:t>
      </w:r>
      <w:r w:rsidR="00F203DB">
        <w:rPr>
          <w:rFonts w:cs="Garamond"/>
          <w:lang w:val="fr-FR"/>
        </w:rPr>
        <w:t>-</w:t>
      </w:r>
      <w:r w:rsidRPr="00DA08FC">
        <w:rPr>
          <w:rFonts w:cs="Garamond"/>
          <w:lang w:val="fr-FR"/>
        </w:rPr>
        <w:t>régionaux, l</w:t>
      </w:r>
      <w:r w:rsidR="00F203DB">
        <w:rPr>
          <w:rFonts w:cs="Garamond"/>
          <w:lang w:val="fr-FR"/>
        </w:rPr>
        <w:t>’</w:t>
      </w:r>
      <w:r w:rsidRPr="00DA08FC">
        <w:rPr>
          <w:rFonts w:cs="Garamond"/>
          <w:lang w:val="fr-FR"/>
        </w:rPr>
        <w:t xml:space="preserve">Assemblée générale des Nations Unies, les rencontres sur le changement climatique et les délibérations d'autres domaines prioritaires </w:t>
      </w:r>
      <w:r w:rsidR="00F203DB">
        <w:rPr>
          <w:rFonts w:cs="Garamond"/>
          <w:lang w:val="fr-FR"/>
        </w:rPr>
        <w:t>appelant à</w:t>
      </w:r>
      <w:r w:rsidRPr="00DA08FC">
        <w:rPr>
          <w:rFonts w:cs="Garamond"/>
          <w:lang w:val="fr-FR"/>
        </w:rPr>
        <w:t xml:space="preserve"> des décisions et </w:t>
      </w:r>
      <w:r w:rsidR="00F203DB">
        <w:rPr>
          <w:rFonts w:cs="Garamond"/>
          <w:lang w:val="fr-FR"/>
        </w:rPr>
        <w:t xml:space="preserve">à </w:t>
      </w:r>
      <w:r w:rsidRPr="00DA08FC">
        <w:rPr>
          <w:rFonts w:cs="Garamond"/>
          <w:lang w:val="fr-FR"/>
        </w:rPr>
        <w:t>des actions.</w:t>
      </w:r>
    </w:p>
    <w:p w:rsidR="009843BF" w:rsidRPr="00DA08FC" w:rsidRDefault="009843BF" w:rsidP="00DA08FC">
      <w:pPr>
        <w:pStyle w:val="ListParagraph"/>
        <w:autoSpaceDE w:val="0"/>
        <w:autoSpaceDN w:val="0"/>
        <w:adjustRightInd w:val="0"/>
        <w:spacing w:after="0" w:line="240" w:lineRule="auto"/>
        <w:ind w:left="426"/>
        <w:rPr>
          <w:rFonts w:cs="Garamond"/>
          <w:lang w:val="fr-FR"/>
        </w:rPr>
      </w:pPr>
    </w:p>
    <w:p w:rsidR="0059365F" w:rsidRPr="00DA08FC" w:rsidRDefault="009843BF" w:rsidP="00DA08FC">
      <w:pPr>
        <w:pStyle w:val="ListParagraph"/>
        <w:numPr>
          <w:ilvl w:val="0"/>
          <w:numId w:val="4"/>
        </w:numPr>
        <w:autoSpaceDE w:val="0"/>
        <w:autoSpaceDN w:val="0"/>
        <w:adjustRightInd w:val="0"/>
        <w:spacing w:after="0" w:line="240" w:lineRule="auto"/>
        <w:ind w:left="426" w:hanging="426"/>
        <w:rPr>
          <w:rFonts w:cs="Garamond"/>
          <w:lang w:val="fr-FR"/>
        </w:rPr>
      </w:pPr>
      <w:r w:rsidRPr="00DA08FC">
        <w:rPr>
          <w:rFonts w:cs="Garamond"/>
          <w:lang w:val="fr-FR"/>
        </w:rPr>
        <w:t xml:space="preserve">Le Secrétariat </w:t>
      </w:r>
      <w:r w:rsidR="00F203DB">
        <w:rPr>
          <w:rFonts w:cs="Garamond"/>
          <w:lang w:val="fr-FR"/>
        </w:rPr>
        <w:t>envisage</w:t>
      </w:r>
      <w:r w:rsidRPr="00DA08FC">
        <w:rPr>
          <w:rFonts w:cs="Garamond"/>
          <w:lang w:val="fr-FR"/>
        </w:rPr>
        <w:t xml:space="preserve"> un premier plan de travail commun avec </w:t>
      </w:r>
      <w:r w:rsidR="00F203DB">
        <w:rPr>
          <w:rFonts w:cs="Garamond"/>
          <w:lang w:val="fr-FR"/>
        </w:rPr>
        <w:t>la Convention des Nations Unies sur la lutte contre la désertification</w:t>
      </w:r>
      <w:r w:rsidRPr="00DA08FC">
        <w:rPr>
          <w:rFonts w:cs="Garamond"/>
          <w:lang w:val="fr-FR"/>
        </w:rPr>
        <w:t xml:space="preserve"> dans </w:t>
      </w:r>
      <w:r w:rsidR="00F203DB">
        <w:rPr>
          <w:rFonts w:cs="Garamond"/>
          <w:lang w:val="fr-FR"/>
        </w:rPr>
        <w:t>le but</w:t>
      </w:r>
      <w:r w:rsidRPr="00DA08FC">
        <w:rPr>
          <w:rFonts w:cs="Garamond"/>
          <w:lang w:val="fr-FR"/>
        </w:rPr>
        <w:t xml:space="preserve"> de mutualiser les efforts et les investissements.</w:t>
      </w:r>
      <w:r w:rsidR="0059365F" w:rsidRPr="00DA08FC">
        <w:rPr>
          <w:rFonts w:cs="Garamond"/>
          <w:lang w:val="fr-FR"/>
        </w:rPr>
        <w:t xml:space="preserve"> </w:t>
      </w:r>
    </w:p>
    <w:p w:rsidR="0059365F" w:rsidRPr="0059365F" w:rsidRDefault="0059365F" w:rsidP="003A2967">
      <w:pPr>
        <w:spacing w:after="0" w:line="240" w:lineRule="auto"/>
        <w:rPr>
          <w:rFonts w:ascii="Garamond-Bold" w:hAnsi="Garamond-Bold" w:cs="Garamond-Bold"/>
          <w:b/>
          <w:bCs/>
          <w:sz w:val="20"/>
          <w:szCs w:val="20"/>
          <w:lang w:val="fr-FR"/>
        </w:rPr>
      </w:pPr>
    </w:p>
    <w:p w:rsidR="0059365F" w:rsidRPr="0059365F" w:rsidRDefault="0059365F" w:rsidP="003A2967">
      <w:pPr>
        <w:spacing w:after="0" w:line="240" w:lineRule="auto"/>
        <w:rPr>
          <w:rFonts w:ascii="Garamond-Bold" w:hAnsi="Garamond-Bold" w:cs="Garamond-Bold"/>
          <w:b/>
          <w:bCs/>
          <w:sz w:val="20"/>
          <w:szCs w:val="20"/>
          <w:lang w:val="fr-FR"/>
        </w:rPr>
      </w:pPr>
    </w:p>
    <w:p w:rsidR="00C267CD" w:rsidRDefault="00C267CD">
      <w:pPr>
        <w:rPr>
          <w:rFonts w:ascii="Garamond-Bold" w:hAnsi="Garamond-Bold" w:cs="Garamond-Bold"/>
          <w:b/>
          <w:bCs/>
          <w:sz w:val="20"/>
          <w:szCs w:val="20"/>
          <w:lang w:val="fr-FR"/>
        </w:rPr>
      </w:pPr>
      <w:r>
        <w:rPr>
          <w:rFonts w:ascii="Garamond-Bold" w:hAnsi="Garamond-Bold" w:cs="Garamond-Bold"/>
          <w:b/>
          <w:bCs/>
          <w:sz w:val="20"/>
          <w:szCs w:val="20"/>
          <w:lang w:val="fr-FR"/>
        </w:rPr>
        <w:br w:type="page"/>
      </w:r>
    </w:p>
    <w:p w:rsidR="00C267CD" w:rsidRPr="00EB43BA" w:rsidRDefault="00870C9A" w:rsidP="00886CD0">
      <w:pPr>
        <w:pStyle w:val="Heading1"/>
        <w:ind w:left="0" w:right="547"/>
        <w:rPr>
          <w:rFonts w:asciiTheme="minorHAnsi" w:hAnsiTheme="minorHAnsi"/>
          <w:sz w:val="24"/>
          <w:szCs w:val="24"/>
          <w:lang w:val="fr-CH"/>
        </w:rPr>
      </w:pPr>
      <w:r w:rsidRPr="00EB43BA">
        <w:rPr>
          <w:rFonts w:asciiTheme="minorHAnsi" w:hAnsiTheme="minorHAnsi"/>
          <w:sz w:val="24"/>
          <w:szCs w:val="24"/>
          <w:lang w:val="fr-CH"/>
        </w:rPr>
        <w:lastRenderedPageBreak/>
        <w:t>Annexe 1</w:t>
      </w:r>
    </w:p>
    <w:p w:rsidR="00886CD0" w:rsidRPr="00EB43BA" w:rsidRDefault="00886CD0" w:rsidP="00886CD0">
      <w:pPr>
        <w:pStyle w:val="Heading1"/>
        <w:ind w:left="0" w:right="547"/>
        <w:rPr>
          <w:rFonts w:asciiTheme="minorHAnsi" w:hAnsiTheme="minorHAnsi"/>
          <w:sz w:val="24"/>
          <w:szCs w:val="24"/>
          <w:lang w:val="fr-CH"/>
        </w:rPr>
      </w:pPr>
    </w:p>
    <w:p w:rsidR="00886CD0" w:rsidRPr="00EB43BA" w:rsidRDefault="00F203DB" w:rsidP="00886CD0">
      <w:pPr>
        <w:pStyle w:val="Heading1"/>
        <w:ind w:left="0" w:right="547"/>
        <w:rPr>
          <w:rFonts w:asciiTheme="minorHAnsi" w:hAnsiTheme="minorHAnsi"/>
          <w:sz w:val="24"/>
          <w:szCs w:val="24"/>
          <w:lang w:val="fr-CH"/>
        </w:rPr>
      </w:pPr>
      <w:r w:rsidRPr="00EB43BA">
        <w:rPr>
          <w:rFonts w:asciiTheme="minorHAnsi" w:hAnsiTheme="minorHAnsi"/>
          <w:sz w:val="24"/>
          <w:szCs w:val="24"/>
          <w:lang w:val="fr-CH"/>
        </w:rPr>
        <w:t>Information supplémentaire sur les Sites Ramsar</w:t>
      </w:r>
    </w:p>
    <w:p w:rsidR="00C267CD" w:rsidRPr="00EB43BA" w:rsidRDefault="00C267CD" w:rsidP="003A2967">
      <w:pPr>
        <w:spacing w:after="0" w:line="240" w:lineRule="auto"/>
        <w:rPr>
          <w:rFonts w:ascii="Garamond" w:eastAsia="Times New Roman" w:hAnsi="Garamond" w:cs="Times New Roman"/>
          <w:b/>
          <w:bCs/>
          <w:color w:val="000000"/>
          <w:lang w:val="fr-FR" w:eastAsia="en-GB"/>
        </w:rPr>
      </w:pPr>
    </w:p>
    <w:p w:rsidR="00870C9A" w:rsidRPr="00EB43BA" w:rsidRDefault="00C267CD" w:rsidP="003A2967">
      <w:pPr>
        <w:spacing w:after="0" w:line="240" w:lineRule="auto"/>
        <w:rPr>
          <w:rFonts w:cs="Garamond-Bold"/>
          <w:b/>
          <w:bCs/>
          <w:lang w:val="fr-FR"/>
        </w:rPr>
      </w:pPr>
      <w:r w:rsidRPr="00EB43BA">
        <w:rPr>
          <w:rFonts w:cs="Garamond-Bold"/>
          <w:b/>
          <w:bCs/>
          <w:lang w:val="fr-FR"/>
        </w:rPr>
        <w:t xml:space="preserve">Tableau 2 : </w:t>
      </w:r>
      <w:r w:rsidR="009843BF" w:rsidRPr="00EB43BA">
        <w:rPr>
          <w:rFonts w:cs="Garamond-Bold"/>
          <w:b/>
          <w:bCs/>
          <w:lang w:val="fr-FR"/>
        </w:rPr>
        <w:t xml:space="preserve">Liste des Sites Ramsar </w:t>
      </w:r>
      <w:r w:rsidR="00AC65E8" w:rsidRPr="00EB43BA">
        <w:rPr>
          <w:rFonts w:cs="Garamond-Bold"/>
          <w:b/>
          <w:bCs/>
          <w:lang w:val="fr-FR"/>
        </w:rPr>
        <w:t>inscrits au</w:t>
      </w:r>
      <w:r w:rsidR="009843BF" w:rsidRPr="00EB43BA">
        <w:rPr>
          <w:rFonts w:cs="Garamond-Bold"/>
          <w:b/>
          <w:bCs/>
          <w:lang w:val="fr-FR"/>
        </w:rPr>
        <w:t xml:space="preserve"> Registre de Montreux (au </w:t>
      </w:r>
      <w:r w:rsidR="00870C9A" w:rsidRPr="00EB43BA">
        <w:rPr>
          <w:rFonts w:cs="Garamond-Bold"/>
          <w:b/>
          <w:bCs/>
          <w:lang w:val="fr-FR"/>
        </w:rPr>
        <w:t xml:space="preserve">28 </w:t>
      </w:r>
      <w:r w:rsidR="00AC65E8" w:rsidRPr="00EB43BA">
        <w:rPr>
          <w:rFonts w:cs="Garamond-Bold"/>
          <w:b/>
          <w:bCs/>
          <w:lang w:val="fr-FR"/>
        </w:rPr>
        <w:t>août</w:t>
      </w:r>
      <w:r w:rsidR="00870C9A" w:rsidRPr="00EB43BA">
        <w:rPr>
          <w:rFonts w:cs="Garamond-Bold"/>
          <w:b/>
          <w:bCs/>
          <w:lang w:val="fr-FR"/>
        </w:rPr>
        <w:t xml:space="preserve"> 2014</w:t>
      </w:r>
      <w:r w:rsidR="009843BF" w:rsidRPr="00EB43BA">
        <w:rPr>
          <w:rFonts w:cs="Garamond-Bold"/>
          <w:b/>
          <w:bCs/>
          <w:lang w:val="fr-FR"/>
        </w:rPr>
        <w:t>)</w:t>
      </w:r>
    </w:p>
    <w:p w:rsidR="00870C9A" w:rsidRPr="00EB43BA" w:rsidRDefault="00870C9A" w:rsidP="003A2967">
      <w:pPr>
        <w:spacing w:after="0" w:line="240" w:lineRule="auto"/>
        <w:rPr>
          <w:rFonts w:cs="Garamond-Bold"/>
          <w:b/>
          <w:bCs/>
          <w:lang w:val="fr-FR"/>
        </w:rPr>
      </w:pPr>
    </w:p>
    <w:tbl>
      <w:tblPr>
        <w:tblW w:w="9106" w:type="dxa"/>
        <w:tblInd w:w="108" w:type="dxa"/>
        <w:tblLook w:val="04A0"/>
      </w:tblPr>
      <w:tblGrid>
        <w:gridCol w:w="743"/>
        <w:gridCol w:w="1843"/>
        <w:gridCol w:w="2409"/>
        <w:gridCol w:w="1843"/>
        <w:gridCol w:w="2268"/>
      </w:tblGrid>
      <w:tr w:rsidR="00C267CD" w:rsidRPr="00EB43BA" w:rsidTr="00886CD0">
        <w:trPr>
          <w:trHeight w:val="288"/>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67CD" w:rsidRPr="00EB43BA" w:rsidRDefault="00AC65E8" w:rsidP="00AC65E8">
            <w:pPr>
              <w:spacing w:after="0" w:line="240" w:lineRule="auto"/>
              <w:jc w:val="center"/>
              <w:rPr>
                <w:rFonts w:eastAsia="Times New Roman" w:cs="Times New Roman"/>
                <w:b/>
                <w:bCs/>
                <w:color w:val="000000"/>
                <w:sz w:val="20"/>
                <w:szCs w:val="20"/>
                <w:lang w:val="fr-FR" w:eastAsia="en-GB"/>
              </w:rPr>
            </w:pPr>
            <w:r w:rsidRPr="00EB43BA">
              <w:rPr>
                <w:rFonts w:eastAsia="Times New Roman" w:cs="Times New Roman"/>
                <w:b/>
                <w:bCs/>
                <w:color w:val="000000"/>
                <w:sz w:val="20"/>
                <w:szCs w:val="20"/>
                <w:lang w:val="fr-FR" w:eastAsia="en-GB"/>
              </w:rPr>
              <w:t>N° du</w:t>
            </w:r>
            <w:r w:rsidR="00C267CD" w:rsidRPr="00EB43BA">
              <w:rPr>
                <w:rFonts w:eastAsia="Times New Roman" w:cs="Times New Roman"/>
                <w:b/>
                <w:bCs/>
                <w:color w:val="000000"/>
                <w:sz w:val="20"/>
                <w:szCs w:val="20"/>
                <w:lang w:val="fr-FR" w:eastAsia="en-GB"/>
              </w:rPr>
              <w:t xml:space="preserve"> Site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267CD" w:rsidRPr="00EB43BA" w:rsidRDefault="00C267CD" w:rsidP="00AC65E8">
            <w:pPr>
              <w:spacing w:after="0" w:line="240" w:lineRule="auto"/>
              <w:jc w:val="center"/>
              <w:rPr>
                <w:rFonts w:eastAsia="Times New Roman" w:cs="Times New Roman"/>
                <w:b/>
                <w:bCs/>
                <w:color w:val="000000"/>
                <w:sz w:val="20"/>
                <w:szCs w:val="20"/>
                <w:lang w:val="fr-FR" w:eastAsia="en-GB"/>
              </w:rPr>
            </w:pPr>
            <w:r w:rsidRPr="00EB43BA">
              <w:rPr>
                <w:rFonts w:eastAsia="Times New Roman" w:cs="Times New Roman"/>
                <w:b/>
                <w:bCs/>
                <w:color w:val="000000"/>
                <w:sz w:val="20"/>
                <w:szCs w:val="20"/>
                <w:lang w:val="fr-FR" w:eastAsia="en-GB"/>
              </w:rPr>
              <w:t xml:space="preserve">Partie </w:t>
            </w:r>
            <w:r w:rsidR="00AC65E8" w:rsidRPr="00EB43BA">
              <w:rPr>
                <w:rFonts w:eastAsia="Times New Roman" w:cs="Times New Roman"/>
                <w:b/>
                <w:bCs/>
                <w:color w:val="000000"/>
                <w:sz w:val="20"/>
                <w:szCs w:val="20"/>
                <w:lang w:val="fr-FR" w:eastAsia="en-GB"/>
              </w:rPr>
              <w:t>c</w:t>
            </w:r>
            <w:r w:rsidRPr="00EB43BA">
              <w:rPr>
                <w:rFonts w:eastAsia="Times New Roman" w:cs="Times New Roman"/>
                <w:b/>
                <w:bCs/>
                <w:color w:val="000000"/>
                <w:sz w:val="20"/>
                <w:szCs w:val="20"/>
                <w:lang w:val="fr-FR" w:eastAsia="en-GB"/>
              </w:rPr>
              <w:t>ontractante</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C267CD" w:rsidRPr="00EB43BA" w:rsidRDefault="00AC65E8" w:rsidP="00AC65E8">
            <w:pPr>
              <w:spacing w:after="0" w:line="240" w:lineRule="auto"/>
              <w:jc w:val="center"/>
              <w:rPr>
                <w:rFonts w:eastAsia="Times New Roman" w:cs="Times New Roman"/>
                <w:b/>
                <w:bCs/>
                <w:color w:val="000000"/>
                <w:sz w:val="20"/>
                <w:szCs w:val="20"/>
                <w:lang w:val="fr-FR" w:eastAsia="en-GB"/>
              </w:rPr>
            </w:pPr>
            <w:r w:rsidRPr="00EB43BA">
              <w:rPr>
                <w:rFonts w:eastAsia="Times New Roman" w:cs="Times New Roman"/>
                <w:b/>
                <w:bCs/>
                <w:color w:val="000000"/>
                <w:sz w:val="20"/>
                <w:szCs w:val="20"/>
                <w:lang w:val="fr-FR" w:eastAsia="en-GB"/>
              </w:rPr>
              <w:t xml:space="preserve">Site </w:t>
            </w:r>
            <w:r w:rsidR="00C267CD" w:rsidRPr="00EB43BA">
              <w:rPr>
                <w:rFonts w:eastAsia="Times New Roman" w:cs="Times New Roman"/>
                <w:b/>
                <w:bCs/>
                <w:color w:val="000000"/>
                <w:sz w:val="20"/>
                <w:szCs w:val="20"/>
                <w:lang w:val="fr-FR" w:eastAsia="en-GB"/>
              </w:rPr>
              <w:t xml:space="preserve">Ramsar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267CD" w:rsidRPr="00EB43BA" w:rsidRDefault="00D8639E" w:rsidP="00AC65E8">
            <w:pPr>
              <w:spacing w:after="0" w:line="240" w:lineRule="auto"/>
              <w:jc w:val="center"/>
              <w:rPr>
                <w:rFonts w:eastAsia="Times New Roman" w:cs="Times New Roman"/>
                <w:b/>
                <w:bCs/>
                <w:color w:val="000000"/>
                <w:sz w:val="20"/>
                <w:szCs w:val="20"/>
                <w:lang w:val="fr-FR" w:eastAsia="en-GB"/>
              </w:rPr>
            </w:pPr>
            <w:r w:rsidRPr="00EB43BA">
              <w:rPr>
                <w:rFonts w:eastAsia="Times New Roman" w:cs="Times New Roman"/>
                <w:b/>
                <w:bCs/>
                <w:color w:val="000000"/>
                <w:sz w:val="20"/>
                <w:szCs w:val="20"/>
                <w:lang w:val="fr-FR" w:eastAsia="en-GB"/>
              </w:rPr>
              <w:t>I</w:t>
            </w:r>
            <w:r w:rsidR="00AC65E8" w:rsidRPr="00EB43BA">
              <w:rPr>
                <w:rFonts w:eastAsia="Times New Roman" w:cs="Times New Roman"/>
                <w:b/>
                <w:bCs/>
                <w:color w:val="000000"/>
                <w:sz w:val="20"/>
                <w:szCs w:val="20"/>
                <w:lang w:val="fr-FR" w:eastAsia="en-GB"/>
              </w:rPr>
              <w:t>nscription</w:t>
            </w:r>
            <w:r w:rsidRPr="00EB43BA">
              <w:rPr>
                <w:rFonts w:eastAsia="Times New Roman" w:cs="Times New Roman"/>
                <w:b/>
                <w:bCs/>
                <w:color w:val="000000"/>
                <w:sz w:val="20"/>
                <w:szCs w:val="20"/>
                <w:lang w:val="fr-FR" w:eastAsia="en-GB"/>
              </w:rPr>
              <w:t xml:space="preserve"> au Registre</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267CD" w:rsidRPr="00EB43BA" w:rsidRDefault="00AC65E8" w:rsidP="00AC65E8">
            <w:pPr>
              <w:spacing w:after="0" w:line="240" w:lineRule="auto"/>
              <w:jc w:val="center"/>
              <w:rPr>
                <w:rFonts w:eastAsia="Times New Roman" w:cs="Times New Roman"/>
                <w:b/>
                <w:bCs/>
                <w:color w:val="000000"/>
                <w:sz w:val="20"/>
                <w:szCs w:val="20"/>
                <w:lang w:val="fr-FR" w:eastAsia="en-GB"/>
              </w:rPr>
            </w:pPr>
            <w:r w:rsidRPr="00EB43BA">
              <w:rPr>
                <w:rFonts w:eastAsia="Times New Roman" w:cs="Times New Roman"/>
                <w:b/>
                <w:bCs/>
                <w:color w:val="000000"/>
                <w:sz w:val="20"/>
                <w:szCs w:val="20"/>
                <w:lang w:val="fr-FR" w:eastAsia="en-GB"/>
              </w:rPr>
              <w:t xml:space="preserve">Registre de </w:t>
            </w:r>
            <w:r w:rsidR="00C267CD" w:rsidRPr="00EB43BA">
              <w:rPr>
                <w:rFonts w:eastAsia="Times New Roman" w:cs="Times New Roman"/>
                <w:b/>
                <w:bCs/>
                <w:color w:val="000000"/>
                <w:sz w:val="20"/>
                <w:szCs w:val="20"/>
                <w:lang w:val="fr-FR" w:eastAsia="en-GB"/>
              </w:rPr>
              <w:t xml:space="preserve">Montreux </w:t>
            </w:r>
          </w:p>
        </w:tc>
      </w:tr>
      <w:tr w:rsidR="00C267CD" w:rsidRPr="00EB43BA" w:rsidTr="00886CD0">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407</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AC65E8"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É</w:t>
            </w:r>
            <w:r w:rsidR="00C267CD" w:rsidRPr="00EB43BA">
              <w:rPr>
                <w:rFonts w:eastAsia="Times New Roman" w:cs="Times New Roman"/>
                <w:color w:val="000000"/>
                <w:sz w:val="20"/>
                <w:szCs w:val="20"/>
                <w:lang w:val="fr-FR" w:eastAsia="en-GB"/>
              </w:rPr>
              <w:t>gypte</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Lake Bardawil</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jc w:val="center"/>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X</w:t>
            </w:r>
          </w:p>
        </w:tc>
      </w:tr>
      <w:tr w:rsidR="00C267CD" w:rsidRPr="00EB43BA" w:rsidTr="00886CD0">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408</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AC65E8"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Égypte</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Lake Burullus</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jc w:val="center"/>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X</w:t>
            </w:r>
          </w:p>
        </w:tc>
      </w:tr>
      <w:tr w:rsidR="00C267CD" w:rsidRPr="00EB43BA" w:rsidTr="00886CD0">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139</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Sénégal</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Bassin du Ndiael</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jc w:val="center"/>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X</w:t>
            </w:r>
          </w:p>
        </w:tc>
      </w:tr>
      <w:tr w:rsidR="00C267CD" w:rsidRPr="00EB43BA" w:rsidTr="00886CD0">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526</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Afrique du Sud</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Orange River Mouth</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26/09/1995</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jc w:val="center"/>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X</w:t>
            </w:r>
          </w:p>
        </w:tc>
      </w:tr>
      <w:tr w:rsidR="00C267CD" w:rsidRPr="00EB43BA" w:rsidTr="00886CD0">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343</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Afrique du Sud</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Blesbokspruit</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06/05/1996</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jc w:val="center"/>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X</w:t>
            </w:r>
          </w:p>
        </w:tc>
      </w:tr>
      <w:tr w:rsidR="00C267CD" w:rsidRPr="00EB43BA" w:rsidTr="00886CD0">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203</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Tunisie</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Ichkeul</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jc w:val="center"/>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X</w:t>
            </w:r>
          </w:p>
        </w:tc>
      </w:tr>
      <w:tr w:rsidR="00C267CD" w:rsidRPr="00EB43BA" w:rsidTr="00886CD0">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394</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Ouganda</w:t>
            </w:r>
          </w:p>
        </w:tc>
        <w:tc>
          <w:tcPr>
            <w:tcW w:w="2409"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Lake George</w:t>
            </w:r>
          </w:p>
        </w:tc>
        <w:tc>
          <w:tcPr>
            <w:tcW w:w="1843"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04/07/1990</w:t>
            </w:r>
          </w:p>
        </w:tc>
        <w:tc>
          <w:tcPr>
            <w:tcW w:w="2268" w:type="dxa"/>
            <w:tcBorders>
              <w:top w:val="nil"/>
              <w:left w:val="nil"/>
              <w:bottom w:val="single" w:sz="4" w:space="0" w:color="auto"/>
              <w:right w:val="single" w:sz="4" w:space="0" w:color="auto"/>
            </w:tcBorders>
            <w:shd w:val="clear" w:color="auto" w:fill="auto"/>
            <w:noWrap/>
            <w:vAlign w:val="center"/>
            <w:hideMark/>
          </w:tcPr>
          <w:p w:rsidR="00C267CD" w:rsidRPr="00EB43BA" w:rsidRDefault="00C267CD" w:rsidP="00886CD0">
            <w:pPr>
              <w:spacing w:after="0" w:line="240" w:lineRule="auto"/>
              <w:jc w:val="center"/>
              <w:rPr>
                <w:rFonts w:eastAsia="Times New Roman" w:cs="Times New Roman"/>
                <w:color w:val="000000"/>
                <w:sz w:val="20"/>
                <w:szCs w:val="20"/>
                <w:lang w:val="fr-FR" w:eastAsia="en-GB"/>
              </w:rPr>
            </w:pPr>
            <w:r w:rsidRPr="00EB43BA">
              <w:rPr>
                <w:rFonts w:eastAsia="Times New Roman" w:cs="Times New Roman"/>
                <w:color w:val="000000"/>
                <w:sz w:val="20"/>
                <w:szCs w:val="20"/>
                <w:lang w:val="fr-FR" w:eastAsia="en-GB"/>
              </w:rPr>
              <w:t>X</w:t>
            </w:r>
          </w:p>
        </w:tc>
      </w:tr>
    </w:tbl>
    <w:p w:rsidR="00CB515E" w:rsidRPr="00EB43BA" w:rsidRDefault="00CB515E" w:rsidP="003A2967">
      <w:pPr>
        <w:spacing w:after="0" w:line="240" w:lineRule="auto"/>
        <w:rPr>
          <w:rFonts w:ascii="Arial" w:hAnsi="Arial" w:cs="Arial"/>
          <w:lang w:val="fr-FR"/>
        </w:rPr>
      </w:pPr>
    </w:p>
    <w:p w:rsidR="00290A22" w:rsidRPr="00EB43BA" w:rsidRDefault="00290A22" w:rsidP="003A2967">
      <w:pPr>
        <w:spacing w:after="0" w:line="240" w:lineRule="auto"/>
        <w:rPr>
          <w:rFonts w:ascii="Arial" w:hAnsi="Arial" w:cs="Arial"/>
          <w:lang w:val="fr-FR"/>
        </w:rPr>
      </w:pPr>
    </w:p>
    <w:p w:rsidR="00CB515E" w:rsidRPr="00EB43BA" w:rsidRDefault="00CB515E" w:rsidP="00886CD0">
      <w:pPr>
        <w:spacing w:after="0" w:line="240" w:lineRule="auto"/>
        <w:rPr>
          <w:rFonts w:cs="Garamond-Bold"/>
          <w:b/>
          <w:bCs/>
          <w:lang w:val="fr-FR"/>
        </w:rPr>
      </w:pPr>
      <w:r w:rsidRPr="00EB43BA">
        <w:rPr>
          <w:rFonts w:cs="Garamond-Bold"/>
          <w:b/>
          <w:bCs/>
          <w:lang w:val="fr-FR"/>
        </w:rPr>
        <w:t>Table</w:t>
      </w:r>
      <w:r w:rsidR="00C267CD" w:rsidRPr="00EB43BA">
        <w:rPr>
          <w:rFonts w:cs="Garamond-Bold"/>
          <w:b/>
          <w:bCs/>
          <w:lang w:val="fr-FR"/>
        </w:rPr>
        <w:t>au</w:t>
      </w:r>
      <w:r w:rsidRPr="00EB43BA">
        <w:rPr>
          <w:rFonts w:cs="Garamond-Bold"/>
          <w:b/>
          <w:bCs/>
          <w:lang w:val="fr-FR"/>
        </w:rPr>
        <w:t xml:space="preserve"> </w:t>
      </w:r>
      <w:r w:rsidR="00C267CD" w:rsidRPr="00EB43BA">
        <w:rPr>
          <w:rFonts w:cs="Garamond-Bold"/>
          <w:b/>
          <w:bCs/>
          <w:lang w:val="fr-FR"/>
        </w:rPr>
        <w:t>3</w:t>
      </w:r>
      <w:r w:rsidRPr="00EB43BA">
        <w:rPr>
          <w:rFonts w:cs="Garamond-Bold"/>
          <w:b/>
          <w:bCs/>
          <w:lang w:val="fr-FR"/>
        </w:rPr>
        <w:t>: L</w:t>
      </w:r>
      <w:r w:rsidR="00C267CD" w:rsidRPr="00EB43BA">
        <w:rPr>
          <w:rFonts w:cs="Garamond-Bold"/>
          <w:b/>
          <w:bCs/>
          <w:lang w:val="fr-FR"/>
        </w:rPr>
        <w:t xml:space="preserve">iste des projets </w:t>
      </w:r>
      <w:r w:rsidR="00AC65E8" w:rsidRPr="00EB43BA">
        <w:rPr>
          <w:rFonts w:cs="Garamond-Bold"/>
          <w:b/>
          <w:bCs/>
          <w:lang w:val="fr-FR"/>
        </w:rPr>
        <w:t xml:space="preserve">en cours </w:t>
      </w:r>
      <w:r w:rsidR="00C267CD" w:rsidRPr="00EB43BA">
        <w:rPr>
          <w:rFonts w:cs="Garamond-Bold"/>
          <w:b/>
          <w:bCs/>
          <w:lang w:val="fr-FR"/>
        </w:rPr>
        <w:t xml:space="preserve">financés par le Fonds de </w:t>
      </w:r>
      <w:r w:rsidR="00AC65E8" w:rsidRPr="00EB43BA">
        <w:rPr>
          <w:rFonts w:cs="Garamond-Bold"/>
          <w:b/>
          <w:bCs/>
          <w:lang w:val="fr-FR"/>
        </w:rPr>
        <w:t>p</w:t>
      </w:r>
      <w:r w:rsidR="00C267CD" w:rsidRPr="00EB43BA">
        <w:rPr>
          <w:rFonts w:cs="Garamond-Bold"/>
          <w:b/>
          <w:bCs/>
          <w:lang w:val="fr-FR"/>
        </w:rPr>
        <w:t xml:space="preserve">etites </w:t>
      </w:r>
      <w:r w:rsidR="00AC65E8" w:rsidRPr="00EB43BA">
        <w:rPr>
          <w:rFonts w:cs="Garamond-Bold"/>
          <w:b/>
          <w:bCs/>
          <w:lang w:val="fr-FR"/>
        </w:rPr>
        <w:t>s</w:t>
      </w:r>
      <w:r w:rsidR="00C267CD" w:rsidRPr="00EB43BA">
        <w:rPr>
          <w:rFonts w:cs="Garamond-Bold"/>
          <w:b/>
          <w:bCs/>
          <w:lang w:val="fr-FR"/>
        </w:rPr>
        <w:t xml:space="preserve">ubventions (FPS) </w:t>
      </w:r>
    </w:p>
    <w:tbl>
      <w:tblPr>
        <w:tblpPr w:leftFromText="180" w:rightFromText="180" w:vertAnchor="text" w:horzAnchor="margin" w:tblpX="108" w:tblpY="195"/>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tblPr>
      <w:tblGrid>
        <w:gridCol w:w="534"/>
        <w:gridCol w:w="628"/>
        <w:gridCol w:w="851"/>
        <w:gridCol w:w="2410"/>
        <w:gridCol w:w="850"/>
        <w:gridCol w:w="3827"/>
      </w:tblGrid>
      <w:tr w:rsidR="00290A22" w:rsidRPr="00EB43BA" w:rsidTr="00290A22">
        <w:trPr>
          <w:trHeight w:val="489"/>
        </w:trPr>
        <w:tc>
          <w:tcPr>
            <w:tcW w:w="534" w:type="dxa"/>
            <w:shd w:val="clear" w:color="auto" w:fill="BFBFBF" w:themeFill="background1" w:themeFillShade="BF"/>
            <w:vAlign w:val="center"/>
          </w:tcPr>
          <w:p w:rsidR="00290A22" w:rsidRPr="00EB43BA" w:rsidRDefault="00290A22" w:rsidP="00AC65E8">
            <w:pPr>
              <w:spacing w:after="0" w:line="240" w:lineRule="auto"/>
              <w:jc w:val="center"/>
              <w:rPr>
                <w:rFonts w:cs="Calibri"/>
                <w:b/>
                <w:bCs/>
                <w:color w:val="000000"/>
                <w:sz w:val="20"/>
                <w:szCs w:val="20"/>
              </w:rPr>
            </w:pPr>
            <w:r w:rsidRPr="00EB43BA">
              <w:rPr>
                <w:rFonts w:cs="Calibri"/>
                <w:b/>
                <w:bCs/>
                <w:color w:val="000000"/>
                <w:sz w:val="20"/>
                <w:szCs w:val="20"/>
              </w:rPr>
              <w:t>N</w:t>
            </w:r>
            <w:r w:rsidRPr="00EB43BA">
              <w:rPr>
                <w:rFonts w:cs="Calibri"/>
                <w:b/>
                <w:bCs/>
                <w:color w:val="000000"/>
                <w:sz w:val="20"/>
                <w:szCs w:val="20"/>
                <w:vertAlign w:val="superscript"/>
              </w:rPr>
              <w:t>o</w:t>
            </w:r>
          </w:p>
        </w:tc>
        <w:tc>
          <w:tcPr>
            <w:tcW w:w="628" w:type="dxa"/>
            <w:shd w:val="clear" w:color="000000" w:fill="C0C0C0"/>
            <w:vAlign w:val="center"/>
            <w:hideMark/>
          </w:tcPr>
          <w:p w:rsidR="00290A22" w:rsidRPr="00EB43BA" w:rsidRDefault="00290A22" w:rsidP="00886CD0">
            <w:pPr>
              <w:spacing w:after="0" w:line="240" w:lineRule="auto"/>
              <w:jc w:val="center"/>
              <w:rPr>
                <w:rFonts w:cs="Calibri"/>
                <w:b/>
                <w:bCs/>
                <w:color w:val="000000"/>
                <w:sz w:val="20"/>
                <w:szCs w:val="20"/>
              </w:rPr>
            </w:pPr>
            <w:r w:rsidRPr="00EB43BA">
              <w:rPr>
                <w:rFonts w:cs="Calibri"/>
                <w:b/>
                <w:bCs/>
                <w:color w:val="000000"/>
                <w:sz w:val="20"/>
                <w:szCs w:val="20"/>
              </w:rPr>
              <w:t>Année</w:t>
            </w:r>
          </w:p>
        </w:tc>
        <w:tc>
          <w:tcPr>
            <w:tcW w:w="851" w:type="dxa"/>
            <w:shd w:val="clear" w:color="000000" w:fill="C0C0C0"/>
            <w:vAlign w:val="center"/>
            <w:hideMark/>
          </w:tcPr>
          <w:p w:rsidR="00290A22" w:rsidRPr="00EB43BA" w:rsidRDefault="00290A22" w:rsidP="00886CD0">
            <w:pPr>
              <w:spacing w:after="0" w:line="240" w:lineRule="auto"/>
              <w:jc w:val="center"/>
              <w:rPr>
                <w:rFonts w:cs="Calibri"/>
                <w:b/>
                <w:bCs/>
                <w:color w:val="000000"/>
                <w:sz w:val="20"/>
                <w:szCs w:val="20"/>
              </w:rPr>
            </w:pPr>
            <w:r w:rsidRPr="00EB43BA">
              <w:rPr>
                <w:rFonts w:cs="Calibri"/>
                <w:b/>
                <w:bCs/>
                <w:color w:val="000000"/>
                <w:sz w:val="20"/>
                <w:szCs w:val="20"/>
              </w:rPr>
              <w:t>Pays</w:t>
            </w:r>
          </w:p>
        </w:tc>
        <w:tc>
          <w:tcPr>
            <w:tcW w:w="2410" w:type="dxa"/>
            <w:shd w:val="clear" w:color="000000" w:fill="C0C0C0"/>
            <w:vAlign w:val="center"/>
            <w:hideMark/>
          </w:tcPr>
          <w:p w:rsidR="00290A22" w:rsidRPr="00EB43BA" w:rsidRDefault="00290A22" w:rsidP="00886CD0">
            <w:pPr>
              <w:spacing w:after="0" w:line="240" w:lineRule="auto"/>
              <w:jc w:val="center"/>
              <w:rPr>
                <w:rFonts w:cs="Calibri"/>
                <w:b/>
                <w:bCs/>
                <w:color w:val="000000"/>
                <w:sz w:val="20"/>
                <w:szCs w:val="20"/>
              </w:rPr>
            </w:pPr>
            <w:r w:rsidRPr="00EB43BA">
              <w:rPr>
                <w:rFonts w:cs="Calibri"/>
                <w:b/>
                <w:bCs/>
                <w:color w:val="000000"/>
                <w:sz w:val="20"/>
                <w:szCs w:val="20"/>
              </w:rPr>
              <w:t>Titre</w:t>
            </w:r>
          </w:p>
        </w:tc>
        <w:tc>
          <w:tcPr>
            <w:tcW w:w="850" w:type="dxa"/>
            <w:shd w:val="clear" w:color="000000" w:fill="C0C0C0"/>
            <w:vAlign w:val="center"/>
            <w:hideMark/>
          </w:tcPr>
          <w:p w:rsidR="00290A22" w:rsidRPr="00EB43BA" w:rsidRDefault="00AC65E8" w:rsidP="00886CD0">
            <w:pPr>
              <w:spacing w:after="0" w:line="240" w:lineRule="auto"/>
              <w:jc w:val="center"/>
              <w:rPr>
                <w:rFonts w:cs="Calibri"/>
                <w:b/>
                <w:bCs/>
                <w:color w:val="000000"/>
                <w:sz w:val="20"/>
                <w:szCs w:val="20"/>
              </w:rPr>
            </w:pPr>
            <w:r w:rsidRPr="00EB43BA">
              <w:rPr>
                <w:rFonts w:cs="Calibri"/>
                <w:b/>
                <w:bCs/>
                <w:color w:val="000000"/>
                <w:sz w:val="20"/>
                <w:szCs w:val="20"/>
              </w:rPr>
              <w:t>Etat</w:t>
            </w:r>
          </w:p>
        </w:tc>
        <w:tc>
          <w:tcPr>
            <w:tcW w:w="3827" w:type="dxa"/>
            <w:shd w:val="clear" w:color="000000" w:fill="C0C0C0"/>
            <w:vAlign w:val="center"/>
          </w:tcPr>
          <w:p w:rsidR="00290A22" w:rsidRPr="00EB43BA" w:rsidRDefault="00290A22" w:rsidP="00886CD0">
            <w:pPr>
              <w:spacing w:after="0" w:line="240" w:lineRule="auto"/>
              <w:jc w:val="center"/>
              <w:rPr>
                <w:rFonts w:cs="Calibri"/>
                <w:b/>
                <w:bCs/>
                <w:color w:val="000000"/>
                <w:sz w:val="20"/>
                <w:szCs w:val="20"/>
              </w:rPr>
            </w:pPr>
            <w:r w:rsidRPr="00EB43BA">
              <w:rPr>
                <w:rFonts w:cs="Calibri"/>
                <w:b/>
                <w:bCs/>
                <w:color w:val="000000"/>
                <w:sz w:val="20"/>
                <w:szCs w:val="20"/>
              </w:rPr>
              <w:t>Niveau d’évolution</w:t>
            </w:r>
          </w:p>
        </w:tc>
      </w:tr>
      <w:tr w:rsidR="00290A22" w:rsidRPr="009B1AD3" w:rsidTr="00290A22">
        <w:trPr>
          <w:trHeight w:val="422"/>
        </w:trPr>
        <w:tc>
          <w:tcPr>
            <w:tcW w:w="534" w:type="dxa"/>
          </w:tcPr>
          <w:p w:rsidR="00290A22" w:rsidRPr="00EB43BA" w:rsidRDefault="00290A22" w:rsidP="00886CD0">
            <w:pPr>
              <w:spacing w:after="0" w:line="240" w:lineRule="auto"/>
              <w:rPr>
                <w:rFonts w:cs="Calibri"/>
                <w:sz w:val="20"/>
                <w:szCs w:val="20"/>
              </w:rPr>
            </w:pPr>
            <w:r w:rsidRPr="00EB43BA">
              <w:rPr>
                <w:rFonts w:cs="Calibri"/>
                <w:sz w:val="20"/>
                <w:szCs w:val="20"/>
              </w:rPr>
              <w:t>1</w:t>
            </w:r>
          </w:p>
        </w:tc>
        <w:tc>
          <w:tcPr>
            <w:tcW w:w="628" w:type="dxa"/>
            <w:shd w:val="clear" w:color="auto" w:fill="auto"/>
            <w:hideMark/>
          </w:tcPr>
          <w:p w:rsidR="00290A22" w:rsidRPr="00EB43BA" w:rsidRDefault="00290A22" w:rsidP="00886CD0">
            <w:pPr>
              <w:spacing w:after="0" w:line="240" w:lineRule="auto"/>
              <w:rPr>
                <w:rFonts w:cs="Calibri"/>
                <w:sz w:val="20"/>
                <w:szCs w:val="20"/>
              </w:rPr>
            </w:pPr>
            <w:r w:rsidRPr="00EB43BA">
              <w:rPr>
                <w:rFonts w:cs="Calibri"/>
                <w:sz w:val="20"/>
                <w:szCs w:val="20"/>
              </w:rPr>
              <w:t>2009</w:t>
            </w:r>
          </w:p>
        </w:tc>
        <w:tc>
          <w:tcPr>
            <w:tcW w:w="851" w:type="dxa"/>
            <w:shd w:val="clear" w:color="auto" w:fill="auto"/>
            <w:hideMark/>
          </w:tcPr>
          <w:p w:rsidR="00290A22" w:rsidRPr="00EB43BA" w:rsidRDefault="00290A22" w:rsidP="00886CD0">
            <w:pPr>
              <w:spacing w:after="0" w:line="240" w:lineRule="auto"/>
              <w:rPr>
                <w:rFonts w:cs="Calibri"/>
                <w:sz w:val="20"/>
                <w:szCs w:val="20"/>
              </w:rPr>
            </w:pPr>
            <w:r w:rsidRPr="00EB43BA">
              <w:rPr>
                <w:rFonts w:cs="Calibri"/>
                <w:sz w:val="20"/>
                <w:szCs w:val="20"/>
              </w:rPr>
              <w:t>Congo</w:t>
            </w:r>
          </w:p>
        </w:tc>
        <w:tc>
          <w:tcPr>
            <w:tcW w:w="2410" w:type="dxa"/>
            <w:shd w:val="clear" w:color="auto" w:fill="auto"/>
            <w:hideMark/>
          </w:tcPr>
          <w:p w:rsidR="00290A22" w:rsidRPr="00EB43BA" w:rsidRDefault="00290A22" w:rsidP="00886CD0">
            <w:pPr>
              <w:spacing w:after="0" w:line="240" w:lineRule="auto"/>
              <w:rPr>
                <w:rFonts w:cs="Calibri"/>
                <w:sz w:val="20"/>
                <w:szCs w:val="20"/>
                <w:lang w:val="fr-FR"/>
              </w:rPr>
            </w:pPr>
            <w:r w:rsidRPr="00EB43BA">
              <w:rPr>
                <w:rFonts w:cs="Calibri"/>
                <w:sz w:val="20"/>
                <w:szCs w:val="20"/>
                <w:lang w:val="fr-FR"/>
              </w:rPr>
              <w:t>Inventaire et évaluation des zones humides du Congo</w:t>
            </w:r>
          </w:p>
        </w:tc>
        <w:tc>
          <w:tcPr>
            <w:tcW w:w="850" w:type="dxa"/>
            <w:shd w:val="clear" w:color="auto" w:fill="auto"/>
            <w:hideMark/>
          </w:tcPr>
          <w:p w:rsidR="00290A22" w:rsidRPr="00EB43BA" w:rsidRDefault="00AC65E8" w:rsidP="00886CD0">
            <w:pPr>
              <w:spacing w:after="0" w:line="240" w:lineRule="auto"/>
              <w:rPr>
                <w:rFonts w:cs="Calibri"/>
                <w:sz w:val="20"/>
                <w:szCs w:val="20"/>
                <w:lang w:val="fr-FR"/>
              </w:rPr>
            </w:pPr>
            <w:r w:rsidRPr="00EB43BA">
              <w:rPr>
                <w:rFonts w:cs="Calibri"/>
                <w:sz w:val="20"/>
                <w:szCs w:val="20"/>
                <w:lang w:val="fr-FR"/>
              </w:rPr>
              <w:t>En cours</w:t>
            </w:r>
          </w:p>
        </w:tc>
        <w:tc>
          <w:tcPr>
            <w:tcW w:w="3827" w:type="dxa"/>
          </w:tcPr>
          <w:p w:rsidR="00290A22" w:rsidRPr="00EB43BA" w:rsidRDefault="00AC65E8" w:rsidP="00D8639E">
            <w:pPr>
              <w:spacing w:after="0" w:line="240" w:lineRule="auto"/>
              <w:rPr>
                <w:rFonts w:cs="Calibri"/>
                <w:sz w:val="20"/>
                <w:szCs w:val="20"/>
                <w:lang w:val="fr-CH"/>
              </w:rPr>
            </w:pPr>
            <w:r w:rsidRPr="00EB43BA">
              <w:rPr>
                <w:rFonts w:cs="Calibri"/>
                <w:sz w:val="20"/>
                <w:szCs w:val="20"/>
                <w:lang w:val="fr-CH"/>
              </w:rPr>
              <w:t>Rapport final reçu.</w:t>
            </w:r>
            <w:r w:rsidR="00290A22" w:rsidRPr="00EB43BA">
              <w:rPr>
                <w:rFonts w:cs="Calibri"/>
                <w:sz w:val="20"/>
                <w:szCs w:val="20"/>
                <w:lang w:val="fr-CH"/>
              </w:rPr>
              <w:t xml:space="preserve"> </w:t>
            </w:r>
            <w:r w:rsidRPr="00EB43BA">
              <w:rPr>
                <w:rFonts w:cs="Calibri"/>
                <w:sz w:val="20"/>
                <w:szCs w:val="20"/>
                <w:lang w:val="fr-CH"/>
              </w:rPr>
              <w:t xml:space="preserve">En attente de l’inscription de </w:t>
            </w:r>
            <w:r w:rsidR="00D8639E" w:rsidRPr="00EB43BA">
              <w:rPr>
                <w:rFonts w:cs="Calibri"/>
                <w:sz w:val="20"/>
                <w:szCs w:val="20"/>
                <w:lang w:val="fr-CH"/>
              </w:rPr>
              <w:t>trois</w:t>
            </w:r>
            <w:r w:rsidR="00290A22" w:rsidRPr="00EB43BA">
              <w:rPr>
                <w:rFonts w:cs="Calibri"/>
                <w:sz w:val="20"/>
                <w:szCs w:val="20"/>
                <w:lang w:val="fr-CH"/>
              </w:rPr>
              <w:t xml:space="preserve"> </w:t>
            </w:r>
            <w:r w:rsidRPr="00EB43BA">
              <w:rPr>
                <w:rFonts w:cs="Calibri"/>
                <w:sz w:val="20"/>
                <w:szCs w:val="20"/>
                <w:lang w:val="fr-CH"/>
              </w:rPr>
              <w:t xml:space="preserve">Sites </w:t>
            </w:r>
            <w:r w:rsidR="00290A22" w:rsidRPr="00EB43BA">
              <w:rPr>
                <w:rFonts w:cs="Calibri"/>
                <w:sz w:val="20"/>
                <w:szCs w:val="20"/>
                <w:lang w:val="fr-CH"/>
              </w:rPr>
              <w:t xml:space="preserve">Ramsar </w:t>
            </w:r>
            <w:r w:rsidRPr="00EB43BA">
              <w:rPr>
                <w:rFonts w:cs="Calibri"/>
                <w:sz w:val="20"/>
                <w:szCs w:val="20"/>
                <w:lang w:val="fr-CH"/>
              </w:rPr>
              <w:t>pour approbation du rapport final et versement du paiement final</w:t>
            </w:r>
            <w:r w:rsidR="00290A22" w:rsidRPr="00EB43BA">
              <w:rPr>
                <w:rFonts w:cs="Calibri"/>
                <w:sz w:val="20"/>
                <w:szCs w:val="20"/>
                <w:lang w:val="fr-CH"/>
              </w:rPr>
              <w:t xml:space="preserve">. </w:t>
            </w:r>
          </w:p>
        </w:tc>
      </w:tr>
      <w:tr w:rsidR="00290A22" w:rsidRPr="009B1AD3" w:rsidTr="00290A22">
        <w:trPr>
          <w:trHeight w:val="495"/>
        </w:trPr>
        <w:tc>
          <w:tcPr>
            <w:tcW w:w="534" w:type="dxa"/>
          </w:tcPr>
          <w:p w:rsidR="00290A22" w:rsidRPr="00EB43BA" w:rsidRDefault="00290A22" w:rsidP="00886CD0">
            <w:pPr>
              <w:spacing w:after="0" w:line="240" w:lineRule="auto"/>
              <w:rPr>
                <w:rFonts w:cs="Calibri"/>
                <w:sz w:val="20"/>
                <w:szCs w:val="20"/>
              </w:rPr>
            </w:pPr>
            <w:r w:rsidRPr="00EB43BA">
              <w:rPr>
                <w:rFonts w:cs="Calibri"/>
                <w:sz w:val="20"/>
                <w:szCs w:val="20"/>
              </w:rPr>
              <w:t>2</w:t>
            </w:r>
          </w:p>
        </w:tc>
        <w:tc>
          <w:tcPr>
            <w:tcW w:w="628" w:type="dxa"/>
            <w:shd w:val="clear" w:color="auto" w:fill="auto"/>
            <w:hideMark/>
          </w:tcPr>
          <w:p w:rsidR="00290A22" w:rsidRPr="00EB43BA" w:rsidRDefault="00290A22" w:rsidP="00886CD0">
            <w:pPr>
              <w:spacing w:after="0" w:line="240" w:lineRule="auto"/>
              <w:rPr>
                <w:rFonts w:cs="Calibri"/>
                <w:sz w:val="20"/>
                <w:szCs w:val="20"/>
              </w:rPr>
            </w:pPr>
            <w:r w:rsidRPr="00EB43BA">
              <w:rPr>
                <w:rFonts w:cs="Calibri"/>
                <w:sz w:val="20"/>
                <w:szCs w:val="20"/>
              </w:rPr>
              <w:t>2009</w:t>
            </w:r>
          </w:p>
        </w:tc>
        <w:tc>
          <w:tcPr>
            <w:tcW w:w="851" w:type="dxa"/>
            <w:shd w:val="clear" w:color="auto" w:fill="auto"/>
            <w:hideMark/>
          </w:tcPr>
          <w:p w:rsidR="00290A22" w:rsidRPr="00EB43BA" w:rsidRDefault="00290A22" w:rsidP="00AC65E8">
            <w:pPr>
              <w:spacing w:after="0" w:line="240" w:lineRule="auto"/>
              <w:rPr>
                <w:rFonts w:cs="Calibri"/>
                <w:sz w:val="20"/>
                <w:szCs w:val="20"/>
                <w:lang w:val="fr-FR"/>
              </w:rPr>
            </w:pPr>
            <w:r w:rsidRPr="00EB43BA">
              <w:rPr>
                <w:rFonts w:cs="Calibri"/>
                <w:sz w:val="20"/>
                <w:szCs w:val="20"/>
                <w:lang w:val="fr-FR"/>
              </w:rPr>
              <w:t>M</w:t>
            </w:r>
            <w:r w:rsidR="00AC65E8" w:rsidRPr="00EB43BA">
              <w:rPr>
                <w:rFonts w:cs="Calibri"/>
                <w:sz w:val="20"/>
                <w:szCs w:val="20"/>
                <w:lang w:val="fr-FR"/>
              </w:rPr>
              <w:t>aroc</w:t>
            </w:r>
          </w:p>
        </w:tc>
        <w:tc>
          <w:tcPr>
            <w:tcW w:w="2410" w:type="dxa"/>
            <w:shd w:val="clear" w:color="auto" w:fill="auto"/>
            <w:hideMark/>
          </w:tcPr>
          <w:p w:rsidR="00290A22" w:rsidRPr="00EB43BA" w:rsidRDefault="00290A22" w:rsidP="00886CD0">
            <w:pPr>
              <w:spacing w:after="0" w:line="240" w:lineRule="auto"/>
              <w:rPr>
                <w:rFonts w:cs="Calibri"/>
                <w:sz w:val="20"/>
                <w:szCs w:val="20"/>
                <w:lang w:val="fr-FR"/>
              </w:rPr>
            </w:pPr>
            <w:r w:rsidRPr="00EB43BA">
              <w:rPr>
                <w:rFonts w:cs="Calibri"/>
                <w:sz w:val="20"/>
                <w:szCs w:val="20"/>
                <w:lang w:val="fr-FR"/>
              </w:rPr>
              <w:t>Inventaire des zones humides du Maroc</w:t>
            </w:r>
          </w:p>
        </w:tc>
        <w:tc>
          <w:tcPr>
            <w:tcW w:w="850" w:type="dxa"/>
            <w:shd w:val="clear" w:color="auto" w:fill="auto"/>
            <w:hideMark/>
          </w:tcPr>
          <w:p w:rsidR="00290A22" w:rsidRPr="00EB43BA" w:rsidRDefault="00AC65E8" w:rsidP="00886CD0">
            <w:pPr>
              <w:spacing w:after="0" w:line="240" w:lineRule="auto"/>
              <w:rPr>
                <w:rFonts w:cs="Calibri"/>
                <w:sz w:val="20"/>
                <w:szCs w:val="20"/>
                <w:lang w:val="fr-FR"/>
              </w:rPr>
            </w:pPr>
            <w:r w:rsidRPr="00EB43BA">
              <w:rPr>
                <w:rFonts w:cs="Calibri"/>
                <w:sz w:val="20"/>
                <w:szCs w:val="20"/>
                <w:lang w:val="fr-FR"/>
              </w:rPr>
              <w:t>En cours</w:t>
            </w:r>
          </w:p>
        </w:tc>
        <w:tc>
          <w:tcPr>
            <w:tcW w:w="3827" w:type="dxa"/>
          </w:tcPr>
          <w:p w:rsidR="00290A22" w:rsidRPr="00EB43BA" w:rsidRDefault="00AC65E8" w:rsidP="00190D5D">
            <w:pPr>
              <w:spacing w:after="0" w:line="240" w:lineRule="auto"/>
              <w:rPr>
                <w:rFonts w:cs="Calibri"/>
                <w:sz w:val="20"/>
                <w:szCs w:val="20"/>
                <w:lang w:val="fr-CH"/>
              </w:rPr>
            </w:pPr>
            <w:r w:rsidRPr="00EB43BA">
              <w:rPr>
                <w:rFonts w:cs="Calibri"/>
                <w:sz w:val="20"/>
                <w:szCs w:val="20"/>
                <w:lang w:val="fr-CH"/>
              </w:rPr>
              <w:t>Rapport de situation</w:t>
            </w:r>
            <w:r w:rsidR="00290A22" w:rsidRPr="00EB43BA">
              <w:rPr>
                <w:rFonts w:cs="Calibri"/>
                <w:sz w:val="20"/>
                <w:szCs w:val="20"/>
                <w:lang w:val="fr-CH"/>
              </w:rPr>
              <w:t xml:space="preserve"> (</w:t>
            </w:r>
            <w:r w:rsidRPr="00EB43BA">
              <w:rPr>
                <w:rFonts w:cs="Calibri"/>
                <w:sz w:val="20"/>
                <w:szCs w:val="20"/>
                <w:lang w:val="fr-CH"/>
              </w:rPr>
              <w:t>pas dans la bonne présentation</w:t>
            </w:r>
            <w:r w:rsidR="00290A22" w:rsidRPr="00EB43BA">
              <w:rPr>
                <w:rFonts w:cs="Calibri"/>
                <w:sz w:val="20"/>
                <w:szCs w:val="20"/>
                <w:lang w:val="fr-CH"/>
              </w:rPr>
              <w:t xml:space="preserve">) </w:t>
            </w:r>
            <w:r w:rsidRPr="00EB43BA">
              <w:rPr>
                <w:rFonts w:cs="Calibri"/>
                <w:sz w:val="20"/>
                <w:szCs w:val="20"/>
                <w:lang w:val="fr-CH"/>
              </w:rPr>
              <w:t>reçu en février</w:t>
            </w:r>
            <w:r w:rsidR="00290A22" w:rsidRPr="00EB43BA">
              <w:rPr>
                <w:rFonts w:cs="Calibri"/>
                <w:sz w:val="20"/>
                <w:szCs w:val="20"/>
                <w:lang w:val="fr-CH"/>
              </w:rPr>
              <w:t xml:space="preserve"> 2014. </w:t>
            </w:r>
            <w:r w:rsidR="00190D5D" w:rsidRPr="00EB43BA">
              <w:rPr>
                <w:rFonts w:cs="Calibri"/>
                <w:sz w:val="20"/>
                <w:szCs w:val="20"/>
                <w:lang w:val="fr-CH"/>
              </w:rPr>
              <w:t>Courriel de suivi envoyé le 20 janvier 2015 pour demander le rapport final</w:t>
            </w:r>
            <w:r w:rsidR="00290A22" w:rsidRPr="00EB43BA">
              <w:rPr>
                <w:rFonts w:cs="Calibri"/>
                <w:sz w:val="20"/>
                <w:szCs w:val="20"/>
                <w:lang w:val="fr-CH"/>
              </w:rPr>
              <w:t xml:space="preserve">. </w:t>
            </w:r>
          </w:p>
        </w:tc>
      </w:tr>
      <w:tr w:rsidR="00290A22" w:rsidRPr="00D3220E" w:rsidTr="00290A22">
        <w:trPr>
          <w:trHeight w:val="606"/>
        </w:trPr>
        <w:tc>
          <w:tcPr>
            <w:tcW w:w="534" w:type="dxa"/>
          </w:tcPr>
          <w:p w:rsidR="00290A22" w:rsidRPr="00EB43BA" w:rsidRDefault="00290A22" w:rsidP="00886CD0">
            <w:pPr>
              <w:spacing w:after="0" w:line="240" w:lineRule="auto"/>
              <w:rPr>
                <w:rFonts w:cs="Calibri"/>
                <w:sz w:val="20"/>
                <w:szCs w:val="20"/>
              </w:rPr>
            </w:pPr>
            <w:r w:rsidRPr="00EB43BA">
              <w:rPr>
                <w:rFonts w:cs="Calibri"/>
                <w:sz w:val="20"/>
                <w:szCs w:val="20"/>
              </w:rPr>
              <w:t>3</w:t>
            </w:r>
          </w:p>
        </w:tc>
        <w:tc>
          <w:tcPr>
            <w:tcW w:w="628" w:type="dxa"/>
            <w:shd w:val="clear" w:color="auto" w:fill="auto"/>
            <w:hideMark/>
          </w:tcPr>
          <w:p w:rsidR="00290A22" w:rsidRPr="00EB43BA" w:rsidRDefault="00290A22" w:rsidP="00886CD0">
            <w:pPr>
              <w:spacing w:after="0" w:line="240" w:lineRule="auto"/>
              <w:rPr>
                <w:rFonts w:cs="Calibri"/>
                <w:sz w:val="20"/>
                <w:szCs w:val="20"/>
              </w:rPr>
            </w:pPr>
            <w:r w:rsidRPr="00EB43BA">
              <w:rPr>
                <w:rFonts w:cs="Calibri"/>
                <w:sz w:val="20"/>
                <w:szCs w:val="20"/>
              </w:rPr>
              <w:t>2010</w:t>
            </w:r>
          </w:p>
        </w:tc>
        <w:tc>
          <w:tcPr>
            <w:tcW w:w="851" w:type="dxa"/>
            <w:shd w:val="clear" w:color="auto" w:fill="auto"/>
            <w:hideMark/>
          </w:tcPr>
          <w:p w:rsidR="00290A22" w:rsidRPr="00EB43BA" w:rsidRDefault="00290A22" w:rsidP="00AC65E8">
            <w:pPr>
              <w:spacing w:after="0" w:line="240" w:lineRule="auto"/>
              <w:rPr>
                <w:rFonts w:cs="Calibri"/>
                <w:sz w:val="20"/>
                <w:szCs w:val="20"/>
                <w:lang w:val="fr-FR"/>
              </w:rPr>
            </w:pPr>
            <w:r w:rsidRPr="00EB43BA">
              <w:rPr>
                <w:rFonts w:cs="Calibri"/>
                <w:sz w:val="20"/>
                <w:szCs w:val="20"/>
                <w:lang w:val="fr-FR"/>
              </w:rPr>
              <w:t>Guin</w:t>
            </w:r>
            <w:r w:rsidR="00AC65E8" w:rsidRPr="00EB43BA">
              <w:rPr>
                <w:rFonts w:cs="Calibri"/>
                <w:sz w:val="20"/>
                <w:szCs w:val="20"/>
                <w:lang w:val="fr-FR"/>
              </w:rPr>
              <w:t>ée</w:t>
            </w:r>
            <w:r w:rsidRPr="00EB43BA">
              <w:rPr>
                <w:rFonts w:cs="Calibri"/>
                <w:sz w:val="20"/>
                <w:szCs w:val="20"/>
                <w:lang w:val="fr-FR"/>
              </w:rPr>
              <w:t>-Bissau</w:t>
            </w:r>
          </w:p>
        </w:tc>
        <w:tc>
          <w:tcPr>
            <w:tcW w:w="2410" w:type="dxa"/>
            <w:shd w:val="clear" w:color="auto" w:fill="auto"/>
            <w:hideMark/>
          </w:tcPr>
          <w:p w:rsidR="00290A22" w:rsidRPr="00EB43BA" w:rsidRDefault="00290A22" w:rsidP="00AC65E8">
            <w:pPr>
              <w:spacing w:after="0" w:line="240" w:lineRule="auto"/>
              <w:rPr>
                <w:rFonts w:cs="Calibri"/>
                <w:sz w:val="20"/>
                <w:szCs w:val="20"/>
                <w:lang w:val="fr-CH"/>
              </w:rPr>
            </w:pPr>
            <w:r w:rsidRPr="00EB43BA">
              <w:rPr>
                <w:rFonts w:cs="Calibri"/>
                <w:sz w:val="20"/>
                <w:szCs w:val="20"/>
                <w:lang w:val="fr-CH"/>
              </w:rPr>
              <w:t xml:space="preserve">Protection </w:t>
            </w:r>
            <w:r w:rsidR="00AC65E8" w:rsidRPr="00EB43BA">
              <w:rPr>
                <w:rFonts w:cs="Calibri"/>
                <w:sz w:val="20"/>
                <w:szCs w:val="20"/>
                <w:lang w:val="fr-CH"/>
              </w:rPr>
              <w:t>et mise en valeur des zones humides du Site Ramsar de</w:t>
            </w:r>
            <w:r w:rsidRPr="00EB43BA">
              <w:rPr>
                <w:rFonts w:cs="Calibri"/>
                <w:sz w:val="20"/>
                <w:szCs w:val="20"/>
                <w:lang w:val="fr-CH"/>
              </w:rPr>
              <w:t xml:space="preserve"> Lagoa de Cufada </w:t>
            </w:r>
            <w:r w:rsidR="00AC65E8" w:rsidRPr="00EB43BA">
              <w:rPr>
                <w:rFonts w:cs="Calibri"/>
                <w:sz w:val="20"/>
                <w:szCs w:val="20"/>
                <w:lang w:val="fr-CH"/>
              </w:rPr>
              <w:t>e</w:t>
            </w:r>
            <w:r w:rsidRPr="00EB43BA">
              <w:rPr>
                <w:rFonts w:cs="Calibri"/>
                <w:sz w:val="20"/>
                <w:szCs w:val="20"/>
                <w:lang w:val="fr-CH"/>
              </w:rPr>
              <w:t>n Guin</w:t>
            </w:r>
            <w:r w:rsidR="00AC65E8" w:rsidRPr="00EB43BA">
              <w:rPr>
                <w:rFonts w:cs="Calibri"/>
                <w:sz w:val="20"/>
                <w:szCs w:val="20"/>
                <w:lang w:val="fr-CH"/>
              </w:rPr>
              <w:t>é</w:t>
            </w:r>
            <w:r w:rsidRPr="00EB43BA">
              <w:rPr>
                <w:rFonts w:cs="Calibri"/>
                <w:sz w:val="20"/>
                <w:szCs w:val="20"/>
                <w:lang w:val="fr-CH"/>
              </w:rPr>
              <w:t>e-Bissau</w:t>
            </w:r>
          </w:p>
        </w:tc>
        <w:tc>
          <w:tcPr>
            <w:tcW w:w="850" w:type="dxa"/>
            <w:shd w:val="clear" w:color="auto" w:fill="auto"/>
            <w:hideMark/>
          </w:tcPr>
          <w:p w:rsidR="00290A22" w:rsidRPr="00EB43BA" w:rsidRDefault="00AC65E8" w:rsidP="00886CD0">
            <w:pPr>
              <w:spacing w:after="0" w:line="240" w:lineRule="auto"/>
              <w:rPr>
                <w:rFonts w:cs="Calibri"/>
                <w:sz w:val="20"/>
                <w:szCs w:val="20"/>
                <w:lang w:val="fr-FR"/>
              </w:rPr>
            </w:pPr>
            <w:r w:rsidRPr="00EB43BA">
              <w:rPr>
                <w:rFonts w:cs="Calibri"/>
                <w:sz w:val="20"/>
                <w:szCs w:val="20"/>
                <w:lang w:val="fr-FR"/>
              </w:rPr>
              <w:t>En cours</w:t>
            </w:r>
          </w:p>
        </w:tc>
        <w:tc>
          <w:tcPr>
            <w:tcW w:w="3827" w:type="dxa"/>
          </w:tcPr>
          <w:p w:rsidR="00290A22" w:rsidRPr="00EB43BA" w:rsidRDefault="00190D5D" w:rsidP="00190D5D">
            <w:pPr>
              <w:spacing w:after="0" w:line="240" w:lineRule="auto"/>
              <w:rPr>
                <w:rFonts w:cs="Calibri"/>
                <w:sz w:val="20"/>
                <w:szCs w:val="20"/>
                <w:lang w:val="fr-CH"/>
              </w:rPr>
            </w:pPr>
            <w:r w:rsidRPr="00EB43BA">
              <w:rPr>
                <w:rFonts w:cs="Calibri"/>
                <w:sz w:val="20"/>
                <w:szCs w:val="20"/>
                <w:lang w:val="fr-CH"/>
              </w:rPr>
              <w:t>Rapport final reçu</w:t>
            </w:r>
            <w:r w:rsidR="00290A22" w:rsidRPr="00EB43BA">
              <w:rPr>
                <w:rFonts w:cs="Calibri"/>
                <w:sz w:val="20"/>
                <w:szCs w:val="20"/>
                <w:lang w:val="fr-CH"/>
              </w:rPr>
              <w:t xml:space="preserve">, </w:t>
            </w:r>
            <w:r w:rsidRPr="00EB43BA">
              <w:rPr>
                <w:rFonts w:cs="Calibri"/>
                <w:sz w:val="20"/>
                <w:szCs w:val="20"/>
                <w:lang w:val="fr-CH"/>
              </w:rPr>
              <w:t>révisé et renvoyé pour finalisation</w:t>
            </w:r>
            <w:r w:rsidR="00290A22" w:rsidRPr="00EB43BA">
              <w:rPr>
                <w:rFonts w:cs="Calibri"/>
                <w:sz w:val="20"/>
                <w:szCs w:val="20"/>
                <w:lang w:val="fr-CH"/>
              </w:rPr>
              <w:t>. R</w:t>
            </w:r>
            <w:r w:rsidRPr="00EB43BA">
              <w:rPr>
                <w:rFonts w:cs="Calibri"/>
                <w:sz w:val="20"/>
                <w:szCs w:val="20"/>
                <w:lang w:val="fr-CH"/>
              </w:rPr>
              <w:t xml:space="preserve">appel demandant le rapport final envoyé le 20 janvier </w:t>
            </w:r>
            <w:r w:rsidR="00290A22" w:rsidRPr="00EB43BA">
              <w:rPr>
                <w:rFonts w:cs="Calibri"/>
                <w:sz w:val="20"/>
                <w:szCs w:val="20"/>
                <w:lang w:val="fr-CH"/>
              </w:rPr>
              <w:t>2015</w:t>
            </w:r>
            <w:r w:rsidRPr="00EB43BA">
              <w:rPr>
                <w:rFonts w:cs="Calibri"/>
                <w:sz w:val="20"/>
                <w:szCs w:val="20"/>
                <w:lang w:val="fr-CH"/>
              </w:rPr>
              <w:t>.</w:t>
            </w:r>
          </w:p>
        </w:tc>
      </w:tr>
      <w:tr w:rsidR="00290A22" w:rsidRPr="00D3220E" w:rsidTr="00D3220E">
        <w:trPr>
          <w:trHeight w:val="1748"/>
        </w:trPr>
        <w:tc>
          <w:tcPr>
            <w:tcW w:w="534" w:type="dxa"/>
          </w:tcPr>
          <w:p w:rsidR="00290A22" w:rsidRPr="00EB43BA" w:rsidRDefault="00290A22" w:rsidP="00886CD0">
            <w:pPr>
              <w:spacing w:after="0" w:line="240" w:lineRule="auto"/>
              <w:rPr>
                <w:rFonts w:cs="Calibri"/>
                <w:sz w:val="20"/>
                <w:szCs w:val="20"/>
              </w:rPr>
            </w:pPr>
            <w:r w:rsidRPr="00EB43BA">
              <w:rPr>
                <w:rFonts w:cs="Calibri"/>
                <w:sz w:val="20"/>
                <w:szCs w:val="20"/>
              </w:rPr>
              <w:t>4</w:t>
            </w:r>
          </w:p>
        </w:tc>
        <w:tc>
          <w:tcPr>
            <w:tcW w:w="628" w:type="dxa"/>
            <w:shd w:val="clear" w:color="auto" w:fill="auto"/>
            <w:hideMark/>
          </w:tcPr>
          <w:p w:rsidR="00290A22" w:rsidRPr="00EB43BA" w:rsidRDefault="00290A22" w:rsidP="00886CD0">
            <w:pPr>
              <w:spacing w:after="0" w:line="240" w:lineRule="auto"/>
              <w:rPr>
                <w:rFonts w:cs="Calibri"/>
                <w:sz w:val="20"/>
                <w:szCs w:val="20"/>
              </w:rPr>
            </w:pPr>
            <w:r w:rsidRPr="00EB43BA">
              <w:rPr>
                <w:rFonts w:cs="Calibri"/>
                <w:sz w:val="20"/>
                <w:szCs w:val="20"/>
              </w:rPr>
              <w:t>2011</w:t>
            </w:r>
          </w:p>
        </w:tc>
        <w:tc>
          <w:tcPr>
            <w:tcW w:w="851" w:type="dxa"/>
            <w:shd w:val="clear" w:color="auto" w:fill="auto"/>
            <w:hideMark/>
          </w:tcPr>
          <w:p w:rsidR="00290A22" w:rsidRPr="00EB43BA" w:rsidRDefault="00AC65E8" w:rsidP="00886CD0">
            <w:pPr>
              <w:spacing w:after="0" w:line="240" w:lineRule="auto"/>
              <w:rPr>
                <w:rFonts w:cs="Calibri"/>
                <w:sz w:val="20"/>
                <w:szCs w:val="20"/>
                <w:lang w:val="fr-FR"/>
              </w:rPr>
            </w:pPr>
            <w:r w:rsidRPr="00EB43BA">
              <w:rPr>
                <w:rFonts w:cs="Calibri"/>
                <w:sz w:val="20"/>
                <w:szCs w:val="20"/>
                <w:lang w:val="fr-FR"/>
              </w:rPr>
              <w:t>Ou</w:t>
            </w:r>
            <w:r w:rsidR="00290A22" w:rsidRPr="00EB43BA">
              <w:rPr>
                <w:rFonts w:cs="Calibri"/>
                <w:sz w:val="20"/>
                <w:szCs w:val="20"/>
                <w:lang w:val="fr-FR"/>
              </w:rPr>
              <w:t>ganda</w:t>
            </w:r>
          </w:p>
        </w:tc>
        <w:tc>
          <w:tcPr>
            <w:tcW w:w="2410" w:type="dxa"/>
            <w:shd w:val="clear" w:color="auto" w:fill="auto"/>
            <w:hideMark/>
          </w:tcPr>
          <w:p w:rsidR="00290A22" w:rsidRPr="00EB43BA" w:rsidRDefault="00AC65E8" w:rsidP="00190D5D">
            <w:pPr>
              <w:spacing w:after="0" w:line="240" w:lineRule="auto"/>
              <w:rPr>
                <w:rFonts w:cs="Calibri"/>
                <w:sz w:val="20"/>
                <w:szCs w:val="20"/>
                <w:lang w:val="fr-CH"/>
              </w:rPr>
            </w:pPr>
            <w:r w:rsidRPr="00EB43BA">
              <w:rPr>
                <w:rFonts w:cs="Calibri"/>
                <w:sz w:val="20"/>
                <w:szCs w:val="20"/>
                <w:lang w:val="fr-CH"/>
              </w:rPr>
              <w:t xml:space="preserve">Renforcer la </w:t>
            </w:r>
            <w:r w:rsidR="00190D5D" w:rsidRPr="00EB43BA">
              <w:rPr>
                <w:rFonts w:cs="Calibri"/>
                <w:sz w:val="20"/>
                <w:szCs w:val="20"/>
                <w:lang w:val="fr-CH"/>
              </w:rPr>
              <w:t>résilience</w:t>
            </w:r>
            <w:r w:rsidRPr="00EB43BA">
              <w:rPr>
                <w:rFonts w:cs="Calibri"/>
                <w:sz w:val="20"/>
                <w:szCs w:val="20"/>
                <w:lang w:val="fr-CH"/>
              </w:rPr>
              <w:t xml:space="preserve"> de la communauté aux changements climatiques en </w:t>
            </w:r>
            <w:r w:rsidR="00190D5D" w:rsidRPr="00EB43BA">
              <w:rPr>
                <w:rFonts w:cs="Calibri"/>
                <w:sz w:val="20"/>
                <w:szCs w:val="20"/>
                <w:lang w:val="fr-CH"/>
              </w:rPr>
              <w:t>améliorant</w:t>
            </w:r>
            <w:r w:rsidRPr="00EB43BA">
              <w:rPr>
                <w:rFonts w:cs="Calibri"/>
                <w:sz w:val="20"/>
                <w:szCs w:val="20"/>
                <w:lang w:val="fr-CH"/>
              </w:rPr>
              <w:t xml:space="preserve"> le revenu et l’utilisation rationnelle des zones humides de </w:t>
            </w:r>
            <w:r w:rsidR="00290A22" w:rsidRPr="00EB43BA">
              <w:rPr>
                <w:rFonts w:cs="Calibri"/>
                <w:sz w:val="20"/>
                <w:szCs w:val="20"/>
                <w:lang w:val="fr-CH"/>
              </w:rPr>
              <w:t xml:space="preserve"> Mabamba </w:t>
            </w:r>
          </w:p>
        </w:tc>
        <w:tc>
          <w:tcPr>
            <w:tcW w:w="850" w:type="dxa"/>
            <w:shd w:val="clear" w:color="auto" w:fill="auto"/>
            <w:hideMark/>
          </w:tcPr>
          <w:p w:rsidR="00290A22" w:rsidRPr="00EB43BA" w:rsidRDefault="00AC65E8" w:rsidP="00886CD0">
            <w:pPr>
              <w:spacing w:after="0" w:line="240" w:lineRule="auto"/>
              <w:rPr>
                <w:rFonts w:cs="Calibri"/>
                <w:sz w:val="20"/>
                <w:szCs w:val="20"/>
                <w:lang w:val="fr-FR"/>
              </w:rPr>
            </w:pPr>
            <w:r w:rsidRPr="00EB43BA">
              <w:rPr>
                <w:rFonts w:cs="Calibri"/>
                <w:sz w:val="20"/>
                <w:szCs w:val="20"/>
                <w:lang w:val="fr-FR"/>
              </w:rPr>
              <w:t>En cours</w:t>
            </w:r>
          </w:p>
        </w:tc>
        <w:tc>
          <w:tcPr>
            <w:tcW w:w="3827" w:type="dxa"/>
          </w:tcPr>
          <w:p w:rsidR="00290A22" w:rsidRPr="00EB43BA" w:rsidRDefault="00190D5D" w:rsidP="00D8639E">
            <w:pPr>
              <w:spacing w:after="0" w:line="240" w:lineRule="auto"/>
              <w:rPr>
                <w:rFonts w:cs="Calibri"/>
                <w:sz w:val="20"/>
                <w:szCs w:val="20"/>
                <w:lang w:val="fr-CH"/>
              </w:rPr>
            </w:pPr>
            <w:r w:rsidRPr="00EB43BA">
              <w:rPr>
                <w:rFonts w:cs="Calibri"/>
                <w:sz w:val="20"/>
                <w:szCs w:val="20"/>
                <w:lang w:val="fr-CH"/>
              </w:rPr>
              <w:t>Rapport de situation  reçu</w:t>
            </w:r>
            <w:r w:rsidR="00290A22" w:rsidRPr="00EB43BA">
              <w:rPr>
                <w:rFonts w:cs="Calibri"/>
                <w:sz w:val="20"/>
                <w:szCs w:val="20"/>
                <w:lang w:val="fr-CH"/>
              </w:rPr>
              <w:t xml:space="preserve">, </w:t>
            </w:r>
            <w:r w:rsidRPr="00EB43BA">
              <w:rPr>
                <w:rFonts w:cs="Calibri"/>
                <w:sz w:val="20"/>
                <w:szCs w:val="20"/>
                <w:lang w:val="fr-CH"/>
              </w:rPr>
              <w:t xml:space="preserve"> révisé  et renvoyé </w:t>
            </w:r>
            <w:r w:rsidR="00290A22" w:rsidRPr="00EB43BA">
              <w:rPr>
                <w:rFonts w:cs="Calibri"/>
                <w:sz w:val="20"/>
                <w:szCs w:val="20"/>
                <w:lang w:val="fr-CH"/>
              </w:rPr>
              <w:t xml:space="preserve"> </w:t>
            </w:r>
            <w:r w:rsidRPr="00EB43BA">
              <w:rPr>
                <w:rFonts w:cs="Calibri"/>
                <w:sz w:val="20"/>
                <w:szCs w:val="20"/>
                <w:lang w:val="fr-CH"/>
              </w:rPr>
              <w:t xml:space="preserve">à l’auteur en février </w:t>
            </w:r>
            <w:r w:rsidR="00290A22" w:rsidRPr="00EB43BA">
              <w:rPr>
                <w:rFonts w:cs="Calibri"/>
                <w:sz w:val="20"/>
                <w:szCs w:val="20"/>
                <w:lang w:val="fr-CH"/>
              </w:rPr>
              <w:t xml:space="preserve">2014. </w:t>
            </w:r>
            <w:r w:rsidRPr="00EB43BA">
              <w:rPr>
                <w:rFonts w:cs="Calibri"/>
                <w:sz w:val="20"/>
                <w:szCs w:val="20"/>
                <w:lang w:val="fr-CH"/>
              </w:rPr>
              <w:t xml:space="preserve">Rapport final attendu depuis le 18 juin </w:t>
            </w:r>
            <w:r w:rsidR="00D8639E" w:rsidRPr="00EB43BA">
              <w:rPr>
                <w:rFonts w:cs="Calibri"/>
                <w:sz w:val="20"/>
                <w:szCs w:val="20"/>
                <w:lang w:val="fr-CH"/>
              </w:rPr>
              <w:t>2014.</w:t>
            </w:r>
          </w:p>
        </w:tc>
      </w:tr>
    </w:tbl>
    <w:p w:rsidR="00CB515E" w:rsidRPr="00EB43BA" w:rsidRDefault="00CB515E" w:rsidP="00CB515E">
      <w:pPr>
        <w:spacing w:after="0" w:line="240" w:lineRule="auto"/>
        <w:rPr>
          <w:rFonts w:ascii="Arial" w:hAnsi="Arial" w:cs="Arial"/>
          <w:lang w:val="fr-CH"/>
        </w:rPr>
      </w:pPr>
    </w:p>
    <w:p w:rsidR="00CB515E" w:rsidRPr="00EB43BA" w:rsidRDefault="00CB515E" w:rsidP="00CB515E">
      <w:pPr>
        <w:spacing w:after="0" w:line="240" w:lineRule="auto"/>
        <w:rPr>
          <w:rFonts w:ascii="Arial" w:hAnsi="Arial" w:cs="Arial"/>
          <w:lang w:val="fr-CH"/>
        </w:rPr>
      </w:pPr>
    </w:p>
    <w:p w:rsidR="00CB515E" w:rsidRPr="00EB43BA" w:rsidRDefault="00CB515E" w:rsidP="00CB515E">
      <w:pPr>
        <w:spacing w:after="0" w:line="240" w:lineRule="auto"/>
        <w:jc w:val="center"/>
        <w:rPr>
          <w:rFonts w:ascii="Trebuchet MS" w:hAnsi="Trebuchet MS" w:cs="Calibri"/>
          <w:sz w:val="30"/>
          <w:szCs w:val="30"/>
          <w:lang w:val="fr-CH"/>
        </w:rPr>
      </w:pPr>
    </w:p>
    <w:p w:rsidR="00CB515E" w:rsidRPr="00EB43BA" w:rsidRDefault="00CB515E" w:rsidP="00CB515E">
      <w:pPr>
        <w:spacing w:after="0" w:line="240" w:lineRule="auto"/>
        <w:jc w:val="center"/>
        <w:rPr>
          <w:rFonts w:ascii="Trebuchet MS" w:hAnsi="Trebuchet MS" w:cs="Calibri"/>
          <w:sz w:val="30"/>
          <w:szCs w:val="30"/>
          <w:lang w:val="fr-CH"/>
        </w:rPr>
      </w:pPr>
    </w:p>
    <w:p w:rsidR="00CB515E" w:rsidRPr="00EB43BA" w:rsidRDefault="00CB515E" w:rsidP="00CB515E">
      <w:pPr>
        <w:rPr>
          <w:rFonts w:ascii="Trebuchet MS" w:hAnsi="Trebuchet MS" w:cs="Calibri"/>
          <w:sz w:val="30"/>
          <w:szCs w:val="30"/>
          <w:lang w:val="fr-CH"/>
        </w:rPr>
      </w:pPr>
      <w:r w:rsidRPr="00EB43BA">
        <w:rPr>
          <w:rFonts w:ascii="Trebuchet MS" w:hAnsi="Trebuchet MS" w:cs="Calibri"/>
          <w:sz w:val="30"/>
          <w:szCs w:val="30"/>
          <w:lang w:val="fr-CH"/>
        </w:rPr>
        <w:br w:type="page"/>
      </w:r>
    </w:p>
    <w:p w:rsidR="00C267CD" w:rsidRPr="00EB43BA" w:rsidRDefault="00C267CD" w:rsidP="00290A22">
      <w:pPr>
        <w:spacing w:after="0" w:line="240" w:lineRule="auto"/>
        <w:rPr>
          <w:rFonts w:cs="Garamond-Bold"/>
          <w:b/>
          <w:bCs/>
          <w:lang w:val="fr-FR"/>
        </w:rPr>
      </w:pPr>
      <w:r w:rsidRPr="00EB43BA">
        <w:rPr>
          <w:rFonts w:cs="Garamond-Bold"/>
          <w:b/>
          <w:bCs/>
          <w:lang w:val="fr-FR"/>
        </w:rPr>
        <w:lastRenderedPageBreak/>
        <w:t xml:space="preserve">Tableau 4 : Liste des projets </w:t>
      </w:r>
      <w:r w:rsidR="00190D5D" w:rsidRPr="00EB43BA">
        <w:rPr>
          <w:rFonts w:cs="Garamond-Bold"/>
          <w:b/>
          <w:bCs/>
          <w:lang w:val="fr-FR"/>
        </w:rPr>
        <w:t xml:space="preserve">en cours </w:t>
      </w:r>
      <w:r w:rsidRPr="00EB43BA">
        <w:rPr>
          <w:rFonts w:cs="Garamond-Bold"/>
          <w:b/>
          <w:bCs/>
          <w:lang w:val="fr-FR"/>
        </w:rPr>
        <w:t xml:space="preserve">financés par le Fonds Suisse pour l’Afrique (FSA) </w:t>
      </w:r>
    </w:p>
    <w:p w:rsidR="00C267CD" w:rsidRPr="00EB43BA" w:rsidRDefault="00C267CD" w:rsidP="00C267CD">
      <w:pPr>
        <w:spacing w:after="0" w:line="240" w:lineRule="auto"/>
        <w:jc w:val="center"/>
        <w:rPr>
          <w:rFonts w:ascii="Garamond" w:hAnsi="Garamond" w:cs="Calibri"/>
          <w:b/>
          <w:sz w:val="20"/>
          <w:szCs w:val="20"/>
          <w:lang w:val="fr-FR"/>
        </w:rPr>
      </w:pPr>
    </w:p>
    <w:tbl>
      <w:tblPr>
        <w:tblW w:w="8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tblPr>
      <w:tblGrid>
        <w:gridCol w:w="567"/>
        <w:gridCol w:w="771"/>
        <w:gridCol w:w="1276"/>
        <w:gridCol w:w="2693"/>
        <w:gridCol w:w="850"/>
        <w:gridCol w:w="2835"/>
      </w:tblGrid>
      <w:tr w:rsidR="00290A22" w:rsidRPr="00EB43BA" w:rsidTr="00290A22">
        <w:trPr>
          <w:trHeight w:val="489"/>
        </w:trPr>
        <w:tc>
          <w:tcPr>
            <w:tcW w:w="567" w:type="dxa"/>
            <w:shd w:val="clear" w:color="auto" w:fill="BFBFBF" w:themeFill="background1" w:themeFillShade="BF"/>
            <w:vAlign w:val="center"/>
          </w:tcPr>
          <w:p w:rsidR="00290A22" w:rsidRPr="00EB43BA" w:rsidRDefault="00290A22" w:rsidP="00190D5D">
            <w:pPr>
              <w:spacing w:after="0" w:line="240" w:lineRule="auto"/>
              <w:jc w:val="center"/>
              <w:rPr>
                <w:rFonts w:cs="Calibri"/>
                <w:b/>
                <w:bCs/>
                <w:color w:val="000000"/>
                <w:sz w:val="20"/>
                <w:szCs w:val="20"/>
              </w:rPr>
            </w:pPr>
            <w:r w:rsidRPr="00EB43BA">
              <w:rPr>
                <w:rFonts w:cs="Calibri"/>
                <w:b/>
                <w:bCs/>
                <w:color w:val="000000"/>
                <w:sz w:val="20"/>
                <w:szCs w:val="20"/>
              </w:rPr>
              <w:t>N</w:t>
            </w:r>
            <w:r w:rsidRPr="00EB43BA">
              <w:rPr>
                <w:rFonts w:cs="Calibri"/>
                <w:b/>
                <w:bCs/>
                <w:color w:val="000000"/>
                <w:sz w:val="20"/>
                <w:szCs w:val="20"/>
                <w:vertAlign w:val="superscript"/>
              </w:rPr>
              <w:t>o</w:t>
            </w:r>
          </w:p>
        </w:tc>
        <w:tc>
          <w:tcPr>
            <w:tcW w:w="771" w:type="dxa"/>
            <w:shd w:val="clear" w:color="000000" w:fill="C0C0C0"/>
            <w:vAlign w:val="center"/>
            <w:hideMark/>
          </w:tcPr>
          <w:p w:rsidR="00290A22" w:rsidRPr="00EB43BA" w:rsidRDefault="00290A22" w:rsidP="00290A22">
            <w:pPr>
              <w:spacing w:after="0" w:line="240" w:lineRule="auto"/>
              <w:jc w:val="center"/>
              <w:rPr>
                <w:rFonts w:cs="Calibri"/>
                <w:b/>
                <w:bCs/>
                <w:color w:val="000000"/>
                <w:sz w:val="20"/>
                <w:szCs w:val="20"/>
              </w:rPr>
            </w:pPr>
            <w:r w:rsidRPr="00EB43BA">
              <w:rPr>
                <w:rFonts w:cs="Calibri"/>
                <w:b/>
                <w:bCs/>
                <w:color w:val="000000"/>
                <w:sz w:val="20"/>
                <w:szCs w:val="20"/>
              </w:rPr>
              <w:t>Année</w:t>
            </w:r>
          </w:p>
        </w:tc>
        <w:tc>
          <w:tcPr>
            <w:tcW w:w="1276" w:type="dxa"/>
            <w:shd w:val="clear" w:color="000000" w:fill="C0C0C0"/>
            <w:vAlign w:val="center"/>
            <w:hideMark/>
          </w:tcPr>
          <w:p w:rsidR="00290A22" w:rsidRPr="00EB43BA" w:rsidRDefault="00290A22" w:rsidP="00290A22">
            <w:pPr>
              <w:spacing w:after="0" w:line="240" w:lineRule="auto"/>
              <w:jc w:val="center"/>
              <w:rPr>
                <w:rFonts w:cs="Calibri"/>
                <w:b/>
                <w:bCs/>
                <w:color w:val="000000"/>
                <w:sz w:val="20"/>
                <w:szCs w:val="20"/>
              </w:rPr>
            </w:pPr>
            <w:r w:rsidRPr="00EB43BA">
              <w:rPr>
                <w:rFonts w:cs="Calibri"/>
                <w:b/>
                <w:bCs/>
                <w:color w:val="000000"/>
                <w:sz w:val="20"/>
                <w:szCs w:val="20"/>
              </w:rPr>
              <w:t>Pays</w:t>
            </w:r>
          </w:p>
        </w:tc>
        <w:tc>
          <w:tcPr>
            <w:tcW w:w="2693" w:type="dxa"/>
            <w:shd w:val="clear" w:color="000000" w:fill="C0C0C0"/>
            <w:vAlign w:val="center"/>
            <w:hideMark/>
          </w:tcPr>
          <w:p w:rsidR="00290A22" w:rsidRPr="00EB43BA" w:rsidRDefault="00290A22" w:rsidP="00290A22">
            <w:pPr>
              <w:spacing w:after="0" w:line="240" w:lineRule="auto"/>
              <w:jc w:val="center"/>
              <w:rPr>
                <w:rFonts w:cs="Calibri"/>
                <w:b/>
                <w:bCs/>
                <w:color w:val="000000"/>
                <w:sz w:val="20"/>
                <w:szCs w:val="20"/>
              </w:rPr>
            </w:pPr>
            <w:r w:rsidRPr="00EB43BA">
              <w:rPr>
                <w:rFonts w:cs="Calibri"/>
                <w:b/>
                <w:bCs/>
                <w:color w:val="000000"/>
                <w:sz w:val="20"/>
                <w:szCs w:val="20"/>
              </w:rPr>
              <w:t>Titre</w:t>
            </w:r>
          </w:p>
        </w:tc>
        <w:tc>
          <w:tcPr>
            <w:tcW w:w="850" w:type="dxa"/>
            <w:shd w:val="clear" w:color="000000" w:fill="C0C0C0"/>
            <w:vAlign w:val="center"/>
            <w:hideMark/>
          </w:tcPr>
          <w:p w:rsidR="00290A22" w:rsidRPr="00EB43BA" w:rsidRDefault="00190D5D" w:rsidP="00290A22">
            <w:pPr>
              <w:spacing w:after="0" w:line="240" w:lineRule="auto"/>
              <w:jc w:val="center"/>
              <w:rPr>
                <w:rFonts w:cs="Calibri"/>
                <w:b/>
                <w:bCs/>
                <w:color w:val="000000"/>
                <w:sz w:val="20"/>
                <w:szCs w:val="20"/>
              </w:rPr>
            </w:pPr>
            <w:r w:rsidRPr="00EB43BA">
              <w:rPr>
                <w:rFonts w:cs="Calibri"/>
                <w:b/>
                <w:bCs/>
                <w:color w:val="000000"/>
                <w:sz w:val="20"/>
                <w:szCs w:val="20"/>
              </w:rPr>
              <w:t>Etat</w:t>
            </w:r>
          </w:p>
        </w:tc>
        <w:tc>
          <w:tcPr>
            <w:tcW w:w="2835" w:type="dxa"/>
            <w:shd w:val="clear" w:color="000000" w:fill="C0C0C0"/>
            <w:vAlign w:val="center"/>
          </w:tcPr>
          <w:p w:rsidR="00290A22" w:rsidRPr="00EB43BA" w:rsidRDefault="00290A22" w:rsidP="00290A22">
            <w:pPr>
              <w:spacing w:after="0" w:line="240" w:lineRule="auto"/>
              <w:jc w:val="center"/>
              <w:rPr>
                <w:rFonts w:cs="Calibri"/>
                <w:b/>
                <w:bCs/>
                <w:color w:val="000000"/>
                <w:sz w:val="20"/>
                <w:szCs w:val="20"/>
              </w:rPr>
            </w:pPr>
            <w:r w:rsidRPr="00EB43BA">
              <w:rPr>
                <w:rFonts w:cs="Calibri"/>
                <w:b/>
                <w:bCs/>
                <w:color w:val="000000"/>
                <w:sz w:val="20"/>
                <w:szCs w:val="20"/>
              </w:rPr>
              <w:t>Niveau d’évolution</w:t>
            </w:r>
          </w:p>
        </w:tc>
      </w:tr>
      <w:tr w:rsidR="00290A22" w:rsidRPr="00D3220E" w:rsidTr="00290A22">
        <w:trPr>
          <w:trHeight w:val="449"/>
        </w:trPr>
        <w:tc>
          <w:tcPr>
            <w:tcW w:w="567" w:type="dxa"/>
          </w:tcPr>
          <w:p w:rsidR="00290A22" w:rsidRPr="00EB43BA" w:rsidRDefault="00290A22" w:rsidP="00290A22">
            <w:pPr>
              <w:spacing w:after="0" w:line="240" w:lineRule="auto"/>
              <w:rPr>
                <w:rFonts w:cs="Calibri"/>
                <w:sz w:val="20"/>
                <w:szCs w:val="20"/>
              </w:rPr>
            </w:pPr>
            <w:r w:rsidRPr="00EB43BA">
              <w:rPr>
                <w:rFonts w:cs="Calibri"/>
                <w:sz w:val="20"/>
                <w:szCs w:val="20"/>
              </w:rPr>
              <w:t>1</w:t>
            </w:r>
          </w:p>
        </w:tc>
        <w:tc>
          <w:tcPr>
            <w:tcW w:w="771" w:type="dxa"/>
            <w:shd w:val="clear" w:color="auto" w:fill="auto"/>
            <w:hideMark/>
          </w:tcPr>
          <w:p w:rsidR="00290A22" w:rsidRPr="00EB43BA" w:rsidRDefault="00290A22" w:rsidP="00290A22">
            <w:pPr>
              <w:spacing w:after="0" w:line="240" w:lineRule="auto"/>
              <w:rPr>
                <w:rFonts w:cs="Calibri"/>
                <w:sz w:val="20"/>
                <w:szCs w:val="20"/>
              </w:rPr>
            </w:pPr>
            <w:r w:rsidRPr="00EB43BA">
              <w:rPr>
                <w:rFonts w:cs="Calibri"/>
                <w:sz w:val="20"/>
                <w:szCs w:val="20"/>
              </w:rPr>
              <w:t>2012</w:t>
            </w:r>
          </w:p>
        </w:tc>
        <w:tc>
          <w:tcPr>
            <w:tcW w:w="1276" w:type="dxa"/>
            <w:shd w:val="clear" w:color="auto" w:fill="auto"/>
            <w:hideMark/>
          </w:tcPr>
          <w:p w:rsidR="00290A22" w:rsidRPr="00EB43BA" w:rsidRDefault="00290A22" w:rsidP="00190D5D">
            <w:pPr>
              <w:spacing w:after="0" w:line="240" w:lineRule="auto"/>
              <w:rPr>
                <w:rFonts w:cs="Calibri"/>
                <w:sz w:val="20"/>
                <w:szCs w:val="20"/>
                <w:lang w:val="fr-FR"/>
              </w:rPr>
            </w:pPr>
            <w:r w:rsidRPr="00EB43BA">
              <w:rPr>
                <w:rFonts w:cs="Calibri"/>
                <w:sz w:val="20"/>
                <w:szCs w:val="20"/>
                <w:lang w:val="fr-FR"/>
              </w:rPr>
              <w:t>Mauritani</w:t>
            </w:r>
            <w:r w:rsidR="00190D5D" w:rsidRPr="00EB43BA">
              <w:rPr>
                <w:rFonts w:cs="Calibri"/>
                <w:sz w:val="20"/>
                <w:szCs w:val="20"/>
                <w:lang w:val="fr-FR"/>
              </w:rPr>
              <w:t>e</w:t>
            </w:r>
          </w:p>
        </w:tc>
        <w:tc>
          <w:tcPr>
            <w:tcW w:w="2693" w:type="dxa"/>
            <w:shd w:val="clear" w:color="auto" w:fill="auto"/>
            <w:hideMark/>
          </w:tcPr>
          <w:p w:rsidR="00290A22" w:rsidRPr="00EB43BA" w:rsidRDefault="00190D5D" w:rsidP="00190D5D">
            <w:pPr>
              <w:spacing w:after="0" w:line="240" w:lineRule="auto"/>
              <w:rPr>
                <w:rFonts w:cs="Calibri"/>
                <w:sz w:val="20"/>
                <w:szCs w:val="20"/>
                <w:lang w:val="fr-FR"/>
              </w:rPr>
            </w:pPr>
            <w:r w:rsidRPr="00EB43BA">
              <w:rPr>
                <w:rFonts w:cs="Calibri"/>
                <w:sz w:val="20"/>
                <w:szCs w:val="20"/>
                <w:lang w:val="fr-FR"/>
              </w:rPr>
              <w:t>É</w:t>
            </w:r>
            <w:r w:rsidR="00290A22" w:rsidRPr="00EB43BA">
              <w:rPr>
                <w:rFonts w:cs="Calibri"/>
                <w:sz w:val="20"/>
                <w:szCs w:val="20"/>
                <w:lang w:val="fr-FR"/>
              </w:rPr>
              <w:t xml:space="preserve">laboration d’une Stratégie </w:t>
            </w:r>
            <w:r w:rsidRPr="00EB43BA">
              <w:rPr>
                <w:rFonts w:cs="Calibri"/>
                <w:sz w:val="20"/>
                <w:szCs w:val="20"/>
                <w:lang w:val="fr-FR"/>
              </w:rPr>
              <w:t>n</w:t>
            </w:r>
            <w:r w:rsidR="00290A22" w:rsidRPr="00EB43BA">
              <w:rPr>
                <w:rFonts w:cs="Calibri"/>
                <w:sz w:val="20"/>
                <w:szCs w:val="20"/>
                <w:lang w:val="fr-FR"/>
              </w:rPr>
              <w:t xml:space="preserve">ationale de </w:t>
            </w:r>
            <w:r w:rsidRPr="00EB43BA">
              <w:rPr>
                <w:rFonts w:cs="Calibri"/>
                <w:sz w:val="20"/>
                <w:szCs w:val="20"/>
                <w:lang w:val="fr-FR"/>
              </w:rPr>
              <w:t>c</w:t>
            </w:r>
            <w:r w:rsidR="00290A22" w:rsidRPr="00EB43BA">
              <w:rPr>
                <w:rFonts w:cs="Calibri"/>
                <w:sz w:val="20"/>
                <w:szCs w:val="20"/>
                <w:lang w:val="fr-FR"/>
              </w:rPr>
              <w:t xml:space="preserve">onservation des </w:t>
            </w:r>
            <w:r w:rsidRPr="00EB43BA">
              <w:rPr>
                <w:rFonts w:cs="Calibri"/>
                <w:sz w:val="20"/>
                <w:szCs w:val="20"/>
                <w:lang w:val="fr-FR"/>
              </w:rPr>
              <w:t>z</w:t>
            </w:r>
            <w:r w:rsidR="00290A22" w:rsidRPr="00EB43BA">
              <w:rPr>
                <w:rFonts w:cs="Calibri"/>
                <w:sz w:val="20"/>
                <w:szCs w:val="20"/>
                <w:lang w:val="fr-FR"/>
              </w:rPr>
              <w:t xml:space="preserve">ones </w:t>
            </w:r>
            <w:r w:rsidRPr="00EB43BA">
              <w:rPr>
                <w:rFonts w:cs="Calibri"/>
                <w:sz w:val="20"/>
                <w:szCs w:val="20"/>
                <w:lang w:val="fr-FR"/>
              </w:rPr>
              <w:t>h</w:t>
            </w:r>
            <w:r w:rsidR="00290A22" w:rsidRPr="00EB43BA">
              <w:rPr>
                <w:rFonts w:cs="Calibri"/>
                <w:sz w:val="20"/>
                <w:szCs w:val="20"/>
                <w:lang w:val="fr-FR"/>
              </w:rPr>
              <w:t>umides de Mauritanie</w:t>
            </w:r>
          </w:p>
        </w:tc>
        <w:tc>
          <w:tcPr>
            <w:tcW w:w="850" w:type="dxa"/>
            <w:shd w:val="clear" w:color="auto" w:fill="auto"/>
            <w:hideMark/>
          </w:tcPr>
          <w:p w:rsidR="00290A22" w:rsidRPr="00EB43BA" w:rsidRDefault="00190D5D" w:rsidP="00290A22">
            <w:pPr>
              <w:spacing w:after="0" w:line="240" w:lineRule="auto"/>
              <w:rPr>
                <w:rFonts w:cs="Calibri"/>
                <w:sz w:val="20"/>
                <w:szCs w:val="20"/>
              </w:rPr>
            </w:pPr>
            <w:r w:rsidRPr="00EB43BA">
              <w:rPr>
                <w:rFonts w:cs="Calibri"/>
                <w:sz w:val="20"/>
                <w:szCs w:val="20"/>
              </w:rPr>
              <w:t>En cours</w:t>
            </w:r>
          </w:p>
        </w:tc>
        <w:tc>
          <w:tcPr>
            <w:tcW w:w="2835" w:type="dxa"/>
          </w:tcPr>
          <w:p w:rsidR="00290A22" w:rsidRPr="00D3220E" w:rsidRDefault="00B512ED" w:rsidP="00B512ED">
            <w:pPr>
              <w:spacing w:after="0" w:line="240" w:lineRule="auto"/>
              <w:rPr>
                <w:rFonts w:cs="Calibri"/>
                <w:sz w:val="20"/>
                <w:szCs w:val="20"/>
                <w:lang w:val="fr-FR"/>
              </w:rPr>
            </w:pPr>
            <w:r w:rsidRPr="00EB43BA">
              <w:rPr>
                <w:rFonts w:cs="Calibri"/>
                <w:sz w:val="20"/>
                <w:szCs w:val="20"/>
                <w:lang w:val="fr-CH"/>
              </w:rPr>
              <w:t>Rapport final reçu le</w:t>
            </w:r>
            <w:r w:rsidR="00290A22" w:rsidRPr="00EB43BA">
              <w:rPr>
                <w:rFonts w:cs="Calibri"/>
                <w:sz w:val="20"/>
                <w:szCs w:val="20"/>
                <w:lang w:val="fr-CH"/>
              </w:rPr>
              <w:t xml:space="preserve"> 18 </w:t>
            </w:r>
            <w:r w:rsidRPr="00EB43BA">
              <w:rPr>
                <w:rFonts w:cs="Calibri"/>
                <w:sz w:val="20"/>
                <w:szCs w:val="20"/>
                <w:lang w:val="fr-CH"/>
              </w:rPr>
              <w:t>dé</w:t>
            </w:r>
            <w:r w:rsidR="00290A22" w:rsidRPr="00EB43BA">
              <w:rPr>
                <w:rFonts w:cs="Calibri"/>
                <w:sz w:val="20"/>
                <w:szCs w:val="20"/>
                <w:lang w:val="fr-CH"/>
              </w:rPr>
              <w:t>cemb</w:t>
            </w:r>
            <w:r w:rsidRPr="00EB43BA">
              <w:rPr>
                <w:rFonts w:cs="Calibri"/>
                <w:sz w:val="20"/>
                <w:szCs w:val="20"/>
                <w:lang w:val="fr-CH"/>
              </w:rPr>
              <w:t>re</w:t>
            </w:r>
            <w:r w:rsidR="00290A22" w:rsidRPr="00EB43BA">
              <w:rPr>
                <w:rFonts w:cs="Calibri"/>
                <w:sz w:val="20"/>
                <w:szCs w:val="20"/>
                <w:lang w:val="fr-CH"/>
              </w:rPr>
              <w:t xml:space="preserve"> 2014. </w:t>
            </w:r>
            <w:r w:rsidR="00290A22" w:rsidRPr="00D3220E">
              <w:rPr>
                <w:rFonts w:cs="Calibri"/>
                <w:sz w:val="20"/>
                <w:szCs w:val="20"/>
                <w:lang w:val="fr-FR"/>
              </w:rPr>
              <w:t>Appro</w:t>
            </w:r>
            <w:r w:rsidRPr="00D3220E">
              <w:rPr>
                <w:rFonts w:cs="Calibri"/>
                <w:sz w:val="20"/>
                <w:szCs w:val="20"/>
                <w:lang w:val="fr-FR"/>
              </w:rPr>
              <w:t xml:space="preserve">bation attendue </w:t>
            </w:r>
            <w:r w:rsidR="00290A22" w:rsidRPr="00D3220E">
              <w:rPr>
                <w:rFonts w:cs="Calibri"/>
                <w:sz w:val="20"/>
                <w:szCs w:val="20"/>
                <w:lang w:val="fr-FR"/>
              </w:rPr>
              <w:t>….</w:t>
            </w:r>
          </w:p>
        </w:tc>
      </w:tr>
      <w:tr w:rsidR="00290A22" w:rsidRPr="009B1AD3" w:rsidTr="00290A22">
        <w:trPr>
          <w:trHeight w:val="274"/>
        </w:trPr>
        <w:tc>
          <w:tcPr>
            <w:tcW w:w="567" w:type="dxa"/>
          </w:tcPr>
          <w:p w:rsidR="00290A22" w:rsidRPr="00EB43BA" w:rsidRDefault="00290A22" w:rsidP="00290A22">
            <w:pPr>
              <w:spacing w:after="0" w:line="240" w:lineRule="auto"/>
              <w:rPr>
                <w:rFonts w:cs="Calibri"/>
                <w:sz w:val="20"/>
                <w:szCs w:val="20"/>
              </w:rPr>
            </w:pPr>
            <w:r w:rsidRPr="00EB43BA">
              <w:rPr>
                <w:rFonts w:cs="Calibri"/>
                <w:sz w:val="20"/>
                <w:szCs w:val="20"/>
              </w:rPr>
              <w:t>2</w:t>
            </w:r>
          </w:p>
        </w:tc>
        <w:tc>
          <w:tcPr>
            <w:tcW w:w="771" w:type="dxa"/>
            <w:shd w:val="clear" w:color="auto" w:fill="auto"/>
            <w:hideMark/>
          </w:tcPr>
          <w:p w:rsidR="00290A22" w:rsidRPr="00EB43BA" w:rsidRDefault="00290A22" w:rsidP="00290A22">
            <w:pPr>
              <w:spacing w:after="0" w:line="240" w:lineRule="auto"/>
              <w:rPr>
                <w:rFonts w:cs="Calibri"/>
                <w:sz w:val="20"/>
                <w:szCs w:val="20"/>
              </w:rPr>
            </w:pPr>
            <w:r w:rsidRPr="00EB43BA">
              <w:rPr>
                <w:rFonts w:cs="Calibri"/>
                <w:sz w:val="20"/>
                <w:szCs w:val="20"/>
              </w:rPr>
              <w:t>2012</w:t>
            </w:r>
          </w:p>
        </w:tc>
        <w:tc>
          <w:tcPr>
            <w:tcW w:w="1276" w:type="dxa"/>
            <w:shd w:val="clear" w:color="auto" w:fill="auto"/>
            <w:hideMark/>
          </w:tcPr>
          <w:p w:rsidR="00290A22" w:rsidRPr="00EB43BA" w:rsidRDefault="00290A22" w:rsidP="00290A22">
            <w:pPr>
              <w:spacing w:after="0" w:line="240" w:lineRule="auto"/>
              <w:rPr>
                <w:rFonts w:cs="Calibri"/>
                <w:sz w:val="20"/>
                <w:szCs w:val="20"/>
              </w:rPr>
            </w:pPr>
            <w:r w:rsidRPr="00EB43BA">
              <w:rPr>
                <w:rFonts w:cs="Calibri"/>
                <w:sz w:val="20"/>
                <w:szCs w:val="20"/>
              </w:rPr>
              <w:t>S</w:t>
            </w:r>
            <w:r w:rsidR="00190D5D" w:rsidRPr="00EB43BA">
              <w:rPr>
                <w:rFonts w:cs="Calibri"/>
                <w:sz w:val="20"/>
                <w:szCs w:val="20"/>
              </w:rPr>
              <w:t>o</w:t>
            </w:r>
            <w:r w:rsidRPr="00EB43BA">
              <w:rPr>
                <w:rFonts w:cs="Calibri"/>
                <w:sz w:val="20"/>
                <w:szCs w:val="20"/>
              </w:rPr>
              <w:t>udan</w:t>
            </w:r>
          </w:p>
        </w:tc>
        <w:tc>
          <w:tcPr>
            <w:tcW w:w="2693" w:type="dxa"/>
            <w:shd w:val="clear" w:color="auto" w:fill="auto"/>
            <w:hideMark/>
          </w:tcPr>
          <w:p w:rsidR="00290A22" w:rsidRPr="00EB43BA" w:rsidRDefault="00190D5D" w:rsidP="00190D5D">
            <w:pPr>
              <w:spacing w:after="0" w:line="240" w:lineRule="auto"/>
              <w:rPr>
                <w:rFonts w:cs="Calibri"/>
                <w:sz w:val="20"/>
                <w:szCs w:val="20"/>
                <w:lang w:val="fr-CH"/>
              </w:rPr>
            </w:pPr>
            <w:r w:rsidRPr="00EB43BA">
              <w:rPr>
                <w:rFonts w:cs="Calibri"/>
                <w:sz w:val="20"/>
                <w:szCs w:val="20"/>
                <w:lang w:val="fr-CH"/>
              </w:rPr>
              <w:t>Soutien à l’élaboration d’un inventaire national des zones humides pour la République du Soudan</w:t>
            </w:r>
          </w:p>
        </w:tc>
        <w:tc>
          <w:tcPr>
            <w:tcW w:w="850" w:type="dxa"/>
            <w:shd w:val="clear" w:color="auto" w:fill="auto"/>
            <w:hideMark/>
          </w:tcPr>
          <w:p w:rsidR="00290A22" w:rsidRPr="00EB43BA" w:rsidRDefault="00190D5D" w:rsidP="00290A22">
            <w:pPr>
              <w:spacing w:after="0" w:line="240" w:lineRule="auto"/>
              <w:rPr>
                <w:rFonts w:cs="Calibri"/>
                <w:sz w:val="20"/>
                <w:szCs w:val="20"/>
              </w:rPr>
            </w:pPr>
            <w:r w:rsidRPr="00EB43BA">
              <w:rPr>
                <w:rFonts w:cs="Calibri"/>
                <w:sz w:val="20"/>
                <w:szCs w:val="20"/>
              </w:rPr>
              <w:t>En cours</w:t>
            </w:r>
          </w:p>
        </w:tc>
        <w:tc>
          <w:tcPr>
            <w:tcW w:w="2835" w:type="dxa"/>
          </w:tcPr>
          <w:p w:rsidR="00290A22" w:rsidRPr="00EB43BA" w:rsidRDefault="00B512ED" w:rsidP="00290A22">
            <w:pPr>
              <w:spacing w:after="0" w:line="240" w:lineRule="auto"/>
              <w:rPr>
                <w:rFonts w:cs="Calibri"/>
                <w:sz w:val="20"/>
                <w:szCs w:val="20"/>
                <w:lang w:val="fr-CH"/>
              </w:rPr>
            </w:pPr>
            <w:r w:rsidRPr="00EB43BA">
              <w:rPr>
                <w:rFonts w:cs="Calibri"/>
                <w:sz w:val="20"/>
                <w:szCs w:val="20"/>
                <w:lang w:val="fr-CH"/>
              </w:rPr>
              <w:t>Toutes les a</w:t>
            </w:r>
            <w:r w:rsidR="00290A22" w:rsidRPr="00EB43BA">
              <w:rPr>
                <w:rFonts w:cs="Calibri"/>
                <w:sz w:val="20"/>
                <w:szCs w:val="20"/>
                <w:lang w:val="fr-CH"/>
              </w:rPr>
              <w:t>ctivit</w:t>
            </w:r>
            <w:r w:rsidRPr="00EB43BA">
              <w:rPr>
                <w:rFonts w:cs="Calibri"/>
                <w:sz w:val="20"/>
                <w:szCs w:val="20"/>
                <w:lang w:val="fr-CH"/>
              </w:rPr>
              <w:t>é</w:t>
            </w:r>
            <w:r w:rsidR="00290A22" w:rsidRPr="00EB43BA">
              <w:rPr>
                <w:rFonts w:cs="Calibri"/>
                <w:sz w:val="20"/>
                <w:szCs w:val="20"/>
                <w:lang w:val="fr-CH"/>
              </w:rPr>
              <w:t xml:space="preserve">s </w:t>
            </w:r>
            <w:r w:rsidRPr="00EB43BA">
              <w:rPr>
                <w:rFonts w:cs="Calibri"/>
                <w:sz w:val="20"/>
                <w:szCs w:val="20"/>
                <w:lang w:val="fr-CH"/>
              </w:rPr>
              <w:t>en bonne voie</w:t>
            </w:r>
            <w:r w:rsidR="00290A22" w:rsidRPr="00EB43BA">
              <w:rPr>
                <w:rFonts w:cs="Calibri"/>
                <w:sz w:val="20"/>
                <w:szCs w:val="20"/>
                <w:lang w:val="fr-CH"/>
              </w:rPr>
              <w:t xml:space="preserve"> – projet </w:t>
            </w:r>
            <w:r w:rsidRPr="00EB43BA">
              <w:rPr>
                <w:rFonts w:cs="Calibri"/>
                <w:sz w:val="20"/>
                <w:szCs w:val="20"/>
                <w:lang w:val="fr-CH"/>
              </w:rPr>
              <w:t>à l’arrêt en raison de l’instabilité politique dans le pays</w:t>
            </w:r>
            <w:r w:rsidR="00290A22" w:rsidRPr="00EB43BA">
              <w:rPr>
                <w:rFonts w:cs="Calibri"/>
                <w:sz w:val="20"/>
                <w:szCs w:val="20"/>
                <w:lang w:val="fr-CH"/>
              </w:rPr>
              <w:t xml:space="preserve">. </w:t>
            </w:r>
          </w:p>
          <w:p w:rsidR="00290A22" w:rsidRPr="00EB43BA" w:rsidRDefault="00290A22" w:rsidP="00290A22">
            <w:pPr>
              <w:spacing w:after="0" w:line="240" w:lineRule="auto"/>
              <w:rPr>
                <w:rFonts w:cs="Calibri"/>
                <w:color w:val="FF0000"/>
                <w:sz w:val="20"/>
                <w:szCs w:val="20"/>
                <w:lang w:val="fr-CH"/>
              </w:rPr>
            </w:pPr>
          </w:p>
        </w:tc>
      </w:tr>
      <w:tr w:rsidR="00290A22" w:rsidRPr="009B1AD3" w:rsidTr="00290A22">
        <w:trPr>
          <w:trHeight w:val="382"/>
        </w:trPr>
        <w:tc>
          <w:tcPr>
            <w:tcW w:w="567" w:type="dxa"/>
          </w:tcPr>
          <w:p w:rsidR="00290A22" w:rsidRPr="00EB43BA" w:rsidRDefault="00290A22" w:rsidP="00290A22">
            <w:pPr>
              <w:spacing w:after="0" w:line="240" w:lineRule="auto"/>
              <w:rPr>
                <w:rFonts w:cs="Calibri"/>
                <w:sz w:val="20"/>
                <w:szCs w:val="20"/>
              </w:rPr>
            </w:pPr>
            <w:r w:rsidRPr="00EB43BA">
              <w:rPr>
                <w:rFonts w:cs="Calibri"/>
                <w:sz w:val="20"/>
                <w:szCs w:val="20"/>
              </w:rPr>
              <w:t>3</w:t>
            </w:r>
          </w:p>
        </w:tc>
        <w:tc>
          <w:tcPr>
            <w:tcW w:w="771" w:type="dxa"/>
            <w:shd w:val="clear" w:color="auto" w:fill="auto"/>
            <w:hideMark/>
          </w:tcPr>
          <w:p w:rsidR="00290A22" w:rsidRPr="00EB43BA" w:rsidRDefault="00290A22" w:rsidP="00290A22">
            <w:pPr>
              <w:spacing w:after="0" w:line="240" w:lineRule="auto"/>
              <w:rPr>
                <w:rFonts w:cs="Calibri"/>
                <w:sz w:val="20"/>
                <w:szCs w:val="20"/>
              </w:rPr>
            </w:pPr>
            <w:r w:rsidRPr="00EB43BA">
              <w:rPr>
                <w:rFonts w:cs="Calibri"/>
                <w:sz w:val="20"/>
                <w:szCs w:val="20"/>
              </w:rPr>
              <w:t>2012</w:t>
            </w:r>
          </w:p>
        </w:tc>
        <w:tc>
          <w:tcPr>
            <w:tcW w:w="1276" w:type="dxa"/>
            <w:shd w:val="clear" w:color="auto" w:fill="auto"/>
            <w:hideMark/>
          </w:tcPr>
          <w:p w:rsidR="00290A22" w:rsidRPr="00EB43BA" w:rsidRDefault="00290A22" w:rsidP="00290A22">
            <w:pPr>
              <w:spacing w:after="0" w:line="240" w:lineRule="auto"/>
              <w:rPr>
                <w:rFonts w:cs="Calibri"/>
                <w:sz w:val="20"/>
                <w:szCs w:val="20"/>
              </w:rPr>
            </w:pPr>
            <w:r w:rsidRPr="00EB43BA">
              <w:rPr>
                <w:rFonts w:cs="Calibri"/>
                <w:sz w:val="20"/>
                <w:szCs w:val="20"/>
              </w:rPr>
              <w:t>S</w:t>
            </w:r>
            <w:r w:rsidR="00190D5D" w:rsidRPr="00EB43BA">
              <w:rPr>
                <w:rFonts w:cs="Calibri"/>
                <w:sz w:val="20"/>
                <w:szCs w:val="20"/>
              </w:rPr>
              <w:t>o</w:t>
            </w:r>
            <w:r w:rsidRPr="00EB43BA">
              <w:rPr>
                <w:rFonts w:cs="Calibri"/>
                <w:sz w:val="20"/>
                <w:szCs w:val="20"/>
              </w:rPr>
              <w:t>udan</w:t>
            </w:r>
            <w:r w:rsidR="00190D5D" w:rsidRPr="00EB43BA">
              <w:rPr>
                <w:rFonts w:cs="Calibri"/>
                <w:sz w:val="20"/>
                <w:szCs w:val="20"/>
              </w:rPr>
              <w:t xml:space="preserve"> du Sud</w:t>
            </w:r>
          </w:p>
        </w:tc>
        <w:tc>
          <w:tcPr>
            <w:tcW w:w="2693" w:type="dxa"/>
            <w:shd w:val="clear" w:color="auto" w:fill="auto"/>
            <w:hideMark/>
          </w:tcPr>
          <w:p w:rsidR="00290A22" w:rsidRPr="00EB43BA" w:rsidRDefault="00290A22" w:rsidP="00466209">
            <w:pPr>
              <w:spacing w:after="0" w:line="240" w:lineRule="auto"/>
              <w:rPr>
                <w:rFonts w:cs="Calibri"/>
                <w:sz w:val="20"/>
                <w:szCs w:val="20"/>
                <w:lang w:val="fr-CH"/>
              </w:rPr>
            </w:pPr>
            <w:r w:rsidRPr="00EB43BA">
              <w:rPr>
                <w:rFonts w:cs="Calibri"/>
                <w:sz w:val="20"/>
                <w:szCs w:val="20"/>
                <w:lang w:val="fr-CH"/>
              </w:rPr>
              <w:t>S</w:t>
            </w:r>
            <w:r w:rsidR="00190D5D" w:rsidRPr="00EB43BA">
              <w:rPr>
                <w:rFonts w:cs="Calibri"/>
                <w:sz w:val="20"/>
                <w:szCs w:val="20"/>
                <w:lang w:val="fr-CH"/>
              </w:rPr>
              <w:t>outien à l’adhésion du Soudan du Sud à la Convention de Ramsar sur les zones humides et préparation d’un cadre d’inventaire national des zones humides</w:t>
            </w:r>
          </w:p>
        </w:tc>
        <w:tc>
          <w:tcPr>
            <w:tcW w:w="850" w:type="dxa"/>
            <w:shd w:val="clear" w:color="auto" w:fill="auto"/>
            <w:hideMark/>
          </w:tcPr>
          <w:p w:rsidR="00290A22" w:rsidRPr="00EB43BA" w:rsidRDefault="00190D5D" w:rsidP="00290A22">
            <w:pPr>
              <w:spacing w:after="0" w:line="240" w:lineRule="auto"/>
              <w:rPr>
                <w:rFonts w:cs="Calibri"/>
                <w:sz w:val="20"/>
                <w:szCs w:val="20"/>
              </w:rPr>
            </w:pPr>
            <w:r w:rsidRPr="00EB43BA">
              <w:rPr>
                <w:rFonts w:cs="Calibri"/>
                <w:sz w:val="20"/>
                <w:szCs w:val="20"/>
              </w:rPr>
              <w:t>En cours</w:t>
            </w:r>
          </w:p>
        </w:tc>
        <w:tc>
          <w:tcPr>
            <w:tcW w:w="2835" w:type="dxa"/>
          </w:tcPr>
          <w:p w:rsidR="00290A22" w:rsidRPr="00EB43BA" w:rsidRDefault="00B512ED" w:rsidP="007A07D7">
            <w:pPr>
              <w:spacing w:after="0" w:line="240" w:lineRule="auto"/>
              <w:rPr>
                <w:rFonts w:cs="Calibri"/>
                <w:sz w:val="20"/>
                <w:szCs w:val="20"/>
                <w:lang w:val="fr-CH"/>
              </w:rPr>
            </w:pPr>
            <w:r w:rsidRPr="00EB43BA">
              <w:rPr>
                <w:rFonts w:cs="Calibri"/>
                <w:sz w:val="20"/>
                <w:szCs w:val="20"/>
                <w:lang w:val="fr-CH"/>
              </w:rPr>
              <w:t>Même Remarque que pour le Soudan</w:t>
            </w:r>
            <w:r w:rsidR="00290A22" w:rsidRPr="00EB43BA">
              <w:rPr>
                <w:rFonts w:cs="Calibri"/>
                <w:sz w:val="20"/>
                <w:szCs w:val="20"/>
                <w:lang w:val="fr-CH"/>
              </w:rPr>
              <w:t xml:space="preserve">. </w:t>
            </w:r>
            <w:r w:rsidR="007A07D7" w:rsidRPr="00EB43BA">
              <w:rPr>
                <w:rFonts w:cs="Calibri"/>
                <w:sz w:val="20"/>
                <w:szCs w:val="20"/>
                <w:lang w:val="fr-CH"/>
              </w:rPr>
              <w:t>P</w:t>
            </w:r>
            <w:r w:rsidRPr="00EB43BA">
              <w:rPr>
                <w:rFonts w:cs="Calibri"/>
                <w:sz w:val="20"/>
                <w:szCs w:val="20"/>
                <w:lang w:val="fr-CH"/>
              </w:rPr>
              <w:t xml:space="preserve">rojet à l’arrêt en raison de la </w:t>
            </w:r>
            <w:r w:rsidR="00290A22" w:rsidRPr="00EB43BA">
              <w:rPr>
                <w:rFonts w:cs="Calibri"/>
                <w:sz w:val="20"/>
                <w:szCs w:val="20"/>
                <w:lang w:val="fr-CH"/>
              </w:rPr>
              <w:t xml:space="preserve">situation </w:t>
            </w:r>
            <w:r w:rsidRPr="00EB43BA">
              <w:rPr>
                <w:rFonts w:cs="Calibri"/>
                <w:sz w:val="20"/>
                <w:szCs w:val="20"/>
                <w:lang w:val="fr-CH"/>
              </w:rPr>
              <w:t>sur place</w:t>
            </w:r>
            <w:r w:rsidR="00290A22" w:rsidRPr="00EB43BA">
              <w:rPr>
                <w:rFonts w:cs="Calibri"/>
                <w:sz w:val="20"/>
                <w:szCs w:val="20"/>
                <w:lang w:val="fr-CH"/>
              </w:rPr>
              <w:t>.</w:t>
            </w:r>
          </w:p>
        </w:tc>
      </w:tr>
      <w:tr w:rsidR="00290A22" w:rsidRPr="009B1AD3" w:rsidTr="00290A22">
        <w:trPr>
          <w:trHeight w:val="498"/>
        </w:trPr>
        <w:tc>
          <w:tcPr>
            <w:tcW w:w="567" w:type="dxa"/>
          </w:tcPr>
          <w:p w:rsidR="00290A22" w:rsidRPr="00EB43BA" w:rsidRDefault="00290A22" w:rsidP="00290A22">
            <w:pPr>
              <w:spacing w:after="0" w:line="240" w:lineRule="auto"/>
              <w:rPr>
                <w:rFonts w:cs="Calibri"/>
                <w:sz w:val="20"/>
                <w:szCs w:val="20"/>
              </w:rPr>
            </w:pPr>
            <w:r w:rsidRPr="00EB43BA">
              <w:rPr>
                <w:rFonts w:cs="Calibri"/>
                <w:sz w:val="20"/>
                <w:szCs w:val="20"/>
              </w:rPr>
              <w:t>4</w:t>
            </w:r>
          </w:p>
        </w:tc>
        <w:tc>
          <w:tcPr>
            <w:tcW w:w="771"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2013-14</w:t>
            </w:r>
          </w:p>
        </w:tc>
        <w:tc>
          <w:tcPr>
            <w:tcW w:w="1276"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A</w:t>
            </w:r>
            <w:r w:rsidR="00D8639E" w:rsidRPr="00EB43BA">
              <w:rPr>
                <w:rFonts w:cs="Calibri"/>
                <w:sz w:val="20"/>
                <w:szCs w:val="20"/>
              </w:rPr>
              <w:t>frican Centre for Parliamentary Affairs (A</w:t>
            </w:r>
            <w:r w:rsidRPr="00EB43BA">
              <w:rPr>
                <w:rFonts w:cs="Calibri"/>
                <w:sz w:val="20"/>
                <w:szCs w:val="20"/>
              </w:rPr>
              <w:t>CEPA</w:t>
            </w:r>
            <w:r w:rsidR="00D8639E" w:rsidRPr="00EB43BA">
              <w:rPr>
                <w:rFonts w:cs="Calibri"/>
                <w:sz w:val="20"/>
                <w:szCs w:val="20"/>
              </w:rPr>
              <w:t>)</w:t>
            </w:r>
          </w:p>
        </w:tc>
        <w:tc>
          <w:tcPr>
            <w:tcW w:w="2693" w:type="dxa"/>
            <w:shd w:val="clear" w:color="auto" w:fill="auto"/>
          </w:tcPr>
          <w:p w:rsidR="00290A22" w:rsidRPr="00EB43BA" w:rsidRDefault="00466209" w:rsidP="00D8639E">
            <w:pPr>
              <w:spacing w:after="0" w:line="240" w:lineRule="auto"/>
              <w:rPr>
                <w:rFonts w:cs="Calibri"/>
                <w:sz w:val="20"/>
                <w:szCs w:val="20"/>
                <w:lang w:val="fr-CH"/>
              </w:rPr>
            </w:pPr>
            <w:r w:rsidRPr="00EB43BA">
              <w:rPr>
                <w:rFonts w:cs="Calibri"/>
                <w:bCs/>
                <w:sz w:val="20"/>
                <w:szCs w:val="20"/>
                <w:lang w:val="fr-CH"/>
              </w:rPr>
              <w:t xml:space="preserve">Mise au point d’un cours sur les biens et services des </w:t>
            </w:r>
            <w:r w:rsidR="00290A22" w:rsidRPr="00EB43BA">
              <w:rPr>
                <w:rFonts w:cs="Calibri"/>
                <w:bCs/>
                <w:sz w:val="20"/>
                <w:szCs w:val="20"/>
                <w:lang w:val="fr-CH"/>
              </w:rPr>
              <w:t xml:space="preserve"> </w:t>
            </w:r>
            <w:r w:rsidRPr="00EB43BA">
              <w:rPr>
                <w:rFonts w:cs="Calibri"/>
                <w:sz w:val="20"/>
                <w:szCs w:val="20"/>
                <w:lang w:val="fr-CH"/>
              </w:rPr>
              <w:t>zones humides pour les parlementaires africains et le personnel parlementaire</w:t>
            </w:r>
            <w:r w:rsidR="00290A22" w:rsidRPr="00EB43BA">
              <w:rPr>
                <w:rFonts w:cs="Calibri"/>
                <w:bCs/>
                <w:sz w:val="20"/>
                <w:szCs w:val="20"/>
                <w:lang w:val="fr-CH"/>
              </w:rPr>
              <w:t xml:space="preserve"> </w:t>
            </w:r>
          </w:p>
        </w:tc>
        <w:tc>
          <w:tcPr>
            <w:tcW w:w="850" w:type="dxa"/>
            <w:shd w:val="clear" w:color="auto" w:fill="auto"/>
          </w:tcPr>
          <w:p w:rsidR="00290A22" w:rsidRPr="00EB43BA" w:rsidRDefault="00190D5D" w:rsidP="00290A22">
            <w:pPr>
              <w:spacing w:after="0" w:line="240" w:lineRule="auto"/>
              <w:rPr>
                <w:rFonts w:cs="Calibri"/>
                <w:sz w:val="20"/>
                <w:szCs w:val="20"/>
              </w:rPr>
            </w:pPr>
            <w:r w:rsidRPr="00EB43BA">
              <w:rPr>
                <w:rFonts w:cs="Calibri"/>
                <w:sz w:val="20"/>
                <w:szCs w:val="20"/>
              </w:rPr>
              <w:t>En cours</w:t>
            </w:r>
          </w:p>
        </w:tc>
        <w:tc>
          <w:tcPr>
            <w:tcW w:w="2835" w:type="dxa"/>
          </w:tcPr>
          <w:p w:rsidR="00290A22" w:rsidRPr="00EB43BA" w:rsidRDefault="00290A22" w:rsidP="007A07D7">
            <w:pPr>
              <w:spacing w:after="0" w:line="240" w:lineRule="auto"/>
              <w:rPr>
                <w:rFonts w:cs="Calibri"/>
                <w:sz w:val="20"/>
                <w:szCs w:val="20"/>
                <w:lang w:val="fr-CH"/>
              </w:rPr>
            </w:pPr>
            <w:r w:rsidRPr="00EB43BA">
              <w:rPr>
                <w:rFonts w:cs="Calibri"/>
                <w:sz w:val="20"/>
                <w:szCs w:val="20"/>
                <w:lang w:val="fr-CH"/>
              </w:rPr>
              <w:t>Contrat sign</w:t>
            </w:r>
            <w:r w:rsidR="00B512ED" w:rsidRPr="00EB43BA">
              <w:rPr>
                <w:rFonts w:cs="Calibri"/>
                <w:sz w:val="20"/>
                <w:szCs w:val="20"/>
                <w:lang w:val="fr-CH"/>
              </w:rPr>
              <w:t>é</w:t>
            </w:r>
            <w:r w:rsidRPr="00EB43BA">
              <w:rPr>
                <w:rFonts w:cs="Calibri"/>
                <w:sz w:val="20"/>
                <w:szCs w:val="20"/>
                <w:lang w:val="fr-CH"/>
              </w:rPr>
              <w:t xml:space="preserve"> </w:t>
            </w:r>
            <w:r w:rsidR="00B512ED" w:rsidRPr="00EB43BA">
              <w:rPr>
                <w:rFonts w:cs="Calibri"/>
                <w:sz w:val="20"/>
                <w:szCs w:val="20"/>
                <w:lang w:val="fr-CH"/>
              </w:rPr>
              <w:t>et saisi dans le système de projets SGA Ramsar</w:t>
            </w:r>
            <w:r w:rsidRPr="00EB43BA">
              <w:rPr>
                <w:rFonts w:cs="Calibri"/>
                <w:sz w:val="20"/>
                <w:szCs w:val="20"/>
                <w:lang w:val="fr-CH"/>
              </w:rPr>
              <w:t xml:space="preserve">. </w:t>
            </w:r>
            <w:r w:rsidR="00B512ED" w:rsidRPr="00EB43BA">
              <w:rPr>
                <w:rFonts w:cs="Calibri"/>
                <w:sz w:val="20"/>
                <w:szCs w:val="20"/>
                <w:lang w:val="fr-CH"/>
              </w:rPr>
              <w:t>Copie originale classée</w:t>
            </w:r>
            <w:r w:rsidRPr="00EB43BA">
              <w:rPr>
                <w:rFonts w:cs="Calibri"/>
                <w:sz w:val="20"/>
                <w:szCs w:val="20"/>
                <w:lang w:val="fr-CH"/>
              </w:rPr>
              <w:t xml:space="preserve">. </w:t>
            </w:r>
            <w:r w:rsidR="00B512ED" w:rsidRPr="00EB43BA">
              <w:rPr>
                <w:rFonts w:cs="Calibri"/>
                <w:sz w:val="20"/>
                <w:szCs w:val="20"/>
                <w:lang w:val="fr-CH"/>
              </w:rPr>
              <w:t>Descripti</w:t>
            </w:r>
            <w:r w:rsidR="007A07D7" w:rsidRPr="00EB43BA">
              <w:rPr>
                <w:rFonts w:cs="Calibri"/>
                <w:sz w:val="20"/>
                <w:szCs w:val="20"/>
                <w:lang w:val="fr-CH"/>
              </w:rPr>
              <w:t>f</w:t>
            </w:r>
            <w:r w:rsidR="00B512ED" w:rsidRPr="00EB43BA">
              <w:rPr>
                <w:rFonts w:cs="Calibri"/>
                <w:sz w:val="20"/>
                <w:szCs w:val="20"/>
                <w:lang w:val="fr-CH"/>
              </w:rPr>
              <w:t xml:space="preserve"> du contenu du cours envoyé par </w:t>
            </w:r>
            <w:r w:rsidRPr="00EB43BA">
              <w:rPr>
                <w:rFonts w:cs="Calibri"/>
                <w:sz w:val="20"/>
                <w:szCs w:val="20"/>
                <w:lang w:val="fr-CH"/>
              </w:rPr>
              <w:t>ACEPA. 1</w:t>
            </w:r>
            <w:r w:rsidR="00B512ED" w:rsidRPr="00EB43BA">
              <w:rPr>
                <w:rFonts w:cs="Calibri"/>
                <w:sz w:val="20"/>
                <w:szCs w:val="20"/>
                <w:vertAlign w:val="superscript"/>
                <w:lang w:val="fr-CH"/>
              </w:rPr>
              <w:t>er</w:t>
            </w:r>
            <w:r w:rsidRPr="00EB43BA">
              <w:rPr>
                <w:rFonts w:cs="Calibri"/>
                <w:sz w:val="20"/>
                <w:szCs w:val="20"/>
                <w:lang w:val="fr-CH"/>
              </w:rPr>
              <w:t xml:space="preserve"> pa</w:t>
            </w:r>
            <w:r w:rsidR="00B512ED" w:rsidRPr="00EB43BA">
              <w:rPr>
                <w:rFonts w:cs="Calibri"/>
                <w:sz w:val="20"/>
                <w:szCs w:val="20"/>
                <w:lang w:val="fr-CH"/>
              </w:rPr>
              <w:t>ie</w:t>
            </w:r>
            <w:r w:rsidRPr="00EB43BA">
              <w:rPr>
                <w:rFonts w:cs="Calibri"/>
                <w:sz w:val="20"/>
                <w:szCs w:val="20"/>
                <w:lang w:val="fr-CH"/>
              </w:rPr>
              <w:t xml:space="preserve">ment (60%) </w:t>
            </w:r>
            <w:r w:rsidR="00B512ED" w:rsidRPr="00EB43BA">
              <w:rPr>
                <w:rFonts w:cs="Calibri"/>
                <w:sz w:val="20"/>
                <w:szCs w:val="20"/>
                <w:lang w:val="fr-CH"/>
              </w:rPr>
              <w:t>fait</w:t>
            </w:r>
            <w:r w:rsidRPr="00EB43BA">
              <w:rPr>
                <w:rFonts w:cs="Calibri"/>
                <w:sz w:val="20"/>
                <w:szCs w:val="20"/>
                <w:lang w:val="fr-CH"/>
              </w:rPr>
              <w:t xml:space="preserve">. </w:t>
            </w:r>
            <w:r w:rsidR="00B512ED" w:rsidRPr="00EB43BA">
              <w:rPr>
                <w:rFonts w:cs="Calibri"/>
                <w:sz w:val="20"/>
                <w:szCs w:val="20"/>
                <w:lang w:val="fr-CH"/>
              </w:rPr>
              <w:t xml:space="preserve">Projet final de manuel reçu le </w:t>
            </w:r>
            <w:r w:rsidRPr="00EB43BA">
              <w:rPr>
                <w:rFonts w:cs="Calibri"/>
                <w:sz w:val="20"/>
                <w:szCs w:val="20"/>
                <w:lang w:val="fr-CH"/>
              </w:rPr>
              <w:t xml:space="preserve">7 </w:t>
            </w:r>
            <w:r w:rsidR="00B512ED" w:rsidRPr="00EB43BA">
              <w:rPr>
                <w:rFonts w:cs="Calibri"/>
                <w:sz w:val="20"/>
                <w:szCs w:val="20"/>
                <w:lang w:val="fr-CH"/>
              </w:rPr>
              <w:t>janvier</w:t>
            </w:r>
            <w:r w:rsidRPr="00EB43BA">
              <w:rPr>
                <w:rFonts w:cs="Calibri"/>
                <w:sz w:val="20"/>
                <w:szCs w:val="20"/>
                <w:lang w:val="fr-CH"/>
              </w:rPr>
              <w:t xml:space="preserve"> 2015</w:t>
            </w:r>
          </w:p>
        </w:tc>
      </w:tr>
      <w:tr w:rsidR="00290A22" w:rsidRPr="009B1AD3" w:rsidTr="00290A22">
        <w:trPr>
          <w:trHeight w:val="498"/>
        </w:trPr>
        <w:tc>
          <w:tcPr>
            <w:tcW w:w="567" w:type="dxa"/>
          </w:tcPr>
          <w:p w:rsidR="00290A22" w:rsidRPr="00EB43BA" w:rsidRDefault="00290A22" w:rsidP="00290A22">
            <w:pPr>
              <w:spacing w:after="0" w:line="240" w:lineRule="auto"/>
              <w:rPr>
                <w:rFonts w:cs="Calibri"/>
                <w:sz w:val="20"/>
                <w:szCs w:val="20"/>
              </w:rPr>
            </w:pPr>
            <w:r w:rsidRPr="00EB43BA">
              <w:rPr>
                <w:rFonts w:cs="Calibri"/>
                <w:sz w:val="20"/>
                <w:szCs w:val="20"/>
              </w:rPr>
              <w:t>5</w:t>
            </w:r>
          </w:p>
        </w:tc>
        <w:tc>
          <w:tcPr>
            <w:tcW w:w="771"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2013-14</w:t>
            </w:r>
          </w:p>
        </w:tc>
        <w:tc>
          <w:tcPr>
            <w:tcW w:w="1276"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Swaziland/ Madagascar</w:t>
            </w:r>
          </w:p>
          <w:p w:rsidR="00290A22" w:rsidRPr="00EB43BA" w:rsidRDefault="00290A22" w:rsidP="00290A22">
            <w:pPr>
              <w:spacing w:after="0" w:line="240" w:lineRule="auto"/>
              <w:rPr>
                <w:rFonts w:cs="Calibri"/>
                <w:sz w:val="20"/>
                <w:szCs w:val="20"/>
              </w:rPr>
            </w:pPr>
          </w:p>
        </w:tc>
        <w:tc>
          <w:tcPr>
            <w:tcW w:w="2693" w:type="dxa"/>
            <w:shd w:val="clear" w:color="auto" w:fill="auto"/>
          </w:tcPr>
          <w:p w:rsidR="00290A22" w:rsidRPr="00EB43BA" w:rsidRDefault="00466209" w:rsidP="00D8639E">
            <w:pPr>
              <w:spacing w:after="0" w:line="240" w:lineRule="auto"/>
              <w:rPr>
                <w:rFonts w:eastAsia="Calibri" w:cs="Times New Roman"/>
                <w:sz w:val="20"/>
                <w:szCs w:val="20"/>
                <w:lang w:val="fr-CH"/>
              </w:rPr>
            </w:pPr>
            <w:r w:rsidRPr="00EB43BA">
              <w:rPr>
                <w:rFonts w:eastAsia="Calibri" w:cs="Times New Roman"/>
                <w:sz w:val="20"/>
                <w:szCs w:val="20"/>
                <w:lang w:val="fr-FR"/>
              </w:rPr>
              <w:t>Rédaction de trois</w:t>
            </w:r>
            <w:r w:rsidR="00290A22" w:rsidRPr="00EB43BA">
              <w:rPr>
                <w:rFonts w:eastAsia="Calibri" w:cs="Times New Roman"/>
                <w:sz w:val="20"/>
                <w:szCs w:val="20"/>
                <w:lang w:val="fr-FR"/>
              </w:rPr>
              <w:t xml:space="preserve"> (3) </w:t>
            </w:r>
            <w:r w:rsidRPr="00EB43BA">
              <w:rPr>
                <w:rFonts w:eastAsia="Calibri" w:cs="Times New Roman"/>
                <w:sz w:val="20"/>
                <w:szCs w:val="20"/>
                <w:lang w:val="fr-FR"/>
              </w:rPr>
              <w:t xml:space="preserve">Fiches descriptives </w:t>
            </w:r>
            <w:r w:rsidR="00290A22" w:rsidRPr="00EB43BA">
              <w:rPr>
                <w:rFonts w:eastAsia="Calibri" w:cs="Times New Roman"/>
                <w:sz w:val="20"/>
                <w:szCs w:val="20"/>
                <w:lang w:val="fr-FR"/>
              </w:rPr>
              <w:t>Ramsar (</w:t>
            </w:r>
            <w:r w:rsidRPr="00EB43BA">
              <w:rPr>
                <w:rFonts w:eastAsia="Calibri" w:cs="Times New Roman"/>
                <w:sz w:val="20"/>
                <w:szCs w:val="20"/>
                <w:lang w:val="fr-FR"/>
              </w:rPr>
              <w:t>FDR</w:t>
            </w:r>
            <w:r w:rsidR="00290A22" w:rsidRPr="00EB43BA">
              <w:rPr>
                <w:rFonts w:eastAsia="Calibri" w:cs="Times New Roman"/>
                <w:sz w:val="20"/>
                <w:szCs w:val="20"/>
                <w:lang w:val="fr-FR"/>
              </w:rPr>
              <w:t xml:space="preserve">) </w:t>
            </w:r>
            <w:r w:rsidRPr="00EB43BA">
              <w:rPr>
                <w:rFonts w:eastAsia="Calibri" w:cs="Times New Roman"/>
                <w:sz w:val="20"/>
                <w:szCs w:val="20"/>
                <w:lang w:val="fr-FR"/>
              </w:rPr>
              <w:t>pour le</w:t>
            </w:r>
            <w:r w:rsidR="00290A22" w:rsidRPr="00EB43BA">
              <w:rPr>
                <w:rFonts w:eastAsia="Calibri" w:cs="Times New Roman"/>
                <w:sz w:val="20"/>
                <w:szCs w:val="20"/>
                <w:lang w:val="fr-FR"/>
              </w:rPr>
              <w:t xml:space="preserve"> Swaziland &amp; </w:t>
            </w:r>
            <w:r w:rsidRPr="00EB43BA">
              <w:rPr>
                <w:rFonts w:eastAsia="Calibri" w:cs="Times New Roman"/>
                <w:sz w:val="20"/>
                <w:szCs w:val="20"/>
                <w:lang w:val="fr-FR"/>
              </w:rPr>
              <w:t>Association de cartes de sites particuliers pour</w:t>
            </w:r>
            <w:r w:rsidR="00290A22" w:rsidRPr="00EB43BA">
              <w:rPr>
                <w:rFonts w:eastAsia="Calibri" w:cs="Times New Roman"/>
                <w:sz w:val="20"/>
                <w:szCs w:val="20"/>
                <w:lang w:val="fr-FR"/>
              </w:rPr>
              <w:t xml:space="preserve"> Madagascar </w:t>
            </w:r>
            <w:r w:rsidRPr="00EB43BA">
              <w:rPr>
                <w:rFonts w:eastAsia="Calibri" w:cs="Times New Roman"/>
                <w:sz w:val="20"/>
                <w:szCs w:val="20"/>
                <w:lang w:val="fr-FR"/>
              </w:rPr>
              <w:t>à des cartes de complexes </w:t>
            </w:r>
          </w:p>
        </w:tc>
        <w:tc>
          <w:tcPr>
            <w:tcW w:w="850" w:type="dxa"/>
            <w:shd w:val="clear" w:color="auto" w:fill="auto"/>
          </w:tcPr>
          <w:p w:rsidR="00290A22" w:rsidRPr="00EB43BA" w:rsidRDefault="00190D5D" w:rsidP="00290A22">
            <w:pPr>
              <w:spacing w:after="0" w:line="240" w:lineRule="auto"/>
              <w:rPr>
                <w:rFonts w:cs="Calibri"/>
                <w:sz w:val="20"/>
                <w:szCs w:val="20"/>
              </w:rPr>
            </w:pPr>
            <w:r w:rsidRPr="00EB43BA">
              <w:rPr>
                <w:rFonts w:cs="Calibri"/>
                <w:sz w:val="20"/>
                <w:szCs w:val="20"/>
              </w:rPr>
              <w:t>En cours</w:t>
            </w:r>
          </w:p>
        </w:tc>
        <w:tc>
          <w:tcPr>
            <w:tcW w:w="2835" w:type="dxa"/>
          </w:tcPr>
          <w:p w:rsidR="00290A22" w:rsidRPr="009B1AD3" w:rsidRDefault="00B512ED" w:rsidP="00B512ED">
            <w:pPr>
              <w:spacing w:after="0" w:line="240" w:lineRule="auto"/>
              <w:rPr>
                <w:rFonts w:cs="Calibri"/>
                <w:sz w:val="20"/>
                <w:szCs w:val="20"/>
                <w:lang w:val="fr-FR"/>
              </w:rPr>
            </w:pPr>
            <w:r w:rsidRPr="00EB43BA">
              <w:rPr>
                <w:rFonts w:cs="Calibri"/>
                <w:sz w:val="20"/>
                <w:szCs w:val="20"/>
                <w:lang w:val="fr-CH"/>
              </w:rPr>
              <w:t>Contrat signé et saisi dans le système de projets SGA</w:t>
            </w:r>
            <w:r w:rsidR="00290A22" w:rsidRPr="00EB43BA">
              <w:rPr>
                <w:rFonts w:cs="Calibri"/>
                <w:sz w:val="20"/>
                <w:szCs w:val="20"/>
                <w:lang w:val="fr-CH"/>
              </w:rPr>
              <w:t xml:space="preserve">. </w:t>
            </w:r>
            <w:r w:rsidRPr="00EB43BA">
              <w:rPr>
                <w:rFonts w:cs="Calibri"/>
                <w:sz w:val="20"/>
                <w:szCs w:val="20"/>
                <w:lang w:val="fr-CH"/>
              </w:rPr>
              <w:t xml:space="preserve">Copie originale classée. </w:t>
            </w:r>
            <w:r w:rsidR="00290A22" w:rsidRPr="00EB43BA">
              <w:rPr>
                <w:rFonts w:cs="Calibri"/>
                <w:sz w:val="20"/>
                <w:szCs w:val="20"/>
                <w:lang w:val="fr-CH"/>
              </w:rPr>
              <w:t xml:space="preserve"> </w:t>
            </w:r>
            <w:r w:rsidRPr="00EB43BA">
              <w:rPr>
                <w:rFonts w:cs="Calibri"/>
                <w:sz w:val="20"/>
                <w:szCs w:val="20"/>
                <w:lang w:val="fr-CH"/>
              </w:rPr>
              <w:t>1</w:t>
            </w:r>
            <w:r w:rsidRPr="00EB43BA">
              <w:rPr>
                <w:rFonts w:cs="Calibri"/>
                <w:sz w:val="20"/>
                <w:szCs w:val="20"/>
                <w:vertAlign w:val="superscript"/>
                <w:lang w:val="fr-CH"/>
              </w:rPr>
              <w:t>er</w:t>
            </w:r>
            <w:r w:rsidRPr="00EB43BA">
              <w:rPr>
                <w:rFonts w:cs="Calibri"/>
                <w:sz w:val="20"/>
                <w:szCs w:val="20"/>
                <w:lang w:val="fr-CH"/>
              </w:rPr>
              <w:t xml:space="preserve"> paiement (60%) fait. Rapport de situation attendu en janvier 2015</w:t>
            </w:r>
          </w:p>
        </w:tc>
      </w:tr>
      <w:tr w:rsidR="00290A22" w:rsidRPr="009B1AD3" w:rsidTr="00290A22">
        <w:trPr>
          <w:trHeight w:val="498"/>
        </w:trPr>
        <w:tc>
          <w:tcPr>
            <w:tcW w:w="567" w:type="dxa"/>
          </w:tcPr>
          <w:p w:rsidR="00290A22" w:rsidRPr="00EB43BA" w:rsidRDefault="00290A22" w:rsidP="00290A22">
            <w:pPr>
              <w:spacing w:after="0" w:line="240" w:lineRule="auto"/>
              <w:rPr>
                <w:rFonts w:cs="Calibri"/>
                <w:sz w:val="20"/>
                <w:szCs w:val="20"/>
              </w:rPr>
            </w:pPr>
            <w:r w:rsidRPr="00EB43BA">
              <w:rPr>
                <w:rFonts w:cs="Calibri"/>
                <w:sz w:val="20"/>
                <w:szCs w:val="20"/>
              </w:rPr>
              <w:t>6</w:t>
            </w:r>
          </w:p>
        </w:tc>
        <w:tc>
          <w:tcPr>
            <w:tcW w:w="771"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2013-14</w:t>
            </w:r>
          </w:p>
        </w:tc>
        <w:tc>
          <w:tcPr>
            <w:tcW w:w="1276"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Mozambique</w:t>
            </w:r>
          </w:p>
        </w:tc>
        <w:tc>
          <w:tcPr>
            <w:tcW w:w="2693" w:type="dxa"/>
            <w:shd w:val="clear" w:color="auto" w:fill="auto"/>
          </w:tcPr>
          <w:p w:rsidR="00290A22" w:rsidRPr="00EB43BA" w:rsidRDefault="00290A22" w:rsidP="00D8639E">
            <w:pPr>
              <w:spacing w:after="0" w:line="240" w:lineRule="auto"/>
              <w:rPr>
                <w:rFonts w:cs="Calibri"/>
                <w:sz w:val="20"/>
                <w:szCs w:val="20"/>
                <w:lang w:val="fr-CH"/>
              </w:rPr>
            </w:pPr>
            <w:r w:rsidRPr="00EB43BA">
              <w:rPr>
                <w:sz w:val="20"/>
                <w:szCs w:val="20"/>
                <w:lang w:val="fr-CH"/>
              </w:rPr>
              <w:t>Pr</w:t>
            </w:r>
            <w:r w:rsidR="00B512ED" w:rsidRPr="00EB43BA">
              <w:rPr>
                <w:sz w:val="20"/>
                <w:szCs w:val="20"/>
                <w:lang w:val="fr-CH"/>
              </w:rPr>
              <w:t>é</w:t>
            </w:r>
            <w:r w:rsidRPr="00EB43BA">
              <w:rPr>
                <w:sz w:val="20"/>
                <w:szCs w:val="20"/>
                <w:lang w:val="fr-CH"/>
              </w:rPr>
              <w:t xml:space="preserve">paration </w:t>
            </w:r>
            <w:r w:rsidR="00B512ED" w:rsidRPr="00EB43BA">
              <w:rPr>
                <w:rFonts w:cs="Calibri"/>
                <w:sz w:val="20"/>
                <w:szCs w:val="20"/>
                <w:lang w:val="fr-CH"/>
              </w:rPr>
              <w:t xml:space="preserve">d’un inventaire national des zones humides pour le </w:t>
            </w:r>
            <w:r w:rsidRPr="00EB43BA">
              <w:rPr>
                <w:sz w:val="20"/>
                <w:szCs w:val="20"/>
                <w:lang w:val="fr-CH"/>
              </w:rPr>
              <w:t>Mozambique</w:t>
            </w:r>
            <w:r w:rsidR="00992581" w:rsidRPr="00EB43BA">
              <w:rPr>
                <w:sz w:val="20"/>
                <w:szCs w:val="20"/>
                <w:lang w:val="fr-CH"/>
              </w:rPr>
              <w:t> </w:t>
            </w:r>
          </w:p>
        </w:tc>
        <w:tc>
          <w:tcPr>
            <w:tcW w:w="850" w:type="dxa"/>
            <w:shd w:val="clear" w:color="auto" w:fill="auto"/>
          </w:tcPr>
          <w:p w:rsidR="00290A22" w:rsidRPr="00EB43BA" w:rsidRDefault="00190D5D" w:rsidP="00290A22">
            <w:pPr>
              <w:spacing w:after="0" w:line="240" w:lineRule="auto"/>
              <w:rPr>
                <w:rFonts w:cs="Calibri"/>
                <w:sz w:val="20"/>
                <w:szCs w:val="20"/>
              </w:rPr>
            </w:pPr>
            <w:r w:rsidRPr="00EB43BA">
              <w:rPr>
                <w:rFonts w:cs="Calibri"/>
                <w:sz w:val="20"/>
                <w:szCs w:val="20"/>
              </w:rPr>
              <w:t>En cours</w:t>
            </w:r>
          </w:p>
        </w:tc>
        <w:tc>
          <w:tcPr>
            <w:tcW w:w="2835" w:type="dxa"/>
          </w:tcPr>
          <w:p w:rsidR="00290A22" w:rsidRPr="009B1AD3" w:rsidRDefault="00B512ED" w:rsidP="00B512ED">
            <w:pPr>
              <w:spacing w:after="0" w:line="240" w:lineRule="auto"/>
              <w:rPr>
                <w:rFonts w:cs="Calibri"/>
                <w:sz w:val="20"/>
                <w:szCs w:val="20"/>
                <w:lang w:val="fr-FR"/>
              </w:rPr>
            </w:pPr>
            <w:r w:rsidRPr="00EB43BA">
              <w:rPr>
                <w:rFonts w:cs="Calibri"/>
                <w:sz w:val="20"/>
                <w:szCs w:val="20"/>
                <w:lang w:val="fr-CH"/>
              </w:rPr>
              <w:t xml:space="preserve">Contrat signé </w:t>
            </w:r>
            <w:r w:rsidRPr="00EB43BA">
              <w:rPr>
                <w:sz w:val="20"/>
                <w:szCs w:val="20"/>
                <w:lang w:val="fr-CH"/>
              </w:rPr>
              <w:t>et</w:t>
            </w:r>
            <w:r w:rsidR="00290A22" w:rsidRPr="00EB43BA">
              <w:rPr>
                <w:sz w:val="20"/>
                <w:szCs w:val="20"/>
                <w:lang w:val="fr-CH"/>
              </w:rPr>
              <w:t xml:space="preserve"> original </w:t>
            </w:r>
            <w:r w:rsidRPr="00EB43BA">
              <w:rPr>
                <w:sz w:val="20"/>
                <w:szCs w:val="20"/>
                <w:lang w:val="fr-CH"/>
              </w:rPr>
              <w:t>classé</w:t>
            </w:r>
            <w:r w:rsidR="00290A22" w:rsidRPr="00EB43BA">
              <w:rPr>
                <w:sz w:val="20"/>
                <w:szCs w:val="20"/>
                <w:lang w:val="fr-CH"/>
              </w:rPr>
              <w:t xml:space="preserve">. </w:t>
            </w:r>
            <w:r w:rsidRPr="00EB43BA">
              <w:rPr>
                <w:rFonts w:cs="Calibri"/>
                <w:sz w:val="20"/>
                <w:szCs w:val="20"/>
                <w:lang w:val="fr-CH"/>
              </w:rPr>
              <w:t>1</w:t>
            </w:r>
            <w:r w:rsidRPr="00EB43BA">
              <w:rPr>
                <w:rFonts w:cs="Calibri"/>
                <w:sz w:val="20"/>
                <w:szCs w:val="20"/>
                <w:vertAlign w:val="superscript"/>
                <w:lang w:val="fr-CH"/>
              </w:rPr>
              <w:t>er</w:t>
            </w:r>
            <w:r w:rsidRPr="00EB43BA">
              <w:rPr>
                <w:rFonts w:cs="Calibri"/>
                <w:sz w:val="20"/>
                <w:szCs w:val="20"/>
                <w:lang w:val="fr-CH"/>
              </w:rPr>
              <w:t xml:space="preserve"> paiement (60%) fait.</w:t>
            </w:r>
            <w:r w:rsidR="00290A22" w:rsidRPr="00EB43BA">
              <w:rPr>
                <w:sz w:val="20"/>
                <w:szCs w:val="20"/>
                <w:lang w:val="fr-CH"/>
              </w:rPr>
              <w:t xml:space="preserve"> </w:t>
            </w:r>
            <w:r w:rsidRPr="00EB43BA">
              <w:rPr>
                <w:rFonts w:cs="Calibri"/>
                <w:sz w:val="20"/>
                <w:szCs w:val="20"/>
                <w:lang w:val="fr-FR"/>
              </w:rPr>
              <w:t xml:space="preserve">Projet en cours. </w:t>
            </w:r>
            <w:r w:rsidRPr="00EB43BA">
              <w:rPr>
                <w:rFonts w:cs="Calibri"/>
                <w:sz w:val="20"/>
                <w:szCs w:val="20"/>
                <w:lang w:val="fr-CH"/>
              </w:rPr>
              <w:t>Rapport de situation attendu en janvier 2015</w:t>
            </w:r>
          </w:p>
        </w:tc>
      </w:tr>
      <w:tr w:rsidR="00290A22" w:rsidRPr="00B512ED" w:rsidTr="00290A22">
        <w:trPr>
          <w:trHeight w:val="956"/>
        </w:trPr>
        <w:tc>
          <w:tcPr>
            <w:tcW w:w="567" w:type="dxa"/>
          </w:tcPr>
          <w:p w:rsidR="00290A22" w:rsidRPr="00EB43BA" w:rsidRDefault="00290A22" w:rsidP="00290A22">
            <w:pPr>
              <w:spacing w:after="0" w:line="240" w:lineRule="auto"/>
              <w:rPr>
                <w:rFonts w:cs="Calibri"/>
                <w:sz w:val="20"/>
                <w:szCs w:val="20"/>
              </w:rPr>
            </w:pPr>
            <w:r w:rsidRPr="00EB43BA">
              <w:rPr>
                <w:rFonts w:cs="Calibri"/>
                <w:sz w:val="20"/>
                <w:szCs w:val="20"/>
              </w:rPr>
              <w:t>7</w:t>
            </w:r>
          </w:p>
        </w:tc>
        <w:tc>
          <w:tcPr>
            <w:tcW w:w="771"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2013-14</w:t>
            </w:r>
          </w:p>
        </w:tc>
        <w:tc>
          <w:tcPr>
            <w:tcW w:w="1276" w:type="dxa"/>
            <w:shd w:val="clear" w:color="auto" w:fill="auto"/>
          </w:tcPr>
          <w:p w:rsidR="00290A22" w:rsidRPr="00EB43BA" w:rsidRDefault="00290A22" w:rsidP="00290A22">
            <w:pPr>
              <w:spacing w:after="0" w:line="240" w:lineRule="auto"/>
              <w:rPr>
                <w:rFonts w:cs="Calibri"/>
                <w:sz w:val="20"/>
                <w:szCs w:val="20"/>
              </w:rPr>
            </w:pPr>
            <w:r w:rsidRPr="00EB43BA">
              <w:rPr>
                <w:rFonts w:cs="Calibri"/>
                <w:sz w:val="20"/>
                <w:szCs w:val="20"/>
              </w:rPr>
              <w:t>Angola</w:t>
            </w:r>
          </w:p>
        </w:tc>
        <w:tc>
          <w:tcPr>
            <w:tcW w:w="2693" w:type="dxa"/>
            <w:shd w:val="clear" w:color="auto" w:fill="auto"/>
          </w:tcPr>
          <w:p w:rsidR="00290A22" w:rsidRPr="00EB43BA" w:rsidRDefault="00B512ED" w:rsidP="00290A22">
            <w:pPr>
              <w:spacing w:after="0" w:line="240" w:lineRule="auto"/>
              <w:rPr>
                <w:sz w:val="20"/>
                <w:szCs w:val="20"/>
                <w:lang w:val="fr-FR"/>
              </w:rPr>
            </w:pPr>
            <w:r w:rsidRPr="00EB43BA">
              <w:rPr>
                <w:sz w:val="20"/>
                <w:szCs w:val="20"/>
                <w:lang w:val="fr-FR"/>
              </w:rPr>
              <w:t>Inscription de</w:t>
            </w:r>
            <w:r w:rsidR="00290A22" w:rsidRPr="00EB43BA">
              <w:rPr>
                <w:sz w:val="20"/>
                <w:szCs w:val="20"/>
                <w:lang w:val="fr-FR"/>
              </w:rPr>
              <w:t xml:space="preserve"> </w:t>
            </w:r>
            <w:r w:rsidRPr="00EB43BA">
              <w:rPr>
                <w:sz w:val="20"/>
                <w:szCs w:val="20"/>
                <w:lang w:val="fr-FR"/>
              </w:rPr>
              <w:t>z</w:t>
            </w:r>
            <w:r w:rsidR="00290A22" w:rsidRPr="00EB43BA">
              <w:rPr>
                <w:sz w:val="20"/>
                <w:szCs w:val="20"/>
                <w:lang w:val="fr-FR"/>
              </w:rPr>
              <w:t xml:space="preserve">ones </w:t>
            </w:r>
            <w:r w:rsidRPr="00EB43BA">
              <w:rPr>
                <w:sz w:val="20"/>
                <w:szCs w:val="20"/>
                <w:lang w:val="fr-FR"/>
              </w:rPr>
              <w:t>h</w:t>
            </w:r>
            <w:r w:rsidR="00290A22" w:rsidRPr="00EB43BA">
              <w:rPr>
                <w:sz w:val="20"/>
                <w:szCs w:val="20"/>
                <w:lang w:val="fr-FR"/>
              </w:rPr>
              <w:t>umides d’</w:t>
            </w:r>
            <w:r w:rsidRPr="00EB43BA">
              <w:rPr>
                <w:sz w:val="20"/>
                <w:szCs w:val="20"/>
                <w:lang w:val="fr-FR"/>
              </w:rPr>
              <w:t>i</w:t>
            </w:r>
            <w:r w:rsidR="00290A22" w:rsidRPr="00EB43BA">
              <w:rPr>
                <w:sz w:val="20"/>
                <w:szCs w:val="20"/>
                <w:lang w:val="fr-FR"/>
              </w:rPr>
              <w:t>mportance</w:t>
            </w:r>
          </w:p>
          <w:p w:rsidR="00290A22" w:rsidRPr="00EB43BA" w:rsidRDefault="00B512ED" w:rsidP="00D8639E">
            <w:pPr>
              <w:spacing w:after="0" w:line="240" w:lineRule="auto"/>
              <w:rPr>
                <w:sz w:val="20"/>
                <w:szCs w:val="20"/>
                <w:lang w:val="fr-FR"/>
              </w:rPr>
            </w:pPr>
            <w:r w:rsidRPr="00EB43BA">
              <w:rPr>
                <w:sz w:val="20"/>
                <w:szCs w:val="20"/>
                <w:lang w:val="fr-FR"/>
              </w:rPr>
              <w:t>i</w:t>
            </w:r>
            <w:r w:rsidR="00290A22" w:rsidRPr="00EB43BA">
              <w:rPr>
                <w:sz w:val="20"/>
                <w:szCs w:val="20"/>
                <w:lang w:val="fr-FR"/>
              </w:rPr>
              <w:t>nternationale pour l´</w:t>
            </w:r>
            <w:r w:rsidRPr="00EB43BA">
              <w:rPr>
                <w:sz w:val="20"/>
                <w:szCs w:val="20"/>
                <w:lang w:val="fr-FR"/>
              </w:rPr>
              <w:t>a</w:t>
            </w:r>
            <w:r w:rsidR="00290A22" w:rsidRPr="00EB43BA">
              <w:rPr>
                <w:sz w:val="20"/>
                <w:szCs w:val="20"/>
                <w:lang w:val="fr-FR"/>
              </w:rPr>
              <w:t>dhésion de l’Angola à la Convention de Ramsar</w:t>
            </w:r>
            <w:r w:rsidR="00992581" w:rsidRPr="00EB43BA">
              <w:rPr>
                <w:sz w:val="20"/>
                <w:szCs w:val="20"/>
                <w:lang w:val="fr-FR"/>
              </w:rPr>
              <w:t> </w:t>
            </w:r>
          </w:p>
        </w:tc>
        <w:tc>
          <w:tcPr>
            <w:tcW w:w="850" w:type="dxa"/>
            <w:shd w:val="clear" w:color="auto" w:fill="auto"/>
          </w:tcPr>
          <w:p w:rsidR="00290A22" w:rsidRPr="00EB43BA" w:rsidRDefault="00190D5D" w:rsidP="00290A22">
            <w:pPr>
              <w:spacing w:after="0" w:line="240" w:lineRule="auto"/>
              <w:rPr>
                <w:rFonts w:cs="Calibri"/>
                <w:sz w:val="20"/>
                <w:szCs w:val="20"/>
                <w:lang w:val="fr-FR"/>
              </w:rPr>
            </w:pPr>
            <w:r w:rsidRPr="00EB43BA">
              <w:rPr>
                <w:rFonts w:cs="Calibri"/>
                <w:sz w:val="20"/>
                <w:szCs w:val="20"/>
              </w:rPr>
              <w:t>En cours</w:t>
            </w:r>
          </w:p>
        </w:tc>
        <w:tc>
          <w:tcPr>
            <w:tcW w:w="2835" w:type="dxa"/>
          </w:tcPr>
          <w:p w:rsidR="00290A22" w:rsidRPr="007A07D7" w:rsidRDefault="00B512ED" w:rsidP="00B512ED">
            <w:pPr>
              <w:spacing w:after="0" w:line="240" w:lineRule="auto"/>
              <w:rPr>
                <w:rFonts w:cs="Calibri"/>
                <w:sz w:val="20"/>
                <w:szCs w:val="20"/>
                <w:lang w:val="fr-FR"/>
              </w:rPr>
            </w:pPr>
            <w:r w:rsidRPr="00EB43BA">
              <w:rPr>
                <w:rFonts w:cs="Calibri"/>
                <w:sz w:val="20"/>
                <w:szCs w:val="20"/>
                <w:lang w:val="fr-FR"/>
              </w:rPr>
              <w:t>Contrat signé classé</w:t>
            </w:r>
            <w:r w:rsidR="00290A22" w:rsidRPr="00EB43BA">
              <w:rPr>
                <w:rFonts w:cs="Calibri"/>
                <w:sz w:val="20"/>
                <w:szCs w:val="20"/>
                <w:lang w:val="fr-FR"/>
              </w:rPr>
              <w:t xml:space="preserve"> </w:t>
            </w:r>
            <w:r w:rsidRPr="00EB43BA">
              <w:rPr>
                <w:rFonts w:cs="Calibri"/>
                <w:sz w:val="20"/>
                <w:szCs w:val="20"/>
                <w:lang w:val="fr-CH"/>
              </w:rPr>
              <w:t>et saisi dans le système de projets SGA</w:t>
            </w:r>
            <w:r w:rsidR="00290A22" w:rsidRPr="00EB43BA">
              <w:rPr>
                <w:rFonts w:cs="Calibri"/>
                <w:sz w:val="20"/>
                <w:szCs w:val="20"/>
                <w:lang w:val="fr-FR"/>
              </w:rPr>
              <w:t xml:space="preserve">. </w:t>
            </w:r>
            <w:r w:rsidRPr="00EB43BA">
              <w:rPr>
                <w:rFonts w:cs="Calibri"/>
                <w:sz w:val="20"/>
                <w:szCs w:val="20"/>
                <w:lang w:val="fr-CH"/>
              </w:rPr>
              <w:t>1</w:t>
            </w:r>
            <w:r w:rsidRPr="00EB43BA">
              <w:rPr>
                <w:rFonts w:cs="Calibri"/>
                <w:sz w:val="20"/>
                <w:szCs w:val="20"/>
                <w:vertAlign w:val="superscript"/>
                <w:lang w:val="fr-CH"/>
              </w:rPr>
              <w:t>er</w:t>
            </w:r>
            <w:r w:rsidRPr="00EB43BA">
              <w:rPr>
                <w:rFonts w:cs="Calibri"/>
                <w:sz w:val="20"/>
                <w:szCs w:val="20"/>
                <w:lang w:val="fr-CH"/>
              </w:rPr>
              <w:t xml:space="preserve"> paiement (60%) fait à</w:t>
            </w:r>
            <w:r w:rsidR="00290A22" w:rsidRPr="00EB43BA">
              <w:rPr>
                <w:rFonts w:cs="Calibri"/>
                <w:sz w:val="20"/>
                <w:szCs w:val="20"/>
                <w:lang w:val="fr-FR"/>
              </w:rPr>
              <w:t xml:space="preserve"> </w:t>
            </w:r>
            <w:r w:rsidRPr="00EB43BA">
              <w:rPr>
                <w:rFonts w:cs="Calibri"/>
                <w:sz w:val="20"/>
                <w:szCs w:val="20"/>
                <w:lang w:val="fr-FR"/>
              </w:rPr>
              <w:t>UI</w:t>
            </w:r>
            <w:r w:rsidR="00290A22" w:rsidRPr="00EB43BA">
              <w:rPr>
                <w:rFonts w:cs="Calibri"/>
                <w:sz w:val="20"/>
                <w:szCs w:val="20"/>
                <w:lang w:val="fr-FR"/>
              </w:rPr>
              <w:t xml:space="preserve">CN-PACO. Projet </w:t>
            </w:r>
            <w:r w:rsidRPr="00EB43BA">
              <w:rPr>
                <w:rFonts w:cs="Calibri"/>
                <w:sz w:val="20"/>
                <w:szCs w:val="20"/>
                <w:lang w:val="fr-FR"/>
              </w:rPr>
              <w:t>en</w:t>
            </w:r>
            <w:r w:rsidR="00290A22" w:rsidRPr="00EB43BA">
              <w:rPr>
                <w:rFonts w:cs="Calibri"/>
                <w:sz w:val="20"/>
                <w:szCs w:val="20"/>
                <w:lang w:val="fr-FR"/>
              </w:rPr>
              <w:t xml:space="preserve"> cours. </w:t>
            </w:r>
            <w:r w:rsidRPr="00EB43BA">
              <w:rPr>
                <w:rFonts w:cs="Calibri"/>
                <w:sz w:val="20"/>
                <w:szCs w:val="20"/>
                <w:lang w:val="fr-CH"/>
              </w:rPr>
              <w:t>Rapport de situation reçu le 12 janvier 2015</w:t>
            </w:r>
          </w:p>
        </w:tc>
      </w:tr>
    </w:tbl>
    <w:p w:rsidR="00CB515E" w:rsidRPr="00C267CD" w:rsidRDefault="00CB515E" w:rsidP="00CB515E">
      <w:pPr>
        <w:spacing w:after="0" w:line="240" w:lineRule="auto"/>
        <w:rPr>
          <w:rFonts w:ascii="Garamond" w:hAnsi="Garamond" w:cs="Arial"/>
          <w:sz w:val="18"/>
          <w:szCs w:val="18"/>
          <w:lang w:val="fr-FR"/>
        </w:rPr>
      </w:pPr>
    </w:p>
    <w:p w:rsidR="00CB515E" w:rsidRPr="00CB515E" w:rsidRDefault="00CB515E" w:rsidP="00CB515E">
      <w:pPr>
        <w:spacing w:after="0" w:line="240" w:lineRule="auto"/>
        <w:rPr>
          <w:rFonts w:ascii="Arial" w:hAnsi="Arial" w:cs="Arial"/>
          <w:lang w:val="fr-FR"/>
        </w:rPr>
      </w:pPr>
    </w:p>
    <w:sectPr w:rsidR="00CB515E" w:rsidRPr="00CB515E" w:rsidSect="00020D9B">
      <w:footerReference w:type="default" r:id="rId32"/>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A46DD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1B5" w:rsidRDefault="005E11B5" w:rsidP="0070501E">
      <w:pPr>
        <w:spacing w:after="0" w:line="240" w:lineRule="auto"/>
      </w:pPr>
      <w:r>
        <w:separator/>
      </w:r>
    </w:p>
  </w:endnote>
  <w:endnote w:type="continuationSeparator" w:id="0">
    <w:p w:rsidR="005E11B5" w:rsidRDefault="005E11B5" w:rsidP="007050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w:altName w:val="Times New Roman"/>
    <w:panose1 w:val="00000000000000000000"/>
    <w:charset w:val="00"/>
    <w:family w:val="roman"/>
    <w:notTrueType/>
    <w:pitch w:val="default"/>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Italic">
    <w:panose1 w:val="00000000000000000000"/>
    <w:charset w:val="00"/>
    <w:family w:val="roman"/>
    <w:notTrueType/>
    <w:pitch w:val="default"/>
    <w:sig w:usb0="00000003" w:usb1="00000000" w:usb2="00000000" w:usb3="00000000" w:csb0="00000001" w:csb1="00000000"/>
  </w:font>
  <w:font w:name="Garamond bold">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AD3" w:rsidRPr="00E8096D" w:rsidRDefault="009B1AD3" w:rsidP="00E8096D">
    <w:pPr>
      <w:pStyle w:val="Footer"/>
      <w:tabs>
        <w:tab w:val="right" w:pos="9072"/>
      </w:tabs>
      <w:rPr>
        <w:sz w:val="20"/>
      </w:rPr>
    </w:pPr>
    <w:r w:rsidRPr="00E95F01">
      <w:rPr>
        <w:sz w:val="20"/>
      </w:rPr>
      <w:t>Ramsar COP12 D</w:t>
    </w:r>
    <w:r>
      <w:rPr>
        <w:sz w:val="20"/>
      </w:rPr>
      <w:t>OC.9</w:t>
    </w:r>
    <w:r w:rsidRPr="00E95F01">
      <w:rPr>
        <w:sz w:val="20"/>
      </w:rPr>
      <w:tab/>
    </w:r>
    <w:r w:rsidRPr="00E95F01">
      <w:rPr>
        <w:sz w:val="20"/>
      </w:rPr>
      <w:tab/>
    </w:r>
    <w:r w:rsidR="00C87213" w:rsidRPr="00E95F01">
      <w:rPr>
        <w:sz w:val="20"/>
      </w:rPr>
      <w:fldChar w:fldCharType="begin"/>
    </w:r>
    <w:r w:rsidRPr="00E95F01">
      <w:rPr>
        <w:sz w:val="20"/>
      </w:rPr>
      <w:instrText xml:space="preserve"> PAGE   \* MERGEFORMAT </w:instrText>
    </w:r>
    <w:r w:rsidR="00C87213" w:rsidRPr="00E95F01">
      <w:rPr>
        <w:sz w:val="20"/>
      </w:rPr>
      <w:fldChar w:fldCharType="separate"/>
    </w:r>
    <w:r w:rsidR="00020D9B">
      <w:rPr>
        <w:noProof/>
        <w:sz w:val="20"/>
      </w:rPr>
      <w:t>2</w:t>
    </w:r>
    <w:r w:rsidR="00C87213" w:rsidRPr="00E95F0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1B5" w:rsidRDefault="005E11B5" w:rsidP="0070501E">
      <w:pPr>
        <w:spacing w:after="0" w:line="240" w:lineRule="auto"/>
      </w:pPr>
      <w:r>
        <w:separator/>
      </w:r>
    </w:p>
  </w:footnote>
  <w:footnote w:type="continuationSeparator" w:id="0">
    <w:p w:rsidR="005E11B5" w:rsidRDefault="005E11B5" w:rsidP="007050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F370D"/>
    <w:multiLevelType w:val="hybridMultilevel"/>
    <w:tmpl w:val="067C28F0"/>
    <w:lvl w:ilvl="0" w:tplc="F5E4F17A">
      <w:start w:val="1"/>
      <w:numFmt w:val="decimal"/>
      <w:lvlText w:val="%1."/>
      <w:lvlJc w:val="left"/>
      <w:pPr>
        <w:ind w:left="72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106C93"/>
    <w:multiLevelType w:val="hybridMultilevel"/>
    <w:tmpl w:val="3D90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7D572B"/>
    <w:multiLevelType w:val="hybridMultilevel"/>
    <w:tmpl w:val="C610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DC544F"/>
    <w:multiLevelType w:val="hybridMultilevel"/>
    <w:tmpl w:val="0FFEF116"/>
    <w:lvl w:ilvl="0" w:tplc="A46439F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Formatting/>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E86FDD"/>
    <w:rsid w:val="00020D9B"/>
    <w:rsid w:val="00030432"/>
    <w:rsid w:val="00036CF2"/>
    <w:rsid w:val="00045FE8"/>
    <w:rsid w:val="0005702E"/>
    <w:rsid w:val="00066073"/>
    <w:rsid w:val="00076C40"/>
    <w:rsid w:val="000A64F2"/>
    <w:rsid w:val="000C0600"/>
    <w:rsid w:val="000C264A"/>
    <w:rsid w:val="000E30B8"/>
    <w:rsid w:val="000E7FA7"/>
    <w:rsid w:val="000F709D"/>
    <w:rsid w:val="00100072"/>
    <w:rsid w:val="0011328A"/>
    <w:rsid w:val="00120931"/>
    <w:rsid w:val="0012096C"/>
    <w:rsid w:val="0015271A"/>
    <w:rsid w:val="00155797"/>
    <w:rsid w:val="0017328E"/>
    <w:rsid w:val="00180321"/>
    <w:rsid w:val="00190D5D"/>
    <w:rsid w:val="001A7F6F"/>
    <w:rsid w:val="001C0F8B"/>
    <w:rsid w:val="0020563F"/>
    <w:rsid w:val="0021401F"/>
    <w:rsid w:val="002147C3"/>
    <w:rsid w:val="00257299"/>
    <w:rsid w:val="00276142"/>
    <w:rsid w:val="00277C3A"/>
    <w:rsid w:val="00280BA4"/>
    <w:rsid w:val="00284CEB"/>
    <w:rsid w:val="00290A22"/>
    <w:rsid w:val="00295556"/>
    <w:rsid w:val="002C772A"/>
    <w:rsid w:val="002F0C4B"/>
    <w:rsid w:val="00300522"/>
    <w:rsid w:val="003152BB"/>
    <w:rsid w:val="00336A37"/>
    <w:rsid w:val="003531B2"/>
    <w:rsid w:val="003627C4"/>
    <w:rsid w:val="00373425"/>
    <w:rsid w:val="0038525B"/>
    <w:rsid w:val="003A2967"/>
    <w:rsid w:val="003D1DD1"/>
    <w:rsid w:val="003F2D5D"/>
    <w:rsid w:val="004118AA"/>
    <w:rsid w:val="00432FD0"/>
    <w:rsid w:val="00444646"/>
    <w:rsid w:val="00444787"/>
    <w:rsid w:val="00445C85"/>
    <w:rsid w:val="00466209"/>
    <w:rsid w:val="00490976"/>
    <w:rsid w:val="00496A30"/>
    <w:rsid w:val="004A513C"/>
    <w:rsid w:val="0050418D"/>
    <w:rsid w:val="0052178C"/>
    <w:rsid w:val="00544096"/>
    <w:rsid w:val="00551ABD"/>
    <w:rsid w:val="005738E4"/>
    <w:rsid w:val="0059365F"/>
    <w:rsid w:val="005A1737"/>
    <w:rsid w:val="005A5F9F"/>
    <w:rsid w:val="005E11B5"/>
    <w:rsid w:val="006419AD"/>
    <w:rsid w:val="00644638"/>
    <w:rsid w:val="00665CC8"/>
    <w:rsid w:val="006973D6"/>
    <w:rsid w:val="006A6BE0"/>
    <w:rsid w:val="006A7FD1"/>
    <w:rsid w:val="006D38F6"/>
    <w:rsid w:val="006F2219"/>
    <w:rsid w:val="0070501E"/>
    <w:rsid w:val="007205AD"/>
    <w:rsid w:val="00767B8C"/>
    <w:rsid w:val="00795972"/>
    <w:rsid w:val="007A07D7"/>
    <w:rsid w:val="007C1760"/>
    <w:rsid w:val="007C6275"/>
    <w:rsid w:val="007E4A98"/>
    <w:rsid w:val="007E7F50"/>
    <w:rsid w:val="007F0447"/>
    <w:rsid w:val="008204D6"/>
    <w:rsid w:val="00825715"/>
    <w:rsid w:val="0082642D"/>
    <w:rsid w:val="00834AD1"/>
    <w:rsid w:val="00846490"/>
    <w:rsid w:val="00852BD8"/>
    <w:rsid w:val="00863AAC"/>
    <w:rsid w:val="008672CC"/>
    <w:rsid w:val="00870C9A"/>
    <w:rsid w:val="00880A1A"/>
    <w:rsid w:val="00886CD0"/>
    <w:rsid w:val="008B470A"/>
    <w:rsid w:val="008D3011"/>
    <w:rsid w:val="009078D9"/>
    <w:rsid w:val="0091148E"/>
    <w:rsid w:val="009311C0"/>
    <w:rsid w:val="00944350"/>
    <w:rsid w:val="00952812"/>
    <w:rsid w:val="00953E82"/>
    <w:rsid w:val="00966387"/>
    <w:rsid w:val="009843BF"/>
    <w:rsid w:val="00992581"/>
    <w:rsid w:val="009A1BFB"/>
    <w:rsid w:val="009B0CD2"/>
    <w:rsid w:val="009B0CF6"/>
    <w:rsid w:val="009B1AD3"/>
    <w:rsid w:val="009C2FC2"/>
    <w:rsid w:val="009C4FD9"/>
    <w:rsid w:val="009E72BD"/>
    <w:rsid w:val="00A003CE"/>
    <w:rsid w:val="00A171CC"/>
    <w:rsid w:val="00A2362D"/>
    <w:rsid w:val="00A34F28"/>
    <w:rsid w:val="00A51515"/>
    <w:rsid w:val="00A629B6"/>
    <w:rsid w:val="00A87267"/>
    <w:rsid w:val="00A90FE8"/>
    <w:rsid w:val="00A95CBF"/>
    <w:rsid w:val="00A95E41"/>
    <w:rsid w:val="00A96A07"/>
    <w:rsid w:val="00AC107C"/>
    <w:rsid w:val="00AC65E8"/>
    <w:rsid w:val="00AD41AD"/>
    <w:rsid w:val="00AD49D6"/>
    <w:rsid w:val="00AE7859"/>
    <w:rsid w:val="00AE7A05"/>
    <w:rsid w:val="00B012C5"/>
    <w:rsid w:val="00B12D23"/>
    <w:rsid w:val="00B26088"/>
    <w:rsid w:val="00B512ED"/>
    <w:rsid w:val="00B56646"/>
    <w:rsid w:val="00B6183D"/>
    <w:rsid w:val="00B61895"/>
    <w:rsid w:val="00B71792"/>
    <w:rsid w:val="00BB2794"/>
    <w:rsid w:val="00BC3A1B"/>
    <w:rsid w:val="00BE4C02"/>
    <w:rsid w:val="00BE4E25"/>
    <w:rsid w:val="00BF6087"/>
    <w:rsid w:val="00C10603"/>
    <w:rsid w:val="00C267CD"/>
    <w:rsid w:val="00C3461F"/>
    <w:rsid w:val="00C47556"/>
    <w:rsid w:val="00C61CEC"/>
    <w:rsid w:val="00C672AC"/>
    <w:rsid w:val="00C72466"/>
    <w:rsid w:val="00C8708C"/>
    <w:rsid w:val="00C87213"/>
    <w:rsid w:val="00C94A05"/>
    <w:rsid w:val="00CA54E0"/>
    <w:rsid w:val="00CA6426"/>
    <w:rsid w:val="00CB515E"/>
    <w:rsid w:val="00CB5307"/>
    <w:rsid w:val="00D07B3F"/>
    <w:rsid w:val="00D3220E"/>
    <w:rsid w:val="00D8639E"/>
    <w:rsid w:val="00DA08FC"/>
    <w:rsid w:val="00DC2A23"/>
    <w:rsid w:val="00DC7C56"/>
    <w:rsid w:val="00DD22E3"/>
    <w:rsid w:val="00E16970"/>
    <w:rsid w:val="00E26245"/>
    <w:rsid w:val="00E729DF"/>
    <w:rsid w:val="00E8096D"/>
    <w:rsid w:val="00E86FDD"/>
    <w:rsid w:val="00E952D6"/>
    <w:rsid w:val="00EA35C7"/>
    <w:rsid w:val="00EA781E"/>
    <w:rsid w:val="00EB43BA"/>
    <w:rsid w:val="00EE4CD3"/>
    <w:rsid w:val="00EF5A48"/>
    <w:rsid w:val="00F01E41"/>
    <w:rsid w:val="00F11A2C"/>
    <w:rsid w:val="00F144AA"/>
    <w:rsid w:val="00F203DB"/>
    <w:rsid w:val="00F21641"/>
    <w:rsid w:val="00F31B38"/>
    <w:rsid w:val="00F41FD0"/>
    <w:rsid w:val="00F46618"/>
    <w:rsid w:val="00F812F8"/>
    <w:rsid w:val="00F85E9B"/>
    <w:rsid w:val="00F91EB3"/>
    <w:rsid w:val="00F95307"/>
    <w:rsid w:val="00F970F3"/>
    <w:rsid w:val="00FA4774"/>
    <w:rsid w:val="00FB5F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213"/>
  </w:style>
  <w:style w:type="paragraph" w:styleId="Heading1">
    <w:name w:val="heading 1"/>
    <w:basedOn w:val="Normal"/>
    <w:link w:val="Heading1Char"/>
    <w:uiPriority w:val="1"/>
    <w:qFormat/>
    <w:rsid w:val="006D38F6"/>
    <w:pPr>
      <w:widowControl w:val="0"/>
      <w:spacing w:after="0" w:line="240" w:lineRule="auto"/>
      <w:ind w:left="549"/>
      <w:outlineLvl w:val="0"/>
    </w:pPr>
    <w:rPr>
      <w:rFonts w:ascii="Garamond" w:eastAsia="Garamond" w:hAnsi="Garamond"/>
      <w:b/>
      <w:bCs/>
      <w:sz w:val="28"/>
      <w:szCs w:val="28"/>
    </w:rPr>
  </w:style>
  <w:style w:type="paragraph" w:styleId="Heading2">
    <w:name w:val="heading 2"/>
    <w:basedOn w:val="Normal"/>
    <w:link w:val="Heading2Char"/>
    <w:uiPriority w:val="1"/>
    <w:qFormat/>
    <w:rsid w:val="00A629B6"/>
    <w:pPr>
      <w:widowControl w:val="0"/>
      <w:spacing w:after="0" w:line="240" w:lineRule="auto"/>
      <w:ind w:left="119"/>
      <w:outlineLvl w:val="1"/>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AD"/>
    <w:rPr>
      <w:rFonts w:ascii="Tahoma" w:hAnsi="Tahoma" w:cs="Tahoma"/>
      <w:sz w:val="16"/>
      <w:szCs w:val="16"/>
    </w:rPr>
  </w:style>
  <w:style w:type="character" w:customStyle="1" w:styleId="hps">
    <w:name w:val="hps"/>
    <w:basedOn w:val="DefaultParagraphFont"/>
    <w:rsid w:val="007F0447"/>
  </w:style>
  <w:style w:type="paragraph" w:styleId="ListParagraph">
    <w:name w:val="List Paragraph"/>
    <w:basedOn w:val="Normal"/>
    <w:uiPriority w:val="1"/>
    <w:qFormat/>
    <w:rsid w:val="00CB5307"/>
    <w:pPr>
      <w:ind w:left="720"/>
      <w:contextualSpacing/>
    </w:pPr>
  </w:style>
  <w:style w:type="table" w:styleId="TableGrid">
    <w:name w:val="Table Grid"/>
    <w:basedOn w:val="TableNormal"/>
    <w:rsid w:val="00953E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B5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F60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05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01E"/>
  </w:style>
  <w:style w:type="paragraph" w:styleId="Footer">
    <w:name w:val="footer"/>
    <w:basedOn w:val="Normal"/>
    <w:link w:val="FooterChar"/>
    <w:uiPriority w:val="99"/>
    <w:unhideWhenUsed/>
    <w:rsid w:val="00705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01E"/>
  </w:style>
  <w:style w:type="paragraph" w:customStyle="1" w:styleId="Default">
    <w:name w:val="Default"/>
    <w:rsid w:val="00E8096D"/>
    <w:pPr>
      <w:autoSpaceDE w:val="0"/>
      <w:autoSpaceDN w:val="0"/>
      <w:adjustRightInd w:val="0"/>
      <w:spacing w:after="0" w:line="240" w:lineRule="auto"/>
    </w:pPr>
    <w:rPr>
      <w:rFonts w:ascii="Myriad" w:eastAsia="Times New Roman" w:hAnsi="Myriad" w:cs="Myriad"/>
      <w:color w:val="000000"/>
      <w:sz w:val="24"/>
      <w:szCs w:val="24"/>
    </w:rPr>
  </w:style>
  <w:style w:type="paragraph" w:styleId="BodyText">
    <w:name w:val="Body Text"/>
    <w:basedOn w:val="Normal"/>
    <w:link w:val="BodyTextChar"/>
    <w:uiPriority w:val="1"/>
    <w:qFormat/>
    <w:rsid w:val="00E8096D"/>
    <w:pPr>
      <w:widowControl w:val="0"/>
      <w:spacing w:after="0" w:line="240" w:lineRule="auto"/>
      <w:ind w:left="687" w:hanging="567"/>
    </w:pPr>
    <w:rPr>
      <w:rFonts w:ascii="Garamond" w:eastAsia="Garamond" w:hAnsi="Garamond"/>
      <w:sz w:val="24"/>
      <w:szCs w:val="24"/>
    </w:rPr>
  </w:style>
  <w:style w:type="character" w:customStyle="1" w:styleId="BodyTextChar">
    <w:name w:val="Body Text Char"/>
    <w:basedOn w:val="DefaultParagraphFont"/>
    <w:link w:val="BodyText"/>
    <w:uiPriority w:val="1"/>
    <w:rsid w:val="00E8096D"/>
    <w:rPr>
      <w:rFonts w:ascii="Garamond" w:eastAsia="Garamond" w:hAnsi="Garamond"/>
      <w:sz w:val="24"/>
      <w:szCs w:val="24"/>
      <w:lang w:val="en-US"/>
    </w:rPr>
  </w:style>
  <w:style w:type="character" w:styleId="Hyperlink">
    <w:name w:val="Hyperlink"/>
    <w:basedOn w:val="DefaultParagraphFont"/>
    <w:uiPriority w:val="99"/>
    <w:unhideWhenUsed/>
    <w:rsid w:val="00E8096D"/>
    <w:rPr>
      <w:color w:val="0000FF" w:themeColor="hyperlink"/>
      <w:u w:val="single"/>
    </w:rPr>
  </w:style>
  <w:style w:type="character" w:styleId="CommentReference">
    <w:name w:val="annotation reference"/>
    <w:basedOn w:val="DefaultParagraphFont"/>
    <w:uiPriority w:val="99"/>
    <w:semiHidden/>
    <w:unhideWhenUsed/>
    <w:rsid w:val="003531B2"/>
    <w:rPr>
      <w:sz w:val="16"/>
      <w:szCs w:val="16"/>
    </w:rPr>
  </w:style>
  <w:style w:type="paragraph" w:styleId="CommentText">
    <w:name w:val="annotation text"/>
    <w:basedOn w:val="Normal"/>
    <w:link w:val="CommentTextChar"/>
    <w:uiPriority w:val="99"/>
    <w:semiHidden/>
    <w:unhideWhenUsed/>
    <w:rsid w:val="003531B2"/>
    <w:pPr>
      <w:spacing w:line="240" w:lineRule="auto"/>
    </w:pPr>
    <w:rPr>
      <w:sz w:val="20"/>
      <w:szCs w:val="20"/>
    </w:rPr>
  </w:style>
  <w:style w:type="character" w:customStyle="1" w:styleId="CommentTextChar">
    <w:name w:val="Comment Text Char"/>
    <w:basedOn w:val="DefaultParagraphFont"/>
    <w:link w:val="CommentText"/>
    <w:uiPriority w:val="99"/>
    <w:semiHidden/>
    <w:rsid w:val="003531B2"/>
    <w:rPr>
      <w:sz w:val="20"/>
      <w:szCs w:val="20"/>
    </w:rPr>
  </w:style>
  <w:style w:type="paragraph" w:styleId="CommentSubject">
    <w:name w:val="annotation subject"/>
    <w:basedOn w:val="CommentText"/>
    <w:next w:val="CommentText"/>
    <w:link w:val="CommentSubjectChar"/>
    <w:uiPriority w:val="99"/>
    <w:semiHidden/>
    <w:unhideWhenUsed/>
    <w:rsid w:val="003531B2"/>
    <w:rPr>
      <w:b/>
      <w:bCs/>
    </w:rPr>
  </w:style>
  <w:style w:type="character" w:customStyle="1" w:styleId="CommentSubjectChar">
    <w:name w:val="Comment Subject Char"/>
    <w:basedOn w:val="CommentTextChar"/>
    <w:link w:val="CommentSubject"/>
    <w:uiPriority w:val="99"/>
    <w:semiHidden/>
    <w:rsid w:val="003531B2"/>
    <w:rPr>
      <w:b/>
      <w:bCs/>
      <w:sz w:val="20"/>
      <w:szCs w:val="20"/>
    </w:rPr>
  </w:style>
  <w:style w:type="character" w:customStyle="1" w:styleId="Heading1Char">
    <w:name w:val="Heading 1 Char"/>
    <w:basedOn w:val="DefaultParagraphFont"/>
    <w:link w:val="Heading1"/>
    <w:uiPriority w:val="1"/>
    <w:rsid w:val="006D38F6"/>
    <w:rPr>
      <w:rFonts w:ascii="Garamond" w:eastAsia="Garamond" w:hAnsi="Garamond"/>
      <w:b/>
      <w:bCs/>
      <w:sz w:val="28"/>
      <w:szCs w:val="28"/>
      <w:lang w:val="en-US"/>
    </w:rPr>
  </w:style>
  <w:style w:type="character" w:customStyle="1" w:styleId="Heading2Char">
    <w:name w:val="Heading 2 Char"/>
    <w:basedOn w:val="DefaultParagraphFont"/>
    <w:link w:val="Heading2"/>
    <w:uiPriority w:val="1"/>
    <w:rsid w:val="00A629B6"/>
    <w:rPr>
      <w:rFonts w:ascii="Garamond" w:eastAsia="Garamond" w:hAnsi="Garamond"/>
      <w:b/>
      <w:bCs/>
      <w:sz w:val="24"/>
      <w:szCs w:val="24"/>
      <w:lang w:val="en-US"/>
    </w:rPr>
  </w:style>
  <w:style w:type="character" w:styleId="Strong">
    <w:name w:val="Strong"/>
    <w:basedOn w:val="DefaultParagraphFont"/>
    <w:uiPriority w:val="22"/>
    <w:qFormat/>
    <w:rsid w:val="00F85E9B"/>
    <w:rPr>
      <w:b/>
      <w:bCs/>
    </w:rPr>
  </w:style>
  <w:style w:type="character" w:styleId="FollowedHyperlink">
    <w:name w:val="FollowedHyperlink"/>
    <w:basedOn w:val="DefaultParagraphFont"/>
    <w:uiPriority w:val="99"/>
    <w:semiHidden/>
    <w:unhideWhenUsed/>
    <w:rsid w:val="00020D9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D38F6"/>
    <w:pPr>
      <w:widowControl w:val="0"/>
      <w:spacing w:after="0" w:line="240" w:lineRule="auto"/>
      <w:ind w:left="549"/>
      <w:outlineLvl w:val="0"/>
    </w:pPr>
    <w:rPr>
      <w:rFonts w:ascii="Garamond" w:eastAsia="Garamond" w:hAnsi="Garamond"/>
      <w:b/>
      <w:bCs/>
      <w:sz w:val="28"/>
      <w:szCs w:val="28"/>
    </w:rPr>
  </w:style>
  <w:style w:type="paragraph" w:styleId="Heading2">
    <w:name w:val="heading 2"/>
    <w:basedOn w:val="Normal"/>
    <w:link w:val="Heading2Char"/>
    <w:uiPriority w:val="1"/>
    <w:qFormat/>
    <w:rsid w:val="00A629B6"/>
    <w:pPr>
      <w:widowControl w:val="0"/>
      <w:spacing w:after="0" w:line="240" w:lineRule="auto"/>
      <w:ind w:left="119"/>
      <w:outlineLvl w:val="1"/>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AD"/>
    <w:rPr>
      <w:rFonts w:ascii="Tahoma" w:hAnsi="Tahoma" w:cs="Tahoma"/>
      <w:sz w:val="16"/>
      <w:szCs w:val="16"/>
    </w:rPr>
  </w:style>
  <w:style w:type="character" w:customStyle="1" w:styleId="hps">
    <w:name w:val="hps"/>
    <w:basedOn w:val="DefaultParagraphFont"/>
    <w:rsid w:val="007F0447"/>
  </w:style>
  <w:style w:type="paragraph" w:styleId="ListParagraph">
    <w:name w:val="List Paragraph"/>
    <w:basedOn w:val="Normal"/>
    <w:uiPriority w:val="1"/>
    <w:qFormat/>
    <w:rsid w:val="00CB5307"/>
    <w:pPr>
      <w:ind w:left="720"/>
      <w:contextualSpacing/>
    </w:pPr>
  </w:style>
  <w:style w:type="table" w:styleId="TableGrid">
    <w:name w:val="Table Grid"/>
    <w:basedOn w:val="TableNormal"/>
    <w:rsid w:val="00953E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B5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F60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05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01E"/>
  </w:style>
  <w:style w:type="paragraph" w:styleId="Footer">
    <w:name w:val="footer"/>
    <w:basedOn w:val="Normal"/>
    <w:link w:val="FooterChar"/>
    <w:uiPriority w:val="99"/>
    <w:unhideWhenUsed/>
    <w:rsid w:val="00705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01E"/>
  </w:style>
  <w:style w:type="paragraph" w:customStyle="1" w:styleId="Default">
    <w:name w:val="Default"/>
    <w:rsid w:val="00E8096D"/>
    <w:pPr>
      <w:autoSpaceDE w:val="0"/>
      <w:autoSpaceDN w:val="0"/>
      <w:adjustRightInd w:val="0"/>
      <w:spacing w:after="0" w:line="240" w:lineRule="auto"/>
    </w:pPr>
    <w:rPr>
      <w:rFonts w:ascii="Myriad" w:eastAsia="Times New Roman" w:hAnsi="Myriad" w:cs="Myriad"/>
      <w:color w:val="000000"/>
      <w:sz w:val="24"/>
      <w:szCs w:val="24"/>
    </w:rPr>
  </w:style>
  <w:style w:type="paragraph" w:styleId="BodyText">
    <w:name w:val="Body Text"/>
    <w:basedOn w:val="Normal"/>
    <w:link w:val="BodyTextChar"/>
    <w:uiPriority w:val="1"/>
    <w:qFormat/>
    <w:rsid w:val="00E8096D"/>
    <w:pPr>
      <w:widowControl w:val="0"/>
      <w:spacing w:after="0" w:line="240" w:lineRule="auto"/>
      <w:ind w:left="687" w:hanging="567"/>
    </w:pPr>
    <w:rPr>
      <w:rFonts w:ascii="Garamond" w:eastAsia="Garamond" w:hAnsi="Garamond"/>
      <w:sz w:val="24"/>
      <w:szCs w:val="24"/>
    </w:rPr>
  </w:style>
  <w:style w:type="character" w:customStyle="1" w:styleId="BodyTextChar">
    <w:name w:val="Body Text Char"/>
    <w:basedOn w:val="DefaultParagraphFont"/>
    <w:link w:val="BodyText"/>
    <w:uiPriority w:val="1"/>
    <w:rsid w:val="00E8096D"/>
    <w:rPr>
      <w:rFonts w:ascii="Garamond" w:eastAsia="Garamond" w:hAnsi="Garamond"/>
      <w:sz w:val="24"/>
      <w:szCs w:val="24"/>
      <w:lang w:val="en-US"/>
    </w:rPr>
  </w:style>
  <w:style w:type="character" w:styleId="Hyperlink">
    <w:name w:val="Hyperlink"/>
    <w:basedOn w:val="DefaultParagraphFont"/>
    <w:uiPriority w:val="99"/>
    <w:unhideWhenUsed/>
    <w:rsid w:val="00E8096D"/>
    <w:rPr>
      <w:color w:val="0000FF" w:themeColor="hyperlink"/>
      <w:u w:val="single"/>
    </w:rPr>
  </w:style>
  <w:style w:type="character" w:styleId="CommentReference">
    <w:name w:val="annotation reference"/>
    <w:basedOn w:val="DefaultParagraphFont"/>
    <w:uiPriority w:val="99"/>
    <w:semiHidden/>
    <w:unhideWhenUsed/>
    <w:rsid w:val="003531B2"/>
    <w:rPr>
      <w:sz w:val="16"/>
      <w:szCs w:val="16"/>
    </w:rPr>
  </w:style>
  <w:style w:type="paragraph" w:styleId="CommentText">
    <w:name w:val="annotation text"/>
    <w:basedOn w:val="Normal"/>
    <w:link w:val="CommentTextChar"/>
    <w:uiPriority w:val="99"/>
    <w:semiHidden/>
    <w:unhideWhenUsed/>
    <w:rsid w:val="003531B2"/>
    <w:pPr>
      <w:spacing w:line="240" w:lineRule="auto"/>
    </w:pPr>
    <w:rPr>
      <w:sz w:val="20"/>
      <w:szCs w:val="20"/>
    </w:rPr>
  </w:style>
  <w:style w:type="character" w:customStyle="1" w:styleId="CommentTextChar">
    <w:name w:val="Comment Text Char"/>
    <w:basedOn w:val="DefaultParagraphFont"/>
    <w:link w:val="CommentText"/>
    <w:uiPriority w:val="99"/>
    <w:semiHidden/>
    <w:rsid w:val="003531B2"/>
    <w:rPr>
      <w:sz w:val="20"/>
      <w:szCs w:val="20"/>
    </w:rPr>
  </w:style>
  <w:style w:type="paragraph" w:styleId="CommentSubject">
    <w:name w:val="annotation subject"/>
    <w:basedOn w:val="CommentText"/>
    <w:next w:val="CommentText"/>
    <w:link w:val="CommentSubjectChar"/>
    <w:uiPriority w:val="99"/>
    <w:semiHidden/>
    <w:unhideWhenUsed/>
    <w:rsid w:val="003531B2"/>
    <w:rPr>
      <w:b/>
      <w:bCs/>
    </w:rPr>
  </w:style>
  <w:style w:type="character" w:customStyle="1" w:styleId="CommentSubjectChar">
    <w:name w:val="Comment Subject Char"/>
    <w:basedOn w:val="CommentTextChar"/>
    <w:link w:val="CommentSubject"/>
    <w:uiPriority w:val="99"/>
    <w:semiHidden/>
    <w:rsid w:val="003531B2"/>
    <w:rPr>
      <w:b/>
      <w:bCs/>
      <w:sz w:val="20"/>
      <w:szCs w:val="20"/>
    </w:rPr>
  </w:style>
  <w:style w:type="character" w:customStyle="1" w:styleId="Heading1Char">
    <w:name w:val="Heading 1 Char"/>
    <w:basedOn w:val="DefaultParagraphFont"/>
    <w:link w:val="Heading1"/>
    <w:uiPriority w:val="1"/>
    <w:rsid w:val="006D38F6"/>
    <w:rPr>
      <w:rFonts w:ascii="Garamond" w:eastAsia="Garamond" w:hAnsi="Garamond"/>
      <w:b/>
      <w:bCs/>
      <w:sz w:val="28"/>
      <w:szCs w:val="28"/>
      <w:lang w:val="en-US"/>
    </w:rPr>
  </w:style>
  <w:style w:type="character" w:customStyle="1" w:styleId="Heading2Char">
    <w:name w:val="Heading 2 Char"/>
    <w:basedOn w:val="DefaultParagraphFont"/>
    <w:link w:val="Heading2"/>
    <w:uiPriority w:val="1"/>
    <w:rsid w:val="00A629B6"/>
    <w:rPr>
      <w:rFonts w:ascii="Garamond" w:eastAsia="Garamond" w:hAnsi="Garamond"/>
      <w:b/>
      <w:bCs/>
      <w:sz w:val="24"/>
      <w:szCs w:val="24"/>
      <w:lang w:val="en-US"/>
    </w:rPr>
  </w:style>
  <w:style w:type="character" w:styleId="Strong">
    <w:name w:val="Strong"/>
    <w:basedOn w:val="DefaultParagraphFont"/>
    <w:uiPriority w:val="22"/>
    <w:qFormat/>
    <w:rsid w:val="00F85E9B"/>
    <w:rPr>
      <w:b/>
      <w:bCs/>
    </w:rPr>
  </w:style>
</w:styles>
</file>

<file path=word/webSettings.xml><?xml version="1.0" encoding="utf-8"?>
<w:webSettings xmlns:r="http://schemas.openxmlformats.org/officeDocument/2006/relationships" xmlns:w="http://schemas.openxmlformats.org/wordprocessingml/2006/main">
  <w:divs>
    <w:div w:id="216208687">
      <w:bodyDiv w:val="1"/>
      <w:marLeft w:val="0"/>
      <w:marRight w:val="0"/>
      <w:marTop w:val="0"/>
      <w:marBottom w:val="0"/>
      <w:divBdr>
        <w:top w:val="none" w:sz="0" w:space="0" w:color="auto"/>
        <w:left w:val="none" w:sz="0" w:space="0" w:color="auto"/>
        <w:bottom w:val="none" w:sz="0" w:space="0" w:color="auto"/>
        <w:right w:val="none" w:sz="0" w:space="0" w:color="auto"/>
      </w:divBdr>
    </w:div>
    <w:div w:id="772168051">
      <w:bodyDiv w:val="1"/>
      <w:marLeft w:val="0"/>
      <w:marRight w:val="0"/>
      <w:marTop w:val="0"/>
      <w:marBottom w:val="0"/>
      <w:divBdr>
        <w:top w:val="none" w:sz="0" w:space="0" w:color="auto"/>
        <w:left w:val="none" w:sz="0" w:space="0" w:color="auto"/>
        <w:bottom w:val="none" w:sz="0" w:space="0" w:color="auto"/>
        <w:right w:val="none" w:sz="0" w:space="0" w:color="auto"/>
      </w:divBdr>
    </w:div>
    <w:div w:id="920868654">
      <w:bodyDiv w:val="1"/>
      <w:marLeft w:val="0"/>
      <w:marRight w:val="0"/>
      <w:marTop w:val="0"/>
      <w:marBottom w:val="0"/>
      <w:divBdr>
        <w:top w:val="none" w:sz="0" w:space="0" w:color="auto"/>
        <w:left w:val="none" w:sz="0" w:space="0" w:color="auto"/>
        <w:bottom w:val="none" w:sz="0" w:space="0" w:color="auto"/>
        <w:right w:val="none" w:sz="0" w:space="0" w:color="auto"/>
      </w:divBdr>
    </w:div>
    <w:div w:id="1103527079">
      <w:bodyDiv w:val="1"/>
      <w:marLeft w:val="0"/>
      <w:marRight w:val="0"/>
      <w:marTop w:val="0"/>
      <w:marBottom w:val="0"/>
      <w:divBdr>
        <w:top w:val="none" w:sz="0" w:space="0" w:color="auto"/>
        <w:left w:val="none" w:sz="0" w:space="0" w:color="auto"/>
        <w:bottom w:val="none" w:sz="0" w:space="0" w:color="auto"/>
        <w:right w:val="none" w:sz="0" w:space="0" w:color="auto"/>
      </w:divBdr>
    </w:div>
    <w:div w:id="1212108696">
      <w:bodyDiv w:val="1"/>
      <w:marLeft w:val="0"/>
      <w:marRight w:val="0"/>
      <w:marTop w:val="0"/>
      <w:marBottom w:val="0"/>
      <w:divBdr>
        <w:top w:val="none" w:sz="0" w:space="0" w:color="auto"/>
        <w:left w:val="none" w:sz="0" w:space="0" w:color="auto"/>
        <w:bottom w:val="none" w:sz="0" w:space="0" w:color="auto"/>
        <w:right w:val="none" w:sz="0" w:space="0" w:color="auto"/>
      </w:divBdr>
    </w:div>
    <w:div w:id="1572274354">
      <w:bodyDiv w:val="1"/>
      <w:marLeft w:val="0"/>
      <w:marRight w:val="0"/>
      <w:marTop w:val="0"/>
      <w:marBottom w:val="0"/>
      <w:divBdr>
        <w:top w:val="none" w:sz="0" w:space="0" w:color="auto"/>
        <w:left w:val="none" w:sz="0" w:space="0" w:color="auto"/>
        <w:bottom w:val="none" w:sz="0" w:space="0" w:color="auto"/>
        <w:right w:val="none" w:sz="0" w:space="0" w:color="auto"/>
      </w:divBdr>
    </w:div>
    <w:div w:id="1806003079">
      <w:bodyDiv w:val="1"/>
      <w:marLeft w:val="0"/>
      <w:marRight w:val="0"/>
      <w:marTop w:val="0"/>
      <w:marBottom w:val="0"/>
      <w:divBdr>
        <w:top w:val="none" w:sz="0" w:space="0" w:color="auto"/>
        <w:left w:val="none" w:sz="0" w:space="0" w:color="auto"/>
        <w:bottom w:val="none" w:sz="0" w:space="0" w:color="auto"/>
        <w:right w:val="none" w:sz="0" w:space="0" w:color="auto"/>
      </w:divBdr>
    </w:div>
    <w:div w:id="1843546300">
      <w:bodyDiv w:val="1"/>
      <w:marLeft w:val="0"/>
      <w:marRight w:val="0"/>
      <w:marTop w:val="0"/>
      <w:marBottom w:val="0"/>
      <w:divBdr>
        <w:top w:val="none" w:sz="0" w:space="0" w:color="auto"/>
        <w:left w:val="none" w:sz="0" w:space="0" w:color="auto"/>
        <w:bottom w:val="none" w:sz="0" w:space="0" w:color="auto"/>
        <w:right w:val="none" w:sz="0" w:space="0" w:color="auto"/>
      </w:divBdr>
    </w:div>
    <w:div w:id="2022507545">
      <w:bodyDiv w:val="1"/>
      <w:marLeft w:val="0"/>
      <w:marRight w:val="0"/>
      <w:marTop w:val="0"/>
      <w:marBottom w:val="0"/>
      <w:divBdr>
        <w:top w:val="none" w:sz="0" w:space="0" w:color="auto"/>
        <w:left w:val="none" w:sz="0" w:space="0" w:color="auto"/>
        <w:bottom w:val="none" w:sz="0" w:space="0" w:color="auto"/>
        <w:right w:val="none" w:sz="0" w:space="0" w:color="auto"/>
      </w:divBdr>
    </w:div>
    <w:div w:id="203515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microsoft.com/office/2011/relationships/commentsExtended" Target="commentsExtended.xml"/><Relationship Id="rId10" Type="http://schemas.openxmlformats.org/officeDocument/2006/relationships/hyperlink" Target="http://www.ramsar.org/fr/library/field_date/%5B2015-01-01T00%3A00%3A00Z%20TO%202016-01-01T00%3A00%3A00Z%5D/field_document_type/contracting-party-documents-418/field_document_type/national-reports-532/field_tag_countries/africa-12" TargetMode="External"/><Relationship Id="rId19" Type="http://schemas.openxmlformats.org/officeDocument/2006/relationships/chart" Target="charts/chart6.xml"/><Relationship Id="rId3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chart" Target="charts/chart12.xml"/><Relationship Id="rId30" Type="http://schemas.openxmlformats.org/officeDocument/2006/relationships/chart" Target="charts/chart15.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percentStacked"/>
        <c:ser>
          <c:idx val="0"/>
          <c:order val="0"/>
          <c:tx>
            <c:strRef>
              <c:f>Africa!$C$138</c:f>
              <c:strCache>
                <c:ptCount val="1"/>
                <c:pt idx="0">
                  <c:v>Yes</c:v>
                </c:pt>
              </c:strCache>
            </c:strRef>
          </c:tx>
          <c:spPr>
            <a:solidFill>
              <a:srgbClr val="09DDBA"/>
            </a:solidFill>
          </c:spPr>
          <c:cat>
            <c:strRef>
              <c:f>Africa!$B$139:$B$140</c:f>
              <c:strCache>
                <c:ptCount val="2"/>
                <c:pt idx="0">
                  <c:v>Africa</c:v>
                </c:pt>
                <c:pt idx="1">
                  <c:v>World</c:v>
                </c:pt>
              </c:strCache>
            </c:strRef>
          </c:cat>
          <c:val>
            <c:numRef>
              <c:f>Africa!$C$139:$C$140</c:f>
              <c:numCache>
                <c:formatCode>General</c:formatCode>
                <c:ptCount val="2"/>
                <c:pt idx="0">
                  <c:v>17</c:v>
                </c:pt>
                <c:pt idx="1">
                  <c:v>62</c:v>
                </c:pt>
              </c:numCache>
            </c:numRef>
          </c:val>
        </c:ser>
        <c:ser>
          <c:idx val="2"/>
          <c:order val="1"/>
          <c:tx>
            <c:strRef>
              <c:f>Africa!$D$138</c:f>
              <c:strCache>
                <c:ptCount val="1"/>
                <c:pt idx="0">
                  <c:v>In progress</c:v>
                </c:pt>
              </c:strCache>
            </c:strRef>
          </c:tx>
          <c:spPr>
            <a:solidFill>
              <a:srgbClr val="A3FBEC"/>
            </a:solidFill>
          </c:spPr>
          <c:cat>
            <c:strRef>
              <c:f>Africa!$B$139:$B$140</c:f>
              <c:strCache>
                <c:ptCount val="2"/>
                <c:pt idx="0">
                  <c:v>Africa</c:v>
                </c:pt>
                <c:pt idx="1">
                  <c:v>World</c:v>
                </c:pt>
              </c:strCache>
            </c:strRef>
          </c:cat>
          <c:val>
            <c:numRef>
              <c:f>Africa!$D$139:$D$140</c:f>
              <c:numCache>
                <c:formatCode>General</c:formatCode>
                <c:ptCount val="2"/>
                <c:pt idx="0">
                  <c:v>13</c:v>
                </c:pt>
                <c:pt idx="1">
                  <c:v>39</c:v>
                </c:pt>
              </c:numCache>
            </c:numRef>
          </c:val>
        </c:ser>
        <c:ser>
          <c:idx val="3"/>
          <c:order val="2"/>
          <c:tx>
            <c:strRef>
              <c:f>Africa!$E$138</c:f>
              <c:strCache>
                <c:ptCount val="1"/>
                <c:pt idx="0">
                  <c:v>Planned</c:v>
                </c:pt>
              </c:strCache>
            </c:strRef>
          </c:tx>
          <c:spPr>
            <a:solidFill>
              <a:srgbClr val="398CC5"/>
            </a:solidFill>
          </c:spPr>
          <c:cat>
            <c:strRef>
              <c:f>Africa!$B$139:$B$140</c:f>
              <c:strCache>
                <c:ptCount val="2"/>
                <c:pt idx="0">
                  <c:v>Africa</c:v>
                </c:pt>
                <c:pt idx="1">
                  <c:v>World</c:v>
                </c:pt>
              </c:strCache>
            </c:strRef>
          </c:cat>
          <c:val>
            <c:numRef>
              <c:f>Africa!$E$139:$E$140</c:f>
              <c:numCache>
                <c:formatCode>General</c:formatCode>
                <c:ptCount val="2"/>
                <c:pt idx="0">
                  <c:v>1</c:v>
                </c:pt>
                <c:pt idx="1">
                  <c:v>6</c:v>
                </c:pt>
              </c:numCache>
            </c:numRef>
          </c:val>
        </c:ser>
        <c:ser>
          <c:idx val="1"/>
          <c:order val="3"/>
          <c:tx>
            <c:strRef>
              <c:f>Africa!$F$138</c:f>
              <c:strCache>
                <c:ptCount val="1"/>
                <c:pt idx="0">
                  <c:v>No</c:v>
                </c:pt>
              </c:strCache>
            </c:strRef>
          </c:tx>
          <c:spPr>
            <a:solidFill>
              <a:srgbClr val="506C6B"/>
            </a:solidFill>
          </c:spPr>
          <c:cat>
            <c:strRef>
              <c:f>Africa!$B$139:$B$140</c:f>
              <c:strCache>
                <c:ptCount val="2"/>
                <c:pt idx="0">
                  <c:v>Africa</c:v>
                </c:pt>
                <c:pt idx="1">
                  <c:v>World</c:v>
                </c:pt>
              </c:strCache>
            </c:strRef>
          </c:cat>
          <c:val>
            <c:numRef>
              <c:f>Africa!$F$139:$F$140</c:f>
              <c:numCache>
                <c:formatCode>General</c:formatCode>
                <c:ptCount val="2"/>
                <c:pt idx="0">
                  <c:v>15</c:v>
                </c:pt>
                <c:pt idx="1">
                  <c:v>24</c:v>
                </c:pt>
              </c:numCache>
            </c:numRef>
          </c:val>
        </c:ser>
        <c:dLbls/>
        <c:overlap val="100"/>
        <c:axId val="136155136"/>
        <c:axId val="136156672"/>
      </c:barChart>
      <c:catAx>
        <c:axId val="136155136"/>
        <c:scaling>
          <c:orientation val="minMax"/>
        </c:scaling>
        <c:axPos val="b"/>
        <c:numFmt formatCode="General" sourceLinked="0"/>
        <c:tickLblPos val="nextTo"/>
        <c:crossAx val="136156672"/>
        <c:crosses val="autoZero"/>
        <c:auto val="1"/>
        <c:lblAlgn val="ctr"/>
        <c:lblOffset val="100"/>
      </c:catAx>
      <c:valAx>
        <c:axId val="136156672"/>
        <c:scaling>
          <c:orientation val="minMax"/>
        </c:scaling>
        <c:axPos val="l"/>
        <c:majorGridlines/>
        <c:title>
          <c:tx>
            <c:rich>
              <a:bodyPr rot="-5400000" vert="horz"/>
              <a:lstStyle/>
              <a:p>
                <a:pPr>
                  <a:defRPr/>
                </a:pPr>
                <a:r>
                  <a:rPr lang="en-US"/>
                  <a:t>Percentage of CPs</a:t>
                </a:r>
              </a:p>
            </c:rich>
          </c:tx>
          <c:layout/>
        </c:title>
        <c:numFmt formatCode="0%" sourceLinked="1"/>
        <c:tickLblPos val="nextTo"/>
        <c:crossAx val="136155136"/>
        <c:crosses val="autoZero"/>
        <c:crossBetween val="between"/>
      </c:valAx>
    </c:plotArea>
    <c:legend>
      <c:legendPos val="r"/>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0018341567325"/>
          <c:y val="8.1074309551393223E-3"/>
          <c:w val="0.57610681701722988"/>
          <c:h val="0.85770689050834104"/>
        </c:manualLayout>
      </c:layout>
      <c:pieChart>
        <c:varyColors val="1"/>
        <c:ser>
          <c:idx val="0"/>
          <c:order val="0"/>
          <c:tx>
            <c:strRef>
              <c:f>Africa!$B$173:$E$173</c:f>
              <c:strCache>
                <c:ptCount val="1"/>
                <c:pt idx="0">
                  <c:v>Yes Some Sites No No answer</c:v>
                </c:pt>
              </c:strCache>
            </c:strRef>
          </c:tx>
          <c:dPt>
            <c:idx val="0"/>
            <c:spPr>
              <a:solidFill>
                <a:srgbClr val="09DDBA"/>
              </a:solidFill>
            </c:spPr>
          </c:dPt>
          <c:dPt>
            <c:idx val="1"/>
            <c:spPr>
              <a:solidFill>
                <a:srgbClr val="A3FBEC"/>
              </a:solidFill>
            </c:spPr>
          </c:dPt>
          <c:dPt>
            <c:idx val="2"/>
            <c:spPr>
              <a:solidFill>
                <a:srgbClr val="506C6B"/>
              </a:solidFill>
            </c:spPr>
          </c:dPt>
          <c:dPt>
            <c:idx val="3"/>
            <c:spPr>
              <a:solidFill>
                <a:schemeClr val="tx1"/>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spPr>
              <a:noFill/>
              <a:ln>
                <a:noFill/>
              </a:ln>
              <a:effectLst/>
            </c:spPr>
            <c:showVal val="1"/>
            <c:showPercent val="1"/>
            <c:separator>
</c:separator>
            <c:extLst>
              <c:ext xmlns:c15="http://schemas.microsoft.com/office/drawing/2012/chart" uri="{CE6537A1-D6FC-4f65-9D91-7224C49458BB}">
                <c15:layout/>
              </c:ext>
            </c:extLst>
          </c:dLbls>
          <c:cat>
            <c:strRef>
              <c:f>Africa!$B$173:$E$173</c:f>
              <c:strCache>
                <c:ptCount val="4"/>
                <c:pt idx="0">
                  <c:v>Yes</c:v>
                </c:pt>
                <c:pt idx="1">
                  <c:v>Some Sites</c:v>
                </c:pt>
                <c:pt idx="2">
                  <c:v>No</c:v>
                </c:pt>
                <c:pt idx="3">
                  <c:v>No answer</c:v>
                </c:pt>
              </c:strCache>
            </c:strRef>
          </c:cat>
          <c:val>
            <c:numRef>
              <c:f>Africa!$B$174:$E$174</c:f>
              <c:numCache>
                <c:formatCode>General</c:formatCode>
                <c:ptCount val="4"/>
                <c:pt idx="0">
                  <c:v>10</c:v>
                </c:pt>
                <c:pt idx="1">
                  <c:v>7</c:v>
                </c:pt>
                <c:pt idx="2">
                  <c:v>27</c:v>
                </c:pt>
                <c:pt idx="3">
                  <c:v>2</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Africa!$C$262:$F$262</c:f>
              <c:strCache>
                <c:ptCount val="1"/>
                <c:pt idx="0">
                  <c:v>Yes Partly Planned No</c:v>
                </c:pt>
              </c:strCache>
            </c:strRef>
          </c:tx>
          <c:dPt>
            <c:idx val="0"/>
            <c:spPr>
              <a:solidFill>
                <a:srgbClr val="09DDBA"/>
              </a:solidFill>
            </c:spPr>
          </c:dPt>
          <c:dPt>
            <c:idx val="1"/>
            <c:spPr>
              <a:solidFill>
                <a:srgbClr val="A3FBEC"/>
              </a:solidFill>
            </c:spPr>
          </c:dPt>
          <c:dPt>
            <c:idx val="2"/>
            <c:spPr>
              <a:solidFill>
                <a:srgbClr val="398CC5"/>
              </a:solidFill>
            </c:spPr>
          </c:dPt>
          <c:dPt>
            <c:idx val="3"/>
            <c:spPr>
              <a:solidFill>
                <a:srgbClr val="506C6B"/>
              </a:solidFill>
            </c:spPr>
          </c:dPt>
          <c:dPt>
            <c:idx val="4"/>
            <c:spPr>
              <a:solidFill>
                <a:schemeClr val="tx1"/>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dLbl>
              <c:idx val="4"/>
              <c:spPr/>
              <c:txPr>
                <a:bodyPr/>
                <a:lstStyle/>
                <a:p>
                  <a:pPr>
                    <a:defRPr>
                      <a:solidFill>
                        <a:schemeClr val="bg1"/>
                      </a:solidFill>
                    </a:defRPr>
                  </a:pPr>
                  <a:endParaRPr lang="en-US"/>
                </a:p>
              </c:txPr>
              <c:showVal val="1"/>
              <c:showPercent val="1"/>
              <c:extLst>
                <c:ext xmlns:c15="http://schemas.microsoft.com/office/drawing/2012/chart" uri="{CE6537A1-D6FC-4f65-9D91-7224C49458BB}"/>
              </c:extLst>
            </c:dLbl>
            <c:spPr>
              <a:noFill/>
              <a:ln>
                <a:noFill/>
              </a:ln>
              <a:effectLst/>
            </c:spPr>
            <c:showVal val="1"/>
            <c:showPercent val="1"/>
            <c:separator>
</c:separator>
            <c:extLst>
              <c:ext xmlns:c15="http://schemas.microsoft.com/office/drawing/2012/chart" uri="{CE6537A1-D6FC-4f65-9D91-7224C49458BB}">
                <c15:layout/>
              </c:ext>
            </c:extLst>
          </c:dLbls>
          <c:cat>
            <c:strRef>
              <c:f>Africa!$C$262:$F$262</c:f>
              <c:strCache>
                <c:ptCount val="4"/>
                <c:pt idx="0">
                  <c:v>Yes</c:v>
                </c:pt>
                <c:pt idx="1">
                  <c:v>Partly</c:v>
                </c:pt>
                <c:pt idx="2">
                  <c:v>Planned</c:v>
                </c:pt>
                <c:pt idx="3">
                  <c:v>No</c:v>
                </c:pt>
              </c:strCache>
            </c:strRef>
          </c:cat>
          <c:val>
            <c:numRef>
              <c:f>Africa!$C$263:$F$263</c:f>
              <c:numCache>
                <c:formatCode>General</c:formatCode>
                <c:ptCount val="4"/>
                <c:pt idx="0">
                  <c:v>25</c:v>
                </c:pt>
                <c:pt idx="1">
                  <c:v>9</c:v>
                </c:pt>
                <c:pt idx="2">
                  <c:v>6</c:v>
                </c:pt>
                <c:pt idx="3">
                  <c:v>6</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Africa!$C$41</c:f>
              <c:strCache>
                <c:ptCount val="1"/>
                <c:pt idx="0">
                  <c:v>Yes</c:v>
                </c:pt>
              </c:strCache>
            </c:strRef>
          </c:tx>
          <c:spPr>
            <a:solidFill>
              <a:srgbClr val="09DDBA"/>
            </a:solidFill>
          </c:spPr>
          <c:cat>
            <c:strRef>
              <c:f>Africa!$B$42:$B$45</c:f>
              <c:strCache>
                <c:ptCount val="4"/>
                <c:pt idx="0">
                  <c:v>a</c:v>
                </c:pt>
                <c:pt idx="1">
                  <c:v>b</c:v>
                </c:pt>
                <c:pt idx="2">
                  <c:v>c</c:v>
                </c:pt>
                <c:pt idx="3">
                  <c:v>d</c:v>
                </c:pt>
              </c:strCache>
            </c:strRef>
          </c:cat>
          <c:val>
            <c:numRef>
              <c:f>Africa!$C$42:$C$45</c:f>
              <c:numCache>
                <c:formatCode>General</c:formatCode>
                <c:ptCount val="4"/>
                <c:pt idx="0">
                  <c:v>9</c:v>
                </c:pt>
                <c:pt idx="1">
                  <c:v>7</c:v>
                </c:pt>
                <c:pt idx="2">
                  <c:v>8</c:v>
                </c:pt>
                <c:pt idx="3">
                  <c:v>12</c:v>
                </c:pt>
              </c:numCache>
            </c:numRef>
          </c:val>
        </c:ser>
        <c:ser>
          <c:idx val="2"/>
          <c:order val="1"/>
          <c:tx>
            <c:strRef>
              <c:f>Africa!$D$41</c:f>
              <c:strCache>
                <c:ptCount val="1"/>
                <c:pt idx="0">
                  <c:v>Partly</c:v>
                </c:pt>
              </c:strCache>
            </c:strRef>
          </c:tx>
          <c:spPr>
            <a:solidFill>
              <a:srgbClr val="A3FBEC"/>
            </a:solidFill>
          </c:spPr>
          <c:cat>
            <c:strRef>
              <c:f>Africa!$B$42:$B$45</c:f>
              <c:strCache>
                <c:ptCount val="4"/>
                <c:pt idx="0">
                  <c:v>a</c:v>
                </c:pt>
                <c:pt idx="1">
                  <c:v>b</c:v>
                </c:pt>
                <c:pt idx="2">
                  <c:v>c</c:v>
                </c:pt>
                <c:pt idx="3">
                  <c:v>d</c:v>
                </c:pt>
              </c:strCache>
            </c:strRef>
          </c:cat>
          <c:val>
            <c:numRef>
              <c:f>Africa!$D$42:$D$45</c:f>
              <c:numCache>
                <c:formatCode>General</c:formatCode>
                <c:ptCount val="4"/>
                <c:pt idx="0">
                  <c:v>3</c:v>
                </c:pt>
                <c:pt idx="1">
                  <c:v>3</c:v>
                </c:pt>
                <c:pt idx="2">
                  <c:v>2</c:v>
                </c:pt>
                <c:pt idx="3">
                  <c:v>6</c:v>
                </c:pt>
              </c:numCache>
            </c:numRef>
          </c:val>
        </c:ser>
        <c:ser>
          <c:idx val="3"/>
          <c:order val="2"/>
          <c:tx>
            <c:strRef>
              <c:f>Africa!$E$41</c:f>
              <c:strCache>
                <c:ptCount val="1"/>
                <c:pt idx="0">
                  <c:v>Planned</c:v>
                </c:pt>
              </c:strCache>
            </c:strRef>
          </c:tx>
          <c:spPr>
            <a:solidFill>
              <a:srgbClr val="398CC5"/>
            </a:solidFill>
          </c:spPr>
          <c:cat>
            <c:strRef>
              <c:f>Africa!$B$42:$B$45</c:f>
              <c:strCache>
                <c:ptCount val="4"/>
                <c:pt idx="0">
                  <c:v>a</c:v>
                </c:pt>
                <c:pt idx="1">
                  <c:v>b</c:v>
                </c:pt>
                <c:pt idx="2">
                  <c:v>c</c:v>
                </c:pt>
                <c:pt idx="3">
                  <c:v>d</c:v>
                </c:pt>
              </c:strCache>
            </c:strRef>
          </c:cat>
          <c:val>
            <c:numRef>
              <c:f>Africa!$E$42:$E$45</c:f>
              <c:numCache>
                <c:formatCode>General</c:formatCode>
                <c:ptCount val="4"/>
                <c:pt idx="0">
                  <c:v>11</c:v>
                </c:pt>
                <c:pt idx="1">
                  <c:v>6</c:v>
                </c:pt>
                <c:pt idx="2">
                  <c:v>9</c:v>
                </c:pt>
                <c:pt idx="3">
                  <c:v>9</c:v>
                </c:pt>
              </c:numCache>
            </c:numRef>
          </c:val>
        </c:ser>
        <c:ser>
          <c:idx val="1"/>
          <c:order val="3"/>
          <c:tx>
            <c:strRef>
              <c:f>Africa!$F$41</c:f>
              <c:strCache>
                <c:ptCount val="1"/>
                <c:pt idx="0">
                  <c:v>No</c:v>
                </c:pt>
              </c:strCache>
            </c:strRef>
          </c:tx>
          <c:spPr>
            <a:solidFill>
              <a:srgbClr val="506C6B"/>
            </a:solidFill>
          </c:spPr>
          <c:cat>
            <c:strRef>
              <c:f>Africa!$B$42:$B$45</c:f>
              <c:strCache>
                <c:ptCount val="4"/>
                <c:pt idx="0">
                  <c:v>a</c:v>
                </c:pt>
                <c:pt idx="1">
                  <c:v>b</c:v>
                </c:pt>
                <c:pt idx="2">
                  <c:v>c</c:v>
                </c:pt>
                <c:pt idx="3">
                  <c:v>d</c:v>
                </c:pt>
              </c:strCache>
            </c:strRef>
          </c:cat>
          <c:val>
            <c:numRef>
              <c:f>Africa!$F$42:$F$45</c:f>
              <c:numCache>
                <c:formatCode>General</c:formatCode>
                <c:ptCount val="4"/>
                <c:pt idx="0">
                  <c:v>21</c:v>
                </c:pt>
                <c:pt idx="1">
                  <c:v>27</c:v>
                </c:pt>
                <c:pt idx="2">
                  <c:v>24</c:v>
                </c:pt>
                <c:pt idx="3">
                  <c:v>17</c:v>
                </c:pt>
              </c:numCache>
            </c:numRef>
          </c:val>
        </c:ser>
        <c:ser>
          <c:idx val="4"/>
          <c:order val="4"/>
          <c:tx>
            <c:strRef>
              <c:f>Africa!$G$41</c:f>
              <c:strCache>
                <c:ptCount val="1"/>
                <c:pt idx="0">
                  <c:v>No answer</c:v>
                </c:pt>
              </c:strCache>
            </c:strRef>
          </c:tx>
          <c:spPr>
            <a:solidFill>
              <a:schemeClr val="tx1"/>
            </a:solidFill>
          </c:spPr>
          <c:cat>
            <c:strRef>
              <c:f>Africa!$B$42:$B$45</c:f>
              <c:strCache>
                <c:ptCount val="4"/>
                <c:pt idx="0">
                  <c:v>a</c:v>
                </c:pt>
                <c:pt idx="1">
                  <c:v>b</c:v>
                </c:pt>
                <c:pt idx="2">
                  <c:v>c</c:v>
                </c:pt>
                <c:pt idx="3">
                  <c:v>d</c:v>
                </c:pt>
              </c:strCache>
            </c:strRef>
          </c:cat>
          <c:val>
            <c:numRef>
              <c:f>Africa!$G$42:$G$45</c:f>
              <c:numCache>
                <c:formatCode>General</c:formatCode>
                <c:ptCount val="4"/>
                <c:pt idx="0">
                  <c:v>2</c:v>
                </c:pt>
                <c:pt idx="1">
                  <c:v>3</c:v>
                </c:pt>
                <c:pt idx="2">
                  <c:v>3</c:v>
                </c:pt>
                <c:pt idx="3">
                  <c:v>2</c:v>
                </c:pt>
              </c:numCache>
            </c:numRef>
          </c:val>
        </c:ser>
        <c:dLbls/>
        <c:overlap val="100"/>
        <c:axId val="147319808"/>
        <c:axId val="147542784"/>
      </c:barChart>
      <c:catAx>
        <c:axId val="147319808"/>
        <c:scaling>
          <c:orientation val="minMax"/>
        </c:scaling>
        <c:axPos val="b"/>
        <c:numFmt formatCode="General" sourceLinked="0"/>
        <c:tickLblPos val="nextTo"/>
        <c:crossAx val="147542784"/>
        <c:crosses val="autoZero"/>
        <c:auto val="1"/>
        <c:lblAlgn val="ctr"/>
        <c:lblOffset val="100"/>
      </c:catAx>
      <c:valAx>
        <c:axId val="147542784"/>
        <c:scaling>
          <c:orientation val="minMax"/>
        </c:scaling>
        <c:axPos val="l"/>
        <c:majorGridlines/>
        <c:title>
          <c:tx>
            <c:rich>
              <a:bodyPr rot="-5400000" vert="horz"/>
              <a:lstStyle/>
              <a:p>
                <a:pPr>
                  <a:defRPr/>
                </a:pPr>
                <a:r>
                  <a:rPr lang="en-US"/>
                  <a:t>Number of African CPs</a:t>
                </a:r>
              </a:p>
            </c:rich>
          </c:tx>
          <c:layout/>
        </c:title>
        <c:numFmt formatCode="General" sourceLinked="1"/>
        <c:tickLblPos val="nextTo"/>
        <c:crossAx val="147319808"/>
        <c:crosses val="autoZero"/>
        <c:crossBetween val="between"/>
      </c:valAx>
    </c:plotArea>
    <c:legend>
      <c:legendPos val="r"/>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Africa!$C$314:$F$314</c:f>
              <c:strCache>
                <c:ptCount val="1"/>
                <c:pt idx="0">
                  <c:v>Yes No Not applicable No answer</c:v>
                </c:pt>
              </c:strCache>
            </c:strRef>
          </c:tx>
          <c:dPt>
            <c:idx val="0"/>
            <c:spPr>
              <a:solidFill>
                <a:srgbClr val="09DDBA"/>
              </a:solidFill>
            </c:spPr>
          </c:dPt>
          <c:dPt>
            <c:idx val="1"/>
            <c:spPr>
              <a:solidFill>
                <a:srgbClr val="506C6B"/>
              </a:solidFill>
            </c:spPr>
          </c:dPt>
          <c:dPt>
            <c:idx val="2"/>
            <c:spPr>
              <a:solidFill>
                <a:schemeClr val="bg1">
                  <a:lumMod val="85000"/>
                </a:schemeClr>
              </a:solidFill>
            </c:spPr>
          </c:dPt>
          <c:dPt>
            <c:idx val="3"/>
            <c:spPr>
              <a:solidFill>
                <a:schemeClr val="tx1"/>
              </a:solidFill>
            </c:spPr>
          </c:dPt>
          <c:dPt>
            <c:idx val="4"/>
            <c:spPr>
              <a:solidFill>
                <a:schemeClr val="tx1"/>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dLbl>
              <c:idx val="4"/>
              <c:spPr/>
              <c:txPr>
                <a:bodyPr/>
                <a:lstStyle/>
                <a:p>
                  <a:pPr>
                    <a:defRPr>
                      <a:solidFill>
                        <a:schemeClr val="bg1"/>
                      </a:solidFill>
                    </a:defRPr>
                  </a:pPr>
                  <a:endParaRPr lang="en-US"/>
                </a:p>
              </c:txPr>
              <c:showVal val="1"/>
              <c:showPercent val="1"/>
              <c:extLst>
                <c:ext xmlns:c15="http://schemas.microsoft.com/office/drawing/2012/chart" uri="{CE6537A1-D6FC-4f65-9D91-7224C49458BB}"/>
              </c:extLst>
            </c:dLbl>
            <c:spPr>
              <a:noFill/>
              <a:ln>
                <a:noFill/>
              </a:ln>
              <a:effectLst/>
            </c:spPr>
            <c:showVal val="1"/>
            <c:showPercent val="1"/>
            <c:separator>
</c:separator>
            <c:extLst>
              <c:ext xmlns:c15="http://schemas.microsoft.com/office/drawing/2012/chart" uri="{CE6537A1-D6FC-4f65-9D91-7224C49458BB}">
                <c15:layout/>
              </c:ext>
            </c:extLst>
          </c:dLbls>
          <c:cat>
            <c:strRef>
              <c:f>Africa!$C$314:$F$314</c:f>
              <c:strCache>
                <c:ptCount val="4"/>
                <c:pt idx="0">
                  <c:v>Yes</c:v>
                </c:pt>
                <c:pt idx="1">
                  <c:v>No</c:v>
                </c:pt>
                <c:pt idx="2">
                  <c:v>Not applicable</c:v>
                </c:pt>
                <c:pt idx="3">
                  <c:v>No answer</c:v>
                </c:pt>
              </c:strCache>
            </c:strRef>
          </c:cat>
          <c:val>
            <c:numRef>
              <c:f>Africa!$C$315:$F$315</c:f>
              <c:numCache>
                <c:formatCode>General</c:formatCode>
                <c:ptCount val="4"/>
                <c:pt idx="0">
                  <c:v>22</c:v>
                </c:pt>
                <c:pt idx="1">
                  <c:v>19</c:v>
                </c:pt>
                <c:pt idx="2">
                  <c:v>3</c:v>
                </c:pt>
                <c:pt idx="3">
                  <c:v>2</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Africa!$C$239:$G$239</c:f>
              <c:strCache>
                <c:ptCount val="1"/>
                <c:pt idx="0">
                  <c:v>Yes Some Sites Planned No No answer</c:v>
                </c:pt>
              </c:strCache>
            </c:strRef>
          </c:tx>
          <c:explosion val="2"/>
          <c:dPt>
            <c:idx val="0"/>
            <c:spPr>
              <a:solidFill>
                <a:srgbClr val="09DDBA"/>
              </a:solidFill>
            </c:spPr>
          </c:dPt>
          <c:dPt>
            <c:idx val="1"/>
            <c:spPr>
              <a:solidFill>
                <a:srgbClr val="A3FBEC"/>
              </a:solidFill>
            </c:spPr>
          </c:dPt>
          <c:dPt>
            <c:idx val="2"/>
            <c:spPr>
              <a:solidFill>
                <a:srgbClr val="398CC5"/>
              </a:solidFill>
            </c:spPr>
          </c:dPt>
          <c:dPt>
            <c:idx val="3"/>
            <c:spPr>
              <a:solidFill>
                <a:srgbClr val="506C6B"/>
              </a:solidFill>
            </c:spPr>
          </c:dPt>
          <c:dPt>
            <c:idx val="4"/>
            <c:spPr>
              <a:solidFill>
                <a:schemeClr val="tx1"/>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dLbl>
              <c:idx val="4"/>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spPr>
              <a:noFill/>
              <a:ln>
                <a:noFill/>
              </a:ln>
              <a:effectLst/>
            </c:spPr>
            <c:showVal val="1"/>
            <c:showPercent val="1"/>
            <c:separator>
</c:separator>
            <c:extLst>
              <c:ext xmlns:c15="http://schemas.microsoft.com/office/drawing/2012/chart" uri="{CE6537A1-D6FC-4f65-9D91-7224C49458BB}">
                <c15:layout/>
              </c:ext>
            </c:extLst>
          </c:dLbls>
          <c:cat>
            <c:strRef>
              <c:f>Africa!$C$239:$G$239</c:f>
              <c:strCache>
                <c:ptCount val="5"/>
                <c:pt idx="0">
                  <c:v>Yes</c:v>
                </c:pt>
                <c:pt idx="1">
                  <c:v>Some Sites</c:v>
                </c:pt>
                <c:pt idx="2">
                  <c:v>Planned</c:v>
                </c:pt>
                <c:pt idx="3">
                  <c:v>No</c:v>
                </c:pt>
                <c:pt idx="4">
                  <c:v>No answer</c:v>
                </c:pt>
              </c:strCache>
            </c:strRef>
          </c:cat>
          <c:val>
            <c:numRef>
              <c:f>Africa!$C$240:$G$240</c:f>
              <c:numCache>
                <c:formatCode>General</c:formatCode>
                <c:ptCount val="5"/>
                <c:pt idx="0">
                  <c:v>28</c:v>
                </c:pt>
                <c:pt idx="1">
                  <c:v>3</c:v>
                </c:pt>
                <c:pt idx="2">
                  <c:v>5</c:v>
                </c:pt>
                <c:pt idx="3">
                  <c:v>8</c:v>
                </c:pt>
                <c:pt idx="4">
                  <c:v>2</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Africa</c:v>
          </c:tx>
          <c:spPr>
            <a:solidFill>
              <a:srgbClr val="09DDBA"/>
            </a:solidFill>
          </c:spPr>
          <c:cat>
            <c:strRef>
              <c:f>('C:\Home\My Documents\General\NationalReports\COP11\Output\[Charts_127CP.xlsx]Statgoal1'!$F$27,'C:\Home\My Documents\General\NationalReports\COP11\Output\[Charts_127CP.xlsx]Statgoal1'!$H$27,'C:\Home\My Documents\General\NationalReports\COP11\Output\[Charts_127CP.xlsx]Statgoal1'!$J$27)</c:f>
              <c:strCache>
                <c:ptCount val="3"/>
                <c:pt idx="0">
                  <c:v>Deteriorated</c:v>
                </c:pt>
                <c:pt idx="1">
                  <c:v>No change</c:v>
                </c:pt>
                <c:pt idx="2">
                  <c:v>Improved</c:v>
                </c:pt>
              </c:strCache>
            </c:strRef>
          </c:cat>
          <c:val>
            <c:numRef>
              <c:f>(StatGoal1!$F$29,StatGoal1!$H$29,StatGoal1!$J$29)</c:f>
              <c:numCache>
                <c:formatCode>0%</c:formatCode>
                <c:ptCount val="3"/>
                <c:pt idx="0">
                  <c:v>0.3260869565217393</c:v>
                </c:pt>
                <c:pt idx="1">
                  <c:v>0.36956521739130432</c:v>
                </c:pt>
                <c:pt idx="2">
                  <c:v>0.26086956521739157</c:v>
                </c:pt>
              </c:numCache>
            </c:numRef>
          </c:val>
        </c:ser>
        <c:ser>
          <c:idx val="1"/>
          <c:order val="1"/>
          <c:tx>
            <c:v>Globally</c:v>
          </c:tx>
          <c:spPr>
            <a:solidFill>
              <a:srgbClr val="3D7FB5"/>
            </a:solidFill>
          </c:spPr>
          <c:cat>
            <c:strRef>
              <c:f>('C:\Home\My Documents\General\NationalReports\COP11\Output\[Charts_127CP.xlsx]Statgoal1'!$F$27,'C:\Home\My Documents\General\NationalReports\COP11\Output\[Charts_127CP.xlsx]Statgoal1'!$H$27,'C:\Home\My Documents\General\NationalReports\COP11\Output\[Charts_127CP.xlsx]Statgoal1'!$J$27)</c:f>
              <c:strCache>
                <c:ptCount val="3"/>
                <c:pt idx="0">
                  <c:v>Deteriorated</c:v>
                </c:pt>
                <c:pt idx="1">
                  <c:v>No change</c:v>
                </c:pt>
                <c:pt idx="2">
                  <c:v>Improved</c:v>
                </c:pt>
              </c:strCache>
            </c:strRef>
          </c:cat>
          <c:val>
            <c:numRef>
              <c:f>(StatGoal1!$F$34,StatGoal1!$H$34,StatGoal1!$J$34)</c:f>
              <c:numCache>
                <c:formatCode>0%</c:formatCode>
                <c:ptCount val="3"/>
                <c:pt idx="0">
                  <c:v>0.19083969465648856</c:v>
                </c:pt>
                <c:pt idx="1">
                  <c:v>0.5343511450381675</c:v>
                </c:pt>
                <c:pt idx="2">
                  <c:v>0.25190839694656486</c:v>
                </c:pt>
              </c:numCache>
            </c:numRef>
          </c:val>
        </c:ser>
        <c:dLbls/>
        <c:axId val="154270336"/>
        <c:axId val="155513216"/>
      </c:barChart>
      <c:catAx>
        <c:axId val="154270336"/>
        <c:scaling>
          <c:orientation val="minMax"/>
        </c:scaling>
        <c:axPos val="b"/>
        <c:numFmt formatCode="General" sourceLinked="0"/>
        <c:majorTickMark val="none"/>
        <c:tickLblPos val="nextTo"/>
        <c:crossAx val="155513216"/>
        <c:crosses val="autoZero"/>
        <c:auto val="1"/>
        <c:lblAlgn val="ctr"/>
        <c:lblOffset val="100"/>
      </c:catAx>
      <c:valAx>
        <c:axId val="155513216"/>
        <c:scaling>
          <c:orientation val="minMax"/>
          <c:max val="0.5"/>
        </c:scaling>
        <c:axPos val="l"/>
        <c:majorGridlines/>
        <c:title>
          <c:tx>
            <c:rich>
              <a:bodyPr rot="-5400000" vert="horz"/>
              <a:lstStyle/>
              <a:p>
                <a:pPr>
                  <a:defRPr/>
                </a:pPr>
                <a:r>
                  <a:rPr lang="en-US"/>
                  <a:t>Percentage of Contracting Parties</a:t>
                </a:r>
              </a:p>
            </c:rich>
          </c:tx>
          <c:layout>
            <c:manualLayout>
              <c:xMode val="edge"/>
              <c:yMode val="edge"/>
              <c:x val="3.4129692832764506E-2"/>
              <c:y val="0.1751606929892571"/>
            </c:manualLayout>
          </c:layout>
        </c:title>
        <c:numFmt formatCode="0%" sourceLinked="1"/>
        <c:majorTickMark val="none"/>
        <c:tickLblPos val="nextTo"/>
        <c:crossAx val="154270336"/>
        <c:crosses val="autoZero"/>
        <c:crossBetween val="between"/>
        <c:majorUnit val="0.1"/>
        <c:minorUnit val="1.0000000000000005E-2"/>
      </c:valAx>
    </c:plotArea>
    <c:legend>
      <c:legendPos val="r"/>
      <c:layout/>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barChart>
        <c:barDir val="col"/>
        <c:grouping val="percentStacked"/>
        <c:ser>
          <c:idx val="0"/>
          <c:order val="0"/>
          <c:tx>
            <c:strRef>
              <c:f>Africa!$C$120</c:f>
              <c:strCache>
                <c:ptCount val="1"/>
                <c:pt idx="0">
                  <c:v>Yes</c:v>
                </c:pt>
              </c:strCache>
            </c:strRef>
          </c:tx>
          <c:spPr>
            <a:solidFill>
              <a:srgbClr val="09DDBA"/>
            </a:solidFill>
          </c:spPr>
          <c:cat>
            <c:strRef>
              <c:f>Africa!$B$121:$B$122</c:f>
              <c:strCache>
                <c:ptCount val="2"/>
                <c:pt idx="0">
                  <c:v>Africa</c:v>
                </c:pt>
                <c:pt idx="1">
                  <c:v>World</c:v>
                </c:pt>
              </c:strCache>
            </c:strRef>
          </c:cat>
          <c:val>
            <c:numRef>
              <c:f>Africa!$C$121:$C$122</c:f>
              <c:numCache>
                <c:formatCode>General</c:formatCode>
                <c:ptCount val="2"/>
                <c:pt idx="0">
                  <c:v>10</c:v>
                </c:pt>
                <c:pt idx="1">
                  <c:v>36</c:v>
                </c:pt>
              </c:numCache>
            </c:numRef>
          </c:val>
        </c:ser>
        <c:ser>
          <c:idx val="2"/>
          <c:order val="1"/>
          <c:tx>
            <c:strRef>
              <c:f>Africa!$D$120</c:f>
              <c:strCache>
                <c:ptCount val="1"/>
                <c:pt idx="0">
                  <c:v>Some Sites</c:v>
                </c:pt>
              </c:strCache>
            </c:strRef>
          </c:tx>
          <c:spPr>
            <a:solidFill>
              <a:srgbClr val="A3FBEC"/>
            </a:solidFill>
          </c:spPr>
          <c:cat>
            <c:strRef>
              <c:f>Africa!$B$121:$B$122</c:f>
              <c:strCache>
                <c:ptCount val="2"/>
                <c:pt idx="0">
                  <c:v>Africa</c:v>
                </c:pt>
                <c:pt idx="1">
                  <c:v>World</c:v>
                </c:pt>
              </c:strCache>
            </c:strRef>
          </c:cat>
          <c:val>
            <c:numRef>
              <c:f>Africa!$D$121:$D$122</c:f>
              <c:numCache>
                <c:formatCode>General</c:formatCode>
                <c:ptCount val="2"/>
                <c:pt idx="0">
                  <c:v>7</c:v>
                </c:pt>
                <c:pt idx="1">
                  <c:v>33</c:v>
                </c:pt>
              </c:numCache>
            </c:numRef>
          </c:val>
        </c:ser>
        <c:ser>
          <c:idx val="3"/>
          <c:order val="2"/>
          <c:tx>
            <c:strRef>
              <c:f>Africa!$E$120</c:f>
              <c:strCache>
                <c:ptCount val="1"/>
                <c:pt idx="0">
                  <c:v>No</c:v>
                </c:pt>
              </c:strCache>
            </c:strRef>
          </c:tx>
          <c:spPr>
            <a:solidFill>
              <a:srgbClr val="506C6B"/>
            </a:solidFill>
          </c:spPr>
          <c:cat>
            <c:strRef>
              <c:f>Africa!$B$121:$B$122</c:f>
              <c:strCache>
                <c:ptCount val="2"/>
                <c:pt idx="0">
                  <c:v>Africa</c:v>
                </c:pt>
                <c:pt idx="1">
                  <c:v>World</c:v>
                </c:pt>
              </c:strCache>
            </c:strRef>
          </c:cat>
          <c:val>
            <c:numRef>
              <c:f>Africa!$E$121:$E$122</c:f>
              <c:numCache>
                <c:formatCode>General</c:formatCode>
                <c:ptCount val="2"/>
                <c:pt idx="0">
                  <c:v>27</c:v>
                </c:pt>
                <c:pt idx="1">
                  <c:v>60</c:v>
                </c:pt>
              </c:numCache>
            </c:numRef>
          </c:val>
        </c:ser>
        <c:ser>
          <c:idx val="1"/>
          <c:order val="3"/>
          <c:tx>
            <c:strRef>
              <c:f>Africa!$F$120</c:f>
              <c:strCache>
                <c:ptCount val="1"/>
                <c:pt idx="0">
                  <c:v>No answer</c:v>
                </c:pt>
              </c:strCache>
            </c:strRef>
          </c:tx>
          <c:spPr>
            <a:solidFill>
              <a:schemeClr val="tx1"/>
            </a:solidFill>
          </c:spPr>
          <c:cat>
            <c:strRef>
              <c:f>Africa!$B$121:$B$122</c:f>
              <c:strCache>
                <c:ptCount val="2"/>
                <c:pt idx="0">
                  <c:v>Africa</c:v>
                </c:pt>
                <c:pt idx="1">
                  <c:v>World</c:v>
                </c:pt>
              </c:strCache>
            </c:strRef>
          </c:cat>
          <c:val>
            <c:numRef>
              <c:f>Africa!$F$121:$F$122</c:f>
              <c:numCache>
                <c:formatCode>General</c:formatCode>
                <c:ptCount val="2"/>
                <c:pt idx="0">
                  <c:v>2</c:v>
                </c:pt>
                <c:pt idx="1">
                  <c:v>2</c:v>
                </c:pt>
              </c:numCache>
            </c:numRef>
          </c:val>
        </c:ser>
        <c:dLbls/>
        <c:overlap val="100"/>
        <c:axId val="170610688"/>
        <c:axId val="170612224"/>
      </c:barChart>
      <c:catAx>
        <c:axId val="170610688"/>
        <c:scaling>
          <c:orientation val="minMax"/>
        </c:scaling>
        <c:axPos val="b"/>
        <c:numFmt formatCode="General" sourceLinked="0"/>
        <c:tickLblPos val="nextTo"/>
        <c:crossAx val="170612224"/>
        <c:crosses val="autoZero"/>
        <c:auto val="1"/>
        <c:lblAlgn val="ctr"/>
        <c:lblOffset val="100"/>
      </c:catAx>
      <c:valAx>
        <c:axId val="170612224"/>
        <c:scaling>
          <c:orientation val="minMax"/>
        </c:scaling>
        <c:axPos val="l"/>
        <c:majorGridlines/>
        <c:title>
          <c:tx>
            <c:rich>
              <a:bodyPr rot="-5400000" vert="horz"/>
              <a:lstStyle/>
              <a:p>
                <a:pPr>
                  <a:defRPr/>
                </a:pPr>
                <a:r>
                  <a:rPr lang="en-US"/>
                  <a:t>Percentage of CPs</a:t>
                </a:r>
              </a:p>
            </c:rich>
          </c:tx>
          <c:layout/>
        </c:title>
        <c:numFmt formatCode="0%" sourceLinked="1"/>
        <c:tickLblPos val="nextTo"/>
        <c:crossAx val="170610688"/>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percentStacked"/>
        <c:ser>
          <c:idx val="0"/>
          <c:order val="0"/>
          <c:tx>
            <c:strRef>
              <c:f>Africa!$C$155</c:f>
              <c:strCache>
                <c:ptCount val="1"/>
                <c:pt idx="0">
                  <c:v>Yes</c:v>
                </c:pt>
              </c:strCache>
            </c:strRef>
          </c:tx>
          <c:spPr>
            <a:solidFill>
              <a:srgbClr val="09DDBA"/>
            </a:solidFill>
          </c:spPr>
          <c:cat>
            <c:strRef>
              <c:f>Africa!$B$156:$B$157</c:f>
              <c:strCache>
                <c:ptCount val="2"/>
                <c:pt idx="0">
                  <c:v>Africa</c:v>
                </c:pt>
                <c:pt idx="1">
                  <c:v>World</c:v>
                </c:pt>
              </c:strCache>
            </c:strRef>
          </c:cat>
          <c:val>
            <c:numRef>
              <c:f>Africa!$C$156:$C$157</c:f>
              <c:numCache>
                <c:formatCode>General</c:formatCode>
                <c:ptCount val="2"/>
                <c:pt idx="0">
                  <c:v>19</c:v>
                </c:pt>
                <c:pt idx="1">
                  <c:v>72</c:v>
                </c:pt>
              </c:numCache>
            </c:numRef>
          </c:val>
        </c:ser>
        <c:ser>
          <c:idx val="2"/>
          <c:order val="1"/>
          <c:tx>
            <c:strRef>
              <c:f>Africa!$D$155</c:f>
              <c:strCache>
                <c:ptCount val="1"/>
                <c:pt idx="0">
                  <c:v>Partly</c:v>
                </c:pt>
              </c:strCache>
            </c:strRef>
          </c:tx>
          <c:spPr>
            <a:solidFill>
              <a:srgbClr val="A3FBEC"/>
            </a:solidFill>
          </c:spPr>
          <c:cat>
            <c:strRef>
              <c:f>Africa!$B$156:$B$157</c:f>
              <c:strCache>
                <c:ptCount val="2"/>
                <c:pt idx="0">
                  <c:v>Africa</c:v>
                </c:pt>
                <c:pt idx="1">
                  <c:v>World</c:v>
                </c:pt>
              </c:strCache>
            </c:strRef>
          </c:cat>
          <c:val>
            <c:numRef>
              <c:f>Africa!$D$156:$D$157</c:f>
              <c:numCache>
                <c:formatCode>General</c:formatCode>
                <c:ptCount val="2"/>
                <c:pt idx="0">
                  <c:v>8</c:v>
                </c:pt>
                <c:pt idx="1">
                  <c:v>16</c:v>
                </c:pt>
              </c:numCache>
            </c:numRef>
          </c:val>
        </c:ser>
        <c:ser>
          <c:idx val="3"/>
          <c:order val="2"/>
          <c:tx>
            <c:strRef>
              <c:f>Africa!$E$155</c:f>
              <c:strCache>
                <c:ptCount val="1"/>
                <c:pt idx="0">
                  <c:v>Planned</c:v>
                </c:pt>
              </c:strCache>
            </c:strRef>
          </c:tx>
          <c:spPr>
            <a:solidFill>
              <a:srgbClr val="398CC5"/>
            </a:solidFill>
          </c:spPr>
          <c:cat>
            <c:strRef>
              <c:f>Africa!$B$156:$B$157</c:f>
              <c:strCache>
                <c:ptCount val="2"/>
                <c:pt idx="0">
                  <c:v>Africa</c:v>
                </c:pt>
                <c:pt idx="1">
                  <c:v>World</c:v>
                </c:pt>
              </c:strCache>
            </c:strRef>
          </c:cat>
          <c:val>
            <c:numRef>
              <c:f>Africa!$E$156:$E$157</c:f>
              <c:numCache>
                <c:formatCode>General</c:formatCode>
                <c:ptCount val="2"/>
                <c:pt idx="0">
                  <c:v>4</c:v>
                </c:pt>
                <c:pt idx="1">
                  <c:v>10</c:v>
                </c:pt>
              </c:numCache>
            </c:numRef>
          </c:val>
        </c:ser>
        <c:ser>
          <c:idx val="1"/>
          <c:order val="3"/>
          <c:tx>
            <c:strRef>
              <c:f>Africa!$F$155</c:f>
              <c:strCache>
                <c:ptCount val="1"/>
                <c:pt idx="0">
                  <c:v>No</c:v>
                </c:pt>
              </c:strCache>
            </c:strRef>
          </c:tx>
          <c:spPr>
            <a:solidFill>
              <a:srgbClr val="506C6B"/>
            </a:solidFill>
          </c:spPr>
          <c:cat>
            <c:strRef>
              <c:f>Africa!$B$156:$B$157</c:f>
              <c:strCache>
                <c:ptCount val="2"/>
                <c:pt idx="0">
                  <c:v>Africa</c:v>
                </c:pt>
                <c:pt idx="1">
                  <c:v>World</c:v>
                </c:pt>
              </c:strCache>
            </c:strRef>
          </c:cat>
          <c:val>
            <c:numRef>
              <c:f>Africa!$F$156:$F$157</c:f>
              <c:numCache>
                <c:formatCode>General</c:formatCode>
                <c:ptCount val="2"/>
                <c:pt idx="0">
                  <c:v>14</c:v>
                </c:pt>
                <c:pt idx="1">
                  <c:v>32</c:v>
                </c:pt>
              </c:numCache>
            </c:numRef>
          </c:val>
        </c:ser>
        <c:ser>
          <c:idx val="4"/>
          <c:order val="4"/>
          <c:tx>
            <c:strRef>
              <c:f>Africa!$G$155</c:f>
              <c:strCache>
                <c:ptCount val="1"/>
                <c:pt idx="0">
                  <c:v>No answer</c:v>
                </c:pt>
              </c:strCache>
            </c:strRef>
          </c:tx>
          <c:spPr>
            <a:solidFill>
              <a:schemeClr val="tx1"/>
            </a:solidFill>
          </c:spPr>
          <c:cat>
            <c:strRef>
              <c:f>Africa!$B$156:$B$157</c:f>
              <c:strCache>
                <c:ptCount val="2"/>
                <c:pt idx="0">
                  <c:v>Africa</c:v>
                </c:pt>
                <c:pt idx="1">
                  <c:v>World</c:v>
                </c:pt>
              </c:strCache>
            </c:strRef>
          </c:cat>
          <c:val>
            <c:numRef>
              <c:f>Africa!$G$156:$G$157</c:f>
              <c:numCache>
                <c:formatCode>General</c:formatCode>
                <c:ptCount val="2"/>
                <c:pt idx="0">
                  <c:v>1</c:v>
                </c:pt>
                <c:pt idx="1">
                  <c:v>1</c:v>
                </c:pt>
              </c:numCache>
            </c:numRef>
          </c:val>
        </c:ser>
        <c:dLbls/>
        <c:overlap val="100"/>
        <c:axId val="140048640"/>
        <c:axId val="140193792"/>
      </c:barChart>
      <c:catAx>
        <c:axId val="140048640"/>
        <c:scaling>
          <c:orientation val="minMax"/>
        </c:scaling>
        <c:axPos val="b"/>
        <c:numFmt formatCode="General" sourceLinked="0"/>
        <c:tickLblPos val="nextTo"/>
        <c:crossAx val="140193792"/>
        <c:crosses val="autoZero"/>
        <c:auto val="1"/>
        <c:lblAlgn val="ctr"/>
        <c:lblOffset val="100"/>
      </c:catAx>
      <c:valAx>
        <c:axId val="140193792"/>
        <c:scaling>
          <c:orientation val="minMax"/>
        </c:scaling>
        <c:axPos val="l"/>
        <c:majorGridlines/>
        <c:title>
          <c:tx>
            <c:rich>
              <a:bodyPr rot="-5400000" vert="horz"/>
              <a:lstStyle/>
              <a:p>
                <a:pPr>
                  <a:defRPr/>
                </a:pPr>
                <a:r>
                  <a:rPr lang="en-US"/>
                  <a:t>Percentage of CPs</a:t>
                </a:r>
              </a:p>
            </c:rich>
          </c:tx>
          <c:layout/>
        </c:title>
        <c:numFmt formatCode="0%" sourceLinked="1"/>
        <c:tickLblPos val="nextTo"/>
        <c:crossAx val="140048640"/>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5"/>
  <c:clrMapOvr bg1="lt1" tx1="dk1" bg2="lt2" tx2="dk2" accent1="accent1" accent2="accent2" accent3="accent3" accent4="accent4" accent5="accent5" accent6="accent6" hlink="hlink" folHlink="folHlink"/>
  <c:chart>
    <c:autoTitleDeleted val="1"/>
    <c:view3D>
      <c:rAngAx val="1"/>
    </c:view3D>
    <c:plotArea>
      <c:layout>
        <c:manualLayout>
          <c:layoutTarget val="inner"/>
          <c:xMode val="edge"/>
          <c:yMode val="edge"/>
          <c:x val="0.13179511651952597"/>
          <c:y val="6.5289442986293383E-2"/>
          <c:w val="0.8404271057026963"/>
          <c:h val="0.73444808982210552"/>
        </c:manualLayout>
      </c:layout>
      <c:bar3DChart>
        <c:barDir val="col"/>
        <c:grouping val="clustered"/>
        <c:ser>
          <c:idx val="0"/>
          <c:order val="0"/>
          <c:tx>
            <c:strRef>
              <c:f>Sheet1!$E$5</c:f>
              <c:strCache>
                <c:ptCount val="1"/>
                <c:pt idx="0">
                  <c:v>Number of Ramsar Sites w</c:v>
                </c:pt>
              </c:strCache>
            </c:strRef>
          </c:tx>
          <c:cat>
            <c:strRef>
              <c:f>Sheet1!$D$6:$D$8</c:f>
              <c:strCache>
                <c:ptCount val="3"/>
                <c:pt idx="0">
                  <c:v>&gt; 6 years</c:v>
                </c:pt>
                <c:pt idx="1">
                  <c:v>&gt; 12 years</c:v>
                </c:pt>
                <c:pt idx="2">
                  <c:v>&gt; 18 years</c:v>
                </c:pt>
              </c:strCache>
            </c:strRef>
          </c:cat>
          <c:val>
            <c:numRef>
              <c:f>Sheet1!$E$6:$E$8</c:f>
              <c:numCache>
                <c:formatCode>General</c:formatCode>
                <c:ptCount val="3"/>
                <c:pt idx="0">
                  <c:v>159</c:v>
                </c:pt>
                <c:pt idx="1">
                  <c:v>54</c:v>
                </c:pt>
                <c:pt idx="2">
                  <c:v>35</c:v>
                </c:pt>
              </c:numCache>
            </c:numRef>
          </c:val>
        </c:ser>
        <c:dLbls>
          <c:showVal val="1"/>
        </c:dLbls>
        <c:shape val="box"/>
        <c:axId val="140689792"/>
        <c:axId val="140691712"/>
        <c:axId val="0"/>
      </c:bar3DChart>
      <c:catAx>
        <c:axId val="140689792"/>
        <c:scaling>
          <c:orientation val="minMax"/>
        </c:scaling>
        <c:axPos val="b"/>
        <c:title>
          <c:tx>
            <c:rich>
              <a:bodyPr/>
              <a:lstStyle/>
              <a:p>
                <a:pPr>
                  <a:defRPr/>
                </a:pPr>
                <a:r>
                  <a:rPr lang="en-GB"/>
                  <a:t>Period since last update of Site Information</a:t>
                </a:r>
              </a:p>
            </c:rich>
          </c:tx>
          <c:layout/>
        </c:title>
        <c:majorTickMark val="none"/>
        <c:tickLblPos val="nextTo"/>
        <c:crossAx val="140691712"/>
        <c:crosses val="autoZero"/>
        <c:auto val="1"/>
        <c:lblAlgn val="ctr"/>
        <c:lblOffset val="100"/>
      </c:catAx>
      <c:valAx>
        <c:axId val="140691712"/>
        <c:scaling>
          <c:orientation val="minMax"/>
        </c:scaling>
        <c:axPos val="l"/>
        <c:majorGridlines/>
        <c:title>
          <c:tx>
            <c:rich>
              <a:bodyPr/>
              <a:lstStyle/>
              <a:p>
                <a:pPr>
                  <a:defRPr/>
                </a:pPr>
                <a:r>
                  <a:rPr lang="en-GB"/>
                  <a:t>Number of Ramsar Sites</a:t>
                </a:r>
              </a:p>
            </c:rich>
          </c:tx>
          <c:layout>
            <c:manualLayout>
              <c:xMode val="edge"/>
              <c:yMode val="edge"/>
              <c:x val="2.7216316710411234E-2"/>
              <c:y val="0.27553258967629046"/>
            </c:manualLayout>
          </c:layout>
        </c:title>
        <c:numFmt formatCode="General" sourceLinked="1"/>
        <c:tickLblPos val="nextTo"/>
        <c:crossAx val="140689792"/>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Africa!$D$96:$D$98</c:f>
              <c:strCache>
                <c:ptCount val="1"/>
                <c:pt idx="0">
                  <c:v>Plan Implemented Plan not implemented No plan</c:v>
                </c:pt>
              </c:strCache>
            </c:strRef>
          </c:tx>
          <c:dPt>
            <c:idx val="0"/>
            <c:spPr>
              <a:solidFill>
                <a:srgbClr val="09DDBA"/>
              </a:solidFill>
            </c:spPr>
          </c:dPt>
          <c:dPt>
            <c:idx val="1"/>
            <c:spPr>
              <a:solidFill>
                <a:srgbClr val="A3FBEC"/>
              </a:solidFill>
            </c:spPr>
          </c:dPt>
          <c:dPt>
            <c:idx val="2"/>
            <c:spPr>
              <a:solidFill>
                <a:srgbClr val="506C6B"/>
              </a:solidFill>
            </c:spPr>
          </c:dPt>
          <c:dLbls>
            <c:spPr>
              <a:noFill/>
              <a:ln>
                <a:noFill/>
              </a:ln>
              <a:effectLst/>
            </c:spPr>
            <c:showVal val="1"/>
            <c:showPercent val="1"/>
            <c:separator>
</c:separator>
            <c:extLst>
              <c:ext xmlns:c15="http://schemas.microsoft.com/office/drawing/2012/chart" uri="{CE6537A1-D6FC-4f65-9D91-7224C49458BB}">
                <c15:layout/>
              </c:ext>
            </c:extLst>
          </c:dLbls>
          <c:cat>
            <c:strRef>
              <c:f>Africa!$D$96:$D$98</c:f>
              <c:strCache>
                <c:ptCount val="3"/>
                <c:pt idx="0">
                  <c:v>Plan Implemented</c:v>
                </c:pt>
                <c:pt idx="1">
                  <c:v>Plan not implemented</c:v>
                </c:pt>
                <c:pt idx="2">
                  <c:v>No plan</c:v>
                </c:pt>
              </c:strCache>
            </c:strRef>
          </c:cat>
          <c:val>
            <c:numRef>
              <c:f>Africa!$C$96:$C$98</c:f>
              <c:numCache>
                <c:formatCode>General</c:formatCode>
                <c:ptCount val="3"/>
                <c:pt idx="0">
                  <c:v>121</c:v>
                </c:pt>
                <c:pt idx="1">
                  <c:v>33</c:v>
                </c:pt>
                <c:pt idx="2">
                  <c:v>191</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Africa!$C$288:$E$288</c:f>
              <c:strCache>
                <c:ptCount val="1"/>
                <c:pt idx="0">
                  <c:v>Yes No No answer</c:v>
                </c:pt>
              </c:strCache>
            </c:strRef>
          </c:tx>
          <c:dPt>
            <c:idx val="0"/>
            <c:spPr>
              <a:solidFill>
                <a:srgbClr val="09DDBA"/>
              </a:solidFill>
            </c:spPr>
          </c:dPt>
          <c:dPt>
            <c:idx val="1"/>
            <c:spPr>
              <a:solidFill>
                <a:srgbClr val="506C6B"/>
              </a:solidFill>
            </c:spPr>
          </c:dPt>
          <c:dPt>
            <c:idx val="2"/>
            <c:spPr>
              <a:solidFill>
                <a:schemeClr val="tx1"/>
              </a:solidFill>
            </c:spPr>
          </c:dPt>
          <c:dPt>
            <c:idx val="3"/>
            <c:spPr>
              <a:solidFill>
                <a:srgbClr val="506C6B"/>
              </a:solidFill>
            </c:spPr>
          </c:dPt>
          <c:dPt>
            <c:idx val="4"/>
            <c:spPr>
              <a:solidFill>
                <a:schemeClr val="tx1"/>
              </a:solidFill>
            </c:spPr>
          </c:dPt>
          <c:dLbls>
            <c:dLbl>
              <c:idx val="3"/>
              <c:spPr/>
              <c:txPr>
                <a:bodyPr/>
                <a:lstStyle/>
                <a:p>
                  <a:pPr>
                    <a:defRPr>
                      <a:solidFill>
                        <a:schemeClr val="bg1"/>
                      </a:solidFill>
                    </a:defRPr>
                  </a:pPr>
                  <a:endParaRPr lang="en-US"/>
                </a:p>
              </c:txPr>
              <c:showVal val="1"/>
              <c:showPercent val="1"/>
              <c:extLst>
                <c:ext xmlns:c15="http://schemas.microsoft.com/office/drawing/2012/chart" uri="{CE6537A1-D6FC-4f65-9D91-7224C49458BB}"/>
              </c:extLst>
            </c:dLbl>
            <c:dLbl>
              <c:idx val="4"/>
              <c:spPr/>
              <c:txPr>
                <a:bodyPr/>
                <a:lstStyle/>
                <a:p>
                  <a:pPr>
                    <a:defRPr>
                      <a:solidFill>
                        <a:schemeClr val="bg1"/>
                      </a:solidFill>
                    </a:defRPr>
                  </a:pPr>
                  <a:endParaRPr lang="en-US"/>
                </a:p>
              </c:txPr>
              <c:showVal val="1"/>
              <c:showPercent val="1"/>
              <c:extLst>
                <c:ext xmlns:c15="http://schemas.microsoft.com/office/drawing/2012/chart" uri="{CE6537A1-D6FC-4f65-9D91-7224C49458BB}"/>
              </c:extLst>
            </c:dLbl>
            <c:spPr>
              <a:noFill/>
              <a:ln>
                <a:noFill/>
              </a:ln>
              <a:effectLst/>
            </c:spPr>
            <c:showVal val="1"/>
            <c:showPercent val="1"/>
            <c:separator>
</c:separator>
            <c:extLst>
              <c:ext xmlns:c15="http://schemas.microsoft.com/office/drawing/2012/chart" uri="{CE6537A1-D6FC-4f65-9D91-7224C49458BB}">
                <c15:layout/>
              </c:ext>
            </c:extLst>
          </c:dLbls>
          <c:cat>
            <c:strRef>
              <c:f>Africa!$C$288:$E$288</c:f>
              <c:strCache>
                <c:ptCount val="3"/>
                <c:pt idx="0">
                  <c:v>Yes</c:v>
                </c:pt>
                <c:pt idx="1">
                  <c:v>No</c:v>
                </c:pt>
                <c:pt idx="2">
                  <c:v>No answer</c:v>
                </c:pt>
              </c:strCache>
            </c:strRef>
          </c:cat>
          <c:val>
            <c:numRef>
              <c:f>Africa!$C$289:$E$289</c:f>
              <c:numCache>
                <c:formatCode>General</c:formatCode>
                <c:ptCount val="3"/>
                <c:pt idx="0">
                  <c:v>37</c:v>
                </c:pt>
                <c:pt idx="1">
                  <c:v>8</c:v>
                </c:pt>
                <c:pt idx="2">
                  <c:v>1</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Africa!$B$194:$E$194</c:f>
              <c:strCache>
                <c:ptCount val="1"/>
                <c:pt idx="0">
                  <c:v>Yes Planned No No answer</c:v>
                </c:pt>
              </c:strCache>
            </c:strRef>
          </c:tx>
          <c:dPt>
            <c:idx val="0"/>
            <c:spPr>
              <a:solidFill>
                <a:srgbClr val="09DDBA"/>
              </a:solidFill>
            </c:spPr>
          </c:dPt>
          <c:dPt>
            <c:idx val="1"/>
            <c:spPr>
              <a:solidFill>
                <a:srgbClr val="A3FBEC"/>
              </a:solidFill>
            </c:spPr>
          </c:dPt>
          <c:dPt>
            <c:idx val="2"/>
            <c:spPr>
              <a:solidFill>
                <a:srgbClr val="506C6B"/>
              </a:solidFill>
            </c:spPr>
          </c:dPt>
          <c:dPt>
            <c:idx val="3"/>
            <c:spPr>
              <a:solidFill>
                <a:schemeClr val="tx1"/>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spPr>
              <a:noFill/>
              <a:ln>
                <a:noFill/>
              </a:ln>
              <a:effectLst/>
            </c:spPr>
            <c:showVal val="1"/>
            <c:showPercent val="1"/>
            <c:separator>
</c:separator>
            <c:extLst>
              <c:ext xmlns:c15="http://schemas.microsoft.com/office/drawing/2012/chart" uri="{CE6537A1-D6FC-4f65-9D91-7224C49458BB}">
                <c15:layout/>
              </c:ext>
            </c:extLst>
          </c:dLbls>
          <c:cat>
            <c:strRef>
              <c:f>Africa!$B$173:$E$173</c:f>
              <c:strCache>
                <c:ptCount val="4"/>
                <c:pt idx="0">
                  <c:v>Yes</c:v>
                </c:pt>
                <c:pt idx="1">
                  <c:v>Some Sites</c:v>
                </c:pt>
                <c:pt idx="2">
                  <c:v>No</c:v>
                </c:pt>
                <c:pt idx="3">
                  <c:v>No answer</c:v>
                </c:pt>
              </c:strCache>
            </c:strRef>
          </c:cat>
          <c:val>
            <c:numRef>
              <c:f>Africa!$B$195:$E$195</c:f>
              <c:numCache>
                <c:formatCode>General</c:formatCode>
                <c:ptCount val="4"/>
                <c:pt idx="0">
                  <c:v>21</c:v>
                </c:pt>
                <c:pt idx="1">
                  <c:v>10</c:v>
                </c:pt>
                <c:pt idx="2">
                  <c:v>14</c:v>
                </c:pt>
                <c:pt idx="3">
                  <c:v>1</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pieChart>
        <c:varyColors val="1"/>
        <c:ser>
          <c:idx val="0"/>
          <c:order val="0"/>
          <c:tx>
            <c:strRef>
              <c:f>Africa!$C$215:$G$215</c:f>
              <c:strCache>
                <c:ptCount val="1"/>
                <c:pt idx="0">
                  <c:v>Yes Partly Planned No Not applicable</c:v>
                </c:pt>
              </c:strCache>
            </c:strRef>
          </c:tx>
          <c:dPt>
            <c:idx val="0"/>
            <c:spPr>
              <a:solidFill>
                <a:srgbClr val="09DDBA"/>
              </a:solidFill>
            </c:spPr>
          </c:dPt>
          <c:dPt>
            <c:idx val="1"/>
            <c:spPr>
              <a:solidFill>
                <a:srgbClr val="A3FBEC"/>
              </a:solidFill>
            </c:spPr>
          </c:dPt>
          <c:dPt>
            <c:idx val="2"/>
            <c:spPr>
              <a:solidFill>
                <a:srgbClr val="506C6B"/>
              </a:solidFill>
            </c:spPr>
          </c:dPt>
          <c:dPt>
            <c:idx val="3"/>
            <c:spPr>
              <a:solidFill>
                <a:schemeClr val="tx1"/>
              </a:solidFill>
            </c:spPr>
          </c:dPt>
          <c:dPt>
            <c:idx val="4"/>
            <c:spPr>
              <a:solidFill>
                <a:schemeClr val="bg1">
                  <a:lumMod val="85000"/>
                </a:schemeClr>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spPr>
              <a:noFill/>
              <a:ln>
                <a:noFill/>
              </a:ln>
              <a:effectLst/>
            </c:spPr>
            <c:showVal val="1"/>
            <c:showPercent val="1"/>
            <c:separator>
</c:separator>
            <c:extLst>
              <c:ext xmlns:c15="http://schemas.microsoft.com/office/drawing/2012/chart" uri="{CE6537A1-D6FC-4f65-9D91-7224C49458BB}">
                <c15:layout/>
              </c:ext>
            </c:extLst>
          </c:dLbls>
          <c:cat>
            <c:strRef>
              <c:f>Africa!$C$215:$G$215</c:f>
              <c:strCache>
                <c:ptCount val="5"/>
                <c:pt idx="0">
                  <c:v>Yes</c:v>
                </c:pt>
                <c:pt idx="1">
                  <c:v>Partly</c:v>
                </c:pt>
                <c:pt idx="2">
                  <c:v>Planned</c:v>
                </c:pt>
                <c:pt idx="3">
                  <c:v>No</c:v>
                </c:pt>
                <c:pt idx="4">
                  <c:v>Not applicable</c:v>
                </c:pt>
              </c:strCache>
            </c:strRef>
          </c:cat>
          <c:val>
            <c:numRef>
              <c:f>Africa!$C$216:$G$216</c:f>
              <c:numCache>
                <c:formatCode>General</c:formatCode>
                <c:ptCount val="5"/>
                <c:pt idx="0">
                  <c:v>24</c:v>
                </c:pt>
                <c:pt idx="1">
                  <c:v>9</c:v>
                </c:pt>
                <c:pt idx="2">
                  <c:v>4</c:v>
                </c:pt>
                <c:pt idx="3">
                  <c:v>7</c:v>
                </c:pt>
                <c:pt idx="4">
                  <c:v>2</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  </a:t>
            </a:r>
          </a:p>
        </c:rich>
      </c:tx>
      <c:layout>
        <c:manualLayout>
          <c:xMode val="edge"/>
          <c:yMode val="edge"/>
          <c:x val="0.22558156576539171"/>
          <c:y val="7.448059584476685E-2"/>
        </c:manualLayout>
      </c:layout>
    </c:title>
    <c:plotArea>
      <c:layout>
        <c:manualLayout>
          <c:layoutTarget val="inner"/>
          <c:xMode val="edge"/>
          <c:yMode val="edge"/>
          <c:x val="0.24497821752206947"/>
          <c:y val="8.868149276217363E-2"/>
          <c:w val="0.38220504601662714"/>
          <c:h val="0.9099825163669778"/>
        </c:manualLayout>
      </c:layout>
      <c:pieChart>
        <c:varyColors val="1"/>
        <c:ser>
          <c:idx val="0"/>
          <c:order val="0"/>
          <c:tx>
            <c:strRef>
              <c:f>Africa!$C$262:$F$262</c:f>
              <c:strCache>
                <c:ptCount val="1"/>
                <c:pt idx="0">
                  <c:v>Yes Partly Planned No</c:v>
                </c:pt>
              </c:strCache>
            </c:strRef>
          </c:tx>
          <c:dPt>
            <c:idx val="0"/>
            <c:spPr>
              <a:solidFill>
                <a:srgbClr val="09DDBA"/>
              </a:solidFill>
            </c:spPr>
          </c:dPt>
          <c:dPt>
            <c:idx val="1"/>
            <c:spPr>
              <a:solidFill>
                <a:srgbClr val="A3FBEC"/>
              </a:solidFill>
            </c:spPr>
          </c:dPt>
          <c:dPt>
            <c:idx val="2"/>
            <c:spPr>
              <a:solidFill>
                <a:srgbClr val="398CC5"/>
              </a:solidFill>
            </c:spPr>
          </c:dPt>
          <c:dPt>
            <c:idx val="3"/>
            <c:spPr>
              <a:solidFill>
                <a:srgbClr val="506C6B"/>
              </a:solidFill>
            </c:spPr>
          </c:dPt>
          <c:dPt>
            <c:idx val="4"/>
            <c:spPr>
              <a:solidFill>
                <a:schemeClr val="tx1"/>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dLbl>
              <c:idx val="4"/>
              <c:spPr/>
              <c:txPr>
                <a:bodyPr/>
                <a:lstStyle/>
                <a:p>
                  <a:pPr>
                    <a:defRPr>
                      <a:solidFill>
                        <a:schemeClr val="bg1"/>
                      </a:solidFill>
                    </a:defRPr>
                  </a:pPr>
                  <a:endParaRPr lang="en-US"/>
                </a:p>
              </c:txPr>
              <c:showVal val="1"/>
              <c:showPercent val="1"/>
              <c:extLst>
                <c:ext xmlns:c15="http://schemas.microsoft.com/office/drawing/2012/chart" uri="{CE6537A1-D6FC-4f65-9D91-7224C49458BB}"/>
              </c:extLst>
            </c:dLbl>
            <c:spPr>
              <a:noFill/>
              <a:ln>
                <a:noFill/>
              </a:ln>
              <a:effectLst/>
            </c:spPr>
            <c:showVal val="1"/>
            <c:showPercent val="1"/>
            <c:separator>
</c:separator>
            <c:extLst>
              <c:ext xmlns:c15="http://schemas.microsoft.com/office/drawing/2012/chart" uri="{CE6537A1-D6FC-4f65-9D91-7224C49458BB}">
                <c15:layout/>
              </c:ext>
            </c:extLst>
          </c:dLbls>
          <c:cat>
            <c:strRef>
              <c:f>Africa!$C$262:$F$262</c:f>
              <c:strCache>
                <c:ptCount val="4"/>
                <c:pt idx="0">
                  <c:v>Yes</c:v>
                </c:pt>
                <c:pt idx="1">
                  <c:v>Partly</c:v>
                </c:pt>
                <c:pt idx="2">
                  <c:v>Planned</c:v>
                </c:pt>
                <c:pt idx="3">
                  <c:v>No</c:v>
                </c:pt>
              </c:strCache>
            </c:strRef>
          </c:cat>
          <c:val>
            <c:numRef>
              <c:f>Africa!$C$263:$F$263</c:f>
              <c:numCache>
                <c:formatCode>General</c:formatCode>
                <c:ptCount val="4"/>
                <c:pt idx="0">
                  <c:v>25</c:v>
                </c:pt>
                <c:pt idx="1">
                  <c:v>9</c:v>
                </c:pt>
                <c:pt idx="2">
                  <c:v>6</c:v>
                </c:pt>
                <c:pt idx="3">
                  <c:v>6</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tx>
            <c:strRef>
              <c:f>Africa!$C$314:$F$314</c:f>
              <c:strCache>
                <c:ptCount val="1"/>
                <c:pt idx="0">
                  <c:v>Yes No Not applicable No answer</c:v>
                </c:pt>
              </c:strCache>
            </c:strRef>
          </c:tx>
          <c:dPt>
            <c:idx val="0"/>
            <c:spPr>
              <a:solidFill>
                <a:srgbClr val="09DDBA"/>
              </a:solidFill>
            </c:spPr>
          </c:dPt>
          <c:dPt>
            <c:idx val="1"/>
            <c:spPr>
              <a:solidFill>
                <a:srgbClr val="506C6B"/>
              </a:solidFill>
            </c:spPr>
          </c:dPt>
          <c:dPt>
            <c:idx val="2"/>
            <c:spPr>
              <a:solidFill>
                <a:schemeClr val="bg1">
                  <a:lumMod val="85000"/>
                </a:schemeClr>
              </a:solidFill>
            </c:spPr>
          </c:dPt>
          <c:dPt>
            <c:idx val="3"/>
            <c:spPr>
              <a:solidFill>
                <a:schemeClr val="tx1"/>
              </a:solidFill>
            </c:spPr>
          </c:dPt>
          <c:dPt>
            <c:idx val="4"/>
            <c:spPr>
              <a:solidFill>
                <a:schemeClr val="tx1"/>
              </a:solidFill>
            </c:spPr>
          </c:dPt>
          <c:dLbls>
            <c:dLbl>
              <c:idx val="3"/>
              <c:layout/>
              <c:spPr/>
              <c:txPr>
                <a:bodyPr/>
                <a:lstStyle/>
                <a:p>
                  <a:pPr>
                    <a:defRPr>
                      <a:solidFill>
                        <a:schemeClr val="bg1"/>
                      </a:solidFill>
                    </a:defRPr>
                  </a:pPr>
                  <a:endParaRPr lang="en-US"/>
                </a:p>
              </c:txPr>
              <c:showVal val="1"/>
              <c:showPercent val="1"/>
              <c:extLst>
                <c:ext xmlns:c15="http://schemas.microsoft.com/office/drawing/2012/chart" uri="{CE6537A1-D6FC-4f65-9D91-7224C49458BB}">
                  <c15:layout/>
                </c:ext>
              </c:extLst>
            </c:dLbl>
            <c:dLbl>
              <c:idx val="4"/>
              <c:spPr/>
              <c:txPr>
                <a:bodyPr/>
                <a:lstStyle/>
                <a:p>
                  <a:pPr>
                    <a:defRPr>
                      <a:solidFill>
                        <a:schemeClr val="bg1"/>
                      </a:solidFill>
                    </a:defRPr>
                  </a:pPr>
                  <a:endParaRPr lang="en-US"/>
                </a:p>
              </c:txPr>
              <c:showVal val="1"/>
              <c:showPercent val="1"/>
              <c:extLst>
                <c:ext xmlns:c15="http://schemas.microsoft.com/office/drawing/2012/chart" uri="{CE6537A1-D6FC-4f65-9D91-7224C49458BB}"/>
              </c:extLst>
            </c:dLbl>
            <c:spPr>
              <a:noFill/>
              <a:ln>
                <a:noFill/>
              </a:ln>
              <a:effectLst/>
            </c:spPr>
            <c:showVal val="1"/>
            <c:showPercent val="1"/>
            <c:separator>
</c:separator>
            <c:extLst>
              <c:ext xmlns:c15="http://schemas.microsoft.com/office/drawing/2012/chart" uri="{CE6537A1-D6FC-4f65-9D91-7224C49458BB}">
                <c15:layout/>
              </c:ext>
            </c:extLst>
          </c:dLbls>
          <c:cat>
            <c:strRef>
              <c:f>Africa!$C$314:$F$314</c:f>
              <c:strCache>
                <c:ptCount val="4"/>
                <c:pt idx="0">
                  <c:v>Yes</c:v>
                </c:pt>
                <c:pt idx="1">
                  <c:v>No</c:v>
                </c:pt>
                <c:pt idx="2">
                  <c:v>Not applicable</c:v>
                </c:pt>
                <c:pt idx="3">
                  <c:v>No answer</c:v>
                </c:pt>
              </c:strCache>
            </c:strRef>
          </c:cat>
          <c:val>
            <c:numRef>
              <c:f>Africa!$C$315:$F$315</c:f>
              <c:numCache>
                <c:formatCode>General</c:formatCode>
                <c:ptCount val="4"/>
                <c:pt idx="0">
                  <c:v>22</c:v>
                </c:pt>
                <c:pt idx="1">
                  <c:v>19</c:v>
                </c:pt>
                <c:pt idx="2">
                  <c:v>3</c:v>
                </c:pt>
                <c:pt idx="3">
                  <c:v>2</c:v>
                </c:pt>
              </c:numCache>
            </c:numRef>
          </c:val>
        </c:ser>
        <c:dLbls>
          <c:showCatName val="1"/>
          <c:showPercent val="1"/>
        </c:dLbls>
        <c:firstSliceAng val="0"/>
      </c:pieChart>
    </c:plotArea>
    <c:legend>
      <c:legendPos val="r"/>
      <c:layout/>
      <c:txPr>
        <a:bodyPr/>
        <a:lstStyle/>
        <a:p>
          <a:pPr rtl="0">
            <a:defRPr/>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6B693-85A2-48FA-92CA-8C5E8917639E}">
  <ds:schemaRefs>
    <ds:schemaRef ds:uri="http://schemas.openxmlformats.org/officeDocument/2006/bibliography"/>
  </ds:schemaRefs>
</ds:datastoreItem>
</file>

<file path=customXml/itemProps2.xml><?xml version="1.0" encoding="utf-8"?>
<ds:datastoreItem xmlns:ds="http://schemas.openxmlformats.org/officeDocument/2006/customXml" ds:itemID="{76BCD3A6-523B-4702-BD4D-4F5F1153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5790</Words>
  <Characters>33004</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IUCN</Company>
  <LinksUpToDate>false</LinksUpToDate>
  <CharactersWithSpaces>38717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Ramsar\OuedraogoP</dc:creator>
  <cp:lastModifiedBy>Ramsar\JenningsE</cp:lastModifiedBy>
  <cp:revision>2</cp:revision>
  <cp:lastPrinted>2015-03-18T12:16:00Z</cp:lastPrinted>
  <dcterms:created xsi:type="dcterms:W3CDTF">2015-03-30T18:10:00Z</dcterms:created>
  <dcterms:modified xsi:type="dcterms:W3CDTF">2015-03-30T18:10:00Z</dcterms:modified>
</cp:coreProperties>
</file>