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CDA" w:rsidRPr="000420D3" w:rsidRDefault="00BC6CDA" w:rsidP="00BC6CDA">
      <w:pPr>
        <w:tabs>
          <w:tab w:val="left" w:pos="2977"/>
        </w:tabs>
        <w:jc w:val="center"/>
        <w:rPr>
          <w:rFonts w:asciiTheme="minorHAnsi" w:hAnsiTheme="minorHAnsi"/>
          <w:b/>
          <w:spacing w:val="-4"/>
          <w:sz w:val="25"/>
          <w:szCs w:val="25"/>
          <w:lang w:val="fr-CH"/>
        </w:rPr>
      </w:pPr>
      <w:r w:rsidRPr="00E96ECE">
        <w:rPr>
          <w:rFonts w:asciiTheme="minorHAnsi" w:hAnsiTheme="minorHAnsi"/>
          <w:noProof/>
          <w:spacing w:val="-4"/>
          <w:sz w:val="25"/>
          <w:szCs w:val="25"/>
        </w:rPr>
        <w:drawing>
          <wp:anchor distT="0" distB="0" distL="114300" distR="114300" simplePos="0" relativeHeight="251659264" behindDoc="0" locked="0" layoutInCell="1" allowOverlap="1">
            <wp:simplePos x="0" y="0"/>
            <wp:positionH relativeFrom="margin">
              <wp:posOffset>-171450</wp:posOffset>
            </wp:positionH>
            <wp:positionV relativeFrom="margin">
              <wp:posOffset>-254000</wp:posOffset>
            </wp:positionV>
            <wp:extent cx="2216150" cy="952500"/>
            <wp:effectExtent l="19050" t="0" r="0" b="0"/>
            <wp:wrapSquare wrapText="bothSides"/>
            <wp:docPr id="4"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cstate="print"/>
                    <a:stretch>
                      <a:fillRect/>
                    </a:stretch>
                  </pic:blipFill>
                  <pic:spPr bwMode="auto">
                    <a:xfrm>
                      <a:off x="0" y="0"/>
                      <a:ext cx="2216150" cy="952500"/>
                    </a:xfrm>
                    <a:prstGeom prst="rect">
                      <a:avLst/>
                    </a:prstGeom>
                    <a:noFill/>
                    <a:ln>
                      <a:noFill/>
                    </a:ln>
                  </pic:spPr>
                </pic:pic>
              </a:graphicData>
            </a:graphic>
          </wp:anchor>
        </w:drawing>
      </w:r>
      <w:r w:rsidRPr="000420D3">
        <w:rPr>
          <w:rFonts w:asciiTheme="minorHAnsi" w:hAnsiTheme="minorHAnsi"/>
          <w:b/>
          <w:spacing w:val="-4"/>
          <w:sz w:val="25"/>
          <w:szCs w:val="25"/>
          <w:lang w:val="fr-CH"/>
        </w:rPr>
        <w:t>12</w:t>
      </w:r>
      <w:r w:rsidRPr="000420D3">
        <w:rPr>
          <w:rFonts w:asciiTheme="minorHAnsi" w:hAnsiTheme="minorHAnsi"/>
          <w:b/>
          <w:spacing w:val="-4"/>
          <w:sz w:val="25"/>
          <w:szCs w:val="25"/>
          <w:vertAlign w:val="superscript"/>
          <w:lang w:val="fr-CH"/>
        </w:rPr>
        <w:t>e</w:t>
      </w:r>
      <w:r w:rsidRPr="000420D3">
        <w:rPr>
          <w:rFonts w:asciiTheme="minorHAnsi" w:hAnsiTheme="minorHAnsi"/>
          <w:b/>
          <w:spacing w:val="-4"/>
          <w:sz w:val="25"/>
          <w:szCs w:val="25"/>
          <w:lang w:val="fr-CH"/>
        </w:rPr>
        <w:t xml:space="preserve"> </w:t>
      </w:r>
      <w:r w:rsidRPr="00E96ECE">
        <w:rPr>
          <w:rFonts w:asciiTheme="minorHAnsi" w:hAnsiTheme="minorHAnsi"/>
          <w:b/>
          <w:spacing w:val="-4"/>
          <w:sz w:val="25"/>
          <w:szCs w:val="25"/>
          <w:lang w:val="fr-FR"/>
        </w:rPr>
        <w:t>Session de la Conférence des Parties à la Convention sur les zones humides (Ramsar, Iran, 1971)</w:t>
      </w:r>
    </w:p>
    <w:p w:rsidR="00BC6CDA" w:rsidRPr="000420D3" w:rsidRDefault="00BC6CDA" w:rsidP="00BC6CDA">
      <w:pPr>
        <w:tabs>
          <w:tab w:val="left" w:pos="3261"/>
          <w:tab w:val="left" w:pos="3544"/>
        </w:tabs>
        <w:jc w:val="center"/>
        <w:rPr>
          <w:rFonts w:asciiTheme="minorHAnsi" w:hAnsiTheme="minorHAnsi"/>
          <w:spacing w:val="-4"/>
          <w:sz w:val="16"/>
          <w:szCs w:val="16"/>
          <w:lang w:val="fr-CH"/>
        </w:rPr>
      </w:pPr>
    </w:p>
    <w:p w:rsidR="00BC6CDA" w:rsidRPr="00E96ECE" w:rsidRDefault="00BC6CDA" w:rsidP="00BC6CDA">
      <w:pPr>
        <w:tabs>
          <w:tab w:val="left" w:pos="3261"/>
          <w:tab w:val="left" w:pos="3402"/>
          <w:tab w:val="left" w:pos="3544"/>
        </w:tabs>
        <w:jc w:val="center"/>
        <w:rPr>
          <w:rFonts w:asciiTheme="minorHAnsi" w:hAnsiTheme="minorHAnsi"/>
          <w:b/>
          <w:spacing w:val="-4"/>
          <w:sz w:val="25"/>
          <w:szCs w:val="25"/>
          <w:lang w:val="es-ES_tradnl"/>
        </w:rPr>
      </w:pPr>
      <w:r w:rsidRPr="00E96ECE">
        <w:rPr>
          <w:rFonts w:asciiTheme="minorHAnsi" w:hAnsiTheme="minorHAnsi"/>
          <w:b/>
          <w:spacing w:val="-4"/>
          <w:sz w:val="25"/>
          <w:szCs w:val="25"/>
          <w:lang w:val="es-ES_tradnl"/>
        </w:rPr>
        <w:t>Punta del Este, Uruguay, 1</w:t>
      </w:r>
      <w:r w:rsidRPr="00E96ECE">
        <w:rPr>
          <w:rFonts w:asciiTheme="minorHAnsi" w:hAnsiTheme="minorHAnsi"/>
          <w:b/>
          <w:spacing w:val="-4"/>
          <w:sz w:val="25"/>
          <w:szCs w:val="25"/>
          <w:vertAlign w:val="superscript"/>
          <w:lang w:val="es-ES_tradnl"/>
        </w:rPr>
        <w:t>er</w:t>
      </w:r>
      <w:r w:rsidRPr="00E96ECE">
        <w:rPr>
          <w:rFonts w:asciiTheme="minorHAnsi" w:hAnsiTheme="minorHAnsi"/>
          <w:b/>
          <w:spacing w:val="-4"/>
          <w:sz w:val="25"/>
          <w:szCs w:val="25"/>
          <w:lang w:val="es-ES_tradnl"/>
        </w:rPr>
        <w:t xml:space="preserve"> au 9 juin 2015</w:t>
      </w:r>
    </w:p>
    <w:p w:rsidR="00A60C55" w:rsidRPr="009F28E7" w:rsidRDefault="00A60C55" w:rsidP="00CD54B4">
      <w:pPr>
        <w:rPr>
          <w:lang w:val="fr-FR"/>
        </w:rPr>
      </w:pPr>
    </w:p>
    <w:p w:rsidR="00471803" w:rsidRPr="009F28E7" w:rsidRDefault="00471803" w:rsidP="00CD54B4">
      <w:pPr>
        <w:rPr>
          <w:lang w:val="fr-F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0B2DC5" w:rsidRPr="009F28E7" w:rsidTr="000B2DC5">
        <w:tc>
          <w:tcPr>
            <w:tcW w:w="4528" w:type="dxa"/>
          </w:tcPr>
          <w:p w:rsidR="000B2DC5" w:rsidRPr="009F28E7" w:rsidRDefault="000B2DC5" w:rsidP="00CD54B4">
            <w:pPr>
              <w:rPr>
                <w:rFonts w:asciiTheme="minorHAnsi" w:hAnsiTheme="minorHAnsi"/>
                <w:b/>
                <w:sz w:val="25"/>
                <w:szCs w:val="25"/>
                <w:lang w:val="fr-FR"/>
              </w:rPr>
            </w:pPr>
          </w:p>
        </w:tc>
        <w:tc>
          <w:tcPr>
            <w:tcW w:w="4602" w:type="dxa"/>
          </w:tcPr>
          <w:p w:rsidR="000B2DC5" w:rsidRPr="009F28E7" w:rsidRDefault="000B2DC5" w:rsidP="00CD54B4">
            <w:pPr>
              <w:jc w:val="right"/>
              <w:rPr>
                <w:rFonts w:asciiTheme="minorHAnsi" w:hAnsiTheme="minorHAnsi"/>
                <w:b/>
                <w:sz w:val="25"/>
                <w:szCs w:val="25"/>
                <w:lang w:val="fr-FR"/>
              </w:rPr>
            </w:pPr>
            <w:r w:rsidRPr="009F28E7">
              <w:rPr>
                <w:rFonts w:asciiTheme="minorHAnsi" w:hAnsiTheme="minorHAnsi"/>
                <w:b/>
                <w:sz w:val="25"/>
                <w:szCs w:val="25"/>
                <w:lang w:val="fr-FR"/>
              </w:rPr>
              <w:t xml:space="preserve">Ramsar </w:t>
            </w:r>
            <w:r w:rsidR="008A3C79" w:rsidRPr="009F28E7">
              <w:rPr>
                <w:rFonts w:asciiTheme="minorHAnsi" w:hAnsiTheme="minorHAnsi"/>
                <w:b/>
                <w:sz w:val="25"/>
                <w:szCs w:val="25"/>
                <w:lang w:val="fr-FR"/>
              </w:rPr>
              <w:t>C</w:t>
            </w:r>
            <w:r w:rsidRPr="009F28E7">
              <w:rPr>
                <w:rFonts w:asciiTheme="minorHAnsi" w:hAnsiTheme="minorHAnsi"/>
                <w:b/>
                <w:sz w:val="25"/>
                <w:szCs w:val="25"/>
                <w:lang w:val="fr-FR"/>
              </w:rPr>
              <w:t>OP12 D</w:t>
            </w:r>
            <w:r w:rsidR="00904ED8" w:rsidRPr="009F28E7">
              <w:rPr>
                <w:rFonts w:asciiTheme="minorHAnsi" w:hAnsiTheme="minorHAnsi"/>
                <w:b/>
                <w:sz w:val="25"/>
                <w:szCs w:val="25"/>
                <w:lang w:val="fr-FR"/>
              </w:rPr>
              <w:t>OC</w:t>
            </w:r>
            <w:r w:rsidR="005B5868" w:rsidRPr="009F28E7">
              <w:rPr>
                <w:rFonts w:asciiTheme="minorHAnsi" w:hAnsiTheme="minorHAnsi"/>
                <w:b/>
                <w:sz w:val="25"/>
                <w:szCs w:val="25"/>
                <w:lang w:val="fr-FR"/>
              </w:rPr>
              <w:t>.</w:t>
            </w:r>
            <w:r w:rsidR="00994B3E" w:rsidRPr="009F28E7">
              <w:rPr>
                <w:rFonts w:asciiTheme="minorHAnsi" w:hAnsiTheme="minorHAnsi"/>
                <w:b/>
                <w:sz w:val="25"/>
                <w:szCs w:val="25"/>
                <w:lang w:val="fr-FR"/>
              </w:rPr>
              <w:t>14</w:t>
            </w:r>
          </w:p>
        </w:tc>
      </w:tr>
    </w:tbl>
    <w:p w:rsidR="008A3C79" w:rsidRPr="009F28E7" w:rsidRDefault="008A3C79" w:rsidP="00BC6CDA">
      <w:pPr>
        <w:jc w:val="center"/>
        <w:rPr>
          <w:rFonts w:asciiTheme="minorHAnsi" w:eastAsiaTheme="minorHAnsi" w:hAnsiTheme="minorHAnsi" w:cs="Arial"/>
          <w:b/>
          <w:sz w:val="28"/>
          <w:szCs w:val="28"/>
          <w:lang w:val="fr-FR"/>
        </w:rPr>
      </w:pPr>
    </w:p>
    <w:p w:rsidR="00471803" w:rsidRPr="009F28E7" w:rsidRDefault="007B1CA4" w:rsidP="00BC6CDA">
      <w:pPr>
        <w:jc w:val="center"/>
        <w:rPr>
          <w:rFonts w:asciiTheme="minorHAnsi" w:eastAsiaTheme="minorHAnsi" w:hAnsiTheme="minorHAnsi" w:cs="Arial"/>
          <w:b/>
          <w:sz w:val="28"/>
          <w:szCs w:val="28"/>
          <w:lang w:val="fr-FR"/>
        </w:rPr>
      </w:pPr>
      <w:r>
        <w:rPr>
          <w:rFonts w:asciiTheme="minorHAnsi" w:eastAsiaTheme="minorHAnsi" w:hAnsiTheme="minorHAnsi" w:cs="Arial"/>
          <w:b/>
          <w:sz w:val="28"/>
          <w:szCs w:val="28"/>
          <w:lang w:val="fr-FR"/>
        </w:rPr>
        <w:t>Informations générales sur les questions financières et budgétaires</w:t>
      </w:r>
    </w:p>
    <w:p w:rsidR="00471803" w:rsidRPr="009F28E7" w:rsidRDefault="00471803" w:rsidP="00BC6CDA">
      <w:pPr>
        <w:tabs>
          <w:tab w:val="left" w:pos="4990"/>
        </w:tabs>
        <w:ind w:left="426" w:hanging="426"/>
        <w:jc w:val="center"/>
        <w:rPr>
          <w:rFonts w:asciiTheme="minorHAnsi" w:hAnsiTheme="minorHAnsi"/>
          <w:color w:val="000000"/>
          <w:sz w:val="28"/>
          <w:szCs w:val="28"/>
          <w:lang w:val="fr-FR"/>
        </w:rPr>
      </w:pPr>
    </w:p>
    <w:p w:rsidR="000B2DC5" w:rsidRPr="009F28E7" w:rsidRDefault="00E54EBE" w:rsidP="00CD54B4">
      <w:pPr>
        <w:pStyle w:val="ListParagraph"/>
        <w:numPr>
          <w:ilvl w:val="0"/>
          <w:numId w:val="1"/>
        </w:numPr>
        <w:ind w:left="426" w:hanging="426"/>
        <w:rPr>
          <w:rFonts w:asciiTheme="minorHAnsi" w:eastAsia="Batang" w:hAnsiTheme="minorHAnsi"/>
          <w:color w:val="000000"/>
          <w:sz w:val="22"/>
          <w:szCs w:val="22"/>
          <w:lang w:val="fr-FR" w:eastAsia="ko-KR"/>
        </w:rPr>
      </w:pPr>
      <w:r>
        <w:rPr>
          <w:rFonts w:asciiTheme="minorHAnsi" w:hAnsiTheme="minorHAnsi"/>
          <w:color w:val="000000"/>
          <w:sz w:val="22"/>
          <w:szCs w:val="22"/>
          <w:lang w:val="fr-FR"/>
        </w:rPr>
        <w:t>À sa 48</w:t>
      </w:r>
      <w:r w:rsidRPr="00E54EBE">
        <w:rPr>
          <w:rFonts w:asciiTheme="minorHAnsi" w:hAnsiTheme="minorHAnsi"/>
          <w:color w:val="000000"/>
          <w:sz w:val="22"/>
          <w:szCs w:val="22"/>
          <w:vertAlign w:val="superscript"/>
          <w:lang w:val="fr-FR"/>
        </w:rPr>
        <w:t>e</w:t>
      </w:r>
      <w:r>
        <w:rPr>
          <w:rFonts w:asciiTheme="minorHAnsi" w:hAnsiTheme="minorHAnsi"/>
          <w:color w:val="000000"/>
          <w:sz w:val="22"/>
          <w:szCs w:val="22"/>
          <w:lang w:val="fr-FR"/>
        </w:rPr>
        <w:t xml:space="preserve"> réunion (SC48), le Comité permanent a approuvé, pour communication à la 12</w:t>
      </w:r>
      <w:r w:rsidRPr="00E54EBE">
        <w:rPr>
          <w:rFonts w:asciiTheme="minorHAnsi" w:hAnsiTheme="minorHAnsi"/>
          <w:color w:val="000000"/>
          <w:sz w:val="22"/>
          <w:szCs w:val="22"/>
          <w:vertAlign w:val="superscript"/>
          <w:lang w:val="fr-FR"/>
        </w:rPr>
        <w:t>e</w:t>
      </w:r>
      <w:r>
        <w:rPr>
          <w:rFonts w:asciiTheme="minorHAnsi" w:hAnsiTheme="minorHAnsi"/>
          <w:color w:val="000000"/>
          <w:sz w:val="22"/>
          <w:szCs w:val="22"/>
          <w:lang w:val="fr-FR"/>
        </w:rPr>
        <w:t xml:space="preserve"> Session de la Conférence des Parties contractantes, un projet de résolution sur les questions financières et budgétaires contenant trois options de budgets pour la période</w:t>
      </w:r>
      <w:r w:rsidR="00A07ACC">
        <w:rPr>
          <w:rFonts w:asciiTheme="minorHAnsi" w:hAnsiTheme="minorHAnsi"/>
          <w:color w:val="000000"/>
          <w:sz w:val="22"/>
          <w:szCs w:val="22"/>
          <w:lang w:val="fr-FR"/>
        </w:rPr>
        <w:t xml:space="preserve"> triennale 2016-2018. Dans ses D</w:t>
      </w:r>
      <w:r>
        <w:rPr>
          <w:rFonts w:asciiTheme="minorHAnsi" w:hAnsiTheme="minorHAnsi"/>
          <w:color w:val="000000"/>
          <w:sz w:val="22"/>
          <w:szCs w:val="22"/>
          <w:lang w:val="fr-FR"/>
        </w:rPr>
        <w:t xml:space="preserve">écisions </w:t>
      </w:r>
      <w:r w:rsidR="00471803" w:rsidRPr="009F28E7">
        <w:rPr>
          <w:rFonts w:asciiTheme="minorHAnsi" w:hAnsiTheme="minorHAnsi"/>
          <w:sz w:val="22"/>
          <w:szCs w:val="22"/>
          <w:lang w:val="fr-FR"/>
        </w:rPr>
        <w:t>SC4</w:t>
      </w:r>
      <w:r w:rsidR="00820E5E" w:rsidRPr="009F28E7">
        <w:rPr>
          <w:rFonts w:asciiTheme="minorHAnsi" w:hAnsiTheme="minorHAnsi"/>
          <w:sz w:val="22"/>
          <w:szCs w:val="22"/>
          <w:lang w:val="fr-FR"/>
        </w:rPr>
        <w:t>8</w:t>
      </w:r>
      <w:r w:rsidR="00471803" w:rsidRPr="009F28E7">
        <w:rPr>
          <w:rFonts w:asciiTheme="minorHAnsi" w:hAnsiTheme="minorHAnsi"/>
          <w:sz w:val="22"/>
          <w:szCs w:val="22"/>
          <w:lang w:val="fr-FR"/>
        </w:rPr>
        <w:t>-</w:t>
      </w:r>
      <w:r w:rsidR="00820E5E" w:rsidRPr="009F28E7">
        <w:rPr>
          <w:rFonts w:asciiTheme="minorHAnsi" w:hAnsiTheme="minorHAnsi"/>
          <w:sz w:val="22"/>
          <w:szCs w:val="22"/>
          <w:lang w:val="fr-FR"/>
        </w:rPr>
        <w:t>12</w:t>
      </w:r>
      <w:r>
        <w:rPr>
          <w:rFonts w:asciiTheme="minorHAnsi" w:hAnsiTheme="minorHAnsi"/>
          <w:sz w:val="22"/>
          <w:szCs w:val="22"/>
          <w:lang w:val="fr-FR"/>
        </w:rPr>
        <w:t xml:space="preserve"> et </w:t>
      </w:r>
      <w:r w:rsidR="00820E5E" w:rsidRPr="009F28E7">
        <w:rPr>
          <w:rFonts w:asciiTheme="minorHAnsi" w:hAnsiTheme="minorHAnsi"/>
          <w:sz w:val="22"/>
          <w:szCs w:val="22"/>
          <w:lang w:val="fr-FR"/>
        </w:rPr>
        <w:t>17</w:t>
      </w:r>
      <w:r>
        <w:rPr>
          <w:rFonts w:asciiTheme="minorHAnsi" w:hAnsiTheme="minorHAnsi"/>
          <w:sz w:val="22"/>
          <w:szCs w:val="22"/>
          <w:lang w:val="fr-FR"/>
        </w:rPr>
        <w:t xml:space="preserve">, le Comité a </w:t>
      </w:r>
      <w:r w:rsidR="00BF52D6">
        <w:rPr>
          <w:rFonts w:asciiTheme="minorHAnsi" w:hAnsiTheme="minorHAnsi"/>
          <w:sz w:val="22"/>
          <w:szCs w:val="22"/>
          <w:lang w:val="fr-FR"/>
        </w:rPr>
        <w:t xml:space="preserve">approuvé les projets de scénarios budgétaires pour la période 2016-2018 </w:t>
      </w:r>
      <w:r w:rsidR="00EC14AD">
        <w:rPr>
          <w:rFonts w:asciiTheme="minorHAnsi" w:hAnsiTheme="minorHAnsi"/>
          <w:sz w:val="22"/>
          <w:szCs w:val="22"/>
          <w:lang w:val="fr-FR"/>
        </w:rPr>
        <w:t xml:space="preserve">pour présentation à la COP12 assortis des informations complémentaires suivantes : </w:t>
      </w:r>
      <w:r w:rsidR="006122B2">
        <w:rPr>
          <w:rFonts w:asciiTheme="minorHAnsi" w:hAnsiTheme="minorHAnsi"/>
          <w:sz w:val="22"/>
          <w:szCs w:val="22"/>
          <w:lang w:val="fr-FR"/>
        </w:rPr>
        <w:t>ajout à l’intérieur du budget non administratif de deux postes budgétaires, le premier consacré aux « activités de CESP » et le second à l’« appui au plan stratégique »</w:t>
      </w:r>
      <w:r w:rsidR="000B2125" w:rsidRPr="009F28E7">
        <w:rPr>
          <w:rFonts w:asciiTheme="minorHAnsi" w:hAnsiTheme="minorHAnsi"/>
          <w:sz w:val="22"/>
          <w:szCs w:val="22"/>
          <w:lang w:val="fr-FR"/>
        </w:rPr>
        <w:t xml:space="preserve">; </w:t>
      </w:r>
      <w:r w:rsidR="00094F4A">
        <w:rPr>
          <w:rFonts w:asciiTheme="minorHAnsi" w:hAnsiTheme="minorHAnsi"/>
          <w:sz w:val="22"/>
          <w:szCs w:val="22"/>
          <w:lang w:val="fr-FR"/>
        </w:rPr>
        <w:t xml:space="preserve">préparation d’un document contenant des informations générales sur l’ensemble des postes figurant au budget non administratif; préparation d’un document d’information décrivant les coûts supplémentaires pour chacune des Parties </w:t>
      </w:r>
      <w:r w:rsidR="00115CDB">
        <w:rPr>
          <w:rFonts w:asciiTheme="minorHAnsi" w:hAnsiTheme="minorHAnsi"/>
          <w:sz w:val="22"/>
          <w:szCs w:val="22"/>
          <w:lang w:val="fr-FR"/>
        </w:rPr>
        <w:t>en fonction</w:t>
      </w:r>
      <w:r w:rsidR="00094F4A">
        <w:rPr>
          <w:rFonts w:asciiTheme="minorHAnsi" w:hAnsiTheme="minorHAnsi"/>
          <w:sz w:val="22"/>
          <w:szCs w:val="22"/>
          <w:lang w:val="fr-FR"/>
        </w:rPr>
        <w:t xml:space="preserve"> des scénarios de </w:t>
      </w:r>
      <w:r w:rsidR="003379C4">
        <w:rPr>
          <w:rFonts w:asciiTheme="minorHAnsi" w:hAnsiTheme="minorHAnsi"/>
          <w:sz w:val="22"/>
          <w:szCs w:val="22"/>
          <w:lang w:val="fr-FR"/>
        </w:rPr>
        <w:t xml:space="preserve">hausse du </w:t>
      </w:r>
      <w:r w:rsidR="00094F4A">
        <w:rPr>
          <w:rFonts w:asciiTheme="minorHAnsi" w:hAnsiTheme="minorHAnsi"/>
          <w:sz w:val="22"/>
          <w:szCs w:val="22"/>
          <w:lang w:val="fr-FR"/>
        </w:rPr>
        <w:t xml:space="preserve">budget administratif </w:t>
      </w:r>
      <w:r w:rsidR="003379C4">
        <w:rPr>
          <w:rFonts w:asciiTheme="minorHAnsi" w:hAnsiTheme="minorHAnsi"/>
          <w:sz w:val="22"/>
          <w:szCs w:val="22"/>
          <w:lang w:val="fr-FR"/>
        </w:rPr>
        <w:t>de 2% ou de 4%</w:t>
      </w:r>
      <w:r w:rsidR="006F073B" w:rsidRPr="009F28E7">
        <w:rPr>
          <w:rFonts w:asciiTheme="minorHAnsi" w:hAnsiTheme="minorHAnsi"/>
          <w:sz w:val="22"/>
          <w:szCs w:val="22"/>
          <w:lang w:val="fr-FR"/>
        </w:rPr>
        <w:t>.</w:t>
      </w:r>
    </w:p>
    <w:p w:rsidR="000B2DC5" w:rsidRPr="009F28E7" w:rsidRDefault="000B2DC5" w:rsidP="00CD54B4">
      <w:pPr>
        <w:pStyle w:val="ListParagraph"/>
        <w:ind w:left="426" w:hanging="426"/>
        <w:rPr>
          <w:rFonts w:asciiTheme="minorHAnsi" w:eastAsia="Batang" w:hAnsiTheme="minorHAnsi"/>
          <w:color w:val="000000"/>
          <w:sz w:val="22"/>
          <w:szCs w:val="22"/>
          <w:lang w:val="fr-FR" w:eastAsia="ko-KR"/>
        </w:rPr>
      </w:pPr>
    </w:p>
    <w:p w:rsidR="008A3C79" w:rsidRPr="001733F9" w:rsidRDefault="00990DF6" w:rsidP="00CD54B4">
      <w:pPr>
        <w:pStyle w:val="ListParagraph"/>
        <w:numPr>
          <w:ilvl w:val="0"/>
          <w:numId w:val="1"/>
        </w:numPr>
        <w:ind w:left="426" w:hanging="426"/>
        <w:rPr>
          <w:rFonts w:asciiTheme="minorHAnsi" w:eastAsia="Batang" w:hAnsiTheme="minorHAnsi"/>
          <w:color w:val="000000"/>
          <w:sz w:val="22"/>
          <w:szCs w:val="22"/>
          <w:lang w:val="fr-FR" w:eastAsia="ko-KR"/>
        </w:rPr>
      </w:pPr>
      <w:r>
        <w:rPr>
          <w:rFonts w:asciiTheme="minorHAnsi" w:eastAsia="Batang" w:hAnsiTheme="minorHAnsi"/>
          <w:bCs/>
          <w:sz w:val="22"/>
          <w:szCs w:val="22"/>
          <w:lang w:val="fr-FR" w:eastAsia="ko-KR"/>
        </w:rPr>
        <w:t>Comme convenu à la</w:t>
      </w:r>
      <w:r w:rsidR="00356899" w:rsidRPr="009F28E7">
        <w:rPr>
          <w:rFonts w:asciiTheme="minorHAnsi" w:eastAsia="Batang" w:hAnsiTheme="minorHAnsi"/>
          <w:bCs/>
          <w:sz w:val="22"/>
          <w:szCs w:val="22"/>
          <w:lang w:val="fr-FR" w:eastAsia="ko-KR"/>
        </w:rPr>
        <w:t xml:space="preserve"> COP11,</w:t>
      </w:r>
      <w:r>
        <w:rPr>
          <w:rFonts w:asciiTheme="minorHAnsi" w:eastAsia="Batang" w:hAnsiTheme="minorHAnsi"/>
          <w:bCs/>
          <w:sz w:val="22"/>
          <w:szCs w:val="22"/>
          <w:lang w:val="fr-FR" w:eastAsia="ko-KR"/>
        </w:rPr>
        <w:t xml:space="preserve"> un budget combiné</w:t>
      </w:r>
      <w:r w:rsidR="001733F9" w:rsidRPr="001733F9">
        <w:rPr>
          <w:rFonts w:asciiTheme="minorHAnsi" w:eastAsia="Batang" w:hAnsiTheme="minorHAnsi"/>
          <w:bCs/>
          <w:sz w:val="22"/>
          <w:szCs w:val="22"/>
          <w:lang w:val="fr-FR" w:eastAsia="ko-KR"/>
        </w:rPr>
        <w:t xml:space="preserve"> </w:t>
      </w:r>
      <w:r w:rsidR="001733F9" w:rsidRPr="009F28E7">
        <w:rPr>
          <w:rFonts w:asciiTheme="minorHAnsi" w:eastAsia="Batang" w:hAnsiTheme="minorHAnsi"/>
          <w:bCs/>
          <w:sz w:val="22"/>
          <w:szCs w:val="22"/>
          <w:lang w:val="fr-FR" w:eastAsia="ko-KR"/>
        </w:rPr>
        <w:t>a</w:t>
      </w:r>
      <w:r w:rsidR="001733F9">
        <w:rPr>
          <w:rFonts w:asciiTheme="minorHAnsi" w:eastAsia="Batang" w:hAnsiTheme="minorHAnsi"/>
          <w:bCs/>
          <w:sz w:val="22"/>
          <w:szCs w:val="22"/>
          <w:lang w:val="fr-FR" w:eastAsia="ko-KR"/>
        </w:rPr>
        <w:t xml:space="preserve"> été établi</w:t>
      </w:r>
      <w:r>
        <w:rPr>
          <w:rFonts w:asciiTheme="minorHAnsi" w:eastAsia="Batang" w:hAnsiTheme="minorHAnsi"/>
          <w:bCs/>
          <w:sz w:val="22"/>
          <w:szCs w:val="22"/>
          <w:lang w:val="fr-FR" w:eastAsia="ko-KR"/>
        </w:rPr>
        <w:t xml:space="preserve"> comprenant aussi bien un budget administratif financé par les contributions des Parties, selon le barème des quotes-parts des Nations Unies, comme par le passé, qu’un budget non administratif financé par des contributions volontaires su</w:t>
      </w:r>
      <w:r w:rsidR="001733F9">
        <w:rPr>
          <w:rFonts w:asciiTheme="minorHAnsi" w:eastAsia="Batang" w:hAnsiTheme="minorHAnsi"/>
          <w:bCs/>
          <w:sz w:val="22"/>
          <w:szCs w:val="22"/>
          <w:lang w:val="fr-FR" w:eastAsia="ko-KR"/>
        </w:rPr>
        <w:t>pplémentaires</w:t>
      </w:r>
      <w:r w:rsidR="00471803" w:rsidRPr="009F28E7">
        <w:rPr>
          <w:rFonts w:asciiTheme="minorHAnsi" w:eastAsia="Batang" w:hAnsiTheme="minorHAnsi"/>
          <w:bCs/>
          <w:sz w:val="22"/>
          <w:szCs w:val="22"/>
          <w:lang w:val="fr-FR" w:eastAsia="ko-KR"/>
        </w:rPr>
        <w:t xml:space="preserve">. </w:t>
      </w:r>
      <w:r>
        <w:rPr>
          <w:rFonts w:asciiTheme="minorHAnsi" w:eastAsia="Batang" w:hAnsiTheme="minorHAnsi"/>
          <w:sz w:val="22"/>
          <w:szCs w:val="22"/>
          <w:lang w:val="fr-FR"/>
        </w:rPr>
        <w:t>Le Secré</w:t>
      </w:r>
      <w:r w:rsidR="00471803" w:rsidRPr="009F28E7">
        <w:rPr>
          <w:rFonts w:asciiTheme="minorHAnsi" w:eastAsia="Batang" w:hAnsiTheme="minorHAnsi"/>
          <w:sz w:val="22"/>
          <w:szCs w:val="22"/>
          <w:lang w:val="fr-FR"/>
        </w:rPr>
        <w:t>tariat</w:t>
      </w:r>
      <w:r>
        <w:rPr>
          <w:rFonts w:asciiTheme="minorHAnsi" w:eastAsia="Batang" w:hAnsiTheme="minorHAnsi"/>
          <w:sz w:val="22"/>
          <w:szCs w:val="22"/>
          <w:lang w:val="fr-FR"/>
        </w:rPr>
        <w:t xml:space="preserve"> et le Comité permanent </w:t>
      </w:r>
      <w:r w:rsidR="000845B5">
        <w:rPr>
          <w:rFonts w:asciiTheme="minorHAnsi" w:eastAsia="Batang" w:hAnsiTheme="minorHAnsi"/>
          <w:sz w:val="22"/>
          <w:szCs w:val="22"/>
          <w:lang w:val="fr-FR"/>
        </w:rPr>
        <w:t xml:space="preserve">sont fermement convaincus que l’approbation par la COP de ces deux éléments pour la période </w:t>
      </w:r>
      <w:r w:rsidR="000845B5" w:rsidRPr="001733F9">
        <w:rPr>
          <w:rFonts w:asciiTheme="minorHAnsi" w:eastAsia="Batang" w:hAnsiTheme="minorHAnsi"/>
          <w:sz w:val="22"/>
          <w:szCs w:val="22"/>
          <w:lang w:val="fr-FR"/>
        </w:rPr>
        <w:t>triennale 2016-2018 appuiera de manière constructive les efforts déployés par toutes les Parties et tous les partenaires pour appliquer le Plan stratégique de la Convention et obtenir des financements en faveur de la Convention de Ramsar et de l’application de son nouveau Plan stratégique</w:t>
      </w:r>
      <w:r w:rsidR="00AB158F" w:rsidRPr="001733F9">
        <w:rPr>
          <w:rFonts w:asciiTheme="minorHAnsi" w:eastAsia="Batang" w:hAnsiTheme="minorHAnsi"/>
          <w:sz w:val="22"/>
          <w:szCs w:val="22"/>
          <w:lang w:val="fr-FR"/>
        </w:rPr>
        <w:t>.</w:t>
      </w:r>
    </w:p>
    <w:p w:rsidR="008A3C79" w:rsidRPr="009F28E7" w:rsidRDefault="008A3C79" w:rsidP="00CD54B4">
      <w:pPr>
        <w:pStyle w:val="ListParagraph"/>
        <w:ind w:left="426" w:hanging="426"/>
        <w:rPr>
          <w:rFonts w:asciiTheme="minorHAnsi" w:hAnsiTheme="minorHAnsi"/>
          <w:sz w:val="22"/>
          <w:szCs w:val="22"/>
          <w:lang w:val="fr-FR"/>
        </w:rPr>
      </w:pPr>
    </w:p>
    <w:p w:rsidR="00471803" w:rsidRPr="005669D2" w:rsidRDefault="00AA7DFF" w:rsidP="005669D2">
      <w:pPr>
        <w:pStyle w:val="ListParagraph"/>
        <w:numPr>
          <w:ilvl w:val="0"/>
          <w:numId w:val="1"/>
        </w:numPr>
        <w:ind w:left="426" w:hanging="426"/>
        <w:rPr>
          <w:rFonts w:asciiTheme="minorHAnsi" w:eastAsia="Batang" w:hAnsiTheme="minorHAnsi"/>
          <w:color w:val="000000"/>
          <w:sz w:val="22"/>
          <w:szCs w:val="22"/>
          <w:lang w:val="fr-FR" w:eastAsia="ko-KR"/>
        </w:rPr>
      </w:pPr>
      <w:r>
        <w:rPr>
          <w:rFonts w:asciiTheme="minorHAnsi" w:hAnsiTheme="minorHAnsi"/>
          <w:sz w:val="22"/>
          <w:szCs w:val="22"/>
          <w:lang w:val="fr-FR"/>
        </w:rPr>
        <w:t>L’a</w:t>
      </w:r>
      <w:r w:rsidR="00471803" w:rsidRPr="009F28E7">
        <w:rPr>
          <w:rFonts w:asciiTheme="minorHAnsi" w:hAnsiTheme="minorHAnsi"/>
          <w:sz w:val="22"/>
          <w:szCs w:val="22"/>
          <w:lang w:val="fr-FR"/>
        </w:rPr>
        <w:t>nnex</w:t>
      </w:r>
      <w:r>
        <w:rPr>
          <w:rFonts w:asciiTheme="minorHAnsi" w:hAnsiTheme="minorHAnsi"/>
          <w:sz w:val="22"/>
          <w:szCs w:val="22"/>
          <w:lang w:val="fr-FR"/>
        </w:rPr>
        <w:t>e </w:t>
      </w:r>
      <w:r w:rsidR="00356899" w:rsidRPr="009F28E7">
        <w:rPr>
          <w:rFonts w:asciiTheme="minorHAnsi" w:hAnsiTheme="minorHAnsi"/>
          <w:sz w:val="22"/>
          <w:szCs w:val="22"/>
          <w:lang w:val="fr-FR"/>
        </w:rPr>
        <w:t>1</w:t>
      </w:r>
      <w:r w:rsidR="00471803" w:rsidRPr="009F28E7">
        <w:rPr>
          <w:rFonts w:asciiTheme="minorHAnsi" w:hAnsiTheme="minorHAnsi"/>
          <w:sz w:val="22"/>
          <w:szCs w:val="22"/>
          <w:lang w:val="fr-FR"/>
        </w:rPr>
        <w:t xml:space="preserve"> </w:t>
      </w:r>
      <w:r w:rsidR="005669D2">
        <w:rPr>
          <w:rFonts w:asciiTheme="minorHAnsi" w:hAnsiTheme="minorHAnsi"/>
          <w:sz w:val="22"/>
          <w:szCs w:val="22"/>
          <w:lang w:val="fr-FR"/>
        </w:rPr>
        <w:t xml:space="preserve">du Projet de résolution sur les questions financières et budgétaires (DR01) et du présent document présente le budget administratif établi </w:t>
      </w:r>
      <w:r w:rsidR="001733F9">
        <w:rPr>
          <w:rFonts w:asciiTheme="minorHAnsi" w:hAnsiTheme="minorHAnsi"/>
          <w:sz w:val="22"/>
          <w:szCs w:val="22"/>
          <w:lang w:val="fr-FR"/>
        </w:rPr>
        <w:t>selon</w:t>
      </w:r>
      <w:r w:rsidR="005669D2">
        <w:rPr>
          <w:rFonts w:asciiTheme="minorHAnsi" w:hAnsiTheme="minorHAnsi"/>
          <w:sz w:val="22"/>
          <w:szCs w:val="22"/>
          <w:lang w:val="fr-FR"/>
        </w:rPr>
        <w:t xml:space="preserve"> chacun des trois scénarios budgétaires. Les </w:t>
      </w:r>
      <w:r w:rsidR="005669D2" w:rsidRPr="00C659E6">
        <w:rPr>
          <w:rFonts w:asciiTheme="minorHAnsi" w:hAnsiTheme="minorHAnsi"/>
          <w:sz w:val="22"/>
          <w:szCs w:val="22"/>
          <w:lang w:val="fr-FR"/>
        </w:rPr>
        <w:t>annexes </w:t>
      </w:r>
      <w:r w:rsidR="00C55CAA" w:rsidRPr="00C659E6">
        <w:rPr>
          <w:rFonts w:asciiTheme="minorHAnsi" w:hAnsiTheme="minorHAnsi"/>
          <w:sz w:val="22"/>
          <w:szCs w:val="22"/>
          <w:lang w:val="fr-FR"/>
        </w:rPr>
        <w:t>1,</w:t>
      </w:r>
      <w:r w:rsidR="00C55CAA" w:rsidRPr="005669D2">
        <w:rPr>
          <w:rFonts w:asciiTheme="minorHAnsi" w:hAnsiTheme="minorHAnsi"/>
          <w:sz w:val="22"/>
          <w:szCs w:val="22"/>
          <w:lang w:val="fr-FR"/>
        </w:rPr>
        <w:t xml:space="preserve"> </w:t>
      </w:r>
      <w:r w:rsidR="006755E7" w:rsidRPr="005669D2">
        <w:rPr>
          <w:rFonts w:asciiTheme="minorHAnsi" w:hAnsiTheme="minorHAnsi"/>
          <w:sz w:val="22"/>
          <w:szCs w:val="22"/>
          <w:lang w:val="fr-FR"/>
        </w:rPr>
        <w:t>3</w:t>
      </w:r>
      <w:r w:rsidR="005669D2">
        <w:rPr>
          <w:rFonts w:asciiTheme="minorHAnsi" w:hAnsiTheme="minorHAnsi"/>
          <w:sz w:val="22"/>
          <w:szCs w:val="22"/>
          <w:lang w:val="fr-FR"/>
        </w:rPr>
        <w:t xml:space="preserve"> et</w:t>
      </w:r>
      <w:r w:rsidR="00C55CAA" w:rsidRPr="005669D2">
        <w:rPr>
          <w:rFonts w:asciiTheme="minorHAnsi" w:hAnsiTheme="minorHAnsi"/>
          <w:sz w:val="22"/>
          <w:szCs w:val="22"/>
          <w:lang w:val="fr-FR"/>
        </w:rPr>
        <w:t xml:space="preserve"> </w:t>
      </w:r>
      <w:r w:rsidR="006755E7" w:rsidRPr="005669D2">
        <w:rPr>
          <w:rFonts w:asciiTheme="minorHAnsi" w:hAnsiTheme="minorHAnsi"/>
          <w:sz w:val="22"/>
          <w:szCs w:val="22"/>
          <w:lang w:val="fr-FR"/>
        </w:rPr>
        <w:t>4</w:t>
      </w:r>
      <w:r w:rsidR="00471803" w:rsidRPr="005669D2">
        <w:rPr>
          <w:rFonts w:asciiTheme="minorHAnsi" w:hAnsiTheme="minorHAnsi"/>
          <w:sz w:val="22"/>
          <w:szCs w:val="22"/>
          <w:lang w:val="fr-FR"/>
        </w:rPr>
        <w:t xml:space="preserve"> </w:t>
      </w:r>
      <w:r w:rsidR="005669D2">
        <w:rPr>
          <w:rFonts w:asciiTheme="minorHAnsi" w:hAnsiTheme="minorHAnsi"/>
          <w:sz w:val="22"/>
          <w:szCs w:val="22"/>
          <w:lang w:val="fr-FR"/>
        </w:rPr>
        <w:t xml:space="preserve">du présent document présentent en détail les différentes options de budget administratif, les contributions requises pour financer ces options et le personnel nécessaire pour soutenir les activités prévues pour la période </w:t>
      </w:r>
      <w:r w:rsidR="00471803" w:rsidRPr="005669D2">
        <w:rPr>
          <w:rFonts w:asciiTheme="minorHAnsi" w:hAnsiTheme="minorHAnsi"/>
          <w:sz w:val="22"/>
          <w:szCs w:val="22"/>
          <w:lang w:val="fr-FR"/>
        </w:rPr>
        <w:t>201</w:t>
      </w:r>
      <w:r w:rsidR="006F073B" w:rsidRPr="005669D2">
        <w:rPr>
          <w:rFonts w:asciiTheme="minorHAnsi" w:hAnsiTheme="minorHAnsi"/>
          <w:sz w:val="22"/>
          <w:szCs w:val="22"/>
          <w:lang w:val="fr-FR"/>
        </w:rPr>
        <w:t>6</w:t>
      </w:r>
      <w:r w:rsidR="00471803" w:rsidRPr="005669D2">
        <w:rPr>
          <w:rFonts w:asciiTheme="minorHAnsi" w:hAnsiTheme="minorHAnsi"/>
          <w:sz w:val="22"/>
          <w:szCs w:val="22"/>
          <w:lang w:val="fr-FR"/>
        </w:rPr>
        <w:t>-201</w:t>
      </w:r>
      <w:r w:rsidR="006F073B" w:rsidRPr="005669D2">
        <w:rPr>
          <w:rFonts w:asciiTheme="minorHAnsi" w:hAnsiTheme="minorHAnsi"/>
          <w:sz w:val="22"/>
          <w:szCs w:val="22"/>
          <w:lang w:val="fr-FR"/>
        </w:rPr>
        <w:t>8</w:t>
      </w:r>
      <w:r w:rsidR="00471803" w:rsidRPr="005669D2">
        <w:rPr>
          <w:rFonts w:asciiTheme="minorHAnsi" w:hAnsiTheme="minorHAnsi"/>
          <w:sz w:val="22"/>
          <w:szCs w:val="22"/>
          <w:lang w:val="fr-FR"/>
        </w:rPr>
        <w:t xml:space="preserve">. </w:t>
      </w:r>
      <w:r w:rsidR="005669D2">
        <w:rPr>
          <w:rFonts w:asciiTheme="minorHAnsi" w:hAnsiTheme="minorHAnsi"/>
          <w:sz w:val="22"/>
          <w:szCs w:val="22"/>
          <w:lang w:val="fr-FR"/>
        </w:rPr>
        <w:t>L’a</w:t>
      </w:r>
      <w:r w:rsidR="006755E7" w:rsidRPr="005669D2">
        <w:rPr>
          <w:rFonts w:asciiTheme="minorHAnsi" w:hAnsiTheme="minorHAnsi"/>
          <w:sz w:val="22"/>
          <w:szCs w:val="22"/>
          <w:lang w:val="fr-FR"/>
        </w:rPr>
        <w:t>nnex</w:t>
      </w:r>
      <w:r w:rsidR="005669D2">
        <w:rPr>
          <w:rFonts w:asciiTheme="minorHAnsi" w:hAnsiTheme="minorHAnsi"/>
          <w:sz w:val="22"/>
          <w:szCs w:val="22"/>
          <w:lang w:val="fr-FR"/>
        </w:rPr>
        <w:t>e</w:t>
      </w:r>
      <w:r w:rsidR="006755E7" w:rsidRPr="005669D2">
        <w:rPr>
          <w:rFonts w:asciiTheme="minorHAnsi" w:hAnsiTheme="minorHAnsi"/>
          <w:sz w:val="22"/>
          <w:szCs w:val="22"/>
          <w:lang w:val="fr-FR"/>
        </w:rPr>
        <w:t xml:space="preserve"> 2 </w:t>
      </w:r>
      <w:r w:rsidR="005669D2">
        <w:rPr>
          <w:rFonts w:asciiTheme="minorHAnsi" w:hAnsiTheme="minorHAnsi"/>
          <w:sz w:val="22"/>
          <w:szCs w:val="22"/>
          <w:lang w:val="fr-FR"/>
        </w:rPr>
        <w:t>présente les options de budget non administratif</w:t>
      </w:r>
      <w:r w:rsidR="006755E7" w:rsidRPr="005669D2">
        <w:rPr>
          <w:rFonts w:asciiTheme="minorHAnsi" w:hAnsiTheme="minorHAnsi"/>
          <w:sz w:val="22"/>
          <w:szCs w:val="22"/>
          <w:lang w:val="fr-FR"/>
        </w:rPr>
        <w:t>.</w:t>
      </w:r>
    </w:p>
    <w:p w:rsidR="00471803" w:rsidRPr="009F28E7" w:rsidRDefault="00471803" w:rsidP="00CD54B4">
      <w:pPr>
        <w:ind w:left="426" w:hanging="426"/>
        <w:rPr>
          <w:rFonts w:asciiTheme="minorHAnsi" w:eastAsia="Batang" w:hAnsiTheme="minorHAnsi"/>
          <w:bCs/>
          <w:sz w:val="22"/>
          <w:szCs w:val="22"/>
          <w:lang w:val="fr-FR" w:eastAsia="ko-KR"/>
        </w:rPr>
      </w:pPr>
    </w:p>
    <w:p w:rsidR="00471803" w:rsidRPr="009F28E7" w:rsidRDefault="005669D2" w:rsidP="00CD54B4">
      <w:pPr>
        <w:ind w:left="426" w:hanging="426"/>
        <w:rPr>
          <w:rFonts w:asciiTheme="minorHAnsi" w:eastAsia="Batang" w:hAnsiTheme="minorHAnsi"/>
          <w:b/>
          <w:bCs/>
          <w:sz w:val="22"/>
          <w:szCs w:val="22"/>
          <w:lang w:val="fr-FR" w:eastAsia="ko-KR"/>
        </w:rPr>
      </w:pPr>
      <w:r>
        <w:rPr>
          <w:rFonts w:asciiTheme="minorHAnsi" w:eastAsia="Batang" w:hAnsiTheme="minorHAnsi"/>
          <w:b/>
          <w:bCs/>
          <w:sz w:val="22"/>
          <w:szCs w:val="22"/>
          <w:lang w:val="fr-FR" w:eastAsia="ko-KR"/>
        </w:rPr>
        <w:t>B</w:t>
      </w:r>
      <w:r w:rsidR="00471803" w:rsidRPr="009F28E7">
        <w:rPr>
          <w:rFonts w:asciiTheme="minorHAnsi" w:eastAsia="Batang" w:hAnsiTheme="minorHAnsi"/>
          <w:b/>
          <w:bCs/>
          <w:sz w:val="22"/>
          <w:szCs w:val="22"/>
          <w:lang w:val="fr-FR" w:eastAsia="ko-KR"/>
        </w:rPr>
        <w:t>udget</w:t>
      </w:r>
      <w:r>
        <w:rPr>
          <w:rFonts w:asciiTheme="minorHAnsi" w:eastAsia="Batang" w:hAnsiTheme="minorHAnsi"/>
          <w:b/>
          <w:bCs/>
          <w:sz w:val="22"/>
          <w:szCs w:val="22"/>
          <w:lang w:val="fr-FR" w:eastAsia="ko-KR"/>
        </w:rPr>
        <w:t xml:space="preserve"> administratif</w:t>
      </w:r>
    </w:p>
    <w:p w:rsidR="00471803" w:rsidRPr="009F28E7" w:rsidRDefault="00471803" w:rsidP="00CD54B4">
      <w:pPr>
        <w:ind w:left="426" w:hanging="426"/>
        <w:rPr>
          <w:rFonts w:asciiTheme="minorHAnsi" w:eastAsia="Batang" w:hAnsiTheme="minorHAnsi"/>
          <w:b/>
          <w:bCs/>
          <w:sz w:val="22"/>
          <w:szCs w:val="22"/>
          <w:lang w:val="fr-FR" w:eastAsia="ko-KR"/>
        </w:rPr>
      </w:pPr>
    </w:p>
    <w:p w:rsidR="008A3C79" w:rsidRPr="009F28E7" w:rsidRDefault="005669D2"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 xml:space="preserve">En annexe 5 figure un bref résumé </w:t>
      </w:r>
      <w:r w:rsidR="0044498A">
        <w:rPr>
          <w:rFonts w:asciiTheme="minorHAnsi" w:eastAsia="Batang" w:hAnsiTheme="minorHAnsi"/>
          <w:bCs/>
          <w:sz w:val="22"/>
          <w:szCs w:val="22"/>
          <w:lang w:val="fr-FR" w:eastAsia="ko-KR"/>
        </w:rPr>
        <w:t xml:space="preserve">de la façon dont le budget administratif adopté à la COP11 a été dépensé. Les </w:t>
      </w:r>
      <w:r w:rsidR="00471803" w:rsidRPr="009F28E7">
        <w:rPr>
          <w:rFonts w:asciiTheme="minorHAnsi" w:eastAsia="Batang" w:hAnsiTheme="minorHAnsi"/>
          <w:bCs/>
          <w:sz w:val="22"/>
          <w:szCs w:val="22"/>
          <w:lang w:val="fr-FR" w:eastAsia="ko-KR"/>
        </w:rPr>
        <w:t xml:space="preserve">Parties </w:t>
      </w:r>
      <w:r w:rsidR="00191128">
        <w:rPr>
          <w:rFonts w:asciiTheme="minorHAnsi" w:eastAsia="Batang" w:hAnsiTheme="minorHAnsi"/>
          <w:bCs/>
          <w:sz w:val="22"/>
          <w:szCs w:val="22"/>
          <w:lang w:val="fr-FR" w:eastAsia="ko-KR"/>
        </w:rPr>
        <w:t xml:space="preserve">se souviendront que la COP11 avait approuvé une hausse de 0% des contributions des Parties pour la période </w:t>
      </w:r>
      <w:r w:rsidR="00471803" w:rsidRPr="009F28E7">
        <w:rPr>
          <w:rFonts w:asciiTheme="minorHAnsi" w:eastAsia="Batang" w:hAnsiTheme="minorHAnsi"/>
          <w:bCs/>
          <w:sz w:val="22"/>
          <w:szCs w:val="22"/>
          <w:lang w:val="fr-FR" w:eastAsia="ko-KR"/>
        </w:rPr>
        <w:t>20</w:t>
      </w:r>
      <w:r w:rsidR="00F50992" w:rsidRPr="009F28E7">
        <w:rPr>
          <w:rFonts w:asciiTheme="minorHAnsi" w:eastAsia="Batang" w:hAnsiTheme="minorHAnsi"/>
          <w:bCs/>
          <w:sz w:val="22"/>
          <w:szCs w:val="22"/>
          <w:lang w:val="fr-FR" w:eastAsia="ko-KR"/>
        </w:rPr>
        <w:t>13</w:t>
      </w:r>
      <w:r w:rsidR="00471803" w:rsidRPr="009F28E7">
        <w:rPr>
          <w:rFonts w:asciiTheme="minorHAnsi" w:eastAsia="Batang" w:hAnsiTheme="minorHAnsi"/>
          <w:bCs/>
          <w:sz w:val="22"/>
          <w:szCs w:val="22"/>
          <w:lang w:val="fr-FR" w:eastAsia="ko-KR"/>
        </w:rPr>
        <w:t>-201</w:t>
      </w:r>
      <w:r w:rsidR="00F50992" w:rsidRPr="009F28E7">
        <w:rPr>
          <w:rFonts w:asciiTheme="minorHAnsi" w:eastAsia="Batang" w:hAnsiTheme="minorHAnsi"/>
          <w:bCs/>
          <w:sz w:val="22"/>
          <w:szCs w:val="22"/>
          <w:lang w:val="fr-FR" w:eastAsia="ko-KR"/>
        </w:rPr>
        <w:t>5</w:t>
      </w:r>
      <w:r w:rsidR="00471803" w:rsidRPr="009F28E7">
        <w:rPr>
          <w:rFonts w:asciiTheme="minorHAnsi" w:eastAsia="Batang" w:hAnsiTheme="minorHAnsi"/>
          <w:bCs/>
          <w:sz w:val="22"/>
          <w:szCs w:val="22"/>
          <w:lang w:val="fr-FR" w:eastAsia="ko-KR"/>
        </w:rPr>
        <w:t xml:space="preserve">. </w:t>
      </w:r>
      <w:r w:rsidR="00191128">
        <w:rPr>
          <w:rFonts w:asciiTheme="minorHAnsi" w:eastAsia="Batang" w:hAnsiTheme="minorHAnsi"/>
          <w:bCs/>
          <w:sz w:val="22"/>
          <w:szCs w:val="22"/>
          <w:lang w:val="fr-FR" w:eastAsia="ko-KR"/>
        </w:rPr>
        <w:t>Les révisions annuelles des budgets approuvés par la COP11 ont été adoptées par le Comité permanent pour 2014 et 2015 afin d’être adaptés à la réalité du moment</w:t>
      </w:r>
      <w:r w:rsidR="00471803" w:rsidRPr="009F28E7">
        <w:rPr>
          <w:rFonts w:asciiTheme="minorHAnsi" w:eastAsia="Batang" w:hAnsiTheme="minorHAnsi"/>
          <w:bCs/>
          <w:sz w:val="22"/>
          <w:szCs w:val="22"/>
          <w:lang w:val="fr-FR" w:eastAsia="ko-KR"/>
        </w:rPr>
        <w:t xml:space="preserve">. </w:t>
      </w:r>
    </w:p>
    <w:p w:rsidR="008A3C79" w:rsidRPr="009F28E7" w:rsidRDefault="008A3C79" w:rsidP="00CD54B4">
      <w:pPr>
        <w:pStyle w:val="ListParagraph"/>
        <w:ind w:left="426" w:hanging="426"/>
        <w:rPr>
          <w:rFonts w:asciiTheme="minorHAnsi" w:eastAsia="Batang" w:hAnsiTheme="minorHAnsi"/>
          <w:bCs/>
          <w:sz w:val="22"/>
          <w:szCs w:val="22"/>
          <w:lang w:val="fr-FR" w:eastAsia="ko-KR"/>
        </w:rPr>
      </w:pPr>
    </w:p>
    <w:p w:rsidR="00471803" w:rsidRPr="009F28E7" w:rsidRDefault="00191128"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hAnsiTheme="minorHAnsi"/>
          <w:sz w:val="22"/>
          <w:szCs w:val="22"/>
          <w:lang w:val="fr-FR"/>
        </w:rPr>
        <w:t xml:space="preserve">Les trois scénarios de budget administratif pour la période </w:t>
      </w:r>
      <w:r w:rsidR="00471803" w:rsidRPr="009F28E7">
        <w:rPr>
          <w:rFonts w:asciiTheme="minorHAnsi" w:hAnsiTheme="minorHAnsi"/>
          <w:sz w:val="22"/>
          <w:szCs w:val="22"/>
          <w:lang w:val="fr-FR"/>
        </w:rPr>
        <w:t>201</w:t>
      </w:r>
      <w:r w:rsidR="00D910C1" w:rsidRPr="009F28E7">
        <w:rPr>
          <w:rFonts w:asciiTheme="minorHAnsi" w:hAnsiTheme="minorHAnsi"/>
          <w:sz w:val="22"/>
          <w:szCs w:val="22"/>
          <w:lang w:val="fr-FR"/>
        </w:rPr>
        <w:t>6</w:t>
      </w:r>
      <w:r w:rsidR="00471803" w:rsidRPr="009F28E7">
        <w:rPr>
          <w:rFonts w:asciiTheme="minorHAnsi" w:hAnsiTheme="minorHAnsi"/>
          <w:sz w:val="22"/>
          <w:szCs w:val="22"/>
          <w:lang w:val="fr-FR"/>
        </w:rPr>
        <w:t>-201</w:t>
      </w:r>
      <w:r w:rsidR="00D910C1" w:rsidRPr="009F28E7">
        <w:rPr>
          <w:rFonts w:asciiTheme="minorHAnsi" w:hAnsiTheme="minorHAnsi"/>
          <w:sz w:val="22"/>
          <w:szCs w:val="22"/>
          <w:lang w:val="fr-FR"/>
        </w:rPr>
        <w:t>8</w:t>
      </w:r>
      <w:r w:rsidR="00471803" w:rsidRPr="009F28E7">
        <w:rPr>
          <w:rFonts w:asciiTheme="minorHAnsi" w:hAnsiTheme="minorHAnsi"/>
          <w:sz w:val="22"/>
          <w:szCs w:val="22"/>
          <w:lang w:val="fr-FR"/>
        </w:rPr>
        <w:t xml:space="preserve"> </w:t>
      </w:r>
      <w:r>
        <w:rPr>
          <w:rFonts w:asciiTheme="minorHAnsi" w:hAnsiTheme="minorHAnsi"/>
          <w:sz w:val="22"/>
          <w:szCs w:val="22"/>
          <w:lang w:val="fr-FR"/>
        </w:rPr>
        <w:t xml:space="preserve">soumis pour examen à la </w:t>
      </w:r>
      <w:r w:rsidR="00471803" w:rsidRPr="009F28E7">
        <w:rPr>
          <w:rFonts w:asciiTheme="minorHAnsi" w:hAnsiTheme="minorHAnsi"/>
          <w:sz w:val="22"/>
          <w:szCs w:val="22"/>
          <w:lang w:val="fr-FR"/>
        </w:rPr>
        <w:t>COP1</w:t>
      </w:r>
      <w:r w:rsidR="00D910C1" w:rsidRPr="009F28E7">
        <w:rPr>
          <w:rFonts w:asciiTheme="minorHAnsi" w:hAnsiTheme="minorHAnsi"/>
          <w:sz w:val="22"/>
          <w:szCs w:val="22"/>
          <w:lang w:val="fr-FR"/>
        </w:rPr>
        <w:t>2</w:t>
      </w:r>
      <w:r>
        <w:rPr>
          <w:rFonts w:asciiTheme="minorHAnsi" w:hAnsiTheme="minorHAnsi"/>
          <w:sz w:val="22"/>
          <w:szCs w:val="22"/>
          <w:lang w:val="fr-FR"/>
        </w:rPr>
        <w:t xml:space="preserve"> </w:t>
      </w:r>
      <w:r w:rsidR="00B161AC">
        <w:rPr>
          <w:rFonts w:asciiTheme="minorHAnsi" w:hAnsiTheme="minorHAnsi"/>
          <w:sz w:val="22"/>
          <w:szCs w:val="22"/>
          <w:lang w:val="fr-FR"/>
        </w:rPr>
        <w:t>sont joints en annexe 1. L’a</w:t>
      </w:r>
      <w:r w:rsidR="00471803" w:rsidRPr="009F28E7">
        <w:rPr>
          <w:rFonts w:asciiTheme="minorHAnsi" w:hAnsiTheme="minorHAnsi"/>
          <w:sz w:val="22"/>
          <w:szCs w:val="22"/>
          <w:lang w:val="fr-FR"/>
        </w:rPr>
        <w:t>nnex</w:t>
      </w:r>
      <w:r w:rsidR="00B161AC">
        <w:rPr>
          <w:rFonts w:asciiTheme="minorHAnsi" w:hAnsiTheme="minorHAnsi"/>
          <w:sz w:val="22"/>
          <w:szCs w:val="22"/>
          <w:lang w:val="fr-FR"/>
        </w:rPr>
        <w:t>e </w:t>
      </w:r>
      <w:r w:rsidR="00E9458E" w:rsidRPr="009F28E7">
        <w:rPr>
          <w:rFonts w:asciiTheme="minorHAnsi" w:hAnsiTheme="minorHAnsi"/>
          <w:sz w:val="22"/>
          <w:szCs w:val="22"/>
          <w:lang w:val="fr-FR"/>
        </w:rPr>
        <w:t>3</w:t>
      </w:r>
      <w:r w:rsidR="00471803" w:rsidRPr="009F28E7">
        <w:rPr>
          <w:rFonts w:asciiTheme="minorHAnsi" w:hAnsiTheme="minorHAnsi"/>
          <w:sz w:val="22"/>
          <w:szCs w:val="22"/>
          <w:lang w:val="fr-FR"/>
        </w:rPr>
        <w:t xml:space="preserve"> </w:t>
      </w:r>
      <w:r w:rsidR="00B161AC">
        <w:rPr>
          <w:rFonts w:asciiTheme="minorHAnsi" w:hAnsiTheme="minorHAnsi"/>
          <w:sz w:val="22"/>
          <w:szCs w:val="22"/>
          <w:lang w:val="fr-FR"/>
        </w:rPr>
        <w:t xml:space="preserve">présente le montant indicatif des contributions des </w:t>
      </w:r>
      <w:r w:rsidR="00B161AC">
        <w:rPr>
          <w:rFonts w:asciiTheme="minorHAnsi" w:hAnsiTheme="minorHAnsi"/>
          <w:sz w:val="22"/>
          <w:szCs w:val="22"/>
          <w:lang w:val="fr-FR"/>
        </w:rPr>
        <w:lastRenderedPageBreak/>
        <w:t xml:space="preserve">Parties selon l’une ou l’autre option </w:t>
      </w:r>
      <w:r w:rsidR="00471803" w:rsidRPr="009F28E7">
        <w:rPr>
          <w:rFonts w:asciiTheme="minorHAnsi" w:hAnsiTheme="minorHAnsi"/>
          <w:sz w:val="22"/>
          <w:szCs w:val="22"/>
          <w:lang w:val="fr-FR"/>
        </w:rPr>
        <w:t>(</w:t>
      </w:r>
      <w:r w:rsidR="00B161AC">
        <w:rPr>
          <w:rFonts w:asciiTheme="minorHAnsi" w:hAnsiTheme="minorHAnsi"/>
          <w:sz w:val="22"/>
          <w:szCs w:val="22"/>
          <w:lang w:val="fr-FR"/>
        </w:rPr>
        <w:t>en partant du postulat que le barème des quotes-parts des Nations Unies et le nombre des Parties contractantes resteront identiques).</w:t>
      </w:r>
    </w:p>
    <w:p w:rsidR="00471803" w:rsidRPr="009F28E7" w:rsidRDefault="00471803" w:rsidP="00CD54B4">
      <w:pPr>
        <w:ind w:left="426" w:hanging="426"/>
        <w:rPr>
          <w:rFonts w:asciiTheme="minorHAnsi" w:eastAsia="Batang" w:hAnsiTheme="minorHAnsi"/>
          <w:bCs/>
          <w:sz w:val="22"/>
          <w:szCs w:val="22"/>
          <w:lang w:val="fr-FR" w:eastAsia="ko-KR"/>
        </w:rPr>
      </w:pPr>
    </w:p>
    <w:p w:rsidR="00471803" w:rsidRPr="009F28E7" w:rsidRDefault="00B161AC" w:rsidP="005B5868">
      <w:pPr>
        <w:rPr>
          <w:rFonts w:asciiTheme="minorHAnsi" w:eastAsia="Batang" w:hAnsiTheme="minorHAnsi"/>
          <w:b/>
          <w:bCs/>
          <w:sz w:val="22"/>
          <w:szCs w:val="22"/>
          <w:lang w:val="fr-FR" w:eastAsia="ko-KR"/>
        </w:rPr>
      </w:pPr>
      <w:r>
        <w:rPr>
          <w:rFonts w:asciiTheme="minorHAnsi" w:eastAsia="Batang" w:hAnsiTheme="minorHAnsi"/>
          <w:b/>
          <w:bCs/>
          <w:sz w:val="22"/>
          <w:szCs w:val="22"/>
          <w:lang w:val="fr-FR" w:eastAsia="ko-KR"/>
        </w:rPr>
        <w:t xml:space="preserve">Budget administratif </w:t>
      </w:r>
      <w:r w:rsidR="00471803" w:rsidRPr="009F28E7">
        <w:rPr>
          <w:rFonts w:asciiTheme="minorHAnsi" w:eastAsia="Batang" w:hAnsiTheme="minorHAnsi"/>
          <w:b/>
          <w:bCs/>
          <w:sz w:val="22"/>
          <w:szCs w:val="22"/>
          <w:lang w:val="fr-FR" w:eastAsia="ko-KR"/>
        </w:rPr>
        <w:t>201</w:t>
      </w:r>
      <w:r w:rsidR="004B18CA" w:rsidRPr="009F28E7">
        <w:rPr>
          <w:rFonts w:asciiTheme="minorHAnsi" w:eastAsia="Batang" w:hAnsiTheme="minorHAnsi"/>
          <w:b/>
          <w:bCs/>
          <w:sz w:val="22"/>
          <w:szCs w:val="22"/>
          <w:lang w:val="fr-FR" w:eastAsia="ko-KR"/>
        </w:rPr>
        <w:t>6</w:t>
      </w:r>
      <w:r w:rsidR="00471803" w:rsidRPr="009F28E7">
        <w:rPr>
          <w:rFonts w:asciiTheme="minorHAnsi" w:eastAsia="Batang" w:hAnsiTheme="minorHAnsi"/>
          <w:b/>
          <w:bCs/>
          <w:sz w:val="22"/>
          <w:szCs w:val="22"/>
          <w:lang w:val="fr-FR" w:eastAsia="ko-KR"/>
        </w:rPr>
        <w:t>-201</w:t>
      </w:r>
      <w:r w:rsidR="00100B92" w:rsidRPr="009F28E7">
        <w:rPr>
          <w:rFonts w:asciiTheme="minorHAnsi" w:eastAsia="Batang" w:hAnsiTheme="minorHAnsi"/>
          <w:b/>
          <w:bCs/>
          <w:sz w:val="22"/>
          <w:szCs w:val="22"/>
          <w:lang w:val="fr-FR" w:eastAsia="ko-KR"/>
        </w:rPr>
        <w:t>8</w:t>
      </w:r>
      <w:r w:rsidR="00471803" w:rsidRPr="009F28E7">
        <w:rPr>
          <w:rFonts w:asciiTheme="minorHAnsi" w:eastAsia="Batang" w:hAnsiTheme="minorHAnsi"/>
          <w:b/>
          <w:bCs/>
          <w:sz w:val="22"/>
          <w:szCs w:val="22"/>
          <w:lang w:val="fr-FR" w:eastAsia="ko-KR"/>
        </w:rPr>
        <w:t xml:space="preserve"> – </w:t>
      </w:r>
      <w:r w:rsidR="009032F7">
        <w:rPr>
          <w:rFonts w:asciiTheme="minorHAnsi" w:eastAsia="Batang" w:hAnsiTheme="minorHAnsi"/>
          <w:b/>
          <w:bCs/>
          <w:sz w:val="22"/>
          <w:szCs w:val="22"/>
          <w:lang w:val="fr-FR" w:eastAsia="ko-KR"/>
        </w:rPr>
        <w:t>Revenus provenant des contributions</w:t>
      </w:r>
    </w:p>
    <w:p w:rsidR="00471803" w:rsidRPr="009F28E7" w:rsidRDefault="00471803" w:rsidP="00CD54B4">
      <w:pPr>
        <w:ind w:left="426" w:hanging="426"/>
        <w:rPr>
          <w:rFonts w:asciiTheme="minorHAnsi" w:eastAsia="Batang" w:hAnsiTheme="minorHAnsi"/>
          <w:b/>
          <w:bCs/>
          <w:sz w:val="22"/>
          <w:szCs w:val="22"/>
          <w:lang w:val="fr-FR" w:eastAsia="ko-KR"/>
        </w:rPr>
      </w:pPr>
    </w:p>
    <w:p w:rsidR="00471803" w:rsidRPr="009F28E7" w:rsidRDefault="009032F7"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 xml:space="preserve">Les contributions de toutes les Parties au budget administratif 2015, telles qu’approuvées à la COP11, servent de point de départ au </w:t>
      </w:r>
      <w:r w:rsidRPr="001733F9">
        <w:rPr>
          <w:rFonts w:asciiTheme="minorHAnsi" w:eastAsia="Batang" w:hAnsiTheme="minorHAnsi"/>
          <w:bCs/>
          <w:sz w:val="22"/>
          <w:szCs w:val="22"/>
          <w:lang w:val="fr-FR" w:eastAsia="ko-KR"/>
        </w:rPr>
        <w:t>budget a</w:t>
      </w:r>
      <w:r>
        <w:rPr>
          <w:rFonts w:asciiTheme="minorHAnsi" w:eastAsia="Batang" w:hAnsiTheme="minorHAnsi"/>
          <w:bCs/>
          <w:sz w:val="22"/>
          <w:szCs w:val="22"/>
          <w:lang w:val="fr-FR" w:eastAsia="ko-KR"/>
        </w:rPr>
        <w:t xml:space="preserve">dministratif </w:t>
      </w:r>
      <w:r w:rsidR="00471803" w:rsidRPr="009F28E7">
        <w:rPr>
          <w:rFonts w:asciiTheme="minorHAnsi" w:eastAsia="Batang" w:hAnsiTheme="minorHAnsi"/>
          <w:bCs/>
          <w:sz w:val="22"/>
          <w:szCs w:val="22"/>
          <w:lang w:val="fr-FR" w:eastAsia="ko-KR"/>
        </w:rPr>
        <w:t>201</w:t>
      </w:r>
      <w:r w:rsidR="004B18CA" w:rsidRPr="009F28E7">
        <w:rPr>
          <w:rFonts w:asciiTheme="minorHAnsi" w:eastAsia="Batang" w:hAnsiTheme="minorHAnsi"/>
          <w:bCs/>
          <w:sz w:val="22"/>
          <w:szCs w:val="22"/>
          <w:lang w:val="fr-FR" w:eastAsia="ko-KR"/>
        </w:rPr>
        <w:t>6</w:t>
      </w:r>
      <w:r w:rsidR="00471803" w:rsidRPr="009F28E7">
        <w:rPr>
          <w:rFonts w:asciiTheme="minorHAnsi" w:eastAsia="Batang" w:hAnsiTheme="minorHAnsi"/>
          <w:bCs/>
          <w:sz w:val="22"/>
          <w:szCs w:val="22"/>
          <w:lang w:val="fr-FR" w:eastAsia="ko-KR"/>
        </w:rPr>
        <w:t>-201</w:t>
      </w:r>
      <w:r w:rsidR="004B18CA" w:rsidRPr="009F28E7">
        <w:rPr>
          <w:rFonts w:asciiTheme="minorHAnsi" w:eastAsia="Batang" w:hAnsiTheme="minorHAnsi"/>
          <w:bCs/>
          <w:sz w:val="22"/>
          <w:szCs w:val="22"/>
          <w:lang w:val="fr-FR" w:eastAsia="ko-KR"/>
        </w:rPr>
        <w:t>8</w:t>
      </w:r>
      <w:r w:rsidR="00471803" w:rsidRPr="009F28E7">
        <w:rPr>
          <w:rFonts w:asciiTheme="minorHAnsi" w:eastAsia="Batang" w:hAnsiTheme="minorHAnsi"/>
          <w:bCs/>
          <w:sz w:val="22"/>
          <w:szCs w:val="22"/>
          <w:lang w:val="fr-FR" w:eastAsia="ko-KR"/>
        </w:rPr>
        <w:t xml:space="preserve">. </w:t>
      </w:r>
      <w:r w:rsidR="000B4CA4">
        <w:rPr>
          <w:rFonts w:asciiTheme="minorHAnsi" w:eastAsia="Batang" w:hAnsiTheme="minorHAnsi"/>
          <w:bCs/>
          <w:sz w:val="22"/>
          <w:szCs w:val="22"/>
          <w:lang w:val="fr-FR" w:eastAsia="ko-KR"/>
        </w:rPr>
        <w:t>Le scé</w:t>
      </w:r>
      <w:r w:rsidR="004B18CA" w:rsidRPr="009F28E7">
        <w:rPr>
          <w:rFonts w:asciiTheme="minorHAnsi" w:eastAsia="Batang" w:hAnsiTheme="minorHAnsi"/>
          <w:bCs/>
          <w:sz w:val="22"/>
          <w:szCs w:val="22"/>
          <w:lang w:val="fr-FR" w:eastAsia="ko-KR"/>
        </w:rPr>
        <w:t>nario</w:t>
      </w:r>
      <w:r w:rsidR="000B4CA4">
        <w:rPr>
          <w:rFonts w:asciiTheme="minorHAnsi" w:eastAsia="Batang" w:hAnsiTheme="minorHAnsi"/>
          <w:bCs/>
          <w:sz w:val="22"/>
          <w:szCs w:val="22"/>
          <w:lang w:val="fr-FR" w:eastAsia="ko-KR"/>
        </w:rPr>
        <w:t> </w:t>
      </w:r>
      <w:r w:rsidR="00471803" w:rsidRPr="009F28E7">
        <w:rPr>
          <w:rFonts w:asciiTheme="minorHAnsi" w:eastAsia="Batang" w:hAnsiTheme="minorHAnsi"/>
          <w:bCs/>
          <w:sz w:val="22"/>
          <w:szCs w:val="22"/>
          <w:lang w:val="fr-FR" w:eastAsia="ko-KR"/>
        </w:rPr>
        <w:t xml:space="preserve">A </w:t>
      </w:r>
      <w:r w:rsidR="000B4CA4">
        <w:rPr>
          <w:rFonts w:asciiTheme="minorHAnsi" w:eastAsia="Batang" w:hAnsiTheme="minorHAnsi"/>
          <w:bCs/>
          <w:sz w:val="22"/>
          <w:szCs w:val="22"/>
          <w:lang w:val="fr-FR" w:eastAsia="ko-KR"/>
        </w:rPr>
        <w:t>part du principe que le montant total de ces contributions restera identique en 2016, 2017 et 2018. Le scé</w:t>
      </w:r>
      <w:r w:rsidR="004B18CA" w:rsidRPr="009F28E7">
        <w:rPr>
          <w:rFonts w:asciiTheme="minorHAnsi" w:eastAsia="Batang" w:hAnsiTheme="minorHAnsi"/>
          <w:bCs/>
          <w:sz w:val="22"/>
          <w:szCs w:val="22"/>
          <w:lang w:val="fr-FR" w:eastAsia="ko-KR"/>
        </w:rPr>
        <w:t xml:space="preserve">nario </w:t>
      </w:r>
      <w:r w:rsidR="00471803" w:rsidRPr="009F28E7">
        <w:rPr>
          <w:rFonts w:asciiTheme="minorHAnsi" w:eastAsia="Batang" w:hAnsiTheme="minorHAnsi"/>
          <w:bCs/>
          <w:sz w:val="22"/>
          <w:szCs w:val="22"/>
          <w:lang w:val="fr-FR" w:eastAsia="ko-KR"/>
        </w:rPr>
        <w:t xml:space="preserve">B </w:t>
      </w:r>
      <w:r w:rsidR="000B4CA4">
        <w:rPr>
          <w:rFonts w:asciiTheme="minorHAnsi" w:eastAsia="Batang" w:hAnsiTheme="minorHAnsi"/>
          <w:bCs/>
          <w:sz w:val="22"/>
          <w:szCs w:val="22"/>
          <w:lang w:val="fr-FR" w:eastAsia="ko-KR"/>
        </w:rPr>
        <w:t>part du principe que ces contributions augmenteront de 2% à partir de 2015 puis resteront au même niveau les trois années en question. Le scénario C part du principe que ces contributions augmenteront de 4% à partir de 2015 puis resteront au même niveau les trois années en question</w:t>
      </w:r>
      <w:r w:rsidR="004B18CA" w:rsidRPr="009F28E7">
        <w:rPr>
          <w:rFonts w:asciiTheme="minorHAnsi" w:eastAsia="Batang" w:hAnsiTheme="minorHAnsi"/>
          <w:bCs/>
          <w:sz w:val="22"/>
          <w:szCs w:val="22"/>
          <w:lang w:val="fr-FR" w:eastAsia="ko-KR"/>
        </w:rPr>
        <w:t>.</w:t>
      </w:r>
    </w:p>
    <w:p w:rsidR="00471803" w:rsidRPr="009F28E7" w:rsidRDefault="00471803" w:rsidP="00CD54B4">
      <w:pPr>
        <w:ind w:left="426" w:hanging="426"/>
        <w:rPr>
          <w:rFonts w:asciiTheme="minorHAnsi" w:eastAsia="Batang" w:hAnsiTheme="minorHAnsi"/>
          <w:b/>
          <w:bCs/>
          <w:sz w:val="22"/>
          <w:szCs w:val="22"/>
          <w:lang w:val="fr-FR" w:eastAsia="ko-KR"/>
        </w:rPr>
      </w:pPr>
    </w:p>
    <w:p w:rsidR="00471803" w:rsidRPr="009F28E7" w:rsidRDefault="007455CD" w:rsidP="00CD54B4">
      <w:pPr>
        <w:ind w:left="426" w:hanging="426"/>
        <w:rPr>
          <w:rFonts w:asciiTheme="minorHAnsi" w:eastAsia="Batang" w:hAnsiTheme="minorHAnsi"/>
          <w:b/>
          <w:bCs/>
          <w:sz w:val="22"/>
          <w:szCs w:val="22"/>
          <w:lang w:val="fr-FR" w:eastAsia="ko-KR"/>
        </w:rPr>
      </w:pPr>
      <w:r>
        <w:rPr>
          <w:rFonts w:asciiTheme="minorHAnsi" w:eastAsia="Batang" w:hAnsiTheme="minorHAnsi"/>
          <w:b/>
          <w:bCs/>
          <w:sz w:val="22"/>
          <w:szCs w:val="22"/>
          <w:lang w:val="fr-FR" w:eastAsia="ko-KR"/>
        </w:rPr>
        <w:t xml:space="preserve">Budget administratif </w:t>
      </w:r>
      <w:r w:rsidRPr="009F28E7">
        <w:rPr>
          <w:rFonts w:asciiTheme="minorHAnsi" w:eastAsia="Batang" w:hAnsiTheme="minorHAnsi"/>
          <w:b/>
          <w:bCs/>
          <w:sz w:val="22"/>
          <w:szCs w:val="22"/>
          <w:lang w:val="fr-FR" w:eastAsia="ko-KR"/>
        </w:rPr>
        <w:t xml:space="preserve">2016-2018 </w:t>
      </w:r>
      <w:r w:rsidR="00471803" w:rsidRPr="009F28E7">
        <w:rPr>
          <w:rFonts w:asciiTheme="minorHAnsi" w:eastAsia="Batang" w:hAnsiTheme="minorHAnsi"/>
          <w:b/>
          <w:bCs/>
          <w:sz w:val="22"/>
          <w:szCs w:val="22"/>
          <w:lang w:val="fr-FR" w:eastAsia="ko-KR"/>
        </w:rPr>
        <w:t xml:space="preserve">– </w:t>
      </w:r>
      <w:r>
        <w:rPr>
          <w:rFonts w:asciiTheme="minorHAnsi" w:eastAsia="Batang" w:hAnsiTheme="minorHAnsi"/>
          <w:b/>
          <w:bCs/>
          <w:sz w:val="22"/>
          <w:szCs w:val="22"/>
          <w:lang w:val="fr-FR" w:eastAsia="ko-KR"/>
        </w:rPr>
        <w:t>Autres revenus et dépenses</w:t>
      </w:r>
    </w:p>
    <w:p w:rsidR="00471803" w:rsidRPr="009F28E7" w:rsidRDefault="00471803" w:rsidP="00CD54B4">
      <w:pPr>
        <w:ind w:left="426" w:hanging="426"/>
        <w:rPr>
          <w:rFonts w:asciiTheme="minorHAnsi" w:eastAsia="Batang" w:hAnsiTheme="minorHAnsi"/>
          <w:b/>
          <w:bCs/>
          <w:sz w:val="22"/>
          <w:szCs w:val="22"/>
          <w:lang w:val="fr-FR" w:eastAsia="ko-KR"/>
        </w:rPr>
      </w:pPr>
    </w:p>
    <w:p w:rsidR="008A3C79" w:rsidRPr="009F28E7" w:rsidRDefault="007455CD"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 xml:space="preserve">Tous les autres revenus et dépenses pour la période </w:t>
      </w:r>
      <w:r w:rsidR="00471803" w:rsidRPr="009F28E7">
        <w:rPr>
          <w:rFonts w:asciiTheme="minorHAnsi" w:eastAsia="Batang" w:hAnsiTheme="minorHAnsi"/>
          <w:bCs/>
          <w:sz w:val="22"/>
          <w:szCs w:val="22"/>
          <w:lang w:val="fr-FR" w:eastAsia="ko-KR"/>
        </w:rPr>
        <w:t>201</w:t>
      </w:r>
      <w:r w:rsidR="00100B92" w:rsidRPr="009F28E7">
        <w:rPr>
          <w:rFonts w:asciiTheme="minorHAnsi" w:eastAsia="Batang" w:hAnsiTheme="minorHAnsi"/>
          <w:bCs/>
          <w:sz w:val="22"/>
          <w:szCs w:val="22"/>
          <w:lang w:val="fr-FR" w:eastAsia="ko-KR"/>
        </w:rPr>
        <w:t>6</w:t>
      </w:r>
      <w:r w:rsidR="00471803" w:rsidRPr="009F28E7">
        <w:rPr>
          <w:rFonts w:asciiTheme="minorHAnsi" w:eastAsia="Batang" w:hAnsiTheme="minorHAnsi"/>
          <w:bCs/>
          <w:sz w:val="22"/>
          <w:szCs w:val="22"/>
          <w:lang w:val="fr-FR" w:eastAsia="ko-KR"/>
        </w:rPr>
        <w:t>-201</w:t>
      </w:r>
      <w:r w:rsidR="00100B92" w:rsidRPr="009F28E7">
        <w:rPr>
          <w:rFonts w:asciiTheme="minorHAnsi" w:eastAsia="Batang" w:hAnsiTheme="minorHAnsi"/>
          <w:bCs/>
          <w:sz w:val="22"/>
          <w:szCs w:val="22"/>
          <w:lang w:val="fr-FR" w:eastAsia="ko-KR"/>
        </w:rPr>
        <w:t>8</w:t>
      </w:r>
      <w:r w:rsidR="00471803" w:rsidRPr="009F28E7">
        <w:rPr>
          <w:rFonts w:asciiTheme="minorHAnsi" w:eastAsia="Batang" w:hAnsiTheme="minorHAnsi"/>
          <w:bCs/>
          <w:sz w:val="22"/>
          <w:szCs w:val="22"/>
          <w:lang w:val="fr-FR" w:eastAsia="ko-KR"/>
        </w:rPr>
        <w:t xml:space="preserve"> </w:t>
      </w:r>
      <w:r>
        <w:rPr>
          <w:rFonts w:asciiTheme="minorHAnsi" w:eastAsia="Batang" w:hAnsiTheme="minorHAnsi"/>
          <w:bCs/>
          <w:sz w:val="22"/>
          <w:szCs w:val="22"/>
          <w:lang w:val="fr-FR" w:eastAsia="ko-KR"/>
        </w:rPr>
        <w:t xml:space="preserve">ont été réévalués </w:t>
      </w:r>
      <w:r w:rsidR="0068163F">
        <w:rPr>
          <w:rFonts w:asciiTheme="minorHAnsi" w:eastAsia="Batang" w:hAnsiTheme="minorHAnsi"/>
          <w:bCs/>
          <w:sz w:val="22"/>
          <w:szCs w:val="22"/>
          <w:lang w:val="fr-FR" w:eastAsia="ko-KR"/>
        </w:rPr>
        <w:t xml:space="preserve">sur la base </w:t>
      </w:r>
      <w:r w:rsidR="001733F9">
        <w:rPr>
          <w:rFonts w:asciiTheme="minorHAnsi" w:eastAsia="Batang" w:hAnsiTheme="minorHAnsi"/>
          <w:bCs/>
          <w:sz w:val="22"/>
          <w:szCs w:val="22"/>
          <w:lang w:val="fr-FR" w:eastAsia="ko-KR"/>
        </w:rPr>
        <w:t xml:space="preserve">des </w:t>
      </w:r>
      <w:r w:rsidR="0068163F">
        <w:rPr>
          <w:rFonts w:asciiTheme="minorHAnsi" w:eastAsia="Batang" w:hAnsiTheme="minorHAnsi"/>
          <w:bCs/>
          <w:sz w:val="22"/>
          <w:szCs w:val="22"/>
          <w:lang w:val="fr-FR" w:eastAsia="ko-KR"/>
        </w:rPr>
        <w:t>prévisions actuelles, en tenant compte des contraintes générales mentionnées au paragraphe 6 ci-dessus et en suivant les orientations données dans les décisions de la 48</w:t>
      </w:r>
      <w:r w:rsidR="0068163F" w:rsidRPr="0068163F">
        <w:rPr>
          <w:rFonts w:asciiTheme="minorHAnsi" w:eastAsia="Batang" w:hAnsiTheme="minorHAnsi"/>
          <w:bCs/>
          <w:sz w:val="22"/>
          <w:szCs w:val="22"/>
          <w:vertAlign w:val="superscript"/>
          <w:lang w:val="fr-FR" w:eastAsia="ko-KR"/>
        </w:rPr>
        <w:t>e</w:t>
      </w:r>
      <w:r w:rsidR="0068163F">
        <w:rPr>
          <w:rFonts w:asciiTheme="minorHAnsi" w:eastAsia="Batang" w:hAnsiTheme="minorHAnsi"/>
          <w:bCs/>
          <w:sz w:val="22"/>
          <w:szCs w:val="22"/>
          <w:lang w:val="fr-FR" w:eastAsia="ko-KR"/>
        </w:rPr>
        <w:t xml:space="preserve"> réunion du Comité permanent. </w:t>
      </w:r>
      <w:r w:rsidR="001733F9">
        <w:rPr>
          <w:rFonts w:asciiTheme="minorHAnsi" w:eastAsia="Batang" w:hAnsiTheme="minorHAnsi"/>
          <w:bCs/>
          <w:sz w:val="22"/>
          <w:szCs w:val="22"/>
          <w:lang w:val="fr-FR" w:eastAsia="ko-KR"/>
        </w:rPr>
        <w:t>Veuillez</w:t>
      </w:r>
      <w:r w:rsidR="0068163F">
        <w:rPr>
          <w:rFonts w:asciiTheme="minorHAnsi" w:eastAsia="Batang" w:hAnsiTheme="minorHAnsi"/>
          <w:bCs/>
          <w:sz w:val="22"/>
          <w:szCs w:val="22"/>
          <w:lang w:val="fr-FR" w:eastAsia="ko-KR"/>
        </w:rPr>
        <w:t xml:space="preserve"> consulter l’annexe 1 pour plus de détails</w:t>
      </w:r>
      <w:r w:rsidR="00471803" w:rsidRPr="009F28E7">
        <w:rPr>
          <w:rFonts w:asciiTheme="minorHAnsi" w:eastAsia="Batang" w:hAnsiTheme="minorHAnsi"/>
          <w:bCs/>
          <w:sz w:val="22"/>
          <w:szCs w:val="22"/>
          <w:lang w:val="fr-FR" w:eastAsia="ko-KR"/>
        </w:rPr>
        <w:t xml:space="preserve">. </w:t>
      </w:r>
    </w:p>
    <w:p w:rsidR="008A3C79" w:rsidRPr="009F28E7" w:rsidRDefault="008A3C79" w:rsidP="00CD54B4">
      <w:pPr>
        <w:pStyle w:val="ListParagraph"/>
        <w:ind w:left="426" w:hanging="426"/>
        <w:rPr>
          <w:rFonts w:asciiTheme="minorHAnsi" w:eastAsia="Batang" w:hAnsiTheme="minorHAnsi"/>
          <w:bCs/>
          <w:sz w:val="22"/>
          <w:szCs w:val="22"/>
          <w:lang w:val="fr-FR" w:eastAsia="ko-KR"/>
        </w:rPr>
      </w:pPr>
    </w:p>
    <w:p w:rsidR="00471803" w:rsidRPr="009F28E7" w:rsidRDefault="00E6024D"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Les paragraphes 9 à 27 ci-après contiennent de plus amples explications sur les principaux é</w:t>
      </w:r>
      <w:r w:rsidR="00E72821">
        <w:rPr>
          <w:rFonts w:asciiTheme="minorHAnsi" w:eastAsia="Batang" w:hAnsiTheme="minorHAnsi"/>
          <w:bCs/>
          <w:sz w:val="22"/>
          <w:szCs w:val="22"/>
          <w:lang w:val="fr-FR" w:eastAsia="ko-KR"/>
        </w:rPr>
        <w:t>léments du budget administratif, en commençant par les éléments dont le traitement reste constant quelles que soient les options budgétaires et en enchaînant par les éléments aux hypothèses budgétaires différentes</w:t>
      </w:r>
      <w:r w:rsidR="00471803" w:rsidRPr="009F28E7">
        <w:rPr>
          <w:rFonts w:asciiTheme="minorHAnsi" w:eastAsia="Batang" w:hAnsiTheme="minorHAnsi"/>
          <w:bCs/>
          <w:sz w:val="22"/>
          <w:szCs w:val="22"/>
          <w:lang w:val="fr-FR" w:eastAsia="ko-KR"/>
        </w:rPr>
        <w:t xml:space="preserve">. </w:t>
      </w:r>
      <w:r w:rsidR="00E72821">
        <w:rPr>
          <w:rFonts w:asciiTheme="minorHAnsi" w:eastAsia="Batang" w:hAnsiTheme="minorHAnsi"/>
          <w:bCs/>
          <w:sz w:val="22"/>
          <w:szCs w:val="22"/>
          <w:lang w:val="fr-FR" w:eastAsia="ko-KR"/>
        </w:rPr>
        <w:t>L’option budgétaire A est considérée</w:t>
      </w:r>
      <w:r w:rsidR="00F25741">
        <w:rPr>
          <w:rFonts w:asciiTheme="minorHAnsi" w:eastAsia="Batang" w:hAnsiTheme="minorHAnsi"/>
          <w:bCs/>
          <w:sz w:val="22"/>
          <w:szCs w:val="22"/>
          <w:lang w:val="fr-FR" w:eastAsia="ko-KR"/>
        </w:rPr>
        <w:t xml:space="preserve"> comme peu raisonnable car il est probable qu’elle réduirait les capacités du Secrétariat </w:t>
      </w:r>
      <w:r w:rsidR="00961F87">
        <w:rPr>
          <w:rFonts w:asciiTheme="minorHAnsi" w:eastAsia="Batang" w:hAnsiTheme="minorHAnsi"/>
          <w:bCs/>
          <w:sz w:val="22"/>
          <w:szCs w:val="22"/>
          <w:lang w:val="fr-FR" w:eastAsia="ko-KR"/>
        </w:rPr>
        <w:t xml:space="preserve">durant la période triennale concernée (voir </w:t>
      </w:r>
      <w:r w:rsidR="00471803" w:rsidRPr="009F28E7">
        <w:rPr>
          <w:rFonts w:asciiTheme="minorHAnsi" w:eastAsia="Batang" w:hAnsiTheme="minorHAnsi"/>
          <w:bCs/>
          <w:sz w:val="22"/>
          <w:szCs w:val="22"/>
          <w:lang w:val="fr-FR" w:eastAsia="ko-KR"/>
        </w:rPr>
        <w:t>paragraph</w:t>
      </w:r>
      <w:r w:rsidR="00961F87">
        <w:rPr>
          <w:rFonts w:asciiTheme="minorHAnsi" w:eastAsia="Batang" w:hAnsiTheme="minorHAnsi"/>
          <w:bCs/>
          <w:sz w:val="22"/>
          <w:szCs w:val="22"/>
          <w:lang w:val="fr-FR" w:eastAsia="ko-KR"/>
        </w:rPr>
        <w:t>es 19 à</w:t>
      </w:r>
      <w:r w:rsidR="00471803" w:rsidRPr="009F28E7">
        <w:rPr>
          <w:rFonts w:asciiTheme="minorHAnsi" w:eastAsia="Batang" w:hAnsiTheme="minorHAnsi"/>
          <w:bCs/>
          <w:sz w:val="22"/>
          <w:szCs w:val="22"/>
          <w:lang w:val="fr-FR" w:eastAsia="ko-KR"/>
        </w:rPr>
        <w:t xml:space="preserve"> 22 </w:t>
      </w:r>
      <w:r w:rsidR="00961F87">
        <w:rPr>
          <w:rFonts w:asciiTheme="minorHAnsi" w:eastAsia="Batang" w:hAnsiTheme="minorHAnsi"/>
          <w:bCs/>
          <w:sz w:val="22"/>
          <w:szCs w:val="22"/>
          <w:lang w:val="fr-FR" w:eastAsia="ko-KR"/>
        </w:rPr>
        <w:t>ci-après</w:t>
      </w:r>
      <w:r w:rsidR="00471803" w:rsidRPr="009F28E7">
        <w:rPr>
          <w:rFonts w:asciiTheme="minorHAnsi" w:eastAsia="Batang" w:hAnsiTheme="minorHAnsi"/>
          <w:bCs/>
          <w:sz w:val="22"/>
          <w:szCs w:val="22"/>
          <w:lang w:val="fr-FR" w:eastAsia="ko-KR"/>
        </w:rPr>
        <w:t>).</w:t>
      </w:r>
    </w:p>
    <w:p w:rsidR="00471803" w:rsidRPr="009F28E7" w:rsidRDefault="00471803" w:rsidP="00CD54B4">
      <w:pPr>
        <w:ind w:left="426" w:hanging="426"/>
        <w:rPr>
          <w:rFonts w:asciiTheme="minorHAnsi" w:eastAsia="Batang" w:hAnsiTheme="minorHAnsi"/>
          <w:b/>
          <w:bCs/>
          <w:sz w:val="22"/>
          <w:szCs w:val="22"/>
          <w:lang w:val="fr-FR" w:eastAsia="ko-KR"/>
        </w:rPr>
      </w:pPr>
    </w:p>
    <w:p w:rsidR="00471803" w:rsidRPr="009F28E7" w:rsidRDefault="00961F87" w:rsidP="00CD54B4">
      <w:pPr>
        <w:ind w:left="426" w:hanging="426"/>
        <w:rPr>
          <w:rFonts w:asciiTheme="minorHAnsi" w:eastAsia="Batang" w:hAnsiTheme="minorHAnsi"/>
          <w:b/>
          <w:bCs/>
          <w:sz w:val="22"/>
          <w:szCs w:val="22"/>
          <w:lang w:val="fr-FR" w:eastAsia="ko-KR"/>
        </w:rPr>
      </w:pPr>
      <w:r>
        <w:rPr>
          <w:rFonts w:asciiTheme="minorHAnsi" w:eastAsia="Batang" w:hAnsiTheme="minorHAnsi"/>
          <w:b/>
          <w:bCs/>
          <w:sz w:val="22"/>
          <w:szCs w:val="22"/>
          <w:lang w:val="fr-FR" w:eastAsia="ko-KR"/>
        </w:rPr>
        <w:t>Hypothèses de dépenses administratives constantes selon les scénarios A, B et</w:t>
      </w:r>
      <w:r w:rsidR="00100B92" w:rsidRPr="009F28E7">
        <w:rPr>
          <w:rFonts w:asciiTheme="minorHAnsi" w:eastAsia="Batang" w:hAnsiTheme="minorHAnsi"/>
          <w:b/>
          <w:bCs/>
          <w:sz w:val="22"/>
          <w:szCs w:val="22"/>
          <w:lang w:val="fr-FR" w:eastAsia="ko-KR"/>
        </w:rPr>
        <w:t xml:space="preserve"> C</w:t>
      </w:r>
    </w:p>
    <w:p w:rsidR="00471803" w:rsidRPr="009F28E7" w:rsidRDefault="00471803" w:rsidP="00CD54B4">
      <w:pPr>
        <w:ind w:left="426" w:hanging="426"/>
        <w:rPr>
          <w:rFonts w:asciiTheme="minorHAnsi" w:eastAsia="Batang" w:hAnsiTheme="minorHAnsi"/>
          <w:bCs/>
          <w:sz w:val="22"/>
          <w:szCs w:val="22"/>
          <w:lang w:val="fr-FR" w:eastAsia="ko-KR"/>
        </w:rPr>
      </w:pPr>
    </w:p>
    <w:p w:rsidR="008A3C79" w:rsidRPr="009F28E7" w:rsidRDefault="00961F87"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 xml:space="preserve">Aucun changement </w:t>
      </w:r>
      <w:r w:rsidR="001733F9">
        <w:rPr>
          <w:rFonts w:asciiTheme="minorHAnsi" w:eastAsia="Batang" w:hAnsiTheme="minorHAnsi"/>
          <w:bCs/>
          <w:sz w:val="22"/>
          <w:szCs w:val="22"/>
          <w:lang w:val="fr-FR" w:eastAsia="ko-KR"/>
        </w:rPr>
        <w:t>dans les accords d’hébergement d</w:t>
      </w:r>
      <w:r>
        <w:rPr>
          <w:rFonts w:asciiTheme="minorHAnsi" w:eastAsia="Batang" w:hAnsiTheme="minorHAnsi"/>
          <w:bCs/>
          <w:sz w:val="22"/>
          <w:szCs w:val="22"/>
          <w:lang w:val="fr-FR" w:eastAsia="ko-KR"/>
        </w:rPr>
        <w:t xml:space="preserve">u Secrétariat n’est prévu. Les budgets partent de l’hypothèse du maintien de l’hébergement par l’UICN conformément à la Lettre d’entente </w:t>
      </w:r>
      <w:r w:rsidR="002C3C8E">
        <w:rPr>
          <w:rFonts w:asciiTheme="minorHAnsi" w:eastAsia="Batang" w:hAnsiTheme="minorHAnsi"/>
          <w:bCs/>
          <w:sz w:val="22"/>
          <w:szCs w:val="22"/>
          <w:lang w:val="fr-FR" w:eastAsia="ko-KR"/>
        </w:rPr>
        <w:t>signée entre la Convention et l’UICN en 2009. Les frais sont renégociés une fois par an. En </w:t>
      </w:r>
      <w:r w:rsidR="00C65800" w:rsidRPr="009F28E7">
        <w:rPr>
          <w:rFonts w:asciiTheme="minorHAnsi" w:eastAsia="Batang" w:hAnsiTheme="minorHAnsi"/>
          <w:bCs/>
          <w:sz w:val="22"/>
          <w:szCs w:val="22"/>
          <w:lang w:val="fr-FR" w:eastAsia="ko-KR"/>
        </w:rPr>
        <w:t>2015,</w:t>
      </w:r>
      <w:r w:rsidR="002C3C8E">
        <w:rPr>
          <w:rFonts w:asciiTheme="minorHAnsi" w:eastAsia="Batang" w:hAnsiTheme="minorHAnsi"/>
          <w:bCs/>
          <w:sz w:val="22"/>
          <w:szCs w:val="22"/>
          <w:lang w:val="fr-FR" w:eastAsia="ko-KR"/>
        </w:rPr>
        <w:t xml:space="preserve"> les pourparlers porteront en tout premier li</w:t>
      </w:r>
      <w:r w:rsidR="007D5B91">
        <w:rPr>
          <w:rFonts w:asciiTheme="minorHAnsi" w:eastAsia="Batang" w:hAnsiTheme="minorHAnsi"/>
          <w:bCs/>
          <w:sz w:val="22"/>
          <w:szCs w:val="22"/>
          <w:lang w:val="fr-FR" w:eastAsia="ko-KR"/>
        </w:rPr>
        <w:t>eu sur une renégociation de la L</w:t>
      </w:r>
      <w:r w:rsidR="002C3C8E">
        <w:rPr>
          <w:rFonts w:asciiTheme="minorHAnsi" w:eastAsia="Batang" w:hAnsiTheme="minorHAnsi"/>
          <w:bCs/>
          <w:sz w:val="22"/>
          <w:szCs w:val="22"/>
          <w:lang w:val="fr-FR" w:eastAsia="ko-KR"/>
        </w:rPr>
        <w:t xml:space="preserve">ettre d’entente, conformément à la demande des Parties </w:t>
      </w:r>
      <w:r w:rsidR="00AB158F" w:rsidRPr="009F28E7">
        <w:rPr>
          <w:rFonts w:asciiTheme="minorHAnsi" w:eastAsia="Batang" w:hAnsiTheme="minorHAnsi"/>
          <w:bCs/>
          <w:sz w:val="22"/>
          <w:szCs w:val="22"/>
          <w:lang w:val="fr-FR" w:eastAsia="ko-KR"/>
        </w:rPr>
        <w:t>(SC48-17)</w:t>
      </w:r>
      <w:r w:rsidR="00DE1B27" w:rsidRPr="009F28E7">
        <w:rPr>
          <w:rFonts w:asciiTheme="minorHAnsi" w:eastAsia="Batang" w:hAnsiTheme="minorHAnsi"/>
          <w:bCs/>
          <w:sz w:val="22"/>
          <w:szCs w:val="22"/>
          <w:lang w:val="fr-FR" w:eastAsia="ko-KR"/>
        </w:rPr>
        <w:t xml:space="preserve">. </w:t>
      </w:r>
      <w:r w:rsidR="00A80331">
        <w:rPr>
          <w:rFonts w:asciiTheme="minorHAnsi" w:eastAsia="Batang" w:hAnsiTheme="minorHAnsi"/>
          <w:bCs/>
          <w:sz w:val="22"/>
          <w:szCs w:val="22"/>
          <w:lang w:val="fr-FR" w:eastAsia="ko-KR"/>
        </w:rPr>
        <w:t>Les d</w:t>
      </w:r>
      <w:r w:rsidR="00DE1B27" w:rsidRPr="009F28E7">
        <w:rPr>
          <w:rFonts w:asciiTheme="minorHAnsi" w:eastAsia="Batang" w:hAnsiTheme="minorHAnsi"/>
          <w:bCs/>
          <w:sz w:val="22"/>
          <w:szCs w:val="22"/>
          <w:lang w:val="fr-FR" w:eastAsia="ko-KR"/>
        </w:rPr>
        <w:t>iscussion</w:t>
      </w:r>
      <w:r w:rsidR="00A80331">
        <w:rPr>
          <w:rFonts w:asciiTheme="minorHAnsi" w:eastAsia="Batang" w:hAnsiTheme="minorHAnsi"/>
          <w:bCs/>
          <w:sz w:val="22"/>
          <w:szCs w:val="22"/>
          <w:lang w:val="fr-FR" w:eastAsia="ko-KR"/>
        </w:rPr>
        <w:t xml:space="preserve">s auront trait au montant des </w:t>
      </w:r>
      <w:r w:rsidR="006C1876">
        <w:rPr>
          <w:rFonts w:asciiTheme="minorHAnsi" w:eastAsia="Batang" w:hAnsiTheme="minorHAnsi"/>
          <w:bCs/>
          <w:sz w:val="22"/>
          <w:szCs w:val="22"/>
          <w:lang w:val="fr-FR" w:eastAsia="ko-KR"/>
        </w:rPr>
        <w:t>services</w:t>
      </w:r>
      <w:r w:rsidR="00A80331">
        <w:rPr>
          <w:rFonts w:asciiTheme="minorHAnsi" w:eastAsia="Batang" w:hAnsiTheme="minorHAnsi"/>
          <w:bCs/>
          <w:sz w:val="22"/>
          <w:szCs w:val="22"/>
          <w:lang w:val="fr-FR" w:eastAsia="ko-KR"/>
        </w:rPr>
        <w:t xml:space="preserve"> administratifs et </w:t>
      </w:r>
      <w:r w:rsidR="006C1876">
        <w:rPr>
          <w:rFonts w:asciiTheme="minorHAnsi" w:eastAsia="Batang" w:hAnsiTheme="minorHAnsi"/>
          <w:bCs/>
          <w:sz w:val="22"/>
          <w:szCs w:val="22"/>
          <w:lang w:val="fr-FR" w:eastAsia="ko-KR"/>
        </w:rPr>
        <w:t>notamment</w:t>
      </w:r>
      <w:r w:rsidR="00A80331">
        <w:rPr>
          <w:rFonts w:asciiTheme="minorHAnsi" w:eastAsia="Batang" w:hAnsiTheme="minorHAnsi"/>
          <w:bCs/>
          <w:sz w:val="22"/>
          <w:szCs w:val="22"/>
          <w:lang w:val="fr-FR" w:eastAsia="ko-KR"/>
        </w:rPr>
        <w:t> </w:t>
      </w:r>
      <w:r w:rsidR="00C65800" w:rsidRPr="009F28E7">
        <w:rPr>
          <w:rFonts w:asciiTheme="minorHAnsi" w:eastAsia="Batang" w:hAnsiTheme="minorHAnsi"/>
          <w:bCs/>
          <w:sz w:val="22"/>
          <w:szCs w:val="22"/>
          <w:lang w:val="fr-FR" w:eastAsia="ko-KR"/>
        </w:rPr>
        <w:t xml:space="preserve">: i) </w:t>
      </w:r>
      <w:r w:rsidR="006C1876">
        <w:rPr>
          <w:rFonts w:asciiTheme="minorHAnsi" w:eastAsia="Batang" w:hAnsiTheme="minorHAnsi"/>
          <w:bCs/>
          <w:sz w:val="22"/>
          <w:szCs w:val="22"/>
          <w:lang w:val="fr-FR" w:eastAsia="ko-KR"/>
        </w:rPr>
        <w:t>à</w:t>
      </w:r>
      <w:r w:rsidR="00A80331">
        <w:rPr>
          <w:rFonts w:asciiTheme="minorHAnsi" w:eastAsia="Batang" w:hAnsiTheme="minorHAnsi"/>
          <w:bCs/>
          <w:sz w:val="22"/>
          <w:szCs w:val="22"/>
          <w:lang w:val="fr-FR" w:eastAsia="ko-KR"/>
        </w:rPr>
        <w:t xml:space="preserve"> la mise en place par l’UICN d’un nouveau système comptable et </w:t>
      </w:r>
      <w:r w:rsidR="007D5B91">
        <w:rPr>
          <w:rFonts w:asciiTheme="minorHAnsi" w:eastAsia="Batang" w:hAnsiTheme="minorHAnsi"/>
          <w:bCs/>
          <w:sz w:val="22"/>
          <w:szCs w:val="22"/>
          <w:lang w:val="fr-FR" w:eastAsia="ko-KR"/>
        </w:rPr>
        <w:t>à</w:t>
      </w:r>
      <w:r w:rsidR="00A80331">
        <w:rPr>
          <w:rFonts w:asciiTheme="minorHAnsi" w:eastAsia="Batang" w:hAnsiTheme="minorHAnsi"/>
          <w:bCs/>
          <w:sz w:val="22"/>
          <w:szCs w:val="22"/>
          <w:lang w:val="fr-FR" w:eastAsia="ko-KR"/>
        </w:rPr>
        <w:t xml:space="preserve"> l’augmentation de la charge de travail qu’elle a entraîné pour le personnel Ramsar et</w:t>
      </w:r>
      <w:r w:rsidR="00C65800" w:rsidRPr="009F28E7">
        <w:rPr>
          <w:rFonts w:asciiTheme="minorHAnsi" w:eastAsia="Batang" w:hAnsiTheme="minorHAnsi"/>
          <w:bCs/>
          <w:sz w:val="22"/>
          <w:szCs w:val="22"/>
          <w:lang w:val="fr-FR" w:eastAsia="ko-KR"/>
        </w:rPr>
        <w:t xml:space="preserve"> ii) </w:t>
      </w:r>
      <w:r w:rsidR="006C1876">
        <w:rPr>
          <w:rFonts w:asciiTheme="minorHAnsi" w:eastAsia="Batang" w:hAnsiTheme="minorHAnsi"/>
          <w:bCs/>
          <w:sz w:val="22"/>
          <w:szCs w:val="22"/>
          <w:lang w:val="fr-FR" w:eastAsia="ko-KR"/>
        </w:rPr>
        <w:t xml:space="preserve">à l’examen </w:t>
      </w:r>
      <w:r w:rsidR="007D1B75">
        <w:rPr>
          <w:rFonts w:asciiTheme="minorHAnsi" w:eastAsia="Batang" w:hAnsiTheme="minorHAnsi"/>
          <w:bCs/>
          <w:sz w:val="22"/>
          <w:szCs w:val="22"/>
          <w:lang w:val="fr-FR" w:eastAsia="ko-KR"/>
        </w:rPr>
        <w:t>du montant des services administratifs en r</w:t>
      </w:r>
      <w:r w:rsidR="006C1876">
        <w:rPr>
          <w:rFonts w:asciiTheme="minorHAnsi" w:eastAsia="Batang" w:hAnsiTheme="minorHAnsi"/>
          <w:bCs/>
          <w:sz w:val="22"/>
          <w:szCs w:val="22"/>
          <w:lang w:val="fr-FR" w:eastAsia="ko-KR"/>
        </w:rPr>
        <w:t>egard des services fournis</w:t>
      </w:r>
      <w:r w:rsidR="00C65800" w:rsidRPr="009F28E7">
        <w:rPr>
          <w:rFonts w:asciiTheme="minorHAnsi" w:eastAsia="Batang" w:hAnsiTheme="minorHAnsi"/>
          <w:bCs/>
          <w:sz w:val="22"/>
          <w:szCs w:val="22"/>
          <w:lang w:val="fr-FR" w:eastAsia="ko-KR"/>
        </w:rPr>
        <w:t xml:space="preserve">. </w:t>
      </w:r>
      <w:r w:rsidR="006C1876">
        <w:rPr>
          <w:rFonts w:asciiTheme="minorHAnsi" w:eastAsia="Batang" w:hAnsiTheme="minorHAnsi"/>
          <w:bCs/>
          <w:sz w:val="22"/>
          <w:szCs w:val="22"/>
          <w:lang w:val="fr-FR" w:eastAsia="ko-KR"/>
        </w:rPr>
        <w:t>Tous les scénarios tablent sur une réduction du montant des services administratifs, lesquels se monteraient à 540 000 CHF (contre 566 000 CHF dans le budget 2013-2015</w:t>
      </w:r>
      <w:r w:rsidR="00C65800" w:rsidRPr="009F28E7">
        <w:rPr>
          <w:rFonts w:asciiTheme="minorHAnsi" w:eastAsia="Batang" w:hAnsiTheme="minorHAnsi"/>
          <w:bCs/>
          <w:sz w:val="22"/>
          <w:szCs w:val="22"/>
          <w:lang w:val="fr-FR" w:eastAsia="ko-KR"/>
        </w:rPr>
        <w:t xml:space="preserve">). </w:t>
      </w:r>
      <w:r w:rsidR="006C1876">
        <w:rPr>
          <w:rFonts w:asciiTheme="minorHAnsi" w:eastAsia="Batang" w:hAnsiTheme="minorHAnsi"/>
          <w:bCs/>
          <w:sz w:val="22"/>
          <w:szCs w:val="22"/>
          <w:lang w:val="fr-FR" w:eastAsia="ko-KR"/>
        </w:rPr>
        <w:t xml:space="preserve">Ces frais de services administratifs de 540 000 CHF pour la période </w:t>
      </w:r>
      <w:r w:rsidR="00C65800" w:rsidRPr="009F28E7">
        <w:rPr>
          <w:rFonts w:asciiTheme="minorHAnsi" w:eastAsia="Batang" w:hAnsiTheme="minorHAnsi"/>
          <w:bCs/>
          <w:sz w:val="22"/>
          <w:szCs w:val="22"/>
          <w:lang w:val="fr-FR" w:eastAsia="ko-KR"/>
        </w:rPr>
        <w:t xml:space="preserve">2016-2018 </w:t>
      </w:r>
      <w:r w:rsidR="006C1876">
        <w:rPr>
          <w:rFonts w:asciiTheme="minorHAnsi" w:eastAsia="Batang" w:hAnsiTheme="minorHAnsi"/>
          <w:bCs/>
          <w:sz w:val="22"/>
          <w:szCs w:val="22"/>
          <w:lang w:val="fr-FR" w:eastAsia="ko-KR"/>
        </w:rPr>
        <w:t>repré</w:t>
      </w:r>
      <w:r w:rsidR="00C65800" w:rsidRPr="009F28E7">
        <w:rPr>
          <w:rFonts w:asciiTheme="minorHAnsi" w:eastAsia="Batang" w:hAnsiTheme="minorHAnsi"/>
          <w:bCs/>
          <w:sz w:val="22"/>
          <w:szCs w:val="22"/>
          <w:lang w:val="fr-FR" w:eastAsia="ko-KR"/>
        </w:rPr>
        <w:t>sent</w:t>
      </w:r>
      <w:r w:rsidR="006C1876">
        <w:rPr>
          <w:rFonts w:asciiTheme="minorHAnsi" w:eastAsia="Batang" w:hAnsiTheme="minorHAnsi"/>
          <w:bCs/>
          <w:sz w:val="22"/>
          <w:szCs w:val="22"/>
          <w:lang w:val="fr-FR" w:eastAsia="ko-KR"/>
        </w:rPr>
        <w:t>ent de</w:t>
      </w:r>
      <w:r w:rsidR="00C65800" w:rsidRPr="009F28E7">
        <w:rPr>
          <w:rFonts w:asciiTheme="minorHAnsi" w:eastAsia="Batang" w:hAnsiTheme="minorHAnsi"/>
          <w:bCs/>
          <w:sz w:val="22"/>
          <w:szCs w:val="22"/>
          <w:lang w:val="fr-FR" w:eastAsia="ko-KR"/>
        </w:rPr>
        <w:t xml:space="preserve"> </w:t>
      </w:r>
      <w:r w:rsidR="006C1876">
        <w:rPr>
          <w:rFonts w:asciiTheme="minorHAnsi" w:eastAsia="Batang" w:hAnsiTheme="minorHAnsi"/>
          <w:bCs/>
          <w:sz w:val="22"/>
          <w:szCs w:val="22"/>
          <w:lang w:val="fr-FR" w:eastAsia="ko-KR"/>
        </w:rPr>
        <w:t xml:space="preserve">10 à </w:t>
      </w:r>
      <w:r w:rsidR="002F392C" w:rsidRPr="009F28E7">
        <w:rPr>
          <w:rFonts w:asciiTheme="minorHAnsi" w:eastAsia="Batang" w:hAnsiTheme="minorHAnsi"/>
          <w:bCs/>
          <w:sz w:val="22"/>
          <w:szCs w:val="22"/>
          <w:lang w:val="fr-FR" w:eastAsia="ko-KR"/>
        </w:rPr>
        <w:t xml:space="preserve">11% </w:t>
      </w:r>
      <w:r w:rsidR="006C1876">
        <w:rPr>
          <w:rFonts w:asciiTheme="minorHAnsi" w:eastAsia="Batang" w:hAnsiTheme="minorHAnsi"/>
          <w:bCs/>
          <w:sz w:val="22"/>
          <w:szCs w:val="22"/>
          <w:lang w:val="fr-FR" w:eastAsia="ko-KR"/>
        </w:rPr>
        <w:t>du total des</w:t>
      </w:r>
      <w:r w:rsidR="00DE3AAF">
        <w:rPr>
          <w:rFonts w:asciiTheme="minorHAnsi" w:eastAsia="Batang" w:hAnsiTheme="minorHAnsi"/>
          <w:bCs/>
          <w:sz w:val="22"/>
          <w:szCs w:val="22"/>
          <w:lang w:val="fr-FR" w:eastAsia="ko-KR"/>
        </w:rPr>
        <w:t xml:space="preserve"> postes budgétaires relatifs aux dépenses administratives et sont inférieurs au ma</w:t>
      </w:r>
      <w:r w:rsidR="00A07ACC">
        <w:rPr>
          <w:rFonts w:asciiTheme="minorHAnsi" w:eastAsia="Batang" w:hAnsiTheme="minorHAnsi"/>
          <w:bCs/>
          <w:sz w:val="22"/>
          <w:szCs w:val="22"/>
          <w:lang w:val="fr-FR" w:eastAsia="ko-KR"/>
        </w:rPr>
        <w:t>ximum de 13% introduit dans la D</w:t>
      </w:r>
      <w:r w:rsidR="00DE3AAF">
        <w:rPr>
          <w:rFonts w:asciiTheme="minorHAnsi" w:eastAsia="Batang" w:hAnsiTheme="minorHAnsi"/>
          <w:bCs/>
          <w:sz w:val="22"/>
          <w:szCs w:val="22"/>
          <w:lang w:val="fr-FR" w:eastAsia="ko-KR"/>
        </w:rPr>
        <w:t xml:space="preserve">écision </w:t>
      </w:r>
      <w:r w:rsidR="00471803" w:rsidRPr="009F28E7">
        <w:rPr>
          <w:rFonts w:asciiTheme="minorHAnsi" w:eastAsia="Batang" w:hAnsiTheme="minorHAnsi"/>
          <w:bCs/>
          <w:sz w:val="22"/>
          <w:szCs w:val="22"/>
          <w:lang w:val="fr-FR" w:eastAsia="ko-KR"/>
        </w:rPr>
        <w:t>SC37-41</w:t>
      </w:r>
      <w:r w:rsidR="007D5B91">
        <w:rPr>
          <w:rFonts w:asciiTheme="minorHAnsi" w:eastAsia="Batang" w:hAnsiTheme="minorHAnsi"/>
          <w:bCs/>
          <w:sz w:val="22"/>
          <w:szCs w:val="22"/>
          <w:lang w:val="fr-FR" w:eastAsia="ko-KR"/>
        </w:rPr>
        <w:t xml:space="preserve"> </w:t>
      </w:r>
      <w:r w:rsidR="00471803" w:rsidRPr="009F28E7">
        <w:rPr>
          <w:rFonts w:asciiTheme="minorHAnsi" w:eastAsia="Batang" w:hAnsiTheme="minorHAnsi"/>
          <w:bCs/>
          <w:sz w:val="22"/>
          <w:szCs w:val="22"/>
          <w:lang w:val="fr-FR" w:eastAsia="ko-KR"/>
        </w:rPr>
        <w:t>(2008)</w:t>
      </w:r>
      <w:r w:rsidR="00DE3AAF">
        <w:rPr>
          <w:rFonts w:asciiTheme="minorHAnsi" w:eastAsia="Batang" w:hAnsiTheme="minorHAnsi"/>
          <w:bCs/>
          <w:sz w:val="22"/>
          <w:szCs w:val="22"/>
          <w:lang w:val="fr-FR" w:eastAsia="ko-KR"/>
        </w:rPr>
        <w:t xml:space="preserve"> et</w:t>
      </w:r>
      <w:r w:rsidR="00471803" w:rsidRPr="009F28E7">
        <w:rPr>
          <w:rFonts w:asciiTheme="minorHAnsi" w:eastAsia="Batang" w:hAnsiTheme="minorHAnsi"/>
          <w:bCs/>
          <w:sz w:val="22"/>
          <w:szCs w:val="22"/>
          <w:lang w:val="fr-FR" w:eastAsia="ko-KR"/>
        </w:rPr>
        <w:t xml:space="preserve"> </w:t>
      </w:r>
      <w:r w:rsidR="00DE3AAF">
        <w:rPr>
          <w:rFonts w:asciiTheme="minorHAnsi" w:eastAsia="Batang" w:hAnsiTheme="minorHAnsi"/>
          <w:bCs/>
          <w:sz w:val="22"/>
          <w:szCs w:val="22"/>
          <w:lang w:val="fr-FR" w:eastAsia="ko-KR"/>
        </w:rPr>
        <w:t xml:space="preserve">qui figure désormais au paragraphe </w:t>
      </w:r>
      <w:r w:rsidR="00471803" w:rsidRPr="009F28E7">
        <w:rPr>
          <w:rFonts w:asciiTheme="minorHAnsi" w:eastAsia="Batang" w:hAnsiTheme="minorHAnsi"/>
          <w:bCs/>
          <w:sz w:val="22"/>
          <w:szCs w:val="22"/>
          <w:lang w:val="fr-FR" w:eastAsia="ko-KR"/>
        </w:rPr>
        <w:t xml:space="preserve">12 </w:t>
      </w:r>
      <w:r w:rsidR="00DE3AAF">
        <w:rPr>
          <w:rFonts w:asciiTheme="minorHAnsi" w:eastAsia="Batang" w:hAnsiTheme="minorHAnsi"/>
          <w:bCs/>
          <w:sz w:val="22"/>
          <w:szCs w:val="22"/>
          <w:lang w:val="fr-FR" w:eastAsia="ko-KR"/>
        </w:rPr>
        <w:t xml:space="preserve">du projet de résolution </w:t>
      </w:r>
      <w:r w:rsidR="00471803" w:rsidRPr="009F28E7">
        <w:rPr>
          <w:rFonts w:asciiTheme="minorHAnsi" w:eastAsia="Batang" w:hAnsiTheme="minorHAnsi"/>
          <w:bCs/>
          <w:sz w:val="22"/>
          <w:szCs w:val="22"/>
          <w:lang w:val="fr-FR" w:eastAsia="ko-KR"/>
        </w:rPr>
        <w:t>COP1</w:t>
      </w:r>
      <w:r w:rsidR="00A26360" w:rsidRPr="009F28E7">
        <w:rPr>
          <w:rFonts w:asciiTheme="minorHAnsi" w:eastAsia="Batang" w:hAnsiTheme="minorHAnsi"/>
          <w:bCs/>
          <w:sz w:val="22"/>
          <w:szCs w:val="22"/>
          <w:lang w:val="fr-FR" w:eastAsia="ko-KR"/>
        </w:rPr>
        <w:t>2</w:t>
      </w:r>
      <w:r w:rsidR="00471803" w:rsidRPr="009F28E7">
        <w:rPr>
          <w:rFonts w:asciiTheme="minorHAnsi" w:eastAsia="Batang" w:hAnsiTheme="minorHAnsi"/>
          <w:bCs/>
          <w:sz w:val="22"/>
          <w:szCs w:val="22"/>
          <w:lang w:val="fr-FR" w:eastAsia="ko-KR"/>
        </w:rPr>
        <w:t xml:space="preserve"> DR</w:t>
      </w:r>
      <w:r w:rsidR="005F1C90" w:rsidRPr="009F28E7">
        <w:rPr>
          <w:rFonts w:asciiTheme="minorHAnsi" w:eastAsia="Batang" w:hAnsiTheme="minorHAnsi"/>
          <w:bCs/>
          <w:sz w:val="22"/>
          <w:szCs w:val="22"/>
          <w:lang w:val="fr-FR" w:eastAsia="ko-KR"/>
        </w:rPr>
        <w:t>1</w:t>
      </w:r>
      <w:r w:rsidR="00471803" w:rsidRPr="009F28E7">
        <w:rPr>
          <w:rFonts w:asciiTheme="minorHAnsi" w:eastAsia="Batang" w:hAnsiTheme="minorHAnsi"/>
          <w:bCs/>
          <w:sz w:val="22"/>
          <w:szCs w:val="22"/>
          <w:lang w:val="fr-FR" w:eastAsia="ko-KR"/>
        </w:rPr>
        <w:t>.</w:t>
      </w:r>
    </w:p>
    <w:p w:rsidR="008A3C79" w:rsidRPr="009F28E7" w:rsidRDefault="008A3C79" w:rsidP="00CD54B4">
      <w:pPr>
        <w:pStyle w:val="ListParagraph"/>
        <w:ind w:left="426" w:hanging="426"/>
        <w:rPr>
          <w:rFonts w:asciiTheme="minorHAnsi" w:eastAsia="Batang" w:hAnsiTheme="minorHAnsi"/>
          <w:bCs/>
          <w:sz w:val="22"/>
          <w:szCs w:val="22"/>
          <w:lang w:val="fr-FR" w:eastAsia="ko-KR"/>
        </w:rPr>
      </w:pPr>
    </w:p>
    <w:p w:rsidR="008A3C79" w:rsidRPr="009F28E7" w:rsidRDefault="00DE3AAF"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Dotation en personnel</w:t>
      </w:r>
      <w:r w:rsidR="00471803" w:rsidRPr="009F28E7">
        <w:rPr>
          <w:rFonts w:asciiTheme="minorHAnsi" w:eastAsia="Batang" w:hAnsiTheme="minorHAnsi"/>
          <w:bCs/>
          <w:sz w:val="22"/>
          <w:szCs w:val="22"/>
          <w:lang w:val="fr-FR" w:eastAsia="ko-KR"/>
        </w:rPr>
        <w:t xml:space="preserve">. </w:t>
      </w:r>
      <w:r>
        <w:rPr>
          <w:rFonts w:asciiTheme="minorHAnsi" w:eastAsia="Batang" w:hAnsiTheme="minorHAnsi"/>
          <w:bCs/>
          <w:sz w:val="22"/>
          <w:szCs w:val="22"/>
          <w:lang w:val="fr-FR" w:eastAsia="ko-KR"/>
        </w:rPr>
        <w:t xml:space="preserve">Les trois scénarios de budget administratif partent du principe que les 26 postes (24,5 équivalents temps plein) </w:t>
      </w:r>
      <w:r w:rsidR="00B21BCC">
        <w:rPr>
          <w:rFonts w:asciiTheme="minorHAnsi" w:eastAsia="Batang" w:hAnsiTheme="minorHAnsi"/>
          <w:bCs/>
          <w:sz w:val="22"/>
          <w:szCs w:val="22"/>
          <w:lang w:val="fr-FR" w:eastAsia="ko-KR"/>
        </w:rPr>
        <w:t>énumérés en annexe 4 seront maintenus</w:t>
      </w:r>
      <w:r w:rsidR="00471803" w:rsidRPr="009F28E7">
        <w:rPr>
          <w:rFonts w:asciiTheme="minorHAnsi" w:eastAsia="Batang" w:hAnsiTheme="minorHAnsi"/>
          <w:bCs/>
          <w:sz w:val="22"/>
          <w:szCs w:val="22"/>
          <w:lang w:val="fr-FR" w:eastAsia="ko-KR"/>
        </w:rPr>
        <w:t xml:space="preserve">. </w:t>
      </w:r>
      <w:r w:rsidR="00B21BCC">
        <w:rPr>
          <w:rFonts w:asciiTheme="minorHAnsi" w:eastAsia="Batang" w:hAnsiTheme="minorHAnsi"/>
          <w:bCs/>
          <w:sz w:val="22"/>
          <w:szCs w:val="22"/>
          <w:lang w:val="fr-FR" w:eastAsia="ko-KR"/>
        </w:rPr>
        <w:t>Selon chacun de ces trois scénarios, les coûts salaria</w:t>
      </w:r>
      <w:r w:rsidR="007D5B91">
        <w:rPr>
          <w:rFonts w:asciiTheme="minorHAnsi" w:eastAsia="Batang" w:hAnsiTheme="minorHAnsi"/>
          <w:bCs/>
          <w:sz w:val="22"/>
          <w:szCs w:val="22"/>
          <w:lang w:val="fr-FR" w:eastAsia="ko-KR"/>
        </w:rPr>
        <w:t>ux représentent environ 66% du b</w:t>
      </w:r>
      <w:r w:rsidR="00B21BCC">
        <w:rPr>
          <w:rFonts w:asciiTheme="minorHAnsi" w:eastAsia="Batang" w:hAnsiTheme="minorHAnsi"/>
          <w:bCs/>
          <w:sz w:val="22"/>
          <w:szCs w:val="22"/>
          <w:lang w:val="fr-FR" w:eastAsia="ko-KR"/>
        </w:rPr>
        <w:t>udget administratif</w:t>
      </w:r>
      <w:r w:rsidR="00471803" w:rsidRPr="009F28E7">
        <w:rPr>
          <w:rFonts w:asciiTheme="minorHAnsi" w:eastAsia="Batang" w:hAnsiTheme="minorHAnsi"/>
          <w:bCs/>
          <w:sz w:val="22"/>
          <w:szCs w:val="22"/>
          <w:lang w:val="fr-FR" w:eastAsia="ko-KR"/>
        </w:rPr>
        <w:t xml:space="preserve">. </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Pr="009F28E7" w:rsidRDefault="00B21BCC"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Autres prestations d’emploi</w:t>
      </w:r>
      <w:r w:rsidR="00D601C4" w:rsidRPr="009F28E7">
        <w:rPr>
          <w:rFonts w:asciiTheme="minorHAnsi" w:eastAsia="Batang" w:hAnsiTheme="minorHAnsi"/>
          <w:bCs/>
          <w:sz w:val="22"/>
          <w:szCs w:val="22"/>
          <w:lang w:val="fr-FR" w:eastAsia="ko-KR"/>
        </w:rPr>
        <w:t>.</w:t>
      </w:r>
      <w:r w:rsidR="00D8606C">
        <w:rPr>
          <w:rFonts w:asciiTheme="minorHAnsi" w:eastAsia="Batang" w:hAnsiTheme="minorHAnsi"/>
          <w:bCs/>
          <w:sz w:val="22"/>
          <w:szCs w:val="22"/>
          <w:lang w:val="fr-FR" w:eastAsia="ko-KR"/>
        </w:rPr>
        <w:t xml:space="preserve"> Les autres prestations d’emploi comprennent les congés dans les foyers (pour les expatriés), les indemnités pour </w:t>
      </w:r>
      <w:r w:rsidR="00804A2F">
        <w:rPr>
          <w:rFonts w:asciiTheme="minorHAnsi" w:eastAsia="Batang" w:hAnsiTheme="minorHAnsi"/>
          <w:bCs/>
          <w:sz w:val="22"/>
          <w:szCs w:val="22"/>
          <w:lang w:val="fr-FR" w:eastAsia="ko-KR"/>
        </w:rPr>
        <w:t xml:space="preserve">frais d’études des enfants et les frais de </w:t>
      </w:r>
      <w:r w:rsidR="00804A2F">
        <w:rPr>
          <w:rFonts w:asciiTheme="minorHAnsi" w:eastAsia="Batang" w:hAnsiTheme="minorHAnsi"/>
          <w:bCs/>
          <w:sz w:val="22"/>
          <w:szCs w:val="22"/>
          <w:lang w:val="fr-FR" w:eastAsia="ko-KR"/>
        </w:rPr>
        <w:lastRenderedPageBreak/>
        <w:t xml:space="preserve">déménagement. Le poste « autres prestations d’emploi » fait l’objet de légers changements pour tenir compte de hausses de coûts. </w:t>
      </w:r>
      <w:r w:rsidR="00CA258C">
        <w:rPr>
          <w:rFonts w:asciiTheme="minorHAnsi" w:eastAsia="Batang" w:hAnsiTheme="minorHAnsi"/>
          <w:bCs/>
          <w:sz w:val="22"/>
          <w:szCs w:val="22"/>
          <w:lang w:val="fr-FR" w:eastAsia="ko-KR"/>
        </w:rPr>
        <w:t xml:space="preserve">Le budget relatif aux cadres supérieurs fait exception avec une diminution de 13 000 CHF à compter de 2015 du fait de la provision </w:t>
      </w:r>
      <w:r w:rsidR="007D5B91">
        <w:rPr>
          <w:rFonts w:asciiTheme="minorHAnsi" w:eastAsia="Batang" w:hAnsiTheme="minorHAnsi"/>
          <w:bCs/>
          <w:sz w:val="22"/>
          <w:szCs w:val="22"/>
          <w:lang w:val="fr-FR" w:eastAsia="ko-KR"/>
        </w:rPr>
        <w:t>de</w:t>
      </w:r>
      <w:r w:rsidR="00CA258C">
        <w:rPr>
          <w:rFonts w:asciiTheme="minorHAnsi" w:eastAsia="Batang" w:hAnsiTheme="minorHAnsi"/>
          <w:bCs/>
          <w:sz w:val="22"/>
          <w:szCs w:val="22"/>
          <w:lang w:val="fr-FR" w:eastAsia="ko-KR"/>
        </w:rPr>
        <w:t xml:space="preserve"> 2015 en vue du déménagement du Secrétaire général adjoint.</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Pr="007D5B91" w:rsidRDefault="00CA258C"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Déplacements</w:t>
      </w:r>
      <w:r w:rsidR="00605A9B" w:rsidRPr="00CA258C">
        <w:rPr>
          <w:rFonts w:asciiTheme="minorHAnsi" w:eastAsia="Batang" w:hAnsiTheme="minorHAnsi"/>
          <w:bCs/>
          <w:sz w:val="22"/>
          <w:szCs w:val="22"/>
          <w:lang w:val="fr-FR" w:eastAsia="ko-KR"/>
        </w:rPr>
        <w:t xml:space="preserve">. </w:t>
      </w:r>
      <w:r w:rsidRPr="00CA258C">
        <w:rPr>
          <w:rFonts w:asciiTheme="minorHAnsi" w:eastAsia="Batang" w:hAnsiTheme="minorHAnsi"/>
          <w:bCs/>
          <w:sz w:val="22"/>
          <w:szCs w:val="22"/>
          <w:lang w:val="fr-FR" w:eastAsia="ko-KR"/>
        </w:rPr>
        <w:t>Les budgets de</w:t>
      </w:r>
      <w:r>
        <w:rPr>
          <w:rFonts w:asciiTheme="minorHAnsi" w:eastAsia="Batang" w:hAnsiTheme="minorHAnsi"/>
          <w:b/>
          <w:bCs/>
          <w:sz w:val="22"/>
          <w:szCs w:val="22"/>
          <w:lang w:val="fr-FR" w:eastAsia="ko-KR"/>
        </w:rPr>
        <w:t xml:space="preserve"> </w:t>
      </w:r>
      <w:r>
        <w:rPr>
          <w:rFonts w:asciiTheme="minorHAnsi" w:eastAsia="Batang" w:hAnsiTheme="minorHAnsi"/>
          <w:bCs/>
          <w:sz w:val="22"/>
          <w:szCs w:val="22"/>
          <w:lang w:val="fr-FR" w:eastAsia="ko-KR"/>
        </w:rPr>
        <w:t xml:space="preserve">déplacement pour la période triennale 2016-2018 sont en hausse de 30 000 CHF (passant de 135 000 à 165 000 CHF). </w:t>
      </w:r>
      <w:r w:rsidR="00B17F5B">
        <w:rPr>
          <w:rFonts w:asciiTheme="minorHAnsi" w:eastAsia="Batang" w:hAnsiTheme="minorHAnsi"/>
          <w:bCs/>
          <w:sz w:val="22"/>
          <w:szCs w:val="22"/>
          <w:lang w:val="fr-FR" w:eastAsia="ko-KR"/>
        </w:rPr>
        <w:t xml:space="preserve">Il convient en effet de tenir compte de l’augmentation des frais de déplacement et des propositions d’augmentation des budgets de </w:t>
      </w:r>
      <w:r w:rsidR="00B17F5B" w:rsidRPr="007D5B91">
        <w:rPr>
          <w:rFonts w:asciiTheme="minorHAnsi" w:eastAsia="Batang" w:hAnsiTheme="minorHAnsi"/>
          <w:bCs/>
          <w:sz w:val="22"/>
          <w:szCs w:val="22"/>
          <w:lang w:val="fr-FR" w:eastAsia="ko-KR"/>
        </w:rPr>
        <w:t>déplacement des cadres supérieurs, des Conseillers régionaux et des chargés de communication</w:t>
      </w:r>
      <w:r w:rsidR="00EC1284" w:rsidRPr="007D5B91">
        <w:rPr>
          <w:rFonts w:asciiTheme="minorHAnsi" w:eastAsia="Batang" w:hAnsiTheme="minorHAnsi"/>
          <w:bCs/>
          <w:sz w:val="22"/>
          <w:szCs w:val="22"/>
          <w:lang w:val="fr-FR" w:eastAsia="ko-KR"/>
        </w:rPr>
        <w:t>.</w:t>
      </w:r>
      <w:r w:rsidR="005C566E" w:rsidRPr="007D5B91">
        <w:rPr>
          <w:rFonts w:asciiTheme="minorHAnsi" w:eastAsia="Batang" w:hAnsiTheme="minorHAnsi"/>
          <w:bCs/>
          <w:sz w:val="22"/>
          <w:szCs w:val="22"/>
          <w:lang w:val="fr-FR" w:eastAsia="ko-KR"/>
        </w:rPr>
        <w:t xml:space="preserve"> </w:t>
      </w:r>
      <w:r w:rsidRPr="007D5B91">
        <w:rPr>
          <w:rFonts w:asciiTheme="minorHAnsi" w:eastAsia="Batang" w:hAnsiTheme="minorHAnsi"/>
          <w:bCs/>
          <w:sz w:val="22"/>
          <w:szCs w:val="22"/>
          <w:lang w:val="fr-FR" w:eastAsia="ko-KR"/>
        </w:rPr>
        <w:t>Les frais de déplacement représentent 4% du budget administratif</w:t>
      </w:r>
      <w:r w:rsidR="005C566E" w:rsidRPr="007D5B91">
        <w:rPr>
          <w:rFonts w:asciiTheme="minorHAnsi" w:eastAsia="Batang" w:hAnsiTheme="minorHAnsi"/>
          <w:bCs/>
          <w:sz w:val="22"/>
          <w:szCs w:val="22"/>
          <w:lang w:val="fr-FR" w:eastAsia="ko-KR"/>
        </w:rPr>
        <w:t>.</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Pr="009F28E7" w:rsidRDefault="004273C1"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SISR et web/appui informatique</w:t>
      </w:r>
      <w:r w:rsidRPr="004273C1">
        <w:rPr>
          <w:rFonts w:asciiTheme="minorHAnsi" w:eastAsia="Batang" w:hAnsiTheme="minorHAnsi"/>
          <w:bCs/>
          <w:sz w:val="22"/>
          <w:szCs w:val="22"/>
          <w:lang w:val="fr-FR" w:eastAsia="ko-KR"/>
        </w:rPr>
        <w:t>.</w:t>
      </w:r>
      <w:r>
        <w:rPr>
          <w:rFonts w:asciiTheme="minorHAnsi" w:eastAsia="Batang" w:hAnsiTheme="minorHAnsi"/>
          <w:b/>
          <w:bCs/>
          <w:sz w:val="22"/>
          <w:szCs w:val="22"/>
          <w:lang w:val="fr-FR" w:eastAsia="ko-KR"/>
        </w:rPr>
        <w:t xml:space="preserve"> </w:t>
      </w:r>
      <w:r>
        <w:rPr>
          <w:rFonts w:asciiTheme="minorHAnsi" w:eastAsia="Batang" w:hAnsiTheme="minorHAnsi"/>
          <w:bCs/>
          <w:sz w:val="22"/>
          <w:szCs w:val="22"/>
          <w:lang w:val="fr-FR" w:eastAsia="ko-KR"/>
        </w:rPr>
        <w:t>Le budget annuel consacré au SISR est en diminution de 75 000 CHF par rapport à la période triennale </w:t>
      </w:r>
      <w:r w:rsidR="00DE6136" w:rsidRPr="009F28E7">
        <w:rPr>
          <w:rFonts w:asciiTheme="minorHAnsi" w:eastAsia="Batang" w:hAnsiTheme="minorHAnsi"/>
          <w:bCs/>
          <w:sz w:val="22"/>
          <w:szCs w:val="22"/>
          <w:lang w:val="fr-FR" w:eastAsia="ko-KR"/>
        </w:rPr>
        <w:t>2013-2015</w:t>
      </w:r>
      <w:r>
        <w:rPr>
          <w:rFonts w:asciiTheme="minorHAnsi" w:eastAsia="Batang" w:hAnsiTheme="minorHAnsi"/>
          <w:bCs/>
          <w:sz w:val="22"/>
          <w:szCs w:val="22"/>
          <w:lang w:val="fr-FR" w:eastAsia="ko-KR"/>
        </w:rPr>
        <w:t xml:space="preserve">, les investissements en faveur de la refonte du SISR approuvés par la COP10 ayant finalement été achevés en 2015. </w:t>
      </w:r>
      <w:r w:rsidR="000128E4">
        <w:rPr>
          <w:rFonts w:asciiTheme="minorHAnsi" w:eastAsia="Batang" w:hAnsiTheme="minorHAnsi"/>
          <w:bCs/>
          <w:sz w:val="22"/>
          <w:szCs w:val="22"/>
          <w:lang w:val="fr-FR" w:eastAsia="ko-KR"/>
        </w:rPr>
        <w:t>Les frais permanents d’appui au site web</w:t>
      </w:r>
      <w:r w:rsidR="007D5B91">
        <w:rPr>
          <w:rFonts w:asciiTheme="minorHAnsi" w:eastAsia="Batang" w:hAnsiTheme="minorHAnsi"/>
          <w:bCs/>
          <w:sz w:val="22"/>
          <w:szCs w:val="22"/>
          <w:lang w:val="fr-FR" w:eastAsia="ko-KR"/>
        </w:rPr>
        <w:t>,</w:t>
      </w:r>
      <w:r w:rsidR="000128E4">
        <w:rPr>
          <w:rFonts w:asciiTheme="minorHAnsi" w:eastAsia="Batang" w:hAnsiTheme="minorHAnsi"/>
          <w:bCs/>
          <w:sz w:val="22"/>
          <w:szCs w:val="22"/>
          <w:lang w:val="fr-FR" w:eastAsia="ko-KR"/>
        </w:rPr>
        <w:t xml:space="preserve"> d’un montant de 65 000 CHF par an</w:t>
      </w:r>
      <w:r w:rsidR="007D5B91">
        <w:rPr>
          <w:rFonts w:asciiTheme="minorHAnsi" w:eastAsia="Batang" w:hAnsiTheme="minorHAnsi"/>
          <w:bCs/>
          <w:sz w:val="22"/>
          <w:szCs w:val="22"/>
          <w:lang w:val="fr-FR" w:eastAsia="ko-KR"/>
        </w:rPr>
        <w:t>,</w:t>
      </w:r>
      <w:r w:rsidR="000128E4">
        <w:rPr>
          <w:rFonts w:asciiTheme="minorHAnsi" w:eastAsia="Batang" w:hAnsiTheme="minorHAnsi"/>
          <w:bCs/>
          <w:sz w:val="22"/>
          <w:szCs w:val="22"/>
          <w:lang w:val="fr-FR" w:eastAsia="ko-KR"/>
        </w:rPr>
        <w:t xml:space="preserve"> sont complétés par un investissement annuel indispensable de 10 000 CHF </w:t>
      </w:r>
      <w:r w:rsidR="006108DF">
        <w:rPr>
          <w:rFonts w:asciiTheme="minorHAnsi" w:eastAsia="Batang" w:hAnsiTheme="minorHAnsi"/>
          <w:bCs/>
          <w:sz w:val="22"/>
          <w:szCs w:val="22"/>
          <w:lang w:val="fr-FR" w:eastAsia="ko-KR"/>
        </w:rPr>
        <w:t>en faveur du</w:t>
      </w:r>
      <w:r w:rsidR="000128E4">
        <w:rPr>
          <w:rFonts w:asciiTheme="minorHAnsi" w:eastAsia="Batang" w:hAnsiTheme="minorHAnsi"/>
          <w:bCs/>
          <w:sz w:val="22"/>
          <w:szCs w:val="22"/>
          <w:lang w:val="fr-FR" w:eastAsia="ko-KR"/>
        </w:rPr>
        <w:t xml:space="preserve"> site du SISR afin de couvrir la poursuite du développement du système </w:t>
      </w:r>
      <w:r w:rsidR="004D6793">
        <w:rPr>
          <w:rFonts w:asciiTheme="minorHAnsi" w:eastAsia="Batang" w:hAnsiTheme="minorHAnsi"/>
          <w:bCs/>
          <w:sz w:val="22"/>
          <w:szCs w:val="22"/>
          <w:lang w:val="fr-FR" w:eastAsia="ko-KR"/>
        </w:rPr>
        <w:t>pour accroître la visibilité de la Convention</w:t>
      </w:r>
      <w:r w:rsidR="00DE6136" w:rsidRPr="009F28E7">
        <w:rPr>
          <w:rFonts w:asciiTheme="minorHAnsi" w:eastAsia="Batang" w:hAnsiTheme="minorHAnsi"/>
          <w:bCs/>
          <w:sz w:val="22"/>
          <w:szCs w:val="22"/>
          <w:lang w:val="fr-FR" w:eastAsia="ko-KR"/>
        </w:rPr>
        <w:t xml:space="preserve">. </w:t>
      </w:r>
      <w:r w:rsidR="004D6793">
        <w:rPr>
          <w:rFonts w:asciiTheme="minorHAnsi" w:eastAsia="Batang" w:hAnsiTheme="minorHAnsi"/>
          <w:bCs/>
          <w:sz w:val="22"/>
          <w:szCs w:val="22"/>
          <w:lang w:val="fr-FR" w:eastAsia="ko-KR"/>
        </w:rPr>
        <w:t>D’un montant de 90 000 CHF par an, le budget affecté au web/à l’appui informatique consiste en deux grands contrats et les coûts ne devraient pas augmenter</w:t>
      </w:r>
      <w:r w:rsidR="00A07ACC">
        <w:rPr>
          <w:rFonts w:asciiTheme="minorHAnsi" w:eastAsia="Batang" w:hAnsiTheme="minorHAnsi"/>
          <w:bCs/>
          <w:sz w:val="22"/>
          <w:szCs w:val="22"/>
          <w:lang w:val="fr-FR" w:eastAsia="ko-KR"/>
        </w:rPr>
        <w:t>.</w:t>
      </w:r>
      <w:r w:rsidR="00DE6136" w:rsidRPr="009F28E7">
        <w:rPr>
          <w:rFonts w:asciiTheme="minorHAnsi" w:eastAsia="Batang" w:hAnsiTheme="minorHAnsi"/>
          <w:bCs/>
          <w:sz w:val="22"/>
          <w:szCs w:val="22"/>
          <w:lang w:val="fr-FR" w:eastAsia="ko-KR"/>
        </w:rPr>
        <w:t xml:space="preserve"> </w:t>
      </w:r>
    </w:p>
    <w:p w:rsidR="008A3C79" w:rsidRPr="009F28E7" w:rsidRDefault="008A3C79" w:rsidP="00CD54B4">
      <w:pPr>
        <w:pStyle w:val="ListParagraph"/>
        <w:tabs>
          <w:tab w:val="left" w:pos="6036"/>
        </w:tabs>
        <w:ind w:left="426" w:hanging="426"/>
        <w:rPr>
          <w:rFonts w:asciiTheme="minorHAnsi" w:eastAsia="Batang" w:hAnsiTheme="minorHAnsi"/>
          <w:b/>
          <w:bCs/>
          <w:sz w:val="22"/>
          <w:szCs w:val="22"/>
          <w:lang w:val="fr-FR" w:eastAsia="ko-KR"/>
        </w:rPr>
      </w:pPr>
    </w:p>
    <w:p w:rsidR="0002251A" w:rsidRDefault="00C44BF1" w:rsidP="0002251A">
      <w:pPr>
        <w:pStyle w:val="ListParagraph"/>
        <w:numPr>
          <w:ilvl w:val="0"/>
          <w:numId w:val="1"/>
        </w:numPr>
        <w:ind w:left="426" w:hanging="426"/>
        <w:rPr>
          <w:rFonts w:asciiTheme="minorHAnsi" w:eastAsia="Batang" w:hAnsiTheme="minorHAnsi"/>
          <w:bCs/>
          <w:sz w:val="22"/>
          <w:szCs w:val="22"/>
          <w:lang w:val="fr-FR" w:eastAsia="ko-KR"/>
        </w:rPr>
      </w:pPr>
      <w:r w:rsidRPr="009F28E7">
        <w:rPr>
          <w:rFonts w:asciiTheme="minorHAnsi" w:eastAsia="Batang" w:hAnsiTheme="minorHAnsi"/>
          <w:b/>
          <w:bCs/>
          <w:sz w:val="22"/>
          <w:szCs w:val="22"/>
          <w:lang w:val="fr-FR" w:eastAsia="ko-KR"/>
        </w:rPr>
        <w:t>Communications</w:t>
      </w:r>
      <w:r w:rsidRPr="006108DF">
        <w:rPr>
          <w:rFonts w:asciiTheme="minorHAnsi" w:eastAsia="Batang" w:hAnsiTheme="minorHAnsi"/>
          <w:bCs/>
          <w:sz w:val="22"/>
          <w:szCs w:val="22"/>
          <w:lang w:val="fr-FR" w:eastAsia="ko-KR"/>
        </w:rPr>
        <w:t>.</w:t>
      </w:r>
      <w:r w:rsidRPr="009F28E7">
        <w:rPr>
          <w:rFonts w:asciiTheme="minorHAnsi" w:eastAsia="Batang" w:hAnsiTheme="minorHAnsi"/>
          <w:bCs/>
          <w:sz w:val="22"/>
          <w:szCs w:val="22"/>
          <w:lang w:val="fr-FR" w:eastAsia="ko-KR"/>
        </w:rPr>
        <w:t xml:space="preserve"> </w:t>
      </w:r>
      <w:r w:rsidR="0002251A">
        <w:rPr>
          <w:rFonts w:asciiTheme="minorHAnsi" w:eastAsia="Batang" w:hAnsiTheme="minorHAnsi"/>
          <w:bCs/>
          <w:sz w:val="22"/>
          <w:szCs w:val="22"/>
          <w:lang w:val="fr-FR" w:eastAsia="ko-KR"/>
        </w:rPr>
        <w:t xml:space="preserve">Un </w:t>
      </w:r>
      <w:r w:rsidR="0002251A" w:rsidRPr="0002251A">
        <w:rPr>
          <w:rFonts w:asciiTheme="minorHAnsi" w:eastAsia="Batang" w:hAnsiTheme="minorHAnsi"/>
          <w:bCs/>
          <w:sz w:val="22"/>
          <w:szCs w:val="22"/>
          <w:lang w:val="fr-FR" w:eastAsia="ko-KR"/>
        </w:rPr>
        <w:t>montant annuel de</w:t>
      </w:r>
      <w:r w:rsidR="0002251A">
        <w:rPr>
          <w:rFonts w:asciiTheme="minorHAnsi" w:eastAsia="Batang" w:hAnsiTheme="minorHAnsi"/>
          <w:bCs/>
          <w:sz w:val="22"/>
          <w:szCs w:val="22"/>
          <w:lang w:val="fr-FR" w:eastAsia="ko-KR"/>
        </w:rPr>
        <w:t> </w:t>
      </w:r>
      <w:r w:rsidR="0002251A" w:rsidRPr="0002251A">
        <w:rPr>
          <w:rFonts w:asciiTheme="minorHAnsi" w:eastAsia="Batang" w:hAnsiTheme="minorHAnsi"/>
          <w:bCs/>
          <w:sz w:val="22"/>
          <w:szCs w:val="22"/>
          <w:lang w:val="fr-FR" w:eastAsia="ko-KR"/>
        </w:rPr>
        <w:t>12</w:t>
      </w:r>
      <w:r w:rsidR="0002251A">
        <w:rPr>
          <w:rFonts w:asciiTheme="minorHAnsi" w:eastAsia="Batang" w:hAnsiTheme="minorHAnsi"/>
          <w:bCs/>
          <w:sz w:val="22"/>
          <w:szCs w:val="22"/>
          <w:lang w:val="fr-FR" w:eastAsia="ko-KR"/>
        </w:rPr>
        <w:t> </w:t>
      </w:r>
      <w:r w:rsidR="0002251A" w:rsidRPr="0002251A">
        <w:rPr>
          <w:rFonts w:asciiTheme="minorHAnsi" w:eastAsia="Batang" w:hAnsiTheme="minorHAnsi"/>
          <w:bCs/>
          <w:sz w:val="22"/>
          <w:szCs w:val="22"/>
          <w:lang w:val="fr-FR" w:eastAsia="ko-KR"/>
        </w:rPr>
        <w:t>000</w:t>
      </w:r>
      <w:r w:rsidR="0002251A">
        <w:rPr>
          <w:rFonts w:asciiTheme="minorHAnsi" w:eastAsia="Batang" w:hAnsiTheme="minorHAnsi"/>
          <w:bCs/>
          <w:sz w:val="22"/>
          <w:szCs w:val="22"/>
          <w:lang w:val="fr-FR" w:eastAsia="ko-KR"/>
        </w:rPr>
        <w:t> </w:t>
      </w:r>
      <w:r w:rsidR="0002251A" w:rsidRPr="0002251A">
        <w:rPr>
          <w:rFonts w:asciiTheme="minorHAnsi" w:eastAsia="Batang" w:hAnsiTheme="minorHAnsi"/>
          <w:bCs/>
          <w:sz w:val="22"/>
          <w:szCs w:val="22"/>
          <w:lang w:val="fr-FR" w:eastAsia="ko-KR"/>
        </w:rPr>
        <w:t>CHF</w:t>
      </w:r>
      <w:r w:rsidR="0002251A">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supplémentaires</w:t>
      </w:r>
      <w:r w:rsidR="0002251A">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est</w:t>
      </w:r>
      <w:r w:rsidR="0002251A">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réaffecté</w:t>
      </w:r>
      <w:r w:rsidR="0002251A">
        <w:rPr>
          <w:rFonts w:asciiTheme="minorHAnsi" w:eastAsia="Batang" w:hAnsiTheme="minorHAnsi"/>
          <w:bCs/>
          <w:sz w:val="22"/>
          <w:szCs w:val="22"/>
          <w:lang w:val="fr-FR" w:eastAsia="ko-KR"/>
        </w:rPr>
        <w:t xml:space="preserve"> au poste « </w:t>
      </w:r>
      <w:r w:rsidR="0002251A" w:rsidRPr="0002251A">
        <w:rPr>
          <w:rFonts w:asciiTheme="minorHAnsi" w:eastAsia="Batang" w:hAnsiTheme="minorHAnsi"/>
          <w:bCs/>
          <w:sz w:val="22"/>
          <w:szCs w:val="22"/>
          <w:lang w:val="fr-FR" w:eastAsia="ko-KR"/>
        </w:rPr>
        <w:t>communication,</w:t>
      </w:r>
      <w:r w:rsidR="0002251A">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traduction,</w:t>
      </w:r>
      <w:r w:rsidR="0002251A">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publications</w:t>
      </w:r>
      <w:r w:rsidR="0002251A">
        <w:rPr>
          <w:rFonts w:asciiTheme="minorHAnsi" w:eastAsia="Batang" w:hAnsiTheme="minorHAnsi"/>
          <w:bCs/>
          <w:sz w:val="22"/>
          <w:szCs w:val="22"/>
          <w:lang w:val="fr-FR" w:eastAsia="ko-KR"/>
        </w:rPr>
        <w:t xml:space="preserve"> et </w:t>
      </w:r>
      <w:r w:rsidR="0002251A" w:rsidRPr="0002251A">
        <w:rPr>
          <w:rFonts w:asciiTheme="minorHAnsi" w:eastAsia="Batang" w:hAnsiTheme="minorHAnsi"/>
          <w:bCs/>
          <w:sz w:val="22"/>
          <w:szCs w:val="22"/>
          <w:lang w:val="fr-FR" w:eastAsia="ko-KR"/>
        </w:rPr>
        <w:t>rapports</w:t>
      </w:r>
      <w:r w:rsidR="0002251A">
        <w:rPr>
          <w:rFonts w:asciiTheme="minorHAnsi" w:eastAsia="Batang" w:hAnsiTheme="minorHAnsi"/>
          <w:bCs/>
          <w:sz w:val="22"/>
          <w:szCs w:val="22"/>
          <w:lang w:val="fr-FR" w:eastAsia="ko-KR"/>
        </w:rPr>
        <w:t xml:space="preserve"> » </w:t>
      </w:r>
      <w:r w:rsidR="0002251A" w:rsidRPr="0002251A">
        <w:rPr>
          <w:rFonts w:asciiTheme="minorHAnsi" w:eastAsia="Batang" w:hAnsiTheme="minorHAnsi"/>
          <w:bCs/>
          <w:sz w:val="22"/>
          <w:szCs w:val="22"/>
          <w:lang w:val="fr-FR" w:eastAsia="ko-KR"/>
        </w:rPr>
        <w:t>pour répondre</w:t>
      </w:r>
      <w:r w:rsidR="0002251A">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à</w:t>
      </w:r>
      <w:r w:rsidR="0002251A">
        <w:rPr>
          <w:rFonts w:asciiTheme="minorHAnsi" w:eastAsia="Batang" w:hAnsiTheme="minorHAnsi"/>
          <w:bCs/>
          <w:sz w:val="22"/>
          <w:szCs w:val="22"/>
          <w:lang w:val="fr-FR" w:eastAsia="ko-KR"/>
        </w:rPr>
        <w:t xml:space="preserve"> un</w:t>
      </w:r>
      <w:r w:rsidR="0002251A" w:rsidRPr="0002251A">
        <w:rPr>
          <w:rFonts w:asciiTheme="minorHAnsi" w:eastAsia="Batang" w:hAnsiTheme="minorHAnsi"/>
          <w:bCs/>
          <w:sz w:val="22"/>
          <w:szCs w:val="22"/>
          <w:lang w:val="fr-FR" w:eastAsia="ko-KR"/>
        </w:rPr>
        <w:t xml:space="preserve"> </w:t>
      </w:r>
      <w:r w:rsidR="0002251A">
        <w:rPr>
          <w:rFonts w:asciiTheme="minorHAnsi" w:eastAsia="Batang" w:hAnsiTheme="minorHAnsi"/>
          <w:bCs/>
          <w:sz w:val="22"/>
          <w:szCs w:val="22"/>
          <w:lang w:val="fr-FR" w:eastAsia="ko-KR"/>
        </w:rPr>
        <w:t>appe</w:t>
      </w:r>
      <w:r w:rsidR="009A44D2">
        <w:rPr>
          <w:rFonts w:asciiTheme="minorHAnsi" w:eastAsia="Batang" w:hAnsiTheme="minorHAnsi"/>
          <w:bCs/>
          <w:sz w:val="22"/>
          <w:szCs w:val="22"/>
          <w:lang w:val="fr-FR" w:eastAsia="ko-KR"/>
        </w:rPr>
        <w:t xml:space="preserve">l </w:t>
      </w:r>
      <w:r w:rsidR="0002251A">
        <w:rPr>
          <w:rFonts w:asciiTheme="minorHAnsi" w:eastAsia="Batang" w:hAnsiTheme="minorHAnsi"/>
          <w:bCs/>
          <w:sz w:val="22"/>
          <w:szCs w:val="22"/>
          <w:lang w:val="fr-FR" w:eastAsia="ko-KR"/>
        </w:rPr>
        <w:t>e</w:t>
      </w:r>
      <w:r w:rsidR="009A44D2">
        <w:rPr>
          <w:rFonts w:asciiTheme="minorHAnsi" w:eastAsia="Batang" w:hAnsiTheme="minorHAnsi"/>
          <w:bCs/>
          <w:sz w:val="22"/>
          <w:szCs w:val="22"/>
          <w:lang w:val="fr-FR" w:eastAsia="ko-KR"/>
        </w:rPr>
        <w:t xml:space="preserve">n </w:t>
      </w:r>
      <w:r w:rsidR="0002251A" w:rsidRPr="0002251A">
        <w:rPr>
          <w:rFonts w:asciiTheme="minorHAnsi" w:eastAsia="Batang" w:hAnsiTheme="minorHAnsi"/>
          <w:bCs/>
          <w:sz w:val="22"/>
          <w:szCs w:val="22"/>
          <w:lang w:val="fr-FR" w:eastAsia="ko-KR"/>
        </w:rPr>
        <w:t>faveur</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d’une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plus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grande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visibilité</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à</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la</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nécessité</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transmettre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messages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essentiels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par</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biais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médias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traditionnels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nouveaux.</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L’objectif</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est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également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d’appuyer</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efforts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Parties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combler</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leurs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besoins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en</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supports</w:t>
      </w:r>
      <w:r w:rsidR="009A44D2">
        <w:rPr>
          <w:rFonts w:asciiTheme="minorHAnsi" w:eastAsia="Batang" w:hAnsiTheme="minorHAnsi"/>
          <w:bCs/>
          <w:sz w:val="22"/>
          <w:szCs w:val="22"/>
          <w:lang w:val="fr-FR" w:eastAsia="ko-KR"/>
        </w:rPr>
        <w:t xml:space="preserve"> en plusieurs langues </w:t>
      </w:r>
      <w:r w:rsidR="0002251A" w:rsidRPr="0002251A">
        <w:rPr>
          <w:rFonts w:asciiTheme="minorHAnsi" w:eastAsia="Batang" w:hAnsiTheme="minorHAnsi"/>
          <w:bCs/>
          <w:sz w:val="22"/>
          <w:szCs w:val="22"/>
          <w:lang w:val="fr-FR" w:eastAsia="ko-KR"/>
        </w:rPr>
        <w:t>(documents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virtuels,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imprimés,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films,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vidéos,</w:t>
      </w:r>
      <w:r w:rsidR="009A44D2">
        <w:rPr>
          <w:rFonts w:asciiTheme="minorHAnsi" w:eastAsia="Batang" w:hAnsiTheme="minorHAnsi"/>
          <w:bCs/>
          <w:sz w:val="22"/>
          <w:szCs w:val="22"/>
          <w:lang w:val="fr-FR" w:eastAsia="ko-KR"/>
        </w:rPr>
        <w:t xml:space="preserve"> </w:t>
      </w:r>
      <w:r w:rsidR="0002251A">
        <w:rPr>
          <w:rFonts w:asciiTheme="minorHAnsi" w:eastAsia="Batang" w:hAnsiTheme="minorHAnsi"/>
          <w:bCs/>
          <w:sz w:val="22"/>
          <w:szCs w:val="22"/>
          <w:lang w:val="fr-FR" w:eastAsia="ko-KR"/>
        </w:rPr>
        <w:t>p</w:t>
      </w:r>
      <w:r w:rsidR="0002251A" w:rsidRPr="0002251A">
        <w:rPr>
          <w:rFonts w:asciiTheme="minorHAnsi" w:eastAsia="Batang" w:hAnsiTheme="minorHAnsi"/>
          <w:bCs/>
          <w:sz w:val="22"/>
          <w:szCs w:val="22"/>
          <w:lang w:val="fr-FR" w:eastAsia="ko-KR"/>
        </w:rPr>
        <w:t>hotos,</w:t>
      </w:r>
      <w:r w:rsidR="009A44D2">
        <w:rPr>
          <w:rFonts w:asciiTheme="minorHAnsi" w:eastAsia="Batang" w:hAnsiTheme="minorHAnsi"/>
          <w:bCs/>
          <w:sz w:val="22"/>
          <w:szCs w:val="22"/>
          <w:lang w:val="fr-FR" w:eastAsia="ko-KR"/>
        </w:rPr>
        <w:t xml:space="preserve"> enregistrements), lesquels présente</w:t>
      </w:r>
      <w:r w:rsidR="0002251A" w:rsidRPr="0002251A">
        <w:rPr>
          <w:rFonts w:asciiTheme="minorHAnsi" w:eastAsia="Batang" w:hAnsiTheme="minorHAnsi"/>
          <w:bCs/>
          <w:sz w:val="22"/>
          <w:szCs w:val="22"/>
          <w:lang w:val="fr-FR" w:eastAsia="ko-KR"/>
        </w:rPr>
        <w:t>nt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un</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très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grand</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intérêt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pour</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publics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cibles;</w:t>
      </w:r>
      <w:r w:rsidR="009A44D2">
        <w:rPr>
          <w:rFonts w:asciiTheme="minorHAnsi" w:eastAsia="Batang" w:hAnsiTheme="minorHAnsi"/>
          <w:bCs/>
          <w:sz w:val="22"/>
          <w:szCs w:val="22"/>
          <w:lang w:val="fr-FR" w:eastAsia="ko-KR"/>
        </w:rPr>
        <w:t xml:space="preserve"> cette </w:t>
      </w:r>
      <w:r w:rsidR="0002251A" w:rsidRPr="0002251A">
        <w:rPr>
          <w:rFonts w:asciiTheme="minorHAnsi" w:eastAsia="Batang" w:hAnsiTheme="minorHAnsi"/>
          <w:bCs/>
          <w:sz w:val="22"/>
          <w:szCs w:val="22"/>
          <w:lang w:val="fr-FR" w:eastAsia="ko-KR"/>
        </w:rPr>
        <w:t>démarche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va</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dans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sens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d’un</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accroissement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du</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nombre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partisans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la</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Convention</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et</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d’une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plus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grande</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mobilisation</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en</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faveur</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des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zones</w:t>
      </w:r>
      <w:r w:rsidR="009A44D2">
        <w:rPr>
          <w:rFonts w:asciiTheme="minorHAnsi" w:eastAsia="Batang" w:hAnsiTheme="minorHAnsi"/>
          <w:bCs/>
          <w:sz w:val="22"/>
          <w:szCs w:val="22"/>
          <w:lang w:val="fr-FR" w:eastAsia="ko-KR"/>
        </w:rPr>
        <w:t xml:space="preserve"> </w:t>
      </w:r>
      <w:r w:rsidR="0002251A" w:rsidRPr="0002251A">
        <w:rPr>
          <w:rFonts w:asciiTheme="minorHAnsi" w:eastAsia="Batang" w:hAnsiTheme="minorHAnsi"/>
          <w:bCs/>
          <w:sz w:val="22"/>
          <w:szCs w:val="22"/>
          <w:lang w:val="fr-FR" w:eastAsia="ko-KR"/>
        </w:rPr>
        <w:t xml:space="preserve">humides. </w:t>
      </w:r>
    </w:p>
    <w:p w:rsidR="006108DF" w:rsidRPr="006108DF" w:rsidRDefault="006108DF" w:rsidP="006108DF">
      <w:pPr>
        <w:pStyle w:val="ListParagraph"/>
        <w:rPr>
          <w:rFonts w:asciiTheme="minorHAnsi" w:eastAsia="Batang" w:hAnsiTheme="minorHAnsi"/>
          <w:bCs/>
          <w:sz w:val="22"/>
          <w:szCs w:val="22"/>
          <w:lang w:val="fr-FR" w:eastAsia="ko-KR"/>
        </w:rPr>
      </w:pPr>
    </w:p>
    <w:p w:rsidR="008A3C79" w:rsidRPr="006108DF" w:rsidRDefault="00471803" w:rsidP="006108DF">
      <w:pPr>
        <w:pStyle w:val="ListParagraph"/>
        <w:numPr>
          <w:ilvl w:val="0"/>
          <w:numId w:val="1"/>
        </w:numPr>
        <w:ind w:left="426" w:hanging="426"/>
        <w:rPr>
          <w:rFonts w:asciiTheme="minorHAnsi" w:eastAsia="Batang" w:hAnsiTheme="minorHAnsi"/>
          <w:bCs/>
          <w:sz w:val="22"/>
          <w:szCs w:val="22"/>
          <w:lang w:val="fr-FR" w:eastAsia="ko-KR"/>
        </w:rPr>
      </w:pPr>
      <w:r w:rsidRPr="006108DF">
        <w:rPr>
          <w:rFonts w:asciiTheme="minorHAnsi" w:eastAsia="Batang" w:hAnsiTheme="minorHAnsi"/>
          <w:b/>
          <w:bCs/>
          <w:sz w:val="22"/>
          <w:szCs w:val="22"/>
          <w:lang w:val="fr-FR" w:eastAsia="ko-KR"/>
        </w:rPr>
        <w:t>Initiatives</w:t>
      </w:r>
      <w:r w:rsidR="00512895" w:rsidRPr="006108DF">
        <w:rPr>
          <w:rFonts w:asciiTheme="minorHAnsi" w:eastAsia="Batang" w:hAnsiTheme="minorHAnsi"/>
          <w:b/>
          <w:bCs/>
          <w:sz w:val="22"/>
          <w:szCs w:val="22"/>
          <w:lang w:val="fr-FR" w:eastAsia="ko-KR"/>
        </w:rPr>
        <w:t xml:space="preserve"> régionales et</w:t>
      </w:r>
      <w:r w:rsidRPr="006108DF">
        <w:rPr>
          <w:rFonts w:asciiTheme="minorHAnsi" w:eastAsia="Batang" w:hAnsiTheme="minorHAnsi"/>
          <w:b/>
          <w:bCs/>
          <w:sz w:val="22"/>
          <w:szCs w:val="22"/>
          <w:lang w:val="fr-FR" w:eastAsia="ko-KR"/>
        </w:rPr>
        <w:t xml:space="preserve"> </w:t>
      </w:r>
      <w:r w:rsidR="006108DF">
        <w:rPr>
          <w:rFonts w:asciiTheme="minorHAnsi" w:eastAsia="Batang" w:hAnsiTheme="minorHAnsi"/>
          <w:b/>
          <w:bCs/>
          <w:sz w:val="22"/>
          <w:szCs w:val="22"/>
          <w:lang w:val="fr-FR" w:eastAsia="ko-KR"/>
        </w:rPr>
        <w:t>GEST</w:t>
      </w:r>
      <w:r w:rsidRPr="006108DF">
        <w:rPr>
          <w:rFonts w:asciiTheme="minorHAnsi" w:eastAsia="Batang" w:hAnsiTheme="minorHAnsi"/>
          <w:bCs/>
          <w:sz w:val="22"/>
          <w:szCs w:val="22"/>
          <w:lang w:val="fr-FR" w:eastAsia="ko-KR"/>
        </w:rPr>
        <w:t xml:space="preserve">. </w:t>
      </w:r>
      <w:r w:rsidR="009A44D2" w:rsidRPr="006108DF">
        <w:rPr>
          <w:rFonts w:asciiTheme="minorHAnsi" w:eastAsia="Batang" w:hAnsiTheme="minorHAnsi"/>
          <w:bCs/>
          <w:sz w:val="22"/>
          <w:szCs w:val="22"/>
          <w:lang w:val="fr-FR" w:eastAsia="ko-KR"/>
        </w:rPr>
        <w:t xml:space="preserve">Le </w:t>
      </w:r>
      <w:r w:rsidR="00CD4B74" w:rsidRPr="006108DF">
        <w:rPr>
          <w:rFonts w:asciiTheme="minorHAnsi" w:eastAsia="Batang" w:hAnsiTheme="minorHAnsi"/>
          <w:bCs/>
          <w:sz w:val="22"/>
          <w:szCs w:val="22"/>
          <w:lang w:val="fr-FR" w:eastAsia="ko-KR"/>
        </w:rPr>
        <w:t>budget administratif reste identique à celui de la dernière période triennale 2013-2015.</w:t>
      </w:r>
    </w:p>
    <w:p w:rsidR="00CD4B74" w:rsidRPr="00CD4B74" w:rsidRDefault="00CD4B74" w:rsidP="00CD4B74">
      <w:pPr>
        <w:rPr>
          <w:rFonts w:asciiTheme="minorHAnsi" w:eastAsia="Batang" w:hAnsiTheme="minorHAnsi"/>
          <w:b/>
          <w:bCs/>
          <w:sz w:val="22"/>
          <w:szCs w:val="22"/>
          <w:lang w:val="fr-FR" w:eastAsia="ko-KR"/>
        </w:rPr>
      </w:pPr>
    </w:p>
    <w:p w:rsidR="008A3C79" w:rsidRPr="009F28E7" w:rsidRDefault="006108DF"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Traductions pour le Comité permanent</w:t>
      </w:r>
      <w:r w:rsidRPr="006108DF">
        <w:rPr>
          <w:rFonts w:asciiTheme="minorHAnsi" w:eastAsia="Batang" w:hAnsiTheme="minorHAnsi"/>
          <w:bCs/>
          <w:sz w:val="22"/>
          <w:szCs w:val="22"/>
          <w:lang w:val="fr-FR" w:eastAsia="ko-KR"/>
        </w:rPr>
        <w:t>.</w:t>
      </w:r>
      <w:r w:rsidR="008E69FC" w:rsidRPr="00CD4B74">
        <w:rPr>
          <w:rFonts w:asciiTheme="minorHAnsi" w:eastAsia="Batang" w:hAnsiTheme="minorHAnsi"/>
          <w:bCs/>
          <w:sz w:val="22"/>
          <w:szCs w:val="22"/>
          <w:lang w:val="fr-FR" w:eastAsia="ko-KR"/>
        </w:rPr>
        <w:t xml:space="preserve"> </w:t>
      </w:r>
      <w:r w:rsidR="00CD4B74" w:rsidRPr="00CD4B74">
        <w:rPr>
          <w:rFonts w:asciiTheme="minorHAnsi" w:eastAsia="Batang" w:hAnsiTheme="minorHAnsi"/>
          <w:bCs/>
          <w:sz w:val="22"/>
          <w:szCs w:val="22"/>
          <w:lang w:val="fr-FR" w:eastAsia="ko-KR"/>
        </w:rPr>
        <w:t>Un nouveau poste budgétair</w:t>
      </w:r>
      <w:r w:rsidR="00CD4B74">
        <w:rPr>
          <w:rFonts w:asciiTheme="minorHAnsi" w:eastAsia="Batang" w:hAnsiTheme="minorHAnsi"/>
          <w:bCs/>
          <w:sz w:val="22"/>
          <w:szCs w:val="22"/>
          <w:lang w:val="fr-FR" w:eastAsia="ko-KR"/>
        </w:rPr>
        <w:t xml:space="preserve">e concernant les traductions pour le Comité permanent est créé; d’un montant de 60 00 CHF, il porte sur la traduction en français et en espagnol </w:t>
      </w:r>
      <w:r w:rsidR="003F106C">
        <w:rPr>
          <w:rFonts w:asciiTheme="minorHAnsi" w:eastAsia="Batang" w:hAnsiTheme="minorHAnsi"/>
          <w:bCs/>
          <w:sz w:val="22"/>
          <w:szCs w:val="22"/>
          <w:lang w:val="fr-FR" w:eastAsia="ko-KR"/>
        </w:rPr>
        <w:t xml:space="preserve">de documents du Comité permanent, conformément </w:t>
      </w:r>
      <w:r>
        <w:rPr>
          <w:rFonts w:asciiTheme="minorHAnsi" w:eastAsia="Batang" w:hAnsiTheme="minorHAnsi"/>
          <w:bCs/>
          <w:sz w:val="22"/>
          <w:szCs w:val="22"/>
          <w:lang w:val="fr-FR" w:eastAsia="ko-KR"/>
        </w:rPr>
        <w:t xml:space="preserve">à la </w:t>
      </w:r>
      <w:r w:rsidR="00A07ACC">
        <w:rPr>
          <w:rFonts w:asciiTheme="minorHAnsi" w:eastAsia="Batang" w:hAnsiTheme="minorHAnsi"/>
          <w:bCs/>
          <w:sz w:val="22"/>
          <w:szCs w:val="22"/>
          <w:lang w:val="fr-FR" w:eastAsia="ko-KR"/>
        </w:rPr>
        <w:t>D</w:t>
      </w:r>
      <w:r w:rsidR="003F106C">
        <w:rPr>
          <w:rFonts w:asciiTheme="minorHAnsi" w:eastAsia="Batang" w:hAnsiTheme="minorHAnsi"/>
          <w:bCs/>
          <w:sz w:val="22"/>
          <w:szCs w:val="22"/>
          <w:lang w:val="fr-FR" w:eastAsia="ko-KR"/>
        </w:rPr>
        <w:t>é</w:t>
      </w:r>
      <w:r w:rsidR="008E69FC" w:rsidRPr="009F28E7">
        <w:rPr>
          <w:rFonts w:asciiTheme="minorHAnsi" w:eastAsia="Batang" w:hAnsiTheme="minorHAnsi"/>
          <w:bCs/>
          <w:sz w:val="22"/>
          <w:szCs w:val="22"/>
          <w:lang w:val="fr-FR" w:eastAsia="ko-KR"/>
        </w:rPr>
        <w:t xml:space="preserve">cision SC47-07 </w:t>
      </w:r>
      <w:r w:rsidR="003F106C">
        <w:rPr>
          <w:rFonts w:asciiTheme="minorHAnsi" w:eastAsia="Batang" w:hAnsiTheme="minorHAnsi"/>
          <w:bCs/>
          <w:sz w:val="22"/>
          <w:szCs w:val="22"/>
          <w:lang w:val="fr-FR" w:eastAsia="ko-KR"/>
        </w:rPr>
        <w:t>« </w:t>
      </w:r>
      <w:r w:rsidR="008E69FC" w:rsidRPr="009F28E7">
        <w:rPr>
          <w:rFonts w:asciiTheme="minorHAnsi" w:eastAsia="Batang" w:hAnsiTheme="minorHAnsi"/>
          <w:bCs/>
          <w:sz w:val="22"/>
          <w:szCs w:val="22"/>
          <w:lang w:val="fr-FR" w:eastAsia="ko-KR"/>
        </w:rPr>
        <w:t>Concern</w:t>
      </w:r>
      <w:r w:rsidR="003F106C">
        <w:rPr>
          <w:rFonts w:asciiTheme="minorHAnsi" w:eastAsia="Batang" w:hAnsiTheme="minorHAnsi"/>
          <w:bCs/>
          <w:sz w:val="22"/>
          <w:szCs w:val="22"/>
          <w:lang w:val="fr-FR" w:eastAsia="ko-KR"/>
        </w:rPr>
        <w:t xml:space="preserve">ant l’utilisation des langues des Nations Unies selon </w:t>
      </w:r>
      <w:r>
        <w:rPr>
          <w:rFonts w:asciiTheme="minorHAnsi" w:eastAsia="Batang" w:hAnsiTheme="minorHAnsi"/>
          <w:bCs/>
          <w:sz w:val="22"/>
          <w:szCs w:val="22"/>
          <w:lang w:val="fr-FR" w:eastAsia="ko-KR"/>
        </w:rPr>
        <w:t xml:space="preserve">la </w:t>
      </w:r>
      <w:r w:rsidR="003F106C">
        <w:rPr>
          <w:rFonts w:asciiTheme="minorHAnsi" w:eastAsia="Batang" w:hAnsiTheme="minorHAnsi"/>
          <w:bCs/>
          <w:sz w:val="22"/>
          <w:szCs w:val="22"/>
          <w:lang w:val="fr-FR" w:eastAsia="ko-KR"/>
        </w:rPr>
        <w:t>Résolution XI.1 »</w:t>
      </w:r>
      <w:r w:rsidR="008E69FC" w:rsidRPr="009F28E7">
        <w:rPr>
          <w:rFonts w:asciiTheme="minorHAnsi" w:eastAsia="Batang" w:hAnsiTheme="minorHAnsi"/>
          <w:bCs/>
          <w:sz w:val="22"/>
          <w:szCs w:val="22"/>
          <w:lang w:val="fr-FR" w:eastAsia="ko-KR"/>
        </w:rPr>
        <w:t xml:space="preserve">.  </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Pr="003F106C" w:rsidRDefault="003F106C" w:rsidP="003F106C">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Fonds de ré</w:t>
      </w:r>
      <w:r w:rsidR="008E69FC" w:rsidRPr="009F28E7">
        <w:rPr>
          <w:rFonts w:asciiTheme="minorHAnsi" w:eastAsia="Batang" w:hAnsiTheme="minorHAnsi"/>
          <w:b/>
          <w:bCs/>
          <w:sz w:val="22"/>
          <w:szCs w:val="22"/>
          <w:lang w:val="fr-FR" w:eastAsia="ko-KR"/>
        </w:rPr>
        <w:t>serve</w:t>
      </w:r>
      <w:r w:rsidR="008E69FC" w:rsidRPr="009F28E7">
        <w:rPr>
          <w:rFonts w:asciiTheme="minorHAnsi" w:eastAsia="Batang" w:hAnsiTheme="minorHAnsi"/>
          <w:bCs/>
          <w:sz w:val="22"/>
          <w:szCs w:val="22"/>
          <w:lang w:val="fr-FR" w:eastAsia="ko-KR"/>
        </w:rPr>
        <w:t xml:space="preserve">. </w:t>
      </w:r>
      <w:r>
        <w:rPr>
          <w:rFonts w:asciiTheme="minorHAnsi" w:eastAsia="Batang" w:hAnsiTheme="minorHAnsi"/>
          <w:bCs/>
          <w:sz w:val="22"/>
          <w:szCs w:val="22"/>
          <w:lang w:val="fr-FR" w:eastAsia="ko-KR"/>
        </w:rPr>
        <w:t>À la COP11, au titre de la Ré</w:t>
      </w:r>
      <w:r w:rsidR="008E69FC" w:rsidRPr="009F28E7">
        <w:rPr>
          <w:rFonts w:asciiTheme="minorHAnsi" w:eastAsia="Batang" w:hAnsiTheme="minorHAnsi"/>
          <w:bCs/>
          <w:sz w:val="22"/>
          <w:szCs w:val="22"/>
          <w:lang w:val="fr-FR" w:eastAsia="ko-KR"/>
        </w:rPr>
        <w:t xml:space="preserve">solution XI.2, </w:t>
      </w:r>
      <w:r>
        <w:rPr>
          <w:rFonts w:asciiTheme="minorHAnsi" w:eastAsia="Batang" w:hAnsiTheme="minorHAnsi"/>
          <w:bCs/>
          <w:sz w:val="22"/>
          <w:szCs w:val="22"/>
          <w:lang w:val="fr-FR" w:eastAsia="ko-KR"/>
        </w:rPr>
        <w:t xml:space="preserve">Questions financières et budgétaires, il a été décidé que le montant du fonds de réserve </w:t>
      </w:r>
      <w:r w:rsidRPr="003F106C">
        <w:rPr>
          <w:rFonts w:asciiTheme="minorHAnsi" w:eastAsia="Batang" w:hAnsiTheme="minorHAnsi"/>
          <w:bCs/>
          <w:sz w:val="22"/>
          <w:szCs w:val="22"/>
          <w:lang w:val="fr-FR" w:eastAsia="ko-KR"/>
        </w:rPr>
        <w:t>s’établira</w:t>
      </w:r>
      <w:r>
        <w:rPr>
          <w:rFonts w:asciiTheme="minorHAnsi" w:eastAsia="Batang" w:hAnsiTheme="minorHAnsi"/>
          <w:bCs/>
          <w:sz w:val="22"/>
          <w:szCs w:val="22"/>
          <w:lang w:val="fr-FR" w:eastAsia="ko-KR"/>
        </w:rPr>
        <w:t>it</w:t>
      </w:r>
      <w:r w:rsidRPr="003F106C">
        <w:rPr>
          <w:rFonts w:asciiTheme="minorHAnsi" w:eastAsia="Batang" w:hAnsiTheme="minorHAnsi"/>
          <w:bCs/>
          <w:sz w:val="22"/>
          <w:szCs w:val="22"/>
          <w:lang w:val="fr-FR" w:eastAsia="ko-KR"/>
        </w:rPr>
        <w:t xml:space="preserve"> à</w:t>
      </w:r>
      <w:r>
        <w:rPr>
          <w:rFonts w:asciiTheme="minorHAnsi" w:eastAsia="Batang" w:hAnsiTheme="minorHAnsi"/>
          <w:bCs/>
          <w:sz w:val="22"/>
          <w:szCs w:val="22"/>
          <w:lang w:val="fr-FR" w:eastAsia="ko-KR"/>
        </w:rPr>
        <w:t xml:space="preserve"> </w:t>
      </w:r>
      <w:r w:rsidRPr="003F106C">
        <w:rPr>
          <w:rFonts w:asciiTheme="minorHAnsi" w:eastAsia="Batang" w:hAnsiTheme="minorHAnsi"/>
          <w:bCs/>
          <w:sz w:val="22"/>
          <w:szCs w:val="22"/>
          <w:lang w:val="fr-FR" w:eastAsia="ko-KR"/>
        </w:rPr>
        <w:t>6% au minimum et 15% au maximum du budget administratif annuel de la Convention</w:t>
      </w:r>
      <w:r w:rsidR="008E69FC" w:rsidRPr="003F106C">
        <w:rPr>
          <w:rFonts w:asciiTheme="minorHAnsi" w:eastAsia="Batang" w:hAnsiTheme="minorHAnsi"/>
          <w:bCs/>
          <w:sz w:val="22"/>
          <w:szCs w:val="22"/>
          <w:lang w:val="fr-FR" w:eastAsia="ko-KR"/>
        </w:rPr>
        <w:t>.</w:t>
      </w:r>
      <w:r w:rsidR="00D53565">
        <w:rPr>
          <w:rFonts w:asciiTheme="minorHAnsi" w:eastAsia="Batang" w:hAnsiTheme="minorHAnsi"/>
          <w:bCs/>
          <w:sz w:val="22"/>
          <w:szCs w:val="22"/>
          <w:lang w:val="fr-FR" w:eastAsia="ko-KR"/>
        </w:rPr>
        <w:t xml:space="preserve"> </w:t>
      </w:r>
      <w:r w:rsidR="00171885">
        <w:rPr>
          <w:rFonts w:asciiTheme="minorHAnsi" w:eastAsia="Batang" w:hAnsiTheme="minorHAnsi"/>
          <w:bCs/>
          <w:sz w:val="22"/>
          <w:szCs w:val="22"/>
          <w:lang w:val="fr-FR" w:eastAsia="ko-KR"/>
        </w:rPr>
        <w:t>L</w:t>
      </w:r>
      <w:r>
        <w:rPr>
          <w:rFonts w:asciiTheme="minorHAnsi" w:eastAsia="Batang" w:hAnsiTheme="minorHAnsi"/>
          <w:bCs/>
          <w:sz w:val="22"/>
          <w:szCs w:val="22"/>
          <w:lang w:val="fr-FR" w:eastAsia="ko-KR"/>
        </w:rPr>
        <w:t xml:space="preserve">e fonds </w:t>
      </w:r>
      <w:r w:rsidR="00171885">
        <w:rPr>
          <w:rFonts w:asciiTheme="minorHAnsi" w:eastAsia="Batang" w:hAnsiTheme="minorHAnsi"/>
          <w:bCs/>
          <w:sz w:val="22"/>
          <w:szCs w:val="22"/>
          <w:lang w:val="fr-FR" w:eastAsia="ko-KR"/>
        </w:rPr>
        <w:t>de réserve représentant</w:t>
      </w:r>
      <w:r w:rsidR="00D53565">
        <w:rPr>
          <w:rFonts w:asciiTheme="minorHAnsi" w:eastAsia="Batang" w:hAnsiTheme="minorHAnsi"/>
          <w:bCs/>
          <w:sz w:val="22"/>
          <w:szCs w:val="22"/>
          <w:lang w:val="fr-FR" w:eastAsia="ko-KR"/>
        </w:rPr>
        <w:t xml:space="preserve"> 14% du budget annuel, aucune provision n’a été inscrite au budget pour la période triennale 2016-2018.</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Pr="009F28E7" w:rsidRDefault="00471803" w:rsidP="00CD54B4">
      <w:pPr>
        <w:pStyle w:val="ListParagraph"/>
        <w:numPr>
          <w:ilvl w:val="0"/>
          <w:numId w:val="1"/>
        </w:numPr>
        <w:ind w:left="426" w:hanging="426"/>
        <w:rPr>
          <w:rFonts w:asciiTheme="minorHAnsi" w:eastAsia="Batang" w:hAnsiTheme="minorHAnsi"/>
          <w:bCs/>
          <w:sz w:val="22"/>
          <w:szCs w:val="22"/>
          <w:lang w:val="fr-FR" w:eastAsia="ko-KR"/>
        </w:rPr>
      </w:pPr>
      <w:r w:rsidRPr="009F28E7">
        <w:rPr>
          <w:rFonts w:asciiTheme="minorHAnsi" w:eastAsia="Batang" w:hAnsiTheme="minorHAnsi"/>
          <w:b/>
          <w:bCs/>
          <w:sz w:val="22"/>
          <w:szCs w:val="22"/>
          <w:lang w:val="fr-FR" w:eastAsia="ko-KR"/>
        </w:rPr>
        <w:t>Provisions</w:t>
      </w:r>
      <w:r w:rsidR="00394639" w:rsidRPr="009F28E7">
        <w:rPr>
          <w:rFonts w:asciiTheme="minorHAnsi" w:eastAsia="Batang" w:hAnsiTheme="minorHAnsi"/>
          <w:b/>
          <w:bCs/>
          <w:sz w:val="22"/>
          <w:szCs w:val="22"/>
          <w:lang w:val="fr-FR" w:eastAsia="ko-KR"/>
        </w:rPr>
        <w:t xml:space="preserve">. </w:t>
      </w:r>
      <w:r w:rsidR="00D53565">
        <w:rPr>
          <w:rFonts w:asciiTheme="minorHAnsi" w:eastAsia="Batang" w:hAnsiTheme="minorHAnsi"/>
          <w:bCs/>
          <w:sz w:val="22"/>
          <w:szCs w:val="22"/>
          <w:lang w:val="fr-FR" w:eastAsia="ko-KR"/>
        </w:rPr>
        <w:t xml:space="preserve">Pour la période triennale </w:t>
      </w:r>
      <w:r w:rsidR="00394639" w:rsidRPr="009F28E7">
        <w:rPr>
          <w:rFonts w:asciiTheme="minorHAnsi" w:eastAsia="Batang" w:hAnsiTheme="minorHAnsi"/>
          <w:bCs/>
          <w:sz w:val="22"/>
          <w:szCs w:val="22"/>
          <w:lang w:val="fr-FR" w:eastAsia="ko-KR"/>
        </w:rPr>
        <w:t>2013-2015</w:t>
      </w:r>
      <w:r w:rsidR="00D53565">
        <w:rPr>
          <w:rFonts w:asciiTheme="minorHAnsi" w:eastAsia="Batang" w:hAnsiTheme="minorHAnsi"/>
          <w:bCs/>
          <w:sz w:val="22"/>
          <w:szCs w:val="22"/>
          <w:lang w:val="fr-FR" w:eastAsia="ko-KR"/>
        </w:rPr>
        <w:t>, la dotation pour provisions s’élevait à 160 000 CHF</w:t>
      </w:r>
      <w:r w:rsidR="00394639" w:rsidRPr="009F28E7">
        <w:rPr>
          <w:rFonts w:asciiTheme="minorHAnsi" w:eastAsia="Batang" w:hAnsiTheme="minorHAnsi"/>
          <w:bCs/>
          <w:sz w:val="22"/>
          <w:szCs w:val="22"/>
          <w:lang w:val="fr-FR" w:eastAsia="ko-KR"/>
        </w:rPr>
        <w:t xml:space="preserve"> </w:t>
      </w:r>
      <w:r w:rsidR="00171885">
        <w:rPr>
          <w:rFonts w:asciiTheme="minorHAnsi" w:eastAsia="Batang" w:hAnsiTheme="minorHAnsi"/>
          <w:bCs/>
          <w:sz w:val="22"/>
          <w:szCs w:val="22"/>
          <w:lang w:val="fr-FR" w:eastAsia="ko-KR"/>
        </w:rPr>
        <w:t>(ré</w:t>
      </w:r>
      <w:r w:rsidR="00394639" w:rsidRPr="009F28E7">
        <w:rPr>
          <w:rFonts w:asciiTheme="minorHAnsi" w:eastAsia="Batang" w:hAnsiTheme="minorHAnsi"/>
          <w:bCs/>
          <w:sz w:val="22"/>
          <w:szCs w:val="22"/>
          <w:lang w:val="fr-FR" w:eastAsia="ko-KR"/>
        </w:rPr>
        <w:t xml:space="preserve">serves, </w:t>
      </w:r>
      <w:r w:rsidR="00171885">
        <w:rPr>
          <w:rFonts w:asciiTheme="minorHAnsi" w:eastAsia="Batang" w:hAnsiTheme="minorHAnsi"/>
          <w:bCs/>
          <w:sz w:val="22"/>
          <w:szCs w:val="22"/>
          <w:lang w:val="fr-FR" w:eastAsia="ko-KR"/>
        </w:rPr>
        <w:t>contributions impayées</w:t>
      </w:r>
      <w:r w:rsidR="00C97F48" w:rsidRPr="009F28E7">
        <w:rPr>
          <w:rFonts w:asciiTheme="minorHAnsi" w:eastAsia="Batang" w:hAnsiTheme="minorHAnsi"/>
          <w:bCs/>
          <w:sz w:val="22"/>
          <w:szCs w:val="22"/>
          <w:lang w:val="fr-FR" w:eastAsia="ko-KR"/>
        </w:rPr>
        <w:t>,</w:t>
      </w:r>
      <w:r w:rsidR="00394639" w:rsidRPr="009F28E7">
        <w:rPr>
          <w:rFonts w:asciiTheme="minorHAnsi" w:eastAsia="Batang" w:hAnsiTheme="minorHAnsi"/>
          <w:bCs/>
          <w:sz w:val="22"/>
          <w:szCs w:val="22"/>
          <w:lang w:val="fr-FR" w:eastAsia="ko-KR"/>
        </w:rPr>
        <w:t xml:space="preserve"> </w:t>
      </w:r>
      <w:r w:rsidR="00171885">
        <w:rPr>
          <w:rFonts w:asciiTheme="minorHAnsi" w:eastAsia="Batang" w:hAnsiTheme="minorHAnsi"/>
          <w:bCs/>
          <w:sz w:val="22"/>
          <w:szCs w:val="22"/>
          <w:lang w:val="fr-FR" w:eastAsia="ko-KR"/>
        </w:rPr>
        <w:t>pertes de change</w:t>
      </w:r>
      <w:r w:rsidR="00394639" w:rsidRPr="009F28E7">
        <w:rPr>
          <w:rFonts w:asciiTheme="minorHAnsi" w:eastAsia="Batang" w:hAnsiTheme="minorHAnsi"/>
          <w:bCs/>
          <w:sz w:val="22"/>
          <w:szCs w:val="22"/>
          <w:lang w:val="fr-FR" w:eastAsia="ko-KR"/>
        </w:rPr>
        <w:t>,</w:t>
      </w:r>
      <w:r w:rsidR="00171885">
        <w:rPr>
          <w:rFonts w:asciiTheme="minorHAnsi" w:eastAsia="Batang" w:hAnsiTheme="minorHAnsi"/>
          <w:bCs/>
          <w:sz w:val="22"/>
          <w:szCs w:val="22"/>
          <w:lang w:val="fr-FR" w:eastAsia="ko-KR"/>
        </w:rPr>
        <w:t xml:space="preserve"> indemnités de licenciement et frais de rapatriement de personnel)</w:t>
      </w:r>
      <w:r w:rsidR="00394639" w:rsidRPr="009F28E7">
        <w:rPr>
          <w:rFonts w:asciiTheme="minorHAnsi" w:eastAsia="Batang" w:hAnsiTheme="minorHAnsi"/>
          <w:bCs/>
          <w:sz w:val="22"/>
          <w:szCs w:val="22"/>
          <w:lang w:val="fr-FR" w:eastAsia="ko-KR"/>
        </w:rPr>
        <w:t xml:space="preserve">. </w:t>
      </w:r>
      <w:r w:rsidR="00171885">
        <w:rPr>
          <w:rFonts w:asciiTheme="minorHAnsi" w:eastAsia="Batang" w:hAnsiTheme="minorHAnsi"/>
          <w:bCs/>
          <w:sz w:val="22"/>
          <w:szCs w:val="22"/>
          <w:lang w:val="fr-FR" w:eastAsia="ko-KR"/>
        </w:rPr>
        <w:t>Ces postes étant suffisamment pourvus, une dotation budgétaire de 50 000 CHF par an est jugée suffisante pour la période triennale 2016-2018.</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471803" w:rsidRPr="009F28E7" w:rsidRDefault="00C97F48" w:rsidP="00CD54B4">
      <w:pPr>
        <w:pStyle w:val="ListParagraph"/>
        <w:numPr>
          <w:ilvl w:val="0"/>
          <w:numId w:val="1"/>
        </w:numPr>
        <w:ind w:left="426" w:hanging="426"/>
        <w:rPr>
          <w:rFonts w:asciiTheme="minorHAnsi" w:eastAsia="Batang" w:hAnsiTheme="minorHAnsi"/>
          <w:bCs/>
          <w:sz w:val="22"/>
          <w:szCs w:val="22"/>
          <w:lang w:val="fr-FR" w:eastAsia="ko-KR"/>
        </w:rPr>
      </w:pPr>
      <w:r w:rsidRPr="009F28E7">
        <w:rPr>
          <w:rFonts w:asciiTheme="minorHAnsi" w:eastAsia="Batang" w:hAnsiTheme="minorHAnsi"/>
          <w:b/>
          <w:bCs/>
          <w:sz w:val="22"/>
          <w:szCs w:val="22"/>
          <w:lang w:val="fr-FR" w:eastAsia="ko-KR"/>
        </w:rPr>
        <w:t>Re</w:t>
      </w:r>
      <w:r w:rsidR="00EF0FF7">
        <w:rPr>
          <w:rFonts w:asciiTheme="minorHAnsi" w:eastAsia="Batang" w:hAnsiTheme="minorHAnsi"/>
          <w:b/>
          <w:bCs/>
          <w:sz w:val="22"/>
          <w:szCs w:val="22"/>
          <w:lang w:val="fr-FR" w:eastAsia="ko-KR"/>
        </w:rPr>
        <w:t>sponsables régionaux</w:t>
      </w:r>
      <w:r w:rsidR="00EF0FF7">
        <w:rPr>
          <w:rFonts w:asciiTheme="minorHAnsi" w:eastAsia="Batang" w:hAnsiTheme="minorHAnsi"/>
          <w:bCs/>
          <w:sz w:val="22"/>
          <w:szCs w:val="22"/>
          <w:lang w:val="fr-FR" w:eastAsia="ko-KR"/>
        </w:rPr>
        <w:t>.</w:t>
      </w:r>
      <w:r w:rsidR="00AC4DA2">
        <w:rPr>
          <w:rFonts w:asciiTheme="minorHAnsi" w:eastAsia="Batang" w:hAnsiTheme="minorHAnsi"/>
          <w:bCs/>
          <w:sz w:val="22"/>
          <w:szCs w:val="22"/>
          <w:lang w:val="fr-FR" w:eastAsia="ko-KR"/>
        </w:rPr>
        <w:t xml:space="preserve"> Le recrutement de Responsables régionaux ou de collaborateurs supplémentaires pour épauler l’unité des Partenariats e</w:t>
      </w:r>
      <w:r w:rsidR="00A07ACC">
        <w:rPr>
          <w:rFonts w:asciiTheme="minorHAnsi" w:eastAsia="Batang" w:hAnsiTheme="minorHAnsi"/>
          <w:bCs/>
          <w:sz w:val="22"/>
          <w:szCs w:val="22"/>
          <w:lang w:val="fr-FR" w:eastAsia="ko-KR"/>
        </w:rPr>
        <w:t xml:space="preserve">st un projet de longue date. À </w:t>
      </w:r>
      <w:r w:rsidR="00AC4DA2">
        <w:rPr>
          <w:rFonts w:asciiTheme="minorHAnsi" w:eastAsia="Batang" w:hAnsiTheme="minorHAnsi"/>
          <w:bCs/>
          <w:sz w:val="22"/>
          <w:szCs w:val="22"/>
          <w:lang w:val="fr-FR" w:eastAsia="ko-KR"/>
        </w:rPr>
        <w:t xml:space="preserve">la </w:t>
      </w:r>
      <w:r w:rsidR="00AC4DA2">
        <w:rPr>
          <w:rFonts w:asciiTheme="minorHAnsi" w:eastAsia="Batang" w:hAnsiTheme="minorHAnsi"/>
          <w:bCs/>
          <w:sz w:val="22"/>
          <w:szCs w:val="22"/>
          <w:lang w:val="fr-FR" w:eastAsia="ko-KR"/>
        </w:rPr>
        <w:lastRenderedPageBreak/>
        <w:t>48</w:t>
      </w:r>
      <w:r w:rsidR="00AC4DA2" w:rsidRPr="00AC4DA2">
        <w:rPr>
          <w:rFonts w:asciiTheme="minorHAnsi" w:eastAsia="Batang" w:hAnsiTheme="minorHAnsi"/>
          <w:bCs/>
          <w:sz w:val="22"/>
          <w:szCs w:val="22"/>
          <w:vertAlign w:val="superscript"/>
          <w:lang w:val="fr-FR" w:eastAsia="ko-KR"/>
        </w:rPr>
        <w:t>e</w:t>
      </w:r>
      <w:r w:rsidR="00EB5060">
        <w:rPr>
          <w:rFonts w:asciiTheme="minorHAnsi" w:eastAsia="Batang" w:hAnsiTheme="minorHAnsi"/>
          <w:bCs/>
          <w:sz w:val="22"/>
          <w:szCs w:val="22"/>
          <w:lang w:val="fr-FR" w:eastAsia="ko-KR"/>
        </w:rPr>
        <w:t> </w:t>
      </w:r>
      <w:r w:rsidR="00AC4DA2">
        <w:rPr>
          <w:rFonts w:asciiTheme="minorHAnsi" w:eastAsia="Batang" w:hAnsiTheme="minorHAnsi"/>
          <w:bCs/>
          <w:sz w:val="22"/>
          <w:szCs w:val="22"/>
          <w:lang w:val="fr-FR" w:eastAsia="ko-KR"/>
        </w:rPr>
        <w:t>r</w:t>
      </w:r>
      <w:r w:rsidR="00A07ACC">
        <w:rPr>
          <w:rFonts w:asciiTheme="minorHAnsi" w:eastAsia="Batang" w:hAnsiTheme="minorHAnsi"/>
          <w:bCs/>
          <w:sz w:val="22"/>
          <w:szCs w:val="22"/>
          <w:lang w:val="fr-FR" w:eastAsia="ko-KR"/>
        </w:rPr>
        <w:t>éunion du Comité permanent, la D</w:t>
      </w:r>
      <w:r w:rsidR="00AC4DA2">
        <w:rPr>
          <w:rFonts w:asciiTheme="minorHAnsi" w:eastAsia="Batang" w:hAnsiTheme="minorHAnsi"/>
          <w:bCs/>
          <w:sz w:val="22"/>
          <w:szCs w:val="22"/>
          <w:lang w:val="fr-FR" w:eastAsia="ko-KR"/>
        </w:rPr>
        <w:t xml:space="preserve">écision </w:t>
      </w:r>
      <w:r w:rsidRPr="009F28E7">
        <w:rPr>
          <w:rFonts w:asciiTheme="minorHAnsi" w:eastAsia="Batang" w:hAnsiTheme="minorHAnsi"/>
          <w:bCs/>
          <w:sz w:val="22"/>
          <w:szCs w:val="22"/>
          <w:lang w:val="fr-FR" w:eastAsia="ko-KR"/>
        </w:rPr>
        <w:t>SC48-12</w:t>
      </w:r>
      <w:r w:rsidR="00733CAB" w:rsidRPr="009F28E7">
        <w:rPr>
          <w:rFonts w:asciiTheme="minorHAnsi" w:eastAsia="Batang" w:hAnsiTheme="minorHAnsi"/>
          <w:bCs/>
          <w:sz w:val="22"/>
          <w:szCs w:val="22"/>
          <w:lang w:val="fr-FR" w:eastAsia="ko-KR"/>
        </w:rPr>
        <w:t xml:space="preserve"> a</w:t>
      </w:r>
      <w:r w:rsidR="00EB5060">
        <w:rPr>
          <w:rFonts w:asciiTheme="minorHAnsi" w:eastAsia="Batang" w:hAnsiTheme="minorHAnsi"/>
          <w:bCs/>
          <w:sz w:val="22"/>
          <w:szCs w:val="22"/>
          <w:lang w:val="fr-FR" w:eastAsia="ko-KR"/>
        </w:rPr>
        <w:t xml:space="preserve"> a</w:t>
      </w:r>
      <w:r w:rsidR="00733CAB" w:rsidRPr="009F28E7">
        <w:rPr>
          <w:rFonts w:asciiTheme="minorHAnsi" w:eastAsia="Batang" w:hAnsiTheme="minorHAnsi"/>
          <w:bCs/>
          <w:sz w:val="22"/>
          <w:szCs w:val="22"/>
          <w:lang w:val="fr-FR" w:eastAsia="ko-KR"/>
        </w:rPr>
        <w:t>ppro</w:t>
      </w:r>
      <w:r w:rsidR="00EB5060">
        <w:rPr>
          <w:rFonts w:asciiTheme="minorHAnsi" w:eastAsia="Batang" w:hAnsiTheme="minorHAnsi"/>
          <w:bCs/>
          <w:sz w:val="22"/>
          <w:szCs w:val="22"/>
          <w:lang w:val="fr-FR" w:eastAsia="ko-KR"/>
        </w:rPr>
        <w:t xml:space="preserve">uvé l’inscription d’une dotation pour un poste de Responsable régional (Afrique) au budget administratif 2015, ce poste étant maintenu sur la période triennale 2016-2018. </w:t>
      </w:r>
      <w:r w:rsidR="008716DB">
        <w:rPr>
          <w:rFonts w:asciiTheme="minorHAnsi" w:eastAsia="Batang" w:hAnsiTheme="minorHAnsi"/>
          <w:bCs/>
          <w:sz w:val="22"/>
          <w:szCs w:val="22"/>
          <w:lang w:val="fr-FR" w:eastAsia="ko-KR"/>
        </w:rPr>
        <w:t>L’appui en faveur du financement d’un poste de Responsable régional (Afrique) indique des progrès accomplis dans la réalisation de ces objectifs</w:t>
      </w:r>
      <w:r w:rsidR="00733CAB" w:rsidRPr="009F28E7">
        <w:rPr>
          <w:rFonts w:asciiTheme="minorHAnsi" w:eastAsia="Batang" w:hAnsiTheme="minorHAnsi"/>
          <w:bCs/>
          <w:sz w:val="22"/>
          <w:szCs w:val="22"/>
          <w:lang w:val="fr-FR" w:eastAsia="ko-KR"/>
        </w:rPr>
        <w:t>.</w:t>
      </w:r>
      <w:r w:rsidR="00471803" w:rsidRPr="009F28E7">
        <w:rPr>
          <w:rFonts w:asciiTheme="minorHAnsi" w:eastAsia="Batang" w:hAnsiTheme="minorHAnsi"/>
          <w:bCs/>
          <w:sz w:val="22"/>
          <w:szCs w:val="22"/>
          <w:lang w:val="fr-FR" w:eastAsia="ko-KR"/>
        </w:rPr>
        <w:t xml:space="preserve">  </w:t>
      </w:r>
    </w:p>
    <w:p w:rsidR="00471803" w:rsidRPr="009F28E7" w:rsidRDefault="00471803" w:rsidP="00CD54B4">
      <w:pPr>
        <w:ind w:left="426" w:hanging="426"/>
        <w:rPr>
          <w:rFonts w:asciiTheme="minorHAnsi" w:eastAsia="Batang" w:hAnsiTheme="minorHAnsi"/>
          <w:b/>
          <w:bCs/>
          <w:sz w:val="22"/>
          <w:szCs w:val="22"/>
          <w:lang w:val="fr-FR" w:eastAsia="ko-KR"/>
        </w:rPr>
      </w:pPr>
    </w:p>
    <w:p w:rsidR="00471803" w:rsidRPr="009F28E7" w:rsidRDefault="006E0EDD" w:rsidP="00CD54B4">
      <w:pPr>
        <w:ind w:left="426" w:hanging="426"/>
        <w:rPr>
          <w:rFonts w:asciiTheme="minorHAnsi" w:eastAsia="Batang" w:hAnsiTheme="minorHAnsi"/>
          <w:b/>
          <w:bCs/>
          <w:sz w:val="22"/>
          <w:szCs w:val="22"/>
          <w:lang w:val="fr-FR" w:eastAsia="ko-KR"/>
        </w:rPr>
      </w:pPr>
      <w:r>
        <w:rPr>
          <w:rFonts w:asciiTheme="minorHAnsi" w:eastAsia="Batang" w:hAnsiTheme="minorHAnsi"/>
          <w:b/>
          <w:bCs/>
          <w:sz w:val="22"/>
          <w:szCs w:val="22"/>
          <w:lang w:val="fr-FR" w:eastAsia="ko-KR"/>
        </w:rPr>
        <w:t>Différences entre les hypothèses de dépenses administratives selon les scénarios</w:t>
      </w:r>
      <w:r w:rsidR="008A0812" w:rsidRPr="009F28E7">
        <w:rPr>
          <w:rFonts w:asciiTheme="minorHAnsi" w:eastAsia="Batang" w:hAnsiTheme="minorHAnsi"/>
          <w:b/>
          <w:bCs/>
          <w:sz w:val="22"/>
          <w:szCs w:val="22"/>
          <w:lang w:val="fr-FR" w:eastAsia="ko-KR"/>
        </w:rPr>
        <w:t xml:space="preserve"> </w:t>
      </w:r>
      <w:r w:rsidR="00471803" w:rsidRPr="009F28E7">
        <w:rPr>
          <w:rFonts w:asciiTheme="minorHAnsi" w:eastAsia="Batang" w:hAnsiTheme="minorHAnsi"/>
          <w:b/>
          <w:bCs/>
          <w:sz w:val="22"/>
          <w:szCs w:val="22"/>
          <w:lang w:val="fr-FR" w:eastAsia="ko-KR"/>
        </w:rPr>
        <w:t>A</w:t>
      </w:r>
      <w:r w:rsidR="008A0812" w:rsidRPr="009F28E7">
        <w:rPr>
          <w:rFonts w:asciiTheme="minorHAnsi" w:eastAsia="Batang" w:hAnsiTheme="minorHAnsi"/>
          <w:b/>
          <w:bCs/>
          <w:sz w:val="22"/>
          <w:szCs w:val="22"/>
          <w:lang w:val="fr-FR" w:eastAsia="ko-KR"/>
        </w:rPr>
        <w:t>,</w:t>
      </w:r>
      <w:r w:rsidR="00471803" w:rsidRPr="009F28E7">
        <w:rPr>
          <w:rFonts w:asciiTheme="minorHAnsi" w:eastAsia="Batang" w:hAnsiTheme="minorHAnsi"/>
          <w:b/>
          <w:bCs/>
          <w:sz w:val="22"/>
          <w:szCs w:val="22"/>
          <w:lang w:val="fr-FR" w:eastAsia="ko-KR"/>
        </w:rPr>
        <w:t xml:space="preserve"> B</w:t>
      </w:r>
      <w:r>
        <w:rPr>
          <w:rFonts w:asciiTheme="minorHAnsi" w:eastAsia="Batang" w:hAnsiTheme="minorHAnsi"/>
          <w:b/>
          <w:bCs/>
          <w:sz w:val="22"/>
          <w:szCs w:val="22"/>
          <w:lang w:val="fr-FR" w:eastAsia="ko-KR"/>
        </w:rPr>
        <w:t xml:space="preserve"> et</w:t>
      </w:r>
      <w:r w:rsidR="008A0812" w:rsidRPr="009F28E7">
        <w:rPr>
          <w:rFonts w:asciiTheme="minorHAnsi" w:eastAsia="Batang" w:hAnsiTheme="minorHAnsi"/>
          <w:b/>
          <w:bCs/>
          <w:sz w:val="22"/>
          <w:szCs w:val="22"/>
          <w:lang w:val="fr-FR" w:eastAsia="ko-KR"/>
        </w:rPr>
        <w:t xml:space="preserve"> C.</w:t>
      </w:r>
    </w:p>
    <w:p w:rsidR="00471803" w:rsidRPr="009F28E7" w:rsidRDefault="00471803" w:rsidP="00CD54B4">
      <w:pPr>
        <w:ind w:left="426" w:hanging="426"/>
        <w:rPr>
          <w:rFonts w:asciiTheme="minorHAnsi" w:eastAsia="Batang" w:hAnsiTheme="minorHAnsi"/>
          <w:b/>
          <w:bCs/>
          <w:sz w:val="22"/>
          <w:szCs w:val="22"/>
          <w:lang w:val="fr-FR" w:eastAsia="ko-KR"/>
        </w:rPr>
      </w:pPr>
    </w:p>
    <w:p w:rsidR="008A0812" w:rsidRPr="009F28E7" w:rsidRDefault="006E0EDD"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Résumé des principales différences entre les scénarios A, B et</w:t>
      </w:r>
      <w:r w:rsidR="008A0812" w:rsidRPr="009F28E7">
        <w:rPr>
          <w:rFonts w:asciiTheme="minorHAnsi" w:eastAsia="Batang" w:hAnsiTheme="minorHAnsi"/>
          <w:bCs/>
          <w:sz w:val="22"/>
          <w:szCs w:val="22"/>
          <w:lang w:val="fr-FR" w:eastAsia="ko-KR"/>
        </w:rPr>
        <w:t xml:space="preserve"> C.</w:t>
      </w:r>
    </w:p>
    <w:p w:rsidR="008A0812" w:rsidRPr="009F28E7" w:rsidRDefault="008A0812" w:rsidP="00CD54B4">
      <w:pPr>
        <w:ind w:left="426" w:hanging="426"/>
        <w:rPr>
          <w:rFonts w:asciiTheme="minorHAnsi" w:eastAsia="Batang" w:hAnsiTheme="minorHAnsi"/>
          <w:bCs/>
          <w:sz w:val="22"/>
          <w:szCs w:val="22"/>
          <w:lang w:val="fr-FR" w:eastAsia="ko-KR"/>
        </w:rPr>
      </w:pPr>
    </w:p>
    <w:p w:rsidR="008A0812" w:rsidRPr="009F28E7" w:rsidRDefault="00BC6CDA" w:rsidP="00CD54B4">
      <w:pPr>
        <w:ind w:left="426"/>
        <w:rPr>
          <w:rFonts w:asciiTheme="minorHAnsi" w:eastAsia="Batang" w:hAnsiTheme="minorHAnsi"/>
          <w:bCs/>
          <w:sz w:val="22"/>
          <w:szCs w:val="22"/>
          <w:lang w:val="fr-FR" w:eastAsia="ko-KR"/>
        </w:rPr>
      </w:pPr>
      <w:r w:rsidRPr="00BC6CDA">
        <w:rPr>
          <w:rFonts w:eastAsia="Batang"/>
          <w:noProof/>
          <w:szCs w:val="22"/>
        </w:rPr>
        <w:drawing>
          <wp:inline distT="0" distB="0" distL="0" distR="0">
            <wp:extent cx="4394200" cy="1358900"/>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94200" cy="1358900"/>
                    </a:xfrm>
                    <a:prstGeom prst="rect">
                      <a:avLst/>
                    </a:prstGeom>
                    <a:noFill/>
                    <a:ln w="9525">
                      <a:noFill/>
                      <a:miter lim="800000"/>
                      <a:headEnd/>
                      <a:tailEnd/>
                    </a:ln>
                  </pic:spPr>
                </pic:pic>
              </a:graphicData>
            </a:graphic>
          </wp:inline>
        </w:drawing>
      </w:r>
    </w:p>
    <w:p w:rsidR="008A0812" w:rsidRPr="009F28E7" w:rsidRDefault="008A0812" w:rsidP="00CD54B4">
      <w:pPr>
        <w:ind w:left="426" w:hanging="426"/>
        <w:rPr>
          <w:rFonts w:asciiTheme="minorHAnsi" w:eastAsia="Batang" w:hAnsiTheme="minorHAnsi"/>
          <w:bCs/>
          <w:sz w:val="22"/>
          <w:szCs w:val="22"/>
          <w:lang w:val="fr-FR" w:eastAsia="ko-KR"/>
        </w:rPr>
      </w:pPr>
    </w:p>
    <w:p w:rsidR="007D7768" w:rsidRPr="009F28E7" w:rsidRDefault="007D7768" w:rsidP="00CD54B4">
      <w:pPr>
        <w:ind w:left="426" w:hanging="426"/>
        <w:rPr>
          <w:rFonts w:asciiTheme="minorHAnsi" w:eastAsia="Batang" w:hAnsiTheme="minorHAnsi"/>
          <w:b/>
          <w:bCs/>
          <w:sz w:val="22"/>
          <w:szCs w:val="22"/>
          <w:lang w:val="fr-FR" w:eastAsia="ko-KR"/>
        </w:rPr>
      </w:pPr>
    </w:p>
    <w:p w:rsidR="008A3C79" w:rsidRDefault="00512895"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 xml:space="preserve">Missions consultatives </w:t>
      </w:r>
      <w:r w:rsidR="007D7768" w:rsidRPr="009F28E7">
        <w:rPr>
          <w:rFonts w:asciiTheme="minorHAnsi" w:eastAsia="Batang" w:hAnsiTheme="minorHAnsi"/>
          <w:b/>
          <w:bCs/>
          <w:sz w:val="22"/>
          <w:szCs w:val="22"/>
          <w:lang w:val="fr-FR" w:eastAsia="ko-KR"/>
        </w:rPr>
        <w:t>Ramsar</w:t>
      </w:r>
      <w:r w:rsidR="007D7768" w:rsidRPr="009F28E7">
        <w:rPr>
          <w:rFonts w:asciiTheme="minorHAnsi" w:eastAsia="Batang" w:hAnsiTheme="minorHAnsi"/>
          <w:bCs/>
          <w:sz w:val="22"/>
          <w:szCs w:val="22"/>
          <w:lang w:val="fr-FR" w:eastAsia="ko-KR"/>
        </w:rPr>
        <w:t xml:space="preserve">. </w:t>
      </w:r>
      <w:r w:rsidR="006E0EDD">
        <w:rPr>
          <w:rFonts w:asciiTheme="minorHAnsi" w:eastAsia="Batang" w:hAnsiTheme="minorHAnsi"/>
          <w:bCs/>
          <w:sz w:val="22"/>
          <w:szCs w:val="22"/>
          <w:lang w:val="fr-FR" w:eastAsia="ko-KR"/>
        </w:rPr>
        <w:t xml:space="preserve">Les Missions consultatives Ramsar </w:t>
      </w:r>
      <w:r w:rsidR="002B67EC">
        <w:rPr>
          <w:rFonts w:asciiTheme="minorHAnsi" w:eastAsia="Batang" w:hAnsiTheme="minorHAnsi"/>
          <w:bCs/>
          <w:sz w:val="22"/>
          <w:szCs w:val="22"/>
          <w:lang w:val="fr-FR" w:eastAsia="ko-KR"/>
        </w:rPr>
        <w:t>sont destinées aux</w:t>
      </w:r>
      <w:r w:rsidR="006E0EDD">
        <w:rPr>
          <w:rFonts w:asciiTheme="minorHAnsi" w:eastAsia="Batang" w:hAnsiTheme="minorHAnsi"/>
          <w:bCs/>
          <w:sz w:val="22"/>
          <w:szCs w:val="22"/>
          <w:lang w:val="fr-FR" w:eastAsia="ko-KR"/>
        </w:rPr>
        <w:t xml:space="preserve"> Parties dans l’incapacité d’autofinancer leurs missions, sachant que la valeur de ces missions est de plus en plus reconnue dans toutes les régions du monde</w:t>
      </w:r>
      <w:r w:rsidR="002B67EC">
        <w:rPr>
          <w:rFonts w:asciiTheme="minorHAnsi" w:eastAsia="Batang" w:hAnsiTheme="minorHAnsi"/>
          <w:bCs/>
          <w:sz w:val="22"/>
          <w:szCs w:val="22"/>
          <w:lang w:val="fr-FR" w:eastAsia="ko-KR"/>
        </w:rPr>
        <w:t xml:space="preserve"> et que les besoins en la matière sont de plus en plus importants. Les scénarios B et C prévoient une modeste hausse du budget administratif de 50 000 CHF en faveur de ces missions.</w:t>
      </w:r>
    </w:p>
    <w:p w:rsidR="006E544A" w:rsidRPr="006E544A" w:rsidRDefault="006E544A" w:rsidP="006E544A">
      <w:pPr>
        <w:rPr>
          <w:rFonts w:asciiTheme="minorHAnsi" w:eastAsia="Batang" w:hAnsiTheme="minorHAnsi"/>
          <w:bCs/>
          <w:sz w:val="22"/>
          <w:szCs w:val="22"/>
          <w:lang w:val="fr-FR" w:eastAsia="ko-KR"/>
        </w:rPr>
      </w:pPr>
    </w:p>
    <w:p w:rsidR="008A3C79" w:rsidRPr="006E544A" w:rsidRDefault="007D7768" w:rsidP="006E544A">
      <w:pPr>
        <w:pStyle w:val="ListParagraph"/>
        <w:numPr>
          <w:ilvl w:val="0"/>
          <w:numId w:val="1"/>
        </w:numPr>
        <w:ind w:left="426" w:hanging="426"/>
        <w:rPr>
          <w:rFonts w:asciiTheme="minorHAnsi" w:eastAsia="Batang" w:hAnsiTheme="minorHAnsi"/>
          <w:bCs/>
          <w:sz w:val="22"/>
          <w:szCs w:val="22"/>
          <w:lang w:val="fr-FR" w:eastAsia="ko-KR"/>
        </w:rPr>
      </w:pPr>
      <w:r w:rsidRPr="006E544A">
        <w:rPr>
          <w:rFonts w:ascii="Calibri" w:eastAsia="Batang" w:hAnsi="Calibri"/>
          <w:b/>
          <w:bCs/>
          <w:sz w:val="22"/>
          <w:szCs w:val="22"/>
          <w:lang w:val="fr-FR" w:eastAsia="ko-KR"/>
        </w:rPr>
        <w:t>R</w:t>
      </w:r>
      <w:r w:rsidR="002B67EC" w:rsidRPr="006E544A">
        <w:rPr>
          <w:rFonts w:ascii="Calibri" w:eastAsia="Batang" w:hAnsi="Calibri"/>
          <w:b/>
          <w:bCs/>
          <w:sz w:val="22"/>
          <w:szCs w:val="22"/>
          <w:lang w:val="fr-FR" w:eastAsia="ko-KR"/>
        </w:rPr>
        <w:t>esponsable ré</w:t>
      </w:r>
      <w:r w:rsidRPr="006E544A">
        <w:rPr>
          <w:rFonts w:ascii="Calibri" w:eastAsia="Batang" w:hAnsi="Calibri"/>
          <w:b/>
          <w:bCs/>
          <w:sz w:val="22"/>
          <w:szCs w:val="22"/>
          <w:lang w:val="fr-FR" w:eastAsia="ko-KR"/>
        </w:rPr>
        <w:t>gional</w:t>
      </w:r>
      <w:r w:rsidRPr="006E544A">
        <w:rPr>
          <w:rFonts w:ascii="Calibri" w:eastAsia="Batang" w:hAnsi="Calibri"/>
          <w:bCs/>
          <w:sz w:val="22"/>
          <w:szCs w:val="22"/>
          <w:lang w:val="fr-FR" w:eastAsia="ko-KR"/>
        </w:rPr>
        <w:t xml:space="preserve">. </w:t>
      </w:r>
      <w:r w:rsidR="00FF7CA1">
        <w:rPr>
          <w:rFonts w:ascii="Calibri" w:eastAsia="Batang" w:hAnsi="Calibri"/>
          <w:bCs/>
          <w:sz w:val="22"/>
          <w:szCs w:val="22"/>
          <w:lang w:val="fr-FR" w:eastAsia="ko-KR"/>
        </w:rPr>
        <w:t xml:space="preserve">Dans le cadre du scénario C il est proposé de créer </w:t>
      </w:r>
      <w:r w:rsidR="00A14BA1" w:rsidRPr="006E544A">
        <w:rPr>
          <w:rFonts w:ascii="Calibri" w:eastAsia="Batang" w:hAnsi="Calibri"/>
          <w:bCs/>
          <w:sz w:val="22"/>
          <w:szCs w:val="22"/>
          <w:lang w:val="fr-FR" w:eastAsia="ko-KR"/>
        </w:rPr>
        <w:t xml:space="preserve">un poste de Responsable régional pour les Amériques, </w:t>
      </w:r>
      <w:r w:rsidR="00A14BA1" w:rsidRPr="006E544A">
        <w:rPr>
          <w:rFonts w:ascii="Calibri" w:hAnsi="Calibri" w:cs="Arial"/>
          <w:sz w:val="22"/>
          <w:szCs w:val="22"/>
          <w:lang w:val="fr-FR"/>
        </w:rPr>
        <w:t>lequel viendrait s’ajou</w:t>
      </w:r>
      <w:r w:rsidR="00A07ACC">
        <w:rPr>
          <w:rFonts w:ascii="Calibri" w:hAnsi="Calibri" w:cs="Arial"/>
          <w:sz w:val="22"/>
          <w:szCs w:val="22"/>
          <w:lang w:val="fr-FR"/>
        </w:rPr>
        <w:t xml:space="preserve">ter aux postes de Responsables </w:t>
      </w:r>
      <w:r w:rsidR="00A14BA1" w:rsidRPr="006E544A">
        <w:rPr>
          <w:rFonts w:ascii="Calibri" w:hAnsi="Calibri" w:cs="Arial"/>
          <w:sz w:val="22"/>
          <w:szCs w:val="22"/>
          <w:lang w:val="fr-FR"/>
        </w:rPr>
        <w:t xml:space="preserve">régionaux pour l’Afrique et l’Océanie dont il a précédemment été convenu. La </w:t>
      </w:r>
      <w:r w:rsidR="006E544A">
        <w:rPr>
          <w:rFonts w:ascii="Calibri" w:hAnsi="Calibri" w:cs="Arial"/>
          <w:sz w:val="22"/>
          <w:szCs w:val="22"/>
          <w:lang w:val="fr-FR"/>
        </w:rPr>
        <w:t>dé</w:t>
      </w:r>
      <w:r w:rsidR="00A14BA1" w:rsidRPr="006E544A">
        <w:rPr>
          <w:rFonts w:ascii="Calibri" w:hAnsi="Calibri" w:cs="Arial"/>
          <w:sz w:val="22"/>
          <w:szCs w:val="22"/>
          <w:lang w:val="fr-FR"/>
        </w:rPr>
        <w:t>cision d’apporter un soutien aux Amériques répond à un appel de cette région, aux besoins croissants d’aide et d’avis manifestés par les Parties, au nombre de tâches de plus en plus important liées aux Sites Ramsar et à d’autres zones humides</w:t>
      </w:r>
      <w:r w:rsidR="00FF7CA1">
        <w:rPr>
          <w:rFonts w:ascii="Calibri" w:hAnsi="Calibri" w:cs="Arial"/>
          <w:sz w:val="22"/>
          <w:szCs w:val="22"/>
          <w:lang w:val="fr-FR"/>
        </w:rPr>
        <w:t>,</w:t>
      </w:r>
      <w:r w:rsidR="00A14BA1" w:rsidRPr="006E544A">
        <w:rPr>
          <w:rFonts w:ascii="Calibri" w:hAnsi="Calibri" w:cs="Arial"/>
          <w:sz w:val="22"/>
          <w:szCs w:val="22"/>
          <w:lang w:val="fr-FR"/>
        </w:rPr>
        <w:t xml:space="preserve"> ainsi qu’aux besoins </w:t>
      </w:r>
      <w:r w:rsidR="006E544A">
        <w:rPr>
          <w:rFonts w:ascii="Calibri" w:hAnsi="Calibri" w:cs="Arial"/>
          <w:sz w:val="22"/>
          <w:szCs w:val="22"/>
          <w:lang w:val="fr-FR"/>
        </w:rPr>
        <w:t>relatif</w:t>
      </w:r>
      <w:r w:rsidR="00A14BA1" w:rsidRPr="006E544A">
        <w:rPr>
          <w:rFonts w:ascii="Calibri" w:hAnsi="Calibri" w:cs="Arial"/>
          <w:sz w:val="22"/>
          <w:szCs w:val="22"/>
          <w:lang w:val="fr-FR"/>
        </w:rPr>
        <w:t>s au nouveau Plan stratégique.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Ce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poste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permettra,</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entre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autres,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d’offrir</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un</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soutien</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technique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aux</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Parties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en</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ce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qui</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concerne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l’utilisation</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et</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la</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mise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à</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jour</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du</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nouveau</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SISR</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et</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l’examen,</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les</w:t>
      </w:r>
      <w:r w:rsidR="006E544A" w:rsidRPr="006E544A">
        <w:rPr>
          <w:rFonts w:ascii="Calibri" w:hAnsi="Calibri" w:cs="Arial"/>
          <w:sz w:val="22"/>
          <w:szCs w:val="22"/>
          <w:lang w:val="fr-FR"/>
        </w:rPr>
        <w:t xml:space="preserve"> recherches </w:t>
      </w:r>
      <w:r w:rsidR="00A14BA1" w:rsidRPr="006E544A">
        <w:rPr>
          <w:rFonts w:ascii="Calibri" w:hAnsi="Calibri" w:cs="Arial"/>
          <w:sz w:val="22"/>
          <w:szCs w:val="22"/>
          <w:lang w:val="fr-FR"/>
        </w:rPr>
        <w:t>et</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la</w:t>
      </w:r>
      <w:r w:rsidR="006E544A" w:rsidRPr="006E544A">
        <w:rPr>
          <w:rFonts w:ascii="Calibri" w:hAnsi="Calibri" w:cs="Arial"/>
          <w:sz w:val="22"/>
          <w:szCs w:val="22"/>
          <w:lang w:val="fr-FR"/>
        </w:rPr>
        <w:t xml:space="preserve"> </w:t>
      </w:r>
      <w:r w:rsidR="006E544A">
        <w:rPr>
          <w:rFonts w:ascii="Calibri" w:hAnsi="Calibri" w:cs="Arial"/>
          <w:sz w:val="22"/>
          <w:szCs w:val="22"/>
          <w:lang w:val="fr-FR"/>
        </w:rPr>
        <w:t>ré</w:t>
      </w:r>
      <w:r w:rsidR="006E544A" w:rsidRPr="006E544A">
        <w:rPr>
          <w:rFonts w:ascii="Calibri" w:hAnsi="Calibri" w:cs="Arial"/>
          <w:sz w:val="22"/>
          <w:szCs w:val="22"/>
          <w:lang w:val="fr-FR"/>
        </w:rPr>
        <w:t xml:space="preserve">solution </w:t>
      </w:r>
      <w:r w:rsidR="00A14BA1" w:rsidRPr="006E544A">
        <w:rPr>
          <w:rFonts w:ascii="Calibri" w:hAnsi="Calibri" w:cs="Arial"/>
          <w:sz w:val="22"/>
          <w:szCs w:val="22"/>
          <w:lang w:val="fr-FR"/>
        </w:rPr>
        <w:t>des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dossiers</w:t>
      </w:r>
      <w:r w:rsidR="00FF7CA1">
        <w:rPr>
          <w:rFonts w:ascii="Calibri" w:hAnsi="Calibri" w:cs="Arial"/>
          <w:sz w:val="22"/>
          <w:szCs w:val="22"/>
          <w:lang w:val="fr-FR"/>
        </w:rPr>
        <w:t xml:space="preserve"> lié</w:t>
      </w:r>
      <w:r w:rsidR="006E544A" w:rsidRPr="006E544A">
        <w:rPr>
          <w:rFonts w:ascii="Calibri" w:hAnsi="Calibri" w:cs="Arial"/>
          <w:sz w:val="22"/>
          <w:szCs w:val="22"/>
          <w:lang w:val="fr-FR"/>
        </w:rPr>
        <w:t xml:space="preserve">s </w:t>
      </w:r>
      <w:r w:rsidR="00A14BA1" w:rsidRPr="006E544A">
        <w:rPr>
          <w:rFonts w:ascii="Calibri" w:hAnsi="Calibri" w:cs="Arial"/>
          <w:sz w:val="22"/>
          <w:szCs w:val="22"/>
          <w:lang w:val="fr-FR"/>
        </w:rPr>
        <w:t>à</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l’article</w:t>
      </w:r>
      <w:r w:rsidR="006E544A" w:rsidRPr="006E544A">
        <w:rPr>
          <w:rFonts w:ascii="Calibri" w:hAnsi="Calibri" w:cs="Arial"/>
          <w:sz w:val="22"/>
          <w:szCs w:val="22"/>
          <w:lang w:val="fr-FR"/>
        </w:rPr>
        <w:t> </w:t>
      </w:r>
      <w:r w:rsidR="00A14BA1" w:rsidRPr="006E544A">
        <w:rPr>
          <w:rStyle w:val="highlight"/>
          <w:rFonts w:ascii="Calibri" w:hAnsi="Calibri" w:cs="Arial"/>
          <w:sz w:val="22"/>
          <w:szCs w:val="22"/>
          <w:lang w:val="fr-FR"/>
        </w:rPr>
        <w:t>3.2</w:t>
      </w:r>
      <w:r w:rsidR="00A14BA1" w:rsidRPr="006E544A">
        <w:rPr>
          <w:rFonts w:ascii="Calibri" w:hAnsi="Calibri" w:cs="Arial"/>
          <w:sz w:val="22"/>
          <w:szCs w:val="22"/>
          <w:lang w:val="fr-FR"/>
        </w:rPr>
        <w:t>,</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ainsi</w:t>
      </w:r>
      <w:r w:rsidR="006E544A">
        <w:rPr>
          <w:rFonts w:ascii="Calibri" w:hAnsi="Calibri" w:cs="Arial"/>
          <w:sz w:val="22"/>
          <w:szCs w:val="22"/>
          <w:lang w:val="fr-FR"/>
        </w:rPr>
        <w:t xml:space="preserve"> </w:t>
      </w:r>
      <w:r w:rsidR="00A14BA1" w:rsidRPr="006E544A">
        <w:rPr>
          <w:rFonts w:ascii="Calibri" w:hAnsi="Calibri" w:cs="Arial"/>
          <w:sz w:val="22"/>
          <w:szCs w:val="22"/>
          <w:lang w:val="fr-FR"/>
        </w:rPr>
        <w:t>qu’une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aide</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pour</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concrétiser</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les</w:t>
      </w:r>
      <w:r w:rsidR="006E544A" w:rsidRPr="006E544A">
        <w:rPr>
          <w:rFonts w:ascii="Calibri" w:hAnsi="Calibri" w:cs="Arial"/>
          <w:sz w:val="22"/>
          <w:szCs w:val="22"/>
          <w:lang w:val="fr-FR"/>
        </w:rPr>
        <w:t xml:space="preserve"> </w:t>
      </w:r>
      <w:r w:rsidR="00FF7CA1">
        <w:rPr>
          <w:rFonts w:ascii="Calibri" w:hAnsi="Calibri" w:cs="Arial"/>
          <w:sz w:val="22"/>
          <w:szCs w:val="22"/>
          <w:lang w:val="fr-FR"/>
        </w:rPr>
        <w:t>i</w:t>
      </w:r>
      <w:r w:rsidR="00A14BA1" w:rsidRPr="006E544A">
        <w:rPr>
          <w:rFonts w:ascii="Calibri" w:hAnsi="Calibri" w:cs="Arial"/>
          <w:sz w:val="22"/>
          <w:szCs w:val="22"/>
          <w:lang w:val="fr-FR"/>
        </w:rPr>
        <w:t>nitiatives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régionales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et</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obtenir</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des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financements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en</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faveur</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d’initiatives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régionales</w:t>
      </w:r>
      <w:r w:rsidR="006E544A" w:rsidRPr="006E544A">
        <w:rPr>
          <w:rFonts w:ascii="Calibri" w:hAnsi="Calibri" w:cs="Arial"/>
          <w:sz w:val="22"/>
          <w:szCs w:val="22"/>
          <w:lang w:val="fr-FR"/>
        </w:rPr>
        <w:t xml:space="preserve"> </w:t>
      </w:r>
      <w:r w:rsidR="00A14BA1" w:rsidRPr="006E544A">
        <w:rPr>
          <w:rFonts w:ascii="Calibri" w:hAnsi="Calibri" w:cs="Arial"/>
          <w:sz w:val="22"/>
          <w:szCs w:val="22"/>
          <w:lang w:val="fr-FR"/>
        </w:rPr>
        <w:t>et</w:t>
      </w:r>
      <w:r w:rsidR="006E544A" w:rsidRPr="006E544A">
        <w:rPr>
          <w:rFonts w:ascii="Calibri" w:hAnsi="Calibri" w:cs="Arial"/>
          <w:sz w:val="22"/>
          <w:szCs w:val="22"/>
          <w:lang w:val="fr-FR"/>
        </w:rPr>
        <w:t xml:space="preserve"> national</w:t>
      </w:r>
      <w:r w:rsidR="006E544A">
        <w:rPr>
          <w:rFonts w:ascii="Calibri" w:hAnsi="Calibri" w:cs="Arial"/>
          <w:sz w:val="22"/>
          <w:szCs w:val="22"/>
          <w:lang w:val="fr-FR"/>
        </w:rPr>
        <w:t>e</w:t>
      </w:r>
      <w:r w:rsidR="006E544A" w:rsidRPr="006E544A">
        <w:rPr>
          <w:rFonts w:ascii="Calibri" w:hAnsi="Calibri" w:cs="Arial"/>
          <w:sz w:val="22"/>
          <w:szCs w:val="22"/>
          <w:lang w:val="fr-FR"/>
        </w:rPr>
        <w:t>s.</w:t>
      </w:r>
      <w:r w:rsidR="006E544A">
        <w:rPr>
          <w:rFonts w:ascii="Calibri" w:hAnsi="Calibri" w:cs="Arial"/>
          <w:sz w:val="22"/>
          <w:szCs w:val="22"/>
          <w:lang w:val="fr-FR"/>
        </w:rPr>
        <w:t xml:space="preserve"> Le </w:t>
      </w:r>
      <w:r w:rsidR="006E544A">
        <w:rPr>
          <w:rFonts w:asciiTheme="minorHAnsi" w:eastAsia="Batang" w:hAnsiTheme="minorHAnsi"/>
          <w:bCs/>
          <w:sz w:val="22"/>
          <w:szCs w:val="22"/>
          <w:lang w:val="fr-FR" w:eastAsia="ko-KR"/>
        </w:rPr>
        <w:t>scénario est le seul prévoyant une dotation suffisante pour assurer le recrutement d’un nouveau collaborateur.</w:t>
      </w:r>
      <w:r w:rsidRPr="006E544A">
        <w:rPr>
          <w:rFonts w:asciiTheme="minorHAnsi" w:eastAsia="Batang" w:hAnsiTheme="minorHAnsi"/>
          <w:bCs/>
          <w:sz w:val="22"/>
          <w:szCs w:val="22"/>
          <w:lang w:val="fr-FR" w:eastAsia="ko-KR"/>
        </w:rPr>
        <w:t xml:space="preserve"> </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Pr="009F28E7" w:rsidRDefault="00925F35"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Hausses de salaires fondées sur le mérite</w:t>
      </w:r>
      <w:r>
        <w:rPr>
          <w:rFonts w:asciiTheme="minorHAnsi" w:eastAsia="Batang" w:hAnsiTheme="minorHAnsi"/>
          <w:bCs/>
          <w:sz w:val="22"/>
          <w:szCs w:val="22"/>
          <w:lang w:val="fr-FR" w:eastAsia="ko-KR"/>
        </w:rPr>
        <w:t>. Les rémunérations de l’ensemble du personnel n’ont pas augmenté depuis 2011 et des incitations sont nécessaires pour retenir les employés et récompenser les meilleurs d’entre eux</w:t>
      </w:r>
      <w:r w:rsidR="00642556" w:rsidRPr="009F28E7">
        <w:rPr>
          <w:rFonts w:asciiTheme="minorHAnsi" w:eastAsia="Batang" w:hAnsiTheme="minorHAnsi"/>
          <w:bCs/>
          <w:sz w:val="22"/>
          <w:szCs w:val="22"/>
          <w:lang w:val="fr-FR" w:eastAsia="ko-KR"/>
        </w:rPr>
        <w:t xml:space="preserve">. </w:t>
      </w:r>
      <w:r w:rsidR="000B1F82">
        <w:rPr>
          <w:rFonts w:asciiTheme="minorHAnsi" w:eastAsia="Batang" w:hAnsiTheme="minorHAnsi"/>
          <w:bCs/>
          <w:sz w:val="22"/>
          <w:szCs w:val="22"/>
          <w:lang w:val="fr-FR" w:eastAsia="ko-KR"/>
        </w:rPr>
        <w:t>La somme de 30 000 CHF prévue au budget des scénarios B et C permettrait d’octroyer un prime au mérite à cinq ou six collaborateurs.</w:t>
      </w:r>
      <w:r w:rsidR="007D7768" w:rsidRPr="009F28E7">
        <w:rPr>
          <w:rFonts w:asciiTheme="minorHAnsi" w:eastAsia="Batang" w:hAnsiTheme="minorHAnsi"/>
          <w:bCs/>
          <w:sz w:val="22"/>
          <w:szCs w:val="22"/>
          <w:lang w:val="fr-FR" w:eastAsia="ko-KR"/>
        </w:rPr>
        <w:t xml:space="preserve"> </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Pr="009F28E7" w:rsidRDefault="000B1F82"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
          <w:bCs/>
          <w:sz w:val="22"/>
          <w:szCs w:val="22"/>
          <w:lang w:val="fr-FR" w:eastAsia="ko-KR"/>
        </w:rPr>
        <w:t>Formation</w:t>
      </w:r>
      <w:r w:rsidR="00642556" w:rsidRPr="009F28E7">
        <w:rPr>
          <w:rFonts w:asciiTheme="minorHAnsi" w:eastAsia="Batang" w:hAnsiTheme="minorHAnsi"/>
          <w:b/>
          <w:bCs/>
          <w:sz w:val="22"/>
          <w:szCs w:val="22"/>
          <w:lang w:val="fr-FR" w:eastAsia="ko-KR"/>
        </w:rPr>
        <w:t>.</w:t>
      </w:r>
      <w:r>
        <w:rPr>
          <w:rFonts w:asciiTheme="minorHAnsi" w:eastAsia="Batang" w:hAnsiTheme="minorHAnsi"/>
          <w:bCs/>
          <w:sz w:val="22"/>
          <w:szCs w:val="22"/>
          <w:lang w:val="fr-FR" w:eastAsia="ko-KR"/>
        </w:rPr>
        <w:t xml:space="preserve"> </w:t>
      </w:r>
      <w:bookmarkStart w:id="0" w:name="OLE_LINK1"/>
      <w:bookmarkStart w:id="1" w:name="OLE_LINK2"/>
      <w:r>
        <w:rPr>
          <w:rFonts w:asciiTheme="minorHAnsi" w:eastAsia="Batang" w:hAnsiTheme="minorHAnsi"/>
          <w:bCs/>
          <w:sz w:val="22"/>
          <w:szCs w:val="22"/>
          <w:lang w:val="fr-FR" w:eastAsia="ko-KR"/>
        </w:rPr>
        <w:t>L’</w:t>
      </w:r>
      <w:r w:rsidR="00642556" w:rsidRPr="009F28E7">
        <w:rPr>
          <w:rFonts w:asciiTheme="minorHAnsi" w:eastAsia="Batang" w:hAnsiTheme="minorHAnsi"/>
          <w:bCs/>
          <w:sz w:val="22"/>
          <w:szCs w:val="22"/>
          <w:lang w:val="fr-FR" w:eastAsia="ko-KR"/>
        </w:rPr>
        <w:t>U</w:t>
      </w:r>
      <w:r>
        <w:rPr>
          <w:rFonts w:asciiTheme="minorHAnsi" w:eastAsia="Batang" w:hAnsiTheme="minorHAnsi"/>
          <w:bCs/>
          <w:sz w:val="22"/>
          <w:szCs w:val="22"/>
          <w:lang w:val="fr-FR" w:eastAsia="ko-KR"/>
        </w:rPr>
        <w:t>I</w:t>
      </w:r>
      <w:r w:rsidR="00642556" w:rsidRPr="009F28E7">
        <w:rPr>
          <w:rFonts w:asciiTheme="minorHAnsi" w:eastAsia="Batang" w:hAnsiTheme="minorHAnsi"/>
          <w:bCs/>
          <w:sz w:val="22"/>
          <w:szCs w:val="22"/>
          <w:lang w:val="fr-FR" w:eastAsia="ko-KR"/>
        </w:rPr>
        <w:t xml:space="preserve">CN </w:t>
      </w:r>
      <w:r>
        <w:rPr>
          <w:rFonts w:asciiTheme="minorHAnsi" w:eastAsia="Batang" w:hAnsiTheme="minorHAnsi"/>
          <w:bCs/>
          <w:sz w:val="22"/>
          <w:szCs w:val="22"/>
          <w:lang w:val="fr-FR" w:eastAsia="ko-KR"/>
        </w:rPr>
        <w:t xml:space="preserve">commence à prévoir un budget de formation à l’intention de ses collaborateurs </w:t>
      </w:r>
      <w:bookmarkEnd w:id="0"/>
      <w:bookmarkEnd w:id="1"/>
      <w:r>
        <w:rPr>
          <w:rFonts w:asciiTheme="minorHAnsi" w:eastAsia="Batang" w:hAnsiTheme="minorHAnsi"/>
          <w:bCs/>
          <w:sz w:val="22"/>
          <w:szCs w:val="22"/>
          <w:lang w:val="fr-FR" w:eastAsia="ko-KR"/>
        </w:rPr>
        <w:t>et on estime que le personnel Ramsar devrait également se voir proposer des possibilités de développement professionnel. Cette première ligne budgétaire permettrait d’évaluer la demande de la part de l’ensemble du personnel; force est cependant de reconnaître que ce montant est peu élevé sachant que des employeurs responsables consacrent de 1 à 1,5% de leurs dépenses de personnel à la formation et au développement professionnel</w:t>
      </w:r>
      <w:r w:rsidR="00642556" w:rsidRPr="009F28E7">
        <w:rPr>
          <w:rFonts w:asciiTheme="minorHAnsi" w:eastAsia="Batang" w:hAnsiTheme="minorHAnsi"/>
          <w:bCs/>
          <w:sz w:val="22"/>
          <w:szCs w:val="22"/>
          <w:lang w:val="fr-FR" w:eastAsia="ko-KR"/>
        </w:rPr>
        <w:t xml:space="preserve">. </w:t>
      </w:r>
      <w:r w:rsidR="00CB16D1" w:rsidRPr="009F28E7">
        <w:rPr>
          <w:rFonts w:asciiTheme="minorHAnsi" w:eastAsia="Batang" w:hAnsiTheme="minorHAnsi"/>
          <w:bCs/>
          <w:sz w:val="22"/>
          <w:szCs w:val="22"/>
          <w:lang w:val="fr-FR" w:eastAsia="ko-KR"/>
        </w:rPr>
        <w:t xml:space="preserve"> </w:t>
      </w:r>
    </w:p>
    <w:p w:rsidR="008A3C79" w:rsidRPr="009F28E7" w:rsidRDefault="008A3C79" w:rsidP="00CD54B4">
      <w:pPr>
        <w:pStyle w:val="ListParagraph"/>
        <w:ind w:left="426" w:hanging="426"/>
        <w:rPr>
          <w:rFonts w:asciiTheme="minorHAnsi" w:eastAsia="Batang" w:hAnsiTheme="minorHAnsi"/>
          <w:b/>
          <w:bCs/>
          <w:sz w:val="22"/>
          <w:szCs w:val="22"/>
          <w:lang w:val="fr-FR" w:eastAsia="ko-KR"/>
        </w:rPr>
      </w:pPr>
    </w:p>
    <w:p w:rsidR="008A3C79" w:rsidRDefault="00462C76" w:rsidP="00CD54B4">
      <w:pPr>
        <w:pStyle w:val="ListParagraph"/>
        <w:numPr>
          <w:ilvl w:val="0"/>
          <w:numId w:val="1"/>
        </w:numPr>
        <w:ind w:left="426" w:hanging="426"/>
        <w:rPr>
          <w:rFonts w:asciiTheme="minorHAnsi" w:eastAsia="Batang" w:hAnsiTheme="minorHAnsi"/>
          <w:bCs/>
          <w:sz w:val="22"/>
          <w:szCs w:val="22"/>
          <w:lang w:val="fr-FR" w:eastAsia="ko-KR"/>
        </w:rPr>
      </w:pPr>
      <w:r w:rsidRPr="00632C20">
        <w:rPr>
          <w:rFonts w:asciiTheme="minorHAnsi" w:eastAsia="Batang" w:hAnsiTheme="minorHAnsi"/>
          <w:b/>
          <w:bCs/>
          <w:sz w:val="22"/>
          <w:szCs w:val="22"/>
          <w:lang w:val="fr-FR" w:eastAsia="ko-KR"/>
        </w:rPr>
        <w:lastRenderedPageBreak/>
        <w:t>Le Secré</w:t>
      </w:r>
      <w:r w:rsidR="00471803" w:rsidRPr="00632C20">
        <w:rPr>
          <w:rFonts w:asciiTheme="minorHAnsi" w:eastAsia="Batang" w:hAnsiTheme="minorHAnsi"/>
          <w:b/>
          <w:bCs/>
          <w:sz w:val="22"/>
          <w:szCs w:val="22"/>
          <w:lang w:val="fr-FR" w:eastAsia="ko-KR"/>
        </w:rPr>
        <w:t>ta</w:t>
      </w:r>
      <w:r w:rsidRPr="00632C20">
        <w:rPr>
          <w:rFonts w:asciiTheme="minorHAnsi" w:eastAsia="Batang" w:hAnsiTheme="minorHAnsi"/>
          <w:b/>
          <w:bCs/>
          <w:sz w:val="22"/>
          <w:szCs w:val="22"/>
          <w:lang w:val="fr-FR" w:eastAsia="ko-KR"/>
        </w:rPr>
        <w:t>ire général est persuadé que le scénario A</w:t>
      </w:r>
      <w:r w:rsidR="00471945" w:rsidRPr="00632C20">
        <w:rPr>
          <w:rFonts w:asciiTheme="minorHAnsi" w:eastAsia="Batang" w:hAnsiTheme="minorHAnsi"/>
          <w:b/>
          <w:bCs/>
          <w:sz w:val="22"/>
          <w:szCs w:val="22"/>
          <w:lang w:val="fr-FR" w:eastAsia="ko-KR"/>
        </w:rPr>
        <w:t xml:space="preserve"> n’est pas réaliste compte tenu des demandes actuelles et futures des Parties</w:t>
      </w:r>
      <w:r w:rsidR="00471945" w:rsidRPr="00632C20">
        <w:rPr>
          <w:rFonts w:asciiTheme="minorHAnsi" w:eastAsia="Batang" w:hAnsiTheme="minorHAnsi"/>
          <w:bCs/>
          <w:sz w:val="22"/>
          <w:szCs w:val="22"/>
          <w:lang w:val="fr-FR" w:eastAsia="ko-KR"/>
        </w:rPr>
        <w:t>.</w:t>
      </w:r>
      <w:r w:rsidR="00471803" w:rsidRPr="00632C20">
        <w:rPr>
          <w:rFonts w:asciiTheme="minorHAnsi" w:eastAsia="Batang" w:hAnsiTheme="minorHAnsi"/>
          <w:bCs/>
          <w:sz w:val="22"/>
          <w:szCs w:val="22"/>
          <w:lang w:val="fr-FR" w:eastAsia="ko-KR"/>
        </w:rPr>
        <w:t xml:space="preserve"> </w:t>
      </w:r>
      <w:r w:rsidR="00EA3BE2" w:rsidRPr="00632C20">
        <w:rPr>
          <w:rFonts w:asciiTheme="minorHAnsi" w:eastAsia="Batang" w:hAnsiTheme="minorHAnsi"/>
          <w:bCs/>
          <w:sz w:val="22"/>
          <w:szCs w:val="22"/>
          <w:lang w:val="fr-FR" w:eastAsia="ko-KR"/>
        </w:rPr>
        <w:t>En l’état actuel, le scénario A est la meilleure proposition de budget qui puisse être faite avec un revenu inchangé sur trois ans. Sans au</w:t>
      </w:r>
      <w:r w:rsidR="00FF7CA1">
        <w:rPr>
          <w:rFonts w:asciiTheme="minorHAnsi" w:eastAsia="Batang" w:hAnsiTheme="minorHAnsi"/>
          <w:bCs/>
          <w:sz w:val="22"/>
          <w:szCs w:val="22"/>
          <w:lang w:val="fr-FR" w:eastAsia="ko-KR"/>
        </w:rPr>
        <w:t>gmentations de salaires en 2015</w:t>
      </w:r>
      <w:r w:rsidR="00EA3BE2" w:rsidRPr="00632C20">
        <w:rPr>
          <w:rFonts w:asciiTheme="minorHAnsi" w:eastAsia="Batang" w:hAnsiTheme="minorHAnsi"/>
          <w:bCs/>
          <w:sz w:val="22"/>
          <w:szCs w:val="22"/>
          <w:lang w:val="fr-FR" w:eastAsia="ko-KR"/>
        </w:rPr>
        <w:t xml:space="preserve"> cependant, et avec un budget n’en permettant aucune pour les trois années suivantes, ce scénario aura une lourde incidence sur la gestion de la principale ressource du Secrétariat</w:t>
      </w:r>
      <w:r w:rsidR="00FF7CA1">
        <w:rPr>
          <w:rFonts w:asciiTheme="minorHAnsi" w:eastAsia="Batang" w:hAnsiTheme="minorHAnsi"/>
          <w:bCs/>
          <w:sz w:val="22"/>
          <w:szCs w:val="22"/>
          <w:lang w:val="fr-FR" w:eastAsia="ko-KR"/>
        </w:rPr>
        <w:t xml:space="preserve"> : </w:t>
      </w:r>
      <w:r w:rsidR="00EA3BE2" w:rsidRPr="00632C20">
        <w:rPr>
          <w:rFonts w:asciiTheme="minorHAnsi" w:eastAsia="Batang" w:hAnsiTheme="minorHAnsi"/>
          <w:bCs/>
          <w:sz w:val="22"/>
          <w:szCs w:val="22"/>
          <w:lang w:val="fr-FR" w:eastAsia="ko-KR"/>
        </w:rPr>
        <w:t>son personnel. Le Secrétaire général ne pourra pas éviter quelques hautes des coûts salariaux et lui-même et le Comité permanent</w:t>
      </w:r>
      <w:r w:rsidR="00632C20" w:rsidRPr="00632C20">
        <w:rPr>
          <w:rFonts w:asciiTheme="minorHAnsi" w:eastAsia="Batang" w:hAnsiTheme="minorHAnsi"/>
          <w:bCs/>
          <w:sz w:val="22"/>
          <w:szCs w:val="22"/>
          <w:lang w:val="fr-FR" w:eastAsia="ko-KR"/>
        </w:rPr>
        <w:t xml:space="preserve"> n’auront que très peu de solutions pour faire des économies dans d’autres secteurs.</w:t>
      </w:r>
    </w:p>
    <w:p w:rsidR="00632C20" w:rsidRPr="00632C20" w:rsidRDefault="00632C20" w:rsidP="00632C20">
      <w:pPr>
        <w:rPr>
          <w:rFonts w:asciiTheme="minorHAnsi" w:eastAsia="Batang" w:hAnsiTheme="minorHAnsi"/>
          <w:bCs/>
          <w:sz w:val="22"/>
          <w:szCs w:val="22"/>
          <w:lang w:val="fr-FR" w:eastAsia="ko-KR"/>
        </w:rPr>
      </w:pPr>
    </w:p>
    <w:p w:rsidR="008A3C79" w:rsidRPr="009F28E7" w:rsidRDefault="00632C20"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Le scé</w:t>
      </w:r>
      <w:r w:rsidR="00642556" w:rsidRPr="009F28E7">
        <w:rPr>
          <w:rFonts w:asciiTheme="minorHAnsi" w:eastAsia="Batang" w:hAnsiTheme="minorHAnsi"/>
          <w:bCs/>
          <w:sz w:val="22"/>
          <w:szCs w:val="22"/>
          <w:lang w:val="fr-FR" w:eastAsia="ko-KR"/>
        </w:rPr>
        <w:t>nario</w:t>
      </w:r>
      <w:r w:rsidR="00471803" w:rsidRPr="009F28E7">
        <w:rPr>
          <w:rFonts w:asciiTheme="minorHAnsi" w:eastAsia="Batang" w:hAnsiTheme="minorHAnsi"/>
          <w:bCs/>
          <w:sz w:val="22"/>
          <w:szCs w:val="22"/>
          <w:lang w:val="fr-FR" w:eastAsia="ko-KR"/>
        </w:rPr>
        <w:t xml:space="preserve"> B </w:t>
      </w:r>
      <w:r>
        <w:rPr>
          <w:rFonts w:asciiTheme="minorHAnsi" w:eastAsia="Batang" w:hAnsiTheme="minorHAnsi"/>
          <w:bCs/>
          <w:sz w:val="22"/>
          <w:szCs w:val="22"/>
          <w:lang w:val="fr-FR" w:eastAsia="ko-KR"/>
        </w:rPr>
        <w:t>dote le Secrétariat d</w:t>
      </w:r>
      <w:r w:rsidR="00FF7CA1">
        <w:rPr>
          <w:rFonts w:asciiTheme="minorHAnsi" w:eastAsia="Batang" w:hAnsiTheme="minorHAnsi"/>
          <w:bCs/>
          <w:sz w:val="22"/>
          <w:szCs w:val="22"/>
          <w:lang w:val="fr-FR" w:eastAsia="ko-KR"/>
        </w:rPr>
        <w:t>’un total de 306 000 CHF</w:t>
      </w:r>
      <w:r>
        <w:rPr>
          <w:rFonts w:asciiTheme="minorHAnsi" w:eastAsia="Batang" w:hAnsiTheme="minorHAnsi"/>
          <w:bCs/>
          <w:sz w:val="22"/>
          <w:szCs w:val="22"/>
          <w:lang w:val="fr-FR" w:eastAsia="ko-KR"/>
        </w:rPr>
        <w:t xml:space="preserve"> sur trois ans pour soutenir les Missions consultatives Ramsar et récompenser le personnel au moyen de hausse</w:t>
      </w:r>
      <w:r w:rsidR="00FF7CA1">
        <w:rPr>
          <w:rFonts w:asciiTheme="minorHAnsi" w:eastAsia="Batang" w:hAnsiTheme="minorHAnsi"/>
          <w:bCs/>
          <w:sz w:val="22"/>
          <w:szCs w:val="22"/>
          <w:lang w:val="fr-FR" w:eastAsia="ko-KR"/>
        </w:rPr>
        <w:t>s</w:t>
      </w:r>
      <w:r>
        <w:rPr>
          <w:rFonts w:asciiTheme="minorHAnsi" w:eastAsia="Batang" w:hAnsiTheme="minorHAnsi"/>
          <w:bCs/>
          <w:sz w:val="22"/>
          <w:szCs w:val="22"/>
          <w:lang w:val="fr-FR" w:eastAsia="ko-KR"/>
        </w:rPr>
        <w:t xml:space="preserve"> de salaire fondées sur le mérite</w:t>
      </w:r>
      <w:r w:rsidR="00FE0113">
        <w:rPr>
          <w:rFonts w:asciiTheme="minorHAnsi" w:eastAsia="Batang" w:hAnsiTheme="minorHAnsi"/>
          <w:bCs/>
          <w:sz w:val="22"/>
          <w:szCs w:val="22"/>
          <w:lang w:val="fr-FR" w:eastAsia="ko-KR"/>
        </w:rPr>
        <w:t xml:space="preserve"> différées et de formations élémentaires. Ce montant est peu élevé, mais c’est un compromis entre les investissements consentis en faveur du personnel du Secrétariat et en dehors, dans le cadre des missions consultatives</w:t>
      </w:r>
      <w:r w:rsidR="00642556" w:rsidRPr="009F28E7">
        <w:rPr>
          <w:rFonts w:asciiTheme="minorHAnsi" w:eastAsia="Batang" w:hAnsiTheme="minorHAnsi"/>
          <w:bCs/>
          <w:sz w:val="22"/>
          <w:szCs w:val="22"/>
          <w:lang w:val="fr-FR" w:eastAsia="ko-KR"/>
        </w:rPr>
        <w:t>.</w:t>
      </w:r>
      <w:r w:rsidR="00FE0113">
        <w:rPr>
          <w:rFonts w:asciiTheme="minorHAnsi" w:eastAsia="Batang" w:hAnsiTheme="minorHAnsi"/>
          <w:bCs/>
          <w:sz w:val="22"/>
          <w:szCs w:val="22"/>
          <w:lang w:val="fr-FR" w:eastAsia="ko-KR"/>
        </w:rPr>
        <w:t xml:space="preserve"> La Conférence des Parties peut également décider d’affecter ces augmentations de budget au titre du scénario B à d’autres postes.</w:t>
      </w:r>
    </w:p>
    <w:p w:rsidR="008A3C79" w:rsidRPr="009F28E7" w:rsidRDefault="008A3C79" w:rsidP="00CD54B4">
      <w:pPr>
        <w:pStyle w:val="ListParagraph"/>
        <w:ind w:left="426" w:hanging="426"/>
        <w:rPr>
          <w:rFonts w:asciiTheme="minorHAnsi" w:eastAsia="Batang" w:hAnsiTheme="minorHAnsi"/>
          <w:bCs/>
          <w:sz w:val="22"/>
          <w:szCs w:val="22"/>
          <w:lang w:val="fr-FR" w:eastAsia="ko-KR"/>
        </w:rPr>
      </w:pPr>
    </w:p>
    <w:p w:rsidR="007B5616" w:rsidRPr="00A46981" w:rsidRDefault="00FE0113" w:rsidP="00A46981">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L</w:t>
      </w:r>
      <w:r w:rsidRPr="00FE0113">
        <w:rPr>
          <w:rFonts w:asciiTheme="minorHAnsi" w:eastAsia="Batang" w:hAnsiTheme="minorHAnsi"/>
          <w:bCs/>
          <w:sz w:val="22"/>
          <w:szCs w:val="22"/>
          <w:lang w:val="fr-FR" w:eastAsia="ko-KR"/>
        </w:rPr>
        <w:t xml:space="preserve"> </w:t>
      </w:r>
      <w:r>
        <w:rPr>
          <w:rFonts w:asciiTheme="minorHAnsi" w:eastAsia="Batang" w:hAnsiTheme="minorHAnsi"/>
          <w:bCs/>
          <w:sz w:val="22"/>
          <w:szCs w:val="22"/>
          <w:lang w:val="fr-FR" w:eastAsia="ko-KR"/>
        </w:rPr>
        <w:t>e scé</w:t>
      </w:r>
      <w:r w:rsidRPr="009F28E7">
        <w:rPr>
          <w:rFonts w:asciiTheme="minorHAnsi" w:eastAsia="Batang" w:hAnsiTheme="minorHAnsi"/>
          <w:bCs/>
          <w:sz w:val="22"/>
          <w:szCs w:val="22"/>
          <w:lang w:val="fr-FR" w:eastAsia="ko-KR"/>
        </w:rPr>
        <w:t xml:space="preserve">nario </w:t>
      </w:r>
      <w:r>
        <w:rPr>
          <w:rFonts w:asciiTheme="minorHAnsi" w:eastAsia="Batang" w:hAnsiTheme="minorHAnsi"/>
          <w:bCs/>
          <w:sz w:val="22"/>
          <w:szCs w:val="22"/>
          <w:lang w:val="fr-FR" w:eastAsia="ko-KR"/>
        </w:rPr>
        <w:t xml:space="preserve">C dote le Secrétariat de 609 000 CHF au total sur trois ans </w:t>
      </w:r>
      <w:r w:rsidR="00A46981">
        <w:rPr>
          <w:rFonts w:asciiTheme="minorHAnsi" w:eastAsia="Batang" w:hAnsiTheme="minorHAnsi"/>
          <w:bCs/>
          <w:sz w:val="22"/>
          <w:szCs w:val="22"/>
          <w:lang w:val="fr-FR" w:eastAsia="ko-KR"/>
        </w:rPr>
        <w:t>pour réel</w:t>
      </w:r>
      <w:r w:rsidR="00A46981" w:rsidRPr="00A46981">
        <w:rPr>
          <w:rFonts w:asciiTheme="minorHAnsi" w:eastAsia="Batang" w:hAnsiTheme="minorHAnsi"/>
          <w:bCs/>
          <w:sz w:val="22"/>
          <w:szCs w:val="22"/>
          <w:lang w:val="fr-FR" w:eastAsia="ko-KR"/>
        </w:rPr>
        <w:t>lement changer la donne e</w:t>
      </w:r>
      <w:r w:rsidR="00A46981">
        <w:rPr>
          <w:rFonts w:asciiTheme="minorHAnsi" w:eastAsia="Batang" w:hAnsiTheme="minorHAnsi"/>
          <w:bCs/>
          <w:sz w:val="22"/>
          <w:szCs w:val="22"/>
          <w:lang w:val="fr-FR" w:eastAsia="ko-KR"/>
        </w:rPr>
        <w:t xml:space="preserve">t appuyer les activités Ramsar en permettant à la Convention de se doter d’un Conseiller régional pour les Amériques, de réaliser des Missions consultatives Ramsar et de récompenser son personnel </w:t>
      </w:r>
      <w:r w:rsidR="00F01F64">
        <w:rPr>
          <w:rFonts w:asciiTheme="minorHAnsi" w:eastAsia="Batang" w:hAnsiTheme="minorHAnsi"/>
          <w:bCs/>
          <w:sz w:val="22"/>
          <w:szCs w:val="22"/>
          <w:lang w:val="fr-FR" w:eastAsia="ko-KR"/>
        </w:rPr>
        <w:t xml:space="preserve">au moyen de hausses </w:t>
      </w:r>
      <w:r w:rsidR="00A46981">
        <w:rPr>
          <w:rFonts w:asciiTheme="minorHAnsi" w:eastAsia="Batang" w:hAnsiTheme="minorHAnsi"/>
          <w:bCs/>
          <w:sz w:val="22"/>
          <w:szCs w:val="22"/>
          <w:lang w:val="fr-FR" w:eastAsia="ko-KR"/>
        </w:rPr>
        <w:t>de salaire</w:t>
      </w:r>
      <w:r w:rsidR="00F01F64">
        <w:rPr>
          <w:rFonts w:asciiTheme="minorHAnsi" w:eastAsia="Batang" w:hAnsiTheme="minorHAnsi"/>
          <w:bCs/>
          <w:sz w:val="22"/>
          <w:szCs w:val="22"/>
          <w:lang w:val="fr-FR" w:eastAsia="ko-KR"/>
        </w:rPr>
        <w:t>s</w:t>
      </w:r>
      <w:r w:rsidR="00A46981">
        <w:rPr>
          <w:rFonts w:asciiTheme="minorHAnsi" w:eastAsia="Batang" w:hAnsiTheme="minorHAnsi"/>
          <w:bCs/>
          <w:sz w:val="22"/>
          <w:szCs w:val="22"/>
          <w:lang w:val="fr-FR" w:eastAsia="ko-KR"/>
        </w:rPr>
        <w:t xml:space="preserve"> fondées sur le mérite différées</w:t>
      </w:r>
      <w:r w:rsidR="007B5616" w:rsidRPr="00A46981">
        <w:rPr>
          <w:rFonts w:asciiTheme="minorHAnsi" w:eastAsia="Batang" w:hAnsiTheme="minorHAnsi"/>
          <w:bCs/>
          <w:sz w:val="22"/>
          <w:szCs w:val="22"/>
          <w:lang w:val="fr-FR" w:eastAsia="ko-KR"/>
        </w:rPr>
        <w:t xml:space="preserve">. </w:t>
      </w:r>
      <w:r w:rsidR="00A46981" w:rsidRPr="00A46981">
        <w:rPr>
          <w:rFonts w:asciiTheme="minorHAnsi" w:eastAsia="Batang" w:hAnsiTheme="minorHAnsi"/>
          <w:bCs/>
          <w:sz w:val="22"/>
          <w:szCs w:val="22"/>
          <w:lang w:val="fr-FR" w:eastAsia="ko-KR"/>
        </w:rPr>
        <w:t>Comme indiqué plus haut, recruter des Responsables régionaux est un projet de longue date et le scénario C permettra à la Convention de se rapprocher de cet objectif</w:t>
      </w:r>
      <w:r w:rsidR="0055686A" w:rsidRPr="00A46981">
        <w:rPr>
          <w:rFonts w:asciiTheme="minorHAnsi" w:eastAsia="Batang" w:hAnsiTheme="minorHAnsi"/>
          <w:bCs/>
          <w:sz w:val="22"/>
          <w:szCs w:val="22"/>
          <w:lang w:val="fr-FR" w:eastAsia="ko-KR"/>
        </w:rPr>
        <w:t xml:space="preserve">. </w:t>
      </w:r>
      <w:r w:rsidR="00AF2E79" w:rsidRPr="00A46981">
        <w:rPr>
          <w:rFonts w:asciiTheme="minorHAnsi" w:eastAsia="Batang" w:hAnsiTheme="minorHAnsi"/>
          <w:bCs/>
          <w:sz w:val="22"/>
          <w:szCs w:val="22"/>
          <w:lang w:val="fr-FR" w:eastAsia="ko-KR"/>
        </w:rPr>
        <w:t>La Conférence des Parties peut aussi décider d’affecter ces augmentations de budget au titre du scénario C à d’autres postes</w:t>
      </w:r>
      <w:r w:rsidR="007B5616" w:rsidRPr="00A46981">
        <w:rPr>
          <w:rFonts w:asciiTheme="minorHAnsi" w:eastAsia="Batang" w:hAnsiTheme="minorHAnsi"/>
          <w:bCs/>
          <w:sz w:val="22"/>
          <w:szCs w:val="22"/>
          <w:lang w:val="fr-FR" w:eastAsia="ko-KR"/>
        </w:rPr>
        <w:t xml:space="preserve">. </w:t>
      </w:r>
    </w:p>
    <w:p w:rsidR="007B5616" w:rsidRPr="009F28E7" w:rsidRDefault="007B5616" w:rsidP="00CD54B4">
      <w:pPr>
        <w:ind w:left="567" w:hanging="567"/>
        <w:rPr>
          <w:rFonts w:asciiTheme="minorHAnsi" w:eastAsia="Batang" w:hAnsiTheme="minorHAnsi"/>
          <w:bCs/>
          <w:sz w:val="22"/>
          <w:szCs w:val="22"/>
          <w:lang w:val="fr-FR" w:eastAsia="ko-KR"/>
        </w:rPr>
      </w:pPr>
    </w:p>
    <w:p w:rsidR="00471803" w:rsidRPr="009F28E7" w:rsidRDefault="00F01F64" w:rsidP="00CD54B4">
      <w:pPr>
        <w:pStyle w:val="MGfulltext"/>
        <w:spacing w:after="0"/>
        <w:rPr>
          <w:rFonts w:asciiTheme="minorHAnsi" w:eastAsia="Batang" w:hAnsiTheme="minorHAnsi" w:cs="Times New Roman"/>
          <w:b/>
          <w:sz w:val="22"/>
          <w:szCs w:val="22"/>
          <w:lang w:val="fr-FR"/>
        </w:rPr>
      </w:pPr>
      <w:r>
        <w:rPr>
          <w:rFonts w:asciiTheme="minorHAnsi" w:eastAsia="Batang" w:hAnsiTheme="minorHAnsi" w:cs="Times New Roman"/>
          <w:b/>
          <w:sz w:val="22"/>
          <w:szCs w:val="22"/>
          <w:lang w:val="fr-FR"/>
        </w:rPr>
        <w:t>B</w:t>
      </w:r>
      <w:r w:rsidR="00471803" w:rsidRPr="009F28E7">
        <w:rPr>
          <w:rFonts w:asciiTheme="minorHAnsi" w:eastAsia="Batang" w:hAnsiTheme="minorHAnsi" w:cs="Times New Roman"/>
          <w:b/>
          <w:sz w:val="22"/>
          <w:szCs w:val="22"/>
          <w:lang w:val="fr-FR"/>
        </w:rPr>
        <w:t xml:space="preserve">udget </w:t>
      </w:r>
      <w:r>
        <w:rPr>
          <w:rFonts w:asciiTheme="minorHAnsi" w:eastAsia="Batang" w:hAnsiTheme="minorHAnsi" w:cs="Times New Roman"/>
          <w:b/>
          <w:sz w:val="22"/>
          <w:szCs w:val="22"/>
          <w:lang w:val="fr-FR"/>
        </w:rPr>
        <w:t xml:space="preserve">non administratif </w:t>
      </w:r>
      <w:r w:rsidR="00471803" w:rsidRPr="009F28E7">
        <w:rPr>
          <w:rFonts w:asciiTheme="minorHAnsi" w:eastAsia="Batang" w:hAnsiTheme="minorHAnsi" w:cs="Times New Roman"/>
          <w:b/>
          <w:sz w:val="22"/>
          <w:szCs w:val="22"/>
          <w:lang w:val="fr-FR"/>
        </w:rPr>
        <w:t>201</w:t>
      </w:r>
      <w:r w:rsidR="00904ED8" w:rsidRPr="009F28E7">
        <w:rPr>
          <w:rFonts w:asciiTheme="minorHAnsi" w:eastAsia="Batang" w:hAnsiTheme="minorHAnsi" w:cs="Times New Roman"/>
          <w:b/>
          <w:sz w:val="22"/>
          <w:szCs w:val="22"/>
          <w:lang w:val="fr-FR"/>
        </w:rPr>
        <w:t>6</w:t>
      </w:r>
      <w:r w:rsidR="00471803" w:rsidRPr="009F28E7">
        <w:rPr>
          <w:rFonts w:asciiTheme="minorHAnsi" w:eastAsia="Batang" w:hAnsiTheme="minorHAnsi" w:cs="Times New Roman"/>
          <w:b/>
          <w:sz w:val="22"/>
          <w:szCs w:val="22"/>
          <w:lang w:val="fr-FR"/>
        </w:rPr>
        <w:t>-201</w:t>
      </w:r>
      <w:r w:rsidR="00904ED8" w:rsidRPr="009F28E7">
        <w:rPr>
          <w:rFonts w:asciiTheme="minorHAnsi" w:eastAsia="Batang" w:hAnsiTheme="minorHAnsi" w:cs="Times New Roman"/>
          <w:b/>
          <w:sz w:val="22"/>
          <w:szCs w:val="22"/>
          <w:lang w:val="fr-FR"/>
        </w:rPr>
        <w:t>8</w:t>
      </w:r>
      <w:r w:rsidR="00FF5511" w:rsidRPr="009F28E7">
        <w:rPr>
          <w:rFonts w:asciiTheme="minorHAnsi" w:eastAsia="Batang" w:hAnsiTheme="minorHAnsi" w:cs="Times New Roman"/>
          <w:b/>
          <w:sz w:val="22"/>
          <w:szCs w:val="22"/>
          <w:lang w:val="fr-FR"/>
        </w:rPr>
        <w:t xml:space="preserve"> </w:t>
      </w:r>
    </w:p>
    <w:p w:rsidR="00471803" w:rsidRPr="009F28E7" w:rsidRDefault="00471803" w:rsidP="00CD54B4">
      <w:pPr>
        <w:pStyle w:val="MGfulltext"/>
        <w:spacing w:after="0"/>
        <w:ind w:left="360"/>
        <w:rPr>
          <w:rFonts w:asciiTheme="minorHAnsi" w:eastAsia="Batang" w:hAnsiTheme="minorHAnsi" w:cs="Times New Roman"/>
          <w:b/>
          <w:sz w:val="22"/>
          <w:szCs w:val="22"/>
          <w:lang w:val="fr-FR"/>
        </w:rPr>
      </w:pPr>
    </w:p>
    <w:p w:rsidR="00471803" w:rsidRPr="009F28E7" w:rsidRDefault="00F01F64"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sz w:val="22"/>
          <w:szCs w:val="22"/>
          <w:lang w:val="fr-FR"/>
        </w:rPr>
        <w:t>La proposition de budget non administratif non financé figure en annexe 2. (À l’avenir, les options de budget administratif et non administratif se complèteront dans une plus large mesure).</w:t>
      </w:r>
    </w:p>
    <w:p w:rsidR="00471803" w:rsidRPr="009F28E7" w:rsidRDefault="00471803" w:rsidP="00CD54B4">
      <w:pPr>
        <w:rPr>
          <w:rFonts w:asciiTheme="minorHAnsi" w:eastAsia="Batang" w:hAnsiTheme="minorHAnsi"/>
          <w:bCs/>
          <w:sz w:val="22"/>
          <w:szCs w:val="22"/>
          <w:lang w:val="fr-FR" w:eastAsia="ko-KR"/>
        </w:rPr>
      </w:pPr>
    </w:p>
    <w:p w:rsidR="00471803" w:rsidRPr="009F28E7" w:rsidRDefault="00F01F64" w:rsidP="00CD54B4">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Les dépenses inscrites au budget non administratif non financé correspondent à des dépenses qui ne sont pas financées par le budg</w:t>
      </w:r>
      <w:r w:rsidR="00FF7CA1">
        <w:rPr>
          <w:rFonts w:asciiTheme="minorHAnsi" w:eastAsia="Batang" w:hAnsiTheme="minorHAnsi"/>
          <w:bCs/>
          <w:sz w:val="22"/>
          <w:szCs w:val="22"/>
          <w:lang w:val="fr-FR" w:eastAsia="ko-KR"/>
        </w:rPr>
        <w:t xml:space="preserve">et administratif mais qui sont </w:t>
      </w:r>
      <w:r>
        <w:rPr>
          <w:rFonts w:asciiTheme="minorHAnsi" w:eastAsia="Batang" w:hAnsiTheme="minorHAnsi"/>
          <w:bCs/>
          <w:sz w:val="22"/>
          <w:szCs w:val="22"/>
          <w:lang w:val="fr-FR" w:eastAsia="ko-KR"/>
        </w:rPr>
        <w:t xml:space="preserve">jugées soit indispensables à la réalisation du Plan stratégique 2016-2021, soit </w:t>
      </w:r>
      <w:r w:rsidR="00FF7CA1">
        <w:rPr>
          <w:rFonts w:asciiTheme="minorHAnsi" w:eastAsia="Batang" w:hAnsiTheme="minorHAnsi"/>
          <w:bCs/>
          <w:sz w:val="22"/>
          <w:szCs w:val="22"/>
          <w:lang w:val="fr-FR" w:eastAsia="ko-KR"/>
        </w:rPr>
        <w:t>vivement réclamées dans de r</w:t>
      </w:r>
      <w:r w:rsidR="00D2175C">
        <w:rPr>
          <w:rFonts w:asciiTheme="minorHAnsi" w:eastAsia="Batang" w:hAnsiTheme="minorHAnsi"/>
          <w:bCs/>
          <w:sz w:val="22"/>
          <w:szCs w:val="22"/>
          <w:lang w:val="fr-FR" w:eastAsia="ko-KR"/>
        </w:rPr>
        <w:t>é</w:t>
      </w:r>
      <w:r w:rsidR="00FF7CA1">
        <w:rPr>
          <w:rFonts w:asciiTheme="minorHAnsi" w:eastAsia="Batang" w:hAnsiTheme="minorHAnsi"/>
          <w:bCs/>
          <w:sz w:val="22"/>
          <w:szCs w:val="22"/>
          <w:lang w:val="fr-FR" w:eastAsia="ko-KR"/>
        </w:rPr>
        <w:t>ce</w:t>
      </w:r>
      <w:r w:rsidR="00D2175C">
        <w:rPr>
          <w:rFonts w:asciiTheme="minorHAnsi" w:eastAsia="Batang" w:hAnsiTheme="minorHAnsi"/>
          <w:bCs/>
          <w:sz w:val="22"/>
          <w:szCs w:val="22"/>
          <w:lang w:val="fr-FR" w:eastAsia="ko-KR"/>
        </w:rPr>
        <w:t>ntes résolutions de la COP et décisions du Comité permanent. Elles comprennent </w:t>
      </w:r>
      <w:r w:rsidR="00471803" w:rsidRPr="009F28E7">
        <w:rPr>
          <w:rFonts w:asciiTheme="minorHAnsi" w:eastAsia="Batang" w:hAnsiTheme="minorHAnsi"/>
          <w:bCs/>
          <w:sz w:val="22"/>
          <w:szCs w:val="22"/>
          <w:lang w:val="fr-FR" w:eastAsia="ko-KR"/>
        </w:rPr>
        <w:t xml:space="preserve">: </w:t>
      </w:r>
    </w:p>
    <w:p w:rsidR="00471803" w:rsidRPr="009F28E7" w:rsidRDefault="00471803" w:rsidP="00CD54B4">
      <w:pPr>
        <w:pStyle w:val="MGfulltext"/>
        <w:spacing w:after="0"/>
        <w:ind w:left="567" w:hanging="567"/>
        <w:rPr>
          <w:rFonts w:asciiTheme="minorHAnsi" w:eastAsia="Batang" w:hAnsiTheme="minorHAnsi" w:cs="Times New Roman"/>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i/>
          <w:sz w:val="22"/>
          <w:szCs w:val="22"/>
          <w:lang w:val="fr-FR"/>
        </w:rPr>
        <w:t>Poste budgétaire</w:t>
      </w:r>
      <w:r w:rsidR="003E0A5D" w:rsidRPr="009F28E7">
        <w:rPr>
          <w:rFonts w:asciiTheme="minorHAnsi" w:eastAsia="Batang" w:hAnsiTheme="minorHAnsi"/>
          <w:i/>
          <w:sz w:val="22"/>
          <w:szCs w:val="22"/>
          <w:lang w:val="fr-FR"/>
        </w:rPr>
        <w:t xml:space="preserve"> A</w:t>
      </w:r>
      <w:r w:rsidR="00FC5BD4">
        <w:rPr>
          <w:rFonts w:asciiTheme="minorHAnsi" w:eastAsia="Batang" w:hAnsiTheme="minorHAnsi"/>
          <w:i/>
          <w:sz w:val="22"/>
          <w:szCs w:val="22"/>
          <w:lang w:val="fr-FR"/>
        </w:rPr>
        <w:t> </w:t>
      </w:r>
      <w:r w:rsidR="003E0A5D" w:rsidRPr="009F28E7">
        <w:rPr>
          <w:rFonts w:asciiTheme="minorHAnsi" w:eastAsia="Batang" w:hAnsiTheme="minorHAnsi"/>
          <w:sz w:val="22"/>
          <w:szCs w:val="22"/>
          <w:lang w:val="fr-FR"/>
        </w:rPr>
        <w:t xml:space="preserve">: </w:t>
      </w:r>
      <w:r w:rsidR="00FC5BD4">
        <w:rPr>
          <w:rFonts w:asciiTheme="minorHAnsi" w:eastAsia="Batang" w:hAnsiTheme="minorHAnsi"/>
          <w:sz w:val="22"/>
          <w:szCs w:val="22"/>
          <w:lang w:val="fr-FR"/>
        </w:rPr>
        <w:t>r</w:t>
      </w:r>
      <w:r w:rsidR="00FC5BD4" w:rsidRPr="00FC5BD4">
        <w:rPr>
          <w:rFonts w:asciiTheme="minorHAnsi" w:eastAsia="Batang" w:hAnsiTheme="minorHAnsi"/>
          <w:sz w:val="22"/>
          <w:szCs w:val="22"/>
          <w:lang w:val="fr-FR"/>
        </w:rPr>
        <w:t xml:space="preserve">ecrutement de </w:t>
      </w:r>
      <w:r w:rsidR="00FC5BD4">
        <w:rPr>
          <w:rFonts w:asciiTheme="minorHAnsi" w:eastAsia="Batang" w:hAnsiTheme="minorHAnsi"/>
          <w:sz w:val="22"/>
          <w:szCs w:val="22"/>
          <w:lang w:val="fr-FR"/>
        </w:rPr>
        <w:t xml:space="preserve">collaborateurs supplémentaires au sein du Secrétariat et de </w:t>
      </w:r>
      <w:r w:rsidR="00FC5BD4" w:rsidRPr="00FC5BD4">
        <w:rPr>
          <w:rFonts w:asciiTheme="minorHAnsi" w:eastAsia="Batang" w:hAnsiTheme="minorHAnsi"/>
          <w:sz w:val="22"/>
          <w:szCs w:val="22"/>
          <w:lang w:val="fr-FR"/>
        </w:rPr>
        <w:t xml:space="preserve">trois Responsables régionaux </w:t>
      </w:r>
      <w:r w:rsidR="00FC5BD4">
        <w:rPr>
          <w:rFonts w:asciiTheme="minorHAnsi" w:eastAsia="Batang" w:hAnsiTheme="minorHAnsi"/>
          <w:sz w:val="22"/>
          <w:szCs w:val="22"/>
          <w:lang w:val="fr-FR"/>
        </w:rPr>
        <w:t xml:space="preserve">à partir de </w:t>
      </w:r>
      <w:r w:rsidR="003E0A5D" w:rsidRPr="009F28E7">
        <w:rPr>
          <w:rFonts w:asciiTheme="minorHAnsi" w:eastAsia="Batang" w:hAnsiTheme="minorHAnsi" w:cs="Times New Roman"/>
          <w:sz w:val="22"/>
          <w:szCs w:val="22"/>
          <w:lang w:val="fr-FR"/>
        </w:rPr>
        <w:t>2014;</w:t>
      </w:r>
    </w:p>
    <w:p w:rsidR="003E0A5D" w:rsidRPr="009F28E7" w:rsidRDefault="003E0A5D" w:rsidP="003E0A5D">
      <w:pPr>
        <w:pStyle w:val="MGfulltext"/>
        <w:spacing w:after="0"/>
        <w:ind w:left="850"/>
        <w:rPr>
          <w:rFonts w:asciiTheme="minorHAnsi" w:eastAsia="Batang" w:hAnsiTheme="minorHAnsi" w:cs="Times New Roman"/>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 xml:space="preserve">Poste budgétaire </w:t>
      </w:r>
      <w:r w:rsidR="003E0A5D" w:rsidRPr="009F28E7">
        <w:rPr>
          <w:rFonts w:asciiTheme="minorHAnsi" w:eastAsia="Batang" w:hAnsiTheme="minorHAnsi" w:cs="Times New Roman"/>
          <w:i/>
          <w:sz w:val="22"/>
          <w:szCs w:val="22"/>
          <w:lang w:val="fr-FR"/>
        </w:rPr>
        <w:t>B</w:t>
      </w:r>
      <w:r w:rsidR="00FC5BD4">
        <w:rPr>
          <w:rFonts w:asciiTheme="minorHAnsi" w:eastAsia="Batang" w:hAnsiTheme="minorHAnsi" w:cs="Times New Roman"/>
          <w:i/>
          <w:sz w:val="22"/>
          <w:szCs w:val="22"/>
          <w:lang w:val="fr-FR"/>
        </w:rPr>
        <w:t xml:space="preserve"> </w:t>
      </w:r>
      <w:r w:rsidR="003E0A5D" w:rsidRPr="009F28E7">
        <w:rPr>
          <w:rFonts w:asciiTheme="minorHAnsi" w:eastAsia="Batang" w:hAnsiTheme="minorHAnsi" w:cs="Times New Roman"/>
          <w:sz w:val="22"/>
          <w:szCs w:val="22"/>
          <w:lang w:val="fr-FR"/>
        </w:rPr>
        <w:t xml:space="preserve">: </w:t>
      </w:r>
      <w:r w:rsidR="00FC5BD4">
        <w:rPr>
          <w:rFonts w:asciiTheme="minorHAnsi" w:eastAsia="Batang" w:hAnsiTheme="minorHAnsi" w:cs="Times New Roman"/>
          <w:sz w:val="22"/>
          <w:szCs w:val="22"/>
          <w:lang w:val="fr-FR"/>
        </w:rPr>
        <w:t xml:space="preserve">fonds en faveur de la réalisation urgente de Missions consultatives Ramsar pour des Parties </w:t>
      </w:r>
      <w:r w:rsidR="00FC5BD4">
        <w:rPr>
          <w:rFonts w:asciiTheme="minorHAnsi" w:eastAsia="Batang" w:hAnsiTheme="minorHAnsi"/>
          <w:bCs/>
          <w:sz w:val="22"/>
          <w:szCs w:val="22"/>
          <w:lang w:val="fr-FR" w:eastAsia="ko-KR"/>
        </w:rPr>
        <w:t>dans l’incapacité d’autofinancer leurs missions</w:t>
      </w:r>
      <w:r w:rsidR="00FC5BD4" w:rsidRPr="009F28E7">
        <w:rPr>
          <w:rFonts w:asciiTheme="minorHAnsi" w:eastAsia="Batang" w:hAnsiTheme="minorHAnsi" w:cs="Times New Roman"/>
          <w:sz w:val="22"/>
          <w:szCs w:val="22"/>
          <w:lang w:val="fr-FR"/>
        </w:rPr>
        <w:t xml:space="preserve"> </w:t>
      </w:r>
      <w:r w:rsidR="00FC5BD4">
        <w:rPr>
          <w:rFonts w:asciiTheme="minorHAnsi" w:eastAsia="Batang" w:hAnsiTheme="minorHAnsi" w:cs="Times New Roman"/>
          <w:sz w:val="22"/>
          <w:szCs w:val="22"/>
          <w:lang w:val="fr-FR"/>
        </w:rPr>
        <w:t>(Stratégies 2.4 et</w:t>
      </w:r>
      <w:r w:rsidR="003E0A5D" w:rsidRPr="009F28E7">
        <w:rPr>
          <w:rFonts w:asciiTheme="minorHAnsi" w:eastAsia="Batang" w:hAnsiTheme="minorHAnsi" w:cs="Times New Roman"/>
          <w:sz w:val="22"/>
          <w:szCs w:val="22"/>
          <w:lang w:val="fr-FR"/>
        </w:rPr>
        <w:t xml:space="preserve"> 2.6);</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C</w:t>
      </w:r>
      <w:r w:rsidR="00026CE3">
        <w:rPr>
          <w:rFonts w:asciiTheme="minorHAnsi" w:eastAsia="Batang" w:hAnsiTheme="minorHAnsi" w:cs="Times New Roman"/>
          <w:i/>
          <w:sz w:val="22"/>
          <w:szCs w:val="22"/>
          <w:lang w:val="fr-FR"/>
        </w:rPr>
        <w:t> </w:t>
      </w:r>
      <w:r w:rsidR="003E0A5D" w:rsidRPr="009F28E7">
        <w:rPr>
          <w:rFonts w:asciiTheme="minorHAnsi" w:eastAsia="Batang" w:hAnsiTheme="minorHAnsi" w:cs="Times New Roman"/>
          <w:sz w:val="22"/>
          <w:szCs w:val="22"/>
          <w:lang w:val="fr-FR"/>
        </w:rPr>
        <w:t xml:space="preserve">: </w:t>
      </w:r>
      <w:r w:rsidR="00EC1FA1">
        <w:rPr>
          <w:rFonts w:asciiTheme="minorHAnsi" w:eastAsia="Batang" w:hAnsiTheme="minorHAnsi" w:cs="Times New Roman"/>
          <w:sz w:val="22"/>
          <w:szCs w:val="22"/>
          <w:lang w:val="fr-FR"/>
        </w:rPr>
        <w:t>financement pour le r</w:t>
      </w:r>
      <w:r w:rsidR="00FC5BD4">
        <w:rPr>
          <w:rFonts w:asciiTheme="minorHAnsi" w:eastAsia="Batang" w:hAnsiTheme="minorHAnsi" w:cs="Times New Roman"/>
          <w:sz w:val="22"/>
          <w:szCs w:val="22"/>
          <w:lang w:val="fr-FR"/>
        </w:rPr>
        <w:t xml:space="preserve">ecrutement d’un collaborateur chargé de réunir et </w:t>
      </w:r>
      <w:r w:rsidR="00F95A80">
        <w:rPr>
          <w:rFonts w:asciiTheme="minorHAnsi" w:eastAsia="Batang" w:hAnsiTheme="minorHAnsi" w:cs="Times New Roman"/>
          <w:sz w:val="22"/>
          <w:szCs w:val="22"/>
          <w:lang w:val="fr-FR"/>
        </w:rPr>
        <w:t xml:space="preserve">de faciliter les opérations d’une coalition de gouvernements, de représentants du secteur privé et de membres de la société civile en vue de créer un </w:t>
      </w:r>
      <w:r w:rsidR="00FC5BD4" w:rsidRPr="00FC5BD4">
        <w:rPr>
          <w:rFonts w:asciiTheme="minorHAnsi" w:eastAsia="Batang" w:hAnsiTheme="minorHAnsi" w:cs="Times New Roman"/>
          <w:sz w:val="22"/>
          <w:szCs w:val="22"/>
          <w:lang w:val="fr-FR"/>
        </w:rPr>
        <w:t>Partenariat mondial pour la restauration des zones humides</w:t>
      </w:r>
      <w:r w:rsidR="003E0A5D" w:rsidRPr="009F28E7">
        <w:rPr>
          <w:rFonts w:asciiTheme="minorHAnsi" w:eastAsia="Batang" w:hAnsiTheme="minorHAnsi" w:cs="Times New Roman"/>
          <w:sz w:val="22"/>
          <w:szCs w:val="22"/>
          <w:lang w:val="fr-FR"/>
        </w:rPr>
        <w:t>;</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D</w:t>
      </w:r>
      <w:r w:rsidR="00026CE3">
        <w:rPr>
          <w:rFonts w:asciiTheme="minorHAnsi" w:eastAsia="Batang" w:hAnsiTheme="minorHAnsi" w:cs="Times New Roman"/>
          <w:i/>
          <w:sz w:val="22"/>
          <w:szCs w:val="22"/>
          <w:lang w:val="fr-FR"/>
        </w:rPr>
        <w:t> </w:t>
      </w:r>
      <w:r w:rsidR="00F95A80">
        <w:rPr>
          <w:rFonts w:asciiTheme="minorHAnsi" w:eastAsia="Batang" w:hAnsiTheme="minorHAnsi" w:cs="Times New Roman"/>
          <w:sz w:val="22"/>
          <w:szCs w:val="22"/>
          <w:lang w:val="fr-FR"/>
        </w:rPr>
        <w:t xml:space="preserve">: coût lié à la traduction de documents en arabe </w:t>
      </w:r>
      <w:r w:rsidR="003E0A5D" w:rsidRPr="009F28E7">
        <w:rPr>
          <w:rFonts w:asciiTheme="minorHAnsi" w:eastAsia="Batang" w:hAnsiTheme="minorHAnsi" w:cs="Times New Roman"/>
          <w:sz w:val="22"/>
          <w:szCs w:val="22"/>
          <w:lang w:val="fr-FR"/>
        </w:rPr>
        <w:t>(</w:t>
      </w:r>
      <w:r w:rsidR="00F95A80">
        <w:rPr>
          <w:rFonts w:asciiTheme="minorHAnsi" w:eastAsia="Batang" w:hAnsiTheme="minorHAnsi" w:cs="Times New Roman"/>
          <w:sz w:val="22"/>
          <w:szCs w:val="22"/>
          <w:lang w:val="fr-FR"/>
        </w:rPr>
        <w:t>évolution progressive sur trois ans</w:t>
      </w:r>
      <w:r w:rsidR="003E0A5D" w:rsidRPr="009F28E7">
        <w:rPr>
          <w:rFonts w:asciiTheme="minorHAnsi" w:eastAsia="Batang" w:hAnsiTheme="minorHAnsi" w:cs="Times New Roman"/>
          <w:sz w:val="22"/>
          <w:szCs w:val="22"/>
          <w:lang w:val="fr-FR"/>
        </w:rPr>
        <w:t>);</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E</w:t>
      </w:r>
      <w:r w:rsidR="00026CE3">
        <w:rPr>
          <w:rFonts w:asciiTheme="minorHAnsi" w:eastAsia="Batang" w:hAnsiTheme="minorHAnsi" w:cs="Times New Roman"/>
          <w:i/>
          <w:sz w:val="22"/>
          <w:szCs w:val="22"/>
          <w:lang w:val="fr-FR"/>
        </w:rPr>
        <w:t> </w:t>
      </w:r>
      <w:r w:rsidR="003E0A5D" w:rsidRPr="009F28E7">
        <w:rPr>
          <w:rFonts w:asciiTheme="minorHAnsi" w:eastAsia="Batang" w:hAnsiTheme="minorHAnsi" w:cs="Times New Roman"/>
          <w:sz w:val="22"/>
          <w:szCs w:val="22"/>
          <w:lang w:val="fr-FR"/>
        </w:rPr>
        <w:t xml:space="preserve">: </w:t>
      </w:r>
      <w:r w:rsidR="00EC1FA1">
        <w:rPr>
          <w:rFonts w:asciiTheme="minorHAnsi" w:eastAsia="Batang" w:hAnsiTheme="minorHAnsi" w:cs="Times New Roman"/>
          <w:sz w:val="22"/>
          <w:szCs w:val="22"/>
          <w:lang w:val="fr-FR"/>
        </w:rPr>
        <w:t xml:space="preserve">financement en faveur de la création d’un </w:t>
      </w:r>
      <w:r w:rsidR="00EC1FA1" w:rsidRPr="00EC1FA1">
        <w:rPr>
          <w:rFonts w:asciiTheme="minorHAnsi" w:eastAsia="Batang" w:hAnsiTheme="minorHAnsi" w:cs="Times New Roman"/>
          <w:sz w:val="22"/>
          <w:szCs w:val="22"/>
          <w:lang w:val="fr-FR"/>
        </w:rPr>
        <w:t xml:space="preserve">réseau virtuel pour les professionnels des zones humides </w:t>
      </w:r>
      <w:r w:rsidR="00EC1FA1">
        <w:rPr>
          <w:rFonts w:asciiTheme="minorHAnsi" w:eastAsia="Batang" w:hAnsiTheme="minorHAnsi" w:cs="Times New Roman"/>
          <w:sz w:val="22"/>
          <w:szCs w:val="22"/>
          <w:lang w:val="fr-FR"/>
        </w:rPr>
        <w:t xml:space="preserve">nécessitant le recrutement d’un jeune professionnel chargé de s’occuper de la saisie des données, de la gestion des résultats et du développement des capacités </w:t>
      </w:r>
      <w:r w:rsidR="002E55CA">
        <w:rPr>
          <w:rFonts w:asciiTheme="minorHAnsi" w:eastAsia="Batang" w:hAnsiTheme="minorHAnsi" w:cs="Times New Roman"/>
          <w:sz w:val="22"/>
          <w:szCs w:val="22"/>
          <w:lang w:val="fr-FR"/>
        </w:rPr>
        <w:t>aux fins de la nouvelles base de données</w:t>
      </w:r>
      <w:r w:rsidR="003E0A5D" w:rsidRPr="009F28E7">
        <w:rPr>
          <w:rFonts w:asciiTheme="minorHAnsi" w:eastAsia="Batang" w:hAnsiTheme="minorHAnsi" w:cs="Times New Roman"/>
          <w:sz w:val="22"/>
          <w:szCs w:val="22"/>
          <w:lang w:val="fr-FR"/>
        </w:rPr>
        <w:t xml:space="preserve">; </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F</w:t>
      </w:r>
      <w:r w:rsidR="00026CE3">
        <w:rPr>
          <w:rFonts w:asciiTheme="minorHAnsi" w:eastAsia="Batang" w:hAnsiTheme="minorHAnsi" w:cs="Times New Roman"/>
          <w:i/>
          <w:sz w:val="22"/>
          <w:szCs w:val="22"/>
          <w:lang w:val="fr-FR"/>
        </w:rPr>
        <w:t> </w:t>
      </w:r>
      <w:r w:rsidR="002E55CA">
        <w:rPr>
          <w:rFonts w:asciiTheme="minorHAnsi" w:eastAsia="Batang" w:hAnsiTheme="minorHAnsi" w:cs="Times New Roman"/>
          <w:sz w:val="22"/>
          <w:szCs w:val="22"/>
          <w:lang w:val="fr-FR"/>
        </w:rPr>
        <w:t>: exé</w:t>
      </w:r>
      <w:r w:rsidR="003E0A5D" w:rsidRPr="009F28E7">
        <w:rPr>
          <w:rFonts w:asciiTheme="minorHAnsi" w:eastAsia="Batang" w:hAnsiTheme="minorHAnsi" w:cs="Times New Roman"/>
          <w:sz w:val="22"/>
          <w:szCs w:val="22"/>
          <w:lang w:val="fr-FR"/>
        </w:rPr>
        <w:t xml:space="preserve">cution </w:t>
      </w:r>
      <w:r w:rsidR="002E55CA">
        <w:rPr>
          <w:rFonts w:asciiTheme="minorHAnsi" w:eastAsia="Batang" w:hAnsiTheme="minorHAnsi" w:cs="Times New Roman"/>
          <w:sz w:val="22"/>
          <w:szCs w:val="22"/>
          <w:lang w:val="fr-FR"/>
        </w:rPr>
        <w:t xml:space="preserve">du Programme de </w:t>
      </w:r>
      <w:r w:rsidR="002E55CA" w:rsidRPr="00851E97">
        <w:rPr>
          <w:rFonts w:asciiTheme="minorHAnsi" w:eastAsia="Batang" w:hAnsiTheme="minorHAnsi" w:cs="Times New Roman"/>
          <w:sz w:val="22"/>
          <w:szCs w:val="22"/>
          <w:lang w:val="fr-FR"/>
        </w:rPr>
        <w:t xml:space="preserve">travail du GEST </w:t>
      </w:r>
      <w:r w:rsidR="003E0A5D" w:rsidRPr="00851E97">
        <w:rPr>
          <w:rFonts w:asciiTheme="minorHAnsi" w:eastAsia="Batang" w:hAnsiTheme="minorHAnsi" w:cs="Times New Roman"/>
          <w:sz w:val="22"/>
          <w:szCs w:val="22"/>
          <w:lang w:val="fr-FR"/>
        </w:rPr>
        <w:t>2013-2015</w:t>
      </w:r>
      <w:r w:rsidR="002E55CA" w:rsidRPr="00851E97">
        <w:rPr>
          <w:rFonts w:asciiTheme="minorHAnsi" w:eastAsia="Batang" w:hAnsiTheme="minorHAnsi" w:cs="Times New Roman"/>
          <w:sz w:val="22"/>
          <w:szCs w:val="22"/>
          <w:lang w:val="fr-FR"/>
        </w:rPr>
        <w:t xml:space="preserve"> (Stratégies</w:t>
      </w:r>
      <w:r w:rsidR="003E0A5D" w:rsidRPr="00851E97">
        <w:rPr>
          <w:rFonts w:asciiTheme="minorHAnsi" w:eastAsia="Batang" w:hAnsiTheme="minorHAnsi" w:cs="Times New Roman"/>
          <w:sz w:val="22"/>
          <w:szCs w:val="22"/>
          <w:lang w:val="fr-FR"/>
        </w:rPr>
        <w:t xml:space="preserve"> 1.1, 1.</w:t>
      </w:r>
      <w:r w:rsidR="002E55CA" w:rsidRPr="00851E97">
        <w:rPr>
          <w:rFonts w:asciiTheme="minorHAnsi" w:eastAsia="Batang" w:hAnsiTheme="minorHAnsi" w:cs="Times New Roman"/>
          <w:sz w:val="22"/>
          <w:szCs w:val="22"/>
          <w:lang w:val="fr-FR"/>
        </w:rPr>
        <w:t>2, 1.4, 1.5, 1.6, 1.7, 1.9, 2.5 et</w:t>
      </w:r>
      <w:r w:rsidR="003E0A5D" w:rsidRPr="00851E97">
        <w:rPr>
          <w:rFonts w:asciiTheme="minorHAnsi" w:eastAsia="Batang" w:hAnsiTheme="minorHAnsi" w:cs="Times New Roman"/>
          <w:sz w:val="22"/>
          <w:szCs w:val="22"/>
          <w:lang w:val="fr-FR"/>
        </w:rPr>
        <w:t xml:space="preserve"> 3.1). </w:t>
      </w:r>
      <w:r w:rsidR="002E55CA" w:rsidRPr="00851E97">
        <w:rPr>
          <w:rFonts w:asciiTheme="minorHAnsi" w:eastAsia="Batang" w:hAnsiTheme="minorHAnsi" w:cs="Times New Roman"/>
          <w:sz w:val="22"/>
          <w:szCs w:val="22"/>
          <w:lang w:val="fr-FR"/>
        </w:rPr>
        <w:t>L’estimation de coûts figurant sous le p</w:t>
      </w:r>
      <w:r w:rsidRPr="00851E97">
        <w:rPr>
          <w:rFonts w:asciiTheme="minorHAnsi" w:eastAsia="Batang" w:hAnsiTheme="minorHAnsi" w:cs="Times New Roman"/>
          <w:sz w:val="22"/>
          <w:szCs w:val="22"/>
          <w:lang w:val="fr-FR"/>
        </w:rPr>
        <w:t>oste budgétaire </w:t>
      </w:r>
      <w:r w:rsidR="002E55CA" w:rsidRPr="00851E97">
        <w:rPr>
          <w:rFonts w:asciiTheme="minorHAnsi" w:eastAsia="Batang" w:hAnsiTheme="minorHAnsi" w:cs="Times New Roman"/>
          <w:sz w:val="22"/>
          <w:szCs w:val="22"/>
          <w:lang w:val="fr-FR"/>
        </w:rPr>
        <w:t xml:space="preserve">E comprend toutes les activités prévues pour </w:t>
      </w:r>
      <w:r w:rsidR="003E0A5D" w:rsidRPr="00851E97">
        <w:rPr>
          <w:rFonts w:asciiTheme="minorHAnsi" w:eastAsia="Batang" w:hAnsiTheme="minorHAnsi" w:cs="Times New Roman"/>
          <w:sz w:val="22"/>
          <w:szCs w:val="22"/>
          <w:lang w:val="fr-FR"/>
        </w:rPr>
        <w:t>2013-2015</w:t>
      </w:r>
      <w:r w:rsidR="001C7CA7" w:rsidRPr="00851E97">
        <w:rPr>
          <w:rFonts w:asciiTheme="minorHAnsi" w:eastAsia="Batang" w:hAnsiTheme="minorHAnsi" w:cs="Times New Roman"/>
          <w:sz w:val="22"/>
          <w:szCs w:val="22"/>
          <w:lang w:val="fr-FR"/>
        </w:rPr>
        <w:t>,</w:t>
      </w:r>
      <w:r w:rsidR="003E0A5D" w:rsidRPr="009F28E7">
        <w:rPr>
          <w:rFonts w:asciiTheme="minorHAnsi" w:eastAsia="Batang" w:hAnsiTheme="minorHAnsi" w:cs="Times New Roman"/>
          <w:sz w:val="22"/>
          <w:szCs w:val="22"/>
          <w:lang w:val="fr-FR"/>
        </w:rPr>
        <w:t xml:space="preserve"> </w:t>
      </w:r>
      <w:r w:rsidR="002E55CA">
        <w:rPr>
          <w:rFonts w:asciiTheme="minorHAnsi" w:eastAsia="Batang" w:hAnsiTheme="minorHAnsi" w:cs="Times New Roman"/>
          <w:sz w:val="22"/>
          <w:szCs w:val="22"/>
          <w:lang w:val="fr-FR"/>
        </w:rPr>
        <w:t>dont le projet GWOS</w:t>
      </w:r>
      <w:r w:rsidR="001C7CA7">
        <w:rPr>
          <w:rFonts w:asciiTheme="minorHAnsi" w:eastAsia="Batang" w:hAnsiTheme="minorHAnsi" w:cs="Times New Roman"/>
          <w:sz w:val="22"/>
          <w:szCs w:val="22"/>
          <w:lang w:val="fr-FR"/>
        </w:rPr>
        <w:t>,</w:t>
      </w:r>
      <w:r w:rsidR="002E55CA">
        <w:rPr>
          <w:rFonts w:asciiTheme="minorHAnsi" w:eastAsia="Batang" w:hAnsiTheme="minorHAnsi" w:cs="Times New Roman"/>
          <w:sz w:val="22"/>
          <w:szCs w:val="22"/>
          <w:lang w:val="fr-FR"/>
        </w:rPr>
        <w:t xml:space="preserve"> mais pas le projet du SISR</w:t>
      </w:r>
      <w:r w:rsidR="001C7CA7">
        <w:rPr>
          <w:rFonts w:asciiTheme="minorHAnsi" w:eastAsia="Batang" w:hAnsiTheme="minorHAnsi" w:cs="Times New Roman"/>
          <w:sz w:val="22"/>
          <w:szCs w:val="22"/>
          <w:lang w:val="fr-FR"/>
        </w:rPr>
        <w:t xml:space="preserve">, lequel est imputé à la catégorie 1 du budget; </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i/>
          <w:sz w:val="22"/>
          <w:szCs w:val="22"/>
          <w:lang w:val="fr-FR"/>
        </w:rPr>
        <w:t>Poste budgétaire </w:t>
      </w:r>
      <w:r w:rsidR="003E0A5D" w:rsidRPr="009F28E7">
        <w:rPr>
          <w:rFonts w:asciiTheme="minorHAnsi" w:eastAsia="Batang" w:hAnsiTheme="minorHAnsi"/>
          <w:i/>
          <w:sz w:val="22"/>
          <w:szCs w:val="22"/>
          <w:lang w:val="fr-FR"/>
        </w:rPr>
        <w:t>G</w:t>
      </w:r>
      <w:r w:rsidR="00026CE3">
        <w:rPr>
          <w:rFonts w:asciiTheme="minorHAnsi" w:eastAsia="Batang" w:hAnsiTheme="minorHAnsi"/>
          <w:i/>
          <w:sz w:val="22"/>
          <w:szCs w:val="22"/>
          <w:lang w:val="fr-FR"/>
        </w:rPr>
        <w:t> </w:t>
      </w:r>
      <w:r w:rsidR="003E0A5D" w:rsidRPr="009F28E7">
        <w:rPr>
          <w:rFonts w:asciiTheme="minorHAnsi" w:eastAsia="Batang" w:hAnsiTheme="minorHAnsi"/>
          <w:sz w:val="22"/>
          <w:szCs w:val="22"/>
          <w:lang w:val="fr-FR"/>
        </w:rPr>
        <w:t xml:space="preserve">: </w:t>
      </w:r>
      <w:r w:rsidR="001C7CA7">
        <w:rPr>
          <w:rFonts w:asciiTheme="minorHAnsi" w:eastAsia="Batang" w:hAnsiTheme="minorHAnsi" w:cs="Times New Roman"/>
          <w:sz w:val="22"/>
          <w:szCs w:val="22"/>
          <w:lang w:val="fr-FR"/>
        </w:rPr>
        <w:t>soutien financier aux Initiatives régionales</w:t>
      </w:r>
      <w:r w:rsidR="003E0A5D" w:rsidRPr="009F28E7">
        <w:rPr>
          <w:rFonts w:asciiTheme="minorHAnsi" w:eastAsia="Batang" w:hAnsiTheme="minorHAnsi" w:cs="Times New Roman"/>
          <w:sz w:val="22"/>
          <w:szCs w:val="22"/>
          <w:lang w:val="fr-FR"/>
        </w:rPr>
        <w:t>;</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H</w:t>
      </w:r>
      <w:r w:rsidR="00026CE3">
        <w:rPr>
          <w:rFonts w:asciiTheme="minorHAnsi" w:eastAsia="Batang" w:hAnsiTheme="minorHAnsi" w:cs="Times New Roman"/>
          <w:i/>
          <w:sz w:val="22"/>
          <w:szCs w:val="22"/>
          <w:lang w:val="fr-FR"/>
        </w:rPr>
        <w:t> </w:t>
      </w:r>
      <w:r w:rsidR="001C7CA7">
        <w:rPr>
          <w:rFonts w:asciiTheme="minorHAnsi" w:eastAsia="Batang" w:hAnsiTheme="minorHAnsi" w:cs="Times New Roman"/>
          <w:sz w:val="22"/>
          <w:szCs w:val="22"/>
          <w:lang w:val="fr-FR"/>
        </w:rPr>
        <w:t xml:space="preserve">: accroître les effectifs pour pouvoir tirer parti des informations cartographiques sur les zones humides actuellement réunies par </w:t>
      </w:r>
      <w:r w:rsidR="001C7CA7" w:rsidRPr="001C7CA7">
        <w:rPr>
          <w:rFonts w:asciiTheme="minorHAnsi" w:eastAsia="Batang" w:hAnsiTheme="minorHAnsi" w:cs="Times New Roman"/>
          <w:sz w:val="22"/>
          <w:szCs w:val="22"/>
          <w:lang w:val="fr-FR"/>
        </w:rPr>
        <w:t>l’Agence spatiale</w:t>
      </w:r>
      <w:r w:rsidR="001C7CA7">
        <w:rPr>
          <w:rFonts w:asciiTheme="minorHAnsi" w:eastAsia="Batang" w:hAnsiTheme="minorHAnsi" w:cs="Times New Roman"/>
          <w:sz w:val="22"/>
          <w:szCs w:val="22"/>
          <w:lang w:val="fr-FR"/>
        </w:rPr>
        <w:t xml:space="preserve"> japonaise, </w:t>
      </w:r>
      <w:r w:rsidR="001C7CA7" w:rsidRPr="001C7CA7">
        <w:rPr>
          <w:rFonts w:asciiTheme="minorHAnsi" w:eastAsia="Batang" w:hAnsiTheme="minorHAnsi" w:cs="Times New Roman"/>
          <w:sz w:val="22"/>
          <w:szCs w:val="22"/>
          <w:lang w:val="fr-FR"/>
        </w:rPr>
        <w:t xml:space="preserve">l’Agence spatiale européenne </w:t>
      </w:r>
      <w:r w:rsidR="001C7CA7">
        <w:rPr>
          <w:rFonts w:asciiTheme="minorHAnsi" w:eastAsia="Batang" w:hAnsiTheme="minorHAnsi" w:cs="Times New Roman"/>
          <w:sz w:val="22"/>
          <w:szCs w:val="22"/>
          <w:lang w:val="fr-FR"/>
        </w:rPr>
        <w:t xml:space="preserve">et d’autres; </w:t>
      </w:r>
      <w:r w:rsidR="003E0A5D" w:rsidRPr="009F28E7">
        <w:rPr>
          <w:rFonts w:asciiTheme="minorHAnsi" w:eastAsia="Batang" w:hAnsiTheme="minorHAnsi" w:cs="Times New Roman"/>
          <w:sz w:val="22"/>
          <w:szCs w:val="22"/>
          <w:lang w:val="fr-FR"/>
        </w:rPr>
        <w:t xml:space="preserve"> </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I</w:t>
      </w:r>
      <w:r w:rsidR="00026CE3">
        <w:rPr>
          <w:rFonts w:asciiTheme="minorHAnsi" w:eastAsia="Batang" w:hAnsiTheme="minorHAnsi" w:cs="Times New Roman"/>
          <w:i/>
          <w:sz w:val="22"/>
          <w:szCs w:val="22"/>
          <w:lang w:val="fr-FR"/>
        </w:rPr>
        <w:t> </w:t>
      </w:r>
      <w:r w:rsidR="003E0A5D" w:rsidRPr="009F28E7">
        <w:rPr>
          <w:rFonts w:asciiTheme="minorHAnsi" w:eastAsia="Batang" w:hAnsiTheme="minorHAnsi" w:cs="Times New Roman"/>
          <w:sz w:val="22"/>
          <w:szCs w:val="22"/>
          <w:lang w:val="fr-FR"/>
        </w:rPr>
        <w:t>:</w:t>
      </w:r>
      <w:r w:rsidR="00470C08">
        <w:rPr>
          <w:rFonts w:asciiTheme="minorHAnsi" w:eastAsia="Batang" w:hAnsiTheme="minorHAnsi" w:cs="Times New Roman"/>
          <w:sz w:val="22"/>
          <w:szCs w:val="22"/>
          <w:lang w:val="fr-FR"/>
        </w:rPr>
        <w:t xml:space="preserve"> </w:t>
      </w:r>
      <w:r w:rsidR="00470C08" w:rsidRPr="002B19E6">
        <w:rPr>
          <w:rFonts w:asciiTheme="minorHAnsi" w:hAnsiTheme="minorHAnsi"/>
          <w:sz w:val="22"/>
          <w:szCs w:val="22"/>
          <w:lang w:val="fr-CH"/>
        </w:rPr>
        <w:t>renforcer l’appréciation de la culture, des zones humides et des moyens d’existence</w:t>
      </w:r>
      <w:r w:rsidR="003E0A5D" w:rsidRPr="009F28E7">
        <w:rPr>
          <w:rFonts w:asciiTheme="minorHAnsi" w:eastAsia="Batang" w:hAnsiTheme="minorHAnsi" w:cs="Times New Roman"/>
          <w:sz w:val="22"/>
          <w:szCs w:val="22"/>
          <w:lang w:val="fr-FR"/>
        </w:rPr>
        <w:t xml:space="preserve">. </w:t>
      </w:r>
      <w:r w:rsidR="00470C08">
        <w:rPr>
          <w:rFonts w:asciiTheme="minorHAnsi" w:eastAsia="Batang" w:hAnsiTheme="minorHAnsi" w:cs="Times New Roman"/>
          <w:sz w:val="22"/>
          <w:szCs w:val="22"/>
          <w:lang w:val="fr-FR"/>
        </w:rPr>
        <w:t>Par le biais des Résolutions VIII.19 (2002) et</w:t>
      </w:r>
      <w:r w:rsidR="003E0A5D" w:rsidRPr="009F28E7">
        <w:rPr>
          <w:rFonts w:asciiTheme="minorHAnsi" w:eastAsia="Batang" w:hAnsiTheme="minorHAnsi" w:cs="Times New Roman"/>
          <w:sz w:val="22"/>
          <w:szCs w:val="22"/>
          <w:lang w:val="fr-FR"/>
        </w:rPr>
        <w:t xml:space="preserve"> IX.21 (2005), </w:t>
      </w:r>
      <w:r w:rsidR="00470C08" w:rsidRPr="002B19E6">
        <w:rPr>
          <w:rFonts w:asciiTheme="minorHAnsi" w:hAnsiTheme="minorHAnsi"/>
          <w:sz w:val="22"/>
          <w:szCs w:val="22"/>
          <w:lang w:val="fr-CH"/>
        </w:rPr>
        <w:t>les Parties contractantes à la Convention de Ramsar ont décidé de renforcer le rôle de la culture en appui à l’utilisation rationnelle et à la coopération internationale en faveur des zones humides</w:t>
      </w:r>
      <w:r w:rsidR="00470C08">
        <w:rPr>
          <w:rFonts w:asciiTheme="minorHAnsi" w:hAnsiTheme="minorHAnsi"/>
          <w:sz w:val="22"/>
          <w:szCs w:val="22"/>
          <w:lang w:val="fr-CH"/>
        </w:rPr>
        <w:t xml:space="preserve">, rôle </w:t>
      </w:r>
      <w:r w:rsidR="00470C08" w:rsidRPr="002B19E6">
        <w:rPr>
          <w:rFonts w:asciiTheme="minorHAnsi" w:hAnsiTheme="minorHAnsi"/>
          <w:sz w:val="22"/>
          <w:szCs w:val="22"/>
          <w:lang w:val="fr-CH"/>
        </w:rPr>
        <w:t>soutenu par un document d’orientation</w:t>
      </w:r>
      <w:r w:rsidR="00470C08" w:rsidRPr="009F28E7">
        <w:rPr>
          <w:rFonts w:asciiTheme="minorHAnsi" w:eastAsia="Batang" w:hAnsiTheme="minorHAnsi" w:cs="Times New Roman"/>
          <w:sz w:val="22"/>
          <w:szCs w:val="22"/>
          <w:lang w:val="fr-FR"/>
        </w:rPr>
        <w:t xml:space="preserve"> </w:t>
      </w:r>
      <w:r w:rsidR="003E0A5D" w:rsidRPr="009F28E7">
        <w:rPr>
          <w:rFonts w:asciiTheme="minorHAnsi" w:eastAsia="Batang" w:hAnsiTheme="minorHAnsi" w:cs="Times New Roman"/>
          <w:sz w:val="22"/>
          <w:szCs w:val="22"/>
          <w:lang w:val="fr-FR"/>
        </w:rPr>
        <w:t xml:space="preserve">(2008); </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J</w:t>
      </w:r>
      <w:r w:rsidR="00026CE3">
        <w:rPr>
          <w:rFonts w:asciiTheme="minorHAnsi" w:eastAsia="Batang" w:hAnsiTheme="minorHAnsi" w:cs="Times New Roman"/>
          <w:i/>
          <w:sz w:val="22"/>
          <w:szCs w:val="22"/>
          <w:lang w:val="fr-FR"/>
        </w:rPr>
        <w:t> </w:t>
      </w:r>
      <w:r w:rsidR="00470C08">
        <w:rPr>
          <w:rFonts w:asciiTheme="minorHAnsi" w:eastAsia="Batang" w:hAnsiTheme="minorHAnsi" w:cs="Times New Roman"/>
          <w:sz w:val="22"/>
          <w:szCs w:val="22"/>
          <w:lang w:val="fr-FR"/>
        </w:rPr>
        <w:t xml:space="preserve">: dotations de </w:t>
      </w:r>
      <w:r w:rsidR="003E0A5D" w:rsidRPr="009F28E7">
        <w:rPr>
          <w:rFonts w:asciiTheme="minorHAnsi" w:eastAsia="Batang" w:hAnsiTheme="minorHAnsi" w:cs="Times New Roman"/>
          <w:sz w:val="22"/>
          <w:szCs w:val="22"/>
          <w:lang w:val="fr-FR"/>
        </w:rPr>
        <w:t xml:space="preserve">1 million </w:t>
      </w:r>
      <w:r w:rsidR="00470C08">
        <w:rPr>
          <w:rFonts w:asciiTheme="minorHAnsi" w:eastAsia="Batang" w:hAnsiTheme="minorHAnsi" w:cs="Times New Roman"/>
          <w:sz w:val="22"/>
          <w:szCs w:val="22"/>
          <w:lang w:val="fr-FR"/>
        </w:rPr>
        <w:t>de CHF par an en faveur du Fonds de petites subventions</w:t>
      </w:r>
      <w:r w:rsidR="003E0A5D" w:rsidRPr="009F28E7">
        <w:rPr>
          <w:rFonts w:asciiTheme="minorHAnsi" w:eastAsia="Batang" w:hAnsiTheme="minorHAnsi" w:cs="Times New Roman"/>
          <w:sz w:val="22"/>
          <w:szCs w:val="22"/>
          <w:lang w:val="fr-FR"/>
        </w:rPr>
        <w:t xml:space="preserve"> </w:t>
      </w:r>
      <w:r w:rsidR="00470C08">
        <w:rPr>
          <w:rFonts w:asciiTheme="minorHAnsi" w:eastAsia="Batang" w:hAnsiTheme="minorHAnsi" w:cs="Times New Roman"/>
          <w:sz w:val="22"/>
          <w:szCs w:val="22"/>
          <w:lang w:val="fr-FR"/>
        </w:rPr>
        <w:t>et de 400 </w:t>
      </w:r>
      <w:r w:rsidR="003E0A5D" w:rsidRPr="009F28E7">
        <w:rPr>
          <w:rFonts w:asciiTheme="minorHAnsi" w:eastAsia="Batang" w:hAnsiTheme="minorHAnsi" w:cs="Times New Roman"/>
          <w:sz w:val="22"/>
          <w:szCs w:val="22"/>
          <w:lang w:val="fr-FR"/>
        </w:rPr>
        <w:t>000</w:t>
      </w:r>
      <w:r w:rsidR="00470C08">
        <w:rPr>
          <w:rFonts w:asciiTheme="minorHAnsi" w:eastAsia="Batang" w:hAnsiTheme="minorHAnsi" w:cs="Times New Roman"/>
          <w:sz w:val="22"/>
          <w:szCs w:val="22"/>
          <w:lang w:val="fr-FR"/>
        </w:rPr>
        <w:t> CHF (soit 1 400 </w:t>
      </w:r>
      <w:r w:rsidR="003E0A5D" w:rsidRPr="009F28E7">
        <w:rPr>
          <w:rFonts w:asciiTheme="minorHAnsi" w:eastAsia="Batang" w:hAnsiTheme="minorHAnsi" w:cs="Times New Roman"/>
          <w:sz w:val="22"/>
          <w:szCs w:val="22"/>
          <w:lang w:val="fr-FR"/>
        </w:rPr>
        <w:t>000</w:t>
      </w:r>
      <w:r w:rsidR="00470C08">
        <w:rPr>
          <w:rFonts w:asciiTheme="minorHAnsi" w:eastAsia="Batang" w:hAnsiTheme="minorHAnsi" w:cs="Times New Roman"/>
          <w:sz w:val="22"/>
          <w:szCs w:val="22"/>
          <w:lang w:val="fr-FR"/>
        </w:rPr>
        <w:t> CHF au total</w:t>
      </w:r>
      <w:r w:rsidR="003E0A5D" w:rsidRPr="009F28E7">
        <w:rPr>
          <w:rFonts w:asciiTheme="minorHAnsi" w:eastAsia="Batang" w:hAnsiTheme="minorHAnsi" w:cs="Times New Roman"/>
          <w:sz w:val="22"/>
          <w:szCs w:val="22"/>
          <w:lang w:val="fr-FR"/>
        </w:rPr>
        <w:t xml:space="preserve">) </w:t>
      </w:r>
      <w:r w:rsidR="00470C08">
        <w:rPr>
          <w:rFonts w:asciiTheme="minorHAnsi" w:eastAsia="Batang" w:hAnsiTheme="minorHAnsi" w:cs="Times New Roman"/>
          <w:sz w:val="22"/>
          <w:szCs w:val="22"/>
          <w:lang w:val="fr-FR"/>
        </w:rPr>
        <w:t xml:space="preserve">en faveur d’autres mécanismes de subventions </w:t>
      </w:r>
      <w:r w:rsidR="00C23519">
        <w:rPr>
          <w:rFonts w:asciiTheme="minorHAnsi" w:eastAsia="Batang" w:hAnsiTheme="minorHAnsi" w:cs="Times New Roman"/>
          <w:sz w:val="22"/>
          <w:szCs w:val="22"/>
          <w:lang w:val="fr-FR"/>
        </w:rPr>
        <w:t xml:space="preserve">afin que ces programmes de subventions restent opérationnels. Comme en ont convenu les Parties au cours de COP antérieures et de réunions du Comité permanent tout au long de la période triennale en cours, les programmes de subventions ont impérativement besoin de ce financement minimum pour continuer à fonctionner efficacement. </w:t>
      </w:r>
      <w:r w:rsidR="0035172F">
        <w:rPr>
          <w:rFonts w:asciiTheme="minorHAnsi" w:eastAsia="Batang" w:hAnsiTheme="minorHAnsi" w:cs="Times New Roman"/>
          <w:sz w:val="22"/>
          <w:szCs w:val="22"/>
          <w:lang w:val="fr-FR"/>
        </w:rPr>
        <w:t>Les niveaux de financement actuels ne permettent pas aux programmes de faire une utilisation efficace des ressources limitées des candidats et du Secrétariat</w:t>
      </w:r>
      <w:r w:rsidR="003E0A5D" w:rsidRPr="009F28E7">
        <w:rPr>
          <w:rFonts w:asciiTheme="minorHAnsi" w:eastAsia="Batang" w:hAnsiTheme="minorHAnsi" w:cs="Times New Roman"/>
          <w:sz w:val="22"/>
          <w:szCs w:val="22"/>
          <w:lang w:val="fr-FR"/>
        </w:rPr>
        <w:t>. (</w:t>
      </w:r>
      <w:r w:rsidR="00C23519">
        <w:rPr>
          <w:rFonts w:asciiTheme="minorHAnsi" w:eastAsia="Batang" w:hAnsiTheme="minorHAnsi" w:cs="Times New Roman"/>
          <w:sz w:val="22"/>
          <w:szCs w:val="22"/>
          <w:lang w:val="fr-FR"/>
        </w:rPr>
        <w:t xml:space="preserve">Les subventions viennent en appui à de nombreuses stratégies </w:t>
      </w:r>
      <w:r w:rsidR="003E0A5D" w:rsidRPr="009F28E7">
        <w:rPr>
          <w:rFonts w:asciiTheme="minorHAnsi" w:eastAsia="Batang" w:hAnsiTheme="minorHAnsi" w:cs="Times New Roman"/>
          <w:sz w:val="22"/>
          <w:szCs w:val="22"/>
          <w:lang w:val="fr-FR"/>
        </w:rPr>
        <w:t xml:space="preserve">2009-2015, </w:t>
      </w:r>
      <w:r w:rsidR="005044C4">
        <w:rPr>
          <w:rFonts w:asciiTheme="minorHAnsi" w:eastAsia="Batang" w:hAnsiTheme="minorHAnsi" w:cs="Times New Roman"/>
          <w:sz w:val="22"/>
          <w:szCs w:val="22"/>
          <w:lang w:val="fr-FR"/>
        </w:rPr>
        <w:t>dont les S</w:t>
      </w:r>
      <w:r w:rsidR="00C23519">
        <w:rPr>
          <w:rFonts w:asciiTheme="minorHAnsi" w:eastAsia="Batang" w:hAnsiTheme="minorHAnsi" w:cs="Times New Roman"/>
          <w:sz w:val="22"/>
          <w:szCs w:val="22"/>
          <w:lang w:val="fr-FR"/>
        </w:rPr>
        <w:t>tratégies 1.3 et</w:t>
      </w:r>
      <w:r w:rsidR="003E0A5D" w:rsidRPr="009F28E7">
        <w:rPr>
          <w:rFonts w:asciiTheme="minorHAnsi" w:eastAsia="Batang" w:hAnsiTheme="minorHAnsi" w:cs="Times New Roman"/>
          <w:sz w:val="22"/>
          <w:szCs w:val="22"/>
          <w:lang w:val="fr-FR"/>
        </w:rPr>
        <w:t xml:space="preserve"> 5.1);</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K</w:t>
      </w:r>
      <w:r w:rsidR="00026CE3">
        <w:rPr>
          <w:rFonts w:asciiTheme="minorHAnsi" w:eastAsia="Batang" w:hAnsiTheme="minorHAnsi" w:cs="Times New Roman"/>
          <w:i/>
          <w:sz w:val="22"/>
          <w:szCs w:val="22"/>
          <w:lang w:val="fr-FR"/>
        </w:rPr>
        <w:t> </w:t>
      </w:r>
      <w:r w:rsidR="003E0A5D" w:rsidRPr="009F28E7">
        <w:rPr>
          <w:rFonts w:asciiTheme="minorHAnsi" w:eastAsia="Batang" w:hAnsiTheme="minorHAnsi" w:cs="Times New Roman"/>
          <w:sz w:val="22"/>
          <w:szCs w:val="22"/>
          <w:lang w:val="fr-FR"/>
        </w:rPr>
        <w:t xml:space="preserve">: </w:t>
      </w:r>
      <w:r w:rsidR="0035172F" w:rsidRPr="0035172F">
        <w:rPr>
          <w:rFonts w:asciiTheme="minorHAnsi" w:eastAsia="Batang" w:hAnsiTheme="minorHAnsi" w:cs="Times New Roman"/>
          <w:sz w:val="22"/>
          <w:szCs w:val="22"/>
          <w:lang w:val="fr-CH"/>
        </w:rPr>
        <w:t>élaborer un système d’établissement des rapports en ligne à partir des indicateurs conçus pour le 4</w:t>
      </w:r>
      <w:r w:rsidR="0035172F" w:rsidRPr="0035172F">
        <w:rPr>
          <w:rFonts w:asciiTheme="minorHAnsi" w:eastAsia="Batang" w:hAnsiTheme="minorHAnsi" w:cs="Times New Roman"/>
          <w:sz w:val="22"/>
          <w:szCs w:val="22"/>
          <w:vertAlign w:val="superscript"/>
          <w:lang w:val="fr-CH"/>
        </w:rPr>
        <w:t>e</w:t>
      </w:r>
      <w:r w:rsidR="0035172F" w:rsidRPr="0035172F">
        <w:rPr>
          <w:rFonts w:asciiTheme="minorHAnsi" w:eastAsia="Batang" w:hAnsiTheme="minorHAnsi" w:cs="Times New Roman"/>
          <w:sz w:val="22"/>
          <w:szCs w:val="22"/>
          <w:lang w:val="fr-CH"/>
        </w:rPr>
        <w:t xml:space="preserve"> Plan stratégique 2016-</w:t>
      </w:r>
      <w:r w:rsidR="0035172F">
        <w:rPr>
          <w:rFonts w:asciiTheme="minorHAnsi" w:eastAsia="Batang" w:hAnsiTheme="minorHAnsi" w:cs="Times New Roman"/>
          <w:sz w:val="22"/>
          <w:szCs w:val="22"/>
          <w:lang w:val="fr-CH"/>
        </w:rPr>
        <w:t>20</w:t>
      </w:r>
      <w:r w:rsidR="003E0A5D" w:rsidRPr="009F28E7">
        <w:rPr>
          <w:rFonts w:asciiTheme="minorHAnsi" w:eastAsia="Batang" w:hAnsiTheme="minorHAnsi" w:cs="Times New Roman"/>
          <w:sz w:val="22"/>
          <w:szCs w:val="22"/>
          <w:lang w:val="fr-FR"/>
        </w:rPr>
        <w:t>21;</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L</w:t>
      </w:r>
      <w:r w:rsidR="00026CE3">
        <w:rPr>
          <w:rFonts w:asciiTheme="minorHAnsi" w:eastAsia="Batang" w:hAnsiTheme="minorHAnsi" w:cs="Times New Roman"/>
          <w:i/>
          <w:sz w:val="22"/>
          <w:szCs w:val="22"/>
          <w:lang w:val="fr-FR"/>
        </w:rPr>
        <w:t> </w:t>
      </w:r>
      <w:r w:rsidR="003E0A5D" w:rsidRPr="009F28E7">
        <w:rPr>
          <w:rFonts w:asciiTheme="minorHAnsi" w:eastAsia="Batang" w:hAnsiTheme="minorHAnsi" w:cs="Times New Roman"/>
          <w:sz w:val="22"/>
          <w:szCs w:val="22"/>
          <w:lang w:val="fr-FR"/>
        </w:rPr>
        <w:t xml:space="preserve">: </w:t>
      </w:r>
      <w:r w:rsidR="00F12AD5">
        <w:rPr>
          <w:rFonts w:asciiTheme="minorHAnsi" w:eastAsia="Batang" w:hAnsiTheme="minorHAnsi" w:cs="Times New Roman"/>
          <w:sz w:val="22"/>
          <w:szCs w:val="22"/>
          <w:lang w:val="fr-FR"/>
        </w:rPr>
        <w:t>organisation d’un atelier sur la planification des activités de CESP et d’autres actions de CESP à l’appui des activités de CESP financées à partir du budget administratif (Stratégie </w:t>
      </w:r>
      <w:r w:rsidR="003E0A5D" w:rsidRPr="009F28E7">
        <w:rPr>
          <w:rFonts w:asciiTheme="minorHAnsi" w:eastAsia="Batang" w:hAnsiTheme="minorHAnsi" w:cs="Times New Roman"/>
          <w:sz w:val="22"/>
          <w:szCs w:val="22"/>
          <w:lang w:val="fr-FR"/>
        </w:rPr>
        <w:t>4.1);</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M</w:t>
      </w:r>
      <w:r w:rsidR="00026CE3">
        <w:rPr>
          <w:rFonts w:asciiTheme="minorHAnsi" w:eastAsia="Batang" w:hAnsiTheme="minorHAnsi" w:cs="Times New Roman"/>
          <w:i/>
          <w:sz w:val="22"/>
          <w:szCs w:val="22"/>
          <w:lang w:val="fr-FR"/>
        </w:rPr>
        <w:t> </w:t>
      </w:r>
      <w:r w:rsidR="003E0A5D" w:rsidRPr="009F28E7">
        <w:rPr>
          <w:rFonts w:asciiTheme="minorHAnsi" w:eastAsia="Batang" w:hAnsiTheme="minorHAnsi" w:cs="Times New Roman"/>
          <w:sz w:val="22"/>
          <w:szCs w:val="22"/>
          <w:lang w:val="fr-FR"/>
        </w:rPr>
        <w:t xml:space="preserve">: </w:t>
      </w:r>
      <w:r w:rsidR="008D6A08">
        <w:rPr>
          <w:rFonts w:asciiTheme="minorHAnsi" w:eastAsia="Batang" w:hAnsiTheme="minorHAnsi" w:cs="Times New Roman"/>
          <w:sz w:val="22"/>
          <w:szCs w:val="22"/>
          <w:lang w:val="fr-FR"/>
        </w:rPr>
        <w:t>apporter</w:t>
      </w:r>
      <w:r w:rsidR="00851E97">
        <w:rPr>
          <w:rFonts w:asciiTheme="minorHAnsi" w:eastAsia="Batang" w:hAnsiTheme="minorHAnsi" w:cs="Times New Roman"/>
          <w:sz w:val="22"/>
          <w:szCs w:val="22"/>
          <w:lang w:val="fr-FR"/>
        </w:rPr>
        <w:t xml:space="preserve"> un</w:t>
      </w:r>
      <w:r w:rsidR="008D6A08">
        <w:rPr>
          <w:rFonts w:asciiTheme="minorHAnsi" w:eastAsia="Batang" w:hAnsiTheme="minorHAnsi" w:cs="Times New Roman"/>
          <w:sz w:val="22"/>
          <w:szCs w:val="22"/>
          <w:lang w:val="fr-FR"/>
        </w:rPr>
        <w:t xml:space="preserve"> appui supplémentaire de 150 000 CHF à la Journée mondiale des zones humides en complément de la contribution de 250 000 EUR du Groupe Danone, et élaborer et diffuser différents produits comme des fiches d’information, des brochures publicitaires, des affiches et autres supports de CESP </w:t>
      </w:r>
      <w:r w:rsidR="005044C4">
        <w:rPr>
          <w:rFonts w:asciiTheme="minorHAnsi" w:eastAsia="Batang" w:hAnsiTheme="minorHAnsi" w:cs="Times New Roman"/>
          <w:sz w:val="22"/>
          <w:szCs w:val="22"/>
          <w:lang w:val="fr-FR"/>
        </w:rPr>
        <w:t>destinés à incarner et promouvoir la Journée des zones humides (Stratégie </w:t>
      </w:r>
      <w:r w:rsidR="003E0A5D" w:rsidRPr="009F28E7">
        <w:rPr>
          <w:rFonts w:asciiTheme="minorHAnsi" w:eastAsia="Batang" w:hAnsiTheme="minorHAnsi" w:cs="Times New Roman"/>
          <w:sz w:val="22"/>
          <w:szCs w:val="22"/>
          <w:lang w:val="fr-FR"/>
        </w:rPr>
        <w:t>4.1);</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N</w:t>
      </w:r>
      <w:r w:rsidR="00026CE3">
        <w:rPr>
          <w:rFonts w:asciiTheme="minorHAnsi" w:eastAsia="Batang" w:hAnsiTheme="minorHAnsi" w:cs="Times New Roman"/>
          <w:i/>
          <w:sz w:val="22"/>
          <w:szCs w:val="22"/>
          <w:lang w:val="fr-FR"/>
        </w:rPr>
        <w:t> </w:t>
      </w:r>
      <w:r w:rsidR="005044C4">
        <w:rPr>
          <w:rFonts w:asciiTheme="minorHAnsi" w:eastAsia="Batang" w:hAnsiTheme="minorHAnsi" w:cs="Times New Roman"/>
          <w:sz w:val="22"/>
          <w:szCs w:val="22"/>
          <w:lang w:val="fr-FR"/>
        </w:rPr>
        <w:t>: é</w:t>
      </w:r>
      <w:r w:rsidR="003E0A5D" w:rsidRPr="009F28E7">
        <w:rPr>
          <w:rFonts w:asciiTheme="minorHAnsi" w:eastAsia="Batang" w:hAnsiTheme="minorHAnsi" w:cs="Times New Roman"/>
          <w:sz w:val="22"/>
          <w:szCs w:val="22"/>
          <w:lang w:val="fr-FR"/>
        </w:rPr>
        <w:t>tend</w:t>
      </w:r>
      <w:r w:rsidR="005044C4">
        <w:rPr>
          <w:rFonts w:asciiTheme="minorHAnsi" w:eastAsia="Batang" w:hAnsiTheme="minorHAnsi" w:cs="Times New Roman"/>
          <w:sz w:val="22"/>
          <w:szCs w:val="22"/>
          <w:lang w:val="fr-FR"/>
        </w:rPr>
        <w:t>re</w:t>
      </w:r>
      <w:r w:rsidR="003E0A5D" w:rsidRPr="009F28E7">
        <w:rPr>
          <w:rFonts w:asciiTheme="minorHAnsi" w:eastAsia="Batang" w:hAnsiTheme="minorHAnsi" w:cs="Times New Roman"/>
          <w:sz w:val="22"/>
          <w:szCs w:val="22"/>
          <w:lang w:val="fr-FR"/>
        </w:rPr>
        <w:t xml:space="preserve"> </w:t>
      </w:r>
      <w:r w:rsidR="005044C4">
        <w:rPr>
          <w:rFonts w:asciiTheme="minorHAnsi" w:eastAsia="Batang" w:hAnsiTheme="minorHAnsi" w:cs="Times New Roman"/>
          <w:sz w:val="22"/>
          <w:szCs w:val="22"/>
          <w:lang w:val="fr-FR"/>
        </w:rPr>
        <w:t xml:space="preserve">la « Perspective du patrimoine mondial de l’UICN » à 100 autres Sites Ramsar </w:t>
      </w:r>
      <w:r w:rsidR="003E0A5D" w:rsidRPr="009F28E7">
        <w:rPr>
          <w:rFonts w:asciiTheme="minorHAnsi" w:eastAsia="Batang" w:hAnsiTheme="minorHAnsi" w:cs="Times New Roman"/>
          <w:sz w:val="22"/>
          <w:szCs w:val="22"/>
          <w:lang w:val="fr-FR"/>
        </w:rPr>
        <w:t>(</w:t>
      </w:r>
      <w:r w:rsidR="00026CE3">
        <w:rPr>
          <w:rFonts w:asciiTheme="minorHAnsi" w:eastAsia="Batang" w:hAnsiTheme="minorHAnsi" w:cs="Times New Roman"/>
          <w:sz w:val="22"/>
          <w:szCs w:val="22"/>
          <w:lang w:val="fr-FR"/>
        </w:rPr>
        <w:t>conformément au projet de résolution sur l’état des Sites Ramsar approuvé à la 48 réunion du Comité permanent</w:t>
      </w:r>
      <w:r w:rsidR="003E0A5D" w:rsidRPr="009F28E7">
        <w:rPr>
          <w:rFonts w:asciiTheme="minorHAnsi" w:eastAsia="Batang" w:hAnsiTheme="minorHAnsi" w:cs="Times New Roman"/>
          <w:sz w:val="22"/>
          <w:szCs w:val="22"/>
          <w:lang w:val="fr-FR"/>
        </w:rPr>
        <w:t>);</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lastRenderedPageBreak/>
        <w:t>Poste budgétaire </w:t>
      </w:r>
      <w:r w:rsidR="003E0A5D" w:rsidRPr="009F28E7">
        <w:rPr>
          <w:rFonts w:asciiTheme="minorHAnsi" w:eastAsia="Batang" w:hAnsiTheme="minorHAnsi" w:cs="Times New Roman"/>
          <w:i/>
          <w:sz w:val="22"/>
          <w:szCs w:val="22"/>
          <w:lang w:val="fr-FR"/>
        </w:rPr>
        <w:t>O</w:t>
      </w:r>
      <w:r w:rsidR="00026CE3">
        <w:rPr>
          <w:rFonts w:asciiTheme="minorHAnsi" w:eastAsia="Batang" w:hAnsiTheme="minorHAnsi" w:cs="Times New Roman"/>
          <w:i/>
          <w:sz w:val="22"/>
          <w:szCs w:val="22"/>
          <w:lang w:val="fr-FR"/>
        </w:rPr>
        <w:t> </w:t>
      </w:r>
      <w:r w:rsidR="003E0A5D" w:rsidRPr="009F28E7">
        <w:rPr>
          <w:rFonts w:asciiTheme="minorHAnsi" w:eastAsia="Batang" w:hAnsiTheme="minorHAnsi" w:cs="Times New Roman"/>
          <w:sz w:val="22"/>
          <w:szCs w:val="22"/>
          <w:lang w:val="fr-FR"/>
        </w:rPr>
        <w:t xml:space="preserve">: </w:t>
      </w:r>
      <w:r w:rsidR="0022540A">
        <w:rPr>
          <w:rFonts w:asciiTheme="minorHAnsi" w:eastAsia="Batang" w:hAnsiTheme="minorHAnsi" w:cs="Times New Roman"/>
          <w:sz w:val="22"/>
          <w:szCs w:val="22"/>
          <w:lang w:val="fr-FR"/>
        </w:rPr>
        <w:t>dotation</w:t>
      </w:r>
      <w:r w:rsidR="00B86BD6">
        <w:rPr>
          <w:rFonts w:asciiTheme="minorHAnsi" w:eastAsia="Batang" w:hAnsiTheme="minorHAnsi" w:cs="Times New Roman"/>
          <w:sz w:val="22"/>
          <w:szCs w:val="22"/>
          <w:lang w:val="fr-FR"/>
        </w:rPr>
        <w:t xml:space="preserve"> en faveur de</w:t>
      </w:r>
      <w:r w:rsidR="0022540A">
        <w:rPr>
          <w:rFonts w:asciiTheme="minorHAnsi" w:eastAsia="Batang" w:hAnsiTheme="minorHAnsi" w:cs="Times New Roman"/>
          <w:sz w:val="22"/>
          <w:szCs w:val="22"/>
          <w:lang w:val="fr-FR"/>
        </w:rPr>
        <w:t>s réunions régionales annuelles, avec des fonds plus importants l’année précédant la COP pour financer la participation des délégués et les réunions régionales préparatoires en vue de la COP</w:t>
      </w:r>
      <w:r w:rsidR="003E0A5D" w:rsidRPr="009F28E7">
        <w:rPr>
          <w:rFonts w:asciiTheme="minorHAnsi" w:eastAsia="Batang" w:hAnsiTheme="minorHAnsi" w:cs="Times New Roman"/>
          <w:sz w:val="22"/>
          <w:szCs w:val="22"/>
          <w:lang w:val="fr-FR"/>
        </w:rPr>
        <w:t xml:space="preserve">; </w:t>
      </w:r>
    </w:p>
    <w:p w:rsidR="003E0A5D" w:rsidRPr="009F28E7" w:rsidRDefault="003E0A5D" w:rsidP="003E0A5D">
      <w:pPr>
        <w:pStyle w:val="ListParagraph"/>
        <w:rPr>
          <w:rFonts w:asciiTheme="minorHAnsi" w:eastAsia="Batang" w:hAnsiTheme="minorHAnsi"/>
          <w:sz w:val="22"/>
          <w:szCs w:val="22"/>
          <w:lang w:val="fr-FR"/>
        </w:rPr>
      </w:pPr>
    </w:p>
    <w:p w:rsidR="003E0A5D" w:rsidRPr="009F28E7" w:rsidRDefault="00D2175C" w:rsidP="003E0A5D">
      <w:pPr>
        <w:pStyle w:val="MGfulltext"/>
        <w:numPr>
          <w:ilvl w:val="0"/>
          <w:numId w:val="7"/>
        </w:numPr>
        <w:spacing w:after="0"/>
        <w:ind w:left="850" w:hanging="425"/>
        <w:rPr>
          <w:rFonts w:asciiTheme="minorHAnsi" w:eastAsia="Batang" w:hAnsiTheme="minorHAnsi" w:cs="Times New Roman"/>
          <w:sz w:val="22"/>
          <w:szCs w:val="22"/>
          <w:lang w:val="fr-FR"/>
        </w:rPr>
      </w:pPr>
      <w:r>
        <w:rPr>
          <w:rFonts w:asciiTheme="minorHAnsi" w:eastAsia="Batang" w:hAnsiTheme="minorHAnsi" w:cs="Times New Roman"/>
          <w:i/>
          <w:sz w:val="22"/>
          <w:szCs w:val="22"/>
          <w:lang w:val="fr-FR"/>
        </w:rPr>
        <w:t>Poste budgétaire </w:t>
      </w:r>
      <w:r w:rsidR="003E0A5D" w:rsidRPr="009F28E7">
        <w:rPr>
          <w:rFonts w:asciiTheme="minorHAnsi" w:eastAsia="Batang" w:hAnsiTheme="minorHAnsi" w:cs="Times New Roman"/>
          <w:i/>
          <w:sz w:val="22"/>
          <w:szCs w:val="22"/>
          <w:lang w:val="fr-FR"/>
        </w:rPr>
        <w:t>P</w:t>
      </w:r>
      <w:r w:rsidR="003E0A5D" w:rsidRPr="009F28E7">
        <w:rPr>
          <w:rFonts w:asciiTheme="minorHAnsi" w:eastAsia="Batang" w:hAnsiTheme="minorHAnsi" w:cs="Times New Roman"/>
          <w:sz w:val="22"/>
          <w:szCs w:val="22"/>
          <w:lang w:val="fr-FR"/>
        </w:rPr>
        <w:t>: f</w:t>
      </w:r>
      <w:r w:rsidR="0022540A">
        <w:rPr>
          <w:rFonts w:asciiTheme="minorHAnsi" w:eastAsia="Batang" w:hAnsiTheme="minorHAnsi" w:cs="Times New Roman"/>
          <w:sz w:val="22"/>
          <w:szCs w:val="22"/>
          <w:lang w:val="fr-FR"/>
        </w:rPr>
        <w:t xml:space="preserve">inancement pour parrainer la participation des délégués </w:t>
      </w:r>
      <w:r w:rsidR="007A2FDC">
        <w:rPr>
          <w:rFonts w:asciiTheme="minorHAnsi" w:eastAsia="Batang" w:hAnsiTheme="minorHAnsi" w:cs="Times New Roman"/>
          <w:sz w:val="22"/>
          <w:szCs w:val="22"/>
          <w:lang w:val="fr-FR"/>
        </w:rPr>
        <w:t xml:space="preserve">répondant aux critères requis à la COP13 de </w:t>
      </w:r>
      <w:r w:rsidR="003E0A5D" w:rsidRPr="009F28E7">
        <w:rPr>
          <w:rFonts w:asciiTheme="minorHAnsi" w:eastAsia="Batang" w:hAnsiTheme="minorHAnsi" w:cs="Times New Roman"/>
          <w:sz w:val="22"/>
          <w:szCs w:val="22"/>
          <w:lang w:val="fr-FR"/>
        </w:rPr>
        <w:t>201</w:t>
      </w:r>
      <w:r w:rsidR="00904ED8" w:rsidRPr="009F28E7">
        <w:rPr>
          <w:rFonts w:asciiTheme="minorHAnsi" w:eastAsia="Batang" w:hAnsiTheme="minorHAnsi" w:cs="Times New Roman"/>
          <w:sz w:val="22"/>
          <w:szCs w:val="22"/>
          <w:lang w:val="fr-FR"/>
        </w:rPr>
        <w:t>8</w:t>
      </w:r>
      <w:r w:rsidR="0022540A">
        <w:rPr>
          <w:rFonts w:asciiTheme="minorHAnsi" w:eastAsia="Batang" w:hAnsiTheme="minorHAnsi" w:cs="Times New Roman"/>
          <w:sz w:val="22"/>
          <w:szCs w:val="22"/>
          <w:lang w:val="fr-FR"/>
        </w:rPr>
        <w:t xml:space="preserve"> (Stratégies 3.3 et</w:t>
      </w:r>
      <w:r w:rsidR="003E0A5D" w:rsidRPr="009F28E7">
        <w:rPr>
          <w:rFonts w:asciiTheme="minorHAnsi" w:eastAsia="Batang" w:hAnsiTheme="minorHAnsi" w:cs="Times New Roman"/>
          <w:sz w:val="22"/>
          <w:szCs w:val="22"/>
          <w:lang w:val="fr-FR"/>
        </w:rPr>
        <w:t xml:space="preserve"> 4.2).</w:t>
      </w:r>
    </w:p>
    <w:p w:rsidR="00471803" w:rsidRPr="009F28E7" w:rsidRDefault="00471803" w:rsidP="00CD54B4">
      <w:pPr>
        <w:pStyle w:val="MGfulltext"/>
        <w:tabs>
          <w:tab w:val="left" w:pos="567"/>
        </w:tabs>
        <w:spacing w:after="0"/>
        <w:ind w:left="567" w:hanging="567"/>
        <w:rPr>
          <w:rFonts w:asciiTheme="minorHAnsi" w:eastAsia="Batang" w:hAnsiTheme="minorHAnsi" w:cs="Times New Roman"/>
          <w:sz w:val="22"/>
          <w:szCs w:val="22"/>
          <w:lang w:val="fr-FR"/>
        </w:rPr>
      </w:pPr>
    </w:p>
    <w:p w:rsidR="00471803" w:rsidRPr="009F28E7" w:rsidRDefault="007A2FDC" w:rsidP="008C1C61">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Une grande partie des revenus constituant le budget non administratif devrait prov</w:t>
      </w:r>
      <w:r w:rsidR="008347A7">
        <w:rPr>
          <w:rFonts w:asciiTheme="minorHAnsi" w:eastAsia="Batang" w:hAnsiTheme="minorHAnsi"/>
          <w:bCs/>
          <w:sz w:val="22"/>
          <w:szCs w:val="22"/>
          <w:lang w:val="fr-FR" w:eastAsia="ko-KR"/>
        </w:rPr>
        <w:t>enir des Parties contractantes mais on part également du principe que des Parties non contractantes, notamment des fondations, des particuliers et des membres du secteur privé, verseront elles aussi de nouvelles contributions</w:t>
      </w:r>
      <w:r w:rsidR="00471803" w:rsidRPr="009F28E7">
        <w:rPr>
          <w:rFonts w:asciiTheme="minorHAnsi" w:eastAsia="Batang" w:hAnsiTheme="minorHAnsi"/>
          <w:bCs/>
          <w:sz w:val="22"/>
          <w:szCs w:val="22"/>
          <w:lang w:val="fr-FR" w:eastAsia="ko-KR"/>
        </w:rPr>
        <w:t xml:space="preserve">. </w:t>
      </w:r>
    </w:p>
    <w:p w:rsidR="00471803" w:rsidRPr="009F28E7" w:rsidRDefault="00471803" w:rsidP="00CD54B4">
      <w:pPr>
        <w:pStyle w:val="MGfulltext"/>
        <w:tabs>
          <w:tab w:val="left" w:pos="567"/>
        </w:tabs>
        <w:spacing w:after="0"/>
        <w:ind w:left="567" w:hanging="567"/>
        <w:rPr>
          <w:rFonts w:asciiTheme="minorHAnsi" w:eastAsia="Batang" w:hAnsiTheme="minorHAnsi" w:cs="Times New Roman"/>
          <w:sz w:val="22"/>
          <w:szCs w:val="22"/>
          <w:lang w:val="fr-FR"/>
        </w:rPr>
      </w:pPr>
    </w:p>
    <w:p w:rsidR="00471803" w:rsidRPr="009F28E7" w:rsidRDefault="008347A7" w:rsidP="00CD54B4">
      <w:pPr>
        <w:pStyle w:val="MGfulltext"/>
        <w:tabs>
          <w:tab w:val="left" w:pos="567"/>
        </w:tabs>
        <w:spacing w:after="0"/>
        <w:ind w:left="567" w:hanging="567"/>
        <w:rPr>
          <w:rFonts w:asciiTheme="minorHAnsi" w:eastAsia="Batang" w:hAnsiTheme="minorHAnsi" w:cs="Times New Roman"/>
          <w:b/>
          <w:sz w:val="22"/>
          <w:szCs w:val="22"/>
          <w:lang w:val="fr-FR"/>
        </w:rPr>
      </w:pPr>
      <w:r>
        <w:rPr>
          <w:rFonts w:asciiTheme="minorHAnsi" w:eastAsia="Batang" w:hAnsiTheme="minorHAnsi" w:cs="Times New Roman"/>
          <w:b/>
          <w:sz w:val="22"/>
          <w:szCs w:val="22"/>
          <w:lang w:val="fr-FR"/>
        </w:rPr>
        <w:t>C</w:t>
      </w:r>
      <w:r w:rsidR="00471803" w:rsidRPr="009F28E7">
        <w:rPr>
          <w:rFonts w:asciiTheme="minorHAnsi" w:eastAsia="Batang" w:hAnsiTheme="minorHAnsi" w:cs="Times New Roman"/>
          <w:b/>
          <w:sz w:val="22"/>
          <w:szCs w:val="22"/>
          <w:lang w:val="fr-FR"/>
        </w:rPr>
        <w:t>omment</w:t>
      </w:r>
      <w:r>
        <w:rPr>
          <w:rFonts w:asciiTheme="minorHAnsi" w:eastAsia="Batang" w:hAnsiTheme="minorHAnsi" w:cs="Times New Roman"/>
          <w:b/>
          <w:sz w:val="22"/>
          <w:szCs w:val="22"/>
          <w:lang w:val="fr-FR"/>
        </w:rPr>
        <w:t>aire</w:t>
      </w:r>
      <w:r w:rsidR="00471803" w:rsidRPr="009F28E7">
        <w:rPr>
          <w:rFonts w:asciiTheme="minorHAnsi" w:eastAsia="Batang" w:hAnsiTheme="minorHAnsi" w:cs="Times New Roman"/>
          <w:b/>
          <w:sz w:val="22"/>
          <w:szCs w:val="22"/>
          <w:lang w:val="fr-FR"/>
        </w:rPr>
        <w:t>s</w:t>
      </w:r>
      <w:r>
        <w:rPr>
          <w:rFonts w:asciiTheme="minorHAnsi" w:eastAsia="Batang" w:hAnsiTheme="minorHAnsi" w:cs="Times New Roman"/>
          <w:b/>
          <w:sz w:val="22"/>
          <w:szCs w:val="22"/>
          <w:lang w:val="fr-FR"/>
        </w:rPr>
        <w:t xml:space="preserve"> divers</w:t>
      </w:r>
    </w:p>
    <w:p w:rsidR="00471803" w:rsidRPr="009F28E7" w:rsidRDefault="00471803" w:rsidP="00CD54B4">
      <w:pPr>
        <w:tabs>
          <w:tab w:val="left" w:pos="567"/>
        </w:tabs>
        <w:ind w:left="567" w:hanging="567"/>
        <w:rPr>
          <w:rFonts w:asciiTheme="minorHAnsi" w:hAnsiTheme="minorHAnsi"/>
          <w:sz w:val="22"/>
          <w:szCs w:val="22"/>
          <w:lang w:val="fr-FR"/>
        </w:rPr>
      </w:pPr>
    </w:p>
    <w:p w:rsidR="00471803" w:rsidRPr="009F28E7" w:rsidRDefault="00966D62" w:rsidP="008C1C61">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La pré</w:t>
      </w:r>
      <w:r w:rsidR="00471803" w:rsidRPr="009F28E7">
        <w:rPr>
          <w:rFonts w:asciiTheme="minorHAnsi" w:eastAsia="Batang" w:hAnsiTheme="minorHAnsi"/>
          <w:bCs/>
          <w:sz w:val="22"/>
          <w:szCs w:val="22"/>
          <w:lang w:val="fr-FR" w:eastAsia="ko-KR"/>
        </w:rPr>
        <w:t xml:space="preserve">sentation </w:t>
      </w:r>
      <w:r>
        <w:rPr>
          <w:rFonts w:asciiTheme="minorHAnsi" w:eastAsia="Batang" w:hAnsiTheme="minorHAnsi"/>
          <w:bCs/>
          <w:sz w:val="22"/>
          <w:szCs w:val="22"/>
          <w:lang w:val="fr-FR" w:eastAsia="ko-KR"/>
        </w:rPr>
        <w:t xml:space="preserve">et l’approbation par la COP d’un budget combiné </w:t>
      </w:r>
      <w:r w:rsidR="009C7AD6">
        <w:rPr>
          <w:rFonts w:asciiTheme="minorHAnsi" w:eastAsia="Batang" w:hAnsiTheme="minorHAnsi"/>
          <w:bCs/>
          <w:sz w:val="22"/>
          <w:szCs w:val="22"/>
          <w:lang w:val="fr-FR" w:eastAsia="ko-KR"/>
        </w:rPr>
        <w:t xml:space="preserve">(contenant un élément administratif financé et un élément non administratif non financé) devraient favoriser le développement de la Convention, aider les Parties et le Secrétariat dans leurs activités de mobilisation de ressources et </w:t>
      </w:r>
      <w:r w:rsidR="005974B7">
        <w:rPr>
          <w:rFonts w:asciiTheme="minorHAnsi" w:eastAsia="Batang" w:hAnsiTheme="minorHAnsi"/>
          <w:bCs/>
          <w:sz w:val="22"/>
          <w:szCs w:val="22"/>
          <w:lang w:val="fr-FR" w:eastAsia="ko-KR"/>
        </w:rPr>
        <w:t>renforcer la correspondance entre</w:t>
      </w:r>
      <w:r w:rsidR="009C7AD6">
        <w:rPr>
          <w:rFonts w:asciiTheme="minorHAnsi" w:eastAsia="Batang" w:hAnsiTheme="minorHAnsi"/>
          <w:bCs/>
          <w:sz w:val="22"/>
          <w:szCs w:val="22"/>
          <w:lang w:val="fr-FR" w:eastAsia="ko-KR"/>
        </w:rPr>
        <w:t xml:space="preserve"> le Plan stratégique et le Plan financier. </w:t>
      </w:r>
      <w:r w:rsidR="005974B7">
        <w:rPr>
          <w:rFonts w:asciiTheme="minorHAnsi" w:eastAsia="Batang" w:hAnsiTheme="minorHAnsi"/>
          <w:bCs/>
          <w:sz w:val="22"/>
          <w:szCs w:val="22"/>
          <w:lang w:val="fr-FR" w:eastAsia="ko-KR"/>
        </w:rPr>
        <w:t xml:space="preserve">Les ressources peuvent provenir de différentes sources et les budgets peuvent faire l’objet de révisions et de réorganisations des priorités dans le temps mais un engagement à moyen terme pour 2016-2018, par le biais d’un budget combiné, envers des activités administratives et plus axées sur le développement est utile en cette </w:t>
      </w:r>
      <w:r w:rsidR="007057D5">
        <w:rPr>
          <w:rFonts w:asciiTheme="minorHAnsi" w:eastAsia="Batang" w:hAnsiTheme="minorHAnsi"/>
          <w:bCs/>
          <w:sz w:val="22"/>
          <w:szCs w:val="22"/>
          <w:lang w:val="fr-FR" w:eastAsia="ko-KR"/>
        </w:rPr>
        <w:t>période difficile sur le plan financier</w:t>
      </w:r>
      <w:r w:rsidR="00471803" w:rsidRPr="009F28E7">
        <w:rPr>
          <w:rFonts w:asciiTheme="minorHAnsi" w:eastAsia="Batang" w:hAnsiTheme="minorHAnsi"/>
          <w:bCs/>
          <w:sz w:val="22"/>
          <w:szCs w:val="22"/>
          <w:lang w:val="fr-FR" w:eastAsia="ko-KR"/>
        </w:rPr>
        <w:t xml:space="preserve">. </w:t>
      </w:r>
      <w:r w:rsidR="007057D5">
        <w:rPr>
          <w:rFonts w:asciiTheme="minorHAnsi" w:eastAsia="Batang" w:hAnsiTheme="minorHAnsi"/>
          <w:bCs/>
          <w:sz w:val="22"/>
          <w:szCs w:val="22"/>
          <w:lang w:val="fr-FR" w:eastAsia="ko-KR"/>
        </w:rPr>
        <w:t>Disposer d’un budget alimenté par des contributions volontaires approuvé par les Parties soutiendra les efforts d’appel de fonds de la Convention</w:t>
      </w:r>
      <w:r w:rsidR="00471803" w:rsidRPr="009F28E7">
        <w:rPr>
          <w:rFonts w:asciiTheme="minorHAnsi" w:eastAsia="Batang" w:hAnsiTheme="minorHAnsi"/>
          <w:bCs/>
          <w:sz w:val="22"/>
          <w:szCs w:val="22"/>
          <w:lang w:val="fr-FR" w:eastAsia="ko-KR"/>
        </w:rPr>
        <w:t>.</w:t>
      </w:r>
    </w:p>
    <w:p w:rsidR="00471803" w:rsidRPr="009F28E7" w:rsidRDefault="00471803" w:rsidP="008C1C61">
      <w:pPr>
        <w:pStyle w:val="ListParagraph"/>
        <w:ind w:left="426"/>
        <w:rPr>
          <w:rFonts w:asciiTheme="minorHAnsi" w:eastAsia="Batang" w:hAnsiTheme="minorHAnsi"/>
          <w:bCs/>
          <w:sz w:val="22"/>
          <w:szCs w:val="22"/>
          <w:lang w:val="fr-FR" w:eastAsia="ko-KR"/>
        </w:rPr>
      </w:pPr>
    </w:p>
    <w:p w:rsidR="00471803" w:rsidRPr="009F28E7" w:rsidRDefault="007057D5" w:rsidP="008C1C61">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 xml:space="preserve">L’engagement des parties à régler les contributions impayées pourrait libérer des ressources supplémentaires d’un montant substantiel. Au 31 décembre 2014, les contributions impayées pour 2014 et la période antérieure se montaient à </w:t>
      </w:r>
      <w:r w:rsidR="004A73F0" w:rsidRPr="009F28E7">
        <w:rPr>
          <w:rFonts w:asciiTheme="minorHAnsi" w:eastAsia="Batang" w:hAnsiTheme="minorHAnsi"/>
          <w:bCs/>
          <w:sz w:val="22"/>
          <w:szCs w:val="22"/>
          <w:lang w:val="fr-FR" w:eastAsia="ko-KR"/>
        </w:rPr>
        <w:t>915</w:t>
      </w:r>
      <w:r>
        <w:rPr>
          <w:rFonts w:asciiTheme="minorHAnsi" w:eastAsia="Batang" w:hAnsiTheme="minorHAnsi"/>
          <w:bCs/>
          <w:sz w:val="22"/>
          <w:szCs w:val="22"/>
          <w:lang w:val="fr-FR" w:eastAsia="ko-KR"/>
        </w:rPr>
        <w:t> </w:t>
      </w:r>
      <w:r w:rsidR="00471803" w:rsidRPr="009F28E7">
        <w:rPr>
          <w:rFonts w:asciiTheme="minorHAnsi" w:eastAsia="Batang" w:hAnsiTheme="minorHAnsi"/>
          <w:bCs/>
          <w:sz w:val="22"/>
          <w:szCs w:val="22"/>
          <w:lang w:val="fr-FR" w:eastAsia="ko-KR"/>
        </w:rPr>
        <w:t>000</w:t>
      </w:r>
      <w:r>
        <w:rPr>
          <w:rFonts w:asciiTheme="minorHAnsi" w:eastAsia="Batang" w:hAnsiTheme="minorHAnsi"/>
          <w:bCs/>
          <w:sz w:val="22"/>
          <w:szCs w:val="22"/>
          <w:lang w:val="fr-FR" w:eastAsia="ko-KR"/>
        </w:rPr>
        <w:t> CHF, soit plus de 24% du revenu de l’année</w:t>
      </w:r>
      <w:r w:rsidR="00471803" w:rsidRPr="009F28E7">
        <w:rPr>
          <w:rFonts w:asciiTheme="minorHAnsi" w:eastAsia="Batang" w:hAnsiTheme="minorHAnsi"/>
          <w:bCs/>
          <w:sz w:val="22"/>
          <w:szCs w:val="22"/>
          <w:lang w:val="fr-FR" w:eastAsia="ko-KR"/>
        </w:rPr>
        <w:t xml:space="preserve">. </w:t>
      </w:r>
      <w:r>
        <w:rPr>
          <w:rFonts w:asciiTheme="minorHAnsi" w:eastAsia="Batang" w:hAnsiTheme="minorHAnsi"/>
          <w:bCs/>
          <w:sz w:val="22"/>
          <w:szCs w:val="22"/>
          <w:lang w:val="fr-FR" w:eastAsia="ko-KR"/>
        </w:rPr>
        <w:t xml:space="preserve">Le document </w:t>
      </w:r>
      <w:r w:rsidRPr="009F28E7">
        <w:rPr>
          <w:rFonts w:asciiTheme="minorHAnsi" w:eastAsia="Batang" w:hAnsiTheme="minorHAnsi"/>
          <w:bCs/>
          <w:sz w:val="22"/>
          <w:szCs w:val="22"/>
          <w:lang w:val="fr-FR" w:eastAsia="ko-KR"/>
        </w:rPr>
        <w:t>COP12 DOC.15</w:t>
      </w:r>
      <w:r>
        <w:rPr>
          <w:rFonts w:asciiTheme="minorHAnsi" w:eastAsia="Batang" w:hAnsiTheme="minorHAnsi"/>
          <w:bCs/>
          <w:sz w:val="22"/>
          <w:szCs w:val="22"/>
          <w:lang w:val="fr-FR" w:eastAsia="ko-KR"/>
        </w:rPr>
        <w:t xml:space="preserve"> contient de plus amples informations sur les contributions en souffrance</w:t>
      </w:r>
      <w:r w:rsidR="00471803" w:rsidRPr="009F28E7">
        <w:rPr>
          <w:rFonts w:asciiTheme="minorHAnsi" w:eastAsia="Batang" w:hAnsiTheme="minorHAnsi"/>
          <w:bCs/>
          <w:sz w:val="22"/>
          <w:szCs w:val="22"/>
          <w:lang w:val="fr-FR" w:eastAsia="ko-KR"/>
        </w:rPr>
        <w:t>.</w:t>
      </w:r>
    </w:p>
    <w:p w:rsidR="00471803" w:rsidRPr="009F28E7" w:rsidRDefault="00471803" w:rsidP="008C1C61">
      <w:pPr>
        <w:pStyle w:val="ListParagraph"/>
        <w:ind w:left="426"/>
        <w:rPr>
          <w:rFonts w:asciiTheme="minorHAnsi" w:eastAsia="Batang" w:hAnsiTheme="minorHAnsi"/>
          <w:bCs/>
          <w:sz w:val="22"/>
          <w:szCs w:val="22"/>
          <w:lang w:val="fr-FR" w:eastAsia="ko-KR"/>
        </w:rPr>
      </w:pPr>
    </w:p>
    <w:p w:rsidR="00471803" w:rsidRPr="009F28E7" w:rsidRDefault="00375492" w:rsidP="008C1C61">
      <w:pPr>
        <w:pStyle w:val="ListParagraph"/>
        <w:numPr>
          <w:ilvl w:val="0"/>
          <w:numId w:val="1"/>
        </w:numPr>
        <w:ind w:left="426" w:hanging="426"/>
        <w:rPr>
          <w:rFonts w:asciiTheme="minorHAnsi" w:eastAsia="Batang" w:hAnsiTheme="minorHAnsi"/>
          <w:bCs/>
          <w:sz w:val="22"/>
          <w:szCs w:val="22"/>
          <w:lang w:val="fr-FR" w:eastAsia="ko-KR"/>
        </w:rPr>
      </w:pPr>
      <w:r>
        <w:rPr>
          <w:rFonts w:asciiTheme="minorHAnsi" w:eastAsia="Batang" w:hAnsiTheme="minorHAnsi"/>
          <w:bCs/>
          <w:sz w:val="22"/>
          <w:szCs w:val="22"/>
          <w:lang w:val="fr-FR" w:eastAsia="ko-KR"/>
        </w:rPr>
        <w:t xml:space="preserve">Le développement professionnel et l’évolution technologique sont deux postes mal pourvus dans le cadre du budget administratif actuel de la Convention. Aucun budget n’est prévu pour la formation </w:t>
      </w:r>
      <w:r w:rsidR="005E6F29">
        <w:rPr>
          <w:rFonts w:asciiTheme="minorHAnsi" w:eastAsia="Batang" w:hAnsiTheme="minorHAnsi"/>
          <w:bCs/>
          <w:sz w:val="22"/>
          <w:szCs w:val="22"/>
          <w:lang w:val="fr-FR" w:eastAsia="ko-KR"/>
        </w:rPr>
        <w:t xml:space="preserve">et le développement professionnel du personnel du Secrétariat, </w:t>
      </w:r>
      <w:r>
        <w:rPr>
          <w:rFonts w:asciiTheme="minorHAnsi" w:eastAsia="Batang" w:hAnsiTheme="minorHAnsi"/>
          <w:bCs/>
          <w:sz w:val="22"/>
          <w:szCs w:val="22"/>
          <w:lang w:val="fr-FR" w:eastAsia="ko-KR"/>
        </w:rPr>
        <w:t>sauf au titre du scénario B tab</w:t>
      </w:r>
      <w:r w:rsidR="005E6F29">
        <w:rPr>
          <w:rFonts w:asciiTheme="minorHAnsi" w:eastAsia="Batang" w:hAnsiTheme="minorHAnsi"/>
          <w:bCs/>
          <w:sz w:val="22"/>
          <w:szCs w:val="22"/>
          <w:lang w:val="fr-FR" w:eastAsia="ko-KR"/>
        </w:rPr>
        <w:t>lant sur une hausse de 2%,</w:t>
      </w:r>
      <w:r>
        <w:rPr>
          <w:rFonts w:asciiTheme="minorHAnsi" w:eastAsia="Batang" w:hAnsiTheme="minorHAnsi"/>
          <w:bCs/>
          <w:sz w:val="22"/>
          <w:szCs w:val="22"/>
          <w:lang w:val="fr-FR" w:eastAsia="ko-KR"/>
        </w:rPr>
        <w:t xml:space="preserve"> et </w:t>
      </w:r>
      <w:r w:rsidR="005E6F29">
        <w:rPr>
          <w:rFonts w:asciiTheme="minorHAnsi" w:eastAsia="Batang" w:hAnsiTheme="minorHAnsi"/>
          <w:bCs/>
          <w:sz w:val="22"/>
          <w:szCs w:val="22"/>
          <w:lang w:val="fr-FR" w:eastAsia="ko-KR"/>
        </w:rPr>
        <w:t>cette somme est jugée peu élevée en regard d’autres organisations qui pour la plupart consacrent 1,5% des frais de personnel annuels à ces activités. Néanmoins, l’</w:t>
      </w:r>
      <w:r w:rsidR="005E6F29" w:rsidRPr="009F28E7">
        <w:rPr>
          <w:rFonts w:asciiTheme="minorHAnsi" w:eastAsia="Batang" w:hAnsiTheme="minorHAnsi"/>
          <w:bCs/>
          <w:sz w:val="22"/>
          <w:szCs w:val="22"/>
          <w:lang w:val="fr-FR" w:eastAsia="ko-KR"/>
        </w:rPr>
        <w:t>U</w:t>
      </w:r>
      <w:r w:rsidR="005E6F29">
        <w:rPr>
          <w:rFonts w:asciiTheme="minorHAnsi" w:eastAsia="Batang" w:hAnsiTheme="minorHAnsi"/>
          <w:bCs/>
          <w:sz w:val="22"/>
          <w:szCs w:val="22"/>
          <w:lang w:val="fr-FR" w:eastAsia="ko-KR"/>
        </w:rPr>
        <w:t>I</w:t>
      </w:r>
      <w:r w:rsidR="005E6F29" w:rsidRPr="009F28E7">
        <w:rPr>
          <w:rFonts w:asciiTheme="minorHAnsi" w:eastAsia="Batang" w:hAnsiTheme="minorHAnsi"/>
          <w:bCs/>
          <w:sz w:val="22"/>
          <w:szCs w:val="22"/>
          <w:lang w:val="fr-FR" w:eastAsia="ko-KR"/>
        </w:rPr>
        <w:t xml:space="preserve">CN </w:t>
      </w:r>
      <w:r w:rsidR="005E6F29">
        <w:rPr>
          <w:rFonts w:asciiTheme="minorHAnsi" w:eastAsia="Batang" w:hAnsiTheme="minorHAnsi"/>
          <w:bCs/>
          <w:sz w:val="22"/>
          <w:szCs w:val="22"/>
          <w:lang w:val="fr-FR" w:eastAsia="ko-KR"/>
        </w:rPr>
        <w:t>commence à peine à prévoir un budget de formation à l’intention de ses collaborateurs et nous étudierons plus avant cette question au cours des trois prochaines années</w:t>
      </w:r>
      <w:r w:rsidR="00C44BF1" w:rsidRPr="009F28E7">
        <w:rPr>
          <w:rFonts w:asciiTheme="minorHAnsi" w:eastAsia="Batang" w:hAnsiTheme="minorHAnsi"/>
          <w:bCs/>
          <w:sz w:val="22"/>
          <w:szCs w:val="22"/>
          <w:lang w:val="fr-FR" w:eastAsia="ko-KR"/>
        </w:rPr>
        <w:t>.</w:t>
      </w:r>
    </w:p>
    <w:p w:rsidR="00C44BF1" w:rsidRPr="009F28E7" w:rsidRDefault="00C44BF1" w:rsidP="008C1C61">
      <w:pPr>
        <w:pStyle w:val="ListParagraph"/>
        <w:ind w:left="426"/>
        <w:rPr>
          <w:rFonts w:asciiTheme="minorHAnsi" w:eastAsia="Batang" w:hAnsiTheme="minorHAnsi"/>
          <w:bCs/>
          <w:sz w:val="22"/>
          <w:szCs w:val="22"/>
          <w:lang w:val="fr-FR" w:eastAsia="ko-KR"/>
        </w:rPr>
      </w:pPr>
    </w:p>
    <w:p w:rsidR="00C12597" w:rsidRPr="00F433DA" w:rsidRDefault="00C12597" w:rsidP="00C12597">
      <w:pPr>
        <w:pStyle w:val="ListParagraph"/>
        <w:numPr>
          <w:ilvl w:val="0"/>
          <w:numId w:val="1"/>
        </w:numPr>
        <w:ind w:left="426" w:hanging="426"/>
        <w:contextualSpacing w:val="0"/>
        <w:rPr>
          <w:rFonts w:asciiTheme="minorHAnsi" w:hAnsiTheme="minorHAnsi"/>
          <w:sz w:val="22"/>
          <w:szCs w:val="22"/>
          <w:lang w:val="fr-FR"/>
        </w:rPr>
      </w:pPr>
      <w:r>
        <w:rPr>
          <w:rFonts w:asciiTheme="minorHAnsi" w:hAnsiTheme="minorHAnsi"/>
          <w:sz w:val="22"/>
          <w:szCs w:val="22"/>
          <w:lang w:val="fr-FR"/>
        </w:rPr>
        <w:t xml:space="preserve">Le développement des immobilisations dans le domaine technique ne bénéficie encore que d’une très faible dotation. Or, les bases de données nécessitent des investissements substantiels et réguliers. </w:t>
      </w:r>
      <w:r w:rsidR="00851E97">
        <w:rPr>
          <w:rFonts w:asciiTheme="minorHAnsi" w:hAnsiTheme="minorHAnsi"/>
          <w:sz w:val="22"/>
          <w:szCs w:val="22"/>
          <w:lang w:val="fr-FR"/>
        </w:rPr>
        <w:t>De même, l</w:t>
      </w:r>
      <w:r>
        <w:rPr>
          <w:rFonts w:asciiTheme="minorHAnsi" w:hAnsiTheme="minorHAnsi"/>
          <w:sz w:val="22"/>
          <w:szCs w:val="22"/>
          <w:lang w:val="fr-FR"/>
        </w:rPr>
        <w:t>es plateformes et outils principaux de communication doivent être actualisés ou remplacés tous les trois à cinq ans. Le Secré</w:t>
      </w:r>
      <w:r w:rsidRPr="001D446B">
        <w:rPr>
          <w:rFonts w:asciiTheme="minorHAnsi" w:hAnsiTheme="minorHAnsi"/>
          <w:sz w:val="22"/>
          <w:szCs w:val="22"/>
          <w:lang w:val="fr-FR"/>
        </w:rPr>
        <w:t>tariat</w:t>
      </w:r>
      <w:r w:rsidR="00851E97">
        <w:rPr>
          <w:rFonts w:asciiTheme="minorHAnsi" w:hAnsiTheme="minorHAnsi"/>
          <w:sz w:val="22"/>
          <w:szCs w:val="22"/>
          <w:lang w:val="fr-FR"/>
        </w:rPr>
        <w:t>,</w:t>
      </w:r>
      <w:r w:rsidRPr="001D446B">
        <w:rPr>
          <w:rFonts w:asciiTheme="minorHAnsi" w:hAnsiTheme="minorHAnsi"/>
          <w:sz w:val="22"/>
          <w:szCs w:val="22"/>
          <w:lang w:val="fr-FR"/>
        </w:rPr>
        <w:t xml:space="preserve"> </w:t>
      </w:r>
      <w:r>
        <w:rPr>
          <w:rFonts w:asciiTheme="minorHAnsi" w:hAnsiTheme="minorHAnsi"/>
          <w:sz w:val="22"/>
          <w:szCs w:val="22"/>
          <w:lang w:val="fr-FR"/>
        </w:rPr>
        <w:t>en tant que source d’information</w:t>
      </w:r>
      <w:r w:rsidR="00851E97">
        <w:rPr>
          <w:rFonts w:asciiTheme="minorHAnsi" w:hAnsiTheme="minorHAnsi"/>
          <w:sz w:val="22"/>
          <w:szCs w:val="22"/>
          <w:lang w:val="fr-FR"/>
        </w:rPr>
        <w:t>,</w:t>
      </w:r>
      <w:r>
        <w:rPr>
          <w:rFonts w:asciiTheme="minorHAnsi" w:hAnsiTheme="minorHAnsi"/>
          <w:sz w:val="22"/>
          <w:szCs w:val="22"/>
          <w:lang w:val="fr-FR"/>
        </w:rPr>
        <w:t xml:space="preserve"> doit être pourvu de technologies de gestion documentaire de pointe pour soutenir efficacement ses activités. Enfin, fournir un accès à différentes formes de données sur les zones humides est essentiel dans le cadre de la mission de la Convention. Si l’accord conclu entre Ramsar et l’UICN prévoit un dispositif en ce qui concerne la maintenance informatique, les besoins internes et externes des deux organisations en termes de communication et de documentation, ainsi que leurs priorités, sont quelque peu différents. Le recrutement d’un Responsable informatique n’écarte en rien la nécessité de réfléchir à un investissement plus </w:t>
      </w:r>
      <w:r>
        <w:rPr>
          <w:rFonts w:asciiTheme="minorHAnsi" w:hAnsiTheme="minorHAnsi"/>
          <w:sz w:val="22"/>
          <w:szCs w:val="22"/>
          <w:lang w:val="fr-FR"/>
        </w:rPr>
        <w:lastRenderedPageBreak/>
        <w:t>conséquent dans la technique d’ici à la COP13 ou auparavant</w:t>
      </w:r>
      <w:r w:rsidRPr="00F433DA">
        <w:rPr>
          <w:rFonts w:asciiTheme="minorHAnsi" w:hAnsiTheme="minorHAnsi"/>
          <w:sz w:val="22"/>
          <w:szCs w:val="22"/>
          <w:lang w:val="fr-FR"/>
        </w:rPr>
        <w:t xml:space="preserve">. </w:t>
      </w:r>
      <w:r>
        <w:rPr>
          <w:rFonts w:asciiTheme="minorHAnsi" w:hAnsiTheme="minorHAnsi"/>
          <w:sz w:val="22"/>
          <w:szCs w:val="22"/>
          <w:lang w:val="fr-FR"/>
        </w:rPr>
        <w:t xml:space="preserve">Les propositions de budget pour la période </w:t>
      </w:r>
      <w:r w:rsidRPr="00F433DA">
        <w:rPr>
          <w:rFonts w:asciiTheme="minorHAnsi" w:hAnsiTheme="minorHAnsi"/>
          <w:sz w:val="22"/>
          <w:szCs w:val="22"/>
          <w:lang w:val="fr-FR"/>
        </w:rPr>
        <w:t>2016-2018</w:t>
      </w:r>
      <w:r>
        <w:rPr>
          <w:rFonts w:asciiTheme="minorHAnsi" w:hAnsiTheme="minorHAnsi"/>
          <w:sz w:val="22"/>
          <w:szCs w:val="22"/>
          <w:lang w:val="fr-FR"/>
        </w:rPr>
        <w:t xml:space="preserve"> ne mettent assurément pas l’accent sur le personnel et la technique mais sur l’appui à la mise en œuvre d’activités locales, nationales et régionales sur le terrain.</w:t>
      </w:r>
    </w:p>
    <w:p w:rsidR="005B5868" w:rsidRPr="00C12597" w:rsidRDefault="005B5868" w:rsidP="00C12597">
      <w:pPr>
        <w:rPr>
          <w:rFonts w:asciiTheme="minorHAnsi" w:eastAsia="Batang" w:hAnsiTheme="minorHAnsi"/>
          <w:bCs/>
          <w:sz w:val="22"/>
          <w:szCs w:val="22"/>
          <w:lang w:val="fr-FR" w:eastAsia="ko-KR"/>
        </w:rPr>
      </w:pPr>
    </w:p>
    <w:p w:rsidR="005B5868" w:rsidRPr="009F28E7" w:rsidRDefault="005B5868" w:rsidP="00943252">
      <w:pPr>
        <w:ind w:left="567" w:hanging="567"/>
        <w:rPr>
          <w:rFonts w:asciiTheme="minorHAnsi" w:hAnsiTheme="minorHAnsi"/>
          <w:sz w:val="22"/>
          <w:szCs w:val="22"/>
          <w:lang w:val="fr-FR"/>
        </w:rPr>
      </w:pPr>
    </w:p>
    <w:p w:rsidR="004029F2" w:rsidRPr="009F28E7" w:rsidRDefault="004029F2">
      <w:pPr>
        <w:spacing w:after="200" w:line="276" w:lineRule="auto"/>
        <w:rPr>
          <w:rFonts w:asciiTheme="minorHAnsi" w:hAnsiTheme="minorHAnsi" w:cs="Arial"/>
          <w:b/>
          <w:szCs w:val="24"/>
          <w:lang w:val="fr-FR"/>
        </w:rPr>
      </w:pPr>
      <w:r w:rsidRPr="009F28E7">
        <w:rPr>
          <w:rFonts w:asciiTheme="minorHAnsi" w:hAnsiTheme="minorHAnsi" w:cs="Arial"/>
          <w:b/>
          <w:szCs w:val="24"/>
          <w:lang w:val="fr-FR"/>
        </w:rPr>
        <w:br w:type="page"/>
      </w:r>
    </w:p>
    <w:p w:rsidR="0017242A" w:rsidRDefault="005B5868" w:rsidP="004029F2">
      <w:pPr>
        <w:pStyle w:val="Header"/>
        <w:rPr>
          <w:rFonts w:asciiTheme="minorHAnsi" w:hAnsiTheme="minorHAnsi" w:cs="Arial"/>
          <w:b/>
          <w:szCs w:val="24"/>
          <w:lang w:val="fr-FR"/>
        </w:rPr>
      </w:pPr>
      <w:r w:rsidRPr="009F28E7">
        <w:rPr>
          <w:rFonts w:asciiTheme="minorHAnsi" w:hAnsiTheme="minorHAnsi" w:cs="Arial"/>
          <w:b/>
          <w:szCs w:val="24"/>
          <w:lang w:val="fr-FR"/>
        </w:rPr>
        <w:lastRenderedPageBreak/>
        <w:t>Annex</w:t>
      </w:r>
      <w:r w:rsidR="00095C10">
        <w:rPr>
          <w:rFonts w:asciiTheme="minorHAnsi" w:hAnsiTheme="minorHAnsi" w:cs="Arial"/>
          <w:b/>
          <w:szCs w:val="24"/>
          <w:lang w:val="fr-FR"/>
        </w:rPr>
        <w:t>e </w:t>
      </w:r>
      <w:r w:rsidRPr="009F28E7">
        <w:rPr>
          <w:rFonts w:asciiTheme="minorHAnsi" w:hAnsiTheme="minorHAnsi" w:cs="Arial"/>
          <w:b/>
          <w:szCs w:val="24"/>
          <w:lang w:val="fr-FR"/>
        </w:rPr>
        <w:t>1</w:t>
      </w:r>
      <w:r w:rsidR="00095C10">
        <w:rPr>
          <w:rFonts w:asciiTheme="minorHAnsi" w:hAnsiTheme="minorHAnsi" w:cs="Arial"/>
          <w:b/>
          <w:szCs w:val="24"/>
          <w:lang w:val="fr-FR"/>
        </w:rPr>
        <w:t> </w:t>
      </w:r>
      <w:r w:rsidRPr="009F28E7">
        <w:rPr>
          <w:rFonts w:asciiTheme="minorHAnsi" w:hAnsiTheme="minorHAnsi" w:cs="Arial"/>
          <w:b/>
          <w:szCs w:val="24"/>
          <w:lang w:val="fr-FR"/>
        </w:rPr>
        <w:t xml:space="preserve">: </w:t>
      </w:r>
      <w:r w:rsidR="00095C10">
        <w:rPr>
          <w:rFonts w:asciiTheme="minorHAnsi" w:hAnsiTheme="minorHAnsi" w:cs="Arial"/>
          <w:b/>
          <w:szCs w:val="24"/>
          <w:lang w:val="fr-FR"/>
        </w:rPr>
        <w:t xml:space="preserve">Scénarios de budget administratif </w:t>
      </w:r>
      <w:r w:rsidRPr="009F28E7">
        <w:rPr>
          <w:rFonts w:asciiTheme="minorHAnsi" w:hAnsiTheme="minorHAnsi" w:cs="Arial"/>
          <w:b/>
          <w:szCs w:val="24"/>
          <w:lang w:val="fr-FR"/>
        </w:rPr>
        <w:t>2016-2018</w:t>
      </w:r>
    </w:p>
    <w:p w:rsidR="0017242A" w:rsidRDefault="0017242A" w:rsidP="004029F2">
      <w:pPr>
        <w:pStyle w:val="Header"/>
        <w:rPr>
          <w:rFonts w:asciiTheme="minorHAnsi" w:hAnsiTheme="minorHAnsi" w:cs="Arial"/>
          <w:b/>
          <w:szCs w:val="24"/>
          <w:lang w:val="fr-FR"/>
        </w:rPr>
      </w:pPr>
    </w:p>
    <w:p w:rsidR="0017242A" w:rsidRDefault="0017242A" w:rsidP="004029F2">
      <w:pPr>
        <w:pStyle w:val="Header"/>
        <w:rPr>
          <w:rFonts w:asciiTheme="minorHAnsi" w:hAnsiTheme="minorHAnsi" w:cs="Arial"/>
          <w:b/>
          <w:szCs w:val="24"/>
          <w:lang w:val="fr-FR"/>
        </w:rPr>
      </w:pPr>
      <w:r w:rsidRPr="0017242A">
        <w:rPr>
          <w:noProof/>
          <w:szCs w:val="24"/>
        </w:rPr>
        <w:drawing>
          <wp:inline distT="0" distB="0" distL="0" distR="0">
            <wp:extent cx="5732145" cy="8444889"/>
            <wp:effectExtent l="19050" t="0" r="190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2145" cy="8444889"/>
                    </a:xfrm>
                    <a:prstGeom prst="rect">
                      <a:avLst/>
                    </a:prstGeom>
                    <a:noFill/>
                    <a:ln w="9525">
                      <a:noFill/>
                      <a:miter lim="800000"/>
                      <a:headEnd/>
                      <a:tailEnd/>
                    </a:ln>
                  </pic:spPr>
                </pic:pic>
              </a:graphicData>
            </a:graphic>
          </wp:inline>
        </w:drawing>
      </w:r>
    </w:p>
    <w:p w:rsidR="005447E8" w:rsidRPr="009F28E7" w:rsidRDefault="0017242A" w:rsidP="004029F2">
      <w:pPr>
        <w:pStyle w:val="Header"/>
        <w:rPr>
          <w:lang w:val="fr-FR"/>
        </w:rPr>
      </w:pPr>
      <w:r w:rsidRPr="0017242A">
        <w:rPr>
          <w:noProof/>
        </w:rPr>
        <w:lastRenderedPageBreak/>
        <w:drawing>
          <wp:inline distT="0" distB="0" distL="0" distR="0">
            <wp:extent cx="5732145" cy="8459473"/>
            <wp:effectExtent l="19050" t="0" r="190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2145" cy="8459473"/>
                    </a:xfrm>
                    <a:prstGeom prst="rect">
                      <a:avLst/>
                    </a:prstGeom>
                    <a:noFill/>
                    <a:ln w="9525">
                      <a:noFill/>
                      <a:miter lim="800000"/>
                      <a:headEnd/>
                      <a:tailEnd/>
                    </a:ln>
                  </pic:spPr>
                </pic:pic>
              </a:graphicData>
            </a:graphic>
          </wp:inline>
        </w:drawing>
      </w:r>
    </w:p>
    <w:p w:rsidR="00D925B0" w:rsidRDefault="00D925B0" w:rsidP="00943252">
      <w:pPr>
        <w:rPr>
          <w:noProof/>
        </w:rPr>
      </w:pPr>
    </w:p>
    <w:p w:rsidR="0017242A" w:rsidRDefault="0017242A" w:rsidP="00943252">
      <w:pPr>
        <w:rPr>
          <w:noProof/>
        </w:rPr>
      </w:pPr>
    </w:p>
    <w:p w:rsidR="0017242A" w:rsidRDefault="0017242A" w:rsidP="00943252">
      <w:pPr>
        <w:rPr>
          <w:noProof/>
        </w:rPr>
      </w:pPr>
      <w:r w:rsidRPr="0017242A">
        <w:rPr>
          <w:noProof/>
        </w:rPr>
        <w:lastRenderedPageBreak/>
        <w:drawing>
          <wp:inline distT="0" distB="0" distL="0" distR="0">
            <wp:extent cx="5732145" cy="8424036"/>
            <wp:effectExtent l="19050" t="0" r="190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32145" cy="8424036"/>
                    </a:xfrm>
                    <a:prstGeom prst="rect">
                      <a:avLst/>
                    </a:prstGeom>
                    <a:noFill/>
                    <a:ln w="9525">
                      <a:noFill/>
                      <a:miter lim="800000"/>
                      <a:headEnd/>
                      <a:tailEnd/>
                    </a:ln>
                  </pic:spPr>
                </pic:pic>
              </a:graphicData>
            </a:graphic>
          </wp:inline>
        </w:drawing>
      </w:r>
    </w:p>
    <w:p w:rsidR="0017242A" w:rsidRDefault="0017242A">
      <w:pPr>
        <w:spacing w:after="200" w:line="276" w:lineRule="auto"/>
        <w:rPr>
          <w:rFonts w:asciiTheme="minorHAnsi" w:hAnsiTheme="minorHAnsi" w:cs="Arial"/>
          <w:b/>
          <w:szCs w:val="24"/>
          <w:lang w:val="fr-FR"/>
        </w:rPr>
      </w:pPr>
      <w:r>
        <w:rPr>
          <w:rFonts w:asciiTheme="minorHAnsi" w:hAnsiTheme="minorHAnsi" w:cs="Arial"/>
          <w:b/>
          <w:szCs w:val="24"/>
          <w:lang w:val="fr-FR"/>
        </w:rPr>
        <w:br w:type="page"/>
      </w:r>
    </w:p>
    <w:p w:rsidR="005B5868" w:rsidRPr="009F28E7" w:rsidRDefault="005B5868" w:rsidP="00943252">
      <w:pPr>
        <w:pStyle w:val="Header"/>
        <w:rPr>
          <w:rFonts w:ascii="Arial" w:hAnsi="Arial" w:cs="Arial"/>
          <w:b/>
          <w:sz w:val="28"/>
          <w:szCs w:val="28"/>
          <w:lang w:val="fr-FR"/>
        </w:rPr>
      </w:pPr>
      <w:r w:rsidRPr="009F28E7">
        <w:rPr>
          <w:rFonts w:asciiTheme="minorHAnsi" w:hAnsiTheme="minorHAnsi" w:cs="Arial"/>
          <w:b/>
          <w:szCs w:val="24"/>
          <w:lang w:val="fr-FR"/>
        </w:rPr>
        <w:lastRenderedPageBreak/>
        <w:t>Annex</w:t>
      </w:r>
      <w:r w:rsidR="00095C10">
        <w:rPr>
          <w:rFonts w:asciiTheme="minorHAnsi" w:hAnsiTheme="minorHAnsi" w:cs="Arial"/>
          <w:b/>
          <w:szCs w:val="24"/>
          <w:lang w:val="fr-FR"/>
        </w:rPr>
        <w:t>e </w:t>
      </w:r>
      <w:r w:rsidRPr="009F28E7">
        <w:rPr>
          <w:rFonts w:asciiTheme="minorHAnsi" w:hAnsiTheme="minorHAnsi" w:cs="Arial"/>
          <w:b/>
          <w:szCs w:val="24"/>
          <w:lang w:val="fr-FR"/>
        </w:rPr>
        <w:t>2</w:t>
      </w:r>
      <w:r w:rsidR="00095C10">
        <w:rPr>
          <w:rFonts w:asciiTheme="minorHAnsi" w:hAnsiTheme="minorHAnsi" w:cs="Arial"/>
          <w:b/>
          <w:szCs w:val="24"/>
          <w:lang w:val="fr-FR"/>
        </w:rPr>
        <w:t> </w:t>
      </w:r>
      <w:r w:rsidRPr="009F28E7">
        <w:rPr>
          <w:rFonts w:asciiTheme="minorHAnsi" w:hAnsiTheme="minorHAnsi" w:cs="Arial"/>
          <w:b/>
          <w:szCs w:val="24"/>
          <w:lang w:val="fr-FR"/>
        </w:rPr>
        <w:t xml:space="preserve">: </w:t>
      </w:r>
      <w:r w:rsidR="00095C10">
        <w:rPr>
          <w:rFonts w:asciiTheme="minorHAnsi" w:hAnsiTheme="minorHAnsi" w:cs="Arial"/>
          <w:b/>
          <w:szCs w:val="24"/>
          <w:lang w:val="fr-FR"/>
        </w:rPr>
        <w:t xml:space="preserve">Scénarios de budget non administratif </w:t>
      </w:r>
      <w:r w:rsidRPr="009F28E7">
        <w:rPr>
          <w:rFonts w:asciiTheme="minorHAnsi" w:hAnsiTheme="minorHAnsi" w:cs="Arial"/>
          <w:b/>
          <w:szCs w:val="24"/>
          <w:lang w:val="fr-FR"/>
        </w:rPr>
        <w:t>2016-2018</w:t>
      </w:r>
    </w:p>
    <w:p w:rsidR="00C677D2" w:rsidRPr="009F28E7" w:rsidRDefault="00C677D2" w:rsidP="00943252">
      <w:pPr>
        <w:rPr>
          <w:lang w:val="fr-FR"/>
        </w:rPr>
      </w:pPr>
    </w:p>
    <w:tbl>
      <w:tblPr>
        <w:tblW w:w="9214" w:type="dxa"/>
        <w:tblInd w:w="108" w:type="dxa"/>
        <w:tblLook w:val="04A0"/>
      </w:tblPr>
      <w:tblGrid>
        <w:gridCol w:w="5954"/>
        <w:gridCol w:w="1630"/>
        <w:gridCol w:w="1630"/>
      </w:tblGrid>
      <w:tr w:rsidR="003D4365" w:rsidRPr="003E7E00" w:rsidTr="003D4365">
        <w:tc>
          <w:tcPr>
            <w:tcW w:w="5954" w:type="dxa"/>
            <w:tcBorders>
              <w:top w:val="single" w:sz="8" w:space="0" w:color="000000"/>
              <w:left w:val="single" w:sz="8" w:space="0" w:color="000000"/>
              <w:bottom w:val="single" w:sz="4" w:space="0" w:color="auto"/>
              <w:right w:val="single" w:sz="8" w:space="0" w:color="000000"/>
            </w:tcBorders>
            <w:shd w:val="clear" w:color="auto" w:fill="auto"/>
            <w:hideMark/>
          </w:tcPr>
          <w:p w:rsidR="003D4365" w:rsidRPr="003E7E00" w:rsidRDefault="003D4365" w:rsidP="003D4365">
            <w:pPr>
              <w:jc w:val="center"/>
              <w:rPr>
                <w:rFonts w:asciiTheme="minorHAnsi" w:hAnsiTheme="minorHAnsi"/>
                <w:b/>
                <w:bCs/>
                <w:color w:val="000000"/>
                <w:szCs w:val="22"/>
                <w:lang w:val="fr-FR"/>
              </w:rPr>
            </w:pPr>
            <w:bookmarkStart w:id="2" w:name="_GoBack"/>
            <w:bookmarkEnd w:id="2"/>
            <w:r w:rsidRPr="003E7E00">
              <w:rPr>
                <w:rFonts w:asciiTheme="minorHAnsi" w:hAnsiTheme="minorHAnsi"/>
                <w:b/>
                <w:bCs/>
                <w:color w:val="000000"/>
                <w:sz w:val="22"/>
                <w:szCs w:val="22"/>
                <w:lang w:val="fr-FR"/>
              </w:rPr>
              <w:t>BUDGET NON ADMINISTRATIF 2016-2018</w:t>
            </w:r>
            <w:r>
              <w:rPr>
                <w:rFonts w:asciiTheme="minorHAnsi" w:hAnsiTheme="minorHAnsi"/>
                <w:b/>
                <w:bCs/>
                <w:color w:val="000000"/>
                <w:sz w:val="22"/>
                <w:szCs w:val="22"/>
                <w:lang w:val="fr-FR"/>
              </w:rPr>
              <w:t xml:space="preserve"> (CHF)</w:t>
            </w:r>
          </w:p>
        </w:tc>
        <w:tc>
          <w:tcPr>
            <w:tcW w:w="1630" w:type="dxa"/>
            <w:tcBorders>
              <w:top w:val="single" w:sz="8" w:space="0" w:color="000000"/>
              <w:left w:val="single" w:sz="8" w:space="0" w:color="000000"/>
              <w:bottom w:val="single" w:sz="4" w:space="0" w:color="auto"/>
              <w:right w:val="single" w:sz="8" w:space="0" w:color="000000"/>
            </w:tcBorders>
            <w:shd w:val="clear" w:color="auto" w:fill="auto"/>
            <w:hideMark/>
          </w:tcPr>
          <w:p w:rsidR="003D4365" w:rsidRPr="003E7E00" w:rsidRDefault="003D4365" w:rsidP="003D4365">
            <w:pPr>
              <w:jc w:val="center"/>
              <w:rPr>
                <w:rFonts w:asciiTheme="minorHAnsi" w:hAnsiTheme="minorHAnsi"/>
                <w:b/>
                <w:bCs/>
                <w:color w:val="000000"/>
                <w:szCs w:val="22"/>
                <w:lang w:val="fr-FR"/>
              </w:rPr>
            </w:pPr>
            <w:r w:rsidRPr="003E7E00">
              <w:rPr>
                <w:rFonts w:asciiTheme="minorHAnsi" w:hAnsiTheme="minorHAnsi"/>
                <w:b/>
                <w:bCs/>
                <w:color w:val="000000"/>
                <w:sz w:val="22"/>
                <w:szCs w:val="22"/>
                <w:lang w:val="fr-FR"/>
              </w:rPr>
              <w:t xml:space="preserve">Élément du budget non administratif </w:t>
            </w:r>
          </w:p>
        </w:tc>
        <w:tc>
          <w:tcPr>
            <w:tcW w:w="1630" w:type="dxa"/>
            <w:tcBorders>
              <w:top w:val="single" w:sz="8" w:space="0" w:color="000000"/>
              <w:left w:val="nil"/>
              <w:bottom w:val="single" w:sz="4" w:space="0" w:color="auto"/>
              <w:right w:val="single" w:sz="8" w:space="0" w:color="000000"/>
            </w:tcBorders>
            <w:shd w:val="clear" w:color="auto" w:fill="auto"/>
            <w:hideMark/>
          </w:tcPr>
          <w:p w:rsidR="003D4365" w:rsidRPr="003E7E00" w:rsidRDefault="003D4365" w:rsidP="003D4365">
            <w:pPr>
              <w:jc w:val="center"/>
              <w:rPr>
                <w:rFonts w:asciiTheme="minorHAnsi" w:hAnsiTheme="minorHAnsi"/>
                <w:b/>
                <w:bCs/>
                <w:color w:val="000000"/>
                <w:szCs w:val="22"/>
                <w:lang w:val="fr-FR"/>
              </w:rPr>
            </w:pPr>
            <w:r w:rsidRPr="003E7E00">
              <w:rPr>
                <w:rFonts w:asciiTheme="minorHAnsi" w:hAnsiTheme="minorHAnsi"/>
                <w:b/>
                <w:bCs/>
                <w:color w:val="000000"/>
                <w:sz w:val="22"/>
                <w:szCs w:val="22"/>
                <w:lang w:val="fr-FR"/>
              </w:rPr>
              <w:t>Financement nécessaire sur trois ans</w:t>
            </w:r>
          </w:p>
        </w:tc>
      </w:tr>
      <w:tr w:rsidR="003D4365" w:rsidRPr="003E7E00" w:rsidTr="003D4365">
        <w:trPr>
          <w:trHeight w:val="300"/>
        </w:trPr>
        <w:tc>
          <w:tcPr>
            <w:tcW w:w="5954"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1.  Recrutement de trois Responsables régionaux pour répondre aux besoins d’avis des Parties concernant : la mise à jour des données relatives aux sites et le SISR, les dossiers liés à l’Art 3.2, les initiatives régionales, le suivi de projet, la mobilisation de ressources, l’élaboration d’indicateurs, etc.</w:t>
            </w:r>
          </w:p>
        </w:tc>
        <w:tc>
          <w:tcPr>
            <w:tcW w:w="163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A</w:t>
            </w:r>
          </w:p>
        </w:tc>
        <w:tc>
          <w:tcPr>
            <w:tcW w:w="163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900 000</w:t>
            </w:r>
          </w:p>
        </w:tc>
      </w:tr>
      <w:tr w:rsidR="003D4365" w:rsidRPr="003E7E00" w:rsidTr="003D4365">
        <w:trPr>
          <w:trHeight w:val="735"/>
        </w:trPr>
        <w:tc>
          <w:tcPr>
            <w:tcW w:w="5954" w:type="dxa"/>
            <w:vMerge/>
            <w:tcBorders>
              <w:top w:val="nil"/>
              <w:left w:val="single" w:sz="8" w:space="0" w:color="000000"/>
              <w:bottom w:val="single" w:sz="8" w:space="0" w:color="000000"/>
              <w:right w:val="single" w:sz="8" w:space="0" w:color="000000"/>
            </w:tcBorders>
            <w:vAlign w:val="center"/>
            <w:hideMark/>
          </w:tcPr>
          <w:p w:rsidR="003D4365" w:rsidRPr="003E7E00" w:rsidRDefault="003D4365" w:rsidP="003D4365">
            <w:pPr>
              <w:ind w:left="175"/>
              <w:rPr>
                <w:rFonts w:asciiTheme="minorHAnsi" w:hAnsiTheme="minorHAnsi"/>
                <w:color w:val="000000"/>
                <w:szCs w:val="22"/>
                <w:lang w:val="fr-FR"/>
              </w:rPr>
            </w:pPr>
          </w:p>
        </w:tc>
        <w:tc>
          <w:tcPr>
            <w:tcW w:w="1630" w:type="dxa"/>
            <w:vMerge/>
            <w:tcBorders>
              <w:top w:val="nil"/>
              <w:left w:val="single" w:sz="8" w:space="0" w:color="000000"/>
              <w:bottom w:val="single" w:sz="8" w:space="0" w:color="000000"/>
              <w:right w:val="single" w:sz="8" w:space="0" w:color="000000"/>
            </w:tcBorders>
            <w:vAlign w:val="center"/>
            <w:hideMark/>
          </w:tcPr>
          <w:p w:rsidR="003D4365" w:rsidRPr="003E7E00" w:rsidRDefault="003D4365" w:rsidP="003D4365">
            <w:pPr>
              <w:rPr>
                <w:rFonts w:asciiTheme="minorHAnsi" w:hAnsiTheme="minorHAnsi"/>
                <w:color w:val="000000"/>
                <w:szCs w:val="22"/>
                <w:lang w:val="fr-FR"/>
              </w:rPr>
            </w:pPr>
          </w:p>
        </w:tc>
        <w:tc>
          <w:tcPr>
            <w:tcW w:w="1630" w:type="dxa"/>
            <w:vMerge/>
            <w:tcBorders>
              <w:top w:val="nil"/>
              <w:left w:val="single" w:sz="8" w:space="0" w:color="000000"/>
              <w:bottom w:val="single" w:sz="8" w:space="0" w:color="000000"/>
              <w:right w:val="single" w:sz="8" w:space="0" w:color="000000"/>
            </w:tcBorders>
            <w:vAlign w:val="center"/>
            <w:hideMark/>
          </w:tcPr>
          <w:p w:rsidR="003D4365" w:rsidRPr="003E7E00" w:rsidRDefault="003D4365" w:rsidP="003D4365">
            <w:pPr>
              <w:rPr>
                <w:rFonts w:asciiTheme="minorHAnsi" w:hAnsiTheme="minorHAnsi"/>
                <w:color w:val="000000"/>
                <w:szCs w:val="22"/>
                <w:lang w:val="fr-FR"/>
              </w:rPr>
            </w:pPr>
          </w:p>
        </w:tc>
      </w:tr>
      <w:tr w:rsidR="003D4365" w:rsidRPr="003E7E00" w:rsidTr="003D4365">
        <w:trPr>
          <w:trHeight w:val="390"/>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2.  Missions consultatives Ramsar à l’intention des Parties ayant demandé une assistance.</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B</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620 000</w:t>
            </w:r>
          </w:p>
        </w:tc>
      </w:tr>
      <w:tr w:rsidR="003D4365" w:rsidRPr="003E7E00" w:rsidTr="003D4365">
        <w:trPr>
          <w:trHeight w:val="91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3.  Soutien à la création d’un Partenariat mondial pour la restauration des zones humides et appui à des projets précis, conformément aux objectifs du 4</w:t>
            </w:r>
            <w:r w:rsidRPr="003E7E00">
              <w:rPr>
                <w:rFonts w:asciiTheme="minorHAnsi" w:hAnsiTheme="minorHAnsi"/>
                <w:color w:val="000000"/>
                <w:sz w:val="22"/>
                <w:szCs w:val="22"/>
                <w:vertAlign w:val="superscript"/>
                <w:lang w:val="fr-FR"/>
              </w:rPr>
              <w:t>e</w:t>
            </w:r>
            <w:r w:rsidRPr="003E7E00">
              <w:rPr>
                <w:rFonts w:asciiTheme="minorHAnsi" w:hAnsiTheme="minorHAnsi"/>
                <w:color w:val="000000"/>
                <w:sz w:val="22"/>
                <w:szCs w:val="22"/>
                <w:lang w:val="fr-FR"/>
              </w:rPr>
              <w:t xml:space="preserve"> Plan stratégique Ramsar, au moyen de partenariats et d’un soutien aux Parties.</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C</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500 000</w:t>
            </w:r>
          </w:p>
        </w:tc>
      </w:tr>
      <w:tr w:rsidR="003D4365" w:rsidRPr="003E7E00" w:rsidTr="003D4365">
        <w:trPr>
          <w:trHeight w:val="91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4.  Appui à l’utilisation de la langue arabe dans tout ce qui a trait au site web, au SISR, à la communication et aux publications, et soutien en faveur des Parties arabophones.</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D</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1 400 000</w:t>
            </w:r>
          </w:p>
        </w:tc>
      </w:tr>
      <w:tr w:rsidR="003D4365" w:rsidRPr="003E7E00" w:rsidTr="003D4365">
        <w:trPr>
          <w:trHeight w:val="151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szCs w:val="22"/>
                <w:lang w:val="fr-FR"/>
              </w:rPr>
            </w:pPr>
            <w:r w:rsidRPr="003E7E00">
              <w:rPr>
                <w:rFonts w:asciiTheme="minorHAnsi" w:hAnsiTheme="minorHAnsi"/>
                <w:color w:val="000000"/>
                <w:sz w:val="22"/>
                <w:szCs w:val="22"/>
                <w:lang w:val="fr-FR"/>
              </w:rPr>
              <w:t xml:space="preserve">5.  </w:t>
            </w:r>
            <w:r w:rsidRPr="003E7E00">
              <w:rPr>
                <w:rFonts w:asciiTheme="minorHAnsi" w:hAnsiTheme="minorHAnsi"/>
                <w:sz w:val="22"/>
                <w:szCs w:val="22"/>
                <w:lang w:val="fr-FR"/>
              </w:rPr>
              <w:t>Établissement de contacts et gestion d’un réseau virtuel pour les professionnels des zones humides, dans le but de produire les supports voulus, de développer les capacités, d’échanger des données d’expérience et de faciliter l’échange d’information entre pays et populations.</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E</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360 000</w:t>
            </w:r>
          </w:p>
        </w:tc>
      </w:tr>
      <w:tr w:rsidR="003D4365" w:rsidRPr="003E7E00" w:rsidTr="003D4365">
        <w:trPr>
          <w:trHeight w:val="121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szCs w:val="22"/>
                <w:lang w:val="fr-FR"/>
              </w:rPr>
            </w:pPr>
            <w:r w:rsidRPr="003E7E00">
              <w:rPr>
                <w:rFonts w:asciiTheme="minorHAnsi" w:hAnsiTheme="minorHAnsi"/>
                <w:color w:val="000000"/>
                <w:sz w:val="22"/>
                <w:szCs w:val="22"/>
                <w:lang w:val="fr-FR"/>
              </w:rPr>
              <w:t xml:space="preserve">6.  </w:t>
            </w:r>
            <w:r w:rsidRPr="003E7E00">
              <w:rPr>
                <w:rFonts w:asciiTheme="minorHAnsi" w:hAnsiTheme="minorHAnsi"/>
                <w:sz w:val="22"/>
                <w:szCs w:val="22"/>
                <w:lang w:val="fr-FR"/>
              </w:rPr>
              <w:t>Appui en faveur du nouveau Programme de travail 2016-2018 du GEST à l’aide de mesures visant à examiner les procédés et produits du GEST, à se conformer à la nouvelle stratégie et à fournir des avis techniques sur mesure en réponse à des besoins précis.</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F</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750 000</w:t>
            </w:r>
          </w:p>
        </w:tc>
      </w:tr>
      <w:tr w:rsidR="003D4365" w:rsidRPr="003E7E00" w:rsidTr="003D4365">
        <w:trPr>
          <w:trHeight w:val="61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 xml:space="preserve">7.  </w:t>
            </w:r>
            <w:r w:rsidRPr="003E7E00">
              <w:rPr>
                <w:rFonts w:asciiTheme="minorHAnsi" w:hAnsiTheme="minorHAnsi"/>
                <w:sz w:val="22"/>
                <w:szCs w:val="22"/>
                <w:lang w:val="fr-FR"/>
              </w:rPr>
              <w:t>Appui aux Réseaux d’initiatives régionales et Centres régionaux. Financement pour les activités prioritaires</w:t>
            </w:r>
            <w:r w:rsidRPr="003E7E00">
              <w:rPr>
                <w:rFonts w:asciiTheme="minorHAnsi" w:hAnsiTheme="minorHAnsi"/>
                <w:color w:val="000000"/>
                <w:sz w:val="22"/>
                <w:szCs w:val="22"/>
                <w:lang w:val="fr-FR"/>
              </w:rPr>
              <w:t>.</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G</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820 000</w:t>
            </w:r>
          </w:p>
        </w:tc>
      </w:tr>
      <w:tr w:rsidR="003D4365" w:rsidRPr="003E7E00" w:rsidTr="003D4365">
        <w:trPr>
          <w:trHeight w:val="1230"/>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8.  Renforcement de la collaboration avec GlobWetlands</w:t>
            </w:r>
            <w:r w:rsidRPr="003E7E00">
              <w:rPr>
                <w:rFonts w:asciiTheme="minorHAnsi" w:hAnsiTheme="minorHAnsi"/>
                <w:sz w:val="22"/>
                <w:szCs w:val="22"/>
                <w:lang w:val="fr-FR"/>
              </w:rPr>
              <w:t>, la NASA, la JAXA et l’ESA</w:t>
            </w:r>
            <w:r w:rsidRPr="003E7E00">
              <w:rPr>
                <w:rFonts w:asciiTheme="minorHAnsi" w:hAnsiTheme="minorHAnsi"/>
                <w:color w:val="000000"/>
                <w:sz w:val="22"/>
                <w:szCs w:val="22"/>
                <w:lang w:val="fr-FR"/>
              </w:rPr>
              <w:t xml:space="preserve"> afin de faire bénéficier les Parties des </w:t>
            </w:r>
            <w:r w:rsidRPr="003E7E00">
              <w:rPr>
                <w:rFonts w:asciiTheme="minorHAnsi" w:hAnsiTheme="minorHAnsi"/>
                <w:sz w:val="22"/>
                <w:szCs w:val="22"/>
                <w:lang w:val="fr-FR"/>
              </w:rPr>
              <w:t>techniques d’observation de la terre et de la participation du public,</w:t>
            </w:r>
            <w:r w:rsidRPr="003E7E00">
              <w:rPr>
                <w:rFonts w:asciiTheme="minorHAnsi" w:hAnsiTheme="minorHAnsi"/>
                <w:color w:val="000000"/>
                <w:sz w:val="22"/>
                <w:szCs w:val="22"/>
                <w:lang w:val="fr-FR"/>
              </w:rPr>
              <w:t xml:space="preserve"> et mise à profit des progrès actuels pour poursuivre l’amélioration des ensembles de données et l’accès aux mégadonnées.</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H</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350 000</w:t>
            </w:r>
          </w:p>
        </w:tc>
      </w:tr>
      <w:tr w:rsidR="003D4365" w:rsidRPr="003E7E00" w:rsidTr="003D4365">
        <w:trPr>
          <w:trHeight w:val="103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 xml:space="preserve">9.  Appui et cofinancement en faveur du développement du Réseau culturel Ramsar et élargissement des efforts pour mieux faire connaître les liens entre </w:t>
            </w:r>
            <w:r w:rsidRPr="003E7E00">
              <w:rPr>
                <w:rFonts w:asciiTheme="minorHAnsi" w:hAnsiTheme="minorHAnsi"/>
                <w:sz w:val="22"/>
                <w:szCs w:val="22"/>
                <w:lang w:val="fr-FR"/>
              </w:rPr>
              <w:t>les « Zones humides, la culture et les moyens d’existence », un programme initialement financé par la Fondation MAVA.</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I</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400 000</w:t>
            </w:r>
          </w:p>
        </w:tc>
      </w:tr>
      <w:tr w:rsidR="003D4365" w:rsidRPr="003E7E00" w:rsidTr="003D4365">
        <w:trPr>
          <w:trHeight w:val="615"/>
        </w:trPr>
        <w:tc>
          <w:tcPr>
            <w:tcW w:w="5954" w:type="dxa"/>
            <w:tcBorders>
              <w:top w:val="nil"/>
              <w:left w:val="single" w:sz="8" w:space="0" w:color="000000"/>
              <w:bottom w:val="single" w:sz="4" w:space="0" w:color="auto"/>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 xml:space="preserve">10.  </w:t>
            </w:r>
            <w:r w:rsidRPr="003E7E00">
              <w:rPr>
                <w:rFonts w:asciiTheme="minorHAnsi" w:hAnsiTheme="minorHAnsi"/>
                <w:sz w:val="22"/>
                <w:szCs w:val="22"/>
                <w:lang w:val="fr-FR"/>
              </w:rPr>
              <w:t>Ressources de 700 000 CHF par an en faveur du Fonds de petites subventions aux fins de la protection et de l’utilisation rationnelle des zones humides</w:t>
            </w:r>
            <w:r w:rsidRPr="003E7E00">
              <w:rPr>
                <w:rFonts w:asciiTheme="minorHAnsi" w:hAnsiTheme="minorHAnsi"/>
                <w:color w:val="000000"/>
                <w:sz w:val="22"/>
                <w:szCs w:val="22"/>
                <w:lang w:val="fr-FR"/>
              </w:rPr>
              <w:t>.</w:t>
            </w:r>
          </w:p>
        </w:tc>
        <w:tc>
          <w:tcPr>
            <w:tcW w:w="1630" w:type="dxa"/>
            <w:tcBorders>
              <w:top w:val="nil"/>
              <w:left w:val="nil"/>
              <w:bottom w:val="single" w:sz="4" w:space="0" w:color="auto"/>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J</w:t>
            </w:r>
          </w:p>
        </w:tc>
        <w:tc>
          <w:tcPr>
            <w:tcW w:w="1630" w:type="dxa"/>
            <w:tcBorders>
              <w:top w:val="nil"/>
              <w:left w:val="nil"/>
              <w:bottom w:val="single" w:sz="4" w:space="0" w:color="auto"/>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2 100 000</w:t>
            </w:r>
          </w:p>
        </w:tc>
      </w:tr>
      <w:tr w:rsidR="003D4365" w:rsidRPr="003E7E00" w:rsidTr="003D4365">
        <w:trPr>
          <w:trHeight w:val="61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11. Élaboration des systèmes de rapport en ligne et d’indicateurs pour le 4</w:t>
            </w:r>
            <w:r w:rsidRPr="003E7E00">
              <w:rPr>
                <w:rFonts w:asciiTheme="minorHAnsi" w:hAnsiTheme="minorHAnsi"/>
                <w:color w:val="000000"/>
                <w:sz w:val="22"/>
                <w:szCs w:val="22"/>
                <w:vertAlign w:val="superscript"/>
                <w:lang w:val="fr-FR"/>
              </w:rPr>
              <w:t>e</w:t>
            </w:r>
            <w:r w:rsidRPr="003E7E00">
              <w:rPr>
                <w:rFonts w:asciiTheme="minorHAnsi" w:hAnsiTheme="minorHAnsi"/>
                <w:color w:val="000000"/>
                <w:sz w:val="22"/>
                <w:szCs w:val="22"/>
                <w:lang w:val="fr-FR"/>
              </w:rPr>
              <w:t xml:space="preserve"> Plan stratégique Ramsar (2016-2021).</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K</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230 000</w:t>
            </w:r>
          </w:p>
        </w:tc>
      </w:tr>
      <w:tr w:rsidR="003D4365" w:rsidRPr="003E7E00" w:rsidTr="003D4365">
        <w:trPr>
          <w:trHeight w:val="375"/>
        </w:trPr>
        <w:tc>
          <w:tcPr>
            <w:tcW w:w="5954" w:type="dxa"/>
            <w:tcBorders>
              <w:top w:val="single" w:sz="4" w:space="0" w:color="auto"/>
              <w:left w:val="single" w:sz="8" w:space="0" w:color="000000"/>
              <w:bottom w:val="single" w:sz="4" w:space="0" w:color="auto"/>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12.  Programme de CESP de la Convention (2016-2021).</w:t>
            </w:r>
          </w:p>
        </w:tc>
        <w:tc>
          <w:tcPr>
            <w:tcW w:w="1630" w:type="dxa"/>
            <w:tcBorders>
              <w:top w:val="single" w:sz="4" w:space="0" w:color="auto"/>
              <w:left w:val="nil"/>
              <w:bottom w:val="single" w:sz="4" w:space="0" w:color="auto"/>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L</w:t>
            </w:r>
          </w:p>
        </w:tc>
        <w:tc>
          <w:tcPr>
            <w:tcW w:w="1630" w:type="dxa"/>
            <w:tcBorders>
              <w:top w:val="single" w:sz="4" w:space="0" w:color="auto"/>
              <w:left w:val="nil"/>
              <w:bottom w:val="single" w:sz="4" w:space="0" w:color="auto"/>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600 000</w:t>
            </w:r>
          </w:p>
        </w:tc>
      </w:tr>
      <w:tr w:rsidR="003D4365" w:rsidRPr="003E7E00" w:rsidTr="003D4365">
        <w:trPr>
          <w:trHeight w:val="375"/>
        </w:trPr>
        <w:tc>
          <w:tcPr>
            <w:tcW w:w="5954" w:type="dxa"/>
            <w:tcBorders>
              <w:top w:val="single" w:sz="4" w:space="0" w:color="auto"/>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lastRenderedPageBreak/>
              <w:t>13.  Journée mondiale des zones humides.</w:t>
            </w:r>
          </w:p>
        </w:tc>
        <w:tc>
          <w:tcPr>
            <w:tcW w:w="1630" w:type="dxa"/>
            <w:tcBorders>
              <w:top w:val="single" w:sz="4" w:space="0" w:color="auto"/>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M</w:t>
            </w:r>
          </w:p>
        </w:tc>
        <w:tc>
          <w:tcPr>
            <w:tcW w:w="1630" w:type="dxa"/>
            <w:tcBorders>
              <w:top w:val="single" w:sz="4" w:space="0" w:color="auto"/>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150 000</w:t>
            </w:r>
          </w:p>
        </w:tc>
      </w:tr>
      <w:tr w:rsidR="003D4365" w:rsidRPr="003E7E00" w:rsidTr="003D4365">
        <w:trPr>
          <w:trHeight w:val="690"/>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14.  Établissement d’un rapport intitulé « Horizon des Sites Ramsar », sur le modèle du rapport « Horizon du patrimoine mondial de l’UICN » récemment publié.</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N</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225 000</w:t>
            </w:r>
          </w:p>
        </w:tc>
      </w:tr>
      <w:tr w:rsidR="003D4365" w:rsidRPr="003E7E00" w:rsidTr="003D4365">
        <w:trPr>
          <w:trHeight w:val="450"/>
        </w:trPr>
        <w:tc>
          <w:tcPr>
            <w:tcW w:w="5954" w:type="dxa"/>
            <w:tcBorders>
              <w:top w:val="nil"/>
              <w:left w:val="single" w:sz="8" w:space="0" w:color="000000"/>
              <w:bottom w:val="single" w:sz="8" w:space="0" w:color="000000"/>
              <w:right w:val="single" w:sz="8" w:space="0" w:color="000000"/>
            </w:tcBorders>
            <w:shd w:val="clear" w:color="auto" w:fill="auto"/>
            <w:vAlign w:val="bottom"/>
            <w:hideMark/>
          </w:tcPr>
          <w:p w:rsidR="003D4365" w:rsidRPr="003E7E00" w:rsidRDefault="003D4365" w:rsidP="003D4365">
            <w:pPr>
              <w:ind w:left="175"/>
              <w:rPr>
                <w:rFonts w:asciiTheme="minorHAnsi" w:hAnsiTheme="minorHAnsi"/>
                <w:b/>
                <w:bCs/>
                <w:color w:val="000000"/>
                <w:szCs w:val="22"/>
                <w:lang w:val="fr-FR"/>
              </w:rPr>
            </w:pPr>
            <w:r w:rsidRPr="003E7E00">
              <w:rPr>
                <w:rFonts w:asciiTheme="minorHAnsi" w:hAnsiTheme="minorHAnsi"/>
                <w:b/>
                <w:bCs/>
                <w:color w:val="000000"/>
                <w:sz w:val="22"/>
                <w:szCs w:val="22"/>
                <w:lang w:val="fr-FR"/>
              </w:rPr>
              <w:t>DÉPENSES LIÉES À LA COP13</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 </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 </w:t>
            </w:r>
          </w:p>
        </w:tc>
      </w:tr>
      <w:tr w:rsidR="003D4365" w:rsidRPr="003E7E00" w:rsidTr="003D4365">
        <w:trPr>
          <w:trHeight w:val="61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15.  Frais liés à l’ensemble des réunions régionales précédant la COP pour soutenir les délégués et prise en charge des dépenses liées aux réunions préparatoires en vue de la COP13.</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O</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650 000</w:t>
            </w:r>
          </w:p>
        </w:tc>
      </w:tr>
      <w:tr w:rsidR="003D4365" w:rsidRPr="003E7E00" w:rsidTr="003D4365">
        <w:trPr>
          <w:trHeight w:val="31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color w:val="000000"/>
                <w:szCs w:val="22"/>
                <w:lang w:val="fr-FR"/>
              </w:rPr>
            </w:pPr>
            <w:r w:rsidRPr="003E7E00">
              <w:rPr>
                <w:rFonts w:asciiTheme="minorHAnsi" w:hAnsiTheme="minorHAnsi"/>
                <w:color w:val="000000"/>
                <w:sz w:val="22"/>
                <w:szCs w:val="22"/>
                <w:lang w:val="fr-FR"/>
              </w:rPr>
              <w:t>16.  Ressources pour parrainer et amener les délégués admissibles à la COP13 de 2018.</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P</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color w:val="000000"/>
                <w:szCs w:val="22"/>
                <w:lang w:val="fr-FR"/>
              </w:rPr>
            </w:pPr>
            <w:r w:rsidRPr="003E7E00">
              <w:rPr>
                <w:rFonts w:asciiTheme="minorHAnsi" w:hAnsiTheme="minorHAnsi"/>
                <w:color w:val="000000"/>
                <w:sz w:val="22"/>
                <w:szCs w:val="22"/>
                <w:lang w:val="fr-FR"/>
              </w:rPr>
              <w:t>600 000</w:t>
            </w:r>
          </w:p>
        </w:tc>
      </w:tr>
      <w:tr w:rsidR="003D4365" w:rsidRPr="003E7E00" w:rsidTr="003D4365">
        <w:trPr>
          <w:trHeight w:val="495"/>
        </w:trPr>
        <w:tc>
          <w:tcPr>
            <w:tcW w:w="5954" w:type="dxa"/>
            <w:tcBorders>
              <w:top w:val="nil"/>
              <w:left w:val="single" w:sz="8" w:space="0" w:color="000000"/>
              <w:bottom w:val="single" w:sz="8" w:space="0" w:color="000000"/>
              <w:right w:val="single" w:sz="8" w:space="0" w:color="000000"/>
            </w:tcBorders>
            <w:shd w:val="clear" w:color="auto" w:fill="auto"/>
            <w:hideMark/>
          </w:tcPr>
          <w:p w:rsidR="003D4365" w:rsidRPr="003E7E00" w:rsidRDefault="003D4365" w:rsidP="003D4365">
            <w:pPr>
              <w:ind w:left="175"/>
              <w:rPr>
                <w:rFonts w:asciiTheme="minorHAnsi" w:hAnsiTheme="minorHAnsi"/>
                <w:b/>
                <w:bCs/>
                <w:color w:val="000000"/>
                <w:szCs w:val="22"/>
                <w:lang w:val="fr-FR"/>
              </w:rPr>
            </w:pPr>
            <w:r w:rsidRPr="003E7E00">
              <w:rPr>
                <w:rFonts w:asciiTheme="minorHAnsi" w:hAnsiTheme="minorHAnsi"/>
                <w:b/>
                <w:bCs/>
                <w:color w:val="000000"/>
                <w:sz w:val="22"/>
                <w:szCs w:val="22"/>
                <w:lang w:val="fr-FR"/>
              </w:rPr>
              <w:t xml:space="preserve">TOTAL </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b/>
                <w:bCs/>
                <w:color w:val="000000"/>
                <w:szCs w:val="22"/>
                <w:lang w:val="fr-FR"/>
              </w:rPr>
            </w:pPr>
            <w:r w:rsidRPr="003E7E00">
              <w:rPr>
                <w:rFonts w:asciiTheme="minorHAnsi" w:hAnsiTheme="minorHAnsi"/>
                <w:b/>
                <w:bCs/>
                <w:color w:val="000000"/>
                <w:sz w:val="22"/>
                <w:szCs w:val="22"/>
                <w:lang w:val="fr-FR"/>
              </w:rPr>
              <w:t>CHF</w:t>
            </w:r>
          </w:p>
        </w:tc>
        <w:tc>
          <w:tcPr>
            <w:tcW w:w="1630" w:type="dxa"/>
            <w:tcBorders>
              <w:top w:val="nil"/>
              <w:left w:val="nil"/>
              <w:bottom w:val="single" w:sz="8" w:space="0" w:color="000000"/>
              <w:right w:val="single" w:sz="8" w:space="0" w:color="000000"/>
            </w:tcBorders>
            <w:shd w:val="clear" w:color="auto" w:fill="auto"/>
            <w:hideMark/>
          </w:tcPr>
          <w:p w:rsidR="003D4365" w:rsidRPr="003E7E00" w:rsidRDefault="003D4365" w:rsidP="003D4365">
            <w:pPr>
              <w:jc w:val="center"/>
              <w:rPr>
                <w:rFonts w:asciiTheme="minorHAnsi" w:hAnsiTheme="minorHAnsi"/>
                <w:b/>
                <w:bCs/>
                <w:color w:val="000000"/>
                <w:szCs w:val="22"/>
                <w:lang w:val="fr-FR"/>
              </w:rPr>
            </w:pPr>
            <w:r w:rsidRPr="003E7E00">
              <w:rPr>
                <w:rFonts w:asciiTheme="minorHAnsi" w:hAnsiTheme="minorHAnsi"/>
                <w:b/>
                <w:bCs/>
                <w:color w:val="000000"/>
                <w:sz w:val="22"/>
                <w:szCs w:val="22"/>
                <w:lang w:val="fr-FR"/>
              </w:rPr>
              <w:t>10 655 000</w:t>
            </w:r>
          </w:p>
        </w:tc>
      </w:tr>
    </w:tbl>
    <w:p w:rsidR="000125BC" w:rsidRPr="009F28E7" w:rsidRDefault="000125BC">
      <w:pPr>
        <w:rPr>
          <w:lang w:val="fr-FR"/>
        </w:rPr>
      </w:pPr>
    </w:p>
    <w:p w:rsidR="005F1C90" w:rsidRPr="009F28E7" w:rsidRDefault="005F1C90">
      <w:pPr>
        <w:rPr>
          <w:lang w:val="fr-FR"/>
        </w:rPr>
      </w:pPr>
    </w:p>
    <w:p w:rsidR="003D4365" w:rsidRDefault="003D4365">
      <w:pPr>
        <w:spacing w:after="200" w:line="276" w:lineRule="auto"/>
        <w:rPr>
          <w:rFonts w:asciiTheme="minorHAnsi" w:hAnsiTheme="minorHAnsi" w:cs="Arial"/>
          <w:b/>
          <w:szCs w:val="24"/>
          <w:lang w:val="fr-FR"/>
        </w:rPr>
      </w:pPr>
      <w:r>
        <w:rPr>
          <w:rFonts w:asciiTheme="minorHAnsi" w:hAnsiTheme="minorHAnsi" w:cs="Arial"/>
          <w:b/>
          <w:szCs w:val="24"/>
          <w:lang w:val="fr-FR"/>
        </w:rPr>
        <w:br w:type="page"/>
      </w:r>
    </w:p>
    <w:p w:rsidR="00943252" w:rsidRPr="009F28E7" w:rsidRDefault="00943252" w:rsidP="00FF5511">
      <w:pPr>
        <w:pStyle w:val="Header"/>
        <w:rPr>
          <w:rFonts w:asciiTheme="minorHAnsi" w:hAnsiTheme="minorHAnsi" w:cs="Arial"/>
          <w:b/>
          <w:szCs w:val="24"/>
          <w:lang w:val="fr-FR"/>
        </w:rPr>
      </w:pPr>
      <w:r w:rsidRPr="009F28E7">
        <w:rPr>
          <w:rFonts w:asciiTheme="minorHAnsi" w:hAnsiTheme="minorHAnsi" w:cs="Arial"/>
          <w:b/>
          <w:szCs w:val="24"/>
          <w:lang w:val="fr-FR"/>
        </w:rPr>
        <w:lastRenderedPageBreak/>
        <w:t>Annex</w:t>
      </w:r>
      <w:r w:rsidR="00095C10">
        <w:rPr>
          <w:rFonts w:asciiTheme="minorHAnsi" w:hAnsiTheme="minorHAnsi" w:cs="Arial"/>
          <w:b/>
          <w:szCs w:val="24"/>
          <w:lang w:val="fr-FR"/>
        </w:rPr>
        <w:t>e </w:t>
      </w:r>
      <w:r w:rsidRPr="009F28E7">
        <w:rPr>
          <w:rFonts w:asciiTheme="minorHAnsi" w:hAnsiTheme="minorHAnsi" w:cs="Arial"/>
          <w:b/>
          <w:szCs w:val="24"/>
          <w:lang w:val="fr-FR"/>
        </w:rPr>
        <w:t>3</w:t>
      </w:r>
      <w:r w:rsidR="00095C10">
        <w:rPr>
          <w:rFonts w:asciiTheme="minorHAnsi" w:hAnsiTheme="minorHAnsi" w:cs="Arial"/>
          <w:b/>
          <w:szCs w:val="24"/>
          <w:lang w:val="fr-FR"/>
        </w:rPr>
        <w:t> </w:t>
      </w:r>
      <w:r w:rsidRPr="009F28E7">
        <w:rPr>
          <w:rFonts w:asciiTheme="minorHAnsi" w:hAnsiTheme="minorHAnsi" w:cs="Arial"/>
          <w:b/>
          <w:szCs w:val="24"/>
          <w:lang w:val="fr-FR"/>
        </w:rPr>
        <w:t xml:space="preserve">: </w:t>
      </w:r>
      <w:r w:rsidR="00095C10">
        <w:rPr>
          <w:rFonts w:asciiTheme="minorHAnsi" w:hAnsiTheme="minorHAnsi" w:cs="Arial"/>
          <w:b/>
          <w:szCs w:val="24"/>
          <w:lang w:val="fr-FR"/>
        </w:rPr>
        <w:t xml:space="preserve">Contributions des Parties contractantes </w:t>
      </w:r>
      <w:r w:rsidRPr="009F28E7">
        <w:rPr>
          <w:rFonts w:asciiTheme="minorHAnsi" w:hAnsiTheme="minorHAnsi" w:cs="Arial"/>
          <w:b/>
          <w:szCs w:val="24"/>
          <w:lang w:val="fr-FR"/>
        </w:rPr>
        <w:t xml:space="preserve">2016-2018 </w:t>
      </w:r>
      <w:r w:rsidR="00095C10">
        <w:rPr>
          <w:rFonts w:asciiTheme="minorHAnsi" w:hAnsiTheme="minorHAnsi" w:cs="Arial"/>
          <w:b/>
          <w:szCs w:val="24"/>
          <w:lang w:val="fr-FR"/>
        </w:rPr>
        <w:t>selon les scénarios A, B et</w:t>
      </w:r>
      <w:r w:rsidRPr="009F28E7">
        <w:rPr>
          <w:rFonts w:asciiTheme="minorHAnsi" w:hAnsiTheme="minorHAnsi" w:cs="Arial"/>
          <w:b/>
          <w:szCs w:val="24"/>
          <w:lang w:val="fr-FR"/>
        </w:rPr>
        <w:t xml:space="preserve"> C</w:t>
      </w:r>
      <w:r w:rsidR="00095C10">
        <w:rPr>
          <w:rFonts w:asciiTheme="minorHAnsi" w:hAnsiTheme="minorHAnsi" w:cs="Arial"/>
          <w:b/>
          <w:szCs w:val="24"/>
          <w:lang w:val="fr-FR"/>
        </w:rPr>
        <w:t xml:space="preserve"> et différence par rapport à</w:t>
      </w:r>
      <w:r w:rsidRPr="009F28E7">
        <w:rPr>
          <w:rFonts w:asciiTheme="minorHAnsi" w:hAnsiTheme="minorHAnsi" w:cs="Arial"/>
          <w:b/>
          <w:szCs w:val="24"/>
          <w:lang w:val="fr-FR"/>
        </w:rPr>
        <w:t xml:space="preserve"> 2015</w:t>
      </w:r>
    </w:p>
    <w:p w:rsidR="00943252" w:rsidRPr="009F28E7" w:rsidRDefault="00943252" w:rsidP="00820027">
      <w:pPr>
        <w:rPr>
          <w:lang w:val="fr-FR"/>
        </w:rPr>
      </w:pPr>
    </w:p>
    <w:p w:rsidR="00FA72AF" w:rsidRPr="009F28E7" w:rsidRDefault="003D4365" w:rsidP="00820027">
      <w:pPr>
        <w:rPr>
          <w:lang w:val="fr-FR"/>
        </w:rPr>
      </w:pPr>
      <w:r w:rsidRPr="003D4365">
        <w:rPr>
          <w:noProof/>
        </w:rPr>
        <w:drawing>
          <wp:inline distT="0" distB="0" distL="0" distR="0">
            <wp:extent cx="5492750" cy="823421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92521" cy="8233867"/>
                    </a:xfrm>
                    <a:prstGeom prst="rect">
                      <a:avLst/>
                    </a:prstGeom>
                    <a:noFill/>
                    <a:ln w="9525">
                      <a:noFill/>
                      <a:miter lim="800000"/>
                      <a:headEnd/>
                      <a:tailEnd/>
                    </a:ln>
                  </pic:spPr>
                </pic:pic>
              </a:graphicData>
            </a:graphic>
          </wp:inline>
        </w:drawing>
      </w:r>
    </w:p>
    <w:p w:rsidR="003D4365" w:rsidRPr="009F28E7" w:rsidRDefault="003D4365" w:rsidP="00820027">
      <w:pPr>
        <w:rPr>
          <w:lang w:val="fr-FR"/>
        </w:rPr>
      </w:pPr>
      <w:r w:rsidRPr="003D4365">
        <w:rPr>
          <w:noProof/>
        </w:rPr>
        <w:lastRenderedPageBreak/>
        <w:drawing>
          <wp:inline distT="0" distB="0" distL="0" distR="0">
            <wp:extent cx="5535042" cy="8555057"/>
            <wp:effectExtent l="19050" t="0" r="8508"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34943" cy="8554905"/>
                    </a:xfrm>
                    <a:prstGeom prst="rect">
                      <a:avLst/>
                    </a:prstGeom>
                    <a:noFill/>
                    <a:ln w="9525">
                      <a:noFill/>
                      <a:miter lim="800000"/>
                      <a:headEnd/>
                      <a:tailEnd/>
                    </a:ln>
                  </pic:spPr>
                </pic:pic>
              </a:graphicData>
            </a:graphic>
          </wp:inline>
        </w:drawing>
      </w:r>
    </w:p>
    <w:p w:rsidR="004A1837" w:rsidRDefault="004A1837" w:rsidP="00820027">
      <w:pPr>
        <w:rPr>
          <w:lang w:val="fr-FR"/>
        </w:rPr>
      </w:pPr>
    </w:p>
    <w:p w:rsidR="003D4365" w:rsidRPr="009F28E7" w:rsidRDefault="003D4365" w:rsidP="00820027">
      <w:pPr>
        <w:rPr>
          <w:lang w:val="fr-FR"/>
        </w:rPr>
      </w:pPr>
      <w:r w:rsidRPr="003D4365">
        <w:rPr>
          <w:noProof/>
        </w:rPr>
        <w:lastRenderedPageBreak/>
        <w:drawing>
          <wp:inline distT="0" distB="0" distL="0" distR="0">
            <wp:extent cx="5599841" cy="8063001"/>
            <wp:effectExtent l="19050" t="0" r="859"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599841" cy="8063001"/>
                    </a:xfrm>
                    <a:prstGeom prst="rect">
                      <a:avLst/>
                    </a:prstGeom>
                    <a:noFill/>
                    <a:ln w="9525">
                      <a:noFill/>
                      <a:miter lim="800000"/>
                      <a:headEnd/>
                      <a:tailEnd/>
                    </a:ln>
                  </pic:spPr>
                </pic:pic>
              </a:graphicData>
            </a:graphic>
          </wp:inline>
        </w:drawing>
      </w:r>
    </w:p>
    <w:p w:rsidR="003D4365" w:rsidRDefault="003D4365">
      <w:pPr>
        <w:spacing w:after="200" w:line="276" w:lineRule="auto"/>
        <w:rPr>
          <w:rFonts w:asciiTheme="minorHAnsi" w:hAnsiTheme="minorHAnsi" w:cs="Arial"/>
          <w:b/>
          <w:szCs w:val="24"/>
          <w:lang w:val="fr-FR"/>
        </w:rPr>
      </w:pPr>
      <w:r>
        <w:rPr>
          <w:rFonts w:asciiTheme="minorHAnsi" w:hAnsiTheme="minorHAnsi" w:cs="Arial"/>
          <w:b/>
          <w:szCs w:val="24"/>
          <w:lang w:val="fr-FR"/>
        </w:rPr>
        <w:br w:type="page"/>
      </w:r>
    </w:p>
    <w:p w:rsidR="00FE4B05" w:rsidRPr="009F28E7" w:rsidRDefault="00943252" w:rsidP="00FF5511">
      <w:pPr>
        <w:pStyle w:val="Header"/>
        <w:rPr>
          <w:rFonts w:asciiTheme="minorHAnsi" w:hAnsiTheme="minorHAnsi" w:cs="Arial"/>
          <w:b/>
          <w:szCs w:val="24"/>
          <w:lang w:val="fr-FR"/>
        </w:rPr>
      </w:pPr>
      <w:r w:rsidRPr="009F28E7">
        <w:rPr>
          <w:rFonts w:asciiTheme="minorHAnsi" w:hAnsiTheme="minorHAnsi" w:cs="Arial"/>
          <w:b/>
          <w:szCs w:val="24"/>
          <w:lang w:val="fr-FR"/>
        </w:rPr>
        <w:lastRenderedPageBreak/>
        <w:t>Annex</w:t>
      </w:r>
      <w:r w:rsidR="00D12998">
        <w:rPr>
          <w:rFonts w:asciiTheme="minorHAnsi" w:hAnsiTheme="minorHAnsi" w:cs="Arial"/>
          <w:b/>
          <w:szCs w:val="24"/>
          <w:lang w:val="fr-FR"/>
        </w:rPr>
        <w:t>e </w:t>
      </w:r>
      <w:r w:rsidRPr="009F28E7">
        <w:rPr>
          <w:rFonts w:asciiTheme="minorHAnsi" w:hAnsiTheme="minorHAnsi" w:cs="Arial"/>
          <w:b/>
          <w:szCs w:val="24"/>
          <w:lang w:val="fr-FR"/>
        </w:rPr>
        <w:t>4</w:t>
      </w:r>
      <w:r w:rsidR="00D12998">
        <w:rPr>
          <w:rFonts w:asciiTheme="minorHAnsi" w:hAnsiTheme="minorHAnsi" w:cs="Arial"/>
          <w:b/>
          <w:szCs w:val="24"/>
          <w:lang w:val="fr-FR"/>
        </w:rPr>
        <w:t> </w:t>
      </w:r>
      <w:r w:rsidRPr="009F28E7">
        <w:rPr>
          <w:rFonts w:asciiTheme="minorHAnsi" w:hAnsiTheme="minorHAnsi" w:cs="Arial"/>
          <w:b/>
          <w:szCs w:val="24"/>
          <w:lang w:val="fr-FR"/>
        </w:rPr>
        <w:t xml:space="preserve">: </w:t>
      </w:r>
      <w:r w:rsidR="00D12998">
        <w:rPr>
          <w:rFonts w:asciiTheme="minorHAnsi" w:hAnsiTheme="minorHAnsi" w:cs="Arial"/>
          <w:b/>
          <w:szCs w:val="24"/>
          <w:lang w:val="fr-FR"/>
        </w:rPr>
        <w:t>Postes, février 2015</w:t>
      </w:r>
    </w:p>
    <w:p w:rsidR="00FE4B05" w:rsidRPr="009F28E7" w:rsidRDefault="00FE4B05" w:rsidP="00820027">
      <w:pPr>
        <w:rPr>
          <w:sz w:val="28"/>
          <w:szCs w:val="28"/>
          <w:lang w:val="fr-FR"/>
        </w:rPr>
      </w:pPr>
    </w:p>
    <w:p w:rsidR="00FE4B05" w:rsidRPr="009F28E7" w:rsidRDefault="0012586C" w:rsidP="00820027">
      <w:pPr>
        <w:rPr>
          <w:sz w:val="28"/>
          <w:szCs w:val="28"/>
          <w:lang w:val="fr-FR"/>
        </w:rPr>
      </w:pPr>
      <w:r w:rsidRPr="0012586C">
        <w:rPr>
          <w:noProof/>
          <w:szCs w:val="28"/>
        </w:rPr>
        <w:drawing>
          <wp:inline distT="0" distB="0" distL="0" distR="0">
            <wp:extent cx="5732145" cy="5629234"/>
            <wp:effectExtent l="19050" t="0" r="190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32145" cy="5629234"/>
                    </a:xfrm>
                    <a:prstGeom prst="rect">
                      <a:avLst/>
                    </a:prstGeom>
                    <a:noFill/>
                    <a:ln w="9525">
                      <a:noFill/>
                      <a:miter lim="800000"/>
                      <a:headEnd/>
                      <a:tailEnd/>
                    </a:ln>
                  </pic:spPr>
                </pic:pic>
              </a:graphicData>
            </a:graphic>
          </wp:inline>
        </w:drawing>
      </w:r>
    </w:p>
    <w:p w:rsidR="00C55CAA" w:rsidRPr="009F28E7" w:rsidRDefault="00C55CAA" w:rsidP="00820027">
      <w:pPr>
        <w:rPr>
          <w:sz w:val="28"/>
          <w:szCs w:val="28"/>
          <w:lang w:val="fr-FR"/>
        </w:rPr>
      </w:pPr>
    </w:p>
    <w:p w:rsidR="00C55CAA" w:rsidRPr="009F28E7" w:rsidRDefault="00C55CAA" w:rsidP="00820027">
      <w:pPr>
        <w:rPr>
          <w:sz w:val="28"/>
          <w:szCs w:val="28"/>
          <w:lang w:val="fr-FR"/>
        </w:rPr>
      </w:pPr>
    </w:p>
    <w:p w:rsidR="00C55CAA" w:rsidRPr="009F28E7" w:rsidRDefault="00C55CAA">
      <w:pPr>
        <w:spacing w:after="200" w:line="276" w:lineRule="auto"/>
        <w:rPr>
          <w:sz w:val="28"/>
          <w:szCs w:val="28"/>
          <w:lang w:val="fr-FR"/>
        </w:rPr>
      </w:pPr>
      <w:r w:rsidRPr="009F28E7">
        <w:rPr>
          <w:sz w:val="28"/>
          <w:szCs w:val="28"/>
          <w:lang w:val="fr-FR"/>
        </w:rPr>
        <w:br w:type="page"/>
      </w:r>
    </w:p>
    <w:p w:rsidR="00C55CAA" w:rsidRPr="009F28E7" w:rsidRDefault="00C55CAA" w:rsidP="00FF5511">
      <w:pPr>
        <w:pStyle w:val="Header"/>
        <w:rPr>
          <w:rFonts w:asciiTheme="minorHAnsi" w:hAnsiTheme="minorHAnsi" w:cs="Arial"/>
          <w:b/>
          <w:szCs w:val="24"/>
          <w:lang w:val="fr-FR"/>
        </w:rPr>
      </w:pPr>
      <w:r w:rsidRPr="009F28E7">
        <w:rPr>
          <w:rFonts w:asciiTheme="minorHAnsi" w:hAnsiTheme="minorHAnsi" w:cs="Arial"/>
          <w:b/>
          <w:szCs w:val="24"/>
          <w:lang w:val="fr-FR"/>
        </w:rPr>
        <w:lastRenderedPageBreak/>
        <w:t>Annex</w:t>
      </w:r>
      <w:r w:rsidR="00D12998">
        <w:rPr>
          <w:rFonts w:asciiTheme="minorHAnsi" w:hAnsiTheme="minorHAnsi" w:cs="Arial"/>
          <w:b/>
          <w:szCs w:val="24"/>
          <w:lang w:val="fr-FR"/>
        </w:rPr>
        <w:t>e</w:t>
      </w:r>
      <w:r w:rsidRPr="009F28E7">
        <w:rPr>
          <w:rFonts w:asciiTheme="minorHAnsi" w:hAnsiTheme="minorHAnsi" w:cs="Arial"/>
          <w:b/>
          <w:szCs w:val="24"/>
          <w:lang w:val="fr-FR"/>
        </w:rPr>
        <w:t xml:space="preserve"> 5: </w:t>
      </w:r>
      <w:r w:rsidR="00D12998">
        <w:rPr>
          <w:rFonts w:asciiTheme="minorHAnsi" w:hAnsiTheme="minorHAnsi" w:cs="Arial"/>
          <w:b/>
          <w:szCs w:val="24"/>
          <w:lang w:val="fr-FR"/>
        </w:rPr>
        <w:t>Synthèse des résultats financiers</w:t>
      </w:r>
      <w:r w:rsidRPr="009F28E7">
        <w:rPr>
          <w:rFonts w:asciiTheme="minorHAnsi" w:hAnsiTheme="minorHAnsi" w:cs="Arial"/>
          <w:b/>
          <w:szCs w:val="24"/>
          <w:lang w:val="fr-FR"/>
        </w:rPr>
        <w:t xml:space="preserve"> – </w:t>
      </w:r>
      <w:r w:rsidR="00D12998">
        <w:rPr>
          <w:rFonts w:asciiTheme="minorHAnsi" w:hAnsiTheme="minorHAnsi" w:cs="Arial"/>
          <w:b/>
          <w:szCs w:val="24"/>
          <w:lang w:val="fr-FR"/>
        </w:rPr>
        <w:t xml:space="preserve">Budget administratif 2013-2014 </w:t>
      </w:r>
      <w:r w:rsidR="00893AB0">
        <w:rPr>
          <w:rFonts w:asciiTheme="minorHAnsi" w:hAnsiTheme="minorHAnsi" w:cs="Arial"/>
          <w:b/>
          <w:szCs w:val="24"/>
          <w:lang w:val="fr-FR"/>
        </w:rPr>
        <w:t>et bu</w:t>
      </w:r>
      <w:r w:rsidR="00D12998">
        <w:rPr>
          <w:rFonts w:asciiTheme="minorHAnsi" w:hAnsiTheme="minorHAnsi" w:cs="Arial"/>
          <w:b/>
          <w:szCs w:val="24"/>
          <w:lang w:val="fr-FR"/>
        </w:rPr>
        <w:t>dget approuvé pour 2015</w:t>
      </w:r>
      <w:r w:rsidRPr="009F28E7">
        <w:rPr>
          <w:rFonts w:asciiTheme="minorHAnsi" w:hAnsiTheme="minorHAnsi" w:cs="Arial"/>
          <w:b/>
          <w:szCs w:val="24"/>
          <w:lang w:val="fr-FR"/>
        </w:rPr>
        <w:t xml:space="preserve"> (SC48)</w:t>
      </w:r>
    </w:p>
    <w:p w:rsidR="00C55CAA" w:rsidRPr="009F28E7" w:rsidRDefault="00C55CAA" w:rsidP="00C55CAA">
      <w:pPr>
        <w:rPr>
          <w:sz w:val="28"/>
          <w:szCs w:val="28"/>
          <w:lang w:val="fr-FR"/>
        </w:rPr>
      </w:pPr>
    </w:p>
    <w:p w:rsidR="00C55CAA" w:rsidRPr="009F28E7" w:rsidRDefault="00B90787" w:rsidP="00820027">
      <w:pPr>
        <w:rPr>
          <w:sz w:val="28"/>
          <w:szCs w:val="28"/>
          <w:lang w:val="fr-FR"/>
        </w:rPr>
      </w:pPr>
      <w:r w:rsidRPr="00B90787">
        <w:rPr>
          <w:szCs w:val="28"/>
        </w:rPr>
        <w:drawing>
          <wp:inline distT="0" distB="0" distL="0" distR="0">
            <wp:extent cx="5732145" cy="4049969"/>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32145" cy="4049969"/>
                    </a:xfrm>
                    <a:prstGeom prst="rect">
                      <a:avLst/>
                    </a:prstGeom>
                    <a:noFill/>
                    <a:ln w="9525">
                      <a:noFill/>
                      <a:miter lim="800000"/>
                      <a:headEnd/>
                      <a:tailEnd/>
                    </a:ln>
                  </pic:spPr>
                </pic:pic>
              </a:graphicData>
            </a:graphic>
          </wp:inline>
        </w:drawing>
      </w:r>
    </w:p>
    <w:sectPr w:rsidR="00C55CAA" w:rsidRPr="009F28E7" w:rsidSect="0012586C">
      <w:footerReference w:type="default" r:id="rId18"/>
      <w:pgSz w:w="11907" w:h="16839"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365" w:rsidRDefault="003D4365" w:rsidP="00DC5A58">
      <w:r>
        <w:separator/>
      </w:r>
    </w:p>
  </w:endnote>
  <w:endnote w:type="continuationSeparator" w:id="0">
    <w:p w:rsidR="003D4365" w:rsidRDefault="003D4365" w:rsidP="00DC5A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86C" w:rsidRPr="0012586C" w:rsidRDefault="0012586C" w:rsidP="0012586C">
    <w:pPr>
      <w:pStyle w:val="Header"/>
      <w:ind w:right="-45"/>
      <w:rPr>
        <w:rFonts w:asciiTheme="minorHAnsi" w:hAnsiTheme="minorHAnsi"/>
        <w:sz w:val="20"/>
      </w:rPr>
    </w:pPr>
    <w:r w:rsidRPr="00A673F6">
      <w:rPr>
        <w:rFonts w:asciiTheme="minorHAnsi" w:hAnsiTheme="minorHAnsi"/>
        <w:sz w:val="20"/>
      </w:rPr>
      <w:t xml:space="preserve">Ramsar </w:t>
    </w:r>
    <w:r w:rsidRPr="004C3423">
      <w:rPr>
        <w:rFonts w:asciiTheme="minorHAnsi" w:hAnsiTheme="minorHAnsi"/>
        <w:sz w:val="20"/>
      </w:rPr>
      <w:t>COP12 DOC.</w:t>
    </w:r>
    <w:r>
      <w:rPr>
        <w:rFonts w:asciiTheme="minorHAnsi" w:hAnsiTheme="minorHAnsi"/>
        <w:sz w:val="20"/>
      </w:rPr>
      <w:t>14</w:t>
    </w:r>
    <w:r w:rsidRPr="00A673F6">
      <w:rPr>
        <w:rFonts w:asciiTheme="minorHAnsi" w:hAnsiTheme="minorHAnsi"/>
        <w:sz w:val="20"/>
      </w:rPr>
      <w:tab/>
    </w:r>
    <w:r w:rsidRPr="00A673F6">
      <w:rPr>
        <w:rFonts w:asciiTheme="minorHAnsi" w:hAnsiTheme="minorHAnsi"/>
        <w:sz w:val="20"/>
      </w:rPr>
      <w:tab/>
    </w:r>
    <w:r w:rsidR="00CE7AFF">
      <w:rPr>
        <w:rStyle w:val="PageNumber"/>
        <w:rFonts w:asciiTheme="minorHAnsi" w:hAnsiTheme="minorHAnsi"/>
        <w:sz w:val="20"/>
      </w:rPr>
      <w:fldChar w:fldCharType="begin"/>
    </w:r>
    <w:r>
      <w:rPr>
        <w:rStyle w:val="PageNumber"/>
        <w:rFonts w:asciiTheme="minorHAnsi" w:hAnsiTheme="minorHAnsi"/>
        <w:sz w:val="20"/>
      </w:rPr>
      <w:instrText xml:space="preserve"> PAGE  \* Arabic </w:instrText>
    </w:r>
    <w:r w:rsidR="00CE7AFF">
      <w:rPr>
        <w:rStyle w:val="PageNumber"/>
        <w:rFonts w:asciiTheme="minorHAnsi" w:hAnsiTheme="minorHAnsi"/>
        <w:sz w:val="20"/>
      </w:rPr>
      <w:fldChar w:fldCharType="separate"/>
    </w:r>
    <w:r w:rsidR="00B90787">
      <w:rPr>
        <w:rStyle w:val="PageNumber"/>
        <w:rFonts w:asciiTheme="minorHAnsi" w:hAnsiTheme="minorHAnsi"/>
        <w:noProof/>
        <w:sz w:val="20"/>
      </w:rPr>
      <w:t>13</w:t>
    </w:r>
    <w:r w:rsidR="00CE7AFF">
      <w:rPr>
        <w:rStyle w:val="PageNumbe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365" w:rsidRDefault="003D4365" w:rsidP="00DC5A58">
      <w:r>
        <w:separator/>
      </w:r>
    </w:p>
  </w:footnote>
  <w:footnote w:type="continuationSeparator" w:id="0">
    <w:p w:rsidR="003D4365" w:rsidRDefault="003D4365" w:rsidP="00DC5A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59C7"/>
    <w:multiLevelType w:val="hybridMultilevel"/>
    <w:tmpl w:val="C0586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F35C54"/>
    <w:multiLevelType w:val="hybridMultilevel"/>
    <w:tmpl w:val="BAFE1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5B0767"/>
    <w:multiLevelType w:val="hybridMultilevel"/>
    <w:tmpl w:val="6C50B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49233B"/>
    <w:multiLevelType w:val="hybridMultilevel"/>
    <w:tmpl w:val="80E8D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124436"/>
    <w:multiLevelType w:val="hybridMultilevel"/>
    <w:tmpl w:val="DC2C4578"/>
    <w:lvl w:ilvl="0" w:tplc="583C7D5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nsid w:val="25887C07"/>
    <w:multiLevelType w:val="hybridMultilevel"/>
    <w:tmpl w:val="DF488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7725EC"/>
    <w:multiLevelType w:val="hybridMultilevel"/>
    <w:tmpl w:val="0F5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A90BB1"/>
    <w:multiLevelType w:val="hybridMultilevel"/>
    <w:tmpl w:val="28DA9A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6"/>
  </w:num>
  <w:num w:numId="5">
    <w:abstractNumId w:val="5"/>
  </w:num>
  <w:num w:numId="6">
    <w:abstractNumId w:val="1"/>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hyphenationZone w:val="425"/>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rsids>
    <w:rsidRoot w:val="00040EF6"/>
    <w:rsid w:val="000125BC"/>
    <w:rsid w:val="000128E4"/>
    <w:rsid w:val="000159F3"/>
    <w:rsid w:val="0002251A"/>
    <w:rsid w:val="0002435D"/>
    <w:rsid w:val="00026CE3"/>
    <w:rsid w:val="00040EF6"/>
    <w:rsid w:val="0007520B"/>
    <w:rsid w:val="000845B5"/>
    <w:rsid w:val="00087806"/>
    <w:rsid w:val="00094F4A"/>
    <w:rsid w:val="00095C10"/>
    <w:rsid w:val="000B1F82"/>
    <w:rsid w:val="000B2125"/>
    <w:rsid w:val="000B2DC5"/>
    <w:rsid w:val="000B4CA4"/>
    <w:rsid w:val="000C5994"/>
    <w:rsid w:val="000D0D48"/>
    <w:rsid w:val="000E5922"/>
    <w:rsid w:val="00100B92"/>
    <w:rsid w:val="00115CDB"/>
    <w:rsid w:val="0012586C"/>
    <w:rsid w:val="00134C83"/>
    <w:rsid w:val="00171885"/>
    <w:rsid w:val="0017242A"/>
    <w:rsid w:val="001733F9"/>
    <w:rsid w:val="00191128"/>
    <w:rsid w:val="00191B7F"/>
    <w:rsid w:val="001C7CA7"/>
    <w:rsid w:val="001D64E9"/>
    <w:rsid w:val="001F686A"/>
    <w:rsid w:val="0022540A"/>
    <w:rsid w:val="002B1B12"/>
    <w:rsid w:val="002B67EC"/>
    <w:rsid w:val="002C3C8E"/>
    <w:rsid w:val="002C68E5"/>
    <w:rsid w:val="002E55CA"/>
    <w:rsid w:val="002F392C"/>
    <w:rsid w:val="00311A70"/>
    <w:rsid w:val="003379C4"/>
    <w:rsid w:val="0035172F"/>
    <w:rsid w:val="003552A7"/>
    <w:rsid w:val="00356899"/>
    <w:rsid w:val="00364C3A"/>
    <w:rsid w:val="00374BA1"/>
    <w:rsid w:val="00375492"/>
    <w:rsid w:val="00380789"/>
    <w:rsid w:val="00394639"/>
    <w:rsid w:val="003B495D"/>
    <w:rsid w:val="003D4365"/>
    <w:rsid w:val="003E0A5D"/>
    <w:rsid w:val="003F106C"/>
    <w:rsid w:val="003F6441"/>
    <w:rsid w:val="004029F2"/>
    <w:rsid w:val="004136E8"/>
    <w:rsid w:val="004273C1"/>
    <w:rsid w:val="0043227C"/>
    <w:rsid w:val="0044498A"/>
    <w:rsid w:val="00462C76"/>
    <w:rsid w:val="00470C08"/>
    <w:rsid w:val="00471803"/>
    <w:rsid w:val="00471945"/>
    <w:rsid w:val="004A1837"/>
    <w:rsid w:val="004A73F0"/>
    <w:rsid w:val="004B18CA"/>
    <w:rsid w:val="004D103E"/>
    <w:rsid w:val="004D6793"/>
    <w:rsid w:val="004F65C7"/>
    <w:rsid w:val="00501AD0"/>
    <w:rsid w:val="005044C4"/>
    <w:rsid w:val="00512895"/>
    <w:rsid w:val="005174C9"/>
    <w:rsid w:val="005447E8"/>
    <w:rsid w:val="0055686A"/>
    <w:rsid w:val="00563B46"/>
    <w:rsid w:val="005669D2"/>
    <w:rsid w:val="0058324D"/>
    <w:rsid w:val="00594423"/>
    <w:rsid w:val="005974B7"/>
    <w:rsid w:val="005B5868"/>
    <w:rsid w:val="005C0376"/>
    <w:rsid w:val="005C4809"/>
    <w:rsid w:val="005C566E"/>
    <w:rsid w:val="005E6F29"/>
    <w:rsid w:val="005F1C90"/>
    <w:rsid w:val="005F794B"/>
    <w:rsid w:val="00605A9B"/>
    <w:rsid w:val="006108DF"/>
    <w:rsid w:val="006122B2"/>
    <w:rsid w:val="00632C20"/>
    <w:rsid w:val="00642556"/>
    <w:rsid w:val="006755E7"/>
    <w:rsid w:val="0068163F"/>
    <w:rsid w:val="00686074"/>
    <w:rsid w:val="00686F58"/>
    <w:rsid w:val="006C1876"/>
    <w:rsid w:val="006C3299"/>
    <w:rsid w:val="006D7029"/>
    <w:rsid w:val="006E0EDD"/>
    <w:rsid w:val="006E544A"/>
    <w:rsid w:val="006F073B"/>
    <w:rsid w:val="007057D5"/>
    <w:rsid w:val="00711134"/>
    <w:rsid w:val="00713BDA"/>
    <w:rsid w:val="00733CAB"/>
    <w:rsid w:val="007349E2"/>
    <w:rsid w:val="007455CD"/>
    <w:rsid w:val="00767D51"/>
    <w:rsid w:val="00771583"/>
    <w:rsid w:val="00783C95"/>
    <w:rsid w:val="007A2FDC"/>
    <w:rsid w:val="007B1CA4"/>
    <w:rsid w:val="007B5616"/>
    <w:rsid w:val="007D0B37"/>
    <w:rsid w:val="007D1B75"/>
    <w:rsid w:val="007D5B91"/>
    <w:rsid w:val="007D7768"/>
    <w:rsid w:val="007F2EBB"/>
    <w:rsid w:val="00804A2F"/>
    <w:rsid w:val="00805569"/>
    <w:rsid w:val="00811B48"/>
    <w:rsid w:val="00820027"/>
    <w:rsid w:val="00820E5E"/>
    <w:rsid w:val="008347A7"/>
    <w:rsid w:val="0084468D"/>
    <w:rsid w:val="00851E97"/>
    <w:rsid w:val="00863820"/>
    <w:rsid w:val="008716DB"/>
    <w:rsid w:val="00893AB0"/>
    <w:rsid w:val="008A0812"/>
    <w:rsid w:val="008A3C79"/>
    <w:rsid w:val="008C1C61"/>
    <w:rsid w:val="008C3908"/>
    <w:rsid w:val="008C5BD9"/>
    <w:rsid w:val="008D318E"/>
    <w:rsid w:val="008D3A94"/>
    <w:rsid w:val="008D6A08"/>
    <w:rsid w:val="008E69FC"/>
    <w:rsid w:val="008F7C5B"/>
    <w:rsid w:val="009032F7"/>
    <w:rsid w:val="00904ED8"/>
    <w:rsid w:val="00925F35"/>
    <w:rsid w:val="00943252"/>
    <w:rsid w:val="00961F87"/>
    <w:rsid w:val="0096581C"/>
    <w:rsid w:val="00966D62"/>
    <w:rsid w:val="009800B6"/>
    <w:rsid w:val="00984962"/>
    <w:rsid w:val="00990DF6"/>
    <w:rsid w:val="00994B3E"/>
    <w:rsid w:val="009A44D2"/>
    <w:rsid w:val="009C7AD6"/>
    <w:rsid w:val="009E43BF"/>
    <w:rsid w:val="009F28E7"/>
    <w:rsid w:val="00A07ACC"/>
    <w:rsid w:val="00A14BA1"/>
    <w:rsid w:val="00A26360"/>
    <w:rsid w:val="00A46981"/>
    <w:rsid w:val="00A60C55"/>
    <w:rsid w:val="00A80331"/>
    <w:rsid w:val="00A82483"/>
    <w:rsid w:val="00AA7DFF"/>
    <w:rsid w:val="00AB158F"/>
    <w:rsid w:val="00AC4DA2"/>
    <w:rsid w:val="00AE77BA"/>
    <w:rsid w:val="00AF2E79"/>
    <w:rsid w:val="00B161AC"/>
    <w:rsid w:val="00B17F5B"/>
    <w:rsid w:val="00B21BCC"/>
    <w:rsid w:val="00B67DE9"/>
    <w:rsid w:val="00B86BD6"/>
    <w:rsid w:val="00B90787"/>
    <w:rsid w:val="00BC6CDA"/>
    <w:rsid w:val="00BF52D6"/>
    <w:rsid w:val="00C00F68"/>
    <w:rsid w:val="00C03D65"/>
    <w:rsid w:val="00C12597"/>
    <w:rsid w:val="00C23519"/>
    <w:rsid w:val="00C44BF1"/>
    <w:rsid w:val="00C50318"/>
    <w:rsid w:val="00C55CAA"/>
    <w:rsid w:val="00C65800"/>
    <w:rsid w:val="00C659E6"/>
    <w:rsid w:val="00C677D2"/>
    <w:rsid w:val="00C97F48"/>
    <w:rsid w:val="00CA258C"/>
    <w:rsid w:val="00CB16D1"/>
    <w:rsid w:val="00CC07B3"/>
    <w:rsid w:val="00CD4B74"/>
    <w:rsid w:val="00CD54B4"/>
    <w:rsid w:val="00CE7AFF"/>
    <w:rsid w:val="00CF228E"/>
    <w:rsid w:val="00CF7EDF"/>
    <w:rsid w:val="00D12998"/>
    <w:rsid w:val="00D2175C"/>
    <w:rsid w:val="00D33413"/>
    <w:rsid w:val="00D41DE1"/>
    <w:rsid w:val="00D53565"/>
    <w:rsid w:val="00D601C4"/>
    <w:rsid w:val="00D703EB"/>
    <w:rsid w:val="00D7043C"/>
    <w:rsid w:val="00D70CBD"/>
    <w:rsid w:val="00D835E4"/>
    <w:rsid w:val="00D8606C"/>
    <w:rsid w:val="00D910C1"/>
    <w:rsid w:val="00D925B0"/>
    <w:rsid w:val="00DA42B8"/>
    <w:rsid w:val="00DC5A58"/>
    <w:rsid w:val="00DE1B27"/>
    <w:rsid w:val="00DE3AAF"/>
    <w:rsid w:val="00DE6136"/>
    <w:rsid w:val="00E05C7D"/>
    <w:rsid w:val="00E21D3C"/>
    <w:rsid w:val="00E54EBE"/>
    <w:rsid w:val="00E6024D"/>
    <w:rsid w:val="00E72821"/>
    <w:rsid w:val="00E910B1"/>
    <w:rsid w:val="00E9458E"/>
    <w:rsid w:val="00EA3BE2"/>
    <w:rsid w:val="00EB5060"/>
    <w:rsid w:val="00EC1284"/>
    <w:rsid w:val="00EC14AD"/>
    <w:rsid w:val="00EC1FA1"/>
    <w:rsid w:val="00EC6EF6"/>
    <w:rsid w:val="00EF0FF7"/>
    <w:rsid w:val="00F01F64"/>
    <w:rsid w:val="00F12AD5"/>
    <w:rsid w:val="00F25741"/>
    <w:rsid w:val="00F412F1"/>
    <w:rsid w:val="00F50992"/>
    <w:rsid w:val="00F81462"/>
    <w:rsid w:val="00F87FDF"/>
    <w:rsid w:val="00F95A80"/>
    <w:rsid w:val="00FA72AF"/>
    <w:rsid w:val="00FB4872"/>
    <w:rsid w:val="00FC0D69"/>
    <w:rsid w:val="00FC5BD4"/>
    <w:rsid w:val="00FE0113"/>
    <w:rsid w:val="00FE4B05"/>
    <w:rsid w:val="00FF130D"/>
    <w:rsid w:val="00FF5511"/>
    <w:rsid w:val="00FF7C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423"/>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423"/>
    <w:rPr>
      <w:rFonts w:ascii="Tahoma" w:hAnsi="Tahoma" w:cs="Tahoma"/>
      <w:sz w:val="16"/>
      <w:szCs w:val="16"/>
    </w:rPr>
  </w:style>
  <w:style w:type="character" w:customStyle="1" w:styleId="BalloonTextChar">
    <w:name w:val="Balloon Text Char"/>
    <w:basedOn w:val="DefaultParagraphFont"/>
    <w:link w:val="BalloonText"/>
    <w:uiPriority w:val="99"/>
    <w:semiHidden/>
    <w:rsid w:val="00594423"/>
    <w:rPr>
      <w:rFonts w:ascii="Tahoma" w:eastAsia="Times New Roman" w:hAnsi="Tahoma" w:cs="Tahoma"/>
      <w:sz w:val="16"/>
      <w:szCs w:val="16"/>
    </w:rPr>
  </w:style>
  <w:style w:type="character" w:styleId="Strong">
    <w:name w:val="Strong"/>
    <w:basedOn w:val="DefaultParagraphFont"/>
    <w:qFormat/>
    <w:rsid w:val="00471803"/>
    <w:rPr>
      <w:b/>
      <w:bCs/>
    </w:rPr>
  </w:style>
  <w:style w:type="paragraph" w:customStyle="1" w:styleId="MGfulltext">
    <w:name w:val="MG_fulltext"/>
    <w:basedOn w:val="Normal"/>
    <w:link w:val="MGfulltextChar"/>
    <w:qFormat/>
    <w:rsid w:val="00471803"/>
    <w:pPr>
      <w:spacing w:after="120"/>
    </w:pPr>
    <w:rPr>
      <w:rFonts w:ascii="Arial" w:hAnsi="Arial" w:cs="Arial"/>
      <w:szCs w:val="24"/>
    </w:rPr>
  </w:style>
  <w:style w:type="character" w:customStyle="1" w:styleId="MGfulltextChar">
    <w:name w:val="MG_fulltext Char"/>
    <w:basedOn w:val="DefaultParagraphFont"/>
    <w:link w:val="MGfulltext"/>
    <w:rsid w:val="00471803"/>
    <w:rPr>
      <w:rFonts w:ascii="Arial" w:eastAsia="Times New Roman" w:hAnsi="Arial" w:cs="Arial"/>
      <w:sz w:val="24"/>
      <w:szCs w:val="24"/>
    </w:rPr>
  </w:style>
  <w:style w:type="paragraph" w:styleId="Header">
    <w:name w:val="header"/>
    <w:basedOn w:val="Normal"/>
    <w:link w:val="HeaderChar"/>
    <w:uiPriority w:val="99"/>
    <w:unhideWhenUsed/>
    <w:rsid w:val="00DC5A58"/>
    <w:pPr>
      <w:tabs>
        <w:tab w:val="center" w:pos="4513"/>
        <w:tab w:val="right" w:pos="9026"/>
      </w:tabs>
    </w:pPr>
  </w:style>
  <w:style w:type="character" w:customStyle="1" w:styleId="HeaderChar">
    <w:name w:val="Header Char"/>
    <w:basedOn w:val="DefaultParagraphFont"/>
    <w:link w:val="Header"/>
    <w:uiPriority w:val="99"/>
    <w:rsid w:val="00DC5A5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DC5A58"/>
    <w:pPr>
      <w:tabs>
        <w:tab w:val="center" w:pos="4513"/>
        <w:tab w:val="right" w:pos="9026"/>
      </w:tabs>
    </w:pPr>
  </w:style>
  <w:style w:type="character" w:customStyle="1" w:styleId="FooterChar">
    <w:name w:val="Footer Char"/>
    <w:basedOn w:val="DefaultParagraphFont"/>
    <w:link w:val="Footer"/>
    <w:uiPriority w:val="99"/>
    <w:rsid w:val="00DC5A58"/>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100B92"/>
    <w:rPr>
      <w:sz w:val="16"/>
      <w:szCs w:val="16"/>
    </w:rPr>
  </w:style>
  <w:style w:type="paragraph" w:styleId="CommentText">
    <w:name w:val="annotation text"/>
    <w:basedOn w:val="Normal"/>
    <w:link w:val="CommentTextChar"/>
    <w:uiPriority w:val="99"/>
    <w:semiHidden/>
    <w:unhideWhenUsed/>
    <w:rsid w:val="00100B92"/>
    <w:rPr>
      <w:sz w:val="20"/>
    </w:rPr>
  </w:style>
  <w:style w:type="character" w:customStyle="1" w:styleId="CommentTextChar">
    <w:name w:val="Comment Text Char"/>
    <w:basedOn w:val="DefaultParagraphFont"/>
    <w:link w:val="CommentText"/>
    <w:uiPriority w:val="99"/>
    <w:semiHidden/>
    <w:rsid w:val="00100B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0B92"/>
    <w:rPr>
      <w:b/>
      <w:bCs/>
    </w:rPr>
  </w:style>
  <w:style w:type="character" w:customStyle="1" w:styleId="CommentSubjectChar">
    <w:name w:val="Comment Subject Char"/>
    <w:basedOn w:val="CommentTextChar"/>
    <w:link w:val="CommentSubject"/>
    <w:uiPriority w:val="99"/>
    <w:semiHidden/>
    <w:rsid w:val="00100B92"/>
    <w:rPr>
      <w:rFonts w:ascii="Times New Roman" w:eastAsia="Times New Roman" w:hAnsi="Times New Roman" w:cs="Times New Roman"/>
      <w:b/>
      <w:bCs/>
      <w:sz w:val="20"/>
      <w:szCs w:val="20"/>
    </w:rPr>
  </w:style>
  <w:style w:type="paragraph" w:styleId="ListParagraph">
    <w:name w:val="List Paragraph"/>
    <w:basedOn w:val="Normal"/>
    <w:uiPriority w:val="34"/>
    <w:qFormat/>
    <w:rsid w:val="000B2DC5"/>
    <w:pPr>
      <w:ind w:left="720"/>
      <w:contextualSpacing/>
    </w:pPr>
  </w:style>
  <w:style w:type="character" w:styleId="PageNumber">
    <w:name w:val="page number"/>
    <w:basedOn w:val="DefaultParagraphFont"/>
    <w:rsid w:val="005B5868"/>
  </w:style>
  <w:style w:type="character" w:customStyle="1" w:styleId="highlight">
    <w:name w:val="highlight"/>
    <w:basedOn w:val="DefaultParagraphFont"/>
    <w:rsid w:val="00A14BA1"/>
  </w:style>
</w:styles>
</file>

<file path=word/webSettings.xml><?xml version="1.0" encoding="utf-8"?>
<w:webSettings xmlns:r="http://schemas.openxmlformats.org/officeDocument/2006/relationships" xmlns:w="http://schemas.openxmlformats.org/wordprocessingml/2006/main">
  <w:divs>
    <w:div w:id="6636110">
      <w:bodyDiv w:val="1"/>
      <w:marLeft w:val="0"/>
      <w:marRight w:val="0"/>
      <w:marTop w:val="0"/>
      <w:marBottom w:val="0"/>
      <w:divBdr>
        <w:top w:val="none" w:sz="0" w:space="0" w:color="auto"/>
        <w:left w:val="none" w:sz="0" w:space="0" w:color="auto"/>
        <w:bottom w:val="none" w:sz="0" w:space="0" w:color="auto"/>
        <w:right w:val="none" w:sz="0" w:space="0" w:color="auto"/>
      </w:divBdr>
      <w:divsChild>
        <w:div w:id="801731534">
          <w:marLeft w:val="0"/>
          <w:marRight w:val="0"/>
          <w:marTop w:val="0"/>
          <w:marBottom w:val="0"/>
          <w:divBdr>
            <w:top w:val="none" w:sz="0" w:space="0" w:color="auto"/>
            <w:left w:val="none" w:sz="0" w:space="0" w:color="auto"/>
            <w:bottom w:val="none" w:sz="0" w:space="0" w:color="auto"/>
            <w:right w:val="none" w:sz="0" w:space="0" w:color="auto"/>
          </w:divBdr>
        </w:div>
        <w:div w:id="1576554427">
          <w:marLeft w:val="0"/>
          <w:marRight w:val="0"/>
          <w:marTop w:val="0"/>
          <w:marBottom w:val="0"/>
          <w:divBdr>
            <w:top w:val="none" w:sz="0" w:space="0" w:color="auto"/>
            <w:left w:val="none" w:sz="0" w:space="0" w:color="auto"/>
            <w:bottom w:val="none" w:sz="0" w:space="0" w:color="auto"/>
            <w:right w:val="none" w:sz="0" w:space="0" w:color="auto"/>
          </w:divBdr>
        </w:div>
        <w:div w:id="1490900246">
          <w:marLeft w:val="0"/>
          <w:marRight w:val="0"/>
          <w:marTop w:val="0"/>
          <w:marBottom w:val="0"/>
          <w:divBdr>
            <w:top w:val="none" w:sz="0" w:space="0" w:color="auto"/>
            <w:left w:val="none" w:sz="0" w:space="0" w:color="auto"/>
            <w:bottom w:val="none" w:sz="0" w:space="0" w:color="auto"/>
            <w:right w:val="none" w:sz="0" w:space="0" w:color="auto"/>
          </w:divBdr>
        </w:div>
        <w:div w:id="1119377792">
          <w:marLeft w:val="0"/>
          <w:marRight w:val="0"/>
          <w:marTop w:val="0"/>
          <w:marBottom w:val="0"/>
          <w:divBdr>
            <w:top w:val="none" w:sz="0" w:space="0" w:color="auto"/>
            <w:left w:val="none" w:sz="0" w:space="0" w:color="auto"/>
            <w:bottom w:val="none" w:sz="0" w:space="0" w:color="auto"/>
            <w:right w:val="none" w:sz="0" w:space="0" w:color="auto"/>
          </w:divBdr>
        </w:div>
        <w:div w:id="697631306">
          <w:marLeft w:val="0"/>
          <w:marRight w:val="0"/>
          <w:marTop w:val="0"/>
          <w:marBottom w:val="0"/>
          <w:divBdr>
            <w:top w:val="none" w:sz="0" w:space="0" w:color="auto"/>
            <w:left w:val="none" w:sz="0" w:space="0" w:color="auto"/>
            <w:bottom w:val="none" w:sz="0" w:space="0" w:color="auto"/>
            <w:right w:val="none" w:sz="0" w:space="0" w:color="auto"/>
          </w:divBdr>
        </w:div>
        <w:div w:id="1458525780">
          <w:marLeft w:val="0"/>
          <w:marRight w:val="0"/>
          <w:marTop w:val="0"/>
          <w:marBottom w:val="0"/>
          <w:divBdr>
            <w:top w:val="none" w:sz="0" w:space="0" w:color="auto"/>
            <w:left w:val="none" w:sz="0" w:space="0" w:color="auto"/>
            <w:bottom w:val="none" w:sz="0" w:space="0" w:color="auto"/>
            <w:right w:val="none" w:sz="0" w:space="0" w:color="auto"/>
          </w:divBdr>
        </w:div>
      </w:divsChild>
    </w:div>
    <w:div w:id="275646084">
      <w:bodyDiv w:val="1"/>
      <w:marLeft w:val="0"/>
      <w:marRight w:val="0"/>
      <w:marTop w:val="0"/>
      <w:marBottom w:val="0"/>
      <w:divBdr>
        <w:top w:val="none" w:sz="0" w:space="0" w:color="auto"/>
        <w:left w:val="none" w:sz="0" w:space="0" w:color="auto"/>
        <w:bottom w:val="none" w:sz="0" w:space="0" w:color="auto"/>
        <w:right w:val="none" w:sz="0" w:space="0" w:color="auto"/>
      </w:divBdr>
    </w:div>
    <w:div w:id="303388048">
      <w:bodyDiv w:val="1"/>
      <w:marLeft w:val="0"/>
      <w:marRight w:val="0"/>
      <w:marTop w:val="0"/>
      <w:marBottom w:val="0"/>
      <w:divBdr>
        <w:top w:val="none" w:sz="0" w:space="0" w:color="auto"/>
        <w:left w:val="none" w:sz="0" w:space="0" w:color="auto"/>
        <w:bottom w:val="none" w:sz="0" w:space="0" w:color="auto"/>
        <w:right w:val="none" w:sz="0" w:space="0" w:color="auto"/>
      </w:divBdr>
      <w:divsChild>
        <w:div w:id="119343367">
          <w:marLeft w:val="0"/>
          <w:marRight w:val="0"/>
          <w:marTop w:val="0"/>
          <w:marBottom w:val="0"/>
          <w:divBdr>
            <w:top w:val="none" w:sz="0" w:space="0" w:color="auto"/>
            <w:left w:val="none" w:sz="0" w:space="0" w:color="auto"/>
            <w:bottom w:val="none" w:sz="0" w:space="0" w:color="auto"/>
            <w:right w:val="none" w:sz="0" w:space="0" w:color="auto"/>
          </w:divBdr>
        </w:div>
        <w:div w:id="1618753850">
          <w:marLeft w:val="0"/>
          <w:marRight w:val="0"/>
          <w:marTop w:val="0"/>
          <w:marBottom w:val="0"/>
          <w:divBdr>
            <w:top w:val="none" w:sz="0" w:space="0" w:color="auto"/>
            <w:left w:val="none" w:sz="0" w:space="0" w:color="auto"/>
            <w:bottom w:val="none" w:sz="0" w:space="0" w:color="auto"/>
            <w:right w:val="none" w:sz="0" w:space="0" w:color="auto"/>
          </w:divBdr>
        </w:div>
        <w:div w:id="1827017324">
          <w:marLeft w:val="0"/>
          <w:marRight w:val="0"/>
          <w:marTop w:val="0"/>
          <w:marBottom w:val="0"/>
          <w:divBdr>
            <w:top w:val="none" w:sz="0" w:space="0" w:color="auto"/>
            <w:left w:val="none" w:sz="0" w:space="0" w:color="auto"/>
            <w:bottom w:val="none" w:sz="0" w:space="0" w:color="auto"/>
            <w:right w:val="none" w:sz="0" w:space="0" w:color="auto"/>
          </w:divBdr>
        </w:div>
        <w:div w:id="1359039339">
          <w:marLeft w:val="0"/>
          <w:marRight w:val="0"/>
          <w:marTop w:val="0"/>
          <w:marBottom w:val="0"/>
          <w:divBdr>
            <w:top w:val="none" w:sz="0" w:space="0" w:color="auto"/>
            <w:left w:val="none" w:sz="0" w:space="0" w:color="auto"/>
            <w:bottom w:val="none" w:sz="0" w:space="0" w:color="auto"/>
            <w:right w:val="none" w:sz="0" w:space="0" w:color="auto"/>
          </w:divBdr>
        </w:div>
        <w:div w:id="1430539484">
          <w:marLeft w:val="0"/>
          <w:marRight w:val="0"/>
          <w:marTop w:val="0"/>
          <w:marBottom w:val="0"/>
          <w:divBdr>
            <w:top w:val="none" w:sz="0" w:space="0" w:color="auto"/>
            <w:left w:val="none" w:sz="0" w:space="0" w:color="auto"/>
            <w:bottom w:val="none" w:sz="0" w:space="0" w:color="auto"/>
            <w:right w:val="none" w:sz="0" w:space="0" w:color="auto"/>
          </w:divBdr>
        </w:div>
        <w:div w:id="1108543429">
          <w:marLeft w:val="0"/>
          <w:marRight w:val="0"/>
          <w:marTop w:val="0"/>
          <w:marBottom w:val="0"/>
          <w:divBdr>
            <w:top w:val="none" w:sz="0" w:space="0" w:color="auto"/>
            <w:left w:val="none" w:sz="0" w:space="0" w:color="auto"/>
            <w:bottom w:val="none" w:sz="0" w:space="0" w:color="auto"/>
            <w:right w:val="none" w:sz="0" w:space="0" w:color="auto"/>
          </w:divBdr>
        </w:div>
      </w:divsChild>
    </w:div>
    <w:div w:id="422261069">
      <w:bodyDiv w:val="1"/>
      <w:marLeft w:val="0"/>
      <w:marRight w:val="0"/>
      <w:marTop w:val="0"/>
      <w:marBottom w:val="0"/>
      <w:divBdr>
        <w:top w:val="none" w:sz="0" w:space="0" w:color="auto"/>
        <w:left w:val="none" w:sz="0" w:space="0" w:color="auto"/>
        <w:bottom w:val="none" w:sz="0" w:space="0" w:color="auto"/>
        <w:right w:val="none" w:sz="0" w:space="0" w:color="auto"/>
      </w:divBdr>
    </w:div>
    <w:div w:id="550725169">
      <w:bodyDiv w:val="1"/>
      <w:marLeft w:val="0"/>
      <w:marRight w:val="0"/>
      <w:marTop w:val="0"/>
      <w:marBottom w:val="0"/>
      <w:divBdr>
        <w:top w:val="none" w:sz="0" w:space="0" w:color="auto"/>
        <w:left w:val="none" w:sz="0" w:space="0" w:color="auto"/>
        <w:bottom w:val="none" w:sz="0" w:space="0" w:color="auto"/>
        <w:right w:val="none" w:sz="0" w:space="0" w:color="auto"/>
      </w:divBdr>
      <w:divsChild>
        <w:div w:id="1091004172">
          <w:marLeft w:val="0"/>
          <w:marRight w:val="0"/>
          <w:marTop w:val="0"/>
          <w:marBottom w:val="0"/>
          <w:divBdr>
            <w:top w:val="none" w:sz="0" w:space="0" w:color="auto"/>
            <w:left w:val="none" w:sz="0" w:space="0" w:color="auto"/>
            <w:bottom w:val="none" w:sz="0" w:space="0" w:color="auto"/>
            <w:right w:val="none" w:sz="0" w:space="0" w:color="auto"/>
          </w:divBdr>
        </w:div>
        <w:div w:id="1787851876">
          <w:marLeft w:val="0"/>
          <w:marRight w:val="0"/>
          <w:marTop w:val="0"/>
          <w:marBottom w:val="0"/>
          <w:divBdr>
            <w:top w:val="none" w:sz="0" w:space="0" w:color="auto"/>
            <w:left w:val="none" w:sz="0" w:space="0" w:color="auto"/>
            <w:bottom w:val="none" w:sz="0" w:space="0" w:color="auto"/>
            <w:right w:val="none" w:sz="0" w:space="0" w:color="auto"/>
          </w:divBdr>
        </w:div>
        <w:div w:id="1570993764">
          <w:marLeft w:val="0"/>
          <w:marRight w:val="0"/>
          <w:marTop w:val="0"/>
          <w:marBottom w:val="0"/>
          <w:divBdr>
            <w:top w:val="none" w:sz="0" w:space="0" w:color="auto"/>
            <w:left w:val="none" w:sz="0" w:space="0" w:color="auto"/>
            <w:bottom w:val="none" w:sz="0" w:space="0" w:color="auto"/>
            <w:right w:val="none" w:sz="0" w:space="0" w:color="auto"/>
          </w:divBdr>
        </w:div>
        <w:div w:id="361513639">
          <w:marLeft w:val="0"/>
          <w:marRight w:val="0"/>
          <w:marTop w:val="0"/>
          <w:marBottom w:val="0"/>
          <w:divBdr>
            <w:top w:val="none" w:sz="0" w:space="0" w:color="auto"/>
            <w:left w:val="none" w:sz="0" w:space="0" w:color="auto"/>
            <w:bottom w:val="none" w:sz="0" w:space="0" w:color="auto"/>
            <w:right w:val="none" w:sz="0" w:space="0" w:color="auto"/>
          </w:divBdr>
        </w:div>
        <w:div w:id="554314771">
          <w:marLeft w:val="0"/>
          <w:marRight w:val="0"/>
          <w:marTop w:val="0"/>
          <w:marBottom w:val="0"/>
          <w:divBdr>
            <w:top w:val="none" w:sz="0" w:space="0" w:color="auto"/>
            <w:left w:val="none" w:sz="0" w:space="0" w:color="auto"/>
            <w:bottom w:val="none" w:sz="0" w:space="0" w:color="auto"/>
            <w:right w:val="none" w:sz="0" w:space="0" w:color="auto"/>
          </w:divBdr>
        </w:div>
        <w:div w:id="1887790378">
          <w:marLeft w:val="0"/>
          <w:marRight w:val="0"/>
          <w:marTop w:val="0"/>
          <w:marBottom w:val="0"/>
          <w:divBdr>
            <w:top w:val="none" w:sz="0" w:space="0" w:color="auto"/>
            <w:left w:val="none" w:sz="0" w:space="0" w:color="auto"/>
            <w:bottom w:val="none" w:sz="0" w:space="0" w:color="auto"/>
            <w:right w:val="none" w:sz="0" w:space="0" w:color="auto"/>
          </w:divBdr>
        </w:div>
      </w:divsChild>
    </w:div>
    <w:div w:id="725568130">
      <w:bodyDiv w:val="1"/>
      <w:marLeft w:val="0"/>
      <w:marRight w:val="0"/>
      <w:marTop w:val="0"/>
      <w:marBottom w:val="0"/>
      <w:divBdr>
        <w:top w:val="none" w:sz="0" w:space="0" w:color="auto"/>
        <w:left w:val="none" w:sz="0" w:space="0" w:color="auto"/>
        <w:bottom w:val="none" w:sz="0" w:space="0" w:color="auto"/>
        <w:right w:val="none" w:sz="0" w:space="0" w:color="auto"/>
      </w:divBdr>
      <w:divsChild>
        <w:div w:id="1712606342">
          <w:marLeft w:val="0"/>
          <w:marRight w:val="0"/>
          <w:marTop w:val="0"/>
          <w:marBottom w:val="0"/>
          <w:divBdr>
            <w:top w:val="none" w:sz="0" w:space="0" w:color="auto"/>
            <w:left w:val="none" w:sz="0" w:space="0" w:color="auto"/>
            <w:bottom w:val="none" w:sz="0" w:space="0" w:color="auto"/>
            <w:right w:val="none" w:sz="0" w:space="0" w:color="auto"/>
          </w:divBdr>
        </w:div>
        <w:div w:id="1186097425">
          <w:marLeft w:val="0"/>
          <w:marRight w:val="0"/>
          <w:marTop w:val="0"/>
          <w:marBottom w:val="0"/>
          <w:divBdr>
            <w:top w:val="none" w:sz="0" w:space="0" w:color="auto"/>
            <w:left w:val="none" w:sz="0" w:space="0" w:color="auto"/>
            <w:bottom w:val="none" w:sz="0" w:space="0" w:color="auto"/>
            <w:right w:val="none" w:sz="0" w:space="0" w:color="auto"/>
          </w:divBdr>
        </w:div>
        <w:div w:id="1591235315">
          <w:marLeft w:val="0"/>
          <w:marRight w:val="0"/>
          <w:marTop w:val="0"/>
          <w:marBottom w:val="0"/>
          <w:divBdr>
            <w:top w:val="none" w:sz="0" w:space="0" w:color="auto"/>
            <w:left w:val="none" w:sz="0" w:space="0" w:color="auto"/>
            <w:bottom w:val="none" w:sz="0" w:space="0" w:color="auto"/>
            <w:right w:val="none" w:sz="0" w:space="0" w:color="auto"/>
          </w:divBdr>
        </w:div>
        <w:div w:id="1543438555">
          <w:marLeft w:val="0"/>
          <w:marRight w:val="0"/>
          <w:marTop w:val="0"/>
          <w:marBottom w:val="0"/>
          <w:divBdr>
            <w:top w:val="none" w:sz="0" w:space="0" w:color="auto"/>
            <w:left w:val="none" w:sz="0" w:space="0" w:color="auto"/>
            <w:bottom w:val="none" w:sz="0" w:space="0" w:color="auto"/>
            <w:right w:val="none" w:sz="0" w:space="0" w:color="auto"/>
          </w:divBdr>
        </w:div>
        <w:div w:id="1589004057">
          <w:marLeft w:val="0"/>
          <w:marRight w:val="0"/>
          <w:marTop w:val="0"/>
          <w:marBottom w:val="0"/>
          <w:divBdr>
            <w:top w:val="none" w:sz="0" w:space="0" w:color="auto"/>
            <w:left w:val="none" w:sz="0" w:space="0" w:color="auto"/>
            <w:bottom w:val="none" w:sz="0" w:space="0" w:color="auto"/>
            <w:right w:val="none" w:sz="0" w:space="0" w:color="auto"/>
          </w:divBdr>
        </w:div>
        <w:div w:id="914437060">
          <w:marLeft w:val="0"/>
          <w:marRight w:val="0"/>
          <w:marTop w:val="0"/>
          <w:marBottom w:val="0"/>
          <w:divBdr>
            <w:top w:val="none" w:sz="0" w:space="0" w:color="auto"/>
            <w:left w:val="none" w:sz="0" w:space="0" w:color="auto"/>
            <w:bottom w:val="none" w:sz="0" w:space="0" w:color="auto"/>
            <w:right w:val="none" w:sz="0" w:space="0" w:color="auto"/>
          </w:divBdr>
        </w:div>
        <w:div w:id="1948848460">
          <w:marLeft w:val="0"/>
          <w:marRight w:val="0"/>
          <w:marTop w:val="0"/>
          <w:marBottom w:val="0"/>
          <w:divBdr>
            <w:top w:val="none" w:sz="0" w:space="0" w:color="auto"/>
            <w:left w:val="none" w:sz="0" w:space="0" w:color="auto"/>
            <w:bottom w:val="none" w:sz="0" w:space="0" w:color="auto"/>
            <w:right w:val="none" w:sz="0" w:space="0" w:color="auto"/>
          </w:divBdr>
        </w:div>
        <w:div w:id="802431702">
          <w:marLeft w:val="0"/>
          <w:marRight w:val="0"/>
          <w:marTop w:val="0"/>
          <w:marBottom w:val="0"/>
          <w:divBdr>
            <w:top w:val="none" w:sz="0" w:space="0" w:color="auto"/>
            <w:left w:val="none" w:sz="0" w:space="0" w:color="auto"/>
            <w:bottom w:val="none" w:sz="0" w:space="0" w:color="auto"/>
            <w:right w:val="none" w:sz="0" w:space="0" w:color="auto"/>
          </w:divBdr>
        </w:div>
        <w:div w:id="1828091329">
          <w:marLeft w:val="0"/>
          <w:marRight w:val="0"/>
          <w:marTop w:val="0"/>
          <w:marBottom w:val="0"/>
          <w:divBdr>
            <w:top w:val="none" w:sz="0" w:space="0" w:color="auto"/>
            <w:left w:val="none" w:sz="0" w:space="0" w:color="auto"/>
            <w:bottom w:val="none" w:sz="0" w:space="0" w:color="auto"/>
            <w:right w:val="none" w:sz="0" w:space="0" w:color="auto"/>
          </w:divBdr>
        </w:div>
        <w:div w:id="92169533">
          <w:marLeft w:val="0"/>
          <w:marRight w:val="0"/>
          <w:marTop w:val="0"/>
          <w:marBottom w:val="0"/>
          <w:divBdr>
            <w:top w:val="none" w:sz="0" w:space="0" w:color="auto"/>
            <w:left w:val="none" w:sz="0" w:space="0" w:color="auto"/>
            <w:bottom w:val="none" w:sz="0" w:space="0" w:color="auto"/>
            <w:right w:val="none" w:sz="0" w:space="0" w:color="auto"/>
          </w:divBdr>
        </w:div>
        <w:div w:id="1972976065">
          <w:marLeft w:val="0"/>
          <w:marRight w:val="0"/>
          <w:marTop w:val="0"/>
          <w:marBottom w:val="0"/>
          <w:divBdr>
            <w:top w:val="none" w:sz="0" w:space="0" w:color="auto"/>
            <w:left w:val="none" w:sz="0" w:space="0" w:color="auto"/>
            <w:bottom w:val="none" w:sz="0" w:space="0" w:color="auto"/>
            <w:right w:val="none" w:sz="0" w:space="0" w:color="auto"/>
          </w:divBdr>
        </w:div>
        <w:div w:id="1283003934">
          <w:marLeft w:val="0"/>
          <w:marRight w:val="0"/>
          <w:marTop w:val="0"/>
          <w:marBottom w:val="0"/>
          <w:divBdr>
            <w:top w:val="none" w:sz="0" w:space="0" w:color="auto"/>
            <w:left w:val="none" w:sz="0" w:space="0" w:color="auto"/>
            <w:bottom w:val="none" w:sz="0" w:space="0" w:color="auto"/>
            <w:right w:val="none" w:sz="0" w:space="0" w:color="auto"/>
          </w:divBdr>
        </w:div>
        <w:div w:id="133522978">
          <w:marLeft w:val="0"/>
          <w:marRight w:val="0"/>
          <w:marTop w:val="0"/>
          <w:marBottom w:val="0"/>
          <w:divBdr>
            <w:top w:val="none" w:sz="0" w:space="0" w:color="auto"/>
            <w:left w:val="none" w:sz="0" w:space="0" w:color="auto"/>
            <w:bottom w:val="none" w:sz="0" w:space="0" w:color="auto"/>
            <w:right w:val="none" w:sz="0" w:space="0" w:color="auto"/>
          </w:divBdr>
        </w:div>
        <w:div w:id="1051728334">
          <w:marLeft w:val="0"/>
          <w:marRight w:val="0"/>
          <w:marTop w:val="0"/>
          <w:marBottom w:val="0"/>
          <w:divBdr>
            <w:top w:val="none" w:sz="0" w:space="0" w:color="auto"/>
            <w:left w:val="none" w:sz="0" w:space="0" w:color="auto"/>
            <w:bottom w:val="none" w:sz="0" w:space="0" w:color="auto"/>
            <w:right w:val="none" w:sz="0" w:space="0" w:color="auto"/>
          </w:divBdr>
        </w:div>
        <w:div w:id="1955167612">
          <w:marLeft w:val="0"/>
          <w:marRight w:val="0"/>
          <w:marTop w:val="0"/>
          <w:marBottom w:val="0"/>
          <w:divBdr>
            <w:top w:val="none" w:sz="0" w:space="0" w:color="auto"/>
            <w:left w:val="none" w:sz="0" w:space="0" w:color="auto"/>
            <w:bottom w:val="none" w:sz="0" w:space="0" w:color="auto"/>
            <w:right w:val="none" w:sz="0" w:space="0" w:color="auto"/>
          </w:divBdr>
        </w:div>
        <w:div w:id="883054095">
          <w:marLeft w:val="0"/>
          <w:marRight w:val="0"/>
          <w:marTop w:val="0"/>
          <w:marBottom w:val="0"/>
          <w:divBdr>
            <w:top w:val="none" w:sz="0" w:space="0" w:color="auto"/>
            <w:left w:val="none" w:sz="0" w:space="0" w:color="auto"/>
            <w:bottom w:val="none" w:sz="0" w:space="0" w:color="auto"/>
            <w:right w:val="none" w:sz="0" w:space="0" w:color="auto"/>
          </w:divBdr>
        </w:div>
        <w:div w:id="311518716">
          <w:marLeft w:val="0"/>
          <w:marRight w:val="0"/>
          <w:marTop w:val="0"/>
          <w:marBottom w:val="0"/>
          <w:divBdr>
            <w:top w:val="none" w:sz="0" w:space="0" w:color="auto"/>
            <w:left w:val="none" w:sz="0" w:space="0" w:color="auto"/>
            <w:bottom w:val="none" w:sz="0" w:space="0" w:color="auto"/>
            <w:right w:val="none" w:sz="0" w:space="0" w:color="auto"/>
          </w:divBdr>
        </w:div>
        <w:div w:id="739910716">
          <w:marLeft w:val="0"/>
          <w:marRight w:val="0"/>
          <w:marTop w:val="0"/>
          <w:marBottom w:val="0"/>
          <w:divBdr>
            <w:top w:val="none" w:sz="0" w:space="0" w:color="auto"/>
            <w:left w:val="none" w:sz="0" w:space="0" w:color="auto"/>
            <w:bottom w:val="none" w:sz="0" w:space="0" w:color="auto"/>
            <w:right w:val="none" w:sz="0" w:space="0" w:color="auto"/>
          </w:divBdr>
        </w:div>
        <w:div w:id="502824293">
          <w:marLeft w:val="0"/>
          <w:marRight w:val="0"/>
          <w:marTop w:val="0"/>
          <w:marBottom w:val="0"/>
          <w:divBdr>
            <w:top w:val="none" w:sz="0" w:space="0" w:color="auto"/>
            <w:left w:val="none" w:sz="0" w:space="0" w:color="auto"/>
            <w:bottom w:val="none" w:sz="0" w:space="0" w:color="auto"/>
            <w:right w:val="none" w:sz="0" w:space="0" w:color="auto"/>
          </w:divBdr>
        </w:div>
        <w:div w:id="1247298783">
          <w:marLeft w:val="0"/>
          <w:marRight w:val="0"/>
          <w:marTop w:val="0"/>
          <w:marBottom w:val="0"/>
          <w:divBdr>
            <w:top w:val="none" w:sz="0" w:space="0" w:color="auto"/>
            <w:left w:val="none" w:sz="0" w:space="0" w:color="auto"/>
            <w:bottom w:val="none" w:sz="0" w:space="0" w:color="auto"/>
            <w:right w:val="none" w:sz="0" w:space="0" w:color="auto"/>
          </w:divBdr>
        </w:div>
        <w:div w:id="776800670">
          <w:marLeft w:val="0"/>
          <w:marRight w:val="0"/>
          <w:marTop w:val="0"/>
          <w:marBottom w:val="0"/>
          <w:divBdr>
            <w:top w:val="none" w:sz="0" w:space="0" w:color="auto"/>
            <w:left w:val="none" w:sz="0" w:space="0" w:color="auto"/>
            <w:bottom w:val="none" w:sz="0" w:space="0" w:color="auto"/>
            <w:right w:val="none" w:sz="0" w:space="0" w:color="auto"/>
          </w:divBdr>
        </w:div>
        <w:div w:id="1802573806">
          <w:marLeft w:val="0"/>
          <w:marRight w:val="0"/>
          <w:marTop w:val="0"/>
          <w:marBottom w:val="0"/>
          <w:divBdr>
            <w:top w:val="none" w:sz="0" w:space="0" w:color="auto"/>
            <w:left w:val="none" w:sz="0" w:space="0" w:color="auto"/>
            <w:bottom w:val="none" w:sz="0" w:space="0" w:color="auto"/>
            <w:right w:val="none" w:sz="0" w:space="0" w:color="auto"/>
          </w:divBdr>
        </w:div>
        <w:div w:id="156893226">
          <w:marLeft w:val="0"/>
          <w:marRight w:val="0"/>
          <w:marTop w:val="0"/>
          <w:marBottom w:val="0"/>
          <w:divBdr>
            <w:top w:val="none" w:sz="0" w:space="0" w:color="auto"/>
            <w:left w:val="none" w:sz="0" w:space="0" w:color="auto"/>
            <w:bottom w:val="none" w:sz="0" w:space="0" w:color="auto"/>
            <w:right w:val="none" w:sz="0" w:space="0" w:color="auto"/>
          </w:divBdr>
        </w:div>
        <w:div w:id="1359627488">
          <w:marLeft w:val="0"/>
          <w:marRight w:val="0"/>
          <w:marTop w:val="0"/>
          <w:marBottom w:val="0"/>
          <w:divBdr>
            <w:top w:val="none" w:sz="0" w:space="0" w:color="auto"/>
            <w:left w:val="none" w:sz="0" w:space="0" w:color="auto"/>
            <w:bottom w:val="none" w:sz="0" w:space="0" w:color="auto"/>
            <w:right w:val="none" w:sz="0" w:space="0" w:color="auto"/>
          </w:divBdr>
        </w:div>
        <w:div w:id="1395273921">
          <w:marLeft w:val="0"/>
          <w:marRight w:val="0"/>
          <w:marTop w:val="0"/>
          <w:marBottom w:val="0"/>
          <w:divBdr>
            <w:top w:val="none" w:sz="0" w:space="0" w:color="auto"/>
            <w:left w:val="none" w:sz="0" w:space="0" w:color="auto"/>
            <w:bottom w:val="none" w:sz="0" w:space="0" w:color="auto"/>
            <w:right w:val="none" w:sz="0" w:space="0" w:color="auto"/>
          </w:divBdr>
        </w:div>
        <w:div w:id="26953948">
          <w:marLeft w:val="0"/>
          <w:marRight w:val="0"/>
          <w:marTop w:val="0"/>
          <w:marBottom w:val="0"/>
          <w:divBdr>
            <w:top w:val="none" w:sz="0" w:space="0" w:color="auto"/>
            <w:left w:val="none" w:sz="0" w:space="0" w:color="auto"/>
            <w:bottom w:val="none" w:sz="0" w:space="0" w:color="auto"/>
            <w:right w:val="none" w:sz="0" w:space="0" w:color="auto"/>
          </w:divBdr>
        </w:div>
        <w:div w:id="1159928970">
          <w:marLeft w:val="0"/>
          <w:marRight w:val="0"/>
          <w:marTop w:val="0"/>
          <w:marBottom w:val="0"/>
          <w:divBdr>
            <w:top w:val="none" w:sz="0" w:space="0" w:color="auto"/>
            <w:left w:val="none" w:sz="0" w:space="0" w:color="auto"/>
            <w:bottom w:val="none" w:sz="0" w:space="0" w:color="auto"/>
            <w:right w:val="none" w:sz="0" w:space="0" w:color="auto"/>
          </w:divBdr>
        </w:div>
        <w:div w:id="1565993277">
          <w:marLeft w:val="0"/>
          <w:marRight w:val="0"/>
          <w:marTop w:val="0"/>
          <w:marBottom w:val="0"/>
          <w:divBdr>
            <w:top w:val="none" w:sz="0" w:space="0" w:color="auto"/>
            <w:left w:val="none" w:sz="0" w:space="0" w:color="auto"/>
            <w:bottom w:val="none" w:sz="0" w:space="0" w:color="auto"/>
            <w:right w:val="none" w:sz="0" w:space="0" w:color="auto"/>
          </w:divBdr>
        </w:div>
        <w:div w:id="306714619">
          <w:marLeft w:val="0"/>
          <w:marRight w:val="0"/>
          <w:marTop w:val="0"/>
          <w:marBottom w:val="0"/>
          <w:divBdr>
            <w:top w:val="none" w:sz="0" w:space="0" w:color="auto"/>
            <w:left w:val="none" w:sz="0" w:space="0" w:color="auto"/>
            <w:bottom w:val="none" w:sz="0" w:space="0" w:color="auto"/>
            <w:right w:val="none" w:sz="0" w:space="0" w:color="auto"/>
          </w:divBdr>
        </w:div>
        <w:div w:id="304627529">
          <w:marLeft w:val="0"/>
          <w:marRight w:val="0"/>
          <w:marTop w:val="0"/>
          <w:marBottom w:val="0"/>
          <w:divBdr>
            <w:top w:val="none" w:sz="0" w:space="0" w:color="auto"/>
            <w:left w:val="none" w:sz="0" w:space="0" w:color="auto"/>
            <w:bottom w:val="none" w:sz="0" w:space="0" w:color="auto"/>
            <w:right w:val="none" w:sz="0" w:space="0" w:color="auto"/>
          </w:divBdr>
        </w:div>
        <w:div w:id="2090619745">
          <w:marLeft w:val="0"/>
          <w:marRight w:val="0"/>
          <w:marTop w:val="0"/>
          <w:marBottom w:val="0"/>
          <w:divBdr>
            <w:top w:val="none" w:sz="0" w:space="0" w:color="auto"/>
            <w:left w:val="none" w:sz="0" w:space="0" w:color="auto"/>
            <w:bottom w:val="none" w:sz="0" w:space="0" w:color="auto"/>
            <w:right w:val="none" w:sz="0" w:space="0" w:color="auto"/>
          </w:divBdr>
        </w:div>
        <w:div w:id="1492720124">
          <w:marLeft w:val="0"/>
          <w:marRight w:val="0"/>
          <w:marTop w:val="0"/>
          <w:marBottom w:val="0"/>
          <w:divBdr>
            <w:top w:val="none" w:sz="0" w:space="0" w:color="auto"/>
            <w:left w:val="none" w:sz="0" w:space="0" w:color="auto"/>
            <w:bottom w:val="none" w:sz="0" w:space="0" w:color="auto"/>
            <w:right w:val="none" w:sz="0" w:space="0" w:color="auto"/>
          </w:divBdr>
        </w:div>
        <w:div w:id="1939559976">
          <w:marLeft w:val="0"/>
          <w:marRight w:val="0"/>
          <w:marTop w:val="0"/>
          <w:marBottom w:val="0"/>
          <w:divBdr>
            <w:top w:val="none" w:sz="0" w:space="0" w:color="auto"/>
            <w:left w:val="none" w:sz="0" w:space="0" w:color="auto"/>
            <w:bottom w:val="none" w:sz="0" w:space="0" w:color="auto"/>
            <w:right w:val="none" w:sz="0" w:space="0" w:color="auto"/>
          </w:divBdr>
        </w:div>
        <w:div w:id="1669139408">
          <w:marLeft w:val="0"/>
          <w:marRight w:val="0"/>
          <w:marTop w:val="0"/>
          <w:marBottom w:val="0"/>
          <w:divBdr>
            <w:top w:val="none" w:sz="0" w:space="0" w:color="auto"/>
            <w:left w:val="none" w:sz="0" w:space="0" w:color="auto"/>
            <w:bottom w:val="none" w:sz="0" w:space="0" w:color="auto"/>
            <w:right w:val="none" w:sz="0" w:space="0" w:color="auto"/>
          </w:divBdr>
        </w:div>
        <w:div w:id="829298230">
          <w:marLeft w:val="0"/>
          <w:marRight w:val="0"/>
          <w:marTop w:val="0"/>
          <w:marBottom w:val="0"/>
          <w:divBdr>
            <w:top w:val="none" w:sz="0" w:space="0" w:color="auto"/>
            <w:left w:val="none" w:sz="0" w:space="0" w:color="auto"/>
            <w:bottom w:val="none" w:sz="0" w:space="0" w:color="auto"/>
            <w:right w:val="none" w:sz="0" w:space="0" w:color="auto"/>
          </w:divBdr>
        </w:div>
        <w:div w:id="702023167">
          <w:marLeft w:val="0"/>
          <w:marRight w:val="0"/>
          <w:marTop w:val="0"/>
          <w:marBottom w:val="0"/>
          <w:divBdr>
            <w:top w:val="none" w:sz="0" w:space="0" w:color="auto"/>
            <w:left w:val="none" w:sz="0" w:space="0" w:color="auto"/>
            <w:bottom w:val="none" w:sz="0" w:space="0" w:color="auto"/>
            <w:right w:val="none" w:sz="0" w:space="0" w:color="auto"/>
          </w:divBdr>
        </w:div>
        <w:div w:id="35356507">
          <w:marLeft w:val="0"/>
          <w:marRight w:val="0"/>
          <w:marTop w:val="0"/>
          <w:marBottom w:val="0"/>
          <w:divBdr>
            <w:top w:val="none" w:sz="0" w:space="0" w:color="auto"/>
            <w:left w:val="none" w:sz="0" w:space="0" w:color="auto"/>
            <w:bottom w:val="none" w:sz="0" w:space="0" w:color="auto"/>
            <w:right w:val="none" w:sz="0" w:space="0" w:color="auto"/>
          </w:divBdr>
        </w:div>
        <w:div w:id="1962373809">
          <w:marLeft w:val="0"/>
          <w:marRight w:val="0"/>
          <w:marTop w:val="0"/>
          <w:marBottom w:val="0"/>
          <w:divBdr>
            <w:top w:val="none" w:sz="0" w:space="0" w:color="auto"/>
            <w:left w:val="none" w:sz="0" w:space="0" w:color="auto"/>
            <w:bottom w:val="none" w:sz="0" w:space="0" w:color="auto"/>
            <w:right w:val="none" w:sz="0" w:space="0" w:color="auto"/>
          </w:divBdr>
        </w:div>
        <w:div w:id="713653477">
          <w:marLeft w:val="0"/>
          <w:marRight w:val="0"/>
          <w:marTop w:val="0"/>
          <w:marBottom w:val="0"/>
          <w:divBdr>
            <w:top w:val="none" w:sz="0" w:space="0" w:color="auto"/>
            <w:left w:val="none" w:sz="0" w:space="0" w:color="auto"/>
            <w:bottom w:val="none" w:sz="0" w:space="0" w:color="auto"/>
            <w:right w:val="none" w:sz="0" w:space="0" w:color="auto"/>
          </w:divBdr>
        </w:div>
        <w:div w:id="2119836155">
          <w:marLeft w:val="0"/>
          <w:marRight w:val="0"/>
          <w:marTop w:val="0"/>
          <w:marBottom w:val="0"/>
          <w:divBdr>
            <w:top w:val="none" w:sz="0" w:space="0" w:color="auto"/>
            <w:left w:val="none" w:sz="0" w:space="0" w:color="auto"/>
            <w:bottom w:val="none" w:sz="0" w:space="0" w:color="auto"/>
            <w:right w:val="none" w:sz="0" w:space="0" w:color="auto"/>
          </w:divBdr>
        </w:div>
        <w:div w:id="546449862">
          <w:marLeft w:val="0"/>
          <w:marRight w:val="0"/>
          <w:marTop w:val="0"/>
          <w:marBottom w:val="0"/>
          <w:divBdr>
            <w:top w:val="none" w:sz="0" w:space="0" w:color="auto"/>
            <w:left w:val="none" w:sz="0" w:space="0" w:color="auto"/>
            <w:bottom w:val="none" w:sz="0" w:space="0" w:color="auto"/>
            <w:right w:val="none" w:sz="0" w:space="0" w:color="auto"/>
          </w:divBdr>
        </w:div>
        <w:div w:id="424113931">
          <w:marLeft w:val="0"/>
          <w:marRight w:val="0"/>
          <w:marTop w:val="0"/>
          <w:marBottom w:val="0"/>
          <w:divBdr>
            <w:top w:val="none" w:sz="0" w:space="0" w:color="auto"/>
            <w:left w:val="none" w:sz="0" w:space="0" w:color="auto"/>
            <w:bottom w:val="none" w:sz="0" w:space="0" w:color="auto"/>
            <w:right w:val="none" w:sz="0" w:space="0" w:color="auto"/>
          </w:divBdr>
        </w:div>
        <w:div w:id="477305169">
          <w:marLeft w:val="0"/>
          <w:marRight w:val="0"/>
          <w:marTop w:val="0"/>
          <w:marBottom w:val="0"/>
          <w:divBdr>
            <w:top w:val="none" w:sz="0" w:space="0" w:color="auto"/>
            <w:left w:val="none" w:sz="0" w:space="0" w:color="auto"/>
            <w:bottom w:val="none" w:sz="0" w:space="0" w:color="auto"/>
            <w:right w:val="none" w:sz="0" w:space="0" w:color="auto"/>
          </w:divBdr>
        </w:div>
        <w:div w:id="1381321851">
          <w:marLeft w:val="0"/>
          <w:marRight w:val="0"/>
          <w:marTop w:val="0"/>
          <w:marBottom w:val="0"/>
          <w:divBdr>
            <w:top w:val="none" w:sz="0" w:space="0" w:color="auto"/>
            <w:left w:val="none" w:sz="0" w:space="0" w:color="auto"/>
            <w:bottom w:val="none" w:sz="0" w:space="0" w:color="auto"/>
            <w:right w:val="none" w:sz="0" w:space="0" w:color="auto"/>
          </w:divBdr>
        </w:div>
        <w:div w:id="658850945">
          <w:marLeft w:val="0"/>
          <w:marRight w:val="0"/>
          <w:marTop w:val="0"/>
          <w:marBottom w:val="0"/>
          <w:divBdr>
            <w:top w:val="none" w:sz="0" w:space="0" w:color="auto"/>
            <w:left w:val="none" w:sz="0" w:space="0" w:color="auto"/>
            <w:bottom w:val="none" w:sz="0" w:space="0" w:color="auto"/>
            <w:right w:val="none" w:sz="0" w:space="0" w:color="auto"/>
          </w:divBdr>
        </w:div>
        <w:div w:id="537938461">
          <w:marLeft w:val="0"/>
          <w:marRight w:val="0"/>
          <w:marTop w:val="0"/>
          <w:marBottom w:val="0"/>
          <w:divBdr>
            <w:top w:val="none" w:sz="0" w:space="0" w:color="auto"/>
            <w:left w:val="none" w:sz="0" w:space="0" w:color="auto"/>
            <w:bottom w:val="none" w:sz="0" w:space="0" w:color="auto"/>
            <w:right w:val="none" w:sz="0" w:space="0" w:color="auto"/>
          </w:divBdr>
        </w:div>
        <w:div w:id="1251425894">
          <w:marLeft w:val="0"/>
          <w:marRight w:val="0"/>
          <w:marTop w:val="0"/>
          <w:marBottom w:val="0"/>
          <w:divBdr>
            <w:top w:val="none" w:sz="0" w:space="0" w:color="auto"/>
            <w:left w:val="none" w:sz="0" w:space="0" w:color="auto"/>
            <w:bottom w:val="none" w:sz="0" w:space="0" w:color="auto"/>
            <w:right w:val="none" w:sz="0" w:space="0" w:color="auto"/>
          </w:divBdr>
        </w:div>
        <w:div w:id="1588882479">
          <w:marLeft w:val="0"/>
          <w:marRight w:val="0"/>
          <w:marTop w:val="0"/>
          <w:marBottom w:val="0"/>
          <w:divBdr>
            <w:top w:val="none" w:sz="0" w:space="0" w:color="auto"/>
            <w:left w:val="none" w:sz="0" w:space="0" w:color="auto"/>
            <w:bottom w:val="none" w:sz="0" w:space="0" w:color="auto"/>
            <w:right w:val="none" w:sz="0" w:space="0" w:color="auto"/>
          </w:divBdr>
        </w:div>
        <w:div w:id="1762216041">
          <w:marLeft w:val="0"/>
          <w:marRight w:val="0"/>
          <w:marTop w:val="0"/>
          <w:marBottom w:val="0"/>
          <w:divBdr>
            <w:top w:val="none" w:sz="0" w:space="0" w:color="auto"/>
            <w:left w:val="none" w:sz="0" w:space="0" w:color="auto"/>
            <w:bottom w:val="none" w:sz="0" w:space="0" w:color="auto"/>
            <w:right w:val="none" w:sz="0" w:space="0" w:color="auto"/>
          </w:divBdr>
        </w:div>
        <w:div w:id="1865971493">
          <w:marLeft w:val="0"/>
          <w:marRight w:val="0"/>
          <w:marTop w:val="0"/>
          <w:marBottom w:val="0"/>
          <w:divBdr>
            <w:top w:val="none" w:sz="0" w:space="0" w:color="auto"/>
            <w:left w:val="none" w:sz="0" w:space="0" w:color="auto"/>
            <w:bottom w:val="none" w:sz="0" w:space="0" w:color="auto"/>
            <w:right w:val="none" w:sz="0" w:space="0" w:color="auto"/>
          </w:divBdr>
        </w:div>
        <w:div w:id="1896425389">
          <w:marLeft w:val="0"/>
          <w:marRight w:val="0"/>
          <w:marTop w:val="0"/>
          <w:marBottom w:val="0"/>
          <w:divBdr>
            <w:top w:val="none" w:sz="0" w:space="0" w:color="auto"/>
            <w:left w:val="none" w:sz="0" w:space="0" w:color="auto"/>
            <w:bottom w:val="none" w:sz="0" w:space="0" w:color="auto"/>
            <w:right w:val="none" w:sz="0" w:space="0" w:color="auto"/>
          </w:divBdr>
        </w:div>
        <w:div w:id="790973455">
          <w:marLeft w:val="0"/>
          <w:marRight w:val="0"/>
          <w:marTop w:val="0"/>
          <w:marBottom w:val="0"/>
          <w:divBdr>
            <w:top w:val="none" w:sz="0" w:space="0" w:color="auto"/>
            <w:left w:val="none" w:sz="0" w:space="0" w:color="auto"/>
            <w:bottom w:val="none" w:sz="0" w:space="0" w:color="auto"/>
            <w:right w:val="none" w:sz="0" w:space="0" w:color="auto"/>
          </w:divBdr>
        </w:div>
        <w:div w:id="2122534469">
          <w:marLeft w:val="0"/>
          <w:marRight w:val="0"/>
          <w:marTop w:val="0"/>
          <w:marBottom w:val="0"/>
          <w:divBdr>
            <w:top w:val="none" w:sz="0" w:space="0" w:color="auto"/>
            <w:left w:val="none" w:sz="0" w:space="0" w:color="auto"/>
            <w:bottom w:val="none" w:sz="0" w:space="0" w:color="auto"/>
            <w:right w:val="none" w:sz="0" w:space="0" w:color="auto"/>
          </w:divBdr>
        </w:div>
        <w:div w:id="1012880470">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125129729">
          <w:marLeft w:val="0"/>
          <w:marRight w:val="0"/>
          <w:marTop w:val="0"/>
          <w:marBottom w:val="0"/>
          <w:divBdr>
            <w:top w:val="none" w:sz="0" w:space="0" w:color="auto"/>
            <w:left w:val="none" w:sz="0" w:space="0" w:color="auto"/>
            <w:bottom w:val="none" w:sz="0" w:space="0" w:color="auto"/>
            <w:right w:val="none" w:sz="0" w:space="0" w:color="auto"/>
          </w:divBdr>
        </w:div>
        <w:div w:id="1286234743">
          <w:marLeft w:val="0"/>
          <w:marRight w:val="0"/>
          <w:marTop w:val="0"/>
          <w:marBottom w:val="0"/>
          <w:divBdr>
            <w:top w:val="none" w:sz="0" w:space="0" w:color="auto"/>
            <w:left w:val="none" w:sz="0" w:space="0" w:color="auto"/>
            <w:bottom w:val="none" w:sz="0" w:space="0" w:color="auto"/>
            <w:right w:val="none" w:sz="0" w:space="0" w:color="auto"/>
          </w:divBdr>
        </w:div>
        <w:div w:id="289283824">
          <w:marLeft w:val="0"/>
          <w:marRight w:val="0"/>
          <w:marTop w:val="0"/>
          <w:marBottom w:val="0"/>
          <w:divBdr>
            <w:top w:val="none" w:sz="0" w:space="0" w:color="auto"/>
            <w:left w:val="none" w:sz="0" w:space="0" w:color="auto"/>
            <w:bottom w:val="none" w:sz="0" w:space="0" w:color="auto"/>
            <w:right w:val="none" w:sz="0" w:space="0" w:color="auto"/>
          </w:divBdr>
        </w:div>
        <w:div w:id="1587961667">
          <w:marLeft w:val="0"/>
          <w:marRight w:val="0"/>
          <w:marTop w:val="0"/>
          <w:marBottom w:val="0"/>
          <w:divBdr>
            <w:top w:val="none" w:sz="0" w:space="0" w:color="auto"/>
            <w:left w:val="none" w:sz="0" w:space="0" w:color="auto"/>
            <w:bottom w:val="none" w:sz="0" w:space="0" w:color="auto"/>
            <w:right w:val="none" w:sz="0" w:space="0" w:color="auto"/>
          </w:divBdr>
        </w:div>
        <w:div w:id="1046300548">
          <w:marLeft w:val="0"/>
          <w:marRight w:val="0"/>
          <w:marTop w:val="0"/>
          <w:marBottom w:val="0"/>
          <w:divBdr>
            <w:top w:val="none" w:sz="0" w:space="0" w:color="auto"/>
            <w:left w:val="none" w:sz="0" w:space="0" w:color="auto"/>
            <w:bottom w:val="none" w:sz="0" w:space="0" w:color="auto"/>
            <w:right w:val="none" w:sz="0" w:space="0" w:color="auto"/>
          </w:divBdr>
        </w:div>
        <w:div w:id="726219024">
          <w:marLeft w:val="0"/>
          <w:marRight w:val="0"/>
          <w:marTop w:val="0"/>
          <w:marBottom w:val="0"/>
          <w:divBdr>
            <w:top w:val="none" w:sz="0" w:space="0" w:color="auto"/>
            <w:left w:val="none" w:sz="0" w:space="0" w:color="auto"/>
            <w:bottom w:val="none" w:sz="0" w:space="0" w:color="auto"/>
            <w:right w:val="none" w:sz="0" w:space="0" w:color="auto"/>
          </w:divBdr>
        </w:div>
        <w:div w:id="584191985">
          <w:marLeft w:val="0"/>
          <w:marRight w:val="0"/>
          <w:marTop w:val="0"/>
          <w:marBottom w:val="0"/>
          <w:divBdr>
            <w:top w:val="none" w:sz="0" w:space="0" w:color="auto"/>
            <w:left w:val="none" w:sz="0" w:space="0" w:color="auto"/>
            <w:bottom w:val="none" w:sz="0" w:space="0" w:color="auto"/>
            <w:right w:val="none" w:sz="0" w:space="0" w:color="auto"/>
          </w:divBdr>
        </w:div>
        <w:div w:id="270283918">
          <w:marLeft w:val="0"/>
          <w:marRight w:val="0"/>
          <w:marTop w:val="0"/>
          <w:marBottom w:val="0"/>
          <w:divBdr>
            <w:top w:val="none" w:sz="0" w:space="0" w:color="auto"/>
            <w:left w:val="none" w:sz="0" w:space="0" w:color="auto"/>
            <w:bottom w:val="none" w:sz="0" w:space="0" w:color="auto"/>
            <w:right w:val="none" w:sz="0" w:space="0" w:color="auto"/>
          </w:divBdr>
        </w:div>
        <w:div w:id="1100219967">
          <w:marLeft w:val="0"/>
          <w:marRight w:val="0"/>
          <w:marTop w:val="0"/>
          <w:marBottom w:val="0"/>
          <w:divBdr>
            <w:top w:val="none" w:sz="0" w:space="0" w:color="auto"/>
            <w:left w:val="none" w:sz="0" w:space="0" w:color="auto"/>
            <w:bottom w:val="none" w:sz="0" w:space="0" w:color="auto"/>
            <w:right w:val="none" w:sz="0" w:space="0" w:color="auto"/>
          </w:divBdr>
        </w:div>
        <w:div w:id="854731049">
          <w:marLeft w:val="0"/>
          <w:marRight w:val="0"/>
          <w:marTop w:val="0"/>
          <w:marBottom w:val="0"/>
          <w:divBdr>
            <w:top w:val="none" w:sz="0" w:space="0" w:color="auto"/>
            <w:left w:val="none" w:sz="0" w:space="0" w:color="auto"/>
            <w:bottom w:val="none" w:sz="0" w:space="0" w:color="auto"/>
            <w:right w:val="none" w:sz="0" w:space="0" w:color="auto"/>
          </w:divBdr>
        </w:div>
        <w:div w:id="585040807">
          <w:marLeft w:val="0"/>
          <w:marRight w:val="0"/>
          <w:marTop w:val="0"/>
          <w:marBottom w:val="0"/>
          <w:divBdr>
            <w:top w:val="none" w:sz="0" w:space="0" w:color="auto"/>
            <w:left w:val="none" w:sz="0" w:space="0" w:color="auto"/>
            <w:bottom w:val="none" w:sz="0" w:space="0" w:color="auto"/>
            <w:right w:val="none" w:sz="0" w:space="0" w:color="auto"/>
          </w:divBdr>
        </w:div>
        <w:div w:id="639574705">
          <w:marLeft w:val="0"/>
          <w:marRight w:val="0"/>
          <w:marTop w:val="0"/>
          <w:marBottom w:val="0"/>
          <w:divBdr>
            <w:top w:val="none" w:sz="0" w:space="0" w:color="auto"/>
            <w:left w:val="none" w:sz="0" w:space="0" w:color="auto"/>
            <w:bottom w:val="none" w:sz="0" w:space="0" w:color="auto"/>
            <w:right w:val="none" w:sz="0" w:space="0" w:color="auto"/>
          </w:divBdr>
        </w:div>
        <w:div w:id="2011329161">
          <w:marLeft w:val="0"/>
          <w:marRight w:val="0"/>
          <w:marTop w:val="0"/>
          <w:marBottom w:val="0"/>
          <w:divBdr>
            <w:top w:val="none" w:sz="0" w:space="0" w:color="auto"/>
            <w:left w:val="none" w:sz="0" w:space="0" w:color="auto"/>
            <w:bottom w:val="none" w:sz="0" w:space="0" w:color="auto"/>
            <w:right w:val="none" w:sz="0" w:space="0" w:color="auto"/>
          </w:divBdr>
        </w:div>
        <w:div w:id="208688936">
          <w:marLeft w:val="0"/>
          <w:marRight w:val="0"/>
          <w:marTop w:val="0"/>
          <w:marBottom w:val="0"/>
          <w:divBdr>
            <w:top w:val="none" w:sz="0" w:space="0" w:color="auto"/>
            <w:left w:val="none" w:sz="0" w:space="0" w:color="auto"/>
            <w:bottom w:val="none" w:sz="0" w:space="0" w:color="auto"/>
            <w:right w:val="none" w:sz="0" w:space="0" w:color="auto"/>
          </w:divBdr>
        </w:div>
        <w:div w:id="693657852">
          <w:marLeft w:val="0"/>
          <w:marRight w:val="0"/>
          <w:marTop w:val="0"/>
          <w:marBottom w:val="0"/>
          <w:divBdr>
            <w:top w:val="none" w:sz="0" w:space="0" w:color="auto"/>
            <w:left w:val="none" w:sz="0" w:space="0" w:color="auto"/>
            <w:bottom w:val="none" w:sz="0" w:space="0" w:color="auto"/>
            <w:right w:val="none" w:sz="0" w:space="0" w:color="auto"/>
          </w:divBdr>
        </w:div>
        <w:div w:id="1193958529">
          <w:marLeft w:val="0"/>
          <w:marRight w:val="0"/>
          <w:marTop w:val="0"/>
          <w:marBottom w:val="0"/>
          <w:divBdr>
            <w:top w:val="none" w:sz="0" w:space="0" w:color="auto"/>
            <w:left w:val="none" w:sz="0" w:space="0" w:color="auto"/>
            <w:bottom w:val="none" w:sz="0" w:space="0" w:color="auto"/>
            <w:right w:val="none" w:sz="0" w:space="0" w:color="auto"/>
          </w:divBdr>
        </w:div>
        <w:div w:id="1823043484">
          <w:marLeft w:val="0"/>
          <w:marRight w:val="0"/>
          <w:marTop w:val="0"/>
          <w:marBottom w:val="0"/>
          <w:divBdr>
            <w:top w:val="none" w:sz="0" w:space="0" w:color="auto"/>
            <w:left w:val="none" w:sz="0" w:space="0" w:color="auto"/>
            <w:bottom w:val="none" w:sz="0" w:space="0" w:color="auto"/>
            <w:right w:val="none" w:sz="0" w:space="0" w:color="auto"/>
          </w:divBdr>
        </w:div>
        <w:div w:id="1825317918">
          <w:marLeft w:val="0"/>
          <w:marRight w:val="0"/>
          <w:marTop w:val="0"/>
          <w:marBottom w:val="0"/>
          <w:divBdr>
            <w:top w:val="none" w:sz="0" w:space="0" w:color="auto"/>
            <w:left w:val="none" w:sz="0" w:space="0" w:color="auto"/>
            <w:bottom w:val="none" w:sz="0" w:space="0" w:color="auto"/>
            <w:right w:val="none" w:sz="0" w:space="0" w:color="auto"/>
          </w:divBdr>
        </w:div>
        <w:div w:id="624652109">
          <w:marLeft w:val="0"/>
          <w:marRight w:val="0"/>
          <w:marTop w:val="0"/>
          <w:marBottom w:val="0"/>
          <w:divBdr>
            <w:top w:val="none" w:sz="0" w:space="0" w:color="auto"/>
            <w:left w:val="none" w:sz="0" w:space="0" w:color="auto"/>
            <w:bottom w:val="none" w:sz="0" w:space="0" w:color="auto"/>
            <w:right w:val="none" w:sz="0" w:space="0" w:color="auto"/>
          </w:divBdr>
        </w:div>
        <w:div w:id="350574755">
          <w:marLeft w:val="0"/>
          <w:marRight w:val="0"/>
          <w:marTop w:val="0"/>
          <w:marBottom w:val="0"/>
          <w:divBdr>
            <w:top w:val="none" w:sz="0" w:space="0" w:color="auto"/>
            <w:left w:val="none" w:sz="0" w:space="0" w:color="auto"/>
            <w:bottom w:val="none" w:sz="0" w:space="0" w:color="auto"/>
            <w:right w:val="none" w:sz="0" w:space="0" w:color="auto"/>
          </w:divBdr>
        </w:div>
        <w:div w:id="2128966092">
          <w:marLeft w:val="0"/>
          <w:marRight w:val="0"/>
          <w:marTop w:val="0"/>
          <w:marBottom w:val="0"/>
          <w:divBdr>
            <w:top w:val="none" w:sz="0" w:space="0" w:color="auto"/>
            <w:left w:val="none" w:sz="0" w:space="0" w:color="auto"/>
            <w:bottom w:val="none" w:sz="0" w:space="0" w:color="auto"/>
            <w:right w:val="none" w:sz="0" w:space="0" w:color="auto"/>
          </w:divBdr>
        </w:div>
        <w:div w:id="1428035085">
          <w:marLeft w:val="0"/>
          <w:marRight w:val="0"/>
          <w:marTop w:val="0"/>
          <w:marBottom w:val="0"/>
          <w:divBdr>
            <w:top w:val="none" w:sz="0" w:space="0" w:color="auto"/>
            <w:left w:val="none" w:sz="0" w:space="0" w:color="auto"/>
            <w:bottom w:val="none" w:sz="0" w:space="0" w:color="auto"/>
            <w:right w:val="none" w:sz="0" w:space="0" w:color="auto"/>
          </w:divBdr>
        </w:div>
        <w:div w:id="229777460">
          <w:marLeft w:val="0"/>
          <w:marRight w:val="0"/>
          <w:marTop w:val="0"/>
          <w:marBottom w:val="0"/>
          <w:divBdr>
            <w:top w:val="none" w:sz="0" w:space="0" w:color="auto"/>
            <w:left w:val="none" w:sz="0" w:space="0" w:color="auto"/>
            <w:bottom w:val="none" w:sz="0" w:space="0" w:color="auto"/>
            <w:right w:val="none" w:sz="0" w:space="0" w:color="auto"/>
          </w:divBdr>
        </w:div>
        <w:div w:id="23408787">
          <w:marLeft w:val="0"/>
          <w:marRight w:val="0"/>
          <w:marTop w:val="0"/>
          <w:marBottom w:val="0"/>
          <w:divBdr>
            <w:top w:val="none" w:sz="0" w:space="0" w:color="auto"/>
            <w:left w:val="none" w:sz="0" w:space="0" w:color="auto"/>
            <w:bottom w:val="none" w:sz="0" w:space="0" w:color="auto"/>
            <w:right w:val="none" w:sz="0" w:space="0" w:color="auto"/>
          </w:divBdr>
        </w:div>
        <w:div w:id="511729369">
          <w:marLeft w:val="0"/>
          <w:marRight w:val="0"/>
          <w:marTop w:val="0"/>
          <w:marBottom w:val="0"/>
          <w:divBdr>
            <w:top w:val="none" w:sz="0" w:space="0" w:color="auto"/>
            <w:left w:val="none" w:sz="0" w:space="0" w:color="auto"/>
            <w:bottom w:val="none" w:sz="0" w:space="0" w:color="auto"/>
            <w:right w:val="none" w:sz="0" w:space="0" w:color="auto"/>
          </w:divBdr>
        </w:div>
        <w:div w:id="1130784919">
          <w:marLeft w:val="0"/>
          <w:marRight w:val="0"/>
          <w:marTop w:val="0"/>
          <w:marBottom w:val="0"/>
          <w:divBdr>
            <w:top w:val="none" w:sz="0" w:space="0" w:color="auto"/>
            <w:left w:val="none" w:sz="0" w:space="0" w:color="auto"/>
            <w:bottom w:val="none" w:sz="0" w:space="0" w:color="auto"/>
            <w:right w:val="none" w:sz="0" w:space="0" w:color="auto"/>
          </w:divBdr>
        </w:div>
        <w:div w:id="378825128">
          <w:marLeft w:val="0"/>
          <w:marRight w:val="0"/>
          <w:marTop w:val="0"/>
          <w:marBottom w:val="0"/>
          <w:divBdr>
            <w:top w:val="none" w:sz="0" w:space="0" w:color="auto"/>
            <w:left w:val="none" w:sz="0" w:space="0" w:color="auto"/>
            <w:bottom w:val="none" w:sz="0" w:space="0" w:color="auto"/>
            <w:right w:val="none" w:sz="0" w:space="0" w:color="auto"/>
          </w:divBdr>
        </w:div>
        <w:div w:id="28654239">
          <w:marLeft w:val="0"/>
          <w:marRight w:val="0"/>
          <w:marTop w:val="0"/>
          <w:marBottom w:val="0"/>
          <w:divBdr>
            <w:top w:val="none" w:sz="0" w:space="0" w:color="auto"/>
            <w:left w:val="none" w:sz="0" w:space="0" w:color="auto"/>
            <w:bottom w:val="none" w:sz="0" w:space="0" w:color="auto"/>
            <w:right w:val="none" w:sz="0" w:space="0" w:color="auto"/>
          </w:divBdr>
        </w:div>
        <w:div w:id="201017365">
          <w:marLeft w:val="0"/>
          <w:marRight w:val="0"/>
          <w:marTop w:val="0"/>
          <w:marBottom w:val="0"/>
          <w:divBdr>
            <w:top w:val="none" w:sz="0" w:space="0" w:color="auto"/>
            <w:left w:val="none" w:sz="0" w:space="0" w:color="auto"/>
            <w:bottom w:val="none" w:sz="0" w:space="0" w:color="auto"/>
            <w:right w:val="none" w:sz="0" w:space="0" w:color="auto"/>
          </w:divBdr>
        </w:div>
        <w:div w:id="1482119984">
          <w:marLeft w:val="0"/>
          <w:marRight w:val="0"/>
          <w:marTop w:val="0"/>
          <w:marBottom w:val="0"/>
          <w:divBdr>
            <w:top w:val="none" w:sz="0" w:space="0" w:color="auto"/>
            <w:left w:val="none" w:sz="0" w:space="0" w:color="auto"/>
            <w:bottom w:val="none" w:sz="0" w:space="0" w:color="auto"/>
            <w:right w:val="none" w:sz="0" w:space="0" w:color="auto"/>
          </w:divBdr>
        </w:div>
        <w:div w:id="1382292587">
          <w:marLeft w:val="0"/>
          <w:marRight w:val="0"/>
          <w:marTop w:val="0"/>
          <w:marBottom w:val="0"/>
          <w:divBdr>
            <w:top w:val="none" w:sz="0" w:space="0" w:color="auto"/>
            <w:left w:val="none" w:sz="0" w:space="0" w:color="auto"/>
            <w:bottom w:val="none" w:sz="0" w:space="0" w:color="auto"/>
            <w:right w:val="none" w:sz="0" w:space="0" w:color="auto"/>
          </w:divBdr>
        </w:div>
        <w:div w:id="1131485675">
          <w:marLeft w:val="0"/>
          <w:marRight w:val="0"/>
          <w:marTop w:val="0"/>
          <w:marBottom w:val="0"/>
          <w:divBdr>
            <w:top w:val="none" w:sz="0" w:space="0" w:color="auto"/>
            <w:left w:val="none" w:sz="0" w:space="0" w:color="auto"/>
            <w:bottom w:val="none" w:sz="0" w:space="0" w:color="auto"/>
            <w:right w:val="none" w:sz="0" w:space="0" w:color="auto"/>
          </w:divBdr>
        </w:div>
        <w:div w:id="1243876223">
          <w:marLeft w:val="0"/>
          <w:marRight w:val="0"/>
          <w:marTop w:val="0"/>
          <w:marBottom w:val="0"/>
          <w:divBdr>
            <w:top w:val="none" w:sz="0" w:space="0" w:color="auto"/>
            <w:left w:val="none" w:sz="0" w:space="0" w:color="auto"/>
            <w:bottom w:val="none" w:sz="0" w:space="0" w:color="auto"/>
            <w:right w:val="none" w:sz="0" w:space="0" w:color="auto"/>
          </w:divBdr>
        </w:div>
        <w:div w:id="50808628">
          <w:marLeft w:val="0"/>
          <w:marRight w:val="0"/>
          <w:marTop w:val="0"/>
          <w:marBottom w:val="0"/>
          <w:divBdr>
            <w:top w:val="none" w:sz="0" w:space="0" w:color="auto"/>
            <w:left w:val="none" w:sz="0" w:space="0" w:color="auto"/>
            <w:bottom w:val="none" w:sz="0" w:space="0" w:color="auto"/>
            <w:right w:val="none" w:sz="0" w:space="0" w:color="auto"/>
          </w:divBdr>
        </w:div>
        <w:div w:id="573467234">
          <w:marLeft w:val="0"/>
          <w:marRight w:val="0"/>
          <w:marTop w:val="0"/>
          <w:marBottom w:val="0"/>
          <w:divBdr>
            <w:top w:val="none" w:sz="0" w:space="0" w:color="auto"/>
            <w:left w:val="none" w:sz="0" w:space="0" w:color="auto"/>
            <w:bottom w:val="none" w:sz="0" w:space="0" w:color="auto"/>
            <w:right w:val="none" w:sz="0" w:space="0" w:color="auto"/>
          </w:divBdr>
        </w:div>
        <w:div w:id="1521627929">
          <w:marLeft w:val="0"/>
          <w:marRight w:val="0"/>
          <w:marTop w:val="0"/>
          <w:marBottom w:val="0"/>
          <w:divBdr>
            <w:top w:val="none" w:sz="0" w:space="0" w:color="auto"/>
            <w:left w:val="none" w:sz="0" w:space="0" w:color="auto"/>
            <w:bottom w:val="none" w:sz="0" w:space="0" w:color="auto"/>
            <w:right w:val="none" w:sz="0" w:space="0" w:color="auto"/>
          </w:divBdr>
        </w:div>
        <w:div w:id="1518888110">
          <w:marLeft w:val="0"/>
          <w:marRight w:val="0"/>
          <w:marTop w:val="0"/>
          <w:marBottom w:val="0"/>
          <w:divBdr>
            <w:top w:val="none" w:sz="0" w:space="0" w:color="auto"/>
            <w:left w:val="none" w:sz="0" w:space="0" w:color="auto"/>
            <w:bottom w:val="none" w:sz="0" w:space="0" w:color="auto"/>
            <w:right w:val="none" w:sz="0" w:space="0" w:color="auto"/>
          </w:divBdr>
        </w:div>
        <w:div w:id="427510510">
          <w:marLeft w:val="0"/>
          <w:marRight w:val="0"/>
          <w:marTop w:val="0"/>
          <w:marBottom w:val="0"/>
          <w:divBdr>
            <w:top w:val="none" w:sz="0" w:space="0" w:color="auto"/>
            <w:left w:val="none" w:sz="0" w:space="0" w:color="auto"/>
            <w:bottom w:val="none" w:sz="0" w:space="0" w:color="auto"/>
            <w:right w:val="none" w:sz="0" w:space="0" w:color="auto"/>
          </w:divBdr>
        </w:div>
        <w:div w:id="1022165678">
          <w:marLeft w:val="0"/>
          <w:marRight w:val="0"/>
          <w:marTop w:val="0"/>
          <w:marBottom w:val="0"/>
          <w:divBdr>
            <w:top w:val="none" w:sz="0" w:space="0" w:color="auto"/>
            <w:left w:val="none" w:sz="0" w:space="0" w:color="auto"/>
            <w:bottom w:val="none" w:sz="0" w:space="0" w:color="auto"/>
            <w:right w:val="none" w:sz="0" w:space="0" w:color="auto"/>
          </w:divBdr>
        </w:div>
        <w:div w:id="1522551403">
          <w:marLeft w:val="0"/>
          <w:marRight w:val="0"/>
          <w:marTop w:val="0"/>
          <w:marBottom w:val="0"/>
          <w:divBdr>
            <w:top w:val="none" w:sz="0" w:space="0" w:color="auto"/>
            <w:left w:val="none" w:sz="0" w:space="0" w:color="auto"/>
            <w:bottom w:val="none" w:sz="0" w:space="0" w:color="auto"/>
            <w:right w:val="none" w:sz="0" w:space="0" w:color="auto"/>
          </w:divBdr>
        </w:div>
        <w:div w:id="149829118">
          <w:marLeft w:val="0"/>
          <w:marRight w:val="0"/>
          <w:marTop w:val="0"/>
          <w:marBottom w:val="0"/>
          <w:divBdr>
            <w:top w:val="none" w:sz="0" w:space="0" w:color="auto"/>
            <w:left w:val="none" w:sz="0" w:space="0" w:color="auto"/>
            <w:bottom w:val="none" w:sz="0" w:space="0" w:color="auto"/>
            <w:right w:val="none" w:sz="0" w:space="0" w:color="auto"/>
          </w:divBdr>
        </w:div>
        <w:div w:id="2036073785">
          <w:marLeft w:val="0"/>
          <w:marRight w:val="0"/>
          <w:marTop w:val="0"/>
          <w:marBottom w:val="0"/>
          <w:divBdr>
            <w:top w:val="none" w:sz="0" w:space="0" w:color="auto"/>
            <w:left w:val="none" w:sz="0" w:space="0" w:color="auto"/>
            <w:bottom w:val="none" w:sz="0" w:space="0" w:color="auto"/>
            <w:right w:val="none" w:sz="0" w:space="0" w:color="auto"/>
          </w:divBdr>
        </w:div>
        <w:div w:id="1910730019">
          <w:marLeft w:val="0"/>
          <w:marRight w:val="0"/>
          <w:marTop w:val="0"/>
          <w:marBottom w:val="0"/>
          <w:divBdr>
            <w:top w:val="none" w:sz="0" w:space="0" w:color="auto"/>
            <w:left w:val="none" w:sz="0" w:space="0" w:color="auto"/>
            <w:bottom w:val="none" w:sz="0" w:space="0" w:color="auto"/>
            <w:right w:val="none" w:sz="0" w:space="0" w:color="auto"/>
          </w:divBdr>
        </w:div>
        <w:div w:id="113643455">
          <w:marLeft w:val="0"/>
          <w:marRight w:val="0"/>
          <w:marTop w:val="0"/>
          <w:marBottom w:val="0"/>
          <w:divBdr>
            <w:top w:val="none" w:sz="0" w:space="0" w:color="auto"/>
            <w:left w:val="none" w:sz="0" w:space="0" w:color="auto"/>
            <w:bottom w:val="none" w:sz="0" w:space="0" w:color="auto"/>
            <w:right w:val="none" w:sz="0" w:space="0" w:color="auto"/>
          </w:divBdr>
        </w:div>
        <w:div w:id="672802931">
          <w:marLeft w:val="0"/>
          <w:marRight w:val="0"/>
          <w:marTop w:val="0"/>
          <w:marBottom w:val="0"/>
          <w:divBdr>
            <w:top w:val="none" w:sz="0" w:space="0" w:color="auto"/>
            <w:left w:val="none" w:sz="0" w:space="0" w:color="auto"/>
            <w:bottom w:val="none" w:sz="0" w:space="0" w:color="auto"/>
            <w:right w:val="none" w:sz="0" w:space="0" w:color="auto"/>
          </w:divBdr>
        </w:div>
        <w:div w:id="1597249315">
          <w:marLeft w:val="0"/>
          <w:marRight w:val="0"/>
          <w:marTop w:val="0"/>
          <w:marBottom w:val="0"/>
          <w:divBdr>
            <w:top w:val="none" w:sz="0" w:space="0" w:color="auto"/>
            <w:left w:val="none" w:sz="0" w:space="0" w:color="auto"/>
            <w:bottom w:val="none" w:sz="0" w:space="0" w:color="auto"/>
            <w:right w:val="none" w:sz="0" w:space="0" w:color="auto"/>
          </w:divBdr>
        </w:div>
        <w:div w:id="701202031">
          <w:marLeft w:val="0"/>
          <w:marRight w:val="0"/>
          <w:marTop w:val="0"/>
          <w:marBottom w:val="0"/>
          <w:divBdr>
            <w:top w:val="none" w:sz="0" w:space="0" w:color="auto"/>
            <w:left w:val="none" w:sz="0" w:space="0" w:color="auto"/>
            <w:bottom w:val="none" w:sz="0" w:space="0" w:color="auto"/>
            <w:right w:val="none" w:sz="0" w:space="0" w:color="auto"/>
          </w:divBdr>
        </w:div>
        <w:div w:id="520121665">
          <w:marLeft w:val="0"/>
          <w:marRight w:val="0"/>
          <w:marTop w:val="0"/>
          <w:marBottom w:val="0"/>
          <w:divBdr>
            <w:top w:val="none" w:sz="0" w:space="0" w:color="auto"/>
            <w:left w:val="none" w:sz="0" w:space="0" w:color="auto"/>
            <w:bottom w:val="none" w:sz="0" w:space="0" w:color="auto"/>
            <w:right w:val="none" w:sz="0" w:space="0" w:color="auto"/>
          </w:divBdr>
        </w:div>
        <w:div w:id="1948732918">
          <w:marLeft w:val="0"/>
          <w:marRight w:val="0"/>
          <w:marTop w:val="0"/>
          <w:marBottom w:val="0"/>
          <w:divBdr>
            <w:top w:val="none" w:sz="0" w:space="0" w:color="auto"/>
            <w:left w:val="none" w:sz="0" w:space="0" w:color="auto"/>
            <w:bottom w:val="none" w:sz="0" w:space="0" w:color="auto"/>
            <w:right w:val="none" w:sz="0" w:space="0" w:color="auto"/>
          </w:divBdr>
        </w:div>
        <w:div w:id="1784759855">
          <w:marLeft w:val="0"/>
          <w:marRight w:val="0"/>
          <w:marTop w:val="0"/>
          <w:marBottom w:val="0"/>
          <w:divBdr>
            <w:top w:val="none" w:sz="0" w:space="0" w:color="auto"/>
            <w:left w:val="none" w:sz="0" w:space="0" w:color="auto"/>
            <w:bottom w:val="none" w:sz="0" w:space="0" w:color="auto"/>
            <w:right w:val="none" w:sz="0" w:space="0" w:color="auto"/>
          </w:divBdr>
        </w:div>
        <w:div w:id="287057217">
          <w:marLeft w:val="0"/>
          <w:marRight w:val="0"/>
          <w:marTop w:val="0"/>
          <w:marBottom w:val="0"/>
          <w:divBdr>
            <w:top w:val="none" w:sz="0" w:space="0" w:color="auto"/>
            <w:left w:val="none" w:sz="0" w:space="0" w:color="auto"/>
            <w:bottom w:val="none" w:sz="0" w:space="0" w:color="auto"/>
            <w:right w:val="none" w:sz="0" w:space="0" w:color="auto"/>
          </w:divBdr>
        </w:div>
        <w:div w:id="846675810">
          <w:marLeft w:val="0"/>
          <w:marRight w:val="0"/>
          <w:marTop w:val="0"/>
          <w:marBottom w:val="0"/>
          <w:divBdr>
            <w:top w:val="none" w:sz="0" w:space="0" w:color="auto"/>
            <w:left w:val="none" w:sz="0" w:space="0" w:color="auto"/>
            <w:bottom w:val="none" w:sz="0" w:space="0" w:color="auto"/>
            <w:right w:val="none" w:sz="0" w:space="0" w:color="auto"/>
          </w:divBdr>
        </w:div>
        <w:div w:id="527715970">
          <w:marLeft w:val="0"/>
          <w:marRight w:val="0"/>
          <w:marTop w:val="0"/>
          <w:marBottom w:val="0"/>
          <w:divBdr>
            <w:top w:val="none" w:sz="0" w:space="0" w:color="auto"/>
            <w:left w:val="none" w:sz="0" w:space="0" w:color="auto"/>
            <w:bottom w:val="none" w:sz="0" w:space="0" w:color="auto"/>
            <w:right w:val="none" w:sz="0" w:space="0" w:color="auto"/>
          </w:divBdr>
        </w:div>
        <w:div w:id="1631016890">
          <w:marLeft w:val="0"/>
          <w:marRight w:val="0"/>
          <w:marTop w:val="0"/>
          <w:marBottom w:val="0"/>
          <w:divBdr>
            <w:top w:val="none" w:sz="0" w:space="0" w:color="auto"/>
            <w:left w:val="none" w:sz="0" w:space="0" w:color="auto"/>
            <w:bottom w:val="none" w:sz="0" w:space="0" w:color="auto"/>
            <w:right w:val="none" w:sz="0" w:space="0" w:color="auto"/>
          </w:divBdr>
        </w:div>
        <w:div w:id="475952626">
          <w:marLeft w:val="0"/>
          <w:marRight w:val="0"/>
          <w:marTop w:val="0"/>
          <w:marBottom w:val="0"/>
          <w:divBdr>
            <w:top w:val="none" w:sz="0" w:space="0" w:color="auto"/>
            <w:left w:val="none" w:sz="0" w:space="0" w:color="auto"/>
            <w:bottom w:val="none" w:sz="0" w:space="0" w:color="auto"/>
            <w:right w:val="none" w:sz="0" w:space="0" w:color="auto"/>
          </w:divBdr>
        </w:div>
        <w:div w:id="1581406752">
          <w:marLeft w:val="0"/>
          <w:marRight w:val="0"/>
          <w:marTop w:val="0"/>
          <w:marBottom w:val="0"/>
          <w:divBdr>
            <w:top w:val="none" w:sz="0" w:space="0" w:color="auto"/>
            <w:left w:val="none" w:sz="0" w:space="0" w:color="auto"/>
            <w:bottom w:val="none" w:sz="0" w:space="0" w:color="auto"/>
            <w:right w:val="none" w:sz="0" w:space="0" w:color="auto"/>
          </w:divBdr>
        </w:div>
      </w:divsChild>
    </w:div>
    <w:div w:id="859780724">
      <w:bodyDiv w:val="1"/>
      <w:marLeft w:val="0"/>
      <w:marRight w:val="0"/>
      <w:marTop w:val="0"/>
      <w:marBottom w:val="0"/>
      <w:divBdr>
        <w:top w:val="none" w:sz="0" w:space="0" w:color="auto"/>
        <w:left w:val="none" w:sz="0" w:space="0" w:color="auto"/>
        <w:bottom w:val="none" w:sz="0" w:space="0" w:color="auto"/>
        <w:right w:val="none" w:sz="0" w:space="0" w:color="auto"/>
      </w:divBdr>
    </w:div>
    <w:div w:id="934359103">
      <w:bodyDiv w:val="1"/>
      <w:marLeft w:val="0"/>
      <w:marRight w:val="0"/>
      <w:marTop w:val="0"/>
      <w:marBottom w:val="0"/>
      <w:divBdr>
        <w:top w:val="none" w:sz="0" w:space="0" w:color="auto"/>
        <w:left w:val="none" w:sz="0" w:space="0" w:color="auto"/>
        <w:bottom w:val="none" w:sz="0" w:space="0" w:color="auto"/>
        <w:right w:val="none" w:sz="0" w:space="0" w:color="auto"/>
      </w:divBdr>
    </w:div>
    <w:div w:id="1081873834">
      <w:bodyDiv w:val="1"/>
      <w:marLeft w:val="0"/>
      <w:marRight w:val="0"/>
      <w:marTop w:val="0"/>
      <w:marBottom w:val="0"/>
      <w:divBdr>
        <w:top w:val="none" w:sz="0" w:space="0" w:color="auto"/>
        <w:left w:val="none" w:sz="0" w:space="0" w:color="auto"/>
        <w:bottom w:val="none" w:sz="0" w:space="0" w:color="auto"/>
        <w:right w:val="none" w:sz="0" w:space="0" w:color="auto"/>
      </w:divBdr>
    </w:div>
    <w:div w:id="1351300781">
      <w:bodyDiv w:val="1"/>
      <w:marLeft w:val="0"/>
      <w:marRight w:val="0"/>
      <w:marTop w:val="0"/>
      <w:marBottom w:val="0"/>
      <w:divBdr>
        <w:top w:val="none" w:sz="0" w:space="0" w:color="auto"/>
        <w:left w:val="none" w:sz="0" w:space="0" w:color="auto"/>
        <w:bottom w:val="none" w:sz="0" w:space="0" w:color="auto"/>
        <w:right w:val="none" w:sz="0" w:space="0" w:color="auto"/>
      </w:divBdr>
      <w:divsChild>
        <w:div w:id="378823791">
          <w:marLeft w:val="0"/>
          <w:marRight w:val="0"/>
          <w:marTop w:val="0"/>
          <w:marBottom w:val="0"/>
          <w:divBdr>
            <w:top w:val="none" w:sz="0" w:space="0" w:color="auto"/>
            <w:left w:val="none" w:sz="0" w:space="0" w:color="auto"/>
            <w:bottom w:val="none" w:sz="0" w:space="0" w:color="auto"/>
            <w:right w:val="none" w:sz="0" w:space="0" w:color="auto"/>
          </w:divBdr>
        </w:div>
        <w:div w:id="617688016">
          <w:marLeft w:val="0"/>
          <w:marRight w:val="0"/>
          <w:marTop w:val="0"/>
          <w:marBottom w:val="0"/>
          <w:divBdr>
            <w:top w:val="none" w:sz="0" w:space="0" w:color="auto"/>
            <w:left w:val="none" w:sz="0" w:space="0" w:color="auto"/>
            <w:bottom w:val="none" w:sz="0" w:space="0" w:color="auto"/>
            <w:right w:val="none" w:sz="0" w:space="0" w:color="auto"/>
          </w:divBdr>
        </w:div>
        <w:div w:id="1323120018">
          <w:marLeft w:val="0"/>
          <w:marRight w:val="0"/>
          <w:marTop w:val="0"/>
          <w:marBottom w:val="0"/>
          <w:divBdr>
            <w:top w:val="none" w:sz="0" w:space="0" w:color="auto"/>
            <w:left w:val="none" w:sz="0" w:space="0" w:color="auto"/>
            <w:bottom w:val="none" w:sz="0" w:space="0" w:color="auto"/>
            <w:right w:val="none" w:sz="0" w:space="0" w:color="auto"/>
          </w:divBdr>
        </w:div>
        <w:div w:id="921529359">
          <w:marLeft w:val="0"/>
          <w:marRight w:val="0"/>
          <w:marTop w:val="0"/>
          <w:marBottom w:val="0"/>
          <w:divBdr>
            <w:top w:val="none" w:sz="0" w:space="0" w:color="auto"/>
            <w:left w:val="none" w:sz="0" w:space="0" w:color="auto"/>
            <w:bottom w:val="none" w:sz="0" w:space="0" w:color="auto"/>
            <w:right w:val="none" w:sz="0" w:space="0" w:color="auto"/>
          </w:divBdr>
        </w:div>
        <w:div w:id="778336983">
          <w:marLeft w:val="0"/>
          <w:marRight w:val="0"/>
          <w:marTop w:val="0"/>
          <w:marBottom w:val="0"/>
          <w:divBdr>
            <w:top w:val="none" w:sz="0" w:space="0" w:color="auto"/>
            <w:left w:val="none" w:sz="0" w:space="0" w:color="auto"/>
            <w:bottom w:val="none" w:sz="0" w:space="0" w:color="auto"/>
            <w:right w:val="none" w:sz="0" w:space="0" w:color="auto"/>
          </w:divBdr>
        </w:div>
        <w:div w:id="1029067540">
          <w:marLeft w:val="0"/>
          <w:marRight w:val="0"/>
          <w:marTop w:val="0"/>
          <w:marBottom w:val="0"/>
          <w:divBdr>
            <w:top w:val="none" w:sz="0" w:space="0" w:color="auto"/>
            <w:left w:val="none" w:sz="0" w:space="0" w:color="auto"/>
            <w:bottom w:val="none" w:sz="0" w:space="0" w:color="auto"/>
            <w:right w:val="none" w:sz="0" w:space="0" w:color="auto"/>
          </w:divBdr>
        </w:div>
        <w:div w:id="1164590692">
          <w:marLeft w:val="0"/>
          <w:marRight w:val="0"/>
          <w:marTop w:val="0"/>
          <w:marBottom w:val="0"/>
          <w:divBdr>
            <w:top w:val="none" w:sz="0" w:space="0" w:color="auto"/>
            <w:left w:val="none" w:sz="0" w:space="0" w:color="auto"/>
            <w:bottom w:val="none" w:sz="0" w:space="0" w:color="auto"/>
            <w:right w:val="none" w:sz="0" w:space="0" w:color="auto"/>
          </w:divBdr>
        </w:div>
        <w:div w:id="503670795">
          <w:marLeft w:val="0"/>
          <w:marRight w:val="0"/>
          <w:marTop w:val="0"/>
          <w:marBottom w:val="0"/>
          <w:divBdr>
            <w:top w:val="none" w:sz="0" w:space="0" w:color="auto"/>
            <w:left w:val="none" w:sz="0" w:space="0" w:color="auto"/>
            <w:bottom w:val="none" w:sz="0" w:space="0" w:color="auto"/>
            <w:right w:val="none" w:sz="0" w:space="0" w:color="auto"/>
          </w:divBdr>
        </w:div>
        <w:div w:id="577861087">
          <w:marLeft w:val="0"/>
          <w:marRight w:val="0"/>
          <w:marTop w:val="0"/>
          <w:marBottom w:val="0"/>
          <w:divBdr>
            <w:top w:val="none" w:sz="0" w:space="0" w:color="auto"/>
            <w:left w:val="none" w:sz="0" w:space="0" w:color="auto"/>
            <w:bottom w:val="none" w:sz="0" w:space="0" w:color="auto"/>
            <w:right w:val="none" w:sz="0" w:space="0" w:color="auto"/>
          </w:divBdr>
        </w:div>
        <w:div w:id="596520423">
          <w:marLeft w:val="0"/>
          <w:marRight w:val="0"/>
          <w:marTop w:val="0"/>
          <w:marBottom w:val="0"/>
          <w:divBdr>
            <w:top w:val="none" w:sz="0" w:space="0" w:color="auto"/>
            <w:left w:val="none" w:sz="0" w:space="0" w:color="auto"/>
            <w:bottom w:val="none" w:sz="0" w:space="0" w:color="auto"/>
            <w:right w:val="none" w:sz="0" w:space="0" w:color="auto"/>
          </w:divBdr>
        </w:div>
        <w:div w:id="86730318">
          <w:marLeft w:val="0"/>
          <w:marRight w:val="0"/>
          <w:marTop w:val="0"/>
          <w:marBottom w:val="0"/>
          <w:divBdr>
            <w:top w:val="none" w:sz="0" w:space="0" w:color="auto"/>
            <w:left w:val="none" w:sz="0" w:space="0" w:color="auto"/>
            <w:bottom w:val="none" w:sz="0" w:space="0" w:color="auto"/>
            <w:right w:val="none" w:sz="0" w:space="0" w:color="auto"/>
          </w:divBdr>
        </w:div>
        <w:div w:id="1780223726">
          <w:marLeft w:val="0"/>
          <w:marRight w:val="0"/>
          <w:marTop w:val="0"/>
          <w:marBottom w:val="0"/>
          <w:divBdr>
            <w:top w:val="none" w:sz="0" w:space="0" w:color="auto"/>
            <w:left w:val="none" w:sz="0" w:space="0" w:color="auto"/>
            <w:bottom w:val="none" w:sz="0" w:space="0" w:color="auto"/>
            <w:right w:val="none" w:sz="0" w:space="0" w:color="auto"/>
          </w:divBdr>
        </w:div>
        <w:div w:id="1300840849">
          <w:marLeft w:val="0"/>
          <w:marRight w:val="0"/>
          <w:marTop w:val="0"/>
          <w:marBottom w:val="0"/>
          <w:divBdr>
            <w:top w:val="none" w:sz="0" w:space="0" w:color="auto"/>
            <w:left w:val="none" w:sz="0" w:space="0" w:color="auto"/>
            <w:bottom w:val="none" w:sz="0" w:space="0" w:color="auto"/>
            <w:right w:val="none" w:sz="0" w:space="0" w:color="auto"/>
          </w:divBdr>
        </w:div>
        <w:div w:id="2021815220">
          <w:marLeft w:val="0"/>
          <w:marRight w:val="0"/>
          <w:marTop w:val="0"/>
          <w:marBottom w:val="0"/>
          <w:divBdr>
            <w:top w:val="none" w:sz="0" w:space="0" w:color="auto"/>
            <w:left w:val="none" w:sz="0" w:space="0" w:color="auto"/>
            <w:bottom w:val="none" w:sz="0" w:space="0" w:color="auto"/>
            <w:right w:val="none" w:sz="0" w:space="0" w:color="auto"/>
          </w:divBdr>
        </w:div>
        <w:div w:id="1785881913">
          <w:marLeft w:val="0"/>
          <w:marRight w:val="0"/>
          <w:marTop w:val="0"/>
          <w:marBottom w:val="0"/>
          <w:divBdr>
            <w:top w:val="none" w:sz="0" w:space="0" w:color="auto"/>
            <w:left w:val="none" w:sz="0" w:space="0" w:color="auto"/>
            <w:bottom w:val="none" w:sz="0" w:space="0" w:color="auto"/>
            <w:right w:val="none" w:sz="0" w:space="0" w:color="auto"/>
          </w:divBdr>
        </w:div>
        <w:div w:id="1958441547">
          <w:marLeft w:val="0"/>
          <w:marRight w:val="0"/>
          <w:marTop w:val="0"/>
          <w:marBottom w:val="0"/>
          <w:divBdr>
            <w:top w:val="none" w:sz="0" w:space="0" w:color="auto"/>
            <w:left w:val="none" w:sz="0" w:space="0" w:color="auto"/>
            <w:bottom w:val="none" w:sz="0" w:space="0" w:color="auto"/>
            <w:right w:val="none" w:sz="0" w:space="0" w:color="auto"/>
          </w:divBdr>
        </w:div>
        <w:div w:id="1200625998">
          <w:marLeft w:val="0"/>
          <w:marRight w:val="0"/>
          <w:marTop w:val="0"/>
          <w:marBottom w:val="0"/>
          <w:divBdr>
            <w:top w:val="none" w:sz="0" w:space="0" w:color="auto"/>
            <w:left w:val="none" w:sz="0" w:space="0" w:color="auto"/>
            <w:bottom w:val="none" w:sz="0" w:space="0" w:color="auto"/>
            <w:right w:val="none" w:sz="0" w:space="0" w:color="auto"/>
          </w:divBdr>
        </w:div>
        <w:div w:id="1185485462">
          <w:marLeft w:val="0"/>
          <w:marRight w:val="0"/>
          <w:marTop w:val="0"/>
          <w:marBottom w:val="0"/>
          <w:divBdr>
            <w:top w:val="none" w:sz="0" w:space="0" w:color="auto"/>
            <w:left w:val="none" w:sz="0" w:space="0" w:color="auto"/>
            <w:bottom w:val="none" w:sz="0" w:space="0" w:color="auto"/>
            <w:right w:val="none" w:sz="0" w:space="0" w:color="auto"/>
          </w:divBdr>
        </w:div>
        <w:div w:id="179896326">
          <w:marLeft w:val="0"/>
          <w:marRight w:val="0"/>
          <w:marTop w:val="0"/>
          <w:marBottom w:val="0"/>
          <w:divBdr>
            <w:top w:val="none" w:sz="0" w:space="0" w:color="auto"/>
            <w:left w:val="none" w:sz="0" w:space="0" w:color="auto"/>
            <w:bottom w:val="none" w:sz="0" w:space="0" w:color="auto"/>
            <w:right w:val="none" w:sz="0" w:space="0" w:color="auto"/>
          </w:divBdr>
        </w:div>
        <w:div w:id="1752045614">
          <w:marLeft w:val="0"/>
          <w:marRight w:val="0"/>
          <w:marTop w:val="0"/>
          <w:marBottom w:val="0"/>
          <w:divBdr>
            <w:top w:val="none" w:sz="0" w:space="0" w:color="auto"/>
            <w:left w:val="none" w:sz="0" w:space="0" w:color="auto"/>
            <w:bottom w:val="none" w:sz="0" w:space="0" w:color="auto"/>
            <w:right w:val="none" w:sz="0" w:space="0" w:color="auto"/>
          </w:divBdr>
        </w:div>
        <w:div w:id="781145993">
          <w:marLeft w:val="0"/>
          <w:marRight w:val="0"/>
          <w:marTop w:val="0"/>
          <w:marBottom w:val="0"/>
          <w:divBdr>
            <w:top w:val="none" w:sz="0" w:space="0" w:color="auto"/>
            <w:left w:val="none" w:sz="0" w:space="0" w:color="auto"/>
            <w:bottom w:val="none" w:sz="0" w:space="0" w:color="auto"/>
            <w:right w:val="none" w:sz="0" w:space="0" w:color="auto"/>
          </w:divBdr>
        </w:div>
        <w:div w:id="1007488309">
          <w:marLeft w:val="0"/>
          <w:marRight w:val="0"/>
          <w:marTop w:val="0"/>
          <w:marBottom w:val="0"/>
          <w:divBdr>
            <w:top w:val="none" w:sz="0" w:space="0" w:color="auto"/>
            <w:left w:val="none" w:sz="0" w:space="0" w:color="auto"/>
            <w:bottom w:val="none" w:sz="0" w:space="0" w:color="auto"/>
            <w:right w:val="none" w:sz="0" w:space="0" w:color="auto"/>
          </w:divBdr>
        </w:div>
        <w:div w:id="1114250118">
          <w:marLeft w:val="0"/>
          <w:marRight w:val="0"/>
          <w:marTop w:val="0"/>
          <w:marBottom w:val="0"/>
          <w:divBdr>
            <w:top w:val="none" w:sz="0" w:space="0" w:color="auto"/>
            <w:left w:val="none" w:sz="0" w:space="0" w:color="auto"/>
            <w:bottom w:val="none" w:sz="0" w:space="0" w:color="auto"/>
            <w:right w:val="none" w:sz="0" w:space="0" w:color="auto"/>
          </w:divBdr>
        </w:div>
        <w:div w:id="1953239863">
          <w:marLeft w:val="0"/>
          <w:marRight w:val="0"/>
          <w:marTop w:val="0"/>
          <w:marBottom w:val="0"/>
          <w:divBdr>
            <w:top w:val="none" w:sz="0" w:space="0" w:color="auto"/>
            <w:left w:val="none" w:sz="0" w:space="0" w:color="auto"/>
            <w:bottom w:val="none" w:sz="0" w:space="0" w:color="auto"/>
            <w:right w:val="none" w:sz="0" w:space="0" w:color="auto"/>
          </w:divBdr>
        </w:div>
        <w:div w:id="1140534277">
          <w:marLeft w:val="0"/>
          <w:marRight w:val="0"/>
          <w:marTop w:val="0"/>
          <w:marBottom w:val="0"/>
          <w:divBdr>
            <w:top w:val="none" w:sz="0" w:space="0" w:color="auto"/>
            <w:left w:val="none" w:sz="0" w:space="0" w:color="auto"/>
            <w:bottom w:val="none" w:sz="0" w:space="0" w:color="auto"/>
            <w:right w:val="none" w:sz="0" w:space="0" w:color="auto"/>
          </w:divBdr>
        </w:div>
        <w:div w:id="1673944212">
          <w:marLeft w:val="0"/>
          <w:marRight w:val="0"/>
          <w:marTop w:val="0"/>
          <w:marBottom w:val="0"/>
          <w:divBdr>
            <w:top w:val="none" w:sz="0" w:space="0" w:color="auto"/>
            <w:left w:val="none" w:sz="0" w:space="0" w:color="auto"/>
            <w:bottom w:val="none" w:sz="0" w:space="0" w:color="auto"/>
            <w:right w:val="none" w:sz="0" w:space="0" w:color="auto"/>
          </w:divBdr>
        </w:div>
        <w:div w:id="1077704121">
          <w:marLeft w:val="0"/>
          <w:marRight w:val="0"/>
          <w:marTop w:val="0"/>
          <w:marBottom w:val="0"/>
          <w:divBdr>
            <w:top w:val="none" w:sz="0" w:space="0" w:color="auto"/>
            <w:left w:val="none" w:sz="0" w:space="0" w:color="auto"/>
            <w:bottom w:val="none" w:sz="0" w:space="0" w:color="auto"/>
            <w:right w:val="none" w:sz="0" w:space="0" w:color="auto"/>
          </w:divBdr>
        </w:div>
        <w:div w:id="1899776309">
          <w:marLeft w:val="0"/>
          <w:marRight w:val="0"/>
          <w:marTop w:val="0"/>
          <w:marBottom w:val="0"/>
          <w:divBdr>
            <w:top w:val="none" w:sz="0" w:space="0" w:color="auto"/>
            <w:left w:val="none" w:sz="0" w:space="0" w:color="auto"/>
            <w:bottom w:val="none" w:sz="0" w:space="0" w:color="auto"/>
            <w:right w:val="none" w:sz="0" w:space="0" w:color="auto"/>
          </w:divBdr>
        </w:div>
        <w:div w:id="93325143">
          <w:marLeft w:val="0"/>
          <w:marRight w:val="0"/>
          <w:marTop w:val="0"/>
          <w:marBottom w:val="0"/>
          <w:divBdr>
            <w:top w:val="none" w:sz="0" w:space="0" w:color="auto"/>
            <w:left w:val="none" w:sz="0" w:space="0" w:color="auto"/>
            <w:bottom w:val="none" w:sz="0" w:space="0" w:color="auto"/>
            <w:right w:val="none" w:sz="0" w:space="0" w:color="auto"/>
          </w:divBdr>
        </w:div>
        <w:div w:id="729308638">
          <w:marLeft w:val="0"/>
          <w:marRight w:val="0"/>
          <w:marTop w:val="0"/>
          <w:marBottom w:val="0"/>
          <w:divBdr>
            <w:top w:val="none" w:sz="0" w:space="0" w:color="auto"/>
            <w:left w:val="none" w:sz="0" w:space="0" w:color="auto"/>
            <w:bottom w:val="none" w:sz="0" w:space="0" w:color="auto"/>
            <w:right w:val="none" w:sz="0" w:space="0" w:color="auto"/>
          </w:divBdr>
        </w:div>
        <w:div w:id="727993141">
          <w:marLeft w:val="0"/>
          <w:marRight w:val="0"/>
          <w:marTop w:val="0"/>
          <w:marBottom w:val="0"/>
          <w:divBdr>
            <w:top w:val="none" w:sz="0" w:space="0" w:color="auto"/>
            <w:left w:val="none" w:sz="0" w:space="0" w:color="auto"/>
            <w:bottom w:val="none" w:sz="0" w:space="0" w:color="auto"/>
            <w:right w:val="none" w:sz="0" w:space="0" w:color="auto"/>
          </w:divBdr>
        </w:div>
        <w:div w:id="1401715370">
          <w:marLeft w:val="0"/>
          <w:marRight w:val="0"/>
          <w:marTop w:val="0"/>
          <w:marBottom w:val="0"/>
          <w:divBdr>
            <w:top w:val="none" w:sz="0" w:space="0" w:color="auto"/>
            <w:left w:val="none" w:sz="0" w:space="0" w:color="auto"/>
            <w:bottom w:val="none" w:sz="0" w:space="0" w:color="auto"/>
            <w:right w:val="none" w:sz="0" w:space="0" w:color="auto"/>
          </w:divBdr>
        </w:div>
        <w:div w:id="2036498084">
          <w:marLeft w:val="0"/>
          <w:marRight w:val="0"/>
          <w:marTop w:val="0"/>
          <w:marBottom w:val="0"/>
          <w:divBdr>
            <w:top w:val="none" w:sz="0" w:space="0" w:color="auto"/>
            <w:left w:val="none" w:sz="0" w:space="0" w:color="auto"/>
            <w:bottom w:val="none" w:sz="0" w:space="0" w:color="auto"/>
            <w:right w:val="none" w:sz="0" w:space="0" w:color="auto"/>
          </w:divBdr>
        </w:div>
        <w:div w:id="402223269">
          <w:marLeft w:val="0"/>
          <w:marRight w:val="0"/>
          <w:marTop w:val="0"/>
          <w:marBottom w:val="0"/>
          <w:divBdr>
            <w:top w:val="none" w:sz="0" w:space="0" w:color="auto"/>
            <w:left w:val="none" w:sz="0" w:space="0" w:color="auto"/>
            <w:bottom w:val="none" w:sz="0" w:space="0" w:color="auto"/>
            <w:right w:val="none" w:sz="0" w:space="0" w:color="auto"/>
          </w:divBdr>
        </w:div>
        <w:div w:id="187839959">
          <w:marLeft w:val="0"/>
          <w:marRight w:val="0"/>
          <w:marTop w:val="0"/>
          <w:marBottom w:val="0"/>
          <w:divBdr>
            <w:top w:val="none" w:sz="0" w:space="0" w:color="auto"/>
            <w:left w:val="none" w:sz="0" w:space="0" w:color="auto"/>
            <w:bottom w:val="none" w:sz="0" w:space="0" w:color="auto"/>
            <w:right w:val="none" w:sz="0" w:space="0" w:color="auto"/>
          </w:divBdr>
        </w:div>
        <w:div w:id="193004583">
          <w:marLeft w:val="0"/>
          <w:marRight w:val="0"/>
          <w:marTop w:val="0"/>
          <w:marBottom w:val="0"/>
          <w:divBdr>
            <w:top w:val="none" w:sz="0" w:space="0" w:color="auto"/>
            <w:left w:val="none" w:sz="0" w:space="0" w:color="auto"/>
            <w:bottom w:val="none" w:sz="0" w:space="0" w:color="auto"/>
            <w:right w:val="none" w:sz="0" w:space="0" w:color="auto"/>
          </w:divBdr>
        </w:div>
        <w:div w:id="1642878707">
          <w:marLeft w:val="0"/>
          <w:marRight w:val="0"/>
          <w:marTop w:val="0"/>
          <w:marBottom w:val="0"/>
          <w:divBdr>
            <w:top w:val="none" w:sz="0" w:space="0" w:color="auto"/>
            <w:left w:val="none" w:sz="0" w:space="0" w:color="auto"/>
            <w:bottom w:val="none" w:sz="0" w:space="0" w:color="auto"/>
            <w:right w:val="none" w:sz="0" w:space="0" w:color="auto"/>
          </w:divBdr>
        </w:div>
        <w:div w:id="1416169237">
          <w:marLeft w:val="0"/>
          <w:marRight w:val="0"/>
          <w:marTop w:val="0"/>
          <w:marBottom w:val="0"/>
          <w:divBdr>
            <w:top w:val="none" w:sz="0" w:space="0" w:color="auto"/>
            <w:left w:val="none" w:sz="0" w:space="0" w:color="auto"/>
            <w:bottom w:val="none" w:sz="0" w:space="0" w:color="auto"/>
            <w:right w:val="none" w:sz="0" w:space="0" w:color="auto"/>
          </w:divBdr>
        </w:div>
        <w:div w:id="938829729">
          <w:marLeft w:val="0"/>
          <w:marRight w:val="0"/>
          <w:marTop w:val="0"/>
          <w:marBottom w:val="0"/>
          <w:divBdr>
            <w:top w:val="none" w:sz="0" w:space="0" w:color="auto"/>
            <w:left w:val="none" w:sz="0" w:space="0" w:color="auto"/>
            <w:bottom w:val="none" w:sz="0" w:space="0" w:color="auto"/>
            <w:right w:val="none" w:sz="0" w:space="0" w:color="auto"/>
          </w:divBdr>
        </w:div>
        <w:div w:id="867060566">
          <w:marLeft w:val="0"/>
          <w:marRight w:val="0"/>
          <w:marTop w:val="0"/>
          <w:marBottom w:val="0"/>
          <w:divBdr>
            <w:top w:val="none" w:sz="0" w:space="0" w:color="auto"/>
            <w:left w:val="none" w:sz="0" w:space="0" w:color="auto"/>
            <w:bottom w:val="none" w:sz="0" w:space="0" w:color="auto"/>
            <w:right w:val="none" w:sz="0" w:space="0" w:color="auto"/>
          </w:divBdr>
        </w:div>
        <w:div w:id="1347755492">
          <w:marLeft w:val="0"/>
          <w:marRight w:val="0"/>
          <w:marTop w:val="0"/>
          <w:marBottom w:val="0"/>
          <w:divBdr>
            <w:top w:val="none" w:sz="0" w:space="0" w:color="auto"/>
            <w:left w:val="none" w:sz="0" w:space="0" w:color="auto"/>
            <w:bottom w:val="none" w:sz="0" w:space="0" w:color="auto"/>
            <w:right w:val="none" w:sz="0" w:space="0" w:color="auto"/>
          </w:divBdr>
        </w:div>
        <w:div w:id="1039479713">
          <w:marLeft w:val="0"/>
          <w:marRight w:val="0"/>
          <w:marTop w:val="0"/>
          <w:marBottom w:val="0"/>
          <w:divBdr>
            <w:top w:val="none" w:sz="0" w:space="0" w:color="auto"/>
            <w:left w:val="none" w:sz="0" w:space="0" w:color="auto"/>
            <w:bottom w:val="none" w:sz="0" w:space="0" w:color="auto"/>
            <w:right w:val="none" w:sz="0" w:space="0" w:color="auto"/>
          </w:divBdr>
        </w:div>
        <w:div w:id="925966099">
          <w:marLeft w:val="0"/>
          <w:marRight w:val="0"/>
          <w:marTop w:val="0"/>
          <w:marBottom w:val="0"/>
          <w:divBdr>
            <w:top w:val="none" w:sz="0" w:space="0" w:color="auto"/>
            <w:left w:val="none" w:sz="0" w:space="0" w:color="auto"/>
            <w:bottom w:val="none" w:sz="0" w:space="0" w:color="auto"/>
            <w:right w:val="none" w:sz="0" w:space="0" w:color="auto"/>
          </w:divBdr>
        </w:div>
        <w:div w:id="786587014">
          <w:marLeft w:val="0"/>
          <w:marRight w:val="0"/>
          <w:marTop w:val="0"/>
          <w:marBottom w:val="0"/>
          <w:divBdr>
            <w:top w:val="none" w:sz="0" w:space="0" w:color="auto"/>
            <w:left w:val="none" w:sz="0" w:space="0" w:color="auto"/>
            <w:bottom w:val="none" w:sz="0" w:space="0" w:color="auto"/>
            <w:right w:val="none" w:sz="0" w:space="0" w:color="auto"/>
          </w:divBdr>
        </w:div>
        <w:div w:id="237058669">
          <w:marLeft w:val="0"/>
          <w:marRight w:val="0"/>
          <w:marTop w:val="0"/>
          <w:marBottom w:val="0"/>
          <w:divBdr>
            <w:top w:val="none" w:sz="0" w:space="0" w:color="auto"/>
            <w:left w:val="none" w:sz="0" w:space="0" w:color="auto"/>
            <w:bottom w:val="none" w:sz="0" w:space="0" w:color="auto"/>
            <w:right w:val="none" w:sz="0" w:space="0" w:color="auto"/>
          </w:divBdr>
        </w:div>
        <w:div w:id="323315153">
          <w:marLeft w:val="0"/>
          <w:marRight w:val="0"/>
          <w:marTop w:val="0"/>
          <w:marBottom w:val="0"/>
          <w:divBdr>
            <w:top w:val="none" w:sz="0" w:space="0" w:color="auto"/>
            <w:left w:val="none" w:sz="0" w:space="0" w:color="auto"/>
            <w:bottom w:val="none" w:sz="0" w:space="0" w:color="auto"/>
            <w:right w:val="none" w:sz="0" w:space="0" w:color="auto"/>
          </w:divBdr>
        </w:div>
        <w:div w:id="860975922">
          <w:marLeft w:val="0"/>
          <w:marRight w:val="0"/>
          <w:marTop w:val="0"/>
          <w:marBottom w:val="0"/>
          <w:divBdr>
            <w:top w:val="none" w:sz="0" w:space="0" w:color="auto"/>
            <w:left w:val="none" w:sz="0" w:space="0" w:color="auto"/>
            <w:bottom w:val="none" w:sz="0" w:space="0" w:color="auto"/>
            <w:right w:val="none" w:sz="0" w:space="0" w:color="auto"/>
          </w:divBdr>
        </w:div>
        <w:div w:id="2140878772">
          <w:marLeft w:val="0"/>
          <w:marRight w:val="0"/>
          <w:marTop w:val="0"/>
          <w:marBottom w:val="0"/>
          <w:divBdr>
            <w:top w:val="none" w:sz="0" w:space="0" w:color="auto"/>
            <w:left w:val="none" w:sz="0" w:space="0" w:color="auto"/>
            <w:bottom w:val="none" w:sz="0" w:space="0" w:color="auto"/>
            <w:right w:val="none" w:sz="0" w:space="0" w:color="auto"/>
          </w:divBdr>
        </w:div>
        <w:div w:id="124080579">
          <w:marLeft w:val="0"/>
          <w:marRight w:val="0"/>
          <w:marTop w:val="0"/>
          <w:marBottom w:val="0"/>
          <w:divBdr>
            <w:top w:val="none" w:sz="0" w:space="0" w:color="auto"/>
            <w:left w:val="none" w:sz="0" w:space="0" w:color="auto"/>
            <w:bottom w:val="none" w:sz="0" w:space="0" w:color="auto"/>
            <w:right w:val="none" w:sz="0" w:space="0" w:color="auto"/>
          </w:divBdr>
        </w:div>
        <w:div w:id="1254316830">
          <w:marLeft w:val="0"/>
          <w:marRight w:val="0"/>
          <w:marTop w:val="0"/>
          <w:marBottom w:val="0"/>
          <w:divBdr>
            <w:top w:val="none" w:sz="0" w:space="0" w:color="auto"/>
            <w:left w:val="none" w:sz="0" w:space="0" w:color="auto"/>
            <w:bottom w:val="none" w:sz="0" w:space="0" w:color="auto"/>
            <w:right w:val="none" w:sz="0" w:space="0" w:color="auto"/>
          </w:divBdr>
        </w:div>
        <w:div w:id="1071731057">
          <w:marLeft w:val="0"/>
          <w:marRight w:val="0"/>
          <w:marTop w:val="0"/>
          <w:marBottom w:val="0"/>
          <w:divBdr>
            <w:top w:val="none" w:sz="0" w:space="0" w:color="auto"/>
            <w:left w:val="none" w:sz="0" w:space="0" w:color="auto"/>
            <w:bottom w:val="none" w:sz="0" w:space="0" w:color="auto"/>
            <w:right w:val="none" w:sz="0" w:space="0" w:color="auto"/>
          </w:divBdr>
        </w:div>
        <w:div w:id="1854147327">
          <w:marLeft w:val="0"/>
          <w:marRight w:val="0"/>
          <w:marTop w:val="0"/>
          <w:marBottom w:val="0"/>
          <w:divBdr>
            <w:top w:val="none" w:sz="0" w:space="0" w:color="auto"/>
            <w:left w:val="none" w:sz="0" w:space="0" w:color="auto"/>
            <w:bottom w:val="none" w:sz="0" w:space="0" w:color="auto"/>
            <w:right w:val="none" w:sz="0" w:space="0" w:color="auto"/>
          </w:divBdr>
        </w:div>
        <w:div w:id="1845238857">
          <w:marLeft w:val="0"/>
          <w:marRight w:val="0"/>
          <w:marTop w:val="0"/>
          <w:marBottom w:val="0"/>
          <w:divBdr>
            <w:top w:val="none" w:sz="0" w:space="0" w:color="auto"/>
            <w:left w:val="none" w:sz="0" w:space="0" w:color="auto"/>
            <w:bottom w:val="none" w:sz="0" w:space="0" w:color="auto"/>
            <w:right w:val="none" w:sz="0" w:space="0" w:color="auto"/>
          </w:divBdr>
        </w:div>
        <w:div w:id="556093823">
          <w:marLeft w:val="0"/>
          <w:marRight w:val="0"/>
          <w:marTop w:val="0"/>
          <w:marBottom w:val="0"/>
          <w:divBdr>
            <w:top w:val="none" w:sz="0" w:space="0" w:color="auto"/>
            <w:left w:val="none" w:sz="0" w:space="0" w:color="auto"/>
            <w:bottom w:val="none" w:sz="0" w:space="0" w:color="auto"/>
            <w:right w:val="none" w:sz="0" w:space="0" w:color="auto"/>
          </w:divBdr>
        </w:div>
        <w:div w:id="581909604">
          <w:marLeft w:val="0"/>
          <w:marRight w:val="0"/>
          <w:marTop w:val="0"/>
          <w:marBottom w:val="0"/>
          <w:divBdr>
            <w:top w:val="none" w:sz="0" w:space="0" w:color="auto"/>
            <w:left w:val="none" w:sz="0" w:space="0" w:color="auto"/>
            <w:bottom w:val="none" w:sz="0" w:space="0" w:color="auto"/>
            <w:right w:val="none" w:sz="0" w:space="0" w:color="auto"/>
          </w:divBdr>
        </w:div>
        <w:div w:id="1767458995">
          <w:marLeft w:val="0"/>
          <w:marRight w:val="0"/>
          <w:marTop w:val="0"/>
          <w:marBottom w:val="0"/>
          <w:divBdr>
            <w:top w:val="none" w:sz="0" w:space="0" w:color="auto"/>
            <w:left w:val="none" w:sz="0" w:space="0" w:color="auto"/>
            <w:bottom w:val="none" w:sz="0" w:space="0" w:color="auto"/>
            <w:right w:val="none" w:sz="0" w:space="0" w:color="auto"/>
          </w:divBdr>
        </w:div>
        <w:div w:id="710308203">
          <w:marLeft w:val="0"/>
          <w:marRight w:val="0"/>
          <w:marTop w:val="0"/>
          <w:marBottom w:val="0"/>
          <w:divBdr>
            <w:top w:val="none" w:sz="0" w:space="0" w:color="auto"/>
            <w:left w:val="none" w:sz="0" w:space="0" w:color="auto"/>
            <w:bottom w:val="none" w:sz="0" w:space="0" w:color="auto"/>
            <w:right w:val="none" w:sz="0" w:space="0" w:color="auto"/>
          </w:divBdr>
        </w:div>
        <w:div w:id="1233200494">
          <w:marLeft w:val="0"/>
          <w:marRight w:val="0"/>
          <w:marTop w:val="0"/>
          <w:marBottom w:val="0"/>
          <w:divBdr>
            <w:top w:val="none" w:sz="0" w:space="0" w:color="auto"/>
            <w:left w:val="none" w:sz="0" w:space="0" w:color="auto"/>
            <w:bottom w:val="none" w:sz="0" w:space="0" w:color="auto"/>
            <w:right w:val="none" w:sz="0" w:space="0" w:color="auto"/>
          </w:divBdr>
        </w:div>
        <w:div w:id="2115710449">
          <w:marLeft w:val="0"/>
          <w:marRight w:val="0"/>
          <w:marTop w:val="0"/>
          <w:marBottom w:val="0"/>
          <w:divBdr>
            <w:top w:val="none" w:sz="0" w:space="0" w:color="auto"/>
            <w:left w:val="none" w:sz="0" w:space="0" w:color="auto"/>
            <w:bottom w:val="none" w:sz="0" w:space="0" w:color="auto"/>
            <w:right w:val="none" w:sz="0" w:space="0" w:color="auto"/>
          </w:divBdr>
        </w:div>
        <w:div w:id="252780728">
          <w:marLeft w:val="0"/>
          <w:marRight w:val="0"/>
          <w:marTop w:val="0"/>
          <w:marBottom w:val="0"/>
          <w:divBdr>
            <w:top w:val="none" w:sz="0" w:space="0" w:color="auto"/>
            <w:left w:val="none" w:sz="0" w:space="0" w:color="auto"/>
            <w:bottom w:val="none" w:sz="0" w:space="0" w:color="auto"/>
            <w:right w:val="none" w:sz="0" w:space="0" w:color="auto"/>
          </w:divBdr>
        </w:div>
        <w:div w:id="1462380131">
          <w:marLeft w:val="0"/>
          <w:marRight w:val="0"/>
          <w:marTop w:val="0"/>
          <w:marBottom w:val="0"/>
          <w:divBdr>
            <w:top w:val="none" w:sz="0" w:space="0" w:color="auto"/>
            <w:left w:val="none" w:sz="0" w:space="0" w:color="auto"/>
            <w:bottom w:val="none" w:sz="0" w:space="0" w:color="auto"/>
            <w:right w:val="none" w:sz="0" w:space="0" w:color="auto"/>
          </w:divBdr>
        </w:div>
        <w:div w:id="836966865">
          <w:marLeft w:val="0"/>
          <w:marRight w:val="0"/>
          <w:marTop w:val="0"/>
          <w:marBottom w:val="0"/>
          <w:divBdr>
            <w:top w:val="none" w:sz="0" w:space="0" w:color="auto"/>
            <w:left w:val="none" w:sz="0" w:space="0" w:color="auto"/>
            <w:bottom w:val="none" w:sz="0" w:space="0" w:color="auto"/>
            <w:right w:val="none" w:sz="0" w:space="0" w:color="auto"/>
          </w:divBdr>
        </w:div>
        <w:div w:id="2113042915">
          <w:marLeft w:val="0"/>
          <w:marRight w:val="0"/>
          <w:marTop w:val="0"/>
          <w:marBottom w:val="0"/>
          <w:divBdr>
            <w:top w:val="none" w:sz="0" w:space="0" w:color="auto"/>
            <w:left w:val="none" w:sz="0" w:space="0" w:color="auto"/>
            <w:bottom w:val="none" w:sz="0" w:space="0" w:color="auto"/>
            <w:right w:val="none" w:sz="0" w:space="0" w:color="auto"/>
          </w:divBdr>
        </w:div>
        <w:div w:id="726418371">
          <w:marLeft w:val="0"/>
          <w:marRight w:val="0"/>
          <w:marTop w:val="0"/>
          <w:marBottom w:val="0"/>
          <w:divBdr>
            <w:top w:val="none" w:sz="0" w:space="0" w:color="auto"/>
            <w:left w:val="none" w:sz="0" w:space="0" w:color="auto"/>
            <w:bottom w:val="none" w:sz="0" w:space="0" w:color="auto"/>
            <w:right w:val="none" w:sz="0" w:space="0" w:color="auto"/>
          </w:divBdr>
        </w:div>
        <w:div w:id="973289003">
          <w:marLeft w:val="0"/>
          <w:marRight w:val="0"/>
          <w:marTop w:val="0"/>
          <w:marBottom w:val="0"/>
          <w:divBdr>
            <w:top w:val="none" w:sz="0" w:space="0" w:color="auto"/>
            <w:left w:val="none" w:sz="0" w:space="0" w:color="auto"/>
            <w:bottom w:val="none" w:sz="0" w:space="0" w:color="auto"/>
            <w:right w:val="none" w:sz="0" w:space="0" w:color="auto"/>
          </w:divBdr>
        </w:div>
        <w:div w:id="663777781">
          <w:marLeft w:val="0"/>
          <w:marRight w:val="0"/>
          <w:marTop w:val="0"/>
          <w:marBottom w:val="0"/>
          <w:divBdr>
            <w:top w:val="none" w:sz="0" w:space="0" w:color="auto"/>
            <w:left w:val="none" w:sz="0" w:space="0" w:color="auto"/>
            <w:bottom w:val="none" w:sz="0" w:space="0" w:color="auto"/>
            <w:right w:val="none" w:sz="0" w:space="0" w:color="auto"/>
          </w:divBdr>
        </w:div>
        <w:div w:id="2121489818">
          <w:marLeft w:val="0"/>
          <w:marRight w:val="0"/>
          <w:marTop w:val="0"/>
          <w:marBottom w:val="0"/>
          <w:divBdr>
            <w:top w:val="none" w:sz="0" w:space="0" w:color="auto"/>
            <w:left w:val="none" w:sz="0" w:space="0" w:color="auto"/>
            <w:bottom w:val="none" w:sz="0" w:space="0" w:color="auto"/>
            <w:right w:val="none" w:sz="0" w:space="0" w:color="auto"/>
          </w:divBdr>
        </w:div>
        <w:div w:id="2013097068">
          <w:marLeft w:val="0"/>
          <w:marRight w:val="0"/>
          <w:marTop w:val="0"/>
          <w:marBottom w:val="0"/>
          <w:divBdr>
            <w:top w:val="none" w:sz="0" w:space="0" w:color="auto"/>
            <w:left w:val="none" w:sz="0" w:space="0" w:color="auto"/>
            <w:bottom w:val="none" w:sz="0" w:space="0" w:color="auto"/>
            <w:right w:val="none" w:sz="0" w:space="0" w:color="auto"/>
          </w:divBdr>
        </w:div>
        <w:div w:id="468743133">
          <w:marLeft w:val="0"/>
          <w:marRight w:val="0"/>
          <w:marTop w:val="0"/>
          <w:marBottom w:val="0"/>
          <w:divBdr>
            <w:top w:val="none" w:sz="0" w:space="0" w:color="auto"/>
            <w:left w:val="none" w:sz="0" w:space="0" w:color="auto"/>
            <w:bottom w:val="none" w:sz="0" w:space="0" w:color="auto"/>
            <w:right w:val="none" w:sz="0" w:space="0" w:color="auto"/>
          </w:divBdr>
        </w:div>
        <w:div w:id="380905461">
          <w:marLeft w:val="0"/>
          <w:marRight w:val="0"/>
          <w:marTop w:val="0"/>
          <w:marBottom w:val="0"/>
          <w:divBdr>
            <w:top w:val="none" w:sz="0" w:space="0" w:color="auto"/>
            <w:left w:val="none" w:sz="0" w:space="0" w:color="auto"/>
            <w:bottom w:val="none" w:sz="0" w:space="0" w:color="auto"/>
            <w:right w:val="none" w:sz="0" w:space="0" w:color="auto"/>
          </w:divBdr>
        </w:div>
        <w:div w:id="1918632139">
          <w:marLeft w:val="0"/>
          <w:marRight w:val="0"/>
          <w:marTop w:val="0"/>
          <w:marBottom w:val="0"/>
          <w:divBdr>
            <w:top w:val="none" w:sz="0" w:space="0" w:color="auto"/>
            <w:left w:val="none" w:sz="0" w:space="0" w:color="auto"/>
            <w:bottom w:val="none" w:sz="0" w:space="0" w:color="auto"/>
            <w:right w:val="none" w:sz="0" w:space="0" w:color="auto"/>
          </w:divBdr>
        </w:div>
        <w:div w:id="2099982376">
          <w:marLeft w:val="0"/>
          <w:marRight w:val="0"/>
          <w:marTop w:val="0"/>
          <w:marBottom w:val="0"/>
          <w:divBdr>
            <w:top w:val="none" w:sz="0" w:space="0" w:color="auto"/>
            <w:left w:val="none" w:sz="0" w:space="0" w:color="auto"/>
            <w:bottom w:val="none" w:sz="0" w:space="0" w:color="auto"/>
            <w:right w:val="none" w:sz="0" w:space="0" w:color="auto"/>
          </w:divBdr>
        </w:div>
        <w:div w:id="38552215">
          <w:marLeft w:val="0"/>
          <w:marRight w:val="0"/>
          <w:marTop w:val="0"/>
          <w:marBottom w:val="0"/>
          <w:divBdr>
            <w:top w:val="none" w:sz="0" w:space="0" w:color="auto"/>
            <w:left w:val="none" w:sz="0" w:space="0" w:color="auto"/>
            <w:bottom w:val="none" w:sz="0" w:space="0" w:color="auto"/>
            <w:right w:val="none" w:sz="0" w:space="0" w:color="auto"/>
          </w:divBdr>
        </w:div>
        <w:div w:id="838347883">
          <w:marLeft w:val="0"/>
          <w:marRight w:val="0"/>
          <w:marTop w:val="0"/>
          <w:marBottom w:val="0"/>
          <w:divBdr>
            <w:top w:val="none" w:sz="0" w:space="0" w:color="auto"/>
            <w:left w:val="none" w:sz="0" w:space="0" w:color="auto"/>
            <w:bottom w:val="none" w:sz="0" w:space="0" w:color="auto"/>
            <w:right w:val="none" w:sz="0" w:space="0" w:color="auto"/>
          </w:divBdr>
        </w:div>
        <w:div w:id="422263178">
          <w:marLeft w:val="0"/>
          <w:marRight w:val="0"/>
          <w:marTop w:val="0"/>
          <w:marBottom w:val="0"/>
          <w:divBdr>
            <w:top w:val="none" w:sz="0" w:space="0" w:color="auto"/>
            <w:left w:val="none" w:sz="0" w:space="0" w:color="auto"/>
            <w:bottom w:val="none" w:sz="0" w:space="0" w:color="auto"/>
            <w:right w:val="none" w:sz="0" w:space="0" w:color="auto"/>
          </w:divBdr>
        </w:div>
        <w:div w:id="72440076">
          <w:marLeft w:val="0"/>
          <w:marRight w:val="0"/>
          <w:marTop w:val="0"/>
          <w:marBottom w:val="0"/>
          <w:divBdr>
            <w:top w:val="none" w:sz="0" w:space="0" w:color="auto"/>
            <w:left w:val="none" w:sz="0" w:space="0" w:color="auto"/>
            <w:bottom w:val="none" w:sz="0" w:space="0" w:color="auto"/>
            <w:right w:val="none" w:sz="0" w:space="0" w:color="auto"/>
          </w:divBdr>
        </w:div>
        <w:div w:id="1135681771">
          <w:marLeft w:val="0"/>
          <w:marRight w:val="0"/>
          <w:marTop w:val="0"/>
          <w:marBottom w:val="0"/>
          <w:divBdr>
            <w:top w:val="none" w:sz="0" w:space="0" w:color="auto"/>
            <w:left w:val="none" w:sz="0" w:space="0" w:color="auto"/>
            <w:bottom w:val="none" w:sz="0" w:space="0" w:color="auto"/>
            <w:right w:val="none" w:sz="0" w:space="0" w:color="auto"/>
          </w:divBdr>
        </w:div>
        <w:div w:id="1538350436">
          <w:marLeft w:val="0"/>
          <w:marRight w:val="0"/>
          <w:marTop w:val="0"/>
          <w:marBottom w:val="0"/>
          <w:divBdr>
            <w:top w:val="none" w:sz="0" w:space="0" w:color="auto"/>
            <w:left w:val="none" w:sz="0" w:space="0" w:color="auto"/>
            <w:bottom w:val="none" w:sz="0" w:space="0" w:color="auto"/>
            <w:right w:val="none" w:sz="0" w:space="0" w:color="auto"/>
          </w:divBdr>
        </w:div>
        <w:div w:id="1474250796">
          <w:marLeft w:val="0"/>
          <w:marRight w:val="0"/>
          <w:marTop w:val="0"/>
          <w:marBottom w:val="0"/>
          <w:divBdr>
            <w:top w:val="none" w:sz="0" w:space="0" w:color="auto"/>
            <w:left w:val="none" w:sz="0" w:space="0" w:color="auto"/>
            <w:bottom w:val="none" w:sz="0" w:space="0" w:color="auto"/>
            <w:right w:val="none" w:sz="0" w:space="0" w:color="auto"/>
          </w:divBdr>
        </w:div>
        <w:div w:id="1814330495">
          <w:marLeft w:val="0"/>
          <w:marRight w:val="0"/>
          <w:marTop w:val="0"/>
          <w:marBottom w:val="0"/>
          <w:divBdr>
            <w:top w:val="none" w:sz="0" w:space="0" w:color="auto"/>
            <w:left w:val="none" w:sz="0" w:space="0" w:color="auto"/>
            <w:bottom w:val="none" w:sz="0" w:space="0" w:color="auto"/>
            <w:right w:val="none" w:sz="0" w:space="0" w:color="auto"/>
          </w:divBdr>
        </w:div>
        <w:div w:id="1247568111">
          <w:marLeft w:val="0"/>
          <w:marRight w:val="0"/>
          <w:marTop w:val="0"/>
          <w:marBottom w:val="0"/>
          <w:divBdr>
            <w:top w:val="none" w:sz="0" w:space="0" w:color="auto"/>
            <w:left w:val="none" w:sz="0" w:space="0" w:color="auto"/>
            <w:bottom w:val="none" w:sz="0" w:space="0" w:color="auto"/>
            <w:right w:val="none" w:sz="0" w:space="0" w:color="auto"/>
          </w:divBdr>
        </w:div>
        <w:div w:id="1368985853">
          <w:marLeft w:val="0"/>
          <w:marRight w:val="0"/>
          <w:marTop w:val="0"/>
          <w:marBottom w:val="0"/>
          <w:divBdr>
            <w:top w:val="none" w:sz="0" w:space="0" w:color="auto"/>
            <w:left w:val="none" w:sz="0" w:space="0" w:color="auto"/>
            <w:bottom w:val="none" w:sz="0" w:space="0" w:color="auto"/>
            <w:right w:val="none" w:sz="0" w:space="0" w:color="auto"/>
          </w:divBdr>
        </w:div>
        <w:div w:id="1215581367">
          <w:marLeft w:val="0"/>
          <w:marRight w:val="0"/>
          <w:marTop w:val="0"/>
          <w:marBottom w:val="0"/>
          <w:divBdr>
            <w:top w:val="none" w:sz="0" w:space="0" w:color="auto"/>
            <w:left w:val="none" w:sz="0" w:space="0" w:color="auto"/>
            <w:bottom w:val="none" w:sz="0" w:space="0" w:color="auto"/>
            <w:right w:val="none" w:sz="0" w:space="0" w:color="auto"/>
          </w:divBdr>
        </w:div>
        <w:div w:id="658309194">
          <w:marLeft w:val="0"/>
          <w:marRight w:val="0"/>
          <w:marTop w:val="0"/>
          <w:marBottom w:val="0"/>
          <w:divBdr>
            <w:top w:val="none" w:sz="0" w:space="0" w:color="auto"/>
            <w:left w:val="none" w:sz="0" w:space="0" w:color="auto"/>
            <w:bottom w:val="none" w:sz="0" w:space="0" w:color="auto"/>
            <w:right w:val="none" w:sz="0" w:space="0" w:color="auto"/>
          </w:divBdr>
        </w:div>
        <w:div w:id="210309337">
          <w:marLeft w:val="0"/>
          <w:marRight w:val="0"/>
          <w:marTop w:val="0"/>
          <w:marBottom w:val="0"/>
          <w:divBdr>
            <w:top w:val="none" w:sz="0" w:space="0" w:color="auto"/>
            <w:left w:val="none" w:sz="0" w:space="0" w:color="auto"/>
            <w:bottom w:val="none" w:sz="0" w:space="0" w:color="auto"/>
            <w:right w:val="none" w:sz="0" w:space="0" w:color="auto"/>
          </w:divBdr>
        </w:div>
        <w:div w:id="1623459233">
          <w:marLeft w:val="0"/>
          <w:marRight w:val="0"/>
          <w:marTop w:val="0"/>
          <w:marBottom w:val="0"/>
          <w:divBdr>
            <w:top w:val="none" w:sz="0" w:space="0" w:color="auto"/>
            <w:left w:val="none" w:sz="0" w:space="0" w:color="auto"/>
            <w:bottom w:val="none" w:sz="0" w:space="0" w:color="auto"/>
            <w:right w:val="none" w:sz="0" w:space="0" w:color="auto"/>
          </w:divBdr>
        </w:div>
        <w:div w:id="68116711">
          <w:marLeft w:val="0"/>
          <w:marRight w:val="0"/>
          <w:marTop w:val="0"/>
          <w:marBottom w:val="0"/>
          <w:divBdr>
            <w:top w:val="none" w:sz="0" w:space="0" w:color="auto"/>
            <w:left w:val="none" w:sz="0" w:space="0" w:color="auto"/>
            <w:bottom w:val="none" w:sz="0" w:space="0" w:color="auto"/>
            <w:right w:val="none" w:sz="0" w:space="0" w:color="auto"/>
          </w:divBdr>
        </w:div>
        <w:div w:id="609238256">
          <w:marLeft w:val="0"/>
          <w:marRight w:val="0"/>
          <w:marTop w:val="0"/>
          <w:marBottom w:val="0"/>
          <w:divBdr>
            <w:top w:val="none" w:sz="0" w:space="0" w:color="auto"/>
            <w:left w:val="none" w:sz="0" w:space="0" w:color="auto"/>
            <w:bottom w:val="none" w:sz="0" w:space="0" w:color="auto"/>
            <w:right w:val="none" w:sz="0" w:space="0" w:color="auto"/>
          </w:divBdr>
        </w:div>
        <w:div w:id="1381830586">
          <w:marLeft w:val="0"/>
          <w:marRight w:val="0"/>
          <w:marTop w:val="0"/>
          <w:marBottom w:val="0"/>
          <w:divBdr>
            <w:top w:val="none" w:sz="0" w:space="0" w:color="auto"/>
            <w:left w:val="none" w:sz="0" w:space="0" w:color="auto"/>
            <w:bottom w:val="none" w:sz="0" w:space="0" w:color="auto"/>
            <w:right w:val="none" w:sz="0" w:space="0" w:color="auto"/>
          </w:divBdr>
        </w:div>
        <w:div w:id="1751586124">
          <w:marLeft w:val="0"/>
          <w:marRight w:val="0"/>
          <w:marTop w:val="0"/>
          <w:marBottom w:val="0"/>
          <w:divBdr>
            <w:top w:val="none" w:sz="0" w:space="0" w:color="auto"/>
            <w:left w:val="none" w:sz="0" w:space="0" w:color="auto"/>
            <w:bottom w:val="none" w:sz="0" w:space="0" w:color="auto"/>
            <w:right w:val="none" w:sz="0" w:space="0" w:color="auto"/>
          </w:divBdr>
        </w:div>
        <w:div w:id="634721403">
          <w:marLeft w:val="0"/>
          <w:marRight w:val="0"/>
          <w:marTop w:val="0"/>
          <w:marBottom w:val="0"/>
          <w:divBdr>
            <w:top w:val="none" w:sz="0" w:space="0" w:color="auto"/>
            <w:left w:val="none" w:sz="0" w:space="0" w:color="auto"/>
            <w:bottom w:val="none" w:sz="0" w:space="0" w:color="auto"/>
            <w:right w:val="none" w:sz="0" w:space="0" w:color="auto"/>
          </w:divBdr>
        </w:div>
        <w:div w:id="1052071514">
          <w:marLeft w:val="0"/>
          <w:marRight w:val="0"/>
          <w:marTop w:val="0"/>
          <w:marBottom w:val="0"/>
          <w:divBdr>
            <w:top w:val="none" w:sz="0" w:space="0" w:color="auto"/>
            <w:left w:val="none" w:sz="0" w:space="0" w:color="auto"/>
            <w:bottom w:val="none" w:sz="0" w:space="0" w:color="auto"/>
            <w:right w:val="none" w:sz="0" w:space="0" w:color="auto"/>
          </w:divBdr>
        </w:div>
        <w:div w:id="1871257726">
          <w:marLeft w:val="0"/>
          <w:marRight w:val="0"/>
          <w:marTop w:val="0"/>
          <w:marBottom w:val="0"/>
          <w:divBdr>
            <w:top w:val="none" w:sz="0" w:space="0" w:color="auto"/>
            <w:left w:val="none" w:sz="0" w:space="0" w:color="auto"/>
            <w:bottom w:val="none" w:sz="0" w:space="0" w:color="auto"/>
            <w:right w:val="none" w:sz="0" w:space="0" w:color="auto"/>
          </w:divBdr>
        </w:div>
        <w:div w:id="192038741">
          <w:marLeft w:val="0"/>
          <w:marRight w:val="0"/>
          <w:marTop w:val="0"/>
          <w:marBottom w:val="0"/>
          <w:divBdr>
            <w:top w:val="none" w:sz="0" w:space="0" w:color="auto"/>
            <w:left w:val="none" w:sz="0" w:space="0" w:color="auto"/>
            <w:bottom w:val="none" w:sz="0" w:space="0" w:color="auto"/>
            <w:right w:val="none" w:sz="0" w:space="0" w:color="auto"/>
          </w:divBdr>
        </w:div>
        <w:div w:id="580991188">
          <w:marLeft w:val="0"/>
          <w:marRight w:val="0"/>
          <w:marTop w:val="0"/>
          <w:marBottom w:val="0"/>
          <w:divBdr>
            <w:top w:val="none" w:sz="0" w:space="0" w:color="auto"/>
            <w:left w:val="none" w:sz="0" w:space="0" w:color="auto"/>
            <w:bottom w:val="none" w:sz="0" w:space="0" w:color="auto"/>
            <w:right w:val="none" w:sz="0" w:space="0" w:color="auto"/>
          </w:divBdr>
        </w:div>
        <w:div w:id="1054423715">
          <w:marLeft w:val="0"/>
          <w:marRight w:val="0"/>
          <w:marTop w:val="0"/>
          <w:marBottom w:val="0"/>
          <w:divBdr>
            <w:top w:val="none" w:sz="0" w:space="0" w:color="auto"/>
            <w:left w:val="none" w:sz="0" w:space="0" w:color="auto"/>
            <w:bottom w:val="none" w:sz="0" w:space="0" w:color="auto"/>
            <w:right w:val="none" w:sz="0" w:space="0" w:color="auto"/>
          </w:divBdr>
        </w:div>
        <w:div w:id="666708165">
          <w:marLeft w:val="0"/>
          <w:marRight w:val="0"/>
          <w:marTop w:val="0"/>
          <w:marBottom w:val="0"/>
          <w:divBdr>
            <w:top w:val="none" w:sz="0" w:space="0" w:color="auto"/>
            <w:left w:val="none" w:sz="0" w:space="0" w:color="auto"/>
            <w:bottom w:val="none" w:sz="0" w:space="0" w:color="auto"/>
            <w:right w:val="none" w:sz="0" w:space="0" w:color="auto"/>
          </w:divBdr>
        </w:div>
        <w:div w:id="477115625">
          <w:marLeft w:val="0"/>
          <w:marRight w:val="0"/>
          <w:marTop w:val="0"/>
          <w:marBottom w:val="0"/>
          <w:divBdr>
            <w:top w:val="none" w:sz="0" w:space="0" w:color="auto"/>
            <w:left w:val="none" w:sz="0" w:space="0" w:color="auto"/>
            <w:bottom w:val="none" w:sz="0" w:space="0" w:color="auto"/>
            <w:right w:val="none" w:sz="0" w:space="0" w:color="auto"/>
          </w:divBdr>
        </w:div>
        <w:div w:id="1833637845">
          <w:marLeft w:val="0"/>
          <w:marRight w:val="0"/>
          <w:marTop w:val="0"/>
          <w:marBottom w:val="0"/>
          <w:divBdr>
            <w:top w:val="none" w:sz="0" w:space="0" w:color="auto"/>
            <w:left w:val="none" w:sz="0" w:space="0" w:color="auto"/>
            <w:bottom w:val="none" w:sz="0" w:space="0" w:color="auto"/>
            <w:right w:val="none" w:sz="0" w:space="0" w:color="auto"/>
          </w:divBdr>
        </w:div>
        <w:div w:id="1304701455">
          <w:marLeft w:val="0"/>
          <w:marRight w:val="0"/>
          <w:marTop w:val="0"/>
          <w:marBottom w:val="0"/>
          <w:divBdr>
            <w:top w:val="none" w:sz="0" w:space="0" w:color="auto"/>
            <w:left w:val="none" w:sz="0" w:space="0" w:color="auto"/>
            <w:bottom w:val="none" w:sz="0" w:space="0" w:color="auto"/>
            <w:right w:val="none" w:sz="0" w:space="0" w:color="auto"/>
          </w:divBdr>
        </w:div>
        <w:div w:id="354311110">
          <w:marLeft w:val="0"/>
          <w:marRight w:val="0"/>
          <w:marTop w:val="0"/>
          <w:marBottom w:val="0"/>
          <w:divBdr>
            <w:top w:val="none" w:sz="0" w:space="0" w:color="auto"/>
            <w:left w:val="none" w:sz="0" w:space="0" w:color="auto"/>
            <w:bottom w:val="none" w:sz="0" w:space="0" w:color="auto"/>
            <w:right w:val="none" w:sz="0" w:space="0" w:color="auto"/>
          </w:divBdr>
        </w:div>
        <w:div w:id="1453554872">
          <w:marLeft w:val="0"/>
          <w:marRight w:val="0"/>
          <w:marTop w:val="0"/>
          <w:marBottom w:val="0"/>
          <w:divBdr>
            <w:top w:val="none" w:sz="0" w:space="0" w:color="auto"/>
            <w:left w:val="none" w:sz="0" w:space="0" w:color="auto"/>
            <w:bottom w:val="none" w:sz="0" w:space="0" w:color="auto"/>
            <w:right w:val="none" w:sz="0" w:space="0" w:color="auto"/>
          </w:divBdr>
        </w:div>
        <w:div w:id="1419016553">
          <w:marLeft w:val="0"/>
          <w:marRight w:val="0"/>
          <w:marTop w:val="0"/>
          <w:marBottom w:val="0"/>
          <w:divBdr>
            <w:top w:val="none" w:sz="0" w:space="0" w:color="auto"/>
            <w:left w:val="none" w:sz="0" w:space="0" w:color="auto"/>
            <w:bottom w:val="none" w:sz="0" w:space="0" w:color="auto"/>
            <w:right w:val="none" w:sz="0" w:space="0" w:color="auto"/>
          </w:divBdr>
        </w:div>
        <w:div w:id="1653368168">
          <w:marLeft w:val="0"/>
          <w:marRight w:val="0"/>
          <w:marTop w:val="0"/>
          <w:marBottom w:val="0"/>
          <w:divBdr>
            <w:top w:val="none" w:sz="0" w:space="0" w:color="auto"/>
            <w:left w:val="none" w:sz="0" w:space="0" w:color="auto"/>
            <w:bottom w:val="none" w:sz="0" w:space="0" w:color="auto"/>
            <w:right w:val="none" w:sz="0" w:space="0" w:color="auto"/>
          </w:divBdr>
        </w:div>
        <w:div w:id="1921720501">
          <w:marLeft w:val="0"/>
          <w:marRight w:val="0"/>
          <w:marTop w:val="0"/>
          <w:marBottom w:val="0"/>
          <w:divBdr>
            <w:top w:val="none" w:sz="0" w:space="0" w:color="auto"/>
            <w:left w:val="none" w:sz="0" w:space="0" w:color="auto"/>
            <w:bottom w:val="none" w:sz="0" w:space="0" w:color="auto"/>
            <w:right w:val="none" w:sz="0" w:space="0" w:color="auto"/>
          </w:divBdr>
        </w:div>
        <w:div w:id="1348631610">
          <w:marLeft w:val="0"/>
          <w:marRight w:val="0"/>
          <w:marTop w:val="0"/>
          <w:marBottom w:val="0"/>
          <w:divBdr>
            <w:top w:val="none" w:sz="0" w:space="0" w:color="auto"/>
            <w:left w:val="none" w:sz="0" w:space="0" w:color="auto"/>
            <w:bottom w:val="none" w:sz="0" w:space="0" w:color="auto"/>
            <w:right w:val="none" w:sz="0" w:space="0" w:color="auto"/>
          </w:divBdr>
        </w:div>
        <w:div w:id="1998224213">
          <w:marLeft w:val="0"/>
          <w:marRight w:val="0"/>
          <w:marTop w:val="0"/>
          <w:marBottom w:val="0"/>
          <w:divBdr>
            <w:top w:val="none" w:sz="0" w:space="0" w:color="auto"/>
            <w:left w:val="none" w:sz="0" w:space="0" w:color="auto"/>
            <w:bottom w:val="none" w:sz="0" w:space="0" w:color="auto"/>
            <w:right w:val="none" w:sz="0" w:space="0" w:color="auto"/>
          </w:divBdr>
        </w:div>
        <w:div w:id="355813959">
          <w:marLeft w:val="0"/>
          <w:marRight w:val="0"/>
          <w:marTop w:val="0"/>
          <w:marBottom w:val="0"/>
          <w:divBdr>
            <w:top w:val="none" w:sz="0" w:space="0" w:color="auto"/>
            <w:left w:val="none" w:sz="0" w:space="0" w:color="auto"/>
            <w:bottom w:val="none" w:sz="0" w:space="0" w:color="auto"/>
            <w:right w:val="none" w:sz="0" w:space="0" w:color="auto"/>
          </w:divBdr>
        </w:div>
        <w:div w:id="742020919">
          <w:marLeft w:val="0"/>
          <w:marRight w:val="0"/>
          <w:marTop w:val="0"/>
          <w:marBottom w:val="0"/>
          <w:divBdr>
            <w:top w:val="none" w:sz="0" w:space="0" w:color="auto"/>
            <w:left w:val="none" w:sz="0" w:space="0" w:color="auto"/>
            <w:bottom w:val="none" w:sz="0" w:space="0" w:color="auto"/>
            <w:right w:val="none" w:sz="0" w:space="0" w:color="auto"/>
          </w:divBdr>
        </w:div>
        <w:div w:id="1952081417">
          <w:marLeft w:val="0"/>
          <w:marRight w:val="0"/>
          <w:marTop w:val="0"/>
          <w:marBottom w:val="0"/>
          <w:divBdr>
            <w:top w:val="none" w:sz="0" w:space="0" w:color="auto"/>
            <w:left w:val="none" w:sz="0" w:space="0" w:color="auto"/>
            <w:bottom w:val="none" w:sz="0" w:space="0" w:color="auto"/>
            <w:right w:val="none" w:sz="0" w:space="0" w:color="auto"/>
          </w:divBdr>
        </w:div>
        <w:div w:id="395203088">
          <w:marLeft w:val="0"/>
          <w:marRight w:val="0"/>
          <w:marTop w:val="0"/>
          <w:marBottom w:val="0"/>
          <w:divBdr>
            <w:top w:val="none" w:sz="0" w:space="0" w:color="auto"/>
            <w:left w:val="none" w:sz="0" w:space="0" w:color="auto"/>
            <w:bottom w:val="none" w:sz="0" w:space="0" w:color="auto"/>
            <w:right w:val="none" w:sz="0" w:space="0" w:color="auto"/>
          </w:divBdr>
        </w:div>
        <w:div w:id="1373991881">
          <w:marLeft w:val="0"/>
          <w:marRight w:val="0"/>
          <w:marTop w:val="0"/>
          <w:marBottom w:val="0"/>
          <w:divBdr>
            <w:top w:val="none" w:sz="0" w:space="0" w:color="auto"/>
            <w:left w:val="none" w:sz="0" w:space="0" w:color="auto"/>
            <w:bottom w:val="none" w:sz="0" w:space="0" w:color="auto"/>
            <w:right w:val="none" w:sz="0" w:space="0" w:color="auto"/>
          </w:divBdr>
        </w:div>
        <w:div w:id="260644212">
          <w:marLeft w:val="0"/>
          <w:marRight w:val="0"/>
          <w:marTop w:val="0"/>
          <w:marBottom w:val="0"/>
          <w:divBdr>
            <w:top w:val="none" w:sz="0" w:space="0" w:color="auto"/>
            <w:left w:val="none" w:sz="0" w:space="0" w:color="auto"/>
            <w:bottom w:val="none" w:sz="0" w:space="0" w:color="auto"/>
            <w:right w:val="none" w:sz="0" w:space="0" w:color="auto"/>
          </w:divBdr>
        </w:div>
        <w:div w:id="1871063691">
          <w:marLeft w:val="0"/>
          <w:marRight w:val="0"/>
          <w:marTop w:val="0"/>
          <w:marBottom w:val="0"/>
          <w:divBdr>
            <w:top w:val="none" w:sz="0" w:space="0" w:color="auto"/>
            <w:left w:val="none" w:sz="0" w:space="0" w:color="auto"/>
            <w:bottom w:val="none" w:sz="0" w:space="0" w:color="auto"/>
            <w:right w:val="none" w:sz="0" w:space="0" w:color="auto"/>
          </w:divBdr>
        </w:div>
        <w:div w:id="443504637">
          <w:marLeft w:val="0"/>
          <w:marRight w:val="0"/>
          <w:marTop w:val="0"/>
          <w:marBottom w:val="0"/>
          <w:divBdr>
            <w:top w:val="none" w:sz="0" w:space="0" w:color="auto"/>
            <w:left w:val="none" w:sz="0" w:space="0" w:color="auto"/>
            <w:bottom w:val="none" w:sz="0" w:space="0" w:color="auto"/>
            <w:right w:val="none" w:sz="0" w:space="0" w:color="auto"/>
          </w:divBdr>
        </w:div>
        <w:div w:id="375278546">
          <w:marLeft w:val="0"/>
          <w:marRight w:val="0"/>
          <w:marTop w:val="0"/>
          <w:marBottom w:val="0"/>
          <w:divBdr>
            <w:top w:val="none" w:sz="0" w:space="0" w:color="auto"/>
            <w:left w:val="none" w:sz="0" w:space="0" w:color="auto"/>
            <w:bottom w:val="none" w:sz="0" w:space="0" w:color="auto"/>
            <w:right w:val="none" w:sz="0" w:space="0" w:color="auto"/>
          </w:divBdr>
        </w:div>
        <w:div w:id="1619292742">
          <w:marLeft w:val="0"/>
          <w:marRight w:val="0"/>
          <w:marTop w:val="0"/>
          <w:marBottom w:val="0"/>
          <w:divBdr>
            <w:top w:val="none" w:sz="0" w:space="0" w:color="auto"/>
            <w:left w:val="none" w:sz="0" w:space="0" w:color="auto"/>
            <w:bottom w:val="none" w:sz="0" w:space="0" w:color="auto"/>
            <w:right w:val="none" w:sz="0" w:space="0" w:color="auto"/>
          </w:divBdr>
        </w:div>
        <w:div w:id="427194669">
          <w:marLeft w:val="0"/>
          <w:marRight w:val="0"/>
          <w:marTop w:val="0"/>
          <w:marBottom w:val="0"/>
          <w:divBdr>
            <w:top w:val="none" w:sz="0" w:space="0" w:color="auto"/>
            <w:left w:val="none" w:sz="0" w:space="0" w:color="auto"/>
            <w:bottom w:val="none" w:sz="0" w:space="0" w:color="auto"/>
            <w:right w:val="none" w:sz="0" w:space="0" w:color="auto"/>
          </w:divBdr>
        </w:div>
        <w:div w:id="1895307346">
          <w:marLeft w:val="0"/>
          <w:marRight w:val="0"/>
          <w:marTop w:val="0"/>
          <w:marBottom w:val="0"/>
          <w:divBdr>
            <w:top w:val="none" w:sz="0" w:space="0" w:color="auto"/>
            <w:left w:val="none" w:sz="0" w:space="0" w:color="auto"/>
            <w:bottom w:val="none" w:sz="0" w:space="0" w:color="auto"/>
            <w:right w:val="none" w:sz="0" w:space="0" w:color="auto"/>
          </w:divBdr>
        </w:div>
        <w:div w:id="224755504">
          <w:marLeft w:val="0"/>
          <w:marRight w:val="0"/>
          <w:marTop w:val="0"/>
          <w:marBottom w:val="0"/>
          <w:divBdr>
            <w:top w:val="none" w:sz="0" w:space="0" w:color="auto"/>
            <w:left w:val="none" w:sz="0" w:space="0" w:color="auto"/>
            <w:bottom w:val="none" w:sz="0" w:space="0" w:color="auto"/>
            <w:right w:val="none" w:sz="0" w:space="0" w:color="auto"/>
          </w:divBdr>
        </w:div>
        <w:div w:id="249655646">
          <w:marLeft w:val="0"/>
          <w:marRight w:val="0"/>
          <w:marTop w:val="0"/>
          <w:marBottom w:val="0"/>
          <w:divBdr>
            <w:top w:val="none" w:sz="0" w:space="0" w:color="auto"/>
            <w:left w:val="none" w:sz="0" w:space="0" w:color="auto"/>
            <w:bottom w:val="none" w:sz="0" w:space="0" w:color="auto"/>
            <w:right w:val="none" w:sz="0" w:space="0" w:color="auto"/>
          </w:divBdr>
        </w:div>
        <w:div w:id="1609042692">
          <w:marLeft w:val="0"/>
          <w:marRight w:val="0"/>
          <w:marTop w:val="0"/>
          <w:marBottom w:val="0"/>
          <w:divBdr>
            <w:top w:val="none" w:sz="0" w:space="0" w:color="auto"/>
            <w:left w:val="none" w:sz="0" w:space="0" w:color="auto"/>
            <w:bottom w:val="none" w:sz="0" w:space="0" w:color="auto"/>
            <w:right w:val="none" w:sz="0" w:space="0" w:color="auto"/>
          </w:divBdr>
        </w:div>
        <w:div w:id="892278999">
          <w:marLeft w:val="0"/>
          <w:marRight w:val="0"/>
          <w:marTop w:val="0"/>
          <w:marBottom w:val="0"/>
          <w:divBdr>
            <w:top w:val="none" w:sz="0" w:space="0" w:color="auto"/>
            <w:left w:val="none" w:sz="0" w:space="0" w:color="auto"/>
            <w:bottom w:val="none" w:sz="0" w:space="0" w:color="auto"/>
            <w:right w:val="none" w:sz="0" w:space="0" w:color="auto"/>
          </w:divBdr>
        </w:div>
        <w:div w:id="73363218">
          <w:marLeft w:val="0"/>
          <w:marRight w:val="0"/>
          <w:marTop w:val="0"/>
          <w:marBottom w:val="0"/>
          <w:divBdr>
            <w:top w:val="none" w:sz="0" w:space="0" w:color="auto"/>
            <w:left w:val="none" w:sz="0" w:space="0" w:color="auto"/>
            <w:bottom w:val="none" w:sz="0" w:space="0" w:color="auto"/>
            <w:right w:val="none" w:sz="0" w:space="0" w:color="auto"/>
          </w:divBdr>
        </w:div>
        <w:div w:id="832572010">
          <w:marLeft w:val="0"/>
          <w:marRight w:val="0"/>
          <w:marTop w:val="0"/>
          <w:marBottom w:val="0"/>
          <w:divBdr>
            <w:top w:val="none" w:sz="0" w:space="0" w:color="auto"/>
            <w:left w:val="none" w:sz="0" w:space="0" w:color="auto"/>
            <w:bottom w:val="none" w:sz="0" w:space="0" w:color="auto"/>
            <w:right w:val="none" w:sz="0" w:space="0" w:color="auto"/>
          </w:divBdr>
        </w:div>
        <w:div w:id="440994779">
          <w:marLeft w:val="0"/>
          <w:marRight w:val="0"/>
          <w:marTop w:val="0"/>
          <w:marBottom w:val="0"/>
          <w:divBdr>
            <w:top w:val="none" w:sz="0" w:space="0" w:color="auto"/>
            <w:left w:val="none" w:sz="0" w:space="0" w:color="auto"/>
            <w:bottom w:val="none" w:sz="0" w:space="0" w:color="auto"/>
            <w:right w:val="none" w:sz="0" w:space="0" w:color="auto"/>
          </w:divBdr>
        </w:div>
        <w:div w:id="1605109863">
          <w:marLeft w:val="0"/>
          <w:marRight w:val="0"/>
          <w:marTop w:val="0"/>
          <w:marBottom w:val="0"/>
          <w:divBdr>
            <w:top w:val="none" w:sz="0" w:space="0" w:color="auto"/>
            <w:left w:val="none" w:sz="0" w:space="0" w:color="auto"/>
            <w:bottom w:val="none" w:sz="0" w:space="0" w:color="auto"/>
            <w:right w:val="none" w:sz="0" w:space="0" w:color="auto"/>
          </w:divBdr>
        </w:div>
        <w:div w:id="1930649902">
          <w:marLeft w:val="0"/>
          <w:marRight w:val="0"/>
          <w:marTop w:val="0"/>
          <w:marBottom w:val="0"/>
          <w:divBdr>
            <w:top w:val="none" w:sz="0" w:space="0" w:color="auto"/>
            <w:left w:val="none" w:sz="0" w:space="0" w:color="auto"/>
            <w:bottom w:val="none" w:sz="0" w:space="0" w:color="auto"/>
            <w:right w:val="none" w:sz="0" w:space="0" w:color="auto"/>
          </w:divBdr>
        </w:div>
        <w:div w:id="1333877185">
          <w:marLeft w:val="0"/>
          <w:marRight w:val="0"/>
          <w:marTop w:val="0"/>
          <w:marBottom w:val="0"/>
          <w:divBdr>
            <w:top w:val="none" w:sz="0" w:space="0" w:color="auto"/>
            <w:left w:val="none" w:sz="0" w:space="0" w:color="auto"/>
            <w:bottom w:val="none" w:sz="0" w:space="0" w:color="auto"/>
            <w:right w:val="none" w:sz="0" w:space="0" w:color="auto"/>
          </w:divBdr>
        </w:div>
        <w:div w:id="1913007768">
          <w:marLeft w:val="0"/>
          <w:marRight w:val="0"/>
          <w:marTop w:val="0"/>
          <w:marBottom w:val="0"/>
          <w:divBdr>
            <w:top w:val="none" w:sz="0" w:space="0" w:color="auto"/>
            <w:left w:val="none" w:sz="0" w:space="0" w:color="auto"/>
            <w:bottom w:val="none" w:sz="0" w:space="0" w:color="auto"/>
            <w:right w:val="none" w:sz="0" w:space="0" w:color="auto"/>
          </w:divBdr>
        </w:div>
        <w:div w:id="28998803">
          <w:marLeft w:val="0"/>
          <w:marRight w:val="0"/>
          <w:marTop w:val="0"/>
          <w:marBottom w:val="0"/>
          <w:divBdr>
            <w:top w:val="none" w:sz="0" w:space="0" w:color="auto"/>
            <w:left w:val="none" w:sz="0" w:space="0" w:color="auto"/>
            <w:bottom w:val="none" w:sz="0" w:space="0" w:color="auto"/>
            <w:right w:val="none" w:sz="0" w:space="0" w:color="auto"/>
          </w:divBdr>
        </w:div>
        <w:div w:id="1209996567">
          <w:marLeft w:val="0"/>
          <w:marRight w:val="0"/>
          <w:marTop w:val="0"/>
          <w:marBottom w:val="0"/>
          <w:divBdr>
            <w:top w:val="none" w:sz="0" w:space="0" w:color="auto"/>
            <w:left w:val="none" w:sz="0" w:space="0" w:color="auto"/>
            <w:bottom w:val="none" w:sz="0" w:space="0" w:color="auto"/>
            <w:right w:val="none" w:sz="0" w:space="0" w:color="auto"/>
          </w:divBdr>
        </w:div>
        <w:div w:id="728960821">
          <w:marLeft w:val="0"/>
          <w:marRight w:val="0"/>
          <w:marTop w:val="0"/>
          <w:marBottom w:val="0"/>
          <w:divBdr>
            <w:top w:val="none" w:sz="0" w:space="0" w:color="auto"/>
            <w:left w:val="none" w:sz="0" w:space="0" w:color="auto"/>
            <w:bottom w:val="none" w:sz="0" w:space="0" w:color="auto"/>
            <w:right w:val="none" w:sz="0" w:space="0" w:color="auto"/>
          </w:divBdr>
        </w:div>
        <w:div w:id="1926300274">
          <w:marLeft w:val="0"/>
          <w:marRight w:val="0"/>
          <w:marTop w:val="0"/>
          <w:marBottom w:val="0"/>
          <w:divBdr>
            <w:top w:val="none" w:sz="0" w:space="0" w:color="auto"/>
            <w:left w:val="none" w:sz="0" w:space="0" w:color="auto"/>
            <w:bottom w:val="none" w:sz="0" w:space="0" w:color="auto"/>
            <w:right w:val="none" w:sz="0" w:space="0" w:color="auto"/>
          </w:divBdr>
        </w:div>
        <w:div w:id="1167863570">
          <w:marLeft w:val="0"/>
          <w:marRight w:val="0"/>
          <w:marTop w:val="0"/>
          <w:marBottom w:val="0"/>
          <w:divBdr>
            <w:top w:val="none" w:sz="0" w:space="0" w:color="auto"/>
            <w:left w:val="none" w:sz="0" w:space="0" w:color="auto"/>
            <w:bottom w:val="none" w:sz="0" w:space="0" w:color="auto"/>
            <w:right w:val="none" w:sz="0" w:space="0" w:color="auto"/>
          </w:divBdr>
        </w:div>
        <w:div w:id="1513254711">
          <w:marLeft w:val="0"/>
          <w:marRight w:val="0"/>
          <w:marTop w:val="0"/>
          <w:marBottom w:val="0"/>
          <w:divBdr>
            <w:top w:val="none" w:sz="0" w:space="0" w:color="auto"/>
            <w:left w:val="none" w:sz="0" w:space="0" w:color="auto"/>
            <w:bottom w:val="none" w:sz="0" w:space="0" w:color="auto"/>
            <w:right w:val="none" w:sz="0" w:space="0" w:color="auto"/>
          </w:divBdr>
        </w:div>
        <w:div w:id="1268001570">
          <w:marLeft w:val="0"/>
          <w:marRight w:val="0"/>
          <w:marTop w:val="0"/>
          <w:marBottom w:val="0"/>
          <w:divBdr>
            <w:top w:val="none" w:sz="0" w:space="0" w:color="auto"/>
            <w:left w:val="none" w:sz="0" w:space="0" w:color="auto"/>
            <w:bottom w:val="none" w:sz="0" w:space="0" w:color="auto"/>
            <w:right w:val="none" w:sz="0" w:space="0" w:color="auto"/>
          </w:divBdr>
        </w:div>
        <w:div w:id="1389762599">
          <w:marLeft w:val="0"/>
          <w:marRight w:val="0"/>
          <w:marTop w:val="0"/>
          <w:marBottom w:val="0"/>
          <w:divBdr>
            <w:top w:val="none" w:sz="0" w:space="0" w:color="auto"/>
            <w:left w:val="none" w:sz="0" w:space="0" w:color="auto"/>
            <w:bottom w:val="none" w:sz="0" w:space="0" w:color="auto"/>
            <w:right w:val="none" w:sz="0" w:space="0" w:color="auto"/>
          </w:divBdr>
        </w:div>
        <w:div w:id="822550233">
          <w:marLeft w:val="0"/>
          <w:marRight w:val="0"/>
          <w:marTop w:val="0"/>
          <w:marBottom w:val="0"/>
          <w:divBdr>
            <w:top w:val="none" w:sz="0" w:space="0" w:color="auto"/>
            <w:left w:val="none" w:sz="0" w:space="0" w:color="auto"/>
            <w:bottom w:val="none" w:sz="0" w:space="0" w:color="auto"/>
            <w:right w:val="none" w:sz="0" w:space="0" w:color="auto"/>
          </w:divBdr>
        </w:div>
        <w:div w:id="1944805275">
          <w:marLeft w:val="0"/>
          <w:marRight w:val="0"/>
          <w:marTop w:val="0"/>
          <w:marBottom w:val="0"/>
          <w:divBdr>
            <w:top w:val="none" w:sz="0" w:space="0" w:color="auto"/>
            <w:left w:val="none" w:sz="0" w:space="0" w:color="auto"/>
            <w:bottom w:val="none" w:sz="0" w:space="0" w:color="auto"/>
            <w:right w:val="none" w:sz="0" w:space="0" w:color="auto"/>
          </w:divBdr>
        </w:div>
        <w:div w:id="1760829476">
          <w:marLeft w:val="0"/>
          <w:marRight w:val="0"/>
          <w:marTop w:val="0"/>
          <w:marBottom w:val="0"/>
          <w:divBdr>
            <w:top w:val="none" w:sz="0" w:space="0" w:color="auto"/>
            <w:left w:val="none" w:sz="0" w:space="0" w:color="auto"/>
            <w:bottom w:val="none" w:sz="0" w:space="0" w:color="auto"/>
            <w:right w:val="none" w:sz="0" w:space="0" w:color="auto"/>
          </w:divBdr>
        </w:div>
        <w:div w:id="111025702">
          <w:marLeft w:val="0"/>
          <w:marRight w:val="0"/>
          <w:marTop w:val="0"/>
          <w:marBottom w:val="0"/>
          <w:divBdr>
            <w:top w:val="none" w:sz="0" w:space="0" w:color="auto"/>
            <w:left w:val="none" w:sz="0" w:space="0" w:color="auto"/>
            <w:bottom w:val="none" w:sz="0" w:space="0" w:color="auto"/>
            <w:right w:val="none" w:sz="0" w:space="0" w:color="auto"/>
          </w:divBdr>
        </w:div>
        <w:div w:id="725879045">
          <w:marLeft w:val="0"/>
          <w:marRight w:val="0"/>
          <w:marTop w:val="0"/>
          <w:marBottom w:val="0"/>
          <w:divBdr>
            <w:top w:val="none" w:sz="0" w:space="0" w:color="auto"/>
            <w:left w:val="none" w:sz="0" w:space="0" w:color="auto"/>
            <w:bottom w:val="none" w:sz="0" w:space="0" w:color="auto"/>
            <w:right w:val="none" w:sz="0" w:space="0" w:color="auto"/>
          </w:divBdr>
        </w:div>
        <w:div w:id="2109419725">
          <w:marLeft w:val="0"/>
          <w:marRight w:val="0"/>
          <w:marTop w:val="0"/>
          <w:marBottom w:val="0"/>
          <w:divBdr>
            <w:top w:val="none" w:sz="0" w:space="0" w:color="auto"/>
            <w:left w:val="none" w:sz="0" w:space="0" w:color="auto"/>
            <w:bottom w:val="none" w:sz="0" w:space="0" w:color="auto"/>
            <w:right w:val="none" w:sz="0" w:space="0" w:color="auto"/>
          </w:divBdr>
        </w:div>
      </w:divsChild>
    </w:div>
    <w:div w:id="1380862977">
      <w:bodyDiv w:val="1"/>
      <w:marLeft w:val="0"/>
      <w:marRight w:val="0"/>
      <w:marTop w:val="0"/>
      <w:marBottom w:val="0"/>
      <w:divBdr>
        <w:top w:val="none" w:sz="0" w:space="0" w:color="auto"/>
        <w:left w:val="none" w:sz="0" w:space="0" w:color="auto"/>
        <w:bottom w:val="none" w:sz="0" w:space="0" w:color="auto"/>
        <w:right w:val="none" w:sz="0" w:space="0" w:color="auto"/>
      </w:divBdr>
    </w:div>
    <w:div w:id="1505436714">
      <w:bodyDiv w:val="1"/>
      <w:marLeft w:val="0"/>
      <w:marRight w:val="0"/>
      <w:marTop w:val="0"/>
      <w:marBottom w:val="0"/>
      <w:divBdr>
        <w:top w:val="none" w:sz="0" w:space="0" w:color="auto"/>
        <w:left w:val="none" w:sz="0" w:space="0" w:color="auto"/>
        <w:bottom w:val="none" w:sz="0" w:space="0" w:color="auto"/>
        <w:right w:val="none" w:sz="0" w:space="0" w:color="auto"/>
      </w:divBdr>
    </w:div>
    <w:div w:id="1707634716">
      <w:bodyDiv w:val="1"/>
      <w:marLeft w:val="0"/>
      <w:marRight w:val="0"/>
      <w:marTop w:val="0"/>
      <w:marBottom w:val="0"/>
      <w:divBdr>
        <w:top w:val="none" w:sz="0" w:space="0" w:color="auto"/>
        <w:left w:val="none" w:sz="0" w:space="0" w:color="auto"/>
        <w:bottom w:val="none" w:sz="0" w:space="0" w:color="auto"/>
        <w:right w:val="none" w:sz="0" w:space="0" w:color="auto"/>
      </w:divBdr>
    </w:div>
    <w:div w:id="20259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C496B-F88E-4ACE-8DB0-543A73CBD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4034</Words>
  <Characters>22995</Characters>
  <Application>Microsoft Office Word</Application>
  <DocSecurity>0</DocSecurity>
  <Lines>191</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26976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Ramsar\BarsinO</dc:creator>
  <cp:lastModifiedBy>Ramsar\JenningsE</cp:lastModifiedBy>
  <cp:revision>5</cp:revision>
  <cp:lastPrinted>2015-04-07T12:28:00Z</cp:lastPrinted>
  <dcterms:created xsi:type="dcterms:W3CDTF">2015-04-07T15:18:00Z</dcterms:created>
  <dcterms:modified xsi:type="dcterms:W3CDTF">2015-04-08T07:40:00Z</dcterms:modified>
</cp:coreProperties>
</file>